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C9F8" w14:textId="548F26A0" w:rsidR="00B4015F" w:rsidRDefault="009A2F8F" w:rsidP="007D2117">
      <w:pPr>
        <w:pStyle w:val="MStitle"/>
        <w:spacing w:before="0"/>
      </w:pPr>
      <w:r>
        <w:t>Q</w:t>
      </w:r>
      <w:r w:rsidR="006F2A9F">
        <w:t xml:space="preserve">uantification of </w:t>
      </w:r>
      <w:proofErr w:type="spellStart"/>
      <w:r w:rsidR="00894B79">
        <w:t>hydroperoxides</w:t>
      </w:r>
      <w:proofErr w:type="spellEnd"/>
      <w:r w:rsidR="006F2A9F">
        <w:t xml:space="preserve"> by gas chromatography</w:t>
      </w:r>
      <w:r w:rsidR="00360D89">
        <w:t xml:space="preserve"> with </w:t>
      </w:r>
      <w:r w:rsidR="006F2A9F">
        <w:t>flame ioni</w:t>
      </w:r>
      <w:r w:rsidR="002E426D">
        <w:t>s</w:t>
      </w:r>
      <w:r w:rsidR="006F2A9F">
        <w:t>ation detection</w:t>
      </w:r>
    </w:p>
    <w:p w14:paraId="654C15BE" w14:textId="77777777" w:rsidR="003053D2" w:rsidRDefault="003053D2" w:rsidP="007D2117">
      <w:pPr>
        <w:pStyle w:val="MStitle"/>
        <w:spacing w:before="0"/>
      </w:pPr>
    </w:p>
    <w:p w14:paraId="32EB1462" w14:textId="5944DD5E" w:rsidR="00B4015F" w:rsidRPr="00D643AE" w:rsidRDefault="0087611C" w:rsidP="00D643AE">
      <w:pPr>
        <w:rPr>
          <w:rFonts w:asciiTheme="minorHAnsi" w:hAnsiTheme="minorHAnsi" w:cstheme="minorHAnsi"/>
          <w:sz w:val="24"/>
        </w:rPr>
      </w:pPr>
      <w:r w:rsidRPr="00D643AE">
        <w:rPr>
          <w:rFonts w:asciiTheme="minorHAnsi" w:hAnsiTheme="minorHAnsi" w:cstheme="minorHAnsi"/>
          <w:sz w:val="24"/>
        </w:rPr>
        <w:t>Damjan J. Pavlica</w:t>
      </w:r>
      <w:r w:rsidR="003053D2" w:rsidRPr="00D643AE">
        <w:rPr>
          <w:rFonts w:asciiTheme="minorHAnsi" w:hAnsiTheme="minorHAnsi" w:cstheme="minorHAnsi"/>
          <w:sz w:val="24"/>
        </w:rPr>
        <w:t>,</w:t>
      </w:r>
      <w:r w:rsidR="00F43665" w:rsidRPr="00D643AE">
        <w:rPr>
          <w:rFonts w:asciiTheme="minorHAnsi" w:hAnsiTheme="minorHAnsi" w:cstheme="minorHAnsi"/>
          <w:sz w:val="24"/>
        </w:rPr>
        <w:t xml:space="preserve"> </w:t>
      </w:r>
      <w:r w:rsidRPr="00D643AE">
        <w:rPr>
          <w:rFonts w:asciiTheme="minorHAnsi" w:hAnsiTheme="minorHAnsi" w:cstheme="minorHAnsi"/>
          <w:sz w:val="24"/>
        </w:rPr>
        <w:t>Črtomir Podlipnik, Matevž Pompe</w:t>
      </w:r>
    </w:p>
    <w:p w14:paraId="7F79BED3" w14:textId="4593295E" w:rsidR="00B4015F" w:rsidRPr="00D643AE" w:rsidRDefault="0087611C" w:rsidP="00D643AE">
      <w:pPr>
        <w:pStyle w:val="Affiliation"/>
        <w:spacing w:before="0" w:line="360" w:lineRule="auto"/>
        <w:rPr>
          <w:rFonts w:asciiTheme="minorHAnsi" w:hAnsiTheme="minorHAnsi" w:cstheme="minorHAnsi"/>
          <w:sz w:val="24"/>
        </w:rPr>
      </w:pPr>
      <w:r w:rsidRPr="00D643AE">
        <w:rPr>
          <w:rFonts w:asciiTheme="minorHAnsi" w:hAnsiTheme="minorHAnsi" w:cstheme="minorHAnsi"/>
          <w:sz w:val="24"/>
        </w:rPr>
        <w:t>Faculty of Chemistry and Chemical Technology</w:t>
      </w:r>
      <w:r w:rsidR="000A1B66" w:rsidRPr="00D643AE">
        <w:rPr>
          <w:rFonts w:asciiTheme="minorHAnsi" w:hAnsiTheme="minorHAnsi" w:cstheme="minorHAnsi"/>
          <w:sz w:val="24"/>
        </w:rPr>
        <w:t xml:space="preserve">, University </w:t>
      </w:r>
      <w:r w:rsidRPr="00D643AE">
        <w:rPr>
          <w:rFonts w:asciiTheme="minorHAnsi" w:hAnsiTheme="minorHAnsi" w:cstheme="minorHAnsi"/>
          <w:sz w:val="24"/>
        </w:rPr>
        <w:t>of Ljubljana</w:t>
      </w:r>
      <w:r w:rsidR="000A1B66" w:rsidRPr="00D643AE">
        <w:rPr>
          <w:rFonts w:asciiTheme="minorHAnsi" w:hAnsiTheme="minorHAnsi" w:cstheme="minorHAnsi"/>
          <w:sz w:val="24"/>
        </w:rPr>
        <w:t xml:space="preserve">, </w:t>
      </w:r>
      <w:r w:rsidRPr="00D643AE">
        <w:rPr>
          <w:rFonts w:asciiTheme="minorHAnsi" w:hAnsiTheme="minorHAnsi" w:cstheme="minorHAnsi"/>
          <w:sz w:val="24"/>
        </w:rPr>
        <w:t>Ljubljana</w:t>
      </w:r>
      <w:r w:rsidR="000A1B66" w:rsidRPr="00D643AE">
        <w:rPr>
          <w:rFonts w:asciiTheme="minorHAnsi" w:hAnsiTheme="minorHAnsi" w:cstheme="minorHAnsi"/>
          <w:sz w:val="24"/>
        </w:rPr>
        <w:t xml:space="preserve">, </w:t>
      </w:r>
      <w:r w:rsidRPr="00D643AE">
        <w:rPr>
          <w:rFonts w:asciiTheme="minorHAnsi" w:hAnsiTheme="minorHAnsi" w:cstheme="minorHAnsi"/>
          <w:sz w:val="24"/>
        </w:rPr>
        <w:t>1001</w:t>
      </w:r>
      <w:r w:rsidR="000A1B66" w:rsidRPr="00D643AE">
        <w:rPr>
          <w:rFonts w:asciiTheme="minorHAnsi" w:hAnsiTheme="minorHAnsi" w:cstheme="minorHAnsi"/>
          <w:sz w:val="24"/>
        </w:rPr>
        <w:t xml:space="preserve">, </w:t>
      </w:r>
      <w:r w:rsidRPr="00D643AE">
        <w:rPr>
          <w:rFonts w:asciiTheme="minorHAnsi" w:hAnsiTheme="minorHAnsi" w:cstheme="minorHAnsi"/>
          <w:sz w:val="24"/>
        </w:rPr>
        <w:t>Slovenia</w:t>
      </w:r>
    </w:p>
    <w:p w14:paraId="19134F37" w14:textId="44D2ED11" w:rsidR="000A1B66" w:rsidRPr="00D643AE" w:rsidRDefault="000A1B66" w:rsidP="00D643AE">
      <w:pPr>
        <w:pStyle w:val="Correspondence"/>
        <w:spacing w:before="0" w:line="360" w:lineRule="auto"/>
        <w:rPr>
          <w:rFonts w:asciiTheme="minorHAnsi" w:hAnsiTheme="minorHAnsi" w:cstheme="minorHAnsi"/>
          <w:sz w:val="24"/>
        </w:rPr>
      </w:pPr>
      <w:r w:rsidRPr="00D643AE">
        <w:rPr>
          <w:rFonts w:asciiTheme="minorHAnsi" w:hAnsiTheme="minorHAnsi" w:cstheme="minorHAnsi"/>
          <w:i/>
          <w:sz w:val="24"/>
        </w:rPr>
        <w:t>Correspondence to</w:t>
      </w:r>
      <w:r w:rsidRPr="00D643AE">
        <w:rPr>
          <w:rFonts w:asciiTheme="minorHAnsi" w:hAnsiTheme="minorHAnsi" w:cstheme="minorHAnsi"/>
          <w:sz w:val="24"/>
        </w:rPr>
        <w:t xml:space="preserve">: </w:t>
      </w:r>
      <w:r w:rsidR="007D2117" w:rsidRPr="00D643AE">
        <w:rPr>
          <w:rFonts w:asciiTheme="minorHAnsi" w:hAnsiTheme="minorHAnsi" w:cstheme="minorHAnsi"/>
          <w:sz w:val="24"/>
        </w:rPr>
        <w:t>Matevž Pompe</w:t>
      </w:r>
      <w:r w:rsidRPr="00D643AE">
        <w:rPr>
          <w:rFonts w:asciiTheme="minorHAnsi" w:hAnsiTheme="minorHAnsi" w:cstheme="minorHAnsi"/>
          <w:sz w:val="24"/>
        </w:rPr>
        <w:t xml:space="preserve"> (</w:t>
      </w:r>
      <w:r w:rsidR="007D2117" w:rsidRPr="00D643AE">
        <w:rPr>
          <w:rFonts w:asciiTheme="minorHAnsi" w:hAnsiTheme="minorHAnsi" w:cstheme="minorHAnsi"/>
          <w:sz w:val="24"/>
        </w:rPr>
        <w:t>Matevz.Pompe</w:t>
      </w:r>
      <w:r w:rsidRPr="00D643AE">
        <w:rPr>
          <w:rFonts w:asciiTheme="minorHAnsi" w:hAnsiTheme="minorHAnsi" w:cstheme="minorHAnsi"/>
          <w:sz w:val="24"/>
        </w:rPr>
        <w:t>@</w:t>
      </w:r>
      <w:r w:rsidR="00EA774C" w:rsidRPr="00D643AE">
        <w:rPr>
          <w:rFonts w:asciiTheme="minorHAnsi" w:hAnsiTheme="minorHAnsi" w:cstheme="minorHAnsi"/>
          <w:sz w:val="24"/>
        </w:rPr>
        <w:t>fkkt.uni-lj.si</w:t>
      </w:r>
      <w:r w:rsidRPr="00D643AE">
        <w:rPr>
          <w:rFonts w:asciiTheme="minorHAnsi" w:hAnsiTheme="minorHAnsi" w:cstheme="minorHAnsi"/>
          <w:sz w:val="24"/>
        </w:rPr>
        <w:t>)</w:t>
      </w:r>
    </w:p>
    <w:p w14:paraId="03D669C2" w14:textId="77777777" w:rsidR="00560206" w:rsidRPr="00D643AE" w:rsidRDefault="000A1B66" w:rsidP="00D643AE">
      <w:pPr>
        <w:rPr>
          <w:rFonts w:asciiTheme="minorHAnsi" w:hAnsiTheme="minorHAnsi" w:cstheme="minorHAnsi"/>
          <w:sz w:val="24"/>
        </w:rPr>
      </w:pPr>
      <w:r w:rsidRPr="00D643AE">
        <w:rPr>
          <w:rFonts w:asciiTheme="minorHAnsi" w:hAnsiTheme="minorHAnsi" w:cstheme="minorHAnsi"/>
          <w:b/>
          <w:sz w:val="24"/>
        </w:rPr>
        <w:t>Abstract</w:t>
      </w:r>
      <w:r w:rsidRPr="00D643AE">
        <w:rPr>
          <w:rFonts w:asciiTheme="minorHAnsi" w:hAnsiTheme="minorHAnsi" w:cstheme="minorHAnsi"/>
          <w:sz w:val="24"/>
        </w:rPr>
        <w:t>.</w:t>
      </w:r>
      <w:r w:rsidR="00743CB1" w:rsidRPr="00D643AE">
        <w:rPr>
          <w:rFonts w:asciiTheme="minorHAnsi" w:hAnsiTheme="minorHAnsi" w:cstheme="minorHAnsi"/>
          <w:sz w:val="24"/>
        </w:rPr>
        <w:t xml:space="preserve"> </w:t>
      </w:r>
    </w:p>
    <w:p w14:paraId="66914849" w14:textId="1C2697E9" w:rsidR="00A6612D" w:rsidRDefault="00894B79" w:rsidP="00D643AE">
      <w:pPr>
        <w:rPr>
          <w:rFonts w:asciiTheme="minorHAnsi" w:hAnsiTheme="minorHAnsi" w:cstheme="minorHAnsi"/>
          <w:sz w:val="24"/>
        </w:rPr>
      </w:pPr>
      <w:proofErr w:type="spellStart"/>
      <w:r w:rsidRPr="00B437D7">
        <w:rPr>
          <w:rFonts w:asciiTheme="minorHAnsi" w:hAnsiTheme="minorHAnsi" w:cstheme="minorHAnsi"/>
          <w:sz w:val="24"/>
        </w:rPr>
        <w:t>Hydroperoxides</w:t>
      </w:r>
      <w:proofErr w:type="spellEnd"/>
      <w:r w:rsidR="004F533A" w:rsidRPr="00B437D7">
        <w:rPr>
          <w:rFonts w:asciiTheme="minorHAnsi" w:hAnsiTheme="minorHAnsi" w:cstheme="minorHAnsi"/>
          <w:sz w:val="24"/>
        </w:rPr>
        <w:t xml:space="preserve"> are </w:t>
      </w:r>
      <w:r w:rsidR="00865A2D" w:rsidRPr="00B437D7">
        <w:rPr>
          <w:rFonts w:asciiTheme="minorHAnsi" w:hAnsiTheme="minorHAnsi" w:cstheme="minorHAnsi"/>
          <w:sz w:val="24"/>
        </w:rPr>
        <w:t xml:space="preserve">of </w:t>
      </w:r>
      <w:r w:rsidR="00B8368F">
        <w:rPr>
          <w:rFonts w:asciiTheme="minorHAnsi" w:hAnsiTheme="minorHAnsi" w:cstheme="minorHAnsi"/>
          <w:sz w:val="24"/>
        </w:rPr>
        <w:t>great</w:t>
      </w:r>
      <w:r w:rsidR="00865A2D" w:rsidRPr="00B437D7">
        <w:rPr>
          <w:rFonts w:asciiTheme="minorHAnsi" w:hAnsiTheme="minorHAnsi" w:cstheme="minorHAnsi"/>
          <w:sz w:val="24"/>
        </w:rPr>
        <w:t xml:space="preserve"> importance in </w:t>
      </w:r>
      <w:r w:rsidR="009A2F8F" w:rsidRPr="00B437D7">
        <w:rPr>
          <w:rFonts w:asciiTheme="minorHAnsi" w:hAnsiTheme="minorHAnsi" w:cstheme="minorHAnsi"/>
          <w:sz w:val="24"/>
        </w:rPr>
        <w:t xml:space="preserve">the fields of </w:t>
      </w:r>
      <w:r w:rsidR="00865A2D" w:rsidRPr="00B437D7">
        <w:rPr>
          <w:rFonts w:asciiTheme="minorHAnsi" w:hAnsiTheme="minorHAnsi" w:cstheme="minorHAnsi"/>
          <w:sz w:val="24"/>
        </w:rPr>
        <w:t xml:space="preserve">atmospheric and biological chemistry. However, </w:t>
      </w:r>
      <w:r w:rsidR="00B8368F">
        <w:rPr>
          <w:rFonts w:asciiTheme="minorHAnsi" w:hAnsiTheme="minorHAnsi" w:cstheme="minorHAnsi"/>
          <w:sz w:val="24"/>
        </w:rPr>
        <w:t xml:space="preserve">there are </w:t>
      </w:r>
      <w:r w:rsidR="00865A2D" w:rsidRPr="00B437D7">
        <w:rPr>
          <w:rFonts w:asciiTheme="minorHAnsi" w:hAnsiTheme="minorHAnsi" w:cstheme="minorHAnsi"/>
          <w:sz w:val="24"/>
        </w:rPr>
        <w:t xml:space="preserve">several analytical challenges in their analysis: unknown and </w:t>
      </w:r>
      <w:r w:rsidR="00B8368F">
        <w:rPr>
          <w:rFonts w:asciiTheme="minorHAnsi" w:hAnsiTheme="minorHAnsi" w:cstheme="minorHAnsi"/>
          <w:sz w:val="24"/>
        </w:rPr>
        <w:t>usually</w:t>
      </w:r>
      <w:r w:rsidR="00865A2D" w:rsidRPr="00B437D7">
        <w:rPr>
          <w:rFonts w:asciiTheme="minorHAnsi" w:hAnsiTheme="minorHAnsi" w:cstheme="minorHAnsi"/>
          <w:sz w:val="24"/>
        </w:rPr>
        <w:t xml:space="preserve"> low UV absorption coefficients</w:t>
      </w:r>
      <w:r w:rsidR="008138F7" w:rsidRPr="00B437D7">
        <w:rPr>
          <w:rFonts w:asciiTheme="minorHAnsi" w:hAnsiTheme="minorHAnsi" w:cstheme="minorHAnsi"/>
          <w:sz w:val="24"/>
        </w:rPr>
        <w:t>, high reactivity,</w:t>
      </w:r>
      <w:r w:rsidR="00865A2D" w:rsidRPr="00B437D7">
        <w:rPr>
          <w:rFonts w:asciiTheme="minorHAnsi" w:hAnsiTheme="minorHAnsi" w:cstheme="minorHAnsi"/>
          <w:sz w:val="24"/>
        </w:rPr>
        <w:t xml:space="preserve"> </w:t>
      </w:r>
      <w:r w:rsidR="008138F7" w:rsidRPr="00B437D7">
        <w:rPr>
          <w:rFonts w:asciiTheme="minorHAnsi" w:hAnsiTheme="minorHAnsi" w:cstheme="minorHAnsi"/>
          <w:sz w:val="24"/>
        </w:rPr>
        <w:t xml:space="preserve">thermal instability, and </w:t>
      </w:r>
      <w:r w:rsidR="009A2F8F" w:rsidRPr="00B437D7">
        <w:rPr>
          <w:rFonts w:asciiTheme="minorHAnsi" w:hAnsiTheme="minorHAnsi" w:cstheme="minorHAnsi"/>
          <w:sz w:val="24"/>
        </w:rPr>
        <w:t>a</w:t>
      </w:r>
      <w:r w:rsidR="008138F7" w:rsidRPr="00B437D7">
        <w:rPr>
          <w:rFonts w:asciiTheme="minorHAnsi" w:hAnsiTheme="minorHAnsi" w:cstheme="minorHAnsi"/>
          <w:sz w:val="24"/>
        </w:rPr>
        <w:t xml:space="preserve"> lack of available reference standards. To overcome these limitations, we propose a GC-FID approach involving pre-column </w:t>
      </w:r>
      <w:proofErr w:type="spellStart"/>
      <w:r w:rsidR="008138F7" w:rsidRPr="00B437D7">
        <w:rPr>
          <w:rFonts w:asciiTheme="minorHAnsi" w:hAnsiTheme="minorHAnsi" w:cstheme="minorHAnsi"/>
          <w:sz w:val="24"/>
        </w:rPr>
        <w:t>silylation</w:t>
      </w:r>
      <w:proofErr w:type="spellEnd"/>
      <w:r w:rsidR="008138F7" w:rsidRPr="00B437D7">
        <w:rPr>
          <w:rFonts w:asciiTheme="minorHAnsi" w:hAnsiTheme="minorHAnsi" w:cstheme="minorHAnsi"/>
          <w:sz w:val="24"/>
        </w:rPr>
        <w:t xml:space="preserve"> and quantification </w:t>
      </w:r>
      <w:r w:rsidR="006036B8">
        <w:rPr>
          <w:rFonts w:asciiTheme="minorHAnsi" w:hAnsiTheme="minorHAnsi" w:cstheme="minorHAnsi"/>
          <w:sz w:val="24"/>
        </w:rPr>
        <w:t xml:space="preserve">via the </w:t>
      </w:r>
      <w:r w:rsidR="006036B8" w:rsidRPr="00B437D7">
        <w:rPr>
          <w:rFonts w:asciiTheme="minorHAnsi" w:hAnsiTheme="minorHAnsi" w:cstheme="minorHAnsi"/>
          <w:sz w:val="24"/>
        </w:rPr>
        <w:t>effective</w:t>
      </w:r>
      <w:r w:rsidR="008138F7" w:rsidRPr="00B437D7">
        <w:rPr>
          <w:rFonts w:asciiTheme="minorHAnsi" w:hAnsiTheme="minorHAnsi" w:cstheme="minorHAnsi"/>
          <w:sz w:val="24"/>
        </w:rPr>
        <w:t xml:space="preserve"> carbon number</w:t>
      </w:r>
      <w:r w:rsidR="00B8368F">
        <w:rPr>
          <w:rFonts w:asciiTheme="minorHAnsi" w:hAnsiTheme="minorHAnsi" w:cstheme="minorHAnsi"/>
          <w:sz w:val="24"/>
        </w:rPr>
        <w:t xml:space="preserve"> approach</w:t>
      </w:r>
      <w:r w:rsidR="008138F7" w:rsidRPr="00B437D7">
        <w:rPr>
          <w:rFonts w:asciiTheme="minorHAnsi" w:hAnsiTheme="minorHAnsi" w:cstheme="minorHAnsi"/>
          <w:sz w:val="24"/>
        </w:rPr>
        <w:t>.</w:t>
      </w:r>
      <w:r w:rsidR="00865A2D" w:rsidRPr="00B437D7">
        <w:rPr>
          <w:rFonts w:asciiTheme="minorHAnsi" w:hAnsiTheme="minorHAnsi" w:cstheme="minorHAnsi"/>
          <w:sz w:val="24"/>
        </w:rPr>
        <w:t xml:space="preserve"> </w:t>
      </w:r>
      <w:r w:rsidR="008138F7" w:rsidRPr="00B437D7">
        <w:rPr>
          <w:rFonts w:asciiTheme="minorHAnsi" w:hAnsiTheme="minorHAnsi" w:cstheme="minorHAnsi"/>
          <w:sz w:val="24"/>
        </w:rPr>
        <w:t xml:space="preserve">Four </w:t>
      </w:r>
      <w:proofErr w:type="spellStart"/>
      <w:r w:rsidR="008138F7" w:rsidRPr="00B437D7">
        <w:rPr>
          <w:rFonts w:asciiTheme="minorHAnsi" w:hAnsiTheme="minorHAnsi" w:cstheme="minorHAnsi"/>
          <w:sz w:val="24"/>
        </w:rPr>
        <w:t>hydroperoxides</w:t>
      </w:r>
      <w:proofErr w:type="spellEnd"/>
      <w:r w:rsidR="008138F7" w:rsidRPr="00B437D7">
        <w:rPr>
          <w:rFonts w:asciiTheme="minorHAnsi" w:hAnsiTheme="minorHAnsi" w:cstheme="minorHAnsi"/>
          <w:sz w:val="24"/>
        </w:rPr>
        <w:t xml:space="preserve"> of α-</w:t>
      </w:r>
      <w:proofErr w:type="spellStart"/>
      <w:r w:rsidR="008138F7" w:rsidRPr="00B437D7">
        <w:rPr>
          <w:rFonts w:asciiTheme="minorHAnsi" w:hAnsiTheme="minorHAnsi" w:cstheme="minorHAnsi"/>
          <w:sz w:val="24"/>
        </w:rPr>
        <w:t>pinene</w:t>
      </w:r>
      <w:proofErr w:type="spellEnd"/>
      <w:r w:rsidR="008138F7" w:rsidRPr="00B437D7">
        <w:rPr>
          <w:rFonts w:asciiTheme="minorHAnsi" w:hAnsiTheme="minorHAnsi" w:cstheme="minorHAnsi"/>
          <w:sz w:val="24"/>
        </w:rPr>
        <w:t xml:space="preserve"> were synthesized in the liquid phase with sing</w:t>
      </w:r>
      <w:r w:rsidR="00CF7B9F">
        <w:rPr>
          <w:rFonts w:asciiTheme="minorHAnsi" w:hAnsiTheme="minorHAnsi" w:cstheme="minorHAnsi"/>
          <w:sz w:val="24"/>
        </w:rPr>
        <w:t xml:space="preserve">let oxygen and identified </w:t>
      </w:r>
      <w:r w:rsidR="00CF7B9F" w:rsidRPr="00D643AE">
        <w:rPr>
          <w:rFonts w:asciiTheme="minorHAnsi" w:hAnsiTheme="minorHAnsi" w:cstheme="minorHAnsi"/>
          <w:sz w:val="24"/>
        </w:rPr>
        <w:t>using literature data on isomer yield distribution, MS spectra, est</w:t>
      </w:r>
      <w:r w:rsidR="00B8368F">
        <w:rPr>
          <w:rFonts w:asciiTheme="minorHAnsi" w:hAnsiTheme="minorHAnsi" w:cstheme="minorHAnsi"/>
          <w:sz w:val="24"/>
        </w:rPr>
        <w:t>imated boiling temperatures of each</w:t>
      </w:r>
      <w:r w:rsidR="006036B8">
        <w:rPr>
          <w:rFonts w:asciiTheme="minorHAnsi" w:hAnsiTheme="minorHAnsi" w:cstheme="minorHAnsi"/>
          <w:sz w:val="24"/>
        </w:rPr>
        <w:t xml:space="preserve"> isomer</w:t>
      </w:r>
      <w:r w:rsidR="00CF7B9F" w:rsidRPr="00D643AE">
        <w:rPr>
          <w:rFonts w:asciiTheme="minorHAnsi" w:hAnsiTheme="minorHAnsi" w:cstheme="minorHAnsi"/>
          <w:sz w:val="24"/>
        </w:rPr>
        <w:t xml:space="preserve"> (retention</w:t>
      </w:r>
      <w:r w:rsidR="006036B8">
        <w:rPr>
          <w:rFonts w:asciiTheme="minorHAnsi" w:hAnsiTheme="minorHAnsi" w:cstheme="minorHAnsi"/>
          <w:sz w:val="24"/>
        </w:rPr>
        <w:t xml:space="preserve"> time), their thermal stability</w:t>
      </w:r>
      <w:r w:rsidR="00CF7B9F" w:rsidRPr="00D643AE">
        <w:rPr>
          <w:rFonts w:asciiTheme="minorHAnsi" w:hAnsiTheme="minorHAnsi" w:cstheme="minorHAnsi"/>
          <w:sz w:val="24"/>
        </w:rPr>
        <w:t xml:space="preserve"> and d</w:t>
      </w:r>
      <w:r w:rsidR="006036B8">
        <w:rPr>
          <w:rFonts w:asciiTheme="minorHAnsi" w:hAnsiTheme="minorHAnsi" w:cstheme="minorHAnsi"/>
          <w:sz w:val="24"/>
        </w:rPr>
        <w:t>erivatisation rate</w:t>
      </w:r>
      <w:r w:rsidR="008138F7" w:rsidRPr="00B437D7">
        <w:rPr>
          <w:rFonts w:asciiTheme="minorHAnsi" w:hAnsiTheme="minorHAnsi" w:cstheme="minorHAnsi"/>
          <w:sz w:val="24"/>
        </w:rPr>
        <w:t xml:space="preserve">. </w:t>
      </w:r>
      <w:r w:rsidR="008A47E2">
        <w:rPr>
          <w:rFonts w:asciiTheme="minorHAnsi" w:hAnsiTheme="minorHAnsi" w:cstheme="minorHAnsi"/>
          <w:sz w:val="24"/>
        </w:rPr>
        <w:t>The developed</w:t>
      </w:r>
      <w:r w:rsidR="00A14B50" w:rsidRPr="00B437D7">
        <w:rPr>
          <w:rFonts w:asciiTheme="minorHAnsi" w:hAnsiTheme="minorHAnsi" w:cstheme="minorHAnsi"/>
          <w:sz w:val="24"/>
        </w:rPr>
        <w:t xml:space="preserve"> </w:t>
      </w:r>
      <w:r w:rsidR="00865A2D" w:rsidRPr="00B437D7">
        <w:rPr>
          <w:rFonts w:asciiTheme="minorHAnsi" w:hAnsiTheme="minorHAnsi" w:cstheme="minorHAnsi"/>
          <w:sz w:val="24"/>
        </w:rPr>
        <w:t>procedure was</w:t>
      </w:r>
      <w:r w:rsidR="00A14B50" w:rsidRPr="00B437D7">
        <w:rPr>
          <w:rFonts w:asciiTheme="minorHAnsi" w:hAnsiTheme="minorHAnsi" w:cstheme="minorHAnsi"/>
          <w:sz w:val="24"/>
        </w:rPr>
        <w:t xml:space="preserve"> </w:t>
      </w:r>
      <w:r w:rsidR="006036B8">
        <w:rPr>
          <w:rFonts w:asciiTheme="minorHAnsi" w:hAnsiTheme="minorHAnsi" w:cstheme="minorHAnsi"/>
          <w:sz w:val="24"/>
        </w:rPr>
        <w:t>used</w:t>
      </w:r>
      <w:r w:rsidR="00A14B50" w:rsidRPr="00B437D7">
        <w:rPr>
          <w:rFonts w:asciiTheme="minorHAnsi" w:hAnsiTheme="minorHAnsi" w:cstheme="minorHAnsi"/>
          <w:sz w:val="24"/>
        </w:rPr>
        <w:t xml:space="preserve"> for the </w:t>
      </w:r>
      <w:r w:rsidR="00865A2D" w:rsidRPr="00B437D7">
        <w:rPr>
          <w:rFonts w:asciiTheme="minorHAnsi" w:hAnsiTheme="minorHAnsi" w:cstheme="minorHAnsi"/>
          <w:sz w:val="24"/>
        </w:rPr>
        <w:t>determination</w:t>
      </w:r>
      <w:r w:rsidR="00A14B50" w:rsidRPr="00B437D7">
        <w:rPr>
          <w:rFonts w:asciiTheme="minorHAnsi" w:hAnsiTheme="minorHAnsi" w:cstheme="minorHAnsi"/>
          <w:sz w:val="24"/>
        </w:rPr>
        <w:t xml:space="preserve"> of</w:t>
      </w:r>
      <w:r w:rsidR="00847DD6" w:rsidRPr="00B437D7">
        <w:rPr>
          <w:rFonts w:asciiTheme="minorHAnsi" w:hAnsiTheme="minorHAnsi" w:cstheme="minorHAnsi"/>
          <w:sz w:val="24"/>
        </w:rPr>
        <w:t xml:space="preserve"> </w:t>
      </w:r>
      <w:proofErr w:type="spellStart"/>
      <w:r w:rsidRPr="00B437D7">
        <w:rPr>
          <w:rFonts w:asciiTheme="minorHAnsi" w:hAnsiTheme="minorHAnsi" w:cstheme="minorHAnsi"/>
          <w:sz w:val="24"/>
        </w:rPr>
        <w:t>hydroperoxides</w:t>
      </w:r>
      <w:proofErr w:type="spellEnd"/>
      <w:r w:rsidR="00EE6F12" w:rsidRPr="00B437D7">
        <w:rPr>
          <w:rFonts w:asciiTheme="minorHAnsi" w:hAnsiTheme="minorHAnsi" w:cstheme="minorHAnsi"/>
          <w:sz w:val="24"/>
        </w:rPr>
        <w:t xml:space="preserve"> </w:t>
      </w:r>
      <w:r w:rsidR="006510FF" w:rsidRPr="00B437D7">
        <w:rPr>
          <w:rFonts w:asciiTheme="minorHAnsi" w:hAnsiTheme="minorHAnsi" w:cstheme="minorHAnsi"/>
          <w:sz w:val="24"/>
        </w:rPr>
        <w:t xml:space="preserve">in </w:t>
      </w:r>
      <w:r w:rsidR="00CF7B9F">
        <w:rPr>
          <w:rFonts w:asciiTheme="minorHAnsi" w:hAnsiTheme="minorHAnsi" w:cstheme="minorHAnsi"/>
          <w:sz w:val="24"/>
        </w:rPr>
        <w:t xml:space="preserve">bottled and </w:t>
      </w:r>
      <w:r w:rsidR="006036B8">
        <w:rPr>
          <w:rFonts w:asciiTheme="minorHAnsi" w:hAnsiTheme="minorHAnsi" w:cstheme="minorHAnsi"/>
          <w:sz w:val="24"/>
        </w:rPr>
        <w:t xml:space="preserve">autooxidised </w:t>
      </w:r>
      <w:r w:rsidR="006510FF" w:rsidRPr="00B437D7">
        <w:rPr>
          <w:rFonts w:asciiTheme="minorHAnsi" w:hAnsiTheme="minorHAnsi" w:cstheme="minorHAnsi"/>
          <w:sz w:val="24"/>
        </w:rPr>
        <w:t>turpentine</w:t>
      </w:r>
      <w:r w:rsidR="00A14B50" w:rsidRPr="00B437D7">
        <w:rPr>
          <w:rFonts w:asciiTheme="minorHAnsi" w:hAnsiTheme="minorHAnsi" w:cstheme="minorHAnsi"/>
          <w:sz w:val="24"/>
        </w:rPr>
        <w:t>.</w:t>
      </w:r>
      <w:r w:rsidR="00D643AE" w:rsidRPr="00B437D7">
        <w:rPr>
          <w:rFonts w:asciiTheme="minorHAnsi" w:hAnsiTheme="minorHAnsi" w:cstheme="minorHAnsi"/>
          <w:sz w:val="24"/>
        </w:rPr>
        <w:t xml:space="preserve"> </w:t>
      </w:r>
      <w:r w:rsidR="00BE4859" w:rsidRPr="00B437D7">
        <w:rPr>
          <w:rFonts w:asciiTheme="minorHAnsi" w:hAnsiTheme="minorHAnsi" w:cstheme="minorHAnsi"/>
          <w:sz w:val="24"/>
        </w:rPr>
        <w:t xml:space="preserve">We anticipate </w:t>
      </w:r>
      <w:r w:rsidR="006036B8">
        <w:rPr>
          <w:rFonts w:asciiTheme="minorHAnsi" w:hAnsiTheme="minorHAnsi" w:cstheme="minorHAnsi"/>
          <w:sz w:val="24"/>
        </w:rPr>
        <w:t xml:space="preserve">that </w:t>
      </w:r>
      <w:r w:rsidR="00BE4859" w:rsidRPr="00B437D7">
        <w:rPr>
          <w:rFonts w:asciiTheme="minorHAnsi" w:hAnsiTheme="minorHAnsi" w:cstheme="minorHAnsi"/>
          <w:sz w:val="24"/>
        </w:rPr>
        <w:t xml:space="preserve">this method could also be applied in </w:t>
      </w:r>
      <w:r w:rsidR="00D643AE" w:rsidRPr="00B437D7">
        <w:rPr>
          <w:rFonts w:asciiTheme="minorHAnsi" w:hAnsiTheme="minorHAnsi" w:cstheme="minorHAnsi"/>
          <w:sz w:val="24"/>
        </w:rPr>
        <w:t xml:space="preserve">atmospheric chemistry, where </w:t>
      </w:r>
      <w:r w:rsidR="00B437D7" w:rsidRPr="00B437D7">
        <w:rPr>
          <w:rFonts w:asciiTheme="minorHAnsi" w:hAnsiTheme="minorHAnsi" w:cstheme="minorHAnsi"/>
          <w:sz w:val="24"/>
        </w:rPr>
        <w:t xml:space="preserve">the </w:t>
      </w:r>
      <w:r w:rsidR="00BE4859" w:rsidRPr="00B437D7">
        <w:rPr>
          <w:rFonts w:asciiTheme="minorHAnsi" w:hAnsiTheme="minorHAnsi" w:cstheme="minorHAnsi"/>
          <w:sz w:val="24"/>
        </w:rPr>
        <w:t xml:space="preserve">reactivity of </w:t>
      </w:r>
      <w:r w:rsidR="00D643AE" w:rsidRPr="00B437D7">
        <w:rPr>
          <w:rFonts w:asciiTheme="minorHAnsi" w:hAnsiTheme="minorHAnsi" w:cstheme="minorHAnsi"/>
          <w:sz w:val="24"/>
        </w:rPr>
        <w:t xml:space="preserve">singlet oxygen could </w:t>
      </w:r>
      <w:r w:rsidR="00BE4859" w:rsidRPr="00B437D7">
        <w:rPr>
          <w:rFonts w:asciiTheme="minorHAnsi" w:hAnsiTheme="minorHAnsi" w:cstheme="minorHAnsi"/>
          <w:sz w:val="24"/>
        </w:rPr>
        <w:t xml:space="preserve">help </w:t>
      </w:r>
      <w:r w:rsidR="00D643AE" w:rsidRPr="00B437D7">
        <w:rPr>
          <w:rFonts w:asciiTheme="minorHAnsi" w:hAnsiTheme="minorHAnsi" w:cstheme="minorHAnsi"/>
          <w:sz w:val="24"/>
        </w:rPr>
        <w:t xml:space="preserve">explain </w:t>
      </w:r>
      <w:r w:rsidR="00860A65">
        <w:rPr>
          <w:rFonts w:asciiTheme="minorHAnsi" w:hAnsiTheme="minorHAnsi" w:cstheme="minorHAnsi"/>
          <w:sz w:val="24"/>
        </w:rPr>
        <w:t xml:space="preserve">the </w:t>
      </w:r>
      <w:r w:rsidR="00D643AE" w:rsidRPr="00B437D7">
        <w:rPr>
          <w:rFonts w:asciiTheme="minorHAnsi" w:hAnsiTheme="minorHAnsi" w:cstheme="minorHAnsi"/>
          <w:sz w:val="24"/>
        </w:rPr>
        <w:t xml:space="preserve">high formation rates of secondary organic aerosols. </w:t>
      </w:r>
    </w:p>
    <w:p w14:paraId="7A71238F" w14:textId="77777777" w:rsidR="00A43622" w:rsidRPr="00B437D7" w:rsidRDefault="00A43622" w:rsidP="00D643AE">
      <w:pPr>
        <w:rPr>
          <w:rFonts w:asciiTheme="minorHAnsi" w:hAnsiTheme="minorHAnsi" w:cstheme="minorHAnsi"/>
          <w:sz w:val="24"/>
        </w:rPr>
      </w:pPr>
    </w:p>
    <w:p w14:paraId="7A713947" w14:textId="04040B64" w:rsidR="00A6612D" w:rsidRPr="00B437D7" w:rsidRDefault="00B437D7" w:rsidP="00D643AE">
      <w:pPr>
        <w:rPr>
          <w:rFonts w:asciiTheme="minorHAnsi" w:hAnsiTheme="minorHAnsi" w:cstheme="minorHAnsi"/>
          <w:sz w:val="24"/>
        </w:rPr>
      </w:pPr>
      <w:r w:rsidRPr="00B437D7">
        <w:rPr>
          <w:rFonts w:asciiTheme="minorHAnsi" w:hAnsiTheme="minorHAnsi" w:cstheme="minorHAnsi"/>
          <w:b/>
          <w:sz w:val="24"/>
        </w:rPr>
        <w:t>Key</w:t>
      </w:r>
      <w:r w:rsidR="00A6612D" w:rsidRPr="00B437D7">
        <w:rPr>
          <w:rFonts w:asciiTheme="minorHAnsi" w:hAnsiTheme="minorHAnsi" w:cstheme="minorHAnsi"/>
          <w:b/>
          <w:sz w:val="24"/>
        </w:rPr>
        <w:t xml:space="preserve">words: </w:t>
      </w:r>
      <w:proofErr w:type="spellStart"/>
      <w:r w:rsidR="00A6612D" w:rsidRPr="00B437D7">
        <w:rPr>
          <w:rFonts w:asciiTheme="minorHAnsi" w:hAnsiTheme="minorHAnsi" w:cstheme="minorHAnsi"/>
          <w:sz w:val="24"/>
        </w:rPr>
        <w:t>hydroperoxides</w:t>
      </w:r>
      <w:proofErr w:type="spellEnd"/>
      <w:r w:rsidR="00A6612D" w:rsidRPr="00B437D7">
        <w:rPr>
          <w:rFonts w:asciiTheme="minorHAnsi" w:hAnsiTheme="minorHAnsi" w:cstheme="minorHAnsi"/>
          <w:sz w:val="24"/>
        </w:rPr>
        <w:t>,</w:t>
      </w:r>
      <w:r w:rsidR="00A6612D" w:rsidRPr="00B437D7">
        <w:rPr>
          <w:rFonts w:asciiTheme="minorHAnsi" w:hAnsiTheme="minorHAnsi" w:cstheme="minorHAnsi"/>
          <w:b/>
          <w:sz w:val="24"/>
        </w:rPr>
        <w:t xml:space="preserve"> </w:t>
      </w:r>
      <w:r w:rsidR="00A6612D" w:rsidRPr="00B437D7">
        <w:rPr>
          <w:rFonts w:asciiTheme="minorHAnsi" w:hAnsiTheme="minorHAnsi" w:cstheme="minorHAnsi"/>
          <w:sz w:val="24"/>
        </w:rPr>
        <w:t>α-</w:t>
      </w:r>
      <w:proofErr w:type="spellStart"/>
      <w:r w:rsidR="00A6612D" w:rsidRPr="00B437D7">
        <w:rPr>
          <w:rFonts w:asciiTheme="minorHAnsi" w:hAnsiTheme="minorHAnsi" w:cstheme="minorHAnsi"/>
          <w:sz w:val="24"/>
        </w:rPr>
        <w:t>pinene</w:t>
      </w:r>
      <w:proofErr w:type="spellEnd"/>
      <w:r w:rsidR="00A6612D" w:rsidRPr="00B437D7">
        <w:rPr>
          <w:rFonts w:asciiTheme="minorHAnsi" w:hAnsiTheme="minorHAnsi" w:cstheme="minorHAnsi"/>
          <w:sz w:val="24"/>
        </w:rPr>
        <w:t xml:space="preserve">, </w:t>
      </w:r>
      <w:proofErr w:type="spellStart"/>
      <w:r w:rsidR="00A6612D" w:rsidRPr="00B437D7">
        <w:rPr>
          <w:rFonts w:asciiTheme="minorHAnsi" w:hAnsiTheme="minorHAnsi" w:cstheme="minorHAnsi"/>
          <w:sz w:val="24"/>
        </w:rPr>
        <w:t>photooxidation</w:t>
      </w:r>
      <w:proofErr w:type="spellEnd"/>
      <w:r w:rsidR="00A6612D" w:rsidRPr="00B437D7">
        <w:rPr>
          <w:rFonts w:asciiTheme="minorHAnsi" w:hAnsiTheme="minorHAnsi" w:cstheme="minorHAnsi"/>
          <w:sz w:val="24"/>
        </w:rPr>
        <w:t>, singlet oxygen, gas chromatography</w:t>
      </w:r>
    </w:p>
    <w:p w14:paraId="5F02D059" w14:textId="77777777" w:rsidR="007D2117" w:rsidRPr="00B437D7" w:rsidRDefault="007D2117" w:rsidP="00D643AE">
      <w:pPr>
        <w:rPr>
          <w:rFonts w:asciiTheme="minorHAnsi" w:hAnsiTheme="minorHAnsi" w:cstheme="minorHAnsi"/>
          <w:sz w:val="24"/>
        </w:rPr>
      </w:pPr>
    </w:p>
    <w:p w14:paraId="2677B1BC" w14:textId="77777777" w:rsidR="00C82F79" w:rsidRPr="00B437D7" w:rsidRDefault="00C82F79" w:rsidP="00D643AE">
      <w:pPr>
        <w:pStyle w:val="Heading1"/>
        <w:spacing w:before="0" w:line="360" w:lineRule="auto"/>
        <w:rPr>
          <w:rFonts w:asciiTheme="minorHAnsi" w:hAnsiTheme="minorHAnsi" w:cstheme="minorHAnsi"/>
          <w:sz w:val="24"/>
          <w:szCs w:val="24"/>
        </w:rPr>
      </w:pPr>
      <w:r w:rsidRPr="00B437D7">
        <w:rPr>
          <w:rFonts w:asciiTheme="minorHAnsi" w:hAnsiTheme="minorHAnsi" w:cstheme="minorHAnsi"/>
          <w:sz w:val="24"/>
          <w:szCs w:val="24"/>
        </w:rPr>
        <w:t xml:space="preserve">1 </w:t>
      </w:r>
      <w:r w:rsidR="007D7839" w:rsidRPr="00B437D7">
        <w:rPr>
          <w:rFonts w:asciiTheme="minorHAnsi" w:hAnsiTheme="minorHAnsi" w:cstheme="minorHAnsi"/>
          <w:sz w:val="24"/>
          <w:szCs w:val="24"/>
        </w:rPr>
        <w:t>Introduction</w:t>
      </w:r>
    </w:p>
    <w:p w14:paraId="424E73A8" w14:textId="215000D4" w:rsidR="002926D2" w:rsidRPr="00B437D7" w:rsidRDefault="00054591" w:rsidP="00D643AE">
      <w:pPr>
        <w:rPr>
          <w:rFonts w:asciiTheme="minorHAnsi" w:hAnsiTheme="minorHAnsi" w:cstheme="minorHAnsi"/>
          <w:sz w:val="24"/>
        </w:rPr>
      </w:pPr>
      <w:r w:rsidRPr="00B437D7">
        <w:rPr>
          <w:rFonts w:asciiTheme="minorHAnsi" w:hAnsiTheme="minorHAnsi" w:cstheme="minorHAnsi"/>
          <w:sz w:val="24"/>
        </w:rPr>
        <w:t xml:space="preserve">Organic </w:t>
      </w:r>
      <w:proofErr w:type="spellStart"/>
      <w:r w:rsidR="00894B79" w:rsidRPr="00B437D7">
        <w:rPr>
          <w:rFonts w:asciiTheme="minorHAnsi" w:hAnsiTheme="minorHAnsi" w:cstheme="minorHAnsi"/>
          <w:sz w:val="24"/>
        </w:rPr>
        <w:t>hydroperoxides</w:t>
      </w:r>
      <w:proofErr w:type="spellEnd"/>
      <w:r w:rsidRPr="00B437D7">
        <w:rPr>
          <w:rFonts w:asciiTheme="minorHAnsi" w:hAnsiTheme="minorHAnsi" w:cstheme="minorHAnsi"/>
          <w:sz w:val="24"/>
        </w:rPr>
        <w:t xml:space="preserve"> </w:t>
      </w:r>
      <w:r w:rsidR="00D85C64" w:rsidRPr="00B437D7">
        <w:rPr>
          <w:rFonts w:asciiTheme="minorHAnsi" w:hAnsiTheme="minorHAnsi" w:cstheme="minorHAnsi"/>
          <w:sz w:val="24"/>
        </w:rPr>
        <w:t>are used industrially as radical ini</w:t>
      </w:r>
      <w:r w:rsidR="008F4DBC" w:rsidRPr="00B437D7">
        <w:rPr>
          <w:rFonts w:asciiTheme="minorHAnsi" w:hAnsiTheme="minorHAnsi" w:cstheme="minorHAnsi"/>
          <w:sz w:val="24"/>
        </w:rPr>
        <w:t>tiators, bleaching agents</w:t>
      </w:r>
      <w:r w:rsidR="00B437D7" w:rsidRPr="00B437D7">
        <w:rPr>
          <w:rFonts w:asciiTheme="minorHAnsi" w:hAnsiTheme="minorHAnsi" w:cstheme="minorHAnsi"/>
          <w:sz w:val="24"/>
        </w:rPr>
        <w:t>,</w:t>
      </w:r>
      <w:r w:rsidR="008F4DBC" w:rsidRPr="00B437D7">
        <w:rPr>
          <w:rFonts w:asciiTheme="minorHAnsi" w:hAnsiTheme="minorHAnsi" w:cstheme="minorHAnsi"/>
          <w:sz w:val="24"/>
        </w:rPr>
        <w:t xml:space="preserve"> and </w:t>
      </w:r>
      <w:r w:rsidR="006036B8">
        <w:rPr>
          <w:rFonts w:asciiTheme="minorHAnsi" w:hAnsiTheme="minorHAnsi" w:cstheme="minorHAnsi"/>
          <w:sz w:val="24"/>
        </w:rPr>
        <w:t>disinfectants</w:t>
      </w:r>
      <w:r w:rsidR="008F4DBC" w:rsidRPr="00B437D7">
        <w:rPr>
          <w:rFonts w:asciiTheme="minorHAnsi" w:hAnsiTheme="minorHAnsi" w:cstheme="minorHAnsi"/>
          <w:sz w:val="24"/>
        </w:rPr>
        <w:t>. They are formed</w:t>
      </w:r>
      <w:r w:rsidR="00B437D7" w:rsidRPr="00B437D7">
        <w:rPr>
          <w:rFonts w:asciiTheme="minorHAnsi" w:hAnsiTheme="minorHAnsi" w:cstheme="minorHAnsi"/>
          <w:sz w:val="24"/>
        </w:rPr>
        <w:t xml:space="preserve"> in the process of oxidative ag</w:t>
      </w:r>
      <w:r w:rsidR="00B437D7">
        <w:rPr>
          <w:rFonts w:asciiTheme="minorHAnsi" w:hAnsiTheme="minorHAnsi" w:cstheme="minorHAnsi"/>
          <w:sz w:val="24"/>
        </w:rPr>
        <w:t>e</w:t>
      </w:r>
      <w:r w:rsidR="008F4DBC" w:rsidRPr="00B437D7">
        <w:rPr>
          <w:rFonts w:asciiTheme="minorHAnsi" w:hAnsiTheme="minorHAnsi" w:cstheme="minorHAnsi"/>
          <w:sz w:val="24"/>
        </w:rPr>
        <w:t xml:space="preserve">ing, </w:t>
      </w:r>
      <w:r w:rsidR="00DF187C" w:rsidRPr="00B437D7">
        <w:rPr>
          <w:rFonts w:asciiTheme="minorHAnsi" w:hAnsiTheme="minorHAnsi" w:cstheme="minorHAnsi"/>
          <w:sz w:val="24"/>
        </w:rPr>
        <w:t>which they simultaneously</w:t>
      </w:r>
      <w:r w:rsidR="00DF16F4" w:rsidRPr="00B437D7">
        <w:rPr>
          <w:rFonts w:asciiTheme="minorHAnsi" w:hAnsiTheme="minorHAnsi" w:cstheme="minorHAnsi"/>
          <w:sz w:val="24"/>
        </w:rPr>
        <w:t xml:space="preserve"> promote </w:t>
      </w:r>
      <w:r w:rsidR="001C435C" w:rsidRPr="00B437D7">
        <w:rPr>
          <w:rFonts w:asciiTheme="minorHAnsi" w:hAnsiTheme="minorHAnsi" w:cstheme="minorHAnsi"/>
          <w:sz w:val="24"/>
        </w:rPr>
        <w:t>by radical chain reactions</w:t>
      </w:r>
      <w:r w:rsidR="00DF16F4" w:rsidRPr="00B437D7">
        <w:rPr>
          <w:rFonts w:asciiTheme="minorHAnsi" w:hAnsiTheme="minorHAnsi" w:cstheme="minorHAnsi"/>
          <w:sz w:val="24"/>
        </w:rPr>
        <w:t xml:space="preserve">. </w:t>
      </w:r>
      <w:r w:rsidR="00D621FF" w:rsidRPr="00B437D7">
        <w:rPr>
          <w:rFonts w:asciiTheme="minorHAnsi" w:hAnsiTheme="minorHAnsi" w:cstheme="minorHAnsi"/>
          <w:sz w:val="24"/>
        </w:rPr>
        <w:t>In ethereal solvents</w:t>
      </w:r>
      <w:r w:rsidR="00B437D7" w:rsidRPr="00B437D7">
        <w:rPr>
          <w:rFonts w:asciiTheme="minorHAnsi" w:hAnsiTheme="minorHAnsi" w:cstheme="minorHAnsi"/>
          <w:sz w:val="24"/>
        </w:rPr>
        <w:t>,</w:t>
      </w:r>
      <w:r w:rsidR="00D621FF" w:rsidRPr="00B437D7">
        <w:rPr>
          <w:rFonts w:asciiTheme="minorHAnsi" w:hAnsiTheme="minorHAnsi" w:cstheme="minorHAnsi"/>
          <w:sz w:val="24"/>
        </w:rPr>
        <w:t xml:space="preserve"> t</w:t>
      </w:r>
      <w:r w:rsidR="00DF16F4" w:rsidRPr="00B437D7">
        <w:rPr>
          <w:rFonts w:asciiTheme="minorHAnsi" w:hAnsiTheme="minorHAnsi" w:cstheme="minorHAnsi"/>
          <w:sz w:val="24"/>
        </w:rPr>
        <w:t xml:space="preserve">hey </w:t>
      </w:r>
      <w:r w:rsidR="00DF187C" w:rsidRPr="00B437D7">
        <w:rPr>
          <w:rFonts w:asciiTheme="minorHAnsi" w:hAnsiTheme="minorHAnsi" w:cstheme="minorHAnsi"/>
          <w:sz w:val="24"/>
        </w:rPr>
        <w:t xml:space="preserve">can </w:t>
      </w:r>
      <w:r w:rsidR="00D621FF" w:rsidRPr="00B437D7">
        <w:rPr>
          <w:rFonts w:asciiTheme="minorHAnsi" w:hAnsiTheme="minorHAnsi" w:cstheme="minorHAnsi"/>
          <w:sz w:val="24"/>
        </w:rPr>
        <w:t xml:space="preserve">be stable </w:t>
      </w:r>
      <w:r w:rsidR="0021108D" w:rsidRPr="00B437D7">
        <w:rPr>
          <w:rFonts w:asciiTheme="minorHAnsi" w:hAnsiTheme="minorHAnsi" w:cstheme="minorHAnsi"/>
          <w:sz w:val="24"/>
        </w:rPr>
        <w:t xml:space="preserve">at </w:t>
      </w:r>
      <w:r w:rsidR="00D621FF" w:rsidRPr="00B437D7">
        <w:rPr>
          <w:rFonts w:asciiTheme="minorHAnsi" w:hAnsiTheme="minorHAnsi" w:cstheme="minorHAnsi"/>
          <w:sz w:val="24"/>
        </w:rPr>
        <w:t>low concentrations but become explosive</w:t>
      </w:r>
      <w:r w:rsidR="00DF187C" w:rsidRPr="00B437D7">
        <w:rPr>
          <w:rFonts w:asciiTheme="minorHAnsi" w:hAnsiTheme="minorHAnsi" w:cstheme="minorHAnsi"/>
          <w:sz w:val="24"/>
        </w:rPr>
        <w:t xml:space="preserve"> at higher concentrations</w:t>
      </w:r>
      <w:r w:rsidR="00D621FF" w:rsidRPr="00B437D7">
        <w:rPr>
          <w:rFonts w:asciiTheme="minorHAnsi" w:hAnsiTheme="minorHAnsi" w:cstheme="minorHAnsi"/>
          <w:sz w:val="24"/>
        </w:rPr>
        <w:t xml:space="preserve">. </w:t>
      </w:r>
      <w:r w:rsidR="00692401" w:rsidRPr="00B437D7">
        <w:rPr>
          <w:rFonts w:asciiTheme="minorHAnsi" w:hAnsiTheme="minorHAnsi" w:cstheme="minorHAnsi"/>
          <w:sz w:val="24"/>
        </w:rPr>
        <w:t>Degradation by peroxidation de</w:t>
      </w:r>
      <w:r w:rsidR="006036B8">
        <w:rPr>
          <w:rFonts w:asciiTheme="minorHAnsi" w:hAnsiTheme="minorHAnsi" w:cstheme="minorHAnsi"/>
          <w:sz w:val="24"/>
        </w:rPr>
        <w:t>composes</w:t>
      </w:r>
      <w:r w:rsidR="00692401" w:rsidRPr="00B437D7">
        <w:rPr>
          <w:rFonts w:asciiTheme="minorHAnsi" w:hAnsiTheme="minorHAnsi" w:cstheme="minorHAnsi"/>
          <w:sz w:val="24"/>
        </w:rPr>
        <w:t xml:space="preserve"> all organic matter and is </w:t>
      </w:r>
      <w:r w:rsidR="0017174A">
        <w:rPr>
          <w:rFonts w:asciiTheme="minorHAnsi" w:hAnsiTheme="minorHAnsi" w:cstheme="minorHAnsi"/>
          <w:sz w:val="24"/>
        </w:rPr>
        <w:t xml:space="preserve">hazardous to health </w:t>
      </w:r>
      <w:r w:rsidR="0017174A">
        <w:rPr>
          <w:rFonts w:asciiTheme="minorHAnsi" w:hAnsiTheme="minorHAnsi" w:cstheme="minorHAnsi"/>
          <w:sz w:val="24"/>
        </w:rPr>
        <w:lastRenderedPageBreak/>
        <w:t>because</w:t>
      </w:r>
      <w:r w:rsidR="004D3E52" w:rsidRPr="00B437D7">
        <w:rPr>
          <w:rFonts w:asciiTheme="minorHAnsi" w:hAnsiTheme="minorHAnsi" w:cstheme="minorHAnsi"/>
          <w:sz w:val="24"/>
        </w:rPr>
        <w:t xml:space="preserve"> </w:t>
      </w:r>
      <w:proofErr w:type="spellStart"/>
      <w:r w:rsidR="00D24BA4" w:rsidRPr="00B437D7">
        <w:rPr>
          <w:rFonts w:asciiTheme="minorHAnsi" w:hAnsiTheme="minorHAnsi" w:cstheme="minorHAnsi"/>
          <w:sz w:val="24"/>
        </w:rPr>
        <w:t>hydro</w:t>
      </w:r>
      <w:r w:rsidR="004D3E52" w:rsidRPr="00B437D7">
        <w:rPr>
          <w:rFonts w:asciiTheme="minorHAnsi" w:hAnsiTheme="minorHAnsi" w:cstheme="minorHAnsi"/>
          <w:sz w:val="24"/>
        </w:rPr>
        <w:t>peroxides</w:t>
      </w:r>
      <w:proofErr w:type="spellEnd"/>
      <w:r w:rsidR="004D3E52" w:rsidRPr="00B437D7">
        <w:rPr>
          <w:rFonts w:asciiTheme="minorHAnsi" w:hAnsiTheme="minorHAnsi" w:cstheme="minorHAnsi"/>
          <w:sz w:val="24"/>
        </w:rPr>
        <w:t xml:space="preserve"> are irritating to skin, eyes</w:t>
      </w:r>
      <w:r w:rsidR="00B437D7" w:rsidRPr="00B437D7">
        <w:rPr>
          <w:rFonts w:asciiTheme="minorHAnsi" w:hAnsiTheme="minorHAnsi" w:cstheme="minorHAnsi"/>
          <w:sz w:val="24"/>
        </w:rPr>
        <w:t>,</w:t>
      </w:r>
      <w:r w:rsidR="004D3E52" w:rsidRPr="00B437D7">
        <w:rPr>
          <w:rFonts w:asciiTheme="minorHAnsi" w:hAnsiTheme="minorHAnsi" w:cstheme="minorHAnsi"/>
          <w:sz w:val="24"/>
        </w:rPr>
        <w:t xml:space="preserve"> and mucous membranes and are potent allergens.</w:t>
      </w:r>
      <w:r w:rsidR="004D3E52" w:rsidRPr="00B437D7">
        <w:rPr>
          <w:rFonts w:asciiTheme="minorHAnsi" w:hAnsiTheme="minorHAnsi" w:cstheme="minorHAnsi"/>
          <w:sz w:val="24"/>
        </w:rPr>
        <w:fldChar w:fldCharType="begin"/>
      </w:r>
      <w:r w:rsidR="004D3E52" w:rsidRPr="00B437D7">
        <w:rPr>
          <w:rFonts w:asciiTheme="minorHAnsi" w:hAnsiTheme="minorHAnsi" w:cstheme="minorHAnsi"/>
          <w:sz w:val="24"/>
        </w:rPr>
        <w:instrText xml:space="preserve"> ADDIN ZOTERO_ITEM CSL_CITATION {"citationID":"yjkLCTzK","properties":{"formattedCitation":"\\super 1\\nosupersub{}","plainCitation":"1","noteIndex":0},"citationItems":[{"id":885,"uris":["http://zotero.org/users/local/gxAEoW1G/items/WEFY7CP8"],"uri":["http://zotero.org/users/local/gxAEoW1G/items/WEFY7CP8"],"itemData":{"id":885,"type":"article-journal","container-title":"Chemical Research in Toxicology","DOI":"10.1021/tx7002239","ISSN":"0893-228X, 1520-5010","issue":"1","journalAbbreviation":"Chem. Res. Toxicol.","language":"en","page":"53-69","source":"DOI.org (Crossref)","title":"Allergic Contact Dermatitis––Formation, Structural Requirements, and Reactivity of Skin Sensitizers","volume":"21","author":[{"family":"Karlberg","given":"Ann-Therese"},{"family":"Bergström","given":"Moa Andresen"},{"family":"Börje","given":"Anna"},{"family":"Luthman","given":"Kristina"},{"family":"Nilsson","given":"J. Lars G."}],"issued":{"date-parts":[["2008",1]]}}}],"schema":"https://github.com/citation-style-language/schema/raw/master/csl-citation.json"} </w:instrText>
      </w:r>
      <w:r w:rsidR="004D3E52" w:rsidRPr="00B437D7">
        <w:rPr>
          <w:rFonts w:asciiTheme="minorHAnsi" w:hAnsiTheme="minorHAnsi" w:cstheme="minorHAnsi"/>
          <w:sz w:val="24"/>
        </w:rPr>
        <w:fldChar w:fldCharType="separate"/>
      </w:r>
      <w:r w:rsidR="00E40985" w:rsidRPr="00B437D7">
        <w:rPr>
          <w:rFonts w:asciiTheme="minorHAnsi" w:hAnsiTheme="minorHAnsi" w:cstheme="minorHAnsi"/>
          <w:sz w:val="24"/>
          <w:vertAlign w:val="superscript"/>
        </w:rPr>
        <w:t>1</w:t>
      </w:r>
      <w:r w:rsidR="004D3E52" w:rsidRPr="00B437D7">
        <w:rPr>
          <w:rFonts w:asciiTheme="minorHAnsi" w:hAnsiTheme="minorHAnsi" w:cstheme="minorHAnsi"/>
          <w:sz w:val="24"/>
        </w:rPr>
        <w:fldChar w:fldCharType="end"/>
      </w:r>
      <w:r w:rsidR="00DF187C" w:rsidRPr="00B437D7">
        <w:rPr>
          <w:rFonts w:asciiTheme="minorHAnsi" w:hAnsiTheme="minorHAnsi" w:cstheme="minorHAnsi"/>
          <w:sz w:val="24"/>
        </w:rPr>
        <w:t xml:space="preserve"> </w:t>
      </w:r>
      <w:r w:rsidR="0017174A">
        <w:rPr>
          <w:rFonts w:asciiTheme="minorHAnsi" w:hAnsiTheme="minorHAnsi" w:cstheme="minorHAnsi"/>
          <w:sz w:val="24"/>
        </w:rPr>
        <w:t xml:space="preserve">In rats, they </w:t>
      </w:r>
      <w:r w:rsidR="00692401" w:rsidRPr="00B437D7">
        <w:rPr>
          <w:rFonts w:asciiTheme="minorHAnsi" w:hAnsiTheme="minorHAnsi" w:cstheme="minorHAnsi"/>
          <w:sz w:val="24"/>
        </w:rPr>
        <w:t>induce progressive oxidati</w:t>
      </w:r>
      <w:r w:rsidR="00A34EBF">
        <w:rPr>
          <w:rFonts w:asciiTheme="minorHAnsi" w:hAnsiTheme="minorHAnsi" w:cstheme="minorHAnsi"/>
          <w:sz w:val="24"/>
        </w:rPr>
        <w:t>ve damage and cell death</w:t>
      </w:r>
      <w:r w:rsidR="00692401" w:rsidRPr="00B437D7">
        <w:rPr>
          <w:rFonts w:asciiTheme="minorHAnsi" w:hAnsiTheme="minorHAnsi" w:cstheme="minorHAnsi"/>
          <w:sz w:val="24"/>
        </w:rPr>
        <w:t xml:space="preserve"> </w:t>
      </w:r>
      <w:r w:rsidR="0017174A">
        <w:rPr>
          <w:rFonts w:asciiTheme="minorHAnsi" w:hAnsiTheme="minorHAnsi" w:cstheme="minorHAnsi"/>
          <w:sz w:val="24"/>
        </w:rPr>
        <w:t>when inhaled</w:t>
      </w:r>
      <w:r w:rsidR="00037ABB" w:rsidRPr="00B437D7">
        <w:rPr>
          <w:rFonts w:asciiTheme="minorHAnsi" w:hAnsiTheme="minorHAnsi" w:cstheme="minorHAnsi"/>
          <w:sz w:val="24"/>
        </w:rPr>
        <w:t>.</w:t>
      </w:r>
      <w:r w:rsidR="00692401" w:rsidRPr="00B437D7">
        <w:rPr>
          <w:rFonts w:asciiTheme="minorHAnsi" w:hAnsiTheme="minorHAnsi" w:cstheme="minorHAnsi"/>
          <w:sz w:val="24"/>
        </w:rPr>
        <w:fldChar w:fldCharType="begin"/>
      </w:r>
      <w:r w:rsidR="004D3E52" w:rsidRPr="00B437D7">
        <w:rPr>
          <w:rFonts w:asciiTheme="minorHAnsi" w:hAnsiTheme="minorHAnsi" w:cstheme="minorHAnsi"/>
          <w:sz w:val="24"/>
        </w:rPr>
        <w:instrText xml:space="preserve"> ADDIN ZOTERO_ITEM CSL_CITATION {"citationID":"HW0Lx5Qs","properties":{"formattedCitation":"\\super 2\\nosupersub{}","plainCitation":"2","noteIndex":0},"citationItems":[{"id":76,"uris":["http://zotero.org/users/local/gxAEoW1G/items/H9XWV9GY"],"uri":["http://zotero.org/users/local/gxAEoW1G/items/H9XWV9GY"],"itemData":{"id":76,"type":"article-journal","container-title":"Toxicology and Applied Pharmacology","DOI":"10.1006/taap.2001.9316","ISSN":"0041008X","issue":"3","language":"en","page":"188-199","source":"Crossref","title":"Tissue Injury Following Inhalation of Fine Particulate Matter and Hydrogen Peroxide Is Associated with Altered Production of Inflammatory Mediators and Antioxidants by Alveolar Macrophages","volume":"177","author":[{"family":"Morio","given":"Lisa A."},{"family":"Hooper","given":"Kimberly A."},{"family":"Brittingham","given":"Jennie"},{"family":"Li","given":"Tsung-Hung"},{"family":"Gordon","given":"Ronald E."},{"family":"Turpin","given":"Barbara J."},{"family":"Laskin","given":"Debra L."}],"issued":{"date-parts":[["2001",12]]}}}],"schema":"https://github.com/citation-style-language/schema/raw/master/csl-citation.json"} </w:instrText>
      </w:r>
      <w:r w:rsidR="00692401" w:rsidRPr="00B437D7">
        <w:rPr>
          <w:rFonts w:asciiTheme="minorHAnsi" w:hAnsiTheme="minorHAnsi" w:cstheme="minorHAnsi"/>
          <w:sz w:val="24"/>
        </w:rPr>
        <w:fldChar w:fldCharType="separate"/>
      </w:r>
      <w:r w:rsidR="00E40985" w:rsidRPr="00B437D7">
        <w:rPr>
          <w:rFonts w:asciiTheme="minorHAnsi" w:hAnsiTheme="minorHAnsi" w:cstheme="minorHAnsi"/>
          <w:sz w:val="24"/>
          <w:vertAlign w:val="superscript"/>
        </w:rPr>
        <w:t>2</w:t>
      </w:r>
      <w:r w:rsidR="00692401" w:rsidRPr="00B437D7">
        <w:rPr>
          <w:rFonts w:asciiTheme="minorHAnsi" w:hAnsiTheme="minorHAnsi" w:cstheme="minorHAnsi"/>
          <w:sz w:val="24"/>
        </w:rPr>
        <w:fldChar w:fldCharType="end"/>
      </w:r>
      <w:r w:rsidR="00037ABB" w:rsidRPr="00B437D7">
        <w:rPr>
          <w:rFonts w:asciiTheme="minorHAnsi" w:hAnsiTheme="minorHAnsi" w:cstheme="minorHAnsi"/>
          <w:sz w:val="24"/>
        </w:rPr>
        <w:t xml:space="preserve"> </w:t>
      </w:r>
    </w:p>
    <w:p w14:paraId="73E7F1B3" w14:textId="22C2F481" w:rsidR="00586BD2" w:rsidRPr="00B437D7" w:rsidRDefault="004D3E52" w:rsidP="00D643AE">
      <w:pPr>
        <w:rPr>
          <w:rFonts w:asciiTheme="minorHAnsi" w:hAnsiTheme="minorHAnsi" w:cstheme="minorHAnsi"/>
          <w:sz w:val="24"/>
        </w:rPr>
      </w:pPr>
      <w:proofErr w:type="spellStart"/>
      <w:r w:rsidRPr="00B437D7">
        <w:rPr>
          <w:rFonts w:asciiTheme="minorHAnsi" w:hAnsiTheme="minorHAnsi" w:cstheme="minorHAnsi"/>
          <w:sz w:val="24"/>
        </w:rPr>
        <w:t>Hydroperoxides</w:t>
      </w:r>
      <w:proofErr w:type="spellEnd"/>
      <w:r w:rsidRPr="00B437D7">
        <w:rPr>
          <w:rFonts w:asciiTheme="minorHAnsi" w:hAnsiTheme="minorHAnsi" w:cstheme="minorHAnsi"/>
          <w:sz w:val="24"/>
        </w:rPr>
        <w:t xml:space="preserve"> (</w:t>
      </w:r>
      <w:r w:rsidR="009D0B81" w:rsidRPr="00B437D7">
        <w:rPr>
          <w:rFonts w:asciiTheme="minorHAnsi" w:hAnsiTheme="minorHAnsi" w:cstheme="minorHAnsi"/>
          <w:sz w:val="24"/>
        </w:rPr>
        <w:t>HPs</w:t>
      </w:r>
      <w:r w:rsidRPr="00B437D7">
        <w:rPr>
          <w:rFonts w:asciiTheme="minorHAnsi" w:hAnsiTheme="minorHAnsi" w:cstheme="minorHAnsi"/>
          <w:sz w:val="24"/>
        </w:rPr>
        <w:t>)</w:t>
      </w:r>
      <w:r w:rsidR="00402A84" w:rsidRPr="00B437D7">
        <w:rPr>
          <w:rFonts w:asciiTheme="minorHAnsi" w:hAnsiTheme="minorHAnsi" w:cstheme="minorHAnsi"/>
          <w:sz w:val="24"/>
        </w:rPr>
        <w:t xml:space="preserve"> are formed </w:t>
      </w:r>
      <w:r w:rsidR="002B344D" w:rsidRPr="00B437D7">
        <w:rPr>
          <w:rFonts w:asciiTheme="minorHAnsi" w:hAnsiTheme="minorHAnsi" w:cstheme="minorHAnsi"/>
          <w:sz w:val="24"/>
        </w:rPr>
        <w:t xml:space="preserve">in nature </w:t>
      </w:r>
      <w:r w:rsidR="00402A84" w:rsidRPr="00B437D7">
        <w:rPr>
          <w:rFonts w:asciiTheme="minorHAnsi" w:hAnsiTheme="minorHAnsi" w:cstheme="minorHAnsi"/>
          <w:sz w:val="24"/>
        </w:rPr>
        <w:t>as primary oxidation products of volatile organic compo</w:t>
      </w:r>
      <w:r w:rsidR="00CC2E4C" w:rsidRPr="00B437D7">
        <w:rPr>
          <w:rFonts w:asciiTheme="minorHAnsi" w:hAnsiTheme="minorHAnsi" w:cstheme="minorHAnsi"/>
          <w:sz w:val="24"/>
        </w:rPr>
        <w:t>u</w:t>
      </w:r>
      <w:r w:rsidR="00402A84" w:rsidRPr="00B437D7">
        <w:rPr>
          <w:rFonts w:asciiTheme="minorHAnsi" w:hAnsiTheme="minorHAnsi" w:cstheme="minorHAnsi"/>
          <w:sz w:val="24"/>
        </w:rPr>
        <w:t>nds</w:t>
      </w:r>
      <w:r w:rsidR="00294208" w:rsidRPr="00B437D7">
        <w:rPr>
          <w:rFonts w:asciiTheme="minorHAnsi" w:hAnsiTheme="minorHAnsi" w:cstheme="minorHAnsi"/>
          <w:sz w:val="24"/>
        </w:rPr>
        <w:t>, for example</w:t>
      </w:r>
      <w:r w:rsidR="00860A65">
        <w:rPr>
          <w:rFonts w:asciiTheme="minorHAnsi" w:hAnsiTheme="minorHAnsi" w:cstheme="minorHAnsi"/>
          <w:sz w:val="24"/>
        </w:rPr>
        <w:t>,</w:t>
      </w:r>
      <w:r w:rsidR="00294208" w:rsidRPr="00B437D7">
        <w:rPr>
          <w:rFonts w:asciiTheme="minorHAnsi" w:hAnsiTheme="minorHAnsi" w:cstheme="minorHAnsi"/>
          <w:sz w:val="24"/>
        </w:rPr>
        <w:t xml:space="preserve"> α-</w:t>
      </w:r>
      <w:proofErr w:type="spellStart"/>
      <w:r w:rsidR="00894747" w:rsidRPr="00B437D7">
        <w:rPr>
          <w:rFonts w:asciiTheme="minorHAnsi" w:hAnsiTheme="minorHAnsi" w:cstheme="minorHAnsi"/>
          <w:sz w:val="24"/>
        </w:rPr>
        <w:t>pinene</w:t>
      </w:r>
      <w:proofErr w:type="spellEnd"/>
      <w:r w:rsidR="00894747" w:rsidRPr="00B437D7">
        <w:rPr>
          <w:rFonts w:asciiTheme="minorHAnsi" w:hAnsiTheme="minorHAnsi" w:cstheme="minorHAnsi"/>
          <w:sz w:val="24"/>
        </w:rPr>
        <w:t>, which</w:t>
      </w:r>
      <w:r w:rsidR="00294208" w:rsidRPr="00B437D7">
        <w:rPr>
          <w:rFonts w:asciiTheme="minorHAnsi" w:hAnsiTheme="minorHAnsi" w:cstheme="minorHAnsi"/>
          <w:sz w:val="24"/>
        </w:rPr>
        <w:t xml:space="preserve"> is emitted from coniferous trees</w:t>
      </w:r>
      <w:r w:rsidR="00402A84" w:rsidRPr="00B437D7">
        <w:rPr>
          <w:rFonts w:asciiTheme="minorHAnsi" w:hAnsiTheme="minorHAnsi" w:cstheme="minorHAnsi"/>
          <w:sz w:val="24"/>
        </w:rPr>
        <w:t xml:space="preserve">. </w:t>
      </w:r>
      <w:r w:rsidR="00586BD2" w:rsidRPr="00B437D7">
        <w:rPr>
          <w:rFonts w:asciiTheme="minorHAnsi" w:hAnsiTheme="minorHAnsi" w:cstheme="minorHAnsi"/>
          <w:sz w:val="24"/>
        </w:rPr>
        <w:t>Th</w:t>
      </w:r>
      <w:r w:rsidR="00294208" w:rsidRPr="00B437D7">
        <w:rPr>
          <w:rFonts w:asciiTheme="minorHAnsi" w:hAnsiTheme="minorHAnsi" w:cstheme="minorHAnsi"/>
          <w:sz w:val="24"/>
        </w:rPr>
        <w:t>is compound is the</w:t>
      </w:r>
      <w:r w:rsidR="00586BD2" w:rsidRPr="00B437D7">
        <w:rPr>
          <w:rFonts w:asciiTheme="minorHAnsi" w:hAnsiTheme="minorHAnsi" w:cstheme="minorHAnsi"/>
          <w:sz w:val="24"/>
        </w:rPr>
        <w:t xml:space="preserve"> most abundant monoterpene in the air </w:t>
      </w:r>
      <w:r w:rsidR="002B344D" w:rsidRPr="00B437D7">
        <w:rPr>
          <w:rFonts w:asciiTheme="minorHAnsi" w:hAnsiTheme="minorHAnsi" w:cstheme="minorHAnsi"/>
          <w:sz w:val="24"/>
        </w:rPr>
        <w:t>and</w:t>
      </w:r>
      <w:r w:rsidR="00134AB1" w:rsidRPr="00B437D7">
        <w:rPr>
          <w:rFonts w:asciiTheme="minorHAnsi" w:hAnsiTheme="minorHAnsi" w:cstheme="minorHAnsi"/>
          <w:sz w:val="24"/>
        </w:rPr>
        <w:t xml:space="preserve"> </w:t>
      </w:r>
      <w:r w:rsidR="00545C32" w:rsidRPr="00B437D7">
        <w:rPr>
          <w:rFonts w:asciiTheme="minorHAnsi" w:hAnsiTheme="minorHAnsi" w:cstheme="minorHAnsi"/>
          <w:sz w:val="24"/>
        </w:rPr>
        <w:t>play</w:t>
      </w:r>
      <w:r w:rsidR="00402A84" w:rsidRPr="00B437D7">
        <w:rPr>
          <w:rFonts w:asciiTheme="minorHAnsi" w:hAnsiTheme="minorHAnsi" w:cstheme="minorHAnsi"/>
          <w:sz w:val="24"/>
        </w:rPr>
        <w:t>s</w:t>
      </w:r>
      <w:r w:rsidR="00545C32" w:rsidRPr="00B437D7">
        <w:rPr>
          <w:rFonts w:asciiTheme="minorHAnsi" w:hAnsiTheme="minorHAnsi" w:cstheme="minorHAnsi"/>
          <w:sz w:val="24"/>
        </w:rPr>
        <w:t xml:space="preserve"> an </w:t>
      </w:r>
      <w:r w:rsidR="00860A65">
        <w:rPr>
          <w:rFonts w:asciiTheme="minorHAnsi" w:hAnsiTheme="minorHAnsi" w:cstheme="minorHAnsi"/>
          <w:sz w:val="24"/>
        </w:rPr>
        <w:t>essential</w:t>
      </w:r>
      <w:r w:rsidR="00860A65" w:rsidRPr="00B437D7">
        <w:rPr>
          <w:rFonts w:asciiTheme="minorHAnsi" w:hAnsiTheme="minorHAnsi" w:cstheme="minorHAnsi"/>
          <w:sz w:val="24"/>
        </w:rPr>
        <w:t xml:space="preserve"> </w:t>
      </w:r>
      <w:r w:rsidR="00F2222F" w:rsidRPr="00B437D7">
        <w:rPr>
          <w:rFonts w:asciiTheme="minorHAnsi" w:hAnsiTheme="minorHAnsi" w:cstheme="minorHAnsi"/>
          <w:sz w:val="24"/>
        </w:rPr>
        <w:t xml:space="preserve">role </w:t>
      </w:r>
      <w:r w:rsidR="00545C32" w:rsidRPr="00B437D7">
        <w:rPr>
          <w:rFonts w:asciiTheme="minorHAnsi" w:hAnsiTheme="minorHAnsi" w:cstheme="minorHAnsi"/>
          <w:sz w:val="24"/>
        </w:rPr>
        <w:t>in</w:t>
      </w:r>
      <w:r w:rsidR="008F4DBC" w:rsidRPr="00B437D7">
        <w:rPr>
          <w:rFonts w:asciiTheme="minorHAnsi" w:hAnsiTheme="minorHAnsi" w:cstheme="minorHAnsi"/>
          <w:sz w:val="24"/>
        </w:rPr>
        <w:t xml:space="preserve"> the</w:t>
      </w:r>
      <w:r w:rsidR="00545C32" w:rsidRPr="00B437D7">
        <w:rPr>
          <w:rFonts w:asciiTheme="minorHAnsi" w:hAnsiTheme="minorHAnsi" w:cstheme="minorHAnsi"/>
          <w:sz w:val="24"/>
        </w:rPr>
        <w:t xml:space="preserve"> growth</w:t>
      </w:r>
      <w:r w:rsidR="008F4DBC" w:rsidRPr="00B437D7">
        <w:rPr>
          <w:rFonts w:asciiTheme="minorHAnsi" w:hAnsiTheme="minorHAnsi" w:cstheme="minorHAnsi"/>
          <w:sz w:val="24"/>
        </w:rPr>
        <w:t xml:space="preserve"> of atmospheric particles</w:t>
      </w:r>
      <w:r w:rsidR="00037ABB" w:rsidRPr="00B437D7">
        <w:rPr>
          <w:rFonts w:asciiTheme="minorHAnsi" w:hAnsiTheme="minorHAnsi" w:cstheme="minorHAnsi"/>
          <w:sz w:val="24"/>
        </w:rPr>
        <w:t>.</w:t>
      </w:r>
      <w:r w:rsidR="00586BD2" w:rsidRPr="00B437D7">
        <w:rPr>
          <w:rFonts w:asciiTheme="minorHAnsi" w:hAnsiTheme="minorHAnsi" w:cstheme="minorHAnsi"/>
          <w:sz w:val="24"/>
        </w:rPr>
        <w:fldChar w:fldCharType="begin"/>
      </w:r>
      <w:r w:rsidR="00A6612D" w:rsidRPr="00B437D7">
        <w:rPr>
          <w:rFonts w:asciiTheme="minorHAnsi" w:hAnsiTheme="minorHAnsi" w:cstheme="minorHAnsi"/>
          <w:sz w:val="24"/>
        </w:rPr>
        <w:instrText xml:space="preserve"> ADDIN ZOTERO_ITEM CSL_CITATION {"citationID":"UXGMZ5tD","properties":{"formattedCitation":"\\super 3\\nosupersub{}","plainCitation":"3","noteIndex":0},"citationItems":[{"id":97,"uris":["http://zotero.org/users/local/gxAEoW1G/items/MV8E9FKA"],"uri":["http://zotero.org/users/local/gxAEoW1G/items/MV8E9FKA"],"itemData":{"id":97,"type":"article-journal","container-title":"Nature","DOI":"10.1038/nature13032","ISSN":"0028-0836, 1476-4687","issue":"7489","language":"en","page":"476-479","source":"Crossref","title":"A large source of low-volatility secondary organic aerosol","volume":"506","author":[{"family":"Ehn","given":"Mikael"},{"family":"Thornton","given":"Joel A."},{"family":"Kleist","given":"Einhard"},{"family":"Sipilä","given":"Mikko"},{"family":"Junninen","given":"Heikki"},{"family":"Pullinen","given":"Iida"},{"family":"Springer","given":"Monika"},{"family":"Rubach","given":"Florian"},{"family":"Tillmann","given":"Ralf"},{"family":"Lee","given":"Ben"},{"family":"Lopez-Hilfiker","given":"Felipe"},{"family":"Andres","given":"Stefanie"},{"family":"Acir","given":"Ismail-Hakki"},{"family":"Rissanen","given":"Matti"},{"family":"Jokinen","given":"Tuija"},{"family":"Schobesberger","given":"Siegfried"},{"family":"Kangasluoma","given":"Juha"},{"family":"Kontkanen","given":"Jenni"},{"family":"Nieminen","given":"Tuomo"},{"family":"Kurtén","given":"Theo"},{"family":"Nielsen","given":"Lasse B."},{"family":"Jørgensen","given":"Solvejg"},{"family":"Kjaergaard","given":"Henrik G."},{"family":"Canagaratna","given":"Manjula"},{"family":"Maso","given":"Miikka Dal"},{"family":"Berndt","given":"Torsten"},{"family":"Petäjä","given":"Tuukka"},{"family":"Wahner","given":"Andreas"},{"family":"Kerminen","given":"Veli-Matti"},{"family":"Kulmala","given":"Markku"},{"family":"Worsnop","given":"Douglas R."},{"family":"Wildt","given":"Jürgen"},{"family":"Mentel","given":"Thomas F."}],"issued":{"date-parts":[["2014",2]]}}}],"schema":"https://github.com/citation-style-language/schema/raw/master/csl-citation.json"} </w:instrText>
      </w:r>
      <w:r w:rsidR="00586BD2" w:rsidRPr="00B437D7">
        <w:rPr>
          <w:rFonts w:asciiTheme="minorHAnsi" w:hAnsiTheme="minorHAnsi" w:cstheme="minorHAnsi"/>
          <w:sz w:val="24"/>
        </w:rPr>
        <w:fldChar w:fldCharType="separate"/>
      </w:r>
      <w:r w:rsidR="00E40985" w:rsidRPr="00B437D7">
        <w:rPr>
          <w:rFonts w:asciiTheme="minorHAnsi" w:hAnsiTheme="minorHAnsi" w:cstheme="minorHAnsi"/>
          <w:sz w:val="24"/>
          <w:vertAlign w:val="superscript"/>
        </w:rPr>
        <w:t>3</w:t>
      </w:r>
      <w:r w:rsidR="00586BD2" w:rsidRPr="00B437D7">
        <w:rPr>
          <w:rFonts w:asciiTheme="minorHAnsi" w:hAnsiTheme="minorHAnsi" w:cstheme="minorHAnsi"/>
          <w:sz w:val="24"/>
        </w:rPr>
        <w:fldChar w:fldCharType="end"/>
      </w:r>
      <w:r w:rsidR="00586BD2" w:rsidRPr="00B437D7">
        <w:rPr>
          <w:rFonts w:asciiTheme="minorHAnsi" w:hAnsiTheme="minorHAnsi" w:cstheme="minorHAnsi"/>
          <w:sz w:val="24"/>
        </w:rPr>
        <w:t xml:space="preserve"> </w:t>
      </w:r>
      <w:r w:rsidR="00134AB1" w:rsidRPr="00B437D7">
        <w:rPr>
          <w:rFonts w:asciiTheme="minorHAnsi" w:hAnsiTheme="minorHAnsi" w:cstheme="minorHAnsi"/>
          <w:sz w:val="24"/>
        </w:rPr>
        <w:t xml:space="preserve">It </w:t>
      </w:r>
      <w:r w:rsidR="00586BD2" w:rsidRPr="00B437D7">
        <w:rPr>
          <w:rFonts w:asciiTheme="minorHAnsi" w:hAnsiTheme="minorHAnsi" w:cstheme="minorHAnsi"/>
          <w:sz w:val="24"/>
        </w:rPr>
        <w:t>is</w:t>
      </w:r>
      <w:r w:rsidR="00545C32" w:rsidRPr="00B437D7">
        <w:rPr>
          <w:rFonts w:asciiTheme="minorHAnsi" w:hAnsiTheme="minorHAnsi" w:cstheme="minorHAnsi"/>
          <w:sz w:val="24"/>
        </w:rPr>
        <w:t xml:space="preserve"> </w:t>
      </w:r>
      <w:r w:rsidR="00E91A88" w:rsidRPr="00B437D7">
        <w:rPr>
          <w:rFonts w:asciiTheme="minorHAnsi" w:hAnsiTheme="minorHAnsi" w:cstheme="minorHAnsi"/>
          <w:sz w:val="24"/>
        </w:rPr>
        <w:t>present in essential oils</w:t>
      </w:r>
      <w:r w:rsidR="00E87F2B" w:rsidRPr="00B437D7">
        <w:rPr>
          <w:rFonts w:asciiTheme="minorHAnsi" w:hAnsiTheme="minorHAnsi" w:cstheme="minorHAnsi"/>
          <w:sz w:val="24"/>
        </w:rPr>
        <w:t xml:space="preserve"> and </w:t>
      </w:r>
      <w:r w:rsidR="0017174A">
        <w:rPr>
          <w:rFonts w:asciiTheme="minorHAnsi" w:hAnsiTheme="minorHAnsi" w:cstheme="minorHAnsi"/>
          <w:sz w:val="24"/>
        </w:rPr>
        <w:t>thus</w:t>
      </w:r>
      <w:r w:rsidR="00E87F2B" w:rsidRPr="00B437D7">
        <w:rPr>
          <w:rFonts w:asciiTheme="minorHAnsi" w:hAnsiTheme="minorHAnsi" w:cstheme="minorHAnsi"/>
          <w:sz w:val="24"/>
        </w:rPr>
        <w:t xml:space="preserve"> in various types of cosmetic and cleaning products. It is also </w:t>
      </w:r>
      <w:r w:rsidR="00586BD2" w:rsidRPr="00B437D7">
        <w:rPr>
          <w:rFonts w:asciiTheme="minorHAnsi" w:hAnsiTheme="minorHAnsi" w:cstheme="minorHAnsi"/>
          <w:sz w:val="24"/>
        </w:rPr>
        <w:t>the main component of turpentine</w:t>
      </w:r>
      <w:r w:rsidR="00F2222F" w:rsidRPr="00B437D7">
        <w:rPr>
          <w:rFonts w:asciiTheme="minorHAnsi" w:hAnsiTheme="minorHAnsi" w:cstheme="minorHAnsi"/>
          <w:sz w:val="24"/>
        </w:rPr>
        <w:t xml:space="preserve">, which </w:t>
      </w:r>
      <w:r w:rsidR="00586BD2" w:rsidRPr="00B437D7">
        <w:rPr>
          <w:rFonts w:asciiTheme="minorHAnsi" w:hAnsiTheme="minorHAnsi" w:cstheme="minorHAnsi"/>
          <w:sz w:val="24"/>
        </w:rPr>
        <w:t xml:space="preserve">is used as </w:t>
      </w:r>
      <w:r w:rsidR="002B344D" w:rsidRPr="00B437D7">
        <w:rPr>
          <w:rFonts w:asciiTheme="minorHAnsi" w:hAnsiTheme="minorHAnsi" w:cstheme="minorHAnsi"/>
          <w:sz w:val="24"/>
        </w:rPr>
        <w:t xml:space="preserve">a </w:t>
      </w:r>
      <w:r w:rsidR="00586BD2" w:rsidRPr="00B437D7">
        <w:rPr>
          <w:rFonts w:asciiTheme="minorHAnsi" w:hAnsiTheme="minorHAnsi" w:cstheme="minorHAnsi"/>
          <w:sz w:val="24"/>
        </w:rPr>
        <w:t xml:space="preserve">paint thinner and as an ingredient in </w:t>
      </w:r>
      <w:r w:rsidR="0017174A">
        <w:rPr>
          <w:rFonts w:asciiTheme="minorHAnsi" w:hAnsiTheme="minorHAnsi" w:cstheme="minorHAnsi"/>
          <w:sz w:val="24"/>
        </w:rPr>
        <w:t>paints</w:t>
      </w:r>
      <w:r w:rsidR="00586BD2" w:rsidRPr="00B437D7">
        <w:rPr>
          <w:rFonts w:asciiTheme="minorHAnsi" w:hAnsiTheme="minorHAnsi" w:cstheme="minorHAnsi"/>
          <w:sz w:val="24"/>
        </w:rPr>
        <w:t xml:space="preserve">, polishes, adhesives, topical remedies and household chemicals. </w:t>
      </w:r>
      <w:r w:rsidR="00F2222F" w:rsidRPr="00B437D7">
        <w:rPr>
          <w:rFonts w:asciiTheme="minorHAnsi" w:hAnsiTheme="minorHAnsi" w:cstheme="minorHAnsi"/>
          <w:sz w:val="24"/>
        </w:rPr>
        <w:t xml:space="preserve">It </w:t>
      </w:r>
      <w:r w:rsidR="0017174A">
        <w:rPr>
          <w:rFonts w:asciiTheme="minorHAnsi" w:hAnsiTheme="minorHAnsi" w:cstheme="minorHAnsi"/>
          <w:sz w:val="24"/>
        </w:rPr>
        <w:t>has been</w:t>
      </w:r>
      <w:r w:rsidR="00C92141">
        <w:rPr>
          <w:rFonts w:asciiTheme="minorHAnsi" w:hAnsiTheme="minorHAnsi" w:cstheme="minorHAnsi"/>
          <w:sz w:val="24"/>
        </w:rPr>
        <w:t xml:space="preserve"> found that 3.1</w:t>
      </w:r>
      <w:r w:rsidR="00F2222F" w:rsidRPr="00B437D7">
        <w:rPr>
          <w:rFonts w:asciiTheme="minorHAnsi" w:hAnsiTheme="minorHAnsi" w:cstheme="minorHAnsi"/>
          <w:sz w:val="24"/>
        </w:rPr>
        <w:t xml:space="preserve">% of the </w:t>
      </w:r>
      <w:r w:rsidR="00076113" w:rsidRPr="00B437D7">
        <w:rPr>
          <w:rFonts w:asciiTheme="minorHAnsi" w:hAnsiTheme="minorHAnsi" w:cstheme="minorHAnsi"/>
          <w:sz w:val="24"/>
        </w:rPr>
        <w:t xml:space="preserve">German </w:t>
      </w:r>
      <w:r w:rsidR="00F2222F" w:rsidRPr="00B437D7">
        <w:rPr>
          <w:rFonts w:asciiTheme="minorHAnsi" w:hAnsiTheme="minorHAnsi" w:cstheme="minorHAnsi"/>
          <w:sz w:val="24"/>
        </w:rPr>
        <w:t xml:space="preserve">population </w:t>
      </w:r>
      <w:r w:rsidR="0017174A">
        <w:rPr>
          <w:rFonts w:asciiTheme="minorHAnsi" w:hAnsiTheme="minorHAnsi" w:cstheme="minorHAnsi"/>
          <w:sz w:val="24"/>
        </w:rPr>
        <w:t>is</w:t>
      </w:r>
      <w:r w:rsidR="00F2222F" w:rsidRPr="00B437D7">
        <w:rPr>
          <w:rFonts w:asciiTheme="minorHAnsi" w:hAnsiTheme="minorHAnsi" w:cstheme="minorHAnsi"/>
          <w:sz w:val="24"/>
        </w:rPr>
        <w:t xml:space="preserve"> allergic to turpentine</w:t>
      </w:r>
      <w:r w:rsidR="00037ABB" w:rsidRPr="00B437D7">
        <w:rPr>
          <w:rFonts w:asciiTheme="minorHAnsi" w:hAnsiTheme="minorHAnsi" w:cstheme="minorHAnsi"/>
          <w:sz w:val="24"/>
        </w:rPr>
        <w:t>.</w:t>
      </w:r>
      <w:r w:rsidR="00586BD2" w:rsidRPr="00B437D7">
        <w:rPr>
          <w:rFonts w:asciiTheme="minorHAnsi" w:hAnsiTheme="minorHAnsi" w:cstheme="minorHAnsi"/>
          <w:sz w:val="24"/>
        </w:rPr>
        <w:fldChar w:fldCharType="begin"/>
      </w:r>
      <w:r w:rsidR="00A6612D" w:rsidRPr="00B437D7">
        <w:rPr>
          <w:rFonts w:asciiTheme="minorHAnsi" w:hAnsiTheme="minorHAnsi" w:cstheme="minorHAnsi"/>
          <w:sz w:val="24"/>
        </w:rPr>
        <w:instrText xml:space="preserve"> ADDIN ZOTERO_ITEM CSL_CITATION {"citationID":"ftRmbi5i","properties":{"formattedCitation":"\\super 4\\nosupersub{}","plainCitation":"4","noteIndex":0},"citationItems":[{"id":875,"uris":["http://zotero.org/users/local/gxAEoW1G/items/NXT6GKCU"],"uri":["http://zotero.org/users/local/gxAEoW1G/items/NXT6GKCU"],"itemData":{"id":875,"type":"article-journal","container-title":"Contact Dermatitis","DOI":"10.1034/j.1600-0536.2000.042002068.x","ISSN":"01051873","issue":"2","language":"en","page":"68-73","source":"DOI.org (Crossref)","title":"Increase in sensitization to oil of turpentine: recent data from a Multicenter Study on 45,005 patients from the German-Austrian Information Network of Departments of Dermatology (IVDK): INCREASE IN SENSITIZATION TO TURPENTINE","title-short":"Increase in sensitization to oil of turpentine","volume":"42","author":[{"family":"Treudler","given":"R."},{"family":"Richter","given":"G."},{"family":"Geier","given":"J."},{"family":"Schnuch","given":"A."},{"family":"Orfanos","given":"C. E."},{"family":"Tebbe","given":"B."}],"issued":{"date-parts":[["2000",2]]}}}],"schema":"https://github.com/citation-style-language/schema/raw/master/csl-citation.json"} </w:instrText>
      </w:r>
      <w:r w:rsidR="00586BD2" w:rsidRPr="00B437D7">
        <w:rPr>
          <w:rFonts w:asciiTheme="minorHAnsi" w:hAnsiTheme="minorHAnsi" w:cstheme="minorHAnsi"/>
          <w:sz w:val="24"/>
        </w:rPr>
        <w:fldChar w:fldCharType="separate"/>
      </w:r>
      <w:r w:rsidR="00E40985" w:rsidRPr="00B437D7">
        <w:rPr>
          <w:rFonts w:asciiTheme="minorHAnsi" w:hAnsiTheme="minorHAnsi" w:cstheme="minorHAnsi"/>
          <w:sz w:val="24"/>
          <w:vertAlign w:val="superscript"/>
        </w:rPr>
        <w:t>4</w:t>
      </w:r>
      <w:r w:rsidR="00586BD2" w:rsidRPr="00B437D7">
        <w:rPr>
          <w:rFonts w:asciiTheme="minorHAnsi" w:hAnsiTheme="minorHAnsi" w:cstheme="minorHAnsi"/>
          <w:sz w:val="24"/>
        </w:rPr>
        <w:fldChar w:fldCharType="end"/>
      </w:r>
      <w:r w:rsidR="00E83942" w:rsidRPr="00B437D7">
        <w:rPr>
          <w:rFonts w:asciiTheme="minorHAnsi" w:hAnsiTheme="minorHAnsi" w:cstheme="minorHAnsi"/>
          <w:sz w:val="24"/>
        </w:rPr>
        <w:t xml:space="preserve"> The most </w:t>
      </w:r>
      <w:r w:rsidR="0017174A">
        <w:rPr>
          <w:rFonts w:asciiTheme="minorHAnsi" w:hAnsiTheme="minorHAnsi" w:cstheme="minorHAnsi"/>
          <w:sz w:val="24"/>
        </w:rPr>
        <w:t>likely</w:t>
      </w:r>
      <w:r w:rsidR="00E83942" w:rsidRPr="00B437D7">
        <w:rPr>
          <w:rFonts w:asciiTheme="minorHAnsi" w:hAnsiTheme="minorHAnsi" w:cstheme="minorHAnsi"/>
          <w:sz w:val="24"/>
        </w:rPr>
        <w:t xml:space="preserve"> major </w:t>
      </w:r>
      <w:proofErr w:type="spellStart"/>
      <w:r w:rsidR="00E83942" w:rsidRPr="00B437D7">
        <w:rPr>
          <w:rFonts w:asciiTheme="minorHAnsi" w:hAnsiTheme="minorHAnsi" w:cstheme="minorHAnsi"/>
          <w:sz w:val="24"/>
        </w:rPr>
        <w:t>hapten</w:t>
      </w:r>
      <w:r w:rsidR="00925312" w:rsidRPr="00B437D7">
        <w:rPr>
          <w:rFonts w:asciiTheme="minorHAnsi" w:hAnsiTheme="minorHAnsi" w:cstheme="minorHAnsi"/>
          <w:sz w:val="24"/>
        </w:rPr>
        <w:t>s</w:t>
      </w:r>
      <w:proofErr w:type="spellEnd"/>
      <w:r w:rsidR="00E83942" w:rsidRPr="00B437D7">
        <w:rPr>
          <w:rFonts w:asciiTheme="minorHAnsi" w:hAnsiTheme="minorHAnsi" w:cstheme="minorHAnsi"/>
          <w:sz w:val="24"/>
        </w:rPr>
        <w:t xml:space="preserve"> in turpentine </w:t>
      </w:r>
      <w:r w:rsidR="00925312" w:rsidRPr="00B437D7">
        <w:rPr>
          <w:rFonts w:asciiTheme="minorHAnsi" w:hAnsiTheme="minorHAnsi" w:cstheme="minorHAnsi"/>
          <w:sz w:val="24"/>
        </w:rPr>
        <w:t>are</w:t>
      </w:r>
      <w:r w:rsidR="00E83942" w:rsidRPr="00B437D7">
        <w:rPr>
          <w:rFonts w:asciiTheme="minorHAnsi" w:hAnsiTheme="minorHAnsi" w:cstheme="minorHAnsi"/>
          <w:sz w:val="24"/>
        </w:rPr>
        <w:t xml:space="preserve"> Δ</w:t>
      </w:r>
      <w:r w:rsidR="00E83942" w:rsidRPr="008315A4">
        <w:rPr>
          <w:rFonts w:asciiTheme="minorHAnsi" w:hAnsiTheme="minorHAnsi" w:cstheme="minorHAnsi"/>
          <w:sz w:val="24"/>
        </w:rPr>
        <w:t>3</w:t>
      </w:r>
      <w:r w:rsidR="00E83942" w:rsidRPr="00B437D7">
        <w:rPr>
          <w:rFonts w:asciiTheme="minorHAnsi" w:hAnsiTheme="minorHAnsi" w:cstheme="minorHAnsi"/>
          <w:sz w:val="24"/>
        </w:rPr>
        <w:t xml:space="preserve">-carene </w:t>
      </w:r>
      <w:proofErr w:type="spellStart"/>
      <w:r w:rsidR="00E83942" w:rsidRPr="00B437D7">
        <w:rPr>
          <w:rFonts w:asciiTheme="minorHAnsi" w:hAnsiTheme="minorHAnsi" w:cstheme="minorHAnsi"/>
          <w:sz w:val="24"/>
        </w:rPr>
        <w:t>hydroperoxide</w:t>
      </w:r>
      <w:proofErr w:type="spellEnd"/>
      <w:r w:rsidR="00076113" w:rsidRPr="00B437D7">
        <w:rPr>
          <w:rFonts w:asciiTheme="minorHAnsi" w:hAnsiTheme="minorHAnsi" w:cstheme="minorHAnsi"/>
          <w:sz w:val="24"/>
        </w:rPr>
        <w:t xml:space="preserve"> and oxidation products of α- and β-pinene</w:t>
      </w:r>
      <w:r w:rsidR="00E83942" w:rsidRPr="00B437D7">
        <w:rPr>
          <w:rFonts w:asciiTheme="minorHAnsi" w:hAnsiTheme="minorHAnsi" w:cstheme="minorHAnsi"/>
          <w:sz w:val="24"/>
        </w:rPr>
        <w:t>.</w:t>
      </w:r>
      <w:r w:rsidR="00E83942"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{"citationID":"4xR9qpvx","properties":{"formattedCitation":"\\super 5\\nosupersub{}","plainCitation":"5","noteIndex":0},"citationItems":[{"id":896,"uris":["http://zotero.org/users/local/gxAEoW1G/items/32QUNXZN"],"uri":["http://zotero.org/users/local/gxAEoW1G/items/32QUNXZN"],"itemData":{"id":896,"type":"article-journal","container-title":"Journal of Investigative Dermatology","DOI":"10.1038/jid.1955.35","ISSN":"0022202X","issue":"3","journalAbbreviation":"Journal of Investigative Dermatology","language":"en","page":"217-224","source":"DOI.org (Crossref)","title":"On the Nature of the Eczematogenic Component of Oxidized δ3-carene*","volume":"24","author":[{"family":"Hellerström","given":"Sven"},{"family":"Thyresson","given":"Nils"},{"family":"Blohm","given":"Sven-Gösta"},{"family":"Widmark","given":"Gunnar"}],"issued":{"date-parts":[["1955",3]]}}}],"schema":"https://github.com/citation-style-language/schema/raw/master/csl-citation.json"} </w:instrText>
      </w:r>
      <w:r w:rsidR="00E83942"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5</w:t>
      </w:r>
      <w:r w:rsidR="00E83942" w:rsidRPr="00B437D7">
        <w:rPr>
          <w:rFonts w:asciiTheme="minorHAnsi" w:hAnsiTheme="minorHAnsi" w:cstheme="minorHAnsi"/>
          <w:sz w:val="24"/>
        </w:rPr>
        <w:fldChar w:fldCharType="end"/>
      </w:r>
    </w:p>
    <w:p w14:paraId="34CC971B" w14:textId="19C33D20" w:rsidR="003B2655" w:rsidRPr="00B437D7" w:rsidRDefault="003B2655" w:rsidP="00D643AE">
      <w:pPr>
        <w:rPr>
          <w:rFonts w:asciiTheme="minorHAnsi" w:hAnsiTheme="minorHAnsi" w:cstheme="minorHAnsi"/>
          <w:sz w:val="24"/>
        </w:rPr>
      </w:pPr>
      <w:r w:rsidRPr="00B437D7">
        <w:rPr>
          <w:rFonts w:asciiTheme="minorHAnsi" w:hAnsiTheme="minorHAnsi" w:cstheme="minorHAnsi"/>
          <w:sz w:val="24"/>
        </w:rPr>
        <w:t xml:space="preserve">Despite </w:t>
      </w:r>
      <w:r w:rsidR="002E426D" w:rsidRPr="00B437D7">
        <w:rPr>
          <w:rFonts w:asciiTheme="minorHAnsi" w:hAnsiTheme="minorHAnsi" w:cstheme="minorHAnsi"/>
          <w:sz w:val="24"/>
        </w:rPr>
        <w:t xml:space="preserve">the </w:t>
      </w:r>
      <w:r w:rsidR="00D87B1C" w:rsidRPr="00B437D7">
        <w:rPr>
          <w:rFonts w:asciiTheme="minorHAnsi" w:hAnsiTheme="minorHAnsi" w:cstheme="minorHAnsi"/>
          <w:sz w:val="24"/>
        </w:rPr>
        <w:t xml:space="preserve">need </w:t>
      </w:r>
      <w:r w:rsidR="00860A65">
        <w:rPr>
          <w:rFonts w:asciiTheme="minorHAnsi" w:hAnsiTheme="minorHAnsi" w:cstheme="minorHAnsi"/>
          <w:sz w:val="24"/>
        </w:rPr>
        <w:t>to monitor and quantify</w:t>
      </w:r>
      <w:r w:rsidRPr="00B437D7">
        <w:rPr>
          <w:rFonts w:asciiTheme="minorHAnsi" w:hAnsiTheme="minorHAnsi" w:cstheme="minorHAnsi"/>
          <w:sz w:val="24"/>
        </w:rPr>
        <w:t xml:space="preserve"> </w:t>
      </w:r>
      <w:r w:rsidR="009D0B81" w:rsidRPr="00B437D7">
        <w:rPr>
          <w:rFonts w:asciiTheme="minorHAnsi" w:hAnsiTheme="minorHAnsi" w:cstheme="minorHAnsi"/>
          <w:sz w:val="24"/>
        </w:rPr>
        <w:t>HPs</w:t>
      </w:r>
      <w:r w:rsidRPr="00B437D7">
        <w:rPr>
          <w:rFonts w:asciiTheme="minorHAnsi" w:hAnsiTheme="minorHAnsi" w:cstheme="minorHAnsi"/>
          <w:sz w:val="24"/>
        </w:rPr>
        <w:t xml:space="preserve"> </w:t>
      </w:r>
      <w:r w:rsidR="00D87B1C" w:rsidRPr="00B437D7">
        <w:rPr>
          <w:rFonts w:asciiTheme="minorHAnsi" w:hAnsiTheme="minorHAnsi" w:cstheme="minorHAnsi"/>
          <w:sz w:val="24"/>
        </w:rPr>
        <w:t xml:space="preserve">in </w:t>
      </w:r>
      <w:r w:rsidR="0017174A">
        <w:rPr>
          <w:rFonts w:asciiTheme="minorHAnsi" w:hAnsiTheme="minorHAnsi" w:cstheme="minorHAnsi"/>
          <w:sz w:val="24"/>
        </w:rPr>
        <w:t>various</w:t>
      </w:r>
      <w:r w:rsidR="00D87B1C" w:rsidRPr="00B437D7">
        <w:rPr>
          <w:rFonts w:asciiTheme="minorHAnsi" w:hAnsiTheme="minorHAnsi" w:cstheme="minorHAnsi"/>
          <w:sz w:val="24"/>
        </w:rPr>
        <w:t xml:space="preserve"> matrices, </w:t>
      </w:r>
      <w:r w:rsidR="00A2790F" w:rsidRPr="00B437D7">
        <w:rPr>
          <w:rFonts w:asciiTheme="minorHAnsi" w:hAnsiTheme="minorHAnsi" w:cstheme="minorHAnsi"/>
          <w:sz w:val="24"/>
        </w:rPr>
        <w:t xml:space="preserve">their </w:t>
      </w:r>
      <w:r w:rsidR="002B344D" w:rsidRPr="00B437D7">
        <w:rPr>
          <w:rFonts w:asciiTheme="minorHAnsi" w:hAnsiTheme="minorHAnsi" w:cstheme="minorHAnsi"/>
          <w:sz w:val="24"/>
        </w:rPr>
        <w:t xml:space="preserve">analysis is </w:t>
      </w:r>
      <w:r w:rsidR="00860A65">
        <w:rPr>
          <w:rFonts w:asciiTheme="minorHAnsi" w:hAnsiTheme="minorHAnsi" w:cstheme="minorHAnsi"/>
          <w:sz w:val="24"/>
        </w:rPr>
        <w:t>complicated</w:t>
      </w:r>
      <w:r w:rsidR="00860A65" w:rsidRPr="00B437D7">
        <w:rPr>
          <w:rFonts w:asciiTheme="minorHAnsi" w:hAnsiTheme="minorHAnsi" w:cstheme="minorHAnsi"/>
          <w:sz w:val="24"/>
        </w:rPr>
        <w:t xml:space="preserve"> </w:t>
      </w:r>
      <w:r w:rsidRPr="00B437D7">
        <w:rPr>
          <w:rFonts w:asciiTheme="minorHAnsi" w:hAnsiTheme="minorHAnsi" w:cstheme="minorHAnsi"/>
          <w:sz w:val="24"/>
        </w:rPr>
        <w:t xml:space="preserve">due to low UV absorption, thermal instability, </w:t>
      </w:r>
      <w:proofErr w:type="spellStart"/>
      <w:r w:rsidR="00D33491" w:rsidRPr="00B437D7">
        <w:rPr>
          <w:rFonts w:asciiTheme="minorHAnsi" w:hAnsiTheme="minorHAnsi" w:cstheme="minorHAnsi"/>
          <w:sz w:val="24"/>
        </w:rPr>
        <w:t>catalyzed</w:t>
      </w:r>
      <w:proofErr w:type="spellEnd"/>
      <w:r w:rsidR="00D33491" w:rsidRPr="00B437D7">
        <w:rPr>
          <w:rFonts w:asciiTheme="minorHAnsi" w:hAnsiTheme="minorHAnsi" w:cstheme="minorHAnsi"/>
          <w:sz w:val="24"/>
        </w:rPr>
        <w:t xml:space="preserve"> </w:t>
      </w:r>
      <w:r w:rsidRPr="00B437D7">
        <w:rPr>
          <w:rFonts w:asciiTheme="minorHAnsi" w:hAnsiTheme="minorHAnsi" w:cstheme="minorHAnsi"/>
          <w:sz w:val="24"/>
        </w:rPr>
        <w:t>decomposition</w:t>
      </w:r>
      <w:r w:rsidR="00B437D7" w:rsidRPr="00B437D7">
        <w:rPr>
          <w:rFonts w:asciiTheme="minorHAnsi" w:hAnsiTheme="minorHAnsi" w:cstheme="minorHAnsi"/>
          <w:sz w:val="24"/>
        </w:rPr>
        <w:t>,</w:t>
      </w:r>
      <w:r w:rsidRPr="00B437D7">
        <w:rPr>
          <w:rFonts w:asciiTheme="minorHAnsi" w:hAnsiTheme="minorHAnsi" w:cstheme="minorHAnsi"/>
          <w:sz w:val="24"/>
        </w:rPr>
        <w:t xml:space="preserve"> and lack of available reference standards. </w:t>
      </w:r>
      <w:r w:rsidR="004D437E" w:rsidRPr="00B437D7">
        <w:rPr>
          <w:rFonts w:asciiTheme="minorHAnsi" w:hAnsiTheme="minorHAnsi" w:cstheme="minorHAnsi"/>
          <w:sz w:val="24"/>
        </w:rPr>
        <w:t>Quantification</w:t>
      </w:r>
      <w:r w:rsidRPr="00B437D7">
        <w:rPr>
          <w:rFonts w:asciiTheme="minorHAnsi" w:hAnsiTheme="minorHAnsi" w:cstheme="minorHAnsi"/>
          <w:sz w:val="24"/>
        </w:rPr>
        <w:t xml:space="preserve"> </w:t>
      </w:r>
      <w:r w:rsidR="002E426D" w:rsidRPr="00B437D7">
        <w:rPr>
          <w:rFonts w:asciiTheme="minorHAnsi" w:hAnsiTheme="minorHAnsi" w:cstheme="minorHAnsi"/>
          <w:sz w:val="24"/>
        </w:rPr>
        <w:t>is</w:t>
      </w:r>
      <w:r w:rsidRPr="00B437D7">
        <w:rPr>
          <w:rFonts w:asciiTheme="minorHAnsi" w:hAnsiTheme="minorHAnsi" w:cstheme="minorHAnsi"/>
          <w:sz w:val="24"/>
        </w:rPr>
        <w:t xml:space="preserve"> mainly </w:t>
      </w:r>
      <w:r w:rsidR="0017174A">
        <w:rPr>
          <w:rFonts w:asciiTheme="minorHAnsi" w:hAnsiTheme="minorHAnsi" w:cstheme="minorHAnsi"/>
          <w:sz w:val="24"/>
        </w:rPr>
        <w:t>performed by</w:t>
      </w:r>
      <w:r w:rsidRPr="00B437D7">
        <w:rPr>
          <w:rFonts w:asciiTheme="minorHAnsi" w:hAnsiTheme="minorHAnsi" w:cstheme="minorHAnsi"/>
          <w:sz w:val="24"/>
        </w:rPr>
        <w:t xml:space="preserve"> </w:t>
      </w:r>
      <w:r w:rsidR="0017174A">
        <w:rPr>
          <w:rFonts w:asciiTheme="minorHAnsi" w:hAnsiTheme="minorHAnsi" w:cstheme="minorHAnsi"/>
          <w:sz w:val="24"/>
        </w:rPr>
        <w:t>c</w:t>
      </w:r>
      <w:r w:rsidRPr="00B437D7">
        <w:rPr>
          <w:rFonts w:asciiTheme="minorHAnsi" w:hAnsiTheme="minorHAnsi" w:cstheme="minorHAnsi"/>
          <w:sz w:val="24"/>
        </w:rPr>
        <w:t>hemical assays, such as the iodometric</w:t>
      </w:r>
      <w:r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{"citationID":"OFrVA5UW","properties":{"formattedCitation":"\\super 6\\nosupersub{}","plainCitation":"6","noteIndex":0},"citationItems":[{"id":278,"uris":["http://zotero.org/users/local/gxAEoW1G/items/T3JMSJM7"],"uri":["http://zotero.org/users/local/gxAEoW1G/items/T3JMSJM7"],"itemData":{"id":278,"type":"article-journal","container-title":"Environmental Science &amp; Technology","DOI":"10.1021/es050228s","ISSN":"0013-936X, 1520-5851","issue":"11","language":"en","page":"4049-4059","source":"Crossref","title":"Contributions of Organic Peroxides to Secondary Aerosol Formed from Reactions of Monoterpenes with O &lt;sub&gt;3&lt;/sub&gt;","volume":"39","author":[{"family":"Docherty","given":"Kenneth S."},{"family":"Wu","given":"Wilbur"},{"family":"Lim","given":"Yong Bin"},{"family":"Ziemann","given":"Paul J."}],"issued":{"date-parts":[["2005",6]]}}}],"schema":"https://github.com/citation-style-language/schema/raw/master/csl-citation.json"} </w:instrText>
      </w:r>
      <w:r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6</w:t>
      </w:r>
      <w:r w:rsidRPr="00B437D7">
        <w:rPr>
          <w:rFonts w:asciiTheme="minorHAnsi" w:hAnsiTheme="minorHAnsi" w:cstheme="minorHAnsi"/>
          <w:sz w:val="24"/>
        </w:rPr>
        <w:fldChar w:fldCharType="end"/>
      </w:r>
      <w:r w:rsidR="00DA616E" w:rsidRPr="00B437D7">
        <w:rPr>
          <w:rFonts w:asciiTheme="minorHAnsi" w:hAnsiTheme="minorHAnsi" w:cstheme="minorHAnsi"/>
          <w:sz w:val="24"/>
        </w:rPr>
        <w:t xml:space="preserve"> or</w:t>
      </w:r>
      <w:r w:rsidR="00037ABB" w:rsidRPr="00B437D7">
        <w:rPr>
          <w:rFonts w:asciiTheme="minorHAnsi" w:hAnsiTheme="minorHAnsi" w:cstheme="minorHAnsi"/>
          <w:sz w:val="24"/>
        </w:rPr>
        <w:t xml:space="preserve"> </w:t>
      </w:r>
      <w:proofErr w:type="spellStart"/>
      <w:r w:rsidR="00037ABB" w:rsidRPr="00B437D7">
        <w:rPr>
          <w:rFonts w:asciiTheme="minorHAnsi" w:hAnsiTheme="minorHAnsi" w:cstheme="minorHAnsi"/>
          <w:sz w:val="24"/>
        </w:rPr>
        <w:t>triphenylphosphine</w:t>
      </w:r>
      <w:proofErr w:type="spellEnd"/>
      <w:r w:rsidR="00DA616E" w:rsidRPr="00B437D7">
        <w:rPr>
          <w:rFonts w:asciiTheme="minorHAnsi" w:hAnsiTheme="minorHAnsi" w:cstheme="minorHAnsi"/>
          <w:sz w:val="24"/>
        </w:rPr>
        <w:t xml:space="preserve"> assay</w:t>
      </w:r>
      <w:r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{"citationID":"3VqN1PIz","properties":{"formattedCitation":"\\super 7\\nosupersub{}","plainCitation":"7","noteIndex":0},"citationItems":[{"id":256,"uris":["http://zotero.org/users/local/gxAEoW1G/items/LESI2ZR3"],"uri":["http://zotero.org/users/local/gxAEoW1G/items/LESI2ZR3"],"itemData":{"id":256,"type":"article-journal","container-title":"Lipids","DOI":"10.1007/BF02535628","ISSN":"0024-4201, 1558-9307","issue":"9","journalAbbreviation":"Lipids","language":"en","page":"765-768","source":"DOI.org (Crossref)","title":"A simple assay for lipid hydroperoxides based on triphenylphosphine oxidation and high-performance liquid chromatography","volume":"26","author":[{"family":"Nakamura","given":"Takashi"},{"family":"Maeda","given":"Hiroyuki"}],"issued":{"date-parts":[["1991",9]]}}}],"schema":"https://github.com/citation-style-language/schema/raw/master/csl-citation.json"} </w:instrText>
      </w:r>
      <w:r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7</w:t>
      </w:r>
      <w:r w:rsidRPr="00B437D7">
        <w:rPr>
          <w:rFonts w:asciiTheme="minorHAnsi" w:hAnsiTheme="minorHAnsi" w:cstheme="minorHAnsi"/>
          <w:sz w:val="24"/>
        </w:rPr>
        <w:fldChar w:fldCharType="end"/>
      </w:r>
      <w:r w:rsidRPr="00B437D7">
        <w:rPr>
          <w:rFonts w:asciiTheme="minorHAnsi" w:hAnsiTheme="minorHAnsi" w:cstheme="minorHAnsi"/>
          <w:sz w:val="24"/>
        </w:rPr>
        <w:t xml:space="preserve"> or assays with other reducing agents</w:t>
      </w:r>
      <w:r w:rsidR="0017174A">
        <w:rPr>
          <w:rFonts w:asciiTheme="minorHAnsi" w:hAnsiTheme="minorHAnsi" w:cstheme="minorHAnsi"/>
          <w:sz w:val="24"/>
        </w:rPr>
        <w:t>,</w:t>
      </w:r>
      <w:r w:rsidRPr="00B437D7">
        <w:rPr>
          <w:rFonts w:asciiTheme="minorHAnsi" w:hAnsiTheme="minorHAnsi" w:cstheme="minorHAnsi"/>
          <w:sz w:val="24"/>
        </w:rPr>
        <w:t xml:space="preserve"> followed by </w:t>
      </w:r>
      <w:r w:rsidR="00860A65">
        <w:rPr>
          <w:rFonts w:asciiTheme="minorHAnsi" w:hAnsiTheme="minorHAnsi" w:cstheme="minorHAnsi"/>
          <w:sz w:val="24"/>
        </w:rPr>
        <w:t xml:space="preserve">an </w:t>
      </w:r>
      <w:r w:rsidRPr="00B437D7">
        <w:rPr>
          <w:rFonts w:asciiTheme="minorHAnsi" w:hAnsiTheme="minorHAnsi" w:cstheme="minorHAnsi"/>
          <w:sz w:val="24"/>
        </w:rPr>
        <w:t>an</w:t>
      </w:r>
      <w:r w:rsidR="00037ABB" w:rsidRPr="00B437D7">
        <w:rPr>
          <w:rFonts w:asciiTheme="minorHAnsi" w:hAnsiTheme="minorHAnsi" w:cstheme="minorHAnsi"/>
          <w:sz w:val="24"/>
        </w:rPr>
        <w:t>alysis of the reaction products.</w:t>
      </w:r>
      <w:r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{"citationID":"vApwAqXg","properties":{"formattedCitation":"\\super 8\\nosupersub{}","plainCitation":"8","noteIndex":0},"citationItems":[{"id":271,"uris":["http://zotero.org/users/local/gxAEoW1G/items/UC8EZUMJ"],"uri":["http://zotero.org/users/local/gxAEoW1G/items/UC8EZUMJ"],"itemData":{"id":271,"type":"article-journal","abstract":"The utility of peroxides in synthetic organic chemistry is tied to signiﬁcant safety risks posed by their handling, storage, and disposal. Although guidelines exist, a lack of reliable methods for quantitation of low levels of these species has been a major impediment to establishing data-driven safety guidelines and protocols. This paper discloses a general and reliable liquid chromatography-ultraviolet (LC-UV)-based method for the detection of a wide range of commonly encountered organic hydroperoxides. The implications of this method for safety concerns around trace peroxides are also discussed, supported by modern thermochemical analysis.","container-title":"Organic Process Research &amp; Development","DOI":"10.1021/acs.oprd.0c00251","ISSN":"1083-6160, 1520-586X","issue":"7","language":"en","page":"1321-1327","source":"Crossref","title":"General Method for Quantitation of Organic Hydroperoxides","volume":"24","author":[{"family":"Beutner","given":"Gregory L."},{"family":"Ayers","given":"Sloan"},{"family":"Chen","given":"Tao"},{"family":"Leung","given":"Simon W."},{"family":"Tai","given":"Hua Chia"},{"family":"Wang","given":"Qinggang"}],"issued":{"date-parts":[["2020",7,17]]}}}],"schema":"https://github.com/citation-style-language/schema/raw/master/csl-citation.json"} </w:instrText>
      </w:r>
      <w:r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8</w:t>
      </w:r>
      <w:r w:rsidRPr="00B437D7">
        <w:rPr>
          <w:rFonts w:asciiTheme="minorHAnsi" w:hAnsiTheme="minorHAnsi" w:cstheme="minorHAnsi"/>
          <w:sz w:val="24"/>
        </w:rPr>
        <w:fldChar w:fldCharType="end"/>
      </w:r>
      <w:r w:rsidRPr="00B437D7">
        <w:rPr>
          <w:rFonts w:asciiTheme="minorHAnsi" w:hAnsiTheme="minorHAnsi" w:cstheme="minorHAnsi"/>
          <w:sz w:val="24"/>
        </w:rPr>
        <w:t xml:space="preserve"> However, th</w:t>
      </w:r>
      <w:r w:rsidR="002E426D" w:rsidRPr="00B437D7">
        <w:rPr>
          <w:rFonts w:asciiTheme="minorHAnsi" w:hAnsiTheme="minorHAnsi" w:cstheme="minorHAnsi"/>
          <w:sz w:val="24"/>
        </w:rPr>
        <w:t>ese</w:t>
      </w:r>
      <w:r w:rsidR="00D87B1C" w:rsidRPr="00B437D7">
        <w:rPr>
          <w:rFonts w:asciiTheme="minorHAnsi" w:hAnsiTheme="minorHAnsi" w:cstheme="minorHAnsi"/>
          <w:sz w:val="24"/>
        </w:rPr>
        <w:t xml:space="preserve"> methods only </w:t>
      </w:r>
      <w:r w:rsidR="0017174A">
        <w:rPr>
          <w:rFonts w:asciiTheme="minorHAnsi" w:hAnsiTheme="minorHAnsi" w:cstheme="minorHAnsi"/>
          <w:sz w:val="24"/>
        </w:rPr>
        <w:t>provide</w:t>
      </w:r>
      <w:r w:rsidR="00D87B1C" w:rsidRPr="00B437D7">
        <w:rPr>
          <w:rFonts w:asciiTheme="minorHAnsi" w:hAnsiTheme="minorHAnsi" w:cstheme="minorHAnsi"/>
          <w:sz w:val="24"/>
        </w:rPr>
        <w:t xml:space="preserve"> </w:t>
      </w:r>
      <w:r w:rsidR="00B437D7" w:rsidRPr="00B437D7">
        <w:rPr>
          <w:rFonts w:asciiTheme="minorHAnsi" w:hAnsiTheme="minorHAnsi" w:cstheme="minorHAnsi"/>
          <w:sz w:val="24"/>
        </w:rPr>
        <w:t>i</w:t>
      </w:r>
      <w:r w:rsidR="00D87B1C" w:rsidRPr="00B437D7">
        <w:rPr>
          <w:rFonts w:asciiTheme="minorHAnsi" w:hAnsiTheme="minorHAnsi" w:cstheme="minorHAnsi"/>
          <w:sz w:val="24"/>
        </w:rPr>
        <w:t>nformation on the total</w:t>
      </w:r>
      <w:r w:rsidRPr="00B437D7">
        <w:rPr>
          <w:rFonts w:asciiTheme="minorHAnsi" w:hAnsiTheme="minorHAnsi" w:cstheme="minorHAnsi"/>
          <w:sz w:val="24"/>
        </w:rPr>
        <w:t xml:space="preserve"> amount of </w:t>
      </w:r>
      <w:r w:rsidR="009D0B81" w:rsidRPr="00B437D7">
        <w:rPr>
          <w:rFonts w:asciiTheme="minorHAnsi" w:hAnsiTheme="minorHAnsi" w:cstheme="minorHAnsi"/>
          <w:sz w:val="24"/>
        </w:rPr>
        <w:t>HPs</w:t>
      </w:r>
      <w:r w:rsidR="00FE4CF4" w:rsidRPr="00B437D7">
        <w:rPr>
          <w:rFonts w:asciiTheme="minorHAnsi" w:hAnsiTheme="minorHAnsi" w:cstheme="minorHAnsi"/>
          <w:sz w:val="24"/>
        </w:rPr>
        <w:t xml:space="preserve"> present</w:t>
      </w:r>
      <w:r w:rsidR="00860A65">
        <w:rPr>
          <w:rFonts w:asciiTheme="minorHAnsi" w:hAnsiTheme="minorHAnsi" w:cstheme="minorHAnsi"/>
          <w:sz w:val="24"/>
        </w:rPr>
        <w:t>,</w:t>
      </w:r>
      <w:r w:rsidRPr="00B437D7">
        <w:rPr>
          <w:rFonts w:asciiTheme="minorHAnsi" w:hAnsiTheme="minorHAnsi" w:cstheme="minorHAnsi"/>
          <w:sz w:val="24"/>
        </w:rPr>
        <w:t xml:space="preserve"> and interference</w:t>
      </w:r>
      <w:r w:rsidR="0017174A">
        <w:rPr>
          <w:rFonts w:asciiTheme="minorHAnsi" w:hAnsiTheme="minorHAnsi" w:cstheme="minorHAnsi"/>
          <w:sz w:val="24"/>
        </w:rPr>
        <w:t xml:space="preserve"> by</w:t>
      </w:r>
      <w:r w:rsidRPr="00B437D7">
        <w:rPr>
          <w:rFonts w:asciiTheme="minorHAnsi" w:hAnsiTheme="minorHAnsi" w:cstheme="minorHAnsi"/>
          <w:sz w:val="24"/>
        </w:rPr>
        <w:t xml:space="preserve"> </w:t>
      </w:r>
      <w:r w:rsidR="00FE4CF4" w:rsidRPr="00B437D7">
        <w:rPr>
          <w:rFonts w:asciiTheme="minorHAnsi" w:hAnsiTheme="minorHAnsi" w:cstheme="minorHAnsi"/>
          <w:sz w:val="24"/>
        </w:rPr>
        <w:t xml:space="preserve">other </w:t>
      </w:r>
      <w:r w:rsidR="00D87B1C" w:rsidRPr="00B437D7">
        <w:rPr>
          <w:rFonts w:asciiTheme="minorHAnsi" w:hAnsiTheme="minorHAnsi" w:cstheme="minorHAnsi"/>
          <w:sz w:val="24"/>
        </w:rPr>
        <w:t>compounds cannot be excluded. For the</w:t>
      </w:r>
      <w:r w:rsidRPr="00B437D7">
        <w:rPr>
          <w:rFonts w:asciiTheme="minorHAnsi" w:hAnsiTheme="minorHAnsi" w:cstheme="minorHAnsi"/>
          <w:sz w:val="24"/>
        </w:rPr>
        <w:t xml:space="preserve"> monitor</w:t>
      </w:r>
      <w:r w:rsidR="00D87B1C" w:rsidRPr="00B437D7">
        <w:rPr>
          <w:rFonts w:asciiTheme="minorHAnsi" w:hAnsiTheme="minorHAnsi" w:cstheme="minorHAnsi"/>
          <w:sz w:val="24"/>
        </w:rPr>
        <w:t>ing and quantification of</w:t>
      </w:r>
      <w:r w:rsidRPr="00B437D7">
        <w:rPr>
          <w:rFonts w:asciiTheme="minorHAnsi" w:hAnsiTheme="minorHAnsi" w:cstheme="minorHAnsi"/>
          <w:sz w:val="24"/>
        </w:rPr>
        <w:t xml:space="preserve"> </w:t>
      </w:r>
      <w:r w:rsidR="00FE4CF4" w:rsidRPr="00B437D7">
        <w:rPr>
          <w:rFonts w:asciiTheme="minorHAnsi" w:hAnsiTheme="minorHAnsi" w:cstheme="minorHAnsi"/>
          <w:sz w:val="24"/>
        </w:rPr>
        <w:t xml:space="preserve">specific </w:t>
      </w:r>
      <w:r w:rsidR="009D0B81" w:rsidRPr="00B437D7">
        <w:rPr>
          <w:rFonts w:asciiTheme="minorHAnsi" w:hAnsiTheme="minorHAnsi" w:cstheme="minorHAnsi"/>
          <w:sz w:val="24"/>
        </w:rPr>
        <w:t>HPs</w:t>
      </w:r>
      <w:r w:rsidR="00FE4CF4" w:rsidRPr="00B437D7">
        <w:rPr>
          <w:rFonts w:asciiTheme="minorHAnsi" w:hAnsiTheme="minorHAnsi" w:cstheme="minorHAnsi"/>
          <w:sz w:val="24"/>
        </w:rPr>
        <w:t xml:space="preserve">, </w:t>
      </w:r>
      <w:r w:rsidR="00D87B1C" w:rsidRPr="00B437D7">
        <w:rPr>
          <w:rFonts w:asciiTheme="minorHAnsi" w:hAnsiTheme="minorHAnsi" w:cstheme="minorHAnsi"/>
          <w:sz w:val="24"/>
        </w:rPr>
        <w:t xml:space="preserve">chromatographic and NMR methods </w:t>
      </w:r>
      <w:r w:rsidR="004D3E52" w:rsidRPr="00B437D7">
        <w:rPr>
          <w:rFonts w:asciiTheme="minorHAnsi" w:hAnsiTheme="minorHAnsi" w:cstheme="minorHAnsi"/>
          <w:sz w:val="24"/>
        </w:rPr>
        <w:t>can be used</w:t>
      </w:r>
      <w:r w:rsidR="00D87B1C" w:rsidRPr="00B437D7">
        <w:rPr>
          <w:rFonts w:asciiTheme="minorHAnsi" w:hAnsiTheme="minorHAnsi" w:cstheme="minorHAnsi"/>
          <w:sz w:val="24"/>
        </w:rPr>
        <w:t>.</w:t>
      </w:r>
    </w:p>
    <w:p w14:paraId="09553A53" w14:textId="4665D4A9" w:rsidR="005C1F83" w:rsidRPr="00B437D7" w:rsidRDefault="00E641AB" w:rsidP="00D643AE">
      <w:pPr>
        <w:rPr>
          <w:rFonts w:asciiTheme="minorHAnsi" w:hAnsiTheme="minorHAnsi" w:cstheme="minorHAnsi"/>
          <w:sz w:val="24"/>
        </w:rPr>
      </w:pPr>
      <w:r w:rsidRPr="00B437D7">
        <w:rPr>
          <w:rFonts w:asciiTheme="minorHAnsi" w:hAnsiTheme="minorHAnsi" w:cstheme="minorHAnsi"/>
          <w:sz w:val="24"/>
        </w:rPr>
        <w:t>Some authors report</w:t>
      </w:r>
      <w:r w:rsidR="00130DBA" w:rsidRPr="00B437D7">
        <w:rPr>
          <w:rFonts w:asciiTheme="minorHAnsi" w:hAnsiTheme="minorHAnsi" w:cstheme="minorHAnsi"/>
          <w:sz w:val="24"/>
        </w:rPr>
        <w:t>ed</w:t>
      </w:r>
      <w:r w:rsidR="00414D63" w:rsidRPr="00B437D7">
        <w:rPr>
          <w:rFonts w:asciiTheme="minorHAnsi" w:hAnsiTheme="minorHAnsi" w:cstheme="minorHAnsi"/>
          <w:sz w:val="24"/>
        </w:rPr>
        <w:t xml:space="preserve"> </w:t>
      </w:r>
      <w:r w:rsidR="00860A65">
        <w:rPr>
          <w:rFonts w:asciiTheme="minorHAnsi" w:hAnsiTheme="minorHAnsi" w:cstheme="minorHAnsi"/>
          <w:sz w:val="24"/>
        </w:rPr>
        <w:t>using</w:t>
      </w:r>
      <w:r w:rsidR="00DA616E" w:rsidRPr="00B437D7">
        <w:rPr>
          <w:rFonts w:asciiTheme="minorHAnsi" w:hAnsiTheme="minorHAnsi" w:cstheme="minorHAnsi"/>
          <w:sz w:val="24"/>
        </w:rPr>
        <w:t xml:space="preserve"> </w:t>
      </w:r>
      <w:r w:rsidR="00EB535F" w:rsidRPr="00B437D7">
        <w:rPr>
          <w:rFonts w:asciiTheme="minorHAnsi" w:hAnsiTheme="minorHAnsi" w:cstheme="minorHAnsi"/>
          <w:sz w:val="24"/>
        </w:rPr>
        <w:t>gas chromatography (GC)</w:t>
      </w:r>
      <w:r w:rsidR="00414D63" w:rsidRPr="00B437D7">
        <w:rPr>
          <w:rFonts w:asciiTheme="minorHAnsi" w:hAnsiTheme="minorHAnsi" w:cstheme="minorHAnsi"/>
          <w:sz w:val="24"/>
        </w:rPr>
        <w:t xml:space="preserve"> methods without derivati</w:t>
      </w:r>
      <w:r w:rsidR="00B437D7">
        <w:rPr>
          <w:rFonts w:asciiTheme="minorHAnsi" w:hAnsiTheme="minorHAnsi" w:cstheme="minorHAnsi"/>
          <w:sz w:val="24"/>
        </w:rPr>
        <w:t>s</w:t>
      </w:r>
      <w:r w:rsidR="00414D63" w:rsidRPr="00B437D7">
        <w:rPr>
          <w:rFonts w:asciiTheme="minorHAnsi" w:hAnsiTheme="minorHAnsi" w:cstheme="minorHAnsi"/>
          <w:sz w:val="24"/>
        </w:rPr>
        <w:t>ation</w:t>
      </w:r>
      <w:r w:rsidRPr="00B437D7">
        <w:rPr>
          <w:rFonts w:asciiTheme="minorHAnsi" w:hAnsiTheme="minorHAnsi" w:cstheme="minorHAnsi"/>
          <w:sz w:val="24"/>
        </w:rPr>
        <w:t xml:space="preserve">, but </w:t>
      </w:r>
      <w:r w:rsidR="00620B6B" w:rsidRPr="00B437D7">
        <w:rPr>
          <w:rFonts w:asciiTheme="minorHAnsi" w:hAnsiTheme="minorHAnsi" w:cstheme="minorHAnsi"/>
          <w:sz w:val="24"/>
        </w:rPr>
        <w:t xml:space="preserve">only for </w:t>
      </w:r>
      <w:r w:rsidR="00DF68F4" w:rsidRPr="00B437D7">
        <w:rPr>
          <w:rFonts w:asciiTheme="minorHAnsi" w:hAnsiTheme="minorHAnsi" w:cstheme="minorHAnsi"/>
          <w:sz w:val="24"/>
        </w:rPr>
        <w:t>HPs</w:t>
      </w:r>
      <w:r w:rsidR="00DA616E" w:rsidRPr="00B437D7">
        <w:rPr>
          <w:rFonts w:asciiTheme="minorHAnsi" w:hAnsiTheme="minorHAnsi" w:cstheme="minorHAnsi"/>
          <w:sz w:val="24"/>
        </w:rPr>
        <w:t xml:space="preserve"> with low molecular masses</w:t>
      </w:r>
      <w:r w:rsidR="00620B6B" w:rsidRPr="00B437D7">
        <w:rPr>
          <w:rFonts w:asciiTheme="minorHAnsi" w:hAnsiTheme="minorHAnsi" w:cstheme="minorHAnsi"/>
          <w:sz w:val="24"/>
        </w:rPr>
        <w:t>.</w:t>
      </w:r>
      <w:r w:rsidR="00037ABB" w:rsidRPr="00B437D7">
        <w:rPr>
          <w:rFonts w:asciiTheme="minorHAnsi" w:hAnsiTheme="minorHAnsi" w:cstheme="minorHAnsi"/>
          <w:sz w:val="24"/>
          <w:vertAlign w:val="superscript"/>
        </w:rPr>
        <w:t>8,</w:t>
      </w:r>
      <w:r w:rsidR="00037ABB" w:rsidRPr="00B437D7">
        <w:rPr>
          <w:rFonts w:asciiTheme="minorHAnsi" w:hAnsiTheme="minorHAnsi" w:cstheme="minorHAnsi"/>
          <w:sz w:val="24"/>
        </w:rPr>
        <w:fldChar w:fldCharType="begin"/>
      </w:r>
      <w:r w:rsidR="00FD07BD" w:rsidRPr="00B437D7">
        <w:rPr>
          <w:rFonts w:asciiTheme="minorHAnsi" w:hAnsiTheme="minorHAnsi" w:cstheme="minorHAnsi"/>
          <w:sz w:val="24"/>
        </w:rPr>
        <w:instrText xml:space="preserve"> ADDIN ZOTERO_ITEM CSL_CITATION {"citationID":"aH6RZKvf","properties":{"formattedCitation":"\\super 8,9\\nosupersub{}","plainCitation":"8,9","dontUpdate":true,"noteIndex":0},"citationItems":[{"id":40,"uris":["http://zotero.org/users/local/gxAEoW1G/items/5ZCG9VXU"],"uri":["http://zotero.org/users/local/gxAEoW1G/items/5ZCG9VXU"],"itemData":{"id":40,"type":"article-journal","abstract":"The free-radical rearrangement of pinocarveyl hydroperoxide (1) or myrtenyl hydroperoxide (2) in hexane produces an equilibrium mixture of both hydroperoxides. The absence of carbon skeletal rearrangement suggests that the intermediate radical involved in hydroperoxide isomerization has its unpaired electron localized elsewhere than the α-carbon atom. The failure of oxygen to react with pino-carveyl, myrtenyl, and acyclic hydroperoxides (8) and (9) during the allylic rearrangement supports this suggestion. The kinetics of the rearrangements of 1-isopropyl-2-methylallyl hydroperoxide (8) is compatible with a mechanism in which the intermediate is a common allylperoxyl radical produced directly from either allylic isomer.","container-title":"Journal of the Chemical Society, Perkin Transactions 2","DOI":"10.1039/P29840000621","ISSN":"1364-5471","issue":"4","journalAbbreviation":"J. Chem. Soc., Perkin Trans. 2","language":"en","page":"621-627","source":"pubs.rsc.org","title":"The allylic rearrangement of hydroperoxides: the allylperoxyl radical","title-short":"The allylic rearrangement of hydroperoxides","volume":"0","author":[{"family":"Brill","given":"William F."}],"issued":{"date-parts":[["1984",1,1]]}}},{"id":305,"uris":["http://zotero.org/users/local/gxAEoW1G/items/C6SS3DIG"],"uri":["http://zotero.org/users/local/gxAEoW1G/items/C6SS3DIG"],"itemData":{"id":305,"type":"article-journal","abstract":"A method for the determination of alkyl-hydroperoxides by high-resolution GC was developed. Alkyl hydroperoxides were synthesized in the gaseous phase and identified in the chromatograms of the reaction mixture using a GC-MS system. Electron impact mass spectra of C-C, alkyl hydroperoxides were recorded. The hydropcroxides were determined using flame ionization detection (FID). FID response factors of these compounds were calculated using the concept of the effective carbon number. Detection limits of the hydroperoxides ranged from 91 to 127 pg absolute. The system is also useful for the qualitative identification of labile hydroperoxides as, e.g., 1,2-dichloroethyl hydroperoxide.","container-title":"Journal of Chromatography A","DOI":"10.1016/0021-9673(93)83186-V","ISSN":"00219673","issue":"2","journalAbbreviation":"Journal of Chromatography A","language":"en","page":"283-291","source":"DOI.org (Crossref)","title":"Sensitive determination of alkyl hydroperoxides by high-resolution gas chromatography-mass spectrometry and high-resolution gas chromatography with flame ionization detection","volume":"653","author":[{"family":"Polzer","given":"J."},{"family":"Bächmann","given":"K."}],"issued":{"date-parts":[["1993",11]]}}}],"schema":"https://github.com/citation-style-language/schema/raw/master/csl-citation.json"} </w:instrText>
      </w:r>
      <w:r w:rsidR="00037ABB" w:rsidRPr="00B437D7">
        <w:rPr>
          <w:rFonts w:asciiTheme="minorHAnsi" w:hAnsiTheme="minorHAnsi" w:cstheme="minorHAnsi"/>
          <w:sz w:val="24"/>
        </w:rPr>
        <w:fldChar w:fldCharType="separate"/>
      </w:r>
      <w:r w:rsidR="00037ABB" w:rsidRPr="00B437D7">
        <w:rPr>
          <w:rFonts w:asciiTheme="minorHAnsi" w:hAnsiTheme="minorHAnsi" w:cstheme="minorHAnsi"/>
          <w:sz w:val="24"/>
          <w:vertAlign w:val="superscript"/>
        </w:rPr>
        <w:t>9</w:t>
      </w:r>
      <w:r w:rsidR="00037ABB" w:rsidRPr="00B437D7">
        <w:rPr>
          <w:rFonts w:asciiTheme="minorHAnsi" w:hAnsiTheme="minorHAnsi" w:cstheme="minorHAnsi"/>
          <w:sz w:val="24"/>
        </w:rPr>
        <w:fldChar w:fldCharType="end"/>
      </w:r>
      <w:r w:rsidR="00925312" w:rsidRPr="00B437D7">
        <w:rPr>
          <w:rFonts w:asciiTheme="minorHAnsi" w:hAnsiTheme="minorHAnsi" w:cstheme="minorHAnsi"/>
          <w:sz w:val="24"/>
          <w:vertAlign w:val="superscript"/>
        </w:rPr>
        <w:t xml:space="preserve"> </w:t>
      </w:r>
      <w:r w:rsidR="00DF68F4" w:rsidRPr="00B437D7">
        <w:rPr>
          <w:rFonts w:asciiTheme="minorHAnsi" w:hAnsiTheme="minorHAnsi" w:cstheme="minorHAnsi"/>
          <w:sz w:val="24"/>
        </w:rPr>
        <w:t xml:space="preserve">HPs </w:t>
      </w:r>
      <w:r w:rsidR="00DA616E" w:rsidRPr="00B437D7">
        <w:rPr>
          <w:rFonts w:asciiTheme="minorHAnsi" w:hAnsiTheme="minorHAnsi" w:cstheme="minorHAnsi"/>
          <w:sz w:val="24"/>
        </w:rPr>
        <w:t xml:space="preserve">with </w:t>
      </w:r>
      <w:r w:rsidR="00620B6B" w:rsidRPr="00B437D7">
        <w:rPr>
          <w:rFonts w:asciiTheme="minorHAnsi" w:hAnsiTheme="minorHAnsi" w:cstheme="minorHAnsi"/>
          <w:sz w:val="24"/>
        </w:rPr>
        <w:t xml:space="preserve">higher molecular masses </w:t>
      </w:r>
      <w:r w:rsidR="00C75891">
        <w:rPr>
          <w:rFonts w:asciiTheme="minorHAnsi" w:hAnsiTheme="minorHAnsi" w:cstheme="minorHAnsi"/>
          <w:sz w:val="24"/>
        </w:rPr>
        <w:t>are partially decomposed at</w:t>
      </w:r>
      <w:r w:rsidR="00DA616E" w:rsidRPr="00B437D7">
        <w:rPr>
          <w:rFonts w:asciiTheme="minorHAnsi" w:hAnsiTheme="minorHAnsi" w:cstheme="minorHAnsi"/>
          <w:sz w:val="24"/>
        </w:rPr>
        <w:t xml:space="preserve"> high oven </w:t>
      </w:r>
      <w:r w:rsidR="00C75891">
        <w:rPr>
          <w:rFonts w:asciiTheme="minorHAnsi" w:hAnsiTheme="minorHAnsi" w:cstheme="minorHAnsi"/>
          <w:sz w:val="24"/>
        </w:rPr>
        <w:t xml:space="preserve">elution </w:t>
      </w:r>
      <w:r w:rsidR="00DA616E" w:rsidRPr="00B437D7">
        <w:rPr>
          <w:rFonts w:asciiTheme="minorHAnsi" w:hAnsiTheme="minorHAnsi" w:cstheme="minorHAnsi"/>
          <w:sz w:val="24"/>
        </w:rPr>
        <w:t xml:space="preserve">temperatures and therefore </w:t>
      </w:r>
      <w:r w:rsidR="009348DB">
        <w:rPr>
          <w:rFonts w:asciiTheme="minorHAnsi" w:hAnsiTheme="minorHAnsi" w:cstheme="minorHAnsi"/>
          <w:sz w:val="24"/>
        </w:rPr>
        <w:t xml:space="preserve">often </w:t>
      </w:r>
      <w:proofErr w:type="spellStart"/>
      <w:r w:rsidR="009348DB">
        <w:rPr>
          <w:rFonts w:asciiTheme="minorHAnsi" w:hAnsiTheme="minorHAnsi" w:cstheme="minorHAnsi"/>
          <w:sz w:val="24"/>
        </w:rPr>
        <w:t>derivatis</w:t>
      </w:r>
      <w:r w:rsidR="005C1F83" w:rsidRPr="00B437D7">
        <w:rPr>
          <w:rFonts w:asciiTheme="minorHAnsi" w:hAnsiTheme="minorHAnsi" w:cstheme="minorHAnsi"/>
          <w:sz w:val="24"/>
        </w:rPr>
        <w:t>e</w:t>
      </w:r>
      <w:r w:rsidR="00925312" w:rsidRPr="00B437D7">
        <w:rPr>
          <w:rFonts w:asciiTheme="minorHAnsi" w:hAnsiTheme="minorHAnsi" w:cstheme="minorHAnsi"/>
          <w:sz w:val="24"/>
        </w:rPr>
        <w:t>d</w:t>
      </w:r>
      <w:proofErr w:type="spellEnd"/>
      <w:r w:rsidR="00925312" w:rsidRPr="00B437D7">
        <w:rPr>
          <w:rFonts w:asciiTheme="minorHAnsi" w:hAnsiTheme="minorHAnsi" w:cstheme="minorHAnsi"/>
          <w:sz w:val="24"/>
        </w:rPr>
        <w:t xml:space="preserve"> to more thermostable species. </w:t>
      </w:r>
      <w:r w:rsidR="005C1F83" w:rsidRPr="00B437D7">
        <w:rPr>
          <w:rFonts w:asciiTheme="minorHAnsi" w:hAnsiTheme="minorHAnsi" w:cstheme="minorHAnsi"/>
          <w:sz w:val="24"/>
        </w:rPr>
        <w:t>Most</w:t>
      </w:r>
      <w:r w:rsidRPr="00B437D7">
        <w:rPr>
          <w:rFonts w:asciiTheme="minorHAnsi" w:hAnsiTheme="minorHAnsi" w:cstheme="minorHAnsi"/>
          <w:sz w:val="24"/>
        </w:rPr>
        <w:t xml:space="preserve"> </w:t>
      </w:r>
      <w:r w:rsidR="00EE6F12" w:rsidRPr="00B437D7">
        <w:rPr>
          <w:rFonts w:asciiTheme="minorHAnsi" w:hAnsiTheme="minorHAnsi" w:cstheme="minorHAnsi"/>
          <w:sz w:val="24"/>
        </w:rPr>
        <w:t>methods</w:t>
      </w:r>
      <w:r w:rsidR="00F87D21" w:rsidRPr="00B437D7">
        <w:rPr>
          <w:rFonts w:asciiTheme="minorHAnsi" w:hAnsiTheme="minorHAnsi" w:cstheme="minorHAnsi"/>
          <w:sz w:val="24"/>
        </w:rPr>
        <w:t xml:space="preserve"> i</w:t>
      </w:r>
      <w:r w:rsidR="00C75891">
        <w:rPr>
          <w:rFonts w:asciiTheme="minorHAnsi" w:hAnsiTheme="minorHAnsi" w:cstheme="minorHAnsi"/>
          <w:sz w:val="24"/>
        </w:rPr>
        <w:t>nvolve</w:t>
      </w:r>
      <w:r w:rsidR="00F87D21" w:rsidRPr="00B437D7">
        <w:rPr>
          <w:rFonts w:asciiTheme="minorHAnsi" w:hAnsiTheme="minorHAnsi" w:cstheme="minorHAnsi"/>
          <w:sz w:val="24"/>
        </w:rPr>
        <w:t xml:space="preserve"> </w:t>
      </w:r>
      <w:r w:rsidR="00037ABB" w:rsidRPr="00B437D7">
        <w:rPr>
          <w:rFonts w:asciiTheme="minorHAnsi" w:hAnsiTheme="minorHAnsi" w:cstheme="minorHAnsi"/>
          <w:sz w:val="24"/>
        </w:rPr>
        <w:t>silylation</w:t>
      </w:r>
      <w:r w:rsidR="00D058D7"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{"citationID":"1uE72B0F","properties":{"formattedCitation":"\\super 11,12\\nosupersub{}","plainCitation":"11,12","noteIndex":0},"citationItems":[{"id":307,"uris":["http://zotero.org/users/local/gxAEoW1G/items/W7AA6LJ6"],"uri":["http://zotero.org/users/local/gxAEoW1G/items/W7AA6LJ6"],"itemData":{"id":307,"type":"article-journal","abstract":"The quantification of hydroperoxides is crucial in several areas, in particular in the fragrance domain, because they have been identified as skin sensitizers. The reference compounds necessary to calibrate the instruments have very limited availability, and require drastic storage conditions (-78 °C) due to their instability. To overcome these limitations, we propose a GC-FID approach involving their silylation, and the prediction of response factors. This procedure provides a good alternative to a full calibration down to a concentration level of 500 mg/kg, with an underestimation of about 20%. In the analysis of essential oils and fragrance concentrates, larger deviations are found; however, they are not inherent in the technique but rather in the chemistry of hydroperoxides that readily react with aldehydes to form peroxyhemiacetals, thereby decreasing the concentration of free hydroperoxides. These observations are in agreement with quantitative 1H NMR and HPLC-Chemiluminescence analyses. Copyright © 2016 John Wiley &amp; Sons, Ltd.","container-title":"Flavour and Fragrance Journal","DOI":"10.1002/ffj.3324","ISSN":"08825734","issue":"4","journalAbbreviation":"Flavour Fragr. J.","language":"en","page":"329-335","source":"DOI.org (Crossref)","title":"Quantification of hydroperoxides by gas chromatography-flame ionization detection and predicted response factors: GC-FID quantification of hydroperoxides using predicted response factors","title-short":"Quantification of hydroperoxides by gas chromatography-flame ionization detection and predicted response factors","volume":"31","author":[{"family":"Leocata","given":"Sabine"},{"family":"Frank","given":"Sandy"},{"family":"Wang","given":"Ying"},{"family":"Calandra","given":"Michael J."},{"family":"Chaintreau","given":"Alain"}],"issued":{"date-parts":[["2016",7]]}}},{"id":248,"uris":["http://zotero.org/users/local/gxAEoW1G/items/JQSATS6V"],"uri":["http://zotero.org/users/local/gxAEoW1G/items/JQSATS6V"],"itemData":{"id":248,"type":"article-journal","container-title":"Journal of Separation Science","DOI":"10.1002/jssc.201300843","ISSN":"16159306","issue":"8","journalAbbreviation":"J. Sep. Science","language":"en","page":"982-989","source":"DOI.org (Crossref)","title":"Determination of allergenic hydroperoxides in essential oils using gas chromatography with electron ionization mass spectrometry: Gas Chromatography","title-short":"Determination of allergenic hydroperoxides in essential oils using gas chromatography with electron ionization mass spectrometry","volume":"37","author":[{"family":"Rudbäck","given":"Johanna"},{"family":"Ramzy","given":"Ahmed"},{"family":"Karlberg","given":"Ann-Therese"},{"family":"Nilsson","given":"Ulrika"}],"issued":{"date-parts":[["2014",4]]}}}],"schema":"https://github.com/citation-style-language/schema/raw/master/csl-citation.json"} </w:instrText>
      </w:r>
      <w:r w:rsidR="00D058D7"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11,12</w:t>
      </w:r>
      <w:r w:rsidR="00D058D7" w:rsidRPr="00B437D7">
        <w:rPr>
          <w:rFonts w:asciiTheme="minorHAnsi" w:hAnsiTheme="minorHAnsi" w:cstheme="minorHAnsi"/>
          <w:sz w:val="24"/>
        </w:rPr>
        <w:fldChar w:fldCharType="end"/>
      </w:r>
      <w:r w:rsidR="00D058D7" w:rsidRPr="00B437D7">
        <w:rPr>
          <w:rFonts w:asciiTheme="minorHAnsi" w:hAnsiTheme="minorHAnsi" w:cstheme="minorHAnsi"/>
          <w:sz w:val="24"/>
        </w:rPr>
        <w:t xml:space="preserve"> </w:t>
      </w:r>
      <w:r w:rsidR="00A3725C" w:rsidRPr="00B437D7">
        <w:rPr>
          <w:rFonts w:asciiTheme="minorHAnsi" w:hAnsiTheme="minorHAnsi" w:cstheme="minorHAnsi"/>
          <w:sz w:val="24"/>
        </w:rPr>
        <w:t>or</w:t>
      </w:r>
      <w:r w:rsidR="00F87D21" w:rsidRPr="00B437D7">
        <w:rPr>
          <w:rFonts w:asciiTheme="minorHAnsi" w:hAnsiTheme="minorHAnsi" w:cstheme="minorHAnsi"/>
          <w:sz w:val="24"/>
        </w:rPr>
        <w:t xml:space="preserve"> reduction</w:t>
      </w:r>
      <w:r w:rsidR="00A3725C" w:rsidRPr="00B437D7">
        <w:rPr>
          <w:rFonts w:asciiTheme="minorHAnsi" w:hAnsiTheme="minorHAnsi" w:cstheme="minorHAnsi"/>
          <w:sz w:val="24"/>
        </w:rPr>
        <w:t xml:space="preserve"> </w:t>
      </w:r>
      <w:r w:rsidR="00130DBA" w:rsidRPr="00B437D7">
        <w:rPr>
          <w:rFonts w:asciiTheme="minorHAnsi" w:hAnsiTheme="minorHAnsi" w:cstheme="minorHAnsi"/>
          <w:sz w:val="24"/>
        </w:rPr>
        <w:t xml:space="preserve">of </w:t>
      </w:r>
      <w:r w:rsidR="009D0B81" w:rsidRPr="00B437D7">
        <w:rPr>
          <w:rFonts w:asciiTheme="minorHAnsi" w:hAnsiTheme="minorHAnsi" w:cstheme="minorHAnsi"/>
          <w:sz w:val="24"/>
        </w:rPr>
        <w:t>HPs</w:t>
      </w:r>
      <w:r w:rsidR="00F87D21" w:rsidRPr="00B437D7">
        <w:rPr>
          <w:rFonts w:asciiTheme="minorHAnsi" w:hAnsiTheme="minorHAnsi" w:cstheme="minorHAnsi"/>
          <w:sz w:val="24"/>
        </w:rPr>
        <w:t xml:space="preserve"> </w:t>
      </w:r>
      <w:r w:rsidR="00A3725C" w:rsidRPr="00B437D7">
        <w:rPr>
          <w:rFonts w:asciiTheme="minorHAnsi" w:hAnsiTheme="minorHAnsi" w:cstheme="minorHAnsi"/>
          <w:sz w:val="24"/>
        </w:rPr>
        <w:t xml:space="preserve">to </w:t>
      </w:r>
      <w:r w:rsidR="00037ABB" w:rsidRPr="00B437D7">
        <w:rPr>
          <w:rFonts w:asciiTheme="minorHAnsi" w:hAnsiTheme="minorHAnsi" w:cstheme="minorHAnsi"/>
          <w:sz w:val="24"/>
        </w:rPr>
        <w:t>alcohols with sodium sulfite,</w:t>
      </w:r>
      <w:r w:rsidR="00691999"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{"citationID":"axqkAQpK","properties":{"formattedCitation":"\\super 9,13\\nosupersub{}","plainCitation":"9,13","noteIndex":0},"citationItems":[{"id":40,"uris":["http://zotero.org/users/local/gxAEoW1G/items/5ZCG9VXU"],"uri":["http://zotero.org/users/local/gxAEoW1G/items/5ZCG9VXU"],"itemData":{"id":40,"type":"article-journal","abstract":"The free-radical rearrangement of pinocarveyl hydroperoxide (1) or myrtenyl hydroperoxide (2) in hexane produces an equilibrium mixture of both hydroperoxides. The absence of carbon skeletal rearrangement suggests that the intermediate radical involved in hydroperoxide isomerization has its unpaired electron localized elsewhere than the α-carbon atom. The failure of oxygen to react with pino-carveyl, myrtenyl, and acyclic hydroperoxides (8) and (9) during the allylic rearrangement supports this suggestion. The kinetics of the rearrangements of 1-isopropyl-2-methylallyl hydroperoxide (8) is compatible with a mechanism in which the intermediate is a common allylperoxyl radical produced directly from either allylic isomer.","container-title":"Journal of the Chemical Society, Perkin Transactions 2","DOI":"10.1039/P29840000621","ISSN":"1364-5471","issue":"4","journalAbbreviation":"J. Chem. Soc., Perkin Trans. 2","language":"en","page":"621-627","source":"pubs.rsc.org","title":"The allylic rearrangement of hydroperoxides: the allylperoxyl radical","title-short":"The allylic rearrangement of hydroperoxides","volume":"0","author":[{"family":"Brill","given":"William F."}],"issued":{"date-parts":[["1984",1,1]]}}},{"id":42,"uris":["http://zotero.org/users/local/gxAEoW1G/items/LE33UEWX"],"uri":["http://zotero.org/users/local/gxAEoW1G/items/LE33UEWX"],"itemData":{"id":42,"type":"article-journal","container-title":"Justus Liebigs Annalen der Chemie","DOI":"10.1002/jlac.19535840112","ISSN":"1099-0690","issue":"1","language":"en","page":"177-198","source":"onlinelibrary.wiley.com","title":"Photochemische Reaktionen III. Über die Bildung von Hydroperoxyden bei photosensibilisierten Reaktionen von O2 mit geeigneten Akzeptoren, insbesondere mit α‐ und β‐Pinen","volume":"584","author":[{"family":"Schenck","given":"Günther O."},{"family":"Eggert","given":"Hans"},{"family":"Denk","given":"Walter"}],"issued":{"date-parts":[["1953",12,11]]}}}],"schema":"https://github.com/citation-style-language/schema/raw/master/csl-citation.json"} </w:instrText>
      </w:r>
      <w:r w:rsidR="00691999"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9,13</w:t>
      </w:r>
      <w:r w:rsidR="00691999" w:rsidRPr="00B437D7">
        <w:rPr>
          <w:rFonts w:asciiTheme="minorHAnsi" w:hAnsiTheme="minorHAnsi" w:cstheme="minorHAnsi"/>
          <w:sz w:val="24"/>
        </w:rPr>
        <w:fldChar w:fldCharType="end"/>
      </w:r>
      <w:r w:rsidR="00925312" w:rsidRPr="00B437D7">
        <w:rPr>
          <w:rFonts w:asciiTheme="minorHAnsi" w:hAnsiTheme="minorHAnsi" w:cstheme="minorHAnsi"/>
          <w:sz w:val="24"/>
        </w:rPr>
        <w:t xml:space="preserve"> </w:t>
      </w:r>
      <w:r w:rsidR="00037ABB" w:rsidRPr="00B437D7">
        <w:rPr>
          <w:rFonts w:asciiTheme="minorHAnsi" w:hAnsiTheme="minorHAnsi" w:cstheme="minorHAnsi"/>
          <w:sz w:val="24"/>
        </w:rPr>
        <w:t>sodium borohydride,</w:t>
      </w:r>
      <w:r w:rsidR="00691999"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{"citationID":"Fwg8ufuE","properties":{"formattedCitation":"\\super 14\\nosupersub{}","plainCitation":"14","noteIndex":0},"citationItems":[{"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H."}],"issued":{"date-parts":[["1973",11,7]]}}}],"schema":"https://github.com/citation-style-language/schema/raw/master/csl-citation.json"} </w:instrText>
      </w:r>
      <w:r w:rsidR="00691999"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14</w:t>
      </w:r>
      <w:r w:rsidR="00691999" w:rsidRPr="00B437D7">
        <w:rPr>
          <w:rFonts w:asciiTheme="minorHAnsi" w:hAnsiTheme="minorHAnsi" w:cstheme="minorHAnsi"/>
          <w:sz w:val="24"/>
        </w:rPr>
        <w:fldChar w:fldCharType="end"/>
      </w:r>
      <w:r w:rsidR="00037ABB" w:rsidRPr="00B437D7">
        <w:rPr>
          <w:rFonts w:asciiTheme="minorHAnsi" w:hAnsiTheme="minorHAnsi" w:cstheme="minorHAnsi"/>
          <w:sz w:val="24"/>
        </w:rPr>
        <w:t xml:space="preserve"> triphenylphosphine</w:t>
      </w:r>
      <w:r w:rsidR="00691999"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{"citationID":"e6oqgCJD","properties":{"formattedCitation":"\\super 9,14\\nosupersub{}","plainCitation":"9,14","noteIndex":0},"citationItems":[{"id":40,"uris":["http://zotero.org/users/local/gxAEoW1G/items/5ZCG9VXU"],"uri":["http://zotero.org/users/local/gxAEoW1G/items/5ZCG9VXU"],"itemData":{"id":40,"type":"article-journal","abstract":"The free-radical rearrangement of pinocarveyl hydroperoxide (1) or myrtenyl hydroperoxide (2) in hexane produces an equilibrium mixture of both hydroperoxides. The absence of carbon skeletal rearrangement suggests that the intermediate radical involved in hydroperoxide isomerization has its unpaired electron localized elsewhere than the α-carbon atom. The failure of oxygen to react with pino-carveyl, myrtenyl, and acyclic hydroperoxides (8) and (9) during the allylic rearrangement supports this suggestion. The kinetics of the rearrangements of 1-isopropyl-2-methylallyl hydroperoxide (8) is compatible with a mechanism in which the intermediate is a common allylperoxyl radical produced directly from either allylic isomer.","container-title":"Journal of the Chemical Society, Perkin Transactions 2","DOI":"10.1039/P29840000621","ISSN":"1364-5471","issue":"4","journalAbbreviation":"J. Chem. Soc., Perkin Trans. 2","language":"en","page":"621-627","source":"pubs.rsc.org","title":"The allylic rearrangement of hydroperoxides: the allylperoxyl radical","title-short":"The allylic rearrangement of hydroperoxides","volume":"0","author":[{"family":"Brill","given":"William F."}],"issued":{"date-parts":[["1984",1,1]]}}},{"id":34,"uris":["http://zotero.org/users/local/gxAEoW1G/items/XFSM9FE2"],"uri":["http://zotero.org/users/local/gxAEoW1G/items/XFSM9FE2"],"itemData":{"id":34,"type":"article-journal","container-title":"Helvetica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H."}],"issued":{"date-parts":[["1973",11,7]]}}}],"schema":"https://github.com/citation-style-language/schema/raw/master/csl-citation.json"} </w:instrText>
      </w:r>
      <w:r w:rsidR="00691999"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9,14</w:t>
      </w:r>
      <w:r w:rsidR="00691999" w:rsidRPr="00B437D7">
        <w:rPr>
          <w:rFonts w:asciiTheme="minorHAnsi" w:hAnsiTheme="minorHAnsi" w:cstheme="minorHAnsi"/>
          <w:sz w:val="24"/>
        </w:rPr>
        <w:fldChar w:fldCharType="end"/>
      </w:r>
      <w:r w:rsidR="00037ABB" w:rsidRPr="00B437D7">
        <w:rPr>
          <w:rFonts w:asciiTheme="minorHAnsi" w:hAnsiTheme="minorHAnsi" w:cstheme="minorHAnsi"/>
          <w:sz w:val="24"/>
        </w:rPr>
        <w:t xml:space="preserve"> or </w:t>
      </w:r>
      <w:proofErr w:type="spellStart"/>
      <w:r w:rsidR="00037ABB" w:rsidRPr="00B437D7">
        <w:rPr>
          <w:rFonts w:asciiTheme="minorHAnsi" w:hAnsiTheme="minorHAnsi" w:cstheme="minorHAnsi"/>
          <w:sz w:val="24"/>
        </w:rPr>
        <w:t>trimethyl</w:t>
      </w:r>
      <w:proofErr w:type="spellEnd"/>
      <w:r w:rsidR="00037ABB" w:rsidRPr="00B437D7">
        <w:rPr>
          <w:rFonts w:asciiTheme="minorHAnsi" w:hAnsiTheme="minorHAnsi" w:cstheme="minorHAnsi"/>
          <w:sz w:val="24"/>
        </w:rPr>
        <w:t xml:space="preserve"> phosphine.</w:t>
      </w:r>
      <w:r w:rsidR="00691999" w:rsidRPr="00B437D7">
        <w:rPr>
          <w:rFonts w:asciiTheme="minorHAnsi" w:hAnsiTheme="minorHAnsi" w:cstheme="minorHAnsi"/>
          <w:sz w:val="24"/>
        </w:rPr>
        <w:fldChar w:fldCharType="begin"/>
      </w:r>
      <w:r w:rsidR="00E83942" w:rsidRPr="00B437D7">
        <w:rPr>
          <w:rFonts w:asciiTheme="minorHAnsi" w:hAnsiTheme="minorHAnsi" w:cstheme="minorHAnsi"/>
          <w:sz w:val="24"/>
        </w:rPr>
        <w:instrText xml:space="preserve"> ADDIN ZOTERO_ITEM CSL_CITATION {"citationID":"L7hUVJAd","properties":{"formattedCitation":"\\super 15\\nosupersub{}","plainCitation":"15","noteIndex":0},"citationItems":[{"id":287,"uris":["http://zotero.org/users/local/gxAEoW1G/items/LG7678FD"],"uri":["http://zotero.org/users/local/gxAEoW1G/items/LG7678FD"],"itemData":{"id":287,"type":"article-journal","container-title":"ChemSusChem","DOI":"10.1002/cssc.200900228","ISSN":"18645631, 1864564X","issue":"1","journalAbbreviation":"ChemSusChem","language":"en","page":"75-84","source":"DOI.org (Crossref)","title":"Mechanism of the Aerobic Oxidation of α-Pinene","volume":"3","author":[{"family":"Neuenschwander","given":"Ulrich"},{"family":"Guignard","given":"Florian"},{"family":"Hermans","given":"Ive"}],"issued":{"date-parts":[["2010",1,25]]}}}],"schema":"https://github.com/citation-style-language/schema/raw/master/csl-citation.json"} </w:instrText>
      </w:r>
      <w:r w:rsidR="00691999" w:rsidRPr="00B437D7">
        <w:rPr>
          <w:rFonts w:asciiTheme="minorHAnsi" w:hAnsiTheme="minorHAnsi" w:cstheme="minorHAnsi"/>
          <w:sz w:val="24"/>
        </w:rPr>
        <w:fldChar w:fldCharType="separate"/>
      </w:r>
      <w:r w:rsidR="00E83942" w:rsidRPr="00B437D7">
        <w:rPr>
          <w:rFonts w:asciiTheme="minorHAnsi" w:hAnsiTheme="minorHAnsi" w:cstheme="minorHAnsi"/>
          <w:sz w:val="24"/>
          <w:vertAlign w:val="superscript"/>
        </w:rPr>
        <w:t>15</w:t>
      </w:r>
      <w:r w:rsidR="00691999" w:rsidRPr="00B437D7">
        <w:rPr>
          <w:rFonts w:asciiTheme="minorHAnsi" w:hAnsiTheme="minorHAnsi" w:cstheme="minorHAnsi"/>
          <w:sz w:val="24"/>
        </w:rPr>
        <w:fldChar w:fldCharType="end"/>
      </w:r>
      <w:r w:rsidR="00221F83" w:rsidRPr="00B437D7">
        <w:rPr>
          <w:rFonts w:asciiTheme="minorHAnsi" w:hAnsiTheme="minorHAnsi" w:cstheme="minorHAnsi"/>
          <w:sz w:val="24"/>
        </w:rPr>
        <w:t xml:space="preserve"> </w:t>
      </w:r>
      <w:r w:rsidR="00691999" w:rsidRPr="00B437D7">
        <w:rPr>
          <w:rFonts w:asciiTheme="minorHAnsi" w:hAnsiTheme="minorHAnsi" w:cstheme="minorHAnsi"/>
          <w:sz w:val="24"/>
        </w:rPr>
        <w:t xml:space="preserve">Derivatisation to alcohols </w:t>
      </w:r>
      <w:r w:rsidR="00A53746" w:rsidRPr="00B437D7">
        <w:rPr>
          <w:rFonts w:asciiTheme="minorHAnsi" w:hAnsiTheme="minorHAnsi" w:cstheme="minorHAnsi"/>
          <w:sz w:val="24"/>
        </w:rPr>
        <w:t xml:space="preserve">can be used </w:t>
      </w:r>
      <w:r w:rsidR="00A2790F" w:rsidRPr="00B437D7">
        <w:rPr>
          <w:rFonts w:asciiTheme="minorHAnsi" w:hAnsiTheme="minorHAnsi" w:cstheme="minorHAnsi"/>
          <w:sz w:val="24"/>
        </w:rPr>
        <w:t>if</w:t>
      </w:r>
      <w:r w:rsidR="00691999" w:rsidRPr="00B437D7">
        <w:rPr>
          <w:rFonts w:asciiTheme="minorHAnsi" w:hAnsiTheme="minorHAnsi" w:cstheme="minorHAnsi"/>
          <w:sz w:val="24"/>
        </w:rPr>
        <w:t xml:space="preserve"> the resulting alcohol</w:t>
      </w:r>
      <w:r w:rsidR="00700613" w:rsidRPr="00B437D7">
        <w:rPr>
          <w:rFonts w:asciiTheme="minorHAnsi" w:hAnsiTheme="minorHAnsi" w:cstheme="minorHAnsi"/>
          <w:sz w:val="24"/>
        </w:rPr>
        <w:t>s</w:t>
      </w:r>
      <w:r w:rsidR="00691999" w:rsidRPr="00B437D7">
        <w:rPr>
          <w:rFonts w:asciiTheme="minorHAnsi" w:hAnsiTheme="minorHAnsi" w:cstheme="minorHAnsi"/>
          <w:sz w:val="24"/>
        </w:rPr>
        <w:t xml:space="preserve"> w</w:t>
      </w:r>
      <w:r w:rsidR="00700613" w:rsidRPr="00B437D7">
        <w:rPr>
          <w:rFonts w:asciiTheme="minorHAnsi" w:hAnsiTheme="minorHAnsi" w:cstheme="minorHAnsi"/>
          <w:sz w:val="24"/>
        </w:rPr>
        <w:t>ere</w:t>
      </w:r>
      <w:r w:rsidR="00691999" w:rsidRPr="00B437D7">
        <w:rPr>
          <w:rFonts w:asciiTheme="minorHAnsi" w:hAnsiTheme="minorHAnsi" w:cstheme="minorHAnsi"/>
          <w:sz w:val="24"/>
        </w:rPr>
        <w:t xml:space="preserve"> not previously present in the </w:t>
      </w:r>
      <w:r w:rsidR="00AF50CF" w:rsidRPr="00B437D7">
        <w:rPr>
          <w:rFonts w:asciiTheme="minorHAnsi" w:hAnsiTheme="minorHAnsi" w:cstheme="minorHAnsi"/>
          <w:sz w:val="24"/>
        </w:rPr>
        <w:t>sample</w:t>
      </w:r>
      <w:r w:rsidR="00691999" w:rsidRPr="00B437D7">
        <w:rPr>
          <w:rFonts w:asciiTheme="minorHAnsi" w:hAnsiTheme="minorHAnsi" w:cstheme="minorHAnsi"/>
          <w:sz w:val="24"/>
        </w:rPr>
        <w:t>.</w:t>
      </w:r>
      <w:r w:rsidR="007F6C03" w:rsidRPr="00B437D7">
        <w:rPr>
          <w:rFonts w:asciiTheme="minorHAnsi" w:hAnsiTheme="minorHAnsi" w:cstheme="minorHAnsi"/>
          <w:sz w:val="24"/>
        </w:rPr>
        <w:t xml:space="preserve"> </w:t>
      </w:r>
    </w:p>
    <w:p w14:paraId="76011258" w14:textId="66FC85EC" w:rsidR="00414D63" w:rsidRPr="00D643AE" w:rsidRDefault="00860A65" w:rsidP="00A43622">
      <w:pPr>
        <w:rPr>
          <w:rFonts w:asciiTheme="minorHAnsi" w:hAnsiTheme="minorHAnsi" w:cstheme="minorHAnsi"/>
          <w:sz w:val="24"/>
          <w:lang w:val="en-US"/>
        </w:rPr>
      </w:pPr>
      <w:r>
        <w:rPr>
          <w:rFonts w:asciiTheme="minorHAnsi" w:hAnsiTheme="minorHAnsi" w:cstheme="minorHAnsi"/>
          <w:sz w:val="24"/>
        </w:rPr>
        <w:t>H</w:t>
      </w:r>
      <w:r w:rsidR="00EB535F" w:rsidRPr="00B437D7">
        <w:rPr>
          <w:rFonts w:asciiTheme="minorHAnsi" w:hAnsiTheme="minorHAnsi" w:cstheme="minorHAnsi"/>
          <w:sz w:val="24"/>
        </w:rPr>
        <w:t>igh-pressure liquid chromatography (HPLC)</w:t>
      </w:r>
      <w:r w:rsidR="005C1F83" w:rsidRPr="00B437D7">
        <w:rPr>
          <w:rFonts w:asciiTheme="minorHAnsi" w:hAnsiTheme="minorHAnsi" w:cstheme="minorHAnsi"/>
          <w:sz w:val="24"/>
        </w:rPr>
        <w:t xml:space="preserve"> for </w:t>
      </w:r>
      <w:r w:rsidR="0049534E" w:rsidRPr="00B437D7">
        <w:rPr>
          <w:rFonts w:asciiTheme="minorHAnsi" w:hAnsiTheme="minorHAnsi" w:cstheme="minorHAnsi"/>
          <w:sz w:val="24"/>
        </w:rPr>
        <w:t>HP</w:t>
      </w:r>
      <w:r w:rsidR="005C1F83" w:rsidRPr="00B437D7">
        <w:rPr>
          <w:rFonts w:asciiTheme="minorHAnsi" w:hAnsiTheme="minorHAnsi" w:cstheme="minorHAnsi"/>
          <w:sz w:val="24"/>
        </w:rPr>
        <w:t xml:space="preserve"> quantification is v</w:t>
      </w:r>
      <w:r w:rsidR="004D3E52" w:rsidRPr="00B437D7">
        <w:rPr>
          <w:rFonts w:asciiTheme="minorHAnsi" w:hAnsiTheme="minorHAnsi" w:cstheme="minorHAnsi"/>
          <w:sz w:val="24"/>
        </w:rPr>
        <w:t xml:space="preserve">ery convenient </w:t>
      </w:r>
      <w:r w:rsidR="00C75891">
        <w:rPr>
          <w:rFonts w:asciiTheme="minorHAnsi" w:hAnsiTheme="minorHAnsi" w:cstheme="minorHAnsi"/>
          <w:sz w:val="24"/>
        </w:rPr>
        <w:t>because</w:t>
      </w:r>
      <w:r w:rsidR="004D3E52" w:rsidRPr="00D643AE">
        <w:rPr>
          <w:rFonts w:asciiTheme="minorHAnsi" w:hAnsiTheme="minorHAnsi" w:cstheme="minorHAnsi"/>
          <w:sz w:val="24"/>
          <w:lang w:val="en-US"/>
        </w:rPr>
        <w:t xml:space="preserve"> separation</w:t>
      </w:r>
      <w:r w:rsidR="005C1F83" w:rsidRPr="00D643AE">
        <w:rPr>
          <w:rFonts w:asciiTheme="minorHAnsi" w:hAnsiTheme="minorHAnsi" w:cstheme="minorHAnsi"/>
          <w:sz w:val="24"/>
          <w:lang w:val="en-US"/>
        </w:rPr>
        <w:t xml:space="preserve"> </w:t>
      </w:r>
      <w:r w:rsidR="00C75891">
        <w:rPr>
          <w:rFonts w:asciiTheme="minorHAnsi" w:hAnsiTheme="minorHAnsi" w:cstheme="minorHAnsi"/>
          <w:sz w:val="24"/>
          <w:lang w:val="en-US"/>
        </w:rPr>
        <w:t>occurs</w:t>
      </w:r>
      <w:r w:rsidR="004D3E52" w:rsidRPr="00D643AE">
        <w:rPr>
          <w:rFonts w:asciiTheme="minorHAnsi" w:hAnsiTheme="minorHAnsi" w:cstheme="minorHAnsi"/>
          <w:sz w:val="24"/>
          <w:lang w:val="en-US"/>
        </w:rPr>
        <w:t xml:space="preserve"> at low</w:t>
      </w:r>
      <w:r w:rsidR="00700613" w:rsidRPr="00D643AE">
        <w:rPr>
          <w:rFonts w:asciiTheme="minorHAnsi" w:hAnsiTheme="minorHAnsi" w:cstheme="minorHAnsi"/>
          <w:sz w:val="24"/>
          <w:lang w:val="en-US"/>
        </w:rPr>
        <w:t>er</w:t>
      </w:r>
      <w:r w:rsidR="004D3E52" w:rsidRPr="00D643AE">
        <w:rPr>
          <w:rFonts w:asciiTheme="minorHAnsi" w:hAnsiTheme="minorHAnsi" w:cstheme="minorHAnsi"/>
          <w:sz w:val="24"/>
          <w:lang w:val="en-US"/>
        </w:rPr>
        <w:t xml:space="preserve"> temperature</w:t>
      </w:r>
      <w:r w:rsidR="00700613" w:rsidRPr="00D643AE">
        <w:rPr>
          <w:rFonts w:asciiTheme="minorHAnsi" w:hAnsiTheme="minorHAnsi" w:cstheme="minorHAnsi"/>
          <w:sz w:val="24"/>
          <w:lang w:val="en-US"/>
        </w:rPr>
        <w:t>s</w:t>
      </w:r>
      <w:r>
        <w:rPr>
          <w:rFonts w:asciiTheme="minorHAnsi" w:hAnsiTheme="minorHAnsi" w:cstheme="minorHAnsi"/>
          <w:sz w:val="24"/>
          <w:lang w:val="en-US"/>
        </w:rPr>
        <w:t>. However,</w:t>
      </w:r>
      <w:r w:rsidR="005C1F83" w:rsidRPr="00D643AE">
        <w:rPr>
          <w:rFonts w:asciiTheme="minorHAnsi" w:hAnsiTheme="minorHAnsi" w:cstheme="minorHAnsi"/>
          <w:sz w:val="24"/>
          <w:lang w:val="en-US"/>
        </w:rPr>
        <w:t xml:space="preserve"> due to lack of chromophore</w:t>
      </w:r>
      <w:r w:rsidR="00A2790F" w:rsidRPr="00D643AE">
        <w:rPr>
          <w:rFonts w:asciiTheme="minorHAnsi" w:hAnsiTheme="minorHAnsi" w:cstheme="minorHAnsi"/>
          <w:sz w:val="24"/>
          <w:lang w:val="en-US"/>
        </w:rPr>
        <w:t>s</w:t>
      </w:r>
      <w:r>
        <w:rPr>
          <w:rFonts w:asciiTheme="minorHAnsi" w:hAnsiTheme="minorHAnsi" w:cstheme="minorHAnsi"/>
          <w:sz w:val="24"/>
          <w:lang w:val="en-US"/>
        </w:rPr>
        <w:t>,</w:t>
      </w:r>
      <w:r w:rsidR="005C1F83" w:rsidRPr="00D643AE">
        <w:rPr>
          <w:rFonts w:asciiTheme="minorHAnsi" w:hAnsiTheme="minorHAnsi" w:cstheme="minorHAnsi"/>
          <w:sz w:val="24"/>
          <w:lang w:val="en-US"/>
        </w:rPr>
        <w:t xml:space="preserve"> </w:t>
      </w:r>
      <w:r w:rsidR="009D0B81" w:rsidRPr="00D643AE">
        <w:rPr>
          <w:rFonts w:asciiTheme="minorHAnsi" w:hAnsiTheme="minorHAnsi" w:cstheme="minorHAnsi"/>
          <w:sz w:val="24"/>
          <w:lang w:val="en-US"/>
        </w:rPr>
        <w:t>HPs</w:t>
      </w:r>
      <w:r w:rsidR="007F28AD" w:rsidRPr="00D643AE">
        <w:rPr>
          <w:rFonts w:asciiTheme="minorHAnsi" w:hAnsiTheme="minorHAnsi" w:cstheme="minorHAnsi"/>
          <w:sz w:val="24"/>
          <w:lang w:val="en-US"/>
        </w:rPr>
        <w:t xml:space="preserve"> </w:t>
      </w:r>
      <w:r w:rsidR="00700613" w:rsidRPr="00D643AE">
        <w:rPr>
          <w:rFonts w:asciiTheme="minorHAnsi" w:hAnsiTheme="minorHAnsi" w:cstheme="minorHAnsi"/>
          <w:sz w:val="24"/>
          <w:lang w:val="en-US"/>
        </w:rPr>
        <w:t>must be</w:t>
      </w:r>
      <w:r w:rsidR="00130DBA" w:rsidRPr="00D643AE">
        <w:rPr>
          <w:rFonts w:asciiTheme="minorHAnsi" w:hAnsiTheme="minorHAnsi" w:cstheme="minorHAnsi"/>
          <w:sz w:val="24"/>
          <w:lang w:val="en-US"/>
        </w:rPr>
        <w:t xml:space="preserve"> detected by</w:t>
      </w:r>
      <w:r w:rsidR="00EB535F" w:rsidRPr="00D643AE">
        <w:rPr>
          <w:rFonts w:asciiTheme="minorHAnsi" w:hAnsiTheme="minorHAnsi" w:cstheme="minorHAnsi"/>
          <w:sz w:val="24"/>
          <w:lang w:val="en-US"/>
        </w:rPr>
        <w:t xml:space="preserve"> post-column reaction</w:t>
      </w:r>
      <w:r w:rsidR="005C1F83" w:rsidRPr="00D643AE">
        <w:rPr>
          <w:rFonts w:asciiTheme="minorHAnsi" w:hAnsiTheme="minorHAnsi" w:cstheme="minorHAnsi"/>
          <w:sz w:val="24"/>
          <w:lang w:val="en-US"/>
        </w:rPr>
        <w:t xml:space="preserve">s or </w:t>
      </w:r>
      <w:r>
        <w:rPr>
          <w:rFonts w:asciiTheme="minorHAnsi" w:hAnsiTheme="minorHAnsi" w:cstheme="minorHAnsi"/>
          <w:sz w:val="24"/>
          <w:lang w:val="aa-ET"/>
        </w:rPr>
        <w:t xml:space="preserve">by </w:t>
      </w:r>
      <w:r w:rsidR="005C1F83" w:rsidRPr="00D643AE">
        <w:rPr>
          <w:rFonts w:asciiTheme="minorHAnsi" w:hAnsiTheme="minorHAnsi" w:cstheme="minorHAnsi"/>
          <w:sz w:val="24"/>
          <w:lang w:val="en-US"/>
        </w:rPr>
        <w:t>MS.</w:t>
      </w:r>
      <w:r w:rsidR="00EB535F" w:rsidRPr="00D643AE">
        <w:rPr>
          <w:rFonts w:asciiTheme="minorHAnsi" w:hAnsiTheme="minorHAnsi" w:cstheme="minorHAnsi"/>
          <w:sz w:val="24"/>
          <w:lang w:val="en-US"/>
        </w:rPr>
        <w:t xml:space="preserve"> </w:t>
      </w:r>
      <w:r w:rsidR="007F28AD" w:rsidRPr="00D643AE">
        <w:rPr>
          <w:rFonts w:asciiTheme="minorHAnsi" w:hAnsiTheme="minorHAnsi" w:cstheme="minorHAnsi"/>
          <w:sz w:val="24"/>
          <w:lang w:val="en-US"/>
        </w:rPr>
        <w:t>Post-column reaction</w:t>
      </w:r>
      <w:r w:rsidR="00A2790F" w:rsidRPr="00D643AE">
        <w:rPr>
          <w:rFonts w:asciiTheme="minorHAnsi" w:hAnsiTheme="minorHAnsi" w:cstheme="minorHAnsi"/>
          <w:sz w:val="24"/>
          <w:lang w:val="en-US"/>
        </w:rPr>
        <w:t xml:space="preserve">s include a </w:t>
      </w:r>
      <w:r w:rsidR="00C55FA3" w:rsidRPr="00D643AE">
        <w:rPr>
          <w:rFonts w:asciiTheme="minorHAnsi" w:hAnsiTheme="minorHAnsi" w:cstheme="minorHAnsi"/>
          <w:sz w:val="24"/>
          <w:lang w:val="en-US"/>
        </w:rPr>
        <w:t>method</w:t>
      </w:r>
      <w:r w:rsidR="007F28AD" w:rsidRPr="00D643AE">
        <w:rPr>
          <w:rFonts w:asciiTheme="minorHAnsi" w:hAnsiTheme="minorHAnsi" w:cstheme="minorHAnsi"/>
          <w:sz w:val="24"/>
          <w:lang w:val="en-US"/>
        </w:rPr>
        <w:t xml:space="preserve"> </w:t>
      </w:r>
      <w:r w:rsidR="00C75891">
        <w:rPr>
          <w:rFonts w:asciiTheme="minorHAnsi" w:hAnsiTheme="minorHAnsi" w:cstheme="minorHAnsi"/>
          <w:sz w:val="24"/>
          <w:lang w:val="en-US"/>
        </w:rPr>
        <w:t>using</w:t>
      </w:r>
      <w:r w:rsidR="00EB535F" w:rsidRPr="00D643AE">
        <w:rPr>
          <w:rFonts w:asciiTheme="minorHAnsi" w:hAnsiTheme="minorHAnsi" w:cstheme="minorHAnsi"/>
          <w:sz w:val="24"/>
          <w:lang w:val="en-US"/>
        </w:rPr>
        <w:t xml:space="preserve"> phosphine</w:t>
      </w:r>
      <w:r w:rsidR="00F87D21" w:rsidRPr="00D643AE">
        <w:rPr>
          <w:rFonts w:asciiTheme="minorHAnsi" w:hAnsiTheme="minorHAnsi" w:cstheme="minorHAnsi"/>
          <w:sz w:val="24"/>
          <w:lang w:val="en-US"/>
        </w:rPr>
        <w:t xml:space="preserve"> </w:t>
      </w:r>
      <w:r w:rsidR="00C55FA3" w:rsidRPr="00D643AE">
        <w:rPr>
          <w:rFonts w:asciiTheme="minorHAnsi" w:hAnsiTheme="minorHAnsi" w:cstheme="minorHAnsi"/>
          <w:sz w:val="24"/>
          <w:lang w:val="en-US"/>
        </w:rPr>
        <w:t xml:space="preserve">(the </w:t>
      </w:r>
      <w:r w:rsidR="00EB535F" w:rsidRPr="00D643AE">
        <w:rPr>
          <w:rFonts w:asciiTheme="minorHAnsi" w:hAnsiTheme="minorHAnsi" w:cstheme="minorHAnsi"/>
          <w:sz w:val="24"/>
          <w:lang w:val="en-US"/>
        </w:rPr>
        <w:t>fluorescent</w:t>
      </w:r>
      <w:r w:rsidR="00F87D21" w:rsidRPr="00D643AE">
        <w:rPr>
          <w:rFonts w:asciiTheme="minorHAnsi" w:hAnsiTheme="minorHAnsi" w:cstheme="minorHAnsi"/>
          <w:sz w:val="24"/>
          <w:lang w:val="en-US"/>
        </w:rPr>
        <w:t xml:space="preserve"> product phosphine oxide is formed</w:t>
      </w:r>
      <w:r w:rsidR="00C55FA3" w:rsidRPr="00D643AE">
        <w:rPr>
          <w:rFonts w:asciiTheme="minorHAnsi" w:hAnsiTheme="minorHAnsi" w:cstheme="minorHAnsi"/>
          <w:sz w:val="24"/>
          <w:lang w:val="en-US"/>
        </w:rPr>
        <w:t>)</w:t>
      </w:r>
      <w:r w:rsidR="00EB535F"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{"citationID":"P2N5FTMG","properties":{"formattedCitation":"\\super 16\\nosupersub{}","plainCitation":"16","noteIndex":0},"citationItems":[{"id":313,"uris":["http://zotero.org/users/local/gxAEoW1G/items/HYPYB4XT"],"uri":["http://zotero.org/users/local/gxAEoW1G/items/HYPYB4XT"],"itemData":{"id":313,"type":"article-journal","abstract":"Phosphine reagents were designed and synthesized as a new type of ﬂuorescent reagents for the determination of lipid hydroperoxides in foodstuff and biological materials. All phosphine reagents prepared had no ﬂuorescence but their oxides, which were produced by the reaction of the phosphines with hydroperoxides, had strong ﬂuorescence. Among the phosphine reagents prepared, diphenyl-1-pyrenylphosphine had the most suitable properties as a ﬂuorescent reagent and was successfully applied to the determination of hydroperoxides by batch, ﬂow injection and HPLC post-column methods. © 2000 Elsevier Science B.V. All rights reserved.","container-title":"Journal of Chromatography A","DOI":"10.1016/S0021-9673(00)00330-7","ISSN":"00219673","issue":"1-2","journalAbbreviation":"Journal of Chromatography A","language":"en","page":"159-170","source":"DOI.org (Crossref)","title":"Development of phosphine reagents for the high-performance liquid chromatographic–fluorometric determination of lipid hydroperoxides","volume":"881","author":[{"family":"Akasaka","given":"Kazuaki"},{"family":"Ohrui","given":"Hiroshi"}],"issued":{"date-parts":[["2000",6]]}}}],"schema":"https://github.com/citation-style-language/schema/raw/master/csl-citation.json"} </w:instrText>
      </w:r>
      <w:r w:rsidR="00EB535F"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16</w:t>
      </w:r>
      <w:r w:rsidR="00EB535F" w:rsidRPr="00D643AE">
        <w:rPr>
          <w:rFonts w:asciiTheme="minorHAnsi" w:hAnsiTheme="minorHAnsi" w:cstheme="minorHAnsi"/>
          <w:sz w:val="24"/>
          <w:lang w:val="en-US"/>
        </w:rPr>
        <w:fldChar w:fldCharType="end"/>
      </w:r>
      <w:r w:rsidR="00EB535F" w:rsidRPr="00D643AE">
        <w:rPr>
          <w:rFonts w:asciiTheme="minorHAnsi" w:hAnsiTheme="minorHAnsi" w:cstheme="minorHAnsi"/>
          <w:sz w:val="24"/>
          <w:lang w:val="en-US"/>
        </w:rPr>
        <w:t xml:space="preserve"> </w:t>
      </w:r>
      <w:r w:rsidR="007F28AD" w:rsidRPr="00D643AE">
        <w:rPr>
          <w:rFonts w:asciiTheme="minorHAnsi" w:hAnsiTheme="minorHAnsi" w:cstheme="minorHAnsi"/>
          <w:sz w:val="24"/>
          <w:lang w:val="en-US"/>
        </w:rPr>
        <w:t xml:space="preserve">or </w:t>
      </w:r>
      <w:r w:rsidR="00C55FA3" w:rsidRPr="00D643AE">
        <w:rPr>
          <w:rFonts w:asciiTheme="minorHAnsi" w:hAnsiTheme="minorHAnsi" w:cstheme="minorHAnsi"/>
          <w:sz w:val="24"/>
          <w:lang w:val="en-US"/>
        </w:rPr>
        <w:t xml:space="preserve">a </w:t>
      </w:r>
      <w:proofErr w:type="spellStart"/>
      <w:r w:rsidR="007F28AD" w:rsidRPr="00D643AE">
        <w:rPr>
          <w:rFonts w:asciiTheme="minorHAnsi" w:hAnsiTheme="minorHAnsi" w:cstheme="minorHAnsi"/>
          <w:sz w:val="24"/>
          <w:lang w:val="en-US"/>
        </w:rPr>
        <w:t>chemiluminescen</w:t>
      </w:r>
      <w:r w:rsidR="00C75891">
        <w:rPr>
          <w:rFonts w:asciiTheme="minorHAnsi" w:hAnsiTheme="minorHAnsi" w:cstheme="minorHAnsi"/>
          <w:sz w:val="24"/>
          <w:lang w:val="en-US"/>
        </w:rPr>
        <w:t>ce</w:t>
      </w:r>
      <w:proofErr w:type="spellEnd"/>
      <w:r w:rsidR="007F28AD" w:rsidRPr="00D643AE">
        <w:rPr>
          <w:rFonts w:asciiTheme="minorHAnsi" w:hAnsiTheme="minorHAnsi" w:cstheme="minorHAnsi"/>
          <w:sz w:val="24"/>
          <w:lang w:val="en-US"/>
        </w:rPr>
        <w:t xml:space="preserve"> reaction </w:t>
      </w:r>
      <w:r w:rsidR="00C75891">
        <w:rPr>
          <w:rFonts w:asciiTheme="minorHAnsi" w:hAnsiTheme="minorHAnsi" w:cstheme="minorHAnsi"/>
          <w:sz w:val="24"/>
          <w:lang w:val="en-US"/>
        </w:rPr>
        <w:t>using</w:t>
      </w:r>
      <w:r w:rsidR="00F87D21" w:rsidRPr="00D643AE">
        <w:rPr>
          <w:rFonts w:asciiTheme="minorHAnsi" w:hAnsiTheme="minorHAnsi" w:cstheme="minorHAnsi"/>
          <w:sz w:val="24"/>
          <w:lang w:val="en-US"/>
        </w:rPr>
        <w:t xml:space="preserve"> </w:t>
      </w:r>
      <w:proofErr w:type="spellStart"/>
      <w:r w:rsidR="00F87D21" w:rsidRPr="00D643AE">
        <w:rPr>
          <w:rFonts w:asciiTheme="minorHAnsi" w:hAnsiTheme="minorHAnsi" w:cstheme="minorHAnsi"/>
          <w:sz w:val="24"/>
          <w:lang w:val="en-US"/>
        </w:rPr>
        <w:t>luminol</w:t>
      </w:r>
      <w:proofErr w:type="spellEnd"/>
      <w:r w:rsidR="00037ABB" w:rsidRPr="00D643AE">
        <w:rPr>
          <w:rFonts w:asciiTheme="minorHAnsi" w:hAnsiTheme="minorHAnsi" w:cstheme="minorHAnsi"/>
          <w:sz w:val="24"/>
          <w:lang w:val="en-US"/>
        </w:rPr>
        <w:t>.</w:t>
      </w:r>
      <w:r w:rsidR="009406E1"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{"citationID":"4xNTHxbe","properties":{"formattedCitation":"\\super 17\\nosupersub{}","plainCitation":"17","noteIndex":0},"citationItems":[{"id":250,"uris":["http://zotero.org/users/local/gxAEoW1G/items/VVC27BUQ"],"uri":["http://zotero.org/users/local/gxAEoW1G/items/VVC27BUQ"],"itemData":{"id":250,"type":"article-journal","container-title":"Flavour and Fragrance Journal","DOI":"10.1002/ffj.3232","ISSN":"08825734","issue":"2","journalAbbreviation":"Flavour Fragr. J.","language":"en","page":"121-130","source":"DOI.org (Crossref)","title":"An HPLC method for hydroperoxides derived from limonene and linalool in citrus oils, using post-column luminol-mediated chemiluminescence detection: An HPLC method for limonene and linalool hydroperoxides","title-short":"An HPLC method for hydroperoxides derived from limonene and linalool in citrus oils, using post-column luminol-mediated chemiluminescence detection","volume":"30","author":[{"family":"Calandra","given":"Michael J."},{"family":"Impellizzeri","given":"John"},{"family":"Wang","given":"Ying"}],"issued":{"date-parts":[["2015",3]]}}}],"schema":"https://github.com/citation-style-language/schema/raw/master/csl-citation.json"} </w:instrText>
      </w:r>
      <w:r w:rsidR="009406E1"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17</w:t>
      </w:r>
      <w:r w:rsidR="009406E1" w:rsidRPr="00D643AE">
        <w:rPr>
          <w:rFonts w:asciiTheme="minorHAnsi" w:hAnsiTheme="minorHAnsi" w:cstheme="minorHAnsi"/>
          <w:sz w:val="24"/>
          <w:lang w:val="en-US"/>
        </w:rPr>
        <w:fldChar w:fldCharType="end"/>
      </w:r>
      <w:r w:rsidR="00E43C92" w:rsidRPr="00D643AE">
        <w:rPr>
          <w:rFonts w:asciiTheme="minorHAnsi" w:hAnsiTheme="minorHAnsi" w:cstheme="minorHAnsi"/>
          <w:sz w:val="24"/>
          <w:lang w:val="en-US"/>
        </w:rPr>
        <w:t xml:space="preserve"> </w:t>
      </w:r>
      <w:r w:rsidR="00CA59AF" w:rsidRPr="00D643AE">
        <w:rPr>
          <w:rFonts w:asciiTheme="minorHAnsi" w:hAnsiTheme="minorHAnsi" w:cstheme="minorHAnsi"/>
          <w:sz w:val="24"/>
          <w:lang w:val="en-US"/>
        </w:rPr>
        <w:t xml:space="preserve">The preferred MS </w:t>
      </w:r>
      <w:proofErr w:type="spellStart"/>
      <w:r w:rsidR="00CA59AF" w:rsidRPr="00D643AE">
        <w:rPr>
          <w:rFonts w:asciiTheme="minorHAnsi" w:hAnsiTheme="minorHAnsi" w:cstheme="minorHAnsi"/>
          <w:sz w:val="24"/>
          <w:lang w:val="en-US"/>
        </w:rPr>
        <w:t>ioni</w:t>
      </w:r>
      <w:r w:rsidR="002E426D" w:rsidRPr="00D643AE">
        <w:rPr>
          <w:rFonts w:asciiTheme="minorHAnsi" w:hAnsiTheme="minorHAnsi" w:cstheme="minorHAnsi"/>
          <w:sz w:val="24"/>
          <w:lang w:val="en-US"/>
        </w:rPr>
        <w:t>s</w:t>
      </w:r>
      <w:r w:rsidR="00CA59AF" w:rsidRPr="00D643AE">
        <w:rPr>
          <w:rFonts w:asciiTheme="minorHAnsi" w:hAnsiTheme="minorHAnsi" w:cstheme="minorHAnsi"/>
          <w:sz w:val="24"/>
          <w:lang w:val="en-US"/>
        </w:rPr>
        <w:t>ation</w:t>
      </w:r>
      <w:proofErr w:type="spellEnd"/>
      <w:r w:rsidR="00CA59AF" w:rsidRPr="00D643AE">
        <w:rPr>
          <w:rFonts w:asciiTheme="minorHAnsi" w:hAnsiTheme="minorHAnsi" w:cstheme="minorHAnsi"/>
          <w:sz w:val="24"/>
          <w:lang w:val="en-US"/>
        </w:rPr>
        <w:t xml:space="preserve"> techniques for </w:t>
      </w:r>
      <w:r>
        <w:rPr>
          <w:rFonts w:asciiTheme="minorHAnsi" w:hAnsiTheme="minorHAnsi" w:cstheme="minorHAnsi"/>
          <w:sz w:val="24"/>
          <w:lang w:val="en-US"/>
        </w:rPr>
        <w:t>detecting</w:t>
      </w:r>
      <w:r w:rsidR="00CA59AF" w:rsidRPr="00D643AE">
        <w:rPr>
          <w:rFonts w:asciiTheme="minorHAnsi" w:hAnsiTheme="minorHAnsi" w:cstheme="minorHAnsi"/>
          <w:sz w:val="24"/>
          <w:lang w:val="en-US"/>
        </w:rPr>
        <w:t xml:space="preserve"> terpene </w:t>
      </w:r>
      <w:r w:rsidR="009D0B81" w:rsidRPr="00D643AE">
        <w:rPr>
          <w:rFonts w:asciiTheme="minorHAnsi" w:hAnsiTheme="minorHAnsi" w:cstheme="minorHAnsi"/>
          <w:sz w:val="24"/>
          <w:lang w:val="en-US"/>
        </w:rPr>
        <w:t>HPs</w:t>
      </w:r>
      <w:r w:rsidR="00CA59AF" w:rsidRPr="00D643AE">
        <w:rPr>
          <w:rFonts w:asciiTheme="minorHAnsi" w:hAnsiTheme="minorHAnsi" w:cstheme="minorHAnsi"/>
          <w:sz w:val="24"/>
          <w:lang w:val="en-US"/>
        </w:rPr>
        <w:t xml:space="preserve"> are electrospray </w:t>
      </w:r>
      <w:proofErr w:type="spellStart"/>
      <w:r w:rsidR="00CA59AF" w:rsidRPr="00D643AE">
        <w:rPr>
          <w:rFonts w:asciiTheme="minorHAnsi" w:hAnsiTheme="minorHAnsi" w:cstheme="minorHAnsi"/>
          <w:sz w:val="24"/>
          <w:lang w:val="en-US"/>
        </w:rPr>
        <w:t>ioni</w:t>
      </w:r>
      <w:r w:rsidR="002E426D" w:rsidRPr="00D643AE">
        <w:rPr>
          <w:rFonts w:asciiTheme="minorHAnsi" w:hAnsiTheme="minorHAnsi" w:cstheme="minorHAnsi"/>
          <w:sz w:val="24"/>
          <w:lang w:val="en-US"/>
        </w:rPr>
        <w:t>s</w:t>
      </w:r>
      <w:r w:rsidR="00037ABB" w:rsidRPr="00D643AE">
        <w:rPr>
          <w:rFonts w:asciiTheme="minorHAnsi" w:hAnsiTheme="minorHAnsi" w:cstheme="minorHAnsi"/>
          <w:sz w:val="24"/>
          <w:lang w:val="en-US"/>
        </w:rPr>
        <w:t>ation</w:t>
      </w:r>
      <w:proofErr w:type="spellEnd"/>
      <w:r w:rsidR="00037ABB" w:rsidRPr="00D643AE">
        <w:rPr>
          <w:rFonts w:asciiTheme="minorHAnsi" w:hAnsiTheme="minorHAnsi" w:cstheme="minorHAnsi"/>
          <w:sz w:val="24"/>
          <w:lang w:val="en-US"/>
        </w:rPr>
        <w:t xml:space="preserve"> (ESI)</w:t>
      </w:r>
      <w:r w:rsidR="00CA59AF"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{"citationID":"6xHVdsL5","properties":{"formattedCitation":"\\super 18,19\\nosupersub{}","plainCitation":"18,19","noteIndex":0},"citationItems":[{"id":279,"uris":["http://zotero.org/users/local/gxAEoW1G/items/EH9JEMCU"],"uri":["http://zotero.org/users/local/gxAEoW1G/items/EH9JEMCU"],"itemData":{"id":279,"type":"article-journal","container-title":"Rapid Communications in Mass Spectrometry","DOI":"10.1002/rcm.3770","ISSN":"09514198","issue":"22","journalAbbreviation":"Rapid Commun. Mass Spectrom.","language":"en","page":"3593-3598","source":"DOI.org (Crossref)","title":"Evaluation of ionization techniques for mass spectrometric detection of contact allergenic hydroperoxides formed by autoxidation of fragrance terpenes","volume":"22","author":[{"family":"Nilsson","given":"J."},{"family":"Carlberg","given":"J."},{"family":"Abrahamsson","given":"P."},{"family":"Hulthe","given":"G."},{"family":"Persson","given":"B.-A."},{"family":"Karlberg","given":"A.-T."}],"issued":{"date-parts":[["2008",11,30]]}}},{"id":273,"uris":["http://zotero.org/users/local/gxAEoW1G/items/JANXVXXY"],"uri":["http://zotero.org/users/local/gxAEoW1G/items/JANXVXXY"],"itemData":{"id":273,"type":"article-journal","abstract":"Organic peroxides comprise a signiﬁcant fraction of atmospheric secondary organic aerosol (SOA). Detection and quantiﬁcation of particle-phase organic peroxides are highly challenging, and current eﬀorts rely signiﬁcantly on ﬁlter extraction and oﬄine mass spectrometry (MS). Here, a novel technique, iodometry-assisted liquid chromatography electrospray ionization mass spectrometry (iodometry-assisted LC-ESI-MS), is developed and evaluated with a class of atmospherically relevant organic peroxides, α-acyloxyalkyl hydroperoxides, synthesized via liquid ozonolysis. Iodometry-assisted LC-ESI-MS unambiguously distinguishes organic peroxides, compensating for the lack of functional group information that can be obtained with MS. This technique can be versatile for a wide spectrum of environmental analytical applications for which a molecular-level identiﬁcation of organic peroxide is required. Here, iodometry-assisted LC-ESI-MS is applied to the water-soluble organic carbon (WSOC) of α-pinene SOA. Unexpectedly, a limited number of detectable compounds in WSOC appear to be organic peroxides, despite the fact that spectroscopy-based iodometry indicates 15% of WSOC mass is associated with organic peroxides. This observation would be consistent with decomposition of multifunctional organic peroxides to small peroxides that can be quantiﬁed by spectroscopy-based iodometry but not by LC-ESI-MS. Overall, this study raises concerns regarding ﬁlter extraction-based studies, showing that assignment of organic peroxides solely on the basis of MS signatures can be misleading.","container-title":"Environmental Science &amp; Technology","DOI":"10.1021/acs.est.7b04863","ISSN":"0013-936X, 1520-5851","issue":"4","language":"en","page":"2108-2117","source":"Crossref","title":"Iodometry-Assisted Liquid Chromatography Electrospray Ionization Mass Spectrometry for Analysis of Organic Peroxides: An Application to Atmospheric Secondary Organic Aerosol","title-short":"Iodometry-Assisted Liquid Chromatography Electrospray Ionization Mass Spectrometry for Analysis of Organic Peroxides","volume":"52","author":[{"family":"Zhao","given":"Ran"},{"family":"Kenseth","given":"Christopher M."},{"family":"Huang","given":"Yuanlong"},{"family":"Dalleska","given":"Nathan F."},{"family":"Seinfeld","given":"John H."}],"issued":{"date-parts":[["2018",2,20]]}}}],"schema":"https://github.com/citation-style-language/schema/raw/master/csl-citation.json"} </w:instrText>
      </w:r>
      <w:r w:rsidR="00CA59AF"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18,19</w:t>
      </w:r>
      <w:r w:rsidR="00CA59AF" w:rsidRPr="00D643AE">
        <w:rPr>
          <w:rFonts w:asciiTheme="minorHAnsi" w:hAnsiTheme="minorHAnsi" w:cstheme="minorHAnsi"/>
          <w:sz w:val="24"/>
          <w:lang w:val="en-US"/>
        </w:rPr>
        <w:fldChar w:fldCharType="end"/>
      </w:r>
      <w:r w:rsidR="00CA59AF" w:rsidRPr="00D643AE">
        <w:rPr>
          <w:rFonts w:asciiTheme="minorHAnsi" w:hAnsiTheme="minorHAnsi" w:cstheme="minorHAnsi"/>
          <w:sz w:val="24"/>
          <w:lang w:val="en-US"/>
        </w:rPr>
        <w:t xml:space="preserve"> </w:t>
      </w:r>
      <w:r w:rsidR="005F41E2" w:rsidRPr="00D643AE">
        <w:rPr>
          <w:rFonts w:asciiTheme="minorHAnsi" w:hAnsiTheme="minorHAnsi" w:cstheme="minorHAnsi"/>
          <w:sz w:val="24"/>
          <w:lang w:val="en-US"/>
        </w:rPr>
        <w:t>and</w:t>
      </w:r>
      <w:r w:rsidR="00CA59AF" w:rsidRPr="00D643AE">
        <w:rPr>
          <w:rFonts w:asciiTheme="minorHAnsi" w:hAnsiTheme="minorHAnsi" w:cstheme="minorHAnsi"/>
          <w:sz w:val="24"/>
          <w:lang w:val="en-US"/>
        </w:rPr>
        <w:t xml:space="preserve"> </w:t>
      </w:r>
      <w:r w:rsidR="00CA59AF" w:rsidRPr="00D643AE">
        <w:rPr>
          <w:rFonts w:asciiTheme="minorHAnsi" w:hAnsiTheme="minorHAnsi" w:cstheme="minorHAnsi"/>
          <w:sz w:val="24"/>
          <w:lang w:val="en-US"/>
        </w:rPr>
        <w:lastRenderedPageBreak/>
        <w:t xml:space="preserve">atmospheric pressure chemical </w:t>
      </w:r>
      <w:proofErr w:type="spellStart"/>
      <w:r w:rsidR="00CA59AF" w:rsidRPr="00D643AE">
        <w:rPr>
          <w:rFonts w:asciiTheme="minorHAnsi" w:hAnsiTheme="minorHAnsi" w:cstheme="minorHAnsi"/>
          <w:sz w:val="24"/>
          <w:lang w:val="en-US"/>
        </w:rPr>
        <w:t>ioni</w:t>
      </w:r>
      <w:r w:rsidR="002E426D" w:rsidRPr="00D643AE">
        <w:rPr>
          <w:rFonts w:asciiTheme="minorHAnsi" w:hAnsiTheme="minorHAnsi" w:cstheme="minorHAnsi"/>
          <w:sz w:val="24"/>
          <w:lang w:val="en-US"/>
        </w:rPr>
        <w:t>s</w:t>
      </w:r>
      <w:r w:rsidR="00037ABB" w:rsidRPr="00D643AE">
        <w:rPr>
          <w:rFonts w:asciiTheme="minorHAnsi" w:hAnsiTheme="minorHAnsi" w:cstheme="minorHAnsi"/>
          <w:sz w:val="24"/>
          <w:lang w:val="en-US"/>
        </w:rPr>
        <w:t>ation</w:t>
      </w:r>
      <w:proofErr w:type="spellEnd"/>
      <w:r w:rsidR="00037ABB" w:rsidRPr="00D643AE">
        <w:rPr>
          <w:rFonts w:asciiTheme="minorHAnsi" w:hAnsiTheme="minorHAnsi" w:cstheme="minorHAnsi"/>
          <w:sz w:val="24"/>
          <w:lang w:val="en-US"/>
        </w:rPr>
        <w:t xml:space="preserve"> (APCI)</w:t>
      </w:r>
      <w:r w:rsidR="00C7437F" w:rsidRPr="00D643AE">
        <w:rPr>
          <w:rFonts w:asciiTheme="minorHAnsi" w:hAnsiTheme="minorHAnsi" w:cstheme="minorHAnsi"/>
          <w:sz w:val="24"/>
          <w:lang w:val="en-US"/>
        </w:rPr>
        <w:t>.</w:t>
      </w:r>
      <w:r w:rsidR="00CA59AF"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{"citationID":"3UFbffVk","properties":{"formattedCitation":"\\super 18,20\\nosupersub{}","plainCitation":"18,20","noteIndex":0},"citationItems":[{"id":279,"uris":["http://zotero.org/users/local/gxAEoW1G/items/EH9JEMCU"],"uri":["http://zotero.org/users/local/gxAEoW1G/items/EH9JEMCU"],"itemData":{"id":279,"type":"article-journal","container-title":"Rapid Communications in Mass Spectrometry","DOI":"10.1002/rcm.3770","ISSN":"09514198","issue":"22","journalAbbreviation":"Rapid Commun. Mass Spectrom.","language":"en","page":"3593-3598","source":"DOI.org (Crossref)","title":"Evaluation of ionization techniques for mass spectrometric detection of contact allergenic hydroperoxides formed by autoxidation of fragrance terpenes","volume":"22","author":[{"family":"Nilsson","given":"J."},{"family":"Carlberg","given":"J."},{"family":"Abrahamsson","given":"P."},{"family":"Hulthe","given":"G."},{"family":"Persson","given":"B.-A."},{"family":"Karlberg","given":"A.-T."}],"issued":{"date-parts":[["2008",11,30]]}}},{"id":46,"uris":["http://zotero.org/users/local/gxAEoW1G/items/E75WQ2S9"],"uri":["http://zotero.org/users/local/gxAEoW1G/items/E75WQ2S9"],"itemData":{"id":46,"type":"article-journal","container-title":"Rapid Communications in Mass Spectrometry","DOI":"10.1002/rcm.4065","ISSN":"1097-0231","issue":"11","language":"en","page":"1735-1741","source":"onlinelibrary.wiley.com","title":"Identification of organic hydroperoxides and hydroperoxy acids in secondary organic aerosol formed during the ozonolysis of different monoterpenes and sesquiterpenes by on‐line analysis using atmospheric pressure chemical ionization ion trap mass spectrometry","volume":"23","author":[{"family":"Reinnig","given":"Marc-Christopher"},{"family":"Warnke","given":"Jörg"},{"family":"Hoffmann","given":"Thorsten"}],"issued":{"date-parts":[["2009",6,15]]}}}],"schema":"https://github.com/citation-style-language/schema/raw/master/csl-citation.json"} </w:instrText>
      </w:r>
      <w:r w:rsidR="00CA59AF"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18,20</w:t>
      </w:r>
      <w:r w:rsidR="00CA59AF" w:rsidRPr="00D643AE">
        <w:rPr>
          <w:rFonts w:asciiTheme="minorHAnsi" w:hAnsiTheme="minorHAnsi" w:cstheme="minorHAnsi"/>
          <w:sz w:val="24"/>
          <w:lang w:val="en-US"/>
        </w:rPr>
        <w:fldChar w:fldCharType="end"/>
      </w:r>
      <w:r w:rsidR="00CA59AF" w:rsidRPr="00D643AE">
        <w:rPr>
          <w:rFonts w:asciiTheme="minorHAnsi" w:hAnsiTheme="minorHAnsi" w:cstheme="minorHAnsi"/>
          <w:sz w:val="24"/>
          <w:lang w:val="en-US"/>
        </w:rPr>
        <w:t xml:space="preserve"> </w:t>
      </w:r>
      <w:r w:rsidR="007F28AD" w:rsidRPr="00D643AE">
        <w:rPr>
          <w:rFonts w:asciiTheme="minorHAnsi" w:hAnsiTheme="minorHAnsi" w:cstheme="minorHAnsi"/>
          <w:sz w:val="24"/>
          <w:lang w:val="en-US"/>
        </w:rPr>
        <w:t xml:space="preserve">Post-column reactions are </w:t>
      </w:r>
      <w:r w:rsidR="00C55FA3" w:rsidRPr="00D643AE">
        <w:rPr>
          <w:rFonts w:asciiTheme="minorHAnsi" w:hAnsiTheme="minorHAnsi" w:cstheme="minorHAnsi"/>
          <w:sz w:val="24"/>
          <w:lang w:val="en-US"/>
        </w:rPr>
        <w:t xml:space="preserve">specific for the </w:t>
      </w:r>
      <w:proofErr w:type="spellStart"/>
      <w:r w:rsidR="007F28AD" w:rsidRPr="00D643AE">
        <w:rPr>
          <w:rFonts w:asciiTheme="minorHAnsi" w:hAnsiTheme="minorHAnsi" w:cstheme="minorHAnsi"/>
          <w:sz w:val="24"/>
          <w:lang w:val="en-US"/>
        </w:rPr>
        <w:t>peroxy</w:t>
      </w:r>
      <w:proofErr w:type="spellEnd"/>
      <w:r w:rsidR="007F28AD" w:rsidRPr="00D643AE">
        <w:rPr>
          <w:rFonts w:asciiTheme="minorHAnsi" w:hAnsiTheme="minorHAnsi" w:cstheme="minorHAnsi"/>
          <w:sz w:val="24"/>
          <w:lang w:val="en-US"/>
        </w:rPr>
        <w:t xml:space="preserve"> functional group</w:t>
      </w:r>
      <w:r w:rsidR="00751C5A">
        <w:rPr>
          <w:rFonts w:asciiTheme="minorHAnsi" w:hAnsiTheme="minorHAnsi" w:cstheme="minorHAnsi"/>
          <w:sz w:val="24"/>
          <w:lang w:val="en-US"/>
        </w:rPr>
        <w:t>,</w:t>
      </w:r>
      <w:r w:rsidR="00C75891">
        <w:rPr>
          <w:rFonts w:asciiTheme="minorHAnsi" w:hAnsiTheme="minorHAnsi" w:cstheme="minorHAnsi"/>
          <w:sz w:val="24"/>
          <w:lang w:val="en-US"/>
        </w:rPr>
        <w:t xml:space="preserve"> whereas</w:t>
      </w:r>
      <w:r w:rsidR="00C55FA3" w:rsidRPr="00D643AE">
        <w:rPr>
          <w:rFonts w:asciiTheme="minorHAnsi" w:hAnsiTheme="minorHAnsi" w:cstheme="minorHAnsi"/>
          <w:sz w:val="24"/>
          <w:lang w:val="en-US"/>
        </w:rPr>
        <w:t xml:space="preserve"> </w:t>
      </w:r>
      <w:r w:rsidR="007F28AD" w:rsidRPr="00D643AE">
        <w:rPr>
          <w:rFonts w:asciiTheme="minorHAnsi" w:hAnsiTheme="minorHAnsi" w:cstheme="minorHAnsi"/>
          <w:sz w:val="24"/>
          <w:lang w:val="en-US"/>
        </w:rPr>
        <w:t xml:space="preserve">in </w:t>
      </w:r>
      <w:r w:rsidR="00E43C92" w:rsidRPr="00D643AE">
        <w:rPr>
          <w:rFonts w:asciiTheme="minorHAnsi" w:hAnsiTheme="minorHAnsi" w:cstheme="minorHAnsi"/>
          <w:sz w:val="24"/>
          <w:lang w:val="en-US"/>
        </w:rPr>
        <w:t>MS</w:t>
      </w:r>
      <w:r w:rsidR="00751C5A">
        <w:rPr>
          <w:rFonts w:asciiTheme="minorHAnsi" w:hAnsiTheme="minorHAnsi" w:cstheme="minorHAnsi"/>
          <w:sz w:val="24"/>
          <w:lang w:val="en-US"/>
        </w:rPr>
        <w:t>,</w:t>
      </w:r>
      <w:r w:rsidR="00BB5AB1" w:rsidRPr="00D643AE">
        <w:rPr>
          <w:rFonts w:asciiTheme="minorHAnsi" w:hAnsiTheme="minorHAnsi" w:cstheme="minorHAnsi"/>
          <w:sz w:val="24"/>
          <w:lang w:val="en-US"/>
        </w:rPr>
        <w:t xml:space="preserve"> </w:t>
      </w:r>
      <w:r w:rsidR="00E43C92" w:rsidRPr="00D643AE">
        <w:rPr>
          <w:rFonts w:asciiTheme="minorHAnsi" w:hAnsiTheme="minorHAnsi" w:cstheme="minorHAnsi"/>
          <w:sz w:val="24"/>
          <w:lang w:val="en-US"/>
        </w:rPr>
        <w:t>specific fragment loss of 34 Da (loss of H</w:t>
      </w:r>
      <w:r w:rsidR="00E43C92" w:rsidRPr="00D643AE">
        <w:rPr>
          <w:rFonts w:asciiTheme="minorHAnsi" w:hAnsiTheme="minorHAnsi" w:cstheme="minorHAnsi"/>
          <w:sz w:val="24"/>
          <w:vertAlign w:val="subscript"/>
          <w:lang w:val="en-US"/>
        </w:rPr>
        <w:t>2</w:t>
      </w:r>
      <w:r w:rsidR="00E43C92" w:rsidRPr="00D643AE">
        <w:rPr>
          <w:rFonts w:asciiTheme="minorHAnsi" w:hAnsiTheme="minorHAnsi" w:cstheme="minorHAnsi"/>
          <w:sz w:val="24"/>
          <w:lang w:val="en-US"/>
        </w:rPr>
        <w:t>O</w:t>
      </w:r>
      <w:r w:rsidR="00E43C92" w:rsidRPr="00D643AE">
        <w:rPr>
          <w:rFonts w:asciiTheme="minorHAnsi" w:hAnsiTheme="minorHAnsi" w:cstheme="minorHAnsi"/>
          <w:sz w:val="24"/>
          <w:vertAlign w:val="subscript"/>
          <w:lang w:val="en-US"/>
        </w:rPr>
        <w:t>2</w:t>
      </w:r>
      <w:r w:rsidR="00E43C92" w:rsidRPr="00D643AE">
        <w:rPr>
          <w:rFonts w:asciiTheme="minorHAnsi" w:hAnsiTheme="minorHAnsi" w:cstheme="minorHAnsi"/>
          <w:sz w:val="24"/>
          <w:lang w:val="en-US"/>
        </w:rPr>
        <w:t xml:space="preserve">) </w:t>
      </w:r>
      <w:r w:rsidR="00751C5A">
        <w:rPr>
          <w:rFonts w:asciiTheme="minorHAnsi" w:hAnsiTheme="minorHAnsi" w:cstheme="minorHAnsi"/>
          <w:sz w:val="24"/>
          <w:lang w:val="en-US"/>
        </w:rPr>
        <w:t>is</w:t>
      </w:r>
      <w:r w:rsidR="00037ABB" w:rsidRPr="00D643AE">
        <w:rPr>
          <w:rFonts w:asciiTheme="minorHAnsi" w:hAnsiTheme="minorHAnsi" w:cstheme="minorHAnsi"/>
          <w:sz w:val="24"/>
          <w:lang w:val="en-US"/>
        </w:rPr>
        <w:t xml:space="preserve"> observed</w:t>
      </w:r>
      <w:r w:rsidR="00751C5A">
        <w:rPr>
          <w:rFonts w:asciiTheme="minorHAnsi" w:hAnsiTheme="minorHAnsi" w:cstheme="minorHAnsi"/>
          <w:sz w:val="24"/>
          <w:lang w:val="en-US"/>
        </w:rPr>
        <w:t xml:space="preserve"> sporadically</w:t>
      </w:r>
      <w:r w:rsidR="00037ABB" w:rsidRPr="00D643AE">
        <w:rPr>
          <w:rFonts w:asciiTheme="minorHAnsi" w:hAnsiTheme="minorHAnsi" w:cstheme="minorHAnsi"/>
          <w:sz w:val="24"/>
          <w:lang w:val="en-US"/>
        </w:rPr>
        <w:t>.</w:t>
      </w:r>
      <w:r w:rsidR="00E43C92"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{"citationID":"2rn9WL8c","properties":{"formattedCitation":"\\super 20\\nosupersub{}","plainCitation":"20","noteIndex":0},"citationItems":[{"id":46,"uris":["http://zotero.org/users/local/gxAEoW1G/items/E75WQ2S9"],"uri":["http://zotero.org/users/local/gxAEoW1G/items/E75WQ2S9"],"itemData":{"id":46,"type":"article-journal","container-title":"Rapid Communications in Mass Spectrometry","DOI":"10.1002/rcm.4065","ISSN":"1097-0231","issue":"11","language":"en","page":"1735-1741","source":"onlinelibrary.wiley.com","title":"Identification of organic hydroperoxides and hydroperoxy acids in secondary organic aerosol formed during the ozonolysis of different monoterpenes and sesquiterpenes by on‐line analysis using atmospheric pressure chemical ionization ion trap mass spectrometry","volume":"23","author":[{"family":"Reinnig","given":"Marc-Christopher"},{"family":"Warnke","given":"Jörg"},{"family":"Hoffmann","given":"Thorsten"}],"issued":{"date-parts":[["2009",6,15]]}}}],"schema":"https://github.com/citation-style-language/schema/raw/master/csl-citation.json"} </w:instrText>
      </w:r>
      <w:r w:rsidR="00E43C92"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20</w:t>
      </w:r>
      <w:r w:rsidR="00E43C92" w:rsidRPr="00D643AE">
        <w:rPr>
          <w:rFonts w:asciiTheme="minorHAnsi" w:hAnsiTheme="minorHAnsi" w:cstheme="minorHAnsi"/>
          <w:sz w:val="24"/>
          <w:lang w:val="en-US"/>
        </w:rPr>
        <w:fldChar w:fldCharType="end"/>
      </w:r>
      <w:r w:rsidR="00037ABB" w:rsidRPr="00D643AE">
        <w:rPr>
          <w:rFonts w:asciiTheme="minorHAnsi" w:hAnsiTheme="minorHAnsi" w:cstheme="minorHAnsi"/>
          <w:sz w:val="24"/>
          <w:lang w:val="en-US"/>
        </w:rPr>
        <w:t xml:space="preserve"> </w:t>
      </w:r>
      <w:r w:rsidR="00E85CAB" w:rsidRPr="00D643AE">
        <w:rPr>
          <w:rFonts w:asciiTheme="minorHAnsi" w:hAnsiTheme="minorHAnsi" w:cstheme="minorHAnsi"/>
          <w:sz w:val="24"/>
          <w:lang w:val="en-US"/>
        </w:rPr>
        <w:t xml:space="preserve">Identification </w:t>
      </w:r>
      <w:r w:rsidR="00D43B2A" w:rsidRPr="00D643AE">
        <w:rPr>
          <w:rFonts w:asciiTheme="minorHAnsi" w:hAnsiTheme="minorHAnsi" w:cstheme="minorHAnsi"/>
          <w:sz w:val="24"/>
          <w:lang w:val="en-US"/>
        </w:rPr>
        <w:t xml:space="preserve">of </w:t>
      </w:r>
      <w:r w:rsidR="00C55FA3" w:rsidRPr="00D643AE">
        <w:rPr>
          <w:rFonts w:asciiTheme="minorHAnsi" w:hAnsiTheme="minorHAnsi" w:cstheme="minorHAnsi"/>
          <w:sz w:val="24"/>
          <w:lang w:val="en-US"/>
        </w:rPr>
        <w:t xml:space="preserve">the </w:t>
      </w:r>
      <w:proofErr w:type="spellStart"/>
      <w:r w:rsidR="00D43B2A" w:rsidRPr="00D643AE">
        <w:rPr>
          <w:rFonts w:asciiTheme="minorHAnsi" w:hAnsiTheme="minorHAnsi" w:cstheme="minorHAnsi"/>
          <w:sz w:val="24"/>
          <w:lang w:val="en-US"/>
        </w:rPr>
        <w:t>peroxy</w:t>
      </w:r>
      <w:proofErr w:type="spellEnd"/>
      <w:r w:rsidR="00D43B2A" w:rsidRPr="00D643AE">
        <w:rPr>
          <w:rFonts w:asciiTheme="minorHAnsi" w:hAnsiTheme="minorHAnsi" w:cstheme="minorHAnsi"/>
          <w:sz w:val="24"/>
          <w:lang w:val="en-US"/>
        </w:rPr>
        <w:t xml:space="preserve"> functional group can be </w:t>
      </w:r>
      <w:r w:rsidR="00E85CAB" w:rsidRPr="00D643AE">
        <w:rPr>
          <w:rFonts w:asciiTheme="minorHAnsi" w:hAnsiTheme="minorHAnsi" w:cstheme="minorHAnsi"/>
          <w:sz w:val="24"/>
          <w:lang w:val="en-US"/>
        </w:rPr>
        <w:t>confirmed by</w:t>
      </w:r>
      <w:r w:rsidR="005F41E2" w:rsidRPr="00D643AE">
        <w:rPr>
          <w:rFonts w:asciiTheme="minorHAnsi" w:hAnsiTheme="minorHAnsi" w:cstheme="minorHAnsi"/>
          <w:sz w:val="24"/>
          <w:lang w:val="en-US"/>
        </w:rPr>
        <w:t xml:space="preserve"> </w:t>
      </w:r>
      <w:r w:rsidR="007F28AD" w:rsidRPr="00D643AE">
        <w:rPr>
          <w:rFonts w:asciiTheme="minorHAnsi" w:hAnsiTheme="minorHAnsi" w:cstheme="minorHAnsi"/>
          <w:sz w:val="24"/>
          <w:lang w:val="en-US"/>
        </w:rPr>
        <w:t>dual injection, with and with</w:t>
      </w:r>
      <w:r w:rsidR="00C7437F" w:rsidRPr="00D643AE">
        <w:rPr>
          <w:rFonts w:asciiTheme="minorHAnsi" w:hAnsiTheme="minorHAnsi" w:cstheme="minorHAnsi"/>
          <w:sz w:val="24"/>
          <w:lang w:val="en-US"/>
        </w:rPr>
        <w:t>out</w:t>
      </w:r>
      <w:r w:rsidR="007F28AD" w:rsidRPr="00D643AE">
        <w:rPr>
          <w:rFonts w:asciiTheme="minorHAnsi" w:hAnsiTheme="minorHAnsi" w:cstheme="minorHAnsi"/>
          <w:sz w:val="24"/>
          <w:lang w:val="en-US"/>
        </w:rPr>
        <w:t xml:space="preserve"> </w:t>
      </w:r>
      <w:proofErr w:type="spellStart"/>
      <w:r w:rsidR="005F41E2" w:rsidRPr="00D643AE">
        <w:rPr>
          <w:rFonts w:asciiTheme="minorHAnsi" w:hAnsiTheme="minorHAnsi" w:cstheme="minorHAnsi"/>
          <w:sz w:val="24"/>
          <w:lang w:val="en-US"/>
        </w:rPr>
        <w:t>iodometric</w:t>
      </w:r>
      <w:proofErr w:type="spellEnd"/>
      <w:r w:rsidR="005F41E2" w:rsidRPr="00D643AE">
        <w:rPr>
          <w:rFonts w:asciiTheme="minorHAnsi" w:hAnsiTheme="minorHAnsi" w:cstheme="minorHAnsi"/>
          <w:sz w:val="24"/>
          <w:lang w:val="en-US"/>
        </w:rPr>
        <w:t xml:space="preserve"> sample pretreatment</w:t>
      </w:r>
      <w:r w:rsidR="00751C5A">
        <w:rPr>
          <w:rFonts w:asciiTheme="minorHAnsi" w:hAnsiTheme="minorHAnsi" w:cstheme="minorHAnsi"/>
          <w:sz w:val="24"/>
          <w:lang w:val="en-US"/>
        </w:rPr>
        <w:t>,</w:t>
      </w:r>
      <w:r w:rsidR="007F28AD" w:rsidRPr="00D643AE">
        <w:rPr>
          <w:rFonts w:asciiTheme="minorHAnsi" w:hAnsiTheme="minorHAnsi" w:cstheme="minorHAnsi"/>
          <w:sz w:val="24"/>
          <w:lang w:val="en-US"/>
        </w:rPr>
        <w:t xml:space="preserve"> </w:t>
      </w:r>
      <w:r w:rsidR="00751C5A">
        <w:rPr>
          <w:rFonts w:asciiTheme="minorHAnsi" w:hAnsiTheme="minorHAnsi" w:cstheme="minorHAnsi"/>
          <w:sz w:val="24"/>
          <w:lang w:val="en-US"/>
        </w:rPr>
        <w:t>which</w:t>
      </w:r>
      <w:r w:rsidR="007F28AD" w:rsidRPr="00D643AE">
        <w:rPr>
          <w:rFonts w:asciiTheme="minorHAnsi" w:hAnsiTheme="minorHAnsi" w:cstheme="minorHAnsi"/>
          <w:sz w:val="24"/>
          <w:lang w:val="en-US"/>
        </w:rPr>
        <w:t xml:space="preserve"> reduces </w:t>
      </w:r>
      <w:r w:rsidR="0049534E" w:rsidRPr="00D643AE">
        <w:rPr>
          <w:rFonts w:asciiTheme="minorHAnsi" w:hAnsiTheme="minorHAnsi" w:cstheme="minorHAnsi"/>
          <w:sz w:val="24"/>
          <w:lang w:val="en-US"/>
        </w:rPr>
        <w:t>HP</w:t>
      </w:r>
      <w:r w:rsidR="007F28AD" w:rsidRPr="00D643AE">
        <w:rPr>
          <w:rFonts w:asciiTheme="minorHAnsi" w:hAnsiTheme="minorHAnsi" w:cstheme="minorHAnsi"/>
          <w:sz w:val="24"/>
          <w:lang w:val="en-US"/>
        </w:rPr>
        <w:t xml:space="preserve"> species to alcohols</w:t>
      </w:r>
      <w:r w:rsidR="00037ABB" w:rsidRPr="00D643AE">
        <w:rPr>
          <w:rFonts w:asciiTheme="minorHAnsi" w:hAnsiTheme="minorHAnsi" w:cstheme="minorHAnsi"/>
          <w:sz w:val="24"/>
          <w:lang w:val="en-US"/>
        </w:rPr>
        <w:t>.</w:t>
      </w:r>
      <w:r w:rsidR="00E85CAB"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{"citationID":"pIrqfL9W","properties":{"formattedCitation":"\\super 19\\nosupersub{}","plainCitation":"19","noteIndex":0},"citationItems":[{"id":273,"uris":["http://zotero.org/users/local/gxAEoW1G/items/JANXVXXY"],"uri":["http://zotero.org/users/local/gxAEoW1G/items/JANXVXXY"],"itemData":{"id":273,"type":"article-journal","abstract":"Organic peroxides comprise a signiﬁcant fraction of atmospheric secondary organic aerosol (SOA). Detection and quantiﬁcation of particle-phase organic peroxides are highly challenging, and current eﬀorts rely signiﬁcantly on ﬁlter extraction and oﬄine mass spectrometry (MS). Here, a novel technique, iodometry-assisted liquid chromatography electrospray ionization mass spectrometry (iodometry-assisted LC-ESI-MS), is developed and evaluated with a class of atmospherically relevant organic peroxides, α-acyloxyalkyl hydroperoxides, synthesized via liquid ozonolysis. Iodometry-assisted LC-ESI-MS unambiguously distinguishes organic peroxides, compensating for the lack of functional group information that can be obtained with MS. This technique can be versatile for a wide spectrum of environmental analytical applications for which a molecular-level identiﬁcation of organic peroxide is required. Here, iodometry-assisted LC-ESI-MS is applied to the water-soluble organic carbon (WSOC) of α-pinene SOA. Unexpectedly, a limited number of detectable compounds in WSOC appear to be organic peroxides, despite the fact that spectroscopy-based iodometry indicates 15% of WSOC mass is associated with organic peroxides. This observation would be consistent with decomposition of multifunctional organic peroxides to small peroxides that can be quantiﬁed by spectroscopy-based iodometry but not by LC-ESI-MS. Overall, this study raises concerns regarding ﬁlter extraction-based studies, showing that assignment of organic peroxides solely on the basis of MS signatures can be misleading.","container-title":"Environmental Science &amp; Technology","DOI":"10.1021/acs.est.7b04863","ISSN":"0013-936X, 1520-5851","issue":"4","language":"en","page":"2108-2117","source":"Crossref","title":"Iodometry-Assisted Liquid Chromatography Electrospray Ionization Mass Spectrometry for Analysis of Organic Peroxides: An Application to Atmospheric Secondary Organic Aerosol","title-short":"Iodometry-Assisted Liquid Chromatography Electrospray Ionization Mass Spectrometry for Analysis of Organic Peroxides","volume":"52","author":[{"family":"Zhao","given":"Ran"},{"family":"Kenseth","given":"Christopher M."},{"family":"Huang","given":"Yuanlong"},{"family":"Dalleska","given":"Nathan F."},{"family":"Seinfeld","given":"John H."}],"issued":{"date-parts":[["2018",2,20]]}}}],"schema":"https://github.com/citation-style-language/schema/raw/master/csl-citation.json"} </w:instrText>
      </w:r>
      <w:r w:rsidR="00E85CAB"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19</w:t>
      </w:r>
      <w:r w:rsidR="00E85CAB" w:rsidRPr="00D643AE">
        <w:rPr>
          <w:rFonts w:asciiTheme="minorHAnsi" w:hAnsiTheme="minorHAnsi" w:cstheme="minorHAnsi"/>
          <w:sz w:val="24"/>
          <w:lang w:val="en-US"/>
        </w:rPr>
        <w:fldChar w:fldCharType="end"/>
      </w:r>
    </w:p>
    <w:p w14:paraId="67711D77" w14:textId="3479E83A" w:rsidR="00E63004" w:rsidRDefault="00770C33" w:rsidP="00A43622">
      <w:pPr>
        <w:pStyle w:val="Correspondence"/>
        <w:spacing w:before="0" w:after="0" w:line="360" w:lineRule="auto"/>
        <w:rPr>
          <w:rFonts w:asciiTheme="minorHAnsi" w:hAnsiTheme="minorHAnsi" w:cstheme="minorHAnsi"/>
          <w:sz w:val="24"/>
          <w:lang w:val="en-US"/>
        </w:rPr>
      </w:pPr>
      <w:r w:rsidRPr="001933F1">
        <w:rPr>
          <w:rFonts w:asciiTheme="minorHAnsi" w:hAnsiTheme="minorHAnsi" w:cstheme="minorHAnsi"/>
          <w:sz w:val="24"/>
          <w:lang w:val="en-US"/>
        </w:rPr>
        <w:t>Q</w:t>
      </w:r>
      <w:r w:rsidR="00B264FD" w:rsidRPr="001933F1">
        <w:rPr>
          <w:rFonts w:asciiTheme="minorHAnsi" w:hAnsiTheme="minorHAnsi" w:cstheme="minorHAnsi"/>
          <w:sz w:val="24"/>
          <w:lang w:val="en-US"/>
        </w:rPr>
        <w:t xml:space="preserve">uantification </w:t>
      </w:r>
      <w:r w:rsidRPr="001933F1">
        <w:rPr>
          <w:rFonts w:asciiTheme="minorHAnsi" w:hAnsiTheme="minorHAnsi" w:cstheme="minorHAnsi"/>
          <w:sz w:val="24"/>
          <w:lang w:val="en-US"/>
        </w:rPr>
        <w:t>of α-</w:t>
      </w:r>
      <w:proofErr w:type="spellStart"/>
      <w:r w:rsidRPr="001933F1">
        <w:rPr>
          <w:rFonts w:asciiTheme="minorHAnsi" w:hAnsiTheme="minorHAnsi" w:cstheme="minorHAnsi"/>
          <w:sz w:val="24"/>
          <w:lang w:val="en-US"/>
        </w:rPr>
        <w:t>pinene</w:t>
      </w:r>
      <w:proofErr w:type="spellEnd"/>
      <w:r w:rsidRPr="001933F1">
        <w:rPr>
          <w:rFonts w:asciiTheme="minorHAnsi" w:hAnsiTheme="minorHAnsi" w:cstheme="minorHAnsi"/>
          <w:sz w:val="24"/>
          <w:lang w:val="en-US"/>
        </w:rPr>
        <w:t xml:space="preserve"> </w:t>
      </w:r>
      <w:r w:rsidR="009D0B81" w:rsidRPr="001933F1">
        <w:rPr>
          <w:rFonts w:asciiTheme="minorHAnsi" w:hAnsiTheme="minorHAnsi" w:cstheme="minorHAnsi"/>
          <w:sz w:val="24"/>
          <w:lang w:val="en-US"/>
        </w:rPr>
        <w:t>HPs</w:t>
      </w:r>
      <w:r w:rsidRPr="001933F1">
        <w:rPr>
          <w:rFonts w:asciiTheme="minorHAnsi" w:hAnsiTheme="minorHAnsi" w:cstheme="minorHAnsi"/>
          <w:sz w:val="24"/>
          <w:lang w:val="en-US"/>
        </w:rPr>
        <w:t xml:space="preserve"> </w:t>
      </w:r>
      <w:r w:rsidR="00B264FD" w:rsidRPr="001933F1">
        <w:rPr>
          <w:rFonts w:asciiTheme="minorHAnsi" w:hAnsiTheme="minorHAnsi" w:cstheme="minorHAnsi"/>
          <w:sz w:val="24"/>
          <w:lang w:val="en-US"/>
        </w:rPr>
        <w:t xml:space="preserve">is </w:t>
      </w:r>
      <w:r w:rsidR="00262E95">
        <w:rPr>
          <w:rFonts w:asciiTheme="minorHAnsi" w:hAnsiTheme="minorHAnsi" w:cstheme="minorHAnsi"/>
          <w:sz w:val="24"/>
          <w:lang w:val="en-US"/>
        </w:rPr>
        <w:t>very demanding</w:t>
      </w:r>
      <w:r w:rsidRPr="001933F1">
        <w:rPr>
          <w:rFonts w:asciiTheme="minorHAnsi" w:hAnsiTheme="minorHAnsi" w:cstheme="minorHAnsi"/>
          <w:sz w:val="24"/>
          <w:lang w:val="en-US"/>
        </w:rPr>
        <w:t xml:space="preserve"> because reference standards </w:t>
      </w:r>
      <w:r w:rsidR="00315167" w:rsidRPr="001933F1">
        <w:rPr>
          <w:rFonts w:asciiTheme="minorHAnsi" w:hAnsiTheme="minorHAnsi" w:cstheme="minorHAnsi"/>
          <w:sz w:val="24"/>
          <w:lang w:val="en-US"/>
        </w:rPr>
        <w:t>are nonexistent</w:t>
      </w:r>
      <w:r w:rsidRPr="001933F1">
        <w:rPr>
          <w:rFonts w:asciiTheme="minorHAnsi" w:hAnsiTheme="minorHAnsi" w:cstheme="minorHAnsi"/>
          <w:sz w:val="24"/>
          <w:lang w:val="en-US"/>
        </w:rPr>
        <w:t>.</w:t>
      </w:r>
      <w:r w:rsidR="00B264FD" w:rsidRPr="001933F1">
        <w:rPr>
          <w:rFonts w:asciiTheme="minorHAnsi" w:hAnsiTheme="minorHAnsi" w:cstheme="minorHAnsi"/>
          <w:sz w:val="24"/>
          <w:lang w:val="en-US"/>
        </w:rPr>
        <w:t xml:space="preserve"> </w:t>
      </w:r>
      <w:r w:rsidR="00AF49A4" w:rsidRPr="001933F1">
        <w:rPr>
          <w:rFonts w:asciiTheme="minorHAnsi" w:hAnsiTheme="minorHAnsi" w:cstheme="minorHAnsi"/>
          <w:sz w:val="24"/>
          <w:lang w:val="en-US"/>
        </w:rPr>
        <w:t xml:space="preserve">Additionally, </w:t>
      </w:r>
      <w:r w:rsidR="009D0B81" w:rsidRPr="001933F1">
        <w:rPr>
          <w:rFonts w:asciiTheme="minorHAnsi" w:hAnsiTheme="minorHAnsi" w:cstheme="minorHAnsi"/>
          <w:sz w:val="24"/>
          <w:lang w:val="en-US"/>
        </w:rPr>
        <w:t>HPs</w:t>
      </w:r>
      <w:r w:rsidR="00AF49A4" w:rsidRPr="001933F1">
        <w:rPr>
          <w:rFonts w:asciiTheme="minorHAnsi" w:hAnsiTheme="minorHAnsi" w:cstheme="minorHAnsi"/>
          <w:sz w:val="24"/>
          <w:lang w:val="en-US"/>
        </w:rPr>
        <w:t xml:space="preserve"> have limited stability, so reliable quantitative methods </w:t>
      </w:r>
      <w:r w:rsidR="00751C5A" w:rsidRPr="001933F1">
        <w:rPr>
          <w:rFonts w:asciiTheme="minorHAnsi" w:hAnsiTheme="minorHAnsi" w:cstheme="minorHAnsi"/>
          <w:sz w:val="24"/>
          <w:lang w:val="en-US"/>
        </w:rPr>
        <w:t xml:space="preserve">are needed </w:t>
      </w:r>
      <w:r w:rsidR="00AF49A4" w:rsidRPr="001933F1">
        <w:rPr>
          <w:rFonts w:asciiTheme="minorHAnsi" w:hAnsiTheme="minorHAnsi" w:cstheme="minorHAnsi"/>
          <w:sz w:val="24"/>
          <w:lang w:val="en-US"/>
        </w:rPr>
        <w:t>to assess purity</w:t>
      </w:r>
      <w:r w:rsidR="009C27A8" w:rsidRPr="001933F1">
        <w:rPr>
          <w:rFonts w:asciiTheme="minorHAnsi" w:hAnsiTheme="minorHAnsi" w:cstheme="minorHAnsi"/>
          <w:sz w:val="24"/>
          <w:lang w:val="en-US"/>
        </w:rPr>
        <w:t xml:space="preserve">, such as </w:t>
      </w:r>
      <w:r w:rsidR="00AF49A4" w:rsidRPr="001933F1">
        <w:rPr>
          <w:rFonts w:asciiTheme="minorHAnsi" w:hAnsiTheme="minorHAnsi" w:cstheme="minorHAnsi"/>
          <w:sz w:val="24"/>
          <w:lang w:val="en-US"/>
        </w:rPr>
        <w:t>GC-FID with predicted relative response factors</w:t>
      </w:r>
      <w:r w:rsidR="009C27A8" w:rsidRPr="001933F1">
        <w:rPr>
          <w:rFonts w:asciiTheme="minorHAnsi" w:hAnsiTheme="minorHAnsi" w:cstheme="minorHAnsi"/>
          <w:sz w:val="24"/>
          <w:lang w:val="en-US"/>
        </w:rPr>
        <w:t xml:space="preserve"> or</w:t>
      </w:r>
      <w:r w:rsidR="00AF49A4" w:rsidRPr="001933F1">
        <w:rPr>
          <w:rFonts w:asciiTheme="minorHAnsi" w:hAnsiTheme="minorHAnsi" w:cstheme="minorHAnsi"/>
          <w:sz w:val="24"/>
          <w:lang w:val="en-US"/>
        </w:rPr>
        <w:t xml:space="preserve"> NMR</w:t>
      </w:r>
      <w:r w:rsidR="00037ABB" w:rsidRPr="001933F1">
        <w:rPr>
          <w:rFonts w:asciiTheme="minorHAnsi" w:hAnsiTheme="minorHAnsi" w:cstheme="minorHAnsi"/>
          <w:sz w:val="24"/>
          <w:lang w:val="en-US"/>
        </w:rPr>
        <w:t>.</w:t>
      </w:r>
      <w:r w:rsidR="00AF50CF" w:rsidRPr="001933F1">
        <w:rPr>
          <w:rFonts w:asciiTheme="minorHAnsi" w:hAnsiTheme="minorHAnsi" w:cstheme="minorHAnsi"/>
          <w:sz w:val="24"/>
          <w:lang w:val="en-US"/>
        </w:rPr>
        <w:fldChar w:fldCharType="begin"/>
      </w:r>
      <w:r w:rsidR="00E83942" w:rsidRPr="001933F1">
        <w:rPr>
          <w:rFonts w:asciiTheme="minorHAnsi" w:hAnsiTheme="minorHAnsi" w:cstheme="minorHAnsi"/>
          <w:sz w:val="24"/>
          <w:lang w:val="en-US"/>
        </w:rPr>
        <w:instrText xml:space="preserve"> ADDIN ZOTERO_ITEM CSL_CITATION {"citationID":"RFGNDDEK","properties":{"formattedCitation":"\\super 11\\nosupersub{}","plainCitation":"11","noteIndex":0},"citationItems":[{"id":307,"uris":["http://zotero.org/users/local/gxAEoW1G/items/W7AA6LJ6"],"uri":["http://zotero.org/users/local/gxAEoW1G/items/W7AA6LJ6"],"itemData":{"id":307,"type":"article-journal","abstract":"The quantification of hydroperoxides is crucial in several areas, in particular in the fragrance domain, because they have been identified as skin sensitizers. The reference compounds necessary to calibrate the instruments have very limited availability, and require drastic storage conditions (-78 °C) due to their instability. To overcome these limitations, we propose a GC-FID approach involving their silylation, and the prediction of response factors. This procedure provides a good alternative to a full calibration down to a concentration level of 500 mg/kg, with an underestimation of about 20%. In the analysis of essential oils and fragrance concentrates, larger deviations are found; however, they are not inherent in the technique but rather in the chemistry of hydroperoxides that readily react with aldehydes to form peroxyhemiacetals, thereby decreasing the concentration of free hydroperoxides. These observations are in agreement with quantitative 1H NMR and HPLC-Chemiluminescence analyses. Copyright © 2016 John Wiley &amp; Sons, Ltd.","container-title":"Flavour and Fragrance Journal","DOI":"10.1002/ffj.3324","ISSN":"08825734","issue":"4","journalAbbreviation":"Flavour Fragr. J.","language":"en","page":"329-335","source":"DOI.org (Crossref)","title":"Quantification of hydroperoxides by gas chromatography-flame ionization detection and predicted response factors: GC-FID quantification of hydroperoxides using predicted response factors","title-short":"Quantification of hydroperoxides by gas chromatography-flame ionization detection and predicted response factors","volume":"31","author":[{"family":"Leocata","given":"Sabine"},{"family":"Frank","given":"Sandy"},{"family":"Wang","given":"Ying"},{"family":"Calandra","given":"Michael J."},{"family":"Chaintreau","given":"Alain"}],"issued":{"date-parts":[["2016",7]]}}}],"schema":"https://github.com/citation-style-language/schema/raw/master/csl-citation.json"} </w:instrText>
      </w:r>
      <w:r w:rsidR="00AF50CF" w:rsidRPr="001933F1">
        <w:rPr>
          <w:rFonts w:asciiTheme="minorHAnsi" w:hAnsiTheme="minorHAnsi" w:cstheme="minorHAnsi"/>
          <w:sz w:val="24"/>
          <w:lang w:val="en-US"/>
        </w:rPr>
        <w:fldChar w:fldCharType="separate"/>
      </w:r>
      <w:r w:rsidR="00E83942" w:rsidRPr="001933F1">
        <w:rPr>
          <w:rFonts w:asciiTheme="minorHAnsi" w:hAnsiTheme="minorHAnsi" w:cstheme="minorHAnsi"/>
          <w:sz w:val="24"/>
          <w:vertAlign w:val="superscript"/>
        </w:rPr>
        <w:t>11</w:t>
      </w:r>
      <w:r w:rsidR="00AF50CF" w:rsidRPr="001933F1">
        <w:rPr>
          <w:rFonts w:asciiTheme="minorHAnsi" w:hAnsiTheme="minorHAnsi" w:cstheme="minorHAnsi"/>
          <w:sz w:val="24"/>
          <w:lang w:val="en-US"/>
        </w:rPr>
        <w:fldChar w:fldCharType="end"/>
      </w:r>
      <w:r w:rsidR="00AF49A4" w:rsidRPr="001933F1">
        <w:rPr>
          <w:rFonts w:asciiTheme="minorHAnsi" w:hAnsiTheme="minorHAnsi" w:cstheme="minorHAnsi"/>
          <w:sz w:val="24"/>
          <w:lang w:val="en-US"/>
        </w:rPr>
        <w:t xml:space="preserve"> Quantitative NMR spectrometry </w:t>
      </w:r>
      <w:r w:rsidR="00AF50CF" w:rsidRPr="001933F1">
        <w:rPr>
          <w:rFonts w:asciiTheme="minorHAnsi" w:hAnsiTheme="minorHAnsi" w:cstheme="minorHAnsi"/>
          <w:sz w:val="24"/>
          <w:lang w:val="en-US"/>
        </w:rPr>
        <w:t xml:space="preserve">is </w:t>
      </w:r>
      <w:r w:rsidR="009C27A8" w:rsidRPr="001933F1">
        <w:rPr>
          <w:rFonts w:asciiTheme="minorHAnsi" w:hAnsiTheme="minorHAnsi" w:cstheme="minorHAnsi"/>
          <w:sz w:val="24"/>
          <w:lang w:val="en-US"/>
        </w:rPr>
        <w:t xml:space="preserve">a </w:t>
      </w:r>
      <w:r w:rsidR="00AF49A4" w:rsidRPr="001933F1">
        <w:rPr>
          <w:rFonts w:asciiTheme="minorHAnsi" w:hAnsiTheme="minorHAnsi" w:cstheme="minorHAnsi"/>
          <w:sz w:val="24"/>
          <w:lang w:val="en-US"/>
        </w:rPr>
        <w:t>universal, non</w:t>
      </w:r>
      <w:r w:rsidR="009348DB" w:rsidRPr="001933F1">
        <w:rPr>
          <w:rFonts w:asciiTheme="minorHAnsi" w:hAnsiTheme="minorHAnsi" w:cstheme="minorHAnsi"/>
          <w:sz w:val="24"/>
          <w:lang w:val="en-US"/>
        </w:rPr>
        <w:t>-</w:t>
      </w:r>
      <w:r w:rsidR="00AF49A4" w:rsidRPr="001933F1">
        <w:rPr>
          <w:rFonts w:asciiTheme="minorHAnsi" w:hAnsiTheme="minorHAnsi" w:cstheme="minorHAnsi"/>
          <w:sz w:val="24"/>
          <w:lang w:val="en-US"/>
        </w:rPr>
        <w:t xml:space="preserve">destructive, absolute detection technique and </w:t>
      </w:r>
      <w:r w:rsidR="00751C5A" w:rsidRPr="001933F1">
        <w:rPr>
          <w:rFonts w:asciiTheme="minorHAnsi" w:hAnsiTheme="minorHAnsi" w:cstheme="minorHAnsi"/>
          <w:sz w:val="24"/>
          <w:lang w:val="en-US"/>
        </w:rPr>
        <w:t>provides</w:t>
      </w:r>
      <w:r w:rsidR="00AF49A4" w:rsidRPr="001933F1">
        <w:rPr>
          <w:rFonts w:asciiTheme="minorHAnsi" w:hAnsiTheme="minorHAnsi" w:cstheme="minorHAnsi"/>
          <w:sz w:val="24"/>
          <w:lang w:val="en-US"/>
        </w:rPr>
        <w:t xml:space="preserve"> </w:t>
      </w:r>
      <w:r w:rsidR="00AF49A4" w:rsidRPr="001933F1">
        <w:rPr>
          <w:rFonts w:asciiTheme="minorHAnsi" w:hAnsiTheme="minorHAnsi" w:cstheme="minorHAnsi"/>
          <w:sz w:val="24"/>
        </w:rPr>
        <w:t>a quantitative reference for other analytical methods</w:t>
      </w:r>
      <w:r w:rsidR="00AF49A4" w:rsidRPr="00E63004">
        <w:rPr>
          <w:rFonts w:asciiTheme="minorHAnsi" w:hAnsiTheme="minorHAnsi" w:cstheme="minorHAnsi"/>
          <w:sz w:val="24"/>
          <w:lang w:val="en-US"/>
        </w:rPr>
        <w:t xml:space="preserve">. </w:t>
      </w:r>
      <w:proofErr w:type="spellStart"/>
      <w:r w:rsidR="00AF49A4" w:rsidRPr="00E63004">
        <w:rPr>
          <w:rFonts w:asciiTheme="minorHAnsi" w:hAnsiTheme="minorHAnsi" w:cstheme="minorHAnsi"/>
          <w:sz w:val="24"/>
          <w:lang w:val="en-US"/>
        </w:rPr>
        <w:t>Analytes</w:t>
      </w:r>
      <w:proofErr w:type="spellEnd"/>
      <w:r w:rsidR="00AF49A4" w:rsidRPr="00E63004">
        <w:rPr>
          <w:rFonts w:asciiTheme="minorHAnsi" w:hAnsiTheme="minorHAnsi" w:cstheme="minorHAnsi"/>
          <w:sz w:val="24"/>
          <w:lang w:val="en-US"/>
        </w:rPr>
        <w:t xml:space="preserve"> in the </w:t>
      </w:r>
      <w:proofErr w:type="spellStart"/>
      <w:r w:rsidR="00AF49A4" w:rsidRPr="00E63004">
        <w:rPr>
          <w:rFonts w:asciiTheme="minorHAnsi" w:hAnsiTheme="minorHAnsi" w:cstheme="minorHAnsi"/>
          <w:sz w:val="24"/>
          <w:lang w:val="en-US"/>
        </w:rPr>
        <w:t>μM</w:t>
      </w:r>
      <w:proofErr w:type="spellEnd"/>
      <w:r w:rsidR="00AF49A4" w:rsidRPr="00E63004">
        <w:rPr>
          <w:rFonts w:asciiTheme="minorHAnsi" w:hAnsiTheme="minorHAnsi" w:cstheme="minorHAnsi"/>
          <w:sz w:val="24"/>
          <w:lang w:val="en-US"/>
        </w:rPr>
        <w:t xml:space="preserve"> concentration </w:t>
      </w:r>
      <w:r w:rsidR="009C27A8" w:rsidRPr="00E63004">
        <w:rPr>
          <w:rFonts w:asciiTheme="minorHAnsi" w:hAnsiTheme="minorHAnsi" w:cstheme="minorHAnsi"/>
          <w:sz w:val="24"/>
          <w:lang w:val="en-US"/>
        </w:rPr>
        <w:t xml:space="preserve">range </w:t>
      </w:r>
      <w:r w:rsidR="00AF49A4" w:rsidRPr="00E63004">
        <w:rPr>
          <w:rFonts w:asciiTheme="minorHAnsi" w:hAnsiTheme="minorHAnsi" w:cstheme="minorHAnsi"/>
          <w:sz w:val="24"/>
          <w:lang w:val="en-US"/>
        </w:rPr>
        <w:t xml:space="preserve">can be detected, </w:t>
      </w:r>
      <w:r w:rsidR="00751C5A" w:rsidRPr="00E63004">
        <w:rPr>
          <w:rFonts w:asciiTheme="minorHAnsi" w:hAnsiTheme="minorHAnsi" w:cstheme="minorHAnsi"/>
          <w:sz w:val="24"/>
          <w:lang w:val="en-US"/>
        </w:rPr>
        <w:t>with</w:t>
      </w:r>
      <w:r w:rsidR="00AF49A4" w:rsidRPr="00E63004">
        <w:rPr>
          <w:rFonts w:asciiTheme="minorHAnsi" w:hAnsiTheme="minorHAnsi" w:cstheme="minorHAnsi"/>
          <w:sz w:val="24"/>
          <w:lang w:val="en-US"/>
        </w:rPr>
        <w:t xml:space="preserve"> precision and accu</w:t>
      </w:r>
      <w:r w:rsidR="00751C5A" w:rsidRPr="00E63004">
        <w:rPr>
          <w:rFonts w:asciiTheme="minorHAnsi" w:hAnsiTheme="minorHAnsi" w:cstheme="minorHAnsi"/>
          <w:sz w:val="24"/>
          <w:lang w:val="en-US"/>
        </w:rPr>
        <w:t xml:space="preserve">racy </w:t>
      </w:r>
      <w:r w:rsidR="00860A65">
        <w:rPr>
          <w:rFonts w:asciiTheme="minorHAnsi" w:hAnsiTheme="minorHAnsi" w:cstheme="minorHAnsi"/>
          <w:sz w:val="24"/>
          <w:lang w:val="en-US"/>
        </w:rPr>
        <w:t xml:space="preserve">of </w:t>
      </w:r>
      <w:r w:rsidR="00751C5A" w:rsidRPr="00E63004">
        <w:rPr>
          <w:rFonts w:asciiTheme="minorHAnsi" w:hAnsiTheme="minorHAnsi" w:cstheme="minorHAnsi"/>
          <w:sz w:val="24"/>
          <w:lang w:val="en-US"/>
        </w:rPr>
        <w:t>around 1</w:t>
      </w:r>
      <w:r w:rsidR="00037ABB" w:rsidRPr="00E63004">
        <w:rPr>
          <w:rFonts w:asciiTheme="minorHAnsi" w:hAnsiTheme="minorHAnsi" w:cstheme="minorHAnsi"/>
          <w:sz w:val="24"/>
          <w:lang w:val="en-US"/>
        </w:rPr>
        <w:t>%.</w:t>
      </w:r>
      <w:r w:rsidR="00AF49A4" w:rsidRPr="00E63004">
        <w:rPr>
          <w:rFonts w:asciiTheme="minorHAnsi" w:hAnsiTheme="minorHAnsi" w:cstheme="minorHAnsi"/>
          <w:sz w:val="24"/>
          <w:lang w:val="en-US"/>
        </w:rPr>
        <w:fldChar w:fldCharType="begin"/>
      </w:r>
      <w:r w:rsidR="00E83942" w:rsidRPr="00E63004">
        <w:rPr>
          <w:rFonts w:asciiTheme="minorHAnsi" w:hAnsiTheme="minorHAnsi" w:cstheme="minorHAnsi"/>
          <w:sz w:val="24"/>
          <w:lang w:val="en-US"/>
        </w:rPr>
        <w:instrText xml:space="preserve"> ADDIN ZOTERO_ITEM CSL_CITATION {"citationID":"XL9YOCa7","properties":{"formattedCitation":"\\super 21\\nosupersub{}","plainCitation":"21","noteIndex":0},"citationItems":[{"id":245,"uris":["http://zotero.org/users/local/gxAEoW1G/items/9G7P8TYF"],"uri":["http://zotero.org/users/local/gxAEoW1G/items/9G7P8TYF"],"itemData":{"id":245,"type":"article-journal","container-title":"TrAC Trends in Analytical Chemistry","DOI":"10.1016/j.trac.2012.02.007","ISSN":"01659936","journalAbbreviation":"TrAC Trends in Analytical Chemistry","language":"en","page":"5-26","source":"DOI.org (Crossref)","title":"Quantitative 1H NMR spectroscopy","volume":"35","author":[{"family":"Bharti","given":"Santosh Kumar"},{"family":"Roy","given":"Raja"}],"issued":{"date-parts":[["2012",5]]}}}],"schema":"https://github.com/citation-style-language/schema/raw/master/csl-citation.json"} </w:instrText>
      </w:r>
      <w:r w:rsidR="00AF49A4" w:rsidRPr="00E63004">
        <w:rPr>
          <w:rFonts w:asciiTheme="minorHAnsi" w:hAnsiTheme="minorHAnsi" w:cstheme="minorHAnsi"/>
          <w:sz w:val="24"/>
          <w:lang w:val="en-US"/>
        </w:rPr>
        <w:fldChar w:fldCharType="separate"/>
      </w:r>
      <w:r w:rsidR="00E83942" w:rsidRPr="00E63004">
        <w:rPr>
          <w:rFonts w:asciiTheme="minorHAnsi" w:hAnsiTheme="minorHAnsi" w:cstheme="minorHAnsi"/>
          <w:sz w:val="24"/>
          <w:vertAlign w:val="superscript"/>
          <w:lang w:val="en-US"/>
        </w:rPr>
        <w:t>21</w:t>
      </w:r>
      <w:r w:rsidR="00AF49A4" w:rsidRPr="00E63004">
        <w:rPr>
          <w:rFonts w:asciiTheme="minorHAnsi" w:hAnsiTheme="minorHAnsi" w:cstheme="minorHAnsi"/>
          <w:sz w:val="24"/>
          <w:lang w:val="en-US"/>
        </w:rPr>
        <w:fldChar w:fldCharType="end"/>
      </w:r>
      <w:r w:rsidR="00AF49A4" w:rsidRPr="00E63004">
        <w:rPr>
          <w:rFonts w:asciiTheme="minorHAnsi" w:hAnsiTheme="minorHAnsi" w:cstheme="minorHAnsi"/>
          <w:sz w:val="24"/>
          <w:lang w:val="en-US"/>
        </w:rPr>
        <w:t xml:space="preserve"> </w:t>
      </w:r>
      <w:r w:rsidR="001933F1" w:rsidRPr="00E63004">
        <w:rPr>
          <w:rFonts w:asciiTheme="minorHAnsi" w:hAnsiTheme="minorHAnsi" w:cstheme="minorHAnsi"/>
          <w:sz w:val="24"/>
          <w:bdr w:val="none" w:sz="0" w:space="0" w:color="auto" w:frame="1"/>
          <w:lang w:val="en-US" w:eastAsia="sl-SI"/>
        </w:rPr>
        <w:t xml:space="preserve">The authenticity of individual spectra can be assessed by generating various one-dimensional and multidimensional experiments. The major hurdles are sensitivity, spectral overlap, dynamic range, selection of the internal standard, interpretation and processing of the spectra, and the use of expensive equipment and deuterated solvents. Therefore, </w:t>
      </w:r>
      <w:r w:rsidR="00E63004">
        <w:rPr>
          <w:rFonts w:asciiTheme="minorHAnsi" w:hAnsiTheme="minorHAnsi" w:cstheme="minorHAnsi"/>
          <w:sz w:val="24"/>
          <w:bdr w:val="none" w:sz="0" w:space="0" w:color="auto" w:frame="1"/>
          <w:lang w:val="en-US" w:eastAsia="sl-SI"/>
        </w:rPr>
        <w:t>when performing routine targeted analysis, optimized molecule-specific chromatographic methods are preferred</w:t>
      </w:r>
      <w:r w:rsidR="001933F1" w:rsidRPr="00E63004">
        <w:rPr>
          <w:rFonts w:asciiTheme="minorHAnsi" w:hAnsiTheme="minorHAnsi" w:cstheme="minorHAnsi"/>
          <w:sz w:val="24"/>
          <w:bdr w:val="none" w:sz="0" w:space="0" w:color="auto" w:frame="1"/>
          <w:lang w:val="en-US" w:eastAsia="sl-SI"/>
        </w:rPr>
        <w:t>. GC-FID has a dynamic range of 10</w:t>
      </w:r>
      <w:r w:rsidR="001933F1" w:rsidRPr="00E63004">
        <w:rPr>
          <w:rFonts w:asciiTheme="minorHAnsi" w:hAnsiTheme="minorHAnsi" w:cstheme="minorHAnsi"/>
          <w:sz w:val="24"/>
          <w:bdr w:val="none" w:sz="0" w:space="0" w:color="auto" w:frame="1"/>
          <w:vertAlign w:val="superscript"/>
          <w:lang w:val="en-US" w:eastAsia="sl-SI"/>
        </w:rPr>
        <w:t>7</w:t>
      </w:r>
      <w:r w:rsidR="001933F1" w:rsidRPr="00E63004">
        <w:rPr>
          <w:rFonts w:asciiTheme="minorHAnsi" w:hAnsiTheme="minorHAnsi" w:cstheme="minorHAnsi"/>
          <w:sz w:val="24"/>
          <w:bdr w:val="none" w:sz="0" w:space="0" w:color="auto" w:frame="1"/>
          <w:lang w:val="en-US" w:eastAsia="sl-SI"/>
        </w:rPr>
        <w:t xml:space="preserve"> and the analysis time depends only on the mixture composition and not on the concentration as in NMR. In our case, the separation of isomers took 30 minutes. In the absence of calibration standards, the relative concentrations of the organic peroxides can be estimated from the GC-FID peak intensities by peak area </w:t>
      </w:r>
      <w:r w:rsidR="00E63004">
        <w:rPr>
          <w:rFonts w:asciiTheme="minorHAnsi" w:hAnsiTheme="minorHAnsi" w:cstheme="minorHAnsi"/>
          <w:sz w:val="24"/>
          <w:bdr w:val="none" w:sz="0" w:space="0" w:color="auto" w:frame="1"/>
          <w:lang w:val="en-US" w:eastAsia="sl-SI"/>
        </w:rPr>
        <w:t>normalization approach</w:t>
      </w:r>
      <w:r w:rsidR="001933F1" w:rsidRPr="00E63004">
        <w:rPr>
          <w:rFonts w:asciiTheme="minorHAnsi" w:hAnsiTheme="minorHAnsi" w:cstheme="minorHAnsi"/>
          <w:sz w:val="24"/>
          <w:bdr w:val="none" w:sz="0" w:space="0" w:color="auto" w:frame="1"/>
          <w:lang w:val="en-US" w:eastAsia="sl-SI"/>
        </w:rPr>
        <w:t>, application of the effective carbon number (ECN) concept, or by some other algorithm based on the chemical structure of the analytes</w:t>
      </w:r>
      <w:r w:rsidR="00037ABB" w:rsidRPr="00E63004">
        <w:rPr>
          <w:rFonts w:asciiTheme="minorHAnsi" w:hAnsiTheme="minorHAnsi" w:cstheme="minorHAnsi"/>
          <w:sz w:val="24"/>
          <w:lang w:val="en-US"/>
        </w:rPr>
        <w:t>.</w:t>
      </w:r>
      <w:r w:rsidR="00687832" w:rsidRPr="00E63004">
        <w:rPr>
          <w:rFonts w:asciiTheme="minorHAnsi" w:hAnsiTheme="minorHAnsi" w:cstheme="minorHAnsi"/>
          <w:sz w:val="24"/>
          <w:lang w:val="en-US"/>
        </w:rPr>
        <w:fldChar w:fldCharType="begin"/>
      </w:r>
      <w:r w:rsidR="00E83942" w:rsidRPr="00E63004">
        <w:rPr>
          <w:rFonts w:asciiTheme="minorHAnsi" w:hAnsiTheme="minorHAnsi" w:cstheme="minorHAnsi"/>
          <w:sz w:val="24"/>
          <w:lang w:val="en-US"/>
        </w:rPr>
        <w:instrText xml:space="preserve"> ADDIN ZOTERO_ITEM CSL_CITATION {"citationID":"Urkd2Dx4","properties":{"formattedCitation":"\\super 22\\nosupersub{}","plainCitation":"22","noteIndex":0},"citationItems":[{"id":294,"uris":["http://zotero.org/users/local/gxAEoW1G/items/5FAAISD8"],"uri":["http://zotero.org/users/local/gxAEoW1G/items/5FAAISD8"],"itemData":{"id":294,"type":"article-journal","container-title":"Flavour and Fragrance Journal","DOI":"10.1002/ffj.3311","ISSN":"08825734","issue":"3","journalAbbreviation":"Flavour Fragr. J.","language":"en","page":"191-194","source":"DOI.org (Crossref)","title":"IOFI recommended practice for the use of predicted relative-response factors for the rapid quantification of volatile flavouring compounds by GC-FID: IOFI recommended practice - use of predicted relative-response factors","title-short":"IOFI recommended practice for the use of predicted relative-response factors for the rapid quantification of volatile flavouring compounds by GC-FID","volume":"31","author":[{"family":"Cachet","given":"T."},{"family":"Brevard","given":"H."},{"family":"Chaintreau","given":"A."},{"family":"Demyttenaere","given":"J."},{"family":"French","given":"L."},{"family":"Gassenmeier","given":"K."},{"family":"Joulain","given":"D."},{"family":"Koenig","given":"T."},{"family":"Leijs","given":"H."},{"family":"Liddle","given":"P."},{"family":"Loesing","given":"G."},{"family":"Marchant","given":"M."},{"family":"Merle","given":"Ph."},{"family":"Saito","given":"K."},{"family":"Schippa","given":"C."},{"family":"Sekiya","given":"F."},{"family":"Smith","given":"T."}],"issued":{"date-parts":[["2016",5]]}}}],"schema":"https://github.com/citation-style-language/schema/raw/master/csl-citation.json"} </w:instrText>
      </w:r>
      <w:r w:rsidR="00687832" w:rsidRPr="00E63004">
        <w:rPr>
          <w:rFonts w:asciiTheme="minorHAnsi" w:hAnsiTheme="minorHAnsi" w:cstheme="minorHAnsi"/>
          <w:sz w:val="24"/>
          <w:lang w:val="en-US"/>
        </w:rPr>
        <w:fldChar w:fldCharType="separate"/>
      </w:r>
      <w:r w:rsidR="00E83942" w:rsidRPr="00E63004">
        <w:rPr>
          <w:rFonts w:asciiTheme="minorHAnsi" w:hAnsiTheme="minorHAnsi" w:cstheme="minorHAnsi"/>
          <w:sz w:val="24"/>
          <w:vertAlign w:val="superscript"/>
          <w:lang w:val="en-US"/>
        </w:rPr>
        <w:t>22</w:t>
      </w:r>
      <w:r w:rsidR="00687832" w:rsidRPr="00E63004">
        <w:rPr>
          <w:rFonts w:asciiTheme="minorHAnsi" w:hAnsiTheme="minorHAnsi" w:cstheme="minorHAnsi"/>
          <w:sz w:val="24"/>
          <w:lang w:val="en-US"/>
        </w:rPr>
        <w:fldChar w:fldCharType="end"/>
      </w:r>
    </w:p>
    <w:p w14:paraId="531253BF" w14:textId="2E0FEC89" w:rsidR="00F157B2" w:rsidRPr="00E63004" w:rsidRDefault="00E63004" w:rsidP="00A43622">
      <w:pPr>
        <w:pStyle w:val="Correspondence"/>
        <w:spacing w:before="0" w:after="0" w:line="360" w:lineRule="auto"/>
        <w:rPr>
          <w:rFonts w:asciiTheme="minorHAnsi" w:hAnsiTheme="minorHAnsi" w:cstheme="minorHAnsi"/>
          <w:sz w:val="24"/>
          <w:lang w:val="en-US"/>
        </w:rPr>
      </w:pPr>
      <w:r>
        <w:rPr>
          <w:rFonts w:asciiTheme="minorHAnsi" w:hAnsiTheme="minorHAnsi" w:cstheme="minorHAnsi"/>
          <w:sz w:val="24"/>
          <w:lang w:val="en-US"/>
        </w:rPr>
        <w:t>To date</w:t>
      </w:r>
      <w:r w:rsidR="00647DC1" w:rsidRPr="00D643AE">
        <w:rPr>
          <w:rFonts w:asciiTheme="minorHAnsi" w:hAnsiTheme="minorHAnsi" w:cstheme="minorHAnsi"/>
          <w:sz w:val="24"/>
          <w:lang w:val="en-US"/>
        </w:rPr>
        <w:t>,</w:t>
      </w:r>
      <w:r w:rsidR="00770C33" w:rsidRPr="00D643AE">
        <w:rPr>
          <w:rFonts w:asciiTheme="minorHAnsi" w:hAnsiTheme="minorHAnsi" w:cstheme="minorHAnsi"/>
          <w:sz w:val="24"/>
          <w:lang w:val="en-US"/>
        </w:rPr>
        <w:t xml:space="preserve"> only</w:t>
      </w:r>
      <w:r w:rsidR="00647DC1" w:rsidRPr="00D643AE">
        <w:rPr>
          <w:rFonts w:asciiTheme="minorHAnsi" w:hAnsiTheme="minorHAnsi" w:cstheme="minorHAnsi"/>
          <w:sz w:val="24"/>
          <w:lang w:val="en-US"/>
        </w:rPr>
        <w:t xml:space="preserve"> two </w:t>
      </w:r>
      <w:r w:rsidR="009D0B81" w:rsidRPr="00D643AE">
        <w:rPr>
          <w:rFonts w:asciiTheme="minorHAnsi" w:hAnsiTheme="minorHAnsi" w:cstheme="minorHAnsi"/>
          <w:sz w:val="24"/>
          <w:lang w:val="en-US"/>
        </w:rPr>
        <w:t>HPs</w:t>
      </w:r>
      <w:r w:rsidR="0049534E" w:rsidRPr="00D643AE">
        <w:rPr>
          <w:rFonts w:asciiTheme="minorHAnsi" w:hAnsiTheme="minorHAnsi" w:cstheme="minorHAnsi"/>
          <w:sz w:val="24"/>
          <w:lang w:val="en-US"/>
        </w:rPr>
        <w:t xml:space="preserve"> </w:t>
      </w:r>
      <w:r>
        <w:rPr>
          <w:rFonts w:asciiTheme="minorHAnsi" w:hAnsiTheme="minorHAnsi" w:cstheme="minorHAnsi"/>
          <w:sz w:val="24"/>
          <w:lang w:val="en-US"/>
        </w:rPr>
        <w:t>have been</w:t>
      </w:r>
      <w:r w:rsidR="00647DC1" w:rsidRPr="00D643AE">
        <w:rPr>
          <w:rFonts w:asciiTheme="minorHAnsi" w:hAnsiTheme="minorHAnsi" w:cstheme="minorHAnsi"/>
          <w:sz w:val="24"/>
          <w:lang w:val="en-US"/>
        </w:rPr>
        <w:t xml:space="preserve"> </w:t>
      </w:r>
      <w:proofErr w:type="spellStart"/>
      <w:r w:rsidR="00770C33" w:rsidRPr="00D643AE">
        <w:rPr>
          <w:rFonts w:asciiTheme="minorHAnsi" w:hAnsiTheme="minorHAnsi" w:cstheme="minorHAnsi"/>
          <w:sz w:val="24"/>
          <w:lang w:val="en-US"/>
        </w:rPr>
        <w:t>synthesised</w:t>
      </w:r>
      <w:proofErr w:type="spellEnd"/>
      <w:r w:rsidR="00647DC1" w:rsidRPr="00D643AE">
        <w:rPr>
          <w:rFonts w:asciiTheme="minorHAnsi" w:hAnsiTheme="minorHAnsi" w:cstheme="minorHAnsi"/>
          <w:sz w:val="24"/>
          <w:lang w:val="en-US"/>
        </w:rPr>
        <w:t xml:space="preserve"> in</w:t>
      </w:r>
      <w:r w:rsidR="0098225B" w:rsidRPr="00D643AE">
        <w:rPr>
          <w:rFonts w:asciiTheme="minorHAnsi" w:hAnsiTheme="minorHAnsi" w:cstheme="minorHAnsi"/>
          <w:sz w:val="24"/>
          <w:lang w:val="en-US"/>
        </w:rPr>
        <w:t xml:space="preserve"> the</w:t>
      </w:r>
      <w:r w:rsidR="00647DC1" w:rsidRPr="00D643AE">
        <w:rPr>
          <w:rFonts w:asciiTheme="minorHAnsi" w:hAnsiTheme="minorHAnsi" w:cstheme="minorHAnsi"/>
          <w:sz w:val="24"/>
          <w:lang w:val="en-US"/>
        </w:rPr>
        <w:t xml:space="preserve"> reaction of α-</w:t>
      </w:r>
      <w:proofErr w:type="spellStart"/>
      <w:r w:rsidR="00647DC1" w:rsidRPr="00D643AE">
        <w:rPr>
          <w:rFonts w:asciiTheme="minorHAnsi" w:hAnsiTheme="minorHAnsi" w:cstheme="minorHAnsi"/>
          <w:sz w:val="24"/>
          <w:lang w:val="en-US"/>
        </w:rPr>
        <w:t>pinene</w:t>
      </w:r>
      <w:proofErr w:type="spellEnd"/>
      <w:r w:rsidR="00647DC1" w:rsidRPr="00D643AE">
        <w:rPr>
          <w:rFonts w:asciiTheme="minorHAnsi" w:hAnsiTheme="minorHAnsi" w:cstheme="minorHAnsi"/>
          <w:sz w:val="24"/>
          <w:lang w:val="en-US"/>
        </w:rPr>
        <w:t xml:space="preserve"> </w:t>
      </w:r>
      <w:r w:rsidR="00FB4617" w:rsidRPr="00D643AE">
        <w:rPr>
          <w:rFonts w:asciiTheme="minorHAnsi" w:hAnsiTheme="minorHAnsi" w:cstheme="minorHAnsi"/>
          <w:sz w:val="24"/>
          <w:lang w:val="en-US"/>
        </w:rPr>
        <w:t>with</w:t>
      </w:r>
      <w:r w:rsidR="00647DC1" w:rsidRPr="00D643AE">
        <w:rPr>
          <w:rFonts w:asciiTheme="minorHAnsi" w:hAnsiTheme="minorHAnsi" w:cstheme="minorHAnsi"/>
          <w:sz w:val="24"/>
          <w:lang w:val="en-US"/>
        </w:rPr>
        <w:t xml:space="preserve"> singlet oxygen</w:t>
      </w:r>
      <w:r w:rsidR="00037ABB" w:rsidRPr="00D643AE">
        <w:rPr>
          <w:rFonts w:asciiTheme="minorHAnsi" w:hAnsiTheme="minorHAnsi" w:cstheme="minorHAnsi"/>
          <w:sz w:val="24"/>
          <w:lang w:val="en-US"/>
        </w:rPr>
        <w:t>.</w:t>
      </w:r>
      <w:r w:rsidR="00FB4617"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{"citationID":"Y7mzcj7s","properties":{"formattedCitation":"\\super 13,14\\nosupersub{}","plainCitation":"13,14","noteIndex":0},"citationItems":[{"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H."}],"issued":{"date-parts":[["1973",11,7]]}}},{"id":42,"uris":["http://zotero.org/users/local/gxAEoW1G/items/LE33UEWX"],"uri":["http://zotero.org/users/local/gxAEoW1G/items/LE33UEWX"],"itemData":{"id":42,"type":"article-journal","container-title":"Justus Liebigs Annalen der Chemie","DOI":"10.1002/jlac.19535840112","ISSN":"1099-0690","issue":"1","language":"en","page":"177-198","source":"onlinelibrary.wiley.com","title":"Photochemische Reaktionen III. Über die Bildung von Hydroperoxyden bei photosensibilisierten Reaktionen von O2 mit geeigneten Akzeptoren, insbesondere mit α‐ und β‐Pinen","volume":"584","author":[{"family":"Schenck","given":"Günther O."},{"family":"Eggert","given":"Hans"},{"family":"Denk","given":"Walter"}],"issued":{"date-parts":[["1953",12,11]]}}}],"schema":"https://github.com/citation-style-language/schema/raw/master/csl-citation.json"} </w:instrText>
      </w:r>
      <w:r w:rsidR="00FB4617"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13</w:t>
      </w:r>
      <w:proofErr w:type="gramStart"/>
      <w:r w:rsidR="00E83942" w:rsidRPr="00D643AE">
        <w:rPr>
          <w:rFonts w:asciiTheme="minorHAnsi" w:hAnsiTheme="minorHAnsi" w:cstheme="minorHAnsi"/>
          <w:sz w:val="24"/>
          <w:vertAlign w:val="superscript"/>
        </w:rPr>
        <w:t>,14</w:t>
      </w:r>
      <w:proofErr w:type="gramEnd"/>
      <w:r w:rsidR="00FB4617" w:rsidRPr="00D643AE">
        <w:rPr>
          <w:rFonts w:asciiTheme="minorHAnsi" w:hAnsiTheme="minorHAnsi" w:cstheme="minorHAnsi"/>
          <w:sz w:val="24"/>
          <w:lang w:val="en-US"/>
        </w:rPr>
        <w:fldChar w:fldCharType="end"/>
      </w:r>
      <w:r w:rsidR="00F157B2" w:rsidRPr="00D643AE">
        <w:rPr>
          <w:rFonts w:asciiTheme="minorHAnsi" w:hAnsiTheme="minorHAnsi" w:cstheme="minorHAnsi"/>
          <w:sz w:val="24"/>
        </w:rPr>
        <w:t xml:space="preserve"> Elect</w:t>
      </w:r>
      <w:r w:rsidR="003E4F59" w:rsidRPr="00D643AE">
        <w:rPr>
          <w:rFonts w:asciiTheme="minorHAnsi" w:hAnsiTheme="minorHAnsi" w:cstheme="minorHAnsi"/>
          <w:sz w:val="24"/>
        </w:rPr>
        <w:t>r</w:t>
      </w:r>
      <w:r w:rsidR="00F157B2" w:rsidRPr="00D643AE">
        <w:rPr>
          <w:rFonts w:asciiTheme="minorHAnsi" w:hAnsiTheme="minorHAnsi" w:cstheme="minorHAnsi"/>
          <w:sz w:val="24"/>
        </w:rPr>
        <w:t>ophilic singlet oxygen</w:t>
      </w:r>
      <w:r w:rsidR="003E4F59" w:rsidRPr="00D643AE">
        <w:rPr>
          <w:rFonts w:asciiTheme="minorHAnsi" w:hAnsiTheme="minorHAnsi" w:cstheme="minorHAnsi"/>
          <w:sz w:val="24"/>
        </w:rPr>
        <w:t xml:space="preserve"> (</w:t>
      </w:r>
      <w:r w:rsidR="003E4F59" w:rsidRPr="00D643AE">
        <w:rPr>
          <w:rFonts w:asciiTheme="minorHAnsi" w:hAnsiTheme="minorHAnsi" w:cstheme="minorHAnsi"/>
          <w:sz w:val="24"/>
          <w:vertAlign w:val="superscript"/>
        </w:rPr>
        <w:t>1</w:t>
      </w:r>
      <w:r w:rsidR="003E4F59" w:rsidRPr="00D643AE">
        <w:rPr>
          <w:rFonts w:asciiTheme="minorHAnsi" w:hAnsiTheme="minorHAnsi" w:cstheme="minorHAnsi"/>
          <w:sz w:val="24"/>
        </w:rPr>
        <w:t>O</w:t>
      </w:r>
      <w:r w:rsidR="003E4F59" w:rsidRPr="00D643AE">
        <w:rPr>
          <w:rFonts w:asciiTheme="minorHAnsi" w:hAnsiTheme="minorHAnsi" w:cstheme="minorHAnsi"/>
          <w:sz w:val="24"/>
          <w:vertAlign w:val="subscript"/>
        </w:rPr>
        <w:t>2</w:t>
      </w:r>
      <w:r w:rsidR="003E4F59" w:rsidRPr="00D643AE">
        <w:rPr>
          <w:rFonts w:asciiTheme="minorHAnsi" w:hAnsiTheme="minorHAnsi" w:cstheme="minorHAnsi"/>
          <w:sz w:val="24"/>
        </w:rPr>
        <w:t>)</w:t>
      </w:r>
      <w:r w:rsidR="00F157B2" w:rsidRPr="00D643AE">
        <w:rPr>
          <w:rFonts w:asciiTheme="minorHAnsi" w:hAnsiTheme="minorHAnsi" w:cstheme="minorHAnsi"/>
          <w:sz w:val="24"/>
        </w:rPr>
        <w:t xml:space="preserve"> reacts with </w:t>
      </w:r>
      <w:r w:rsidR="009348DB">
        <w:rPr>
          <w:rFonts w:asciiTheme="minorHAnsi" w:hAnsiTheme="minorHAnsi" w:cstheme="minorHAnsi"/>
          <w:sz w:val="24"/>
        </w:rPr>
        <w:t xml:space="preserve">a </w:t>
      </w:r>
      <w:r w:rsidR="00F157B2" w:rsidRPr="00D643AE">
        <w:rPr>
          <w:rFonts w:asciiTheme="minorHAnsi" w:hAnsiTheme="minorHAnsi" w:cstheme="minorHAnsi"/>
          <w:sz w:val="24"/>
        </w:rPr>
        <w:t xml:space="preserve">double bond in the </w:t>
      </w:r>
      <w:proofErr w:type="spellStart"/>
      <w:r w:rsidR="00F157B2" w:rsidRPr="00D643AE">
        <w:rPr>
          <w:rFonts w:asciiTheme="minorHAnsi" w:hAnsiTheme="minorHAnsi" w:cstheme="minorHAnsi"/>
          <w:sz w:val="24"/>
        </w:rPr>
        <w:t>ene</w:t>
      </w:r>
      <w:proofErr w:type="spellEnd"/>
      <w:r w:rsidR="00F157B2" w:rsidRPr="00D643AE">
        <w:rPr>
          <w:rFonts w:asciiTheme="minorHAnsi" w:hAnsiTheme="minorHAnsi" w:cstheme="minorHAnsi"/>
          <w:sz w:val="24"/>
        </w:rPr>
        <w:t xml:space="preserve"> addition reactions, where allylic hydrogen is abstracted to give allyl</w:t>
      </w:r>
      <w:r w:rsidR="003E4F59" w:rsidRPr="00D643AE">
        <w:rPr>
          <w:rFonts w:asciiTheme="minorHAnsi" w:hAnsiTheme="minorHAnsi" w:cstheme="minorHAnsi"/>
          <w:sz w:val="24"/>
        </w:rPr>
        <w:t>-</w:t>
      </w:r>
      <w:r w:rsidR="009D0B81" w:rsidRPr="00D643AE">
        <w:rPr>
          <w:rFonts w:asciiTheme="minorHAnsi" w:hAnsiTheme="minorHAnsi" w:cstheme="minorHAnsi"/>
          <w:sz w:val="24"/>
        </w:rPr>
        <w:t>HPs</w:t>
      </w:r>
      <w:r w:rsidR="00F157B2" w:rsidRPr="00D643AE">
        <w:rPr>
          <w:rFonts w:asciiTheme="minorHAnsi" w:hAnsiTheme="minorHAnsi" w:cstheme="minorHAnsi"/>
          <w:sz w:val="24"/>
        </w:rPr>
        <w:t xml:space="preserve"> in which the double bond has migrated. The reaction of singlet oxygen with α-</w:t>
      </w:r>
      <w:proofErr w:type="spellStart"/>
      <w:r w:rsidR="00F157B2" w:rsidRPr="00D643AE">
        <w:rPr>
          <w:rFonts w:asciiTheme="minorHAnsi" w:hAnsiTheme="minorHAnsi" w:cstheme="minorHAnsi"/>
          <w:sz w:val="24"/>
        </w:rPr>
        <w:t>pinene</w:t>
      </w:r>
      <w:proofErr w:type="spellEnd"/>
      <w:r w:rsidR="00F157B2" w:rsidRPr="00D643AE">
        <w:rPr>
          <w:rFonts w:asciiTheme="minorHAnsi" w:hAnsiTheme="minorHAnsi" w:cstheme="minorHAnsi"/>
          <w:sz w:val="24"/>
        </w:rPr>
        <w:t xml:space="preserve"> </w:t>
      </w:r>
      <w:r w:rsidR="004C3DC9">
        <w:rPr>
          <w:rFonts w:asciiTheme="minorHAnsi" w:hAnsiTheme="minorHAnsi" w:cstheme="minorHAnsi"/>
          <w:sz w:val="24"/>
        </w:rPr>
        <w:t>i</w:t>
      </w:r>
      <w:r w:rsidR="00F157B2" w:rsidRPr="00D643AE">
        <w:rPr>
          <w:rFonts w:asciiTheme="minorHAnsi" w:hAnsiTheme="minorHAnsi" w:cstheme="minorHAnsi"/>
          <w:sz w:val="24"/>
        </w:rPr>
        <w:t xml:space="preserve">n this </w:t>
      </w:r>
      <w:r w:rsidR="004C3DC9">
        <w:rPr>
          <w:rFonts w:asciiTheme="minorHAnsi" w:hAnsiTheme="minorHAnsi" w:cstheme="minorHAnsi"/>
          <w:sz w:val="24"/>
        </w:rPr>
        <w:t>manner generates</w:t>
      </w:r>
      <w:r w:rsidR="00F157B2" w:rsidRPr="00D643AE">
        <w:rPr>
          <w:rFonts w:asciiTheme="minorHAnsi" w:hAnsiTheme="minorHAnsi" w:cstheme="minorHAnsi"/>
          <w:sz w:val="24"/>
        </w:rPr>
        <w:t xml:space="preserve"> </w:t>
      </w:r>
      <w:proofErr w:type="spellStart"/>
      <w:r w:rsidR="00F157B2" w:rsidRPr="00D643AE">
        <w:rPr>
          <w:rFonts w:asciiTheme="minorHAnsi" w:hAnsiTheme="minorHAnsi" w:cstheme="minorHAnsi"/>
          <w:sz w:val="24"/>
        </w:rPr>
        <w:t>pino</w:t>
      </w:r>
      <w:r w:rsidR="00FD07BD" w:rsidRPr="00D643AE">
        <w:rPr>
          <w:rFonts w:asciiTheme="minorHAnsi" w:hAnsiTheme="minorHAnsi" w:cstheme="minorHAnsi"/>
          <w:sz w:val="24"/>
        </w:rPr>
        <w:t>carvyl-hydroperoxide</w:t>
      </w:r>
      <w:proofErr w:type="spellEnd"/>
      <w:r w:rsidR="00FD07BD" w:rsidRPr="00D643AE">
        <w:rPr>
          <w:rFonts w:asciiTheme="minorHAnsi" w:hAnsiTheme="minorHAnsi" w:cstheme="minorHAnsi"/>
          <w:sz w:val="24"/>
        </w:rPr>
        <w:t xml:space="preserve"> </w:t>
      </w:r>
      <w:r w:rsidR="00F157B2" w:rsidRPr="00D643AE">
        <w:rPr>
          <w:rFonts w:asciiTheme="minorHAnsi" w:hAnsiTheme="minorHAnsi" w:cstheme="minorHAnsi"/>
          <w:sz w:val="24"/>
        </w:rPr>
        <w:t>and 4-hydroperoxy-4</w:t>
      </w:r>
      <w:proofErr w:type="gramStart"/>
      <w:r w:rsidR="00F157B2" w:rsidRPr="00D643AE">
        <w:rPr>
          <w:rFonts w:asciiTheme="minorHAnsi" w:hAnsiTheme="minorHAnsi" w:cstheme="minorHAnsi"/>
          <w:sz w:val="24"/>
        </w:rPr>
        <w:t>,6,6</w:t>
      </w:r>
      <w:proofErr w:type="gramEnd"/>
      <w:r w:rsidR="00F157B2" w:rsidRPr="00D643AE">
        <w:rPr>
          <w:rFonts w:asciiTheme="minorHAnsi" w:hAnsiTheme="minorHAnsi" w:cstheme="minorHAnsi"/>
          <w:sz w:val="24"/>
        </w:rPr>
        <w:t>-trimethylbicyclo[3.1.1]hept-2-ene</w:t>
      </w:r>
      <w:r w:rsidR="00FD07BD" w:rsidRPr="00D643AE">
        <w:rPr>
          <w:rFonts w:asciiTheme="minorHAnsi" w:hAnsiTheme="minorHAnsi" w:cstheme="minorHAnsi"/>
          <w:sz w:val="24"/>
        </w:rPr>
        <w:t xml:space="preserve"> </w:t>
      </w:r>
      <w:r w:rsidR="006212EE" w:rsidRPr="00D643AE">
        <w:rPr>
          <w:rFonts w:asciiTheme="minorHAnsi" w:hAnsiTheme="minorHAnsi" w:cstheme="minorHAnsi"/>
          <w:sz w:val="24"/>
        </w:rPr>
        <w:t>(Fig.1.)</w:t>
      </w:r>
      <w:r w:rsidR="00F157B2" w:rsidRPr="00D643AE">
        <w:rPr>
          <w:rFonts w:asciiTheme="minorHAnsi" w:hAnsiTheme="minorHAnsi" w:cstheme="minorHAnsi"/>
          <w:sz w:val="24"/>
        </w:rPr>
        <w:t xml:space="preserve">. The </w:t>
      </w:r>
      <w:r w:rsidR="00F157B2" w:rsidRPr="00D643AE">
        <w:rPr>
          <w:rFonts w:asciiTheme="minorHAnsi" w:hAnsiTheme="minorHAnsi" w:cstheme="minorHAnsi"/>
          <w:sz w:val="24"/>
          <w:vertAlign w:val="superscript"/>
        </w:rPr>
        <w:t>1</w:t>
      </w:r>
      <w:r w:rsidR="00F157B2" w:rsidRPr="00D643AE">
        <w:rPr>
          <w:rFonts w:asciiTheme="minorHAnsi" w:hAnsiTheme="minorHAnsi" w:cstheme="minorHAnsi"/>
          <w:sz w:val="24"/>
        </w:rPr>
        <w:t>O</w:t>
      </w:r>
      <w:r w:rsidR="00F157B2" w:rsidRPr="00D643AE">
        <w:rPr>
          <w:rFonts w:asciiTheme="minorHAnsi" w:hAnsiTheme="minorHAnsi" w:cstheme="minorHAnsi"/>
          <w:sz w:val="24"/>
          <w:vertAlign w:val="subscript"/>
        </w:rPr>
        <w:t>2</w:t>
      </w:r>
      <w:r w:rsidR="00F157B2" w:rsidRPr="00D643AE">
        <w:rPr>
          <w:rFonts w:asciiTheme="minorHAnsi" w:hAnsiTheme="minorHAnsi" w:cstheme="minorHAnsi"/>
          <w:sz w:val="24"/>
        </w:rPr>
        <w:t xml:space="preserve"> attack on </w:t>
      </w:r>
      <w:r w:rsidR="004C3DC9">
        <w:rPr>
          <w:rFonts w:asciiTheme="minorHAnsi" w:hAnsiTheme="minorHAnsi" w:cstheme="minorHAnsi"/>
          <w:sz w:val="24"/>
        </w:rPr>
        <w:t xml:space="preserve">the </w:t>
      </w:r>
      <w:r w:rsidR="00F157B2" w:rsidRPr="00D643AE">
        <w:rPr>
          <w:rFonts w:asciiTheme="minorHAnsi" w:hAnsiTheme="minorHAnsi" w:cstheme="minorHAnsi"/>
          <w:sz w:val="24"/>
        </w:rPr>
        <w:t xml:space="preserve">double bond </w:t>
      </w:r>
      <w:r w:rsidR="004C3DC9">
        <w:rPr>
          <w:rFonts w:asciiTheme="minorHAnsi" w:hAnsiTheme="minorHAnsi" w:cstheme="minorHAnsi"/>
          <w:sz w:val="24"/>
        </w:rPr>
        <w:t>occurs</w:t>
      </w:r>
      <w:r w:rsidR="00F157B2" w:rsidRPr="00D643AE">
        <w:rPr>
          <w:rFonts w:asciiTheme="minorHAnsi" w:hAnsiTheme="minorHAnsi" w:cstheme="minorHAnsi"/>
          <w:sz w:val="24"/>
        </w:rPr>
        <w:t xml:space="preserve"> on the sterically less congested π face. </w:t>
      </w:r>
      <w:r w:rsidR="00F157B2" w:rsidRPr="008315A4">
        <w:rPr>
          <w:rFonts w:asciiTheme="minorHAnsi" w:hAnsiTheme="minorHAnsi" w:cstheme="minorHAnsi"/>
          <w:sz w:val="24"/>
        </w:rPr>
        <w:t>T</w:t>
      </w:r>
      <w:r w:rsidR="004C3DC9" w:rsidRPr="008315A4">
        <w:rPr>
          <w:rFonts w:asciiTheme="minorHAnsi" w:hAnsiTheme="minorHAnsi" w:cstheme="minorHAnsi"/>
          <w:sz w:val="24"/>
        </w:rPr>
        <w:t>he t</w:t>
      </w:r>
      <w:r w:rsidR="00F157B2" w:rsidRPr="008315A4">
        <w:rPr>
          <w:rFonts w:asciiTheme="minorHAnsi" w:hAnsiTheme="minorHAnsi" w:cstheme="minorHAnsi"/>
          <w:sz w:val="24"/>
        </w:rPr>
        <w:t xml:space="preserve">wo methyl groups </w:t>
      </w:r>
      <w:r w:rsidR="004C3DC9" w:rsidRPr="008315A4">
        <w:rPr>
          <w:rFonts w:asciiTheme="minorHAnsi" w:hAnsiTheme="minorHAnsi" w:cstheme="minorHAnsi"/>
          <w:sz w:val="24"/>
        </w:rPr>
        <w:t>on</w:t>
      </w:r>
      <w:r w:rsidR="00F157B2" w:rsidRPr="008315A4">
        <w:rPr>
          <w:rFonts w:asciiTheme="minorHAnsi" w:hAnsiTheme="minorHAnsi" w:cstheme="minorHAnsi"/>
          <w:sz w:val="24"/>
        </w:rPr>
        <w:t xml:space="preserve"> the methylene bridge are distinctively anti-directing; therefore, </w:t>
      </w:r>
      <w:r w:rsidR="004C3DC9" w:rsidRPr="008315A4">
        <w:rPr>
          <w:rFonts w:asciiTheme="minorHAnsi" w:hAnsiTheme="minorHAnsi" w:cstheme="minorHAnsi"/>
          <w:sz w:val="24"/>
        </w:rPr>
        <w:t xml:space="preserve">the </w:t>
      </w:r>
      <w:r w:rsidR="009D0B81" w:rsidRPr="008315A4">
        <w:rPr>
          <w:rFonts w:asciiTheme="minorHAnsi" w:hAnsiTheme="minorHAnsi" w:cstheme="minorHAnsi"/>
          <w:sz w:val="24"/>
        </w:rPr>
        <w:t>HPs</w:t>
      </w:r>
      <w:r w:rsidR="00F157B2" w:rsidRPr="008315A4">
        <w:rPr>
          <w:rFonts w:asciiTheme="minorHAnsi" w:hAnsiTheme="minorHAnsi" w:cstheme="minorHAnsi"/>
          <w:sz w:val="24"/>
        </w:rPr>
        <w:t xml:space="preserve"> resulting from </w:t>
      </w:r>
      <w:r w:rsidR="004C3DC9" w:rsidRPr="008315A4">
        <w:rPr>
          <w:rFonts w:asciiTheme="minorHAnsi" w:hAnsiTheme="minorHAnsi" w:cstheme="minorHAnsi"/>
          <w:sz w:val="24"/>
        </w:rPr>
        <w:t xml:space="preserve">the </w:t>
      </w:r>
      <w:proofErr w:type="spellStart"/>
      <w:r w:rsidR="00F157B2" w:rsidRPr="008315A4">
        <w:rPr>
          <w:rFonts w:asciiTheme="minorHAnsi" w:hAnsiTheme="minorHAnsi" w:cstheme="minorHAnsi"/>
          <w:sz w:val="24"/>
        </w:rPr>
        <w:t>syn</w:t>
      </w:r>
      <w:proofErr w:type="spellEnd"/>
      <w:r w:rsidR="00F157B2" w:rsidRPr="008315A4">
        <w:rPr>
          <w:rFonts w:asciiTheme="minorHAnsi" w:hAnsiTheme="minorHAnsi" w:cstheme="minorHAnsi"/>
          <w:sz w:val="24"/>
        </w:rPr>
        <w:t xml:space="preserve"> attack </w:t>
      </w:r>
      <w:r w:rsidR="005D08DA" w:rsidRPr="008315A4">
        <w:rPr>
          <w:rFonts w:asciiTheme="minorHAnsi" w:hAnsiTheme="minorHAnsi" w:cstheme="minorHAnsi"/>
          <w:sz w:val="24"/>
        </w:rPr>
        <w:t>are</w:t>
      </w:r>
      <w:r w:rsidR="00037ABB" w:rsidRPr="008315A4">
        <w:rPr>
          <w:rFonts w:asciiTheme="minorHAnsi" w:hAnsiTheme="minorHAnsi" w:cstheme="minorHAnsi"/>
          <w:sz w:val="24"/>
        </w:rPr>
        <w:t xml:space="preserve"> formed only in trace</w:t>
      </w:r>
      <w:r w:rsidR="004C3DC9" w:rsidRPr="008315A4">
        <w:rPr>
          <w:rFonts w:asciiTheme="minorHAnsi" w:hAnsiTheme="minorHAnsi" w:cstheme="minorHAnsi"/>
          <w:sz w:val="24"/>
        </w:rPr>
        <w:t xml:space="preserve"> amounts</w:t>
      </w:r>
      <w:r w:rsidR="00037ABB" w:rsidRPr="008315A4">
        <w:rPr>
          <w:rFonts w:asciiTheme="minorHAnsi" w:hAnsiTheme="minorHAnsi" w:cstheme="minorHAnsi"/>
          <w:sz w:val="24"/>
        </w:rPr>
        <w:t>.</w:t>
      </w:r>
      <w:r w:rsidR="00F157B2" w:rsidRPr="008315A4">
        <w:rPr>
          <w:rFonts w:asciiTheme="minorHAnsi" w:hAnsiTheme="minorHAnsi" w:cstheme="minorHAnsi"/>
          <w:sz w:val="24"/>
        </w:rPr>
        <w:fldChar w:fldCharType="begin"/>
      </w:r>
      <w:r w:rsidR="00E83942" w:rsidRPr="008315A4">
        <w:rPr>
          <w:rFonts w:asciiTheme="minorHAnsi" w:hAnsiTheme="minorHAnsi" w:cstheme="minorHAnsi"/>
          <w:sz w:val="24"/>
        </w:rPr>
        <w:instrText xml:space="preserve"> ADDIN ZOTERO_ITEM CSL_CITATION {"citationID":"tB8dclQg","properties":{"formattedCitation":"\\super 14,23\\nosupersub{}","plainCitation":"14,23","noteIndex":0},"citationItems":[{"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H."}],"issued":{"date-parts":[["1973",11,7]]}}},{"id":301,"uris":["http://zotero.org/users/local/gxAEoW1G/items/8SXZ2Z48"],"uri":["http://zotero.org/users/local/gxAEoW1G/items/8SXZ2Z48"],"itemData":{"id":301,"type":"article-journal","container-title":"Angewandte Chemie International Edition in English","DOI":"10.1002/anie.199604771","ISSN":"0570-0833, 1521-3773","issue":"5","journalAbbreviation":"Angew. Chem. Int. Ed. Engl.","language":"en","page":"477-494","source":"DOI.org (Crossref)","title":"The Schenck Ene Reaction: Diastereoselective Oxyfunctionalization with Singlet Oxygen in Synthetic Applications","title-short":"The Schenck Ene Reaction","volume":"35","author":[{"family":"Prein","given":"Michael"},{"family":"Adam","given":"Waldemar"}],"issued":{"date-parts":[["1996",3,4]]}}}],"schema":"https://github.com/citation-style-language/schema/raw/master/csl-citation.json"} </w:instrText>
      </w:r>
      <w:r w:rsidR="00F157B2" w:rsidRPr="008315A4">
        <w:rPr>
          <w:rFonts w:asciiTheme="minorHAnsi" w:hAnsiTheme="minorHAnsi" w:cstheme="minorHAnsi"/>
          <w:sz w:val="24"/>
        </w:rPr>
        <w:fldChar w:fldCharType="separate"/>
      </w:r>
      <w:r w:rsidR="00E83942" w:rsidRPr="008315A4">
        <w:rPr>
          <w:rFonts w:asciiTheme="minorHAnsi" w:hAnsiTheme="minorHAnsi" w:cstheme="minorHAnsi"/>
          <w:sz w:val="24"/>
          <w:vertAlign w:val="superscript"/>
        </w:rPr>
        <w:t>14,23</w:t>
      </w:r>
      <w:r w:rsidR="00F157B2" w:rsidRPr="008315A4">
        <w:rPr>
          <w:rFonts w:asciiTheme="minorHAnsi" w:hAnsiTheme="minorHAnsi" w:cstheme="minorHAnsi"/>
          <w:sz w:val="24"/>
        </w:rPr>
        <w:fldChar w:fldCharType="end"/>
      </w:r>
      <w:r w:rsidR="00F157B2" w:rsidRPr="008315A4">
        <w:rPr>
          <w:rFonts w:asciiTheme="minorHAnsi" w:hAnsiTheme="minorHAnsi" w:cstheme="minorHAnsi"/>
          <w:sz w:val="24"/>
        </w:rPr>
        <w:t xml:space="preserve"> </w:t>
      </w:r>
      <w:r w:rsidR="004C3DC9" w:rsidRPr="008315A4">
        <w:rPr>
          <w:rFonts w:asciiTheme="minorHAnsi" w:hAnsiTheme="minorHAnsi" w:cstheme="minorHAnsi"/>
          <w:sz w:val="24"/>
        </w:rPr>
        <w:t>Upon</w:t>
      </w:r>
      <w:r w:rsidR="00F157B2" w:rsidRPr="008315A4">
        <w:rPr>
          <w:rFonts w:asciiTheme="minorHAnsi" w:hAnsiTheme="minorHAnsi" w:cstheme="minorHAnsi"/>
          <w:sz w:val="24"/>
        </w:rPr>
        <w:t xml:space="preserve"> storage in solution, </w:t>
      </w:r>
      <w:r w:rsidR="00417E91" w:rsidRPr="008315A4">
        <w:rPr>
          <w:rFonts w:asciiTheme="minorHAnsi" w:hAnsiTheme="minorHAnsi" w:cstheme="minorHAnsi"/>
          <w:sz w:val="24"/>
        </w:rPr>
        <w:t xml:space="preserve">the </w:t>
      </w:r>
      <w:r w:rsidR="00F157B2" w:rsidRPr="008315A4">
        <w:rPr>
          <w:rFonts w:asciiTheme="minorHAnsi" w:hAnsiTheme="minorHAnsi" w:cstheme="minorHAnsi"/>
          <w:sz w:val="24"/>
        </w:rPr>
        <w:t>OOH group can migrate to the other side of the double bond,</w:t>
      </w:r>
      <w:r w:rsidR="00FD07BD" w:rsidRPr="008315A4">
        <w:rPr>
          <w:rFonts w:asciiTheme="minorHAnsi" w:hAnsiTheme="minorHAnsi" w:cstheme="minorHAnsi"/>
          <w:sz w:val="24"/>
        </w:rPr>
        <w:fldChar w:fldCharType="begin"/>
      </w:r>
      <w:r w:rsidR="00E83942" w:rsidRPr="008315A4">
        <w:rPr>
          <w:rFonts w:asciiTheme="minorHAnsi" w:hAnsiTheme="minorHAnsi" w:cstheme="minorHAnsi"/>
          <w:sz w:val="24"/>
        </w:rPr>
        <w:instrText xml:space="preserve"> ADDIN ZOTERO_ITEM CSL_CITATION {"citationID":"ksaLnw0U","properties":{"formattedCitation":"\\super 24\\nosupersub{}","plainCitation":"24","noteIndex":0},"citationItems":[{"id":20,"uris":["http://zotero.org/users/local/gxAEoW1G/items/477F67IT"],"uri":["http://zotero.org/users/local/gxAEoW1G/items/477F67IT"],"itemData":{"id":20,"type":"article-journal","abstract":"Beilstein Journal of Organic Chemistry","container-title":"Beilstein Journal of Organic Chemistry","DOI":"10.3762/bjoc.12.162","ISSN":"1860-5397","issue":"1","language":"en","page":"1647-1748","source":"www.beilstein-journals.org","title":"Rearrangements of organic peroxides and related processes","volume":"12","author":[{"family":"Yaremenko","given":"Ivan A."},{"family":"Vil’","given":"Vera A."},{"family":"Demchuk","given":"Dmitry V."},{"family":"Terent’ev","given":"Alexander O."}],"issued":{"date-parts":[["2016",8,3]]}}}],"schema":"https://github.com/citation-style-language/schema/raw/master/csl-citation.json"} </w:instrText>
      </w:r>
      <w:r w:rsidR="00FD07BD" w:rsidRPr="008315A4">
        <w:rPr>
          <w:rFonts w:asciiTheme="minorHAnsi" w:hAnsiTheme="minorHAnsi" w:cstheme="minorHAnsi"/>
          <w:sz w:val="24"/>
        </w:rPr>
        <w:fldChar w:fldCharType="separate"/>
      </w:r>
      <w:r w:rsidR="00E83942" w:rsidRPr="008315A4">
        <w:rPr>
          <w:rFonts w:asciiTheme="minorHAnsi" w:hAnsiTheme="minorHAnsi" w:cstheme="minorHAnsi"/>
          <w:sz w:val="24"/>
          <w:vertAlign w:val="superscript"/>
        </w:rPr>
        <w:t>24</w:t>
      </w:r>
      <w:r w:rsidR="00FD07BD" w:rsidRPr="008315A4">
        <w:rPr>
          <w:rFonts w:asciiTheme="minorHAnsi" w:hAnsiTheme="minorHAnsi" w:cstheme="minorHAnsi"/>
          <w:sz w:val="24"/>
        </w:rPr>
        <w:fldChar w:fldCharType="end"/>
      </w:r>
      <w:r w:rsidR="00F157B2" w:rsidRPr="008315A4">
        <w:rPr>
          <w:rFonts w:asciiTheme="minorHAnsi" w:hAnsiTheme="minorHAnsi" w:cstheme="minorHAnsi"/>
          <w:sz w:val="24"/>
        </w:rPr>
        <w:t xml:space="preserve"> which </w:t>
      </w:r>
      <w:r w:rsidR="004C3DC9" w:rsidRPr="008315A4">
        <w:rPr>
          <w:rFonts w:asciiTheme="minorHAnsi" w:hAnsiTheme="minorHAnsi" w:cstheme="minorHAnsi"/>
          <w:sz w:val="24"/>
        </w:rPr>
        <w:t>has</w:t>
      </w:r>
      <w:r w:rsidR="00F157B2" w:rsidRPr="008315A4">
        <w:rPr>
          <w:rFonts w:asciiTheme="minorHAnsi" w:hAnsiTheme="minorHAnsi" w:cstheme="minorHAnsi"/>
          <w:sz w:val="24"/>
        </w:rPr>
        <w:t xml:space="preserve"> already </w:t>
      </w:r>
      <w:r w:rsidR="004C3DC9" w:rsidRPr="008315A4">
        <w:rPr>
          <w:rFonts w:asciiTheme="minorHAnsi" w:hAnsiTheme="minorHAnsi" w:cstheme="minorHAnsi"/>
          <w:sz w:val="24"/>
        </w:rPr>
        <w:t xml:space="preserve">been </w:t>
      </w:r>
      <w:r w:rsidR="00F157B2" w:rsidRPr="008315A4">
        <w:rPr>
          <w:rFonts w:asciiTheme="minorHAnsi" w:hAnsiTheme="minorHAnsi" w:cstheme="minorHAnsi"/>
          <w:sz w:val="24"/>
        </w:rPr>
        <w:t xml:space="preserve">observed </w:t>
      </w:r>
      <w:r w:rsidR="005D2DA3" w:rsidRPr="008315A4">
        <w:rPr>
          <w:rFonts w:asciiTheme="minorHAnsi" w:hAnsiTheme="minorHAnsi" w:cstheme="minorHAnsi"/>
          <w:sz w:val="24"/>
        </w:rPr>
        <w:t xml:space="preserve">as </w:t>
      </w:r>
      <w:r w:rsidR="004C3DC9" w:rsidRPr="008315A4">
        <w:rPr>
          <w:rFonts w:asciiTheme="minorHAnsi" w:hAnsiTheme="minorHAnsi" w:cstheme="minorHAnsi"/>
          <w:sz w:val="24"/>
        </w:rPr>
        <w:t>the</w:t>
      </w:r>
      <w:r w:rsidR="005D2DA3" w:rsidRPr="008315A4">
        <w:rPr>
          <w:rFonts w:asciiTheme="minorHAnsi" w:hAnsiTheme="minorHAnsi" w:cstheme="minorHAnsi"/>
          <w:sz w:val="24"/>
        </w:rPr>
        <w:t xml:space="preserve"> </w:t>
      </w:r>
      <w:r w:rsidR="00F157B2" w:rsidRPr="008315A4">
        <w:rPr>
          <w:rFonts w:asciiTheme="minorHAnsi" w:hAnsiTheme="minorHAnsi" w:cstheme="minorHAnsi"/>
          <w:sz w:val="24"/>
        </w:rPr>
        <w:t xml:space="preserve">rearrangement of </w:t>
      </w:r>
      <w:proofErr w:type="spellStart"/>
      <w:r w:rsidR="00F157B2" w:rsidRPr="008315A4">
        <w:rPr>
          <w:rFonts w:asciiTheme="minorHAnsi" w:hAnsiTheme="minorHAnsi" w:cstheme="minorHAnsi"/>
          <w:sz w:val="24"/>
        </w:rPr>
        <w:t>pinocarvy</w:t>
      </w:r>
      <w:r w:rsidR="00FD07BD" w:rsidRPr="008315A4">
        <w:rPr>
          <w:rFonts w:asciiTheme="minorHAnsi" w:hAnsiTheme="minorHAnsi" w:cstheme="minorHAnsi"/>
          <w:sz w:val="24"/>
        </w:rPr>
        <w:t>l-hydroperoxide</w:t>
      </w:r>
      <w:proofErr w:type="spellEnd"/>
      <w:r w:rsidR="00FD07BD" w:rsidRPr="008315A4">
        <w:rPr>
          <w:rFonts w:asciiTheme="minorHAnsi" w:hAnsiTheme="minorHAnsi" w:cstheme="minorHAnsi"/>
          <w:sz w:val="24"/>
        </w:rPr>
        <w:t xml:space="preserve"> to myrtenyl-hydroperoxide</w:t>
      </w:r>
      <w:r w:rsidR="00F157B2" w:rsidRPr="008315A4">
        <w:rPr>
          <w:rFonts w:asciiTheme="minorHAnsi" w:hAnsiTheme="minorHAnsi" w:cstheme="minorHAnsi"/>
          <w:sz w:val="24"/>
        </w:rPr>
        <w:t>.</w:t>
      </w:r>
      <w:r w:rsidR="00FD07BD" w:rsidRPr="008315A4">
        <w:rPr>
          <w:rFonts w:asciiTheme="minorHAnsi" w:hAnsiTheme="minorHAnsi" w:cstheme="minorHAnsi"/>
          <w:sz w:val="24"/>
        </w:rPr>
        <w:fldChar w:fldCharType="begin"/>
      </w:r>
      <w:r w:rsidR="00E83942" w:rsidRPr="008315A4">
        <w:rPr>
          <w:rFonts w:asciiTheme="minorHAnsi" w:hAnsiTheme="minorHAnsi" w:cstheme="minorHAnsi"/>
          <w:sz w:val="24"/>
        </w:rPr>
        <w:instrText xml:space="preserve"> ADDIN ZOTERO_ITEM CSL_CITATION {"citationID":"SaLeIKCS","properties":{"formattedCitation":"\\super 9\\nosupersub{}","plainCitation":"9","noteIndex":0},"citationItems":[{"id":40,"uris":["http://zotero.org/users/local/gxAEoW1G/items/5ZCG9VXU"],"uri":["http://zotero.org/users/local/gxAEoW1G/items/5ZCG9VXU"],"itemData":{"id":40,"type":"article-journal","abstract":"The free-radical rearrangement of pinocarveyl hydroperoxide (1) or myrtenyl hydroperoxide (2) in hexane produces an equilibrium mixture of both hydroperoxides. The absence of carbon skeletal rearrangement suggests that the intermediate radical involved in hydroperoxide isomerization has its unpaired electron localized elsewhere than the α-carbon atom. The failure of oxygen to react with pino-carveyl, myrtenyl, and acyclic hydroperoxides (8) and (9) during the allylic rearrangement supports this suggestion. The kinetics of the rearrangements of 1-isopropyl-2-methylallyl hydroperoxide (8) is compatible with a mechanism in which the intermediate is a common allylperoxyl radical produced directly from either allylic isomer.","container-title":"Journal of the Chemical Society, Perkin Transactions 2","DOI":"10.1039/P29840000621","ISSN":"1364-5471","issue":"4","journalAbbreviation":"J. Chem. Soc., Perkin Trans. 2","language":"en","page":"621-627","source":"pubs.rsc.org","title":"The allylic rearrangement of hydroperoxides: the allylperoxyl radical","title-short":"The allylic rearrangement of hydroperoxides","volume":"0","author":[{"family":"Brill","given":"William F."}],"issued":{"date-parts":[["1984",1,1]]}}}],"schema":"https://github.com/citation-style-language/schema/raw/master/csl-citation.json"} </w:instrText>
      </w:r>
      <w:r w:rsidR="00FD07BD" w:rsidRPr="008315A4">
        <w:rPr>
          <w:rFonts w:asciiTheme="minorHAnsi" w:hAnsiTheme="minorHAnsi" w:cstheme="minorHAnsi"/>
          <w:sz w:val="24"/>
        </w:rPr>
        <w:fldChar w:fldCharType="separate"/>
      </w:r>
      <w:r w:rsidR="00E83942" w:rsidRPr="008315A4">
        <w:rPr>
          <w:rFonts w:asciiTheme="minorHAnsi" w:hAnsiTheme="minorHAnsi" w:cstheme="minorHAnsi"/>
          <w:sz w:val="24"/>
          <w:vertAlign w:val="superscript"/>
        </w:rPr>
        <w:t>9</w:t>
      </w:r>
      <w:r w:rsidR="00FD07BD" w:rsidRPr="008315A4">
        <w:rPr>
          <w:rFonts w:asciiTheme="minorHAnsi" w:hAnsiTheme="minorHAnsi" w:cstheme="minorHAnsi"/>
          <w:sz w:val="24"/>
        </w:rPr>
        <w:fldChar w:fldCharType="end"/>
      </w:r>
      <w:r w:rsidR="00F157B2" w:rsidRPr="008315A4">
        <w:rPr>
          <w:rFonts w:asciiTheme="minorHAnsi" w:hAnsiTheme="minorHAnsi" w:cstheme="minorHAnsi"/>
          <w:sz w:val="24"/>
        </w:rPr>
        <w:t xml:space="preserve"> </w:t>
      </w:r>
      <w:r w:rsidR="005D2DA3" w:rsidRPr="00D643AE">
        <w:rPr>
          <w:rFonts w:asciiTheme="minorHAnsi" w:hAnsiTheme="minorHAnsi" w:cstheme="minorHAnsi"/>
          <w:sz w:val="24"/>
        </w:rPr>
        <w:t xml:space="preserve">In this work, </w:t>
      </w:r>
      <w:r w:rsidR="005D2DA3" w:rsidRPr="00D643AE">
        <w:rPr>
          <w:rFonts w:asciiTheme="minorHAnsi" w:hAnsiTheme="minorHAnsi" w:cstheme="minorHAnsi"/>
          <w:sz w:val="24"/>
        </w:rPr>
        <w:lastRenderedPageBreak/>
        <w:t>w</w:t>
      </w:r>
      <w:r w:rsidR="00F157B2" w:rsidRPr="00D643AE">
        <w:rPr>
          <w:rFonts w:asciiTheme="minorHAnsi" w:hAnsiTheme="minorHAnsi" w:cstheme="minorHAnsi"/>
          <w:sz w:val="24"/>
        </w:rPr>
        <w:t xml:space="preserve">e </w:t>
      </w:r>
      <w:r w:rsidR="004C3DC9">
        <w:rPr>
          <w:rFonts w:asciiTheme="minorHAnsi" w:hAnsiTheme="minorHAnsi" w:cstheme="minorHAnsi"/>
          <w:sz w:val="24"/>
        </w:rPr>
        <w:t>observe for</w:t>
      </w:r>
      <w:r w:rsidR="00F157B2" w:rsidRPr="00D643AE">
        <w:rPr>
          <w:rFonts w:asciiTheme="minorHAnsi" w:hAnsiTheme="minorHAnsi" w:cstheme="minorHAnsi"/>
          <w:sz w:val="24"/>
        </w:rPr>
        <w:t xml:space="preserve"> the first </w:t>
      </w:r>
      <w:r w:rsidR="004C3DC9">
        <w:rPr>
          <w:rFonts w:asciiTheme="minorHAnsi" w:hAnsiTheme="minorHAnsi" w:cstheme="minorHAnsi"/>
          <w:sz w:val="24"/>
        </w:rPr>
        <w:t>time</w:t>
      </w:r>
      <w:r w:rsidR="00F157B2" w:rsidRPr="00D643AE">
        <w:rPr>
          <w:rFonts w:asciiTheme="minorHAnsi" w:hAnsiTheme="minorHAnsi" w:cstheme="minorHAnsi"/>
          <w:sz w:val="24"/>
        </w:rPr>
        <w:t xml:space="preserve"> </w:t>
      </w:r>
      <w:r w:rsidR="009348DB">
        <w:rPr>
          <w:rFonts w:asciiTheme="minorHAnsi" w:hAnsiTheme="minorHAnsi" w:cstheme="minorHAnsi"/>
          <w:sz w:val="24"/>
        </w:rPr>
        <w:t xml:space="preserve">the </w:t>
      </w:r>
      <w:r w:rsidR="00F157B2" w:rsidRPr="00D643AE">
        <w:rPr>
          <w:rFonts w:asciiTheme="minorHAnsi" w:hAnsiTheme="minorHAnsi" w:cstheme="minorHAnsi"/>
          <w:sz w:val="24"/>
        </w:rPr>
        <w:t>rearrangement of 4-hydroperoxy-4</w:t>
      </w:r>
      <w:proofErr w:type="gramStart"/>
      <w:r w:rsidR="00F157B2" w:rsidRPr="00D643AE">
        <w:rPr>
          <w:rFonts w:asciiTheme="minorHAnsi" w:hAnsiTheme="minorHAnsi" w:cstheme="minorHAnsi"/>
          <w:sz w:val="24"/>
        </w:rPr>
        <w:t>,6,6</w:t>
      </w:r>
      <w:proofErr w:type="gramEnd"/>
      <w:r w:rsidR="00F157B2" w:rsidRPr="00D643AE">
        <w:rPr>
          <w:rFonts w:asciiTheme="minorHAnsi" w:hAnsiTheme="minorHAnsi" w:cstheme="minorHAnsi"/>
          <w:sz w:val="24"/>
        </w:rPr>
        <w:t xml:space="preserve">-trimethylbicyclo[3.1.1]hept-2-ene (HP2) to </w:t>
      </w:r>
      <w:proofErr w:type="spellStart"/>
      <w:r w:rsidR="00F157B2" w:rsidRPr="00D643AE">
        <w:rPr>
          <w:rFonts w:asciiTheme="minorHAnsi" w:hAnsiTheme="minorHAnsi" w:cstheme="minorHAnsi"/>
          <w:sz w:val="24"/>
        </w:rPr>
        <w:t>verbenyl-</w:t>
      </w:r>
      <w:r w:rsidR="00FD07BD" w:rsidRPr="00D643AE">
        <w:rPr>
          <w:rFonts w:asciiTheme="minorHAnsi" w:hAnsiTheme="minorHAnsi" w:cstheme="minorHAnsi"/>
          <w:sz w:val="24"/>
        </w:rPr>
        <w:t>hydrope</w:t>
      </w:r>
      <w:r w:rsidR="005D2DA3" w:rsidRPr="00D643AE">
        <w:rPr>
          <w:rFonts w:asciiTheme="minorHAnsi" w:hAnsiTheme="minorHAnsi" w:cstheme="minorHAnsi"/>
          <w:sz w:val="24"/>
        </w:rPr>
        <w:t>r</w:t>
      </w:r>
      <w:r w:rsidR="00FD07BD" w:rsidRPr="00D643AE">
        <w:rPr>
          <w:rFonts w:asciiTheme="minorHAnsi" w:hAnsiTheme="minorHAnsi" w:cstheme="minorHAnsi"/>
          <w:sz w:val="24"/>
        </w:rPr>
        <w:t>oxide</w:t>
      </w:r>
      <w:proofErr w:type="spellEnd"/>
      <w:r w:rsidR="00F157B2" w:rsidRPr="00D643AE">
        <w:rPr>
          <w:rFonts w:asciiTheme="minorHAnsi" w:hAnsiTheme="minorHAnsi" w:cstheme="minorHAnsi"/>
          <w:sz w:val="24"/>
        </w:rPr>
        <w:t xml:space="preserve">. </w:t>
      </w:r>
    </w:p>
    <w:p w14:paraId="4F5FB754" w14:textId="07E5329F" w:rsidR="00676C2F" w:rsidRPr="00D643AE" w:rsidRDefault="001F5A20" w:rsidP="00A43622">
      <w:pPr>
        <w:rPr>
          <w:rFonts w:asciiTheme="minorHAnsi" w:hAnsiTheme="minorHAnsi" w:cstheme="minorHAnsi"/>
          <w:sz w:val="24"/>
        </w:rPr>
      </w:pPr>
      <w:r w:rsidRPr="00D643AE">
        <w:rPr>
          <w:rFonts w:asciiTheme="minorHAnsi" w:hAnsiTheme="minorHAnsi" w:cstheme="minorHAnsi"/>
          <w:sz w:val="24"/>
        </w:rPr>
        <w:t xml:space="preserve">In the absence of </w:t>
      </w:r>
      <w:r w:rsidR="006212EE" w:rsidRPr="00D643AE">
        <w:rPr>
          <w:rFonts w:asciiTheme="minorHAnsi" w:hAnsiTheme="minorHAnsi" w:cstheme="minorHAnsi"/>
          <w:sz w:val="24"/>
        </w:rPr>
        <w:t>isolated</w:t>
      </w:r>
      <w:r w:rsidRPr="00D643AE">
        <w:rPr>
          <w:rFonts w:asciiTheme="minorHAnsi" w:hAnsiTheme="minorHAnsi" w:cstheme="minorHAnsi"/>
          <w:sz w:val="24"/>
        </w:rPr>
        <w:t xml:space="preserve"> </w:t>
      </w:r>
      <w:r w:rsidR="00034CB3" w:rsidRPr="00D643AE">
        <w:rPr>
          <w:rFonts w:asciiTheme="minorHAnsi" w:hAnsiTheme="minorHAnsi" w:cstheme="minorHAnsi"/>
          <w:sz w:val="24"/>
        </w:rPr>
        <w:t xml:space="preserve">reference </w:t>
      </w:r>
      <w:r w:rsidRPr="00D643AE">
        <w:rPr>
          <w:rFonts w:asciiTheme="minorHAnsi" w:hAnsiTheme="minorHAnsi" w:cstheme="minorHAnsi"/>
          <w:sz w:val="24"/>
        </w:rPr>
        <w:t xml:space="preserve">standards, </w:t>
      </w:r>
      <w:r w:rsidR="004C3DC9">
        <w:rPr>
          <w:rFonts w:asciiTheme="minorHAnsi" w:hAnsiTheme="minorHAnsi" w:cstheme="minorHAnsi"/>
          <w:sz w:val="24"/>
        </w:rPr>
        <w:t xml:space="preserve">the </w:t>
      </w:r>
      <w:r w:rsidR="005D2DA3" w:rsidRPr="00D643AE">
        <w:rPr>
          <w:rFonts w:asciiTheme="minorHAnsi" w:hAnsiTheme="minorHAnsi" w:cstheme="minorHAnsi"/>
          <w:sz w:val="24"/>
        </w:rPr>
        <w:t xml:space="preserve">identification </w:t>
      </w:r>
      <w:r w:rsidRPr="00D643AE">
        <w:rPr>
          <w:rFonts w:asciiTheme="minorHAnsi" w:hAnsiTheme="minorHAnsi" w:cstheme="minorHAnsi"/>
          <w:sz w:val="24"/>
        </w:rPr>
        <w:t xml:space="preserve">of </w:t>
      </w:r>
      <w:r w:rsidR="004C3DC9">
        <w:rPr>
          <w:rFonts w:asciiTheme="minorHAnsi" w:hAnsiTheme="minorHAnsi" w:cstheme="minorHAnsi"/>
          <w:sz w:val="24"/>
        </w:rPr>
        <w:t>separate</w:t>
      </w:r>
      <w:r w:rsidR="005D2DA3" w:rsidRPr="00D643AE">
        <w:rPr>
          <w:rFonts w:asciiTheme="minorHAnsi" w:hAnsiTheme="minorHAnsi" w:cstheme="minorHAnsi"/>
          <w:sz w:val="24"/>
        </w:rPr>
        <w:t xml:space="preserve"> peaks in </w:t>
      </w:r>
      <w:r w:rsidR="00034CB3" w:rsidRPr="00D643AE">
        <w:rPr>
          <w:rFonts w:asciiTheme="minorHAnsi" w:hAnsiTheme="minorHAnsi" w:cstheme="minorHAnsi"/>
          <w:sz w:val="24"/>
        </w:rPr>
        <w:t xml:space="preserve">the </w:t>
      </w:r>
      <w:r w:rsidR="005D2DA3" w:rsidRPr="00D643AE">
        <w:rPr>
          <w:rFonts w:asciiTheme="minorHAnsi" w:hAnsiTheme="minorHAnsi" w:cstheme="minorHAnsi"/>
          <w:sz w:val="24"/>
        </w:rPr>
        <w:t>GC chromatogram</w:t>
      </w:r>
      <w:r w:rsidRPr="00D643AE">
        <w:rPr>
          <w:rFonts w:asciiTheme="minorHAnsi" w:hAnsiTheme="minorHAnsi" w:cstheme="minorHAnsi"/>
          <w:sz w:val="24"/>
        </w:rPr>
        <w:t xml:space="preserve"> was </w:t>
      </w:r>
      <w:r w:rsidR="004C3DC9">
        <w:rPr>
          <w:rFonts w:asciiTheme="minorHAnsi" w:hAnsiTheme="minorHAnsi" w:cstheme="minorHAnsi"/>
          <w:sz w:val="24"/>
        </w:rPr>
        <w:t>based on</w:t>
      </w:r>
      <w:r w:rsidR="005A050C" w:rsidRPr="00D643AE">
        <w:rPr>
          <w:rFonts w:asciiTheme="minorHAnsi" w:hAnsiTheme="minorHAnsi" w:cstheme="minorHAnsi"/>
          <w:sz w:val="24"/>
        </w:rPr>
        <w:t xml:space="preserve"> </w:t>
      </w:r>
      <w:r w:rsidR="006212EE" w:rsidRPr="00D643AE">
        <w:rPr>
          <w:rFonts w:asciiTheme="minorHAnsi" w:hAnsiTheme="minorHAnsi" w:cstheme="minorHAnsi"/>
          <w:sz w:val="24"/>
        </w:rPr>
        <w:t xml:space="preserve">literature </w:t>
      </w:r>
      <w:r w:rsidRPr="00D643AE">
        <w:rPr>
          <w:rFonts w:asciiTheme="minorHAnsi" w:hAnsiTheme="minorHAnsi" w:cstheme="minorHAnsi"/>
          <w:sz w:val="24"/>
        </w:rPr>
        <w:t xml:space="preserve">data on </w:t>
      </w:r>
      <w:r w:rsidR="005A050C" w:rsidRPr="00D643AE">
        <w:rPr>
          <w:rFonts w:asciiTheme="minorHAnsi" w:hAnsiTheme="minorHAnsi" w:cstheme="minorHAnsi"/>
          <w:sz w:val="24"/>
        </w:rPr>
        <w:t>isomer yield distribution</w:t>
      </w:r>
      <w:r w:rsidRPr="00D643AE">
        <w:rPr>
          <w:rFonts w:asciiTheme="minorHAnsi" w:hAnsiTheme="minorHAnsi" w:cstheme="minorHAnsi"/>
          <w:sz w:val="24"/>
        </w:rPr>
        <w:t xml:space="preserve">, MS spectra, estimated boiling temperatures of individual isomers (retention time), their thermal stability, and </w:t>
      </w:r>
      <w:r w:rsidR="004C3DC9">
        <w:rPr>
          <w:rFonts w:asciiTheme="minorHAnsi" w:hAnsiTheme="minorHAnsi" w:cstheme="minorHAnsi"/>
          <w:sz w:val="24"/>
        </w:rPr>
        <w:t xml:space="preserve">rate of </w:t>
      </w:r>
      <w:r w:rsidRPr="00D643AE">
        <w:rPr>
          <w:rFonts w:asciiTheme="minorHAnsi" w:hAnsiTheme="minorHAnsi" w:cstheme="minorHAnsi"/>
          <w:sz w:val="24"/>
        </w:rPr>
        <w:t xml:space="preserve">derivatisation. </w:t>
      </w:r>
      <w:proofErr w:type="spellStart"/>
      <w:r w:rsidR="00770C33" w:rsidRPr="00D643AE">
        <w:rPr>
          <w:rFonts w:asciiTheme="minorHAnsi" w:hAnsiTheme="minorHAnsi" w:cstheme="minorHAnsi"/>
          <w:sz w:val="24"/>
          <w:lang w:val="en-US"/>
        </w:rPr>
        <w:t>T</w:t>
      </w:r>
      <w:r w:rsidR="00C434A9" w:rsidRPr="00D643AE">
        <w:rPr>
          <w:rFonts w:asciiTheme="minorHAnsi" w:hAnsiTheme="minorHAnsi" w:cstheme="minorHAnsi"/>
          <w:sz w:val="24"/>
          <w:lang w:val="en-US"/>
        </w:rPr>
        <w:t>rimethylsi</w:t>
      </w:r>
      <w:r w:rsidR="00647DC1" w:rsidRPr="00D643AE">
        <w:rPr>
          <w:rFonts w:asciiTheme="minorHAnsi" w:hAnsiTheme="minorHAnsi" w:cstheme="minorHAnsi"/>
          <w:sz w:val="24"/>
          <w:lang w:val="en-US"/>
        </w:rPr>
        <w:t>lylation</w:t>
      </w:r>
      <w:proofErr w:type="spellEnd"/>
      <w:r w:rsidR="00770C33" w:rsidRPr="00D643AE">
        <w:rPr>
          <w:rFonts w:asciiTheme="minorHAnsi" w:hAnsiTheme="minorHAnsi" w:cstheme="minorHAnsi"/>
          <w:sz w:val="24"/>
          <w:lang w:val="en-US"/>
        </w:rPr>
        <w:t xml:space="preserve"> </w:t>
      </w:r>
      <w:r w:rsidR="00DF68F4" w:rsidRPr="00D643AE">
        <w:rPr>
          <w:rFonts w:asciiTheme="minorHAnsi" w:hAnsiTheme="minorHAnsi" w:cstheme="minorHAnsi"/>
          <w:sz w:val="24"/>
          <w:lang w:val="en-US"/>
        </w:rPr>
        <w:t xml:space="preserve">increased </w:t>
      </w:r>
      <w:r w:rsidR="004C3DC9">
        <w:rPr>
          <w:rFonts w:asciiTheme="minorHAnsi" w:hAnsiTheme="minorHAnsi" w:cstheme="minorHAnsi"/>
          <w:sz w:val="24"/>
          <w:lang w:val="en-US"/>
        </w:rPr>
        <w:t xml:space="preserve">the </w:t>
      </w:r>
      <w:proofErr w:type="spellStart"/>
      <w:r w:rsidR="00DF68F4" w:rsidRPr="00D643AE">
        <w:rPr>
          <w:rFonts w:asciiTheme="minorHAnsi" w:hAnsiTheme="minorHAnsi" w:cstheme="minorHAnsi"/>
          <w:sz w:val="24"/>
          <w:lang w:val="en-US"/>
        </w:rPr>
        <w:t>thermostability</w:t>
      </w:r>
      <w:proofErr w:type="spellEnd"/>
      <w:r w:rsidR="00DF68F4" w:rsidRPr="00D643AE">
        <w:rPr>
          <w:rFonts w:asciiTheme="minorHAnsi" w:hAnsiTheme="minorHAnsi" w:cstheme="minorHAnsi"/>
          <w:sz w:val="24"/>
          <w:lang w:val="en-US"/>
        </w:rPr>
        <w:t xml:space="preserve"> and</w:t>
      </w:r>
      <w:r w:rsidR="00143842" w:rsidRPr="00D643AE">
        <w:rPr>
          <w:rFonts w:asciiTheme="minorHAnsi" w:hAnsiTheme="minorHAnsi" w:cstheme="minorHAnsi"/>
          <w:sz w:val="24"/>
          <w:lang w:val="en-US"/>
        </w:rPr>
        <w:t xml:space="preserve"> </w:t>
      </w:r>
      <w:r w:rsidR="004C3DC9">
        <w:rPr>
          <w:rFonts w:asciiTheme="minorHAnsi" w:hAnsiTheme="minorHAnsi" w:cstheme="minorHAnsi"/>
          <w:sz w:val="24"/>
          <w:lang w:val="en-US"/>
        </w:rPr>
        <w:t>allowed</w:t>
      </w:r>
      <w:r w:rsidR="005D2DA3" w:rsidRPr="00D643AE">
        <w:rPr>
          <w:rFonts w:asciiTheme="minorHAnsi" w:hAnsiTheme="minorHAnsi" w:cstheme="minorHAnsi"/>
          <w:sz w:val="24"/>
          <w:lang w:val="en-US"/>
        </w:rPr>
        <w:t xml:space="preserve"> us to </w:t>
      </w:r>
      <w:r w:rsidR="00143842" w:rsidRPr="00D643AE">
        <w:rPr>
          <w:rFonts w:asciiTheme="minorHAnsi" w:hAnsiTheme="minorHAnsi" w:cstheme="minorHAnsi"/>
          <w:sz w:val="24"/>
          <w:lang w:val="en-US"/>
        </w:rPr>
        <w:t>validat</w:t>
      </w:r>
      <w:r w:rsidR="005D2DA3" w:rsidRPr="00D643AE">
        <w:rPr>
          <w:rFonts w:asciiTheme="minorHAnsi" w:hAnsiTheme="minorHAnsi" w:cstheme="minorHAnsi"/>
          <w:sz w:val="24"/>
          <w:lang w:val="en-US"/>
        </w:rPr>
        <w:t xml:space="preserve">e </w:t>
      </w:r>
      <w:r w:rsidR="0098225B" w:rsidRPr="00D643AE">
        <w:rPr>
          <w:rFonts w:asciiTheme="minorHAnsi" w:hAnsiTheme="minorHAnsi" w:cstheme="minorHAnsi"/>
          <w:sz w:val="24"/>
          <w:lang w:val="en-US"/>
        </w:rPr>
        <w:t>linearity, selectivity and</w:t>
      </w:r>
      <w:r w:rsidR="00BA15B1" w:rsidRPr="00D643AE">
        <w:rPr>
          <w:rFonts w:asciiTheme="minorHAnsi" w:hAnsiTheme="minorHAnsi" w:cstheme="minorHAnsi"/>
          <w:sz w:val="24"/>
          <w:lang w:val="en-US"/>
        </w:rPr>
        <w:t xml:space="preserve"> repeatability</w:t>
      </w:r>
      <w:r w:rsidR="004C3DC9" w:rsidRPr="004C3DC9">
        <w:rPr>
          <w:rFonts w:asciiTheme="minorHAnsi" w:hAnsiTheme="minorHAnsi" w:cstheme="minorHAnsi"/>
          <w:sz w:val="24"/>
          <w:lang w:val="en-US"/>
        </w:rPr>
        <w:t xml:space="preserve"> </w:t>
      </w:r>
      <w:r w:rsidR="004C3DC9">
        <w:rPr>
          <w:rFonts w:asciiTheme="minorHAnsi" w:hAnsiTheme="minorHAnsi" w:cstheme="minorHAnsi"/>
          <w:sz w:val="24"/>
          <w:lang w:val="en-US"/>
        </w:rPr>
        <w:t xml:space="preserve">of </w:t>
      </w:r>
      <w:r w:rsidR="004C3DC9" w:rsidRPr="00D643AE">
        <w:rPr>
          <w:rFonts w:asciiTheme="minorHAnsi" w:hAnsiTheme="minorHAnsi" w:cstheme="minorHAnsi"/>
          <w:sz w:val="24"/>
          <w:lang w:val="en-US"/>
        </w:rPr>
        <w:t xml:space="preserve">the </w:t>
      </w:r>
      <w:r w:rsidR="004C3DC9">
        <w:rPr>
          <w:rFonts w:asciiTheme="minorHAnsi" w:hAnsiTheme="minorHAnsi" w:cstheme="minorHAnsi"/>
          <w:sz w:val="24"/>
          <w:lang w:val="en-US"/>
        </w:rPr>
        <w:t>GC-FID method</w:t>
      </w:r>
      <w:r w:rsidR="00770C33" w:rsidRPr="00D643AE">
        <w:rPr>
          <w:rFonts w:asciiTheme="minorHAnsi" w:hAnsiTheme="minorHAnsi" w:cstheme="minorHAnsi"/>
          <w:sz w:val="24"/>
          <w:lang w:val="en-US"/>
        </w:rPr>
        <w:t>.</w:t>
      </w:r>
      <w:r w:rsidR="00C9408B" w:rsidRPr="00D643AE">
        <w:rPr>
          <w:rFonts w:asciiTheme="minorHAnsi" w:hAnsiTheme="minorHAnsi" w:cstheme="minorHAnsi"/>
          <w:sz w:val="24"/>
          <w:lang w:val="en-US"/>
        </w:rPr>
        <w:t xml:space="preserve"> </w:t>
      </w:r>
      <w:r w:rsidRPr="00D643AE">
        <w:rPr>
          <w:rFonts w:asciiTheme="minorHAnsi" w:hAnsiTheme="minorHAnsi" w:cstheme="minorHAnsi"/>
          <w:sz w:val="24"/>
        </w:rPr>
        <w:t xml:space="preserve">The concept of the effective carbon number </w:t>
      </w:r>
      <w:r w:rsidR="004C3DC9">
        <w:rPr>
          <w:rFonts w:asciiTheme="minorHAnsi" w:hAnsiTheme="minorHAnsi" w:cstheme="minorHAnsi"/>
          <w:sz w:val="24"/>
        </w:rPr>
        <w:t>allowed</w:t>
      </w:r>
      <w:r w:rsidRPr="00D643AE">
        <w:rPr>
          <w:rFonts w:asciiTheme="minorHAnsi" w:hAnsiTheme="minorHAnsi" w:cstheme="minorHAnsi"/>
          <w:sz w:val="24"/>
        </w:rPr>
        <w:t xml:space="preserve"> determination without standards of known purity</w:t>
      </w:r>
      <w:r w:rsidR="00076113" w:rsidRPr="00D643AE">
        <w:rPr>
          <w:rFonts w:asciiTheme="minorHAnsi" w:hAnsiTheme="minorHAnsi" w:cstheme="minorHAnsi"/>
          <w:sz w:val="24"/>
        </w:rPr>
        <w:t>.</w:t>
      </w:r>
    </w:p>
    <w:p w14:paraId="267596E6" w14:textId="77777777" w:rsidR="007D2117" w:rsidRPr="00D643AE" w:rsidRDefault="007D2117" w:rsidP="00D643AE">
      <w:pPr>
        <w:rPr>
          <w:rFonts w:asciiTheme="minorHAnsi" w:hAnsiTheme="minorHAnsi" w:cstheme="minorHAnsi"/>
          <w:sz w:val="24"/>
          <w:lang w:val="en-US"/>
        </w:rPr>
      </w:pPr>
    </w:p>
    <w:p w14:paraId="1B13F210" w14:textId="77777777" w:rsidR="008A1EF4" w:rsidRPr="00D643AE" w:rsidRDefault="004746A3" w:rsidP="00D643AE">
      <w:pPr>
        <w:pStyle w:val="Heading1"/>
        <w:tabs>
          <w:tab w:val="left" w:pos="6797"/>
        </w:tabs>
        <w:spacing w:before="0" w:line="360" w:lineRule="auto"/>
        <w:rPr>
          <w:rFonts w:asciiTheme="minorHAnsi" w:hAnsiTheme="minorHAnsi" w:cstheme="minorHAnsi"/>
          <w:sz w:val="24"/>
          <w:szCs w:val="24"/>
        </w:rPr>
      </w:pPr>
      <w:r w:rsidRPr="00D643AE">
        <w:rPr>
          <w:rFonts w:asciiTheme="minorHAnsi" w:hAnsiTheme="minorHAnsi" w:cstheme="minorHAnsi"/>
          <w:sz w:val="24"/>
          <w:szCs w:val="24"/>
        </w:rPr>
        <w:t>2 Experimental section</w:t>
      </w:r>
    </w:p>
    <w:p w14:paraId="1BBCF88F" w14:textId="77777777" w:rsidR="00A43622" w:rsidRDefault="00A43622" w:rsidP="00E91DFE"/>
    <w:p w14:paraId="4E7FE603" w14:textId="07DC3315" w:rsidR="008A1EF4" w:rsidRPr="00D643AE" w:rsidRDefault="008A1EF4"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 xml:space="preserve">2.1 </w:t>
      </w:r>
      <w:r w:rsidR="009137D5" w:rsidRPr="00D643AE">
        <w:rPr>
          <w:rFonts w:asciiTheme="minorHAnsi" w:hAnsiTheme="minorHAnsi" w:cstheme="minorHAnsi"/>
          <w:sz w:val="24"/>
          <w:szCs w:val="24"/>
        </w:rPr>
        <w:t>Chemicals</w:t>
      </w:r>
      <w:r w:rsidR="00D06F32" w:rsidRPr="00D643AE">
        <w:rPr>
          <w:rFonts w:asciiTheme="minorHAnsi" w:hAnsiTheme="minorHAnsi" w:cstheme="minorHAnsi"/>
          <w:sz w:val="24"/>
          <w:szCs w:val="24"/>
        </w:rPr>
        <w:t xml:space="preserve">, </w:t>
      </w:r>
      <w:r w:rsidR="00AB11B2" w:rsidRPr="00D643AE">
        <w:rPr>
          <w:rFonts w:asciiTheme="minorHAnsi" w:hAnsiTheme="minorHAnsi" w:cstheme="minorHAnsi"/>
          <w:sz w:val="24"/>
          <w:szCs w:val="24"/>
        </w:rPr>
        <w:t xml:space="preserve">synthesis of </w:t>
      </w:r>
      <w:r w:rsidR="009D0B81" w:rsidRPr="00D643AE">
        <w:rPr>
          <w:rFonts w:asciiTheme="minorHAnsi" w:hAnsiTheme="minorHAnsi" w:cstheme="minorHAnsi"/>
          <w:sz w:val="24"/>
          <w:szCs w:val="24"/>
        </w:rPr>
        <w:t>HPs</w:t>
      </w:r>
      <w:r w:rsidR="00D06F32" w:rsidRPr="00D643AE">
        <w:rPr>
          <w:rFonts w:asciiTheme="minorHAnsi" w:hAnsiTheme="minorHAnsi" w:cstheme="minorHAnsi"/>
          <w:sz w:val="24"/>
          <w:szCs w:val="24"/>
        </w:rPr>
        <w:t xml:space="preserve"> and air exposure procedure</w:t>
      </w:r>
    </w:p>
    <w:p w14:paraId="19755313" w14:textId="23116517" w:rsidR="0041280E" w:rsidRPr="00D643AE" w:rsidRDefault="001E5470" w:rsidP="00D643AE">
      <w:pPr>
        <w:rPr>
          <w:rFonts w:asciiTheme="minorHAnsi" w:hAnsiTheme="minorHAnsi" w:cstheme="minorHAnsi"/>
          <w:sz w:val="24"/>
          <w:lang w:val="en-US"/>
        </w:rPr>
      </w:pPr>
      <w:r w:rsidRPr="00D643AE">
        <w:rPr>
          <w:rFonts w:asciiTheme="minorHAnsi" w:hAnsiTheme="minorHAnsi" w:cstheme="minorHAnsi"/>
          <w:sz w:val="24"/>
          <w:lang w:val="en-US"/>
        </w:rPr>
        <w:t xml:space="preserve">For the synthesis of the </w:t>
      </w:r>
      <w:r w:rsidR="009D0B81" w:rsidRPr="00D643AE">
        <w:rPr>
          <w:rFonts w:asciiTheme="minorHAnsi" w:hAnsiTheme="minorHAnsi" w:cstheme="minorHAnsi"/>
          <w:sz w:val="24"/>
          <w:lang w:val="en-US"/>
        </w:rPr>
        <w:t>HPs</w:t>
      </w:r>
      <w:r w:rsidR="002E426D" w:rsidRPr="00D643AE">
        <w:rPr>
          <w:rFonts w:asciiTheme="minorHAnsi" w:hAnsiTheme="minorHAnsi" w:cstheme="minorHAnsi"/>
          <w:sz w:val="24"/>
          <w:lang w:val="en-US"/>
        </w:rPr>
        <w:t>,</w:t>
      </w:r>
      <w:r w:rsidRPr="00D643AE">
        <w:rPr>
          <w:rFonts w:asciiTheme="minorHAnsi" w:hAnsiTheme="minorHAnsi" w:cstheme="minorHAnsi"/>
          <w:sz w:val="24"/>
          <w:lang w:val="en-US"/>
        </w:rPr>
        <w:t xml:space="preserve"> we</w:t>
      </w:r>
      <w:r w:rsidR="00092B25" w:rsidRPr="00D643AE">
        <w:rPr>
          <w:rFonts w:asciiTheme="minorHAnsi" w:hAnsiTheme="minorHAnsi" w:cstheme="minorHAnsi"/>
          <w:sz w:val="24"/>
          <w:lang w:val="en-US"/>
        </w:rPr>
        <w:t xml:space="preserve"> have used: </w:t>
      </w:r>
      <w:r w:rsidR="008A1EF4" w:rsidRPr="00D643AE">
        <w:rPr>
          <w:rFonts w:asciiTheme="minorHAnsi" w:hAnsiTheme="minorHAnsi" w:cstheme="minorHAnsi"/>
          <w:sz w:val="24"/>
          <w:lang w:val="en-US"/>
        </w:rPr>
        <w:t>α</w:t>
      </w:r>
      <w:r w:rsidR="00417E91" w:rsidRPr="00D643AE">
        <w:rPr>
          <w:rFonts w:asciiTheme="minorHAnsi" w:hAnsiTheme="minorHAnsi" w:cstheme="minorHAnsi"/>
          <w:sz w:val="24"/>
          <w:lang w:val="en-US"/>
        </w:rPr>
        <w:t>–</w:t>
      </w:r>
      <w:proofErr w:type="spellStart"/>
      <w:r w:rsidR="00417E91" w:rsidRPr="00D643AE">
        <w:rPr>
          <w:rFonts w:asciiTheme="minorHAnsi" w:hAnsiTheme="minorHAnsi" w:cstheme="minorHAnsi"/>
          <w:sz w:val="24"/>
          <w:lang w:val="en-US"/>
        </w:rPr>
        <w:t>p</w:t>
      </w:r>
      <w:r w:rsidR="0041280E" w:rsidRPr="00D643AE">
        <w:rPr>
          <w:rFonts w:asciiTheme="minorHAnsi" w:hAnsiTheme="minorHAnsi" w:cstheme="minorHAnsi"/>
          <w:sz w:val="24"/>
          <w:lang w:val="en-US"/>
        </w:rPr>
        <w:t>inene</w:t>
      </w:r>
      <w:proofErr w:type="spellEnd"/>
      <w:r w:rsidR="0041280E" w:rsidRPr="00D643AE">
        <w:rPr>
          <w:rFonts w:asciiTheme="minorHAnsi" w:hAnsiTheme="minorHAnsi" w:cstheme="minorHAnsi"/>
          <w:sz w:val="24"/>
          <w:lang w:val="en-US"/>
        </w:rPr>
        <w:t xml:space="preserve">, </w:t>
      </w:r>
      <w:r w:rsidR="008A1EF4" w:rsidRPr="00D643AE">
        <w:rPr>
          <w:rFonts w:asciiTheme="minorHAnsi" w:hAnsiTheme="minorHAnsi" w:cstheme="minorHAnsi"/>
          <w:sz w:val="24"/>
          <w:lang w:val="en-US"/>
        </w:rPr>
        <w:t>&gt;97% purity</w:t>
      </w:r>
      <w:r w:rsidR="00092B25" w:rsidRPr="00D643AE">
        <w:rPr>
          <w:rFonts w:asciiTheme="minorHAnsi" w:hAnsiTheme="minorHAnsi" w:cstheme="minorHAnsi"/>
          <w:sz w:val="24"/>
          <w:lang w:val="en-US"/>
        </w:rPr>
        <w:t>,</w:t>
      </w:r>
      <w:r w:rsidR="008A1EF4" w:rsidRPr="00D643AE">
        <w:rPr>
          <w:rFonts w:asciiTheme="minorHAnsi" w:hAnsiTheme="minorHAnsi" w:cstheme="minorHAnsi"/>
          <w:sz w:val="24"/>
          <w:lang w:val="en-US"/>
        </w:rPr>
        <w:t xml:space="preserve"> </w:t>
      </w:r>
      <w:proofErr w:type="spellStart"/>
      <w:r w:rsidR="008A1EF4" w:rsidRPr="00D643AE">
        <w:rPr>
          <w:rFonts w:asciiTheme="minorHAnsi" w:hAnsiTheme="minorHAnsi" w:cstheme="minorHAnsi"/>
          <w:sz w:val="24"/>
          <w:lang w:val="en-US"/>
        </w:rPr>
        <w:t>Fluka</w:t>
      </w:r>
      <w:proofErr w:type="spellEnd"/>
      <w:r w:rsidR="00371BDE" w:rsidRPr="00D643AE">
        <w:rPr>
          <w:rFonts w:asciiTheme="minorHAnsi" w:hAnsiTheme="minorHAnsi" w:cstheme="minorHAnsi"/>
          <w:sz w:val="24"/>
          <w:lang w:val="en-US"/>
        </w:rPr>
        <w:t xml:space="preserve"> (</w:t>
      </w:r>
      <w:proofErr w:type="spellStart"/>
      <w:r w:rsidR="00371BDE" w:rsidRPr="00D643AE">
        <w:rPr>
          <w:rFonts w:asciiTheme="minorHAnsi" w:hAnsiTheme="minorHAnsi" w:cstheme="minorHAnsi"/>
          <w:sz w:val="24"/>
          <w:lang w:val="en-US"/>
        </w:rPr>
        <w:t>Buchs</w:t>
      </w:r>
      <w:proofErr w:type="spellEnd"/>
      <w:r w:rsidR="00417E91" w:rsidRPr="00D643AE">
        <w:rPr>
          <w:rFonts w:asciiTheme="minorHAnsi" w:hAnsiTheme="minorHAnsi" w:cstheme="minorHAnsi"/>
          <w:sz w:val="24"/>
          <w:lang w:val="en-US"/>
        </w:rPr>
        <w:t>, Switzerland), m</w:t>
      </w:r>
      <w:r w:rsidR="00092B25" w:rsidRPr="00D643AE">
        <w:rPr>
          <w:rFonts w:asciiTheme="minorHAnsi" w:hAnsiTheme="minorHAnsi" w:cstheme="minorHAnsi"/>
          <w:sz w:val="24"/>
          <w:lang w:val="en-US"/>
        </w:rPr>
        <w:t xml:space="preserve">ethylene blue, </w:t>
      </w:r>
      <w:r w:rsidR="008A1EF4" w:rsidRPr="00D643AE">
        <w:rPr>
          <w:rFonts w:asciiTheme="minorHAnsi" w:hAnsiTheme="minorHAnsi" w:cstheme="minorHAnsi"/>
          <w:sz w:val="24"/>
          <w:lang w:val="en-US"/>
        </w:rPr>
        <w:t>Merck (Darmstadt, Germany)</w:t>
      </w:r>
      <w:r w:rsidRPr="00D643AE">
        <w:rPr>
          <w:rFonts w:asciiTheme="minorHAnsi" w:hAnsiTheme="minorHAnsi" w:cstheme="minorHAnsi"/>
          <w:sz w:val="24"/>
          <w:lang w:val="en-US"/>
        </w:rPr>
        <w:t xml:space="preserve"> and</w:t>
      </w:r>
      <w:r w:rsidR="00417E91" w:rsidRPr="00D643AE">
        <w:rPr>
          <w:rFonts w:asciiTheme="minorHAnsi" w:hAnsiTheme="minorHAnsi" w:cstheme="minorHAnsi"/>
          <w:sz w:val="24"/>
          <w:lang w:val="en-US"/>
        </w:rPr>
        <w:t xml:space="preserve"> HPLC grade a</w:t>
      </w:r>
      <w:r w:rsidR="00092B25" w:rsidRPr="00D643AE">
        <w:rPr>
          <w:rFonts w:asciiTheme="minorHAnsi" w:hAnsiTheme="minorHAnsi" w:cstheme="minorHAnsi"/>
          <w:sz w:val="24"/>
          <w:lang w:val="en-US"/>
        </w:rPr>
        <w:t>cetonitrile</w:t>
      </w:r>
      <w:r w:rsidR="0041280E" w:rsidRPr="00D643AE">
        <w:rPr>
          <w:rFonts w:asciiTheme="minorHAnsi" w:hAnsiTheme="minorHAnsi" w:cstheme="minorHAnsi"/>
          <w:sz w:val="24"/>
          <w:lang w:val="en-US"/>
        </w:rPr>
        <w:t>,</w:t>
      </w:r>
      <w:r w:rsidR="00092B25" w:rsidRPr="00D643AE">
        <w:rPr>
          <w:rFonts w:asciiTheme="minorHAnsi" w:hAnsiTheme="minorHAnsi" w:cstheme="minorHAnsi"/>
          <w:sz w:val="24"/>
          <w:lang w:val="en-US"/>
        </w:rPr>
        <w:t xml:space="preserve"> ≥99,9%</w:t>
      </w:r>
      <w:r w:rsidR="0041280E" w:rsidRPr="00D643AE">
        <w:rPr>
          <w:rFonts w:asciiTheme="minorHAnsi" w:hAnsiTheme="minorHAnsi" w:cstheme="minorHAnsi"/>
          <w:sz w:val="24"/>
          <w:lang w:val="en-US"/>
        </w:rPr>
        <w:t xml:space="preserve"> purity</w:t>
      </w:r>
      <w:r w:rsidR="00092B25" w:rsidRPr="00D643AE">
        <w:rPr>
          <w:rFonts w:asciiTheme="minorHAnsi" w:hAnsiTheme="minorHAnsi" w:cstheme="minorHAnsi"/>
          <w:sz w:val="24"/>
          <w:lang w:val="en-US"/>
        </w:rPr>
        <w:t xml:space="preserve">, </w:t>
      </w:r>
      <w:r w:rsidR="008A1EF4" w:rsidRPr="00D643AE">
        <w:rPr>
          <w:rFonts w:asciiTheme="minorHAnsi" w:hAnsiTheme="minorHAnsi" w:cstheme="minorHAnsi"/>
          <w:sz w:val="24"/>
          <w:lang w:val="en-US"/>
        </w:rPr>
        <w:t>Fischer</w:t>
      </w:r>
      <w:r w:rsidR="00092B25" w:rsidRPr="00D643AE">
        <w:rPr>
          <w:rFonts w:asciiTheme="minorHAnsi" w:hAnsiTheme="minorHAnsi" w:cstheme="minorHAnsi"/>
          <w:sz w:val="24"/>
          <w:lang w:val="en-US"/>
        </w:rPr>
        <w:t xml:space="preserve"> (Zürich, Switzerland)</w:t>
      </w:r>
      <w:r w:rsidRPr="00D643AE">
        <w:rPr>
          <w:rFonts w:asciiTheme="minorHAnsi" w:hAnsiTheme="minorHAnsi" w:cstheme="minorHAnsi"/>
          <w:sz w:val="24"/>
          <w:lang w:val="en-US"/>
        </w:rPr>
        <w:t>.</w:t>
      </w:r>
    </w:p>
    <w:p w14:paraId="518D8015" w14:textId="5A936BED" w:rsidR="00C41695" w:rsidRPr="00D643AE" w:rsidRDefault="009D0B81" w:rsidP="00D643AE">
      <w:pPr>
        <w:rPr>
          <w:rFonts w:asciiTheme="minorHAnsi" w:hAnsiTheme="minorHAnsi" w:cstheme="minorHAnsi"/>
          <w:sz w:val="24"/>
        </w:rPr>
      </w:pPr>
      <w:r w:rsidRPr="00D643AE">
        <w:rPr>
          <w:rFonts w:asciiTheme="minorHAnsi" w:hAnsiTheme="minorHAnsi" w:cstheme="minorHAnsi"/>
          <w:sz w:val="24"/>
          <w:lang w:val="en-US"/>
        </w:rPr>
        <w:t>HPs</w:t>
      </w:r>
      <w:r w:rsidR="009137D5" w:rsidRPr="00D643AE">
        <w:rPr>
          <w:rFonts w:asciiTheme="minorHAnsi" w:hAnsiTheme="minorHAnsi" w:cstheme="minorHAnsi"/>
          <w:sz w:val="24"/>
          <w:lang w:val="en-US"/>
        </w:rPr>
        <w:t xml:space="preserve"> </w:t>
      </w:r>
      <w:r w:rsidR="0041280E" w:rsidRPr="00D643AE">
        <w:rPr>
          <w:rFonts w:asciiTheme="minorHAnsi" w:hAnsiTheme="minorHAnsi" w:cstheme="minorHAnsi"/>
          <w:sz w:val="24"/>
          <w:lang w:val="en-US"/>
        </w:rPr>
        <w:t>of α-</w:t>
      </w:r>
      <w:proofErr w:type="spellStart"/>
      <w:r w:rsidR="0041280E" w:rsidRPr="00D643AE">
        <w:rPr>
          <w:rFonts w:asciiTheme="minorHAnsi" w:hAnsiTheme="minorHAnsi" w:cstheme="minorHAnsi"/>
          <w:sz w:val="24"/>
          <w:lang w:val="en-US"/>
        </w:rPr>
        <w:t>pinene</w:t>
      </w:r>
      <w:proofErr w:type="spellEnd"/>
      <w:r w:rsidR="0041280E" w:rsidRPr="00D643AE">
        <w:rPr>
          <w:rFonts w:asciiTheme="minorHAnsi" w:hAnsiTheme="minorHAnsi" w:cstheme="minorHAnsi"/>
          <w:sz w:val="24"/>
          <w:lang w:val="en-US"/>
        </w:rPr>
        <w:t xml:space="preserve"> </w:t>
      </w:r>
      <w:r w:rsidR="009137D5" w:rsidRPr="00D643AE">
        <w:rPr>
          <w:rFonts w:asciiTheme="minorHAnsi" w:hAnsiTheme="minorHAnsi" w:cstheme="minorHAnsi"/>
          <w:sz w:val="24"/>
          <w:lang w:val="en-US"/>
        </w:rPr>
        <w:t xml:space="preserve">were </w:t>
      </w:r>
      <w:proofErr w:type="spellStart"/>
      <w:r w:rsidR="009137D5" w:rsidRPr="00D643AE">
        <w:rPr>
          <w:rFonts w:asciiTheme="minorHAnsi" w:hAnsiTheme="minorHAnsi" w:cstheme="minorHAnsi"/>
          <w:sz w:val="24"/>
          <w:lang w:val="en-US"/>
        </w:rPr>
        <w:t>synthesi</w:t>
      </w:r>
      <w:r w:rsidR="002E426D" w:rsidRPr="00D643AE">
        <w:rPr>
          <w:rFonts w:asciiTheme="minorHAnsi" w:hAnsiTheme="minorHAnsi" w:cstheme="minorHAnsi"/>
          <w:sz w:val="24"/>
          <w:lang w:val="en-US"/>
        </w:rPr>
        <w:t>s</w:t>
      </w:r>
      <w:r w:rsidR="009137D5" w:rsidRPr="00D643AE">
        <w:rPr>
          <w:rFonts w:asciiTheme="minorHAnsi" w:hAnsiTheme="minorHAnsi" w:cstheme="minorHAnsi"/>
          <w:sz w:val="24"/>
          <w:lang w:val="en-US"/>
        </w:rPr>
        <w:t>ed</w:t>
      </w:r>
      <w:proofErr w:type="spellEnd"/>
      <w:r w:rsidR="009137D5" w:rsidRPr="00D643AE">
        <w:rPr>
          <w:rFonts w:asciiTheme="minorHAnsi" w:hAnsiTheme="minorHAnsi" w:cstheme="minorHAnsi"/>
          <w:sz w:val="24"/>
          <w:lang w:val="en-US"/>
        </w:rPr>
        <w:t xml:space="preserve"> </w:t>
      </w:r>
      <w:r w:rsidR="001E5470" w:rsidRPr="00D643AE">
        <w:rPr>
          <w:rFonts w:asciiTheme="minorHAnsi" w:hAnsiTheme="minorHAnsi" w:cstheme="minorHAnsi"/>
          <w:sz w:val="24"/>
          <w:lang w:val="en-US"/>
        </w:rPr>
        <w:t>by a modified photochemical pro</w:t>
      </w:r>
      <w:r w:rsidR="00DF3DBD">
        <w:rPr>
          <w:rFonts w:asciiTheme="minorHAnsi" w:hAnsiTheme="minorHAnsi" w:cstheme="minorHAnsi"/>
          <w:sz w:val="24"/>
          <w:lang w:val="en-US"/>
        </w:rPr>
        <w:t>cedure</w:t>
      </w:r>
      <w:r w:rsidR="00417E91" w:rsidRPr="00D643AE">
        <w:rPr>
          <w:rFonts w:asciiTheme="minorHAnsi" w:hAnsiTheme="minorHAnsi" w:cstheme="minorHAnsi"/>
          <w:sz w:val="24"/>
        </w:rPr>
        <w:t>.</w:t>
      </w:r>
      <w:r w:rsidR="009137D5"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{"citationID":"sRkBEDbb","properties":{"formattedCitation":"\\super 13,14\\nosupersub{}","plainCitation":"13,14","noteIndex":0},"citationItems":[{"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H."}],"issued":{"date-parts":[["1973",11,7]]}}},{"id":42,"uris":["http://zotero.org/users/local/gxAEoW1G/items/LE33UEWX"],"uri":["http://zotero.org/users/local/gxAEoW1G/items/LE33UEWX"],"itemData":{"id":42,"type":"article-journal","container-title":"Justus Liebigs Annalen der Chemie","DOI":"10.1002/jlac.19535840112","ISSN":"1099-0690","issue":"1","language":"en","page":"177-198","source":"onlinelibrary.wiley.com","title":"Photochemische Reaktionen III. Über die Bildung von Hydroperoxyden bei photosensibilisierten Reaktionen von O2 mit geeigneten Akzeptoren, insbesondere mit α‐ und β‐Pinen","volume":"584","author":[{"family":"Schenck","given":"Günther O."},{"family":"Eggert","given":"Hans"},{"family":"Denk","given":"Walter"}],"issued":{"date-parts":[["1953",12,11]]}}}],"schema":"https://github.com/citation-style-language/schema/raw/master/csl-citation.json"} </w:instrText>
      </w:r>
      <w:r w:rsidR="009137D5"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13</w:t>
      </w:r>
      <w:proofErr w:type="gramStart"/>
      <w:r w:rsidR="00E83942" w:rsidRPr="00D643AE">
        <w:rPr>
          <w:rFonts w:asciiTheme="minorHAnsi" w:hAnsiTheme="minorHAnsi" w:cstheme="minorHAnsi"/>
          <w:sz w:val="24"/>
          <w:vertAlign w:val="superscript"/>
        </w:rPr>
        <w:t>,14</w:t>
      </w:r>
      <w:proofErr w:type="gramEnd"/>
      <w:r w:rsidR="009137D5" w:rsidRPr="00D643AE">
        <w:rPr>
          <w:rFonts w:asciiTheme="minorHAnsi" w:hAnsiTheme="minorHAnsi" w:cstheme="minorHAnsi"/>
          <w:sz w:val="24"/>
        </w:rPr>
        <w:fldChar w:fldCharType="end"/>
      </w:r>
      <w:r w:rsidR="004746A3" w:rsidRPr="00D643AE">
        <w:rPr>
          <w:rFonts w:asciiTheme="minorHAnsi" w:hAnsiTheme="minorHAnsi" w:cstheme="minorHAnsi"/>
          <w:sz w:val="24"/>
        </w:rPr>
        <w:t xml:space="preserve"> </w:t>
      </w:r>
      <w:proofErr w:type="spellStart"/>
      <w:r w:rsidR="00C41695" w:rsidRPr="00D643AE">
        <w:rPr>
          <w:rFonts w:asciiTheme="minorHAnsi" w:hAnsiTheme="minorHAnsi" w:cstheme="minorHAnsi"/>
          <w:sz w:val="24"/>
        </w:rPr>
        <w:t>Photooxidation</w:t>
      </w:r>
      <w:proofErr w:type="spellEnd"/>
      <w:r w:rsidR="00C41695" w:rsidRPr="00D643AE">
        <w:rPr>
          <w:rFonts w:asciiTheme="minorHAnsi" w:hAnsiTheme="minorHAnsi" w:cstheme="minorHAnsi"/>
          <w:sz w:val="24"/>
        </w:rPr>
        <w:t xml:space="preserve"> of α-</w:t>
      </w:r>
      <w:proofErr w:type="spellStart"/>
      <w:r w:rsidR="00C41695" w:rsidRPr="00D643AE">
        <w:rPr>
          <w:rFonts w:asciiTheme="minorHAnsi" w:hAnsiTheme="minorHAnsi" w:cstheme="minorHAnsi"/>
          <w:sz w:val="24"/>
        </w:rPr>
        <w:t>pinene</w:t>
      </w:r>
      <w:proofErr w:type="spellEnd"/>
      <w:r w:rsidR="00C41695" w:rsidRPr="00D643AE">
        <w:rPr>
          <w:rFonts w:asciiTheme="minorHAnsi" w:hAnsiTheme="minorHAnsi" w:cstheme="minorHAnsi"/>
          <w:sz w:val="24"/>
        </w:rPr>
        <w:t xml:space="preserve"> was carried out in a flask at room temperature in acetonitrile using methylene blue as </w:t>
      </w:r>
      <w:r w:rsidR="00860A65">
        <w:rPr>
          <w:rFonts w:asciiTheme="minorHAnsi" w:hAnsiTheme="minorHAnsi" w:cstheme="minorHAnsi"/>
          <w:sz w:val="24"/>
        </w:rPr>
        <w:t xml:space="preserve">a </w:t>
      </w:r>
      <w:proofErr w:type="spellStart"/>
      <w:r w:rsidR="00C41695" w:rsidRPr="00D643AE">
        <w:rPr>
          <w:rFonts w:asciiTheme="minorHAnsi" w:hAnsiTheme="minorHAnsi" w:cstheme="minorHAnsi"/>
          <w:sz w:val="24"/>
        </w:rPr>
        <w:t>sensiti</w:t>
      </w:r>
      <w:r w:rsidR="002E426D" w:rsidRPr="00D643AE">
        <w:rPr>
          <w:rFonts w:asciiTheme="minorHAnsi" w:hAnsiTheme="minorHAnsi" w:cstheme="minorHAnsi"/>
          <w:sz w:val="24"/>
        </w:rPr>
        <w:t>s</w:t>
      </w:r>
      <w:r w:rsidR="00C41695" w:rsidRPr="00D643AE">
        <w:rPr>
          <w:rFonts w:asciiTheme="minorHAnsi" w:hAnsiTheme="minorHAnsi" w:cstheme="minorHAnsi"/>
          <w:sz w:val="24"/>
        </w:rPr>
        <w:t>er</w:t>
      </w:r>
      <w:proofErr w:type="spellEnd"/>
      <w:r w:rsidR="00C41695" w:rsidRPr="00D643AE">
        <w:rPr>
          <w:rFonts w:asciiTheme="minorHAnsi" w:hAnsiTheme="minorHAnsi" w:cstheme="minorHAnsi"/>
          <w:sz w:val="24"/>
        </w:rPr>
        <w:t xml:space="preserve"> and a 60 W household </w:t>
      </w:r>
      <w:r w:rsidR="00AA4EF1" w:rsidRPr="00D643AE">
        <w:rPr>
          <w:rFonts w:asciiTheme="minorHAnsi" w:hAnsiTheme="minorHAnsi" w:cstheme="minorHAnsi"/>
          <w:sz w:val="24"/>
        </w:rPr>
        <w:t xml:space="preserve">daylight </w:t>
      </w:r>
      <w:r w:rsidR="00C41695" w:rsidRPr="00D643AE">
        <w:rPr>
          <w:rFonts w:asciiTheme="minorHAnsi" w:hAnsiTheme="minorHAnsi" w:cstheme="minorHAnsi"/>
          <w:sz w:val="24"/>
        </w:rPr>
        <w:t xml:space="preserve">lamp as </w:t>
      </w:r>
      <w:r w:rsidR="00860A65">
        <w:rPr>
          <w:rFonts w:asciiTheme="minorHAnsi" w:hAnsiTheme="minorHAnsi" w:cstheme="minorHAnsi"/>
          <w:sz w:val="24"/>
        </w:rPr>
        <w:t xml:space="preserve">a </w:t>
      </w:r>
      <w:r w:rsidR="00C41695" w:rsidRPr="00D643AE">
        <w:rPr>
          <w:rFonts w:asciiTheme="minorHAnsi" w:hAnsiTheme="minorHAnsi" w:cstheme="minorHAnsi"/>
          <w:sz w:val="24"/>
        </w:rPr>
        <w:t xml:space="preserve">light source. The </w:t>
      </w:r>
      <w:r w:rsidR="00700613" w:rsidRPr="00D643AE">
        <w:rPr>
          <w:rFonts w:asciiTheme="minorHAnsi" w:hAnsiTheme="minorHAnsi" w:cstheme="minorHAnsi"/>
          <w:sz w:val="24"/>
        </w:rPr>
        <w:t>flask</w:t>
      </w:r>
      <w:r w:rsidR="00C41695" w:rsidRPr="00D643AE">
        <w:rPr>
          <w:rFonts w:asciiTheme="minorHAnsi" w:hAnsiTheme="minorHAnsi" w:cstheme="minorHAnsi"/>
          <w:sz w:val="24"/>
        </w:rPr>
        <w:t xml:space="preserve"> was opened </w:t>
      </w:r>
      <w:r w:rsidR="00700613" w:rsidRPr="00D643AE">
        <w:rPr>
          <w:rFonts w:asciiTheme="minorHAnsi" w:hAnsiTheme="minorHAnsi" w:cstheme="minorHAnsi"/>
          <w:sz w:val="24"/>
        </w:rPr>
        <w:t xml:space="preserve">to allow oxygenation </w:t>
      </w:r>
      <w:r w:rsidR="00C41695" w:rsidRPr="00D643AE">
        <w:rPr>
          <w:rFonts w:asciiTheme="minorHAnsi" w:hAnsiTheme="minorHAnsi" w:cstheme="minorHAnsi"/>
          <w:sz w:val="24"/>
        </w:rPr>
        <w:t xml:space="preserve">and mixed manually every </w:t>
      </w:r>
      <w:r w:rsidR="00AB11B2" w:rsidRPr="00D643AE">
        <w:rPr>
          <w:rFonts w:asciiTheme="minorHAnsi" w:hAnsiTheme="minorHAnsi" w:cstheme="minorHAnsi"/>
          <w:sz w:val="24"/>
        </w:rPr>
        <w:t>12</w:t>
      </w:r>
      <w:r w:rsidR="00C41695" w:rsidRPr="00D643AE">
        <w:rPr>
          <w:rFonts w:asciiTheme="minorHAnsi" w:hAnsiTheme="minorHAnsi" w:cstheme="minorHAnsi"/>
          <w:sz w:val="24"/>
        </w:rPr>
        <w:t xml:space="preserve"> h </w:t>
      </w:r>
      <w:r w:rsidR="006C1CCE" w:rsidRPr="00D643AE">
        <w:rPr>
          <w:rFonts w:asciiTheme="minorHAnsi" w:hAnsiTheme="minorHAnsi" w:cstheme="minorHAnsi"/>
          <w:sz w:val="24"/>
        </w:rPr>
        <w:t>for</w:t>
      </w:r>
      <w:r w:rsidR="00C41695" w:rsidRPr="00D643AE">
        <w:rPr>
          <w:rFonts w:asciiTheme="minorHAnsi" w:hAnsiTheme="minorHAnsi" w:cstheme="minorHAnsi"/>
          <w:sz w:val="24"/>
        </w:rPr>
        <w:t xml:space="preserve"> </w:t>
      </w:r>
      <w:r w:rsidR="00AB11B2" w:rsidRPr="00D643AE">
        <w:rPr>
          <w:rFonts w:asciiTheme="minorHAnsi" w:hAnsiTheme="minorHAnsi" w:cstheme="minorHAnsi"/>
          <w:sz w:val="24"/>
        </w:rPr>
        <w:t>14 days</w:t>
      </w:r>
      <w:r w:rsidR="00DF3DBD">
        <w:rPr>
          <w:rFonts w:asciiTheme="minorHAnsi" w:hAnsiTheme="minorHAnsi" w:cstheme="minorHAnsi"/>
          <w:sz w:val="24"/>
        </w:rPr>
        <w:t>, followed by analysis by</w:t>
      </w:r>
      <w:r w:rsidR="00C41695" w:rsidRPr="00D643AE">
        <w:rPr>
          <w:rFonts w:asciiTheme="minorHAnsi" w:hAnsiTheme="minorHAnsi" w:cstheme="minorHAnsi"/>
          <w:sz w:val="24"/>
        </w:rPr>
        <w:t xml:space="preserve"> GC-MS and </w:t>
      </w:r>
      <w:r w:rsidR="00AB11B2" w:rsidRPr="00D643AE">
        <w:rPr>
          <w:rFonts w:asciiTheme="minorHAnsi" w:hAnsiTheme="minorHAnsi" w:cstheme="minorHAnsi"/>
          <w:sz w:val="24"/>
        </w:rPr>
        <w:t>GC-FID</w:t>
      </w:r>
      <w:r w:rsidR="00C41695" w:rsidRPr="00D643AE">
        <w:rPr>
          <w:rFonts w:asciiTheme="minorHAnsi" w:hAnsiTheme="minorHAnsi" w:cstheme="minorHAnsi"/>
          <w:sz w:val="24"/>
        </w:rPr>
        <w:t xml:space="preserve">. </w:t>
      </w:r>
      <w:r w:rsidR="001E5470" w:rsidRPr="00D643AE">
        <w:rPr>
          <w:rFonts w:asciiTheme="minorHAnsi" w:hAnsiTheme="minorHAnsi" w:cstheme="minorHAnsi"/>
          <w:sz w:val="24"/>
        </w:rPr>
        <w:t>The structures of four</w:t>
      </w:r>
      <w:r w:rsidR="00997524" w:rsidRPr="00D643AE">
        <w:rPr>
          <w:rFonts w:asciiTheme="minorHAnsi" w:hAnsiTheme="minorHAnsi" w:cstheme="minorHAnsi"/>
          <w:sz w:val="24"/>
        </w:rPr>
        <w:t xml:space="preserve"> resulting</w:t>
      </w:r>
      <w:r w:rsidR="001E5470" w:rsidRPr="00D643AE">
        <w:rPr>
          <w:rFonts w:asciiTheme="minorHAnsi" w:hAnsiTheme="minorHAnsi" w:cstheme="minorHAnsi"/>
          <w:sz w:val="24"/>
        </w:rPr>
        <w:t xml:space="preserve"> </w:t>
      </w:r>
      <w:r w:rsidRPr="00D643AE">
        <w:rPr>
          <w:rFonts w:asciiTheme="minorHAnsi" w:hAnsiTheme="minorHAnsi" w:cstheme="minorHAnsi"/>
          <w:sz w:val="24"/>
        </w:rPr>
        <w:t>HPs</w:t>
      </w:r>
      <w:r w:rsidR="001E5470" w:rsidRPr="00D643AE">
        <w:rPr>
          <w:rFonts w:asciiTheme="minorHAnsi" w:hAnsiTheme="minorHAnsi" w:cstheme="minorHAnsi"/>
          <w:sz w:val="24"/>
        </w:rPr>
        <w:t xml:space="preserve"> </w:t>
      </w:r>
      <w:r w:rsidR="001E5470" w:rsidRPr="00D643AE">
        <w:rPr>
          <w:rFonts w:asciiTheme="minorHAnsi" w:hAnsiTheme="minorHAnsi" w:cstheme="minorHAnsi"/>
          <w:sz w:val="24"/>
          <w:lang w:val="en-US"/>
        </w:rPr>
        <w:t>of α-</w:t>
      </w:r>
      <w:proofErr w:type="spellStart"/>
      <w:r w:rsidR="001E5470" w:rsidRPr="00D643AE">
        <w:rPr>
          <w:rFonts w:asciiTheme="minorHAnsi" w:hAnsiTheme="minorHAnsi" w:cstheme="minorHAnsi"/>
          <w:sz w:val="24"/>
          <w:lang w:val="en-US"/>
        </w:rPr>
        <w:t>pinene</w:t>
      </w:r>
      <w:proofErr w:type="spellEnd"/>
      <w:r w:rsidR="001E5470" w:rsidRPr="00D643AE">
        <w:rPr>
          <w:rFonts w:asciiTheme="minorHAnsi" w:hAnsiTheme="minorHAnsi" w:cstheme="minorHAnsi"/>
          <w:sz w:val="24"/>
        </w:rPr>
        <w:t xml:space="preserve"> are shown in Fig. 1.</w:t>
      </w:r>
    </w:p>
    <w:p w14:paraId="1688F036" w14:textId="10B4B4BF" w:rsidR="009870CD" w:rsidRPr="00D643AE" w:rsidRDefault="009870CD" w:rsidP="00D643AE">
      <w:pPr>
        <w:rPr>
          <w:rFonts w:asciiTheme="minorHAnsi" w:hAnsiTheme="minorHAnsi" w:cstheme="minorHAnsi"/>
          <w:sz w:val="24"/>
        </w:rPr>
      </w:pPr>
    </w:p>
    <w:p w14:paraId="7ADF04B0" w14:textId="133343BF" w:rsidR="00710A9B" w:rsidRPr="00D643AE" w:rsidRDefault="00710A9B" w:rsidP="00D643AE">
      <w:pPr>
        <w:rPr>
          <w:rFonts w:asciiTheme="minorHAnsi" w:hAnsiTheme="minorHAnsi" w:cstheme="minorHAnsi"/>
          <w:sz w:val="24"/>
        </w:rPr>
      </w:pPr>
      <w:r w:rsidRPr="00D643AE">
        <w:rPr>
          <w:rFonts w:asciiTheme="minorHAnsi" w:hAnsiTheme="minorHAnsi" w:cstheme="minorHAnsi"/>
          <w:noProof/>
          <w:sz w:val="24"/>
          <w:lang w:eastAsia="en-GB"/>
        </w:rPr>
        <w:lastRenderedPageBreak/>
        <w:drawing>
          <wp:inline distT="0" distB="0" distL="0" distR="0" wp14:anchorId="30BAA837" wp14:editId="535E6528">
            <wp:extent cx="6372225" cy="171069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72225" cy="1710690"/>
                    </a:xfrm>
                    <a:prstGeom prst="rect">
                      <a:avLst/>
                    </a:prstGeom>
                  </pic:spPr>
                </pic:pic>
              </a:graphicData>
            </a:graphic>
          </wp:inline>
        </w:drawing>
      </w:r>
    </w:p>
    <w:p w14:paraId="091D3A7C" w14:textId="65F0296B" w:rsidR="00710A9B" w:rsidRPr="00D643AE" w:rsidRDefault="00710A9B" w:rsidP="00D643AE">
      <w:pPr>
        <w:rPr>
          <w:rFonts w:asciiTheme="minorHAnsi" w:hAnsiTheme="minorHAnsi" w:cstheme="minorHAnsi"/>
          <w:sz w:val="24"/>
        </w:rPr>
      </w:pPr>
    </w:p>
    <w:p w14:paraId="73A7839F" w14:textId="3C1F3A3A" w:rsidR="001F56EF" w:rsidRPr="00BE4859" w:rsidRDefault="001F56EF" w:rsidP="00D643AE">
      <w:pPr>
        <w:rPr>
          <w:rStyle w:val="Emphasis"/>
        </w:rPr>
      </w:pPr>
      <w:r w:rsidRPr="00BE4859">
        <w:rPr>
          <w:rStyle w:val="Emphasis"/>
          <w:b/>
        </w:rPr>
        <w:t xml:space="preserve">Figure </w:t>
      </w:r>
      <w:r w:rsidR="00C74F2D" w:rsidRPr="00BE4859">
        <w:rPr>
          <w:rStyle w:val="Emphasis"/>
          <w:b/>
        </w:rPr>
        <w:t>1.</w:t>
      </w:r>
      <w:r w:rsidRPr="00BE4859">
        <w:rPr>
          <w:rStyle w:val="Emphasis"/>
        </w:rPr>
        <w:t xml:space="preserve"> Structures of </w:t>
      </w:r>
      <w:r w:rsidR="00DF3DBD">
        <w:rPr>
          <w:rStyle w:val="Emphasis"/>
        </w:rPr>
        <w:t xml:space="preserve">the </w:t>
      </w:r>
      <w:proofErr w:type="spellStart"/>
      <w:r w:rsidR="00DF3DBD">
        <w:rPr>
          <w:rStyle w:val="Emphasis"/>
        </w:rPr>
        <w:t>hydroperoxides</w:t>
      </w:r>
      <w:proofErr w:type="spellEnd"/>
      <w:r w:rsidR="00DF3DBD">
        <w:rPr>
          <w:rStyle w:val="Emphasis"/>
        </w:rPr>
        <w:t xml:space="preserve"> studied</w:t>
      </w:r>
      <w:r w:rsidR="00F955AA" w:rsidRPr="00BE4859">
        <w:rPr>
          <w:rStyle w:val="Emphasis"/>
        </w:rPr>
        <w:t>:</w:t>
      </w:r>
      <w:r w:rsidR="00FD07BD" w:rsidRPr="00BE4859">
        <w:rPr>
          <w:rStyle w:val="Emphasis"/>
        </w:rPr>
        <w:t xml:space="preserve"> </w:t>
      </w:r>
      <w:proofErr w:type="spellStart"/>
      <w:r w:rsidR="00FD07BD" w:rsidRPr="00BE4859">
        <w:rPr>
          <w:rStyle w:val="Emphasis"/>
        </w:rPr>
        <w:t>p</w:t>
      </w:r>
      <w:r w:rsidRPr="00BE4859">
        <w:rPr>
          <w:rStyle w:val="Emphasis"/>
        </w:rPr>
        <w:t>inocarvyl-</w:t>
      </w:r>
      <w:r w:rsidR="000E549C" w:rsidRPr="00BE4859">
        <w:rPr>
          <w:rStyle w:val="Emphasis"/>
        </w:rPr>
        <w:t>hydroperoxide</w:t>
      </w:r>
      <w:proofErr w:type="spellEnd"/>
      <w:r w:rsidR="00F955AA" w:rsidRPr="00BE4859">
        <w:rPr>
          <w:rStyle w:val="Emphasis"/>
        </w:rPr>
        <w:t xml:space="preserve"> 1</w:t>
      </w:r>
      <w:r w:rsidRPr="00BE4859">
        <w:rPr>
          <w:rStyle w:val="Emphasis"/>
        </w:rPr>
        <w:t xml:space="preserve">, </w:t>
      </w:r>
      <w:r w:rsidR="00FD07BD" w:rsidRPr="00BE4859">
        <w:rPr>
          <w:rStyle w:val="Emphasis"/>
        </w:rPr>
        <w:t>4-h</w:t>
      </w:r>
      <w:r w:rsidRPr="00BE4859">
        <w:rPr>
          <w:rStyle w:val="Emphasis"/>
        </w:rPr>
        <w:t>ydroperoxy-4</w:t>
      </w:r>
      <w:proofErr w:type="gramStart"/>
      <w:r w:rsidRPr="00BE4859">
        <w:rPr>
          <w:rStyle w:val="Emphasis"/>
        </w:rPr>
        <w:t>,6,6</w:t>
      </w:r>
      <w:proofErr w:type="gramEnd"/>
      <w:r w:rsidRPr="00BE4859">
        <w:rPr>
          <w:rStyle w:val="Emphasis"/>
        </w:rPr>
        <w:t>-trimethylbicyclo[3.1.1]hept-2-ene</w:t>
      </w:r>
      <w:r w:rsidR="00F955AA" w:rsidRPr="00BE4859">
        <w:rPr>
          <w:rStyle w:val="Emphasis"/>
        </w:rPr>
        <w:t xml:space="preserve"> 2</w:t>
      </w:r>
      <w:r w:rsidRPr="00BE4859">
        <w:rPr>
          <w:rStyle w:val="Emphasis"/>
        </w:rPr>
        <w:t xml:space="preserve">, </w:t>
      </w:r>
      <w:proofErr w:type="spellStart"/>
      <w:r w:rsidRPr="00BE4859">
        <w:rPr>
          <w:rStyle w:val="Emphasis"/>
        </w:rPr>
        <w:t>myrtenyl-</w:t>
      </w:r>
      <w:r w:rsidR="000E549C" w:rsidRPr="00BE4859">
        <w:rPr>
          <w:rStyle w:val="Emphasis"/>
        </w:rPr>
        <w:t>hydroperoxide</w:t>
      </w:r>
      <w:proofErr w:type="spellEnd"/>
      <w:r w:rsidR="00F955AA" w:rsidRPr="00BE4859">
        <w:rPr>
          <w:rStyle w:val="Emphasis"/>
        </w:rPr>
        <w:t xml:space="preserve"> 3</w:t>
      </w:r>
      <w:r w:rsidRPr="00BE4859">
        <w:rPr>
          <w:rStyle w:val="Emphasis"/>
        </w:rPr>
        <w:t xml:space="preserve"> and </w:t>
      </w:r>
      <w:proofErr w:type="spellStart"/>
      <w:r w:rsidRPr="00BE4859">
        <w:rPr>
          <w:rStyle w:val="Emphasis"/>
        </w:rPr>
        <w:t>verbenyl-</w:t>
      </w:r>
      <w:r w:rsidR="000E549C" w:rsidRPr="00BE4859">
        <w:rPr>
          <w:rStyle w:val="Emphasis"/>
        </w:rPr>
        <w:t>hydroperoxide</w:t>
      </w:r>
      <w:proofErr w:type="spellEnd"/>
      <w:r w:rsidR="00F955AA" w:rsidRPr="00BE4859">
        <w:rPr>
          <w:rStyle w:val="Emphasis"/>
        </w:rPr>
        <w:t xml:space="preserve"> 4.</w:t>
      </w:r>
    </w:p>
    <w:p w14:paraId="62C88624" w14:textId="77777777" w:rsidR="001F56EF" w:rsidRPr="00D643AE" w:rsidRDefault="001F56EF" w:rsidP="00D643AE">
      <w:pPr>
        <w:rPr>
          <w:rFonts w:asciiTheme="minorHAnsi" w:hAnsiTheme="minorHAnsi" w:cstheme="minorHAnsi"/>
          <w:sz w:val="24"/>
        </w:rPr>
      </w:pPr>
    </w:p>
    <w:p w14:paraId="314A2118" w14:textId="1501AFBC" w:rsidR="001E5470" w:rsidRPr="00D643AE" w:rsidRDefault="00DF3DBD" w:rsidP="00D643AE">
      <w:pPr>
        <w:rPr>
          <w:rFonts w:asciiTheme="minorHAnsi" w:hAnsiTheme="minorHAnsi" w:cstheme="minorHAnsi"/>
          <w:sz w:val="24"/>
          <w:lang w:val="en-US"/>
        </w:rPr>
      </w:pPr>
      <w:r>
        <w:rPr>
          <w:rFonts w:asciiTheme="minorHAnsi" w:hAnsiTheme="minorHAnsi" w:cstheme="minorHAnsi"/>
          <w:sz w:val="24"/>
        </w:rPr>
        <w:t>D</w:t>
      </w:r>
      <w:r w:rsidR="001E5470" w:rsidRPr="00D643AE">
        <w:rPr>
          <w:rFonts w:asciiTheme="minorHAnsi" w:hAnsiTheme="minorHAnsi" w:cstheme="minorHAnsi"/>
          <w:sz w:val="24"/>
        </w:rPr>
        <w:t>erivati</w:t>
      </w:r>
      <w:r w:rsidR="002E426D" w:rsidRPr="00D643AE">
        <w:rPr>
          <w:rFonts w:asciiTheme="minorHAnsi" w:hAnsiTheme="minorHAnsi" w:cstheme="minorHAnsi"/>
          <w:sz w:val="24"/>
        </w:rPr>
        <w:t>s</w:t>
      </w:r>
      <w:r w:rsidR="001E5470" w:rsidRPr="00D643AE">
        <w:rPr>
          <w:rFonts w:asciiTheme="minorHAnsi" w:hAnsiTheme="minorHAnsi" w:cstheme="minorHAnsi"/>
          <w:sz w:val="24"/>
        </w:rPr>
        <w:t>ation reagent N-Methyl-N-</w:t>
      </w:r>
      <w:r w:rsidR="001F1463" w:rsidRPr="00D643AE">
        <w:rPr>
          <w:rFonts w:asciiTheme="minorHAnsi" w:hAnsiTheme="minorHAnsi" w:cstheme="minorHAnsi"/>
          <w:sz w:val="24"/>
        </w:rPr>
        <w:t>(</w:t>
      </w:r>
      <w:proofErr w:type="spellStart"/>
      <w:r w:rsidR="001E5470" w:rsidRPr="00D643AE">
        <w:rPr>
          <w:rFonts w:asciiTheme="minorHAnsi" w:hAnsiTheme="minorHAnsi" w:cstheme="minorHAnsi"/>
          <w:sz w:val="24"/>
        </w:rPr>
        <w:t>trimethylsilyl</w:t>
      </w:r>
      <w:proofErr w:type="spellEnd"/>
      <w:r w:rsidR="001F1463" w:rsidRPr="00D643AE">
        <w:rPr>
          <w:rFonts w:asciiTheme="minorHAnsi" w:hAnsiTheme="minorHAnsi" w:cstheme="minorHAnsi"/>
          <w:sz w:val="24"/>
        </w:rPr>
        <w:t>)tri</w:t>
      </w:r>
      <w:r w:rsidR="001E5470" w:rsidRPr="00D643AE">
        <w:rPr>
          <w:rFonts w:asciiTheme="minorHAnsi" w:hAnsiTheme="minorHAnsi" w:cstheme="minorHAnsi"/>
          <w:sz w:val="24"/>
        </w:rPr>
        <w:t>fluoroacetamide</w:t>
      </w:r>
      <w:r w:rsidR="002F0B92" w:rsidRPr="00D643AE">
        <w:rPr>
          <w:rFonts w:asciiTheme="minorHAnsi" w:hAnsiTheme="minorHAnsi" w:cstheme="minorHAnsi"/>
          <w:sz w:val="24"/>
        </w:rPr>
        <w:t xml:space="preserve"> (MSTFA)</w:t>
      </w:r>
      <w:r w:rsidR="00C74709" w:rsidRPr="00D643AE">
        <w:rPr>
          <w:rFonts w:asciiTheme="minorHAnsi" w:hAnsiTheme="minorHAnsi" w:cstheme="minorHAnsi"/>
          <w:sz w:val="24"/>
        </w:rPr>
        <w:t xml:space="preserve"> was purchased from </w:t>
      </w:r>
      <w:proofErr w:type="spellStart"/>
      <w:r w:rsidR="00C74709" w:rsidRPr="00D643AE">
        <w:rPr>
          <w:rFonts w:asciiTheme="minorHAnsi" w:hAnsiTheme="minorHAnsi" w:cstheme="minorHAnsi"/>
          <w:sz w:val="24"/>
        </w:rPr>
        <w:t>Fluka</w:t>
      </w:r>
      <w:proofErr w:type="spellEnd"/>
      <w:r w:rsidR="00C74709" w:rsidRPr="00D643AE">
        <w:rPr>
          <w:rFonts w:asciiTheme="minorHAnsi" w:hAnsiTheme="minorHAnsi" w:cstheme="minorHAnsi"/>
          <w:sz w:val="24"/>
        </w:rPr>
        <w:t xml:space="preserve"> </w:t>
      </w:r>
      <w:r w:rsidR="00C74709" w:rsidRPr="00D643AE">
        <w:rPr>
          <w:rFonts w:asciiTheme="minorHAnsi" w:hAnsiTheme="minorHAnsi" w:cstheme="minorHAnsi"/>
          <w:sz w:val="24"/>
          <w:lang w:val="en-US"/>
        </w:rPr>
        <w:t>(</w:t>
      </w:r>
      <w:proofErr w:type="spellStart"/>
      <w:r w:rsidR="00C74709" w:rsidRPr="00D643AE">
        <w:rPr>
          <w:rFonts w:asciiTheme="minorHAnsi" w:hAnsiTheme="minorHAnsi" w:cstheme="minorHAnsi"/>
          <w:sz w:val="24"/>
          <w:lang w:val="en-US"/>
        </w:rPr>
        <w:t>Buchs</w:t>
      </w:r>
      <w:proofErr w:type="spellEnd"/>
      <w:r w:rsidR="00C74709" w:rsidRPr="00D643AE">
        <w:rPr>
          <w:rFonts w:asciiTheme="minorHAnsi" w:hAnsiTheme="minorHAnsi" w:cstheme="minorHAnsi"/>
          <w:sz w:val="24"/>
          <w:lang w:val="en-US"/>
        </w:rPr>
        <w:t xml:space="preserve">, Switzerland), </w:t>
      </w:r>
      <w:r w:rsidR="00CC3408" w:rsidRPr="00D643AE">
        <w:rPr>
          <w:rFonts w:asciiTheme="minorHAnsi" w:hAnsiTheme="minorHAnsi" w:cstheme="minorHAnsi"/>
          <w:sz w:val="24"/>
          <w:lang w:val="en-US"/>
        </w:rPr>
        <w:t>t</w:t>
      </w:r>
      <w:r w:rsidR="001E5470" w:rsidRPr="00D643AE">
        <w:rPr>
          <w:rFonts w:asciiTheme="minorHAnsi" w:hAnsiTheme="minorHAnsi" w:cstheme="minorHAnsi"/>
          <w:sz w:val="24"/>
          <w:lang w:val="en-US"/>
        </w:rPr>
        <w:t>oluene</w:t>
      </w:r>
      <w:r w:rsidR="00C74709" w:rsidRPr="00D643AE">
        <w:rPr>
          <w:rFonts w:asciiTheme="minorHAnsi" w:hAnsiTheme="minorHAnsi" w:cstheme="minorHAnsi"/>
          <w:sz w:val="24"/>
          <w:lang w:val="en-US"/>
        </w:rPr>
        <w:t xml:space="preserve"> from </w:t>
      </w:r>
      <w:r w:rsidR="001E5470" w:rsidRPr="00D643AE">
        <w:rPr>
          <w:rFonts w:asciiTheme="minorHAnsi" w:hAnsiTheme="minorHAnsi" w:cstheme="minorHAnsi"/>
          <w:sz w:val="24"/>
          <w:lang w:val="en-US"/>
        </w:rPr>
        <w:t>Sigma-Aldrich (</w:t>
      </w:r>
      <w:proofErr w:type="spellStart"/>
      <w:r w:rsidR="001E5470" w:rsidRPr="00D643AE">
        <w:rPr>
          <w:rFonts w:asciiTheme="minorHAnsi" w:hAnsiTheme="minorHAnsi" w:cstheme="minorHAnsi"/>
          <w:sz w:val="24"/>
          <w:lang w:val="en-US"/>
        </w:rPr>
        <w:t>Taufkirchen</w:t>
      </w:r>
      <w:proofErr w:type="spellEnd"/>
      <w:r w:rsidR="001E5470" w:rsidRPr="00D643AE">
        <w:rPr>
          <w:rFonts w:asciiTheme="minorHAnsi" w:hAnsiTheme="minorHAnsi" w:cstheme="minorHAnsi"/>
          <w:sz w:val="24"/>
          <w:lang w:val="en-US"/>
        </w:rPr>
        <w:t>, Germany)</w:t>
      </w:r>
      <w:r w:rsidR="00510C9C" w:rsidRPr="00D643AE">
        <w:rPr>
          <w:rFonts w:asciiTheme="minorHAnsi" w:hAnsiTheme="minorHAnsi" w:cstheme="minorHAnsi"/>
          <w:sz w:val="24"/>
          <w:lang w:val="en-US"/>
        </w:rPr>
        <w:t xml:space="preserve">, </w:t>
      </w:r>
      <w:proofErr w:type="spellStart"/>
      <w:r w:rsidR="00510C9C" w:rsidRPr="00D643AE">
        <w:rPr>
          <w:rFonts w:asciiTheme="minorHAnsi" w:hAnsiTheme="minorHAnsi" w:cstheme="minorHAnsi"/>
          <w:sz w:val="24"/>
          <w:lang w:val="en-US"/>
        </w:rPr>
        <w:t>c</w:t>
      </w:r>
      <w:r w:rsidR="001E5470" w:rsidRPr="00D643AE">
        <w:rPr>
          <w:rFonts w:asciiTheme="minorHAnsi" w:hAnsiTheme="minorHAnsi" w:cstheme="minorHAnsi"/>
          <w:sz w:val="24"/>
          <w:lang w:val="en-US"/>
        </w:rPr>
        <w:t>umene</w:t>
      </w:r>
      <w:r w:rsidR="00510C9C" w:rsidRPr="00D643AE">
        <w:rPr>
          <w:rFonts w:asciiTheme="minorHAnsi" w:hAnsiTheme="minorHAnsi" w:cstheme="minorHAnsi"/>
          <w:sz w:val="24"/>
          <w:lang w:val="en-US"/>
        </w:rPr>
        <w:t>-</w:t>
      </w:r>
      <w:r w:rsidR="00C434A9" w:rsidRPr="00D643AE">
        <w:rPr>
          <w:rFonts w:asciiTheme="minorHAnsi" w:hAnsiTheme="minorHAnsi" w:cstheme="minorHAnsi"/>
          <w:sz w:val="24"/>
          <w:lang w:val="en-US"/>
        </w:rPr>
        <w:t>hydroperoxi</w:t>
      </w:r>
      <w:r w:rsidR="001F42B9" w:rsidRPr="00D643AE">
        <w:rPr>
          <w:rFonts w:asciiTheme="minorHAnsi" w:hAnsiTheme="minorHAnsi" w:cstheme="minorHAnsi"/>
          <w:sz w:val="24"/>
          <w:lang w:val="en-US"/>
        </w:rPr>
        <w:t>de</w:t>
      </w:r>
      <w:proofErr w:type="spellEnd"/>
      <w:r w:rsidR="001E5470" w:rsidRPr="00D643AE">
        <w:rPr>
          <w:rFonts w:asciiTheme="minorHAnsi" w:hAnsiTheme="minorHAnsi" w:cstheme="minorHAnsi"/>
          <w:sz w:val="24"/>
          <w:lang w:val="en-US"/>
        </w:rPr>
        <w:t>, 80% purity</w:t>
      </w:r>
      <w:r w:rsidR="002F0B92" w:rsidRPr="00D643AE">
        <w:rPr>
          <w:rFonts w:asciiTheme="minorHAnsi" w:hAnsiTheme="minorHAnsi" w:cstheme="minorHAnsi"/>
          <w:sz w:val="24"/>
          <w:lang w:val="en-US"/>
        </w:rPr>
        <w:t xml:space="preserve"> from</w:t>
      </w:r>
      <w:r w:rsidR="001E5470" w:rsidRPr="00D643AE">
        <w:rPr>
          <w:rFonts w:asciiTheme="minorHAnsi" w:hAnsiTheme="minorHAnsi" w:cstheme="minorHAnsi"/>
          <w:sz w:val="24"/>
          <w:lang w:val="en-US"/>
        </w:rPr>
        <w:t xml:space="preserve"> Sigma-Aldrich (</w:t>
      </w:r>
      <w:proofErr w:type="spellStart"/>
      <w:r w:rsidR="001E5470" w:rsidRPr="00D643AE">
        <w:rPr>
          <w:rFonts w:asciiTheme="minorHAnsi" w:hAnsiTheme="minorHAnsi" w:cstheme="minorHAnsi"/>
          <w:sz w:val="24"/>
          <w:lang w:val="en-US"/>
        </w:rPr>
        <w:t>Taufkirchen</w:t>
      </w:r>
      <w:proofErr w:type="spellEnd"/>
      <w:r w:rsidR="001E5470" w:rsidRPr="00D643AE">
        <w:rPr>
          <w:rFonts w:asciiTheme="minorHAnsi" w:hAnsiTheme="minorHAnsi" w:cstheme="minorHAnsi"/>
          <w:sz w:val="24"/>
          <w:lang w:val="en-US"/>
        </w:rPr>
        <w:t>, Germany),</w:t>
      </w:r>
      <w:r w:rsidR="00CC3408" w:rsidRPr="00D643AE">
        <w:rPr>
          <w:rFonts w:asciiTheme="minorHAnsi" w:hAnsiTheme="minorHAnsi" w:cstheme="minorHAnsi"/>
          <w:sz w:val="24"/>
          <w:lang w:val="en-US"/>
        </w:rPr>
        <w:t xml:space="preserve"> </w:t>
      </w:r>
      <w:proofErr w:type="spellStart"/>
      <w:r w:rsidR="00CC3408" w:rsidRPr="00D643AE">
        <w:rPr>
          <w:rFonts w:asciiTheme="minorHAnsi" w:hAnsiTheme="minorHAnsi" w:cstheme="minorHAnsi"/>
          <w:sz w:val="24"/>
          <w:lang w:val="en-US"/>
        </w:rPr>
        <w:t>t</w:t>
      </w:r>
      <w:r w:rsidR="00C74709" w:rsidRPr="00D643AE">
        <w:rPr>
          <w:rFonts w:asciiTheme="minorHAnsi" w:hAnsiTheme="minorHAnsi" w:cstheme="minorHAnsi"/>
          <w:sz w:val="24"/>
          <w:lang w:val="en-US"/>
        </w:rPr>
        <w:t>etradecane</w:t>
      </w:r>
      <w:proofErr w:type="spellEnd"/>
      <w:r w:rsidR="00C74709" w:rsidRPr="00D643AE">
        <w:rPr>
          <w:rFonts w:asciiTheme="minorHAnsi" w:hAnsiTheme="minorHAnsi" w:cstheme="minorHAnsi"/>
          <w:sz w:val="24"/>
          <w:lang w:val="en-US"/>
        </w:rPr>
        <w:t xml:space="preserve"> of</w:t>
      </w:r>
      <w:r w:rsidR="001E5470" w:rsidRPr="00D643AE">
        <w:rPr>
          <w:rFonts w:asciiTheme="minorHAnsi" w:hAnsiTheme="minorHAnsi" w:cstheme="minorHAnsi"/>
          <w:sz w:val="24"/>
          <w:lang w:val="en-US"/>
        </w:rPr>
        <w:t xml:space="preserve"> </w:t>
      </w:r>
      <w:r w:rsidR="00510C9C" w:rsidRPr="00D643AE">
        <w:rPr>
          <w:rFonts w:asciiTheme="minorHAnsi" w:hAnsiTheme="minorHAnsi" w:cstheme="minorHAnsi"/>
          <w:sz w:val="24"/>
          <w:lang w:val="en-US"/>
        </w:rPr>
        <w:t xml:space="preserve"> </w:t>
      </w:r>
      <w:r w:rsidR="001E5470" w:rsidRPr="00D643AE">
        <w:rPr>
          <w:rFonts w:asciiTheme="minorHAnsi" w:hAnsiTheme="minorHAnsi" w:cstheme="minorHAnsi"/>
          <w:sz w:val="24"/>
          <w:lang w:val="en-US"/>
        </w:rPr>
        <w:t>&gt;</w:t>
      </w:r>
      <w:r w:rsidR="00510C9C" w:rsidRPr="00D643AE">
        <w:rPr>
          <w:rFonts w:asciiTheme="minorHAnsi" w:hAnsiTheme="minorHAnsi" w:cstheme="minorHAnsi"/>
          <w:sz w:val="24"/>
          <w:lang w:val="en-US"/>
        </w:rPr>
        <w:t>99</w:t>
      </w:r>
      <w:r w:rsidR="001E5470" w:rsidRPr="00D643AE">
        <w:rPr>
          <w:rFonts w:asciiTheme="minorHAnsi" w:hAnsiTheme="minorHAnsi" w:cstheme="minorHAnsi"/>
          <w:sz w:val="24"/>
          <w:lang w:val="en-US"/>
        </w:rPr>
        <w:t>% purity</w:t>
      </w:r>
      <w:r w:rsidR="002F0B92" w:rsidRPr="00D643AE">
        <w:rPr>
          <w:rFonts w:asciiTheme="minorHAnsi" w:hAnsiTheme="minorHAnsi" w:cstheme="minorHAnsi"/>
          <w:sz w:val="24"/>
          <w:lang w:val="en-US"/>
        </w:rPr>
        <w:t xml:space="preserve"> from</w:t>
      </w:r>
      <w:r w:rsidR="001E5470" w:rsidRPr="00D643AE">
        <w:rPr>
          <w:rFonts w:asciiTheme="minorHAnsi" w:hAnsiTheme="minorHAnsi" w:cstheme="minorHAnsi"/>
          <w:sz w:val="24"/>
          <w:lang w:val="en-US"/>
        </w:rPr>
        <w:t xml:space="preserve"> Merck (</w:t>
      </w:r>
      <w:proofErr w:type="spellStart"/>
      <w:r w:rsidR="001E5470" w:rsidRPr="00D643AE">
        <w:rPr>
          <w:rFonts w:asciiTheme="minorHAnsi" w:hAnsiTheme="minorHAnsi" w:cstheme="minorHAnsi"/>
          <w:sz w:val="24"/>
          <w:lang w:val="en-US"/>
        </w:rPr>
        <w:t>Schuchardt</w:t>
      </w:r>
      <w:proofErr w:type="spellEnd"/>
      <w:r w:rsidR="001E5470" w:rsidRPr="00D643AE">
        <w:rPr>
          <w:rFonts w:asciiTheme="minorHAnsi" w:hAnsiTheme="minorHAnsi" w:cstheme="minorHAnsi"/>
          <w:sz w:val="24"/>
          <w:lang w:val="en-US"/>
        </w:rPr>
        <w:t>, Germany</w:t>
      </w:r>
      <w:r w:rsidR="00510C9C" w:rsidRPr="00D643AE">
        <w:rPr>
          <w:rFonts w:asciiTheme="minorHAnsi" w:hAnsiTheme="minorHAnsi" w:cstheme="minorHAnsi"/>
          <w:sz w:val="24"/>
          <w:lang w:val="en-US"/>
        </w:rPr>
        <w:t>).</w:t>
      </w:r>
    </w:p>
    <w:p w14:paraId="03E46213" w14:textId="0DB52644" w:rsidR="001E5470" w:rsidRPr="00D643AE" w:rsidRDefault="001E5470" w:rsidP="00D643AE">
      <w:pPr>
        <w:rPr>
          <w:rFonts w:asciiTheme="minorHAnsi" w:hAnsiTheme="minorHAnsi" w:cstheme="minorHAnsi"/>
          <w:sz w:val="24"/>
        </w:rPr>
      </w:pPr>
      <w:r w:rsidRPr="00D643AE">
        <w:rPr>
          <w:rFonts w:asciiTheme="minorHAnsi" w:hAnsiTheme="minorHAnsi" w:cstheme="minorHAnsi"/>
          <w:sz w:val="24"/>
          <w:lang w:val="en-US"/>
        </w:rPr>
        <w:t>Turpentine</w:t>
      </w:r>
      <w:r w:rsidR="00C74709" w:rsidRPr="00D643AE">
        <w:rPr>
          <w:rFonts w:asciiTheme="minorHAnsi" w:hAnsiTheme="minorHAnsi" w:cstheme="minorHAnsi"/>
          <w:sz w:val="24"/>
          <w:lang w:val="en-US"/>
        </w:rPr>
        <w:t xml:space="preserve"> was </w:t>
      </w:r>
      <w:r w:rsidR="00DF3DBD">
        <w:rPr>
          <w:rFonts w:asciiTheme="minorHAnsi" w:hAnsiTheme="minorHAnsi" w:cstheme="minorHAnsi"/>
          <w:sz w:val="24"/>
          <w:lang w:val="en-US"/>
        </w:rPr>
        <w:t>purchased</w:t>
      </w:r>
      <w:r w:rsidR="00C74709" w:rsidRPr="00D643AE">
        <w:rPr>
          <w:rFonts w:asciiTheme="minorHAnsi" w:hAnsiTheme="minorHAnsi" w:cstheme="minorHAnsi"/>
          <w:sz w:val="24"/>
          <w:lang w:val="en-US"/>
        </w:rPr>
        <w:t xml:space="preserve"> from</w:t>
      </w:r>
      <w:r w:rsidRPr="00D643AE">
        <w:rPr>
          <w:rFonts w:asciiTheme="minorHAnsi" w:hAnsiTheme="minorHAnsi" w:cstheme="minorHAnsi"/>
          <w:sz w:val="24"/>
          <w:lang w:val="en-US"/>
        </w:rPr>
        <w:t xml:space="preserve"> </w:t>
      </w:r>
      <w:proofErr w:type="spellStart"/>
      <w:r w:rsidRPr="00D643AE">
        <w:rPr>
          <w:rFonts w:asciiTheme="minorHAnsi" w:hAnsiTheme="minorHAnsi" w:cstheme="minorHAnsi"/>
          <w:sz w:val="24"/>
          <w:lang w:val="en-US"/>
        </w:rPr>
        <w:t>HGtrade</w:t>
      </w:r>
      <w:proofErr w:type="spellEnd"/>
      <w:r w:rsidRPr="00D643AE">
        <w:rPr>
          <w:rFonts w:asciiTheme="minorHAnsi" w:hAnsiTheme="minorHAnsi" w:cstheme="minorHAnsi"/>
          <w:sz w:val="24"/>
          <w:lang w:val="en-US"/>
        </w:rPr>
        <w:t xml:space="preserve"> (Ljubljana, Slovenia)</w:t>
      </w:r>
      <w:r w:rsidR="00C74709" w:rsidRPr="00D643AE">
        <w:rPr>
          <w:rFonts w:asciiTheme="minorHAnsi" w:hAnsiTheme="minorHAnsi" w:cstheme="minorHAnsi"/>
          <w:sz w:val="24"/>
          <w:lang w:val="en-US"/>
        </w:rPr>
        <w:t xml:space="preserve">. </w:t>
      </w:r>
      <w:r w:rsidR="00997524" w:rsidRPr="00D643AE">
        <w:rPr>
          <w:rFonts w:asciiTheme="minorHAnsi" w:hAnsiTheme="minorHAnsi" w:cstheme="minorHAnsi"/>
          <w:sz w:val="24"/>
          <w:lang w:val="en-US"/>
        </w:rPr>
        <w:t>A s</w:t>
      </w:r>
      <w:r w:rsidR="00CC3408" w:rsidRPr="00D643AE">
        <w:rPr>
          <w:rFonts w:asciiTheme="minorHAnsi" w:hAnsiTheme="minorHAnsi" w:cstheme="minorHAnsi"/>
          <w:sz w:val="24"/>
          <w:lang w:val="en-US"/>
        </w:rPr>
        <w:t>ample of t</w:t>
      </w:r>
      <w:r w:rsidR="00D06F32" w:rsidRPr="00D643AE">
        <w:rPr>
          <w:rFonts w:asciiTheme="minorHAnsi" w:hAnsiTheme="minorHAnsi" w:cstheme="minorHAnsi"/>
          <w:sz w:val="24"/>
          <w:lang w:val="en-US"/>
        </w:rPr>
        <w:t>urpentine</w:t>
      </w:r>
      <w:r w:rsidR="00AA4EF1" w:rsidRPr="00D643AE">
        <w:rPr>
          <w:rFonts w:asciiTheme="minorHAnsi" w:hAnsiTheme="minorHAnsi" w:cstheme="minorHAnsi"/>
          <w:sz w:val="24"/>
          <w:lang w:val="en-US"/>
        </w:rPr>
        <w:t xml:space="preserve"> </w:t>
      </w:r>
      <w:r w:rsidR="00D06F32" w:rsidRPr="00D643AE">
        <w:rPr>
          <w:rFonts w:asciiTheme="minorHAnsi" w:hAnsiTheme="minorHAnsi" w:cstheme="minorHAnsi"/>
          <w:sz w:val="24"/>
          <w:lang w:val="en-US"/>
        </w:rPr>
        <w:t>was exposed</w:t>
      </w:r>
      <w:r w:rsidR="00DF3DBD">
        <w:rPr>
          <w:rFonts w:asciiTheme="minorHAnsi" w:hAnsiTheme="minorHAnsi" w:cstheme="minorHAnsi"/>
          <w:sz w:val="24"/>
          <w:lang w:val="en-US"/>
        </w:rPr>
        <w:t xml:space="preserve"> to air</w:t>
      </w:r>
      <w:r w:rsidR="00D06F32" w:rsidRPr="00D643AE">
        <w:rPr>
          <w:rFonts w:asciiTheme="minorHAnsi" w:hAnsiTheme="minorHAnsi" w:cstheme="minorHAnsi"/>
          <w:sz w:val="24"/>
          <w:lang w:val="en-US"/>
        </w:rPr>
        <w:t xml:space="preserve"> in </w:t>
      </w:r>
      <w:r w:rsidR="00997524" w:rsidRPr="00D643AE">
        <w:rPr>
          <w:rFonts w:asciiTheme="minorHAnsi" w:hAnsiTheme="minorHAnsi" w:cstheme="minorHAnsi"/>
          <w:sz w:val="24"/>
          <w:lang w:val="en-US"/>
        </w:rPr>
        <w:t xml:space="preserve">an </w:t>
      </w:r>
      <w:r w:rsidR="00D06F32" w:rsidRPr="00D643AE">
        <w:rPr>
          <w:rFonts w:asciiTheme="minorHAnsi" w:hAnsiTheme="minorHAnsi" w:cstheme="minorHAnsi"/>
          <w:sz w:val="24"/>
          <w:lang w:val="en-US"/>
        </w:rPr>
        <w:t>Erlenmeyer flask</w:t>
      </w:r>
      <w:r w:rsidR="00AA4EF1" w:rsidRPr="00D643AE">
        <w:rPr>
          <w:rFonts w:asciiTheme="minorHAnsi" w:hAnsiTheme="minorHAnsi" w:cstheme="minorHAnsi"/>
          <w:sz w:val="24"/>
          <w:lang w:val="en-US"/>
        </w:rPr>
        <w:t xml:space="preserve"> at room temperature and under a </w:t>
      </w:r>
      <w:r w:rsidR="00AA4EF1" w:rsidRPr="00D643AE">
        <w:rPr>
          <w:rFonts w:asciiTheme="minorHAnsi" w:hAnsiTheme="minorHAnsi" w:cstheme="minorHAnsi"/>
          <w:sz w:val="24"/>
        </w:rPr>
        <w:t>60</w:t>
      </w:r>
      <w:r w:rsidR="00DF3DBD">
        <w:rPr>
          <w:rFonts w:asciiTheme="minorHAnsi" w:hAnsiTheme="minorHAnsi" w:cstheme="minorHAnsi"/>
          <w:sz w:val="24"/>
        </w:rPr>
        <w:t xml:space="preserve">-watt </w:t>
      </w:r>
      <w:r w:rsidR="00417E91" w:rsidRPr="00D643AE">
        <w:rPr>
          <w:rFonts w:asciiTheme="minorHAnsi" w:hAnsiTheme="minorHAnsi" w:cstheme="minorHAnsi"/>
          <w:sz w:val="24"/>
        </w:rPr>
        <w:t xml:space="preserve">household daylight lamp. The </w:t>
      </w:r>
      <w:r w:rsidR="00AA4EF1" w:rsidRPr="00D643AE">
        <w:rPr>
          <w:rFonts w:asciiTheme="minorHAnsi" w:hAnsiTheme="minorHAnsi" w:cstheme="minorHAnsi"/>
          <w:sz w:val="24"/>
        </w:rPr>
        <w:t xml:space="preserve">neck of the flask was covered with aluminium foil to prevent contamination. The flask was stirred daily. After 20 days, the sample was </w:t>
      </w:r>
      <w:proofErr w:type="spellStart"/>
      <w:r w:rsidR="00AA4EF1" w:rsidRPr="00D643AE">
        <w:rPr>
          <w:rFonts w:asciiTheme="minorHAnsi" w:hAnsiTheme="minorHAnsi" w:cstheme="minorHAnsi"/>
          <w:sz w:val="24"/>
        </w:rPr>
        <w:t>derivati</w:t>
      </w:r>
      <w:r w:rsidR="002E426D" w:rsidRPr="00D643AE">
        <w:rPr>
          <w:rFonts w:asciiTheme="minorHAnsi" w:hAnsiTheme="minorHAnsi" w:cstheme="minorHAnsi"/>
          <w:sz w:val="24"/>
        </w:rPr>
        <w:t>s</w:t>
      </w:r>
      <w:r w:rsidR="00AA4EF1" w:rsidRPr="00D643AE">
        <w:rPr>
          <w:rFonts w:asciiTheme="minorHAnsi" w:hAnsiTheme="minorHAnsi" w:cstheme="minorHAnsi"/>
          <w:sz w:val="24"/>
        </w:rPr>
        <w:t>ed</w:t>
      </w:r>
      <w:proofErr w:type="spellEnd"/>
      <w:r w:rsidR="00860A65">
        <w:rPr>
          <w:rFonts w:asciiTheme="minorHAnsi" w:hAnsiTheme="minorHAnsi" w:cstheme="minorHAnsi"/>
          <w:sz w:val="24"/>
        </w:rPr>
        <w:t>,</w:t>
      </w:r>
      <w:r w:rsidR="00AA4EF1" w:rsidRPr="00D643AE">
        <w:rPr>
          <w:rFonts w:asciiTheme="minorHAnsi" w:hAnsiTheme="minorHAnsi" w:cstheme="minorHAnsi"/>
          <w:sz w:val="24"/>
        </w:rPr>
        <w:t xml:space="preserve"> and </w:t>
      </w:r>
      <w:r w:rsidR="00DF3DBD">
        <w:rPr>
          <w:rFonts w:asciiTheme="minorHAnsi" w:hAnsiTheme="minorHAnsi" w:cstheme="minorHAnsi"/>
          <w:sz w:val="24"/>
        </w:rPr>
        <w:t xml:space="preserve">the </w:t>
      </w:r>
      <w:r w:rsidR="00AA4EF1" w:rsidRPr="00D643AE">
        <w:rPr>
          <w:rFonts w:asciiTheme="minorHAnsi" w:hAnsiTheme="minorHAnsi" w:cstheme="minorHAnsi"/>
          <w:sz w:val="24"/>
        </w:rPr>
        <w:t xml:space="preserve">specific </w:t>
      </w:r>
      <w:r w:rsidR="009D0B81" w:rsidRPr="00D643AE">
        <w:rPr>
          <w:rFonts w:asciiTheme="minorHAnsi" w:hAnsiTheme="minorHAnsi" w:cstheme="minorHAnsi"/>
          <w:sz w:val="24"/>
        </w:rPr>
        <w:t>HPs</w:t>
      </w:r>
      <w:r w:rsidR="00AA4EF1" w:rsidRPr="00D643AE">
        <w:rPr>
          <w:rFonts w:asciiTheme="minorHAnsi" w:hAnsiTheme="minorHAnsi" w:cstheme="minorHAnsi"/>
          <w:sz w:val="24"/>
        </w:rPr>
        <w:t xml:space="preserve"> were determined </w:t>
      </w:r>
      <w:r w:rsidR="00DF3DBD">
        <w:rPr>
          <w:rFonts w:asciiTheme="minorHAnsi" w:hAnsiTheme="minorHAnsi" w:cstheme="minorHAnsi"/>
          <w:sz w:val="24"/>
        </w:rPr>
        <w:t>by</w:t>
      </w:r>
      <w:r w:rsidR="00AA4EF1" w:rsidRPr="00D643AE">
        <w:rPr>
          <w:rFonts w:asciiTheme="minorHAnsi" w:hAnsiTheme="minorHAnsi" w:cstheme="minorHAnsi"/>
          <w:sz w:val="24"/>
        </w:rPr>
        <w:t xml:space="preserve"> GC-FID.</w:t>
      </w:r>
    </w:p>
    <w:p w14:paraId="44FF99B7" w14:textId="77777777" w:rsidR="007D2117" w:rsidRPr="00D643AE" w:rsidRDefault="007D2117" w:rsidP="00D643AE">
      <w:pPr>
        <w:rPr>
          <w:rFonts w:asciiTheme="minorHAnsi" w:hAnsiTheme="minorHAnsi" w:cstheme="minorHAnsi"/>
          <w:sz w:val="24"/>
          <w:lang w:val="en-US"/>
        </w:rPr>
      </w:pPr>
    </w:p>
    <w:p w14:paraId="3D4DA132" w14:textId="148CA06F" w:rsidR="00D06F32" w:rsidRPr="00D643AE" w:rsidRDefault="00D06F32"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2.2 Derivati</w:t>
      </w:r>
      <w:r w:rsidR="002E426D" w:rsidRPr="00D643AE">
        <w:rPr>
          <w:rFonts w:asciiTheme="minorHAnsi" w:hAnsiTheme="minorHAnsi" w:cstheme="minorHAnsi"/>
          <w:sz w:val="24"/>
          <w:szCs w:val="24"/>
        </w:rPr>
        <w:t>s</w:t>
      </w:r>
      <w:r w:rsidRPr="00D643AE">
        <w:rPr>
          <w:rFonts w:asciiTheme="minorHAnsi" w:hAnsiTheme="minorHAnsi" w:cstheme="minorHAnsi"/>
          <w:sz w:val="24"/>
          <w:szCs w:val="24"/>
        </w:rPr>
        <w:t>ation procedure</w:t>
      </w:r>
    </w:p>
    <w:p w14:paraId="0AF54F7B" w14:textId="6ED23998" w:rsidR="00D06F32" w:rsidRPr="00D643AE" w:rsidRDefault="00300714" w:rsidP="00D643AE">
      <w:pPr>
        <w:rPr>
          <w:rFonts w:asciiTheme="minorHAnsi" w:hAnsiTheme="minorHAnsi" w:cstheme="minorHAnsi"/>
          <w:sz w:val="24"/>
          <w:lang w:val="en-US"/>
        </w:rPr>
      </w:pPr>
      <w:r w:rsidRPr="00D643AE">
        <w:rPr>
          <w:rFonts w:asciiTheme="minorHAnsi" w:hAnsiTheme="minorHAnsi" w:cstheme="minorHAnsi"/>
          <w:sz w:val="24"/>
          <w:lang w:val="en-US"/>
        </w:rPr>
        <w:t>For the analysis of turpentine oil ≈ 200 mg of sample was weighed</w:t>
      </w:r>
      <w:r w:rsidR="006F7452" w:rsidRPr="00D643AE">
        <w:rPr>
          <w:rFonts w:asciiTheme="minorHAnsi" w:hAnsiTheme="minorHAnsi" w:cstheme="minorHAnsi"/>
          <w:sz w:val="24"/>
          <w:lang w:val="en-US"/>
        </w:rPr>
        <w:t xml:space="preserve"> in</w:t>
      </w:r>
      <w:r w:rsidR="00DF3DBD">
        <w:rPr>
          <w:rFonts w:asciiTheme="minorHAnsi" w:hAnsiTheme="minorHAnsi" w:cstheme="minorHAnsi"/>
          <w:sz w:val="24"/>
          <w:lang w:val="en-US"/>
        </w:rPr>
        <w:t>to</w:t>
      </w:r>
      <w:r w:rsidR="006F7452" w:rsidRPr="00D643AE">
        <w:rPr>
          <w:rFonts w:asciiTheme="minorHAnsi" w:hAnsiTheme="minorHAnsi" w:cstheme="minorHAnsi"/>
          <w:sz w:val="24"/>
          <w:lang w:val="en-US"/>
        </w:rPr>
        <w:t xml:space="preserve"> a vial</w:t>
      </w:r>
      <w:r w:rsidR="003F5771" w:rsidRPr="00D643AE">
        <w:rPr>
          <w:rFonts w:asciiTheme="minorHAnsi" w:hAnsiTheme="minorHAnsi" w:cstheme="minorHAnsi"/>
          <w:sz w:val="24"/>
          <w:lang w:val="en-US"/>
        </w:rPr>
        <w:t>, then</w:t>
      </w:r>
      <w:r w:rsidRPr="00D643AE">
        <w:rPr>
          <w:rFonts w:asciiTheme="minorHAnsi" w:hAnsiTheme="minorHAnsi" w:cstheme="minorHAnsi"/>
          <w:sz w:val="24"/>
          <w:lang w:val="en-US"/>
        </w:rPr>
        <w:t xml:space="preserve"> ≈ 200 mg</w:t>
      </w:r>
      <w:r w:rsidR="003F5771" w:rsidRPr="00D643AE">
        <w:rPr>
          <w:rFonts w:asciiTheme="minorHAnsi" w:hAnsiTheme="minorHAnsi" w:cstheme="minorHAnsi"/>
          <w:sz w:val="24"/>
          <w:lang w:val="en-US"/>
        </w:rPr>
        <w:t xml:space="preserve"> internal standard solution </w:t>
      </w:r>
      <w:r w:rsidRPr="00D643AE">
        <w:rPr>
          <w:rFonts w:asciiTheme="minorHAnsi" w:hAnsiTheme="minorHAnsi" w:cstheme="minorHAnsi"/>
          <w:sz w:val="24"/>
          <w:lang w:val="en-US"/>
        </w:rPr>
        <w:t>(</w:t>
      </w:r>
      <w:r w:rsidR="0077027A" w:rsidRPr="00D643AE">
        <w:rPr>
          <w:rFonts w:asciiTheme="minorHAnsi" w:hAnsiTheme="minorHAnsi" w:cstheme="minorHAnsi"/>
          <w:sz w:val="24"/>
          <w:lang w:val="en-US"/>
        </w:rPr>
        <w:t>3</w:t>
      </w:r>
      <w:r w:rsidR="00CC3408" w:rsidRPr="00D643AE">
        <w:rPr>
          <w:rFonts w:asciiTheme="minorHAnsi" w:hAnsiTheme="minorHAnsi" w:cstheme="minorHAnsi"/>
          <w:sz w:val="24"/>
          <w:lang w:val="en-US"/>
        </w:rPr>
        <w:t xml:space="preserve"> mg/g </w:t>
      </w:r>
      <w:proofErr w:type="spellStart"/>
      <w:r w:rsidR="00CC3408" w:rsidRPr="00D643AE">
        <w:rPr>
          <w:rFonts w:asciiTheme="minorHAnsi" w:hAnsiTheme="minorHAnsi" w:cstheme="minorHAnsi"/>
          <w:sz w:val="24"/>
          <w:lang w:val="en-US"/>
        </w:rPr>
        <w:t>cumene-</w:t>
      </w:r>
      <w:r w:rsidR="003F5771" w:rsidRPr="00D643AE">
        <w:rPr>
          <w:rFonts w:asciiTheme="minorHAnsi" w:hAnsiTheme="minorHAnsi" w:cstheme="minorHAnsi"/>
          <w:sz w:val="24"/>
          <w:lang w:val="en-US"/>
        </w:rPr>
        <w:t>hydroperoxide</w:t>
      </w:r>
      <w:proofErr w:type="spellEnd"/>
      <w:r w:rsidR="003F5771" w:rsidRPr="00D643AE">
        <w:rPr>
          <w:rFonts w:asciiTheme="minorHAnsi" w:hAnsiTheme="minorHAnsi" w:cstheme="minorHAnsi"/>
          <w:sz w:val="24"/>
          <w:lang w:val="en-US"/>
        </w:rPr>
        <w:t xml:space="preserve"> in toluene</w:t>
      </w:r>
      <w:r w:rsidRPr="00D643AE">
        <w:rPr>
          <w:rFonts w:asciiTheme="minorHAnsi" w:hAnsiTheme="minorHAnsi" w:cstheme="minorHAnsi"/>
          <w:sz w:val="24"/>
          <w:lang w:val="en-US"/>
        </w:rPr>
        <w:t>)</w:t>
      </w:r>
      <w:r w:rsidR="003F5771" w:rsidRPr="00D643AE">
        <w:rPr>
          <w:rFonts w:asciiTheme="minorHAnsi" w:hAnsiTheme="minorHAnsi" w:cstheme="minorHAnsi"/>
          <w:sz w:val="24"/>
          <w:lang w:val="en-US"/>
        </w:rPr>
        <w:t xml:space="preserve"> and ≈ 200 mg MSTFA </w:t>
      </w:r>
      <w:r w:rsidR="00BF4BB1" w:rsidRPr="00D643AE">
        <w:rPr>
          <w:rFonts w:asciiTheme="minorHAnsi" w:hAnsiTheme="minorHAnsi" w:cstheme="minorHAnsi"/>
          <w:sz w:val="24"/>
          <w:lang w:val="en-US"/>
        </w:rPr>
        <w:t xml:space="preserve">(250 µL) </w:t>
      </w:r>
      <w:r w:rsidR="003F5771" w:rsidRPr="00D643AE">
        <w:rPr>
          <w:rFonts w:asciiTheme="minorHAnsi" w:hAnsiTheme="minorHAnsi" w:cstheme="minorHAnsi"/>
          <w:sz w:val="24"/>
          <w:lang w:val="en-US"/>
        </w:rPr>
        <w:t xml:space="preserve">were </w:t>
      </w:r>
      <w:r w:rsidRPr="00D643AE">
        <w:rPr>
          <w:rFonts w:asciiTheme="minorHAnsi" w:hAnsiTheme="minorHAnsi" w:cstheme="minorHAnsi"/>
          <w:sz w:val="24"/>
          <w:lang w:val="en-US"/>
        </w:rPr>
        <w:t>precisely weighted.</w:t>
      </w:r>
      <w:r w:rsidR="006F7452" w:rsidRPr="00D643AE">
        <w:rPr>
          <w:rFonts w:asciiTheme="minorHAnsi" w:hAnsiTheme="minorHAnsi" w:cstheme="minorHAnsi"/>
          <w:sz w:val="24"/>
          <w:lang w:val="en-US"/>
        </w:rPr>
        <w:t xml:space="preserve"> </w:t>
      </w:r>
      <w:r w:rsidR="00EB21C0" w:rsidRPr="00D643AE">
        <w:rPr>
          <w:rFonts w:asciiTheme="minorHAnsi" w:hAnsiTheme="minorHAnsi" w:cstheme="minorHAnsi"/>
          <w:sz w:val="24"/>
          <w:lang w:val="en-US"/>
        </w:rPr>
        <w:t>The vial was closed</w:t>
      </w:r>
      <w:r w:rsidR="00864B79" w:rsidRPr="00D643AE">
        <w:rPr>
          <w:rFonts w:asciiTheme="minorHAnsi" w:hAnsiTheme="minorHAnsi" w:cstheme="minorHAnsi"/>
          <w:sz w:val="24"/>
          <w:lang w:val="en-US"/>
        </w:rPr>
        <w:t>, mixed by hand</w:t>
      </w:r>
      <w:r w:rsidR="009348DB">
        <w:rPr>
          <w:rFonts w:asciiTheme="minorHAnsi" w:hAnsiTheme="minorHAnsi" w:cstheme="minorHAnsi"/>
          <w:sz w:val="24"/>
          <w:lang w:val="en-US"/>
        </w:rPr>
        <w:t>,</w:t>
      </w:r>
      <w:r w:rsidR="00864B79" w:rsidRPr="00D643AE">
        <w:rPr>
          <w:rFonts w:asciiTheme="minorHAnsi" w:hAnsiTheme="minorHAnsi" w:cstheme="minorHAnsi"/>
          <w:sz w:val="24"/>
          <w:lang w:val="en-US"/>
        </w:rPr>
        <w:t xml:space="preserve"> </w:t>
      </w:r>
      <w:r w:rsidR="00EB21C0" w:rsidRPr="00D643AE">
        <w:rPr>
          <w:rFonts w:asciiTheme="minorHAnsi" w:hAnsiTheme="minorHAnsi" w:cstheme="minorHAnsi"/>
          <w:sz w:val="24"/>
          <w:lang w:val="en-US"/>
        </w:rPr>
        <w:t xml:space="preserve">and kept at room temperature for 2 h. 1 </w:t>
      </w:r>
      <w:proofErr w:type="spellStart"/>
      <w:r w:rsidR="00EB21C0" w:rsidRPr="00D643AE">
        <w:rPr>
          <w:rFonts w:asciiTheme="minorHAnsi" w:hAnsiTheme="minorHAnsi" w:cstheme="minorHAnsi"/>
          <w:sz w:val="24"/>
          <w:lang w:val="en-US"/>
        </w:rPr>
        <w:t>μL</w:t>
      </w:r>
      <w:proofErr w:type="spellEnd"/>
      <w:r w:rsidR="00EB21C0" w:rsidRPr="00D643AE">
        <w:rPr>
          <w:rFonts w:asciiTheme="minorHAnsi" w:hAnsiTheme="minorHAnsi" w:cstheme="minorHAnsi"/>
          <w:sz w:val="24"/>
          <w:lang w:val="en-US"/>
        </w:rPr>
        <w:t xml:space="preserve"> of </w:t>
      </w:r>
      <w:r w:rsidR="002E426D" w:rsidRPr="00D643AE">
        <w:rPr>
          <w:rFonts w:asciiTheme="minorHAnsi" w:hAnsiTheme="minorHAnsi" w:cstheme="minorHAnsi"/>
          <w:sz w:val="24"/>
          <w:lang w:val="en-US"/>
        </w:rPr>
        <w:t xml:space="preserve">the </w:t>
      </w:r>
      <w:r w:rsidR="00EB21C0" w:rsidRPr="00D643AE">
        <w:rPr>
          <w:rFonts w:asciiTheme="minorHAnsi" w:hAnsiTheme="minorHAnsi" w:cstheme="minorHAnsi"/>
          <w:sz w:val="24"/>
          <w:lang w:val="en-US"/>
        </w:rPr>
        <w:t>resulting solution was injected into the GC-FID.</w:t>
      </w:r>
    </w:p>
    <w:p w14:paraId="23EF5BD4" w14:textId="0356FA2E" w:rsidR="00EB21C0" w:rsidRPr="00D643AE" w:rsidRDefault="006F7452" w:rsidP="00D643AE">
      <w:pPr>
        <w:rPr>
          <w:rFonts w:asciiTheme="minorHAnsi" w:hAnsiTheme="minorHAnsi" w:cstheme="minorHAnsi"/>
          <w:sz w:val="24"/>
          <w:lang w:val="en-US"/>
        </w:rPr>
      </w:pPr>
      <w:r w:rsidRPr="00D643AE">
        <w:rPr>
          <w:rFonts w:asciiTheme="minorHAnsi" w:hAnsiTheme="minorHAnsi" w:cstheme="minorHAnsi"/>
          <w:sz w:val="24"/>
          <w:lang w:val="en-US"/>
        </w:rPr>
        <w:t xml:space="preserve">For calibration, </w:t>
      </w:r>
      <w:r w:rsidR="004E2B8E" w:rsidRPr="00D643AE">
        <w:rPr>
          <w:rFonts w:asciiTheme="minorHAnsi" w:hAnsiTheme="minorHAnsi" w:cstheme="minorHAnsi"/>
          <w:sz w:val="24"/>
          <w:lang w:val="en-US"/>
        </w:rPr>
        <w:t xml:space="preserve">the following </w:t>
      </w:r>
      <w:r w:rsidRPr="00D643AE">
        <w:rPr>
          <w:rFonts w:asciiTheme="minorHAnsi" w:hAnsiTheme="minorHAnsi" w:cstheme="minorHAnsi"/>
          <w:sz w:val="24"/>
          <w:lang w:val="en-US"/>
        </w:rPr>
        <w:t>procedure was used</w:t>
      </w:r>
      <w:r w:rsidR="004E2B8E" w:rsidRPr="00D643AE">
        <w:rPr>
          <w:rFonts w:asciiTheme="minorHAnsi" w:hAnsiTheme="minorHAnsi" w:cstheme="minorHAnsi"/>
          <w:sz w:val="24"/>
          <w:lang w:val="en-US"/>
        </w:rPr>
        <w:t>:</w:t>
      </w:r>
      <w:r w:rsidR="00824656" w:rsidRPr="00D643AE">
        <w:rPr>
          <w:rFonts w:asciiTheme="minorHAnsi" w:hAnsiTheme="minorHAnsi" w:cstheme="minorHAnsi"/>
          <w:sz w:val="24"/>
          <w:lang w:val="en-US"/>
        </w:rPr>
        <w:t xml:space="preserve"> </w:t>
      </w:r>
      <w:r w:rsidR="00DF3DBD">
        <w:rPr>
          <w:rFonts w:asciiTheme="minorHAnsi" w:hAnsiTheme="minorHAnsi" w:cstheme="minorHAnsi"/>
          <w:sz w:val="24"/>
          <w:lang w:val="en-US"/>
        </w:rPr>
        <w:t>A</w:t>
      </w:r>
      <w:r w:rsidR="002E426D" w:rsidRPr="00D643AE">
        <w:rPr>
          <w:rFonts w:asciiTheme="minorHAnsi" w:hAnsiTheme="minorHAnsi" w:cstheme="minorHAnsi"/>
          <w:sz w:val="24"/>
          <w:lang w:val="en-US"/>
        </w:rPr>
        <w:t xml:space="preserve"> s</w:t>
      </w:r>
      <w:r w:rsidR="00300714" w:rsidRPr="00D643AE">
        <w:rPr>
          <w:rFonts w:asciiTheme="minorHAnsi" w:hAnsiTheme="minorHAnsi" w:cstheme="minorHAnsi"/>
          <w:sz w:val="24"/>
          <w:lang w:val="en-US"/>
        </w:rPr>
        <w:t xml:space="preserve">tock solution of </w:t>
      </w:r>
      <w:proofErr w:type="spellStart"/>
      <w:r w:rsidR="00300714" w:rsidRPr="00D643AE">
        <w:rPr>
          <w:rFonts w:asciiTheme="minorHAnsi" w:hAnsiTheme="minorHAnsi" w:cstheme="minorHAnsi"/>
          <w:sz w:val="24"/>
          <w:lang w:val="en-US"/>
        </w:rPr>
        <w:t>c</w:t>
      </w:r>
      <w:r w:rsidR="00CC3408" w:rsidRPr="00D643AE">
        <w:rPr>
          <w:rFonts w:asciiTheme="minorHAnsi" w:hAnsiTheme="minorHAnsi" w:cstheme="minorHAnsi"/>
          <w:sz w:val="24"/>
          <w:lang w:val="en-US"/>
        </w:rPr>
        <w:t>umene-</w:t>
      </w:r>
      <w:r w:rsidR="00300714" w:rsidRPr="00D643AE">
        <w:rPr>
          <w:rFonts w:asciiTheme="minorHAnsi" w:hAnsiTheme="minorHAnsi" w:cstheme="minorHAnsi"/>
          <w:sz w:val="24"/>
          <w:lang w:val="en-US"/>
        </w:rPr>
        <w:t>hydroperoxide</w:t>
      </w:r>
      <w:proofErr w:type="spellEnd"/>
      <w:r w:rsidR="00824656" w:rsidRPr="00D643AE">
        <w:rPr>
          <w:rFonts w:asciiTheme="minorHAnsi" w:hAnsiTheme="minorHAnsi" w:cstheme="minorHAnsi"/>
          <w:sz w:val="24"/>
          <w:lang w:val="en-US"/>
        </w:rPr>
        <w:t xml:space="preserve"> at 2.5 mg/mL was prepared in acetonitrile and stored at 5°C</w:t>
      </w:r>
      <w:r w:rsidR="004E2B8E" w:rsidRPr="00D643AE">
        <w:rPr>
          <w:rFonts w:asciiTheme="minorHAnsi" w:hAnsiTheme="minorHAnsi" w:cstheme="minorHAnsi"/>
          <w:sz w:val="24"/>
          <w:lang w:val="en-US"/>
        </w:rPr>
        <w:t>, c</w:t>
      </w:r>
      <w:r w:rsidR="00824656" w:rsidRPr="00D643AE">
        <w:rPr>
          <w:rFonts w:asciiTheme="minorHAnsi" w:hAnsiTheme="minorHAnsi" w:cstheme="minorHAnsi"/>
          <w:sz w:val="24"/>
          <w:lang w:val="en-US"/>
        </w:rPr>
        <w:t xml:space="preserve">alibration solutions </w:t>
      </w:r>
      <w:r w:rsidR="004E2B8E" w:rsidRPr="00D643AE">
        <w:rPr>
          <w:rFonts w:asciiTheme="minorHAnsi" w:hAnsiTheme="minorHAnsi" w:cstheme="minorHAnsi"/>
          <w:sz w:val="24"/>
          <w:lang w:val="en-US"/>
        </w:rPr>
        <w:t xml:space="preserve">(0.6, 1, 6, 25, 50, 90 </w:t>
      </w:r>
      <w:proofErr w:type="spellStart"/>
      <w:r w:rsidR="004E2B8E" w:rsidRPr="00D643AE">
        <w:rPr>
          <w:rFonts w:asciiTheme="minorHAnsi" w:hAnsiTheme="minorHAnsi" w:cstheme="minorHAnsi"/>
          <w:sz w:val="24"/>
          <w:lang w:val="en-US"/>
        </w:rPr>
        <w:t>μg</w:t>
      </w:r>
      <w:proofErr w:type="spellEnd"/>
      <w:r w:rsidR="004E2B8E" w:rsidRPr="00D643AE">
        <w:rPr>
          <w:rFonts w:asciiTheme="minorHAnsi" w:hAnsiTheme="minorHAnsi" w:cstheme="minorHAnsi"/>
          <w:sz w:val="24"/>
          <w:lang w:val="en-US"/>
        </w:rPr>
        <w:t xml:space="preserve">/mL) </w:t>
      </w:r>
      <w:r w:rsidR="00824656" w:rsidRPr="00D643AE">
        <w:rPr>
          <w:rFonts w:asciiTheme="minorHAnsi" w:hAnsiTheme="minorHAnsi" w:cstheme="minorHAnsi"/>
          <w:sz w:val="24"/>
          <w:lang w:val="en-US"/>
        </w:rPr>
        <w:t>were further dilut</w:t>
      </w:r>
      <w:r w:rsidR="004E2B8E" w:rsidRPr="00D643AE">
        <w:rPr>
          <w:rFonts w:asciiTheme="minorHAnsi" w:hAnsiTheme="minorHAnsi" w:cstheme="minorHAnsi"/>
          <w:sz w:val="24"/>
          <w:lang w:val="en-US"/>
        </w:rPr>
        <w:t>ed</w:t>
      </w:r>
      <w:r w:rsidR="00824656" w:rsidRPr="00D643AE">
        <w:rPr>
          <w:rFonts w:asciiTheme="minorHAnsi" w:hAnsiTheme="minorHAnsi" w:cstheme="minorHAnsi"/>
          <w:sz w:val="24"/>
          <w:lang w:val="en-US"/>
        </w:rPr>
        <w:t xml:space="preserve"> in acetonit</w:t>
      </w:r>
      <w:r w:rsidR="00B45F9D" w:rsidRPr="00D643AE">
        <w:rPr>
          <w:rFonts w:asciiTheme="minorHAnsi" w:hAnsiTheme="minorHAnsi" w:cstheme="minorHAnsi"/>
          <w:sz w:val="24"/>
          <w:lang w:val="en-US"/>
        </w:rPr>
        <w:t>rile</w:t>
      </w:r>
      <w:r w:rsidR="005C43F5" w:rsidRPr="00D643AE">
        <w:rPr>
          <w:rFonts w:asciiTheme="minorHAnsi" w:hAnsiTheme="minorHAnsi" w:cstheme="minorHAnsi"/>
          <w:sz w:val="24"/>
          <w:lang w:val="en-US"/>
        </w:rPr>
        <w:t>. F</w:t>
      </w:r>
      <w:r w:rsidR="00864B79" w:rsidRPr="00D643AE">
        <w:rPr>
          <w:rFonts w:asciiTheme="minorHAnsi" w:hAnsiTheme="minorHAnsi" w:cstheme="minorHAnsi"/>
          <w:sz w:val="24"/>
          <w:lang w:val="en-US"/>
        </w:rPr>
        <w:t>rom each calibration solution</w:t>
      </w:r>
      <w:r w:rsidR="002E426D" w:rsidRPr="00D643AE">
        <w:rPr>
          <w:rFonts w:asciiTheme="minorHAnsi" w:hAnsiTheme="minorHAnsi" w:cstheme="minorHAnsi"/>
          <w:sz w:val="24"/>
          <w:lang w:val="en-US"/>
        </w:rPr>
        <w:t>,</w:t>
      </w:r>
      <w:r w:rsidR="00864B79" w:rsidRPr="00D643AE">
        <w:rPr>
          <w:rFonts w:asciiTheme="minorHAnsi" w:hAnsiTheme="minorHAnsi" w:cstheme="minorHAnsi"/>
          <w:sz w:val="24"/>
          <w:lang w:val="en-US"/>
        </w:rPr>
        <w:t xml:space="preserve"> </w:t>
      </w:r>
      <w:r w:rsidR="005C43F5" w:rsidRPr="00D643AE">
        <w:rPr>
          <w:rFonts w:asciiTheme="minorHAnsi" w:hAnsiTheme="minorHAnsi" w:cstheme="minorHAnsi"/>
          <w:sz w:val="24"/>
          <w:lang w:val="en-US"/>
        </w:rPr>
        <w:t xml:space="preserve">an aliquot of 0.4 mL was transferred </w:t>
      </w:r>
      <w:r w:rsidR="005C43F5" w:rsidRPr="00D643AE">
        <w:rPr>
          <w:rFonts w:asciiTheme="minorHAnsi" w:hAnsiTheme="minorHAnsi" w:cstheme="minorHAnsi"/>
          <w:sz w:val="24"/>
          <w:lang w:val="en-US"/>
        </w:rPr>
        <w:lastRenderedPageBreak/>
        <w:t xml:space="preserve">to </w:t>
      </w:r>
      <w:r w:rsidR="004E2B8E" w:rsidRPr="00D643AE">
        <w:rPr>
          <w:rFonts w:asciiTheme="minorHAnsi" w:hAnsiTheme="minorHAnsi" w:cstheme="minorHAnsi"/>
          <w:sz w:val="24"/>
          <w:lang w:val="en-US"/>
        </w:rPr>
        <w:t xml:space="preserve">a </w:t>
      </w:r>
      <w:r w:rsidR="005C43F5" w:rsidRPr="00D643AE">
        <w:rPr>
          <w:rFonts w:asciiTheme="minorHAnsi" w:hAnsiTheme="minorHAnsi" w:cstheme="minorHAnsi"/>
          <w:sz w:val="24"/>
          <w:lang w:val="en-US"/>
        </w:rPr>
        <w:t xml:space="preserve">vial, to which 0.4 mL of internal standard </w:t>
      </w:r>
      <w:proofErr w:type="spellStart"/>
      <w:r w:rsidR="005C43F5" w:rsidRPr="00D643AE">
        <w:rPr>
          <w:rFonts w:asciiTheme="minorHAnsi" w:hAnsiTheme="minorHAnsi" w:cstheme="minorHAnsi"/>
          <w:sz w:val="24"/>
          <w:lang w:val="en-US"/>
        </w:rPr>
        <w:t>tetradecane</w:t>
      </w:r>
      <w:proofErr w:type="spellEnd"/>
      <w:r w:rsidR="005C43F5" w:rsidRPr="00D643AE">
        <w:rPr>
          <w:rFonts w:asciiTheme="minorHAnsi" w:hAnsiTheme="minorHAnsi" w:cstheme="minorHAnsi"/>
          <w:sz w:val="24"/>
          <w:lang w:val="en-US"/>
        </w:rPr>
        <w:t xml:space="preserve"> (40 mg/kg in toluene) and 0.4 mL of the </w:t>
      </w:r>
      <w:proofErr w:type="spellStart"/>
      <w:r w:rsidR="005C43F5" w:rsidRPr="00D643AE">
        <w:rPr>
          <w:rFonts w:asciiTheme="minorHAnsi" w:hAnsiTheme="minorHAnsi" w:cstheme="minorHAnsi"/>
          <w:sz w:val="24"/>
          <w:lang w:val="en-US"/>
        </w:rPr>
        <w:t>derivati</w:t>
      </w:r>
      <w:r w:rsidR="002E426D" w:rsidRPr="00D643AE">
        <w:rPr>
          <w:rFonts w:asciiTheme="minorHAnsi" w:hAnsiTheme="minorHAnsi" w:cstheme="minorHAnsi"/>
          <w:sz w:val="24"/>
          <w:lang w:val="en-US"/>
        </w:rPr>
        <w:t>s</w:t>
      </w:r>
      <w:r w:rsidR="005C43F5" w:rsidRPr="00D643AE">
        <w:rPr>
          <w:rFonts w:asciiTheme="minorHAnsi" w:hAnsiTheme="minorHAnsi" w:cstheme="minorHAnsi"/>
          <w:sz w:val="24"/>
          <w:lang w:val="en-US"/>
        </w:rPr>
        <w:t>ation</w:t>
      </w:r>
      <w:proofErr w:type="spellEnd"/>
      <w:r w:rsidR="005C43F5" w:rsidRPr="00D643AE">
        <w:rPr>
          <w:rFonts w:asciiTheme="minorHAnsi" w:hAnsiTheme="minorHAnsi" w:cstheme="minorHAnsi"/>
          <w:sz w:val="24"/>
          <w:lang w:val="en-US"/>
        </w:rPr>
        <w:t xml:space="preserve"> reagent MSTFA (50 mg/g in toluene) w</w:t>
      </w:r>
      <w:r w:rsidR="00AC298B">
        <w:rPr>
          <w:rFonts w:asciiTheme="minorHAnsi" w:hAnsiTheme="minorHAnsi" w:cstheme="minorHAnsi"/>
          <w:sz w:val="24"/>
          <w:lang w:val="en-US"/>
        </w:rPr>
        <w:t>ere</w:t>
      </w:r>
      <w:r w:rsidR="005C43F5" w:rsidRPr="00D643AE">
        <w:rPr>
          <w:rFonts w:asciiTheme="minorHAnsi" w:hAnsiTheme="minorHAnsi" w:cstheme="minorHAnsi"/>
          <w:sz w:val="24"/>
          <w:lang w:val="en-US"/>
        </w:rPr>
        <w:t xml:space="preserve"> added. </w:t>
      </w:r>
      <w:r w:rsidR="00864B79" w:rsidRPr="00D643AE">
        <w:rPr>
          <w:rFonts w:asciiTheme="minorHAnsi" w:hAnsiTheme="minorHAnsi" w:cstheme="minorHAnsi"/>
          <w:sz w:val="24"/>
          <w:lang w:val="en-US"/>
        </w:rPr>
        <w:t>The vial was closed, mixed by hand</w:t>
      </w:r>
      <w:r w:rsidR="009348DB">
        <w:rPr>
          <w:rFonts w:asciiTheme="minorHAnsi" w:hAnsiTheme="minorHAnsi" w:cstheme="minorHAnsi"/>
          <w:sz w:val="24"/>
          <w:lang w:val="en-US"/>
        </w:rPr>
        <w:t>,</w:t>
      </w:r>
      <w:r w:rsidR="00864B79" w:rsidRPr="00D643AE">
        <w:rPr>
          <w:rFonts w:asciiTheme="minorHAnsi" w:hAnsiTheme="minorHAnsi" w:cstheme="minorHAnsi"/>
          <w:sz w:val="24"/>
          <w:lang w:val="en-US"/>
        </w:rPr>
        <w:t xml:space="preserve"> and kept at room temperature for 2 h. 1 </w:t>
      </w:r>
      <w:proofErr w:type="spellStart"/>
      <w:r w:rsidR="00864B79" w:rsidRPr="00D643AE">
        <w:rPr>
          <w:rFonts w:asciiTheme="minorHAnsi" w:hAnsiTheme="minorHAnsi" w:cstheme="minorHAnsi"/>
          <w:sz w:val="24"/>
          <w:lang w:val="en-US"/>
        </w:rPr>
        <w:t>μL</w:t>
      </w:r>
      <w:proofErr w:type="spellEnd"/>
      <w:r w:rsidR="00864B79" w:rsidRPr="00D643AE">
        <w:rPr>
          <w:rFonts w:asciiTheme="minorHAnsi" w:hAnsiTheme="minorHAnsi" w:cstheme="minorHAnsi"/>
          <w:sz w:val="24"/>
          <w:lang w:val="en-US"/>
        </w:rPr>
        <w:t xml:space="preserve"> of </w:t>
      </w:r>
      <w:r w:rsidR="002E426D" w:rsidRPr="00D643AE">
        <w:rPr>
          <w:rFonts w:asciiTheme="minorHAnsi" w:hAnsiTheme="minorHAnsi" w:cstheme="minorHAnsi"/>
          <w:sz w:val="24"/>
          <w:lang w:val="en-US"/>
        </w:rPr>
        <w:t xml:space="preserve">the </w:t>
      </w:r>
      <w:r w:rsidR="00864B79" w:rsidRPr="00D643AE">
        <w:rPr>
          <w:rFonts w:asciiTheme="minorHAnsi" w:hAnsiTheme="minorHAnsi" w:cstheme="minorHAnsi"/>
          <w:sz w:val="24"/>
          <w:lang w:val="en-US"/>
        </w:rPr>
        <w:t xml:space="preserve">resulting solution was injected into the GC-FID. The </w:t>
      </w:r>
      <w:proofErr w:type="spellStart"/>
      <w:r w:rsidR="00864B79" w:rsidRPr="00D643AE">
        <w:rPr>
          <w:rFonts w:asciiTheme="minorHAnsi" w:hAnsiTheme="minorHAnsi" w:cstheme="minorHAnsi"/>
          <w:sz w:val="24"/>
          <w:lang w:val="en-US"/>
        </w:rPr>
        <w:t>derivati</w:t>
      </w:r>
      <w:r w:rsidR="002E426D" w:rsidRPr="00D643AE">
        <w:rPr>
          <w:rFonts w:asciiTheme="minorHAnsi" w:hAnsiTheme="minorHAnsi" w:cstheme="minorHAnsi"/>
          <w:sz w:val="24"/>
          <w:lang w:val="en-US"/>
        </w:rPr>
        <w:t>s</w:t>
      </w:r>
      <w:r w:rsidR="00864B79" w:rsidRPr="00D643AE">
        <w:rPr>
          <w:rFonts w:asciiTheme="minorHAnsi" w:hAnsiTheme="minorHAnsi" w:cstheme="minorHAnsi"/>
          <w:sz w:val="24"/>
          <w:lang w:val="en-US"/>
        </w:rPr>
        <w:t>ed</w:t>
      </w:r>
      <w:proofErr w:type="spellEnd"/>
      <w:r w:rsidR="00864B79" w:rsidRPr="00D643AE">
        <w:rPr>
          <w:rFonts w:asciiTheme="minorHAnsi" w:hAnsiTheme="minorHAnsi" w:cstheme="minorHAnsi"/>
          <w:sz w:val="24"/>
          <w:lang w:val="en-US"/>
        </w:rPr>
        <w:t xml:space="preserve"> </w:t>
      </w:r>
      <w:r w:rsidR="00973FED" w:rsidRPr="00D643AE">
        <w:rPr>
          <w:rFonts w:asciiTheme="minorHAnsi" w:hAnsiTheme="minorHAnsi" w:cstheme="minorHAnsi"/>
          <w:sz w:val="24"/>
          <w:lang w:val="en-US"/>
        </w:rPr>
        <w:t>HP</w:t>
      </w:r>
      <w:r w:rsidR="00864B79" w:rsidRPr="00D643AE">
        <w:rPr>
          <w:rFonts w:asciiTheme="minorHAnsi" w:hAnsiTheme="minorHAnsi" w:cstheme="minorHAnsi"/>
          <w:sz w:val="24"/>
          <w:lang w:val="en-US"/>
        </w:rPr>
        <w:t xml:space="preserve"> solutions were found to be stable</w:t>
      </w:r>
      <w:r w:rsidR="00DF3DBD" w:rsidRPr="00DF3DBD">
        <w:rPr>
          <w:rFonts w:asciiTheme="minorHAnsi" w:hAnsiTheme="minorHAnsi" w:cstheme="minorHAnsi"/>
          <w:sz w:val="24"/>
          <w:lang w:val="en-US"/>
        </w:rPr>
        <w:t xml:space="preserve"> </w:t>
      </w:r>
      <w:r w:rsidR="00DF3DBD" w:rsidRPr="00D643AE">
        <w:rPr>
          <w:rFonts w:asciiTheme="minorHAnsi" w:hAnsiTheme="minorHAnsi" w:cstheme="minorHAnsi"/>
          <w:sz w:val="24"/>
          <w:lang w:val="en-US"/>
        </w:rPr>
        <w:t>in the refrigerator</w:t>
      </w:r>
      <w:r w:rsidR="00864B79" w:rsidRPr="00D643AE">
        <w:rPr>
          <w:rFonts w:asciiTheme="minorHAnsi" w:hAnsiTheme="minorHAnsi" w:cstheme="minorHAnsi"/>
          <w:sz w:val="24"/>
          <w:lang w:val="en-US"/>
        </w:rPr>
        <w:t xml:space="preserve"> for at l</w:t>
      </w:r>
      <w:r w:rsidR="00833B5B" w:rsidRPr="00D643AE">
        <w:rPr>
          <w:rFonts w:asciiTheme="minorHAnsi" w:hAnsiTheme="minorHAnsi" w:cstheme="minorHAnsi"/>
          <w:sz w:val="24"/>
          <w:lang w:val="en-US"/>
        </w:rPr>
        <w:t xml:space="preserve">east </w:t>
      </w:r>
      <w:r w:rsidR="00860A65">
        <w:rPr>
          <w:rFonts w:asciiTheme="minorHAnsi" w:hAnsiTheme="minorHAnsi" w:cstheme="minorHAnsi"/>
          <w:sz w:val="24"/>
          <w:lang w:val="en-US"/>
        </w:rPr>
        <w:t>three</w:t>
      </w:r>
      <w:r w:rsidR="00860A65" w:rsidRPr="00D643AE">
        <w:rPr>
          <w:rFonts w:asciiTheme="minorHAnsi" w:hAnsiTheme="minorHAnsi" w:cstheme="minorHAnsi"/>
          <w:sz w:val="24"/>
          <w:lang w:val="en-US"/>
        </w:rPr>
        <w:t xml:space="preserve"> </w:t>
      </w:r>
      <w:r w:rsidR="00833B5B" w:rsidRPr="00D643AE">
        <w:rPr>
          <w:rFonts w:asciiTheme="minorHAnsi" w:hAnsiTheme="minorHAnsi" w:cstheme="minorHAnsi"/>
          <w:sz w:val="24"/>
          <w:lang w:val="en-US"/>
        </w:rPr>
        <w:t>days</w:t>
      </w:r>
      <w:r w:rsidR="00481D0E" w:rsidRPr="00D643AE">
        <w:rPr>
          <w:rFonts w:asciiTheme="minorHAnsi" w:hAnsiTheme="minorHAnsi" w:cstheme="minorHAnsi"/>
          <w:sz w:val="24"/>
          <w:lang w:val="en-US"/>
        </w:rPr>
        <w:t>.</w:t>
      </w:r>
    </w:p>
    <w:p w14:paraId="7FEA4379" w14:textId="77777777" w:rsidR="008A1EF4" w:rsidRPr="00D643AE" w:rsidRDefault="008A1EF4" w:rsidP="00D643AE">
      <w:pPr>
        <w:rPr>
          <w:rFonts w:asciiTheme="minorHAnsi" w:hAnsiTheme="minorHAnsi" w:cstheme="minorHAnsi"/>
          <w:sz w:val="24"/>
        </w:rPr>
      </w:pPr>
    </w:p>
    <w:p w14:paraId="25AC2274" w14:textId="641142FF" w:rsidR="004746A3" w:rsidRPr="00D643AE" w:rsidRDefault="000706BD"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2.</w:t>
      </w:r>
      <w:r w:rsidR="004E2B8E" w:rsidRPr="00D643AE">
        <w:rPr>
          <w:rFonts w:asciiTheme="minorHAnsi" w:hAnsiTheme="minorHAnsi" w:cstheme="minorHAnsi"/>
          <w:sz w:val="24"/>
          <w:szCs w:val="24"/>
        </w:rPr>
        <w:t>3</w:t>
      </w:r>
      <w:r w:rsidR="004746A3" w:rsidRPr="00D643AE">
        <w:rPr>
          <w:rFonts w:asciiTheme="minorHAnsi" w:hAnsiTheme="minorHAnsi" w:cstheme="minorHAnsi"/>
          <w:sz w:val="24"/>
          <w:szCs w:val="24"/>
        </w:rPr>
        <w:t xml:space="preserve"> </w:t>
      </w:r>
      <w:r w:rsidR="00C74709" w:rsidRPr="00D643AE">
        <w:rPr>
          <w:rFonts w:asciiTheme="minorHAnsi" w:hAnsiTheme="minorHAnsi" w:cstheme="minorHAnsi"/>
          <w:sz w:val="24"/>
          <w:szCs w:val="24"/>
        </w:rPr>
        <w:t>Instrumentation and analysis</w:t>
      </w:r>
    </w:p>
    <w:p w14:paraId="333E3959" w14:textId="0758DBE6" w:rsidR="00860A65" w:rsidRPr="009E3527" w:rsidRDefault="00F35A05" w:rsidP="00D643AE">
      <w:pPr>
        <w:rPr>
          <w:rFonts w:asciiTheme="minorHAnsi" w:hAnsiTheme="minorHAnsi" w:cstheme="minorHAnsi"/>
          <w:sz w:val="24"/>
          <w:lang w:val="en-US"/>
        </w:rPr>
      </w:pPr>
      <w:r w:rsidRPr="00D643AE">
        <w:rPr>
          <w:rFonts w:asciiTheme="minorHAnsi" w:hAnsiTheme="minorHAnsi" w:cstheme="minorHAnsi"/>
          <w:sz w:val="24"/>
          <w:lang w:val="en-US"/>
        </w:rPr>
        <w:t xml:space="preserve">The GC separation was performed on GC Trace 1300, </w:t>
      </w:r>
      <w:proofErr w:type="spellStart"/>
      <w:r w:rsidRPr="00D643AE">
        <w:rPr>
          <w:rFonts w:asciiTheme="minorHAnsi" w:hAnsiTheme="minorHAnsi" w:cstheme="minorHAnsi"/>
          <w:sz w:val="24"/>
          <w:lang w:val="en-US"/>
        </w:rPr>
        <w:t>Thermo</w:t>
      </w:r>
      <w:proofErr w:type="spellEnd"/>
      <w:r w:rsidRPr="00D643AE">
        <w:rPr>
          <w:rFonts w:asciiTheme="minorHAnsi" w:hAnsiTheme="minorHAnsi" w:cstheme="minorHAnsi"/>
          <w:sz w:val="24"/>
          <w:lang w:val="en-US"/>
        </w:rPr>
        <w:t xml:space="preserve"> Scientific</w:t>
      </w:r>
      <w:r w:rsidR="00465521" w:rsidRPr="00D643AE">
        <w:rPr>
          <w:rFonts w:asciiTheme="minorHAnsi" w:hAnsiTheme="minorHAnsi" w:cstheme="minorHAnsi"/>
          <w:sz w:val="24"/>
          <w:lang w:val="en-US"/>
        </w:rPr>
        <w:t xml:space="preserve"> (Waltham, USA)</w:t>
      </w:r>
      <w:r w:rsidR="00860A65">
        <w:rPr>
          <w:rFonts w:asciiTheme="minorHAnsi" w:hAnsiTheme="minorHAnsi" w:cstheme="minorHAnsi"/>
          <w:sz w:val="24"/>
          <w:lang w:val="en-US"/>
        </w:rPr>
        <w:t>,</w:t>
      </w:r>
      <w:r w:rsidR="00465521" w:rsidRPr="00D643AE">
        <w:rPr>
          <w:rFonts w:asciiTheme="minorHAnsi" w:hAnsiTheme="minorHAnsi" w:cstheme="minorHAnsi"/>
          <w:sz w:val="24"/>
          <w:lang w:val="en-US"/>
        </w:rPr>
        <w:t xml:space="preserve"> equipped with </w:t>
      </w:r>
      <w:proofErr w:type="gramStart"/>
      <w:r w:rsidR="009348DB">
        <w:rPr>
          <w:rFonts w:asciiTheme="minorHAnsi" w:hAnsiTheme="minorHAnsi" w:cstheme="minorHAnsi"/>
          <w:sz w:val="24"/>
          <w:lang w:val="en-US"/>
        </w:rPr>
        <w:t>a</w:t>
      </w:r>
      <w:proofErr w:type="gramEnd"/>
      <w:r w:rsidR="00465521" w:rsidRPr="00D643AE">
        <w:rPr>
          <w:rFonts w:asciiTheme="minorHAnsi" w:hAnsiTheme="minorHAnsi" w:cstheme="minorHAnsi"/>
          <w:sz w:val="24"/>
          <w:lang w:val="en-US"/>
        </w:rPr>
        <w:t xml:space="preserve"> </w:t>
      </w:r>
      <w:proofErr w:type="spellStart"/>
      <w:r w:rsidRPr="00D643AE">
        <w:rPr>
          <w:rFonts w:asciiTheme="minorHAnsi" w:hAnsiTheme="minorHAnsi" w:cstheme="minorHAnsi"/>
          <w:sz w:val="24"/>
          <w:lang w:val="en-US"/>
        </w:rPr>
        <w:t>R</w:t>
      </w:r>
      <w:r w:rsidR="005F02C1" w:rsidRPr="00D643AE">
        <w:rPr>
          <w:rFonts w:asciiTheme="minorHAnsi" w:hAnsiTheme="minorHAnsi" w:cstheme="minorHAnsi"/>
          <w:sz w:val="24"/>
          <w:lang w:val="en-US"/>
        </w:rPr>
        <w:t>xi</w:t>
      </w:r>
      <w:proofErr w:type="spellEnd"/>
      <w:r w:rsidR="005F02C1" w:rsidRPr="00D643AE">
        <w:rPr>
          <w:rFonts w:asciiTheme="minorHAnsi" w:hAnsiTheme="minorHAnsi" w:cstheme="minorHAnsi"/>
          <w:sz w:val="24"/>
          <w:lang w:val="en-US"/>
        </w:rPr>
        <w:t>–</w:t>
      </w:r>
      <w:r w:rsidR="00465521" w:rsidRPr="00D643AE">
        <w:rPr>
          <w:rFonts w:asciiTheme="minorHAnsi" w:hAnsiTheme="minorHAnsi" w:cstheme="minorHAnsi"/>
          <w:sz w:val="24"/>
          <w:lang w:val="en-US"/>
        </w:rPr>
        <w:t>5Sil</w:t>
      </w:r>
      <w:r w:rsidR="005F02C1" w:rsidRPr="00D643AE">
        <w:rPr>
          <w:rFonts w:asciiTheme="minorHAnsi" w:hAnsiTheme="minorHAnsi" w:cstheme="minorHAnsi"/>
          <w:sz w:val="24"/>
          <w:lang w:val="en-US"/>
        </w:rPr>
        <w:t xml:space="preserve"> </w:t>
      </w:r>
      <w:r w:rsidRPr="00D643AE">
        <w:rPr>
          <w:rFonts w:asciiTheme="minorHAnsi" w:hAnsiTheme="minorHAnsi" w:cstheme="minorHAnsi"/>
          <w:sz w:val="24"/>
          <w:lang w:val="en-US"/>
        </w:rPr>
        <w:t xml:space="preserve">MS column </w:t>
      </w:r>
      <w:r w:rsidR="00465521" w:rsidRPr="00D643AE">
        <w:rPr>
          <w:rFonts w:asciiTheme="minorHAnsi" w:hAnsiTheme="minorHAnsi" w:cstheme="minorHAnsi"/>
          <w:sz w:val="24"/>
          <w:lang w:val="en-US"/>
        </w:rPr>
        <w:t xml:space="preserve">from </w:t>
      </w:r>
      <w:proofErr w:type="spellStart"/>
      <w:r w:rsidR="00465521" w:rsidRPr="00D643AE">
        <w:rPr>
          <w:rFonts w:asciiTheme="minorHAnsi" w:hAnsiTheme="minorHAnsi" w:cstheme="minorHAnsi"/>
          <w:sz w:val="24"/>
          <w:lang w:val="en-US"/>
        </w:rPr>
        <w:t>Restek</w:t>
      </w:r>
      <w:proofErr w:type="spellEnd"/>
      <w:r w:rsidR="00465521" w:rsidRPr="00D643AE">
        <w:rPr>
          <w:rFonts w:asciiTheme="minorHAnsi" w:hAnsiTheme="minorHAnsi" w:cstheme="minorHAnsi"/>
          <w:sz w:val="24"/>
          <w:lang w:val="en-US"/>
        </w:rPr>
        <w:t xml:space="preserve"> (Bellefonte, USA), 30 m x 0.32 mm x 0.25 </w:t>
      </w:r>
      <w:proofErr w:type="spellStart"/>
      <w:r w:rsidR="00465521" w:rsidRPr="00D643AE">
        <w:rPr>
          <w:rFonts w:asciiTheme="minorHAnsi" w:hAnsiTheme="minorHAnsi" w:cstheme="minorHAnsi"/>
          <w:sz w:val="24"/>
          <w:lang w:val="en-US"/>
        </w:rPr>
        <w:t>μm</w:t>
      </w:r>
      <w:proofErr w:type="spellEnd"/>
      <w:r w:rsidR="00465521" w:rsidRPr="00D643AE">
        <w:rPr>
          <w:rFonts w:asciiTheme="minorHAnsi" w:hAnsiTheme="minorHAnsi" w:cstheme="minorHAnsi"/>
          <w:sz w:val="24"/>
          <w:lang w:val="en-US"/>
        </w:rPr>
        <w:t>. T</w:t>
      </w:r>
      <w:r w:rsidRPr="00D643AE">
        <w:rPr>
          <w:rFonts w:asciiTheme="minorHAnsi" w:hAnsiTheme="minorHAnsi" w:cstheme="minorHAnsi"/>
          <w:sz w:val="24"/>
          <w:lang w:val="en-US"/>
        </w:rPr>
        <w:t xml:space="preserve">he carrier gas was helium </w:t>
      </w:r>
      <w:r w:rsidR="00465521" w:rsidRPr="00D643AE">
        <w:rPr>
          <w:rFonts w:asciiTheme="minorHAnsi" w:hAnsiTheme="minorHAnsi" w:cstheme="minorHAnsi"/>
          <w:sz w:val="24"/>
          <w:lang w:val="en-US"/>
        </w:rPr>
        <w:t>under a constant</w:t>
      </w:r>
      <w:r w:rsidRPr="00D643AE">
        <w:rPr>
          <w:rFonts w:asciiTheme="minorHAnsi" w:hAnsiTheme="minorHAnsi" w:cstheme="minorHAnsi"/>
          <w:sz w:val="24"/>
          <w:lang w:val="en-US"/>
        </w:rPr>
        <w:t xml:space="preserve"> flow of </w:t>
      </w:r>
      <w:r w:rsidR="00D06F32" w:rsidRPr="00D643AE">
        <w:rPr>
          <w:rFonts w:asciiTheme="minorHAnsi" w:hAnsiTheme="minorHAnsi" w:cstheme="minorHAnsi"/>
          <w:sz w:val="24"/>
          <w:lang w:val="en-US"/>
        </w:rPr>
        <w:t>2</w:t>
      </w:r>
      <w:r w:rsidRPr="00D643AE">
        <w:rPr>
          <w:rFonts w:asciiTheme="minorHAnsi" w:hAnsiTheme="minorHAnsi" w:cstheme="minorHAnsi"/>
          <w:sz w:val="24"/>
          <w:lang w:val="en-US"/>
        </w:rPr>
        <w:t xml:space="preserve"> mL/min</w:t>
      </w:r>
      <w:r w:rsidR="00465521" w:rsidRPr="00D643AE">
        <w:rPr>
          <w:rFonts w:asciiTheme="minorHAnsi" w:hAnsiTheme="minorHAnsi" w:cstheme="minorHAnsi"/>
          <w:sz w:val="24"/>
          <w:lang w:val="en-US"/>
        </w:rPr>
        <w:t xml:space="preserve"> and a split ratio of </w:t>
      </w:r>
      <w:r w:rsidR="00BD6474" w:rsidRPr="00D643AE">
        <w:rPr>
          <w:rFonts w:asciiTheme="minorHAnsi" w:hAnsiTheme="minorHAnsi" w:cstheme="minorHAnsi"/>
          <w:sz w:val="24"/>
          <w:lang w:val="en-US"/>
        </w:rPr>
        <w:t>50:1</w:t>
      </w:r>
      <w:r w:rsidRPr="00D643AE">
        <w:rPr>
          <w:rFonts w:asciiTheme="minorHAnsi" w:hAnsiTheme="minorHAnsi" w:cstheme="minorHAnsi"/>
          <w:sz w:val="24"/>
          <w:lang w:val="en-US"/>
        </w:rPr>
        <w:t xml:space="preserve">. </w:t>
      </w:r>
      <w:r w:rsidR="00465521" w:rsidRPr="00D643AE">
        <w:rPr>
          <w:rFonts w:asciiTheme="minorHAnsi" w:hAnsiTheme="minorHAnsi" w:cstheme="minorHAnsi"/>
          <w:sz w:val="24"/>
          <w:lang w:val="en-US"/>
        </w:rPr>
        <w:t>The i</w:t>
      </w:r>
      <w:r w:rsidRPr="00D643AE">
        <w:rPr>
          <w:rFonts w:asciiTheme="minorHAnsi" w:hAnsiTheme="minorHAnsi" w:cstheme="minorHAnsi"/>
          <w:sz w:val="24"/>
          <w:lang w:val="en-US"/>
        </w:rPr>
        <w:t xml:space="preserve">njector </w:t>
      </w:r>
      <w:r w:rsidR="00465521" w:rsidRPr="00D643AE">
        <w:rPr>
          <w:rFonts w:asciiTheme="minorHAnsi" w:hAnsiTheme="minorHAnsi" w:cstheme="minorHAnsi"/>
          <w:sz w:val="24"/>
          <w:lang w:val="en-US"/>
        </w:rPr>
        <w:t xml:space="preserve">and FID </w:t>
      </w:r>
      <w:r w:rsidRPr="00D643AE">
        <w:rPr>
          <w:rFonts w:asciiTheme="minorHAnsi" w:hAnsiTheme="minorHAnsi" w:cstheme="minorHAnsi"/>
          <w:sz w:val="24"/>
          <w:lang w:val="en-US"/>
        </w:rPr>
        <w:t>temperature</w:t>
      </w:r>
      <w:r w:rsidR="00465521" w:rsidRPr="00D643AE">
        <w:rPr>
          <w:rFonts w:asciiTheme="minorHAnsi" w:hAnsiTheme="minorHAnsi" w:cstheme="minorHAnsi"/>
          <w:sz w:val="24"/>
          <w:lang w:val="en-US"/>
        </w:rPr>
        <w:t>s</w:t>
      </w:r>
      <w:r w:rsidRPr="00D643AE">
        <w:rPr>
          <w:rFonts w:asciiTheme="minorHAnsi" w:hAnsiTheme="minorHAnsi" w:cstheme="minorHAnsi"/>
          <w:sz w:val="24"/>
          <w:lang w:val="en-US"/>
        </w:rPr>
        <w:t xml:space="preserve"> w</w:t>
      </w:r>
      <w:r w:rsidR="00465521" w:rsidRPr="00D643AE">
        <w:rPr>
          <w:rFonts w:asciiTheme="minorHAnsi" w:hAnsiTheme="minorHAnsi" w:cstheme="minorHAnsi"/>
          <w:sz w:val="24"/>
          <w:lang w:val="en-US"/>
        </w:rPr>
        <w:t>ere 250 and 28</w:t>
      </w:r>
      <w:r w:rsidRPr="00D643AE">
        <w:rPr>
          <w:rFonts w:asciiTheme="minorHAnsi" w:hAnsiTheme="minorHAnsi" w:cstheme="minorHAnsi"/>
          <w:sz w:val="24"/>
          <w:lang w:val="en-US"/>
        </w:rPr>
        <w:t>0 °C</w:t>
      </w:r>
      <w:r w:rsidR="00465521" w:rsidRPr="00D643AE">
        <w:rPr>
          <w:rFonts w:asciiTheme="minorHAnsi" w:hAnsiTheme="minorHAnsi" w:cstheme="minorHAnsi"/>
          <w:sz w:val="24"/>
          <w:lang w:val="en-US"/>
        </w:rPr>
        <w:t>, respectively</w:t>
      </w:r>
      <w:r w:rsidRPr="00D643AE">
        <w:rPr>
          <w:rFonts w:asciiTheme="minorHAnsi" w:hAnsiTheme="minorHAnsi" w:cstheme="minorHAnsi"/>
          <w:sz w:val="24"/>
          <w:lang w:val="en-US"/>
        </w:rPr>
        <w:t>.</w:t>
      </w:r>
      <w:r w:rsidR="002D1156" w:rsidRPr="00D643AE">
        <w:rPr>
          <w:rFonts w:asciiTheme="minorHAnsi" w:hAnsiTheme="minorHAnsi" w:cstheme="minorHAnsi"/>
          <w:sz w:val="24"/>
          <w:lang w:val="en-US"/>
        </w:rPr>
        <w:t xml:space="preserve"> </w:t>
      </w:r>
      <w:r w:rsidR="00860A65" w:rsidRPr="009E3527">
        <w:rPr>
          <w:rFonts w:asciiTheme="minorHAnsi" w:hAnsiTheme="minorHAnsi" w:cstheme="minorHAnsi"/>
          <w:sz w:val="24"/>
          <w:lang w:val="en-US"/>
        </w:rPr>
        <w:t>The oven was held at 60 °C for 0.3 min; then the temperature was raised to 80 °C at a rate of 5 °C/min and held for 3 min, then the temperature was raised to 160 °C at a rate of 5 °C/min and to 275 °C at a rate of 40 °C/min and held for 4 min.</w:t>
      </w:r>
    </w:p>
    <w:p w14:paraId="49DA86EA" w14:textId="37E89AB2" w:rsidR="00860A65" w:rsidRPr="00D643AE" w:rsidRDefault="00B343A1" w:rsidP="00D643AE">
      <w:pPr>
        <w:rPr>
          <w:rFonts w:asciiTheme="minorHAnsi" w:hAnsiTheme="minorHAnsi" w:cstheme="minorHAnsi"/>
          <w:sz w:val="24"/>
          <w:lang w:val="en-US"/>
        </w:rPr>
      </w:pPr>
      <w:r w:rsidRPr="00D643AE">
        <w:rPr>
          <w:rFonts w:asciiTheme="minorHAnsi" w:hAnsiTheme="minorHAnsi" w:cstheme="minorHAnsi"/>
          <w:sz w:val="24"/>
          <w:lang w:val="en-US"/>
        </w:rPr>
        <w:t>The GC</w:t>
      </w:r>
      <w:r w:rsidR="002D1156" w:rsidRPr="00D643AE">
        <w:rPr>
          <w:rFonts w:asciiTheme="minorHAnsi" w:hAnsiTheme="minorHAnsi" w:cstheme="minorHAnsi"/>
          <w:sz w:val="24"/>
          <w:lang w:val="en-US"/>
        </w:rPr>
        <w:t>-MS</w:t>
      </w:r>
      <w:r w:rsidRPr="00D643AE">
        <w:rPr>
          <w:rFonts w:asciiTheme="minorHAnsi" w:hAnsiTheme="minorHAnsi" w:cstheme="minorHAnsi"/>
          <w:sz w:val="24"/>
          <w:lang w:val="en-US"/>
        </w:rPr>
        <w:t xml:space="preserve"> separation was performed on GC</w:t>
      </w:r>
      <w:r w:rsidR="001831F9" w:rsidRPr="00D643AE">
        <w:rPr>
          <w:rFonts w:asciiTheme="minorHAnsi" w:hAnsiTheme="minorHAnsi" w:cstheme="minorHAnsi"/>
          <w:sz w:val="24"/>
          <w:lang w:val="en-US"/>
        </w:rPr>
        <w:t xml:space="preserve"> Trace 1310 and MS TSQ 9000 from </w:t>
      </w:r>
      <w:proofErr w:type="spellStart"/>
      <w:r w:rsidR="001831F9" w:rsidRPr="00D643AE">
        <w:rPr>
          <w:rFonts w:asciiTheme="minorHAnsi" w:hAnsiTheme="minorHAnsi" w:cstheme="minorHAnsi"/>
          <w:sz w:val="24"/>
          <w:lang w:val="en-US"/>
        </w:rPr>
        <w:t>Thermo</w:t>
      </w:r>
      <w:proofErr w:type="spellEnd"/>
      <w:r w:rsidR="001831F9" w:rsidRPr="00D643AE">
        <w:rPr>
          <w:rFonts w:asciiTheme="minorHAnsi" w:hAnsiTheme="minorHAnsi" w:cstheme="minorHAnsi"/>
          <w:sz w:val="24"/>
          <w:lang w:val="en-US"/>
        </w:rPr>
        <w:t xml:space="preserve"> Scientific (Waltham, USA).</w:t>
      </w:r>
      <w:r w:rsidR="00634DCF" w:rsidRPr="00D643AE">
        <w:rPr>
          <w:rFonts w:asciiTheme="minorHAnsi" w:hAnsiTheme="minorHAnsi" w:cstheme="minorHAnsi"/>
          <w:sz w:val="24"/>
          <w:lang w:val="en-US"/>
        </w:rPr>
        <w:t xml:space="preserve"> A </w:t>
      </w:r>
      <w:proofErr w:type="spellStart"/>
      <w:r w:rsidR="00634DCF" w:rsidRPr="00D643AE">
        <w:rPr>
          <w:rFonts w:asciiTheme="minorHAnsi" w:hAnsiTheme="minorHAnsi" w:cstheme="minorHAnsi"/>
          <w:sz w:val="24"/>
          <w:lang w:val="en-US"/>
        </w:rPr>
        <w:t>Restek</w:t>
      </w:r>
      <w:proofErr w:type="spellEnd"/>
      <w:r w:rsidR="001831F9" w:rsidRPr="00D643AE">
        <w:rPr>
          <w:rFonts w:asciiTheme="minorHAnsi" w:hAnsiTheme="minorHAnsi" w:cstheme="minorHAnsi"/>
          <w:sz w:val="24"/>
          <w:lang w:val="en-US"/>
        </w:rPr>
        <w:t xml:space="preserve"> (Bellefonte, USA)</w:t>
      </w:r>
      <w:r w:rsidR="00634DCF" w:rsidRPr="00D643AE">
        <w:rPr>
          <w:rFonts w:asciiTheme="minorHAnsi" w:hAnsiTheme="minorHAnsi" w:cstheme="minorHAnsi"/>
          <w:sz w:val="24"/>
          <w:lang w:val="en-US"/>
        </w:rPr>
        <w:t xml:space="preserve"> 5-MS column with 0.25 </w:t>
      </w:r>
      <w:proofErr w:type="spellStart"/>
      <w:r w:rsidR="00634DCF" w:rsidRPr="00D643AE">
        <w:rPr>
          <w:rFonts w:asciiTheme="minorHAnsi" w:hAnsiTheme="minorHAnsi" w:cstheme="minorHAnsi"/>
          <w:sz w:val="24"/>
          <w:lang w:val="en-US"/>
        </w:rPr>
        <w:t>μm</w:t>
      </w:r>
      <w:proofErr w:type="spellEnd"/>
      <w:r w:rsidR="00634DCF" w:rsidRPr="00D643AE">
        <w:rPr>
          <w:rFonts w:asciiTheme="minorHAnsi" w:hAnsiTheme="minorHAnsi" w:cstheme="minorHAnsi"/>
          <w:sz w:val="24"/>
          <w:lang w:val="en-US"/>
        </w:rPr>
        <w:t xml:space="preserve"> </w:t>
      </w:r>
      <w:r w:rsidR="005754BD" w:rsidRPr="00D643AE">
        <w:rPr>
          <w:rFonts w:asciiTheme="minorHAnsi" w:hAnsiTheme="minorHAnsi" w:cstheme="minorHAnsi"/>
          <w:sz w:val="24"/>
          <w:lang w:val="en-US"/>
        </w:rPr>
        <w:t xml:space="preserve">film thickness (30 m x 0.25 mm </w:t>
      </w:r>
      <w:proofErr w:type="spellStart"/>
      <w:r w:rsidR="005754BD" w:rsidRPr="00D643AE">
        <w:rPr>
          <w:rFonts w:asciiTheme="minorHAnsi" w:hAnsiTheme="minorHAnsi" w:cstheme="minorHAnsi"/>
          <w:sz w:val="24"/>
          <w:lang w:val="en-US"/>
        </w:rPr>
        <w:t>i.d.</w:t>
      </w:r>
      <w:proofErr w:type="spellEnd"/>
      <w:r w:rsidR="005754BD" w:rsidRPr="00D643AE">
        <w:rPr>
          <w:rFonts w:asciiTheme="minorHAnsi" w:hAnsiTheme="minorHAnsi" w:cstheme="minorHAnsi"/>
          <w:sz w:val="24"/>
          <w:lang w:val="en-US"/>
        </w:rPr>
        <w:t xml:space="preserve">) was used for separation. </w:t>
      </w:r>
      <w:r w:rsidR="002D1156" w:rsidRPr="00D643AE">
        <w:rPr>
          <w:rFonts w:asciiTheme="minorHAnsi" w:hAnsiTheme="minorHAnsi" w:cstheme="minorHAnsi"/>
          <w:sz w:val="24"/>
          <w:lang w:val="en-US"/>
        </w:rPr>
        <w:t>T</w:t>
      </w:r>
      <w:r w:rsidR="009348DB">
        <w:rPr>
          <w:rFonts w:asciiTheme="minorHAnsi" w:hAnsiTheme="minorHAnsi" w:cstheme="minorHAnsi"/>
          <w:sz w:val="24"/>
          <w:lang w:val="en-US"/>
        </w:rPr>
        <w:t>he t</w:t>
      </w:r>
      <w:r w:rsidR="002D1156" w:rsidRPr="00D643AE">
        <w:rPr>
          <w:rFonts w:asciiTheme="minorHAnsi" w:hAnsiTheme="minorHAnsi" w:cstheme="minorHAnsi"/>
          <w:sz w:val="24"/>
          <w:lang w:val="en-US"/>
        </w:rPr>
        <w:t xml:space="preserve">emperature </w:t>
      </w:r>
      <w:proofErr w:type="spellStart"/>
      <w:r w:rsidR="001831F9" w:rsidRPr="00D643AE">
        <w:rPr>
          <w:rFonts w:asciiTheme="minorHAnsi" w:hAnsiTheme="minorHAnsi" w:cstheme="minorHAnsi"/>
          <w:sz w:val="24"/>
          <w:lang w:val="en-US"/>
        </w:rPr>
        <w:t>programme</w:t>
      </w:r>
      <w:proofErr w:type="spellEnd"/>
      <w:r w:rsidR="001831F9" w:rsidRPr="00D643AE">
        <w:rPr>
          <w:rFonts w:asciiTheme="minorHAnsi" w:hAnsiTheme="minorHAnsi" w:cstheme="minorHAnsi"/>
          <w:sz w:val="24"/>
          <w:lang w:val="en-US"/>
        </w:rPr>
        <w:t xml:space="preserve"> was translated from GC-FID with the help of EZGC, an online freely available method translator tool from </w:t>
      </w:r>
      <w:proofErr w:type="spellStart"/>
      <w:r w:rsidR="001831F9" w:rsidRPr="00D643AE">
        <w:rPr>
          <w:rFonts w:asciiTheme="minorHAnsi" w:hAnsiTheme="minorHAnsi" w:cstheme="minorHAnsi"/>
          <w:sz w:val="24"/>
          <w:lang w:val="en-US"/>
        </w:rPr>
        <w:t>Restek</w:t>
      </w:r>
      <w:proofErr w:type="spellEnd"/>
      <w:r w:rsidR="001831F9" w:rsidRPr="00D643AE">
        <w:rPr>
          <w:rFonts w:asciiTheme="minorHAnsi" w:hAnsiTheme="minorHAnsi" w:cstheme="minorHAnsi"/>
          <w:sz w:val="24"/>
          <w:lang w:val="en-US"/>
        </w:rPr>
        <w:t xml:space="preserve"> (Bellefonte, USA)</w:t>
      </w:r>
      <w:r w:rsidR="0074439C" w:rsidRPr="00D643AE">
        <w:rPr>
          <w:rFonts w:asciiTheme="minorHAnsi" w:hAnsiTheme="minorHAnsi" w:cstheme="minorHAnsi"/>
          <w:sz w:val="24"/>
          <w:lang w:val="en-US"/>
        </w:rPr>
        <w:t>.</w:t>
      </w:r>
      <w:r w:rsidR="00CF3AE3" w:rsidRPr="00D643AE">
        <w:rPr>
          <w:rFonts w:asciiTheme="minorHAnsi" w:hAnsiTheme="minorHAnsi" w:cstheme="minorHAnsi"/>
          <w:sz w:val="24"/>
          <w:lang w:val="en-US"/>
        </w:rPr>
        <w:t xml:space="preserve"> The carrier gas was helium under a constant flow of 1.56 mL/min. </w:t>
      </w:r>
      <w:r w:rsidR="007D2117" w:rsidRPr="00D643AE">
        <w:rPr>
          <w:rFonts w:asciiTheme="minorHAnsi" w:hAnsiTheme="minorHAnsi" w:cstheme="minorHAnsi"/>
          <w:sz w:val="24"/>
          <w:lang w:val="en-US"/>
        </w:rPr>
        <w:t xml:space="preserve">The injector and transfer line </w:t>
      </w:r>
      <w:r w:rsidR="002C1C1F" w:rsidRPr="00D643AE">
        <w:rPr>
          <w:rFonts w:asciiTheme="minorHAnsi" w:hAnsiTheme="minorHAnsi" w:cstheme="minorHAnsi"/>
          <w:sz w:val="24"/>
          <w:lang w:val="en-US"/>
        </w:rPr>
        <w:t xml:space="preserve">temperatures </w:t>
      </w:r>
      <w:r w:rsidR="007D2117" w:rsidRPr="00D643AE">
        <w:rPr>
          <w:rFonts w:asciiTheme="minorHAnsi" w:hAnsiTheme="minorHAnsi" w:cstheme="minorHAnsi"/>
          <w:sz w:val="24"/>
          <w:lang w:val="en-US"/>
        </w:rPr>
        <w:t xml:space="preserve">were 250 and 280 °C, respectively. </w:t>
      </w:r>
      <w:r w:rsidR="00860A65" w:rsidRPr="009E3527">
        <w:rPr>
          <w:rFonts w:asciiTheme="minorHAnsi" w:hAnsiTheme="minorHAnsi" w:cstheme="minorHAnsi"/>
          <w:sz w:val="24"/>
          <w:lang w:val="en-US"/>
        </w:rPr>
        <w:t xml:space="preserve">The oven was held at 60 °C for 0.1 min; then the temperature was raised to 80 °C at a rate of 5.6 °C/min and held for 2.95 min, then the temperature was raised to 160 °C at a rate of 5.1 °C/min and raised to 275 °C at a rate of 38.4 °C/min and held for 4.15 min. </w:t>
      </w:r>
      <w:r w:rsidR="00860A65" w:rsidRPr="00860A65">
        <w:rPr>
          <w:rFonts w:asciiTheme="minorHAnsi" w:hAnsiTheme="minorHAnsi" w:cstheme="minorHAnsi"/>
          <w:sz w:val="24"/>
          <w:lang w:val="en-US"/>
        </w:rPr>
        <w:t>The temperature of the ion source was 270 °C.</w:t>
      </w:r>
    </w:p>
    <w:p w14:paraId="75061FD5" w14:textId="384E34EA" w:rsidR="00B343A1" w:rsidRPr="00D643AE" w:rsidRDefault="00B343A1" w:rsidP="00D643AE">
      <w:pPr>
        <w:rPr>
          <w:rFonts w:asciiTheme="minorHAnsi" w:hAnsiTheme="minorHAnsi" w:cstheme="minorHAnsi"/>
          <w:sz w:val="24"/>
        </w:rPr>
      </w:pPr>
    </w:p>
    <w:p w14:paraId="7CF486C0" w14:textId="0544277A" w:rsidR="00AB11B2" w:rsidRPr="00D643AE" w:rsidRDefault="00AB11B2"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2.</w:t>
      </w:r>
      <w:r w:rsidR="004E2B8E" w:rsidRPr="00D643AE">
        <w:rPr>
          <w:rFonts w:asciiTheme="minorHAnsi" w:hAnsiTheme="minorHAnsi" w:cstheme="minorHAnsi"/>
          <w:sz w:val="24"/>
          <w:szCs w:val="24"/>
        </w:rPr>
        <w:t>4</w:t>
      </w:r>
      <w:r w:rsidRPr="00D643AE">
        <w:rPr>
          <w:rFonts w:asciiTheme="minorHAnsi" w:hAnsiTheme="minorHAnsi" w:cstheme="minorHAnsi"/>
          <w:sz w:val="24"/>
          <w:szCs w:val="24"/>
        </w:rPr>
        <w:t xml:space="preserve"> Quantification</w:t>
      </w:r>
    </w:p>
    <w:p w14:paraId="6EF538DB" w14:textId="5F88070E" w:rsidR="001947FC" w:rsidRPr="00D643AE" w:rsidRDefault="003B0C48" w:rsidP="00D643AE">
      <w:pPr>
        <w:rPr>
          <w:rFonts w:asciiTheme="minorHAnsi" w:hAnsiTheme="minorHAnsi" w:cstheme="minorHAnsi"/>
          <w:sz w:val="24"/>
        </w:rPr>
      </w:pPr>
      <w:r w:rsidRPr="00D643AE">
        <w:rPr>
          <w:rFonts w:asciiTheme="minorHAnsi" w:hAnsiTheme="minorHAnsi" w:cstheme="minorHAnsi"/>
          <w:sz w:val="24"/>
        </w:rPr>
        <w:t xml:space="preserve">Due to the lack of commercially available standards for the </w:t>
      </w:r>
      <w:r w:rsidR="009D0B81" w:rsidRPr="00D643AE">
        <w:rPr>
          <w:rFonts w:asciiTheme="minorHAnsi" w:hAnsiTheme="minorHAnsi" w:cstheme="minorHAnsi"/>
          <w:sz w:val="24"/>
        </w:rPr>
        <w:t>HPs</w:t>
      </w:r>
      <w:r w:rsidRPr="00D643AE">
        <w:rPr>
          <w:rFonts w:asciiTheme="minorHAnsi" w:hAnsiTheme="minorHAnsi" w:cstheme="minorHAnsi"/>
          <w:sz w:val="24"/>
        </w:rPr>
        <w:t xml:space="preserve">, we used the </w:t>
      </w:r>
      <w:r w:rsidR="00DF3DBD">
        <w:rPr>
          <w:rFonts w:asciiTheme="minorHAnsi" w:hAnsiTheme="minorHAnsi" w:cstheme="minorHAnsi"/>
          <w:sz w:val="24"/>
        </w:rPr>
        <w:t xml:space="preserve">concept of </w:t>
      </w:r>
      <w:r w:rsidRPr="00D643AE">
        <w:rPr>
          <w:rFonts w:asciiTheme="minorHAnsi" w:hAnsiTheme="minorHAnsi" w:cstheme="minorHAnsi"/>
          <w:sz w:val="24"/>
        </w:rPr>
        <w:t xml:space="preserve">effective carbon number (ECN) </w:t>
      </w:r>
      <w:r w:rsidR="002E426D" w:rsidRPr="00D643AE">
        <w:rPr>
          <w:rFonts w:asciiTheme="minorHAnsi" w:hAnsiTheme="minorHAnsi" w:cstheme="minorHAnsi"/>
          <w:sz w:val="24"/>
        </w:rPr>
        <w:t>to calculate</w:t>
      </w:r>
      <w:r w:rsidRPr="00D643AE">
        <w:rPr>
          <w:rFonts w:asciiTheme="minorHAnsi" w:hAnsiTheme="minorHAnsi" w:cstheme="minorHAnsi"/>
          <w:sz w:val="24"/>
        </w:rPr>
        <w:t xml:space="preserve"> </w:t>
      </w:r>
      <w:r w:rsidR="00DF3DBD">
        <w:rPr>
          <w:rFonts w:asciiTheme="minorHAnsi" w:hAnsiTheme="minorHAnsi" w:cstheme="minorHAnsi"/>
          <w:sz w:val="24"/>
        </w:rPr>
        <w:t xml:space="preserve">the </w:t>
      </w:r>
      <w:r w:rsidRPr="00D643AE">
        <w:rPr>
          <w:rFonts w:asciiTheme="minorHAnsi" w:hAnsiTheme="minorHAnsi" w:cstheme="minorHAnsi"/>
          <w:sz w:val="24"/>
        </w:rPr>
        <w:t>response factors. The ECN is calculated using the contributions of different molecular structures</w:t>
      </w:r>
      <w:r w:rsidR="00D963F1" w:rsidRPr="00D643AE">
        <w:rPr>
          <w:rFonts w:asciiTheme="minorHAnsi" w:hAnsiTheme="minorHAnsi" w:cstheme="minorHAnsi"/>
          <w:sz w:val="24"/>
        </w:rPr>
        <w:t xml:space="preserve"> with the error of predicti</w:t>
      </w:r>
      <w:r w:rsidR="00860A65">
        <w:rPr>
          <w:rFonts w:asciiTheme="minorHAnsi" w:hAnsiTheme="minorHAnsi" w:cstheme="minorHAnsi"/>
          <w:sz w:val="24"/>
        </w:rPr>
        <w:t>ng</w:t>
      </w:r>
      <w:r w:rsidR="009348DB">
        <w:rPr>
          <w:rFonts w:asciiTheme="minorHAnsi" w:hAnsiTheme="minorHAnsi" w:cstheme="minorHAnsi"/>
          <w:sz w:val="24"/>
        </w:rPr>
        <w:t xml:space="preserve"> about</w:t>
      </w:r>
      <w:r w:rsidR="00AB7796" w:rsidRPr="00D643AE">
        <w:rPr>
          <w:rFonts w:asciiTheme="minorHAnsi" w:hAnsiTheme="minorHAnsi" w:cstheme="minorHAnsi"/>
          <w:sz w:val="24"/>
        </w:rPr>
        <w:t xml:space="preserve"> 3%</w:t>
      </w:r>
      <w:r w:rsidRPr="00D643AE">
        <w:rPr>
          <w:rFonts w:asciiTheme="minorHAnsi" w:hAnsiTheme="minorHAnsi" w:cstheme="minorHAnsi"/>
          <w:sz w:val="24"/>
        </w:rPr>
        <w:t xml:space="preserve"> </w:t>
      </w:r>
      <w:r w:rsidR="00AB7796" w:rsidRPr="00D643AE">
        <w:rPr>
          <w:rFonts w:asciiTheme="minorHAnsi" w:hAnsiTheme="minorHAnsi" w:cstheme="minorHAnsi"/>
          <w:sz w:val="24"/>
        </w:rPr>
        <w:t>RSD</w:t>
      </w:r>
      <w:r w:rsidR="00BF4BB1" w:rsidRPr="00D643AE">
        <w:rPr>
          <w:rFonts w:asciiTheme="minorHAnsi" w:hAnsiTheme="minorHAnsi" w:cstheme="minorHAnsi"/>
          <w:sz w:val="24"/>
        </w:rPr>
        <w:t>.</w:t>
      </w:r>
      <w:r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{"citationID":"ERNO5EPr","properties":{"formattedCitation":"\\super 25\\nosupersub{}","plainCitation":"25","noteIndex":0},"citationItems":[{"id":284,"uris":["http://zotero.org/users/local/gxAEoW1G/items/D4P3SEIL"],"uri":["http://zotero.org/users/local/gxAEoW1G/items/D4P3SEIL"],"itemData":{"id":284,"type":"article-journal","container-title":"Journal of Chromatographic Science","DOI":"10.1093/chromsci/23.8.333","ISSN":"0021-9665, 1945-239X","issue":"8","journalAbbreviation":"Journal of Chromatographic Science","language":"en","page":"333-340","source":"DOI.org (Crossref)","title":"Calculation of Flame Ionization Detector Relative Response Factors Using the Effective Carbon Number Concept","volume":"23","author":[{"family":"Scanlon","given":"J. T."},{"family":"Willis","given":"D. E."}],"issued":{"date-parts":[["1985",8,1]]}}}],"schema":"https://github.com/citation-style-language/schema/raw/master/csl-citation.json"} </w:instrText>
      </w:r>
      <w:r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25</w:t>
      </w:r>
      <w:r w:rsidRPr="00D643AE">
        <w:rPr>
          <w:rFonts w:asciiTheme="minorHAnsi" w:hAnsiTheme="minorHAnsi" w:cstheme="minorHAnsi"/>
          <w:sz w:val="24"/>
        </w:rPr>
        <w:fldChar w:fldCharType="end"/>
      </w:r>
      <w:r w:rsidR="001947FC" w:rsidRPr="00D643AE">
        <w:rPr>
          <w:rFonts w:asciiTheme="minorHAnsi" w:hAnsiTheme="minorHAnsi" w:cstheme="minorHAnsi"/>
          <w:sz w:val="24"/>
        </w:rPr>
        <w:t xml:space="preserve"> </w:t>
      </w:r>
      <w:r w:rsidR="00D91BCA">
        <w:rPr>
          <w:rFonts w:asciiTheme="minorHAnsi" w:hAnsiTheme="minorHAnsi" w:cstheme="minorHAnsi"/>
          <w:sz w:val="24"/>
        </w:rPr>
        <w:t>Since there are</w:t>
      </w:r>
      <w:r w:rsidR="001947FC" w:rsidRPr="00D643AE">
        <w:rPr>
          <w:rFonts w:asciiTheme="minorHAnsi" w:hAnsiTheme="minorHAnsi" w:cstheme="minorHAnsi"/>
          <w:sz w:val="24"/>
        </w:rPr>
        <w:t xml:space="preserve"> no recommendations for </w:t>
      </w:r>
      <w:r w:rsidR="002E426D" w:rsidRPr="00D643AE">
        <w:rPr>
          <w:rFonts w:asciiTheme="minorHAnsi" w:hAnsiTheme="minorHAnsi" w:cstheme="minorHAnsi"/>
          <w:sz w:val="24"/>
        </w:rPr>
        <w:t>calculating</w:t>
      </w:r>
      <w:r w:rsidR="001947FC" w:rsidRPr="00D643AE">
        <w:rPr>
          <w:rFonts w:asciiTheme="minorHAnsi" w:hAnsiTheme="minorHAnsi" w:cstheme="minorHAnsi"/>
          <w:sz w:val="24"/>
        </w:rPr>
        <w:t xml:space="preserve"> the ECN of </w:t>
      </w:r>
      <w:proofErr w:type="spellStart"/>
      <w:r w:rsidR="001947FC" w:rsidRPr="00D643AE">
        <w:rPr>
          <w:rFonts w:asciiTheme="minorHAnsi" w:hAnsiTheme="minorHAnsi" w:cstheme="minorHAnsi"/>
          <w:sz w:val="24"/>
        </w:rPr>
        <w:t>trimethylsilyl</w:t>
      </w:r>
      <w:proofErr w:type="spellEnd"/>
      <w:r w:rsidR="00D91BCA">
        <w:rPr>
          <w:rFonts w:asciiTheme="minorHAnsi" w:hAnsiTheme="minorHAnsi" w:cstheme="minorHAnsi"/>
          <w:sz w:val="24"/>
        </w:rPr>
        <w:t xml:space="preserve"> </w:t>
      </w:r>
      <w:r w:rsidR="001947FC" w:rsidRPr="00D643AE">
        <w:rPr>
          <w:rFonts w:asciiTheme="minorHAnsi" w:hAnsiTheme="minorHAnsi" w:cstheme="minorHAnsi"/>
          <w:sz w:val="24"/>
        </w:rPr>
        <w:t xml:space="preserve">peroxides, we treated these compounds </w:t>
      </w:r>
      <w:r w:rsidR="00D91BCA">
        <w:rPr>
          <w:rFonts w:asciiTheme="minorHAnsi" w:hAnsiTheme="minorHAnsi" w:cstheme="minorHAnsi"/>
          <w:sz w:val="24"/>
        </w:rPr>
        <w:t>as</w:t>
      </w:r>
      <w:r w:rsidR="001947FC" w:rsidRPr="00D643AE">
        <w:rPr>
          <w:rFonts w:asciiTheme="minorHAnsi" w:hAnsiTheme="minorHAnsi" w:cstheme="minorHAnsi"/>
          <w:sz w:val="24"/>
        </w:rPr>
        <w:t xml:space="preserve"> the corresponding </w:t>
      </w:r>
      <w:proofErr w:type="spellStart"/>
      <w:r w:rsidR="001947FC" w:rsidRPr="00D643AE">
        <w:rPr>
          <w:rFonts w:asciiTheme="minorHAnsi" w:hAnsiTheme="minorHAnsi" w:cstheme="minorHAnsi"/>
          <w:sz w:val="24"/>
        </w:rPr>
        <w:lastRenderedPageBreak/>
        <w:t>trimethylsilyl</w:t>
      </w:r>
      <w:proofErr w:type="spellEnd"/>
      <w:r w:rsidR="00D91BCA">
        <w:rPr>
          <w:rFonts w:asciiTheme="minorHAnsi" w:hAnsiTheme="minorHAnsi" w:cstheme="minorHAnsi"/>
          <w:sz w:val="24"/>
        </w:rPr>
        <w:t xml:space="preserve"> </w:t>
      </w:r>
      <w:r w:rsidR="001947FC" w:rsidRPr="00D643AE">
        <w:rPr>
          <w:rFonts w:asciiTheme="minorHAnsi" w:hAnsiTheme="minorHAnsi" w:cstheme="minorHAnsi"/>
          <w:sz w:val="24"/>
        </w:rPr>
        <w:t xml:space="preserve">oxides with ECN for </w:t>
      </w:r>
      <w:r w:rsidR="00860A65">
        <w:rPr>
          <w:rFonts w:asciiTheme="minorHAnsi" w:hAnsiTheme="minorHAnsi" w:cstheme="minorHAnsi"/>
          <w:sz w:val="24"/>
        </w:rPr>
        <w:t xml:space="preserve">the </w:t>
      </w:r>
      <w:r w:rsidR="001947FC" w:rsidRPr="00D643AE">
        <w:rPr>
          <w:rFonts w:asciiTheme="minorHAnsi" w:hAnsiTheme="minorHAnsi" w:cstheme="minorHAnsi"/>
          <w:sz w:val="24"/>
        </w:rPr>
        <w:t>H-C-O-TMS group</w:t>
      </w:r>
      <w:r w:rsidR="00AB7796" w:rsidRPr="00D643AE">
        <w:rPr>
          <w:rFonts w:asciiTheme="minorHAnsi" w:hAnsiTheme="minorHAnsi" w:cstheme="minorHAnsi"/>
          <w:sz w:val="24"/>
        </w:rPr>
        <w:t xml:space="preserve"> = 3.69</w:t>
      </w:r>
      <w:r w:rsidR="00D05BD4" w:rsidRPr="00D643AE">
        <w:rPr>
          <w:rFonts w:asciiTheme="minorHAnsi" w:hAnsiTheme="minorHAnsi" w:cstheme="minorHAnsi"/>
          <w:sz w:val="24"/>
        </w:rPr>
        <w:t xml:space="preserve">. </w:t>
      </w:r>
      <w:r w:rsidR="001947FC" w:rsidRPr="00D643AE">
        <w:rPr>
          <w:rFonts w:asciiTheme="minorHAnsi" w:hAnsiTheme="minorHAnsi" w:cstheme="minorHAnsi"/>
          <w:sz w:val="24"/>
        </w:rPr>
        <w:t>The relative mass response factors</w:t>
      </w:r>
      <w:r w:rsidR="00195012" w:rsidRPr="00D643AE">
        <w:rPr>
          <w:rFonts w:asciiTheme="minorHAnsi" w:hAnsiTheme="minorHAnsi" w:cstheme="minorHAnsi"/>
          <w:sz w:val="24"/>
        </w:rPr>
        <w:t xml:space="preserve"> of </w:t>
      </w:r>
      <w:proofErr w:type="spellStart"/>
      <w:r w:rsidR="00195012" w:rsidRPr="00D643AE">
        <w:rPr>
          <w:rFonts w:asciiTheme="minorHAnsi" w:hAnsiTheme="minorHAnsi" w:cstheme="minorHAnsi"/>
          <w:sz w:val="24"/>
        </w:rPr>
        <w:t>silylated</w:t>
      </w:r>
      <w:proofErr w:type="spellEnd"/>
      <w:r w:rsidR="00195012" w:rsidRPr="00D643AE">
        <w:rPr>
          <w:rFonts w:asciiTheme="minorHAnsi" w:hAnsiTheme="minorHAnsi" w:cstheme="minorHAnsi"/>
          <w:sz w:val="24"/>
        </w:rPr>
        <w:t xml:space="preserve"> peroxides were calculated using the following equation:</w:t>
      </w:r>
    </w:p>
    <w:p w14:paraId="275960AE" w14:textId="102B31BB" w:rsidR="00195012" w:rsidRPr="00D643AE" w:rsidRDefault="00195012" w:rsidP="00D643AE">
      <w:pPr>
        <w:rPr>
          <w:rFonts w:asciiTheme="minorHAnsi" w:hAnsiTheme="minorHAnsi" w:cstheme="minorHAnsi"/>
          <w:sz w:val="24"/>
        </w:rPr>
      </w:pPr>
      <m:oMathPara>
        <m:oMath>
          <m:r>
            <w:rPr>
              <w:rFonts w:ascii="Cambria Math" w:hAnsi="Cambria Math" w:cstheme="minorHAnsi"/>
              <w:sz w:val="24"/>
            </w:rPr>
            <m:t>f=</m:t>
          </m:r>
          <m:f>
            <m:fPr>
              <m:ctrlPr>
                <w:rPr>
                  <w:rFonts w:ascii="Cambria Math" w:hAnsi="Cambria Math" w:cstheme="minorHAnsi"/>
                  <w:i/>
                  <w:sz w:val="24"/>
                </w:rPr>
              </m:ctrlPr>
            </m:fPr>
            <m:num>
              <m:sSub>
                <m:sSubPr>
                  <m:ctrlPr>
                    <w:rPr>
                      <w:rFonts w:ascii="Cambria Math" w:hAnsi="Cambria Math" w:cstheme="minorHAnsi"/>
                      <w:i/>
                      <w:sz w:val="24"/>
                    </w:rPr>
                  </m:ctrlPr>
                </m:sSubPr>
                <m:e>
                  <m:r>
                    <w:rPr>
                      <w:rFonts w:ascii="Cambria Math" w:hAnsi="Cambria Math" w:cstheme="minorHAnsi"/>
                      <w:sz w:val="24"/>
                    </w:rPr>
                    <m:t>M</m:t>
                  </m:r>
                </m:e>
                <m:sub>
                  <m:r>
                    <m:rPr>
                      <m:sty m:val="p"/>
                    </m:rPr>
                    <w:rPr>
                      <w:rFonts w:ascii="Cambria Math" w:hAnsi="Cambria Math" w:cstheme="minorHAnsi"/>
                      <w:sz w:val="24"/>
                    </w:rPr>
                    <m:t>r</m:t>
                  </m:r>
                  <m:r>
                    <w:rPr>
                      <w:rFonts w:ascii="Cambria Math" w:hAnsi="Cambria Math" w:cstheme="minorHAnsi"/>
                      <w:sz w:val="24"/>
                    </w:rPr>
                    <m:t>x</m:t>
                  </m:r>
                </m:sub>
              </m:sSub>
            </m:num>
            <m:den>
              <m:sSub>
                <m:sSubPr>
                  <m:ctrlPr>
                    <w:rPr>
                      <w:rFonts w:ascii="Cambria Math" w:hAnsi="Cambria Math" w:cstheme="minorHAnsi"/>
                      <w:i/>
                      <w:sz w:val="24"/>
                    </w:rPr>
                  </m:ctrlPr>
                </m:sSubPr>
                <m:e>
                  <m:r>
                    <w:rPr>
                      <w:rFonts w:ascii="Cambria Math" w:hAnsi="Cambria Math" w:cstheme="minorHAnsi"/>
                      <w:sz w:val="24"/>
                    </w:rPr>
                    <m:t>M</m:t>
                  </m:r>
                </m:e>
                <m:sub>
                  <m:r>
                    <m:rPr>
                      <m:sty m:val="p"/>
                    </m:rPr>
                    <w:rPr>
                      <w:rFonts w:ascii="Cambria Math" w:hAnsi="Cambria Math" w:cstheme="minorHAnsi"/>
                      <w:sz w:val="24"/>
                    </w:rPr>
                    <m:t>r</m:t>
                  </m:r>
                  <m:r>
                    <w:rPr>
                      <w:rFonts w:ascii="Cambria Math" w:hAnsi="Cambria Math" w:cstheme="minorHAnsi"/>
                      <w:sz w:val="24"/>
                    </w:rPr>
                    <m:t>r</m:t>
                  </m:r>
                </m:sub>
              </m:sSub>
            </m:den>
          </m:f>
          <m:f>
            <m:fPr>
              <m:ctrlPr>
                <w:rPr>
                  <w:rFonts w:ascii="Cambria Math" w:hAnsi="Cambria Math" w:cstheme="minorHAnsi"/>
                  <w:i/>
                  <w:sz w:val="24"/>
                </w:rPr>
              </m:ctrlPr>
            </m:fPr>
            <m:num>
              <m:sSub>
                <m:sSubPr>
                  <m:ctrlPr>
                    <w:rPr>
                      <w:rFonts w:ascii="Cambria Math" w:hAnsi="Cambria Math" w:cstheme="minorHAnsi"/>
                      <w:i/>
                      <w:sz w:val="24"/>
                    </w:rPr>
                  </m:ctrlPr>
                </m:sSubPr>
                <m:e>
                  <m:r>
                    <w:rPr>
                      <w:rFonts w:ascii="Cambria Math" w:hAnsi="Cambria Math" w:cstheme="minorHAnsi"/>
                      <w:sz w:val="24"/>
                    </w:rPr>
                    <m:t>ECN</m:t>
                  </m:r>
                </m:e>
                <m:sub>
                  <m:r>
                    <w:rPr>
                      <w:rFonts w:ascii="Cambria Math" w:hAnsi="Cambria Math" w:cstheme="minorHAnsi"/>
                      <w:sz w:val="24"/>
                    </w:rPr>
                    <m:t>r</m:t>
                  </m:r>
                </m:sub>
              </m:sSub>
            </m:num>
            <m:den>
              <m:sSub>
                <m:sSubPr>
                  <m:ctrlPr>
                    <w:rPr>
                      <w:rFonts w:ascii="Cambria Math" w:hAnsi="Cambria Math" w:cstheme="minorHAnsi"/>
                      <w:i/>
                      <w:sz w:val="24"/>
                    </w:rPr>
                  </m:ctrlPr>
                </m:sSubPr>
                <m:e>
                  <m:r>
                    <w:rPr>
                      <w:rFonts w:ascii="Cambria Math" w:hAnsi="Cambria Math" w:cstheme="minorHAnsi"/>
                      <w:sz w:val="24"/>
                    </w:rPr>
                    <m:t>ECN</m:t>
                  </m:r>
                </m:e>
                <m:sub>
                  <m:r>
                    <w:rPr>
                      <w:rFonts w:ascii="Cambria Math" w:hAnsi="Cambria Math" w:cstheme="minorHAnsi"/>
                      <w:sz w:val="24"/>
                    </w:rPr>
                    <m:t>x</m:t>
                  </m:r>
                </m:sub>
              </m:sSub>
            </m:den>
          </m:f>
        </m:oMath>
      </m:oMathPara>
    </w:p>
    <w:p w14:paraId="47A2B803" w14:textId="5AFCE0C2" w:rsidR="00195012" w:rsidRPr="00D643AE" w:rsidRDefault="00195012" w:rsidP="00D643AE">
      <w:pPr>
        <w:rPr>
          <w:rFonts w:asciiTheme="minorHAnsi" w:hAnsiTheme="minorHAnsi" w:cstheme="minorHAnsi"/>
          <w:sz w:val="24"/>
        </w:rPr>
      </w:pPr>
      <w:r w:rsidRPr="00D643AE">
        <w:rPr>
          <w:rFonts w:asciiTheme="minorHAnsi" w:hAnsiTheme="minorHAnsi" w:cstheme="minorHAnsi"/>
          <w:sz w:val="24"/>
        </w:rPr>
        <w:t xml:space="preserve">Where </w:t>
      </w:r>
      <w:r w:rsidRPr="00D643AE">
        <w:rPr>
          <w:rFonts w:asciiTheme="minorHAnsi" w:hAnsiTheme="minorHAnsi" w:cstheme="minorHAnsi"/>
          <w:i/>
          <w:sz w:val="24"/>
        </w:rPr>
        <w:t xml:space="preserve">r </w:t>
      </w:r>
      <w:r w:rsidRPr="00D643AE">
        <w:rPr>
          <w:rFonts w:asciiTheme="minorHAnsi" w:hAnsiTheme="minorHAnsi" w:cstheme="minorHAnsi"/>
          <w:sz w:val="24"/>
        </w:rPr>
        <w:t>= reference compound</w:t>
      </w:r>
      <w:r w:rsidR="00402A84" w:rsidRPr="00D643AE">
        <w:rPr>
          <w:rFonts w:asciiTheme="minorHAnsi" w:hAnsiTheme="minorHAnsi" w:cstheme="minorHAnsi"/>
          <w:sz w:val="24"/>
        </w:rPr>
        <w:t xml:space="preserve"> (</w:t>
      </w:r>
      <w:proofErr w:type="spellStart"/>
      <w:r w:rsidR="00402A84" w:rsidRPr="00D643AE">
        <w:rPr>
          <w:rFonts w:asciiTheme="minorHAnsi" w:hAnsiTheme="minorHAnsi" w:cstheme="minorHAnsi"/>
          <w:sz w:val="24"/>
        </w:rPr>
        <w:t>cumene</w:t>
      </w:r>
      <w:proofErr w:type="spellEnd"/>
      <w:r w:rsidR="00402A84" w:rsidRPr="00D643AE">
        <w:rPr>
          <w:rFonts w:asciiTheme="minorHAnsi" w:hAnsiTheme="minorHAnsi" w:cstheme="minorHAnsi"/>
          <w:sz w:val="24"/>
        </w:rPr>
        <w:t xml:space="preserve"> </w:t>
      </w:r>
      <w:r w:rsidR="00973FED" w:rsidRPr="00D643AE">
        <w:rPr>
          <w:rFonts w:asciiTheme="minorHAnsi" w:hAnsiTheme="minorHAnsi" w:cstheme="minorHAnsi"/>
          <w:sz w:val="24"/>
        </w:rPr>
        <w:t>HP</w:t>
      </w:r>
      <w:r w:rsidR="00402A84" w:rsidRPr="00D643AE">
        <w:rPr>
          <w:rFonts w:asciiTheme="minorHAnsi" w:hAnsiTheme="minorHAnsi" w:cstheme="minorHAnsi"/>
          <w:sz w:val="24"/>
        </w:rPr>
        <w:t>)</w:t>
      </w:r>
      <w:r w:rsidRPr="00D643AE">
        <w:rPr>
          <w:rFonts w:asciiTheme="minorHAnsi" w:hAnsiTheme="minorHAnsi" w:cstheme="minorHAnsi"/>
          <w:sz w:val="24"/>
        </w:rPr>
        <w:t xml:space="preserve">; </w:t>
      </w:r>
      <w:r w:rsidRPr="00D643AE">
        <w:rPr>
          <w:rFonts w:asciiTheme="minorHAnsi" w:hAnsiTheme="minorHAnsi" w:cstheme="minorHAnsi"/>
          <w:i/>
          <w:sz w:val="24"/>
        </w:rPr>
        <w:t>x</w:t>
      </w:r>
      <w:r w:rsidRPr="00D643AE">
        <w:rPr>
          <w:rFonts w:asciiTheme="minorHAnsi" w:hAnsiTheme="minorHAnsi" w:cstheme="minorHAnsi"/>
          <w:sz w:val="24"/>
        </w:rPr>
        <w:t xml:space="preserve"> = uncalibrated compound and M</w:t>
      </w:r>
      <w:r w:rsidRPr="00D643AE">
        <w:rPr>
          <w:rFonts w:asciiTheme="minorHAnsi" w:hAnsiTheme="minorHAnsi" w:cstheme="minorHAnsi"/>
          <w:sz w:val="24"/>
          <w:vertAlign w:val="subscript"/>
        </w:rPr>
        <w:t>r</w:t>
      </w:r>
      <w:r w:rsidR="0027541C" w:rsidRPr="00D643AE">
        <w:rPr>
          <w:rFonts w:asciiTheme="minorHAnsi" w:hAnsiTheme="minorHAnsi" w:cstheme="minorHAnsi"/>
          <w:sz w:val="24"/>
        </w:rPr>
        <w:t xml:space="preserve"> = molecular mass.</w:t>
      </w:r>
    </w:p>
    <w:p w14:paraId="1DE90444" w14:textId="77777777" w:rsidR="000F7BC1" w:rsidRPr="00D643AE" w:rsidRDefault="000F7BC1" w:rsidP="00D643AE">
      <w:pPr>
        <w:rPr>
          <w:rFonts w:asciiTheme="minorHAnsi" w:hAnsiTheme="minorHAnsi" w:cstheme="minorHAnsi"/>
          <w:sz w:val="24"/>
        </w:rPr>
      </w:pPr>
    </w:p>
    <w:p w14:paraId="0DF6D066" w14:textId="6111C9FE" w:rsidR="004723E7" w:rsidRPr="00D643AE" w:rsidRDefault="007D7839" w:rsidP="00D643AE">
      <w:pPr>
        <w:pStyle w:val="Heading1"/>
        <w:spacing w:before="0" w:line="360" w:lineRule="auto"/>
        <w:rPr>
          <w:rFonts w:asciiTheme="minorHAnsi" w:hAnsiTheme="minorHAnsi" w:cstheme="minorHAnsi"/>
          <w:sz w:val="24"/>
          <w:szCs w:val="24"/>
        </w:rPr>
      </w:pPr>
      <w:r w:rsidRPr="00D643AE">
        <w:rPr>
          <w:rFonts w:asciiTheme="minorHAnsi" w:hAnsiTheme="minorHAnsi" w:cstheme="minorHAnsi"/>
          <w:sz w:val="24"/>
          <w:szCs w:val="24"/>
        </w:rPr>
        <w:t>3 Results and discussion</w:t>
      </w:r>
    </w:p>
    <w:p w14:paraId="4B1BE850" w14:textId="6F9BFE73" w:rsidR="00AB7796" w:rsidRPr="00D643AE" w:rsidRDefault="00AB7796"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3.</w:t>
      </w:r>
      <w:r w:rsidR="004E2B8E" w:rsidRPr="00D643AE">
        <w:rPr>
          <w:rFonts w:asciiTheme="minorHAnsi" w:hAnsiTheme="minorHAnsi" w:cstheme="minorHAnsi"/>
          <w:sz w:val="24"/>
          <w:szCs w:val="24"/>
        </w:rPr>
        <w:t>1</w:t>
      </w:r>
      <w:r w:rsidRPr="00D643AE">
        <w:rPr>
          <w:rFonts w:asciiTheme="minorHAnsi" w:hAnsiTheme="minorHAnsi" w:cstheme="minorHAnsi"/>
          <w:sz w:val="24"/>
          <w:szCs w:val="24"/>
        </w:rPr>
        <w:t xml:space="preserve"> Qualitative analysis</w:t>
      </w:r>
    </w:p>
    <w:p w14:paraId="02339854" w14:textId="25003270" w:rsidR="000D1A5C" w:rsidRPr="00D643AE" w:rsidRDefault="001E6ECB" w:rsidP="00D643AE">
      <w:pPr>
        <w:rPr>
          <w:rFonts w:asciiTheme="minorHAnsi" w:hAnsiTheme="minorHAnsi" w:cstheme="minorHAnsi"/>
          <w:sz w:val="24"/>
        </w:rPr>
      </w:pPr>
      <w:r w:rsidRPr="00D643AE">
        <w:rPr>
          <w:rFonts w:asciiTheme="minorHAnsi" w:hAnsiTheme="minorHAnsi" w:cstheme="minorHAnsi"/>
          <w:sz w:val="24"/>
        </w:rPr>
        <w:t>Irradiation of α-</w:t>
      </w:r>
      <w:proofErr w:type="spellStart"/>
      <w:r w:rsidRPr="00D643AE">
        <w:rPr>
          <w:rFonts w:asciiTheme="minorHAnsi" w:hAnsiTheme="minorHAnsi" w:cstheme="minorHAnsi"/>
          <w:sz w:val="24"/>
        </w:rPr>
        <w:t>pinene</w:t>
      </w:r>
      <w:proofErr w:type="spellEnd"/>
      <w:r w:rsidRPr="00D643AE">
        <w:rPr>
          <w:rFonts w:asciiTheme="minorHAnsi" w:hAnsiTheme="minorHAnsi" w:cstheme="minorHAnsi"/>
          <w:sz w:val="24"/>
        </w:rPr>
        <w:t xml:space="preserve"> in acetonitrile solution with methylene blue as sensitizer </w:t>
      </w:r>
      <w:r w:rsidR="00424916" w:rsidRPr="00D643AE">
        <w:rPr>
          <w:rFonts w:asciiTheme="minorHAnsi" w:hAnsiTheme="minorHAnsi" w:cstheme="minorHAnsi"/>
          <w:sz w:val="24"/>
        </w:rPr>
        <w:t>resulted in</w:t>
      </w:r>
      <w:r w:rsidRPr="00D643AE">
        <w:rPr>
          <w:rFonts w:asciiTheme="minorHAnsi" w:hAnsiTheme="minorHAnsi" w:cstheme="minorHAnsi"/>
          <w:sz w:val="24"/>
        </w:rPr>
        <w:t xml:space="preserve"> four </w:t>
      </w:r>
      <w:r w:rsidR="009D0B81" w:rsidRPr="00D643AE">
        <w:rPr>
          <w:rFonts w:asciiTheme="minorHAnsi" w:hAnsiTheme="minorHAnsi" w:cstheme="minorHAnsi"/>
          <w:sz w:val="24"/>
        </w:rPr>
        <w:t>HPs</w:t>
      </w:r>
      <w:r w:rsidRPr="00D643AE">
        <w:rPr>
          <w:rFonts w:asciiTheme="minorHAnsi" w:hAnsiTheme="minorHAnsi" w:cstheme="minorHAnsi"/>
          <w:sz w:val="24"/>
        </w:rPr>
        <w:t xml:space="preserve">. </w:t>
      </w:r>
      <w:r w:rsidR="00D91BCA">
        <w:rPr>
          <w:rFonts w:asciiTheme="minorHAnsi" w:hAnsiTheme="minorHAnsi" w:cstheme="minorHAnsi"/>
          <w:sz w:val="24"/>
        </w:rPr>
        <w:t>Initially</w:t>
      </w:r>
      <w:r w:rsidRPr="00D643AE">
        <w:rPr>
          <w:rFonts w:asciiTheme="minorHAnsi" w:hAnsiTheme="minorHAnsi" w:cstheme="minorHAnsi"/>
          <w:sz w:val="24"/>
        </w:rPr>
        <w:t xml:space="preserve">, </w:t>
      </w:r>
      <w:proofErr w:type="spellStart"/>
      <w:r w:rsidR="00B64F79" w:rsidRPr="00D643AE">
        <w:rPr>
          <w:rFonts w:asciiTheme="minorHAnsi" w:hAnsiTheme="minorHAnsi" w:cstheme="minorHAnsi"/>
          <w:sz w:val="24"/>
        </w:rPr>
        <w:t>p</w:t>
      </w:r>
      <w:r w:rsidR="000D1A5C" w:rsidRPr="00D643AE">
        <w:rPr>
          <w:rFonts w:asciiTheme="minorHAnsi" w:hAnsiTheme="minorHAnsi" w:cstheme="minorHAnsi"/>
          <w:sz w:val="24"/>
        </w:rPr>
        <w:t>ino</w:t>
      </w:r>
      <w:r w:rsidR="00DA05AB" w:rsidRPr="00D643AE">
        <w:rPr>
          <w:rFonts w:asciiTheme="minorHAnsi" w:hAnsiTheme="minorHAnsi" w:cstheme="minorHAnsi"/>
          <w:sz w:val="24"/>
        </w:rPr>
        <w:t>carvyl-</w:t>
      </w:r>
      <w:r w:rsidR="00BF4BB1" w:rsidRPr="00D643AE">
        <w:rPr>
          <w:rFonts w:asciiTheme="minorHAnsi" w:hAnsiTheme="minorHAnsi" w:cstheme="minorHAnsi"/>
          <w:sz w:val="24"/>
        </w:rPr>
        <w:t>hydroperoxide</w:t>
      </w:r>
      <w:proofErr w:type="spellEnd"/>
      <w:r w:rsidR="00D71FC9" w:rsidRPr="00D643AE">
        <w:rPr>
          <w:rFonts w:asciiTheme="minorHAnsi" w:hAnsiTheme="minorHAnsi" w:cstheme="minorHAnsi"/>
          <w:sz w:val="24"/>
        </w:rPr>
        <w:t xml:space="preserve"> </w:t>
      </w:r>
      <w:r w:rsidR="000D1A5C" w:rsidRPr="00D643AE">
        <w:rPr>
          <w:rFonts w:asciiTheme="minorHAnsi" w:hAnsiTheme="minorHAnsi" w:cstheme="minorHAnsi"/>
          <w:sz w:val="24"/>
        </w:rPr>
        <w:t>and</w:t>
      </w:r>
      <w:r w:rsidR="00A5356D" w:rsidRPr="00D643AE">
        <w:rPr>
          <w:rFonts w:asciiTheme="minorHAnsi" w:hAnsiTheme="minorHAnsi" w:cstheme="minorHAnsi"/>
          <w:sz w:val="24"/>
        </w:rPr>
        <w:t xml:space="preserve"> </w:t>
      </w:r>
      <w:r w:rsidR="00D71FC9" w:rsidRPr="00D643AE">
        <w:rPr>
          <w:rFonts w:asciiTheme="minorHAnsi" w:hAnsiTheme="minorHAnsi" w:cstheme="minorHAnsi"/>
          <w:sz w:val="24"/>
        </w:rPr>
        <w:t xml:space="preserve">later </w:t>
      </w:r>
      <w:r w:rsidR="00A5356D" w:rsidRPr="00D643AE">
        <w:rPr>
          <w:rFonts w:asciiTheme="minorHAnsi" w:hAnsiTheme="minorHAnsi" w:cstheme="minorHAnsi"/>
          <w:sz w:val="24"/>
        </w:rPr>
        <w:t>4-h</w:t>
      </w:r>
      <w:r w:rsidR="000D1A5C" w:rsidRPr="00D643AE">
        <w:rPr>
          <w:rFonts w:asciiTheme="minorHAnsi" w:hAnsiTheme="minorHAnsi" w:cstheme="minorHAnsi"/>
          <w:sz w:val="24"/>
        </w:rPr>
        <w:t>ydroperoxy-4</w:t>
      </w:r>
      <w:proofErr w:type="gramStart"/>
      <w:r w:rsidR="000D1A5C" w:rsidRPr="00D643AE">
        <w:rPr>
          <w:rFonts w:asciiTheme="minorHAnsi" w:hAnsiTheme="minorHAnsi" w:cstheme="minorHAnsi"/>
          <w:sz w:val="24"/>
        </w:rPr>
        <w:t>,6,6</w:t>
      </w:r>
      <w:proofErr w:type="gramEnd"/>
      <w:r w:rsidR="000D1A5C" w:rsidRPr="00D643AE">
        <w:rPr>
          <w:rFonts w:asciiTheme="minorHAnsi" w:hAnsiTheme="minorHAnsi" w:cstheme="minorHAnsi"/>
          <w:sz w:val="24"/>
        </w:rPr>
        <w:t>-trimethylbicyclo[3.1.1]hept-2-ene</w:t>
      </w:r>
      <w:r w:rsidR="00D91BCA">
        <w:rPr>
          <w:rFonts w:asciiTheme="minorHAnsi" w:hAnsiTheme="minorHAnsi" w:cstheme="minorHAnsi"/>
          <w:sz w:val="24"/>
        </w:rPr>
        <w:t xml:space="preserve"> were formed</w:t>
      </w:r>
      <w:r w:rsidR="00943DB6" w:rsidRPr="00D643AE">
        <w:rPr>
          <w:rFonts w:asciiTheme="minorHAnsi" w:hAnsiTheme="minorHAnsi" w:cstheme="minorHAnsi"/>
          <w:sz w:val="24"/>
        </w:rPr>
        <w:t>.</w:t>
      </w:r>
      <w:r w:rsidR="00FD07BD" w:rsidRPr="00D643AE">
        <w:rPr>
          <w:rFonts w:asciiTheme="minorHAnsi" w:hAnsiTheme="minorHAnsi" w:cstheme="minorHAnsi"/>
          <w:sz w:val="24"/>
        </w:rPr>
        <w:t xml:space="preserve"> </w:t>
      </w:r>
      <w:r w:rsidR="00D91BCA">
        <w:rPr>
          <w:rFonts w:asciiTheme="minorHAnsi" w:hAnsiTheme="minorHAnsi" w:cstheme="minorHAnsi"/>
          <w:sz w:val="24"/>
        </w:rPr>
        <w:t>When</w:t>
      </w:r>
      <w:r w:rsidR="00631342" w:rsidRPr="00D643AE">
        <w:rPr>
          <w:rFonts w:asciiTheme="minorHAnsi" w:hAnsiTheme="minorHAnsi" w:cstheme="minorHAnsi"/>
          <w:sz w:val="24"/>
        </w:rPr>
        <w:t xml:space="preserve"> methylene blue </w:t>
      </w:r>
      <w:r w:rsidR="00D91BCA">
        <w:rPr>
          <w:rFonts w:asciiTheme="minorHAnsi" w:hAnsiTheme="minorHAnsi" w:cstheme="minorHAnsi"/>
          <w:sz w:val="24"/>
        </w:rPr>
        <w:t>was replaced by</w:t>
      </w:r>
      <w:r w:rsidR="00631342" w:rsidRPr="00D643AE">
        <w:rPr>
          <w:rFonts w:asciiTheme="minorHAnsi" w:hAnsiTheme="minorHAnsi" w:cstheme="minorHAnsi"/>
          <w:sz w:val="24"/>
        </w:rPr>
        <w:t xml:space="preserve"> rose </w:t>
      </w:r>
      <w:proofErr w:type="spellStart"/>
      <w:proofErr w:type="gramStart"/>
      <w:r w:rsidR="00D91BCA">
        <w:rPr>
          <w:rFonts w:asciiTheme="minorHAnsi" w:hAnsiTheme="minorHAnsi" w:cstheme="minorHAnsi"/>
          <w:sz w:val="24"/>
        </w:rPr>
        <w:t>bengal</w:t>
      </w:r>
      <w:proofErr w:type="spellEnd"/>
      <w:proofErr w:type="gramEnd"/>
      <w:r w:rsidR="00D91BCA">
        <w:rPr>
          <w:rFonts w:asciiTheme="minorHAnsi" w:hAnsiTheme="minorHAnsi" w:cstheme="minorHAnsi"/>
          <w:sz w:val="24"/>
        </w:rPr>
        <w:t>,</w:t>
      </w:r>
      <w:r w:rsidR="00631342" w:rsidRPr="00D643AE">
        <w:rPr>
          <w:rFonts w:asciiTheme="minorHAnsi" w:hAnsiTheme="minorHAnsi" w:cstheme="minorHAnsi"/>
          <w:sz w:val="24"/>
        </w:rPr>
        <w:t xml:space="preserve"> </w:t>
      </w:r>
      <w:r w:rsidR="00D91BCA">
        <w:rPr>
          <w:rFonts w:asciiTheme="minorHAnsi" w:hAnsiTheme="minorHAnsi" w:cstheme="minorHAnsi"/>
          <w:sz w:val="24"/>
        </w:rPr>
        <w:t>n</w:t>
      </w:r>
      <w:r w:rsidR="00D91BCA" w:rsidRPr="00D643AE">
        <w:rPr>
          <w:rFonts w:asciiTheme="minorHAnsi" w:hAnsiTheme="minorHAnsi" w:cstheme="minorHAnsi"/>
          <w:sz w:val="24"/>
        </w:rPr>
        <w:t xml:space="preserve">o change </w:t>
      </w:r>
      <w:r w:rsidR="00D91BCA">
        <w:rPr>
          <w:rFonts w:asciiTheme="minorHAnsi" w:hAnsiTheme="minorHAnsi" w:cstheme="minorHAnsi"/>
          <w:sz w:val="24"/>
        </w:rPr>
        <w:t>in the</w:t>
      </w:r>
      <w:r w:rsidR="00D91BCA" w:rsidRPr="00D643AE">
        <w:rPr>
          <w:rFonts w:asciiTheme="minorHAnsi" w:hAnsiTheme="minorHAnsi" w:cstheme="minorHAnsi"/>
          <w:sz w:val="24"/>
        </w:rPr>
        <w:t xml:space="preserve"> reaction products was observed</w:t>
      </w:r>
      <w:r w:rsidR="00631342">
        <w:rPr>
          <w:rFonts w:asciiTheme="minorHAnsi" w:hAnsiTheme="minorHAnsi" w:cstheme="minorHAnsi"/>
          <w:sz w:val="24"/>
        </w:rPr>
        <w:t>. Further</w:t>
      </w:r>
      <w:r w:rsidR="00D91BCA">
        <w:rPr>
          <w:rFonts w:asciiTheme="minorHAnsi" w:hAnsiTheme="minorHAnsi" w:cstheme="minorHAnsi"/>
          <w:sz w:val="24"/>
        </w:rPr>
        <w:t>more</w:t>
      </w:r>
      <w:r w:rsidR="00631342">
        <w:rPr>
          <w:rFonts w:asciiTheme="minorHAnsi" w:hAnsiTheme="minorHAnsi" w:cstheme="minorHAnsi"/>
          <w:sz w:val="24"/>
        </w:rPr>
        <w:t>, t</w:t>
      </w:r>
      <w:r w:rsidR="002E426D" w:rsidRPr="00D643AE">
        <w:rPr>
          <w:rFonts w:asciiTheme="minorHAnsi" w:hAnsiTheme="minorHAnsi" w:cstheme="minorHAnsi"/>
          <w:sz w:val="24"/>
        </w:rPr>
        <w:t xml:space="preserve">he </w:t>
      </w:r>
      <w:r w:rsidR="00631342">
        <w:rPr>
          <w:rFonts w:asciiTheme="minorHAnsi" w:hAnsiTheme="minorHAnsi" w:cstheme="minorHAnsi"/>
          <w:sz w:val="24"/>
        </w:rPr>
        <w:t xml:space="preserve">same products were obtained by </w:t>
      </w:r>
      <w:r w:rsidR="00852F87" w:rsidRPr="00D643AE">
        <w:rPr>
          <w:rFonts w:asciiTheme="minorHAnsi" w:hAnsiTheme="minorHAnsi" w:cstheme="minorHAnsi"/>
          <w:sz w:val="24"/>
        </w:rPr>
        <w:t>chemically p</w:t>
      </w:r>
      <w:r w:rsidR="00D552C2">
        <w:rPr>
          <w:rFonts w:asciiTheme="minorHAnsi" w:hAnsiTheme="minorHAnsi" w:cstheme="minorHAnsi"/>
          <w:sz w:val="24"/>
        </w:rPr>
        <w:t>r</w:t>
      </w:r>
      <w:r w:rsidR="00D91BCA">
        <w:rPr>
          <w:rFonts w:asciiTheme="minorHAnsi" w:hAnsiTheme="minorHAnsi" w:cstheme="minorHAnsi"/>
          <w:sz w:val="24"/>
        </w:rPr>
        <w:t>epared</w:t>
      </w:r>
      <w:r w:rsidR="00852F87" w:rsidRPr="00D643AE">
        <w:rPr>
          <w:rFonts w:asciiTheme="minorHAnsi" w:hAnsiTheme="minorHAnsi" w:cstheme="minorHAnsi"/>
          <w:sz w:val="24"/>
        </w:rPr>
        <w:t xml:space="preserve"> </w:t>
      </w:r>
      <w:r w:rsidR="00852F87" w:rsidRPr="00D643AE">
        <w:rPr>
          <w:rFonts w:asciiTheme="minorHAnsi" w:hAnsiTheme="minorHAnsi" w:cstheme="minorHAnsi"/>
          <w:sz w:val="24"/>
          <w:vertAlign w:val="superscript"/>
        </w:rPr>
        <w:t>1</w:t>
      </w:r>
      <w:r w:rsidR="00852F87" w:rsidRPr="00D643AE">
        <w:rPr>
          <w:rFonts w:asciiTheme="minorHAnsi" w:hAnsiTheme="minorHAnsi" w:cstheme="minorHAnsi"/>
          <w:sz w:val="24"/>
        </w:rPr>
        <w:t>O</w:t>
      </w:r>
      <w:r w:rsidR="00852F87" w:rsidRPr="00D643AE">
        <w:rPr>
          <w:rFonts w:asciiTheme="minorHAnsi" w:hAnsiTheme="minorHAnsi" w:cstheme="minorHAnsi"/>
          <w:sz w:val="24"/>
          <w:vertAlign w:val="subscript"/>
        </w:rPr>
        <w:t>2</w:t>
      </w:r>
      <w:r w:rsidR="00E05DE4" w:rsidRPr="00D643AE">
        <w:rPr>
          <w:rFonts w:asciiTheme="minorHAnsi" w:hAnsiTheme="minorHAnsi" w:cstheme="minorHAnsi"/>
          <w:sz w:val="24"/>
        </w:rPr>
        <w:t xml:space="preserve"> in</w:t>
      </w:r>
      <w:r w:rsidR="00852F87" w:rsidRPr="00D643AE">
        <w:rPr>
          <w:rFonts w:asciiTheme="minorHAnsi" w:hAnsiTheme="minorHAnsi" w:cstheme="minorHAnsi"/>
          <w:sz w:val="24"/>
        </w:rPr>
        <w:t xml:space="preserve"> </w:t>
      </w:r>
      <w:r w:rsidR="002E426D" w:rsidRPr="00D643AE">
        <w:rPr>
          <w:rFonts w:asciiTheme="minorHAnsi" w:hAnsiTheme="minorHAnsi" w:cstheme="minorHAnsi"/>
          <w:sz w:val="24"/>
        </w:rPr>
        <w:t xml:space="preserve">the </w:t>
      </w:r>
      <w:r w:rsidR="00D7711B">
        <w:rPr>
          <w:rFonts w:asciiTheme="minorHAnsi" w:hAnsiTheme="minorHAnsi" w:cstheme="minorHAnsi"/>
          <w:sz w:val="24"/>
        </w:rPr>
        <w:t xml:space="preserve">reaction between </w:t>
      </w:r>
      <w:proofErr w:type="spellStart"/>
      <w:r w:rsidR="00D7711B">
        <w:rPr>
          <w:rFonts w:asciiTheme="minorHAnsi" w:hAnsiTheme="minorHAnsi" w:cstheme="minorHAnsi"/>
          <w:sz w:val="24"/>
        </w:rPr>
        <w:t>NaOCl</w:t>
      </w:r>
      <w:proofErr w:type="spellEnd"/>
      <w:r w:rsidR="00D7711B">
        <w:rPr>
          <w:rFonts w:asciiTheme="minorHAnsi" w:hAnsiTheme="minorHAnsi" w:cstheme="minorHAnsi"/>
          <w:sz w:val="24"/>
        </w:rPr>
        <w:t xml:space="preserve"> and H</w:t>
      </w:r>
      <w:r w:rsidR="00D7711B">
        <w:rPr>
          <w:rFonts w:asciiTheme="minorHAnsi" w:hAnsiTheme="minorHAnsi" w:cstheme="minorHAnsi"/>
          <w:sz w:val="24"/>
          <w:vertAlign w:val="subscript"/>
        </w:rPr>
        <w:t>2</w:t>
      </w:r>
      <w:r w:rsidR="00D7711B">
        <w:rPr>
          <w:rFonts w:asciiTheme="minorHAnsi" w:hAnsiTheme="minorHAnsi" w:cstheme="minorHAnsi"/>
          <w:sz w:val="24"/>
        </w:rPr>
        <w:t>O</w:t>
      </w:r>
      <w:r w:rsidR="00D7711B">
        <w:rPr>
          <w:rFonts w:asciiTheme="minorHAnsi" w:hAnsiTheme="minorHAnsi" w:cstheme="minorHAnsi"/>
          <w:sz w:val="24"/>
          <w:vertAlign w:val="subscript"/>
        </w:rPr>
        <w:t>2</w:t>
      </w:r>
      <w:r w:rsidR="00D7711B">
        <w:rPr>
          <w:rFonts w:asciiTheme="minorHAnsi" w:hAnsiTheme="minorHAnsi" w:cstheme="minorHAnsi"/>
          <w:sz w:val="24"/>
        </w:rPr>
        <w:t>, all confirm</w:t>
      </w:r>
      <w:r w:rsidR="00D91BCA">
        <w:rPr>
          <w:rFonts w:asciiTheme="minorHAnsi" w:hAnsiTheme="minorHAnsi" w:cstheme="minorHAnsi"/>
          <w:sz w:val="24"/>
        </w:rPr>
        <w:t>ing the involvement</w:t>
      </w:r>
      <w:r w:rsidR="00D7711B">
        <w:rPr>
          <w:rFonts w:asciiTheme="minorHAnsi" w:hAnsiTheme="minorHAnsi" w:cstheme="minorHAnsi"/>
          <w:sz w:val="24"/>
        </w:rPr>
        <w:t xml:space="preserve"> of </w:t>
      </w:r>
      <w:r w:rsidR="00D7711B" w:rsidRPr="00D643AE">
        <w:rPr>
          <w:rFonts w:asciiTheme="minorHAnsi" w:hAnsiTheme="minorHAnsi" w:cstheme="minorHAnsi"/>
          <w:sz w:val="24"/>
          <w:vertAlign w:val="superscript"/>
        </w:rPr>
        <w:t>1</w:t>
      </w:r>
      <w:r w:rsidR="00D7711B" w:rsidRPr="00D643AE">
        <w:rPr>
          <w:rFonts w:asciiTheme="minorHAnsi" w:hAnsiTheme="minorHAnsi" w:cstheme="minorHAnsi"/>
          <w:sz w:val="24"/>
        </w:rPr>
        <w:t>O</w:t>
      </w:r>
      <w:r w:rsidR="00D7711B" w:rsidRPr="00D643AE">
        <w:rPr>
          <w:rFonts w:asciiTheme="minorHAnsi" w:hAnsiTheme="minorHAnsi" w:cstheme="minorHAnsi"/>
          <w:sz w:val="24"/>
          <w:vertAlign w:val="subscript"/>
        </w:rPr>
        <w:t>2</w:t>
      </w:r>
      <w:r w:rsidR="00D7711B">
        <w:rPr>
          <w:rFonts w:asciiTheme="minorHAnsi" w:hAnsiTheme="minorHAnsi" w:cstheme="minorHAnsi"/>
          <w:sz w:val="24"/>
        </w:rPr>
        <w:t xml:space="preserve"> in the product formation</w:t>
      </w:r>
      <w:r w:rsidR="005A050C" w:rsidRPr="00D643AE">
        <w:rPr>
          <w:rFonts w:asciiTheme="minorHAnsi" w:hAnsiTheme="minorHAnsi" w:cstheme="minorHAnsi"/>
          <w:sz w:val="24"/>
        </w:rPr>
        <w:t xml:space="preserve">. </w:t>
      </w:r>
      <w:r w:rsidR="00D91BCA">
        <w:rPr>
          <w:rFonts w:asciiTheme="minorHAnsi" w:hAnsiTheme="minorHAnsi" w:cstheme="minorHAnsi"/>
          <w:sz w:val="24"/>
          <w:lang w:val="en-US"/>
        </w:rPr>
        <w:t>C</w:t>
      </w:r>
      <w:r w:rsidR="00943DB6" w:rsidRPr="00D643AE">
        <w:rPr>
          <w:rFonts w:asciiTheme="minorHAnsi" w:hAnsiTheme="minorHAnsi" w:cstheme="minorHAnsi"/>
          <w:sz w:val="24"/>
          <w:lang w:val="en-US"/>
        </w:rPr>
        <w:t>ontinuing</w:t>
      </w:r>
      <w:r w:rsidR="005A050C" w:rsidRPr="00D643AE">
        <w:rPr>
          <w:rFonts w:asciiTheme="minorHAnsi" w:hAnsiTheme="minorHAnsi" w:cstheme="minorHAnsi"/>
          <w:sz w:val="24"/>
          <w:lang w:val="en-US"/>
        </w:rPr>
        <w:t xml:space="preserve"> </w:t>
      </w:r>
      <w:r w:rsidR="00943DB6" w:rsidRPr="00D643AE">
        <w:rPr>
          <w:rFonts w:asciiTheme="minorHAnsi" w:hAnsiTheme="minorHAnsi" w:cstheme="minorHAnsi"/>
          <w:sz w:val="24"/>
          <w:lang w:val="en-US"/>
        </w:rPr>
        <w:t xml:space="preserve">the </w:t>
      </w:r>
      <w:r w:rsidR="00C02622" w:rsidRPr="00D643AE">
        <w:rPr>
          <w:rFonts w:asciiTheme="minorHAnsi" w:hAnsiTheme="minorHAnsi" w:cstheme="minorHAnsi"/>
          <w:sz w:val="24"/>
          <w:lang w:val="en-US"/>
        </w:rPr>
        <w:t>synthesis</w:t>
      </w:r>
      <w:r w:rsidR="00BF4BB1" w:rsidRPr="00D643AE">
        <w:rPr>
          <w:rFonts w:asciiTheme="minorHAnsi" w:hAnsiTheme="minorHAnsi" w:cstheme="minorHAnsi"/>
          <w:sz w:val="24"/>
          <w:lang w:val="en-US"/>
        </w:rPr>
        <w:t xml:space="preserve">, </w:t>
      </w:r>
      <w:r w:rsidR="00D91BCA">
        <w:rPr>
          <w:rFonts w:asciiTheme="minorHAnsi" w:hAnsiTheme="minorHAnsi" w:cstheme="minorHAnsi"/>
          <w:sz w:val="24"/>
          <w:lang w:val="en-US"/>
        </w:rPr>
        <w:t>two more</w:t>
      </w:r>
      <w:r w:rsidR="00424916" w:rsidRPr="00D643AE">
        <w:rPr>
          <w:rFonts w:asciiTheme="minorHAnsi" w:hAnsiTheme="minorHAnsi" w:cstheme="minorHAnsi"/>
          <w:sz w:val="24"/>
          <w:lang w:val="en-US"/>
        </w:rPr>
        <w:t xml:space="preserve"> HPs were formed, pr</w:t>
      </w:r>
      <w:r w:rsidR="00D91BCA">
        <w:rPr>
          <w:rFonts w:asciiTheme="minorHAnsi" w:hAnsiTheme="minorHAnsi" w:cstheme="minorHAnsi"/>
          <w:sz w:val="24"/>
          <w:lang w:val="en-US"/>
        </w:rPr>
        <w:t>obably</w:t>
      </w:r>
      <w:r w:rsidR="00424916" w:rsidRPr="00D643AE">
        <w:rPr>
          <w:rFonts w:asciiTheme="minorHAnsi" w:hAnsiTheme="minorHAnsi" w:cstheme="minorHAnsi"/>
          <w:sz w:val="24"/>
          <w:lang w:val="en-US"/>
        </w:rPr>
        <w:t xml:space="preserve"> </w:t>
      </w:r>
      <w:r w:rsidR="00BF4BB1" w:rsidRPr="00D643AE">
        <w:rPr>
          <w:rFonts w:asciiTheme="minorHAnsi" w:hAnsiTheme="minorHAnsi" w:cstheme="minorHAnsi"/>
          <w:sz w:val="24"/>
        </w:rPr>
        <w:t>not only by rearrangement reactions</w:t>
      </w:r>
      <w:r w:rsidR="00BF4BB1"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{"citationID":"YBFZF4Vv","properties":{"formattedCitation":"\\super 24\\nosupersub{}","plainCitation":"24","noteIndex":0},"citationItems":[{"id":20,"uris":["http://zotero.org/users/local/gxAEoW1G/items/477F67IT"],"uri":["http://zotero.org/users/local/gxAEoW1G/items/477F67IT"],"itemData":{"id":20,"type":"article-journal","abstract":"Beilstein Journal of Organic Chemistry","container-title":"Beilstein Journal of Organic Chemistry","DOI":"10.3762/bjoc.12.162","ISSN":"1860-5397","issue":"1","language":"en","page":"1647-1748","source":"www.beilstein-journals.org","title":"Rearrangements of organic peroxides and related processes","volume":"12","author":[{"family":"Yaremenko","given":"Ivan A."},{"family":"Vil’","given":"Vera A."},{"family":"Demchuk","given":"Dmitry V."},{"family":"Terent’ev","given":"Alexander O."}],"issued":{"date-parts":[["2016",8,3]]}}}],"schema":"https://github.com/citation-style-language/schema/raw/master/csl-citation.json"} </w:instrText>
      </w:r>
      <w:r w:rsidR="00BF4BB1"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24</w:t>
      </w:r>
      <w:r w:rsidR="00BF4BB1" w:rsidRPr="00D643AE">
        <w:rPr>
          <w:rFonts w:asciiTheme="minorHAnsi" w:hAnsiTheme="minorHAnsi" w:cstheme="minorHAnsi"/>
          <w:sz w:val="24"/>
        </w:rPr>
        <w:fldChar w:fldCharType="end"/>
      </w:r>
      <w:r w:rsidR="00BF4BB1" w:rsidRPr="00D643AE">
        <w:rPr>
          <w:rFonts w:asciiTheme="minorHAnsi" w:hAnsiTheme="minorHAnsi" w:cstheme="minorHAnsi"/>
          <w:sz w:val="24"/>
        </w:rPr>
        <w:t xml:space="preserve"> but also </w:t>
      </w:r>
      <w:r w:rsidR="000D1A5C" w:rsidRPr="00D643AE">
        <w:rPr>
          <w:rFonts w:asciiTheme="minorHAnsi" w:hAnsiTheme="minorHAnsi" w:cstheme="minorHAnsi"/>
          <w:sz w:val="24"/>
        </w:rPr>
        <w:t>by radic</w:t>
      </w:r>
      <w:r w:rsidR="00CE0A9C" w:rsidRPr="00D643AE">
        <w:rPr>
          <w:rFonts w:asciiTheme="minorHAnsi" w:hAnsiTheme="minorHAnsi" w:cstheme="minorHAnsi"/>
          <w:sz w:val="24"/>
        </w:rPr>
        <w:t>al mechanism</w:t>
      </w:r>
      <w:r w:rsidR="00BF4BB1" w:rsidRPr="00D643AE">
        <w:rPr>
          <w:rFonts w:asciiTheme="minorHAnsi" w:hAnsiTheme="minorHAnsi" w:cstheme="minorHAnsi"/>
          <w:sz w:val="24"/>
        </w:rPr>
        <w:t>s</w:t>
      </w:r>
      <w:r w:rsidR="00E63F0A" w:rsidRPr="00D643AE">
        <w:rPr>
          <w:rFonts w:asciiTheme="minorHAnsi" w:hAnsiTheme="minorHAnsi" w:cstheme="minorHAnsi"/>
          <w:sz w:val="24"/>
        </w:rPr>
        <w:t>,</w:t>
      </w:r>
      <w:r w:rsidR="00BF4BB1"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{"citationID":"zhgCaAEN","properties":{"formattedCitation":"\\super 15\\nosupersub{}","plainCitation":"15","noteIndex":0},"citationItems":[{"id":287,"uris":["http://zotero.org/users/local/gxAEoW1G/items/LG7678FD"],"uri":["http://zotero.org/users/local/gxAEoW1G/items/LG7678FD"],"itemData":{"id":287,"type":"article-journal","container-title":"ChemSusChem","DOI":"10.1002/cssc.200900228","ISSN":"18645631, 1864564X","issue":"1","journalAbbreviation":"ChemSusChem","language":"en","page":"75-84","source":"DOI.org (Crossref)","title":"Mechanism of the Aerobic Oxidation of α-Pinene","volume":"3","author":[{"family":"Neuenschwander","given":"Ulrich"},{"family":"Guignard","given":"Florian"},{"family":"Hermans","given":"Ive"}],"issued":{"date-parts":[["2010",1,25]]}}}],"schema":"https://github.com/citation-style-language/schema/raw/master/csl-citation.json"} </w:instrText>
      </w:r>
      <w:r w:rsidR="00BF4BB1"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15</w:t>
      </w:r>
      <w:r w:rsidR="00BF4BB1" w:rsidRPr="00D643AE">
        <w:rPr>
          <w:rFonts w:asciiTheme="minorHAnsi" w:hAnsiTheme="minorHAnsi" w:cstheme="minorHAnsi"/>
          <w:sz w:val="24"/>
        </w:rPr>
        <w:fldChar w:fldCharType="end"/>
      </w:r>
      <w:r w:rsidR="00CE0A9C" w:rsidRPr="00D643AE">
        <w:rPr>
          <w:rFonts w:asciiTheme="minorHAnsi" w:hAnsiTheme="minorHAnsi" w:cstheme="minorHAnsi"/>
          <w:sz w:val="24"/>
        </w:rPr>
        <w:t xml:space="preserve"> with H abstraction</w:t>
      </w:r>
      <w:r w:rsidR="00E538F9" w:rsidRPr="00D643AE">
        <w:rPr>
          <w:rFonts w:asciiTheme="minorHAnsi" w:hAnsiTheme="minorHAnsi" w:cstheme="minorHAnsi"/>
          <w:sz w:val="24"/>
        </w:rPr>
        <w:t xml:space="preserve"> from α-</w:t>
      </w:r>
      <w:proofErr w:type="spellStart"/>
      <w:r w:rsidR="00E538F9" w:rsidRPr="00D643AE">
        <w:rPr>
          <w:rFonts w:asciiTheme="minorHAnsi" w:hAnsiTheme="minorHAnsi" w:cstheme="minorHAnsi"/>
          <w:sz w:val="24"/>
        </w:rPr>
        <w:t>pinene</w:t>
      </w:r>
      <w:proofErr w:type="spellEnd"/>
      <w:r w:rsidR="000D1A5C" w:rsidRPr="00D643AE">
        <w:rPr>
          <w:rFonts w:asciiTheme="minorHAnsi" w:hAnsiTheme="minorHAnsi" w:cstheme="minorHAnsi"/>
          <w:sz w:val="24"/>
        </w:rPr>
        <w:t xml:space="preserve"> by </w:t>
      </w:r>
      <w:proofErr w:type="spellStart"/>
      <w:r w:rsidR="000D1A5C" w:rsidRPr="00D643AE">
        <w:rPr>
          <w:rFonts w:asciiTheme="minorHAnsi" w:hAnsiTheme="minorHAnsi" w:cstheme="minorHAnsi"/>
          <w:sz w:val="24"/>
        </w:rPr>
        <w:t>peroxyl</w:t>
      </w:r>
      <w:proofErr w:type="spellEnd"/>
      <w:r w:rsidR="000D1A5C" w:rsidRPr="00D643AE">
        <w:rPr>
          <w:rFonts w:asciiTheme="minorHAnsi" w:hAnsiTheme="minorHAnsi" w:cstheme="minorHAnsi"/>
          <w:sz w:val="24"/>
        </w:rPr>
        <w:t xml:space="preserve"> radicals and </w:t>
      </w:r>
      <w:r w:rsidR="000D1A5C" w:rsidRPr="00D643AE">
        <w:rPr>
          <w:rFonts w:asciiTheme="minorHAnsi" w:hAnsiTheme="minorHAnsi" w:cstheme="minorHAnsi"/>
          <w:sz w:val="24"/>
          <w:vertAlign w:val="superscript"/>
        </w:rPr>
        <w:t>3</w:t>
      </w:r>
      <w:r w:rsidR="000D1A5C" w:rsidRPr="00D643AE">
        <w:rPr>
          <w:rFonts w:asciiTheme="minorHAnsi" w:hAnsiTheme="minorHAnsi" w:cstheme="minorHAnsi"/>
          <w:sz w:val="24"/>
        </w:rPr>
        <w:t>O</w:t>
      </w:r>
      <w:r w:rsidR="000D1A5C" w:rsidRPr="00D643AE">
        <w:rPr>
          <w:rFonts w:asciiTheme="minorHAnsi" w:hAnsiTheme="minorHAnsi" w:cstheme="minorHAnsi"/>
          <w:sz w:val="24"/>
          <w:vertAlign w:val="subscript"/>
        </w:rPr>
        <w:t>2</w:t>
      </w:r>
      <w:r w:rsidR="000D1A5C" w:rsidRPr="00D643AE">
        <w:rPr>
          <w:rFonts w:asciiTheme="minorHAnsi" w:hAnsiTheme="minorHAnsi" w:cstheme="minorHAnsi"/>
          <w:sz w:val="24"/>
        </w:rPr>
        <w:t xml:space="preserve"> addition.</w:t>
      </w:r>
      <w:r w:rsidR="00BF4BB1" w:rsidRPr="00D643AE">
        <w:rPr>
          <w:rFonts w:asciiTheme="minorHAnsi" w:hAnsiTheme="minorHAnsi" w:cstheme="minorHAnsi"/>
          <w:sz w:val="24"/>
        </w:rPr>
        <w:t xml:space="preserve"> </w:t>
      </w:r>
    </w:p>
    <w:p w14:paraId="78DE93D7" w14:textId="4B7EE1DA" w:rsidR="00966DE9" w:rsidRPr="00D643AE" w:rsidRDefault="002E426D" w:rsidP="00D643AE">
      <w:pPr>
        <w:rPr>
          <w:rFonts w:asciiTheme="minorHAnsi" w:hAnsiTheme="minorHAnsi" w:cstheme="minorHAnsi"/>
          <w:sz w:val="24"/>
        </w:rPr>
      </w:pPr>
      <w:r w:rsidRPr="00D643AE">
        <w:rPr>
          <w:rFonts w:asciiTheme="minorHAnsi" w:hAnsiTheme="minorHAnsi" w:cstheme="minorHAnsi"/>
          <w:sz w:val="24"/>
        </w:rPr>
        <w:t>A t</w:t>
      </w:r>
      <w:r w:rsidR="00E63F0A" w:rsidRPr="00D643AE">
        <w:rPr>
          <w:rFonts w:asciiTheme="minorHAnsi" w:hAnsiTheme="minorHAnsi" w:cstheme="minorHAnsi"/>
          <w:sz w:val="24"/>
        </w:rPr>
        <w:t xml:space="preserve">ypical chromatogram of </w:t>
      </w:r>
      <w:r w:rsidR="00424916" w:rsidRPr="00D643AE">
        <w:rPr>
          <w:rFonts w:asciiTheme="minorHAnsi" w:hAnsiTheme="minorHAnsi" w:cstheme="minorHAnsi"/>
          <w:sz w:val="24"/>
        </w:rPr>
        <w:t xml:space="preserve">the </w:t>
      </w:r>
      <w:r w:rsidR="00E63F0A" w:rsidRPr="00D643AE">
        <w:rPr>
          <w:rFonts w:asciiTheme="minorHAnsi" w:hAnsiTheme="minorHAnsi" w:cstheme="minorHAnsi"/>
          <w:sz w:val="24"/>
        </w:rPr>
        <w:t>optimi</w:t>
      </w:r>
      <w:r w:rsidRPr="00D643AE">
        <w:rPr>
          <w:rFonts w:asciiTheme="minorHAnsi" w:hAnsiTheme="minorHAnsi" w:cstheme="minorHAnsi"/>
          <w:sz w:val="24"/>
        </w:rPr>
        <w:t>s</w:t>
      </w:r>
      <w:r w:rsidR="00E63F0A" w:rsidRPr="00D643AE">
        <w:rPr>
          <w:rFonts w:asciiTheme="minorHAnsi" w:hAnsiTheme="minorHAnsi" w:cstheme="minorHAnsi"/>
          <w:sz w:val="24"/>
        </w:rPr>
        <w:t xml:space="preserve">ed separation </w:t>
      </w:r>
      <w:r w:rsidR="00816DB8" w:rsidRPr="00D643AE">
        <w:rPr>
          <w:rFonts w:asciiTheme="minorHAnsi" w:hAnsiTheme="minorHAnsi" w:cstheme="minorHAnsi"/>
          <w:sz w:val="24"/>
        </w:rPr>
        <w:t xml:space="preserve">of </w:t>
      </w:r>
      <w:r w:rsidR="00424916" w:rsidRPr="00D643AE">
        <w:rPr>
          <w:rFonts w:asciiTheme="minorHAnsi" w:hAnsiTheme="minorHAnsi" w:cstheme="minorHAnsi"/>
          <w:sz w:val="24"/>
        </w:rPr>
        <w:t xml:space="preserve">the </w:t>
      </w:r>
      <w:r w:rsidR="00816DB8" w:rsidRPr="00D643AE">
        <w:rPr>
          <w:rFonts w:asciiTheme="minorHAnsi" w:hAnsiTheme="minorHAnsi" w:cstheme="minorHAnsi"/>
          <w:sz w:val="24"/>
        </w:rPr>
        <w:t xml:space="preserve">four isomers </w:t>
      </w:r>
      <w:r w:rsidR="005575DD" w:rsidRPr="00D643AE">
        <w:rPr>
          <w:rFonts w:asciiTheme="minorHAnsi" w:hAnsiTheme="minorHAnsi" w:cstheme="minorHAnsi"/>
          <w:sz w:val="24"/>
        </w:rPr>
        <w:t>is shown in Fig.</w:t>
      </w:r>
      <w:r w:rsidR="00D71FC9" w:rsidRPr="00D643AE">
        <w:rPr>
          <w:rFonts w:asciiTheme="minorHAnsi" w:hAnsiTheme="minorHAnsi" w:cstheme="minorHAnsi"/>
          <w:sz w:val="24"/>
        </w:rPr>
        <w:t xml:space="preserve"> </w:t>
      </w:r>
      <w:r w:rsidR="001F56EF" w:rsidRPr="00D643AE">
        <w:rPr>
          <w:rFonts w:asciiTheme="minorHAnsi" w:hAnsiTheme="minorHAnsi" w:cstheme="minorHAnsi"/>
          <w:sz w:val="24"/>
        </w:rPr>
        <w:t>2</w:t>
      </w:r>
      <w:r w:rsidR="00E63F0A" w:rsidRPr="00D643AE">
        <w:rPr>
          <w:rFonts w:asciiTheme="minorHAnsi" w:hAnsiTheme="minorHAnsi" w:cstheme="minorHAnsi"/>
          <w:sz w:val="24"/>
        </w:rPr>
        <w:t xml:space="preserve">. </w:t>
      </w:r>
      <w:r w:rsidR="000E7710" w:rsidRPr="00D643AE">
        <w:rPr>
          <w:rFonts w:asciiTheme="minorHAnsi" w:hAnsiTheme="minorHAnsi" w:cstheme="minorHAnsi"/>
          <w:sz w:val="24"/>
        </w:rPr>
        <w:t xml:space="preserve">In the absence of standards, the assignment of separation order was </w:t>
      </w:r>
      <w:r w:rsidR="00D91BCA">
        <w:rPr>
          <w:rFonts w:asciiTheme="minorHAnsi" w:hAnsiTheme="minorHAnsi" w:cstheme="minorHAnsi"/>
          <w:sz w:val="24"/>
        </w:rPr>
        <w:t>based on</w:t>
      </w:r>
      <w:r w:rsidR="000E7710" w:rsidRPr="00D643AE">
        <w:rPr>
          <w:rFonts w:asciiTheme="minorHAnsi" w:hAnsiTheme="minorHAnsi" w:cstheme="minorHAnsi"/>
          <w:sz w:val="24"/>
        </w:rPr>
        <w:t xml:space="preserve"> literature data on isomer yield distribution and estimated boiling temperatures (retention time). </w:t>
      </w:r>
      <w:r w:rsidR="00D91BCA">
        <w:rPr>
          <w:rFonts w:asciiTheme="minorHAnsi" w:hAnsiTheme="minorHAnsi" w:cstheme="minorHAnsi"/>
          <w:sz w:val="24"/>
        </w:rPr>
        <w:t>The i</w:t>
      </w:r>
      <w:r w:rsidR="002E49BA" w:rsidRPr="00D643AE">
        <w:rPr>
          <w:rFonts w:asciiTheme="minorHAnsi" w:hAnsiTheme="minorHAnsi" w:cstheme="minorHAnsi"/>
          <w:sz w:val="24"/>
        </w:rPr>
        <w:t>dentification was</w:t>
      </w:r>
      <w:r w:rsidR="000E7710" w:rsidRPr="00D643AE">
        <w:rPr>
          <w:rFonts w:asciiTheme="minorHAnsi" w:hAnsiTheme="minorHAnsi" w:cstheme="minorHAnsi"/>
          <w:sz w:val="24"/>
        </w:rPr>
        <w:t xml:space="preserve"> </w:t>
      </w:r>
      <w:r w:rsidR="00BF4BB1" w:rsidRPr="00D643AE">
        <w:rPr>
          <w:rFonts w:asciiTheme="minorHAnsi" w:hAnsiTheme="minorHAnsi" w:cstheme="minorHAnsi"/>
          <w:sz w:val="24"/>
        </w:rPr>
        <w:t xml:space="preserve">later </w:t>
      </w:r>
      <w:r w:rsidR="000E7710" w:rsidRPr="00D643AE">
        <w:rPr>
          <w:rFonts w:asciiTheme="minorHAnsi" w:hAnsiTheme="minorHAnsi" w:cstheme="minorHAnsi"/>
          <w:sz w:val="24"/>
        </w:rPr>
        <w:t xml:space="preserve">confirmed with MS spectra, thermal stability and </w:t>
      </w:r>
      <w:r w:rsidR="00D91BCA">
        <w:rPr>
          <w:rFonts w:asciiTheme="minorHAnsi" w:hAnsiTheme="minorHAnsi" w:cstheme="minorHAnsi"/>
          <w:sz w:val="24"/>
        </w:rPr>
        <w:t>rate of derivatisation</w:t>
      </w:r>
      <w:r w:rsidR="00A07453" w:rsidRPr="00D643AE">
        <w:rPr>
          <w:rFonts w:asciiTheme="minorHAnsi" w:hAnsiTheme="minorHAnsi" w:cstheme="minorHAnsi"/>
          <w:sz w:val="24"/>
        </w:rPr>
        <w:t>.</w:t>
      </w:r>
      <w:r w:rsidR="00E63F0A" w:rsidRPr="00D643AE">
        <w:rPr>
          <w:rFonts w:asciiTheme="minorHAnsi" w:hAnsiTheme="minorHAnsi" w:cstheme="minorHAnsi"/>
          <w:sz w:val="24"/>
        </w:rPr>
        <w:t xml:space="preserve"> </w:t>
      </w:r>
      <w:r w:rsidR="000A2CF4" w:rsidRPr="00D643AE">
        <w:rPr>
          <w:rFonts w:asciiTheme="minorHAnsi" w:hAnsiTheme="minorHAnsi" w:cstheme="minorHAnsi"/>
          <w:sz w:val="24"/>
        </w:rPr>
        <w:t xml:space="preserve">The </w:t>
      </w:r>
      <w:r w:rsidR="002F2945">
        <w:rPr>
          <w:rFonts w:asciiTheme="minorHAnsi" w:hAnsiTheme="minorHAnsi" w:cstheme="minorHAnsi"/>
          <w:sz w:val="24"/>
        </w:rPr>
        <w:t>most abundant</w:t>
      </w:r>
      <w:r w:rsidR="000A2CF4" w:rsidRPr="00D643AE">
        <w:rPr>
          <w:rFonts w:asciiTheme="minorHAnsi" w:hAnsiTheme="minorHAnsi" w:cstheme="minorHAnsi"/>
          <w:sz w:val="24"/>
        </w:rPr>
        <w:t xml:space="preserve"> HP </w:t>
      </w:r>
      <w:r w:rsidR="002F2945">
        <w:rPr>
          <w:rFonts w:asciiTheme="minorHAnsi" w:hAnsiTheme="minorHAnsi" w:cstheme="minorHAnsi"/>
          <w:sz w:val="24"/>
        </w:rPr>
        <w:t>in</w:t>
      </w:r>
      <w:r w:rsidR="000A2CF4" w:rsidRPr="00D643AE">
        <w:rPr>
          <w:rFonts w:asciiTheme="minorHAnsi" w:hAnsiTheme="minorHAnsi" w:cstheme="minorHAnsi"/>
          <w:sz w:val="24"/>
        </w:rPr>
        <w:t xml:space="preserve"> </w:t>
      </w:r>
      <w:r w:rsidRPr="00D643AE">
        <w:rPr>
          <w:rFonts w:asciiTheme="minorHAnsi" w:hAnsiTheme="minorHAnsi" w:cstheme="minorHAnsi"/>
          <w:sz w:val="24"/>
        </w:rPr>
        <w:t xml:space="preserve">the </w:t>
      </w:r>
      <w:r w:rsidR="000A2CF4" w:rsidRPr="00D643AE">
        <w:rPr>
          <w:rFonts w:asciiTheme="minorHAnsi" w:hAnsiTheme="minorHAnsi" w:cstheme="minorHAnsi"/>
          <w:sz w:val="24"/>
        </w:rPr>
        <w:t xml:space="preserve">reaction of </w:t>
      </w:r>
      <w:r w:rsidR="000A2CF4" w:rsidRPr="00D643AE">
        <w:rPr>
          <w:rFonts w:asciiTheme="minorHAnsi" w:hAnsiTheme="minorHAnsi" w:cstheme="minorHAnsi"/>
          <w:sz w:val="24"/>
          <w:vertAlign w:val="superscript"/>
        </w:rPr>
        <w:t>1</w:t>
      </w:r>
      <w:r w:rsidR="000A2CF4" w:rsidRPr="00D643AE">
        <w:rPr>
          <w:rFonts w:asciiTheme="minorHAnsi" w:hAnsiTheme="minorHAnsi" w:cstheme="minorHAnsi"/>
          <w:sz w:val="24"/>
        </w:rPr>
        <w:t>O</w:t>
      </w:r>
      <w:r w:rsidR="000A2CF4" w:rsidRPr="00D643AE">
        <w:rPr>
          <w:rFonts w:asciiTheme="minorHAnsi" w:hAnsiTheme="minorHAnsi" w:cstheme="minorHAnsi"/>
          <w:sz w:val="24"/>
          <w:vertAlign w:val="subscript"/>
        </w:rPr>
        <w:t>2</w:t>
      </w:r>
      <w:r w:rsidR="000A2CF4" w:rsidRPr="00D643AE">
        <w:rPr>
          <w:rFonts w:asciiTheme="minorHAnsi" w:hAnsiTheme="minorHAnsi" w:cstheme="minorHAnsi"/>
          <w:sz w:val="24"/>
        </w:rPr>
        <w:t xml:space="preserve"> with α</w:t>
      </w:r>
      <w:r w:rsidR="00DA05AB" w:rsidRPr="00D643AE">
        <w:rPr>
          <w:rFonts w:asciiTheme="minorHAnsi" w:hAnsiTheme="minorHAnsi" w:cstheme="minorHAnsi"/>
          <w:sz w:val="24"/>
        </w:rPr>
        <w:t>-</w:t>
      </w:r>
      <w:proofErr w:type="spellStart"/>
      <w:r w:rsidR="00DA05AB" w:rsidRPr="00D643AE">
        <w:rPr>
          <w:rFonts w:asciiTheme="minorHAnsi" w:hAnsiTheme="minorHAnsi" w:cstheme="minorHAnsi"/>
          <w:sz w:val="24"/>
        </w:rPr>
        <w:t>pinene</w:t>
      </w:r>
      <w:proofErr w:type="spellEnd"/>
      <w:r w:rsidR="00DA05AB" w:rsidRPr="00D643AE">
        <w:rPr>
          <w:rFonts w:asciiTheme="minorHAnsi" w:hAnsiTheme="minorHAnsi" w:cstheme="minorHAnsi"/>
          <w:sz w:val="24"/>
        </w:rPr>
        <w:t xml:space="preserve"> </w:t>
      </w:r>
      <w:r w:rsidR="00CC3408" w:rsidRPr="00D643AE">
        <w:rPr>
          <w:rFonts w:asciiTheme="minorHAnsi" w:hAnsiTheme="minorHAnsi" w:cstheme="minorHAnsi"/>
          <w:sz w:val="24"/>
        </w:rPr>
        <w:t xml:space="preserve">is </w:t>
      </w:r>
      <w:r w:rsidR="00943DB6" w:rsidRPr="00D643AE">
        <w:rPr>
          <w:rFonts w:asciiTheme="minorHAnsi" w:hAnsiTheme="minorHAnsi" w:cstheme="minorHAnsi"/>
          <w:sz w:val="24"/>
        </w:rPr>
        <w:t xml:space="preserve">HP1, with </w:t>
      </w:r>
      <w:r w:rsidR="00B8023A" w:rsidRPr="00D643AE">
        <w:rPr>
          <w:rFonts w:asciiTheme="minorHAnsi" w:hAnsiTheme="minorHAnsi" w:cstheme="minorHAnsi"/>
          <w:sz w:val="24"/>
        </w:rPr>
        <w:t>an</w:t>
      </w:r>
      <w:r w:rsidR="00943DB6" w:rsidRPr="00D643AE">
        <w:rPr>
          <w:rFonts w:asciiTheme="minorHAnsi" w:hAnsiTheme="minorHAnsi" w:cstheme="minorHAnsi"/>
          <w:sz w:val="24"/>
        </w:rPr>
        <w:t xml:space="preserve"> absolute yield</w:t>
      </w:r>
      <w:r w:rsidR="00B8023A" w:rsidRPr="00D643AE">
        <w:rPr>
          <w:rFonts w:asciiTheme="minorHAnsi" w:hAnsiTheme="minorHAnsi" w:cstheme="minorHAnsi"/>
          <w:sz w:val="24"/>
        </w:rPr>
        <w:t xml:space="preserve"> of 99%</w:t>
      </w:r>
      <w:r w:rsidR="00943DB6" w:rsidRPr="00D643AE">
        <w:rPr>
          <w:rFonts w:asciiTheme="minorHAnsi" w:hAnsiTheme="minorHAnsi" w:cstheme="minorHAnsi"/>
          <w:sz w:val="24"/>
        </w:rPr>
        <w:t>.</w:t>
      </w:r>
      <w:r w:rsidR="00DA05AB"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{"citationID":"ujgBAs6v","properties":{"formattedCitation":"\\super 14\\nosupersub{}","plainCitation":"14","noteIndex":0},"citationItems":[{"id":34,"uris":["http://zotero.org/users/local/gxAEoW1G/items/XFSM9FE2"],"uri":["http://zotero.org/users/local/gxAEoW1G/items/XFSM9FE2"],"itemData":{"id":34,"type":"article-journal","container-title":"Helvetica Chimica Acta","DOI":"10.1002/hlca.19730560748","ISSN":"1522-2675","issue":"7","language":"en","page":"2649-2659","source":"onlinelibrary.wiley.com","title":"The Reaction of Singlet Oxygen with α‐ and β‐Pinenes","volume":"56","author":[{"family":"Jefford","given":"Charles W."},{"family":"Boschung","given":"André F."},{"family":"Moriarty","given":"Robert M."},{"family":"Rimbault","given":"Christian G."},{"family":"Laffer","given":"Mostyn H."}],"issued":{"date-parts":[["1973",11,7]]}}}],"schema":"https://github.com/citation-style-language/schema/raw/master/csl-citation.json"} </w:instrText>
      </w:r>
      <w:r w:rsidR="00DA05AB"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14</w:t>
      </w:r>
      <w:r w:rsidR="00DA05AB" w:rsidRPr="00D643AE">
        <w:rPr>
          <w:rFonts w:asciiTheme="minorHAnsi" w:hAnsiTheme="minorHAnsi" w:cstheme="minorHAnsi"/>
          <w:sz w:val="24"/>
        </w:rPr>
        <w:fldChar w:fldCharType="end"/>
      </w:r>
      <w:r w:rsidR="00943DB6" w:rsidRPr="00D643AE">
        <w:rPr>
          <w:rFonts w:asciiTheme="minorHAnsi" w:hAnsiTheme="minorHAnsi" w:cstheme="minorHAnsi"/>
          <w:sz w:val="24"/>
        </w:rPr>
        <w:t xml:space="preserve"> </w:t>
      </w:r>
      <w:r w:rsidR="002F2945">
        <w:rPr>
          <w:rFonts w:asciiTheme="minorHAnsi" w:hAnsiTheme="minorHAnsi" w:cstheme="minorHAnsi"/>
          <w:sz w:val="24"/>
        </w:rPr>
        <w:t>It is reasonable to</w:t>
      </w:r>
      <w:r w:rsidR="00DA05AB" w:rsidRPr="00D643AE">
        <w:rPr>
          <w:rFonts w:asciiTheme="minorHAnsi" w:hAnsiTheme="minorHAnsi" w:cstheme="minorHAnsi"/>
          <w:sz w:val="24"/>
        </w:rPr>
        <w:t xml:space="preserve"> assume that </w:t>
      </w:r>
      <w:r w:rsidR="002F2945">
        <w:rPr>
          <w:rFonts w:asciiTheme="minorHAnsi" w:hAnsiTheme="minorHAnsi" w:cstheme="minorHAnsi"/>
          <w:sz w:val="24"/>
        </w:rPr>
        <w:t xml:space="preserve">the </w:t>
      </w:r>
      <w:r w:rsidR="00DA05AB" w:rsidRPr="00D643AE">
        <w:rPr>
          <w:rFonts w:asciiTheme="minorHAnsi" w:hAnsiTheme="minorHAnsi" w:cstheme="minorHAnsi"/>
          <w:sz w:val="24"/>
        </w:rPr>
        <w:t>structural variations between</w:t>
      </w:r>
      <w:r w:rsidR="002F2945">
        <w:rPr>
          <w:rFonts w:asciiTheme="minorHAnsi" w:hAnsiTheme="minorHAnsi" w:cstheme="minorHAnsi"/>
          <w:sz w:val="24"/>
        </w:rPr>
        <w:t xml:space="preserve"> the</w:t>
      </w:r>
      <w:r w:rsidR="00DA05AB" w:rsidRPr="00D643AE">
        <w:rPr>
          <w:rFonts w:asciiTheme="minorHAnsi" w:hAnsiTheme="minorHAnsi" w:cstheme="minorHAnsi"/>
          <w:sz w:val="24"/>
        </w:rPr>
        <w:t xml:space="preserve"> isomers do not </w:t>
      </w:r>
      <w:r w:rsidR="002F2945">
        <w:rPr>
          <w:rFonts w:asciiTheme="minorHAnsi" w:hAnsiTheme="minorHAnsi" w:cstheme="minorHAnsi"/>
          <w:sz w:val="24"/>
        </w:rPr>
        <w:t>affect</w:t>
      </w:r>
      <w:r w:rsidR="00DA05AB" w:rsidRPr="00D643AE">
        <w:rPr>
          <w:rFonts w:asciiTheme="minorHAnsi" w:hAnsiTheme="minorHAnsi" w:cstheme="minorHAnsi"/>
          <w:sz w:val="24"/>
        </w:rPr>
        <w:t xml:space="preserve"> their FID detector response</w:t>
      </w:r>
      <w:r w:rsidRPr="00D643AE">
        <w:rPr>
          <w:rFonts w:asciiTheme="minorHAnsi" w:hAnsiTheme="minorHAnsi" w:cstheme="minorHAnsi"/>
          <w:sz w:val="24"/>
        </w:rPr>
        <w:t>;</w:t>
      </w:r>
      <w:r w:rsidR="00DA05AB" w:rsidRPr="00D643AE">
        <w:rPr>
          <w:rFonts w:asciiTheme="minorHAnsi" w:hAnsiTheme="minorHAnsi" w:cstheme="minorHAnsi"/>
          <w:sz w:val="24"/>
        </w:rPr>
        <w:t xml:space="preserve"> </w:t>
      </w:r>
      <w:r w:rsidR="00B8023A" w:rsidRPr="00D643AE">
        <w:rPr>
          <w:rFonts w:asciiTheme="minorHAnsi" w:hAnsiTheme="minorHAnsi" w:cstheme="minorHAnsi"/>
          <w:sz w:val="24"/>
        </w:rPr>
        <w:t xml:space="preserve">if </w:t>
      </w:r>
      <w:r w:rsidR="002E49BA" w:rsidRPr="00D643AE">
        <w:rPr>
          <w:rFonts w:asciiTheme="minorHAnsi" w:hAnsiTheme="minorHAnsi" w:cstheme="minorHAnsi"/>
          <w:sz w:val="24"/>
        </w:rPr>
        <w:t>so</w:t>
      </w:r>
      <w:r w:rsidR="00B8023A" w:rsidRPr="00D643AE">
        <w:rPr>
          <w:rFonts w:asciiTheme="minorHAnsi" w:hAnsiTheme="minorHAnsi" w:cstheme="minorHAnsi"/>
          <w:sz w:val="24"/>
        </w:rPr>
        <w:t>,</w:t>
      </w:r>
      <w:r w:rsidR="00DA05AB" w:rsidRPr="00D643AE">
        <w:rPr>
          <w:rFonts w:asciiTheme="minorHAnsi" w:hAnsiTheme="minorHAnsi" w:cstheme="minorHAnsi"/>
          <w:sz w:val="24"/>
        </w:rPr>
        <w:t xml:space="preserve"> the </w:t>
      </w:r>
      <w:r w:rsidR="00860A65">
        <w:rPr>
          <w:rFonts w:asciiTheme="minorHAnsi" w:hAnsiTheme="minorHAnsi" w:cstheme="minorHAnsi"/>
          <w:sz w:val="24"/>
        </w:rPr>
        <w:t>chromatogram's largest peak</w:t>
      </w:r>
      <w:r w:rsidR="00DA05AB" w:rsidRPr="00D643AE">
        <w:rPr>
          <w:rFonts w:asciiTheme="minorHAnsi" w:hAnsiTheme="minorHAnsi" w:cstheme="minorHAnsi"/>
          <w:sz w:val="24"/>
        </w:rPr>
        <w:t xml:space="preserve"> belongs to</w:t>
      </w:r>
      <w:r w:rsidR="00EE3DE7" w:rsidRPr="00D643AE">
        <w:rPr>
          <w:rFonts w:asciiTheme="minorHAnsi" w:hAnsiTheme="minorHAnsi" w:cstheme="minorHAnsi"/>
          <w:sz w:val="24"/>
        </w:rPr>
        <w:t xml:space="preserve"> </w:t>
      </w:r>
      <w:proofErr w:type="spellStart"/>
      <w:r w:rsidR="00EE3DE7" w:rsidRPr="00D643AE">
        <w:rPr>
          <w:rFonts w:asciiTheme="minorHAnsi" w:hAnsiTheme="minorHAnsi" w:cstheme="minorHAnsi"/>
          <w:sz w:val="24"/>
        </w:rPr>
        <w:t>pinocarvyl-hydroperoxide</w:t>
      </w:r>
      <w:proofErr w:type="spellEnd"/>
      <w:r w:rsidR="00DA05AB" w:rsidRPr="00D643AE">
        <w:rPr>
          <w:rFonts w:asciiTheme="minorHAnsi" w:hAnsiTheme="minorHAnsi" w:cstheme="minorHAnsi"/>
          <w:sz w:val="24"/>
        </w:rPr>
        <w:t xml:space="preserve"> </w:t>
      </w:r>
      <w:r w:rsidR="00EE3DE7" w:rsidRPr="00D643AE">
        <w:rPr>
          <w:rFonts w:asciiTheme="minorHAnsi" w:hAnsiTheme="minorHAnsi" w:cstheme="minorHAnsi"/>
          <w:sz w:val="24"/>
        </w:rPr>
        <w:t>(</w:t>
      </w:r>
      <w:r w:rsidR="00DA05AB" w:rsidRPr="00D643AE">
        <w:rPr>
          <w:rFonts w:asciiTheme="minorHAnsi" w:hAnsiTheme="minorHAnsi" w:cstheme="minorHAnsi"/>
          <w:sz w:val="24"/>
        </w:rPr>
        <w:t>HP1</w:t>
      </w:r>
      <w:r w:rsidR="00EE3DE7" w:rsidRPr="00D643AE">
        <w:rPr>
          <w:rFonts w:asciiTheme="minorHAnsi" w:hAnsiTheme="minorHAnsi" w:cstheme="minorHAnsi"/>
          <w:sz w:val="24"/>
        </w:rPr>
        <w:t>)</w:t>
      </w:r>
      <w:r w:rsidR="00DA05AB" w:rsidRPr="00D643AE">
        <w:rPr>
          <w:rFonts w:asciiTheme="minorHAnsi" w:hAnsiTheme="minorHAnsi" w:cstheme="minorHAnsi"/>
          <w:sz w:val="24"/>
        </w:rPr>
        <w:t xml:space="preserve">. </w:t>
      </w:r>
      <w:r w:rsidR="00B8023A" w:rsidRPr="00D643AE">
        <w:rPr>
          <w:rFonts w:asciiTheme="minorHAnsi" w:hAnsiTheme="minorHAnsi" w:cstheme="minorHAnsi"/>
          <w:sz w:val="24"/>
        </w:rPr>
        <w:t>The r</w:t>
      </w:r>
      <w:r w:rsidR="00DA05AB" w:rsidRPr="00D643AE">
        <w:rPr>
          <w:rFonts w:asciiTheme="minorHAnsi" w:hAnsiTheme="minorHAnsi" w:cstheme="minorHAnsi"/>
          <w:sz w:val="24"/>
        </w:rPr>
        <w:t xml:space="preserve">emaining three isomers can be compared </w:t>
      </w:r>
      <w:r w:rsidR="00AD1BDE" w:rsidRPr="00D643AE">
        <w:rPr>
          <w:rFonts w:asciiTheme="minorHAnsi" w:hAnsiTheme="minorHAnsi" w:cstheme="minorHAnsi"/>
          <w:sz w:val="24"/>
        </w:rPr>
        <w:t xml:space="preserve">in </w:t>
      </w:r>
      <w:r w:rsidR="002F2945">
        <w:rPr>
          <w:rFonts w:asciiTheme="minorHAnsi" w:hAnsiTheme="minorHAnsi" w:cstheme="minorHAnsi"/>
          <w:sz w:val="24"/>
        </w:rPr>
        <w:t xml:space="preserve">order of elution because </w:t>
      </w:r>
      <w:r w:rsidR="002E49BA" w:rsidRPr="00D643AE">
        <w:rPr>
          <w:rFonts w:asciiTheme="minorHAnsi" w:hAnsiTheme="minorHAnsi" w:cstheme="minorHAnsi"/>
          <w:sz w:val="24"/>
        </w:rPr>
        <w:t>chromatographic retention time</w:t>
      </w:r>
      <w:r w:rsidR="00966DE9" w:rsidRPr="00D643AE">
        <w:rPr>
          <w:rFonts w:asciiTheme="minorHAnsi" w:hAnsiTheme="minorHAnsi" w:cstheme="minorHAnsi"/>
          <w:sz w:val="24"/>
        </w:rPr>
        <w:t xml:space="preserve"> </w:t>
      </w:r>
      <w:r w:rsidR="002E49BA" w:rsidRPr="00D643AE">
        <w:rPr>
          <w:rFonts w:asciiTheme="minorHAnsi" w:hAnsiTheme="minorHAnsi" w:cstheme="minorHAnsi"/>
          <w:sz w:val="24"/>
        </w:rPr>
        <w:t>depend</w:t>
      </w:r>
      <w:r w:rsidR="00B8023A" w:rsidRPr="00D643AE">
        <w:rPr>
          <w:rFonts w:asciiTheme="minorHAnsi" w:hAnsiTheme="minorHAnsi" w:cstheme="minorHAnsi"/>
          <w:sz w:val="24"/>
        </w:rPr>
        <w:t>s</w:t>
      </w:r>
      <w:r w:rsidR="002E49BA" w:rsidRPr="00D643AE">
        <w:rPr>
          <w:rFonts w:asciiTheme="minorHAnsi" w:hAnsiTheme="minorHAnsi" w:cstheme="minorHAnsi"/>
          <w:sz w:val="24"/>
        </w:rPr>
        <w:t xml:space="preserve"> on</w:t>
      </w:r>
      <w:r w:rsidR="00966DE9" w:rsidRPr="00D643AE">
        <w:rPr>
          <w:rFonts w:asciiTheme="minorHAnsi" w:hAnsiTheme="minorHAnsi" w:cstheme="minorHAnsi"/>
          <w:sz w:val="24"/>
        </w:rPr>
        <w:t xml:space="preserve"> </w:t>
      </w:r>
      <w:r w:rsidR="002E49BA" w:rsidRPr="00D643AE">
        <w:rPr>
          <w:rFonts w:asciiTheme="minorHAnsi" w:hAnsiTheme="minorHAnsi" w:cstheme="minorHAnsi"/>
          <w:sz w:val="24"/>
        </w:rPr>
        <w:t>chemical structure</w:t>
      </w:r>
      <w:r w:rsidR="00966DE9" w:rsidRPr="00D643AE">
        <w:rPr>
          <w:rFonts w:asciiTheme="minorHAnsi" w:hAnsiTheme="minorHAnsi" w:cstheme="minorHAnsi"/>
          <w:sz w:val="24"/>
        </w:rPr>
        <w:t xml:space="preserve"> </w:t>
      </w:r>
      <w:r w:rsidR="00B8023A" w:rsidRPr="00D643AE">
        <w:rPr>
          <w:rFonts w:asciiTheme="minorHAnsi" w:hAnsiTheme="minorHAnsi" w:cstheme="minorHAnsi"/>
          <w:sz w:val="24"/>
        </w:rPr>
        <w:t>(</w:t>
      </w:r>
      <w:r w:rsidR="00966DE9" w:rsidRPr="00D643AE">
        <w:rPr>
          <w:rFonts w:asciiTheme="minorHAnsi" w:hAnsiTheme="minorHAnsi" w:cstheme="minorHAnsi"/>
          <w:sz w:val="24"/>
        </w:rPr>
        <w:t>size</w:t>
      </w:r>
      <w:r w:rsidR="002E49BA" w:rsidRPr="00D643AE">
        <w:rPr>
          <w:rFonts w:asciiTheme="minorHAnsi" w:hAnsiTheme="minorHAnsi" w:cstheme="minorHAnsi"/>
          <w:sz w:val="24"/>
        </w:rPr>
        <w:t>, shape, charge</w:t>
      </w:r>
      <w:r w:rsidR="00C01CB6">
        <w:rPr>
          <w:rFonts w:asciiTheme="minorHAnsi" w:hAnsiTheme="minorHAnsi" w:cstheme="minorHAnsi"/>
          <w:sz w:val="24"/>
        </w:rPr>
        <w:t>,</w:t>
      </w:r>
      <w:r w:rsidR="002E49BA" w:rsidRPr="00D643AE">
        <w:rPr>
          <w:rFonts w:asciiTheme="minorHAnsi" w:hAnsiTheme="minorHAnsi" w:cstheme="minorHAnsi"/>
          <w:sz w:val="24"/>
        </w:rPr>
        <w:t xml:space="preserve"> and</w:t>
      </w:r>
      <w:r w:rsidR="00966DE9" w:rsidRPr="00D643AE">
        <w:rPr>
          <w:rFonts w:asciiTheme="minorHAnsi" w:hAnsiTheme="minorHAnsi" w:cstheme="minorHAnsi"/>
          <w:sz w:val="24"/>
        </w:rPr>
        <w:t xml:space="preserve"> </w:t>
      </w:r>
      <w:r w:rsidR="002E49BA" w:rsidRPr="00D643AE">
        <w:rPr>
          <w:rFonts w:asciiTheme="minorHAnsi" w:hAnsiTheme="minorHAnsi" w:cstheme="minorHAnsi"/>
          <w:sz w:val="24"/>
        </w:rPr>
        <w:t>composition</w:t>
      </w:r>
      <w:r w:rsidR="00B8023A" w:rsidRPr="00D643AE">
        <w:rPr>
          <w:rFonts w:asciiTheme="minorHAnsi" w:hAnsiTheme="minorHAnsi" w:cstheme="minorHAnsi"/>
          <w:sz w:val="24"/>
        </w:rPr>
        <w:t>)</w:t>
      </w:r>
      <w:r w:rsidR="00966DE9" w:rsidRPr="00D643AE">
        <w:rPr>
          <w:rFonts w:asciiTheme="minorHAnsi" w:hAnsiTheme="minorHAnsi" w:cstheme="minorHAnsi"/>
          <w:sz w:val="24"/>
        </w:rPr>
        <w:t xml:space="preserve">. For </w:t>
      </w:r>
      <w:r w:rsidR="002F2945">
        <w:rPr>
          <w:rFonts w:asciiTheme="minorHAnsi" w:hAnsiTheme="minorHAnsi" w:cstheme="minorHAnsi"/>
          <w:sz w:val="24"/>
        </w:rPr>
        <w:t xml:space="preserve">the </w:t>
      </w:r>
      <w:r w:rsidR="00966DE9" w:rsidRPr="00D643AE">
        <w:rPr>
          <w:rFonts w:asciiTheme="minorHAnsi" w:hAnsiTheme="minorHAnsi" w:cstheme="minorHAnsi"/>
          <w:sz w:val="24"/>
        </w:rPr>
        <w:t xml:space="preserve">isomers, the more branched the chain, the lower the boiling point tends to be. Therefore, the tertiary HP </w:t>
      </w:r>
      <w:r w:rsidR="00EE3DE7" w:rsidRPr="00D643AE">
        <w:rPr>
          <w:rFonts w:asciiTheme="minorHAnsi" w:hAnsiTheme="minorHAnsi" w:cstheme="minorHAnsi"/>
          <w:sz w:val="24"/>
        </w:rPr>
        <w:t>4-hydroperoxy-4</w:t>
      </w:r>
      <w:proofErr w:type="gramStart"/>
      <w:r w:rsidR="00EE3DE7" w:rsidRPr="00D643AE">
        <w:rPr>
          <w:rFonts w:asciiTheme="minorHAnsi" w:hAnsiTheme="minorHAnsi" w:cstheme="minorHAnsi"/>
          <w:sz w:val="24"/>
        </w:rPr>
        <w:t>,6,6</w:t>
      </w:r>
      <w:proofErr w:type="gramEnd"/>
      <w:r w:rsidR="00EE3DE7" w:rsidRPr="00D643AE">
        <w:rPr>
          <w:rFonts w:asciiTheme="minorHAnsi" w:hAnsiTheme="minorHAnsi" w:cstheme="minorHAnsi"/>
          <w:sz w:val="24"/>
        </w:rPr>
        <w:t xml:space="preserve">-trimethylbicyclo[3.1.1]hept-2-ene </w:t>
      </w:r>
      <w:r w:rsidR="00966DE9" w:rsidRPr="00D643AE">
        <w:rPr>
          <w:rFonts w:asciiTheme="minorHAnsi" w:hAnsiTheme="minorHAnsi" w:cstheme="minorHAnsi"/>
          <w:sz w:val="24"/>
        </w:rPr>
        <w:t>(HP2) elutes first</w:t>
      </w:r>
      <w:r w:rsidR="00860A65">
        <w:rPr>
          <w:rFonts w:asciiTheme="minorHAnsi" w:hAnsiTheme="minorHAnsi" w:cstheme="minorHAnsi"/>
          <w:sz w:val="24"/>
        </w:rPr>
        <w:t>,</w:t>
      </w:r>
      <w:r w:rsidR="00966DE9" w:rsidRPr="00D643AE">
        <w:rPr>
          <w:rFonts w:asciiTheme="minorHAnsi" w:hAnsiTheme="minorHAnsi" w:cstheme="minorHAnsi"/>
          <w:sz w:val="24"/>
        </w:rPr>
        <w:t xml:space="preserve"> and the primary HP </w:t>
      </w:r>
      <w:proofErr w:type="spellStart"/>
      <w:r w:rsidR="004A5C44" w:rsidRPr="00D643AE">
        <w:rPr>
          <w:rFonts w:asciiTheme="minorHAnsi" w:hAnsiTheme="minorHAnsi" w:cstheme="minorHAnsi"/>
          <w:sz w:val="24"/>
        </w:rPr>
        <w:t>myrtenyl-hydroperoxide</w:t>
      </w:r>
      <w:proofErr w:type="spellEnd"/>
      <w:r w:rsidR="004A5C44" w:rsidRPr="00D643AE">
        <w:rPr>
          <w:rFonts w:asciiTheme="minorHAnsi" w:hAnsiTheme="minorHAnsi" w:cstheme="minorHAnsi"/>
          <w:sz w:val="24"/>
        </w:rPr>
        <w:t xml:space="preserve"> </w:t>
      </w:r>
      <w:r w:rsidR="00966DE9" w:rsidRPr="00D643AE">
        <w:rPr>
          <w:rFonts w:asciiTheme="minorHAnsi" w:hAnsiTheme="minorHAnsi" w:cstheme="minorHAnsi"/>
          <w:sz w:val="24"/>
        </w:rPr>
        <w:t xml:space="preserve">(HP3) </w:t>
      </w:r>
      <w:r w:rsidR="002F2945">
        <w:rPr>
          <w:rFonts w:asciiTheme="minorHAnsi" w:hAnsiTheme="minorHAnsi" w:cstheme="minorHAnsi"/>
          <w:sz w:val="24"/>
        </w:rPr>
        <w:t xml:space="preserve">elutes </w:t>
      </w:r>
      <w:r w:rsidR="00966DE9" w:rsidRPr="00D643AE">
        <w:rPr>
          <w:rFonts w:asciiTheme="minorHAnsi" w:hAnsiTheme="minorHAnsi" w:cstheme="minorHAnsi"/>
          <w:sz w:val="24"/>
        </w:rPr>
        <w:t xml:space="preserve">last. The remaining peak belongs to </w:t>
      </w:r>
      <w:r w:rsidR="002F2945">
        <w:rPr>
          <w:rFonts w:asciiTheme="minorHAnsi" w:hAnsiTheme="minorHAnsi" w:cstheme="minorHAnsi"/>
          <w:sz w:val="24"/>
        </w:rPr>
        <w:t xml:space="preserve">the </w:t>
      </w:r>
      <w:proofErr w:type="spellStart"/>
      <w:r w:rsidR="004A5C44" w:rsidRPr="00D643AE">
        <w:rPr>
          <w:rFonts w:asciiTheme="minorHAnsi" w:hAnsiTheme="minorHAnsi" w:cstheme="minorHAnsi"/>
          <w:sz w:val="24"/>
        </w:rPr>
        <w:t>verbenyl-hydroperoxide</w:t>
      </w:r>
      <w:proofErr w:type="spellEnd"/>
      <w:r w:rsidR="004A5C44" w:rsidRPr="00D643AE">
        <w:rPr>
          <w:rFonts w:asciiTheme="minorHAnsi" w:hAnsiTheme="minorHAnsi" w:cstheme="minorHAnsi"/>
          <w:sz w:val="24"/>
        </w:rPr>
        <w:t xml:space="preserve"> (</w:t>
      </w:r>
      <w:r w:rsidR="00966DE9" w:rsidRPr="00D643AE">
        <w:rPr>
          <w:rFonts w:asciiTheme="minorHAnsi" w:hAnsiTheme="minorHAnsi" w:cstheme="minorHAnsi"/>
          <w:sz w:val="24"/>
        </w:rPr>
        <w:t>HP4</w:t>
      </w:r>
      <w:r w:rsidR="004A5C44" w:rsidRPr="00D643AE">
        <w:rPr>
          <w:rFonts w:asciiTheme="minorHAnsi" w:hAnsiTheme="minorHAnsi" w:cstheme="minorHAnsi"/>
          <w:sz w:val="24"/>
        </w:rPr>
        <w:t>)</w:t>
      </w:r>
      <w:r w:rsidR="00966DE9" w:rsidRPr="00D643AE">
        <w:rPr>
          <w:rFonts w:asciiTheme="minorHAnsi" w:hAnsiTheme="minorHAnsi" w:cstheme="minorHAnsi"/>
          <w:sz w:val="24"/>
        </w:rPr>
        <w:t>.</w:t>
      </w:r>
    </w:p>
    <w:p w14:paraId="355AC613" w14:textId="0B5B3C46" w:rsidR="00DA05AB" w:rsidRPr="00D643AE" w:rsidRDefault="00DA05AB" w:rsidP="00D643AE">
      <w:pPr>
        <w:rPr>
          <w:rFonts w:asciiTheme="minorHAnsi" w:hAnsiTheme="minorHAnsi" w:cstheme="minorHAnsi"/>
          <w:sz w:val="24"/>
        </w:rPr>
      </w:pPr>
    </w:p>
    <w:p w14:paraId="4DB9848C" w14:textId="6F41428C" w:rsidR="006E18E8" w:rsidRPr="00D643AE" w:rsidRDefault="00D643AE" w:rsidP="00D643AE">
      <w:pPr>
        <w:rPr>
          <w:rFonts w:asciiTheme="minorHAnsi" w:hAnsiTheme="minorHAnsi" w:cstheme="minorHAnsi"/>
          <w:sz w:val="24"/>
        </w:rPr>
      </w:pPr>
      <w:r>
        <w:rPr>
          <w:noProof/>
          <w:lang w:eastAsia="en-GB"/>
        </w:rPr>
        <w:drawing>
          <wp:inline distT="0" distB="0" distL="0" distR="0" wp14:anchorId="35A2F390" wp14:editId="4766BB25">
            <wp:extent cx="4367314" cy="275051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8566" cy="2776495"/>
                    </a:xfrm>
                    <a:prstGeom prst="rect">
                      <a:avLst/>
                    </a:prstGeom>
                  </pic:spPr>
                </pic:pic>
              </a:graphicData>
            </a:graphic>
          </wp:inline>
        </w:drawing>
      </w:r>
    </w:p>
    <w:p w14:paraId="50CDD733" w14:textId="527474FC" w:rsidR="00AB7796" w:rsidRPr="00BE4859" w:rsidRDefault="001F56EF" w:rsidP="00D643AE">
      <w:pPr>
        <w:rPr>
          <w:rStyle w:val="Emphasis"/>
        </w:rPr>
      </w:pPr>
      <w:r w:rsidRPr="00BE4859">
        <w:rPr>
          <w:rStyle w:val="Emphasis"/>
          <w:b/>
        </w:rPr>
        <w:t>Figure 2</w:t>
      </w:r>
      <w:r w:rsidR="00C74F2D" w:rsidRPr="00BE4859">
        <w:rPr>
          <w:rStyle w:val="Emphasis"/>
          <w:b/>
        </w:rPr>
        <w:t>.</w:t>
      </w:r>
      <w:r w:rsidR="006E18E8" w:rsidRPr="00BE4859">
        <w:rPr>
          <w:rStyle w:val="Emphasis"/>
        </w:rPr>
        <w:t xml:space="preserve"> </w:t>
      </w:r>
      <w:r w:rsidR="00C05420" w:rsidRPr="00BE4859">
        <w:rPr>
          <w:rStyle w:val="Emphasis"/>
        </w:rPr>
        <w:t>GC-FID c</w:t>
      </w:r>
      <w:r w:rsidR="006E18E8" w:rsidRPr="00BE4859">
        <w:rPr>
          <w:rStyle w:val="Emphasis"/>
        </w:rPr>
        <w:t xml:space="preserve">hromatogram </w:t>
      </w:r>
      <w:r w:rsidR="00C05420" w:rsidRPr="00BE4859">
        <w:rPr>
          <w:rStyle w:val="Emphasis"/>
        </w:rPr>
        <w:t xml:space="preserve">of four </w:t>
      </w:r>
      <w:r w:rsidR="00973FED" w:rsidRPr="00BE4859">
        <w:rPr>
          <w:rStyle w:val="Emphasis"/>
        </w:rPr>
        <w:t>HP</w:t>
      </w:r>
      <w:r w:rsidR="00C05420" w:rsidRPr="00BE4859">
        <w:rPr>
          <w:rStyle w:val="Emphasis"/>
        </w:rPr>
        <w:t xml:space="preserve"> isomers obtained by </w:t>
      </w:r>
      <w:proofErr w:type="spellStart"/>
      <w:r w:rsidR="00C05420" w:rsidRPr="00BE4859">
        <w:rPr>
          <w:rStyle w:val="Emphasis"/>
        </w:rPr>
        <w:t>photooxygenation</w:t>
      </w:r>
      <w:proofErr w:type="spellEnd"/>
      <w:r w:rsidR="00C05420" w:rsidRPr="00BE4859">
        <w:rPr>
          <w:rStyle w:val="Emphasis"/>
        </w:rPr>
        <w:t xml:space="preserve"> of α-</w:t>
      </w:r>
      <w:proofErr w:type="spellStart"/>
      <w:r w:rsidR="00C05420" w:rsidRPr="00BE4859">
        <w:rPr>
          <w:rStyle w:val="Emphasis"/>
        </w:rPr>
        <w:t>pinene</w:t>
      </w:r>
      <w:proofErr w:type="spellEnd"/>
      <w:r w:rsidR="002F2945">
        <w:rPr>
          <w:rStyle w:val="Emphasis"/>
        </w:rPr>
        <w:t xml:space="preserve">: </w:t>
      </w:r>
      <w:proofErr w:type="spellStart"/>
      <w:r w:rsidR="002F2945">
        <w:rPr>
          <w:rStyle w:val="Emphasis"/>
        </w:rPr>
        <w:t>C</w:t>
      </w:r>
      <w:r w:rsidR="001B74A5" w:rsidRPr="00BE4859">
        <w:rPr>
          <w:rStyle w:val="Emphasis"/>
        </w:rPr>
        <w:t>u</w:t>
      </w:r>
      <w:r w:rsidR="00CC3408" w:rsidRPr="00BE4859">
        <w:rPr>
          <w:rStyle w:val="Emphasis"/>
        </w:rPr>
        <w:t>mene-</w:t>
      </w:r>
      <w:r w:rsidR="000E7710" w:rsidRPr="00BE4859">
        <w:rPr>
          <w:rStyle w:val="Emphasis"/>
        </w:rPr>
        <w:t>hydroperoxide</w:t>
      </w:r>
      <w:proofErr w:type="spellEnd"/>
      <w:r w:rsidR="001B74A5" w:rsidRPr="00BE4859">
        <w:rPr>
          <w:rStyle w:val="Emphasis"/>
        </w:rPr>
        <w:t xml:space="preserve"> </w:t>
      </w:r>
      <w:r w:rsidR="009E3527">
        <w:rPr>
          <w:rStyle w:val="Emphasis"/>
        </w:rPr>
        <w:t>(</w:t>
      </w:r>
      <w:r w:rsidR="001B74A5" w:rsidRPr="00BE4859">
        <w:rPr>
          <w:rStyle w:val="Emphasis"/>
        </w:rPr>
        <w:t>IS</w:t>
      </w:r>
      <w:r w:rsidR="009E3527">
        <w:rPr>
          <w:rStyle w:val="Emphasis"/>
        </w:rPr>
        <w:t>)</w:t>
      </w:r>
      <w:r w:rsidR="000E7710" w:rsidRPr="00BE4859">
        <w:rPr>
          <w:rStyle w:val="Emphasis"/>
        </w:rPr>
        <w:t xml:space="preserve">, </w:t>
      </w:r>
      <w:r w:rsidR="00FD07BD" w:rsidRPr="00BE4859">
        <w:rPr>
          <w:rStyle w:val="Emphasis"/>
        </w:rPr>
        <w:t>4-h</w:t>
      </w:r>
      <w:r w:rsidR="001B74A5" w:rsidRPr="00BE4859">
        <w:rPr>
          <w:rStyle w:val="Emphasis"/>
        </w:rPr>
        <w:t>ydroperoxy-4</w:t>
      </w:r>
      <w:proofErr w:type="gramStart"/>
      <w:r w:rsidR="001B74A5" w:rsidRPr="00BE4859">
        <w:rPr>
          <w:rStyle w:val="Emphasis"/>
        </w:rPr>
        <w:t>,6,6</w:t>
      </w:r>
      <w:proofErr w:type="gramEnd"/>
      <w:r w:rsidR="001B74A5" w:rsidRPr="00BE4859">
        <w:rPr>
          <w:rStyle w:val="Emphasis"/>
        </w:rPr>
        <w:t xml:space="preserve">-trimethylbicyclo[3.1.1]hept-2-ene </w:t>
      </w:r>
      <w:r w:rsidR="009E3527">
        <w:rPr>
          <w:rStyle w:val="Emphasis"/>
        </w:rPr>
        <w:t>(</w:t>
      </w:r>
      <w:r w:rsidR="001B74A5" w:rsidRPr="00BE4859">
        <w:rPr>
          <w:rStyle w:val="Emphasis"/>
        </w:rPr>
        <w:t>2</w:t>
      </w:r>
      <w:r w:rsidR="009E3527">
        <w:rPr>
          <w:rStyle w:val="Emphasis"/>
        </w:rPr>
        <w:t>)</w:t>
      </w:r>
      <w:r w:rsidR="00FD07BD" w:rsidRPr="00BE4859">
        <w:rPr>
          <w:rStyle w:val="Emphasis"/>
        </w:rPr>
        <w:t xml:space="preserve">, </w:t>
      </w:r>
      <w:proofErr w:type="spellStart"/>
      <w:r w:rsidR="00FD07BD" w:rsidRPr="00BE4859">
        <w:rPr>
          <w:rStyle w:val="Emphasis"/>
        </w:rPr>
        <w:t>p</w:t>
      </w:r>
      <w:r w:rsidR="001B74A5" w:rsidRPr="00BE4859">
        <w:rPr>
          <w:rStyle w:val="Emphasis"/>
        </w:rPr>
        <w:t>inocarvyl-hydroperoxide</w:t>
      </w:r>
      <w:proofErr w:type="spellEnd"/>
      <w:r w:rsidR="001B74A5" w:rsidRPr="00BE4859">
        <w:rPr>
          <w:rStyle w:val="Emphasis"/>
        </w:rPr>
        <w:t xml:space="preserve"> </w:t>
      </w:r>
      <w:r w:rsidR="009E3527">
        <w:rPr>
          <w:rStyle w:val="Emphasis"/>
        </w:rPr>
        <w:t>(</w:t>
      </w:r>
      <w:r w:rsidR="001B74A5" w:rsidRPr="00BE4859">
        <w:rPr>
          <w:rStyle w:val="Emphasis"/>
        </w:rPr>
        <w:t>1</w:t>
      </w:r>
      <w:r w:rsidR="009E3527">
        <w:rPr>
          <w:rStyle w:val="Emphasis"/>
        </w:rPr>
        <w:t>)</w:t>
      </w:r>
      <w:r w:rsidR="001B74A5" w:rsidRPr="00BE4859">
        <w:rPr>
          <w:rStyle w:val="Emphasis"/>
        </w:rPr>
        <w:t xml:space="preserve">, </w:t>
      </w:r>
      <w:proofErr w:type="spellStart"/>
      <w:r w:rsidR="001B74A5" w:rsidRPr="00BE4859">
        <w:rPr>
          <w:rStyle w:val="Emphasis"/>
        </w:rPr>
        <w:t>verbenyl-hydroperoxide</w:t>
      </w:r>
      <w:proofErr w:type="spellEnd"/>
      <w:r w:rsidR="001B74A5" w:rsidRPr="00BE4859">
        <w:rPr>
          <w:rStyle w:val="Emphasis"/>
        </w:rPr>
        <w:t xml:space="preserve"> </w:t>
      </w:r>
      <w:r w:rsidR="009E3527">
        <w:rPr>
          <w:rStyle w:val="Emphasis"/>
        </w:rPr>
        <w:t>(</w:t>
      </w:r>
      <w:r w:rsidR="001B74A5" w:rsidRPr="00BE4859">
        <w:rPr>
          <w:rStyle w:val="Emphasis"/>
        </w:rPr>
        <w:t>4</w:t>
      </w:r>
      <w:r w:rsidR="009E3527">
        <w:rPr>
          <w:rStyle w:val="Emphasis"/>
        </w:rPr>
        <w:t>)</w:t>
      </w:r>
      <w:r w:rsidR="001B74A5" w:rsidRPr="00BE4859">
        <w:rPr>
          <w:rStyle w:val="Emphasis"/>
        </w:rPr>
        <w:t xml:space="preserve"> and </w:t>
      </w:r>
      <w:proofErr w:type="spellStart"/>
      <w:r w:rsidR="001B74A5" w:rsidRPr="00BE4859">
        <w:rPr>
          <w:rStyle w:val="Emphasis"/>
        </w:rPr>
        <w:t>myrtenyl-hydroperoxide</w:t>
      </w:r>
      <w:proofErr w:type="spellEnd"/>
      <w:r w:rsidR="001B74A5" w:rsidRPr="00BE4859">
        <w:rPr>
          <w:rStyle w:val="Emphasis"/>
        </w:rPr>
        <w:t xml:space="preserve"> </w:t>
      </w:r>
      <w:r w:rsidR="009E3527">
        <w:rPr>
          <w:rStyle w:val="Emphasis"/>
        </w:rPr>
        <w:t>(</w:t>
      </w:r>
      <w:r w:rsidR="001B74A5" w:rsidRPr="00BE4859">
        <w:rPr>
          <w:rStyle w:val="Emphasis"/>
        </w:rPr>
        <w:t>3</w:t>
      </w:r>
      <w:r w:rsidR="009E3527">
        <w:rPr>
          <w:rStyle w:val="Emphasis"/>
        </w:rPr>
        <w:t>)</w:t>
      </w:r>
      <w:r w:rsidR="000E7710" w:rsidRPr="00BE4859">
        <w:rPr>
          <w:rStyle w:val="Emphasis"/>
        </w:rPr>
        <w:t>.</w:t>
      </w:r>
    </w:p>
    <w:p w14:paraId="68915A22" w14:textId="77777777" w:rsidR="00AB7796" w:rsidRPr="00D643AE" w:rsidRDefault="00AB7796" w:rsidP="00D643AE">
      <w:pPr>
        <w:rPr>
          <w:rFonts w:asciiTheme="minorHAnsi" w:hAnsiTheme="minorHAnsi" w:cstheme="minorHAnsi"/>
          <w:sz w:val="24"/>
        </w:rPr>
      </w:pPr>
    </w:p>
    <w:p w14:paraId="76CF4C62" w14:textId="7B73A782" w:rsidR="001E5470" w:rsidRPr="00D643AE" w:rsidRDefault="004723E7"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3.</w:t>
      </w:r>
      <w:r w:rsidR="004E2B8E" w:rsidRPr="00D643AE">
        <w:rPr>
          <w:rFonts w:asciiTheme="minorHAnsi" w:hAnsiTheme="minorHAnsi" w:cstheme="minorHAnsi"/>
          <w:sz w:val="24"/>
          <w:szCs w:val="24"/>
        </w:rPr>
        <w:t>2</w:t>
      </w:r>
      <w:r w:rsidRPr="00D643AE">
        <w:rPr>
          <w:rFonts w:asciiTheme="minorHAnsi" w:hAnsiTheme="minorHAnsi" w:cstheme="minorHAnsi"/>
          <w:sz w:val="24"/>
          <w:szCs w:val="24"/>
        </w:rPr>
        <w:t xml:space="preserve"> Derivati</w:t>
      </w:r>
      <w:r w:rsidR="002E426D" w:rsidRPr="00D643AE">
        <w:rPr>
          <w:rFonts w:asciiTheme="minorHAnsi" w:hAnsiTheme="minorHAnsi" w:cstheme="minorHAnsi"/>
          <w:sz w:val="24"/>
          <w:szCs w:val="24"/>
        </w:rPr>
        <w:t>s</w:t>
      </w:r>
      <w:r w:rsidRPr="00D643AE">
        <w:rPr>
          <w:rFonts w:asciiTheme="minorHAnsi" w:hAnsiTheme="minorHAnsi" w:cstheme="minorHAnsi"/>
          <w:sz w:val="24"/>
          <w:szCs w:val="24"/>
        </w:rPr>
        <w:t xml:space="preserve">ation </w:t>
      </w:r>
    </w:p>
    <w:p w14:paraId="2767B19B" w14:textId="30BC4E7A" w:rsidR="007D2117" w:rsidRPr="00D643AE" w:rsidRDefault="006660EB" w:rsidP="00D643AE">
      <w:pPr>
        <w:rPr>
          <w:rFonts w:asciiTheme="minorHAnsi" w:hAnsiTheme="minorHAnsi" w:cstheme="minorHAnsi"/>
          <w:sz w:val="24"/>
        </w:rPr>
      </w:pPr>
      <w:r w:rsidRPr="00D643AE">
        <w:rPr>
          <w:rFonts w:asciiTheme="minorHAnsi" w:hAnsiTheme="minorHAnsi" w:cstheme="minorHAnsi"/>
          <w:sz w:val="24"/>
          <w:lang w:val="en-US"/>
        </w:rPr>
        <w:t xml:space="preserve">Ideally, one would prefer to detect </w:t>
      </w:r>
      <w:r w:rsidR="009D0B81" w:rsidRPr="00D643AE">
        <w:rPr>
          <w:rFonts w:asciiTheme="minorHAnsi" w:hAnsiTheme="minorHAnsi" w:cstheme="minorHAnsi"/>
          <w:sz w:val="24"/>
          <w:lang w:val="en-US"/>
        </w:rPr>
        <w:t>HPs</w:t>
      </w:r>
      <w:r w:rsidRPr="00D643AE">
        <w:rPr>
          <w:rFonts w:asciiTheme="minorHAnsi" w:hAnsiTheme="minorHAnsi" w:cstheme="minorHAnsi"/>
          <w:sz w:val="24"/>
          <w:lang w:val="en-US"/>
        </w:rPr>
        <w:t xml:space="preserve"> directly, without </w:t>
      </w:r>
      <w:proofErr w:type="spellStart"/>
      <w:r w:rsidRPr="00D643AE">
        <w:rPr>
          <w:rFonts w:asciiTheme="minorHAnsi" w:hAnsiTheme="minorHAnsi" w:cstheme="minorHAnsi"/>
          <w:sz w:val="24"/>
          <w:lang w:val="en-US"/>
        </w:rPr>
        <w:t>derivati</w:t>
      </w:r>
      <w:r w:rsidR="002E426D" w:rsidRPr="00D643AE">
        <w:rPr>
          <w:rFonts w:asciiTheme="minorHAnsi" w:hAnsiTheme="minorHAnsi" w:cstheme="minorHAnsi"/>
          <w:sz w:val="24"/>
          <w:lang w:val="en-US"/>
        </w:rPr>
        <w:t>s</w:t>
      </w:r>
      <w:r w:rsidRPr="00D643AE">
        <w:rPr>
          <w:rFonts w:asciiTheme="minorHAnsi" w:hAnsiTheme="minorHAnsi" w:cstheme="minorHAnsi"/>
          <w:sz w:val="24"/>
          <w:lang w:val="en-US"/>
        </w:rPr>
        <w:t>ation</w:t>
      </w:r>
      <w:proofErr w:type="spellEnd"/>
      <w:r w:rsidR="00037ABB" w:rsidRPr="00D643AE">
        <w:rPr>
          <w:rFonts w:asciiTheme="minorHAnsi" w:hAnsiTheme="minorHAnsi" w:cstheme="minorHAnsi"/>
          <w:sz w:val="24"/>
          <w:lang w:val="en-US"/>
        </w:rPr>
        <w:t>.</w:t>
      </w:r>
      <w:r w:rsidR="001E44ED"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{"citationID":"lZH9LU2Y","properties":{"formattedCitation":"\\super 9\\nosupersub{}","plainCitation":"9","noteIndex":0},"citationItems":[{"id":40,"uris":["http://zotero.org/users/local/gxAEoW1G/items/5ZCG9VXU"],"uri":["http://zotero.org/users/local/gxAEoW1G/items/5ZCG9VXU"],"itemData":{"id":40,"type":"article-journal","abstract":"The free-radical rearrangement of pinocarveyl hydroperoxide (1) or myrtenyl hydroperoxide (2) in hexane produces an equilibrium mixture of both hydroperoxides. The absence of carbon skeletal rearrangement suggests that the intermediate radical involved in hydroperoxide isomerization has its unpaired electron localized elsewhere than the α-carbon atom. The failure of oxygen to react with pino-carveyl, myrtenyl, and acyclic hydroperoxides (8) and (9) during the allylic rearrangement supports this suggestion. The kinetics of the rearrangements of 1-isopropyl-2-methylallyl hydroperoxide (8) is compatible with a mechanism in which the intermediate is a common allylperoxyl radical produced directly from either allylic isomer.","container-title":"Journal of the Chemical Society, Perkin Transactions 2","DOI":"10.1039/P29840000621","ISSN":"1364-5471","issue":"4","journalAbbreviation":"J. Chem. Soc., Perkin Trans. 2","language":"en","page":"621-627","source":"pubs.rsc.org","title":"The allylic rearrangement of hydroperoxides: the allylperoxyl radical","title-short":"The allylic rearrangement of hydroperoxides","volume":"0","author":[{"family":"Brill","given":"William F."}],"issued":{"date-parts":[["1984",1,1]]}}}],"schema":"https://github.com/citation-style-language/schema/raw/master/csl-citation.json"} </w:instrText>
      </w:r>
      <w:r w:rsidR="001E44ED"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9</w:t>
      </w:r>
      <w:r w:rsidR="001E44ED" w:rsidRPr="00D643AE">
        <w:rPr>
          <w:rFonts w:asciiTheme="minorHAnsi" w:hAnsiTheme="minorHAnsi" w:cstheme="minorHAnsi"/>
          <w:sz w:val="24"/>
          <w:lang w:val="en-US"/>
        </w:rPr>
        <w:fldChar w:fldCharType="end"/>
      </w:r>
      <w:r w:rsidR="00037ABB" w:rsidRPr="00D643AE">
        <w:rPr>
          <w:rFonts w:asciiTheme="minorHAnsi" w:hAnsiTheme="minorHAnsi" w:cstheme="minorHAnsi"/>
          <w:sz w:val="24"/>
          <w:lang w:val="en-US"/>
        </w:rPr>
        <w:t xml:space="preserve"> </w:t>
      </w:r>
      <w:r w:rsidR="00A579F7" w:rsidRPr="00D643AE">
        <w:rPr>
          <w:rFonts w:asciiTheme="minorHAnsi" w:hAnsiTheme="minorHAnsi" w:cstheme="minorHAnsi"/>
          <w:sz w:val="24"/>
          <w:lang w:val="en-US"/>
        </w:rPr>
        <w:t>To test this possibility,</w:t>
      </w:r>
      <w:r w:rsidRPr="00D643AE">
        <w:rPr>
          <w:rFonts w:asciiTheme="minorHAnsi" w:hAnsiTheme="minorHAnsi" w:cstheme="minorHAnsi"/>
          <w:sz w:val="24"/>
          <w:lang w:val="en-US"/>
        </w:rPr>
        <w:t xml:space="preserve"> different injector temperatures were compared (from 70 °C </w:t>
      </w:r>
      <w:r w:rsidR="00233179" w:rsidRPr="00D643AE">
        <w:rPr>
          <w:rFonts w:asciiTheme="minorHAnsi" w:hAnsiTheme="minorHAnsi" w:cstheme="minorHAnsi"/>
          <w:sz w:val="24"/>
          <w:lang w:val="en-US"/>
        </w:rPr>
        <w:t xml:space="preserve">to </w:t>
      </w:r>
      <w:r w:rsidRPr="00D643AE">
        <w:rPr>
          <w:rFonts w:asciiTheme="minorHAnsi" w:hAnsiTheme="minorHAnsi" w:cstheme="minorHAnsi"/>
          <w:sz w:val="24"/>
          <w:lang w:val="en-US"/>
        </w:rPr>
        <w:t>250 °C)</w:t>
      </w:r>
      <w:r w:rsidR="00860A65">
        <w:rPr>
          <w:rFonts w:asciiTheme="minorHAnsi" w:hAnsiTheme="minorHAnsi" w:cstheme="minorHAnsi"/>
          <w:sz w:val="24"/>
          <w:lang w:val="en-US"/>
        </w:rPr>
        <w:t>,</w:t>
      </w:r>
      <w:r w:rsidRPr="00D643AE">
        <w:rPr>
          <w:rFonts w:asciiTheme="minorHAnsi" w:hAnsiTheme="minorHAnsi" w:cstheme="minorHAnsi"/>
          <w:sz w:val="24"/>
          <w:lang w:val="en-US"/>
        </w:rPr>
        <w:t xml:space="preserve"> </w:t>
      </w:r>
      <w:r w:rsidR="00A579F7" w:rsidRPr="00D643AE">
        <w:rPr>
          <w:rFonts w:asciiTheme="minorHAnsi" w:hAnsiTheme="minorHAnsi" w:cstheme="minorHAnsi"/>
          <w:sz w:val="24"/>
          <w:lang w:val="en-US"/>
        </w:rPr>
        <w:t xml:space="preserve">and </w:t>
      </w:r>
      <w:r w:rsidR="002F2945">
        <w:rPr>
          <w:rFonts w:asciiTheme="minorHAnsi" w:hAnsiTheme="minorHAnsi" w:cstheme="minorHAnsi"/>
          <w:sz w:val="24"/>
          <w:lang w:val="en-US"/>
        </w:rPr>
        <w:t>significant</w:t>
      </w:r>
      <w:r w:rsidRPr="00D643AE">
        <w:rPr>
          <w:rFonts w:asciiTheme="minorHAnsi" w:hAnsiTheme="minorHAnsi" w:cstheme="minorHAnsi"/>
          <w:sz w:val="24"/>
          <w:lang w:val="en-US"/>
        </w:rPr>
        <w:t xml:space="preserve"> decomposition </w:t>
      </w:r>
      <w:r w:rsidR="00D83A35" w:rsidRPr="00D643AE">
        <w:rPr>
          <w:rFonts w:asciiTheme="minorHAnsi" w:hAnsiTheme="minorHAnsi" w:cstheme="minorHAnsi"/>
          <w:sz w:val="24"/>
          <w:lang w:val="en-US"/>
        </w:rPr>
        <w:t xml:space="preserve">of </w:t>
      </w:r>
      <w:r w:rsidR="009D0B81" w:rsidRPr="00D643AE">
        <w:rPr>
          <w:rFonts w:asciiTheme="minorHAnsi" w:hAnsiTheme="minorHAnsi" w:cstheme="minorHAnsi"/>
          <w:sz w:val="24"/>
          <w:lang w:val="en-US"/>
        </w:rPr>
        <w:t>HPs</w:t>
      </w:r>
      <w:r w:rsidR="00D83A35" w:rsidRPr="00D643AE">
        <w:rPr>
          <w:rFonts w:asciiTheme="minorHAnsi" w:hAnsiTheme="minorHAnsi" w:cstheme="minorHAnsi"/>
          <w:sz w:val="24"/>
          <w:lang w:val="en-US"/>
        </w:rPr>
        <w:t xml:space="preserve"> </w:t>
      </w:r>
      <w:r w:rsidRPr="00D643AE">
        <w:rPr>
          <w:rFonts w:asciiTheme="minorHAnsi" w:hAnsiTheme="minorHAnsi" w:cstheme="minorHAnsi"/>
          <w:sz w:val="24"/>
          <w:lang w:val="en-US"/>
        </w:rPr>
        <w:t xml:space="preserve">was observed. Primary </w:t>
      </w:r>
      <w:r w:rsidR="009D0B81" w:rsidRPr="00D643AE">
        <w:rPr>
          <w:rFonts w:asciiTheme="minorHAnsi" w:hAnsiTheme="minorHAnsi" w:cstheme="minorHAnsi"/>
          <w:sz w:val="24"/>
          <w:lang w:val="en-US"/>
        </w:rPr>
        <w:t>HPs</w:t>
      </w:r>
      <w:r w:rsidRPr="00D643AE">
        <w:rPr>
          <w:rFonts w:asciiTheme="minorHAnsi" w:hAnsiTheme="minorHAnsi" w:cstheme="minorHAnsi"/>
          <w:sz w:val="24"/>
          <w:lang w:val="en-US"/>
        </w:rPr>
        <w:t xml:space="preserve"> </w:t>
      </w:r>
      <w:r w:rsidR="002F2824" w:rsidRPr="00D643AE">
        <w:rPr>
          <w:rFonts w:asciiTheme="minorHAnsi" w:hAnsiTheme="minorHAnsi" w:cstheme="minorHAnsi"/>
          <w:sz w:val="24"/>
          <w:lang w:val="en-US"/>
        </w:rPr>
        <w:t>are known to be the</w:t>
      </w:r>
      <w:r w:rsidR="00966DE9" w:rsidRPr="00D643AE">
        <w:rPr>
          <w:rFonts w:asciiTheme="minorHAnsi" w:hAnsiTheme="minorHAnsi" w:cstheme="minorHAnsi"/>
          <w:sz w:val="24"/>
          <w:lang w:val="en-US"/>
        </w:rPr>
        <w:t xml:space="preserve"> </w:t>
      </w:r>
      <w:r w:rsidRPr="00D643AE">
        <w:rPr>
          <w:rFonts w:asciiTheme="minorHAnsi" w:hAnsiTheme="minorHAnsi" w:cstheme="minorHAnsi"/>
          <w:sz w:val="24"/>
          <w:lang w:val="en-US"/>
        </w:rPr>
        <w:t xml:space="preserve">most </w:t>
      </w:r>
      <w:proofErr w:type="spellStart"/>
      <w:r w:rsidR="009C69F1" w:rsidRPr="00D643AE">
        <w:rPr>
          <w:rFonts w:asciiTheme="minorHAnsi" w:hAnsiTheme="minorHAnsi" w:cstheme="minorHAnsi"/>
          <w:sz w:val="24"/>
          <w:lang w:val="en-US"/>
        </w:rPr>
        <w:t>thermolabile</w:t>
      </w:r>
      <w:proofErr w:type="spellEnd"/>
      <w:r w:rsidRPr="00D643AE">
        <w:rPr>
          <w:rFonts w:asciiTheme="minorHAnsi" w:hAnsiTheme="minorHAnsi" w:cstheme="minorHAnsi"/>
          <w:sz w:val="24"/>
          <w:lang w:val="en-US"/>
        </w:rPr>
        <w:t>,</w:t>
      </w:r>
      <w:r w:rsidR="00162F1C" w:rsidRPr="00D643AE">
        <w:rPr>
          <w:rFonts w:asciiTheme="minorHAnsi" w:hAnsiTheme="minorHAnsi" w:cstheme="minorHAnsi"/>
          <w:sz w:val="24"/>
          <w:lang w:val="en-US"/>
        </w:rPr>
        <w:fldChar w:fldCharType="begin"/>
      </w:r>
      <w:r w:rsidR="00E83942" w:rsidRPr="00D643AE">
        <w:rPr>
          <w:rFonts w:asciiTheme="minorHAnsi" w:hAnsiTheme="minorHAnsi" w:cstheme="minorHAnsi"/>
          <w:sz w:val="24"/>
          <w:lang w:val="en-US"/>
        </w:rPr>
        <w:instrText xml:space="preserve"> ADDIN ZOTERO_ITEM CSL_CITATION {"citationID":"WoeG0Qrw","properties":{"formattedCitation":"\\super 12\\nosupersub{}","plainCitation":"12","noteIndex":0},"citationItems":[{"id":248,"uris":["http://zotero.org/users/local/gxAEoW1G/items/JQSATS6V"],"uri":["http://zotero.org/users/local/gxAEoW1G/items/JQSATS6V"],"itemData":{"id":248,"type":"article-journal","container-title":"Journal of Separation Science","DOI":"10.1002/jssc.201300843","ISSN":"16159306","issue":"8","journalAbbreviation":"J. Sep. Science","language":"en","page":"982-989","source":"DOI.org (Crossref)","title":"Determination of allergenic hydroperoxides in essential oils using gas chromatography with electron ionization mass spectrometry: Gas Chromatography","title-short":"Determination of allergenic hydroperoxides in essential oils using gas chromatography with electron ionization mass spectrometry","volume":"37","author":[{"family":"Rudbäck","given":"Johanna"},{"family":"Ramzy","given":"Ahmed"},{"family":"Karlberg","given":"Ann-Therese"},{"family":"Nilsson","given":"Ulrika"}],"issued":{"date-parts":[["2014",4]]}}}],"schema":"https://github.com/citation-style-language/schema/raw/master/csl-citation.json"} </w:instrText>
      </w:r>
      <w:r w:rsidR="00162F1C" w:rsidRPr="00D643AE">
        <w:rPr>
          <w:rFonts w:asciiTheme="minorHAnsi" w:hAnsiTheme="minorHAnsi" w:cstheme="minorHAnsi"/>
          <w:sz w:val="24"/>
          <w:lang w:val="en-US"/>
        </w:rPr>
        <w:fldChar w:fldCharType="separate"/>
      </w:r>
      <w:r w:rsidR="00E83942" w:rsidRPr="00D643AE">
        <w:rPr>
          <w:rFonts w:asciiTheme="minorHAnsi" w:hAnsiTheme="minorHAnsi" w:cstheme="minorHAnsi"/>
          <w:sz w:val="24"/>
          <w:vertAlign w:val="superscript"/>
        </w:rPr>
        <w:t>12</w:t>
      </w:r>
      <w:r w:rsidR="00162F1C" w:rsidRPr="00D643AE">
        <w:rPr>
          <w:rFonts w:asciiTheme="minorHAnsi" w:hAnsiTheme="minorHAnsi" w:cstheme="minorHAnsi"/>
          <w:sz w:val="24"/>
          <w:lang w:val="en-US"/>
        </w:rPr>
        <w:fldChar w:fldCharType="end"/>
      </w:r>
      <w:r w:rsidRPr="00D643AE">
        <w:rPr>
          <w:rFonts w:asciiTheme="minorHAnsi" w:hAnsiTheme="minorHAnsi" w:cstheme="minorHAnsi"/>
          <w:sz w:val="24"/>
          <w:lang w:val="en-US"/>
        </w:rPr>
        <w:t xml:space="preserve"> and inde</w:t>
      </w:r>
      <w:r w:rsidR="00D71FC9" w:rsidRPr="00D643AE">
        <w:rPr>
          <w:rFonts w:asciiTheme="minorHAnsi" w:hAnsiTheme="minorHAnsi" w:cstheme="minorHAnsi"/>
          <w:sz w:val="24"/>
          <w:lang w:val="en-US"/>
        </w:rPr>
        <w:t xml:space="preserve">ed, </w:t>
      </w:r>
      <w:r w:rsidR="00AD0A42">
        <w:rPr>
          <w:rFonts w:asciiTheme="minorHAnsi" w:hAnsiTheme="minorHAnsi" w:cstheme="minorHAnsi"/>
          <w:sz w:val="24"/>
          <w:lang w:val="en-US"/>
        </w:rPr>
        <w:t>20</w:t>
      </w:r>
      <w:r w:rsidRPr="00D643AE">
        <w:rPr>
          <w:rFonts w:asciiTheme="minorHAnsi" w:hAnsiTheme="minorHAnsi" w:cstheme="minorHAnsi"/>
          <w:sz w:val="24"/>
          <w:lang w:val="en-US"/>
        </w:rPr>
        <w:t xml:space="preserve">% of </w:t>
      </w:r>
      <w:r w:rsidR="00A579F7" w:rsidRPr="00D643AE">
        <w:rPr>
          <w:rFonts w:asciiTheme="minorHAnsi" w:hAnsiTheme="minorHAnsi" w:cstheme="minorHAnsi"/>
          <w:sz w:val="24"/>
          <w:lang w:val="en-US"/>
        </w:rPr>
        <w:t xml:space="preserve">HP3 </w:t>
      </w:r>
      <w:r w:rsidR="002F2945">
        <w:rPr>
          <w:rFonts w:asciiTheme="minorHAnsi" w:hAnsiTheme="minorHAnsi" w:cstheme="minorHAnsi"/>
          <w:sz w:val="24"/>
          <w:lang w:val="en-US"/>
        </w:rPr>
        <w:t xml:space="preserve">was </w:t>
      </w:r>
      <w:r w:rsidRPr="00D643AE">
        <w:rPr>
          <w:rFonts w:asciiTheme="minorHAnsi" w:hAnsiTheme="minorHAnsi" w:cstheme="minorHAnsi"/>
          <w:sz w:val="24"/>
          <w:lang w:val="en-US"/>
        </w:rPr>
        <w:t>degraded</w:t>
      </w:r>
      <w:r w:rsidR="00A579F7" w:rsidRPr="00D643AE">
        <w:rPr>
          <w:rFonts w:asciiTheme="minorHAnsi" w:hAnsiTheme="minorHAnsi" w:cstheme="minorHAnsi"/>
          <w:sz w:val="24"/>
          <w:lang w:val="en-US"/>
        </w:rPr>
        <w:t xml:space="preserve"> with temperature</w:t>
      </w:r>
      <w:r w:rsidRPr="00D643AE">
        <w:rPr>
          <w:rFonts w:asciiTheme="minorHAnsi" w:hAnsiTheme="minorHAnsi" w:cstheme="minorHAnsi"/>
          <w:sz w:val="24"/>
          <w:lang w:val="en-US"/>
        </w:rPr>
        <w:t xml:space="preserve">. </w:t>
      </w:r>
      <w:r w:rsidR="002F2945">
        <w:rPr>
          <w:rFonts w:asciiTheme="minorHAnsi" w:hAnsiTheme="minorHAnsi" w:cstheme="minorHAnsi"/>
          <w:sz w:val="24"/>
          <w:lang w:val="en-US"/>
        </w:rPr>
        <w:t>HP1 was t</w:t>
      </w:r>
      <w:r w:rsidR="00A579F7" w:rsidRPr="00D643AE">
        <w:rPr>
          <w:rFonts w:asciiTheme="minorHAnsi" w:hAnsiTheme="minorHAnsi" w:cstheme="minorHAnsi"/>
          <w:sz w:val="24"/>
          <w:lang w:val="en-US"/>
        </w:rPr>
        <w:t xml:space="preserve">he least </w:t>
      </w:r>
      <w:r w:rsidR="002F2945">
        <w:rPr>
          <w:rFonts w:asciiTheme="minorHAnsi" w:hAnsiTheme="minorHAnsi" w:cstheme="minorHAnsi"/>
          <w:sz w:val="24"/>
          <w:lang w:val="en-US"/>
        </w:rPr>
        <w:t>decomposed</w:t>
      </w:r>
      <w:r w:rsidR="00A579F7" w:rsidRPr="00D643AE">
        <w:rPr>
          <w:rFonts w:asciiTheme="minorHAnsi" w:hAnsiTheme="minorHAnsi" w:cstheme="minorHAnsi"/>
          <w:sz w:val="24"/>
          <w:lang w:val="en-US"/>
        </w:rPr>
        <w:t xml:space="preserve"> </w:t>
      </w:r>
      <w:r w:rsidR="002F2945">
        <w:rPr>
          <w:rFonts w:asciiTheme="minorHAnsi" w:hAnsiTheme="minorHAnsi" w:cstheme="minorHAnsi"/>
          <w:sz w:val="24"/>
          <w:lang w:val="en-US"/>
        </w:rPr>
        <w:t>at</w:t>
      </w:r>
      <w:r w:rsidR="00A579F7" w:rsidRPr="00D643AE">
        <w:rPr>
          <w:rFonts w:asciiTheme="minorHAnsi" w:hAnsiTheme="minorHAnsi" w:cstheme="minorHAnsi"/>
          <w:sz w:val="24"/>
          <w:lang w:val="en-US"/>
        </w:rPr>
        <w:t xml:space="preserve"> </w:t>
      </w:r>
      <w:r w:rsidR="00AD0A42">
        <w:rPr>
          <w:rFonts w:asciiTheme="minorHAnsi" w:hAnsiTheme="minorHAnsi" w:cstheme="minorHAnsi"/>
          <w:sz w:val="24"/>
          <w:lang w:val="en-US"/>
        </w:rPr>
        <w:t>1</w:t>
      </w:r>
      <w:r w:rsidR="00A579F7" w:rsidRPr="00D643AE">
        <w:rPr>
          <w:rFonts w:asciiTheme="minorHAnsi" w:hAnsiTheme="minorHAnsi" w:cstheme="minorHAnsi"/>
          <w:sz w:val="24"/>
          <w:lang w:val="en-US"/>
        </w:rPr>
        <w:t>0</w:t>
      </w:r>
      <w:r w:rsidR="00DC679D" w:rsidRPr="00D643AE">
        <w:rPr>
          <w:rFonts w:asciiTheme="minorHAnsi" w:hAnsiTheme="minorHAnsi" w:cstheme="minorHAnsi"/>
          <w:sz w:val="24"/>
          <w:lang w:val="en-US"/>
        </w:rPr>
        <w:t>%</w:t>
      </w:r>
      <w:r w:rsidR="00162F1C" w:rsidRPr="00D643AE">
        <w:rPr>
          <w:rFonts w:asciiTheme="minorHAnsi" w:hAnsiTheme="minorHAnsi" w:cstheme="minorHAnsi"/>
          <w:sz w:val="24"/>
          <w:lang w:val="en-US"/>
        </w:rPr>
        <w:t xml:space="preserve">. To test </w:t>
      </w:r>
      <w:r w:rsidR="00233179" w:rsidRPr="00D643AE">
        <w:rPr>
          <w:rFonts w:asciiTheme="minorHAnsi" w:hAnsiTheme="minorHAnsi" w:cstheme="minorHAnsi"/>
          <w:sz w:val="24"/>
          <w:lang w:val="en-US"/>
        </w:rPr>
        <w:t xml:space="preserve">the effect of </w:t>
      </w:r>
      <w:r w:rsidR="00162F1C" w:rsidRPr="00D643AE">
        <w:rPr>
          <w:rFonts w:asciiTheme="minorHAnsi" w:hAnsiTheme="minorHAnsi" w:cstheme="minorHAnsi"/>
          <w:sz w:val="24"/>
          <w:lang w:val="en-US"/>
        </w:rPr>
        <w:t xml:space="preserve">degradation on the column, </w:t>
      </w:r>
      <w:r w:rsidR="00C01CB6">
        <w:rPr>
          <w:rFonts w:asciiTheme="minorHAnsi" w:hAnsiTheme="minorHAnsi" w:cstheme="minorHAnsi"/>
          <w:sz w:val="24"/>
          <w:lang w:val="en-US"/>
        </w:rPr>
        <w:t xml:space="preserve">the </w:t>
      </w:r>
      <w:r w:rsidR="00C53694" w:rsidRPr="00D643AE">
        <w:rPr>
          <w:rFonts w:asciiTheme="minorHAnsi" w:hAnsiTheme="minorHAnsi" w:cstheme="minorHAnsi"/>
          <w:sz w:val="24"/>
          <w:lang w:val="en-US"/>
        </w:rPr>
        <w:t xml:space="preserve">analysis </w:t>
      </w:r>
      <w:r w:rsidR="00162F1C" w:rsidRPr="00D643AE">
        <w:rPr>
          <w:rFonts w:asciiTheme="minorHAnsi" w:hAnsiTheme="minorHAnsi" w:cstheme="minorHAnsi"/>
          <w:sz w:val="24"/>
          <w:lang w:val="en-US"/>
        </w:rPr>
        <w:t xml:space="preserve">was </w:t>
      </w:r>
      <w:r w:rsidR="00C53694" w:rsidRPr="00D643AE">
        <w:rPr>
          <w:rFonts w:asciiTheme="minorHAnsi" w:hAnsiTheme="minorHAnsi" w:cstheme="minorHAnsi"/>
          <w:sz w:val="24"/>
          <w:lang w:val="en-US"/>
        </w:rPr>
        <w:t>performed</w:t>
      </w:r>
      <w:r w:rsidR="00162F1C" w:rsidRPr="00D643AE">
        <w:rPr>
          <w:rFonts w:asciiTheme="minorHAnsi" w:hAnsiTheme="minorHAnsi" w:cstheme="minorHAnsi"/>
          <w:sz w:val="24"/>
          <w:lang w:val="en-US"/>
        </w:rPr>
        <w:t xml:space="preserve"> under a fast and slow temperature gradient. </w:t>
      </w:r>
      <w:r w:rsidR="006F5275">
        <w:rPr>
          <w:rFonts w:asciiTheme="minorHAnsi" w:hAnsiTheme="minorHAnsi" w:cstheme="minorHAnsi"/>
          <w:sz w:val="24"/>
          <w:lang w:val="en-US"/>
        </w:rPr>
        <w:t xml:space="preserve">The </w:t>
      </w:r>
      <w:r w:rsidR="009D0B81" w:rsidRPr="00D643AE">
        <w:rPr>
          <w:rFonts w:asciiTheme="minorHAnsi" w:hAnsiTheme="minorHAnsi" w:cstheme="minorHAnsi"/>
          <w:sz w:val="24"/>
          <w:lang w:val="en-US"/>
        </w:rPr>
        <w:t>HPs</w:t>
      </w:r>
      <w:r w:rsidR="00A579F7" w:rsidRPr="00D643AE">
        <w:rPr>
          <w:rFonts w:asciiTheme="minorHAnsi" w:hAnsiTheme="minorHAnsi" w:cstheme="minorHAnsi"/>
          <w:sz w:val="24"/>
          <w:lang w:val="en-US"/>
        </w:rPr>
        <w:t xml:space="preserve"> elute </w:t>
      </w:r>
      <w:r w:rsidR="006F5275">
        <w:rPr>
          <w:rFonts w:asciiTheme="minorHAnsi" w:hAnsiTheme="minorHAnsi" w:cstheme="minorHAnsi"/>
          <w:sz w:val="24"/>
          <w:lang w:val="en-US"/>
        </w:rPr>
        <w:t>at about</w:t>
      </w:r>
      <w:r w:rsidR="00A579F7" w:rsidRPr="00D643AE">
        <w:rPr>
          <w:rFonts w:asciiTheme="minorHAnsi" w:hAnsiTheme="minorHAnsi" w:cstheme="minorHAnsi"/>
          <w:sz w:val="24"/>
          <w:lang w:val="en-US"/>
        </w:rPr>
        <w:t xml:space="preserve"> 130 °C, </w:t>
      </w:r>
      <w:r w:rsidR="006F5275">
        <w:rPr>
          <w:rFonts w:asciiTheme="minorHAnsi" w:hAnsiTheme="minorHAnsi" w:cstheme="minorHAnsi"/>
          <w:sz w:val="24"/>
          <w:lang w:val="en-US"/>
        </w:rPr>
        <w:t xml:space="preserve">and at this temperature </w:t>
      </w:r>
      <w:r w:rsidR="00A579F7" w:rsidRPr="00D643AE">
        <w:rPr>
          <w:rFonts w:asciiTheme="minorHAnsi" w:hAnsiTheme="minorHAnsi" w:cstheme="minorHAnsi"/>
          <w:sz w:val="24"/>
          <w:lang w:val="en-US"/>
        </w:rPr>
        <w:t xml:space="preserve">partial decomposition </w:t>
      </w:r>
      <w:r w:rsidR="006F5275">
        <w:rPr>
          <w:rFonts w:asciiTheme="minorHAnsi" w:hAnsiTheme="minorHAnsi" w:cstheme="minorHAnsi"/>
          <w:sz w:val="24"/>
          <w:lang w:val="en-US"/>
        </w:rPr>
        <w:t xml:space="preserve">has already been observed </w:t>
      </w:r>
      <w:r w:rsidR="00A579F7" w:rsidRPr="00D643AE">
        <w:rPr>
          <w:rFonts w:asciiTheme="minorHAnsi" w:hAnsiTheme="minorHAnsi" w:cstheme="minorHAnsi"/>
          <w:sz w:val="24"/>
          <w:lang w:val="en-US"/>
        </w:rPr>
        <w:t xml:space="preserve">in </w:t>
      </w:r>
      <w:r w:rsidR="00C01CB6">
        <w:rPr>
          <w:rFonts w:asciiTheme="minorHAnsi" w:hAnsiTheme="minorHAnsi" w:cstheme="minorHAnsi"/>
          <w:sz w:val="24"/>
          <w:lang w:val="en-US"/>
        </w:rPr>
        <w:t xml:space="preserve">the </w:t>
      </w:r>
      <w:r w:rsidR="00A579F7" w:rsidRPr="00D643AE">
        <w:rPr>
          <w:rFonts w:asciiTheme="minorHAnsi" w:hAnsiTheme="minorHAnsi" w:cstheme="minorHAnsi"/>
          <w:sz w:val="24"/>
          <w:lang w:val="en-US"/>
        </w:rPr>
        <w:t xml:space="preserve">injector. </w:t>
      </w:r>
      <w:r w:rsidR="006F5275">
        <w:rPr>
          <w:rFonts w:asciiTheme="minorHAnsi" w:hAnsiTheme="minorHAnsi" w:cstheme="minorHAnsi"/>
          <w:sz w:val="24"/>
          <w:lang w:val="en-US"/>
        </w:rPr>
        <w:t>However, since the</w:t>
      </w:r>
      <w:r w:rsidR="00A579F7" w:rsidRPr="00D643AE">
        <w:rPr>
          <w:rFonts w:asciiTheme="minorHAnsi" w:hAnsiTheme="minorHAnsi" w:cstheme="minorHAnsi"/>
          <w:sz w:val="24"/>
          <w:lang w:val="en-US"/>
        </w:rPr>
        <w:t xml:space="preserve"> compounds spend most of their </w:t>
      </w:r>
      <w:r w:rsidR="00162F1C" w:rsidRPr="00D643AE">
        <w:rPr>
          <w:rFonts w:asciiTheme="minorHAnsi" w:hAnsiTheme="minorHAnsi" w:cstheme="minorHAnsi"/>
          <w:sz w:val="24"/>
          <w:lang w:val="en-US"/>
        </w:rPr>
        <w:t xml:space="preserve">retention </w:t>
      </w:r>
      <w:r w:rsidR="00A579F7" w:rsidRPr="00D643AE">
        <w:rPr>
          <w:rFonts w:asciiTheme="minorHAnsi" w:hAnsiTheme="minorHAnsi" w:cstheme="minorHAnsi"/>
          <w:sz w:val="24"/>
          <w:lang w:val="en-US"/>
        </w:rPr>
        <w:t>time dissolved in the liquid stationary phase, this could stabilize them</w:t>
      </w:r>
      <w:r w:rsidR="00162F1C" w:rsidRPr="00D643AE">
        <w:rPr>
          <w:rFonts w:asciiTheme="minorHAnsi" w:hAnsiTheme="minorHAnsi" w:cstheme="minorHAnsi"/>
          <w:sz w:val="24"/>
          <w:lang w:val="en-US"/>
        </w:rPr>
        <w:t xml:space="preserve">. </w:t>
      </w:r>
      <w:r w:rsidR="006F5275">
        <w:rPr>
          <w:rFonts w:asciiTheme="minorHAnsi" w:hAnsiTheme="minorHAnsi" w:cstheme="minorHAnsi"/>
          <w:sz w:val="24"/>
          <w:lang w:val="en-US"/>
        </w:rPr>
        <w:t xml:space="preserve">Therefore, we additionally tested the decomposition on the column with fast and slow temperature gradient. </w:t>
      </w:r>
      <w:r w:rsidR="00A579F7" w:rsidRPr="00D643AE">
        <w:rPr>
          <w:rFonts w:asciiTheme="minorHAnsi" w:hAnsiTheme="minorHAnsi" w:cstheme="minorHAnsi"/>
          <w:sz w:val="24"/>
          <w:lang w:val="en-US"/>
        </w:rPr>
        <w:t>Under</w:t>
      </w:r>
      <w:r w:rsidR="00233179" w:rsidRPr="00D643AE">
        <w:rPr>
          <w:rFonts w:asciiTheme="minorHAnsi" w:hAnsiTheme="minorHAnsi" w:cstheme="minorHAnsi"/>
          <w:sz w:val="24"/>
          <w:lang w:val="en-US"/>
        </w:rPr>
        <w:t xml:space="preserve"> a</w:t>
      </w:r>
      <w:r w:rsidR="00A579F7" w:rsidRPr="00D643AE">
        <w:rPr>
          <w:rFonts w:asciiTheme="minorHAnsi" w:hAnsiTheme="minorHAnsi" w:cstheme="minorHAnsi"/>
          <w:sz w:val="24"/>
          <w:lang w:val="en-US"/>
        </w:rPr>
        <w:t xml:space="preserve"> fast temperature gradient, </w:t>
      </w:r>
      <w:r w:rsidR="00C02622" w:rsidRPr="00D643AE">
        <w:rPr>
          <w:rFonts w:asciiTheme="minorHAnsi" w:hAnsiTheme="minorHAnsi" w:cstheme="minorHAnsi"/>
          <w:sz w:val="24"/>
          <w:lang w:val="en-US"/>
        </w:rPr>
        <w:t>we quantified 3 to 9%</w:t>
      </w:r>
      <w:r w:rsidRPr="00D643AE">
        <w:rPr>
          <w:rFonts w:asciiTheme="minorHAnsi" w:hAnsiTheme="minorHAnsi" w:cstheme="minorHAnsi"/>
          <w:sz w:val="24"/>
          <w:lang w:val="en-US"/>
        </w:rPr>
        <w:t xml:space="preserve"> </w:t>
      </w:r>
      <w:r w:rsidR="00C02622" w:rsidRPr="00D643AE">
        <w:rPr>
          <w:rFonts w:asciiTheme="minorHAnsi" w:hAnsiTheme="minorHAnsi" w:cstheme="minorHAnsi"/>
          <w:sz w:val="24"/>
          <w:lang w:val="en-US"/>
        </w:rPr>
        <w:t xml:space="preserve">more </w:t>
      </w:r>
      <w:r w:rsidRPr="00D643AE">
        <w:rPr>
          <w:rFonts w:asciiTheme="minorHAnsi" w:hAnsiTheme="minorHAnsi" w:cstheme="minorHAnsi"/>
          <w:sz w:val="24"/>
          <w:lang w:val="en-US"/>
        </w:rPr>
        <w:t xml:space="preserve">specific </w:t>
      </w:r>
      <w:r w:rsidR="009D0B81" w:rsidRPr="00D643AE">
        <w:rPr>
          <w:rFonts w:asciiTheme="minorHAnsi" w:hAnsiTheme="minorHAnsi" w:cstheme="minorHAnsi"/>
          <w:sz w:val="24"/>
          <w:lang w:val="en-US"/>
        </w:rPr>
        <w:t>HPs</w:t>
      </w:r>
      <w:r w:rsidR="002B122A" w:rsidRPr="00D643AE">
        <w:rPr>
          <w:rFonts w:asciiTheme="minorHAnsi" w:hAnsiTheme="minorHAnsi" w:cstheme="minorHAnsi"/>
          <w:sz w:val="24"/>
          <w:lang w:val="en-US"/>
        </w:rPr>
        <w:t xml:space="preserve">, </w:t>
      </w:r>
      <w:r w:rsidR="006F5275">
        <w:rPr>
          <w:rFonts w:asciiTheme="minorHAnsi" w:hAnsiTheme="minorHAnsi" w:cstheme="minorHAnsi"/>
          <w:sz w:val="24"/>
          <w:lang w:val="en-US"/>
        </w:rPr>
        <w:t>confirming</w:t>
      </w:r>
      <w:r w:rsidR="002B122A" w:rsidRPr="00D643AE">
        <w:rPr>
          <w:rFonts w:asciiTheme="minorHAnsi" w:hAnsiTheme="minorHAnsi" w:cstheme="minorHAnsi"/>
          <w:sz w:val="24"/>
          <w:lang w:val="en-US"/>
        </w:rPr>
        <w:t xml:space="preserve"> the </w:t>
      </w:r>
      <w:r w:rsidR="006F5275">
        <w:rPr>
          <w:rFonts w:asciiTheme="minorHAnsi" w:hAnsiTheme="minorHAnsi" w:cstheme="minorHAnsi"/>
          <w:sz w:val="24"/>
          <w:lang w:val="en-US"/>
        </w:rPr>
        <w:t>decomposition</w:t>
      </w:r>
      <w:r w:rsidR="002B122A" w:rsidRPr="00D643AE">
        <w:rPr>
          <w:rFonts w:asciiTheme="minorHAnsi" w:hAnsiTheme="minorHAnsi" w:cstheme="minorHAnsi"/>
          <w:sz w:val="24"/>
          <w:lang w:val="en-US"/>
        </w:rPr>
        <w:t xml:space="preserve"> in the column</w:t>
      </w:r>
      <w:r w:rsidRPr="00D643AE">
        <w:rPr>
          <w:rFonts w:asciiTheme="minorHAnsi" w:hAnsiTheme="minorHAnsi" w:cstheme="minorHAnsi"/>
          <w:sz w:val="24"/>
          <w:lang w:val="en-US"/>
        </w:rPr>
        <w:t xml:space="preserve">. </w:t>
      </w:r>
      <w:r w:rsidR="00DC679D" w:rsidRPr="00D643AE">
        <w:rPr>
          <w:rFonts w:asciiTheme="minorHAnsi" w:hAnsiTheme="minorHAnsi" w:cstheme="minorHAnsi"/>
          <w:sz w:val="24"/>
          <w:lang w:val="en-US"/>
        </w:rPr>
        <w:t>This</w:t>
      </w:r>
      <w:r w:rsidR="002F2824" w:rsidRPr="00D643AE">
        <w:rPr>
          <w:rFonts w:asciiTheme="minorHAnsi" w:hAnsiTheme="minorHAnsi" w:cstheme="minorHAnsi"/>
          <w:sz w:val="24"/>
          <w:lang w:val="en-US"/>
        </w:rPr>
        <w:t xml:space="preserve"> </w:t>
      </w:r>
      <w:r w:rsidR="006F5275">
        <w:rPr>
          <w:rFonts w:asciiTheme="minorHAnsi" w:hAnsiTheme="minorHAnsi" w:cstheme="minorHAnsi"/>
          <w:sz w:val="24"/>
          <w:lang w:val="en-US"/>
        </w:rPr>
        <w:t>rules out</w:t>
      </w:r>
      <w:r w:rsidR="00233179" w:rsidRPr="00D643AE">
        <w:rPr>
          <w:rFonts w:asciiTheme="minorHAnsi" w:hAnsiTheme="minorHAnsi" w:cstheme="minorHAnsi"/>
          <w:sz w:val="24"/>
          <w:lang w:val="en-US"/>
        </w:rPr>
        <w:t xml:space="preserve"> the</w:t>
      </w:r>
      <w:r w:rsidR="002F2824" w:rsidRPr="00D643AE">
        <w:rPr>
          <w:rFonts w:asciiTheme="minorHAnsi" w:hAnsiTheme="minorHAnsi" w:cstheme="minorHAnsi"/>
          <w:sz w:val="24"/>
          <w:lang w:val="en-US"/>
        </w:rPr>
        <w:t xml:space="preserve"> possibility of avoiding thermal degradat</w:t>
      </w:r>
      <w:r w:rsidR="00A579F7" w:rsidRPr="00D643AE">
        <w:rPr>
          <w:rFonts w:asciiTheme="minorHAnsi" w:hAnsiTheme="minorHAnsi" w:cstheme="minorHAnsi"/>
          <w:sz w:val="24"/>
          <w:lang w:val="en-US"/>
        </w:rPr>
        <w:t>ion by cool-on-column injection</w:t>
      </w:r>
      <w:r w:rsidR="00EC0D8E">
        <w:rPr>
          <w:rFonts w:asciiTheme="minorHAnsi" w:hAnsiTheme="minorHAnsi" w:cstheme="minorHAnsi"/>
          <w:sz w:val="24"/>
          <w:lang w:val="en-US"/>
        </w:rPr>
        <w:t>,</w:t>
      </w:r>
      <w:r w:rsidR="00C54BAB" w:rsidRPr="00D643AE">
        <w:rPr>
          <w:rFonts w:asciiTheme="minorHAnsi" w:hAnsiTheme="minorHAnsi" w:cstheme="minorHAnsi"/>
          <w:sz w:val="24"/>
          <w:lang w:val="en-US"/>
        </w:rPr>
        <w:t xml:space="preserve"> </w:t>
      </w:r>
      <w:r w:rsidR="00EC0D8E">
        <w:rPr>
          <w:rFonts w:asciiTheme="minorHAnsi" w:hAnsiTheme="minorHAnsi" w:cstheme="minorHAnsi"/>
          <w:sz w:val="24"/>
          <w:lang w:val="en-US"/>
        </w:rPr>
        <w:t xml:space="preserve">so </w:t>
      </w:r>
      <w:r w:rsidR="00DC679D" w:rsidRPr="00D643AE">
        <w:rPr>
          <w:rFonts w:asciiTheme="minorHAnsi" w:hAnsiTheme="minorHAnsi" w:cstheme="minorHAnsi"/>
          <w:sz w:val="24"/>
          <w:lang w:val="en-US"/>
        </w:rPr>
        <w:t>α-</w:t>
      </w:r>
      <w:proofErr w:type="spellStart"/>
      <w:r w:rsidR="00DC679D" w:rsidRPr="00D643AE">
        <w:rPr>
          <w:rFonts w:asciiTheme="minorHAnsi" w:hAnsiTheme="minorHAnsi" w:cstheme="minorHAnsi"/>
          <w:sz w:val="24"/>
          <w:lang w:val="en-US"/>
        </w:rPr>
        <w:t>pinene</w:t>
      </w:r>
      <w:proofErr w:type="spellEnd"/>
      <w:r w:rsidR="00DC679D" w:rsidRPr="00D643AE">
        <w:rPr>
          <w:rFonts w:asciiTheme="minorHAnsi" w:hAnsiTheme="minorHAnsi" w:cstheme="minorHAnsi"/>
          <w:sz w:val="24"/>
          <w:lang w:val="en-US"/>
        </w:rPr>
        <w:t xml:space="preserve"> </w:t>
      </w:r>
      <w:r w:rsidR="009D0B81" w:rsidRPr="00D643AE">
        <w:rPr>
          <w:rFonts w:asciiTheme="minorHAnsi" w:hAnsiTheme="minorHAnsi" w:cstheme="minorHAnsi"/>
          <w:sz w:val="24"/>
          <w:lang w:val="en-US"/>
        </w:rPr>
        <w:t>HPs</w:t>
      </w:r>
      <w:r w:rsidR="00C54BAB" w:rsidRPr="00D643AE">
        <w:rPr>
          <w:rFonts w:asciiTheme="minorHAnsi" w:hAnsiTheme="minorHAnsi" w:cstheme="minorHAnsi"/>
          <w:sz w:val="24"/>
          <w:lang w:val="en-US"/>
        </w:rPr>
        <w:t xml:space="preserve"> </w:t>
      </w:r>
      <w:r w:rsidRPr="00D643AE">
        <w:rPr>
          <w:rFonts w:asciiTheme="minorHAnsi" w:hAnsiTheme="minorHAnsi" w:cstheme="minorHAnsi"/>
          <w:sz w:val="24"/>
          <w:lang w:val="en-US"/>
        </w:rPr>
        <w:t xml:space="preserve">require </w:t>
      </w:r>
      <w:proofErr w:type="spellStart"/>
      <w:r w:rsidRPr="00D643AE">
        <w:rPr>
          <w:rFonts w:asciiTheme="minorHAnsi" w:hAnsiTheme="minorHAnsi" w:cstheme="minorHAnsi"/>
          <w:sz w:val="24"/>
          <w:lang w:val="en-US"/>
        </w:rPr>
        <w:t>derivati</w:t>
      </w:r>
      <w:r w:rsidR="002E426D" w:rsidRPr="00D643AE">
        <w:rPr>
          <w:rFonts w:asciiTheme="minorHAnsi" w:hAnsiTheme="minorHAnsi" w:cstheme="minorHAnsi"/>
          <w:sz w:val="24"/>
          <w:lang w:val="en-US"/>
        </w:rPr>
        <w:t>s</w:t>
      </w:r>
      <w:r w:rsidRPr="00D643AE">
        <w:rPr>
          <w:rFonts w:asciiTheme="minorHAnsi" w:hAnsiTheme="minorHAnsi" w:cstheme="minorHAnsi"/>
          <w:sz w:val="24"/>
          <w:lang w:val="en-US"/>
        </w:rPr>
        <w:t>ation</w:t>
      </w:r>
      <w:proofErr w:type="spellEnd"/>
      <w:r w:rsidRPr="00D643AE">
        <w:rPr>
          <w:rFonts w:asciiTheme="minorHAnsi" w:hAnsiTheme="minorHAnsi" w:cstheme="minorHAnsi"/>
          <w:sz w:val="24"/>
          <w:lang w:val="en-US"/>
        </w:rPr>
        <w:t xml:space="preserve"> for quantitative determination. </w:t>
      </w:r>
    </w:p>
    <w:p w14:paraId="01FCC0B1" w14:textId="01302920" w:rsidR="00A5356D" w:rsidRDefault="007F6C03" w:rsidP="00D643AE">
      <w:pPr>
        <w:rPr>
          <w:rFonts w:asciiTheme="minorHAnsi" w:hAnsiTheme="minorHAnsi" w:cstheme="minorHAnsi"/>
          <w:sz w:val="24"/>
        </w:rPr>
      </w:pPr>
      <w:r w:rsidRPr="00D643AE">
        <w:rPr>
          <w:rFonts w:asciiTheme="minorHAnsi" w:hAnsiTheme="minorHAnsi" w:cstheme="minorHAnsi"/>
          <w:sz w:val="24"/>
        </w:rPr>
        <w:lastRenderedPageBreak/>
        <w:t xml:space="preserve">Derivatisation to alcohols </w:t>
      </w:r>
      <w:r w:rsidR="006F5275">
        <w:rPr>
          <w:rFonts w:asciiTheme="minorHAnsi" w:hAnsiTheme="minorHAnsi" w:cstheme="minorHAnsi"/>
          <w:sz w:val="24"/>
        </w:rPr>
        <w:t>requires</w:t>
      </w:r>
      <w:r w:rsidR="00233179" w:rsidRPr="00D643AE">
        <w:rPr>
          <w:rFonts w:asciiTheme="minorHAnsi" w:hAnsiTheme="minorHAnsi" w:cstheme="minorHAnsi"/>
          <w:sz w:val="24"/>
        </w:rPr>
        <w:t xml:space="preserve"> </w:t>
      </w:r>
      <w:r w:rsidRPr="00D643AE">
        <w:rPr>
          <w:rFonts w:asciiTheme="minorHAnsi" w:hAnsiTheme="minorHAnsi" w:cstheme="minorHAnsi"/>
          <w:sz w:val="24"/>
        </w:rPr>
        <w:t>that the resulting alcohol was not previously present in the quantified product</w:t>
      </w:r>
      <w:r w:rsidR="00233179" w:rsidRPr="00D643AE">
        <w:rPr>
          <w:rFonts w:asciiTheme="minorHAnsi" w:hAnsiTheme="minorHAnsi" w:cstheme="minorHAnsi"/>
          <w:sz w:val="24"/>
        </w:rPr>
        <w:t xml:space="preserve"> mixture</w:t>
      </w:r>
      <w:r w:rsidR="00143367" w:rsidRPr="00D643AE">
        <w:rPr>
          <w:rFonts w:asciiTheme="minorHAnsi" w:hAnsiTheme="minorHAnsi" w:cstheme="minorHAnsi"/>
          <w:sz w:val="24"/>
        </w:rPr>
        <w:t xml:space="preserve"> or that its concentration was known beforehand</w:t>
      </w:r>
      <w:r w:rsidRPr="00D643AE">
        <w:rPr>
          <w:rFonts w:asciiTheme="minorHAnsi" w:hAnsiTheme="minorHAnsi" w:cstheme="minorHAnsi"/>
          <w:sz w:val="24"/>
        </w:rPr>
        <w:t>. Essential oils of conifers</w:t>
      </w:r>
      <w:r w:rsidR="00370FD0" w:rsidRPr="00D643AE">
        <w:rPr>
          <w:rFonts w:asciiTheme="minorHAnsi" w:hAnsiTheme="minorHAnsi" w:cstheme="minorHAnsi"/>
          <w:sz w:val="24"/>
        </w:rPr>
        <w:t xml:space="preserve"> </w:t>
      </w:r>
      <w:r w:rsidR="00233179" w:rsidRPr="00D643AE">
        <w:rPr>
          <w:rFonts w:asciiTheme="minorHAnsi" w:hAnsiTheme="minorHAnsi" w:cstheme="minorHAnsi"/>
          <w:sz w:val="24"/>
        </w:rPr>
        <w:t xml:space="preserve">and </w:t>
      </w:r>
      <w:r w:rsidR="006F5275">
        <w:rPr>
          <w:rFonts w:asciiTheme="minorHAnsi" w:hAnsiTheme="minorHAnsi" w:cstheme="minorHAnsi"/>
          <w:sz w:val="24"/>
        </w:rPr>
        <w:t>hence</w:t>
      </w:r>
      <w:r w:rsidR="00233179" w:rsidRPr="00D643AE">
        <w:rPr>
          <w:rFonts w:asciiTheme="minorHAnsi" w:hAnsiTheme="minorHAnsi" w:cstheme="minorHAnsi"/>
          <w:sz w:val="24"/>
        </w:rPr>
        <w:t xml:space="preserve"> </w:t>
      </w:r>
      <w:r w:rsidRPr="00D643AE">
        <w:rPr>
          <w:rFonts w:asciiTheme="minorHAnsi" w:hAnsiTheme="minorHAnsi" w:cstheme="minorHAnsi"/>
          <w:sz w:val="24"/>
        </w:rPr>
        <w:t>o</w:t>
      </w:r>
      <w:r w:rsidR="001E44ED" w:rsidRPr="00D643AE">
        <w:rPr>
          <w:rFonts w:asciiTheme="minorHAnsi" w:hAnsiTheme="minorHAnsi" w:cstheme="minorHAnsi"/>
          <w:sz w:val="24"/>
        </w:rPr>
        <w:t>ur sample,</w:t>
      </w:r>
      <w:r w:rsidR="002F2824" w:rsidRPr="00D643AE">
        <w:rPr>
          <w:rFonts w:asciiTheme="minorHAnsi" w:hAnsiTheme="minorHAnsi" w:cstheme="minorHAnsi"/>
          <w:sz w:val="24"/>
        </w:rPr>
        <w:t xml:space="preserve"> turpentine</w:t>
      </w:r>
      <w:r w:rsidR="001E44ED" w:rsidRPr="00D643AE">
        <w:rPr>
          <w:rFonts w:asciiTheme="minorHAnsi" w:hAnsiTheme="minorHAnsi" w:cstheme="minorHAnsi"/>
          <w:sz w:val="24"/>
        </w:rPr>
        <w:t>,</w:t>
      </w:r>
      <w:r w:rsidR="00017080" w:rsidRPr="00D643AE">
        <w:rPr>
          <w:rFonts w:asciiTheme="minorHAnsi" w:hAnsiTheme="minorHAnsi" w:cstheme="minorHAnsi"/>
          <w:sz w:val="24"/>
        </w:rPr>
        <w:t xml:space="preserve"> contain</w:t>
      </w:r>
      <w:r w:rsidR="002F2824" w:rsidRPr="00D643AE">
        <w:rPr>
          <w:rFonts w:asciiTheme="minorHAnsi" w:hAnsiTheme="minorHAnsi" w:cstheme="minorHAnsi"/>
          <w:sz w:val="24"/>
        </w:rPr>
        <w:t xml:space="preserve"> some </w:t>
      </w:r>
      <w:r w:rsidR="006F5275">
        <w:rPr>
          <w:rFonts w:asciiTheme="minorHAnsi" w:hAnsiTheme="minorHAnsi" w:cstheme="minorHAnsi"/>
          <w:sz w:val="24"/>
        </w:rPr>
        <w:t>proportion</w:t>
      </w:r>
      <w:r w:rsidR="002F2824" w:rsidRPr="00D643AE">
        <w:rPr>
          <w:rFonts w:asciiTheme="minorHAnsi" w:hAnsiTheme="minorHAnsi" w:cstheme="minorHAnsi"/>
          <w:sz w:val="24"/>
        </w:rPr>
        <w:t xml:space="preserve"> of corresponding alcohols</w:t>
      </w:r>
      <w:r w:rsidR="00037ABB" w:rsidRPr="00D643AE">
        <w:rPr>
          <w:rFonts w:asciiTheme="minorHAnsi" w:hAnsiTheme="minorHAnsi" w:cstheme="minorHAnsi"/>
          <w:sz w:val="24"/>
        </w:rPr>
        <w:t>.</w:t>
      </w:r>
      <w:r w:rsidR="002B122A" w:rsidRPr="00D643AE">
        <w:rPr>
          <w:rFonts w:asciiTheme="minorHAnsi" w:hAnsiTheme="minorHAnsi" w:cstheme="minorHAnsi"/>
          <w:sz w:val="24"/>
        </w:rPr>
        <w:t xml:space="preserve"> Alcohols are also formed </w:t>
      </w:r>
      <w:r w:rsidR="00143367" w:rsidRPr="00D643AE">
        <w:rPr>
          <w:rFonts w:asciiTheme="minorHAnsi" w:hAnsiTheme="minorHAnsi" w:cstheme="minorHAnsi"/>
          <w:sz w:val="24"/>
        </w:rPr>
        <w:t xml:space="preserve">after </w:t>
      </w:r>
      <w:r w:rsidR="006F5275">
        <w:rPr>
          <w:rFonts w:asciiTheme="minorHAnsi" w:hAnsiTheme="minorHAnsi" w:cstheme="minorHAnsi"/>
          <w:sz w:val="24"/>
        </w:rPr>
        <w:t xml:space="preserve">the </w:t>
      </w:r>
      <w:r w:rsidR="002B122A" w:rsidRPr="00D643AE">
        <w:rPr>
          <w:rFonts w:asciiTheme="minorHAnsi" w:hAnsiTheme="minorHAnsi" w:cstheme="minorHAnsi"/>
          <w:sz w:val="24"/>
        </w:rPr>
        <w:t xml:space="preserve">degradation of </w:t>
      </w:r>
      <w:proofErr w:type="spellStart"/>
      <w:r w:rsidR="002B122A" w:rsidRPr="00D643AE">
        <w:rPr>
          <w:rFonts w:asciiTheme="minorHAnsi" w:hAnsiTheme="minorHAnsi" w:cstheme="minorHAnsi"/>
          <w:sz w:val="24"/>
        </w:rPr>
        <w:t>hydroperoxides</w:t>
      </w:r>
      <w:proofErr w:type="spellEnd"/>
      <w:r w:rsidR="002B122A" w:rsidRPr="00D643AE">
        <w:rPr>
          <w:rFonts w:asciiTheme="minorHAnsi" w:hAnsiTheme="minorHAnsi" w:cstheme="minorHAnsi"/>
          <w:sz w:val="24"/>
        </w:rPr>
        <w:t>.</w:t>
      </w:r>
      <w:r w:rsidR="00037ABB" w:rsidRPr="00D643AE">
        <w:rPr>
          <w:rFonts w:asciiTheme="minorHAnsi" w:hAnsiTheme="minorHAnsi" w:cstheme="minorHAnsi"/>
          <w:sz w:val="24"/>
        </w:rPr>
        <w:t xml:space="preserve"> </w:t>
      </w:r>
      <w:proofErr w:type="spellStart"/>
      <w:r w:rsidR="00037ABB" w:rsidRPr="00D643AE">
        <w:rPr>
          <w:rFonts w:asciiTheme="minorHAnsi" w:hAnsiTheme="minorHAnsi" w:cstheme="minorHAnsi"/>
          <w:sz w:val="24"/>
        </w:rPr>
        <w:t>Neuenschwander</w:t>
      </w:r>
      <w:proofErr w:type="spellEnd"/>
      <w:r w:rsidR="00037ABB" w:rsidRPr="00D643AE">
        <w:rPr>
          <w:rFonts w:asciiTheme="minorHAnsi" w:hAnsiTheme="minorHAnsi" w:cstheme="minorHAnsi"/>
          <w:sz w:val="24"/>
        </w:rPr>
        <w:t xml:space="preserve"> et al.</w:t>
      </w:r>
      <w:r w:rsidR="003529EB"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{"citationID":"0IB0nbrx","properties":{"formattedCitation":"\\super 15\\nosupersub{}","plainCitation":"15","noteIndex":0},"citationItems":[{"id":287,"uris":["http://zotero.org/users/local/gxAEoW1G/items/LG7678FD"],"uri":["http://zotero.org/users/local/gxAEoW1G/items/LG7678FD"],"itemData":{"id":287,"type":"article-journal","container-title":"ChemSusChem","DOI":"10.1002/cssc.200900228","ISSN":"18645631, 1864564X","issue":"1","journalAbbreviation":"ChemSusChem","language":"en","page":"75-84","source":"DOI.org (Crossref)","title":"Mechanism of the Aerobic Oxidation of α-Pinene","volume":"3","author":[{"family":"Neuenschwander","given":"Ulrich"},{"family":"Guignard","given":"Florian"},{"family":"Hermans","given":"Ive"}],"issued":{"date-parts":[["2010",1,25]]}}}],"schema":"https://github.com/citation-style-language/schema/raw/master/csl-citation.json"} </w:instrText>
      </w:r>
      <w:r w:rsidR="003529EB"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15</w:t>
      </w:r>
      <w:r w:rsidR="003529EB" w:rsidRPr="00D643AE">
        <w:rPr>
          <w:rFonts w:asciiTheme="minorHAnsi" w:hAnsiTheme="minorHAnsi" w:cstheme="minorHAnsi"/>
          <w:sz w:val="24"/>
        </w:rPr>
        <w:fldChar w:fldCharType="end"/>
      </w:r>
      <w:r w:rsidR="003529EB" w:rsidRPr="00D643AE">
        <w:rPr>
          <w:rFonts w:asciiTheme="minorHAnsi" w:hAnsiTheme="minorHAnsi" w:cstheme="minorHAnsi"/>
          <w:sz w:val="24"/>
        </w:rPr>
        <w:t xml:space="preserve"> </w:t>
      </w:r>
      <w:r w:rsidR="002B122A" w:rsidRPr="00D643AE">
        <w:rPr>
          <w:rFonts w:asciiTheme="minorHAnsi" w:hAnsiTheme="minorHAnsi" w:cstheme="minorHAnsi"/>
          <w:sz w:val="24"/>
        </w:rPr>
        <w:t>determined</w:t>
      </w:r>
      <w:r w:rsidR="003529EB"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003529EB" w:rsidRPr="00D643AE">
        <w:rPr>
          <w:rFonts w:asciiTheme="minorHAnsi" w:hAnsiTheme="minorHAnsi" w:cstheme="minorHAnsi"/>
          <w:sz w:val="24"/>
        </w:rPr>
        <w:t xml:space="preserve"> via double injection, with and without reduction. The </w:t>
      </w:r>
      <w:r w:rsidR="00973FED" w:rsidRPr="00D643AE">
        <w:rPr>
          <w:rFonts w:asciiTheme="minorHAnsi" w:hAnsiTheme="minorHAnsi" w:cstheme="minorHAnsi"/>
          <w:sz w:val="24"/>
        </w:rPr>
        <w:t>HP</w:t>
      </w:r>
      <w:r w:rsidR="003529EB" w:rsidRPr="00D643AE">
        <w:rPr>
          <w:rFonts w:asciiTheme="minorHAnsi" w:hAnsiTheme="minorHAnsi" w:cstheme="minorHAnsi"/>
          <w:sz w:val="24"/>
        </w:rPr>
        <w:t xml:space="preserve"> yield was </w:t>
      </w:r>
      <w:r w:rsidR="002B122A" w:rsidRPr="00D643AE">
        <w:rPr>
          <w:rFonts w:asciiTheme="minorHAnsi" w:hAnsiTheme="minorHAnsi" w:cstheme="minorHAnsi"/>
          <w:sz w:val="24"/>
        </w:rPr>
        <w:t>quantified</w:t>
      </w:r>
      <w:r w:rsidR="003529EB" w:rsidRPr="00D643AE">
        <w:rPr>
          <w:rFonts w:asciiTheme="minorHAnsi" w:hAnsiTheme="minorHAnsi" w:cstheme="minorHAnsi"/>
          <w:sz w:val="24"/>
        </w:rPr>
        <w:t xml:space="preserve"> from the </w:t>
      </w:r>
      <w:r w:rsidR="006F5275">
        <w:rPr>
          <w:rFonts w:asciiTheme="minorHAnsi" w:hAnsiTheme="minorHAnsi" w:cstheme="minorHAnsi"/>
          <w:sz w:val="24"/>
        </w:rPr>
        <w:t>increase</w:t>
      </w:r>
      <w:r w:rsidR="003529EB" w:rsidRPr="00D643AE">
        <w:rPr>
          <w:rFonts w:asciiTheme="minorHAnsi" w:hAnsiTheme="minorHAnsi" w:cstheme="minorHAnsi"/>
          <w:sz w:val="24"/>
        </w:rPr>
        <w:t xml:space="preserve"> in alcohol content</w:t>
      </w:r>
      <w:r w:rsidR="006F5275">
        <w:rPr>
          <w:rFonts w:asciiTheme="minorHAnsi" w:hAnsiTheme="minorHAnsi" w:cstheme="minorHAnsi"/>
          <w:sz w:val="24"/>
        </w:rPr>
        <w:t xml:space="preserve"> obtained,</w:t>
      </w:r>
      <w:r w:rsidR="003529EB" w:rsidRPr="00D643AE">
        <w:rPr>
          <w:rFonts w:asciiTheme="minorHAnsi" w:hAnsiTheme="minorHAnsi" w:cstheme="minorHAnsi"/>
          <w:sz w:val="24"/>
        </w:rPr>
        <w:t xml:space="preserve"> and no difference in yields was observed between split injection at 250 °C and cool-on-column injection at 50 °C. </w:t>
      </w:r>
      <w:r w:rsidR="006F5275">
        <w:rPr>
          <w:rFonts w:asciiTheme="minorHAnsi" w:hAnsiTheme="minorHAnsi" w:cstheme="minorHAnsi"/>
          <w:sz w:val="24"/>
        </w:rPr>
        <w:t>Since</w:t>
      </w:r>
      <w:r w:rsidR="003529EB" w:rsidRPr="00D643AE">
        <w:rPr>
          <w:rFonts w:asciiTheme="minorHAnsi" w:hAnsiTheme="minorHAnsi" w:cstheme="minorHAnsi"/>
          <w:sz w:val="24"/>
        </w:rPr>
        <w:t xml:space="preserve"> </w:t>
      </w:r>
      <w:r w:rsidR="005D0BCD" w:rsidRPr="00D643AE">
        <w:rPr>
          <w:rFonts w:asciiTheme="minorHAnsi" w:hAnsiTheme="minorHAnsi" w:cstheme="minorHAnsi"/>
          <w:sz w:val="24"/>
        </w:rPr>
        <w:t xml:space="preserve">thermal degradation of </w:t>
      </w:r>
      <w:r w:rsidR="009D0B81" w:rsidRPr="00D643AE">
        <w:rPr>
          <w:rFonts w:asciiTheme="minorHAnsi" w:hAnsiTheme="minorHAnsi" w:cstheme="minorHAnsi"/>
          <w:sz w:val="24"/>
        </w:rPr>
        <w:t>HPs</w:t>
      </w:r>
      <w:r w:rsidR="006F5275">
        <w:rPr>
          <w:rFonts w:asciiTheme="minorHAnsi" w:hAnsiTheme="minorHAnsi" w:cstheme="minorHAnsi"/>
          <w:sz w:val="24"/>
        </w:rPr>
        <w:t xml:space="preserve"> was observed in our experiments</w:t>
      </w:r>
      <w:r w:rsidR="005D0BCD" w:rsidRPr="00D643AE">
        <w:rPr>
          <w:rFonts w:asciiTheme="minorHAnsi" w:hAnsiTheme="minorHAnsi" w:cstheme="minorHAnsi"/>
          <w:sz w:val="24"/>
        </w:rPr>
        <w:t>,</w:t>
      </w:r>
      <w:r w:rsidR="003529EB" w:rsidRPr="00D643AE">
        <w:rPr>
          <w:rFonts w:asciiTheme="minorHAnsi" w:hAnsiTheme="minorHAnsi" w:cstheme="minorHAnsi"/>
          <w:sz w:val="24"/>
        </w:rPr>
        <w:t xml:space="preserve"> </w:t>
      </w:r>
      <w:r w:rsidR="002B122A" w:rsidRPr="00D643AE">
        <w:rPr>
          <w:rFonts w:asciiTheme="minorHAnsi" w:hAnsiTheme="minorHAnsi" w:cstheme="minorHAnsi"/>
          <w:sz w:val="24"/>
        </w:rPr>
        <w:t>they</w:t>
      </w:r>
      <w:r w:rsidR="003529EB" w:rsidRPr="00D643AE">
        <w:rPr>
          <w:rFonts w:asciiTheme="minorHAnsi" w:hAnsiTheme="minorHAnsi" w:cstheme="minorHAnsi"/>
          <w:sz w:val="24"/>
        </w:rPr>
        <w:t xml:space="preserve"> would be underestimated by this reduction method</w:t>
      </w:r>
      <w:r w:rsidR="001E44ED" w:rsidRPr="00D643AE">
        <w:rPr>
          <w:rFonts w:asciiTheme="minorHAnsi" w:hAnsiTheme="minorHAnsi" w:cstheme="minorHAnsi"/>
          <w:sz w:val="24"/>
        </w:rPr>
        <w:t>. W</w:t>
      </w:r>
      <w:r w:rsidR="003529EB" w:rsidRPr="00D643AE">
        <w:rPr>
          <w:rFonts w:asciiTheme="minorHAnsi" w:hAnsiTheme="minorHAnsi" w:cstheme="minorHAnsi"/>
          <w:sz w:val="24"/>
        </w:rPr>
        <w:t xml:space="preserve">e </w:t>
      </w:r>
      <w:r w:rsidR="006F5275">
        <w:rPr>
          <w:rFonts w:asciiTheme="minorHAnsi" w:hAnsiTheme="minorHAnsi" w:cstheme="minorHAnsi"/>
          <w:sz w:val="24"/>
        </w:rPr>
        <w:t>opted for</w:t>
      </w:r>
      <w:r w:rsidR="00143367" w:rsidRPr="00D643AE">
        <w:rPr>
          <w:rFonts w:asciiTheme="minorHAnsi" w:hAnsiTheme="minorHAnsi" w:cstheme="minorHAnsi"/>
          <w:sz w:val="24"/>
        </w:rPr>
        <w:t xml:space="preserve"> </w:t>
      </w:r>
      <w:proofErr w:type="spellStart"/>
      <w:r w:rsidR="003529EB" w:rsidRPr="00D643AE">
        <w:rPr>
          <w:rFonts w:asciiTheme="minorHAnsi" w:hAnsiTheme="minorHAnsi" w:cstheme="minorHAnsi"/>
          <w:sz w:val="24"/>
        </w:rPr>
        <w:t>silylation</w:t>
      </w:r>
      <w:proofErr w:type="spellEnd"/>
      <w:r w:rsidR="003529EB" w:rsidRPr="00D643AE">
        <w:rPr>
          <w:rFonts w:asciiTheme="minorHAnsi" w:hAnsiTheme="minorHAnsi" w:cstheme="minorHAnsi"/>
          <w:sz w:val="24"/>
        </w:rPr>
        <w:t xml:space="preserve"> with </w:t>
      </w:r>
      <w:r w:rsidR="002B122A" w:rsidRPr="00D643AE">
        <w:rPr>
          <w:rFonts w:asciiTheme="minorHAnsi" w:hAnsiTheme="minorHAnsi" w:cstheme="minorHAnsi"/>
          <w:sz w:val="24"/>
        </w:rPr>
        <w:t xml:space="preserve">MSTFA, </w:t>
      </w:r>
      <w:r w:rsidR="006F5275">
        <w:rPr>
          <w:rFonts w:asciiTheme="minorHAnsi" w:hAnsiTheme="minorHAnsi" w:cstheme="minorHAnsi"/>
          <w:sz w:val="24"/>
        </w:rPr>
        <w:t xml:space="preserve">in </w:t>
      </w:r>
      <w:r w:rsidR="002B122A" w:rsidRPr="00D643AE">
        <w:rPr>
          <w:rFonts w:asciiTheme="minorHAnsi" w:hAnsiTheme="minorHAnsi" w:cstheme="minorHAnsi"/>
          <w:sz w:val="24"/>
        </w:rPr>
        <w:t xml:space="preserve">which </w:t>
      </w:r>
      <w:r w:rsidR="006F5275">
        <w:rPr>
          <w:rFonts w:asciiTheme="minorHAnsi" w:hAnsiTheme="minorHAnsi" w:cstheme="minorHAnsi"/>
          <w:sz w:val="24"/>
        </w:rPr>
        <w:t>the</w:t>
      </w:r>
      <w:r w:rsidR="002B122A" w:rsidRPr="00D643AE">
        <w:rPr>
          <w:rFonts w:asciiTheme="minorHAnsi" w:hAnsiTheme="minorHAnsi" w:cstheme="minorHAnsi"/>
          <w:sz w:val="24"/>
        </w:rPr>
        <w:t xml:space="preserve"> active hydrogens in </w:t>
      </w:r>
      <w:r w:rsidR="006F5275">
        <w:rPr>
          <w:rFonts w:asciiTheme="minorHAnsi" w:hAnsiTheme="minorHAnsi" w:cstheme="minorHAnsi"/>
          <w:sz w:val="24"/>
        </w:rPr>
        <w:t xml:space="preserve">the </w:t>
      </w:r>
      <w:r w:rsidR="009D0B81" w:rsidRPr="00D643AE">
        <w:rPr>
          <w:rFonts w:asciiTheme="minorHAnsi" w:hAnsiTheme="minorHAnsi" w:cstheme="minorHAnsi"/>
          <w:sz w:val="24"/>
        </w:rPr>
        <w:t>HPs</w:t>
      </w:r>
      <w:r w:rsidR="002B122A" w:rsidRPr="00D643AE">
        <w:rPr>
          <w:rFonts w:asciiTheme="minorHAnsi" w:hAnsiTheme="minorHAnsi" w:cstheme="minorHAnsi"/>
          <w:sz w:val="24"/>
        </w:rPr>
        <w:t xml:space="preserve"> </w:t>
      </w:r>
      <w:r w:rsidR="006F5275">
        <w:rPr>
          <w:rFonts w:asciiTheme="minorHAnsi" w:hAnsiTheme="minorHAnsi" w:cstheme="minorHAnsi"/>
          <w:sz w:val="24"/>
        </w:rPr>
        <w:t>are replaced by</w:t>
      </w:r>
      <w:r w:rsidR="002B122A" w:rsidRPr="00D643AE">
        <w:rPr>
          <w:rFonts w:asciiTheme="minorHAnsi" w:hAnsiTheme="minorHAnsi" w:cstheme="minorHAnsi"/>
          <w:sz w:val="24"/>
        </w:rPr>
        <w:t xml:space="preserve"> a TMS group.</w:t>
      </w:r>
      <w:r w:rsidR="00017080" w:rsidRPr="00D643AE">
        <w:rPr>
          <w:rFonts w:asciiTheme="minorHAnsi" w:hAnsiTheme="minorHAnsi" w:cstheme="minorHAnsi"/>
          <w:sz w:val="24"/>
        </w:rPr>
        <w:t xml:space="preserve"> </w:t>
      </w:r>
      <w:proofErr w:type="spellStart"/>
      <w:r w:rsidR="002B122A" w:rsidRPr="00D643AE">
        <w:rPr>
          <w:rFonts w:asciiTheme="minorHAnsi" w:hAnsiTheme="minorHAnsi" w:cstheme="minorHAnsi"/>
          <w:sz w:val="24"/>
        </w:rPr>
        <w:t>Silylation</w:t>
      </w:r>
      <w:proofErr w:type="spellEnd"/>
      <w:r w:rsidR="00017080" w:rsidRPr="00D643AE">
        <w:rPr>
          <w:rFonts w:asciiTheme="minorHAnsi" w:hAnsiTheme="minorHAnsi" w:cstheme="minorHAnsi"/>
          <w:sz w:val="24"/>
        </w:rPr>
        <w:t xml:space="preserve"> has </w:t>
      </w:r>
      <w:r w:rsidR="00B60ECB">
        <w:rPr>
          <w:rFonts w:asciiTheme="minorHAnsi" w:hAnsiTheme="minorHAnsi" w:cstheme="minorHAnsi"/>
          <w:sz w:val="24"/>
        </w:rPr>
        <w:t>a</w:t>
      </w:r>
      <w:r w:rsidR="00017080" w:rsidRPr="00D643AE">
        <w:rPr>
          <w:rFonts w:asciiTheme="minorHAnsi" w:hAnsiTheme="minorHAnsi" w:cstheme="minorHAnsi"/>
          <w:sz w:val="24"/>
        </w:rPr>
        <w:t xml:space="preserve"> </w:t>
      </w:r>
      <w:r w:rsidR="002B122A" w:rsidRPr="00D643AE">
        <w:rPr>
          <w:rFonts w:asciiTheme="minorHAnsi" w:hAnsiTheme="minorHAnsi" w:cstheme="minorHAnsi"/>
          <w:sz w:val="24"/>
        </w:rPr>
        <w:t>s</w:t>
      </w:r>
      <w:r w:rsidR="00017080" w:rsidRPr="00D643AE">
        <w:rPr>
          <w:rFonts w:asciiTheme="minorHAnsi" w:hAnsiTheme="minorHAnsi" w:cstheme="minorHAnsi"/>
          <w:sz w:val="24"/>
        </w:rPr>
        <w:t xml:space="preserve">hortcoming: it </w:t>
      </w:r>
      <w:r w:rsidR="00143367" w:rsidRPr="00D643AE">
        <w:rPr>
          <w:rFonts w:asciiTheme="minorHAnsi" w:hAnsiTheme="minorHAnsi" w:cstheme="minorHAnsi"/>
          <w:sz w:val="24"/>
        </w:rPr>
        <w:t>cannot</w:t>
      </w:r>
      <w:r w:rsidR="00017080" w:rsidRPr="00D643AE">
        <w:rPr>
          <w:rFonts w:asciiTheme="minorHAnsi" w:hAnsiTheme="minorHAnsi" w:cstheme="minorHAnsi"/>
          <w:sz w:val="24"/>
        </w:rPr>
        <w:t xml:space="preserve"> </w:t>
      </w:r>
      <w:r w:rsidR="00143367" w:rsidRPr="00D643AE">
        <w:rPr>
          <w:rFonts w:asciiTheme="minorHAnsi" w:hAnsiTheme="minorHAnsi" w:cstheme="minorHAnsi"/>
          <w:sz w:val="24"/>
        </w:rPr>
        <w:t xml:space="preserve">be </w:t>
      </w:r>
      <w:r w:rsidR="00017080" w:rsidRPr="00D643AE">
        <w:rPr>
          <w:rFonts w:asciiTheme="minorHAnsi" w:hAnsiTheme="minorHAnsi" w:cstheme="minorHAnsi"/>
          <w:sz w:val="24"/>
        </w:rPr>
        <w:t>appl</w:t>
      </w:r>
      <w:r w:rsidR="00143367" w:rsidRPr="00D643AE">
        <w:rPr>
          <w:rFonts w:asciiTheme="minorHAnsi" w:hAnsiTheme="minorHAnsi" w:cstheme="minorHAnsi"/>
          <w:sz w:val="24"/>
        </w:rPr>
        <w:t>ied</w:t>
      </w:r>
      <w:r w:rsidR="00017080" w:rsidRPr="00D643AE">
        <w:rPr>
          <w:rFonts w:asciiTheme="minorHAnsi" w:hAnsiTheme="minorHAnsi" w:cstheme="minorHAnsi"/>
          <w:sz w:val="24"/>
        </w:rPr>
        <w:t xml:space="preserve"> to consumer product matrices with high water or alcohol content (e.g. eau de toilette, detergents).</w:t>
      </w:r>
      <w:r w:rsidR="00A5356D" w:rsidRPr="00D643AE">
        <w:rPr>
          <w:rFonts w:asciiTheme="minorHAnsi" w:hAnsiTheme="minorHAnsi" w:cstheme="minorHAnsi"/>
          <w:sz w:val="24"/>
        </w:rPr>
        <w:t xml:space="preserve"> </w:t>
      </w:r>
    </w:p>
    <w:p w14:paraId="2162CFB6" w14:textId="77777777" w:rsidR="00BA0982" w:rsidRPr="00D643AE" w:rsidRDefault="00BA0982" w:rsidP="00D643AE">
      <w:pPr>
        <w:rPr>
          <w:rFonts w:asciiTheme="minorHAnsi" w:hAnsiTheme="minorHAnsi" w:cstheme="minorHAnsi"/>
          <w:sz w:val="24"/>
        </w:rPr>
      </w:pPr>
    </w:p>
    <w:p w14:paraId="0FAB1795" w14:textId="72E52916" w:rsidR="00973798" w:rsidRPr="00D643AE" w:rsidRDefault="00381398" w:rsidP="00D643AE">
      <w:pPr>
        <w:rPr>
          <w:rFonts w:asciiTheme="minorHAnsi" w:hAnsiTheme="minorHAnsi" w:cstheme="minorHAnsi"/>
          <w:sz w:val="24"/>
          <w:lang w:val="en-US"/>
        </w:rPr>
      </w:pPr>
      <w:r w:rsidRPr="00D643AE">
        <w:rPr>
          <w:rFonts w:asciiTheme="minorHAnsi" w:hAnsiTheme="minorHAnsi" w:cstheme="minorHAnsi"/>
          <w:noProof/>
          <w:sz w:val="24"/>
          <w:lang w:eastAsia="en-GB"/>
        </w:rPr>
        <w:drawing>
          <wp:inline distT="0" distB="0" distL="0" distR="0" wp14:anchorId="11047602" wp14:editId="5C66195E">
            <wp:extent cx="3768531" cy="3343046"/>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72247" cy="3346342"/>
                    </a:xfrm>
                    <a:prstGeom prst="rect">
                      <a:avLst/>
                    </a:prstGeom>
                  </pic:spPr>
                </pic:pic>
              </a:graphicData>
            </a:graphic>
          </wp:inline>
        </w:drawing>
      </w:r>
    </w:p>
    <w:p w14:paraId="73F9DDD2" w14:textId="2DC31BFE" w:rsidR="006660EB" w:rsidRPr="00D643AE" w:rsidRDefault="00347E11" w:rsidP="00D643AE">
      <w:pPr>
        <w:rPr>
          <w:rStyle w:val="Emphasis"/>
        </w:rPr>
      </w:pPr>
      <w:r w:rsidRPr="00D643AE">
        <w:rPr>
          <w:rStyle w:val="Emphasis"/>
          <w:b/>
        </w:rPr>
        <w:t>Figure 3.</w:t>
      </w:r>
      <w:r w:rsidRPr="00D643AE">
        <w:rPr>
          <w:rStyle w:val="Emphasis"/>
        </w:rPr>
        <w:t xml:space="preserve"> </w:t>
      </w:r>
      <w:r w:rsidR="00F955AA" w:rsidRPr="00D643AE">
        <w:rPr>
          <w:rStyle w:val="Emphasis"/>
        </w:rPr>
        <w:t>GC-FID</w:t>
      </w:r>
      <w:r w:rsidR="006660EB" w:rsidRPr="00D643AE">
        <w:rPr>
          <w:rStyle w:val="Emphasis"/>
        </w:rPr>
        <w:t xml:space="preserve"> chromatogram </w:t>
      </w:r>
      <w:r w:rsidRPr="00D643AE">
        <w:rPr>
          <w:rStyle w:val="Emphasis"/>
        </w:rPr>
        <w:t>of</w:t>
      </w:r>
      <w:r w:rsidR="006660EB" w:rsidRPr="00D643AE">
        <w:rPr>
          <w:rStyle w:val="Emphasis"/>
        </w:rPr>
        <w:t xml:space="preserve"> </w:t>
      </w:r>
      <w:r w:rsidR="00F955AA" w:rsidRPr="00D643AE">
        <w:rPr>
          <w:rStyle w:val="Emphasis"/>
        </w:rPr>
        <w:t xml:space="preserve">TMS derivatives of </w:t>
      </w:r>
      <w:r w:rsidR="00D94170" w:rsidRPr="00D643AE">
        <w:rPr>
          <w:rStyle w:val="Emphasis"/>
        </w:rPr>
        <w:t>α-</w:t>
      </w:r>
      <w:proofErr w:type="spellStart"/>
      <w:r w:rsidR="00D94170" w:rsidRPr="00D643AE">
        <w:rPr>
          <w:rStyle w:val="Emphasis"/>
        </w:rPr>
        <w:t>pinene</w:t>
      </w:r>
      <w:proofErr w:type="spellEnd"/>
      <w:r w:rsidR="00D94170" w:rsidRPr="00D643AE">
        <w:rPr>
          <w:rStyle w:val="Emphasis"/>
        </w:rPr>
        <w:t xml:space="preserve"> </w:t>
      </w:r>
      <w:r w:rsidR="009D0B81" w:rsidRPr="00D643AE">
        <w:rPr>
          <w:rStyle w:val="Emphasis"/>
        </w:rPr>
        <w:t>HPs</w:t>
      </w:r>
      <w:r w:rsidR="00F955AA" w:rsidRPr="00D643AE">
        <w:rPr>
          <w:rStyle w:val="Emphasis"/>
        </w:rPr>
        <w:t xml:space="preserve"> obtained </w:t>
      </w:r>
      <w:r w:rsidR="00B60ECB">
        <w:rPr>
          <w:rStyle w:val="Emphasis"/>
        </w:rPr>
        <w:t>from the</w:t>
      </w:r>
      <w:r w:rsidR="00F955AA" w:rsidRPr="00D643AE">
        <w:rPr>
          <w:rStyle w:val="Emphasis"/>
        </w:rPr>
        <w:t xml:space="preserve"> reaction of α-</w:t>
      </w:r>
      <w:proofErr w:type="spellStart"/>
      <w:r w:rsidR="00F955AA" w:rsidRPr="00D643AE">
        <w:rPr>
          <w:rStyle w:val="Emphasis"/>
        </w:rPr>
        <w:t>pinene</w:t>
      </w:r>
      <w:proofErr w:type="spellEnd"/>
      <w:r w:rsidR="00F955AA" w:rsidRPr="00D643AE">
        <w:rPr>
          <w:rStyle w:val="Emphasis"/>
        </w:rPr>
        <w:t xml:space="preserve"> with singlet oxygen</w:t>
      </w:r>
      <w:r w:rsidR="00B60ECB">
        <w:rPr>
          <w:rStyle w:val="Emphasis"/>
        </w:rPr>
        <w:t xml:space="preserve">: </w:t>
      </w:r>
      <w:proofErr w:type="spellStart"/>
      <w:r w:rsidR="00B60ECB">
        <w:rPr>
          <w:rStyle w:val="Emphasis"/>
        </w:rPr>
        <w:t>C</w:t>
      </w:r>
      <w:r w:rsidR="00417E91" w:rsidRPr="00D643AE">
        <w:rPr>
          <w:rStyle w:val="Emphasis"/>
        </w:rPr>
        <w:t>umene-</w:t>
      </w:r>
      <w:r w:rsidR="001B74A5" w:rsidRPr="00D643AE">
        <w:rPr>
          <w:rStyle w:val="Emphasis"/>
        </w:rPr>
        <w:t>hydroperoxide</w:t>
      </w:r>
      <w:proofErr w:type="spellEnd"/>
      <w:r w:rsidR="001B74A5" w:rsidRPr="00D643AE">
        <w:rPr>
          <w:rStyle w:val="Emphasis"/>
        </w:rPr>
        <w:t xml:space="preserve"> (IS, 15.8 min), 4-Hydroperoxy-4,6,6-trimethylbicyclo[3.1.1]hept-2-ene (2, 17.0 min), </w:t>
      </w:r>
      <w:proofErr w:type="spellStart"/>
      <w:r w:rsidR="008F62D0">
        <w:rPr>
          <w:rStyle w:val="Emphasis"/>
        </w:rPr>
        <w:t>verbenyl</w:t>
      </w:r>
      <w:r w:rsidR="001B74A5" w:rsidRPr="00D643AE">
        <w:rPr>
          <w:rStyle w:val="Emphasis"/>
        </w:rPr>
        <w:t>-hydroperoxide</w:t>
      </w:r>
      <w:proofErr w:type="spellEnd"/>
      <w:r w:rsidR="008F62D0">
        <w:rPr>
          <w:rStyle w:val="Emphasis"/>
        </w:rPr>
        <w:t xml:space="preserve"> (4</w:t>
      </w:r>
      <w:r w:rsidR="001B74A5" w:rsidRPr="00D643AE">
        <w:rPr>
          <w:rStyle w:val="Emphasis"/>
        </w:rPr>
        <w:t xml:space="preserve">, 17.8 min), </w:t>
      </w:r>
      <w:proofErr w:type="spellStart"/>
      <w:r w:rsidR="008F62D0">
        <w:rPr>
          <w:rStyle w:val="Emphasis"/>
        </w:rPr>
        <w:t>pinocarvyl-hydroperoxide</w:t>
      </w:r>
      <w:proofErr w:type="spellEnd"/>
      <w:r w:rsidR="008F62D0">
        <w:rPr>
          <w:rStyle w:val="Emphasis"/>
        </w:rPr>
        <w:t xml:space="preserve"> (1</w:t>
      </w:r>
      <w:r w:rsidR="001B74A5" w:rsidRPr="00D643AE">
        <w:rPr>
          <w:rStyle w:val="Emphasis"/>
        </w:rPr>
        <w:t xml:space="preserve">, 18.3 min) and </w:t>
      </w:r>
      <w:proofErr w:type="spellStart"/>
      <w:r w:rsidR="001B74A5" w:rsidRPr="00D643AE">
        <w:rPr>
          <w:rStyle w:val="Emphasis"/>
        </w:rPr>
        <w:t>myrtenyl-hydroperoxide</w:t>
      </w:r>
      <w:proofErr w:type="spellEnd"/>
      <w:r w:rsidR="001B74A5" w:rsidRPr="00D643AE">
        <w:rPr>
          <w:rStyle w:val="Emphasis"/>
        </w:rPr>
        <w:t xml:space="preserve"> (3, 18.8 min). Retention times are given in </w:t>
      </w:r>
      <w:r w:rsidR="00B60ECB">
        <w:rPr>
          <w:rStyle w:val="Emphasis"/>
        </w:rPr>
        <w:t>par</w:t>
      </w:r>
      <w:r w:rsidR="00D552C2">
        <w:rPr>
          <w:rStyle w:val="Emphasis"/>
        </w:rPr>
        <w:t>e</w:t>
      </w:r>
      <w:r w:rsidR="00B60ECB">
        <w:rPr>
          <w:rStyle w:val="Emphasis"/>
        </w:rPr>
        <w:t>ntheses</w:t>
      </w:r>
      <w:r w:rsidR="001B74A5" w:rsidRPr="00D643AE">
        <w:rPr>
          <w:rStyle w:val="Emphasis"/>
        </w:rPr>
        <w:t>.</w:t>
      </w:r>
    </w:p>
    <w:p w14:paraId="51BFB87B" w14:textId="1C30764D" w:rsidR="006660EB" w:rsidRPr="00D643AE" w:rsidRDefault="006660EB" w:rsidP="00D643AE">
      <w:pPr>
        <w:rPr>
          <w:rFonts w:asciiTheme="minorHAnsi" w:hAnsiTheme="minorHAnsi" w:cstheme="minorHAnsi"/>
          <w:sz w:val="24"/>
        </w:rPr>
      </w:pPr>
    </w:p>
    <w:p w14:paraId="4B43AA42" w14:textId="28659A44" w:rsidR="000D1D96" w:rsidRPr="00D643AE" w:rsidRDefault="003B6F21" w:rsidP="00D643AE">
      <w:pPr>
        <w:rPr>
          <w:rFonts w:asciiTheme="minorHAnsi" w:hAnsiTheme="minorHAnsi" w:cstheme="minorHAnsi"/>
          <w:sz w:val="24"/>
          <w:lang w:val="en-US"/>
        </w:rPr>
      </w:pPr>
      <w:r w:rsidRPr="00D643AE">
        <w:rPr>
          <w:rFonts w:asciiTheme="minorHAnsi" w:hAnsiTheme="minorHAnsi" w:cstheme="minorHAnsi"/>
          <w:sz w:val="24"/>
          <w:lang w:val="en-US"/>
        </w:rPr>
        <w:lastRenderedPageBreak/>
        <w:t xml:space="preserve">After </w:t>
      </w:r>
      <w:proofErr w:type="spellStart"/>
      <w:r w:rsidRPr="00D643AE">
        <w:rPr>
          <w:rFonts w:asciiTheme="minorHAnsi" w:hAnsiTheme="minorHAnsi" w:cstheme="minorHAnsi"/>
          <w:sz w:val="24"/>
          <w:lang w:val="en-US"/>
        </w:rPr>
        <w:t>derivatisation</w:t>
      </w:r>
      <w:proofErr w:type="spellEnd"/>
      <w:r w:rsidRPr="00D643AE">
        <w:rPr>
          <w:rFonts w:asciiTheme="minorHAnsi" w:hAnsiTheme="minorHAnsi" w:cstheme="minorHAnsi"/>
          <w:sz w:val="24"/>
          <w:lang w:val="en-US"/>
        </w:rPr>
        <w:t xml:space="preserve">, the reversal of </w:t>
      </w:r>
      <w:r w:rsidR="00B60ECB">
        <w:rPr>
          <w:rFonts w:asciiTheme="minorHAnsi" w:hAnsiTheme="minorHAnsi" w:cstheme="minorHAnsi"/>
          <w:sz w:val="24"/>
          <w:lang w:val="en-US"/>
        </w:rPr>
        <w:t xml:space="preserve">the </w:t>
      </w:r>
      <w:r w:rsidRPr="00D643AE">
        <w:rPr>
          <w:rFonts w:asciiTheme="minorHAnsi" w:hAnsiTheme="minorHAnsi" w:cstheme="minorHAnsi"/>
          <w:sz w:val="24"/>
          <w:lang w:val="en-US"/>
        </w:rPr>
        <w:t xml:space="preserve">elution order was observed </w:t>
      </w:r>
      <w:r w:rsidR="00B60ECB">
        <w:rPr>
          <w:rFonts w:asciiTheme="minorHAnsi" w:hAnsiTheme="minorHAnsi" w:cstheme="minorHAnsi"/>
          <w:sz w:val="24"/>
          <w:lang w:val="en-US"/>
        </w:rPr>
        <w:t>for compounds HP1 and HP4. The p</w:t>
      </w:r>
      <w:r w:rsidRPr="00D643AE">
        <w:rPr>
          <w:rFonts w:asciiTheme="minorHAnsi" w:hAnsiTheme="minorHAnsi" w:cstheme="minorHAnsi"/>
          <w:sz w:val="24"/>
          <w:lang w:val="en-US"/>
        </w:rPr>
        <w:t>ositional isomers could be</w:t>
      </w:r>
      <w:r w:rsidR="00B60ECB">
        <w:rPr>
          <w:rFonts w:asciiTheme="minorHAnsi" w:hAnsiTheme="minorHAnsi" w:cstheme="minorHAnsi"/>
          <w:sz w:val="24"/>
          <w:lang w:val="en-US"/>
        </w:rPr>
        <w:t xml:space="preserve"> separated</w:t>
      </w:r>
      <w:r w:rsidRPr="00D643AE">
        <w:rPr>
          <w:rFonts w:asciiTheme="minorHAnsi" w:hAnsiTheme="minorHAnsi" w:cstheme="minorHAnsi"/>
          <w:sz w:val="24"/>
          <w:lang w:val="en-US"/>
        </w:rPr>
        <w:t xml:space="preserve"> chromatographically with even better resolution than </w:t>
      </w:r>
      <w:proofErr w:type="spellStart"/>
      <w:r w:rsidRPr="00D643AE">
        <w:rPr>
          <w:rFonts w:asciiTheme="minorHAnsi" w:hAnsiTheme="minorHAnsi" w:cstheme="minorHAnsi"/>
          <w:sz w:val="24"/>
          <w:lang w:val="en-US"/>
        </w:rPr>
        <w:t>underivatised</w:t>
      </w:r>
      <w:proofErr w:type="spellEnd"/>
      <w:r w:rsidRPr="00D643AE">
        <w:rPr>
          <w:rFonts w:asciiTheme="minorHAnsi" w:hAnsiTheme="minorHAnsi" w:cstheme="minorHAnsi"/>
          <w:sz w:val="24"/>
          <w:lang w:val="en-US"/>
        </w:rPr>
        <w:t xml:space="preserve"> </w:t>
      </w:r>
      <w:r w:rsidR="009D0B81" w:rsidRPr="00D643AE">
        <w:rPr>
          <w:rFonts w:asciiTheme="minorHAnsi" w:hAnsiTheme="minorHAnsi" w:cstheme="minorHAnsi"/>
          <w:sz w:val="24"/>
          <w:lang w:val="en-US"/>
        </w:rPr>
        <w:t>HPs</w:t>
      </w:r>
      <w:r w:rsidR="000D1D96" w:rsidRPr="00D643AE">
        <w:rPr>
          <w:rFonts w:asciiTheme="minorHAnsi" w:hAnsiTheme="minorHAnsi" w:cstheme="minorHAnsi"/>
          <w:sz w:val="24"/>
          <w:lang w:val="en-US"/>
        </w:rPr>
        <w:t xml:space="preserve"> (Fig.</w:t>
      </w:r>
      <w:r w:rsidRPr="00D643AE">
        <w:rPr>
          <w:rFonts w:asciiTheme="minorHAnsi" w:hAnsiTheme="minorHAnsi" w:cstheme="minorHAnsi"/>
          <w:sz w:val="24"/>
          <w:lang w:val="en-US"/>
        </w:rPr>
        <w:t xml:space="preserve"> 3). </w:t>
      </w:r>
      <w:r w:rsidR="000D1D96" w:rsidRPr="00D643AE">
        <w:rPr>
          <w:rFonts w:asciiTheme="minorHAnsi" w:hAnsiTheme="minorHAnsi" w:cstheme="minorHAnsi"/>
          <w:sz w:val="24"/>
          <w:lang w:val="en-US"/>
        </w:rPr>
        <w:t>T</w:t>
      </w:r>
      <w:r w:rsidR="00C01CB6">
        <w:rPr>
          <w:rFonts w:asciiTheme="minorHAnsi" w:hAnsiTheme="minorHAnsi" w:cstheme="minorHAnsi"/>
          <w:sz w:val="24"/>
          <w:lang w:val="en-US"/>
        </w:rPr>
        <w:t>he t</w:t>
      </w:r>
      <w:r w:rsidR="000D1D96" w:rsidRPr="00D643AE">
        <w:rPr>
          <w:rFonts w:asciiTheme="minorHAnsi" w:hAnsiTheme="minorHAnsi" w:cstheme="minorHAnsi"/>
          <w:sz w:val="24"/>
          <w:lang w:val="en-US"/>
        </w:rPr>
        <w:t>hermal stability of</w:t>
      </w:r>
      <w:r w:rsidR="00B60ECB">
        <w:rPr>
          <w:rFonts w:asciiTheme="minorHAnsi" w:hAnsiTheme="minorHAnsi" w:cstheme="minorHAnsi"/>
          <w:sz w:val="24"/>
          <w:lang w:val="en-US"/>
        </w:rPr>
        <w:t xml:space="preserve"> the</w:t>
      </w:r>
      <w:r w:rsidR="000D1D96" w:rsidRPr="00D643AE">
        <w:rPr>
          <w:rFonts w:asciiTheme="minorHAnsi" w:hAnsiTheme="minorHAnsi" w:cstheme="minorHAnsi"/>
          <w:sz w:val="24"/>
          <w:lang w:val="en-US"/>
        </w:rPr>
        <w:t xml:space="preserve"> TMS derivatives of </w:t>
      </w:r>
      <w:r w:rsidR="009D0B81" w:rsidRPr="00D643AE">
        <w:rPr>
          <w:rFonts w:asciiTheme="minorHAnsi" w:hAnsiTheme="minorHAnsi" w:cstheme="minorHAnsi"/>
          <w:sz w:val="24"/>
          <w:lang w:val="en-US"/>
        </w:rPr>
        <w:t>HPs</w:t>
      </w:r>
      <w:r w:rsidR="000D1D96" w:rsidRPr="00D643AE">
        <w:rPr>
          <w:rFonts w:asciiTheme="minorHAnsi" w:hAnsiTheme="minorHAnsi" w:cstheme="minorHAnsi"/>
          <w:sz w:val="24"/>
          <w:lang w:val="en-US"/>
        </w:rPr>
        <w:t xml:space="preserve"> was studied under different injector temperatures, </w:t>
      </w:r>
      <w:r w:rsidR="00B60ECB">
        <w:rPr>
          <w:rFonts w:asciiTheme="minorHAnsi" w:hAnsiTheme="minorHAnsi" w:cstheme="minorHAnsi"/>
          <w:sz w:val="24"/>
          <w:lang w:val="en-US"/>
        </w:rPr>
        <w:t xml:space="preserve">ranging </w:t>
      </w:r>
      <w:r w:rsidR="000D1D96" w:rsidRPr="00D643AE">
        <w:rPr>
          <w:rFonts w:asciiTheme="minorHAnsi" w:hAnsiTheme="minorHAnsi" w:cstheme="minorHAnsi"/>
          <w:sz w:val="24"/>
          <w:lang w:val="en-US"/>
        </w:rPr>
        <w:t xml:space="preserve">from 70 °C </w:t>
      </w:r>
      <w:r w:rsidR="00143367" w:rsidRPr="00D643AE">
        <w:rPr>
          <w:rFonts w:asciiTheme="minorHAnsi" w:hAnsiTheme="minorHAnsi" w:cstheme="minorHAnsi"/>
          <w:sz w:val="24"/>
          <w:lang w:val="en-US"/>
        </w:rPr>
        <w:t xml:space="preserve">to </w:t>
      </w:r>
      <w:r w:rsidR="000D1D96" w:rsidRPr="00D643AE">
        <w:rPr>
          <w:rFonts w:asciiTheme="minorHAnsi" w:hAnsiTheme="minorHAnsi" w:cstheme="minorHAnsi"/>
          <w:sz w:val="24"/>
          <w:lang w:val="en-US"/>
        </w:rPr>
        <w:t xml:space="preserve">270 °C. No adsorption on the column was </w:t>
      </w:r>
      <w:r w:rsidR="00B60ECB">
        <w:rPr>
          <w:rFonts w:asciiTheme="minorHAnsi" w:hAnsiTheme="minorHAnsi" w:cstheme="minorHAnsi"/>
          <w:sz w:val="24"/>
          <w:lang w:val="en-US"/>
        </w:rPr>
        <w:t>observed</w:t>
      </w:r>
      <w:r w:rsidR="000D1D96" w:rsidRPr="00D643AE">
        <w:rPr>
          <w:rFonts w:asciiTheme="minorHAnsi" w:hAnsiTheme="minorHAnsi" w:cstheme="minorHAnsi"/>
          <w:sz w:val="24"/>
          <w:lang w:val="en-US"/>
        </w:rPr>
        <w:t xml:space="preserve"> at low temperatures</w:t>
      </w:r>
      <w:r w:rsidR="00860A65">
        <w:rPr>
          <w:rFonts w:asciiTheme="minorHAnsi" w:hAnsiTheme="minorHAnsi" w:cstheme="minorHAnsi"/>
          <w:sz w:val="24"/>
          <w:lang w:val="en-US"/>
        </w:rPr>
        <w:t>,</w:t>
      </w:r>
      <w:r w:rsidR="000D1D96" w:rsidRPr="00D643AE">
        <w:rPr>
          <w:rFonts w:asciiTheme="minorHAnsi" w:hAnsiTheme="minorHAnsi" w:cstheme="minorHAnsi"/>
          <w:sz w:val="24"/>
          <w:lang w:val="en-US"/>
        </w:rPr>
        <w:t xml:space="preserve"> and no thermal decomposition was observed</w:t>
      </w:r>
      <w:r w:rsidR="00B60ECB" w:rsidRPr="00B60ECB">
        <w:rPr>
          <w:rFonts w:asciiTheme="minorHAnsi" w:hAnsiTheme="minorHAnsi" w:cstheme="minorHAnsi"/>
          <w:sz w:val="24"/>
          <w:lang w:val="en-US"/>
        </w:rPr>
        <w:t xml:space="preserve"> </w:t>
      </w:r>
      <w:r w:rsidR="00B60ECB" w:rsidRPr="00D643AE">
        <w:rPr>
          <w:rFonts w:asciiTheme="minorHAnsi" w:hAnsiTheme="minorHAnsi" w:cstheme="minorHAnsi"/>
          <w:sz w:val="24"/>
          <w:lang w:val="en-US"/>
        </w:rPr>
        <w:t xml:space="preserve">up to </w:t>
      </w:r>
      <w:r w:rsidR="00B60ECB">
        <w:rPr>
          <w:rFonts w:asciiTheme="minorHAnsi" w:hAnsiTheme="minorHAnsi" w:cstheme="minorHAnsi"/>
          <w:sz w:val="24"/>
          <w:lang w:val="en-US"/>
        </w:rPr>
        <w:t>250 °C.</w:t>
      </w:r>
      <w:r w:rsidR="000D1D96" w:rsidRPr="00D643AE">
        <w:rPr>
          <w:rFonts w:asciiTheme="minorHAnsi" w:hAnsiTheme="minorHAnsi" w:cstheme="minorHAnsi"/>
          <w:sz w:val="24"/>
          <w:lang w:val="en-US"/>
        </w:rPr>
        <w:t xml:space="preserve"> The repeatability of </w:t>
      </w:r>
      <w:proofErr w:type="spellStart"/>
      <w:r w:rsidR="000D1D96" w:rsidRPr="00D643AE">
        <w:rPr>
          <w:rFonts w:asciiTheme="minorHAnsi" w:hAnsiTheme="minorHAnsi" w:cstheme="minorHAnsi"/>
          <w:sz w:val="24"/>
          <w:lang w:val="en-US"/>
        </w:rPr>
        <w:t>derivatisation</w:t>
      </w:r>
      <w:proofErr w:type="spellEnd"/>
      <w:r w:rsidR="000D1D96" w:rsidRPr="00D643AE">
        <w:rPr>
          <w:rFonts w:asciiTheme="minorHAnsi" w:hAnsiTheme="minorHAnsi" w:cstheme="minorHAnsi"/>
          <w:sz w:val="24"/>
          <w:lang w:val="en-US"/>
        </w:rPr>
        <w:t xml:space="preserve"> at LOD (1 ppm, n=6) showed </w:t>
      </w:r>
      <w:r w:rsidR="00B60ECB">
        <w:rPr>
          <w:rFonts w:asciiTheme="minorHAnsi" w:hAnsiTheme="minorHAnsi" w:cstheme="minorHAnsi"/>
          <w:sz w:val="24"/>
          <w:lang w:val="en-US"/>
        </w:rPr>
        <w:t xml:space="preserve">an </w:t>
      </w:r>
      <w:r w:rsidR="00C92141">
        <w:rPr>
          <w:rFonts w:asciiTheme="minorHAnsi" w:hAnsiTheme="minorHAnsi" w:cstheme="minorHAnsi"/>
          <w:sz w:val="24"/>
          <w:lang w:val="en-US"/>
        </w:rPr>
        <w:t>RSD of 4.6</w:t>
      </w:r>
      <w:r w:rsidR="000D1D96" w:rsidRPr="00D643AE">
        <w:rPr>
          <w:rFonts w:asciiTheme="minorHAnsi" w:hAnsiTheme="minorHAnsi" w:cstheme="minorHAnsi"/>
          <w:sz w:val="24"/>
          <w:lang w:val="en-US"/>
        </w:rPr>
        <w:t>%; thus</w:t>
      </w:r>
      <w:r w:rsidR="00B60ECB">
        <w:rPr>
          <w:rFonts w:asciiTheme="minorHAnsi" w:hAnsiTheme="minorHAnsi" w:cstheme="minorHAnsi"/>
          <w:sz w:val="24"/>
          <w:lang w:val="en-US"/>
        </w:rPr>
        <w:t>,</w:t>
      </w:r>
      <w:r w:rsidR="000D1D96" w:rsidRPr="00D643AE">
        <w:rPr>
          <w:rFonts w:asciiTheme="minorHAnsi" w:hAnsiTheme="minorHAnsi" w:cstheme="minorHAnsi"/>
          <w:sz w:val="24"/>
          <w:lang w:val="en-US"/>
        </w:rPr>
        <w:t xml:space="preserve"> the </w:t>
      </w:r>
      <w:r w:rsidR="00B60ECB">
        <w:rPr>
          <w:rFonts w:asciiTheme="minorHAnsi" w:hAnsiTheme="minorHAnsi" w:cstheme="minorHAnsi"/>
          <w:sz w:val="24"/>
          <w:lang w:val="en-US"/>
        </w:rPr>
        <w:t>method</w:t>
      </w:r>
      <w:r w:rsidR="000D1D96" w:rsidRPr="00D643AE">
        <w:rPr>
          <w:rFonts w:asciiTheme="minorHAnsi" w:hAnsiTheme="minorHAnsi" w:cstheme="minorHAnsi"/>
          <w:sz w:val="24"/>
          <w:lang w:val="en-US"/>
        </w:rPr>
        <w:t xml:space="preserve"> </w:t>
      </w:r>
      <w:r w:rsidR="00B60ECB">
        <w:rPr>
          <w:rFonts w:asciiTheme="minorHAnsi" w:hAnsiTheme="minorHAnsi" w:cstheme="minorHAnsi"/>
          <w:sz w:val="24"/>
          <w:lang w:val="en-US"/>
        </w:rPr>
        <w:t>allows for accurate</w:t>
      </w:r>
      <w:r w:rsidR="000D1D96" w:rsidRPr="00D643AE">
        <w:rPr>
          <w:rFonts w:asciiTheme="minorHAnsi" w:hAnsiTheme="minorHAnsi" w:cstheme="minorHAnsi"/>
          <w:sz w:val="24"/>
          <w:lang w:val="en-US"/>
        </w:rPr>
        <w:t xml:space="preserve"> determination. </w:t>
      </w:r>
    </w:p>
    <w:p w14:paraId="0C1B9BAF" w14:textId="3F447643" w:rsidR="006660EB" w:rsidRPr="00D643AE" w:rsidRDefault="00B60ECB" w:rsidP="00D643AE">
      <w:pPr>
        <w:rPr>
          <w:rFonts w:asciiTheme="minorHAnsi" w:hAnsiTheme="minorHAnsi" w:cstheme="minorHAnsi"/>
          <w:sz w:val="24"/>
          <w:lang w:val="en-US"/>
        </w:rPr>
      </w:pPr>
      <w:r>
        <w:rPr>
          <w:rFonts w:asciiTheme="minorHAnsi" w:hAnsiTheme="minorHAnsi" w:cstheme="minorHAnsi"/>
          <w:sz w:val="24"/>
          <w:lang w:val="en-US"/>
        </w:rPr>
        <w:t>Since</w:t>
      </w:r>
      <w:r w:rsidR="000D1D96" w:rsidRPr="00D643AE">
        <w:rPr>
          <w:rFonts w:asciiTheme="minorHAnsi" w:hAnsiTheme="minorHAnsi" w:cstheme="minorHAnsi"/>
          <w:sz w:val="24"/>
          <w:lang w:val="en-US"/>
        </w:rPr>
        <w:t xml:space="preserve"> </w:t>
      </w:r>
      <w:r w:rsidR="009D0B81" w:rsidRPr="00D643AE">
        <w:rPr>
          <w:rFonts w:asciiTheme="minorHAnsi" w:hAnsiTheme="minorHAnsi" w:cstheme="minorHAnsi"/>
          <w:sz w:val="24"/>
          <w:lang w:val="en-US"/>
        </w:rPr>
        <w:t>HPs</w:t>
      </w:r>
      <w:r w:rsidR="000D1D96" w:rsidRPr="00D643AE">
        <w:rPr>
          <w:rFonts w:asciiTheme="minorHAnsi" w:hAnsiTheme="minorHAnsi" w:cstheme="minorHAnsi"/>
          <w:sz w:val="24"/>
          <w:lang w:val="en-US"/>
        </w:rPr>
        <w:t xml:space="preserve"> d</w:t>
      </w:r>
      <w:r>
        <w:rPr>
          <w:rFonts w:asciiTheme="minorHAnsi" w:hAnsiTheme="minorHAnsi" w:cstheme="minorHAnsi"/>
          <w:sz w:val="24"/>
          <w:lang w:val="en-US"/>
        </w:rPr>
        <w:t>ecompose</w:t>
      </w:r>
      <w:r w:rsidR="000D1D96" w:rsidRPr="00D643AE">
        <w:rPr>
          <w:rFonts w:asciiTheme="minorHAnsi" w:hAnsiTheme="minorHAnsi" w:cstheme="minorHAnsi"/>
          <w:sz w:val="24"/>
          <w:lang w:val="en-US"/>
        </w:rPr>
        <w:t xml:space="preserve"> at </w:t>
      </w:r>
      <w:r>
        <w:rPr>
          <w:rFonts w:asciiTheme="minorHAnsi" w:hAnsiTheme="minorHAnsi" w:cstheme="minorHAnsi"/>
          <w:sz w:val="24"/>
          <w:lang w:val="en-US"/>
        </w:rPr>
        <w:t>higher</w:t>
      </w:r>
      <w:r w:rsidR="000D1D96" w:rsidRPr="00D643AE">
        <w:rPr>
          <w:rFonts w:asciiTheme="minorHAnsi" w:hAnsiTheme="minorHAnsi" w:cstheme="minorHAnsi"/>
          <w:sz w:val="24"/>
          <w:lang w:val="en-US"/>
        </w:rPr>
        <w:t xml:space="preserve"> temperatures, </w:t>
      </w:r>
      <w:r w:rsidR="00E86EB0" w:rsidRPr="00D643AE">
        <w:rPr>
          <w:rFonts w:asciiTheme="minorHAnsi" w:hAnsiTheme="minorHAnsi" w:cstheme="minorHAnsi"/>
          <w:sz w:val="24"/>
          <w:lang w:val="en-US"/>
        </w:rPr>
        <w:t>we</w:t>
      </w:r>
      <w:r w:rsidR="000D1D96" w:rsidRPr="00D643AE">
        <w:rPr>
          <w:rFonts w:asciiTheme="minorHAnsi" w:hAnsiTheme="minorHAnsi" w:cstheme="minorHAnsi"/>
          <w:sz w:val="24"/>
          <w:lang w:val="en-US"/>
        </w:rPr>
        <w:t xml:space="preserve"> </w:t>
      </w:r>
      <w:proofErr w:type="spellStart"/>
      <w:r w:rsidR="000D1D96" w:rsidRPr="00D643AE">
        <w:rPr>
          <w:rFonts w:asciiTheme="minorHAnsi" w:hAnsiTheme="minorHAnsi" w:cstheme="minorHAnsi"/>
          <w:sz w:val="24"/>
          <w:lang w:val="en-US"/>
        </w:rPr>
        <w:t>derivatised</w:t>
      </w:r>
      <w:proofErr w:type="spellEnd"/>
      <w:r w:rsidR="000D1D96" w:rsidRPr="00D643AE">
        <w:rPr>
          <w:rFonts w:asciiTheme="minorHAnsi" w:hAnsiTheme="minorHAnsi" w:cstheme="minorHAnsi"/>
          <w:sz w:val="24"/>
          <w:lang w:val="en-US"/>
        </w:rPr>
        <w:t xml:space="preserve"> </w:t>
      </w:r>
      <w:r w:rsidR="009D0B81" w:rsidRPr="00D643AE">
        <w:rPr>
          <w:rFonts w:asciiTheme="minorHAnsi" w:hAnsiTheme="minorHAnsi" w:cstheme="minorHAnsi"/>
          <w:sz w:val="24"/>
          <w:lang w:val="en-US"/>
        </w:rPr>
        <w:t>HPs</w:t>
      </w:r>
      <w:r w:rsidR="00E86EB0" w:rsidRPr="00D643AE">
        <w:rPr>
          <w:rFonts w:asciiTheme="minorHAnsi" w:hAnsiTheme="minorHAnsi" w:cstheme="minorHAnsi"/>
          <w:sz w:val="24"/>
          <w:lang w:val="en-US"/>
        </w:rPr>
        <w:t xml:space="preserve"> </w:t>
      </w:r>
      <w:r w:rsidR="000D1D96" w:rsidRPr="00D643AE">
        <w:rPr>
          <w:rFonts w:asciiTheme="minorHAnsi" w:hAnsiTheme="minorHAnsi" w:cstheme="minorHAnsi"/>
          <w:sz w:val="24"/>
          <w:lang w:val="en-US"/>
        </w:rPr>
        <w:t xml:space="preserve">at room temperature. The reaction was considered complete when </w:t>
      </w:r>
      <w:r>
        <w:rPr>
          <w:rFonts w:asciiTheme="minorHAnsi" w:hAnsiTheme="minorHAnsi" w:cstheme="minorHAnsi"/>
          <w:sz w:val="24"/>
          <w:lang w:val="en-US"/>
        </w:rPr>
        <w:t xml:space="preserve">the </w:t>
      </w:r>
      <w:r w:rsidR="000D1D96" w:rsidRPr="00D643AE">
        <w:rPr>
          <w:rFonts w:asciiTheme="minorHAnsi" w:hAnsiTheme="minorHAnsi" w:cstheme="minorHAnsi"/>
          <w:sz w:val="24"/>
          <w:lang w:val="en-US"/>
        </w:rPr>
        <w:t xml:space="preserve">responses for the TMS derivatives </w:t>
      </w:r>
      <w:r>
        <w:rPr>
          <w:rFonts w:asciiTheme="minorHAnsi" w:hAnsiTheme="minorHAnsi" w:cstheme="minorHAnsi"/>
          <w:sz w:val="24"/>
          <w:lang w:val="en-US"/>
        </w:rPr>
        <w:t>stopped increasing</w:t>
      </w:r>
      <w:r w:rsidR="000D1D96" w:rsidRPr="00D643AE">
        <w:rPr>
          <w:rFonts w:asciiTheme="minorHAnsi" w:hAnsiTheme="minorHAnsi" w:cstheme="minorHAnsi"/>
          <w:sz w:val="24"/>
          <w:lang w:val="en-US"/>
        </w:rPr>
        <w:t xml:space="preserve">, and no peaks corresponding to unreacted </w:t>
      </w:r>
      <w:r w:rsidR="009D0B81" w:rsidRPr="00D643AE">
        <w:rPr>
          <w:rFonts w:asciiTheme="minorHAnsi" w:hAnsiTheme="minorHAnsi" w:cstheme="minorHAnsi"/>
          <w:sz w:val="24"/>
          <w:lang w:val="en-US"/>
        </w:rPr>
        <w:t>HPs</w:t>
      </w:r>
      <w:r w:rsidR="000D1D96" w:rsidRPr="00D643AE">
        <w:rPr>
          <w:rFonts w:asciiTheme="minorHAnsi" w:hAnsiTheme="minorHAnsi" w:cstheme="minorHAnsi"/>
          <w:sz w:val="24"/>
          <w:lang w:val="en-US"/>
        </w:rPr>
        <w:t xml:space="preserve"> remained in the GC-FID chromatogram.</w:t>
      </w:r>
      <w:r w:rsidR="00F11528" w:rsidRPr="00D643AE">
        <w:rPr>
          <w:rFonts w:asciiTheme="minorHAnsi" w:hAnsiTheme="minorHAnsi" w:cstheme="minorHAnsi"/>
          <w:sz w:val="24"/>
          <w:lang w:val="en-US"/>
        </w:rPr>
        <w:t xml:space="preserve"> </w:t>
      </w:r>
      <w:r>
        <w:rPr>
          <w:rFonts w:asciiTheme="minorHAnsi" w:hAnsiTheme="minorHAnsi" w:cstheme="minorHAnsi"/>
          <w:sz w:val="24"/>
          <w:lang w:val="en-US"/>
        </w:rPr>
        <w:t xml:space="preserve">Tertiary </w:t>
      </w:r>
      <w:proofErr w:type="spellStart"/>
      <w:r>
        <w:rPr>
          <w:rFonts w:asciiTheme="minorHAnsi" w:hAnsiTheme="minorHAnsi" w:cstheme="minorHAnsi"/>
          <w:sz w:val="24"/>
          <w:lang w:val="en-US"/>
        </w:rPr>
        <w:t>hydroperoxi</w:t>
      </w:r>
      <w:r w:rsidR="009A629D" w:rsidRPr="00D643AE">
        <w:rPr>
          <w:rFonts w:asciiTheme="minorHAnsi" w:hAnsiTheme="minorHAnsi" w:cstheme="minorHAnsi"/>
          <w:sz w:val="24"/>
          <w:lang w:val="en-US"/>
        </w:rPr>
        <w:t>des</w:t>
      </w:r>
      <w:proofErr w:type="spellEnd"/>
      <w:r w:rsidR="009A629D" w:rsidRPr="00D643AE">
        <w:rPr>
          <w:rFonts w:asciiTheme="minorHAnsi" w:hAnsiTheme="minorHAnsi" w:cstheme="minorHAnsi"/>
          <w:sz w:val="24"/>
          <w:lang w:val="en-US"/>
        </w:rPr>
        <w:t xml:space="preserve"> (HP2 and IS) </w:t>
      </w:r>
      <w:r w:rsidR="003B6F21" w:rsidRPr="00D643AE">
        <w:rPr>
          <w:rFonts w:asciiTheme="minorHAnsi" w:hAnsiTheme="minorHAnsi" w:cstheme="minorHAnsi"/>
          <w:sz w:val="24"/>
          <w:lang w:val="en-US"/>
        </w:rPr>
        <w:t xml:space="preserve">were </w:t>
      </w:r>
      <w:proofErr w:type="spellStart"/>
      <w:r w:rsidR="003B6F21" w:rsidRPr="00D643AE">
        <w:rPr>
          <w:rFonts w:asciiTheme="minorHAnsi" w:hAnsiTheme="minorHAnsi" w:cstheme="minorHAnsi"/>
          <w:sz w:val="24"/>
          <w:lang w:val="en-US"/>
        </w:rPr>
        <w:t>derivatised</w:t>
      </w:r>
      <w:proofErr w:type="spellEnd"/>
      <w:r w:rsidR="003B6F21" w:rsidRPr="00D643AE">
        <w:rPr>
          <w:rFonts w:asciiTheme="minorHAnsi" w:hAnsiTheme="minorHAnsi" w:cstheme="minorHAnsi"/>
          <w:sz w:val="24"/>
          <w:lang w:val="en-US"/>
        </w:rPr>
        <w:t xml:space="preserve"> </w:t>
      </w:r>
      <w:r>
        <w:rPr>
          <w:rFonts w:asciiTheme="minorHAnsi" w:hAnsiTheme="minorHAnsi" w:cstheme="minorHAnsi"/>
          <w:sz w:val="24"/>
          <w:lang w:val="en-US"/>
        </w:rPr>
        <w:t>in 25 min</w:t>
      </w:r>
      <w:r w:rsidR="003B6F21" w:rsidRPr="00D643AE">
        <w:rPr>
          <w:rFonts w:asciiTheme="minorHAnsi" w:hAnsiTheme="minorHAnsi" w:cstheme="minorHAnsi"/>
          <w:sz w:val="24"/>
          <w:lang w:val="en-US"/>
        </w:rPr>
        <w:t>, primary HP</w:t>
      </w:r>
      <w:r w:rsidR="009A629D" w:rsidRPr="00D643AE">
        <w:rPr>
          <w:rFonts w:asciiTheme="minorHAnsi" w:hAnsiTheme="minorHAnsi" w:cstheme="minorHAnsi"/>
          <w:sz w:val="24"/>
          <w:lang w:val="en-US"/>
        </w:rPr>
        <w:t xml:space="preserve"> (HP3)</w:t>
      </w:r>
      <w:r>
        <w:rPr>
          <w:rFonts w:asciiTheme="minorHAnsi" w:hAnsiTheme="minorHAnsi" w:cstheme="minorHAnsi"/>
          <w:sz w:val="24"/>
          <w:lang w:val="en-US"/>
        </w:rPr>
        <w:t xml:space="preserve"> in 5 min</w:t>
      </w:r>
      <w:r w:rsidR="003B6F21" w:rsidRPr="00D643AE">
        <w:rPr>
          <w:rFonts w:asciiTheme="minorHAnsi" w:hAnsiTheme="minorHAnsi" w:cstheme="minorHAnsi"/>
          <w:sz w:val="24"/>
          <w:lang w:val="en-US"/>
        </w:rPr>
        <w:t xml:space="preserve">, after </w:t>
      </w:r>
      <w:r>
        <w:rPr>
          <w:rFonts w:asciiTheme="minorHAnsi" w:hAnsiTheme="minorHAnsi" w:cstheme="minorHAnsi"/>
          <w:sz w:val="24"/>
          <w:lang w:val="en-US"/>
        </w:rPr>
        <w:t>only brief</w:t>
      </w:r>
      <w:r w:rsidR="003B6F21" w:rsidRPr="00D643AE">
        <w:rPr>
          <w:rFonts w:asciiTheme="minorHAnsi" w:hAnsiTheme="minorHAnsi" w:cstheme="minorHAnsi"/>
          <w:sz w:val="24"/>
          <w:lang w:val="en-US"/>
        </w:rPr>
        <w:t xml:space="preserve"> mixing. </w:t>
      </w:r>
      <w:r w:rsidR="000D1D96" w:rsidRPr="00D643AE">
        <w:rPr>
          <w:rFonts w:asciiTheme="minorHAnsi" w:hAnsiTheme="minorHAnsi" w:cstheme="minorHAnsi"/>
          <w:sz w:val="24"/>
          <w:lang w:val="en-US"/>
        </w:rPr>
        <w:t>This</w:t>
      </w:r>
      <w:r w:rsidR="003B6F21" w:rsidRPr="00D643AE">
        <w:rPr>
          <w:rFonts w:asciiTheme="minorHAnsi" w:hAnsiTheme="minorHAnsi" w:cstheme="minorHAnsi"/>
          <w:sz w:val="24"/>
          <w:lang w:val="en-US"/>
        </w:rPr>
        <w:t xml:space="preserve"> can be explained by steric hindrance.</w:t>
      </w:r>
      <w:r w:rsidR="000D1D96" w:rsidRPr="00D643AE">
        <w:rPr>
          <w:rFonts w:asciiTheme="minorHAnsi" w:hAnsiTheme="minorHAnsi" w:cstheme="minorHAnsi"/>
          <w:sz w:val="24"/>
          <w:lang w:val="en-US"/>
        </w:rPr>
        <w:t xml:space="preserve"> </w:t>
      </w:r>
      <w:r w:rsidR="003B6F21" w:rsidRPr="00D643AE">
        <w:rPr>
          <w:rFonts w:asciiTheme="minorHAnsi" w:hAnsiTheme="minorHAnsi" w:cstheme="minorHAnsi"/>
          <w:sz w:val="24"/>
          <w:lang w:val="en-US"/>
        </w:rPr>
        <w:t xml:space="preserve">We </w:t>
      </w:r>
      <w:r>
        <w:rPr>
          <w:rFonts w:asciiTheme="minorHAnsi" w:hAnsiTheme="minorHAnsi" w:cstheme="minorHAnsi"/>
          <w:sz w:val="24"/>
          <w:lang w:val="en-US"/>
        </w:rPr>
        <w:t>opted for a derivatization time of 2 h</w:t>
      </w:r>
      <w:r w:rsidR="003B6F21" w:rsidRPr="00D643AE">
        <w:rPr>
          <w:rFonts w:asciiTheme="minorHAnsi" w:hAnsiTheme="minorHAnsi" w:cstheme="minorHAnsi"/>
          <w:sz w:val="24"/>
          <w:lang w:val="en-US"/>
        </w:rPr>
        <w:t xml:space="preserve"> to give some extra time for samples with high concentrations of </w:t>
      </w:r>
      <w:r w:rsidR="009D0B81" w:rsidRPr="00D643AE">
        <w:rPr>
          <w:rFonts w:asciiTheme="minorHAnsi" w:hAnsiTheme="minorHAnsi" w:cstheme="minorHAnsi"/>
          <w:sz w:val="24"/>
          <w:lang w:val="en-US"/>
        </w:rPr>
        <w:t>HPs</w:t>
      </w:r>
      <w:r w:rsidR="00BF1467" w:rsidRPr="00D643AE">
        <w:rPr>
          <w:rFonts w:asciiTheme="minorHAnsi" w:hAnsiTheme="minorHAnsi" w:cstheme="minorHAnsi"/>
          <w:sz w:val="24"/>
          <w:lang w:val="en-US"/>
        </w:rPr>
        <w:t xml:space="preserve">. </w:t>
      </w:r>
    </w:p>
    <w:p w14:paraId="64DA6512" w14:textId="77777777" w:rsidR="000D1D96" w:rsidRPr="00D643AE" w:rsidRDefault="000D1D96" w:rsidP="00D643AE">
      <w:pPr>
        <w:rPr>
          <w:rFonts w:asciiTheme="minorHAnsi" w:hAnsiTheme="minorHAnsi" w:cstheme="minorHAnsi"/>
          <w:sz w:val="24"/>
          <w:lang w:val="en-US"/>
        </w:rPr>
      </w:pPr>
    </w:p>
    <w:p w14:paraId="3439B715" w14:textId="4041FB58" w:rsidR="006660EB" w:rsidRPr="00D643AE" w:rsidRDefault="006660EB"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3.3 EI fragmentation</w:t>
      </w:r>
    </w:p>
    <w:p w14:paraId="64909F64" w14:textId="31E71908" w:rsidR="00171720" w:rsidRPr="00D643AE" w:rsidRDefault="00B60ECB" w:rsidP="00D643AE">
      <w:pPr>
        <w:rPr>
          <w:rFonts w:asciiTheme="minorHAnsi" w:hAnsiTheme="minorHAnsi" w:cstheme="minorHAnsi"/>
          <w:sz w:val="24"/>
        </w:rPr>
      </w:pPr>
      <w:r>
        <w:rPr>
          <w:rFonts w:asciiTheme="minorHAnsi" w:hAnsiTheme="minorHAnsi" w:cstheme="minorHAnsi"/>
          <w:sz w:val="24"/>
        </w:rPr>
        <w:t>I</w:t>
      </w:r>
      <w:r w:rsidR="009B3ED3" w:rsidRPr="00D643AE">
        <w:rPr>
          <w:rFonts w:asciiTheme="minorHAnsi" w:hAnsiTheme="minorHAnsi" w:cstheme="minorHAnsi"/>
          <w:sz w:val="24"/>
        </w:rPr>
        <w:t xml:space="preserve">dentification was </w:t>
      </w:r>
      <w:r>
        <w:rPr>
          <w:rFonts w:asciiTheme="minorHAnsi" w:hAnsiTheme="minorHAnsi" w:cstheme="minorHAnsi"/>
          <w:sz w:val="24"/>
        </w:rPr>
        <w:t>made</w:t>
      </w:r>
      <w:r w:rsidR="009B3ED3" w:rsidRPr="00D643AE">
        <w:rPr>
          <w:rFonts w:asciiTheme="minorHAnsi" w:hAnsiTheme="minorHAnsi" w:cstheme="minorHAnsi"/>
          <w:sz w:val="24"/>
        </w:rPr>
        <w:t xml:space="preserve"> by classic</w:t>
      </w:r>
      <w:r>
        <w:rPr>
          <w:rFonts w:asciiTheme="minorHAnsi" w:hAnsiTheme="minorHAnsi" w:cstheme="minorHAnsi"/>
          <w:sz w:val="24"/>
        </w:rPr>
        <w:t xml:space="preserve">al mass spectra interpretation </w:t>
      </w:r>
      <w:r w:rsidR="009B3ED3" w:rsidRPr="00D643AE">
        <w:rPr>
          <w:rFonts w:asciiTheme="minorHAnsi" w:hAnsiTheme="minorHAnsi" w:cstheme="minorHAnsi"/>
          <w:sz w:val="24"/>
        </w:rPr>
        <w:t>and by comparison with an authentic</w:t>
      </w:r>
      <w:r w:rsidR="00417E91" w:rsidRPr="00D643AE">
        <w:rPr>
          <w:rFonts w:asciiTheme="minorHAnsi" w:hAnsiTheme="minorHAnsi" w:cstheme="minorHAnsi"/>
          <w:sz w:val="24"/>
        </w:rPr>
        <w:t xml:space="preserve"> reference standard, 80% </w:t>
      </w:r>
      <w:proofErr w:type="spellStart"/>
      <w:r w:rsidR="00417E91" w:rsidRPr="00D643AE">
        <w:rPr>
          <w:rFonts w:asciiTheme="minorHAnsi" w:hAnsiTheme="minorHAnsi" w:cstheme="minorHAnsi"/>
          <w:sz w:val="24"/>
        </w:rPr>
        <w:t>cumene</w:t>
      </w:r>
      <w:proofErr w:type="spellEnd"/>
      <w:r w:rsidR="00417E91" w:rsidRPr="00D643AE">
        <w:rPr>
          <w:rFonts w:asciiTheme="minorHAnsi" w:hAnsiTheme="minorHAnsi" w:cstheme="minorHAnsi"/>
          <w:sz w:val="24"/>
        </w:rPr>
        <w:t>-</w:t>
      </w:r>
      <w:r w:rsidR="009B3ED3" w:rsidRPr="00D643AE">
        <w:rPr>
          <w:rFonts w:asciiTheme="minorHAnsi" w:hAnsiTheme="minorHAnsi" w:cstheme="minorHAnsi"/>
          <w:sz w:val="24"/>
        </w:rPr>
        <w:t xml:space="preserve">HP. </w:t>
      </w:r>
      <w:r w:rsidR="00171720" w:rsidRPr="00D643AE">
        <w:rPr>
          <w:rFonts w:asciiTheme="minorHAnsi" w:hAnsiTheme="minorHAnsi" w:cstheme="minorHAnsi"/>
          <w:sz w:val="24"/>
        </w:rPr>
        <w:t xml:space="preserve">The molecular ion </w:t>
      </w:r>
      <w:r w:rsidR="00171720" w:rsidRPr="00D643AE">
        <w:rPr>
          <w:rFonts w:asciiTheme="minorHAnsi" w:hAnsiTheme="minorHAnsi" w:cstheme="minorHAnsi"/>
          <w:i/>
          <w:sz w:val="24"/>
        </w:rPr>
        <w:t>m/z</w:t>
      </w:r>
      <w:r w:rsidR="00171720" w:rsidRPr="00D643AE">
        <w:rPr>
          <w:rFonts w:asciiTheme="minorHAnsi" w:hAnsiTheme="minorHAnsi" w:cstheme="minorHAnsi"/>
          <w:sz w:val="24"/>
        </w:rPr>
        <w:t xml:space="preserve"> 240 is </w:t>
      </w:r>
      <w:r>
        <w:rPr>
          <w:rFonts w:asciiTheme="minorHAnsi" w:hAnsiTheme="minorHAnsi" w:cstheme="minorHAnsi"/>
          <w:sz w:val="24"/>
        </w:rPr>
        <w:t>almost absent</w:t>
      </w:r>
      <w:r w:rsidR="00171720" w:rsidRPr="00D643AE">
        <w:rPr>
          <w:rFonts w:asciiTheme="minorHAnsi" w:hAnsiTheme="minorHAnsi" w:cstheme="minorHAnsi"/>
          <w:sz w:val="24"/>
        </w:rPr>
        <w:t xml:space="preserve">, and </w:t>
      </w:r>
      <w:r>
        <w:rPr>
          <w:rFonts w:asciiTheme="minorHAnsi" w:hAnsiTheme="minorHAnsi" w:cstheme="minorHAnsi"/>
          <w:sz w:val="24"/>
        </w:rPr>
        <w:t xml:space="preserve">the </w:t>
      </w:r>
      <w:r w:rsidR="00171720" w:rsidRPr="00D643AE">
        <w:rPr>
          <w:rFonts w:asciiTheme="minorHAnsi" w:hAnsiTheme="minorHAnsi" w:cstheme="minorHAnsi"/>
          <w:sz w:val="24"/>
        </w:rPr>
        <w:t xml:space="preserve">fragmentation is extensive (Fig. 4). </w:t>
      </w:r>
      <w:r>
        <w:rPr>
          <w:rFonts w:asciiTheme="minorHAnsi" w:hAnsiTheme="minorHAnsi" w:cstheme="minorHAnsi"/>
          <w:sz w:val="24"/>
        </w:rPr>
        <w:t>The e</w:t>
      </w:r>
      <w:r w:rsidR="00171720" w:rsidRPr="00D643AE">
        <w:rPr>
          <w:rFonts w:asciiTheme="minorHAnsi" w:hAnsiTheme="minorHAnsi" w:cstheme="minorHAnsi"/>
          <w:sz w:val="24"/>
        </w:rPr>
        <w:t xml:space="preserve">xtensive fragmentation </w:t>
      </w:r>
      <w:r>
        <w:rPr>
          <w:rFonts w:asciiTheme="minorHAnsi" w:hAnsiTheme="minorHAnsi" w:cstheme="minorHAnsi"/>
          <w:sz w:val="24"/>
        </w:rPr>
        <w:t>into a large number of low-</w:t>
      </w:r>
      <w:r w:rsidR="00171720" w:rsidRPr="00D643AE">
        <w:rPr>
          <w:rFonts w:asciiTheme="minorHAnsi" w:hAnsiTheme="minorHAnsi" w:cstheme="minorHAnsi"/>
          <w:sz w:val="24"/>
        </w:rPr>
        <w:t xml:space="preserve">mass ions makes selected-reaction monitoring less profitable. </w:t>
      </w:r>
      <w:r w:rsidR="00540BD4">
        <w:rPr>
          <w:rFonts w:asciiTheme="minorHAnsi" w:hAnsiTheme="minorHAnsi" w:cstheme="minorHAnsi"/>
          <w:sz w:val="24"/>
        </w:rPr>
        <w:t>O</w:t>
      </w:r>
      <w:r w:rsidR="00171720" w:rsidRPr="00D643AE">
        <w:rPr>
          <w:rFonts w:asciiTheme="minorHAnsi" w:hAnsiTheme="minorHAnsi" w:cstheme="minorHAnsi"/>
          <w:sz w:val="24"/>
        </w:rPr>
        <w:t>n the other hand</w:t>
      </w:r>
      <w:r w:rsidR="00540BD4">
        <w:rPr>
          <w:rFonts w:asciiTheme="minorHAnsi" w:hAnsiTheme="minorHAnsi" w:cstheme="minorHAnsi"/>
          <w:sz w:val="24"/>
        </w:rPr>
        <w:t>, however</w:t>
      </w:r>
      <w:r w:rsidR="00171720" w:rsidRPr="00D643AE">
        <w:rPr>
          <w:rFonts w:asciiTheme="minorHAnsi" w:hAnsiTheme="minorHAnsi" w:cstheme="minorHAnsi"/>
          <w:sz w:val="24"/>
        </w:rPr>
        <w:t xml:space="preserve">, </w:t>
      </w:r>
      <w:r w:rsidR="00540BD4">
        <w:rPr>
          <w:rFonts w:asciiTheme="minorHAnsi" w:hAnsiTheme="minorHAnsi" w:cstheme="minorHAnsi"/>
          <w:sz w:val="24"/>
        </w:rPr>
        <w:t xml:space="preserve">the </w:t>
      </w:r>
      <w:r w:rsidR="00171720" w:rsidRPr="00D643AE">
        <w:rPr>
          <w:rFonts w:asciiTheme="minorHAnsi" w:hAnsiTheme="minorHAnsi" w:cstheme="minorHAnsi"/>
          <w:sz w:val="24"/>
        </w:rPr>
        <w:t xml:space="preserve">spectra are more informative and </w:t>
      </w:r>
      <w:r w:rsidR="00540BD4">
        <w:rPr>
          <w:rFonts w:asciiTheme="minorHAnsi" w:hAnsiTheme="minorHAnsi" w:cstheme="minorHAnsi"/>
          <w:sz w:val="24"/>
        </w:rPr>
        <w:t>allow discrimination between</w:t>
      </w:r>
      <w:r w:rsidR="00171720" w:rsidRPr="00D643AE">
        <w:rPr>
          <w:rFonts w:asciiTheme="minorHAnsi" w:hAnsiTheme="minorHAnsi" w:cstheme="minorHAnsi"/>
          <w:sz w:val="24"/>
        </w:rPr>
        <w:t xml:space="preserve"> the different positional isomers. Comparison of </w:t>
      </w:r>
      <w:r w:rsidR="00540BD4">
        <w:rPr>
          <w:rFonts w:asciiTheme="minorHAnsi" w:hAnsiTheme="minorHAnsi" w:cstheme="minorHAnsi"/>
          <w:sz w:val="24"/>
        </w:rPr>
        <w:t xml:space="preserve">the </w:t>
      </w:r>
      <w:r w:rsidR="00171720" w:rsidRPr="00D643AE">
        <w:rPr>
          <w:rFonts w:asciiTheme="minorHAnsi" w:hAnsiTheme="minorHAnsi" w:cstheme="minorHAnsi"/>
          <w:sz w:val="24"/>
        </w:rPr>
        <w:t xml:space="preserve">mass spectra of </w:t>
      </w:r>
      <w:proofErr w:type="spellStart"/>
      <w:r w:rsidR="00171720" w:rsidRPr="00D643AE">
        <w:rPr>
          <w:rFonts w:asciiTheme="minorHAnsi" w:hAnsiTheme="minorHAnsi" w:cstheme="minorHAnsi"/>
          <w:sz w:val="24"/>
        </w:rPr>
        <w:t>derivatised</w:t>
      </w:r>
      <w:proofErr w:type="spellEnd"/>
      <w:r w:rsidR="00171720" w:rsidRPr="00D643AE">
        <w:rPr>
          <w:rFonts w:asciiTheme="minorHAnsi" w:hAnsiTheme="minorHAnsi" w:cstheme="minorHAnsi"/>
          <w:sz w:val="24"/>
        </w:rPr>
        <w:t xml:space="preserve"> and </w:t>
      </w:r>
      <w:proofErr w:type="spellStart"/>
      <w:r w:rsidR="00171720" w:rsidRPr="00D643AE">
        <w:rPr>
          <w:rFonts w:asciiTheme="minorHAnsi" w:hAnsiTheme="minorHAnsi" w:cstheme="minorHAnsi"/>
          <w:sz w:val="24"/>
        </w:rPr>
        <w:t>underivatised</w:t>
      </w:r>
      <w:proofErr w:type="spellEnd"/>
      <w:r w:rsidR="00171720"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00171720" w:rsidRPr="00D643AE">
        <w:rPr>
          <w:rFonts w:asciiTheme="minorHAnsi" w:hAnsiTheme="minorHAnsi" w:cstheme="minorHAnsi"/>
          <w:sz w:val="24"/>
        </w:rPr>
        <w:t xml:space="preserve"> confirmed </w:t>
      </w:r>
      <w:r w:rsidR="00143367" w:rsidRPr="00D643AE">
        <w:rPr>
          <w:rFonts w:asciiTheme="minorHAnsi" w:hAnsiTheme="minorHAnsi" w:cstheme="minorHAnsi"/>
          <w:sz w:val="24"/>
        </w:rPr>
        <w:t xml:space="preserve">the reversal of </w:t>
      </w:r>
      <w:r w:rsidR="00540BD4">
        <w:rPr>
          <w:rFonts w:asciiTheme="minorHAnsi" w:hAnsiTheme="minorHAnsi" w:cstheme="minorHAnsi"/>
          <w:sz w:val="24"/>
        </w:rPr>
        <w:t xml:space="preserve">the </w:t>
      </w:r>
      <w:r w:rsidR="00171720" w:rsidRPr="00D643AE">
        <w:rPr>
          <w:rFonts w:asciiTheme="minorHAnsi" w:hAnsiTheme="minorHAnsi" w:cstheme="minorHAnsi"/>
          <w:sz w:val="24"/>
        </w:rPr>
        <w:t xml:space="preserve">elution order </w:t>
      </w:r>
      <w:r w:rsidR="00143367" w:rsidRPr="00D643AE">
        <w:rPr>
          <w:rFonts w:asciiTheme="minorHAnsi" w:hAnsiTheme="minorHAnsi" w:cstheme="minorHAnsi"/>
          <w:sz w:val="24"/>
        </w:rPr>
        <w:t>for</w:t>
      </w:r>
      <w:r w:rsidR="00171720" w:rsidRPr="00D643AE">
        <w:rPr>
          <w:rFonts w:asciiTheme="minorHAnsi" w:hAnsiTheme="minorHAnsi" w:cstheme="minorHAnsi"/>
          <w:sz w:val="24"/>
        </w:rPr>
        <w:t xml:space="preserve"> HP1 and HP4 after derivatisation. </w:t>
      </w:r>
    </w:p>
    <w:p w14:paraId="2D707BDD" w14:textId="319588A2" w:rsidR="00A7545E" w:rsidRPr="00D643AE" w:rsidRDefault="00540BD4" w:rsidP="00D643AE">
      <w:pPr>
        <w:rPr>
          <w:rFonts w:asciiTheme="minorHAnsi" w:hAnsiTheme="minorHAnsi" w:cstheme="minorHAnsi"/>
          <w:sz w:val="24"/>
        </w:rPr>
      </w:pPr>
      <w:r>
        <w:rPr>
          <w:rFonts w:asciiTheme="minorHAnsi" w:hAnsiTheme="minorHAnsi" w:cstheme="minorHAnsi"/>
          <w:sz w:val="24"/>
        </w:rPr>
        <w:t>Common to all</w:t>
      </w:r>
      <w:r w:rsidR="00414FE1" w:rsidRPr="00D643AE">
        <w:rPr>
          <w:rFonts w:asciiTheme="minorHAnsi" w:hAnsiTheme="minorHAnsi" w:cstheme="minorHAnsi"/>
          <w:sz w:val="24"/>
        </w:rPr>
        <w:t xml:space="preserve"> spectra </w:t>
      </w:r>
      <w:r>
        <w:rPr>
          <w:rFonts w:asciiTheme="minorHAnsi" w:hAnsiTheme="minorHAnsi" w:cstheme="minorHAnsi"/>
          <w:sz w:val="24"/>
        </w:rPr>
        <w:t>is</w:t>
      </w:r>
      <w:r w:rsidR="00C9514A" w:rsidRPr="00D643AE">
        <w:rPr>
          <w:rFonts w:asciiTheme="minorHAnsi" w:hAnsiTheme="minorHAnsi" w:cstheme="minorHAnsi"/>
          <w:sz w:val="24"/>
        </w:rPr>
        <w:t xml:space="preserve"> both a signal at</w:t>
      </w:r>
      <w:r w:rsidR="00414FE1" w:rsidRPr="00D643AE">
        <w:rPr>
          <w:rFonts w:asciiTheme="minorHAnsi" w:hAnsiTheme="minorHAnsi" w:cstheme="minorHAnsi"/>
          <w:sz w:val="24"/>
        </w:rPr>
        <w:t xml:space="preserve"> </w:t>
      </w:r>
      <w:r w:rsidR="00414FE1" w:rsidRPr="00D643AE">
        <w:rPr>
          <w:rFonts w:asciiTheme="minorHAnsi" w:hAnsiTheme="minorHAnsi" w:cstheme="minorHAnsi"/>
          <w:i/>
          <w:sz w:val="24"/>
        </w:rPr>
        <w:t>m/z</w:t>
      </w:r>
      <w:r w:rsidR="00414FE1" w:rsidRPr="00D643AE">
        <w:rPr>
          <w:rFonts w:asciiTheme="minorHAnsi" w:hAnsiTheme="minorHAnsi" w:cstheme="minorHAnsi"/>
          <w:sz w:val="24"/>
        </w:rPr>
        <w:t xml:space="preserve"> 135</w:t>
      </w:r>
      <w:r>
        <w:rPr>
          <w:rFonts w:asciiTheme="minorHAnsi" w:hAnsiTheme="minorHAnsi" w:cstheme="minorHAnsi"/>
          <w:sz w:val="24"/>
        </w:rPr>
        <w:t>,</w:t>
      </w:r>
      <w:r w:rsidR="00414FE1" w:rsidRPr="00D643AE">
        <w:rPr>
          <w:rFonts w:asciiTheme="minorHAnsi" w:hAnsiTheme="minorHAnsi" w:cstheme="minorHAnsi"/>
          <w:sz w:val="24"/>
        </w:rPr>
        <w:t xml:space="preserve"> due to </w:t>
      </w:r>
      <w:r>
        <w:rPr>
          <w:rFonts w:asciiTheme="minorHAnsi" w:hAnsiTheme="minorHAnsi" w:cstheme="minorHAnsi"/>
          <w:sz w:val="24"/>
        </w:rPr>
        <w:t xml:space="preserve">the </w:t>
      </w:r>
      <w:r w:rsidR="00414FE1" w:rsidRPr="00D643AE">
        <w:rPr>
          <w:rFonts w:asciiTheme="minorHAnsi" w:hAnsiTheme="minorHAnsi" w:cstheme="minorHAnsi"/>
          <w:sz w:val="24"/>
        </w:rPr>
        <w:t>loss of</w:t>
      </w:r>
      <w:r>
        <w:rPr>
          <w:rFonts w:asciiTheme="minorHAnsi" w:hAnsiTheme="minorHAnsi" w:cstheme="minorHAnsi"/>
          <w:sz w:val="24"/>
        </w:rPr>
        <w:t xml:space="preserve"> the</w:t>
      </w:r>
      <w:r w:rsidR="00414FE1" w:rsidRPr="00D643AE">
        <w:rPr>
          <w:rFonts w:asciiTheme="minorHAnsi" w:hAnsiTheme="minorHAnsi" w:cstheme="minorHAnsi"/>
          <w:sz w:val="24"/>
        </w:rPr>
        <w:t xml:space="preserve"> TMS-</w:t>
      </w:r>
      <w:proofErr w:type="spellStart"/>
      <w:r w:rsidR="00414FE1" w:rsidRPr="00D643AE">
        <w:rPr>
          <w:rFonts w:asciiTheme="minorHAnsi" w:hAnsiTheme="minorHAnsi" w:cstheme="minorHAnsi"/>
          <w:sz w:val="24"/>
        </w:rPr>
        <w:t>peroxy</w:t>
      </w:r>
      <w:proofErr w:type="spellEnd"/>
      <w:r w:rsidR="00414FE1" w:rsidRPr="00D643AE">
        <w:rPr>
          <w:rFonts w:asciiTheme="minorHAnsi" w:hAnsiTheme="minorHAnsi" w:cstheme="minorHAnsi"/>
          <w:sz w:val="24"/>
        </w:rPr>
        <w:t xml:space="preserve"> radical (-105 Da) and</w:t>
      </w:r>
      <w:r w:rsidR="00C9514A" w:rsidRPr="00D643AE">
        <w:rPr>
          <w:rFonts w:asciiTheme="minorHAnsi" w:hAnsiTheme="minorHAnsi" w:cstheme="minorHAnsi"/>
          <w:sz w:val="24"/>
        </w:rPr>
        <w:t xml:space="preserve"> a</w:t>
      </w:r>
      <w:r w:rsidR="00EC7052" w:rsidRPr="00D643AE">
        <w:rPr>
          <w:rFonts w:asciiTheme="minorHAnsi" w:hAnsiTheme="minorHAnsi" w:cstheme="minorHAnsi"/>
          <w:sz w:val="24"/>
        </w:rPr>
        <w:t xml:space="preserve"> specific</w:t>
      </w:r>
      <w:r w:rsidR="00414FE1" w:rsidRPr="00D643AE">
        <w:rPr>
          <w:rFonts w:asciiTheme="minorHAnsi" w:hAnsiTheme="minorHAnsi" w:cstheme="minorHAnsi"/>
          <w:sz w:val="24"/>
        </w:rPr>
        <w:t xml:space="preserve"> ion series of terpenes with the molecular formula C</w:t>
      </w:r>
      <w:r w:rsidR="00414FE1" w:rsidRPr="00D643AE">
        <w:rPr>
          <w:rFonts w:asciiTheme="minorHAnsi" w:hAnsiTheme="minorHAnsi" w:cstheme="minorHAnsi"/>
          <w:sz w:val="24"/>
          <w:vertAlign w:val="subscript"/>
        </w:rPr>
        <w:t>n</w:t>
      </w:r>
      <w:r w:rsidR="00414FE1" w:rsidRPr="00D643AE">
        <w:rPr>
          <w:rFonts w:asciiTheme="minorHAnsi" w:hAnsiTheme="minorHAnsi" w:cstheme="minorHAnsi"/>
          <w:sz w:val="24"/>
        </w:rPr>
        <w:t>H</w:t>
      </w:r>
      <w:r w:rsidR="00414FE1" w:rsidRPr="00D643AE">
        <w:rPr>
          <w:rFonts w:asciiTheme="minorHAnsi" w:hAnsiTheme="minorHAnsi" w:cstheme="minorHAnsi"/>
          <w:sz w:val="24"/>
          <w:vertAlign w:val="subscript"/>
        </w:rPr>
        <w:t>2n-5</w:t>
      </w:r>
      <w:r w:rsidR="00414FE1" w:rsidRPr="00D643AE">
        <w:rPr>
          <w:rFonts w:asciiTheme="minorHAnsi" w:hAnsiTheme="minorHAnsi" w:cstheme="minorHAnsi"/>
          <w:sz w:val="24"/>
        </w:rPr>
        <w:t>: 65, 79, 93, 107, 121</w:t>
      </w:r>
      <w:r w:rsidR="00C01CB6">
        <w:rPr>
          <w:rFonts w:asciiTheme="minorHAnsi" w:hAnsiTheme="minorHAnsi" w:cstheme="minorHAnsi"/>
          <w:sz w:val="24"/>
        </w:rPr>
        <w:t>,</w:t>
      </w:r>
      <w:r w:rsidR="00414FE1" w:rsidRPr="00D643AE">
        <w:rPr>
          <w:rFonts w:asciiTheme="minorHAnsi" w:hAnsiTheme="minorHAnsi" w:cstheme="minorHAnsi"/>
          <w:sz w:val="24"/>
        </w:rPr>
        <w:t xml:space="preserve"> and 135 (Fig. 4).</w:t>
      </w:r>
      <w:r w:rsidR="00171720" w:rsidRPr="00D643AE">
        <w:rPr>
          <w:rFonts w:asciiTheme="minorHAnsi" w:hAnsiTheme="minorHAnsi" w:cstheme="minorHAnsi"/>
          <w:sz w:val="24"/>
        </w:rPr>
        <w:t xml:space="preserve"> </w:t>
      </w:r>
      <w:r w:rsidR="006660EB" w:rsidRPr="00D643AE">
        <w:rPr>
          <w:rFonts w:asciiTheme="minorHAnsi" w:hAnsiTheme="minorHAnsi" w:cstheme="minorHAnsi"/>
          <w:sz w:val="24"/>
        </w:rPr>
        <w:t>The base peaks are</w:t>
      </w:r>
      <w:r w:rsidR="00B314C3" w:rsidRPr="00D643AE">
        <w:rPr>
          <w:rFonts w:asciiTheme="minorHAnsi" w:hAnsiTheme="minorHAnsi" w:cstheme="minorHAnsi"/>
          <w:sz w:val="24"/>
        </w:rPr>
        <w:t xml:space="preserve"> typical hydrocarbon fragments</w:t>
      </w:r>
      <w:r w:rsidR="00414FE1" w:rsidRPr="00D643AE">
        <w:rPr>
          <w:rFonts w:asciiTheme="minorHAnsi" w:hAnsiTheme="minorHAnsi" w:cstheme="minorHAnsi"/>
          <w:sz w:val="24"/>
        </w:rPr>
        <w:t>:</w:t>
      </w:r>
      <w:r w:rsidR="008A0E2B" w:rsidRPr="00D643AE">
        <w:rPr>
          <w:rFonts w:asciiTheme="minorHAnsi" w:hAnsiTheme="minorHAnsi" w:cstheme="minorHAnsi"/>
          <w:sz w:val="24"/>
        </w:rPr>
        <w:t xml:space="preserve"> in HP2 spectra</w:t>
      </w:r>
      <w:r w:rsidR="006660EB" w:rsidRPr="00D643AE">
        <w:rPr>
          <w:rFonts w:asciiTheme="minorHAnsi" w:hAnsiTheme="minorHAnsi" w:cstheme="minorHAnsi"/>
          <w:i/>
          <w:sz w:val="24"/>
        </w:rPr>
        <w:t xml:space="preserve"> m/z</w:t>
      </w:r>
      <w:r w:rsidR="006660EB" w:rsidRPr="00D643AE">
        <w:rPr>
          <w:rFonts w:asciiTheme="minorHAnsi" w:hAnsiTheme="minorHAnsi" w:cstheme="minorHAnsi"/>
          <w:sz w:val="24"/>
        </w:rPr>
        <w:t xml:space="preserve"> 93</w:t>
      </w:r>
      <w:r w:rsidR="008A0E2B" w:rsidRPr="00D643AE">
        <w:rPr>
          <w:rFonts w:asciiTheme="minorHAnsi" w:hAnsiTheme="minorHAnsi" w:cstheme="minorHAnsi"/>
          <w:sz w:val="24"/>
        </w:rPr>
        <w:t xml:space="preserve"> (C</w:t>
      </w:r>
      <w:r w:rsidR="008A0E2B" w:rsidRPr="00D643AE">
        <w:rPr>
          <w:rFonts w:asciiTheme="minorHAnsi" w:hAnsiTheme="minorHAnsi" w:cstheme="minorHAnsi"/>
          <w:sz w:val="24"/>
          <w:vertAlign w:val="subscript"/>
        </w:rPr>
        <w:t>7</w:t>
      </w:r>
      <w:r w:rsidR="008A0E2B" w:rsidRPr="00D643AE">
        <w:rPr>
          <w:rFonts w:asciiTheme="minorHAnsi" w:hAnsiTheme="minorHAnsi" w:cstheme="minorHAnsi"/>
          <w:sz w:val="24"/>
        </w:rPr>
        <w:t>H</w:t>
      </w:r>
      <w:r w:rsidR="008A0E2B" w:rsidRPr="00D643AE">
        <w:rPr>
          <w:rFonts w:asciiTheme="minorHAnsi" w:hAnsiTheme="minorHAnsi" w:cstheme="minorHAnsi"/>
          <w:sz w:val="24"/>
          <w:vertAlign w:val="subscript"/>
        </w:rPr>
        <w:t>9</w:t>
      </w:r>
      <w:r w:rsidR="008A0E2B" w:rsidRPr="00D643AE">
        <w:rPr>
          <w:rFonts w:asciiTheme="minorHAnsi" w:hAnsiTheme="minorHAnsi" w:cstheme="minorHAnsi"/>
          <w:sz w:val="24"/>
          <w:vertAlign w:val="superscript"/>
        </w:rPr>
        <w:t>+</w:t>
      </w:r>
      <w:r w:rsidR="008A0E2B" w:rsidRPr="00D643AE">
        <w:rPr>
          <w:rFonts w:asciiTheme="minorHAnsi" w:hAnsiTheme="minorHAnsi" w:cstheme="minorHAnsi"/>
          <w:sz w:val="24"/>
        </w:rPr>
        <w:t xml:space="preserve">) and for HP3 and HP4 benzyl cation </w:t>
      </w:r>
      <w:r w:rsidR="008A0E2B" w:rsidRPr="00D643AE">
        <w:rPr>
          <w:rFonts w:asciiTheme="minorHAnsi" w:hAnsiTheme="minorHAnsi" w:cstheme="minorHAnsi"/>
          <w:i/>
          <w:sz w:val="24"/>
        </w:rPr>
        <w:t>m/z</w:t>
      </w:r>
      <w:r w:rsidR="009A629D" w:rsidRPr="00D643AE">
        <w:rPr>
          <w:rFonts w:asciiTheme="minorHAnsi" w:hAnsiTheme="minorHAnsi" w:cstheme="minorHAnsi"/>
          <w:sz w:val="24"/>
        </w:rPr>
        <w:t xml:space="preserve"> 91</w:t>
      </w:r>
      <w:r w:rsidR="008A0E2B" w:rsidRPr="00D643AE">
        <w:rPr>
          <w:rFonts w:asciiTheme="minorHAnsi" w:hAnsiTheme="minorHAnsi" w:cstheme="minorHAnsi"/>
          <w:sz w:val="24"/>
        </w:rPr>
        <w:t xml:space="preserve">. </w:t>
      </w:r>
      <w:r>
        <w:rPr>
          <w:rFonts w:asciiTheme="minorHAnsi" w:hAnsiTheme="minorHAnsi" w:cstheme="minorHAnsi"/>
          <w:sz w:val="24"/>
        </w:rPr>
        <w:t xml:space="preserve">The base peak of </w:t>
      </w:r>
      <w:r w:rsidR="008A0E2B" w:rsidRPr="00D643AE">
        <w:rPr>
          <w:rFonts w:asciiTheme="minorHAnsi" w:hAnsiTheme="minorHAnsi" w:cstheme="minorHAnsi"/>
          <w:sz w:val="24"/>
        </w:rPr>
        <w:t xml:space="preserve">HP1 is </w:t>
      </w:r>
      <w:r w:rsidR="008A0E2B" w:rsidRPr="00D643AE">
        <w:rPr>
          <w:rFonts w:asciiTheme="minorHAnsi" w:hAnsiTheme="minorHAnsi" w:cstheme="minorHAnsi"/>
          <w:i/>
          <w:sz w:val="24"/>
        </w:rPr>
        <w:t>m/z</w:t>
      </w:r>
      <w:r w:rsidR="008A0E2B" w:rsidRPr="00D643AE">
        <w:rPr>
          <w:rFonts w:asciiTheme="minorHAnsi" w:hAnsiTheme="minorHAnsi" w:cstheme="minorHAnsi"/>
          <w:sz w:val="24"/>
        </w:rPr>
        <w:t xml:space="preserve"> 89, </w:t>
      </w:r>
      <w:r w:rsidR="00B314C3" w:rsidRPr="00D643AE">
        <w:rPr>
          <w:rFonts w:asciiTheme="minorHAnsi" w:hAnsiTheme="minorHAnsi" w:cstheme="minorHAnsi"/>
          <w:sz w:val="24"/>
        </w:rPr>
        <w:t>corresponding to</w:t>
      </w:r>
      <w:r w:rsidR="006660EB" w:rsidRPr="00D643AE">
        <w:rPr>
          <w:rFonts w:asciiTheme="minorHAnsi" w:hAnsiTheme="minorHAnsi" w:cstheme="minorHAnsi"/>
          <w:sz w:val="24"/>
        </w:rPr>
        <w:t xml:space="preserve"> [</w:t>
      </w:r>
      <w:proofErr w:type="spellStart"/>
      <w:proofErr w:type="gramStart"/>
      <w:r w:rsidR="006660EB" w:rsidRPr="00D643AE">
        <w:rPr>
          <w:rFonts w:asciiTheme="minorHAnsi" w:hAnsiTheme="minorHAnsi" w:cstheme="minorHAnsi"/>
          <w:sz w:val="24"/>
        </w:rPr>
        <w:t>OSi</w:t>
      </w:r>
      <w:proofErr w:type="spellEnd"/>
      <w:r w:rsidR="006660EB" w:rsidRPr="00D643AE">
        <w:rPr>
          <w:rFonts w:asciiTheme="minorHAnsi" w:hAnsiTheme="minorHAnsi" w:cstheme="minorHAnsi"/>
          <w:sz w:val="24"/>
        </w:rPr>
        <w:t>(</w:t>
      </w:r>
      <w:proofErr w:type="gramEnd"/>
      <w:r w:rsidR="006660EB" w:rsidRPr="00D643AE">
        <w:rPr>
          <w:rFonts w:asciiTheme="minorHAnsi" w:hAnsiTheme="minorHAnsi" w:cstheme="minorHAnsi"/>
          <w:sz w:val="24"/>
        </w:rPr>
        <w:t>CH</w:t>
      </w:r>
      <w:r w:rsidR="006660EB" w:rsidRPr="00D643AE">
        <w:rPr>
          <w:rFonts w:asciiTheme="minorHAnsi" w:hAnsiTheme="minorHAnsi" w:cstheme="minorHAnsi"/>
          <w:sz w:val="24"/>
          <w:vertAlign w:val="subscript"/>
        </w:rPr>
        <w:t>3</w:t>
      </w:r>
      <w:r w:rsidR="006660EB" w:rsidRPr="00D643AE">
        <w:rPr>
          <w:rFonts w:asciiTheme="minorHAnsi" w:hAnsiTheme="minorHAnsi" w:cstheme="minorHAnsi"/>
          <w:sz w:val="24"/>
        </w:rPr>
        <w:t>)</w:t>
      </w:r>
      <w:r w:rsidR="006660EB" w:rsidRPr="00D643AE">
        <w:rPr>
          <w:rFonts w:asciiTheme="minorHAnsi" w:hAnsiTheme="minorHAnsi" w:cstheme="minorHAnsi"/>
          <w:sz w:val="24"/>
          <w:vertAlign w:val="subscript"/>
        </w:rPr>
        <w:t>3</w:t>
      </w:r>
      <w:r w:rsidR="006660EB" w:rsidRPr="00D643AE">
        <w:rPr>
          <w:rFonts w:asciiTheme="minorHAnsi" w:hAnsiTheme="minorHAnsi" w:cstheme="minorHAnsi"/>
          <w:sz w:val="24"/>
        </w:rPr>
        <w:t>]</w:t>
      </w:r>
      <w:r w:rsidR="006660EB" w:rsidRPr="00D643AE">
        <w:rPr>
          <w:rFonts w:asciiTheme="minorHAnsi" w:hAnsiTheme="minorHAnsi" w:cstheme="minorHAnsi"/>
          <w:sz w:val="24"/>
          <w:vertAlign w:val="superscript"/>
        </w:rPr>
        <w:t>+</w:t>
      </w:r>
      <w:r w:rsidR="006660EB" w:rsidRPr="00D643AE">
        <w:rPr>
          <w:rFonts w:asciiTheme="minorHAnsi" w:hAnsiTheme="minorHAnsi" w:cstheme="minorHAnsi"/>
          <w:sz w:val="24"/>
        </w:rPr>
        <w:t xml:space="preserve">. </w:t>
      </w:r>
      <w:r>
        <w:rPr>
          <w:rFonts w:asciiTheme="minorHAnsi" w:hAnsiTheme="minorHAnsi" w:cstheme="minorHAnsi"/>
          <w:sz w:val="24"/>
        </w:rPr>
        <w:t>O</w:t>
      </w:r>
      <w:r w:rsidR="00414FE1" w:rsidRPr="00D643AE">
        <w:rPr>
          <w:rFonts w:asciiTheme="minorHAnsi" w:hAnsiTheme="minorHAnsi" w:cstheme="minorHAnsi"/>
          <w:sz w:val="24"/>
        </w:rPr>
        <w:t>ther TMS</w:t>
      </w:r>
      <w:r w:rsidR="006660EB" w:rsidRPr="00D643AE">
        <w:rPr>
          <w:rFonts w:asciiTheme="minorHAnsi" w:hAnsiTheme="minorHAnsi" w:cstheme="minorHAnsi"/>
          <w:sz w:val="24"/>
        </w:rPr>
        <w:t xml:space="preserve"> fragment</w:t>
      </w:r>
      <w:r w:rsidR="00B314C3" w:rsidRPr="00D643AE">
        <w:rPr>
          <w:rFonts w:asciiTheme="minorHAnsi" w:hAnsiTheme="minorHAnsi" w:cstheme="minorHAnsi"/>
          <w:sz w:val="24"/>
        </w:rPr>
        <w:t>s</w:t>
      </w:r>
      <w:r w:rsidR="006660EB" w:rsidRPr="00D643AE">
        <w:rPr>
          <w:rFonts w:asciiTheme="minorHAnsi" w:hAnsiTheme="minorHAnsi" w:cstheme="minorHAnsi"/>
          <w:sz w:val="24"/>
        </w:rPr>
        <w:t xml:space="preserve"> </w:t>
      </w:r>
      <w:r w:rsidR="00414FE1" w:rsidRPr="00D643AE">
        <w:rPr>
          <w:rFonts w:asciiTheme="minorHAnsi" w:hAnsiTheme="minorHAnsi" w:cstheme="minorHAnsi"/>
          <w:sz w:val="24"/>
        </w:rPr>
        <w:t xml:space="preserve">are </w:t>
      </w:r>
      <w:r>
        <w:rPr>
          <w:rFonts w:asciiTheme="minorHAnsi" w:hAnsiTheme="minorHAnsi" w:cstheme="minorHAnsi"/>
          <w:sz w:val="24"/>
        </w:rPr>
        <w:t xml:space="preserve">also </w:t>
      </w:r>
      <w:r w:rsidR="00414FE1" w:rsidRPr="00D643AE">
        <w:rPr>
          <w:rFonts w:asciiTheme="minorHAnsi" w:hAnsiTheme="minorHAnsi" w:cstheme="minorHAnsi"/>
          <w:sz w:val="24"/>
        </w:rPr>
        <w:t xml:space="preserve">observed: </w:t>
      </w:r>
      <w:r w:rsidR="006660EB" w:rsidRPr="00D643AE">
        <w:rPr>
          <w:rFonts w:asciiTheme="minorHAnsi" w:hAnsiTheme="minorHAnsi" w:cstheme="minorHAnsi"/>
          <w:i/>
          <w:sz w:val="24"/>
        </w:rPr>
        <w:t>m/z</w:t>
      </w:r>
      <w:r w:rsidR="006660EB" w:rsidRPr="00D643AE">
        <w:rPr>
          <w:rFonts w:asciiTheme="minorHAnsi" w:hAnsiTheme="minorHAnsi" w:cstheme="minorHAnsi"/>
          <w:sz w:val="24"/>
        </w:rPr>
        <w:t xml:space="preserve"> 73, corresponding to [</w:t>
      </w:r>
      <w:proofErr w:type="gramStart"/>
      <w:r w:rsidR="006660EB" w:rsidRPr="00D643AE">
        <w:rPr>
          <w:rFonts w:asciiTheme="minorHAnsi" w:hAnsiTheme="minorHAnsi" w:cstheme="minorHAnsi"/>
          <w:sz w:val="24"/>
        </w:rPr>
        <w:t>Si(</w:t>
      </w:r>
      <w:proofErr w:type="gramEnd"/>
      <w:r w:rsidR="006660EB" w:rsidRPr="00D643AE">
        <w:rPr>
          <w:rFonts w:asciiTheme="minorHAnsi" w:hAnsiTheme="minorHAnsi" w:cstheme="minorHAnsi"/>
          <w:sz w:val="24"/>
        </w:rPr>
        <w:t>CH</w:t>
      </w:r>
      <w:r w:rsidR="006660EB" w:rsidRPr="00D643AE">
        <w:rPr>
          <w:rFonts w:asciiTheme="minorHAnsi" w:hAnsiTheme="minorHAnsi" w:cstheme="minorHAnsi"/>
          <w:sz w:val="24"/>
          <w:vertAlign w:val="subscript"/>
        </w:rPr>
        <w:t>3</w:t>
      </w:r>
      <w:r w:rsidR="006660EB" w:rsidRPr="00D643AE">
        <w:rPr>
          <w:rFonts w:asciiTheme="minorHAnsi" w:hAnsiTheme="minorHAnsi" w:cstheme="minorHAnsi"/>
          <w:sz w:val="24"/>
        </w:rPr>
        <w:t>)</w:t>
      </w:r>
      <w:r w:rsidR="006660EB" w:rsidRPr="00D643AE">
        <w:rPr>
          <w:rFonts w:asciiTheme="minorHAnsi" w:hAnsiTheme="minorHAnsi" w:cstheme="minorHAnsi"/>
          <w:sz w:val="24"/>
          <w:vertAlign w:val="subscript"/>
        </w:rPr>
        <w:t>3</w:t>
      </w:r>
      <w:r w:rsidR="006660EB" w:rsidRPr="00D643AE">
        <w:rPr>
          <w:rFonts w:asciiTheme="minorHAnsi" w:hAnsiTheme="minorHAnsi" w:cstheme="minorHAnsi"/>
          <w:sz w:val="24"/>
        </w:rPr>
        <w:t>]</w:t>
      </w:r>
      <w:r w:rsidR="006660EB" w:rsidRPr="00D643AE">
        <w:rPr>
          <w:rFonts w:asciiTheme="minorHAnsi" w:hAnsiTheme="minorHAnsi" w:cstheme="minorHAnsi"/>
          <w:sz w:val="24"/>
          <w:vertAlign w:val="superscript"/>
        </w:rPr>
        <w:t>+</w:t>
      </w:r>
      <w:r w:rsidR="00B314C3" w:rsidRPr="00D643AE">
        <w:rPr>
          <w:rFonts w:asciiTheme="minorHAnsi" w:hAnsiTheme="minorHAnsi" w:cstheme="minorHAnsi"/>
          <w:sz w:val="24"/>
        </w:rPr>
        <w:t xml:space="preserve"> and </w:t>
      </w:r>
      <w:r w:rsidR="00B314C3" w:rsidRPr="00D643AE">
        <w:rPr>
          <w:rFonts w:asciiTheme="minorHAnsi" w:hAnsiTheme="minorHAnsi" w:cstheme="minorHAnsi"/>
          <w:i/>
          <w:sz w:val="24"/>
        </w:rPr>
        <w:t>m/z</w:t>
      </w:r>
      <w:r w:rsidR="00B314C3" w:rsidRPr="00D643AE">
        <w:rPr>
          <w:rFonts w:asciiTheme="minorHAnsi" w:hAnsiTheme="minorHAnsi" w:cstheme="minorHAnsi"/>
          <w:sz w:val="24"/>
        </w:rPr>
        <w:t xml:space="preserve"> 105, corresponding to </w:t>
      </w:r>
      <w:r w:rsidR="00B314C3" w:rsidRPr="00D643AE">
        <w:rPr>
          <w:rFonts w:asciiTheme="minorHAnsi" w:hAnsiTheme="minorHAnsi" w:cstheme="minorHAnsi"/>
          <w:sz w:val="24"/>
        </w:rPr>
        <w:lastRenderedPageBreak/>
        <w:t>[</w:t>
      </w:r>
      <w:proofErr w:type="spellStart"/>
      <w:r w:rsidR="00B314C3" w:rsidRPr="00D643AE">
        <w:rPr>
          <w:rFonts w:asciiTheme="minorHAnsi" w:hAnsiTheme="minorHAnsi" w:cstheme="minorHAnsi"/>
          <w:sz w:val="24"/>
        </w:rPr>
        <w:t>OOSi</w:t>
      </w:r>
      <w:proofErr w:type="spellEnd"/>
      <w:r w:rsidR="00B314C3" w:rsidRPr="00D643AE">
        <w:rPr>
          <w:rFonts w:asciiTheme="minorHAnsi" w:hAnsiTheme="minorHAnsi" w:cstheme="minorHAnsi"/>
          <w:sz w:val="24"/>
        </w:rPr>
        <w:t>(CH</w:t>
      </w:r>
      <w:r w:rsidR="00B314C3" w:rsidRPr="00D643AE">
        <w:rPr>
          <w:rFonts w:asciiTheme="minorHAnsi" w:hAnsiTheme="minorHAnsi" w:cstheme="minorHAnsi"/>
          <w:sz w:val="24"/>
          <w:vertAlign w:val="subscript"/>
        </w:rPr>
        <w:t>3</w:t>
      </w:r>
      <w:r w:rsidR="00B314C3" w:rsidRPr="00D643AE">
        <w:rPr>
          <w:rFonts w:asciiTheme="minorHAnsi" w:hAnsiTheme="minorHAnsi" w:cstheme="minorHAnsi"/>
          <w:sz w:val="24"/>
        </w:rPr>
        <w:t>)</w:t>
      </w:r>
      <w:r w:rsidR="00B314C3" w:rsidRPr="00D643AE">
        <w:rPr>
          <w:rFonts w:asciiTheme="minorHAnsi" w:hAnsiTheme="minorHAnsi" w:cstheme="minorHAnsi"/>
          <w:sz w:val="24"/>
          <w:vertAlign w:val="subscript"/>
        </w:rPr>
        <w:t>3</w:t>
      </w:r>
      <w:r w:rsidR="00B314C3" w:rsidRPr="00D643AE">
        <w:rPr>
          <w:rFonts w:asciiTheme="minorHAnsi" w:hAnsiTheme="minorHAnsi" w:cstheme="minorHAnsi"/>
          <w:sz w:val="24"/>
        </w:rPr>
        <w:t>]</w:t>
      </w:r>
      <w:r w:rsidR="00B314C3" w:rsidRPr="00D643AE">
        <w:rPr>
          <w:rFonts w:asciiTheme="minorHAnsi" w:hAnsiTheme="minorHAnsi" w:cstheme="minorHAnsi"/>
          <w:sz w:val="24"/>
          <w:vertAlign w:val="superscript"/>
        </w:rPr>
        <w:t>+</w:t>
      </w:r>
      <w:r w:rsidR="006660EB" w:rsidRPr="00D643AE">
        <w:rPr>
          <w:rFonts w:asciiTheme="minorHAnsi" w:hAnsiTheme="minorHAnsi" w:cstheme="minorHAnsi"/>
          <w:sz w:val="24"/>
        </w:rPr>
        <w:t>.</w:t>
      </w:r>
      <w:r w:rsidR="001F56EF" w:rsidRPr="00D643AE">
        <w:rPr>
          <w:rFonts w:asciiTheme="minorHAnsi" w:hAnsiTheme="minorHAnsi" w:cstheme="minorHAnsi"/>
          <w:sz w:val="24"/>
        </w:rPr>
        <w:t xml:space="preserve"> This is </w:t>
      </w:r>
      <w:r>
        <w:rPr>
          <w:rFonts w:asciiTheme="minorHAnsi" w:hAnsiTheme="minorHAnsi" w:cstheme="minorHAnsi"/>
          <w:sz w:val="24"/>
        </w:rPr>
        <w:t xml:space="preserve">to be </w:t>
      </w:r>
      <w:r w:rsidR="001F56EF" w:rsidRPr="00D643AE">
        <w:rPr>
          <w:rFonts w:asciiTheme="minorHAnsi" w:hAnsiTheme="minorHAnsi" w:cstheme="minorHAnsi"/>
          <w:sz w:val="24"/>
        </w:rPr>
        <w:t xml:space="preserve">expected </w:t>
      </w:r>
      <w:r>
        <w:rPr>
          <w:rFonts w:asciiTheme="minorHAnsi" w:hAnsiTheme="minorHAnsi" w:cstheme="minorHAnsi"/>
          <w:sz w:val="24"/>
        </w:rPr>
        <w:t>since</w:t>
      </w:r>
      <w:r w:rsidR="001F56EF" w:rsidRPr="00D643AE">
        <w:rPr>
          <w:rFonts w:asciiTheme="minorHAnsi" w:hAnsiTheme="minorHAnsi" w:cstheme="minorHAnsi"/>
          <w:sz w:val="24"/>
        </w:rPr>
        <w:t xml:space="preserve"> most ionisation occurs at the silicon (ionisation potential</w:t>
      </w:r>
      <w:r w:rsidR="003D3998" w:rsidRPr="00D643AE">
        <w:rPr>
          <w:rFonts w:asciiTheme="minorHAnsi" w:hAnsiTheme="minorHAnsi" w:cstheme="minorHAnsi"/>
          <w:sz w:val="24"/>
        </w:rPr>
        <w:t xml:space="preserve"> 8.1 versus 13.6 eV for oxygen)</w:t>
      </w:r>
      <w:r w:rsidR="00414FE1" w:rsidRPr="00D643AE">
        <w:rPr>
          <w:rFonts w:asciiTheme="minorHAnsi" w:hAnsiTheme="minorHAnsi" w:cstheme="minorHAnsi"/>
          <w:sz w:val="24"/>
        </w:rPr>
        <w:t>.</w:t>
      </w:r>
      <w:r w:rsidR="00414FE1" w:rsidRPr="00D643AE">
        <w:rPr>
          <w:rFonts w:asciiTheme="minorHAnsi" w:hAnsiTheme="minorHAnsi" w:cstheme="minorHAnsi"/>
          <w:sz w:val="24"/>
        </w:rPr>
        <w:fldChar w:fldCharType="begin"/>
      </w:r>
      <w:r w:rsidR="00E83942" w:rsidRPr="00D643AE">
        <w:rPr>
          <w:rFonts w:asciiTheme="minorHAnsi" w:hAnsiTheme="minorHAnsi" w:cstheme="minorHAnsi"/>
          <w:sz w:val="24"/>
        </w:rPr>
        <w:instrText xml:space="preserve"> ADDIN ZOTERO_ITEM CSL_CITATION {"citationID":"4xf4D6X2","properties":{"formattedCitation":"\\super 10,12\\nosupersub{}","plainCitation":"10,12","noteIndex":0},"citationItems":[{"id":305,"uris":["http://zotero.org/users/local/gxAEoW1G/items/C6SS3DIG"],"uri":["http://zotero.org/users/local/gxAEoW1G/items/C6SS3DIG"],"itemData":{"id":305,"type":"article-journal","abstract":"A method for the determination of alkyl-hydroperoxides by high-resolution GC was developed. Alkyl hydroperoxides were synthesized in the gaseous phase and identified in the chromatograms of the reaction mixture using a GC-MS system. Electron impact mass spectra of C-C, alkyl hydroperoxides were recorded. The hydropcroxides were determined using flame ionization detection (FID). FID response factors of these compounds were calculated using the concept of the effective carbon number. Detection limits of the hydroperoxides ranged from 91 to 127 pg absolute. The system is also useful for the qualitative identification of labile hydroperoxides as, e.g., 1,2-dichloroethyl hydroperoxide.","container-title":"Journal of Chromatography A","DOI":"10.1016/0021-9673(93)83186-V","ISSN":"00219673","issue":"2","journalAbbreviation":"Journal of Chromatography A","language":"en","page":"283-291","source":"DOI.org (Crossref)","title":"Sensitive determination of alkyl hydroperoxides by high-resolution gas chromatography-mass spectrometry and high-resolution gas chromatography with flame ionization detection","volume":"653","author":[{"family":"Polzer","given":"J."},{"family":"Bächmann","given":"K."}],"issued":{"date-parts":[["1993",11]]}}},{"id":248,"uris":["http://zotero.org/users/local/gxAEoW1G/items/JQSATS6V"],"uri":["http://zotero.org/users/local/gxAEoW1G/items/JQSATS6V"],"itemData":{"id":248,"type":"article-journal","container-title":"Journal of Separation Science","DOI":"10.1002/jssc.201300843","ISSN":"16159306","issue":"8","journalAbbreviation":"J. Sep. Science","language":"en","page":"982-989","source":"DOI.org (Crossref)","title":"Determination of allergenic hydroperoxides in essential oils using gas chromatography with electron ionization mass spectrometry: Gas Chromatography","title-short":"Determination of allergenic hydroperoxides in essential oils using gas chromatography with electron ionization mass spectrometry","volume":"37","author":[{"family":"Rudbäck","given":"Johanna"},{"family":"Ramzy","given":"Ahmed"},{"family":"Karlberg","given":"Ann-Therese"},{"family":"Nilsson","given":"Ulrika"}],"issued":{"date-parts":[["2014",4]]}}}],"schema":"https://github.com/citation-style-language/schema/raw/master/csl-citation.json"} </w:instrText>
      </w:r>
      <w:r w:rsidR="00414FE1" w:rsidRPr="00D643AE">
        <w:rPr>
          <w:rFonts w:asciiTheme="minorHAnsi" w:hAnsiTheme="minorHAnsi" w:cstheme="minorHAnsi"/>
          <w:sz w:val="24"/>
        </w:rPr>
        <w:fldChar w:fldCharType="separate"/>
      </w:r>
      <w:r w:rsidR="00E83942" w:rsidRPr="00D643AE">
        <w:rPr>
          <w:rFonts w:asciiTheme="minorHAnsi" w:hAnsiTheme="minorHAnsi" w:cstheme="minorHAnsi"/>
          <w:sz w:val="24"/>
          <w:vertAlign w:val="superscript"/>
        </w:rPr>
        <w:t>10,12</w:t>
      </w:r>
      <w:r w:rsidR="00414FE1" w:rsidRPr="00D643AE">
        <w:rPr>
          <w:rFonts w:asciiTheme="minorHAnsi" w:hAnsiTheme="minorHAnsi" w:cstheme="minorHAnsi"/>
          <w:sz w:val="24"/>
        </w:rPr>
        <w:fldChar w:fldCharType="end"/>
      </w:r>
    </w:p>
    <w:p w14:paraId="7DEE16CC" w14:textId="3157894B" w:rsidR="005E1FF7" w:rsidRPr="00D643AE" w:rsidRDefault="005E1FF7" w:rsidP="00D643AE">
      <w:pPr>
        <w:rPr>
          <w:rFonts w:asciiTheme="minorHAnsi" w:hAnsiTheme="minorHAnsi" w:cstheme="minorHAnsi"/>
          <w:sz w:val="24"/>
        </w:rPr>
      </w:pPr>
    </w:p>
    <w:p w14:paraId="6594D34B" w14:textId="6E38A139" w:rsidR="004F517C" w:rsidRPr="00D643AE" w:rsidRDefault="009870CD" w:rsidP="00D643AE">
      <w:pPr>
        <w:rPr>
          <w:rFonts w:asciiTheme="minorHAnsi" w:hAnsiTheme="minorHAnsi" w:cstheme="minorHAnsi"/>
          <w:noProof/>
          <w:sz w:val="24"/>
          <w:lang w:eastAsia="en-GB"/>
        </w:rPr>
      </w:pPr>
      <w:r w:rsidRPr="00D643AE">
        <w:rPr>
          <w:rFonts w:asciiTheme="minorHAnsi" w:hAnsiTheme="minorHAnsi" w:cstheme="minorHAnsi"/>
          <w:noProof/>
          <w:sz w:val="24"/>
          <w:lang w:eastAsia="en-GB"/>
        </w:rPr>
        <w:drawing>
          <wp:inline distT="0" distB="0" distL="0" distR="0" wp14:anchorId="0B4B6638" wp14:editId="669D2345">
            <wp:extent cx="5760720" cy="50082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5008245"/>
                    </a:xfrm>
                    <a:prstGeom prst="rect">
                      <a:avLst/>
                    </a:prstGeom>
                  </pic:spPr>
                </pic:pic>
              </a:graphicData>
            </a:graphic>
          </wp:inline>
        </w:drawing>
      </w:r>
    </w:p>
    <w:p w14:paraId="60246D0B" w14:textId="1E8DD32F" w:rsidR="00FD11B3" w:rsidRPr="00D643AE" w:rsidRDefault="00C74F2D" w:rsidP="00D643AE">
      <w:pPr>
        <w:rPr>
          <w:rFonts w:ascii="Arial" w:hAnsi="Arial" w:cs="Arial"/>
          <w:sz w:val="16"/>
          <w:szCs w:val="16"/>
        </w:rPr>
      </w:pPr>
      <w:r w:rsidRPr="00D643AE">
        <w:rPr>
          <w:rFonts w:ascii="Arial" w:hAnsi="Arial" w:cs="Arial"/>
          <w:b/>
          <w:sz w:val="16"/>
          <w:szCs w:val="16"/>
        </w:rPr>
        <w:t>Figure 4</w:t>
      </w:r>
      <w:r w:rsidR="00FD11B3" w:rsidRPr="00D643AE">
        <w:rPr>
          <w:rFonts w:ascii="Arial" w:hAnsi="Arial" w:cs="Arial"/>
          <w:b/>
          <w:sz w:val="16"/>
          <w:szCs w:val="16"/>
        </w:rPr>
        <w:t>.</w:t>
      </w:r>
      <w:r w:rsidR="00FD11B3" w:rsidRPr="00D643AE">
        <w:rPr>
          <w:rFonts w:ascii="Arial" w:hAnsi="Arial" w:cs="Arial"/>
          <w:sz w:val="16"/>
          <w:szCs w:val="16"/>
        </w:rPr>
        <w:t xml:space="preserve"> Mass spectra of the </w:t>
      </w:r>
      <w:r w:rsidR="004F517C" w:rsidRPr="00D643AE">
        <w:rPr>
          <w:rFonts w:ascii="Arial" w:hAnsi="Arial" w:cs="Arial"/>
          <w:sz w:val="16"/>
          <w:szCs w:val="16"/>
        </w:rPr>
        <w:t xml:space="preserve">TMS derivative of the </w:t>
      </w:r>
      <w:r w:rsidR="00F955AA" w:rsidRPr="00D643AE">
        <w:rPr>
          <w:rFonts w:ascii="Arial" w:hAnsi="Arial" w:cs="Arial"/>
          <w:sz w:val="16"/>
          <w:szCs w:val="16"/>
        </w:rPr>
        <w:t xml:space="preserve">tertiary </w:t>
      </w:r>
      <w:proofErr w:type="spellStart"/>
      <w:r w:rsidR="00F955AA" w:rsidRPr="00D643AE">
        <w:rPr>
          <w:rFonts w:ascii="Arial" w:hAnsi="Arial" w:cs="Arial"/>
          <w:sz w:val="16"/>
          <w:szCs w:val="16"/>
        </w:rPr>
        <w:t>hydroperoxide</w:t>
      </w:r>
      <w:proofErr w:type="spellEnd"/>
      <w:r w:rsidR="00F955AA" w:rsidRPr="00D643AE">
        <w:rPr>
          <w:rFonts w:ascii="Arial" w:hAnsi="Arial" w:cs="Arial"/>
          <w:sz w:val="16"/>
          <w:szCs w:val="16"/>
        </w:rPr>
        <w:t xml:space="preserve"> (A) and </w:t>
      </w:r>
      <w:r w:rsidR="004F517C" w:rsidRPr="00D643AE">
        <w:rPr>
          <w:rFonts w:ascii="Arial" w:hAnsi="Arial" w:cs="Arial"/>
          <w:sz w:val="16"/>
          <w:szCs w:val="16"/>
        </w:rPr>
        <w:t xml:space="preserve">primary </w:t>
      </w:r>
      <w:proofErr w:type="spellStart"/>
      <w:r w:rsidR="004F517C" w:rsidRPr="00D643AE">
        <w:rPr>
          <w:rFonts w:ascii="Arial" w:hAnsi="Arial" w:cs="Arial"/>
          <w:sz w:val="16"/>
          <w:szCs w:val="16"/>
        </w:rPr>
        <w:t>hydrope</w:t>
      </w:r>
      <w:r w:rsidR="00C01CB6">
        <w:rPr>
          <w:rFonts w:ascii="Arial" w:hAnsi="Arial" w:cs="Arial"/>
          <w:sz w:val="16"/>
          <w:szCs w:val="16"/>
        </w:rPr>
        <w:t>r</w:t>
      </w:r>
      <w:r w:rsidR="004F517C" w:rsidRPr="00D643AE">
        <w:rPr>
          <w:rFonts w:ascii="Arial" w:hAnsi="Arial" w:cs="Arial"/>
          <w:sz w:val="16"/>
          <w:szCs w:val="16"/>
        </w:rPr>
        <w:t>oxide</w:t>
      </w:r>
      <w:proofErr w:type="spellEnd"/>
      <w:r w:rsidR="00F955AA" w:rsidRPr="00D643AE">
        <w:rPr>
          <w:rFonts w:ascii="Arial" w:hAnsi="Arial" w:cs="Arial"/>
          <w:sz w:val="16"/>
          <w:szCs w:val="16"/>
        </w:rPr>
        <w:t xml:space="preserve"> (B) </w:t>
      </w:r>
      <w:r w:rsidR="00277F62" w:rsidRPr="00D643AE">
        <w:rPr>
          <w:rFonts w:ascii="Arial" w:hAnsi="Arial" w:cs="Arial"/>
          <w:sz w:val="16"/>
          <w:szCs w:val="16"/>
        </w:rPr>
        <w:t>showing different fragmentation patterns</w:t>
      </w:r>
      <w:r w:rsidR="00EF094A" w:rsidRPr="00D643AE">
        <w:rPr>
          <w:rFonts w:ascii="Arial" w:hAnsi="Arial" w:cs="Arial"/>
          <w:sz w:val="16"/>
          <w:szCs w:val="16"/>
        </w:rPr>
        <w:t>.</w:t>
      </w:r>
    </w:p>
    <w:p w14:paraId="0F112BAD" w14:textId="77777777" w:rsidR="008A0E2B" w:rsidRPr="00D643AE" w:rsidRDefault="008A0E2B" w:rsidP="00D643AE">
      <w:pPr>
        <w:rPr>
          <w:rFonts w:asciiTheme="minorHAnsi" w:hAnsiTheme="minorHAnsi" w:cstheme="minorHAnsi"/>
          <w:sz w:val="24"/>
        </w:rPr>
      </w:pPr>
    </w:p>
    <w:p w14:paraId="5D6E4788" w14:textId="4D3281D3" w:rsidR="00A7545E" w:rsidRPr="00D643AE" w:rsidRDefault="006B0C84" w:rsidP="00D643AE">
      <w:pPr>
        <w:rPr>
          <w:rFonts w:asciiTheme="minorHAnsi" w:hAnsiTheme="minorHAnsi" w:cstheme="minorHAnsi"/>
          <w:sz w:val="24"/>
        </w:rPr>
      </w:pPr>
      <w:r w:rsidRPr="00D643AE">
        <w:rPr>
          <w:rFonts w:asciiTheme="minorHAnsi" w:hAnsiTheme="minorHAnsi" w:cstheme="minorHAnsi"/>
          <w:sz w:val="24"/>
        </w:rPr>
        <w:t xml:space="preserve">Even </w:t>
      </w:r>
      <w:r w:rsidR="00C9514A" w:rsidRPr="00D643AE">
        <w:rPr>
          <w:rFonts w:asciiTheme="minorHAnsi" w:hAnsiTheme="minorHAnsi" w:cstheme="minorHAnsi"/>
          <w:sz w:val="24"/>
        </w:rPr>
        <w:t xml:space="preserve">when </w:t>
      </w:r>
      <w:r w:rsidRPr="00D643AE">
        <w:rPr>
          <w:rFonts w:asciiTheme="minorHAnsi" w:hAnsiTheme="minorHAnsi" w:cstheme="minorHAnsi"/>
          <w:sz w:val="24"/>
        </w:rPr>
        <w:t xml:space="preserve">there are similarities between isomers in their EI spectra, the </w:t>
      </w:r>
      <w:r w:rsidR="00860A65">
        <w:rPr>
          <w:rFonts w:asciiTheme="minorHAnsi" w:hAnsiTheme="minorHAnsi" w:cstheme="minorHAnsi"/>
          <w:sz w:val="24"/>
        </w:rPr>
        <w:t>ions' relative intensitie</w:t>
      </w:r>
      <w:r w:rsidR="00540BD4">
        <w:rPr>
          <w:rFonts w:asciiTheme="minorHAnsi" w:hAnsiTheme="minorHAnsi" w:cstheme="minorHAnsi"/>
          <w:sz w:val="24"/>
        </w:rPr>
        <w:t xml:space="preserve">s </w:t>
      </w:r>
      <w:r w:rsidRPr="00D643AE">
        <w:rPr>
          <w:rFonts w:asciiTheme="minorHAnsi" w:hAnsiTheme="minorHAnsi" w:cstheme="minorHAnsi"/>
          <w:sz w:val="24"/>
        </w:rPr>
        <w:t xml:space="preserve">vary </w:t>
      </w:r>
      <w:r w:rsidR="00540BD4">
        <w:rPr>
          <w:rFonts w:asciiTheme="minorHAnsi" w:hAnsiTheme="minorHAnsi" w:cstheme="minorHAnsi"/>
          <w:sz w:val="24"/>
        </w:rPr>
        <w:t>considerably</w:t>
      </w:r>
      <w:r w:rsidRPr="00D643AE">
        <w:rPr>
          <w:rFonts w:asciiTheme="minorHAnsi" w:hAnsiTheme="minorHAnsi" w:cstheme="minorHAnsi"/>
          <w:sz w:val="24"/>
        </w:rPr>
        <w:t xml:space="preserve">. </w:t>
      </w:r>
      <w:r w:rsidR="00A40102" w:rsidRPr="00D643AE">
        <w:rPr>
          <w:rFonts w:asciiTheme="minorHAnsi" w:hAnsiTheme="minorHAnsi" w:cstheme="minorHAnsi"/>
          <w:sz w:val="24"/>
        </w:rPr>
        <w:t>The relat</w:t>
      </w:r>
      <w:r w:rsidR="00C01CB6">
        <w:rPr>
          <w:rFonts w:asciiTheme="minorHAnsi" w:hAnsiTheme="minorHAnsi" w:cstheme="minorHAnsi"/>
          <w:sz w:val="24"/>
        </w:rPr>
        <w:t>ive abundance of high-molecular-</w:t>
      </w:r>
      <w:r w:rsidR="00A40102" w:rsidRPr="00D643AE">
        <w:rPr>
          <w:rFonts w:asciiTheme="minorHAnsi" w:hAnsiTheme="minorHAnsi" w:cstheme="minorHAnsi"/>
          <w:sz w:val="24"/>
        </w:rPr>
        <w:t>mass ions decrease</w:t>
      </w:r>
      <w:r w:rsidR="00414FE1" w:rsidRPr="00D643AE">
        <w:rPr>
          <w:rFonts w:asciiTheme="minorHAnsi" w:hAnsiTheme="minorHAnsi" w:cstheme="minorHAnsi"/>
          <w:sz w:val="24"/>
        </w:rPr>
        <w:t>s</w:t>
      </w:r>
      <w:r w:rsidR="00A40102" w:rsidRPr="00D643AE">
        <w:rPr>
          <w:rFonts w:asciiTheme="minorHAnsi" w:hAnsiTheme="minorHAnsi" w:cstheme="minorHAnsi"/>
          <w:sz w:val="24"/>
        </w:rPr>
        <w:t xml:space="preserve"> in </w:t>
      </w:r>
      <w:r w:rsidR="00860A65">
        <w:rPr>
          <w:rFonts w:asciiTheme="minorHAnsi" w:hAnsiTheme="minorHAnsi" w:cstheme="minorHAnsi"/>
          <w:sz w:val="24"/>
        </w:rPr>
        <w:t xml:space="preserve">the order </w:t>
      </w:r>
      <w:r w:rsidR="00A40102" w:rsidRPr="00D643AE">
        <w:rPr>
          <w:rFonts w:asciiTheme="minorHAnsi" w:hAnsiTheme="minorHAnsi" w:cstheme="minorHAnsi"/>
          <w:sz w:val="24"/>
        </w:rPr>
        <w:t>primary HP &gt; seco</w:t>
      </w:r>
      <w:r w:rsidR="00414FE1" w:rsidRPr="00D643AE">
        <w:rPr>
          <w:rFonts w:asciiTheme="minorHAnsi" w:hAnsiTheme="minorHAnsi" w:cstheme="minorHAnsi"/>
          <w:sz w:val="24"/>
        </w:rPr>
        <w:t xml:space="preserve">ndary </w:t>
      </w:r>
      <w:r w:rsidR="009D0B81" w:rsidRPr="00D643AE">
        <w:rPr>
          <w:rFonts w:asciiTheme="minorHAnsi" w:hAnsiTheme="minorHAnsi" w:cstheme="minorHAnsi"/>
          <w:sz w:val="24"/>
        </w:rPr>
        <w:t>HPs</w:t>
      </w:r>
      <w:r w:rsidR="00414FE1" w:rsidRPr="00D643AE">
        <w:rPr>
          <w:rFonts w:asciiTheme="minorHAnsi" w:hAnsiTheme="minorHAnsi" w:cstheme="minorHAnsi"/>
          <w:sz w:val="24"/>
        </w:rPr>
        <w:t xml:space="preserve"> &gt; tertiary HP (Fig. 4</w:t>
      </w:r>
      <w:r w:rsidR="00A40102" w:rsidRPr="00D643AE">
        <w:rPr>
          <w:rFonts w:asciiTheme="minorHAnsi" w:hAnsiTheme="minorHAnsi" w:cstheme="minorHAnsi"/>
          <w:sz w:val="24"/>
        </w:rPr>
        <w:t xml:space="preserve">). This </w:t>
      </w:r>
      <w:r w:rsidR="00860A65">
        <w:rPr>
          <w:rFonts w:asciiTheme="minorHAnsi" w:hAnsiTheme="minorHAnsi" w:cstheme="minorHAnsi"/>
          <w:sz w:val="24"/>
          <w:lang w:val="aa-ET"/>
        </w:rPr>
        <w:t xml:space="preserve">trend </w:t>
      </w:r>
      <w:r w:rsidR="00540BD4">
        <w:rPr>
          <w:rFonts w:asciiTheme="minorHAnsi" w:hAnsiTheme="minorHAnsi" w:cstheme="minorHAnsi"/>
          <w:sz w:val="24"/>
        </w:rPr>
        <w:t>can</w:t>
      </w:r>
      <w:r w:rsidR="00A40102" w:rsidRPr="00D643AE">
        <w:rPr>
          <w:rFonts w:asciiTheme="minorHAnsi" w:hAnsiTheme="minorHAnsi" w:cstheme="minorHAnsi"/>
          <w:sz w:val="24"/>
        </w:rPr>
        <w:t xml:space="preserve"> be </w:t>
      </w:r>
      <w:r w:rsidR="00414FE1" w:rsidRPr="00D643AE">
        <w:rPr>
          <w:rFonts w:asciiTheme="minorHAnsi" w:hAnsiTheme="minorHAnsi" w:cstheme="minorHAnsi"/>
          <w:sz w:val="24"/>
        </w:rPr>
        <w:t>explained</w:t>
      </w:r>
      <w:r w:rsidR="006561A3" w:rsidRPr="00D643AE">
        <w:rPr>
          <w:rFonts w:asciiTheme="minorHAnsi" w:hAnsiTheme="minorHAnsi" w:cstheme="minorHAnsi"/>
          <w:sz w:val="24"/>
        </w:rPr>
        <w:t xml:space="preserve"> by</w:t>
      </w:r>
      <w:r w:rsidR="00A40102" w:rsidRPr="00D643AE">
        <w:rPr>
          <w:rFonts w:asciiTheme="minorHAnsi" w:hAnsiTheme="minorHAnsi" w:cstheme="minorHAnsi"/>
          <w:sz w:val="24"/>
        </w:rPr>
        <w:t xml:space="preserve"> </w:t>
      </w:r>
      <w:r w:rsidR="008D4F2E" w:rsidRPr="00D643AE">
        <w:rPr>
          <w:rFonts w:asciiTheme="minorHAnsi" w:hAnsiTheme="minorHAnsi" w:cstheme="minorHAnsi"/>
          <w:sz w:val="24"/>
        </w:rPr>
        <w:t xml:space="preserve">a </w:t>
      </w:r>
      <w:r w:rsidR="00A40102" w:rsidRPr="00D643AE">
        <w:rPr>
          <w:rFonts w:asciiTheme="minorHAnsi" w:hAnsiTheme="minorHAnsi" w:cstheme="minorHAnsi"/>
          <w:sz w:val="24"/>
        </w:rPr>
        <w:t xml:space="preserve">greater distance of </w:t>
      </w:r>
      <w:r w:rsidR="00540BD4">
        <w:rPr>
          <w:rFonts w:asciiTheme="minorHAnsi" w:hAnsiTheme="minorHAnsi" w:cstheme="minorHAnsi"/>
          <w:sz w:val="24"/>
        </w:rPr>
        <w:t xml:space="preserve">the </w:t>
      </w:r>
      <w:r w:rsidR="00A40102" w:rsidRPr="00D643AE">
        <w:rPr>
          <w:rFonts w:asciiTheme="minorHAnsi" w:hAnsiTheme="minorHAnsi" w:cstheme="minorHAnsi"/>
          <w:sz w:val="24"/>
        </w:rPr>
        <w:t xml:space="preserve">ionized </w:t>
      </w:r>
      <w:r w:rsidR="00A40102" w:rsidRPr="00D643AE">
        <w:rPr>
          <w:rFonts w:asciiTheme="minorHAnsi" w:hAnsiTheme="minorHAnsi" w:cstheme="minorHAnsi"/>
          <w:sz w:val="24"/>
        </w:rPr>
        <w:lastRenderedPageBreak/>
        <w:t>atoms from</w:t>
      </w:r>
      <w:r w:rsidR="008D4F2E" w:rsidRPr="00D643AE">
        <w:rPr>
          <w:rFonts w:asciiTheme="minorHAnsi" w:hAnsiTheme="minorHAnsi" w:cstheme="minorHAnsi"/>
          <w:sz w:val="24"/>
        </w:rPr>
        <w:t xml:space="preserve"> the</w:t>
      </w:r>
      <w:r w:rsidR="00A40102" w:rsidRPr="00D643AE">
        <w:rPr>
          <w:rFonts w:asciiTheme="minorHAnsi" w:hAnsiTheme="minorHAnsi" w:cstheme="minorHAnsi"/>
          <w:sz w:val="24"/>
        </w:rPr>
        <w:t xml:space="preserve"> strained bicyclic skeletal structure </w:t>
      </w:r>
      <w:r w:rsidR="006561A3" w:rsidRPr="00D643AE">
        <w:rPr>
          <w:rFonts w:asciiTheme="minorHAnsi" w:hAnsiTheme="minorHAnsi" w:cstheme="minorHAnsi"/>
          <w:sz w:val="24"/>
        </w:rPr>
        <w:t xml:space="preserve">in </w:t>
      </w:r>
      <w:r w:rsidR="00A40102" w:rsidRPr="00D643AE">
        <w:rPr>
          <w:rFonts w:asciiTheme="minorHAnsi" w:hAnsiTheme="minorHAnsi" w:cstheme="minorHAnsi"/>
          <w:sz w:val="24"/>
        </w:rPr>
        <w:t>primary HP</w:t>
      </w:r>
      <w:r w:rsidR="00414FE1" w:rsidRPr="00D643AE">
        <w:rPr>
          <w:rFonts w:asciiTheme="minorHAnsi" w:hAnsiTheme="minorHAnsi" w:cstheme="minorHAnsi"/>
          <w:sz w:val="24"/>
        </w:rPr>
        <w:t xml:space="preserve"> and by fragmentation mechanisms</w:t>
      </w:r>
      <w:r w:rsidR="00A40102" w:rsidRPr="00D643AE">
        <w:rPr>
          <w:rFonts w:asciiTheme="minorHAnsi" w:hAnsiTheme="minorHAnsi" w:cstheme="minorHAnsi"/>
          <w:sz w:val="24"/>
        </w:rPr>
        <w:t xml:space="preserve">. </w:t>
      </w:r>
      <w:r w:rsidR="00414FE1" w:rsidRPr="00D643AE">
        <w:rPr>
          <w:rFonts w:asciiTheme="minorHAnsi" w:hAnsiTheme="minorHAnsi" w:cstheme="minorHAnsi"/>
          <w:sz w:val="24"/>
        </w:rPr>
        <w:t>We pro</w:t>
      </w:r>
      <w:r w:rsidR="00EC0D8E">
        <w:rPr>
          <w:rFonts w:asciiTheme="minorHAnsi" w:hAnsiTheme="minorHAnsi" w:cstheme="minorHAnsi"/>
          <w:sz w:val="24"/>
        </w:rPr>
        <w:t>pose</w:t>
      </w:r>
      <w:r w:rsidR="00C01CB6">
        <w:rPr>
          <w:rFonts w:asciiTheme="minorHAnsi" w:hAnsiTheme="minorHAnsi" w:cstheme="minorHAnsi"/>
          <w:sz w:val="24"/>
        </w:rPr>
        <w:t xml:space="preserve"> an</w:t>
      </w:r>
      <w:r w:rsidR="00EC0D8E">
        <w:rPr>
          <w:rFonts w:asciiTheme="minorHAnsi" w:hAnsiTheme="minorHAnsi" w:cstheme="minorHAnsi"/>
          <w:sz w:val="24"/>
        </w:rPr>
        <w:t xml:space="preserve"> H-rearrangement mechanism for </w:t>
      </w:r>
      <w:r w:rsidR="00540BD4">
        <w:rPr>
          <w:rFonts w:asciiTheme="minorHAnsi" w:hAnsiTheme="minorHAnsi" w:cstheme="minorHAnsi"/>
          <w:sz w:val="24"/>
        </w:rPr>
        <w:t xml:space="preserve">the </w:t>
      </w:r>
      <w:r w:rsidR="00EC0D8E">
        <w:rPr>
          <w:rFonts w:asciiTheme="minorHAnsi" w:hAnsiTheme="minorHAnsi" w:cstheme="minorHAnsi"/>
          <w:sz w:val="24"/>
        </w:rPr>
        <w:t>stabilization of</w:t>
      </w:r>
      <w:r w:rsidR="00414FE1" w:rsidRPr="00D643AE">
        <w:rPr>
          <w:rFonts w:asciiTheme="minorHAnsi" w:hAnsiTheme="minorHAnsi" w:cstheme="minorHAnsi"/>
          <w:sz w:val="24"/>
        </w:rPr>
        <w:t xml:space="preserve"> </w:t>
      </w:r>
      <w:r w:rsidR="00414FE1" w:rsidRPr="00D643AE">
        <w:rPr>
          <w:rFonts w:asciiTheme="minorHAnsi" w:hAnsiTheme="minorHAnsi" w:cstheme="minorHAnsi"/>
          <w:i/>
          <w:sz w:val="24"/>
        </w:rPr>
        <w:t>m/z</w:t>
      </w:r>
      <w:r w:rsidR="00414FE1" w:rsidRPr="00D643AE">
        <w:rPr>
          <w:rFonts w:asciiTheme="minorHAnsi" w:hAnsiTheme="minorHAnsi" w:cstheme="minorHAnsi"/>
          <w:sz w:val="24"/>
        </w:rPr>
        <w:t xml:space="preserve"> 151</w:t>
      </w:r>
      <w:r w:rsidR="00540BD4">
        <w:rPr>
          <w:rFonts w:asciiTheme="minorHAnsi" w:hAnsiTheme="minorHAnsi" w:cstheme="minorHAnsi"/>
          <w:sz w:val="24"/>
        </w:rPr>
        <w:t>, which</w:t>
      </w:r>
      <w:r w:rsidR="00414FE1" w:rsidRPr="00D643AE">
        <w:rPr>
          <w:rFonts w:asciiTheme="minorHAnsi" w:hAnsiTheme="minorHAnsi" w:cstheme="minorHAnsi"/>
          <w:sz w:val="24"/>
        </w:rPr>
        <w:t xml:space="preserve"> would help </w:t>
      </w:r>
      <w:r w:rsidR="00540BD4">
        <w:rPr>
          <w:rFonts w:asciiTheme="minorHAnsi" w:hAnsiTheme="minorHAnsi" w:cstheme="minorHAnsi"/>
          <w:sz w:val="24"/>
        </w:rPr>
        <w:t>e</w:t>
      </w:r>
      <w:r w:rsidR="00414FE1" w:rsidRPr="00D643AE">
        <w:rPr>
          <w:rFonts w:asciiTheme="minorHAnsi" w:hAnsiTheme="minorHAnsi" w:cstheme="minorHAnsi"/>
          <w:sz w:val="24"/>
        </w:rPr>
        <w:t>xplain its high abundanc</w:t>
      </w:r>
      <w:r w:rsidR="00540BD4">
        <w:rPr>
          <w:rFonts w:asciiTheme="minorHAnsi" w:hAnsiTheme="minorHAnsi" w:cstheme="minorHAnsi"/>
          <w:sz w:val="24"/>
        </w:rPr>
        <w:t>e</w:t>
      </w:r>
      <w:r w:rsidR="0089636F" w:rsidRPr="00D643AE">
        <w:rPr>
          <w:rFonts w:asciiTheme="minorHAnsi" w:hAnsiTheme="minorHAnsi" w:cstheme="minorHAnsi"/>
          <w:sz w:val="24"/>
        </w:rPr>
        <w:t xml:space="preserve"> in primary HP (Fig. 4</w:t>
      </w:r>
      <w:r w:rsidR="009A629D" w:rsidRPr="00D643AE">
        <w:rPr>
          <w:rFonts w:asciiTheme="minorHAnsi" w:hAnsiTheme="minorHAnsi" w:cstheme="minorHAnsi"/>
          <w:sz w:val="24"/>
        </w:rPr>
        <w:t>, B</w:t>
      </w:r>
      <w:r w:rsidR="00414FE1" w:rsidRPr="00D643AE">
        <w:rPr>
          <w:rFonts w:asciiTheme="minorHAnsi" w:hAnsiTheme="minorHAnsi" w:cstheme="minorHAnsi"/>
          <w:sz w:val="24"/>
        </w:rPr>
        <w:t xml:space="preserve">). </w:t>
      </w:r>
    </w:p>
    <w:p w14:paraId="6352804A" w14:textId="75617434" w:rsidR="005B027F" w:rsidRPr="00D643AE" w:rsidRDefault="005B027F" w:rsidP="00D643AE">
      <w:pPr>
        <w:rPr>
          <w:rFonts w:asciiTheme="minorHAnsi" w:hAnsiTheme="minorHAnsi" w:cstheme="minorHAnsi"/>
          <w:sz w:val="24"/>
        </w:rPr>
      </w:pPr>
    </w:p>
    <w:p w14:paraId="30C04AF7" w14:textId="00B4E979" w:rsidR="004B137F" w:rsidRPr="00D643AE" w:rsidRDefault="004B137F" w:rsidP="00D643AE">
      <w:pPr>
        <w:rPr>
          <w:rFonts w:asciiTheme="minorHAnsi" w:hAnsiTheme="minorHAnsi" w:cstheme="minorHAnsi"/>
          <w:sz w:val="24"/>
        </w:rPr>
      </w:pPr>
      <w:r w:rsidRPr="00D643AE">
        <w:rPr>
          <w:rFonts w:asciiTheme="minorHAnsi" w:hAnsiTheme="minorHAnsi" w:cstheme="minorHAnsi"/>
          <w:noProof/>
          <w:sz w:val="24"/>
          <w:lang w:eastAsia="en-GB"/>
        </w:rPr>
        <w:drawing>
          <wp:inline distT="0" distB="0" distL="0" distR="0" wp14:anchorId="376D86A6" wp14:editId="7F605DA6">
            <wp:extent cx="3848979" cy="16239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5573" cy="1630975"/>
                    </a:xfrm>
                    <a:prstGeom prst="rect">
                      <a:avLst/>
                    </a:prstGeom>
                  </pic:spPr>
                </pic:pic>
              </a:graphicData>
            </a:graphic>
          </wp:inline>
        </w:drawing>
      </w:r>
    </w:p>
    <w:p w14:paraId="62BC29C7" w14:textId="3B03E282" w:rsidR="00A7545E" w:rsidRPr="00D643AE" w:rsidRDefault="00A7545E" w:rsidP="00D643AE">
      <w:pPr>
        <w:rPr>
          <w:rFonts w:ascii="Arial" w:hAnsi="Arial" w:cs="Arial"/>
          <w:sz w:val="16"/>
          <w:szCs w:val="16"/>
        </w:rPr>
      </w:pPr>
      <w:r w:rsidRPr="00D643AE">
        <w:rPr>
          <w:rFonts w:ascii="Arial" w:hAnsi="Arial" w:cs="Arial"/>
          <w:b/>
          <w:sz w:val="16"/>
          <w:szCs w:val="16"/>
        </w:rPr>
        <w:t>Figure 5.</w:t>
      </w:r>
      <w:r w:rsidRPr="00D643AE">
        <w:rPr>
          <w:rFonts w:ascii="Arial" w:hAnsi="Arial" w:cs="Arial"/>
          <w:sz w:val="16"/>
          <w:szCs w:val="16"/>
        </w:rPr>
        <w:t xml:space="preserve"> </w:t>
      </w:r>
      <w:r w:rsidR="00C01CB6">
        <w:rPr>
          <w:rFonts w:ascii="Arial" w:hAnsi="Arial" w:cs="Arial"/>
          <w:sz w:val="16"/>
          <w:szCs w:val="16"/>
        </w:rPr>
        <w:t>The m</w:t>
      </w:r>
      <w:r w:rsidR="005B027F" w:rsidRPr="00D643AE">
        <w:rPr>
          <w:rFonts w:ascii="Arial" w:hAnsi="Arial" w:cs="Arial"/>
          <w:sz w:val="16"/>
          <w:szCs w:val="16"/>
        </w:rPr>
        <w:t xml:space="preserve">echanism for </w:t>
      </w:r>
      <w:r w:rsidR="00540BD4">
        <w:rPr>
          <w:rFonts w:ascii="Arial" w:hAnsi="Arial" w:cs="Arial"/>
          <w:sz w:val="16"/>
          <w:szCs w:val="16"/>
        </w:rPr>
        <w:t xml:space="preserve">the </w:t>
      </w:r>
      <w:r w:rsidR="005B027F" w:rsidRPr="00D643AE">
        <w:rPr>
          <w:rFonts w:ascii="Arial" w:hAnsi="Arial" w:cs="Arial"/>
          <w:sz w:val="16"/>
          <w:szCs w:val="16"/>
        </w:rPr>
        <w:t>formation of</w:t>
      </w:r>
      <w:r w:rsidR="00540BD4">
        <w:rPr>
          <w:rFonts w:ascii="Arial" w:hAnsi="Arial" w:cs="Arial"/>
          <w:sz w:val="16"/>
          <w:szCs w:val="16"/>
        </w:rPr>
        <w:t xml:space="preserve"> the</w:t>
      </w:r>
      <w:r w:rsidR="005B027F" w:rsidRPr="00D643AE">
        <w:rPr>
          <w:rFonts w:ascii="Arial" w:hAnsi="Arial" w:cs="Arial"/>
          <w:sz w:val="16"/>
          <w:szCs w:val="16"/>
        </w:rPr>
        <w:t xml:space="preserve"> fragment </w:t>
      </w:r>
      <w:r w:rsidR="005B027F" w:rsidRPr="00D643AE">
        <w:rPr>
          <w:rFonts w:ascii="Arial" w:hAnsi="Arial" w:cs="Arial"/>
          <w:i/>
          <w:sz w:val="16"/>
          <w:szCs w:val="16"/>
        </w:rPr>
        <w:t>m/z</w:t>
      </w:r>
      <w:r w:rsidR="005B027F" w:rsidRPr="00D643AE">
        <w:rPr>
          <w:rFonts w:ascii="Arial" w:hAnsi="Arial" w:cs="Arial"/>
          <w:sz w:val="16"/>
          <w:szCs w:val="16"/>
        </w:rPr>
        <w:t xml:space="preserve"> 151, </w:t>
      </w:r>
      <w:r w:rsidR="00540BD4">
        <w:rPr>
          <w:rFonts w:ascii="Arial" w:hAnsi="Arial" w:cs="Arial"/>
          <w:sz w:val="16"/>
          <w:szCs w:val="16"/>
        </w:rPr>
        <w:t xml:space="preserve">which is </w:t>
      </w:r>
      <w:r w:rsidR="001D52B3">
        <w:rPr>
          <w:rFonts w:ascii="Arial" w:hAnsi="Arial" w:cs="Arial"/>
          <w:sz w:val="16"/>
          <w:szCs w:val="16"/>
        </w:rPr>
        <w:t>formed</w:t>
      </w:r>
      <w:r w:rsidR="005B027F" w:rsidRPr="00D643AE">
        <w:rPr>
          <w:rFonts w:ascii="Arial" w:hAnsi="Arial" w:cs="Arial"/>
          <w:sz w:val="16"/>
          <w:szCs w:val="16"/>
        </w:rPr>
        <w:t xml:space="preserve"> in higher </w:t>
      </w:r>
      <w:r w:rsidR="00540BD4">
        <w:rPr>
          <w:rFonts w:ascii="Arial" w:hAnsi="Arial" w:cs="Arial"/>
          <w:sz w:val="16"/>
          <w:szCs w:val="16"/>
        </w:rPr>
        <w:t>amount</w:t>
      </w:r>
      <w:r w:rsidR="005B027F" w:rsidRPr="00D643AE">
        <w:rPr>
          <w:rFonts w:ascii="Arial" w:hAnsi="Arial" w:cs="Arial"/>
          <w:sz w:val="16"/>
          <w:szCs w:val="16"/>
        </w:rPr>
        <w:t xml:space="preserve"> in </w:t>
      </w:r>
      <w:proofErr w:type="spellStart"/>
      <w:r w:rsidR="004949C4" w:rsidRPr="00D643AE">
        <w:rPr>
          <w:rFonts w:ascii="Arial" w:hAnsi="Arial" w:cs="Arial"/>
          <w:sz w:val="16"/>
          <w:szCs w:val="16"/>
        </w:rPr>
        <w:t>myrtenyl-</w:t>
      </w:r>
      <w:r w:rsidR="001B74A5" w:rsidRPr="00D643AE">
        <w:rPr>
          <w:rFonts w:ascii="Arial" w:hAnsi="Arial" w:cs="Arial"/>
          <w:sz w:val="16"/>
          <w:szCs w:val="16"/>
        </w:rPr>
        <w:t>hydroperoxide</w:t>
      </w:r>
      <w:proofErr w:type="spellEnd"/>
      <w:r w:rsidR="004949C4" w:rsidRPr="00D643AE">
        <w:rPr>
          <w:rFonts w:ascii="Arial" w:hAnsi="Arial" w:cs="Arial"/>
          <w:sz w:val="16"/>
          <w:szCs w:val="16"/>
        </w:rPr>
        <w:t xml:space="preserve"> (HP3)</w:t>
      </w:r>
      <w:r w:rsidRPr="00D643AE">
        <w:rPr>
          <w:rFonts w:ascii="Arial" w:hAnsi="Arial" w:cs="Arial"/>
          <w:sz w:val="16"/>
          <w:szCs w:val="16"/>
        </w:rPr>
        <w:t>.</w:t>
      </w:r>
    </w:p>
    <w:p w14:paraId="526BA2A8" w14:textId="3B3C307A" w:rsidR="00FD11B3" w:rsidRPr="00D643AE" w:rsidRDefault="00FD11B3" w:rsidP="00D643AE">
      <w:pPr>
        <w:rPr>
          <w:rFonts w:asciiTheme="minorHAnsi" w:hAnsiTheme="minorHAnsi" w:cstheme="minorHAnsi"/>
          <w:sz w:val="24"/>
        </w:rPr>
      </w:pPr>
    </w:p>
    <w:p w14:paraId="7D534743" w14:textId="1E3F788E" w:rsidR="00C93B51" w:rsidRPr="00D643AE" w:rsidRDefault="00C93B51"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t>3.</w:t>
      </w:r>
      <w:r w:rsidR="004E2B8E" w:rsidRPr="00D643AE">
        <w:rPr>
          <w:rFonts w:asciiTheme="minorHAnsi" w:hAnsiTheme="minorHAnsi" w:cstheme="minorHAnsi"/>
          <w:sz w:val="24"/>
          <w:szCs w:val="24"/>
        </w:rPr>
        <w:t>4</w:t>
      </w:r>
      <w:r w:rsidRPr="00D643AE">
        <w:rPr>
          <w:rFonts w:asciiTheme="minorHAnsi" w:hAnsiTheme="minorHAnsi" w:cstheme="minorHAnsi"/>
          <w:sz w:val="24"/>
          <w:szCs w:val="24"/>
        </w:rPr>
        <w:t xml:space="preserve"> </w:t>
      </w:r>
      <w:r w:rsidR="002952CC" w:rsidRPr="00D643AE">
        <w:rPr>
          <w:rFonts w:asciiTheme="minorHAnsi" w:hAnsiTheme="minorHAnsi" w:cstheme="minorHAnsi"/>
          <w:sz w:val="24"/>
          <w:szCs w:val="24"/>
        </w:rPr>
        <w:t>Method validation</w:t>
      </w:r>
    </w:p>
    <w:p w14:paraId="46B897F2" w14:textId="674002B5" w:rsidR="00E9148E" w:rsidRPr="00D643AE" w:rsidRDefault="00C01CB6" w:rsidP="00D643AE">
      <w:pPr>
        <w:rPr>
          <w:rFonts w:asciiTheme="minorHAnsi" w:hAnsiTheme="minorHAnsi" w:cstheme="minorHAnsi"/>
          <w:sz w:val="24"/>
        </w:rPr>
      </w:pPr>
      <w:r>
        <w:rPr>
          <w:rFonts w:asciiTheme="minorHAnsi" w:hAnsiTheme="minorHAnsi" w:cstheme="minorHAnsi"/>
          <w:sz w:val="24"/>
        </w:rPr>
        <w:t>A v</w:t>
      </w:r>
      <w:r w:rsidR="00DF2B25" w:rsidRPr="00D643AE">
        <w:rPr>
          <w:rFonts w:asciiTheme="minorHAnsi" w:hAnsiTheme="minorHAnsi" w:cstheme="minorHAnsi"/>
          <w:sz w:val="24"/>
        </w:rPr>
        <w:t xml:space="preserve">alidation procedure was </w:t>
      </w:r>
      <w:r w:rsidR="00540BD4">
        <w:rPr>
          <w:rFonts w:asciiTheme="minorHAnsi" w:hAnsiTheme="minorHAnsi" w:cstheme="minorHAnsi"/>
          <w:sz w:val="24"/>
        </w:rPr>
        <w:t>carried out i.e.</w:t>
      </w:r>
      <w:r w:rsidR="00DF2B25" w:rsidRPr="00D643AE">
        <w:rPr>
          <w:rFonts w:asciiTheme="minorHAnsi" w:hAnsiTheme="minorHAnsi" w:cstheme="minorHAnsi"/>
          <w:sz w:val="24"/>
        </w:rPr>
        <w:t xml:space="preserve"> lin</w:t>
      </w:r>
      <w:r w:rsidR="00A76FFA">
        <w:rPr>
          <w:rFonts w:asciiTheme="minorHAnsi" w:hAnsiTheme="minorHAnsi" w:cstheme="minorHAnsi"/>
          <w:sz w:val="24"/>
        </w:rPr>
        <w:t>ear regression range, precision</w:t>
      </w:r>
      <w:r w:rsidR="00DF2B25" w:rsidRPr="00D643AE">
        <w:rPr>
          <w:rFonts w:asciiTheme="minorHAnsi" w:hAnsiTheme="minorHAnsi" w:cstheme="minorHAnsi"/>
          <w:sz w:val="24"/>
        </w:rPr>
        <w:t xml:space="preserve"> and limit of quantification/detection were determined.</w:t>
      </w:r>
      <w:r w:rsidR="002952CC" w:rsidRPr="00D643AE">
        <w:rPr>
          <w:rFonts w:asciiTheme="minorHAnsi" w:hAnsiTheme="minorHAnsi" w:cstheme="minorHAnsi"/>
          <w:sz w:val="24"/>
        </w:rPr>
        <w:t xml:space="preserve"> Quantification was </w:t>
      </w:r>
      <w:r w:rsidR="00A76FFA">
        <w:rPr>
          <w:rFonts w:asciiTheme="minorHAnsi" w:hAnsiTheme="minorHAnsi" w:cstheme="minorHAnsi"/>
          <w:sz w:val="24"/>
        </w:rPr>
        <w:t>based on</w:t>
      </w:r>
      <w:r w:rsidR="003E3952" w:rsidRPr="00D643AE">
        <w:rPr>
          <w:rFonts w:asciiTheme="minorHAnsi" w:hAnsiTheme="minorHAnsi" w:cstheme="minorHAnsi"/>
          <w:sz w:val="24"/>
        </w:rPr>
        <w:t xml:space="preserve"> the peak area for </w:t>
      </w:r>
      <w:proofErr w:type="spellStart"/>
      <w:r w:rsidR="003E3952" w:rsidRPr="00D643AE">
        <w:rPr>
          <w:rFonts w:asciiTheme="minorHAnsi" w:hAnsiTheme="minorHAnsi" w:cstheme="minorHAnsi"/>
          <w:sz w:val="24"/>
        </w:rPr>
        <w:t>cumene</w:t>
      </w:r>
      <w:proofErr w:type="spellEnd"/>
      <w:r w:rsidR="003E3952" w:rsidRPr="00D643AE">
        <w:rPr>
          <w:rFonts w:asciiTheme="minorHAnsi" w:hAnsiTheme="minorHAnsi" w:cstheme="minorHAnsi"/>
          <w:sz w:val="24"/>
        </w:rPr>
        <w:t>-</w:t>
      </w:r>
      <w:r w:rsidR="002952CC" w:rsidRPr="00D643AE">
        <w:rPr>
          <w:rFonts w:asciiTheme="minorHAnsi" w:hAnsiTheme="minorHAnsi" w:cstheme="minorHAnsi"/>
          <w:sz w:val="24"/>
        </w:rPr>
        <w:t>HP relative to the peak area of</w:t>
      </w:r>
      <w:r w:rsidR="00A76FFA">
        <w:rPr>
          <w:rFonts w:asciiTheme="minorHAnsi" w:hAnsiTheme="minorHAnsi" w:cstheme="minorHAnsi"/>
          <w:sz w:val="24"/>
        </w:rPr>
        <w:t xml:space="preserve"> the</w:t>
      </w:r>
      <w:r w:rsidR="002952CC" w:rsidRPr="00D643AE">
        <w:rPr>
          <w:rFonts w:asciiTheme="minorHAnsi" w:hAnsiTheme="minorHAnsi" w:cstheme="minorHAnsi"/>
          <w:sz w:val="24"/>
        </w:rPr>
        <w:t xml:space="preserve"> internal standard</w:t>
      </w:r>
      <w:r w:rsidR="00DF2B25" w:rsidRPr="00D643AE">
        <w:rPr>
          <w:rFonts w:asciiTheme="minorHAnsi" w:hAnsiTheme="minorHAnsi" w:cstheme="minorHAnsi"/>
          <w:sz w:val="24"/>
        </w:rPr>
        <w:t xml:space="preserve"> </w:t>
      </w:r>
      <w:proofErr w:type="spellStart"/>
      <w:r w:rsidR="002952CC" w:rsidRPr="00D643AE">
        <w:rPr>
          <w:rFonts w:asciiTheme="minorHAnsi" w:hAnsiTheme="minorHAnsi" w:cstheme="minorHAnsi"/>
          <w:sz w:val="24"/>
        </w:rPr>
        <w:t>tetradecane</w:t>
      </w:r>
      <w:proofErr w:type="spellEnd"/>
      <w:r w:rsidR="002952CC" w:rsidRPr="00D643AE">
        <w:rPr>
          <w:rFonts w:asciiTheme="minorHAnsi" w:hAnsiTheme="minorHAnsi" w:cstheme="minorHAnsi"/>
          <w:sz w:val="24"/>
        </w:rPr>
        <w:t xml:space="preserve">. </w:t>
      </w:r>
      <w:r w:rsidR="00DF2B25" w:rsidRPr="00D643AE">
        <w:rPr>
          <w:rFonts w:asciiTheme="minorHAnsi" w:hAnsiTheme="minorHAnsi" w:cstheme="minorHAnsi"/>
          <w:sz w:val="24"/>
        </w:rPr>
        <w:t xml:space="preserve">The </w:t>
      </w:r>
      <w:r w:rsidR="00A76FFA">
        <w:rPr>
          <w:rFonts w:asciiTheme="minorHAnsi" w:hAnsiTheme="minorHAnsi" w:cstheme="minorHAnsi"/>
          <w:sz w:val="24"/>
        </w:rPr>
        <w:t>linearity of the GC method</w:t>
      </w:r>
      <w:r w:rsidR="00DF2B25" w:rsidRPr="00D643AE">
        <w:rPr>
          <w:rFonts w:asciiTheme="minorHAnsi" w:hAnsiTheme="minorHAnsi" w:cstheme="minorHAnsi"/>
          <w:sz w:val="24"/>
        </w:rPr>
        <w:t xml:space="preserve"> was evaluated from 0.</w:t>
      </w:r>
      <w:r w:rsidR="005B712E" w:rsidRPr="00D643AE">
        <w:rPr>
          <w:rFonts w:asciiTheme="minorHAnsi" w:hAnsiTheme="minorHAnsi" w:cstheme="minorHAnsi"/>
          <w:sz w:val="24"/>
        </w:rPr>
        <w:t>6</w:t>
      </w:r>
      <w:r w:rsidR="00DF2B25" w:rsidRPr="00D643AE">
        <w:rPr>
          <w:rFonts w:asciiTheme="minorHAnsi" w:hAnsiTheme="minorHAnsi" w:cstheme="minorHAnsi"/>
          <w:sz w:val="24"/>
        </w:rPr>
        <w:t xml:space="preserve"> to </w:t>
      </w:r>
      <w:r w:rsidR="005B712E" w:rsidRPr="00D643AE">
        <w:rPr>
          <w:rFonts w:asciiTheme="minorHAnsi" w:hAnsiTheme="minorHAnsi" w:cstheme="minorHAnsi"/>
          <w:sz w:val="24"/>
        </w:rPr>
        <w:t>90</w:t>
      </w:r>
      <w:r w:rsidR="00DF2B25" w:rsidRPr="00D643AE">
        <w:rPr>
          <w:rFonts w:asciiTheme="minorHAnsi" w:hAnsiTheme="minorHAnsi" w:cstheme="minorHAnsi"/>
          <w:sz w:val="24"/>
        </w:rPr>
        <w:t xml:space="preserve"> </w:t>
      </w:r>
      <w:proofErr w:type="spellStart"/>
      <w:r w:rsidR="005B712E" w:rsidRPr="00D643AE">
        <w:rPr>
          <w:rFonts w:asciiTheme="minorHAnsi" w:hAnsiTheme="minorHAnsi" w:cstheme="minorHAnsi"/>
          <w:sz w:val="24"/>
        </w:rPr>
        <w:t>μ</w:t>
      </w:r>
      <w:r w:rsidR="00DF2B25" w:rsidRPr="00D643AE">
        <w:rPr>
          <w:rFonts w:asciiTheme="minorHAnsi" w:hAnsiTheme="minorHAnsi" w:cstheme="minorHAnsi"/>
          <w:sz w:val="24"/>
        </w:rPr>
        <w:t>g</w:t>
      </w:r>
      <w:proofErr w:type="spellEnd"/>
      <w:r w:rsidR="00DF2B25" w:rsidRPr="00D643AE">
        <w:rPr>
          <w:rFonts w:asciiTheme="minorHAnsi" w:hAnsiTheme="minorHAnsi" w:cstheme="minorHAnsi"/>
          <w:sz w:val="24"/>
        </w:rPr>
        <w:t xml:space="preserve">/mL of </w:t>
      </w:r>
      <w:proofErr w:type="spellStart"/>
      <w:r w:rsidR="00417E91" w:rsidRPr="00D643AE">
        <w:rPr>
          <w:rFonts w:asciiTheme="minorHAnsi" w:hAnsiTheme="minorHAnsi" w:cstheme="minorHAnsi"/>
          <w:sz w:val="24"/>
        </w:rPr>
        <w:t>cumene</w:t>
      </w:r>
      <w:proofErr w:type="spellEnd"/>
      <w:r w:rsidR="00417E91" w:rsidRPr="00D643AE">
        <w:rPr>
          <w:rFonts w:asciiTheme="minorHAnsi" w:hAnsiTheme="minorHAnsi" w:cstheme="minorHAnsi"/>
          <w:sz w:val="24"/>
        </w:rPr>
        <w:t>-</w:t>
      </w:r>
      <w:r w:rsidR="00973FED" w:rsidRPr="00D643AE">
        <w:rPr>
          <w:rFonts w:asciiTheme="minorHAnsi" w:hAnsiTheme="minorHAnsi" w:cstheme="minorHAnsi"/>
          <w:sz w:val="24"/>
        </w:rPr>
        <w:t>HP</w:t>
      </w:r>
      <w:r w:rsidR="00DF2B25" w:rsidRPr="00D643AE">
        <w:rPr>
          <w:rFonts w:asciiTheme="minorHAnsi" w:hAnsiTheme="minorHAnsi" w:cstheme="minorHAnsi"/>
          <w:sz w:val="24"/>
        </w:rPr>
        <w:t xml:space="preserve"> using </w:t>
      </w:r>
      <w:r w:rsidR="005B712E" w:rsidRPr="00D643AE">
        <w:rPr>
          <w:rFonts w:asciiTheme="minorHAnsi" w:hAnsiTheme="minorHAnsi" w:cstheme="minorHAnsi"/>
          <w:sz w:val="24"/>
        </w:rPr>
        <w:t>five</w:t>
      </w:r>
      <w:r w:rsidR="00DF2B25" w:rsidRPr="00D643AE">
        <w:rPr>
          <w:rFonts w:asciiTheme="minorHAnsi" w:hAnsiTheme="minorHAnsi" w:cstheme="minorHAnsi"/>
          <w:sz w:val="24"/>
        </w:rPr>
        <w:t xml:space="preserve"> concentration levels,</w:t>
      </w:r>
      <w:r w:rsidR="00B45F9D" w:rsidRPr="00D643AE">
        <w:rPr>
          <w:rFonts w:asciiTheme="minorHAnsi" w:hAnsiTheme="minorHAnsi" w:cstheme="minorHAnsi"/>
          <w:sz w:val="24"/>
        </w:rPr>
        <w:t xml:space="preserve"> </w:t>
      </w:r>
      <w:r w:rsidR="00B45F9D" w:rsidRPr="00D643AE">
        <w:rPr>
          <w:rFonts w:asciiTheme="minorHAnsi" w:hAnsiTheme="minorHAnsi" w:cstheme="minorHAnsi"/>
          <w:sz w:val="24"/>
          <w:lang w:val="en-US"/>
        </w:rPr>
        <w:t xml:space="preserve">0.6, 1, 6, 25, 50, 90 </w:t>
      </w:r>
      <w:proofErr w:type="spellStart"/>
      <w:r w:rsidR="00B45F9D" w:rsidRPr="00D643AE">
        <w:rPr>
          <w:rFonts w:asciiTheme="minorHAnsi" w:hAnsiTheme="minorHAnsi" w:cstheme="minorHAnsi"/>
          <w:sz w:val="24"/>
          <w:lang w:val="en-US"/>
        </w:rPr>
        <w:t>μg</w:t>
      </w:r>
      <w:proofErr w:type="spellEnd"/>
      <w:r w:rsidR="00B45F9D" w:rsidRPr="00D643AE">
        <w:rPr>
          <w:rFonts w:asciiTheme="minorHAnsi" w:hAnsiTheme="minorHAnsi" w:cstheme="minorHAnsi"/>
          <w:sz w:val="24"/>
          <w:lang w:val="en-US"/>
        </w:rPr>
        <w:t>/</w:t>
      </w:r>
      <w:proofErr w:type="spellStart"/>
      <w:r w:rsidR="00B45F9D" w:rsidRPr="00D643AE">
        <w:rPr>
          <w:rFonts w:asciiTheme="minorHAnsi" w:hAnsiTheme="minorHAnsi" w:cstheme="minorHAnsi"/>
          <w:sz w:val="24"/>
          <w:lang w:val="en-US"/>
        </w:rPr>
        <w:t>mL</w:t>
      </w:r>
      <w:r w:rsidR="00E74A83" w:rsidRPr="00D643AE">
        <w:rPr>
          <w:rFonts w:asciiTheme="minorHAnsi" w:hAnsiTheme="minorHAnsi" w:cstheme="minorHAnsi"/>
          <w:sz w:val="24"/>
          <w:lang w:val="en-US"/>
        </w:rPr>
        <w:t>.</w:t>
      </w:r>
      <w:proofErr w:type="spellEnd"/>
      <w:r w:rsidR="00A76FFA">
        <w:rPr>
          <w:rFonts w:asciiTheme="minorHAnsi" w:hAnsiTheme="minorHAnsi" w:cstheme="minorHAnsi"/>
          <w:sz w:val="24"/>
          <w:lang w:val="en-US"/>
        </w:rPr>
        <w:t xml:space="preserve"> The</w:t>
      </w:r>
      <w:r w:rsidR="00DF2B25" w:rsidRPr="00D643AE">
        <w:rPr>
          <w:rFonts w:asciiTheme="minorHAnsi" w:hAnsiTheme="minorHAnsi" w:cstheme="minorHAnsi"/>
          <w:sz w:val="24"/>
        </w:rPr>
        <w:t xml:space="preserve"> </w:t>
      </w:r>
      <w:r w:rsidR="00DF2B25" w:rsidRPr="00D643AE">
        <w:rPr>
          <w:rFonts w:asciiTheme="minorHAnsi" w:hAnsiTheme="minorHAnsi" w:cstheme="minorHAnsi"/>
          <w:i/>
          <w:sz w:val="24"/>
        </w:rPr>
        <w:t>R</w:t>
      </w:r>
      <w:r w:rsidR="00DF2B25" w:rsidRPr="00D643AE">
        <w:rPr>
          <w:rFonts w:asciiTheme="minorHAnsi" w:hAnsiTheme="minorHAnsi" w:cstheme="minorHAnsi"/>
          <w:i/>
          <w:sz w:val="24"/>
          <w:vertAlign w:val="superscript"/>
        </w:rPr>
        <w:t>2</w:t>
      </w:r>
      <w:r w:rsidR="00DF2B25" w:rsidRPr="00D643AE">
        <w:rPr>
          <w:rFonts w:asciiTheme="minorHAnsi" w:hAnsiTheme="minorHAnsi" w:cstheme="minorHAnsi"/>
          <w:sz w:val="24"/>
        </w:rPr>
        <w:t xml:space="preserve"> value was greater than 0.99</w:t>
      </w:r>
      <w:r w:rsidR="00E74A83" w:rsidRPr="00D643AE">
        <w:rPr>
          <w:rFonts w:asciiTheme="minorHAnsi" w:hAnsiTheme="minorHAnsi" w:cstheme="minorHAnsi"/>
          <w:sz w:val="24"/>
        </w:rPr>
        <w:t xml:space="preserve">9, LOD was </w:t>
      </w:r>
      <w:r w:rsidR="00E74A83" w:rsidRPr="00D643AE">
        <w:rPr>
          <w:rFonts w:asciiTheme="minorHAnsi" w:hAnsiTheme="minorHAnsi" w:cstheme="minorHAnsi"/>
          <w:sz w:val="24"/>
          <w:lang w:val="en-US"/>
        </w:rPr>
        <w:t xml:space="preserve">0.6 </w:t>
      </w:r>
      <w:proofErr w:type="spellStart"/>
      <w:r w:rsidR="00E74A83" w:rsidRPr="00D643AE">
        <w:rPr>
          <w:rFonts w:asciiTheme="minorHAnsi" w:hAnsiTheme="minorHAnsi" w:cstheme="minorHAnsi"/>
          <w:sz w:val="24"/>
          <w:lang w:val="en-US"/>
        </w:rPr>
        <w:t>μg</w:t>
      </w:r>
      <w:proofErr w:type="spellEnd"/>
      <w:r w:rsidR="00E74A83" w:rsidRPr="00D643AE">
        <w:rPr>
          <w:rFonts w:asciiTheme="minorHAnsi" w:hAnsiTheme="minorHAnsi" w:cstheme="minorHAnsi"/>
          <w:sz w:val="24"/>
          <w:lang w:val="en-US"/>
        </w:rPr>
        <w:t>/mL</w:t>
      </w:r>
      <w:r w:rsidR="00860A65">
        <w:rPr>
          <w:rFonts w:asciiTheme="minorHAnsi" w:hAnsiTheme="minorHAnsi" w:cstheme="minorHAnsi"/>
          <w:sz w:val="24"/>
          <w:lang w:val="en-US"/>
        </w:rPr>
        <w:t>,</w:t>
      </w:r>
      <w:r w:rsidR="00E74A83" w:rsidRPr="00D643AE">
        <w:rPr>
          <w:rFonts w:asciiTheme="minorHAnsi" w:hAnsiTheme="minorHAnsi" w:cstheme="minorHAnsi"/>
          <w:sz w:val="24"/>
          <w:lang w:val="en-US"/>
        </w:rPr>
        <w:t xml:space="preserve"> and LOQ </w:t>
      </w:r>
      <w:r w:rsidR="00A76FFA">
        <w:rPr>
          <w:rFonts w:asciiTheme="minorHAnsi" w:hAnsiTheme="minorHAnsi" w:cstheme="minorHAnsi"/>
          <w:sz w:val="24"/>
          <w:lang w:val="en-US"/>
        </w:rPr>
        <w:t xml:space="preserve">was </w:t>
      </w:r>
      <w:r w:rsidR="00E74A83" w:rsidRPr="00D643AE">
        <w:rPr>
          <w:rFonts w:asciiTheme="minorHAnsi" w:hAnsiTheme="minorHAnsi" w:cstheme="minorHAnsi"/>
          <w:sz w:val="24"/>
          <w:lang w:val="en-US"/>
        </w:rPr>
        <w:t xml:space="preserve">1 </w:t>
      </w:r>
      <w:proofErr w:type="spellStart"/>
      <w:r w:rsidR="00E74A83" w:rsidRPr="00D643AE">
        <w:rPr>
          <w:rFonts w:asciiTheme="minorHAnsi" w:hAnsiTheme="minorHAnsi" w:cstheme="minorHAnsi"/>
          <w:sz w:val="24"/>
          <w:lang w:val="en-US"/>
        </w:rPr>
        <w:t>μg</w:t>
      </w:r>
      <w:proofErr w:type="spellEnd"/>
      <w:r w:rsidR="00E74A83" w:rsidRPr="00D643AE">
        <w:rPr>
          <w:rFonts w:asciiTheme="minorHAnsi" w:hAnsiTheme="minorHAnsi" w:cstheme="minorHAnsi"/>
          <w:sz w:val="24"/>
          <w:lang w:val="en-US"/>
        </w:rPr>
        <w:t>/mL</w:t>
      </w:r>
      <w:r w:rsidR="00DF2B25" w:rsidRPr="00D643AE">
        <w:rPr>
          <w:rFonts w:asciiTheme="minorHAnsi" w:hAnsiTheme="minorHAnsi" w:cstheme="minorHAnsi"/>
          <w:sz w:val="24"/>
        </w:rPr>
        <w:t xml:space="preserve">. </w:t>
      </w:r>
      <w:r w:rsidR="00E74A83" w:rsidRPr="00D643AE">
        <w:rPr>
          <w:rFonts w:asciiTheme="minorHAnsi" w:hAnsiTheme="minorHAnsi" w:cstheme="minorHAnsi"/>
          <w:sz w:val="24"/>
        </w:rPr>
        <w:t xml:space="preserve">The LOD was </w:t>
      </w:r>
      <w:r w:rsidR="00A76FFA">
        <w:rPr>
          <w:rFonts w:asciiTheme="minorHAnsi" w:hAnsiTheme="minorHAnsi" w:cstheme="minorHAnsi"/>
          <w:sz w:val="24"/>
        </w:rPr>
        <w:t>determined</w:t>
      </w:r>
      <w:r w:rsidR="008D4F2E" w:rsidRPr="00D643AE">
        <w:rPr>
          <w:rFonts w:asciiTheme="minorHAnsi" w:hAnsiTheme="minorHAnsi" w:cstheme="minorHAnsi"/>
          <w:sz w:val="24"/>
        </w:rPr>
        <w:t xml:space="preserve"> </w:t>
      </w:r>
      <w:r w:rsidR="00E74A83" w:rsidRPr="00D643AE">
        <w:rPr>
          <w:rFonts w:asciiTheme="minorHAnsi" w:hAnsiTheme="minorHAnsi" w:cstheme="minorHAnsi"/>
          <w:sz w:val="24"/>
        </w:rPr>
        <w:t xml:space="preserve">as the concentration giving a signal to noise ratio (S/N ratio) of at least 3, and LOQ as the lowest point of the calibration curve subject to linearity. </w:t>
      </w:r>
      <w:r w:rsidR="00A76FFA">
        <w:rPr>
          <w:rFonts w:asciiTheme="minorHAnsi" w:hAnsiTheme="minorHAnsi" w:cstheme="minorHAnsi"/>
          <w:sz w:val="24"/>
        </w:rPr>
        <w:t>I</w:t>
      </w:r>
      <w:r w:rsidR="00DF2B25" w:rsidRPr="00D643AE">
        <w:rPr>
          <w:rFonts w:asciiTheme="minorHAnsi" w:hAnsiTheme="minorHAnsi" w:cstheme="minorHAnsi"/>
          <w:sz w:val="24"/>
        </w:rPr>
        <w:t xml:space="preserve">njection repeatability was evaluated using six injections of </w:t>
      </w:r>
      <w:r w:rsidR="008D4F2E" w:rsidRPr="00D643AE">
        <w:rPr>
          <w:rFonts w:asciiTheme="minorHAnsi" w:hAnsiTheme="minorHAnsi" w:cstheme="minorHAnsi"/>
          <w:sz w:val="24"/>
        </w:rPr>
        <w:t xml:space="preserve">a </w:t>
      </w:r>
      <w:r w:rsidR="00DF2B25" w:rsidRPr="00D643AE">
        <w:rPr>
          <w:rFonts w:asciiTheme="minorHAnsi" w:hAnsiTheme="minorHAnsi" w:cstheme="minorHAnsi"/>
          <w:sz w:val="24"/>
        </w:rPr>
        <w:t>standard solution, and the percentage of relative standard deviation (%RSD) in the peak area was 0.</w:t>
      </w:r>
      <w:r w:rsidR="005B712E" w:rsidRPr="00D643AE">
        <w:rPr>
          <w:rFonts w:asciiTheme="minorHAnsi" w:hAnsiTheme="minorHAnsi" w:cstheme="minorHAnsi"/>
          <w:sz w:val="24"/>
        </w:rPr>
        <w:t>15</w:t>
      </w:r>
      <w:r w:rsidR="00A76FFA">
        <w:rPr>
          <w:rFonts w:asciiTheme="minorHAnsi" w:hAnsiTheme="minorHAnsi" w:cstheme="minorHAnsi"/>
          <w:sz w:val="24"/>
        </w:rPr>
        <w:t>%. S</w:t>
      </w:r>
      <w:r w:rsidR="00DF2B25" w:rsidRPr="00D643AE">
        <w:rPr>
          <w:rFonts w:asciiTheme="minorHAnsi" w:hAnsiTheme="minorHAnsi" w:cstheme="minorHAnsi"/>
          <w:sz w:val="24"/>
        </w:rPr>
        <w:t xml:space="preserve">ample repeatability was evaluated by preparing </w:t>
      </w:r>
      <w:r w:rsidR="005B712E" w:rsidRPr="00D643AE">
        <w:rPr>
          <w:rFonts w:asciiTheme="minorHAnsi" w:hAnsiTheme="minorHAnsi" w:cstheme="minorHAnsi"/>
          <w:sz w:val="24"/>
        </w:rPr>
        <w:t>six</w:t>
      </w:r>
      <w:r w:rsidR="00DF2B25" w:rsidRPr="00D643AE">
        <w:rPr>
          <w:rFonts w:asciiTheme="minorHAnsi" w:hAnsiTheme="minorHAnsi" w:cstheme="minorHAnsi"/>
          <w:sz w:val="24"/>
        </w:rPr>
        <w:t xml:space="preserve"> replicates of the same sample (with derivati</w:t>
      </w:r>
      <w:r w:rsidR="002E426D" w:rsidRPr="00D643AE">
        <w:rPr>
          <w:rFonts w:asciiTheme="minorHAnsi" w:hAnsiTheme="minorHAnsi" w:cstheme="minorHAnsi"/>
          <w:sz w:val="24"/>
        </w:rPr>
        <w:t>s</w:t>
      </w:r>
      <w:r w:rsidR="00DF2B25" w:rsidRPr="00D643AE">
        <w:rPr>
          <w:rFonts w:asciiTheme="minorHAnsi" w:hAnsiTheme="minorHAnsi" w:cstheme="minorHAnsi"/>
          <w:sz w:val="24"/>
        </w:rPr>
        <w:t xml:space="preserve">ation for GC), and the %RSD in the peak area was </w:t>
      </w:r>
      <w:r w:rsidR="00B45F9D" w:rsidRPr="00D643AE">
        <w:rPr>
          <w:rFonts w:asciiTheme="minorHAnsi" w:hAnsiTheme="minorHAnsi" w:cstheme="minorHAnsi"/>
          <w:sz w:val="24"/>
        </w:rPr>
        <w:t>4.6</w:t>
      </w:r>
      <w:r w:rsidR="00DF2B25" w:rsidRPr="00D643AE">
        <w:rPr>
          <w:rFonts w:asciiTheme="minorHAnsi" w:hAnsiTheme="minorHAnsi" w:cstheme="minorHAnsi"/>
          <w:sz w:val="24"/>
        </w:rPr>
        <w:t xml:space="preserve">%. The validation proved that the developed GC method </w:t>
      </w:r>
      <w:r w:rsidR="00A76FFA">
        <w:rPr>
          <w:rFonts w:asciiTheme="minorHAnsi" w:hAnsiTheme="minorHAnsi" w:cstheme="minorHAnsi"/>
          <w:sz w:val="24"/>
        </w:rPr>
        <w:t>was suitable</w:t>
      </w:r>
      <w:r w:rsidR="00DF2B25" w:rsidRPr="00D643AE">
        <w:rPr>
          <w:rFonts w:asciiTheme="minorHAnsi" w:hAnsiTheme="minorHAnsi" w:cstheme="minorHAnsi"/>
          <w:sz w:val="24"/>
        </w:rPr>
        <w:t xml:space="preserve"> for monitoring</w:t>
      </w:r>
      <w:r w:rsidR="008D4F2E" w:rsidRPr="00D643AE">
        <w:rPr>
          <w:rFonts w:asciiTheme="minorHAnsi" w:hAnsiTheme="minorHAnsi" w:cstheme="minorHAnsi"/>
          <w:sz w:val="24"/>
        </w:rPr>
        <w:t xml:space="preserve"> the</w:t>
      </w:r>
      <w:r w:rsidR="00DF2B25" w:rsidRPr="00D643AE">
        <w:rPr>
          <w:rFonts w:asciiTheme="minorHAnsi" w:hAnsiTheme="minorHAnsi" w:cstheme="minorHAnsi"/>
          <w:sz w:val="24"/>
        </w:rPr>
        <w:t xml:space="preserve"> </w:t>
      </w:r>
      <w:r w:rsidR="00F92397" w:rsidRPr="00D643AE">
        <w:rPr>
          <w:rFonts w:asciiTheme="minorHAnsi" w:hAnsiTheme="minorHAnsi" w:cstheme="minorHAnsi"/>
          <w:sz w:val="24"/>
        </w:rPr>
        <w:t>α</w:t>
      </w:r>
      <w:r w:rsidR="002E426D" w:rsidRPr="00D643AE">
        <w:rPr>
          <w:rFonts w:asciiTheme="minorHAnsi" w:hAnsiTheme="minorHAnsi" w:cstheme="minorHAnsi"/>
          <w:sz w:val="24"/>
        </w:rPr>
        <w:t>-</w:t>
      </w:r>
      <w:proofErr w:type="spellStart"/>
      <w:r w:rsidR="002E426D" w:rsidRPr="00D643AE">
        <w:rPr>
          <w:rFonts w:asciiTheme="minorHAnsi" w:hAnsiTheme="minorHAnsi" w:cstheme="minorHAnsi"/>
          <w:sz w:val="24"/>
        </w:rPr>
        <w:t>pinene</w:t>
      </w:r>
      <w:proofErr w:type="spellEnd"/>
      <w:r w:rsidR="002E426D" w:rsidRPr="00D643AE">
        <w:rPr>
          <w:rFonts w:asciiTheme="minorHAnsi" w:hAnsiTheme="minorHAnsi" w:cstheme="minorHAnsi"/>
          <w:sz w:val="24"/>
        </w:rPr>
        <w:t xml:space="preserve"> reaction</w:t>
      </w:r>
      <w:r w:rsidR="00DF2B25" w:rsidRPr="00D643AE">
        <w:rPr>
          <w:rFonts w:asciiTheme="minorHAnsi" w:hAnsiTheme="minorHAnsi" w:cstheme="minorHAnsi"/>
          <w:sz w:val="24"/>
        </w:rPr>
        <w:t xml:space="preserve"> with singlet oxygen. </w:t>
      </w:r>
      <w:r w:rsidR="009A629D" w:rsidRPr="00D643AE">
        <w:rPr>
          <w:rFonts w:asciiTheme="minorHAnsi" w:hAnsiTheme="minorHAnsi" w:cstheme="minorHAnsi"/>
          <w:sz w:val="24"/>
        </w:rPr>
        <w:t xml:space="preserve">The selectivity of the method was verified by analysing </w:t>
      </w:r>
      <w:r w:rsidR="00860A65">
        <w:rPr>
          <w:rFonts w:asciiTheme="minorHAnsi" w:hAnsiTheme="minorHAnsi" w:cstheme="minorHAnsi"/>
          <w:sz w:val="24"/>
        </w:rPr>
        <w:t>turpentine samples,</w:t>
      </w:r>
      <w:r w:rsidR="009A629D" w:rsidRPr="00D643AE">
        <w:rPr>
          <w:rFonts w:asciiTheme="minorHAnsi" w:hAnsiTheme="minorHAnsi" w:cstheme="minorHAnsi"/>
          <w:sz w:val="24"/>
        </w:rPr>
        <w:t xml:space="preserve"> and all</w:t>
      </w:r>
      <w:r w:rsidR="00795F38" w:rsidRPr="00D643AE">
        <w:rPr>
          <w:rFonts w:asciiTheme="minorHAnsi" w:hAnsiTheme="minorHAnsi" w:cstheme="minorHAnsi"/>
          <w:sz w:val="24"/>
        </w:rPr>
        <w:t xml:space="preserve"> four </w:t>
      </w:r>
      <w:r w:rsidR="009D0B81" w:rsidRPr="00D643AE">
        <w:rPr>
          <w:rFonts w:asciiTheme="minorHAnsi" w:hAnsiTheme="minorHAnsi" w:cstheme="minorHAnsi"/>
          <w:sz w:val="24"/>
        </w:rPr>
        <w:t>HPs</w:t>
      </w:r>
      <w:r w:rsidR="00795F38" w:rsidRPr="00D643AE">
        <w:rPr>
          <w:rFonts w:asciiTheme="minorHAnsi" w:hAnsiTheme="minorHAnsi" w:cstheme="minorHAnsi"/>
          <w:sz w:val="24"/>
        </w:rPr>
        <w:t xml:space="preserve"> </w:t>
      </w:r>
      <w:r w:rsidR="009A629D" w:rsidRPr="00D643AE">
        <w:rPr>
          <w:rFonts w:asciiTheme="minorHAnsi" w:hAnsiTheme="minorHAnsi" w:cstheme="minorHAnsi"/>
          <w:sz w:val="24"/>
        </w:rPr>
        <w:t>could be identified</w:t>
      </w:r>
      <w:r w:rsidR="00795F38" w:rsidRPr="00D643AE">
        <w:rPr>
          <w:rFonts w:asciiTheme="minorHAnsi" w:hAnsiTheme="minorHAnsi" w:cstheme="minorHAnsi"/>
          <w:sz w:val="24"/>
        </w:rPr>
        <w:t xml:space="preserve"> in </w:t>
      </w:r>
      <w:r w:rsidR="009A629D" w:rsidRPr="00D643AE">
        <w:rPr>
          <w:rFonts w:asciiTheme="minorHAnsi" w:hAnsiTheme="minorHAnsi" w:cstheme="minorHAnsi"/>
          <w:sz w:val="24"/>
        </w:rPr>
        <w:t>autooxid</w:t>
      </w:r>
      <w:r w:rsidR="00A76FFA">
        <w:rPr>
          <w:rFonts w:asciiTheme="minorHAnsi" w:hAnsiTheme="minorHAnsi" w:cstheme="minorHAnsi"/>
          <w:sz w:val="24"/>
        </w:rPr>
        <w:t>ised</w:t>
      </w:r>
      <w:r w:rsidR="009A629D" w:rsidRPr="00D643AE">
        <w:rPr>
          <w:rFonts w:asciiTheme="minorHAnsi" w:hAnsiTheme="minorHAnsi" w:cstheme="minorHAnsi"/>
          <w:sz w:val="24"/>
        </w:rPr>
        <w:t xml:space="preserve"> </w:t>
      </w:r>
      <w:r w:rsidR="00795F38" w:rsidRPr="00D643AE">
        <w:rPr>
          <w:rFonts w:asciiTheme="minorHAnsi" w:hAnsiTheme="minorHAnsi" w:cstheme="minorHAnsi"/>
          <w:sz w:val="24"/>
        </w:rPr>
        <w:t>turpen</w:t>
      </w:r>
      <w:r w:rsidR="00E9148E" w:rsidRPr="00D643AE">
        <w:rPr>
          <w:rFonts w:asciiTheme="minorHAnsi" w:hAnsiTheme="minorHAnsi" w:cstheme="minorHAnsi"/>
          <w:sz w:val="24"/>
        </w:rPr>
        <w:t xml:space="preserve">tine </w:t>
      </w:r>
      <w:r w:rsidR="00911ED6" w:rsidRPr="00D643AE">
        <w:rPr>
          <w:rFonts w:asciiTheme="minorHAnsi" w:hAnsiTheme="minorHAnsi" w:cstheme="minorHAnsi"/>
          <w:sz w:val="24"/>
        </w:rPr>
        <w:t>(Fig. 6</w:t>
      </w:r>
      <w:r w:rsidR="009A629D" w:rsidRPr="00D643AE">
        <w:rPr>
          <w:rFonts w:asciiTheme="minorHAnsi" w:hAnsiTheme="minorHAnsi" w:cstheme="minorHAnsi"/>
          <w:sz w:val="24"/>
        </w:rPr>
        <w:t>).</w:t>
      </w:r>
    </w:p>
    <w:p w14:paraId="337F4547" w14:textId="77777777" w:rsidR="004F5E3C" w:rsidRPr="00D643AE" w:rsidRDefault="004F5E3C" w:rsidP="00D643AE">
      <w:pPr>
        <w:rPr>
          <w:rFonts w:asciiTheme="minorHAnsi" w:hAnsiTheme="minorHAnsi" w:cstheme="minorHAnsi"/>
          <w:sz w:val="24"/>
        </w:rPr>
      </w:pPr>
    </w:p>
    <w:p w14:paraId="5C493BE3" w14:textId="1A1EDF14" w:rsidR="004F5E3C" w:rsidRPr="00D643AE" w:rsidRDefault="004F5E3C" w:rsidP="00D643AE">
      <w:pPr>
        <w:pStyle w:val="Heading2"/>
        <w:spacing w:before="0" w:line="360" w:lineRule="auto"/>
        <w:rPr>
          <w:rFonts w:asciiTheme="minorHAnsi" w:hAnsiTheme="minorHAnsi" w:cstheme="minorHAnsi"/>
          <w:sz w:val="24"/>
          <w:szCs w:val="24"/>
        </w:rPr>
      </w:pPr>
      <w:r w:rsidRPr="00D643AE">
        <w:rPr>
          <w:rFonts w:asciiTheme="minorHAnsi" w:hAnsiTheme="minorHAnsi" w:cstheme="minorHAnsi"/>
          <w:sz w:val="24"/>
          <w:szCs w:val="24"/>
        </w:rPr>
        <w:lastRenderedPageBreak/>
        <w:t>3.</w:t>
      </w:r>
      <w:r w:rsidR="004E2B8E" w:rsidRPr="00D643AE">
        <w:rPr>
          <w:rFonts w:asciiTheme="minorHAnsi" w:hAnsiTheme="minorHAnsi" w:cstheme="minorHAnsi"/>
          <w:sz w:val="24"/>
          <w:szCs w:val="24"/>
        </w:rPr>
        <w:t>5</w:t>
      </w:r>
      <w:r w:rsidRPr="00D643AE">
        <w:rPr>
          <w:rFonts w:asciiTheme="minorHAnsi" w:hAnsiTheme="minorHAnsi" w:cstheme="minorHAnsi"/>
          <w:sz w:val="24"/>
          <w:szCs w:val="24"/>
        </w:rPr>
        <w:t xml:space="preserve"> Analysis of real samples</w:t>
      </w:r>
    </w:p>
    <w:p w14:paraId="5EEDACFF" w14:textId="30291975" w:rsidR="00E139F5" w:rsidRPr="00D643AE" w:rsidRDefault="004F5E3C" w:rsidP="00D643AE">
      <w:pPr>
        <w:rPr>
          <w:rFonts w:asciiTheme="minorHAnsi" w:hAnsiTheme="minorHAnsi" w:cstheme="minorHAnsi"/>
          <w:sz w:val="24"/>
        </w:rPr>
      </w:pPr>
      <w:r w:rsidRPr="00D643AE">
        <w:rPr>
          <w:rFonts w:asciiTheme="minorHAnsi" w:hAnsiTheme="minorHAnsi" w:cstheme="minorHAnsi"/>
          <w:sz w:val="24"/>
        </w:rPr>
        <w:t xml:space="preserve">To investigate the applicability of the proposed method for </w:t>
      </w:r>
      <w:r w:rsidR="00A76FFA">
        <w:rPr>
          <w:rFonts w:asciiTheme="minorHAnsi" w:hAnsiTheme="minorHAnsi" w:cstheme="minorHAnsi"/>
          <w:sz w:val="24"/>
        </w:rPr>
        <w:t xml:space="preserve">the </w:t>
      </w:r>
      <w:r w:rsidRPr="00D643AE">
        <w:rPr>
          <w:rFonts w:asciiTheme="minorHAnsi" w:hAnsiTheme="minorHAnsi" w:cstheme="minorHAnsi"/>
          <w:sz w:val="24"/>
        </w:rPr>
        <w:t>determin</w:t>
      </w:r>
      <w:r w:rsidR="00A76FFA">
        <w:rPr>
          <w:rFonts w:asciiTheme="minorHAnsi" w:hAnsiTheme="minorHAnsi" w:cstheme="minorHAnsi"/>
          <w:sz w:val="24"/>
        </w:rPr>
        <w:t>ation of</w:t>
      </w:r>
      <w:r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Pr="00D643AE">
        <w:rPr>
          <w:rFonts w:asciiTheme="minorHAnsi" w:hAnsiTheme="minorHAnsi" w:cstheme="minorHAnsi"/>
          <w:sz w:val="24"/>
        </w:rPr>
        <w:t xml:space="preserve"> in real samples, </w:t>
      </w:r>
      <w:r w:rsidR="00956EE8" w:rsidRPr="00D643AE">
        <w:rPr>
          <w:rFonts w:asciiTheme="minorHAnsi" w:hAnsiTheme="minorHAnsi" w:cstheme="minorHAnsi"/>
          <w:sz w:val="24"/>
        </w:rPr>
        <w:t>t</w:t>
      </w:r>
      <w:r w:rsidRPr="00D643AE">
        <w:rPr>
          <w:rFonts w:asciiTheme="minorHAnsi" w:hAnsiTheme="minorHAnsi" w:cstheme="minorHAnsi"/>
          <w:sz w:val="24"/>
        </w:rPr>
        <w:t>urpentine was</w:t>
      </w:r>
      <w:r w:rsidR="009439B4" w:rsidRPr="00D643AE">
        <w:rPr>
          <w:rFonts w:asciiTheme="minorHAnsi" w:hAnsiTheme="minorHAnsi" w:cstheme="minorHAnsi"/>
          <w:sz w:val="24"/>
        </w:rPr>
        <w:t xml:space="preserve"> analysed before and after auto</w:t>
      </w:r>
      <w:r w:rsidRPr="00D643AE">
        <w:rPr>
          <w:rFonts w:asciiTheme="minorHAnsi" w:hAnsiTheme="minorHAnsi" w:cstheme="minorHAnsi"/>
          <w:sz w:val="24"/>
        </w:rPr>
        <w:t>xidation.</w:t>
      </w:r>
      <w:r w:rsidR="00727CF8" w:rsidRPr="00D643AE">
        <w:rPr>
          <w:rFonts w:asciiTheme="minorHAnsi" w:hAnsiTheme="minorHAnsi" w:cstheme="minorHAnsi"/>
          <w:sz w:val="24"/>
          <w:lang w:val="en-US"/>
        </w:rPr>
        <w:t xml:space="preserve"> </w:t>
      </w:r>
      <w:r w:rsidR="000765EB" w:rsidRPr="00D643AE">
        <w:rPr>
          <w:rFonts w:asciiTheme="minorHAnsi" w:hAnsiTheme="minorHAnsi" w:cstheme="minorHAnsi"/>
          <w:sz w:val="24"/>
          <w:lang w:val="en-US"/>
        </w:rPr>
        <w:t xml:space="preserve">The sample </w:t>
      </w:r>
      <w:r w:rsidR="00EB5222" w:rsidRPr="00D643AE">
        <w:rPr>
          <w:rFonts w:asciiTheme="minorHAnsi" w:hAnsiTheme="minorHAnsi" w:cstheme="minorHAnsi"/>
          <w:sz w:val="24"/>
          <w:lang w:val="en-US"/>
        </w:rPr>
        <w:t>of</w:t>
      </w:r>
      <w:r w:rsidR="009439B4" w:rsidRPr="00D643AE">
        <w:rPr>
          <w:rFonts w:asciiTheme="minorHAnsi" w:hAnsiTheme="minorHAnsi" w:cstheme="minorHAnsi"/>
          <w:sz w:val="24"/>
          <w:lang w:val="en-US"/>
        </w:rPr>
        <w:t xml:space="preserve"> t</w:t>
      </w:r>
      <w:r w:rsidR="00727CF8" w:rsidRPr="00D643AE">
        <w:rPr>
          <w:rFonts w:asciiTheme="minorHAnsi" w:hAnsiTheme="minorHAnsi" w:cstheme="minorHAnsi"/>
          <w:sz w:val="24"/>
          <w:lang w:val="en-US"/>
        </w:rPr>
        <w:t>urpentine contained 72% α</w:t>
      </w:r>
      <w:r w:rsidR="00A76FFA">
        <w:rPr>
          <w:rFonts w:asciiTheme="minorHAnsi" w:hAnsiTheme="minorHAnsi" w:cstheme="minorHAnsi"/>
          <w:sz w:val="24"/>
          <w:lang w:val="en-US"/>
        </w:rPr>
        <w:t>–</w:t>
      </w:r>
      <w:proofErr w:type="spellStart"/>
      <w:r w:rsidR="00A76FFA">
        <w:rPr>
          <w:rFonts w:asciiTheme="minorHAnsi" w:hAnsiTheme="minorHAnsi" w:cstheme="minorHAnsi"/>
          <w:sz w:val="24"/>
          <w:lang w:val="en-US"/>
        </w:rPr>
        <w:t>pinene</w:t>
      </w:r>
      <w:proofErr w:type="spellEnd"/>
      <w:r w:rsidR="00A76FFA">
        <w:rPr>
          <w:rFonts w:asciiTheme="minorHAnsi" w:hAnsiTheme="minorHAnsi" w:cstheme="minorHAnsi"/>
          <w:sz w:val="24"/>
          <w:lang w:val="en-US"/>
        </w:rPr>
        <w:t xml:space="preserve"> and 9% β-</w:t>
      </w:r>
      <w:proofErr w:type="spellStart"/>
      <w:r w:rsidR="00A76FFA">
        <w:rPr>
          <w:rFonts w:asciiTheme="minorHAnsi" w:hAnsiTheme="minorHAnsi" w:cstheme="minorHAnsi"/>
          <w:sz w:val="24"/>
          <w:lang w:val="en-US"/>
        </w:rPr>
        <w:t>p</w:t>
      </w:r>
      <w:r w:rsidR="00EB5222" w:rsidRPr="00D643AE">
        <w:rPr>
          <w:rFonts w:asciiTheme="minorHAnsi" w:hAnsiTheme="minorHAnsi" w:cstheme="minorHAnsi"/>
          <w:sz w:val="24"/>
          <w:lang w:val="en-US"/>
        </w:rPr>
        <w:t>inene</w:t>
      </w:r>
      <w:proofErr w:type="spellEnd"/>
      <w:r w:rsidR="00EB5222" w:rsidRPr="00D643AE">
        <w:rPr>
          <w:rFonts w:asciiTheme="minorHAnsi" w:hAnsiTheme="minorHAnsi" w:cstheme="minorHAnsi"/>
          <w:sz w:val="24"/>
          <w:lang w:val="en-US"/>
        </w:rPr>
        <w:t>.</w:t>
      </w:r>
      <w:r w:rsidR="009439B4" w:rsidRPr="00D643AE">
        <w:rPr>
          <w:rFonts w:asciiTheme="minorHAnsi" w:hAnsiTheme="minorHAnsi" w:cstheme="minorHAnsi"/>
          <w:sz w:val="24"/>
          <w:lang w:val="en-US"/>
        </w:rPr>
        <w:t xml:space="preserve"> </w:t>
      </w:r>
      <w:r w:rsidR="000765EB" w:rsidRPr="00D643AE">
        <w:rPr>
          <w:rFonts w:asciiTheme="minorHAnsi" w:hAnsiTheme="minorHAnsi" w:cstheme="minorHAnsi"/>
          <w:sz w:val="24"/>
          <w:lang w:val="en-US"/>
        </w:rPr>
        <w:t>During</w:t>
      </w:r>
      <w:r w:rsidR="00C97D0A" w:rsidRPr="00D643AE">
        <w:rPr>
          <w:rFonts w:asciiTheme="minorHAnsi" w:hAnsiTheme="minorHAnsi" w:cstheme="minorHAnsi"/>
          <w:sz w:val="24"/>
          <w:lang w:val="en-US"/>
        </w:rPr>
        <w:t xml:space="preserve"> exposure to air, </w:t>
      </w:r>
      <w:r w:rsidR="009D0B81" w:rsidRPr="00D643AE">
        <w:rPr>
          <w:rFonts w:asciiTheme="minorHAnsi" w:hAnsiTheme="minorHAnsi" w:cstheme="minorHAnsi"/>
          <w:sz w:val="24"/>
          <w:lang w:val="en-US"/>
        </w:rPr>
        <w:t>HPs</w:t>
      </w:r>
      <w:r w:rsidR="009439B4" w:rsidRPr="00D643AE">
        <w:rPr>
          <w:rFonts w:asciiTheme="minorHAnsi" w:hAnsiTheme="minorHAnsi" w:cstheme="minorHAnsi"/>
          <w:sz w:val="24"/>
          <w:lang w:val="en-US"/>
        </w:rPr>
        <w:t xml:space="preserve"> concentrations </w:t>
      </w:r>
      <w:r w:rsidR="00A76FFA">
        <w:rPr>
          <w:rFonts w:asciiTheme="minorHAnsi" w:hAnsiTheme="minorHAnsi" w:cstheme="minorHAnsi"/>
          <w:sz w:val="24"/>
          <w:lang w:val="en-US"/>
        </w:rPr>
        <w:t>increased</w:t>
      </w:r>
      <w:r w:rsidR="00911ED6" w:rsidRPr="00D643AE">
        <w:rPr>
          <w:rFonts w:asciiTheme="minorHAnsi" w:hAnsiTheme="minorHAnsi" w:cstheme="minorHAnsi"/>
          <w:sz w:val="24"/>
          <w:lang w:val="en-US"/>
        </w:rPr>
        <w:t xml:space="preserve"> </w:t>
      </w:r>
      <w:r w:rsidR="00EB5222" w:rsidRPr="00D643AE">
        <w:rPr>
          <w:rFonts w:asciiTheme="minorHAnsi" w:hAnsiTheme="minorHAnsi" w:cstheme="minorHAnsi"/>
          <w:sz w:val="24"/>
          <w:lang w:val="en-US"/>
        </w:rPr>
        <w:t>with</w:t>
      </w:r>
      <w:r w:rsidR="00911ED6" w:rsidRPr="00D643AE">
        <w:rPr>
          <w:rFonts w:asciiTheme="minorHAnsi" w:hAnsiTheme="minorHAnsi" w:cstheme="minorHAnsi"/>
          <w:sz w:val="24"/>
          <w:lang w:val="en-US"/>
        </w:rPr>
        <w:t xml:space="preserve"> time (Fig. 6</w:t>
      </w:r>
      <w:r w:rsidR="00C97D0A" w:rsidRPr="00D643AE">
        <w:rPr>
          <w:rFonts w:asciiTheme="minorHAnsi" w:hAnsiTheme="minorHAnsi" w:cstheme="minorHAnsi"/>
          <w:sz w:val="24"/>
          <w:lang w:val="en-US"/>
        </w:rPr>
        <w:t>)</w:t>
      </w:r>
      <w:r w:rsidR="009439B4" w:rsidRPr="00D643AE">
        <w:rPr>
          <w:rFonts w:asciiTheme="minorHAnsi" w:hAnsiTheme="minorHAnsi" w:cstheme="minorHAnsi"/>
          <w:sz w:val="24"/>
          <w:lang w:val="en-US"/>
        </w:rPr>
        <w:t>.</w:t>
      </w:r>
      <w:r w:rsidR="00C97D0A" w:rsidRPr="00D643AE">
        <w:rPr>
          <w:rFonts w:asciiTheme="minorHAnsi" w:hAnsiTheme="minorHAnsi" w:cstheme="minorHAnsi"/>
          <w:sz w:val="24"/>
        </w:rPr>
        <w:t xml:space="preserve"> </w:t>
      </w:r>
      <w:r w:rsidR="00A76FFA">
        <w:rPr>
          <w:rFonts w:asciiTheme="minorHAnsi" w:hAnsiTheme="minorHAnsi" w:cstheme="minorHAnsi"/>
          <w:sz w:val="24"/>
        </w:rPr>
        <w:t>T</w:t>
      </w:r>
      <w:r w:rsidR="003D4981" w:rsidRPr="00D643AE">
        <w:rPr>
          <w:rFonts w:asciiTheme="minorHAnsi" w:hAnsiTheme="minorHAnsi" w:cstheme="minorHAnsi"/>
          <w:sz w:val="24"/>
        </w:rPr>
        <w:t xml:space="preserve">urpentine </w:t>
      </w:r>
      <w:proofErr w:type="spellStart"/>
      <w:r w:rsidR="003D4981" w:rsidRPr="00D643AE">
        <w:rPr>
          <w:rFonts w:asciiTheme="minorHAnsi" w:hAnsiTheme="minorHAnsi" w:cstheme="minorHAnsi"/>
          <w:sz w:val="24"/>
        </w:rPr>
        <w:t>a</w:t>
      </w:r>
      <w:r w:rsidR="00C97D0A" w:rsidRPr="00D643AE">
        <w:rPr>
          <w:rFonts w:asciiTheme="minorHAnsi" w:hAnsiTheme="minorHAnsi" w:cstheme="minorHAnsi"/>
          <w:sz w:val="24"/>
        </w:rPr>
        <w:t>uto</w:t>
      </w:r>
      <w:r w:rsidR="00A76FFA">
        <w:rPr>
          <w:rFonts w:asciiTheme="minorHAnsi" w:hAnsiTheme="minorHAnsi" w:cstheme="minorHAnsi"/>
          <w:sz w:val="24"/>
        </w:rPr>
        <w:t>o</w:t>
      </w:r>
      <w:r w:rsidR="00C97D0A" w:rsidRPr="00D643AE">
        <w:rPr>
          <w:rFonts w:asciiTheme="minorHAnsi" w:hAnsiTheme="minorHAnsi" w:cstheme="minorHAnsi"/>
          <w:sz w:val="24"/>
        </w:rPr>
        <w:t>xidation</w:t>
      </w:r>
      <w:proofErr w:type="spellEnd"/>
      <w:r w:rsidR="003D4981" w:rsidRPr="00D643AE">
        <w:rPr>
          <w:rFonts w:asciiTheme="minorHAnsi" w:hAnsiTheme="minorHAnsi" w:cstheme="minorHAnsi"/>
          <w:sz w:val="24"/>
        </w:rPr>
        <w:t xml:space="preserve"> </w:t>
      </w:r>
      <w:r w:rsidR="00C97D0A" w:rsidRPr="00D643AE">
        <w:rPr>
          <w:rFonts w:asciiTheme="minorHAnsi" w:hAnsiTheme="minorHAnsi" w:cstheme="minorHAnsi"/>
          <w:sz w:val="24"/>
        </w:rPr>
        <w:t xml:space="preserve">also increased the </w:t>
      </w:r>
      <w:r w:rsidR="00860A65">
        <w:rPr>
          <w:rFonts w:asciiTheme="minorHAnsi" w:hAnsiTheme="minorHAnsi" w:cstheme="minorHAnsi"/>
          <w:sz w:val="24"/>
        </w:rPr>
        <w:t>mixture's complexity;</w:t>
      </w:r>
      <w:r w:rsidR="00860A65" w:rsidRPr="00D643AE">
        <w:rPr>
          <w:rFonts w:asciiTheme="minorHAnsi" w:hAnsiTheme="minorHAnsi" w:cstheme="minorHAnsi"/>
          <w:sz w:val="24"/>
        </w:rPr>
        <w:t xml:space="preserve"> </w:t>
      </w:r>
      <w:r w:rsidR="00C97D0A" w:rsidRPr="00D643AE">
        <w:rPr>
          <w:rFonts w:asciiTheme="minorHAnsi" w:hAnsiTheme="minorHAnsi" w:cstheme="minorHAnsi"/>
          <w:sz w:val="24"/>
        </w:rPr>
        <w:t xml:space="preserve">new peaks </w:t>
      </w:r>
      <w:r w:rsidR="00A76FFA">
        <w:rPr>
          <w:rFonts w:asciiTheme="minorHAnsi" w:hAnsiTheme="minorHAnsi" w:cstheme="minorHAnsi"/>
          <w:sz w:val="24"/>
        </w:rPr>
        <w:t xml:space="preserve">were </w:t>
      </w:r>
      <w:r w:rsidR="00C97D0A" w:rsidRPr="00D643AE">
        <w:rPr>
          <w:rFonts w:asciiTheme="minorHAnsi" w:hAnsiTheme="minorHAnsi" w:cstheme="minorHAnsi"/>
          <w:sz w:val="24"/>
        </w:rPr>
        <w:t xml:space="preserve">formed </w:t>
      </w:r>
      <w:r w:rsidR="00576189" w:rsidRPr="00D643AE">
        <w:rPr>
          <w:rFonts w:asciiTheme="minorHAnsi" w:hAnsiTheme="minorHAnsi" w:cstheme="minorHAnsi"/>
          <w:sz w:val="24"/>
        </w:rPr>
        <w:t>as</w:t>
      </w:r>
      <w:r w:rsidR="003D4981" w:rsidRPr="00D643AE">
        <w:rPr>
          <w:rFonts w:asciiTheme="minorHAnsi" w:hAnsiTheme="minorHAnsi" w:cstheme="minorHAnsi"/>
          <w:sz w:val="24"/>
        </w:rPr>
        <w:t xml:space="preserve"> the</w:t>
      </w:r>
      <w:r w:rsidR="00576189" w:rsidRPr="00D643AE">
        <w:rPr>
          <w:rFonts w:asciiTheme="minorHAnsi" w:hAnsiTheme="minorHAnsi" w:cstheme="minorHAnsi"/>
          <w:sz w:val="24"/>
        </w:rPr>
        <w:t xml:space="preserve"> </w:t>
      </w:r>
      <w:proofErr w:type="spellStart"/>
      <w:r w:rsidR="00576189" w:rsidRPr="00D643AE">
        <w:rPr>
          <w:rFonts w:asciiTheme="minorHAnsi" w:hAnsiTheme="minorHAnsi" w:cstheme="minorHAnsi"/>
          <w:sz w:val="24"/>
        </w:rPr>
        <w:t>h</w:t>
      </w:r>
      <w:r w:rsidR="00C97D0A" w:rsidRPr="00D643AE">
        <w:rPr>
          <w:rFonts w:asciiTheme="minorHAnsi" w:hAnsiTheme="minorHAnsi" w:cstheme="minorHAnsi"/>
          <w:sz w:val="24"/>
        </w:rPr>
        <w:t>ydroperoxides</w:t>
      </w:r>
      <w:proofErr w:type="spellEnd"/>
      <w:r w:rsidR="00C97D0A" w:rsidRPr="00D643AE">
        <w:rPr>
          <w:rFonts w:asciiTheme="minorHAnsi" w:hAnsiTheme="minorHAnsi" w:cstheme="minorHAnsi"/>
          <w:sz w:val="24"/>
        </w:rPr>
        <w:t xml:space="preserve"> </w:t>
      </w:r>
      <w:r w:rsidR="00A76FFA">
        <w:rPr>
          <w:rFonts w:asciiTheme="minorHAnsi" w:hAnsiTheme="minorHAnsi" w:cstheme="minorHAnsi"/>
          <w:sz w:val="24"/>
        </w:rPr>
        <w:t xml:space="preserve">were </w:t>
      </w:r>
      <w:r w:rsidR="00576189" w:rsidRPr="00D643AE">
        <w:rPr>
          <w:rFonts w:asciiTheme="minorHAnsi" w:hAnsiTheme="minorHAnsi" w:cstheme="minorHAnsi"/>
          <w:sz w:val="24"/>
        </w:rPr>
        <w:t>d</w:t>
      </w:r>
      <w:r w:rsidR="00C97D0A" w:rsidRPr="00D643AE">
        <w:rPr>
          <w:rFonts w:asciiTheme="minorHAnsi" w:hAnsiTheme="minorHAnsi" w:cstheme="minorHAnsi"/>
          <w:sz w:val="24"/>
        </w:rPr>
        <w:t>egrade</w:t>
      </w:r>
      <w:r w:rsidR="00EB5222" w:rsidRPr="00D643AE">
        <w:rPr>
          <w:rFonts w:asciiTheme="minorHAnsi" w:hAnsiTheme="minorHAnsi" w:cstheme="minorHAnsi"/>
          <w:sz w:val="24"/>
        </w:rPr>
        <w:t>d</w:t>
      </w:r>
      <w:r w:rsidR="00C97D0A" w:rsidRPr="00D643AE">
        <w:rPr>
          <w:rFonts w:asciiTheme="minorHAnsi" w:hAnsiTheme="minorHAnsi" w:cstheme="minorHAnsi"/>
          <w:sz w:val="24"/>
        </w:rPr>
        <w:t xml:space="preserve"> to secondary oxidation products, </w:t>
      </w:r>
      <w:r w:rsidR="00A76FFA">
        <w:rPr>
          <w:rFonts w:asciiTheme="minorHAnsi" w:hAnsiTheme="minorHAnsi" w:cstheme="minorHAnsi"/>
          <w:sz w:val="24"/>
        </w:rPr>
        <w:t>e.g.</w:t>
      </w:r>
      <w:r w:rsidR="003D4981" w:rsidRPr="00D643AE">
        <w:rPr>
          <w:rFonts w:asciiTheme="minorHAnsi" w:hAnsiTheme="minorHAnsi" w:cstheme="minorHAnsi"/>
          <w:sz w:val="24"/>
        </w:rPr>
        <w:t xml:space="preserve"> </w:t>
      </w:r>
      <w:r w:rsidR="00C97D0A" w:rsidRPr="00D643AE">
        <w:rPr>
          <w:rFonts w:asciiTheme="minorHAnsi" w:hAnsiTheme="minorHAnsi" w:cstheme="minorHAnsi"/>
          <w:sz w:val="24"/>
        </w:rPr>
        <w:t>aldehydes</w:t>
      </w:r>
      <w:r w:rsidR="00EB5222" w:rsidRPr="00D643AE">
        <w:rPr>
          <w:rFonts w:asciiTheme="minorHAnsi" w:hAnsiTheme="minorHAnsi" w:cstheme="minorHAnsi"/>
          <w:sz w:val="24"/>
        </w:rPr>
        <w:t>, alcohols,</w:t>
      </w:r>
      <w:r w:rsidR="00C97D0A" w:rsidRPr="00D643AE">
        <w:rPr>
          <w:rFonts w:asciiTheme="minorHAnsi" w:hAnsiTheme="minorHAnsi" w:cstheme="minorHAnsi"/>
          <w:sz w:val="24"/>
        </w:rPr>
        <w:t xml:space="preserve"> </w:t>
      </w:r>
      <w:r w:rsidR="00EB5222" w:rsidRPr="00D643AE">
        <w:rPr>
          <w:rFonts w:asciiTheme="minorHAnsi" w:hAnsiTheme="minorHAnsi" w:cstheme="minorHAnsi"/>
          <w:sz w:val="24"/>
        </w:rPr>
        <w:t>e</w:t>
      </w:r>
      <w:r w:rsidR="00C97D0A" w:rsidRPr="00D643AE">
        <w:rPr>
          <w:rFonts w:asciiTheme="minorHAnsi" w:hAnsiTheme="minorHAnsi" w:cstheme="minorHAnsi"/>
          <w:sz w:val="24"/>
        </w:rPr>
        <w:t>poxides.</w:t>
      </w:r>
      <w:r w:rsidR="009439B4" w:rsidRPr="00D643AE">
        <w:rPr>
          <w:rFonts w:asciiTheme="minorHAnsi" w:hAnsiTheme="minorHAnsi" w:cstheme="minorHAnsi"/>
          <w:sz w:val="24"/>
        </w:rPr>
        <w:t xml:space="preserve"> </w:t>
      </w:r>
      <w:r w:rsidR="00E139F5" w:rsidRPr="00D643AE">
        <w:rPr>
          <w:rFonts w:asciiTheme="minorHAnsi" w:hAnsiTheme="minorHAnsi" w:cstheme="minorHAnsi"/>
          <w:sz w:val="24"/>
        </w:rPr>
        <w:t xml:space="preserve">The concept of the effective carbon number </w:t>
      </w:r>
      <w:r w:rsidR="00A76FFA">
        <w:rPr>
          <w:rFonts w:asciiTheme="minorHAnsi" w:hAnsiTheme="minorHAnsi" w:cstheme="minorHAnsi"/>
          <w:sz w:val="24"/>
        </w:rPr>
        <w:t>allowed</w:t>
      </w:r>
      <w:r w:rsidR="003D4981" w:rsidRPr="00D643AE">
        <w:rPr>
          <w:rFonts w:asciiTheme="minorHAnsi" w:hAnsiTheme="minorHAnsi" w:cstheme="minorHAnsi"/>
          <w:sz w:val="24"/>
        </w:rPr>
        <w:t xml:space="preserve"> us to</w:t>
      </w:r>
      <w:r w:rsidR="00E139F5" w:rsidRPr="00D643AE">
        <w:rPr>
          <w:rFonts w:asciiTheme="minorHAnsi" w:hAnsiTheme="minorHAnsi" w:cstheme="minorHAnsi"/>
          <w:sz w:val="24"/>
        </w:rPr>
        <w:t xml:space="preserve"> quant</w:t>
      </w:r>
      <w:r w:rsidR="00A76FFA">
        <w:rPr>
          <w:rFonts w:asciiTheme="minorHAnsi" w:hAnsiTheme="minorHAnsi" w:cstheme="minorHAnsi"/>
          <w:sz w:val="24"/>
        </w:rPr>
        <w:t>ify</w:t>
      </w:r>
      <w:r w:rsidR="003D4981" w:rsidRPr="00D643AE">
        <w:rPr>
          <w:rFonts w:asciiTheme="minorHAnsi" w:hAnsiTheme="minorHAnsi" w:cstheme="minorHAnsi"/>
          <w:sz w:val="24"/>
        </w:rPr>
        <w:t xml:space="preserve"> the responses</w:t>
      </w:r>
      <w:r w:rsidR="00E139F5" w:rsidRPr="00D643AE">
        <w:rPr>
          <w:rFonts w:asciiTheme="minorHAnsi" w:hAnsiTheme="minorHAnsi" w:cstheme="minorHAnsi"/>
          <w:sz w:val="24"/>
        </w:rPr>
        <w:t xml:space="preserve"> without standards of known purity. The calculated value of</w:t>
      </w:r>
      <w:r w:rsidR="00A76FFA">
        <w:rPr>
          <w:rFonts w:asciiTheme="minorHAnsi" w:hAnsiTheme="minorHAnsi" w:cstheme="minorHAnsi"/>
          <w:sz w:val="24"/>
        </w:rPr>
        <w:t xml:space="preserve"> the</w:t>
      </w:r>
      <w:r w:rsidR="00E139F5" w:rsidRPr="00D643AE">
        <w:rPr>
          <w:rFonts w:asciiTheme="minorHAnsi" w:hAnsiTheme="minorHAnsi" w:cstheme="minorHAnsi"/>
          <w:sz w:val="24"/>
        </w:rPr>
        <w:t xml:space="preserve"> relative mass response factor for α-</w:t>
      </w:r>
      <w:proofErr w:type="spellStart"/>
      <w:r w:rsidR="00E139F5" w:rsidRPr="00D643AE">
        <w:rPr>
          <w:rFonts w:asciiTheme="minorHAnsi" w:hAnsiTheme="minorHAnsi" w:cstheme="minorHAnsi"/>
          <w:sz w:val="24"/>
        </w:rPr>
        <w:t>pinene</w:t>
      </w:r>
      <w:proofErr w:type="spellEnd"/>
      <w:r w:rsidR="00E139F5" w:rsidRPr="00D643AE">
        <w:rPr>
          <w:rFonts w:asciiTheme="minorHAnsi" w:hAnsiTheme="minorHAnsi" w:cstheme="minorHAnsi"/>
          <w:sz w:val="24"/>
        </w:rPr>
        <w:t xml:space="preserve"> </w:t>
      </w:r>
      <w:r w:rsidR="00A76FFA">
        <w:rPr>
          <w:rFonts w:asciiTheme="minorHAnsi" w:hAnsiTheme="minorHAnsi" w:cstheme="minorHAnsi"/>
          <w:sz w:val="24"/>
        </w:rPr>
        <w:t>HP</w:t>
      </w:r>
      <w:r w:rsidR="00417E91" w:rsidRPr="00D643AE">
        <w:rPr>
          <w:rFonts w:asciiTheme="minorHAnsi" w:hAnsiTheme="minorHAnsi" w:cstheme="minorHAnsi"/>
          <w:sz w:val="24"/>
        </w:rPr>
        <w:t xml:space="preserve"> with IS </w:t>
      </w:r>
      <w:proofErr w:type="spellStart"/>
      <w:r w:rsidR="00417E91" w:rsidRPr="00D643AE">
        <w:rPr>
          <w:rFonts w:asciiTheme="minorHAnsi" w:hAnsiTheme="minorHAnsi" w:cstheme="minorHAnsi"/>
          <w:sz w:val="24"/>
        </w:rPr>
        <w:t>cumene</w:t>
      </w:r>
      <w:proofErr w:type="spellEnd"/>
      <w:r w:rsidR="00417E91" w:rsidRPr="00D643AE">
        <w:rPr>
          <w:rFonts w:asciiTheme="minorHAnsi" w:hAnsiTheme="minorHAnsi" w:cstheme="minorHAnsi"/>
          <w:sz w:val="24"/>
        </w:rPr>
        <w:t>-</w:t>
      </w:r>
      <w:r w:rsidR="00E139F5" w:rsidRPr="00D643AE">
        <w:rPr>
          <w:rFonts w:asciiTheme="minorHAnsi" w:hAnsiTheme="minorHAnsi" w:cstheme="minorHAnsi"/>
          <w:sz w:val="24"/>
        </w:rPr>
        <w:t xml:space="preserve">peroxide was 0,987. </w:t>
      </w:r>
      <w:r w:rsidR="00A76FFA">
        <w:rPr>
          <w:rFonts w:asciiTheme="minorHAnsi" w:hAnsiTheme="minorHAnsi" w:cstheme="minorHAnsi"/>
          <w:sz w:val="24"/>
        </w:rPr>
        <w:t>Due</w:t>
      </w:r>
      <w:r w:rsidR="00E139F5" w:rsidRPr="00D643AE">
        <w:rPr>
          <w:rFonts w:asciiTheme="minorHAnsi" w:hAnsiTheme="minorHAnsi" w:cstheme="minorHAnsi"/>
          <w:sz w:val="24"/>
        </w:rPr>
        <w:t xml:space="preserve"> to </w:t>
      </w:r>
      <w:r w:rsidR="00C01CB6">
        <w:rPr>
          <w:rFonts w:asciiTheme="minorHAnsi" w:hAnsiTheme="minorHAnsi" w:cstheme="minorHAnsi"/>
          <w:sz w:val="24"/>
        </w:rPr>
        <w:t xml:space="preserve">a </w:t>
      </w:r>
      <w:r w:rsidR="00A76FFA">
        <w:rPr>
          <w:rFonts w:asciiTheme="minorHAnsi" w:hAnsiTheme="minorHAnsi" w:cstheme="minorHAnsi"/>
          <w:sz w:val="24"/>
        </w:rPr>
        <w:t>poor</w:t>
      </w:r>
      <w:r w:rsidR="00E139F5" w:rsidRPr="00D643AE">
        <w:rPr>
          <w:rFonts w:asciiTheme="minorHAnsi" w:hAnsiTheme="minorHAnsi" w:cstheme="minorHAnsi"/>
          <w:sz w:val="24"/>
        </w:rPr>
        <w:t xml:space="preserve"> evaluation of the chemical structure in </w:t>
      </w:r>
      <w:r w:rsidR="00A76FFA">
        <w:rPr>
          <w:rFonts w:asciiTheme="minorHAnsi" w:hAnsiTheme="minorHAnsi" w:cstheme="minorHAnsi"/>
          <w:sz w:val="24"/>
        </w:rPr>
        <w:t xml:space="preserve">the </w:t>
      </w:r>
      <w:r w:rsidR="00E139F5" w:rsidRPr="00D643AE">
        <w:rPr>
          <w:rFonts w:asciiTheme="minorHAnsi" w:hAnsiTheme="minorHAnsi" w:cstheme="minorHAnsi"/>
          <w:sz w:val="24"/>
        </w:rPr>
        <w:t xml:space="preserve">ECN calculation, </w:t>
      </w:r>
      <w:r w:rsidR="00A76FFA">
        <w:rPr>
          <w:rFonts w:asciiTheme="minorHAnsi" w:hAnsiTheme="minorHAnsi" w:cstheme="minorHAnsi"/>
          <w:sz w:val="24"/>
        </w:rPr>
        <w:t xml:space="preserve">a </w:t>
      </w:r>
      <w:r w:rsidR="00E139F5" w:rsidRPr="00D643AE">
        <w:rPr>
          <w:rFonts w:asciiTheme="minorHAnsi" w:hAnsiTheme="minorHAnsi" w:cstheme="minorHAnsi"/>
          <w:sz w:val="24"/>
        </w:rPr>
        <w:t xml:space="preserve">bias could </w:t>
      </w:r>
      <w:r w:rsidR="00A76FFA">
        <w:rPr>
          <w:rFonts w:asciiTheme="minorHAnsi" w:hAnsiTheme="minorHAnsi" w:cstheme="minorHAnsi"/>
          <w:sz w:val="24"/>
        </w:rPr>
        <w:t>enter the quantification.</w:t>
      </w:r>
      <w:r w:rsidR="00E139F5" w:rsidRPr="00D643AE">
        <w:rPr>
          <w:rFonts w:asciiTheme="minorHAnsi" w:hAnsiTheme="minorHAnsi" w:cstheme="minorHAnsi"/>
          <w:sz w:val="24"/>
        </w:rPr>
        <w:t xml:space="preserve"> In our case, </w:t>
      </w:r>
      <w:r w:rsidR="00A76FFA">
        <w:rPr>
          <w:rFonts w:asciiTheme="minorHAnsi" w:hAnsiTheme="minorHAnsi" w:cstheme="minorHAnsi"/>
          <w:sz w:val="24"/>
        </w:rPr>
        <w:t xml:space="preserve">the </w:t>
      </w:r>
      <w:r w:rsidR="00E139F5" w:rsidRPr="00D643AE">
        <w:rPr>
          <w:rFonts w:asciiTheme="minorHAnsi" w:hAnsiTheme="minorHAnsi" w:cstheme="minorHAnsi"/>
          <w:sz w:val="24"/>
        </w:rPr>
        <w:t xml:space="preserve">ECN could be overestimated by </w:t>
      </w:r>
      <w:r w:rsidR="00A76FFA">
        <w:rPr>
          <w:rFonts w:asciiTheme="minorHAnsi" w:hAnsiTheme="minorHAnsi" w:cstheme="minorHAnsi"/>
          <w:sz w:val="24"/>
        </w:rPr>
        <w:t>about</w:t>
      </w:r>
      <w:r w:rsidR="00E139F5" w:rsidRPr="00D643AE">
        <w:rPr>
          <w:rFonts w:asciiTheme="minorHAnsi" w:hAnsiTheme="minorHAnsi" w:cstheme="minorHAnsi"/>
          <w:sz w:val="24"/>
        </w:rPr>
        <w:t xml:space="preserve"> 2%</w:t>
      </w:r>
      <w:r w:rsidR="00A76FFA">
        <w:rPr>
          <w:rFonts w:asciiTheme="minorHAnsi" w:hAnsiTheme="minorHAnsi" w:cstheme="minorHAnsi"/>
          <w:sz w:val="24"/>
        </w:rPr>
        <w:t xml:space="preserve"> because</w:t>
      </w:r>
      <w:r w:rsidR="003D4981" w:rsidRPr="00D643AE">
        <w:rPr>
          <w:rFonts w:asciiTheme="minorHAnsi" w:hAnsiTheme="minorHAnsi" w:cstheme="minorHAnsi"/>
          <w:sz w:val="24"/>
        </w:rPr>
        <w:t xml:space="preserve"> we used an aromatic internal standard and aliphatic analytes.</w:t>
      </w:r>
      <w:r w:rsidR="00E139F5" w:rsidRPr="00D643AE">
        <w:rPr>
          <w:rFonts w:asciiTheme="minorHAnsi" w:hAnsiTheme="minorHAnsi" w:cstheme="minorHAnsi"/>
          <w:sz w:val="24"/>
        </w:rPr>
        <w:fldChar w:fldCharType="begin"/>
      </w:r>
      <w:r w:rsidR="00E139F5" w:rsidRPr="00D643AE">
        <w:rPr>
          <w:rFonts w:asciiTheme="minorHAnsi" w:hAnsiTheme="minorHAnsi" w:cstheme="minorHAnsi"/>
          <w:sz w:val="24"/>
        </w:rPr>
        <w:instrText xml:space="preserve"> ADDIN ZOTERO_ITEM CSL_CITATION {"citationID":"lrjk57A1","properties":{"formattedCitation":"\\super 26\\nosupersub{}","plainCitation":"26","noteIndex":0},"citationItems":[{"id":877,"uris":["http://zotero.org/users/local/gxAEoW1G/items/DHPTPPKN"],"uri":["http://zotero.org/users/local/gxAEoW1G/items/DHPTPPKN"],"itemData":{"id":877,"type":"article-journal","container-title":"Chromatographia","DOI":"10.1007/BF02491945","ISSN":"0009-5893, 1612-1112","issue":"5-6","journalAbbreviation":"Chromatographia","language":"en","page":"357-360","source":"DOI.org (Crossref)","title":"The effect of molecular structure upon the response of the flame ionization detector","volume":"56","author":[{"family":"Kállai","given":"M."},{"family":"Balla","given":"J."}],"issued":{"date-parts":[["2002",9]]}}}],"schema":"https://github.com/citation-style-language/schema/raw/master/csl-citation.json"} </w:instrText>
      </w:r>
      <w:r w:rsidR="00E139F5" w:rsidRPr="00D643AE">
        <w:rPr>
          <w:rFonts w:asciiTheme="minorHAnsi" w:hAnsiTheme="minorHAnsi" w:cstheme="minorHAnsi"/>
          <w:sz w:val="24"/>
        </w:rPr>
        <w:fldChar w:fldCharType="separate"/>
      </w:r>
      <w:r w:rsidR="00E139F5" w:rsidRPr="00D643AE">
        <w:rPr>
          <w:rFonts w:asciiTheme="minorHAnsi" w:hAnsiTheme="minorHAnsi" w:cstheme="minorHAnsi"/>
          <w:sz w:val="24"/>
          <w:vertAlign w:val="superscript"/>
        </w:rPr>
        <w:t>26</w:t>
      </w:r>
      <w:r w:rsidR="00E139F5" w:rsidRPr="00D643AE">
        <w:rPr>
          <w:rFonts w:asciiTheme="minorHAnsi" w:hAnsiTheme="minorHAnsi" w:cstheme="minorHAnsi"/>
          <w:sz w:val="24"/>
        </w:rPr>
        <w:fldChar w:fldCharType="end"/>
      </w:r>
      <w:r w:rsidR="00E139F5" w:rsidRPr="00D643AE">
        <w:rPr>
          <w:rFonts w:asciiTheme="minorHAnsi" w:hAnsiTheme="minorHAnsi" w:cstheme="minorHAnsi"/>
          <w:sz w:val="24"/>
        </w:rPr>
        <w:t xml:space="preserve"> </w:t>
      </w:r>
    </w:p>
    <w:p w14:paraId="2494B39D" w14:textId="4BFB2F64" w:rsidR="00576189" w:rsidRPr="00D643AE" w:rsidRDefault="00576189" w:rsidP="00D643AE">
      <w:pPr>
        <w:rPr>
          <w:rFonts w:asciiTheme="minorHAnsi" w:hAnsiTheme="minorHAnsi" w:cstheme="minorHAnsi"/>
          <w:sz w:val="24"/>
        </w:rPr>
      </w:pPr>
      <w:r w:rsidRPr="00D643AE">
        <w:rPr>
          <w:rFonts w:asciiTheme="minorHAnsi" w:hAnsiTheme="minorHAnsi" w:cstheme="minorHAnsi"/>
          <w:sz w:val="24"/>
        </w:rPr>
        <w:t xml:space="preserve">The </w:t>
      </w:r>
      <w:r w:rsidR="00860A65">
        <w:rPr>
          <w:rFonts w:asciiTheme="minorHAnsi" w:hAnsiTheme="minorHAnsi" w:cstheme="minorHAnsi"/>
          <w:sz w:val="24"/>
        </w:rPr>
        <w:t>method's selectivity</w:t>
      </w:r>
      <w:r w:rsidRPr="00D643AE">
        <w:rPr>
          <w:rFonts w:asciiTheme="minorHAnsi" w:hAnsiTheme="minorHAnsi" w:cstheme="minorHAnsi"/>
          <w:sz w:val="24"/>
        </w:rPr>
        <w:t xml:space="preserve"> was verified by analysing samples of turpentine and </w:t>
      </w:r>
      <w:r w:rsidR="00A76FFA">
        <w:rPr>
          <w:rFonts w:asciiTheme="minorHAnsi" w:hAnsiTheme="minorHAnsi" w:cstheme="minorHAnsi"/>
          <w:sz w:val="24"/>
        </w:rPr>
        <w:t>screening</w:t>
      </w:r>
      <w:r w:rsidRPr="00D643AE">
        <w:rPr>
          <w:rFonts w:asciiTheme="minorHAnsi" w:hAnsiTheme="minorHAnsi" w:cstheme="minorHAnsi"/>
          <w:sz w:val="24"/>
        </w:rPr>
        <w:t xml:space="preserve"> for peaks that </w:t>
      </w:r>
      <w:r w:rsidR="00A76FFA">
        <w:rPr>
          <w:rFonts w:asciiTheme="minorHAnsi" w:hAnsiTheme="minorHAnsi" w:cstheme="minorHAnsi"/>
          <w:sz w:val="24"/>
        </w:rPr>
        <w:t>might</w:t>
      </w:r>
      <w:r w:rsidRPr="00D643AE">
        <w:rPr>
          <w:rFonts w:asciiTheme="minorHAnsi" w:hAnsiTheme="minorHAnsi" w:cstheme="minorHAnsi"/>
          <w:sz w:val="24"/>
        </w:rPr>
        <w:t xml:space="preserve"> interfere with α-</w:t>
      </w:r>
      <w:proofErr w:type="spellStart"/>
      <w:r w:rsidRPr="00D643AE">
        <w:rPr>
          <w:rFonts w:asciiTheme="minorHAnsi" w:hAnsiTheme="minorHAnsi" w:cstheme="minorHAnsi"/>
          <w:sz w:val="24"/>
        </w:rPr>
        <w:t>pinene</w:t>
      </w:r>
      <w:proofErr w:type="spellEnd"/>
      <w:r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Pr="00D643AE">
        <w:rPr>
          <w:rFonts w:asciiTheme="minorHAnsi" w:hAnsiTheme="minorHAnsi" w:cstheme="minorHAnsi"/>
          <w:sz w:val="24"/>
        </w:rPr>
        <w:t xml:space="preserve">. HP3 </w:t>
      </w:r>
      <w:proofErr w:type="spellStart"/>
      <w:r w:rsidRPr="00D643AE">
        <w:rPr>
          <w:rFonts w:asciiTheme="minorHAnsi" w:hAnsiTheme="minorHAnsi" w:cstheme="minorHAnsi"/>
          <w:sz w:val="24"/>
        </w:rPr>
        <w:t>coelute</w:t>
      </w:r>
      <w:r w:rsidR="00A76FFA">
        <w:rPr>
          <w:rFonts w:asciiTheme="minorHAnsi" w:hAnsiTheme="minorHAnsi" w:cstheme="minorHAnsi"/>
          <w:sz w:val="24"/>
        </w:rPr>
        <w:t>d</w:t>
      </w:r>
      <w:proofErr w:type="spellEnd"/>
      <w:r w:rsidR="00A76FFA">
        <w:rPr>
          <w:rFonts w:asciiTheme="minorHAnsi" w:hAnsiTheme="minorHAnsi" w:cstheme="minorHAnsi"/>
          <w:sz w:val="24"/>
        </w:rPr>
        <w:t xml:space="preserve"> </w:t>
      </w:r>
      <w:r w:rsidRPr="00D643AE">
        <w:rPr>
          <w:rFonts w:asciiTheme="minorHAnsi" w:hAnsiTheme="minorHAnsi" w:cstheme="minorHAnsi"/>
          <w:sz w:val="24"/>
        </w:rPr>
        <w:t>with a compound with a normalised concentration of 1</w:t>
      </w:r>
      <w:r w:rsidR="00911ED6" w:rsidRPr="00D643AE">
        <w:rPr>
          <w:rFonts w:asciiTheme="minorHAnsi" w:hAnsiTheme="minorHAnsi" w:cstheme="minorHAnsi"/>
          <w:sz w:val="24"/>
        </w:rPr>
        <w:t xml:space="preserve">50 ppm (chromatogram </w:t>
      </w:r>
      <w:proofErr w:type="gramStart"/>
      <w:r w:rsidR="00911ED6" w:rsidRPr="00D643AE">
        <w:rPr>
          <w:rFonts w:asciiTheme="minorHAnsi" w:hAnsiTheme="minorHAnsi" w:cstheme="minorHAnsi"/>
          <w:sz w:val="24"/>
        </w:rPr>
        <w:t>A</w:t>
      </w:r>
      <w:proofErr w:type="gramEnd"/>
      <w:r w:rsidR="00911ED6" w:rsidRPr="00D643AE">
        <w:rPr>
          <w:rFonts w:asciiTheme="minorHAnsi" w:hAnsiTheme="minorHAnsi" w:cstheme="minorHAnsi"/>
          <w:sz w:val="24"/>
        </w:rPr>
        <w:t xml:space="preserve"> in Fig. 6</w:t>
      </w:r>
      <w:r w:rsidRPr="00D643AE">
        <w:rPr>
          <w:rFonts w:asciiTheme="minorHAnsi" w:hAnsiTheme="minorHAnsi" w:cstheme="minorHAnsi"/>
          <w:sz w:val="24"/>
        </w:rPr>
        <w:t>, the right p</w:t>
      </w:r>
      <w:r w:rsidR="00A76FFA">
        <w:rPr>
          <w:rFonts w:asciiTheme="minorHAnsi" w:hAnsiTheme="minorHAnsi" w:cstheme="minorHAnsi"/>
          <w:sz w:val="24"/>
        </w:rPr>
        <w:t>art</w:t>
      </w:r>
      <w:r w:rsidRPr="00D643AE">
        <w:rPr>
          <w:rFonts w:asciiTheme="minorHAnsi" w:hAnsiTheme="minorHAnsi" w:cstheme="minorHAnsi"/>
          <w:sz w:val="24"/>
        </w:rPr>
        <w:t xml:space="preserve"> of the double peak). With </w:t>
      </w:r>
      <w:r w:rsidR="00A76FFA">
        <w:rPr>
          <w:rFonts w:asciiTheme="minorHAnsi" w:hAnsiTheme="minorHAnsi" w:cstheme="minorHAnsi"/>
          <w:sz w:val="24"/>
        </w:rPr>
        <w:t>increasing concentration after prolonged</w:t>
      </w:r>
      <w:r w:rsidRPr="00D643AE">
        <w:rPr>
          <w:rFonts w:asciiTheme="minorHAnsi" w:hAnsiTheme="minorHAnsi" w:cstheme="minorHAnsi"/>
          <w:sz w:val="24"/>
        </w:rPr>
        <w:t xml:space="preserve"> </w:t>
      </w:r>
      <w:proofErr w:type="spellStart"/>
      <w:r w:rsidRPr="00D643AE">
        <w:rPr>
          <w:rFonts w:asciiTheme="minorHAnsi" w:hAnsiTheme="minorHAnsi" w:cstheme="minorHAnsi"/>
          <w:sz w:val="24"/>
        </w:rPr>
        <w:t>auto</w:t>
      </w:r>
      <w:r w:rsidR="00A76FFA">
        <w:rPr>
          <w:rFonts w:asciiTheme="minorHAnsi" w:hAnsiTheme="minorHAnsi" w:cstheme="minorHAnsi"/>
          <w:sz w:val="24"/>
        </w:rPr>
        <w:t>o</w:t>
      </w:r>
      <w:r w:rsidRPr="00D643AE">
        <w:rPr>
          <w:rFonts w:asciiTheme="minorHAnsi" w:hAnsiTheme="minorHAnsi" w:cstheme="minorHAnsi"/>
          <w:sz w:val="24"/>
        </w:rPr>
        <w:t>xidation</w:t>
      </w:r>
      <w:proofErr w:type="spellEnd"/>
      <w:r w:rsidRPr="00D643AE">
        <w:rPr>
          <w:rFonts w:asciiTheme="minorHAnsi" w:hAnsiTheme="minorHAnsi" w:cstheme="minorHAnsi"/>
          <w:sz w:val="24"/>
        </w:rPr>
        <w:t>, the concentration of HP3 inc</w:t>
      </w:r>
      <w:r w:rsidR="00911ED6" w:rsidRPr="00D643AE">
        <w:rPr>
          <w:rFonts w:asciiTheme="minorHAnsi" w:hAnsiTheme="minorHAnsi" w:cstheme="minorHAnsi"/>
          <w:sz w:val="24"/>
        </w:rPr>
        <w:t>reased (chromatogram B in Fig. 6</w:t>
      </w:r>
      <w:r w:rsidRPr="00D643AE">
        <w:rPr>
          <w:rFonts w:asciiTheme="minorHAnsi" w:hAnsiTheme="minorHAnsi" w:cstheme="minorHAnsi"/>
          <w:sz w:val="24"/>
        </w:rPr>
        <w:t xml:space="preserve">). Therefore, </w:t>
      </w:r>
      <w:r w:rsidR="0015688E" w:rsidRPr="00D643AE">
        <w:rPr>
          <w:rFonts w:asciiTheme="minorHAnsi" w:hAnsiTheme="minorHAnsi" w:cstheme="minorHAnsi"/>
          <w:sz w:val="24"/>
        </w:rPr>
        <w:t>in an oxidised turpentine sample</w:t>
      </w:r>
      <w:r w:rsidR="0015688E">
        <w:rPr>
          <w:rFonts w:asciiTheme="minorHAnsi" w:hAnsiTheme="minorHAnsi" w:cstheme="minorHAnsi"/>
          <w:sz w:val="24"/>
        </w:rPr>
        <w:t>,</w:t>
      </w:r>
      <w:r w:rsidR="0015688E" w:rsidRPr="00D643AE">
        <w:rPr>
          <w:rFonts w:asciiTheme="minorHAnsi" w:hAnsiTheme="minorHAnsi" w:cstheme="minorHAnsi"/>
          <w:sz w:val="24"/>
        </w:rPr>
        <w:t xml:space="preserve"> </w:t>
      </w:r>
      <w:r w:rsidR="00A76FFA">
        <w:rPr>
          <w:rFonts w:asciiTheme="minorHAnsi" w:hAnsiTheme="minorHAnsi" w:cstheme="minorHAnsi"/>
          <w:sz w:val="24"/>
        </w:rPr>
        <w:t xml:space="preserve">an overestimation </w:t>
      </w:r>
      <w:r w:rsidR="00FF4645">
        <w:rPr>
          <w:rFonts w:asciiTheme="minorHAnsi" w:hAnsiTheme="minorHAnsi" w:cstheme="minorHAnsi"/>
          <w:sz w:val="24"/>
        </w:rPr>
        <w:t xml:space="preserve">of 2% </w:t>
      </w:r>
      <w:r w:rsidR="00FF4645" w:rsidRPr="00D643AE">
        <w:rPr>
          <w:rFonts w:asciiTheme="minorHAnsi" w:hAnsiTheme="minorHAnsi" w:cstheme="minorHAnsi"/>
          <w:sz w:val="24"/>
        </w:rPr>
        <w:t xml:space="preserve">HP3 </w:t>
      </w:r>
      <w:r w:rsidR="0015688E">
        <w:rPr>
          <w:rFonts w:asciiTheme="minorHAnsi" w:hAnsiTheme="minorHAnsi" w:cstheme="minorHAnsi"/>
          <w:sz w:val="24"/>
        </w:rPr>
        <w:t>is to</w:t>
      </w:r>
      <w:r w:rsidR="00FF4645" w:rsidRPr="00D643AE">
        <w:rPr>
          <w:rFonts w:asciiTheme="minorHAnsi" w:hAnsiTheme="minorHAnsi" w:cstheme="minorHAnsi"/>
          <w:sz w:val="24"/>
        </w:rPr>
        <w:t xml:space="preserve"> be expected </w:t>
      </w:r>
      <w:r w:rsidRPr="00D643AE">
        <w:rPr>
          <w:rFonts w:asciiTheme="minorHAnsi" w:hAnsiTheme="minorHAnsi" w:cstheme="minorHAnsi"/>
          <w:sz w:val="24"/>
        </w:rPr>
        <w:t>at a concentration of 7.57 mg</w:t>
      </w:r>
      <w:r w:rsidR="006E3168">
        <w:rPr>
          <w:rFonts w:asciiTheme="minorHAnsi" w:hAnsiTheme="minorHAnsi" w:cstheme="minorHAnsi"/>
          <w:sz w:val="24"/>
        </w:rPr>
        <w:t xml:space="preserve"> HP3</w:t>
      </w:r>
      <w:r w:rsidRPr="00D643AE">
        <w:rPr>
          <w:rFonts w:asciiTheme="minorHAnsi" w:hAnsiTheme="minorHAnsi" w:cstheme="minorHAnsi"/>
          <w:sz w:val="24"/>
        </w:rPr>
        <w:t xml:space="preserve">/g. </w:t>
      </w:r>
    </w:p>
    <w:p w14:paraId="2FEF5B78" w14:textId="0A5B6129" w:rsidR="004F5E3C" w:rsidRPr="00D643AE" w:rsidRDefault="004F5E3C" w:rsidP="00D643AE">
      <w:pPr>
        <w:rPr>
          <w:rFonts w:asciiTheme="minorHAnsi" w:hAnsiTheme="minorHAnsi" w:cstheme="minorHAnsi"/>
          <w:sz w:val="24"/>
        </w:rPr>
      </w:pPr>
    </w:p>
    <w:p w14:paraId="3E487A22" w14:textId="4E48DB80" w:rsidR="001131A5" w:rsidRPr="00D643AE" w:rsidRDefault="00424A76" w:rsidP="00D643AE">
      <w:pPr>
        <w:rPr>
          <w:rFonts w:asciiTheme="minorHAnsi" w:hAnsiTheme="minorHAnsi" w:cstheme="minorHAnsi"/>
          <w:sz w:val="24"/>
        </w:rPr>
      </w:pPr>
      <w:r w:rsidRPr="00D643AE">
        <w:rPr>
          <w:rFonts w:asciiTheme="minorHAnsi" w:hAnsiTheme="minorHAnsi" w:cstheme="minorHAnsi"/>
          <w:noProof/>
          <w:sz w:val="24"/>
          <w:lang w:eastAsia="en-GB"/>
        </w:rPr>
        <w:lastRenderedPageBreak/>
        <w:drawing>
          <wp:inline distT="0" distB="0" distL="0" distR="0" wp14:anchorId="5C198D5F" wp14:editId="5B51677A">
            <wp:extent cx="3623772" cy="39794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33119" cy="3989733"/>
                    </a:xfrm>
                    <a:prstGeom prst="rect">
                      <a:avLst/>
                    </a:prstGeom>
                  </pic:spPr>
                </pic:pic>
              </a:graphicData>
            </a:graphic>
          </wp:inline>
        </w:drawing>
      </w:r>
    </w:p>
    <w:p w14:paraId="164AA6F2" w14:textId="77777777" w:rsidR="00424A76" w:rsidRPr="00D643AE" w:rsidRDefault="00424A76" w:rsidP="00D643AE">
      <w:pPr>
        <w:rPr>
          <w:rFonts w:asciiTheme="minorHAnsi" w:hAnsiTheme="minorHAnsi" w:cstheme="minorHAnsi"/>
          <w:sz w:val="24"/>
        </w:rPr>
      </w:pPr>
    </w:p>
    <w:p w14:paraId="48F3434B" w14:textId="3A3BC535" w:rsidR="00424A76" w:rsidRPr="00D643AE" w:rsidRDefault="00911ED6" w:rsidP="00D643AE">
      <w:pPr>
        <w:rPr>
          <w:rStyle w:val="Emphasis"/>
        </w:rPr>
      </w:pPr>
      <w:r w:rsidRPr="00D643AE">
        <w:rPr>
          <w:rStyle w:val="Emphasis"/>
          <w:b/>
        </w:rPr>
        <w:t>Figure 6</w:t>
      </w:r>
      <w:r w:rsidR="00C74F2D" w:rsidRPr="00D643AE">
        <w:rPr>
          <w:rStyle w:val="Emphasis"/>
          <w:b/>
        </w:rPr>
        <w:t>.</w:t>
      </w:r>
      <w:r w:rsidR="00C74F2D" w:rsidRPr="00D643AE">
        <w:rPr>
          <w:rStyle w:val="Emphasis"/>
        </w:rPr>
        <w:t xml:space="preserve"> The</w:t>
      </w:r>
      <w:r w:rsidR="00424A76" w:rsidRPr="00D643AE">
        <w:rPr>
          <w:rStyle w:val="Emphasis"/>
        </w:rPr>
        <w:t xml:space="preserve"> chromatogram of turpentine </w:t>
      </w:r>
      <w:r w:rsidR="00E41E66" w:rsidRPr="00D643AE">
        <w:rPr>
          <w:rStyle w:val="Emphasis"/>
        </w:rPr>
        <w:t xml:space="preserve">before </w:t>
      </w:r>
      <w:r w:rsidR="008D4F2E" w:rsidRPr="00D643AE">
        <w:rPr>
          <w:rStyle w:val="Emphasis"/>
        </w:rPr>
        <w:t>(</w:t>
      </w:r>
      <w:r w:rsidR="00C97D0A" w:rsidRPr="00D643AE">
        <w:rPr>
          <w:rStyle w:val="Emphasis"/>
        </w:rPr>
        <w:t>A</w:t>
      </w:r>
      <w:r w:rsidR="008D4F2E" w:rsidRPr="00D643AE">
        <w:rPr>
          <w:rStyle w:val="Emphasis"/>
        </w:rPr>
        <w:t>)</w:t>
      </w:r>
      <w:r w:rsidR="00C97D0A" w:rsidRPr="00D643AE">
        <w:rPr>
          <w:rStyle w:val="Emphasis"/>
        </w:rPr>
        <w:t xml:space="preserve"> and</w:t>
      </w:r>
      <w:r w:rsidR="00E41E66" w:rsidRPr="00D643AE">
        <w:rPr>
          <w:rStyle w:val="Emphasis"/>
        </w:rPr>
        <w:t xml:space="preserve"> </w:t>
      </w:r>
      <w:r w:rsidR="00424A76" w:rsidRPr="00D643AE">
        <w:rPr>
          <w:rStyle w:val="Emphasis"/>
        </w:rPr>
        <w:t>after</w:t>
      </w:r>
      <w:r w:rsidR="001D42D7" w:rsidRPr="00D643AE">
        <w:rPr>
          <w:rStyle w:val="Emphasis"/>
        </w:rPr>
        <w:t xml:space="preserve"> 20 days of</w:t>
      </w:r>
      <w:r w:rsidR="00424A76" w:rsidRPr="00D643AE">
        <w:rPr>
          <w:rStyle w:val="Emphasis"/>
        </w:rPr>
        <w:t xml:space="preserve"> </w:t>
      </w:r>
      <w:proofErr w:type="spellStart"/>
      <w:r w:rsidR="00424A76" w:rsidRPr="00D643AE">
        <w:rPr>
          <w:rStyle w:val="Emphasis"/>
        </w:rPr>
        <w:t>auto</w:t>
      </w:r>
      <w:r w:rsidR="00C74F2D" w:rsidRPr="00D643AE">
        <w:rPr>
          <w:rStyle w:val="Emphasis"/>
        </w:rPr>
        <w:t>o</w:t>
      </w:r>
      <w:r w:rsidR="00424A76" w:rsidRPr="00D643AE">
        <w:rPr>
          <w:rStyle w:val="Emphasis"/>
        </w:rPr>
        <w:t>xidation</w:t>
      </w:r>
      <w:proofErr w:type="spellEnd"/>
      <w:r w:rsidR="00C97D0A" w:rsidRPr="00D643AE">
        <w:rPr>
          <w:rStyle w:val="Emphasis"/>
        </w:rPr>
        <w:t xml:space="preserve"> </w:t>
      </w:r>
      <w:r w:rsidR="008D4F2E" w:rsidRPr="00D643AE">
        <w:rPr>
          <w:rStyle w:val="Emphasis"/>
        </w:rPr>
        <w:t>(</w:t>
      </w:r>
      <w:r w:rsidR="00C97D0A" w:rsidRPr="00D643AE">
        <w:rPr>
          <w:rStyle w:val="Emphasis"/>
        </w:rPr>
        <w:t>B</w:t>
      </w:r>
      <w:r w:rsidR="008D4F2E" w:rsidRPr="00D643AE">
        <w:rPr>
          <w:rStyle w:val="Emphasis"/>
        </w:rPr>
        <w:t>)</w:t>
      </w:r>
      <w:r w:rsidR="00424A76" w:rsidRPr="00D643AE">
        <w:rPr>
          <w:rStyle w:val="Emphasis"/>
        </w:rPr>
        <w:t>.</w:t>
      </w:r>
    </w:p>
    <w:p w14:paraId="245DE05B" w14:textId="77777777" w:rsidR="00424A76" w:rsidRPr="00D643AE" w:rsidRDefault="00424A76" w:rsidP="00D643AE">
      <w:pPr>
        <w:rPr>
          <w:rFonts w:asciiTheme="minorHAnsi" w:hAnsiTheme="minorHAnsi" w:cstheme="minorHAnsi"/>
          <w:sz w:val="24"/>
        </w:rPr>
      </w:pPr>
    </w:p>
    <w:p w14:paraId="7C01269D" w14:textId="4ADA1A44" w:rsidR="00DF2B25" w:rsidRPr="00D643AE" w:rsidRDefault="00AC1BC9" w:rsidP="00D643AE">
      <w:pPr>
        <w:rPr>
          <w:rStyle w:val="Emphasis"/>
        </w:rPr>
      </w:pPr>
      <w:r w:rsidRPr="00D643AE">
        <w:rPr>
          <w:rStyle w:val="Emphasis"/>
          <w:b/>
        </w:rPr>
        <w:t>Table 1.</w:t>
      </w:r>
      <w:r w:rsidRPr="00D643AE">
        <w:rPr>
          <w:rStyle w:val="Emphasis"/>
        </w:rPr>
        <w:t xml:space="preserve"> </w:t>
      </w:r>
      <w:r w:rsidR="00FF4645">
        <w:rPr>
          <w:rStyle w:val="Emphasis"/>
        </w:rPr>
        <w:t xml:space="preserve">Concentrations of </w:t>
      </w:r>
      <w:r w:rsidR="002D294D" w:rsidRPr="00D643AE">
        <w:rPr>
          <w:rStyle w:val="Emphasis"/>
        </w:rPr>
        <w:t>α-</w:t>
      </w:r>
      <w:proofErr w:type="spellStart"/>
      <w:r w:rsidR="002D294D" w:rsidRPr="00195AC1">
        <w:rPr>
          <w:rStyle w:val="Emphasis"/>
        </w:rPr>
        <w:t>pinene</w:t>
      </w:r>
      <w:proofErr w:type="spellEnd"/>
      <w:r w:rsidR="002D294D" w:rsidRPr="00D643AE">
        <w:rPr>
          <w:rStyle w:val="Emphasis"/>
        </w:rPr>
        <w:t xml:space="preserve"> </w:t>
      </w:r>
      <w:proofErr w:type="spellStart"/>
      <w:r w:rsidR="002D294D" w:rsidRPr="00D643AE">
        <w:rPr>
          <w:rStyle w:val="Emphasis"/>
        </w:rPr>
        <w:t>hydroperoxides</w:t>
      </w:r>
      <w:proofErr w:type="spellEnd"/>
      <w:r w:rsidR="00FF4645">
        <w:rPr>
          <w:rStyle w:val="Emphasis"/>
        </w:rPr>
        <w:t xml:space="preserve"> </w:t>
      </w:r>
      <w:r w:rsidR="004949C4" w:rsidRPr="00D643AE">
        <w:rPr>
          <w:rStyle w:val="Emphasis"/>
        </w:rPr>
        <w:t xml:space="preserve">in turpentine </w:t>
      </w:r>
      <w:r w:rsidR="001131A5" w:rsidRPr="00D643AE">
        <w:rPr>
          <w:rStyle w:val="Emphasis"/>
        </w:rPr>
        <w:t xml:space="preserve">before and after </w:t>
      </w:r>
      <w:r w:rsidR="002D294D" w:rsidRPr="00D643AE">
        <w:rPr>
          <w:rStyle w:val="Emphasis"/>
        </w:rPr>
        <w:t>20 days of air-exposure</w:t>
      </w:r>
      <w:r w:rsidR="00284253" w:rsidRPr="00D643AE">
        <w:rPr>
          <w:rStyle w:val="Emphasis"/>
        </w:rPr>
        <w:t xml:space="preserve"> compared </w:t>
      </w:r>
      <w:r w:rsidR="00FF4645">
        <w:rPr>
          <w:rStyle w:val="Emphasis"/>
        </w:rPr>
        <w:t>to</w:t>
      </w:r>
      <w:r w:rsidR="00284253" w:rsidRPr="00D643AE">
        <w:rPr>
          <w:rStyle w:val="Emphasis"/>
        </w:rPr>
        <w:t xml:space="preserve"> concentrations of </w:t>
      </w:r>
      <w:proofErr w:type="spellStart"/>
      <w:r w:rsidR="00284253" w:rsidRPr="00D643AE">
        <w:rPr>
          <w:rStyle w:val="Emphasis"/>
        </w:rPr>
        <w:t>hydroperoxides</w:t>
      </w:r>
      <w:proofErr w:type="spellEnd"/>
      <w:r w:rsidR="00284253" w:rsidRPr="00D643AE">
        <w:rPr>
          <w:rStyle w:val="Emphasis"/>
        </w:rPr>
        <w:t xml:space="preserve"> synthesised </w:t>
      </w:r>
      <w:proofErr w:type="spellStart"/>
      <w:r w:rsidR="00284253" w:rsidRPr="00D643AE">
        <w:rPr>
          <w:rStyle w:val="Emphasis"/>
        </w:rPr>
        <w:t>photochemically</w:t>
      </w:r>
      <w:proofErr w:type="spellEnd"/>
      <w:r w:rsidR="00284253" w:rsidRPr="00D643AE">
        <w:rPr>
          <w:rStyle w:val="Emphasis"/>
        </w:rPr>
        <w:t xml:space="preserve"> with singlet oxygen</w:t>
      </w:r>
      <w:r w:rsidR="00267D67" w:rsidRPr="00D643AE">
        <w:rPr>
          <w:rStyle w:val="Emphasis"/>
        </w:rPr>
        <w:t xml:space="preserve"> (data in mg/g)</w:t>
      </w:r>
      <w:r w:rsidR="00284253" w:rsidRPr="00D643AE">
        <w:rPr>
          <w:rStyle w:val="Emphasis"/>
        </w:rPr>
        <w:t xml:space="preserve">. </w:t>
      </w:r>
    </w:p>
    <w:p w14:paraId="72431D1B" w14:textId="77777777" w:rsidR="00E77567" w:rsidRPr="00D643AE" w:rsidRDefault="00E77567" w:rsidP="00D643AE">
      <w:pPr>
        <w:rPr>
          <w:rStyle w:val="Emphasis"/>
        </w:rPr>
      </w:pPr>
    </w:p>
    <w:tbl>
      <w:tblPr>
        <w:tblStyle w:val="PlainTable2"/>
        <w:tblW w:w="6946" w:type="dxa"/>
        <w:tblLook w:val="04A0" w:firstRow="1" w:lastRow="0" w:firstColumn="1" w:lastColumn="0" w:noHBand="0" w:noVBand="1"/>
      </w:tblPr>
      <w:tblGrid>
        <w:gridCol w:w="2694"/>
        <w:gridCol w:w="850"/>
        <w:gridCol w:w="851"/>
        <w:gridCol w:w="850"/>
        <w:gridCol w:w="851"/>
        <w:gridCol w:w="850"/>
      </w:tblGrid>
      <w:tr w:rsidR="00267D67" w:rsidRPr="00D643AE" w14:paraId="14B4E85A" w14:textId="77777777" w:rsidTr="00267D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C0F7EB3" w14:textId="77777777" w:rsidR="00A450F5" w:rsidRPr="00D643AE" w:rsidRDefault="00A450F5" w:rsidP="00D643AE">
            <w:pPr>
              <w:jc w:val="left"/>
              <w:rPr>
                <w:rFonts w:ascii="Arial" w:hAnsi="Arial" w:cs="Arial"/>
                <w:sz w:val="16"/>
                <w:szCs w:val="16"/>
                <w:lang w:eastAsia="en-GB"/>
              </w:rPr>
            </w:pPr>
          </w:p>
        </w:tc>
        <w:tc>
          <w:tcPr>
            <w:tcW w:w="850" w:type="dxa"/>
            <w:noWrap/>
            <w:hideMark/>
          </w:tcPr>
          <w:p w14:paraId="297C823A" w14:textId="020EE5DA" w:rsidR="00A450F5" w:rsidRPr="00D643AE" w:rsidRDefault="00A450F5" w:rsidP="00D643AE">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lang w:eastAsia="en-GB"/>
              </w:rPr>
            </w:pPr>
            <w:r w:rsidRPr="00D643AE">
              <w:rPr>
                <w:rFonts w:ascii="Arial" w:hAnsi="Arial" w:cs="Arial"/>
                <w:b w:val="0"/>
                <w:color w:val="000000"/>
                <w:sz w:val="16"/>
                <w:szCs w:val="16"/>
                <w:lang w:eastAsia="en-GB"/>
              </w:rPr>
              <w:t>HP2</w:t>
            </w:r>
            <w:r w:rsidR="007A79B3" w:rsidRPr="00D643AE">
              <w:rPr>
                <w:rFonts w:ascii="Arial" w:hAnsi="Arial" w:cs="Arial"/>
                <w:b w:val="0"/>
                <w:color w:val="000000"/>
                <w:sz w:val="16"/>
                <w:szCs w:val="16"/>
                <w:lang w:eastAsia="en-GB"/>
              </w:rPr>
              <w:t xml:space="preserve"> </w:t>
            </w:r>
          </w:p>
        </w:tc>
        <w:tc>
          <w:tcPr>
            <w:tcW w:w="851" w:type="dxa"/>
            <w:noWrap/>
            <w:hideMark/>
          </w:tcPr>
          <w:p w14:paraId="289CC5CF" w14:textId="6AAF71DD" w:rsidR="007A79B3" w:rsidRPr="00D643AE" w:rsidRDefault="00A450F5" w:rsidP="00D643AE">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lang w:eastAsia="en-GB"/>
              </w:rPr>
            </w:pPr>
            <w:r w:rsidRPr="00D643AE">
              <w:rPr>
                <w:rFonts w:ascii="Arial" w:hAnsi="Arial" w:cs="Arial"/>
                <w:b w:val="0"/>
                <w:color w:val="000000"/>
                <w:sz w:val="16"/>
                <w:szCs w:val="16"/>
                <w:lang w:eastAsia="en-GB"/>
              </w:rPr>
              <w:t>HP4</w:t>
            </w:r>
          </w:p>
        </w:tc>
        <w:tc>
          <w:tcPr>
            <w:tcW w:w="850" w:type="dxa"/>
            <w:noWrap/>
            <w:hideMark/>
          </w:tcPr>
          <w:p w14:paraId="215D6EC4" w14:textId="6A877C10" w:rsidR="007A79B3" w:rsidRPr="00D643AE" w:rsidRDefault="00A450F5" w:rsidP="00D643AE">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lang w:eastAsia="en-GB"/>
              </w:rPr>
            </w:pPr>
            <w:r w:rsidRPr="00D643AE">
              <w:rPr>
                <w:rFonts w:ascii="Arial" w:hAnsi="Arial" w:cs="Arial"/>
                <w:b w:val="0"/>
                <w:color w:val="000000"/>
                <w:sz w:val="16"/>
                <w:szCs w:val="16"/>
                <w:lang w:eastAsia="en-GB"/>
              </w:rPr>
              <w:t>HP1</w:t>
            </w:r>
          </w:p>
        </w:tc>
        <w:tc>
          <w:tcPr>
            <w:tcW w:w="851" w:type="dxa"/>
            <w:noWrap/>
            <w:hideMark/>
          </w:tcPr>
          <w:p w14:paraId="186F2382" w14:textId="03EB0766" w:rsidR="007A79B3" w:rsidRPr="00D643AE" w:rsidRDefault="00A450F5" w:rsidP="00D643AE">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lang w:eastAsia="en-GB"/>
              </w:rPr>
            </w:pPr>
            <w:r w:rsidRPr="00D643AE">
              <w:rPr>
                <w:rFonts w:ascii="Arial" w:hAnsi="Arial" w:cs="Arial"/>
                <w:b w:val="0"/>
                <w:color w:val="000000"/>
                <w:sz w:val="16"/>
                <w:szCs w:val="16"/>
                <w:lang w:eastAsia="en-GB"/>
              </w:rPr>
              <w:t>HP3</w:t>
            </w:r>
          </w:p>
        </w:tc>
        <w:tc>
          <w:tcPr>
            <w:tcW w:w="850" w:type="dxa"/>
            <w:noWrap/>
            <w:hideMark/>
          </w:tcPr>
          <w:p w14:paraId="7AB1DE95" w14:textId="328DC5D3" w:rsidR="00A450F5" w:rsidRPr="00D643AE" w:rsidRDefault="00A450F5" w:rsidP="00D643AE">
            <w:pPr>
              <w:jc w:val="lef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16"/>
                <w:szCs w:val="16"/>
                <w:lang w:eastAsia="en-GB"/>
              </w:rPr>
            </w:pPr>
            <w:r w:rsidRPr="00D643AE">
              <w:rPr>
                <w:rFonts w:ascii="Arial" w:hAnsi="Arial" w:cs="Arial"/>
                <w:b w:val="0"/>
                <w:color w:val="000000"/>
                <w:sz w:val="16"/>
                <w:szCs w:val="16"/>
                <w:lang w:eastAsia="en-GB"/>
              </w:rPr>
              <w:t>Σ</w:t>
            </w:r>
          </w:p>
        </w:tc>
      </w:tr>
      <w:tr w:rsidR="00267D67" w:rsidRPr="00D643AE" w14:paraId="572D42BA" w14:textId="77777777" w:rsidTr="00267D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B427FA9" w14:textId="56283362" w:rsidR="00C94DAF" w:rsidRPr="00D643AE" w:rsidRDefault="00FF4645" w:rsidP="00D643AE">
            <w:pPr>
              <w:jc w:val="left"/>
              <w:rPr>
                <w:rFonts w:ascii="Arial" w:hAnsi="Arial" w:cs="Arial"/>
                <w:color w:val="000000"/>
                <w:sz w:val="16"/>
                <w:szCs w:val="16"/>
                <w:lang w:eastAsia="en-GB"/>
              </w:rPr>
            </w:pPr>
            <w:r>
              <w:rPr>
                <w:rFonts w:ascii="Arial" w:hAnsi="Arial" w:cs="Arial"/>
                <w:color w:val="000000"/>
                <w:sz w:val="16"/>
                <w:szCs w:val="16"/>
                <w:lang w:eastAsia="en-GB"/>
              </w:rPr>
              <w:t>T</w:t>
            </w:r>
            <w:r w:rsidR="00C94DAF" w:rsidRPr="00D643AE">
              <w:rPr>
                <w:rFonts w:ascii="Arial" w:hAnsi="Arial" w:cs="Arial"/>
                <w:color w:val="000000"/>
                <w:sz w:val="16"/>
                <w:szCs w:val="16"/>
                <w:lang w:eastAsia="en-GB"/>
              </w:rPr>
              <w:t>urpentine</w:t>
            </w:r>
          </w:p>
        </w:tc>
        <w:tc>
          <w:tcPr>
            <w:tcW w:w="850" w:type="dxa"/>
            <w:noWrap/>
            <w:hideMark/>
          </w:tcPr>
          <w:p w14:paraId="412874B9" w14:textId="09FC2E77" w:rsidR="00C94DAF" w:rsidRPr="00D643AE" w:rsidRDefault="00C94DAF"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0.416</w:t>
            </w:r>
          </w:p>
        </w:tc>
        <w:tc>
          <w:tcPr>
            <w:tcW w:w="851" w:type="dxa"/>
            <w:noWrap/>
            <w:hideMark/>
          </w:tcPr>
          <w:p w14:paraId="4812C0A3" w14:textId="526B8E30" w:rsidR="00C94DAF" w:rsidRPr="00D643AE" w:rsidRDefault="00C94DAF"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0.207</w:t>
            </w:r>
          </w:p>
        </w:tc>
        <w:tc>
          <w:tcPr>
            <w:tcW w:w="850" w:type="dxa"/>
            <w:noWrap/>
            <w:hideMark/>
          </w:tcPr>
          <w:p w14:paraId="1275087B" w14:textId="7AAEB972" w:rsidR="00C94DAF" w:rsidRPr="00D643AE" w:rsidRDefault="00C94DAF"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0.186</w:t>
            </w:r>
          </w:p>
        </w:tc>
        <w:tc>
          <w:tcPr>
            <w:tcW w:w="851" w:type="dxa"/>
            <w:noWrap/>
            <w:hideMark/>
          </w:tcPr>
          <w:p w14:paraId="2ED3134D" w14:textId="70F916A9" w:rsidR="00C94DAF" w:rsidRPr="00D643AE" w:rsidRDefault="00C94DAF"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0.626</w:t>
            </w:r>
            <w:r w:rsidR="00A679DD" w:rsidRPr="00D643AE">
              <w:rPr>
                <w:rFonts w:ascii="Arial" w:hAnsi="Arial" w:cs="Arial"/>
                <w:color w:val="000000"/>
                <w:sz w:val="16"/>
                <w:szCs w:val="16"/>
              </w:rPr>
              <w:t>*</w:t>
            </w:r>
          </w:p>
        </w:tc>
        <w:tc>
          <w:tcPr>
            <w:tcW w:w="850" w:type="dxa"/>
            <w:noWrap/>
            <w:hideMark/>
          </w:tcPr>
          <w:p w14:paraId="729848C9" w14:textId="39B5F221" w:rsidR="00C94DAF" w:rsidRPr="00D643AE" w:rsidRDefault="00C94DAF"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lang w:eastAsia="en-GB"/>
              </w:rPr>
              <w:t>1.44</w:t>
            </w:r>
          </w:p>
        </w:tc>
      </w:tr>
      <w:tr w:rsidR="00267D67" w:rsidRPr="00D643AE" w14:paraId="04585760" w14:textId="77777777" w:rsidTr="00267D67">
        <w:trPr>
          <w:trHeight w:val="300"/>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E65AF36" w14:textId="7C224DFA" w:rsidR="00C94DAF" w:rsidRPr="00D643AE" w:rsidRDefault="00FF4645" w:rsidP="00FF4645">
            <w:pPr>
              <w:jc w:val="left"/>
              <w:rPr>
                <w:rFonts w:ascii="Arial" w:hAnsi="Arial" w:cs="Arial"/>
                <w:color w:val="000000"/>
                <w:sz w:val="16"/>
                <w:szCs w:val="16"/>
                <w:lang w:eastAsia="en-GB"/>
              </w:rPr>
            </w:pPr>
            <w:r>
              <w:rPr>
                <w:rFonts w:ascii="Arial" w:hAnsi="Arial" w:cs="Arial"/>
                <w:color w:val="000000"/>
                <w:sz w:val="16"/>
                <w:szCs w:val="16"/>
                <w:lang w:eastAsia="en-GB"/>
              </w:rPr>
              <w:t>o</w:t>
            </w:r>
            <w:r w:rsidR="00C94DAF" w:rsidRPr="00D643AE">
              <w:rPr>
                <w:rFonts w:ascii="Arial" w:hAnsi="Arial" w:cs="Arial"/>
                <w:color w:val="000000"/>
                <w:sz w:val="16"/>
                <w:szCs w:val="16"/>
                <w:lang w:eastAsia="en-GB"/>
              </w:rPr>
              <w:t>xid</w:t>
            </w:r>
            <w:r>
              <w:rPr>
                <w:rFonts w:ascii="Arial" w:hAnsi="Arial" w:cs="Arial"/>
                <w:color w:val="000000"/>
                <w:sz w:val="16"/>
                <w:szCs w:val="16"/>
                <w:lang w:eastAsia="en-GB"/>
              </w:rPr>
              <w:t>ised</w:t>
            </w:r>
            <w:r w:rsidR="00C94DAF" w:rsidRPr="00D643AE">
              <w:rPr>
                <w:rFonts w:ascii="Arial" w:hAnsi="Arial" w:cs="Arial"/>
                <w:color w:val="000000"/>
                <w:sz w:val="16"/>
                <w:szCs w:val="16"/>
                <w:lang w:eastAsia="en-GB"/>
              </w:rPr>
              <w:t xml:space="preserve"> turpentine</w:t>
            </w:r>
          </w:p>
        </w:tc>
        <w:tc>
          <w:tcPr>
            <w:tcW w:w="850" w:type="dxa"/>
            <w:noWrap/>
            <w:hideMark/>
          </w:tcPr>
          <w:p w14:paraId="1DFF9C10" w14:textId="0734473A" w:rsidR="00C94DAF" w:rsidRPr="00D643AE" w:rsidRDefault="00C94DAF" w:rsidP="00D643AE">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21.7</w:t>
            </w:r>
          </w:p>
        </w:tc>
        <w:tc>
          <w:tcPr>
            <w:tcW w:w="851" w:type="dxa"/>
            <w:noWrap/>
            <w:hideMark/>
          </w:tcPr>
          <w:p w14:paraId="7212C596" w14:textId="559AFD89" w:rsidR="00C94DAF" w:rsidRPr="00D643AE" w:rsidRDefault="00C94DAF" w:rsidP="00D643AE">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12.5</w:t>
            </w:r>
          </w:p>
        </w:tc>
        <w:tc>
          <w:tcPr>
            <w:tcW w:w="850" w:type="dxa"/>
            <w:noWrap/>
            <w:hideMark/>
          </w:tcPr>
          <w:p w14:paraId="5532F909" w14:textId="50A59A09" w:rsidR="00C94DAF" w:rsidRPr="00D643AE" w:rsidRDefault="00C94DAF" w:rsidP="00D643AE">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8.84</w:t>
            </w:r>
          </w:p>
        </w:tc>
        <w:tc>
          <w:tcPr>
            <w:tcW w:w="851" w:type="dxa"/>
            <w:noWrap/>
            <w:hideMark/>
          </w:tcPr>
          <w:p w14:paraId="1F88BDB1" w14:textId="03DFC7BB" w:rsidR="00C94DAF" w:rsidRPr="00D643AE" w:rsidRDefault="00C94DAF" w:rsidP="00D643AE">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rPr>
              <w:t>7.57</w:t>
            </w:r>
          </w:p>
        </w:tc>
        <w:tc>
          <w:tcPr>
            <w:tcW w:w="850" w:type="dxa"/>
            <w:noWrap/>
            <w:hideMark/>
          </w:tcPr>
          <w:p w14:paraId="5BE1E699" w14:textId="2F121E54" w:rsidR="00C94DAF" w:rsidRPr="00D643AE" w:rsidRDefault="00C94DAF" w:rsidP="00D643AE">
            <w:pPr>
              <w:jc w:val="lef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lang w:eastAsia="en-GB"/>
              </w:rPr>
              <w:t>50.6</w:t>
            </w:r>
          </w:p>
        </w:tc>
      </w:tr>
      <w:tr w:rsidR="00267D67" w:rsidRPr="00D643AE" w14:paraId="46874CFD" w14:textId="77777777" w:rsidTr="00267D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4" w:type="dxa"/>
            <w:noWrap/>
          </w:tcPr>
          <w:p w14:paraId="7A77818F" w14:textId="2DE9D566" w:rsidR="00721133" w:rsidRPr="00D643AE" w:rsidRDefault="00284253" w:rsidP="00FF4645">
            <w:pPr>
              <w:jc w:val="left"/>
              <w:rPr>
                <w:rFonts w:ascii="Arial" w:hAnsi="Arial" w:cs="Arial"/>
                <w:color w:val="000000"/>
                <w:sz w:val="16"/>
                <w:szCs w:val="16"/>
                <w:lang w:eastAsia="en-GB"/>
              </w:rPr>
            </w:pPr>
            <w:proofErr w:type="spellStart"/>
            <w:r w:rsidRPr="00D643AE">
              <w:rPr>
                <w:rFonts w:ascii="Arial" w:hAnsi="Arial" w:cs="Arial"/>
                <w:color w:val="000000"/>
                <w:sz w:val="16"/>
                <w:szCs w:val="16"/>
                <w:lang w:eastAsia="en-GB"/>
              </w:rPr>
              <w:t>photooxid</w:t>
            </w:r>
            <w:r w:rsidR="00FF4645">
              <w:rPr>
                <w:rFonts w:ascii="Arial" w:hAnsi="Arial" w:cs="Arial"/>
                <w:color w:val="000000"/>
                <w:sz w:val="16"/>
                <w:szCs w:val="16"/>
                <w:lang w:eastAsia="en-GB"/>
              </w:rPr>
              <w:t>ised</w:t>
            </w:r>
            <w:proofErr w:type="spellEnd"/>
            <w:r w:rsidRPr="00D643AE">
              <w:rPr>
                <w:rFonts w:ascii="Arial" w:hAnsi="Arial" w:cs="Arial"/>
                <w:color w:val="000000"/>
                <w:sz w:val="16"/>
                <w:szCs w:val="16"/>
                <w:lang w:eastAsia="en-GB"/>
              </w:rPr>
              <w:t xml:space="preserve"> α-</w:t>
            </w:r>
            <w:proofErr w:type="spellStart"/>
            <w:r w:rsidRPr="00D643AE">
              <w:rPr>
                <w:rFonts w:ascii="Arial" w:hAnsi="Arial" w:cs="Arial"/>
                <w:color w:val="000000"/>
                <w:sz w:val="16"/>
                <w:szCs w:val="16"/>
                <w:lang w:eastAsia="en-GB"/>
              </w:rPr>
              <w:t>pinene</w:t>
            </w:r>
            <w:proofErr w:type="spellEnd"/>
          </w:p>
        </w:tc>
        <w:tc>
          <w:tcPr>
            <w:tcW w:w="850" w:type="dxa"/>
            <w:noWrap/>
          </w:tcPr>
          <w:p w14:paraId="55B23379" w14:textId="27C2A561" w:rsidR="00721133" w:rsidRPr="00D643AE" w:rsidRDefault="00284253"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643AE">
              <w:rPr>
                <w:rFonts w:ascii="Arial" w:hAnsi="Arial" w:cs="Arial"/>
                <w:color w:val="000000"/>
                <w:sz w:val="16"/>
                <w:szCs w:val="16"/>
              </w:rPr>
              <w:t>3.55</w:t>
            </w:r>
          </w:p>
        </w:tc>
        <w:tc>
          <w:tcPr>
            <w:tcW w:w="851" w:type="dxa"/>
            <w:noWrap/>
          </w:tcPr>
          <w:p w14:paraId="306D91C8" w14:textId="714F4B88" w:rsidR="00721133" w:rsidRPr="00D643AE" w:rsidRDefault="00284253"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643AE">
              <w:rPr>
                <w:rFonts w:ascii="Arial" w:hAnsi="Arial" w:cs="Arial"/>
                <w:color w:val="000000"/>
                <w:sz w:val="16"/>
                <w:szCs w:val="16"/>
              </w:rPr>
              <w:t>2.14</w:t>
            </w:r>
          </w:p>
        </w:tc>
        <w:tc>
          <w:tcPr>
            <w:tcW w:w="850" w:type="dxa"/>
            <w:noWrap/>
          </w:tcPr>
          <w:p w14:paraId="767E83EA" w14:textId="4AE9C8E0" w:rsidR="00721133" w:rsidRPr="00D643AE" w:rsidRDefault="00284253"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643AE">
              <w:rPr>
                <w:rFonts w:ascii="Arial" w:hAnsi="Arial" w:cs="Arial"/>
                <w:color w:val="000000"/>
                <w:sz w:val="16"/>
                <w:szCs w:val="16"/>
              </w:rPr>
              <w:t>17.6</w:t>
            </w:r>
          </w:p>
        </w:tc>
        <w:tc>
          <w:tcPr>
            <w:tcW w:w="851" w:type="dxa"/>
            <w:noWrap/>
          </w:tcPr>
          <w:p w14:paraId="6E97952D" w14:textId="05CC16F7" w:rsidR="00721133" w:rsidRPr="00D643AE" w:rsidRDefault="00284253"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D643AE">
              <w:rPr>
                <w:rFonts w:ascii="Arial" w:hAnsi="Arial" w:cs="Arial"/>
                <w:color w:val="000000"/>
                <w:sz w:val="16"/>
                <w:szCs w:val="16"/>
              </w:rPr>
              <w:t>4.17</w:t>
            </w:r>
          </w:p>
        </w:tc>
        <w:tc>
          <w:tcPr>
            <w:tcW w:w="850" w:type="dxa"/>
            <w:noWrap/>
          </w:tcPr>
          <w:p w14:paraId="4842D236" w14:textId="0199B031" w:rsidR="00721133" w:rsidRPr="00D643AE" w:rsidRDefault="00284253" w:rsidP="00D643AE">
            <w:pPr>
              <w:jc w:val="lef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lang w:eastAsia="en-GB"/>
              </w:rPr>
            </w:pPr>
            <w:r w:rsidRPr="00D643AE">
              <w:rPr>
                <w:rFonts w:ascii="Arial" w:hAnsi="Arial" w:cs="Arial"/>
                <w:color w:val="000000"/>
                <w:sz w:val="16"/>
                <w:szCs w:val="16"/>
                <w:lang w:eastAsia="en-GB"/>
              </w:rPr>
              <w:t>27.4</w:t>
            </w:r>
          </w:p>
        </w:tc>
      </w:tr>
    </w:tbl>
    <w:p w14:paraId="7EE1D83C" w14:textId="5C78DDB5" w:rsidR="00C93B51" w:rsidRPr="00D643AE" w:rsidRDefault="00A679DD" w:rsidP="00D643AE">
      <w:pPr>
        <w:rPr>
          <w:rFonts w:ascii="Arial" w:hAnsi="Arial" w:cs="Arial"/>
          <w:sz w:val="16"/>
          <w:szCs w:val="16"/>
        </w:rPr>
      </w:pPr>
      <w:r w:rsidRPr="00D643AE">
        <w:rPr>
          <w:rFonts w:ascii="Arial" w:hAnsi="Arial" w:cs="Arial"/>
          <w:sz w:val="16"/>
          <w:szCs w:val="16"/>
        </w:rPr>
        <w:t>*double peak</w:t>
      </w:r>
    </w:p>
    <w:p w14:paraId="2D1F453D" w14:textId="77777777" w:rsidR="00C94DAF" w:rsidRPr="00D643AE" w:rsidRDefault="00C94DAF" w:rsidP="00D643AE">
      <w:pPr>
        <w:rPr>
          <w:rFonts w:asciiTheme="minorHAnsi" w:hAnsiTheme="minorHAnsi" w:cstheme="minorHAnsi"/>
          <w:sz w:val="24"/>
        </w:rPr>
      </w:pPr>
    </w:p>
    <w:p w14:paraId="0BF6F9D1" w14:textId="2F416B83" w:rsidR="00E642A5" w:rsidRPr="00D643AE" w:rsidRDefault="00784807" w:rsidP="00D643AE">
      <w:pPr>
        <w:rPr>
          <w:rFonts w:asciiTheme="minorHAnsi" w:hAnsiTheme="minorHAnsi" w:cstheme="minorHAnsi"/>
          <w:sz w:val="24"/>
        </w:rPr>
      </w:pPr>
      <w:r w:rsidRPr="00D643AE">
        <w:rPr>
          <w:rFonts w:asciiTheme="minorHAnsi" w:hAnsiTheme="minorHAnsi" w:cstheme="minorHAnsi"/>
          <w:sz w:val="24"/>
        </w:rPr>
        <w:t>The</w:t>
      </w:r>
      <w:r w:rsidR="00FF4645">
        <w:rPr>
          <w:rFonts w:asciiTheme="minorHAnsi" w:hAnsiTheme="minorHAnsi" w:cstheme="minorHAnsi"/>
          <w:sz w:val="24"/>
        </w:rPr>
        <w:t xml:space="preserve"> turpentine sample</w:t>
      </w:r>
      <w:r w:rsidRPr="00D643AE">
        <w:rPr>
          <w:rFonts w:asciiTheme="minorHAnsi" w:hAnsiTheme="minorHAnsi" w:cstheme="minorHAnsi"/>
          <w:sz w:val="24"/>
        </w:rPr>
        <w:t xml:space="preserve"> data </w:t>
      </w:r>
      <w:r w:rsidR="00FF4645">
        <w:rPr>
          <w:rFonts w:asciiTheme="minorHAnsi" w:hAnsiTheme="minorHAnsi" w:cstheme="minorHAnsi"/>
          <w:sz w:val="24"/>
        </w:rPr>
        <w:t xml:space="preserve">show a </w:t>
      </w:r>
      <w:r w:rsidRPr="00D643AE">
        <w:rPr>
          <w:rFonts w:asciiTheme="minorHAnsi" w:hAnsiTheme="minorHAnsi" w:cstheme="minorHAnsi"/>
          <w:sz w:val="24"/>
        </w:rPr>
        <w:t xml:space="preserve">high presence of </w:t>
      </w:r>
      <w:r w:rsidR="009D0B81" w:rsidRPr="00D643AE">
        <w:rPr>
          <w:rFonts w:asciiTheme="minorHAnsi" w:hAnsiTheme="minorHAnsi" w:cstheme="minorHAnsi"/>
          <w:sz w:val="24"/>
        </w:rPr>
        <w:t>HPs</w:t>
      </w:r>
      <w:r w:rsidRPr="00D643AE">
        <w:rPr>
          <w:rFonts w:asciiTheme="minorHAnsi" w:hAnsiTheme="minorHAnsi" w:cstheme="minorHAnsi"/>
          <w:sz w:val="24"/>
        </w:rPr>
        <w:t xml:space="preserve">. </w:t>
      </w:r>
      <w:r w:rsidR="00E642A5" w:rsidRPr="00D643AE">
        <w:rPr>
          <w:rFonts w:asciiTheme="minorHAnsi" w:hAnsiTheme="minorHAnsi" w:cstheme="minorHAnsi"/>
          <w:sz w:val="24"/>
        </w:rPr>
        <w:t>T</w:t>
      </w:r>
      <w:r w:rsidR="003D4981" w:rsidRPr="00D643AE">
        <w:rPr>
          <w:rFonts w:asciiTheme="minorHAnsi" w:hAnsiTheme="minorHAnsi" w:cstheme="minorHAnsi"/>
          <w:sz w:val="24"/>
        </w:rPr>
        <w:t>he t</w:t>
      </w:r>
      <w:r w:rsidR="00E642A5" w:rsidRPr="00D643AE">
        <w:rPr>
          <w:rFonts w:asciiTheme="minorHAnsi" w:hAnsiTheme="minorHAnsi" w:cstheme="minorHAnsi"/>
          <w:sz w:val="24"/>
        </w:rPr>
        <w:t xml:space="preserve">otal </w:t>
      </w:r>
      <w:r w:rsidR="00273997">
        <w:rPr>
          <w:rFonts w:asciiTheme="minorHAnsi" w:hAnsiTheme="minorHAnsi" w:cstheme="minorHAnsi"/>
          <w:sz w:val="24"/>
        </w:rPr>
        <w:t>mass fraction</w:t>
      </w:r>
      <w:r w:rsidR="00E642A5" w:rsidRPr="00D643AE">
        <w:rPr>
          <w:rFonts w:asciiTheme="minorHAnsi" w:hAnsiTheme="minorHAnsi" w:cstheme="minorHAnsi"/>
          <w:sz w:val="24"/>
        </w:rPr>
        <w:t xml:space="preserve"> of </w:t>
      </w:r>
      <w:r w:rsidR="009D0B81" w:rsidRPr="00D643AE">
        <w:rPr>
          <w:rFonts w:asciiTheme="minorHAnsi" w:hAnsiTheme="minorHAnsi" w:cstheme="minorHAnsi"/>
          <w:sz w:val="24"/>
        </w:rPr>
        <w:t>HPs</w:t>
      </w:r>
      <w:r w:rsidR="00E642A5" w:rsidRPr="00D643AE">
        <w:rPr>
          <w:rFonts w:asciiTheme="minorHAnsi" w:hAnsiTheme="minorHAnsi" w:cstheme="minorHAnsi"/>
          <w:sz w:val="24"/>
        </w:rPr>
        <w:t xml:space="preserve"> in </w:t>
      </w:r>
      <w:r w:rsidR="00EC0D8E">
        <w:rPr>
          <w:rFonts w:asciiTheme="minorHAnsi" w:hAnsiTheme="minorHAnsi" w:cstheme="minorHAnsi"/>
          <w:sz w:val="24"/>
        </w:rPr>
        <w:t>bottled</w:t>
      </w:r>
      <w:r w:rsidR="003D4981" w:rsidRPr="00D643AE">
        <w:rPr>
          <w:rFonts w:asciiTheme="minorHAnsi" w:hAnsiTheme="minorHAnsi" w:cstheme="minorHAnsi"/>
          <w:sz w:val="24"/>
        </w:rPr>
        <w:t xml:space="preserve"> </w:t>
      </w:r>
      <w:r w:rsidR="00E642A5" w:rsidRPr="00D643AE">
        <w:rPr>
          <w:rFonts w:asciiTheme="minorHAnsi" w:hAnsiTheme="minorHAnsi" w:cstheme="minorHAnsi"/>
          <w:sz w:val="24"/>
        </w:rPr>
        <w:t xml:space="preserve">turpentine was </w:t>
      </w:r>
      <w:r w:rsidR="00A579F7" w:rsidRPr="00D643AE">
        <w:rPr>
          <w:rFonts w:asciiTheme="minorHAnsi" w:hAnsiTheme="minorHAnsi" w:cstheme="minorHAnsi"/>
          <w:sz w:val="24"/>
        </w:rPr>
        <w:t>0.1% and increased to 5.1</w:t>
      </w:r>
      <w:r w:rsidR="00721133" w:rsidRPr="00D643AE">
        <w:rPr>
          <w:rFonts w:asciiTheme="minorHAnsi" w:hAnsiTheme="minorHAnsi" w:cstheme="minorHAnsi"/>
          <w:sz w:val="24"/>
        </w:rPr>
        <w:t xml:space="preserve">% </w:t>
      </w:r>
      <w:r w:rsidR="00FF4645">
        <w:rPr>
          <w:rFonts w:asciiTheme="minorHAnsi" w:hAnsiTheme="minorHAnsi" w:cstheme="minorHAnsi"/>
          <w:sz w:val="24"/>
        </w:rPr>
        <w:t xml:space="preserve">after 20 days of air </w:t>
      </w:r>
      <w:r w:rsidR="00E642A5" w:rsidRPr="00D643AE">
        <w:rPr>
          <w:rFonts w:asciiTheme="minorHAnsi" w:hAnsiTheme="minorHAnsi" w:cstheme="minorHAnsi"/>
          <w:sz w:val="24"/>
        </w:rPr>
        <w:t xml:space="preserve">exposure. </w:t>
      </w:r>
      <w:r w:rsidR="00332C78" w:rsidRPr="00D643AE">
        <w:rPr>
          <w:rFonts w:asciiTheme="minorHAnsi" w:hAnsiTheme="minorHAnsi" w:cstheme="minorHAnsi"/>
          <w:sz w:val="24"/>
        </w:rPr>
        <w:t>The</w:t>
      </w:r>
      <w:r w:rsidR="009A5706" w:rsidRPr="00D643AE">
        <w:rPr>
          <w:rFonts w:asciiTheme="minorHAnsi" w:hAnsiTheme="minorHAnsi" w:cstheme="minorHAnsi"/>
          <w:sz w:val="24"/>
        </w:rPr>
        <w:t xml:space="preserve"> </w:t>
      </w:r>
      <w:r w:rsidR="00860A65">
        <w:rPr>
          <w:rFonts w:asciiTheme="minorHAnsi" w:hAnsiTheme="minorHAnsi" w:cstheme="minorHAnsi"/>
          <w:sz w:val="24"/>
        </w:rPr>
        <w:t xml:space="preserve">least stable primary </w:t>
      </w:r>
      <w:proofErr w:type="spellStart"/>
      <w:r w:rsidR="00860A65">
        <w:rPr>
          <w:rFonts w:asciiTheme="minorHAnsi" w:hAnsiTheme="minorHAnsi" w:cstheme="minorHAnsi"/>
          <w:sz w:val="24"/>
        </w:rPr>
        <w:t>hydroperoxide</w:t>
      </w:r>
      <w:proofErr w:type="spellEnd"/>
      <w:r w:rsidR="009A5706" w:rsidRPr="00D643AE">
        <w:rPr>
          <w:rFonts w:asciiTheme="minorHAnsi" w:hAnsiTheme="minorHAnsi" w:cstheme="minorHAnsi"/>
          <w:sz w:val="24"/>
        </w:rPr>
        <w:t>,</w:t>
      </w:r>
      <w:r w:rsidR="00332C78" w:rsidRPr="00D643AE">
        <w:rPr>
          <w:rFonts w:asciiTheme="minorHAnsi" w:hAnsiTheme="minorHAnsi" w:cstheme="minorHAnsi"/>
          <w:sz w:val="24"/>
        </w:rPr>
        <w:t xml:space="preserve"> HP</w:t>
      </w:r>
      <w:r w:rsidR="00284253" w:rsidRPr="00D643AE">
        <w:rPr>
          <w:rFonts w:asciiTheme="minorHAnsi" w:hAnsiTheme="minorHAnsi" w:cstheme="minorHAnsi"/>
          <w:sz w:val="24"/>
        </w:rPr>
        <w:t xml:space="preserve">3, </w:t>
      </w:r>
      <w:r w:rsidR="003D4981" w:rsidRPr="00D643AE">
        <w:rPr>
          <w:rFonts w:asciiTheme="minorHAnsi" w:hAnsiTheme="minorHAnsi" w:cstheme="minorHAnsi"/>
          <w:sz w:val="24"/>
        </w:rPr>
        <w:t xml:space="preserve">was </w:t>
      </w:r>
      <w:r w:rsidR="00FF4645">
        <w:rPr>
          <w:rFonts w:asciiTheme="minorHAnsi" w:hAnsiTheme="minorHAnsi" w:cstheme="minorHAnsi"/>
          <w:sz w:val="24"/>
        </w:rPr>
        <w:t>t</w:t>
      </w:r>
      <w:r w:rsidR="00284253" w:rsidRPr="00D643AE">
        <w:rPr>
          <w:rFonts w:asciiTheme="minorHAnsi" w:hAnsiTheme="minorHAnsi" w:cstheme="minorHAnsi"/>
          <w:sz w:val="24"/>
        </w:rPr>
        <w:t xml:space="preserve">he </w:t>
      </w:r>
      <w:r w:rsidR="003D4981" w:rsidRPr="00D643AE">
        <w:rPr>
          <w:rFonts w:asciiTheme="minorHAnsi" w:hAnsiTheme="minorHAnsi" w:cstheme="minorHAnsi"/>
          <w:sz w:val="24"/>
        </w:rPr>
        <w:t>least</w:t>
      </w:r>
      <w:r w:rsidR="00FF4645">
        <w:rPr>
          <w:rFonts w:asciiTheme="minorHAnsi" w:hAnsiTheme="minorHAnsi" w:cstheme="minorHAnsi"/>
          <w:sz w:val="24"/>
        </w:rPr>
        <w:t xml:space="preserve"> elevated</w:t>
      </w:r>
      <w:r w:rsidR="00860A65">
        <w:rPr>
          <w:rFonts w:asciiTheme="minorHAnsi" w:hAnsiTheme="minorHAnsi" w:cstheme="minorHAnsi"/>
          <w:sz w:val="24"/>
        </w:rPr>
        <w:t>,</w:t>
      </w:r>
      <w:r w:rsidR="00284253" w:rsidRPr="00D643AE">
        <w:rPr>
          <w:rFonts w:asciiTheme="minorHAnsi" w:hAnsiTheme="minorHAnsi" w:cstheme="minorHAnsi"/>
          <w:sz w:val="24"/>
        </w:rPr>
        <w:t xml:space="preserve"> and the tertiary </w:t>
      </w:r>
      <w:proofErr w:type="spellStart"/>
      <w:r w:rsidR="00284253" w:rsidRPr="00D643AE">
        <w:rPr>
          <w:rFonts w:asciiTheme="minorHAnsi" w:hAnsiTheme="minorHAnsi" w:cstheme="minorHAnsi"/>
          <w:sz w:val="24"/>
        </w:rPr>
        <w:t>hydroperoxide</w:t>
      </w:r>
      <w:proofErr w:type="spellEnd"/>
      <w:r w:rsidR="003D4981" w:rsidRPr="00D643AE">
        <w:rPr>
          <w:rFonts w:asciiTheme="minorHAnsi" w:hAnsiTheme="minorHAnsi" w:cstheme="minorHAnsi"/>
          <w:sz w:val="24"/>
        </w:rPr>
        <w:t xml:space="preserve"> HP2 had the </w:t>
      </w:r>
      <w:r w:rsidR="00FF4645">
        <w:rPr>
          <w:rFonts w:asciiTheme="minorHAnsi" w:hAnsiTheme="minorHAnsi" w:cstheme="minorHAnsi"/>
          <w:sz w:val="24"/>
        </w:rPr>
        <w:t>highest</w:t>
      </w:r>
      <w:r w:rsidR="003D4981" w:rsidRPr="00D643AE">
        <w:rPr>
          <w:rFonts w:asciiTheme="minorHAnsi" w:hAnsiTheme="minorHAnsi" w:cstheme="minorHAnsi"/>
          <w:sz w:val="24"/>
        </w:rPr>
        <w:t xml:space="preserve"> yield</w:t>
      </w:r>
      <w:r w:rsidR="00284253" w:rsidRPr="00D643AE">
        <w:rPr>
          <w:rFonts w:asciiTheme="minorHAnsi" w:hAnsiTheme="minorHAnsi" w:cstheme="minorHAnsi"/>
          <w:sz w:val="24"/>
        </w:rPr>
        <w:t xml:space="preserve">. </w:t>
      </w:r>
      <w:r w:rsidR="00284253" w:rsidRPr="00D643AE">
        <w:rPr>
          <w:rFonts w:asciiTheme="minorHAnsi" w:hAnsiTheme="minorHAnsi" w:cstheme="minorHAnsi"/>
          <w:sz w:val="24"/>
        </w:rPr>
        <w:lastRenderedPageBreak/>
        <w:t xml:space="preserve">HP2 represents 43% of all </w:t>
      </w:r>
      <w:r w:rsidR="00EB5222" w:rsidRPr="00D643AE">
        <w:rPr>
          <w:rFonts w:asciiTheme="minorHAnsi" w:hAnsiTheme="minorHAnsi" w:cstheme="minorHAnsi"/>
          <w:sz w:val="24"/>
        </w:rPr>
        <w:t>radically</w:t>
      </w:r>
      <w:r w:rsidR="00A579F7" w:rsidRPr="00D643AE">
        <w:rPr>
          <w:rFonts w:asciiTheme="minorHAnsi" w:hAnsiTheme="minorHAnsi" w:cstheme="minorHAnsi"/>
          <w:sz w:val="24"/>
        </w:rPr>
        <w:t xml:space="preserve"> sensitized </w:t>
      </w:r>
      <w:r w:rsidR="009D0B81" w:rsidRPr="00D643AE">
        <w:rPr>
          <w:rFonts w:asciiTheme="minorHAnsi" w:hAnsiTheme="minorHAnsi" w:cstheme="minorHAnsi"/>
          <w:sz w:val="24"/>
        </w:rPr>
        <w:t>HPs</w:t>
      </w:r>
      <w:r w:rsidR="00860A65">
        <w:rPr>
          <w:rFonts w:asciiTheme="minorHAnsi" w:hAnsiTheme="minorHAnsi" w:cstheme="minorHAnsi"/>
          <w:sz w:val="24"/>
        </w:rPr>
        <w:t>,</w:t>
      </w:r>
      <w:r w:rsidR="00A579F7" w:rsidRPr="00D643AE">
        <w:rPr>
          <w:rFonts w:asciiTheme="minorHAnsi" w:hAnsiTheme="minorHAnsi" w:cstheme="minorHAnsi"/>
          <w:sz w:val="24"/>
        </w:rPr>
        <w:t xml:space="preserve"> and HP1</w:t>
      </w:r>
      <w:r w:rsidR="00FF4645">
        <w:rPr>
          <w:rFonts w:asciiTheme="minorHAnsi" w:hAnsiTheme="minorHAnsi" w:cstheme="minorHAnsi"/>
          <w:sz w:val="24"/>
        </w:rPr>
        <w:t xml:space="preserve"> represents</w:t>
      </w:r>
      <w:r w:rsidR="00A579F7" w:rsidRPr="00D643AE">
        <w:rPr>
          <w:rFonts w:asciiTheme="minorHAnsi" w:hAnsiTheme="minorHAnsi" w:cstheme="minorHAnsi"/>
          <w:sz w:val="24"/>
        </w:rPr>
        <w:t xml:space="preserve"> 64</w:t>
      </w:r>
      <w:r w:rsidR="00284253" w:rsidRPr="00D643AE">
        <w:rPr>
          <w:rFonts w:asciiTheme="minorHAnsi" w:hAnsiTheme="minorHAnsi" w:cstheme="minorHAnsi"/>
          <w:sz w:val="24"/>
        </w:rPr>
        <w:t xml:space="preserve">% of all </w:t>
      </w:r>
      <w:r w:rsidR="009D0B81" w:rsidRPr="00D643AE">
        <w:rPr>
          <w:rFonts w:asciiTheme="minorHAnsi" w:hAnsiTheme="minorHAnsi" w:cstheme="minorHAnsi"/>
          <w:sz w:val="24"/>
        </w:rPr>
        <w:t>HPs</w:t>
      </w:r>
      <w:r w:rsidR="00284253" w:rsidRPr="00D643AE">
        <w:rPr>
          <w:rFonts w:asciiTheme="minorHAnsi" w:hAnsiTheme="minorHAnsi" w:cstheme="minorHAnsi"/>
          <w:sz w:val="24"/>
        </w:rPr>
        <w:t xml:space="preserve"> </w:t>
      </w:r>
      <w:r w:rsidR="00FF4645">
        <w:rPr>
          <w:rFonts w:asciiTheme="minorHAnsi" w:hAnsiTheme="minorHAnsi" w:cstheme="minorHAnsi"/>
          <w:sz w:val="24"/>
        </w:rPr>
        <w:t>synthes</w:t>
      </w:r>
      <w:r w:rsidR="003D4981" w:rsidRPr="00D643AE">
        <w:rPr>
          <w:rFonts w:asciiTheme="minorHAnsi" w:hAnsiTheme="minorHAnsi" w:cstheme="minorHAnsi"/>
          <w:sz w:val="24"/>
        </w:rPr>
        <w:t xml:space="preserve">ized </w:t>
      </w:r>
      <w:r w:rsidR="00284253" w:rsidRPr="00D643AE">
        <w:rPr>
          <w:rFonts w:asciiTheme="minorHAnsi" w:hAnsiTheme="minorHAnsi" w:cstheme="minorHAnsi"/>
          <w:sz w:val="24"/>
        </w:rPr>
        <w:t>with singlet oxygen</w:t>
      </w:r>
      <w:r w:rsidR="00037481" w:rsidRPr="00D643AE">
        <w:rPr>
          <w:rFonts w:asciiTheme="minorHAnsi" w:hAnsiTheme="minorHAnsi" w:cstheme="minorHAnsi"/>
          <w:sz w:val="24"/>
        </w:rPr>
        <w:t xml:space="preserve"> (</w:t>
      </w:r>
      <w:r w:rsidR="00576189" w:rsidRPr="00D643AE">
        <w:rPr>
          <w:rFonts w:asciiTheme="minorHAnsi" w:hAnsiTheme="minorHAnsi" w:cstheme="minorHAnsi"/>
          <w:sz w:val="24"/>
        </w:rPr>
        <w:t>Table 1</w:t>
      </w:r>
      <w:r w:rsidR="00037481" w:rsidRPr="00D643AE">
        <w:rPr>
          <w:rFonts w:asciiTheme="minorHAnsi" w:hAnsiTheme="minorHAnsi" w:cstheme="minorHAnsi"/>
          <w:sz w:val="24"/>
        </w:rPr>
        <w:t>)</w:t>
      </w:r>
      <w:r w:rsidR="00284253" w:rsidRPr="00D643AE">
        <w:rPr>
          <w:rFonts w:asciiTheme="minorHAnsi" w:hAnsiTheme="minorHAnsi" w:cstheme="minorHAnsi"/>
          <w:sz w:val="24"/>
        </w:rPr>
        <w:t xml:space="preserve">. </w:t>
      </w:r>
      <w:r w:rsidR="005509DA" w:rsidRPr="00D643AE">
        <w:rPr>
          <w:rFonts w:asciiTheme="minorHAnsi" w:hAnsiTheme="minorHAnsi" w:cstheme="minorHAnsi"/>
          <w:sz w:val="24"/>
        </w:rPr>
        <w:t>With this difference in yields</w:t>
      </w:r>
      <w:r w:rsidR="00C01CB6">
        <w:rPr>
          <w:rFonts w:asciiTheme="minorHAnsi" w:hAnsiTheme="minorHAnsi" w:cstheme="minorHAnsi"/>
          <w:sz w:val="24"/>
        </w:rPr>
        <w:t>,</w:t>
      </w:r>
      <w:r w:rsidR="005509DA" w:rsidRPr="00D643AE">
        <w:rPr>
          <w:rFonts w:asciiTheme="minorHAnsi" w:hAnsiTheme="minorHAnsi" w:cstheme="minorHAnsi"/>
          <w:sz w:val="24"/>
        </w:rPr>
        <w:t xml:space="preserve"> </w:t>
      </w:r>
      <w:r w:rsidR="00AA36E0" w:rsidRPr="00D643AE">
        <w:rPr>
          <w:rFonts w:asciiTheme="minorHAnsi" w:hAnsiTheme="minorHAnsi" w:cstheme="minorHAnsi"/>
          <w:sz w:val="24"/>
        </w:rPr>
        <w:t xml:space="preserve">it would be possible </w:t>
      </w:r>
      <w:r w:rsidR="00284253" w:rsidRPr="00D643AE">
        <w:rPr>
          <w:rFonts w:asciiTheme="minorHAnsi" w:hAnsiTheme="minorHAnsi" w:cstheme="minorHAnsi"/>
          <w:sz w:val="24"/>
        </w:rPr>
        <w:t xml:space="preserve">to </w:t>
      </w:r>
      <w:r w:rsidR="00C01CB6">
        <w:rPr>
          <w:rFonts w:asciiTheme="minorHAnsi" w:hAnsiTheme="minorHAnsi" w:cstheme="minorHAnsi"/>
          <w:sz w:val="24"/>
        </w:rPr>
        <w:t>assess</w:t>
      </w:r>
      <w:r w:rsidR="00284253" w:rsidRPr="00D643AE">
        <w:rPr>
          <w:rFonts w:asciiTheme="minorHAnsi" w:hAnsiTheme="minorHAnsi" w:cstheme="minorHAnsi"/>
          <w:sz w:val="24"/>
        </w:rPr>
        <w:t xml:space="preserve"> </w:t>
      </w:r>
      <w:r w:rsidR="00AA36E0" w:rsidRPr="00D643AE">
        <w:rPr>
          <w:rFonts w:asciiTheme="minorHAnsi" w:hAnsiTheme="minorHAnsi" w:cstheme="minorHAnsi"/>
          <w:sz w:val="24"/>
        </w:rPr>
        <w:t xml:space="preserve">the </w:t>
      </w:r>
      <w:r w:rsidR="00284253" w:rsidRPr="00D643AE">
        <w:rPr>
          <w:rFonts w:asciiTheme="minorHAnsi" w:hAnsiTheme="minorHAnsi" w:cstheme="minorHAnsi"/>
          <w:sz w:val="24"/>
        </w:rPr>
        <w:t>importance of singlet oxygen</w:t>
      </w:r>
      <w:r w:rsidR="007A79B3" w:rsidRPr="00D643AE">
        <w:rPr>
          <w:rFonts w:asciiTheme="minorHAnsi" w:hAnsiTheme="minorHAnsi" w:cstheme="minorHAnsi"/>
          <w:sz w:val="24"/>
        </w:rPr>
        <w:t xml:space="preserve"> as </w:t>
      </w:r>
      <w:r w:rsidR="00C01CB6">
        <w:rPr>
          <w:rFonts w:asciiTheme="minorHAnsi" w:hAnsiTheme="minorHAnsi" w:cstheme="minorHAnsi"/>
          <w:sz w:val="24"/>
        </w:rPr>
        <w:t xml:space="preserve">an </w:t>
      </w:r>
      <w:r w:rsidR="007A79B3" w:rsidRPr="00D643AE">
        <w:rPr>
          <w:rFonts w:asciiTheme="minorHAnsi" w:hAnsiTheme="minorHAnsi" w:cstheme="minorHAnsi"/>
          <w:sz w:val="24"/>
        </w:rPr>
        <w:t>atmospheric oxidant</w:t>
      </w:r>
      <w:r w:rsidR="00FF4645">
        <w:rPr>
          <w:rFonts w:asciiTheme="minorHAnsi" w:hAnsiTheme="minorHAnsi" w:cstheme="minorHAnsi"/>
          <w:sz w:val="24"/>
        </w:rPr>
        <w:t xml:space="preserve"> based on</w:t>
      </w:r>
      <w:r w:rsidR="007A79B3" w:rsidRPr="00D643AE">
        <w:rPr>
          <w:rFonts w:asciiTheme="minorHAnsi" w:hAnsiTheme="minorHAnsi" w:cstheme="minorHAnsi"/>
          <w:sz w:val="24"/>
        </w:rPr>
        <w:t xml:space="preserve"> m</w:t>
      </w:r>
      <w:r w:rsidR="00037481" w:rsidRPr="00D643AE">
        <w:rPr>
          <w:rFonts w:asciiTheme="minorHAnsi" w:hAnsiTheme="minorHAnsi" w:cstheme="minorHAnsi"/>
          <w:sz w:val="24"/>
        </w:rPr>
        <w:t>easurement</w:t>
      </w:r>
      <w:r w:rsidR="00ED50C9" w:rsidRPr="00D643AE">
        <w:rPr>
          <w:rFonts w:asciiTheme="minorHAnsi" w:hAnsiTheme="minorHAnsi" w:cstheme="minorHAnsi"/>
          <w:sz w:val="24"/>
        </w:rPr>
        <w:t>s</w:t>
      </w:r>
      <w:r w:rsidR="007A79B3" w:rsidRPr="00D643AE">
        <w:rPr>
          <w:rFonts w:asciiTheme="minorHAnsi" w:hAnsiTheme="minorHAnsi" w:cstheme="minorHAnsi"/>
          <w:sz w:val="24"/>
        </w:rPr>
        <w:t xml:space="preserve"> of </w:t>
      </w:r>
      <w:r w:rsidR="00037481" w:rsidRPr="00D643AE">
        <w:rPr>
          <w:rFonts w:asciiTheme="minorHAnsi" w:hAnsiTheme="minorHAnsi" w:cstheme="minorHAnsi"/>
          <w:sz w:val="24"/>
        </w:rPr>
        <w:t xml:space="preserve">the </w:t>
      </w:r>
      <w:r w:rsidR="007A79B3" w:rsidRPr="00D643AE">
        <w:rPr>
          <w:rFonts w:asciiTheme="minorHAnsi" w:hAnsiTheme="minorHAnsi" w:cstheme="minorHAnsi"/>
          <w:sz w:val="24"/>
        </w:rPr>
        <w:t>concentration</w:t>
      </w:r>
      <w:r w:rsidR="00037481" w:rsidRPr="00D643AE">
        <w:rPr>
          <w:rFonts w:asciiTheme="minorHAnsi" w:hAnsiTheme="minorHAnsi" w:cstheme="minorHAnsi"/>
          <w:sz w:val="24"/>
        </w:rPr>
        <w:t>s</w:t>
      </w:r>
      <w:r w:rsidR="007A79B3" w:rsidRPr="00D643AE">
        <w:rPr>
          <w:rFonts w:asciiTheme="minorHAnsi" w:hAnsiTheme="minorHAnsi" w:cstheme="minorHAnsi"/>
          <w:sz w:val="24"/>
        </w:rPr>
        <w:t xml:space="preserve"> of individual α-</w:t>
      </w:r>
      <w:proofErr w:type="spellStart"/>
      <w:r w:rsidR="007A79B3" w:rsidRPr="00D643AE">
        <w:rPr>
          <w:rFonts w:asciiTheme="minorHAnsi" w:hAnsiTheme="minorHAnsi" w:cstheme="minorHAnsi"/>
          <w:sz w:val="24"/>
        </w:rPr>
        <w:t>pinene</w:t>
      </w:r>
      <w:proofErr w:type="spellEnd"/>
      <w:r w:rsidR="007A79B3"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007A79B3" w:rsidRPr="00D643AE">
        <w:rPr>
          <w:rFonts w:asciiTheme="minorHAnsi" w:hAnsiTheme="minorHAnsi" w:cstheme="minorHAnsi"/>
          <w:sz w:val="24"/>
        </w:rPr>
        <w:t xml:space="preserve"> in</w:t>
      </w:r>
      <w:r w:rsidR="00037481" w:rsidRPr="00D643AE">
        <w:rPr>
          <w:rFonts w:asciiTheme="minorHAnsi" w:hAnsiTheme="minorHAnsi" w:cstheme="minorHAnsi"/>
          <w:sz w:val="24"/>
        </w:rPr>
        <w:t xml:space="preserve"> </w:t>
      </w:r>
      <w:r w:rsidR="00860A65">
        <w:rPr>
          <w:rFonts w:asciiTheme="minorHAnsi" w:hAnsiTheme="minorHAnsi" w:cstheme="minorHAnsi"/>
          <w:sz w:val="24"/>
        </w:rPr>
        <w:t xml:space="preserve">the </w:t>
      </w:r>
      <w:r w:rsidR="007A79B3" w:rsidRPr="00D643AE">
        <w:rPr>
          <w:rFonts w:asciiTheme="minorHAnsi" w:hAnsiTheme="minorHAnsi" w:cstheme="minorHAnsi"/>
          <w:sz w:val="24"/>
        </w:rPr>
        <w:t>air.</w:t>
      </w:r>
    </w:p>
    <w:p w14:paraId="54333282" w14:textId="77777777" w:rsidR="007D2117" w:rsidRPr="00D643AE" w:rsidRDefault="007D2117" w:rsidP="00D643AE">
      <w:pPr>
        <w:rPr>
          <w:rFonts w:asciiTheme="minorHAnsi" w:hAnsiTheme="minorHAnsi" w:cstheme="minorHAnsi"/>
          <w:sz w:val="24"/>
        </w:rPr>
      </w:pPr>
    </w:p>
    <w:p w14:paraId="3607E6B3" w14:textId="77777777" w:rsidR="00C93B51" w:rsidRPr="00D643AE" w:rsidRDefault="00C93B51" w:rsidP="00D643AE">
      <w:pPr>
        <w:pStyle w:val="Heading1"/>
        <w:spacing w:before="0" w:line="360" w:lineRule="auto"/>
        <w:rPr>
          <w:rFonts w:asciiTheme="minorHAnsi" w:hAnsiTheme="minorHAnsi" w:cstheme="minorHAnsi"/>
          <w:sz w:val="24"/>
          <w:szCs w:val="24"/>
        </w:rPr>
      </w:pPr>
      <w:r w:rsidRPr="00D643AE">
        <w:rPr>
          <w:rFonts w:asciiTheme="minorHAnsi" w:hAnsiTheme="minorHAnsi" w:cstheme="minorHAnsi"/>
          <w:sz w:val="24"/>
          <w:szCs w:val="24"/>
        </w:rPr>
        <w:t>4 Conclusions</w:t>
      </w:r>
    </w:p>
    <w:p w14:paraId="16D53392" w14:textId="2C6E55CB" w:rsidR="007A7559" w:rsidRDefault="007965AF" w:rsidP="00D643AE">
      <w:pPr>
        <w:rPr>
          <w:sz w:val="24"/>
        </w:rPr>
      </w:pPr>
      <w:r>
        <w:rPr>
          <w:sz w:val="24"/>
        </w:rPr>
        <w:t xml:space="preserve">The manuscript addresses the problem of </w:t>
      </w:r>
      <w:r w:rsidR="00FF4645">
        <w:rPr>
          <w:sz w:val="24"/>
        </w:rPr>
        <w:t>quantifying</w:t>
      </w:r>
      <w:r>
        <w:rPr>
          <w:sz w:val="24"/>
        </w:rPr>
        <w:t xml:space="preserve"> reactive unstable organic species </w:t>
      </w:r>
      <w:r w:rsidR="00FF4645">
        <w:rPr>
          <w:sz w:val="24"/>
        </w:rPr>
        <w:t>for which no</w:t>
      </w:r>
      <w:r>
        <w:rPr>
          <w:sz w:val="24"/>
        </w:rPr>
        <w:t xml:space="preserve"> standard reference material</w:t>
      </w:r>
      <w:r w:rsidR="00CF7B9F">
        <w:rPr>
          <w:sz w:val="24"/>
        </w:rPr>
        <w:t xml:space="preserve"> is</w:t>
      </w:r>
      <w:r>
        <w:rPr>
          <w:sz w:val="24"/>
        </w:rPr>
        <w:t xml:space="preserve"> available.</w:t>
      </w:r>
      <w:r w:rsidR="00CF7B9F" w:rsidRPr="00CF7B9F">
        <w:rPr>
          <w:sz w:val="24"/>
        </w:rPr>
        <w:t xml:space="preserve"> </w:t>
      </w:r>
      <w:r w:rsidR="007A7559">
        <w:rPr>
          <w:sz w:val="24"/>
        </w:rPr>
        <w:t xml:space="preserve">We present the first </w:t>
      </w:r>
      <w:r w:rsidR="007A7559" w:rsidRPr="004F1890">
        <w:rPr>
          <w:sz w:val="24"/>
        </w:rPr>
        <w:t xml:space="preserve">GC-FID </w:t>
      </w:r>
      <w:r w:rsidR="007A7559">
        <w:rPr>
          <w:sz w:val="24"/>
        </w:rPr>
        <w:t>method for</w:t>
      </w:r>
      <w:r w:rsidR="007A7559" w:rsidRPr="004F1890">
        <w:rPr>
          <w:sz w:val="24"/>
        </w:rPr>
        <w:t xml:space="preserve"> </w:t>
      </w:r>
      <w:r w:rsidR="007A7559">
        <w:rPr>
          <w:sz w:val="24"/>
        </w:rPr>
        <w:t xml:space="preserve">the </w:t>
      </w:r>
      <w:r w:rsidR="007A7559" w:rsidRPr="004F1890">
        <w:rPr>
          <w:sz w:val="24"/>
        </w:rPr>
        <w:t xml:space="preserve">quantification </w:t>
      </w:r>
      <w:r w:rsidR="007A7559">
        <w:rPr>
          <w:sz w:val="24"/>
        </w:rPr>
        <w:t>of</w:t>
      </w:r>
      <w:r w:rsidR="007A7559" w:rsidRPr="004F1890">
        <w:rPr>
          <w:sz w:val="24"/>
        </w:rPr>
        <w:t xml:space="preserve"> all four α-</w:t>
      </w:r>
      <w:proofErr w:type="spellStart"/>
      <w:r w:rsidR="007A7559" w:rsidRPr="004F1890">
        <w:rPr>
          <w:sz w:val="24"/>
        </w:rPr>
        <w:t>pinene</w:t>
      </w:r>
      <w:proofErr w:type="spellEnd"/>
      <w:r w:rsidR="007A7559" w:rsidRPr="004F1890">
        <w:rPr>
          <w:sz w:val="24"/>
        </w:rPr>
        <w:t xml:space="preserve"> </w:t>
      </w:r>
      <w:proofErr w:type="spellStart"/>
      <w:r w:rsidR="007A7559" w:rsidRPr="004F1890">
        <w:rPr>
          <w:sz w:val="24"/>
        </w:rPr>
        <w:t>hydroperoxides</w:t>
      </w:r>
      <w:proofErr w:type="spellEnd"/>
      <w:r w:rsidR="007A7559">
        <w:rPr>
          <w:sz w:val="24"/>
        </w:rPr>
        <w:t xml:space="preserve"> formed in a reaction with α-</w:t>
      </w:r>
      <w:proofErr w:type="spellStart"/>
      <w:r w:rsidR="007A7559">
        <w:rPr>
          <w:sz w:val="24"/>
        </w:rPr>
        <w:t>pinene</w:t>
      </w:r>
      <w:proofErr w:type="spellEnd"/>
      <w:r w:rsidR="007A7559">
        <w:rPr>
          <w:sz w:val="24"/>
        </w:rPr>
        <w:t xml:space="preserve">. </w:t>
      </w:r>
      <w:r w:rsidR="00FF4645">
        <w:rPr>
          <w:sz w:val="24"/>
        </w:rPr>
        <w:t xml:space="preserve">The </w:t>
      </w:r>
      <w:proofErr w:type="spellStart"/>
      <w:r w:rsidR="00FF4645">
        <w:rPr>
          <w:sz w:val="24"/>
        </w:rPr>
        <w:t>h</w:t>
      </w:r>
      <w:r w:rsidR="00CF7B9F">
        <w:rPr>
          <w:sz w:val="24"/>
        </w:rPr>
        <w:t>ydroperoxides</w:t>
      </w:r>
      <w:proofErr w:type="spellEnd"/>
      <w:r w:rsidR="00CF7B9F">
        <w:rPr>
          <w:sz w:val="24"/>
        </w:rPr>
        <w:t xml:space="preserve"> were </w:t>
      </w:r>
      <w:r w:rsidR="00FF4645">
        <w:rPr>
          <w:sz w:val="24"/>
        </w:rPr>
        <w:t>prepared by a</w:t>
      </w:r>
      <w:r w:rsidR="00CF7B9F">
        <w:rPr>
          <w:sz w:val="24"/>
        </w:rPr>
        <w:t xml:space="preserve"> s</w:t>
      </w:r>
      <w:r w:rsidR="00FF4645">
        <w:rPr>
          <w:sz w:val="24"/>
        </w:rPr>
        <w:t>imple</w:t>
      </w:r>
      <w:r w:rsidR="00CF7B9F" w:rsidRPr="004F1890">
        <w:rPr>
          <w:sz w:val="24"/>
        </w:rPr>
        <w:t xml:space="preserve"> photochemical synthesis in</w:t>
      </w:r>
      <w:r w:rsidR="00CF7B9F">
        <w:rPr>
          <w:sz w:val="24"/>
        </w:rPr>
        <w:t xml:space="preserve"> a laboratory flask. Pre-column </w:t>
      </w:r>
      <w:proofErr w:type="spellStart"/>
      <w:r w:rsidR="00CF7B9F">
        <w:rPr>
          <w:sz w:val="24"/>
        </w:rPr>
        <w:t>silylation</w:t>
      </w:r>
      <w:proofErr w:type="spellEnd"/>
      <w:r w:rsidR="00CF7B9F">
        <w:rPr>
          <w:sz w:val="24"/>
        </w:rPr>
        <w:t xml:space="preserve"> improved</w:t>
      </w:r>
      <w:r w:rsidR="00CF7B9F" w:rsidRPr="004F1890">
        <w:rPr>
          <w:sz w:val="24"/>
        </w:rPr>
        <w:t xml:space="preserve"> </w:t>
      </w:r>
      <w:r w:rsidR="00CF7B9F">
        <w:rPr>
          <w:sz w:val="24"/>
        </w:rPr>
        <w:t xml:space="preserve">their </w:t>
      </w:r>
      <w:r w:rsidR="00CF7B9F" w:rsidRPr="004F1890">
        <w:rPr>
          <w:sz w:val="24"/>
        </w:rPr>
        <w:t>stability</w:t>
      </w:r>
      <w:r w:rsidR="00860A65">
        <w:rPr>
          <w:sz w:val="24"/>
        </w:rPr>
        <w:t>,</w:t>
      </w:r>
      <w:r w:rsidR="00CF7B9F" w:rsidRPr="004F1890">
        <w:rPr>
          <w:sz w:val="24"/>
        </w:rPr>
        <w:t xml:space="preserve"> and the concept of effective carbon </w:t>
      </w:r>
      <w:r w:rsidR="00CF7B9F">
        <w:rPr>
          <w:sz w:val="24"/>
        </w:rPr>
        <w:t xml:space="preserve">number </w:t>
      </w:r>
      <w:r w:rsidR="00CF7B9F" w:rsidRPr="004F1890">
        <w:rPr>
          <w:sz w:val="24"/>
        </w:rPr>
        <w:t>allow</w:t>
      </w:r>
      <w:r w:rsidR="00CF7B9F">
        <w:rPr>
          <w:sz w:val="24"/>
        </w:rPr>
        <w:t>ed</w:t>
      </w:r>
      <w:r w:rsidR="00CF7B9F" w:rsidRPr="004F1890">
        <w:rPr>
          <w:sz w:val="24"/>
        </w:rPr>
        <w:t xml:space="preserve"> quantification </w:t>
      </w:r>
      <w:r w:rsidR="007A7559">
        <w:rPr>
          <w:sz w:val="24"/>
        </w:rPr>
        <w:t xml:space="preserve">despite </w:t>
      </w:r>
      <w:r w:rsidR="00860A65">
        <w:rPr>
          <w:sz w:val="24"/>
        </w:rPr>
        <w:t>the standards' poor stability</w:t>
      </w:r>
      <w:r w:rsidR="00CF7B9F">
        <w:rPr>
          <w:sz w:val="24"/>
        </w:rPr>
        <w:t xml:space="preserve">. </w:t>
      </w:r>
      <w:r w:rsidR="00DA37EA">
        <w:rPr>
          <w:sz w:val="24"/>
        </w:rPr>
        <w:t>W</w:t>
      </w:r>
      <w:r w:rsidR="007A7559">
        <w:rPr>
          <w:sz w:val="24"/>
        </w:rPr>
        <w:t>e believe that this new synthesis and analy</w:t>
      </w:r>
      <w:r w:rsidR="00FF4645">
        <w:rPr>
          <w:sz w:val="24"/>
        </w:rPr>
        <w:t>sis</w:t>
      </w:r>
      <w:r w:rsidR="007A7559">
        <w:rPr>
          <w:sz w:val="24"/>
        </w:rPr>
        <w:t xml:space="preserve"> approach could be used for other unstable </w:t>
      </w:r>
      <w:proofErr w:type="spellStart"/>
      <w:r w:rsidR="007A7559">
        <w:rPr>
          <w:sz w:val="24"/>
        </w:rPr>
        <w:t>hydroperoxides</w:t>
      </w:r>
      <w:proofErr w:type="spellEnd"/>
      <w:r w:rsidR="0060018F">
        <w:rPr>
          <w:sz w:val="24"/>
        </w:rPr>
        <w:t xml:space="preserve"> as well</w:t>
      </w:r>
      <w:r w:rsidR="007A7559">
        <w:rPr>
          <w:sz w:val="24"/>
        </w:rPr>
        <w:t>.</w:t>
      </w:r>
    </w:p>
    <w:p w14:paraId="7E3FE651" w14:textId="47A974B6" w:rsidR="00D33FCA" w:rsidRDefault="00FF4645" w:rsidP="00D33FCA">
      <w:pPr>
        <w:rPr>
          <w:sz w:val="24"/>
        </w:rPr>
      </w:pPr>
      <w:r>
        <w:rPr>
          <w:sz w:val="24"/>
        </w:rPr>
        <w:t>The a</w:t>
      </w:r>
      <w:r w:rsidR="007965AF">
        <w:rPr>
          <w:sz w:val="24"/>
        </w:rPr>
        <w:t xml:space="preserve">pplicability of </w:t>
      </w:r>
      <w:r w:rsidR="00C01CB6">
        <w:rPr>
          <w:sz w:val="24"/>
        </w:rPr>
        <w:t xml:space="preserve">the </w:t>
      </w:r>
      <w:r w:rsidR="007965AF">
        <w:rPr>
          <w:sz w:val="24"/>
        </w:rPr>
        <w:t xml:space="preserve">proposed </w:t>
      </w:r>
      <w:r w:rsidR="000D4438">
        <w:rPr>
          <w:sz w:val="24"/>
        </w:rPr>
        <w:t>method</w:t>
      </w:r>
      <w:r w:rsidR="007965AF">
        <w:rPr>
          <w:sz w:val="24"/>
        </w:rPr>
        <w:t xml:space="preserve"> was demonstrated on </w:t>
      </w:r>
      <w:r w:rsidR="00DF5AC7">
        <w:rPr>
          <w:sz w:val="24"/>
        </w:rPr>
        <w:t xml:space="preserve">samples of </w:t>
      </w:r>
      <w:r w:rsidR="007A7559">
        <w:rPr>
          <w:sz w:val="24"/>
        </w:rPr>
        <w:t xml:space="preserve">bottled and </w:t>
      </w:r>
      <w:r w:rsidR="00DF5AC7">
        <w:rPr>
          <w:sz w:val="24"/>
        </w:rPr>
        <w:t>oxidised turpentine</w:t>
      </w:r>
      <w:r w:rsidR="0046023B" w:rsidRPr="004F1890">
        <w:rPr>
          <w:sz w:val="24"/>
        </w:rPr>
        <w:t>.</w:t>
      </w:r>
      <w:r w:rsidR="00DF5AC7">
        <w:rPr>
          <w:sz w:val="24"/>
        </w:rPr>
        <w:t xml:space="preserve"> </w:t>
      </w:r>
      <w:r w:rsidR="00D33FCA">
        <w:rPr>
          <w:sz w:val="24"/>
        </w:rPr>
        <w:t xml:space="preserve">Each analysis was performed within 200 min with </w:t>
      </w:r>
      <w:r w:rsidR="000D4438">
        <w:rPr>
          <w:sz w:val="24"/>
        </w:rPr>
        <w:t xml:space="preserve">a </w:t>
      </w:r>
      <w:r w:rsidR="00D33FCA">
        <w:rPr>
          <w:sz w:val="24"/>
        </w:rPr>
        <w:t xml:space="preserve">quantification </w:t>
      </w:r>
      <w:r w:rsidR="000D4438">
        <w:rPr>
          <w:sz w:val="24"/>
        </w:rPr>
        <w:t>limit in</w:t>
      </w:r>
      <w:r w:rsidR="00D33FCA">
        <w:rPr>
          <w:sz w:val="24"/>
        </w:rPr>
        <w:t xml:space="preserve"> </w:t>
      </w:r>
      <w:r w:rsidR="00DA37EA">
        <w:rPr>
          <w:sz w:val="24"/>
        </w:rPr>
        <w:t xml:space="preserve">the </w:t>
      </w:r>
      <w:proofErr w:type="spellStart"/>
      <w:r w:rsidR="00D33FCA">
        <w:rPr>
          <w:sz w:val="24"/>
        </w:rPr>
        <w:t>μg</w:t>
      </w:r>
      <w:proofErr w:type="spellEnd"/>
      <w:r w:rsidR="00D33FCA">
        <w:rPr>
          <w:sz w:val="24"/>
        </w:rPr>
        <w:t>/mL</w:t>
      </w:r>
      <w:r w:rsidR="00DA37EA">
        <w:rPr>
          <w:sz w:val="24"/>
        </w:rPr>
        <w:t xml:space="preserve"> </w:t>
      </w:r>
      <w:r w:rsidR="000D4438">
        <w:rPr>
          <w:sz w:val="24"/>
        </w:rPr>
        <w:t>range</w:t>
      </w:r>
      <w:r w:rsidR="00D33FCA">
        <w:rPr>
          <w:sz w:val="24"/>
        </w:rPr>
        <w:t xml:space="preserve">. After 20 days of air exposure, </w:t>
      </w:r>
      <w:r w:rsidR="00DA37EA">
        <w:rPr>
          <w:sz w:val="24"/>
        </w:rPr>
        <w:t>the</w:t>
      </w:r>
      <w:r w:rsidR="00D33FCA">
        <w:rPr>
          <w:sz w:val="24"/>
        </w:rPr>
        <w:t xml:space="preserve"> mass fraction</w:t>
      </w:r>
      <w:r w:rsidR="00DA37EA">
        <w:rPr>
          <w:sz w:val="24"/>
        </w:rPr>
        <w:t xml:space="preserve"> of </w:t>
      </w:r>
      <w:proofErr w:type="spellStart"/>
      <w:r w:rsidR="00DA37EA">
        <w:rPr>
          <w:sz w:val="24"/>
        </w:rPr>
        <w:t>hydroperoxides</w:t>
      </w:r>
      <w:proofErr w:type="spellEnd"/>
      <w:r w:rsidR="00D33FCA">
        <w:rPr>
          <w:sz w:val="24"/>
        </w:rPr>
        <w:t xml:space="preserve"> in turpentine </w:t>
      </w:r>
      <w:r w:rsidR="00DA37EA">
        <w:rPr>
          <w:sz w:val="24"/>
        </w:rPr>
        <w:t>increased 35</w:t>
      </w:r>
      <w:r w:rsidR="005C53D9">
        <w:rPr>
          <w:sz w:val="24"/>
        </w:rPr>
        <w:t xml:space="preserve">-fold </w:t>
      </w:r>
      <w:r w:rsidR="00DA37EA">
        <w:rPr>
          <w:sz w:val="24"/>
        </w:rPr>
        <w:t xml:space="preserve">to 5.1%. This level is likely </w:t>
      </w:r>
      <w:r w:rsidR="005C53D9">
        <w:rPr>
          <w:sz w:val="24"/>
        </w:rPr>
        <w:t>capable of causing</w:t>
      </w:r>
      <w:r w:rsidR="00DA37EA">
        <w:rPr>
          <w:sz w:val="24"/>
        </w:rPr>
        <w:t xml:space="preserve"> </w:t>
      </w:r>
      <w:r w:rsidR="00DA37EA" w:rsidRPr="00B437D7">
        <w:rPr>
          <w:rFonts w:asciiTheme="minorHAnsi" w:hAnsiTheme="minorHAnsi" w:cstheme="minorHAnsi"/>
          <w:sz w:val="24"/>
        </w:rPr>
        <w:t>oxidati</w:t>
      </w:r>
      <w:r w:rsidR="00DA37EA">
        <w:rPr>
          <w:rFonts w:asciiTheme="minorHAnsi" w:hAnsiTheme="minorHAnsi" w:cstheme="minorHAnsi"/>
          <w:sz w:val="24"/>
        </w:rPr>
        <w:t xml:space="preserve">ve damage </w:t>
      </w:r>
      <w:r w:rsidR="005C53D9">
        <w:rPr>
          <w:rFonts w:asciiTheme="minorHAnsi" w:hAnsiTheme="minorHAnsi" w:cstheme="minorHAnsi"/>
          <w:sz w:val="24"/>
        </w:rPr>
        <w:t xml:space="preserve">to the skin and </w:t>
      </w:r>
      <w:r w:rsidR="00DA37EA">
        <w:rPr>
          <w:rFonts w:asciiTheme="minorHAnsi" w:hAnsiTheme="minorHAnsi" w:cstheme="minorHAnsi"/>
          <w:sz w:val="24"/>
        </w:rPr>
        <w:t>lungs.</w:t>
      </w:r>
    </w:p>
    <w:p w14:paraId="376D64FC" w14:textId="74739FDE" w:rsidR="000F7B45" w:rsidRPr="00DF5AC7" w:rsidRDefault="00FF4645" w:rsidP="00D643AE">
      <w:pPr>
        <w:rPr>
          <w:sz w:val="24"/>
        </w:rPr>
      </w:pPr>
      <w:r>
        <w:rPr>
          <w:rFonts w:asciiTheme="minorHAnsi" w:hAnsiTheme="minorHAnsi" w:cstheme="minorHAnsi"/>
          <w:sz w:val="24"/>
        </w:rPr>
        <w:t>For</w:t>
      </w:r>
      <w:r w:rsidR="000F7B45" w:rsidRPr="00D643AE">
        <w:rPr>
          <w:rFonts w:asciiTheme="minorHAnsi" w:hAnsiTheme="minorHAnsi" w:cstheme="minorHAnsi"/>
          <w:sz w:val="24"/>
        </w:rPr>
        <w:t xml:space="preserve"> more complex matrices</w:t>
      </w:r>
      <w:r>
        <w:rPr>
          <w:rFonts w:asciiTheme="minorHAnsi" w:hAnsiTheme="minorHAnsi" w:cstheme="minorHAnsi"/>
          <w:sz w:val="24"/>
        </w:rPr>
        <w:t>,</w:t>
      </w:r>
      <w:r w:rsidR="000F7B45" w:rsidRPr="00D643AE">
        <w:rPr>
          <w:rFonts w:asciiTheme="minorHAnsi" w:hAnsiTheme="minorHAnsi" w:cstheme="minorHAnsi"/>
          <w:sz w:val="24"/>
        </w:rPr>
        <w:t xml:space="preserve"> such as </w:t>
      </w:r>
      <w:proofErr w:type="spellStart"/>
      <w:r w:rsidR="000F7B45" w:rsidRPr="00D643AE">
        <w:rPr>
          <w:rFonts w:asciiTheme="minorHAnsi" w:hAnsiTheme="minorHAnsi" w:cstheme="minorHAnsi"/>
          <w:sz w:val="24"/>
        </w:rPr>
        <w:t>hydroalcoholic</w:t>
      </w:r>
      <w:proofErr w:type="spellEnd"/>
      <w:r w:rsidR="000F7B45" w:rsidRPr="00D643AE">
        <w:rPr>
          <w:rFonts w:asciiTheme="minorHAnsi" w:hAnsiTheme="minorHAnsi" w:cstheme="minorHAnsi"/>
          <w:sz w:val="24"/>
        </w:rPr>
        <w:t xml:space="preserve"> products and atmospheric particles, an e</w:t>
      </w:r>
      <w:r w:rsidR="003E3952" w:rsidRPr="00D643AE">
        <w:rPr>
          <w:rFonts w:asciiTheme="minorHAnsi" w:hAnsiTheme="minorHAnsi" w:cstheme="minorHAnsi"/>
          <w:sz w:val="24"/>
        </w:rPr>
        <w:t xml:space="preserve">xtraction step could be added. </w:t>
      </w:r>
      <w:r>
        <w:rPr>
          <w:rFonts w:asciiTheme="minorHAnsi" w:hAnsiTheme="minorHAnsi" w:cstheme="minorHAnsi"/>
          <w:sz w:val="24"/>
        </w:rPr>
        <w:t>To</w:t>
      </w:r>
      <w:r w:rsidR="000F7B45" w:rsidRPr="00D643AE">
        <w:rPr>
          <w:rFonts w:asciiTheme="minorHAnsi" w:hAnsiTheme="minorHAnsi" w:cstheme="minorHAnsi"/>
          <w:sz w:val="24"/>
        </w:rPr>
        <w:t xml:space="preserve"> further improve accuracy, isolation of individual α-</w:t>
      </w:r>
      <w:proofErr w:type="spellStart"/>
      <w:r w:rsidR="000F7B45" w:rsidRPr="00D643AE">
        <w:rPr>
          <w:rFonts w:asciiTheme="minorHAnsi" w:hAnsiTheme="minorHAnsi" w:cstheme="minorHAnsi"/>
          <w:sz w:val="24"/>
        </w:rPr>
        <w:t>pinene</w:t>
      </w:r>
      <w:proofErr w:type="spellEnd"/>
      <w:r w:rsidR="000F7B45" w:rsidRPr="00D643AE">
        <w:rPr>
          <w:rFonts w:asciiTheme="minorHAnsi" w:hAnsiTheme="minorHAnsi" w:cstheme="minorHAnsi"/>
          <w:sz w:val="24"/>
        </w:rPr>
        <w:t xml:space="preserve"> </w:t>
      </w:r>
      <w:r w:rsidR="009D0B81" w:rsidRPr="00D643AE">
        <w:rPr>
          <w:rFonts w:asciiTheme="minorHAnsi" w:hAnsiTheme="minorHAnsi" w:cstheme="minorHAnsi"/>
          <w:sz w:val="24"/>
        </w:rPr>
        <w:t>HPs</w:t>
      </w:r>
      <w:r w:rsidR="000F7B45" w:rsidRPr="00D643AE">
        <w:rPr>
          <w:rFonts w:asciiTheme="minorHAnsi" w:hAnsiTheme="minorHAnsi" w:cstheme="minorHAnsi"/>
          <w:sz w:val="24"/>
        </w:rPr>
        <w:t xml:space="preserve"> and their purity determination </w:t>
      </w:r>
      <w:r w:rsidR="0081060E">
        <w:rPr>
          <w:rFonts w:asciiTheme="minorHAnsi" w:hAnsiTheme="minorHAnsi" w:cstheme="minorHAnsi"/>
          <w:sz w:val="24"/>
        </w:rPr>
        <w:t>by NMR would allow</w:t>
      </w:r>
      <w:r w:rsidR="000F7B45" w:rsidRPr="00D643AE">
        <w:rPr>
          <w:rFonts w:asciiTheme="minorHAnsi" w:hAnsiTheme="minorHAnsi" w:cstheme="minorHAnsi"/>
          <w:sz w:val="24"/>
        </w:rPr>
        <w:t xml:space="preserve"> calibration and </w:t>
      </w:r>
      <w:r w:rsidR="0081060E">
        <w:rPr>
          <w:rFonts w:asciiTheme="minorHAnsi" w:hAnsiTheme="minorHAnsi" w:cstheme="minorHAnsi"/>
          <w:sz w:val="24"/>
        </w:rPr>
        <w:t>full</w:t>
      </w:r>
      <w:r w:rsidR="000F7B45" w:rsidRPr="00D643AE">
        <w:rPr>
          <w:rFonts w:asciiTheme="minorHAnsi" w:hAnsiTheme="minorHAnsi" w:cstheme="minorHAnsi"/>
          <w:sz w:val="24"/>
        </w:rPr>
        <w:t xml:space="preserve"> validation of our GC-FID method. GC-MS or LC-MS could </w:t>
      </w:r>
      <w:r w:rsidR="0081060E">
        <w:rPr>
          <w:rFonts w:asciiTheme="minorHAnsi" w:hAnsiTheme="minorHAnsi" w:cstheme="minorHAnsi"/>
          <w:sz w:val="24"/>
        </w:rPr>
        <w:t>provide</w:t>
      </w:r>
      <w:r w:rsidR="000F7B45" w:rsidRPr="00D643AE">
        <w:rPr>
          <w:rFonts w:asciiTheme="minorHAnsi" w:hAnsiTheme="minorHAnsi" w:cstheme="minorHAnsi"/>
          <w:sz w:val="24"/>
        </w:rPr>
        <w:t xml:space="preserve"> additional selectivity and better robustness</w:t>
      </w:r>
      <w:r w:rsidR="0081060E">
        <w:rPr>
          <w:rFonts w:asciiTheme="minorHAnsi" w:hAnsiTheme="minorHAnsi" w:cstheme="minorHAnsi"/>
          <w:sz w:val="24"/>
        </w:rPr>
        <w:t>,</w:t>
      </w:r>
      <w:r w:rsidR="000F7B45" w:rsidRPr="00D643AE">
        <w:rPr>
          <w:rFonts w:asciiTheme="minorHAnsi" w:hAnsiTheme="minorHAnsi" w:cstheme="minorHAnsi"/>
          <w:sz w:val="24"/>
        </w:rPr>
        <w:t xml:space="preserve"> especially if isotope-labelled internal standards </w:t>
      </w:r>
      <w:r w:rsidR="0081060E">
        <w:rPr>
          <w:rFonts w:asciiTheme="minorHAnsi" w:hAnsiTheme="minorHAnsi" w:cstheme="minorHAnsi"/>
          <w:sz w:val="24"/>
        </w:rPr>
        <w:t>were</w:t>
      </w:r>
      <w:r w:rsidR="000F7B45" w:rsidRPr="00D643AE">
        <w:rPr>
          <w:rFonts w:asciiTheme="minorHAnsi" w:hAnsiTheme="minorHAnsi" w:cstheme="minorHAnsi"/>
          <w:sz w:val="24"/>
        </w:rPr>
        <w:t xml:space="preserve"> available. </w:t>
      </w:r>
    </w:p>
    <w:p w14:paraId="60444249" w14:textId="5C13898C" w:rsidR="00CF7B9F" w:rsidRPr="00D643AE" w:rsidRDefault="0081060E" w:rsidP="00CF7B9F">
      <w:pPr>
        <w:rPr>
          <w:rFonts w:asciiTheme="minorHAnsi" w:hAnsiTheme="minorHAnsi" w:cstheme="minorHAnsi"/>
          <w:sz w:val="24"/>
        </w:rPr>
      </w:pPr>
      <w:r>
        <w:rPr>
          <w:sz w:val="24"/>
        </w:rPr>
        <w:t xml:space="preserve">In addition to demonstrated importance of </w:t>
      </w:r>
      <w:proofErr w:type="spellStart"/>
      <w:r>
        <w:rPr>
          <w:sz w:val="24"/>
        </w:rPr>
        <w:t>hydroperoxides</w:t>
      </w:r>
      <w:proofErr w:type="spellEnd"/>
      <w:r>
        <w:rPr>
          <w:sz w:val="24"/>
        </w:rPr>
        <w:t xml:space="preserve"> in the analysis of essential oils,</w:t>
      </w:r>
      <w:r w:rsidR="00CF7B9F" w:rsidRPr="004F1890">
        <w:rPr>
          <w:sz w:val="24"/>
        </w:rPr>
        <w:t xml:space="preserve"> </w:t>
      </w:r>
      <w:proofErr w:type="spellStart"/>
      <w:r w:rsidR="00CF7B9F" w:rsidRPr="004F1890">
        <w:rPr>
          <w:sz w:val="24"/>
        </w:rPr>
        <w:t>hydroperoxides</w:t>
      </w:r>
      <w:proofErr w:type="spellEnd"/>
      <w:r w:rsidR="00CF7B9F" w:rsidRPr="004F1890">
        <w:rPr>
          <w:sz w:val="24"/>
        </w:rPr>
        <w:t xml:space="preserve"> of α-</w:t>
      </w:r>
      <w:proofErr w:type="spellStart"/>
      <w:r w:rsidR="00CF7B9F" w:rsidRPr="004F1890">
        <w:rPr>
          <w:sz w:val="24"/>
        </w:rPr>
        <w:t>pinene</w:t>
      </w:r>
      <w:proofErr w:type="spellEnd"/>
      <w:r w:rsidR="00CF7B9F" w:rsidRPr="004F1890">
        <w:rPr>
          <w:sz w:val="24"/>
        </w:rPr>
        <w:t xml:space="preserve"> are also </w:t>
      </w:r>
      <w:r>
        <w:rPr>
          <w:sz w:val="24"/>
        </w:rPr>
        <w:t>important</w:t>
      </w:r>
      <w:r w:rsidR="00CF7B9F" w:rsidRPr="004F1890">
        <w:rPr>
          <w:sz w:val="24"/>
        </w:rPr>
        <w:t xml:space="preserve"> in atmospheric chemistry, where photoreactions of α-</w:t>
      </w:r>
      <w:proofErr w:type="spellStart"/>
      <w:r w:rsidR="00CF7B9F" w:rsidRPr="004F1890">
        <w:rPr>
          <w:sz w:val="24"/>
        </w:rPr>
        <w:t>p</w:t>
      </w:r>
      <w:r w:rsidR="00CF7B9F">
        <w:rPr>
          <w:sz w:val="24"/>
        </w:rPr>
        <w:t>inene</w:t>
      </w:r>
      <w:proofErr w:type="spellEnd"/>
      <w:r w:rsidR="00CF7B9F">
        <w:rPr>
          <w:sz w:val="24"/>
        </w:rPr>
        <w:t xml:space="preserve"> with singlet oxygen could</w:t>
      </w:r>
      <w:r w:rsidR="00CF7B9F" w:rsidRPr="00D643AE">
        <w:rPr>
          <w:rFonts w:asciiTheme="minorHAnsi" w:hAnsiTheme="minorHAnsi" w:cstheme="minorHAnsi"/>
          <w:sz w:val="24"/>
        </w:rPr>
        <w:t xml:space="preserve"> </w:t>
      </w:r>
      <w:r w:rsidR="00CF7B9F">
        <w:rPr>
          <w:rFonts w:asciiTheme="minorHAnsi" w:hAnsiTheme="minorHAnsi" w:cstheme="minorHAnsi"/>
          <w:sz w:val="24"/>
        </w:rPr>
        <w:t xml:space="preserve">help </w:t>
      </w:r>
      <w:r w:rsidR="00CF7B9F" w:rsidRPr="00D643AE">
        <w:rPr>
          <w:rFonts w:asciiTheme="minorHAnsi" w:hAnsiTheme="minorHAnsi" w:cstheme="minorHAnsi"/>
          <w:sz w:val="24"/>
        </w:rPr>
        <w:t>explain high formation rates of secondary organic aerosols.</w:t>
      </w:r>
      <w:r>
        <w:rPr>
          <w:rFonts w:asciiTheme="minorHAnsi" w:hAnsiTheme="minorHAnsi" w:cstheme="minorHAnsi"/>
          <w:sz w:val="24"/>
          <w:vertAlign w:val="superscript"/>
        </w:rPr>
        <w:t>3,</w:t>
      </w:r>
      <w:r w:rsidR="00CF7B9F" w:rsidRPr="00D643AE">
        <w:rPr>
          <w:rFonts w:asciiTheme="minorHAnsi" w:hAnsiTheme="minorHAnsi" w:cstheme="minorHAnsi"/>
          <w:sz w:val="24"/>
        </w:rPr>
        <w:fldChar w:fldCharType="begin"/>
      </w:r>
      <w:r w:rsidR="00CF7B9F" w:rsidRPr="00D643AE">
        <w:rPr>
          <w:rFonts w:asciiTheme="minorHAnsi" w:hAnsiTheme="minorHAnsi" w:cstheme="minorHAnsi"/>
          <w:sz w:val="24"/>
        </w:rPr>
        <w:instrText xml:space="preserve"> ADDIN ZOTERO_ITEM CSL_CITATION {"citationID":"7nmPZDWt","properties":{"formattedCitation":"\\super 27,28\\nosupersub{}","plainCitation":"27,28","noteIndex":0},"citationItems":[{"id":111,"uris":["http://zotero.org/users/local/gxAEoW1G/items/UCYACKRY"],"uri":["http://zotero.org/users/local/gxAEoW1G/items/UCYACKRY"],"itemData":{"id":111,"type":"article-journal","container-title":"Environmental Science &amp; Technology","DOI":"10.1021/acs.est.9b01609","ISSN":"0013-936X, 1520-5851","language":"en","source":"Crossref","title":"Reactive Oxygen Species Production from Secondary Organic Aerosols: The Importance of Singlet Oxygen","title-short":"Reactive Oxygen Species Production from Secondary Organic Aerosols","URL":"http://pubs.acs.org/doi/10.1021/acs.est.9b01609","author":[{"family":"Manfrin","given":"Alessandro"},{"family":"Nizkorodov","given":"Sergey A."},{"family":"Malecha","given":"Kurtis T."},{"family":"Getzinger","given":"Gordon J."},{"family":"McNeill","given":"Kristopher"},{"family":"Borduas-Dedekind","given":"Nadine"}],"accessed":{"date-parts":[["2019",7,26]]},"issued":{"date-parts":[["2019",7,25]]}}},{"id":189,"uris":["http://zotero.org/users/local/gxAEoW1G/items/M5KYZDKV"],"uri":["http://zotero.org/users/local/gxAEoW1G/items/M5KYZDKV"],"itemData":{"id":189,"type":"article-journal","container-title":"Atmospheric Chemistry and Physics","DOI":"10.5194/acp-19-7129-2019","ISSN":"1680-7324","issue":"10","language":"en","page":"7129-7150","source":"Crossref","title":"Experimental budgets of OH, HO&amp;lt;sub&amp;gt;2&amp;lt;/sub&amp;gt;, and RO&amp;lt;sub&amp;gt;2&amp;lt;/sub&amp;gt; radicals and implications for ozone formation in the Pearl River Delta in China 2014","volume":"19","author":[{"family":"Tan","given":"Zhaofeng"},{"family":"Lu","given":"Keding"},{"family":"Hofzumahaus","given":"Andreas"},{"family":"Fuchs","given":"Hendrik"},{"family":"Bohn","given":"Birger"},{"family":"Holland","given":"Frank"},{"family":"Liu","given":"Yuhan"},{"family":"Rohrer","given":"Franz"},{"family":"Shao","given":"Min"},{"family":"Sun","given":"Kang"},{"family":"Wu","given":"Yusheng"},{"family":"Zeng","given":"Limin"},{"family":"Zhang","given":"Yinsong"},{"family":"Zou","given":"Qi"},{"family":"Kiendler-Scharr","given":"Astrid"},{"family":"Wahner","given":"Andreas"},{"family":"Zhang","given":"Yuanhang"}],"issued":{"date-parts":[["2019",5,29]]}}}],"schema":"https://github.com/citation-style-language/schema/raw/master/csl-citation.json"} </w:instrText>
      </w:r>
      <w:r w:rsidR="00CF7B9F" w:rsidRPr="00D643AE">
        <w:rPr>
          <w:rFonts w:asciiTheme="minorHAnsi" w:hAnsiTheme="minorHAnsi" w:cstheme="minorHAnsi"/>
          <w:sz w:val="24"/>
        </w:rPr>
        <w:fldChar w:fldCharType="separate"/>
      </w:r>
      <w:r w:rsidR="00CF7B9F">
        <w:rPr>
          <w:rFonts w:asciiTheme="minorHAnsi" w:hAnsiTheme="minorHAnsi" w:cstheme="minorHAnsi"/>
          <w:sz w:val="24"/>
          <w:vertAlign w:val="superscript"/>
        </w:rPr>
        <w:t>27</w:t>
      </w:r>
      <w:r w:rsidR="00CF7B9F" w:rsidRPr="00D643AE">
        <w:rPr>
          <w:rFonts w:asciiTheme="minorHAnsi" w:hAnsiTheme="minorHAnsi" w:cstheme="minorHAnsi"/>
          <w:sz w:val="24"/>
        </w:rPr>
        <w:fldChar w:fldCharType="end"/>
      </w:r>
      <w:r w:rsidR="00CF7B9F" w:rsidRPr="00D643AE">
        <w:rPr>
          <w:rFonts w:asciiTheme="minorHAnsi" w:hAnsiTheme="minorHAnsi" w:cstheme="minorHAnsi"/>
          <w:sz w:val="24"/>
        </w:rPr>
        <w:t xml:space="preserve"> </w:t>
      </w:r>
      <w:r w:rsidR="00BB3C7A">
        <w:rPr>
          <w:rFonts w:asciiTheme="minorHAnsi" w:hAnsiTheme="minorHAnsi" w:cstheme="minorHAnsi"/>
          <w:sz w:val="24"/>
        </w:rPr>
        <w:t xml:space="preserve">The formation of </w:t>
      </w:r>
      <w:proofErr w:type="spellStart"/>
      <w:r w:rsidR="00BB3C7A">
        <w:rPr>
          <w:rFonts w:asciiTheme="minorHAnsi" w:hAnsiTheme="minorHAnsi" w:cstheme="minorHAnsi"/>
          <w:sz w:val="24"/>
        </w:rPr>
        <w:t>hydroperoxides</w:t>
      </w:r>
      <w:proofErr w:type="spellEnd"/>
      <w:r w:rsidR="00BB3C7A">
        <w:rPr>
          <w:rFonts w:asciiTheme="minorHAnsi" w:hAnsiTheme="minorHAnsi" w:cstheme="minorHAnsi"/>
          <w:sz w:val="24"/>
        </w:rPr>
        <w:t xml:space="preserve"> with singlet oxygen is, in contrast to </w:t>
      </w:r>
      <w:r w:rsidR="00860A65">
        <w:rPr>
          <w:rFonts w:asciiTheme="minorHAnsi" w:hAnsiTheme="minorHAnsi" w:cstheme="minorHAnsi"/>
          <w:sz w:val="24"/>
        </w:rPr>
        <w:t xml:space="preserve">the </w:t>
      </w:r>
      <w:r w:rsidR="00BB3C7A">
        <w:rPr>
          <w:rFonts w:asciiTheme="minorHAnsi" w:hAnsiTheme="minorHAnsi" w:cstheme="minorHAnsi"/>
          <w:sz w:val="24"/>
        </w:rPr>
        <w:t>radical formation, independent of the NO</w:t>
      </w:r>
      <w:r w:rsidR="00BB3C7A">
        <w:rPr>
          <w:rFonts w:asciiTheme="minorHAnsi" w:hAnsiTheme="minorHAnsi" w:cstheme="minorHAnsi"/>
          <w:sz w:val="24"/>
          <w:vertAlign w:val="subscript"/>
        </w:rPr>
        <w:t>x</w:t>
      </w:r>
      <w:r w:rsidR="00BB3C7A">
        <w:rPr>
          <w:rFonts w:asciiTheme="minorHAnsi" w:hAnsiTheme="minorHAnsi" w:cstheme="minorHAnsi"/>
          <w:sz w:val="24"/>
        </w:rPr>
        <w:t xml:space="preserve"> concentration</w:t>
      </w:r>
      <w:r w:rsidR="00CF7B9F" w:rsidRPr="00D643AE">
        <w:rPr>
          <w:rFonts w:asciiTheme="minorHAnsi" w:hAnsiTheme="minorHAnsi" w:cstheme="minorHAnsi"/>
          <w:sz w:val="24"/>
        </w:rPr>
        <w:t>. As NO</w:t>
      </w:r>
      <w:r w:rsidR="00CF7B9F" w:rsidRPr="00D643AE">
        <w:rPr>
          <w:rFonts w:asciiTheme="minorHAnsi" w:hAnsiTheme="minorHAnsi" w:cstheme="minorHAnsi"/>
          <w:sz w:val="24"/>
          <w:vertAlign w:val="subscript"/>
        </w:rPr>
        <w:t>x</w:t>
      </w:r>
      <w:r w:rsidR="00CF7B9F" w:rsidRPr="00D643AE">
        <w:rPr>
          <w:rFonts w:asciiTheme="minorHAnsi" w:hAnsiTheme="minorHAnsi" w:cstheme="minorHAnsi"/>
          <w:sz w:val="24"/>
        </w:rPr>
        <w:t xml:space="preserve"> levels </w:t>
      </w:r>
      <w:r w:rsidR="00700B51">
        <w:rPr>
          <w:rFonts w:asciiTheme="minorHAnsi" w:hAnsiTheme="minorHAnsi" w:cstheme="minorHAnsi"/>
          <w:sz w:val="24"/>
        </w:rPr>
        <w:t>decrease</w:t>
      </w:r>
      <w:r w:rsidR="00CF7B9F" w:rsidRPr="00D643AE">
        <w:rPr>
          <w:rFonts w:asciiTheme="minorHAnsi" w:hAnsiTheme="minorHAnsi" w:cstheme="minorHAnsi"/>
          <w:sz w:val="24"/>
        </w:rPr>
        <w:t xml:space="preserve"> due to emission control measures, photochemical HPs will become even more important for atmospheric chemistry. </w:t>
      </w:r>
    </w:p>
    <w:p w14:paraId="1152789A" w14:textId="77777777" w:rsidR="00C93B51" w:rsidRPr="00D643AE" w:rsidRDefault="00C93B51" w:rsidP="00D643AE">
      <w:pPr>
        <w:rPr>
          <w:rFonts w:asciiTheme="minorHAnsi" w:hAnsiTheme="minorHAnsi" w:cstheme="minorHAnsi"/>
          <w:sz w:val="24"/>
        </w:rPr>
      </w:pPr>
    </w:p>
    <w:p w14:paraId="23E960D9" w14:textId="0C95B1BA" w:rsidR="00C93B51" w:rsidRPr="00D643AE" w:rsidRDefault="00C93B51" w:rsidP="00D643AE">
      <w:pPr>
        <w:rPr>
          <w:rFonts w:asciiTheme="minorHAnsi" w:hAnsiTheme="minorHAnsi" w:cstheme="minorHAnsi"/>
          <w:sz w:val="24"/>
          <w:lang w:val="en-US"/>
        </w:rPr>
      </w:pPr>
      <w:r w:rsidRPr="00D643AE">
        <w:rPr>
          <w:rFonts w:asciiTheme="minorHAnsi" w:hAnsiTheme="minorHAnsi" w:cstheme="minorHAnsi"/>
          <w:b/>
          <w:sz w:val="24"/>
          <w:lang w:val="en-US"/>
        </w:rPr>
        <w:t>A</w:t>
      </w:r>
      <w:r w:rsidR="002E426D" w:rsidRPr="00D643AE">
        <w:rPr>
          <w:rFonts w:asciiTheme="minorHAnsi" w:hAnsiTheme="minorHAnsi" w:cstheme="minorHAnsi"/>
          <w:b/>
          <w:sz w:val="24"/>
          <w:lang w:val="en-US"/>
        </w:rPr>
        <w:t>c</w:t>
      </w:r>
      <w:r w:rsidRPr="00D643AE">
        <w:rPr>
          <w:rFonts w:asciiTheme="minorHAnsi" w:hAnsiTheme="minorHAnsi" w:cstheme="minorHAnsi"/>
          <w:b/>
          <w:sz w:val="24"/>
          <w:lang w:val="en-US"/>
        </w:rPr>
        <w:t>knowledgements</w:t>
      </w:r>
      <w:r w:rsidRPr="00D643AE">
        <w:rPr>
          <w:rFonts w:asciiTheme="minorHAnsi" w:hAnsiTheme="minorHAnsi" w:cstheme="minorHAnsi"/>
          <w:sz w:val="24"/>
          <w:lang w:val="en-US"/>
        </w:rPr>
        <w:t xml:space="preserve"> The study was carried out with financial support from the Slovenian Research Agency (P1-0153)</w:t>
      </w:r>
      <w:r w:rsidR="00D2547C">
        <w:rPr>
          <w:rFonts w:asciiTheme="minorHAnsi" w:hAnsiTheme="minorHAnsi" w:cstheme="minorHAnsi"/>
          <w:sz w:val="24"/>
          <w:lang w:val="en-US"/>
        </w:rPr>
        <w:t xml:space="preserve"> and the World Federati</w:t>
      </w:r>
      <w:bookmarkStart w:id="0" w:name="_GoBack"/>
      <w:bookmarkEnd w:id="0"/>
      <w:r w:rsidR="00D2547C">
        <w:rPr>
          <w:rFonts w:asciiTheme="minorHAnsi" w:hAnsiTheme="minorHAnsi" w:cstheme="minorHAnsi"/>
          <w:sz w:val="24"/>
          <w:lang w:val="en-US"/>
        </w:rPr>
        <w:t>on of Scientists</w:t>
      </w:r>
      <w:r w:rsidRPr="00D643AE">
        <w:rPr>
          <w:rFonts w:asciiTheme="minorHAnsi" w:hAnsiTheme="minorHAnsi" w:cstheme="minorHAnsi"/>
          <w:sz w:val="24"/>
          <w:lang w:val="en-US"/>
        </w:rPr>
        <w:t xml:space="preserve">. The authors would like to thank </w:t>
      </w:r>
      <w:r w:rsidR="0098225B" w:rsidRPr="00D643AE">
        <w:rPr>
          <w:rFonts w:asciiTheme="minorHAnsi" w:hAnsiTheme="minorHAnsi" w:cstheme="minorHAnsi"/>
          <w:sz w:val="24"/>
          <w:lang w:val="en-US"/>
        </w:rPr>
        <w:t xml:space="preserve">Aleksandra Kuljanin and </w:t>
      </w:r>
      <w:r w:rsidR="0038324E" w:rsidRPr="00D643AE">
        <w:rPr>
          <w:rFonts w:asciiTheme="minorHAnsi" w:hAnsiTheme="minorHAnsi" w:cstheme="minorHAnsi"/>
          <w:sz w:val="24"/>
          <w:lang w:val="en-US"/>
        </w:rPr>
        <w:t>Dr</w:t>
      </w:r>
      <w:r w:rsidR="00925312" w:rsidRPr="00D643AE">
        <w:rPr>
          <w:rFonts w:asciiTheme="minorHAnsi" w:hAnsiTheme="minorHAnsi" w:cstheme="minorHAnsi"/>
          <w:sz w:val="24"/>
          <w:lang w:val="en-US"/>
        </w:rPr>
        <w:t xml:space="preserve">. </w:t>
      </w:r>
      <w:r w:rsidR="00110713" w:rsidRPr="00D643AE">
        <w:rPr>
          <w:rFonts w:asciiTheme="minorHAnsi" w:hAnsiTheme="minorHAnsi" w:cstheme="minorHAnsi"/>
          <w:sz w:val="24"/>
          <w:lang w:val="en-US"/>
        </w:rPr>
        <w:t>Ida Kraševec</w:t>
      </w:r>
      <w:r w:rsidRPr="00D643AE">
        <w:rPr>
          <w:rFonts w:asciiTheme="minorHAnsi" w:hAnsiTheme="minorHAnsi" w:cstheme="minorHAnsi"/>
          <w:sz w:val="24"/>
          <w:lang w:val="en-US"/>
        </w:rPr>
        <w:t xml:space="preserve"> for advice and help during </w:t>
      </w:r>
      <w:r w:rsidR="00110713" w:rsidRPr="00D643AE">
        <w:rPr>
          <w:rFonts w:asciiTheme="minorHAnsi" w:hAnsiTheme="minorHAnsi" w:cstheme="minorHAnsi"/>
          <w:sz w:val="24"/>
          <w:lang w:val="en-US"/>
        </w:rPr>
        <w:t>manuscript preparation</w:t>
      </w:r>
      <w:r w:rsidRPr="00D643AE">
        <w:rPr>
          <w:rFonts w:asciiTheme="minorHAnsi" w:hAnsiTheme="minorHAnsi" w:cstheme="minorHAnsi"/>
          <w:sz w:val="24"/>
          <w:lang w:val="en-US"/>
        </w:rPr>
        <w:t xml:space="preserve">. </w:t>
      </w:r>
    </w:p>
    <w:p w14:paraId="5F6BB949" w14:textId="77777777" w:rsidR="00546848" w:rsidRPr="00D643AE" w:rsidRDefault="00546848" w:rsidP="00D643AE">
      <w:pPr>
        <w:rPr>
          <w:rFonts w:asciiTheme="minorHAnsi" w:hAnsiTheme="minorHAnsi" w:cstheme="minorHAnsi"/>
          <w:sz w:val="24"/>
          <w:lang w:val="en-US"/>
        </w:rPr>
      </w:pPr>
    </w:p>
    <w:p w14:paraId="12C1DAA3" w14:textId="1AA8B383" w:rsidR="007D106D" w:rsidRPr="00D643AE" w:rsidRDefault="00C93B51" w:rsidP="00D643AE">
      <w:pPr>
        <w:pStyle w:val="Heading1"/>
        <w:spacing w:before="0" w:line="360" w:lineRule="auto"/>
        <w:rPr>
          <w:rFonts w:asciiTheme="minorHAnsi" w:hAnsiTheme="minorHAnsi" w:cstheme="minorHAnsi"/>
          <w:sz w:val="24"/>
          <w:szCs w:val="24"/>
        </w:rPr>
      </w:pPr>
      <w:r w:rsidRPr="00D643AE">
        <w:rPr>
          <w:rFonts w:asciiTheme="minorHAnsi" w:hAnsiTheme="minorHAnsi" w:cstheme="minorHAnsi"/>
          <w:sz w:val="24"/>
          <w:szCs w:val="24"/>
        </w:rPr>
        <w:t>References</w:t>
      </w:r>
    </w:p>
    <w:p w14:paraId="218C4BB1" w14:textId="034351DC" w:rsidR="00D05BD4" w:rsidRPr="00D643AE" w:rsidRDefault="00D45BAE"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lang w:val="en-US"/>
        </w:rPr>
        <w:fldChar w:fldCharType="begin"/>
      </w:r>
      <w:r w:rsidR="00D05BD4" w:rsidRPr="00D643AE">
        <w:rPr>
          <w:rFonts w:asciiTheme="minorHAnsi" w:hAnsiTheme="minorHAnsi" w:cstheme="minorHAnsi"/>
          <w:sz w:val="24"/>
          <w:lang w:val="en-US"/>
        </w:rPr>
        <w:instrText xml:space="preserve"> ADDIN ZOTERO_BIBL {"uncited":[],"omitted":[],"custom":[]} CSL_BIBLIOGRAPHY </w:instrText>
      </w:r>
      <w:r w:rsidRPr="00D643AE">
        <w:rPr>
          <w:rFonts w:asciiTheme="minorHAnsi" w:hAnsiTheme="minorHAnsi" w:cstheme="minorHAnsi"/>
          <w:sz w:val="24"/>
          <w:lang w:val="en-US"/>
        </w:rPr>
        <w:fldChar w:fldCharType="separate"/>
      </w:r>
      <w:r w:rsidR="00D05BD4" w:rsidRPr="00D643AE">
        <w:rPr>
          <w:rFonts w:asciiTheme="minorHAnsi" w:hAnsiTheme="minorHAnsi" w:cstheme="minorHAnsi"/>
          <w:sz w:val="24"/>
        </w:rPr>
        <w:t>1.</w:t>
      </w:r>
      <w:r w:rsidR="00D05BD4" w:rsidRPr="00D643AE">
        <w:rPr>
          <w:rFonts w:asciiTheme="minorHAnsi" w:hAnsiTheme="minorHAnsi" w:cstheme="minorHAnsi"/>
          <w:sz w:val="24"/>
        </w:rPr>
        <w:tab/>
        <w:t xml:space="preserve">A.-T. Karlberg, M. A. Bergström, A. Börje, K. Luthman, J. L. G. Nilsson, </w:t>
      </w:r>
      <w:r w:rsidR="00D05BD4" w:rsidRPr="00D643AE">
        <w:rPr>
          <w:rFonts w:asciiTheme="minorHAnsi" w:hAnsiTheme="minorHAnsi" w:cstheme="minorHAnsi"/>
          <w:i/>
          <w:iCs/>
          <w:sz w:val="24"/>
        </w:rPr>
        <w:t>Chem. Res. Toxicol.</w:t>
      </w:r>
      <w:r w:rsidR="00D05BD4" w:rsidRPr="00D643AE">
        <w:rPr>
          <w:rFonts w:asciiTheme="minorHAnsi" w:hAnsiTheme="minorHAnsi" w:cstheme="minorHAnsi"/>
          <w:sz w:val="24"/>
        </w:rPr>
        <w:t xml:space="preserve"> </w:t>
      </w:r>
      <w:r w:rsidR="00D05BD4" w:rsidRPr="00D643AE">
        <w:rPr>
          <w:rFonts w:asciiTheme="minorHAnsi" w:hAnsiTheme="minorHAnsi" w:cstheme="minorHAnsi"/>
          <w:b/>
          <w:bCs/>
          <w:sz w:val="24"/>
        </w:rPr>
        <w:t>2008</w:t>
      </w:r>
      <w:r w:rsidR="00D05BD4" w:rsidRPr="00D643AE">
        <w:rPr>
          <w:rFonts w:asciiTheme="minorHAnsi" w:hAnsiTheme="minorHAnsi" w:cstheme="minorHAnsi"/>
          <w:sz w:val="24"/>
        </w:rPr>
        <w:t xml:space="preserve">, </w:t>
      </w:r>
      <w:r w:rsidR="00D05BD4" w:rsidRPr="00D643AE">
        <w:rPr>
          <w:rFonts w:asciiTheme="minorHAnsi" w:hAnsiTheme="minorHAnsi" w:cstheme="minorHAnsi"/>
          <w:i/>
          <w:iCs/>
          <w:sz w:val="24"/>
        </w:rPr>
        <w:t>21</w:t>
      </w:r>
      <w:r w:rsidR="00D05BD4" w:rsidRPr="00D643AE">
        <w:rPr>
          <w:rFonts w:asciiTheme="minorHAnsi" w:hAnsiTheme="minorHAnsi" w:cstheme="minorHAnsi"/>
          <w:sz w:val="24"/>
        </w:rPr>
        <w:t>, 53–69.</w:t>
      </w:r>
    </w:p>
    <w:p w14:paraId="1E407CC0" w14:textId="79C64FDF"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rPr>
        <w:t>2.</w:t>
      </w:r>
      <w:r w:rsidRPr="00D643AE">
        <w:rPr>
          <w:rFonts w:asciiTheme="minorHAnsi" w:hAnsiTheme="minorHAnsi" w:cstheme="minorHAnsi"/>
          <w:sz w:val="24"/>
        </w:rPr>
        <w:tab/>
        <w:t xml:space="preserve">L. A. Morio, K. A. Hooper, J. Brittingham, T.-H. Li, R. E. Gordon, B. J. Turpin, D. L. Laskin, </w:t>
      </w:r>
      <w:r w:rsidRPr="00D643AE">
        <w:rPr>
          <w:rFonts w:asciiTheme="minorHAnsi" w:hAnsiTheme="minorHAnsi" w:cstheme="minorHAnsi"/>
          <w:i/>
          <w:iCs/>
          <w:sz w:val="24"/>
        </w:rPr>
        <w:t>Toxicol. Appl. Pharmacol.</w:t>
      </w:r>
      <w:r w:rsidRPr="00D643AE">
        <w:rPr>
          <w:rFonts w:asciiTheme="minorHAnsi" w:hAnsiTheme="minorHAnsi" w:cstheme="minorHAnsi"/>
          <w:sz w:val="24"/>
        </w:rPr>
        <w:t xml:space="preserve"> </w:t>
      </w:r>
      <w:r w:rsidRPr="00D643AE">
        <w:rPr>
          <w:rFonts w:asciiTheme="minorHAnsi" w:hAnsiTheme="minorHAnsi" w:cstheme="minorHAnsi"/>
          <w:b/>
          <w:bCs/>
          <w:sz w:val="24"/>
        </w:rPr>
        <w:t>2001</w:t>
      </w:r>
      <w:r w:rsidRPr="00D643AE">
        <w:rPr>
          <w:rFonts w:asciiTheme="minorHAnsi" w:hAnsiTheme="minorHAnsi" w:cstheme="minorHAnsi"/>
          <w:sz w:val="24"/>
        </w:rPr>
        <w:t xml:space="preserve">, </w:t>
      </w:r>
      <w:r w:rsidRPr="00D643AE">
        <w:rPr>
          <w:rFonts w:asciiTheme="minorHAnsi" w:hAnsiTheme="minorHAnsi" w:cstheme="minorHAnsi"/>
          <w:i/>
          <w:iCs/>
          <w:sz w:val="24"/>
        </w:rPr>
        <w:t>177</w:t>
      </w:r>
      <w:r w:rsidRPr="00D643AE">
        <w:rPr>
          <w:rFonts w:asciiTheme="minorHAnsi" w:hAnsiTheme="minorHAnsi" w:cstheme="minorHAnsi"/>
          <w:sz w:val="24"/>
        </w:rPr>
        <w:t>, 188–199.</w:t>
      </w:r>
    </w:p>
    <w:p w14:paraId="2AFE951D" w14:textId="71265346"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rPr>
        <w:t>3.</w:t>
      </w:r>
      <w:r w:rsidRPr="00D643AE">
        <w:rPr>
          <w:rFonts w:asciiTheme="minorHAnsi" w:hAnsiTheme="minorHAnsi" w:cstheme="minorHAnsi"/>
          <w:sz w:val="24"/>
        </w:rPr>
        <w:tab/>
        <w:t xml:space="preserve">M. Ehn, J. A. Thornton, E. Kleist, M. Sipilä, H. Junninen, I. Pullinen, M. Springer, F. Rubach, R. Tillmann, B. Lee, F. Lopez-Hilfiker, S. Andres, I.-H. Acir, M. Rissanen, T. Jokinen, S. Schobesberger, J. Kangasluoma, J. Kontkanen, T. Nieminen, T. Kurtén, L. B. Nielsen, S. Jørgensen, H. G. Kjaergaard, M. Canagaratna, M. D. Maso, T. Berndt, T. Petäjä, A. Wahner, V.-M. Kerminen, M. Kulmala, D. R. Worsnop, J. Wildt, T. F. Mentel, </w:t>
      </w:r>
      <w:r w:rsidRPr="00D643AE">
        <w:rPr>
          <w:rFonts w:asciiTheme="minorHAnsi" w:hAnsiTheme="minorHAnsi" w:cstheme="minorHAnsi"/>
          <w:i/>
          <w:iCs/>
          <w:sz w:val="24"/>
        </w:rPr>
        <w:t>Nature</w:t>
      </w:r>
      <w:r w:rsidRPr="00D643AE">
        <w:rPr>
          <w:rFonts w:asciiTheme="minorHAnsi" w:hAnsiTheme="minorHAnsi" w:cstheme="minorHAnsi"/>
          <w:sz w:val="24"/>
        </w:rPr>
        <w:t xml:space="preserve"> </w:t>
      </w:r>
      <w:r w:rsidRPr="00D643AE">
        <w:rPr>
          <w:rFonts w:asciiTheme="minorHAnsi" w:hAnsiTheme="minorHAnsi" w:cstheme="minorHAnsi"/>
          <w:b/>
          <w:bCs/>
          <w:sz w:val="24"/>
        </w:rPr>
        <w:t>2014</w:t>
      </w:r>
      <w:r w:rsidRPr="00D643AE">
        <w:rPr>
          <w:rFonts w:asciiTheme="minorHAnsi" w:hAnsiTheme="minorHAnsi" w:cstheme="minorHAnsi"/>
          <w:sz w:val="24"/>
        </w:rPr>
        <w:t xml:space="preserve">, </w:t>
      </w:r>
      <w:r w:rsidRPr="00D643AE">
        <w:rPr>
          <w:rFonts w:asciiTheme="minorHAnsi" w:hAnsiTheme="minorHAnsi" w:cstheme="minorHAnsi"/>
          <w:i/>
          <w:iCs/>
          <w:sz w:val="24"/>
        </w:rPr>
        <w:t>506</w:t>
      </w:r>
      <w:r w:rsidRPr="00D643AE">
        <w:rPr>
          <w:rFonts w:asciiTheme="minorHAnsi" w:hAnsiTheme="minorHAnsi" w:cstheme="minorHAnsi"/>
          <w:sz w:val="24"/>
        </w:rPr>
        <w:t>, 476–479.</w:t>
      </w:r>
    </w:p>
    <w:p w14:paraId="03AB3854" w14:textId="535BE31C"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4.</w:t>
      </w:r>
      <w:r w:rsidRPr="00B8368F">
        <w:rPr>
          <w:rFonts w:asciiTheme="minorHAnsi" w:hAnsiTheme="minorHAnsi" w:cstheme="minorHAnsi"/>
          <w:sz w:val="24"/>
          <w:lang w:val="de-AT"/>
        </w:rPr>
        <w:tab/>
        <w:t xml:space="preserve">R. Treudler, G. Richter, J. Geier, A. Schnuch, C. E. Orfanos, B. Tebbe, </w:t>
      </w:r>
      <w:r w:rsidRPr="00B8368F">
        <w:rPr>
          <w:rFonts w:asciiTheme="minorHAnsi" w:hAnsiTheme="minorHAnsi" w:cstheme="minorHAnsi"/>
          <w:i/>
          <w:iCs/>
          <w:sz w:val="24"/>
          <w:lang w:val="de-AT"/>
        </w:rPr>
        <w:t>Contact Dermatitis</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2000</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42</w:t>
      </w:r>
      <w:r w:rsidRPr="00B8368F">
        <w:rPr>
          <w:rFonts w:asciiTheme="minorHAnsi" w:hAnsiTheme="minorHAnsi" w:cstheme="minorHAnsi"/>
          <w:sz w:val="24"/>
          <w:lang w:val="de-AT"/>
        </w:rPr>
        <w:t>, 68–73.</w:t>
      </w:r>
    </w:p>
    <w:p w14:paraId="5A9CAA3B" w14:textId="21A2BAA8"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5.</w:t>
      </w:r>
      <w:r w:rsidRPr="00B8368F">
        <w:rPr>
          <w:rFonts w:asciiTheme="minorHAnsi" w:hAnsiTheme="minorHAnsi" w:cstheme="minorHAnsi"/>
          <w:sz w:val="24"/>
          <w:lang w:val="de-AT"/>
        </w:rPr>
        <w:tab/>
        <w:t xml:space="preserve">S. Hellerström, N. Thyresson, S.-G. Blohm, G. Widmark, </w:t>
      </w:r>
      <w:r w:rsidRPr="00B8368F">
        <w:rPr>
          <w:rFonts w:asciiTheme="minorHAnsi" w:hAnsiTheme="minorHAnsi" w:cstheme="minorHAnsi"/>
          <w:i/>
          <w:iCs/>
          <w:sz w:val="24"/>
          <w:lang w:val="de-AT"/>
        </w:rPr>
        <w:t>J. Invest. Dermatol.</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1955</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24</w:t>
      </w:r>
      <w:r w:rsidRPr="00B8368F">
        <w:rPr>
          <w:rFonts w:asciiTheme="minorHAnsi" w:hAnsiTheme="minorHAnsi" w:cstheme="minorHAnsi"/>
          <w:sz w:val="24"/>
          <w:lang w:val="de-AT"/>
        </w:rPr>
        <w:t>, 217–224.</w:t>
      </w:r>
    </w:p>
    <w:p w14:paraId="473B90B8" w14:textId="2F948C44"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6.</w:t>
      </w:r>
      <w:r w:rsidRPr="00B8368F">
        <w:rPr>
          <w:rFonts w:asciiTheme="minorHAnsi" w:hAnsiTheme="minorHAnsi" w:cstheme="minorHAnsi"/>
          <w:sz w:val="24"/>
          <w:lang w:val="de-AT"/>
        </w:rPr>
        <w:tab/>
        <w:t xml:space="preserve">K. S. Docherty, W. Wu, Y. B. Lim, P. J. Ziemann, </w:t>
      </w:r>
      <w:r w:rsidRPr="00B8368F">
        <w:rPr>
          <w:rFonts w:asciiTheme="minorHAnsi" w:hAnsiTheme="minorHAnsi" w:cstheme="minorHAnsi"/>
          <w:i/>
          <w:iCs/>
          <w:sz w:val="24"/>
          <w:lang w:val="de-AT"/>
        </w:rPr>
        <w:t>Environ. Sci. Technol.</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2005</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39</w:t>
      </w:r>
      <w:r w:rsidRPr="00B8368F">
        <w:rPr>
          <w:rFonts w:asciiTheme="minorHAnsi" w:hAnsiTheme="minorHAnsi" w:cstheme="minorHAnsi"/>
          <w:sz w:val="24"/>
          <w:lang w:val="de-AT"/>
        </w:rPr>
        <w:t>, 4049–4059.</w:t>
      </w:r>
    </w:p>
    <w:p w14:paraId="532BC347" w14:textId="0ABFF452"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7.</w:t>
      </w:r>
      <w:r w:rsidRPr="00B8368F">
        <w:rPr>
          <w:rFonts w:asciiTheme="minorHAnsi" w:hAnsiTheme="minorHAnsi" w:cstheme="minorHAnsi"/>
          <w:sz w:val="24"/>
          <w:lang w:val="de-AT"/>
        </w:rPr>
        <w:tab/>
        <w:t xml:space="preserve">T. Nakamura, H. Maeda, </w:t>
      </w:r>
      <w:r w:rsidRPr="00B8368F">
        <w:rPr>
          <w:rFonts w:asciiTheme="minorHAnsi" w:hAnsiTheme="minorHAnsi" w:cstheme="minorHAnsi"/>
          <w:i/>
          <w:iCs/>
          <w:sz w:val="24"/>
          <w:lang w:val="de-AT"/>
        </w:rPr>
        <w:t>Lipids</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1991</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26</w:t>
      </w:r>
      <w:r w:rsidRPr="00B8368F">
        <w:rPr>
          <w:rFonts w:asciiTheme="minorHAnsi" w:hAnsiTheme="minorHAnsi" w:cstheme="minorHAnsi"/>
          <w:sz w:val="24"/>
          <w:lang w:val="de-AT"/>
        </w:rPr>
        <w:t>, 765–768.</w:t>
      </w:r>
    </w:p>
    <w:p w14:paraId="50EF4BDD" w14:textId="2AACE149"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B8368F">
        <w:rPr>
          <w:rFonts w:asciiTheme="minorHAnsi" w:hAnsiTheme="minorHAnsi" w:cstheme="minorHAnsi"/>
          <w:sz w:val="24"/>
          <w:lang w:val="de-AT"/>
        </w:rPr>
        <w:t>8.</w:t>
      </w:r>
      <w:r w:rsidRPr="00B8368F">
        <w:rPr>
          <w:rFonts w:asciiTheme="minorHAnsi" w:hAnsiTheme="minorHAnsi" w:cstheme="minorHAnsi"/>
          <w:sz w:val="24"/>
          <w:lang w:val="de-AT"/>
        </w:rPr>
        <w:tab/>
        <w:t xml:space="preserve">G. L. Beutner, S. Ayers, T. Chen, S. W. Leung, H. C. Tai, Q. Wang, </w:t>
      </w:r>
      <w:r w:rsidRPr="00B8368F">
        <w:rPr>
          <w:rFonts w:asciiTheme="minorHAnsi" w:hAnsiTheme="minorHAnsi" w:cstheme="minorHAnsi"/>
          <w:i/>
          <w:iCs/>
          <w:sz w:val="24"/>
          <w:lang w:val="de-AT"/>
        </w:rPr>
        <w:t xml:space="preserve">Org. </w:t>
      </w:r>
      <w:r w:rsidRPr="00D643AE">
        <w:rPr>
          <w:rFonts w:asciiTheme="minorHAnsi" w:hAnsiTheme="minorHAnsi" w:cstheme="minorHAnsi"/>
          <w:i/>
          <w:iCs/>
          <w:sz w:val="24"/>
        </w:rPr>
        <w:t>Process Res. Dev.</w:t>
      </w:r>
      <w:r w:rsidRPr="00D643AE">
        <w:rPr>
          <w:rFonts w:asciiTheme="minorHAnsi" w:hAnsiTheme="minorHAnsi" w:cstheme="minorHAnsi"/>
          <w:sz w:val="24"/>
        </w:rPr>
        <w:t xml:space="preserve"> </w:t>
      </w:r>
      <w:r w:rsidRPr="00D643AE">
        <w:rPr>
          <w:rFonts w:asciiTheme="minorHAnsi" w:hAnsiTheme="minorHAnsi" w:cstheme="minorHAnsi"/>
          <w:b/>
          <w:bCs/>
          <w:sz w:val="24"/>
        </w:rPr>
        <w:t>2020</w:t>
      </w:r>
      <w:r w:rsidRPr="00D643AE">
        <w:rPr>
          <w:rFonts w:asciiTheme="minorHAnsi" w:hAnsiTheme="minorHAnsi" w:cstheme="minorHAnsi"/>
          <w:sz w:val="24"/>
        </w:rPr>
        <w:t xml:space="preserve">, </w:t>
      </w:r>
      <w:r w:rsidRPr="00D643AE">
        <w:rPr>
          <w:rFonts w:asciiTheme="minorHAnsi" w:hAnsiTheme="minorHAnsi" w:cstheme="minorHAnsi"/>
          <w:i/>
          <w:iCs/>
          <w:sz w:val="24"/>
        </w:rPr>
        <w:t>24</w:t>
      </w:r>
      <w:r w:rsidRPr="00D643AE">
        <w:rPr>
          <w:rFonts w:asciiTheme="minorHAnsi" w:hAnsiTheme="minorHAnsi" w:cstheme="minorHAnsi"/>
          <w:sz w:val="24"/>
        </w:rPr>
        <w:t>, 1321–1327.</w:t>
      </w:r>
    </w:p>
    <w:p w14:paraId="073E4BA9" w14:textId="5BCADBC8" w:rsidR="00D05BD4" w:rsidRPr="00B8368F" w:rsidRDefault="00D05BD4" w:rsidP="00D643AE">
      <w:pPr>
        <w:pStyle w:val="Bibliography"/>
        <w:tabs>
          <w:tab w:val="clear" w:pos="504"/>
          <w:tab w:val="left" w:pos="567"/>
        </w:tabs>
        <w:spacing w:line="360" w:lineRule="auto"/>
        <w:ind w:left="0" w:firstLine="0"/>
        <w:rPr>
          <w:rFonts w:asciiTheme="minorHAnsi" w:hAnsiTheme="minorHAnsi" w:cstheme="minorHAnsi"/>
          <w:sz w:val="24"/>
          <w:lang w:val="de-AT"/>
        </w:rPr>
      </w:pPr>
      <w:r w:rsidRPr="00D643AE">
        <w:rPr>
          <w:rFonts w:asciiTheme="minorHAnsi" w:hAnsiTheme="minorHAnsi" w:cstheme="minorHAnsi"/>
          <w:sz w:val="24"/>
        </w:rPr>
        <w:t>9.</w:t>
      </w:r>
      <w:r w:rsidR="00417E91" w:rsidRPr="00D643AE">
        <w:rPr>
          <w:rFonts w:asciiTheme="minorHAnsi" w:hAnsiTheme="minorHAnsi" w:cstheme="minorHAnsi"/>
          <w:sz w:val="24"/>
        </w:rPr>
        <w:tab/>
      </w:r>
      <w:r w:rsidRPr="00D643AE">
        <w:rPr>
          <w:rFonts w:asciiTheme="minorHAnsi" w:hAnsiTheme="minorHAnsi" w:cstheme="minorHAnsi"/>
          <w:sz w:val="24"/>
        </w:rPr>
        <w:t xml:space="preserve">W. F. Brill, </w:t>
      </w:r>
      <w:r w:rsidRPr="00D643AE">
        <w:rPr>
          <w:rFonts w:asciiTheme="minorHAnsi" w:hAnsiTheme="minorHAnsi" w:cstheme="minorHAnsi"/>
          <w:i/>
          <w:iCs/>
          <w:sz w:val="24"/>
        </w:rPr>
        <w:t xml:space="preserve">J. Chem. Soc. Perkin Trans. </w:t>
      </w:r>
      <w:r w:rsidRPr="00B8368F">
        <w:rPr>
          <w:rFonts w:asciiTheme="minorHAnsi" w:hAnsiTheme="minorHAnsi" w:cstheme="minorHAnsi"/>
          <w:i/>
          <w:iCs/>
          <w:sz w:val="24"/>
          <w:lang w:val="de-AT"/>
        </w:rPr>
        <w:t>2</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1984</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0</w:t>
      </w:r>
      <w:r w:rsidRPr="00B8368F">
        <w:rPr>
          <w:rFonts w:asciiTheme="minorHAnsi" w:hAnsiTheme="minorHAnsi" w:cstheme="minorHAnsi"/>
          <w:sz w:val="24"/>
          <w:lang w:val="de-AT"/>
        </w:rPr>
        <w:t>, 621–627.</w:t>
      </w:r>
    </w:p>
    <w:p w14:paraId="7BE934DC" w14:textId="396EC678"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B8368F">
        <w:rPr>
          <w:rFonts w:asciiTheme="minorHAnsi" w:hAnsiTheme="minorHAnsi" w:cstheme="minorHAnsi"/>
          <w:sz w:val="24"/>
          <w:lang w:val="de-AT"/>
        </w:rPr>
        <w:t>10.</w:t>
      </w:r>
      <w:r w:rsidRPr="00B8368F">
        <w:rPr>
          <w:rFonts w:asciiTheme="minorHAnsi" w:hAnsiTheme="minorHAnsi" w:cstheme="minorHAnsi"/>
          <w:sz w:val="24"/>
          <w:lang w:val="de-AT"/>
        </w:rPr>
        <w:tab/>
        <w:t xml:space="preserve">J. Polzer, K. Bächmann, </w:t>
      </w:r>
      <w:r w:rsidRPr="00B8368F">
        <w:rPr>
          <w:rFonts w:asciiTheme="minorHAnsi" w:hAnsiTheme="minorHAnsi" w:cstheme="minorHAnsi"/>
          <w:i/>
          <w:iCs/>
          <w:sz w:val="24"/>
          <w:lang w:val="de-AT"/>
        </w:rPr>
        <w:t xml:space="preserve">J. Chromatogr. </w:t>
      </w:r>
      <w:r w:rsidRPr="00D643AE">
        <w:rPr>
          <w:rFonts w:asciiTheme="minorHAnsi" w:hAnsiTheme="minorHAnsi" w:cstheme="minorHAnsi"/>
          <w:i/>
          <w:iCs/>
          <w:sz w:val="24"/>
        </w:rPr>
        <w:t>A</w:t>
      </w:r>
      <w:r w:rsidRPr="00D643AE">
        <w:rPr>
          <w:rFonts w:asciiTheme="minorHAnsi" w:hAnsiTheme="minorHAnsi" w:cstheme="minorHAnsi"/>
          <w:sz w:val="24"/>
        </w:rPr>
        <w:t xml:space="preserve"> </w:t>
      </w:r>
      <w:r w:rsidRPr="00D643AE">
        <w:rPr>
          <w:rFonts w:asciiTheme="minorHAnsi" w:hAnsiTheme="minorHAnsi" w:cstheme="minorHAnsi"/>
          <w:b/>
          <w:bCs/>
          <w:sz w:val="24"/>
        </w:rPr>
        <w:t>1993</w:t>
      </w:r>
      <w:r w:rsidRPr="00D643AE">
        <w:rPr>
          <w:rFonts w:asciiTheme="minorHAnsi" w:hAnsiTheme="minorHAnsi" w:cstheme="minorHAnsi"/>
          <w:sz w:val="24"/>
        </w:rPr>
        <w:t xml:space="preserve">, </w:t>
      </w:r>
      <w:r w:rsidRPr="00D643AE">
        <w:rPr>
          <w:rFonts w:asciiTheme="minorHAnsi" w:hAnsiTheme="minorHAnsi" w:cstheme="minorHAnsi"/>
          <w:i/>
          <w:iCs/>
          <w:sz w:val="24"/>
        </w:rPr>
        <w:t>653</w:t>
      </w:r>
      <w:r w:rsidRPr="00D643AE">
        <w:rPr>
          <w:rFonts w:asciiTheme="minorHAnsi" w:hAnsiTheme="minorHAnsi" w:cstheme="minorHAnsi"/>
          <w:sz w:val="24"/>
        </w:rPr>
        <w:t>, 283–291.</w:t>
      </w:r>
    </w:p>
    <w:p w14:paraId="3C9DCB0B" w14:textId="77C2553B"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D643AE">
        <w:rPr>
          <w:rFonts w:asciiTheme="minorHAnsi" w:hAnsiTheme="minorHAnsi" w:cstheme="minorHAnsi"/>
          <w:sz w:val="24"/>
        </w:rPr>
        <w:t>11.</w:t>
      </w:r>
      <w:r w:rsidRPr="00D643AE">
        <w:rPr>
          <w:rFonts w:asciiTheme="minorHAnsi" w:hAnsiTheme="minorHAnsi" w:cstheme="minorHAnsi"/>
          <w:sz w:val="24"/>
        </w:rPr>
        <w:tab/>
        <w:t xml:space="preserve">S. Leocata, S. Frank, Y. Wang, M. J. Calandra, A. Chaintreau, </w:t>
      </w:r>
      <w:r w:rsidRPr="00D643AE">
        <w:rPr>
          <w:rFonts w:asciiTheme="minorHAnsi" w:hAnsiTheme="minorHAnsi" w:cstheme="minorHAnsi"/>
          <w:i/>
          <w:iCs/>
          <w:sz w:val="24"/>
        </w:rPr>
        <w:t xml:space="preserve">Flavour Fragr. </w:t>
      </w:r>
      <w:r w:rsidRPr="00B8368F">
        <w:rPr>
          <w:rFonts w:asciiTheme="minorHAnsi" w:hAnsiTheme="minorHAnsi" w:cstheme="minorHAnsi"/>
          <w:i/>
          <w:iCs/>
          <w:sz w:val="24"/>
          <w:lang w:val="de-AT"/>
        </w:rPr>
        <w:t>J.</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2016</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31</w:t>
      </w:r>
      <w:r w:rsidRPr="00B8368F">
        <w:rPr>
          <w:rFonts w:asciiTheme="minorHAnsi" w:hAnsiTheme="minorHAnsi" w:cstheme="minorHAnsi"/>
          <w:sz w:val="24"/>
          <w:lang w:val="de-AT"/>
        </w:rPr>
        <w:t>, 329–335.</w:t>
      </w:r>
    </w:p>
    <w:p w14:paraId="0C8326DD" w14:textId="3FC83AF2"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12.</w:t>
      </w:r>
      <w:r w:rsidRPr="00B8368F">
        <w:rPr>
          <w:rFonts w:asciiTheme="minorHAnsi" w:hAnsiTheme="minorHAnsi" w:cstheme="minorHAnsi"/>
          <w:sz w:val="24"/>
          <w:lang w:val="de-AT"/>
        </w:rPr>
        <w:tab/>
        <w:t xml:space="preserve">J. Rudbäck, A. Ramzy, A.-T. Karlberg, U. Nilsson, </w:t>
      </w:r>
      <w:r w:rsidRPr="00B8368F">
        <w:rPr>
          <w:rFonts w:asciiTheme="minorHAnsi" w:hAnsiTheme="minorHAnsi" w:cstheme="minorHAnsi"/>
          <w:i/>
          <w:iCs/>
          <w:sz w:val="24"/>
          <w:lang w:val="de-AT"/>
        </w:rPr>
        <w:t>J. Sep. Sci.</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2014</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37</w:t>
      </w:r>
      <w:r w:rsidRPr="00B8368F">
        <w:rPr>
          <w:rFonts w:asciiTheme="minorHAnsi" w:hAnsiTheme="minorHAnsi" w:cstheme="minorHAnsi"/>
          <w:sz w:val="24"/>
          <w:lang w:val="de-AT"/>
        </w:rPr>
        <w:t>, 982–989.</w:t>
      </w:r>
    </w:p>
    <w:p w14:paraId="1E7692CD" w14:textId="7AC3E3DB"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13.</w:t>
      </w:r>
      <w:r w:rsidRPr="00B8368F">
        <w:rPr>
          <w:rFonts w:asciiTheme="minorHAnsi" w:hAnsiTheme="minorHAnsi" w:cstheme="minorHAnsi"/>
          <w:sz w:val="24"/>
          <w:lang w:val="de-AT"/>
        </w:rPr>
        <w:tab/>
        <w:t xml:space="preserve">G. O. Schenck, H. Eggert, W. Denk, </w:t>
      </w:r>
      <w:r w:rsidRPr="00B8368F">
        <w:rPr>
          <w:rFonts w:asciiTheme="minorHAnsi" w:hAnsiTheme="minorHAnsi" w:cstheme="minorHAnsi"/>
          <w:i/>
          <w:iCs/>
          <w:sz w:val="24"/>
          <w:lang w:val="de-AT"/>
        </w:rPr>
        <w:t>Justus Liebigs Ann. Chem.</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1953</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584</w:t>
      </w:r>
      <w:r w:rsidRPr="00B8368F">
        <w:rPr>
          <w:rFonts w:asciiTheme="minorHAnsi" w:hAnsiTheme="minorHAnsi" w:cstheme="minorHAnsi"/>
          <w:sz w:val="24"/>
          <w:lang w:val="de-AT"/>
        </w:rPr>
        <w:t>, 177–198.</w:t>
      </w:r>
    </w:p>
    <w:p w14:paraId="45EA83E3" w14:textId="2BD585C8"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lastRenderedPageBreak/>
        <w:t>14.</w:t>
      </w:r>
      <w:r w:rsidRPr="00B8368F">
        <w:rPr>
          <w:rFonts w:asciiTheme="minorHAnsi" w:hAnsiTheme="minorHAnsi" w:cstheme="minorHAnsi"/>
          <w:sz w:val="24"/>
          <w:lang w:val="de-AT"/>
        </w:rPr>
        <w:tab/>
        <w:t xml:space="preserve">C. W. Jefford, A. F. Boschung, R. M. Moriarty, C. G. Rimbault, M. H. Laffer, </w:t>
      </w:r>
      <w:r w:rsidRPr="00B8368F">
        <w:rPr>
          <w:rFonts w:asciiTheme="minorHAnsi" w:hAnsiTheme="minorHAnsi" w:cstheme="minorHAnsi"/>
          <w:i/>
          <w:iCs/>
          <w:sz w:val="24"/>
          <w:lang w:val="de-AT"/>
        </w:rPr>
        <w:t>Helv. Chim. Acta</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1973</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56</w:t>
      </w:r>
      <w:r w:rsidRPr="00B8368F">
        <w:rPr>
          <w:rFonts w:asciiTheme="minorHAnsi" w:hAnsiTheme="minorHAnsi" w:cstheme="minorHAnsi"/>
          <w:sz w:val="24"/>
          <w:lang w:val="de-AT"/>
        </w:rPr>
        <w:t>, 2649–2659.</w:t>
      </w:r>
    </w:p>
    <w:p w14:paraId="50D264E5" w14:textId="1D1DF768"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15.</w:t>
      </w:r>
      <w:r w:rsidRPr="00B8368F">
        <w:rPr>
          <w:rFonts w:asciiTheme="minorHAnsi" w:hAnsiTheme="minorHAnsi" w:cstheme="minorHAnsi"/>
          <w:sz w:val="24"/>
          <w:lang w:val="de-AT"/>
        </w:rPr>
        <w:tab/>
        <w:t xml:space="preserve">U. Neuenschwander, F. Guignard, I. Hermans, </w:t>
      </w:r>
      <w:r w:rsidRPr="00B8368F">
        <w:rPr>
          <w:rFonts w:asciiTheme="minorHAnsi" w:hAnsiTheme="minorHAnsi" w:cstheme="minorHAnsi"/>
          <w:i/>
          <w:iCs/>
          <w:sz w:val="24"/>
          <w:lang w:val="de-AT"/>
        </w:rPr>
        <w:t>ChemSusChem</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2010</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w:t>
      </w:r>
      <w:r w:rsidRPr="00B8368F">
        <w:rPr>
          <w:rFonts w:asciiTheme="minorHAnsi" w:hAnsiTheme="minorHAnsi" w:cstheme="minorHAnsi"/>
          <w:sz w:val="24"/>
          <w:lang w:val="de-AT"/>
        </w:rPr>
        <w:t>, 75–84.</w:t>
      </w:r>
    </w:p>
    <w:p w14:paraId="32757F55" w14:textId="733B82FB"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B8368F">
        <w:rPr>
          <w:rFonts w:asciiTheme="minorHAnsi" w:hAnsiTheme="minorHAnsi" w:cstheme="minorHAnsi"/>
          <w:sz w:val="24"/>
          <w:lang w:val="de-AT"/>
        </w:rPr>
        <w:t>16.</w:t>
      </w:r>
      <w:r w:rsidRPr="00B8368F">
        <w:rPr>
          <w:rFonts w:asciiTheme="minorHAnsi" w:hAnsiTheme="minorHAnsi" w:cstheme="minorHAnsi"/>
          <w:sz w:val="24"/>
          <w:lang w:val="de-AT"/>
        </w:rPr>
        <w:tab/>
        <w:t xml:space="preserve">K. Akasaka, H. Ohrui, </w:t>
      </w:r>
      <w:r w:rsidRPr="00B8368F">
        <w:rPr>
          <w:rFonts w:asciiTheme="minorHAnsi" w:hAnsiTheme="minorHAnsi" w:cstheme="minorHAnsi"/>
          <w:i/>
          <w:iCs/>
          <w:sz w:val="24"/>
          <w:lang w:val="de-AT"/>
        </w:rPr>
        <w:t xml:space="preserve">J. Chromatogr. </w:t>
      </w:r>
      <w:r w:rsidRPr="00D643AE">
        <w:rPr>
          <w:rFonts w:asciiTheme="minorHAnsi" w:hAnsiTheme="minorHAnsi" w:cstheme="minorHAnsi"/>
          <w:i/>
          <w:iCs/>
          <w:sz w:val="24"/>
        </w:rPr>
        <w:t>A</w:t>
      </w:r>
      <w:r w:rsidRPr="00D643AE">
        <w:rPr>
          <w:rFonts w:asciiTheme="minorHAnsi" w:hAnsiTheme="minorHAnsi" w:cstheme="minorHAnsi"/>
          <w:sz w:val="24"/>
        </w:rPr>
        <w:t xml:space="preserve"> </w:t>
      </w:r>
      <w:r w:rsidRPr="00D643AE">
        <w:rPr>
          <w:rFonts w:asciiTheme="minorHAnsi" w:hAnsiTheme="minorHAnsi" w:cstheme="minorHAnsi"/>
          <w:b/>
          <w:bCs/>
          <w:sz w:val="24"/>
        </w:rPr>
        <w:t>2000</w:t>
      </w:r>
      <w:r w:rsidRPr="00D643AE">
        <w:rPr>
          <w:rFonts w:asciiTheme="minorHAnsi" w:hAnsiTheme="minorHAnsi" w:cstheme="minorHAnsi"/>
          <w:sz w:val="24"/>
        </w:rPr>
        <w:t xml:space="preserve">, </w:t>
      </w:r>
      <w:r w:rsidRPr="00D643AE">
        <w:rPr>
          <w:rFonts w:asciiTheme="minorHAnsi" w:hAnsiTheme="minorHAnsi" w:cstheme="minorHAnsi"/>
          <w:i/>
          <w:iCs/>
          <w:sz w:val="24"/>
        </w:rPr>
        <w:t>881</w:t>
      </w:r>
      <w:r w:rsidRPr="00D643AE">
        <w:rPr>
          <w:rFonts w:asciiTheme="minorHAnsi" w:hAnsiTheme="minorHAnsi" w:cstheme="minorHAnsi"/>
          <w:sz w:val="24"/>
        </w:rPr>
        <w:t>, 159–170.</w:t>
      </w:r>
    </w:p>
    <w:p w14:paraId="60A2A70F" w14:textId="552118C4"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rPr>
        <w:t>17.</w:t>
      </w:r>
      <w:r w:rsidRPr="00D643AE">
        <w:rPr>
          <w:rFonts w:asciiTheme="minorHAnsi" w:hAnsiTheme="minorHAnsi" w:cstheme="minorHAnsi"/>
          <w:sz w:val="24"/>
        </w:rPr>
        <w:tab/>
        <w:t xml:space="preserve">M. J. Calandra, J. Impellizzeri, Y. Wang, </w:t>
      </w:r>
      <w:r w:rsidRPr="00D643AE">
        <w:rPr>
          <w:rFonts w:asciiTheme="minorHAnsi" w:hAnsiTheme="minorHAnsi" w:cstheme="minorHAnsi"/>
          <w:i/>
          <w:iCs/>
          <w:sz w:val="24"/>
        </w:rPr>
        <w:t>Flavour Fragr. J.</w:t>
      </w:r>
      <w:r w:rsidRPr="00D643AE">
        <w:rPr>
          <w:rFonts w:asciiTheme="minorHAnsi" w:hAnsiTheme="minorHAnsi" w:cstheme="minorHAnsi"/>
          <w:sz w:val="24"/>
        </w:rPr>
        <w:t xml:space="preserve"> </w:t>
      </w:r>
      <w:r w:rsidRPr="00D643AE">
        <w:rPr>
          <w:rFonts w:asciiTheme="minorHAnsi" w:hAnsiTheme="minorHAnsi" w:cstheme="minorHAnsi"/>
          <w:b/>
          <w:bCs/>
          <w:sz w:val="24"/>
        </w:rPr>
        <w:t>2015</w:t>
      </w:r>
      <w:r w:rsidRPr="00D643AE">
        <w:rPr>
          <w:rFonts w:asciiTheme="minorHAnsi" w:hAnsiTheme="minorHAnsi" w:cstheme="minorHAnsi"/>
          <w:sz w:val="24"/>
        </w:rPr>
        <w:t xml:space="preserve">, </w:t>
      </w:r>
      <w:r w:rsidRPr="00D643AE">
        <w:rPr>
          <w:rFonts w:asciiTheme="minorHAnsi" w:hAnsiTheme="minorHAnsi" w:cstheme="minorHAnsi"/>
          <w:i/>
          <w:iCs/>
          <w:sz w:val="24"/>
        </w:rPr>
        <w:t>30</w:t>
      </w:r>
      <w:r w:rsidRPr="00D643AE">
        <w:rPr>
          <w:rFonts w:asciiTheme="minorHAnsi" w:hAnsiTheme="minorHAnsi" w:cstheme="minorHAnsi"/>
          <w:sz w:val="24"/>
        </w:rPr>
        <w:t>, 121–130.</w:t>
      </w:r>
    </w:p>
    <w:p w14:paraId="5AEFD9B7" w14:textId="6F9C25F7"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rPr>
        <w:t>18.</w:t>
      </w:r>
      <w:r w:rsidRPr="00D643AE">
        <w:rPr>
          <w:rFonts w:asciiTheme="minorHAnsi" w:hAnsiTheme="minorHAnsi" w:cstheme="minorHAnsi"/>
          <w:sz w:val="24"/>
        </w:rPr>
        <w:tab/>
        <w:t xml:space="preserve">J. Nilsson, J. Carlberg, P. Abrahamsson, G. Hulthe, B.-A. Persson, A.-T. Karlberg, </w:t>
      </w:r>
      <w:r w:rsidRPr="00D643AE">
        <w:rPr>
          <w:rFonts w:asciiTheme="minorHAnsi" w:hAnsiTheme="minorHAnsi" w:cstheme="minorHAnsi"/>
          <w:i/>
          <w:iCs/>
          <w:sz w:val="24"/>
        </w:rPr>
        <w:t>Rapid Commun. Mass Spectrom.</w:t>
      </w:r>
      <w:r w:rsidRPr="00D643AE">
        <w:rPr>
          <w:rFonts w:asciiTheme="minorHAnsi" w:hAnsiTheme="minorHAnsi" w:cstheme="minorHAnsi"/>
          <w:sz w:val="24"/>
        </w:rPr>
        <w:t xml:space="preserve"> </w:t>
      </w:r>
      <w:r w:rsidRPr="00D643AE">
        <w:rPr>
          <w:rFonts w:asciiTheme="minorHAnsi" w:hAnsiTheme="minorHAnsi" w:cstheme="minorHAnsi"/>
          <w:b/>
          <w:bCs/>
          <w:sz w:val="24"/>
        </w:rPr>
        <w:t>2008</w:t>
      </w:r>
      <w:r w:rsidRPr="00D643AE">
        <w:rPr>
          <w:rFonts w:asciiTheme="minorHAnsi" w:hAnsiTheme="minorHAnsi" w:cstheme="minorHAnsi"/>
          <w:sz w:val="24"/>
        </w:rPr>
        <w:t xml:space="preserve">, </w:t>
      </w:r>
      <w:r w:rsidRPr="00D643AE">
        <w:rPr>
          <w:rFonts w:asciiTheme="minorHAnsi" w:hAnsiTheme="minorHAnsi" w:cstheme="minorHAnsi"/>
          <w:i/>
          <w:iCs/>
          <w:sz w:val="24"/>
        </w:rPr>
        <w:t>22</w:t>
      </w:r>
      <w:r w:rsidRPr="00D643AE">
        <w:rPr>
          <w:rFonts w:asciiTheme="minorHAnsi" w:hAnsiTheme="minorHAnsi" w:cstheme="minorHAnsi"/>
          <w:sz w:val="24"/>
        </w:rPr>
        <w:t>, 3593–3598.</w:t>
      </w:r>
    </w:p>
    <w:p w14:paraId="3E803791" w14:textId="6A7EA02D"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D643AE">
        <w:rPr>
          <w:rFonts w:asciiTheme="minorHAnsi" w:hAnsiTheme="minorHAnsi" w:cstheme="minorHAnsi"/>
          <w:sz w:val="24"/>
        </w:rPr>
        <w:t>19.</w:t>
      </w:r>
      <w:r w:rsidRPr="00D643AE">
        <w:rPr>
          <w:rFonts w:asciiTheme="minorHAnsi" w:hAnsiTheme="minorHAnsi" w:cstheme="minorHAnsi"/>
          <w:sz w:val="24"/>
        </w:rPr>
        <w:tab/>
        <w:t xml:space="preserve">R. Zhao, C. M. Kenseth, Y. Huang, N. F. Dalleska, J. H. Seinfeld, </w:t>
      </w:r>
      <w:r w:rsidRPr="00D643AE">
        <w:rPr>
          <w:rFonts w:asciiTheme="minorHAnsi" w:hAnsiTheme="minorHAnsi" w:cstheme="minorHAnsi"/>
          <w:i/>
          <w:iCs/>
          <w:sz w:val="24"/>
        </w:rPr>
        <w:t xml:space="preserve">Environ. </w:t>
      </w:r>
      <w:r w:rsidRPr="00B8368F">
        <w:rPr>
          <w:rFonts w:asciiTheme="minorHAnsi" w:hAnsiTheme="minorHAnsi" w:cstheme="minorHAnsi"/>
          <w:i/>
          <w:iCs/>
          <w:sz w:val="24"/>
          <w:lang w:val="de-AT"/>
        </w:rPr>
        <w:t>Sci. Technol.</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2018</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52</w:t>
      </w:r>
      <w:r w:rsidRPr="00B8368F">
        <w:rPr>
          <w:rFonts w:asciiTheme="minorHAnsi" w:hAnsiTheme="minorHAnsi" w:cstheme="minorHAnsi"/>
          <w:sz w:val="24"/>
          <w:lang w:val="de-AT"/>
        </w:rPr>
        <w:t>, 2108–2117.</w:t>
      </w:r>
    </w:p>
    <w:p w14:paraId="57E099B4" w14:textId="2EF5D2DE"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B8368F">
        <w:rPr>
          <w:rFonts w:asciiTheme="minorHAnsi" w:hAnsiTheme="minorHAnsi" w:cstheme="minorHAnsi"/>
          <w:sz w:val="24"/>
          <w:lang w:val="de-AT"/>
        </w:rPr>
        <w:t>20.</w:t>
      </w:r>
      <w:r w:rsidRPr="00B8368F">
        <w:rPr>
          <w:rFonts w:asciiTheme="minorHAnsi" w:hAnsiTheme="minorHAnsi" w:cstheme="minorHAnsi"/>
          <w:sz w:val="24"/>
          <w:lang w:val="de-AT"/>
        </w:rPr>
        <w:tab/>
        <w:t xml:space="preserve">M.-C. Reinnig, J. Warnke, T. Hoffmann, </w:t>
      </w:r>
      <w:r w:rsidRPr="00B8368F">
        <w:rPr>
          <w:rFonts w:asciiTheme="minorHAnsi" w:hAnsiTheme="minorHAnsi" w:cstheme="minorHAnsi"/>
          <w:i/>
          <w:iCs/>
          <w:sz w:val="24"/>
          <w:lang w:val="de-AT"/>
        </w:rPr>
        <w:t xml:space="preserve">Rapid Commun. </w:t>
      </w:r>
      <w:r w:rsidRPr="00D643AE">
        <w:rPr>
          <w:rFonts w:asciiTheme="minorHAnsi" w:hAnsiTheme="minorHAnsi" w:cstheme="minorHAnsi"/>
          <w:i/>
          <w:iCs/>
          <w:sz w:val="24"/>
        </w:rPr>
        <w:t>Mass Spectrom.</w:t>
      </w:r>
      <w:r w:rsidRPr="00D643AE">
        <w:rPr>
          <w:rFonts w:asciiTheme="minorHAnsi" w:hAnsiTheme="minorHAnsi" w:cstheme="minorHAnsi"/>
          <w:sz w:val="24"/>
        </w:rPr>
        <w:t xml:space="preserve"> </w:t>
      </w:r>
      <w:r w:rsidRPr="00D643AE">
        <w:rPr>
          <w:rFonts w:asciiTheme="minorHAnsi" w:hAnsiTheme="minorHAnsi" w:cstheme="minorHAnsi"/>
          <w:b/>
          <w:bCs/>
          <w:sz w:val="24"/>
        </w:rPr>
        <w:t>2009</w:t>
      </w:r>
      <w:r w:rsidRPr="00D643AE">
        <w:rPr>
          <w:rFonts w:asciiTheme="minorHAnsi" w:hAnsiTheme="minorHAnsi" w:cstheme="minorHAnsi"/>
          <w:sz w:val="24"/>
        </w:rPr>
        <w:t xml:space="preserve">, </w:t>
      </w:r>
      <w:r w:rsidRPr="00D643AE">
        <w:rPr>
          <w:rFonts w:asciiTheme="minorHAnsi" w:hAnsiTheme="minorHAnsi" w:cstheme="minorHAnsi"/>
          <w:i/>
          <w:iCs/>
          <w:sz w:val="24"/>
        </w:rPr>
        <w:t>23</w:t>
      </w:r>
      <w:r w:rsidRPr="00D643AE">
        <w:rPr>
          <w:rFonts w:asciiTheme="minorHAnsi" w:hAnsiTheme="minorHAnsi" w:cstheme="minorHAnsi"/>
          <w:sz w:val="24"/>
        </w:rPr>
        <w:t>, 1735–1741.</w:t>
      </w:r>
    </w:p>
    <w:p w14:paraId="5E757B09" w14:textId="0C234463" w:rsidR="00D05BD4" w:rsidRPr="00D643AE" w:rsidRDefault="00D05BD4" w:rsidP="00D643AE">
      <w:pPr>
        <w:pStyle w:val="Bibliography"/>
        <w:tabs>
          <w:tab w:val="clear" w:pos="504"/>
          <w:tab w:val="left" w:pos="567"/>
        </w:tabs>
        <w:spacing w:line="360" w:lineRule="auto"/>
        <w:rPr>
          <w:rFonts w:asciiTheme="minorHAnsi" w:hAnsiTheme="minorHAnsi" w:cstheme="minorHAnsi"/>
          <w:sz w:val="24"/>
        </w:rPr>
      </w:pPr>
      <w:r w:rsidRPr="00D643AE">
        <w:rPr>
          <w:rFonts w:asciiTheme="minorHAnsi" w:hAnsiTheme="minorHAnsi" w:cstheme="minorHAnsi"/>
          <w:sz w:val="24"/>
        </w:rPr>
        <w:t>21.</w:t>
      </w:r>
      <w:r w:rsidRPr="00D643AE">
        <w:rPr>
          <w:rFonts w:asciiTheme="minorHAnsi" w:hAnsiTheme="minorHAnsi" w:cstheme="minorHAnsi"/>
          <w:sz w:val="24"/>
        </w:rPr>
        <w:tab/>
        <w:t xml:space="preserve">S. K. Bharti, R. Roy, </w:t>
      </w:r>
      <w:r w:rsidRPr="00D643AE">
        <w:rPr>
          <w:rFonts w:asciiTheme="minorHAnsi" w:hAnsiTheme="minorHAnsi" w:cstheme="minorHAnsi"/>
          <w:i/>
          <w:iCs/>
          <w:sz w:val="24"/>
        </w:rPr>
        <w:t>TrAC Trends Anal. Chem.</w:t>
      </w:r>
      <w:r w:rsidRPr="00D643AE">
        <w:rPr>
          <w:rFonts w:asciiTheme="minorHAnsi" w:hAnsiTheme="minorHAnsi" w:cstheme="minorHAnsi"/>
          <w:sz w:val="24"/>
        </w:rPr>
        <w:t xml:space="preserve"> </w:t>
      </w:r>
      <w:r w:rsidRPr="00D643AE">
        <w:rPr>
          <w:rFonts w:asciiTheme="minorHAnsi" w:hAnsiTheme="minorHAnsi" w:cstheme="minorHAnsi"/>
          <w:b/>
          <w:bCs/>
          <w:sz w:val="24"/>
        </w:rPr>
        <w:t>2012</w:t>
      </w:r>
      <w:r w:rsidRPr="00D643AE">
        <w:rPr>
          <w:rFonts w:asciiTheme="minorHAnsi" w:hAnsiTheme="minorHAnsi" w:cstheme="minorHAnsi"/>
          <w:sz w:val="24"/>
        </w:rPr>
        <w:t xml:space="preserve">, </w:t>
      </w:r>
      <w:r w:rsidRPr="00D643AE">
        <w:rPr>
          <w:rFonts w:asciiTheme="minorHAnsi" w:hAnsiTheme="minorHAnsi" w:cstheme="minorHAnsi"/>
          <w:i/>
          <w:iCs/>
          <w:sz w:val="24"/>
        </w:rPr>
        <w:t>35</w:t>
      </w:r>
      <w:r w:rsidRPr="00D643AE">
        <w:rPr>
          <w:rFonts w:asciiTheme="minorHAnsi" w:hAnsiTheme="minorHAnsi" w:cstheme="minorHAnsi"/>
          <w:sz w:val="24"/>
        </w:rPr>
        <w:t>, 5–26.</w:t>
      </w:r>
    </w:p>
    <w:p w14:paraId="5BFDF0A5" w14:textId="4C4C3188"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D643AE">
        <w:rPr>
          <w:rFonts w:asciiTheme="minorHAnsi" w:hAnsiTheme="minorHAnsi" w:cstheme="minorHAnsi"/>
          <w:sz w:val="24"/>
        </w:rPr>
        <w:t>22.</w:t>
      </w:r>
      <w:r w:rsidRPr="00D643AE">
        <w:rPr>
          <w:rFonts w:asciiTheme="minorHAnsi" w:hAnsiTheme="minorHAnsi" w:cstheme="minorHAnsi"/>
          <w:sz w:val="24"/>
        </w:rPr>
        <w:tab/>
        <w:t xml:space="preserve">T. Cachet, H. Brevard, A. Chaintreau, J. Demyttenaere, L. French, K. Gassenmeier, D. Joulain, T. Koenig, H. Leijs, P. Liddle, G. Loesing, M. Marchant, Ph. Merle, K. Saito, C. Schippa, F. Sekiya, T. Smith, </w:t>
      </w:r>
      <w:r w:rsidRPr="00D643AE">
        <w:rPr>
          <w:rFonts w:asciiTheme="minorHAnsi" w:hAnsiTheme="minorHAnsi" w:cstheme="minorHAnsi"/>
          <w:i/>
          <w:iCs/>
          <w:sz w:val="24"/>
        </w:rPr>
        <w:t xml:space="preserve">Flavour Fragr. </w:t>
      </w:r>
      <w:r w:rsidRPr="00B8368F">
        <w:rPr>
          <w:rFonts w:asciiTheme="minorHAnsi" w:hAnsiTheme="minorHAnsi" w:cstheme="minorHAnsi"/>
          <w:i/>
          <w:iCs/>
          <w:sz w:val="24"/>
          <w:lang w:val="de-AT"/>
        </w:rPr>
        <w:t>J.</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2016</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31</w:t>
      </w:r>
      <w:r w:rsidRPr="00B8368F">
        <w:rPr>
          <w:rFonts w:asciiTheme="minorHAnsi" w:hAnsiTheme="minorHAnsi" w:cstheme="minorHAnsi"/>
          <w:sz w:val="24"/>
          <w:lang w:val="de-AT"/>
        </w:rPr>
        <w:t>, 191–194.</w:t>
      </w:r>
    </w:p>
    <w:p w14:paraId="3805C4C1" w14:textId="7D56FFB9"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23.</w:t>
      </w:r>
      <w:r w:rsidRPr="00B8368F">
        <w:rPr>
          <w:rFonts w:asciiTheme="minorHAnsi" w:hAnsiTheme="minorHAnsi" w:cstheme="minorHAnsi"/>
          <w:sz w:val="24"/>
          <w:lang w:val="de-AT"/>
        </w:rPr>
        <w:tab/>
        <w:t xml:space="preserve">M. Prein, W. Adam, </w:t>
      </w:r>
      <w:r w:rsidRPr="00B8368F">
        <w:rPr>
          <w:rFonts w:asciiTheme="minorHAnsi" w:hAnsiTheme="minorHAnsi" w:cstheme="minorHAnsi"/>
          <w:i/>
          <w:iCs/>
          <w:sz w:val="24"/>
          <w:lang w:val="de-AT"/>
        </w:rPr>
        <w:t>Angew. Chem. Int. Ed. Engl.</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1996</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35</w:t>
      </w:r>
      <w:r w:rsidRPr="00B8368F">
        <w:rPr>
          <w:rFonts w:asciiTheme="minorHAnsi" w:hAnsiTheme="minorHAnsi" w:cstheme="minorHAnsi"/>
          <w:sz w:val="24"/>
          <w:lang w:val="de-AT"/>
        </w:rPr>
        <w:t>, 477–494.</w:t>
      </w:r>
    </w:p>
    <w:p w14:paraId="5059FFA5" w14:textId="230F4B4C"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24.</w:t>
      </w:r>
      <w:r w:rsidRPr="00B8368F">
        <w:rPr>
          <w:rFonts w:asciiTheme="minorHAnsi" w:hAnsiTheme="minorHAnsi" w:cstheme="minorHAnsi"/>
          <w:sz w:val="24"/>
          <w:lang w:val="de-AT"/>
        </w:rPr>
        <w:tab/>
        <w:t xml:space="preserve">I. A. Yaremenko, V. A. Vil’, D. V. Demchuk, A. O. Terent’ev, </w:t>
      </w:r>
      <w:r w:rsidRPr="00B8368F">
        <w:rPr>
          <w:rFonts w:asciiTheme="minorHAnsi" w:hAnsiTheme="minorHAnsi" w:cstheme="minorHAnsi"/>
          <w:i/>
          <w:iCs/>
          <w:sz w:val="24"/>
          <w:lang w:val="de-AT"/>
        </w:rPr>
        <w:t>Beilstein J. Org. Chem.</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2016</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12</w:t>
      </w:r>
      <w:r w:rsidRPr="00B8368F">
        <w:rPr>
          <w:rFonts w:asciiTheme="minorHAnsi" w:hAnsiTheme="minorHAnsi" w:cstheme="minorHAnsi"/>
          <w:sz w:val="24"/>
          <w:lang w:val="de-AT"/>
        </w:rPr>
        <w:t>, 1647–1748.</w:t>
      </w:r>
    </w:p>
    <w:p w14:paraId="27B14D7C" w14:textId="68ADBA01"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25.</w:t>
      </w:r>
      <w:r w:rsidRPr="00B8368F">
        <w:rPr>
          <w:rFonts w:asciiTheme="minorHAnsi" w:hAnsiTheme="minorHAnsi" w:cstheme="minorHAnsi"/>
          <w:sz w:val="24"/>
          <w:lang w:val="de-AT"/>
        </w:rPr>
        <w:tab/>
        <w:t xml:space="preserve">J. T. Scanlon, D. E. Willis, </w:t>
      </w:r>
      <w:r w:rsidRPr="00B8368F">
        <w:rPr>
          <w:rFonts w:asciiTheme="minorHAnsi" w:hAnsiTheme="minorHAnsi" w:cstheme="minorHAnsi"/>
          <w:i/>
          <w:iCs/>
          <w:sz w:val="24"/>
          <w:lang w:val="de-AT"/>
        </w:rPr>
        <w:t>J. Chromatogr. Sci.</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1985</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23</w:t>
      </w:r>
      <w:r w:rsidRPr="00B8368F">
        <w:rPr>
          <w:rFonts w:asciiTheme="minorHAnsi" w:hAnsiTheme="minorHAnsi" w:cstheme="minorHAnsi"/>
          <w:sz w:val="24"/>
          <w:lang w:val="de-AT"/>
        </w:rPr>
        <w:t>, 333–340.</w:t>
      </w:r>
    </w:p>
    <w:p w14:paraId="57F66124" w14:textId="7FEC0F56" w:rsidR="00D05BD4" w:rsidRPr="00B8368F" w:rsidRDefault="00D05BD4" w:rsidP="00D643AE">
      <w:pPr>
        <w:pStyle w:val="Bibliography"/>
        <w:tabs>
          <w:tab w:val="clear" w:pos="504"/>
          <w:tab w:val="left" w:pos="567"/>
        </w:tabs>
        <w:spacing w:line="360" w:lineRule="auto"/>
        <w:rPr>
          <w:rFonts w:asciiTheme="minorHAnsi" w:hAnsiTheme="minorHAnsi" w:cstheme="minorHAnsi"/>
          <w:sz w:val="24"/>
          <w:lang w:val="de-AT"/>
        </w:rPr>
      </w:pPr>
      <w:r w:rsidRPr="00B8368F">
        <w:rPr>
          <w:rFonts w:asciiTheme="minorHAnsi" w:hAnsiTheme="minorHAnsi" w:cstheme="minorHAnsi"/>
          <w:sz w:val="24"/>
          <w:lang w:val="de-AT"/>
        </w:rPr>
        <w:t>26.</w:t>
      </w:r>
      <w:r w:rsidRPr="00B8368F">
        <w:rPr>
          <w:rFonts w:asciiTheme="minorHAnsi" w:hAnsiTheme="minorHAnsi" w:cstheme="minorHAnsi"/>
          <w:sz w:val="24"/>
          <w:lang w:val="de-AT"/>
        </w:rPr>
        <w:tab/>
        <w:t xml:space="preserve">M. Kállai, J. Balla, </w:t>
      </w:r>
      <w:r w:rsidRPr="00B8368F">
        <w:rPr>
          <w:rFonts w:asciiTheme="minorHAnsi" w:hAnsiTheme="minorHAnsi" w:cstheme="minorHAnsi"/>
          <w:i/>
          <w:iCs/>
          <w:sz w:val="24"/>
          <w:lang w:val="de-AT"/>
        </w:rPr>
        <w:t>Chromatographia</w:t>
      </w:r>
      <w:r w:rsidRPr="00B8368F">
        <w:rPr>
          <w:rFonts w:asciiTheme="minorHAnsi" w:hAnsiTheme="minorHAnsi" w:cstheme="minorHAnsi"/>
          <w:sz w:val="24"/>
          <w:lang w:val="de-AT"/>
        </w:rPr>
        <w:t xml:space="preserve"> </w:t>
      </w:r>
      <w:r w:rsidRPr="00B8368F">
        <w:rPr>
          <w:rFonts w:asciiTheme="minorHAnsi" w:hAnsiTheme="minorHAnsi" w:cstheme="minorHAnsi"/>
          <w:b/>
          <w:bCs/>
          <w:sz w:val="24"/>
          <w:lang w:val="de-AT"/>
        </w:rPr>
        <w:t>2002</w:t>
      </w:r>
      <w:r w:rsidRPr="00B8368F">
        <w:rPr>
          <w:rFonts w:asciiTheme="minorHAnsi" w:hAnsiTheme="minorHAnsi" w:cstheme="minorHAnsi"/>
          <w:sz w:val="24"/>
          <w:lang w:val="de-AT"/>
        </w:rPr>
        <w:t xml:space="preserve">, </w:t>
      </w:r>
      <w:r w:rsidRPr="00B8368F">
        <w:rPr>
          <w:rFonts w:asciiTheme="minorHAnsi" w:hAnsiTheme="minorHAnsi" w:cstheme="minorHAnsi"/>
          <w:i/>
          <w:iCs/>
          <w:sz w:val="24"/>
          <w:lang w:val="de-AT"/>
        </w:rPr>
        <w:t>56</w:t>
      </w:r>
      <w:r w:rsidRPr="00B8368F">
        <w:rPr>
          <w:rFonts w:asciiTheme="minorHAnsi" w:hAnsiTheme="minorHAnsi" w:cstheme="minorHAnsi"/>
          <w:sz w:val="24"/>
          <w:lang w:val="de-AT"/>
        </w:rPr>
        <w:t>, 357–360.</w:t>
      </w:r>
    </w:p>
    <w:p w14:paraId="395ED961" w14:textId="1C6635A6" w:rsidR="00424E74" w:rsidRPr="0046023B" w:rsidRDefault="00D05BD4" w:rsidP="0046023B">
      <w:pPr>
        <w:pStyle w:val="Bibliography"/>
        <w:tabs>
          <w:tab w:val="clear" w:pos="504"/>
          <w:tab w:val="left" w:pos="567"/>
        </w:tabs>
        <w:spacing w:line="360" w:lineRule="auto"/>
        <w:rPr>
          <w:rFonts w:asciiTheme="minorHAnsi" w:hAnsiTheme="minorHAnsi" w:cstheme="minorHAnsi"/>
          <w:i/>
          <w:sz w:val="24"/>
        </w:rPr>
      </w:pPr>
      <w:r w:rsidRPr="00B8368F">
        <w:rPr>
          <w:rFonts w:asciiTheme="minorHAnsi" w:hAnsiTheme="minorHAnsi" w:cstheme="minorHAnsi"/>
          <w:sz w:val="24"/>
          <w:lang w:val="de-AT"/>
        </w:rPr>
        <w:t>27.</w:t>
      </w:r>
      <w:r w:rsidRPr="00B8368F">
        <w:rPr>
          <w:rFonts w:asciiTheme="minorHAnsi" w:hAnsiTheme="minorHAnsi" w:cstheme="minorHAnsi"/>
          <w:sz w:val="24"/>
          <w:lang w:val="de-AT"/>
        </w:rPr>
        <w:tab/>
        <w:t xml:space="preserve">A. Manfrin, S. A. Nizkorodov, K. T. Malecha, G. J. Getzinger, K. McNeill, N. Borduas-Dedekind, </w:t>
      </w:r>
      <w:r w:rsidRPr="00B8368F">
        <w:rPr>
          <w:rFonts w:asciiTheme="minorHAnsi" w:hAnsiTheme="minorHAnsi" w:cstheme="minorHAnsi"/>
          <w:i/>
          <w:iCs/>
          <w:sz w:val="24"/>
          <w:lang w:val="de-AT"/>
        </w:rPr>
        <w:t xml:space="preserve">Environ. </w:t>
      </w:r>
      <w:r w:rsidRPr="00D643AE">
        <w:rPr>
          <w:rFonts w:asciiTheme="minorHAnsi" w:hAnsiTheme="minorHAnsi" w:cstheme="minorHAnsi"/>
          <w:i/>
          <w:iCs/>
          <w:sz w:val="24"/>
        </w:rPr>
        <w:t>Sci. Technol.</w:t>
      </w:r>
      <w:r w:rsidRPr="00D643AE">
        <w:rPr>
          <w:rFonts w:asciiTheme="minorHAnsi" w:hAnsiTheme="minorHAnsi" w:cstheme="minorHAnsi"/>
          <w:sz w:val="24"/>
        </w:rPr>
        <w:t xml:space="preserve"> </w:t>
      </w:r>
      <w:r w:rsidRPr="00D643AE">
        <w:rPr>
          <w:rFonts w:asciiTheme="minorHAnsi" w:hAnsiTheme="minorHAnsi" w:cstheme="minorHAnsi"/>
          <w:b/>
          <w:bCs/>
          <w:sz w:val="24"/>
        </w:rPr>
        <w:t>2019</w:t>
      </w:r>
      <w:r w:rsidRPr="00D643AE">
        <w:rPr>
          <w:rFonts w:asciiTheme="minorHAnsi" w:hAnsiTheme="minorHAnsi" w:cstheme="minorHAnsi"/>
          <w:sz w:val="24"/>
        </w:rPr>
        <w:t xml:space="preserve">, </w:t>
      </w:r>
      <w:r w:rsidR="00894777" w:rsidRPr="00D643AE">
        <w:rPr>
          <w:rFonts w:asciiTheme="minorHAnsi" w:hAnsiTheme="minorHAnsi" w:cstheme="minorHAnsi"/>
          <w:i/>
          <w:sz w:val="24"/>
        </w:rPr>
        <w:t xml:space="preserve">53, </w:t>
      </w:r>
      <w:r w:rsidR="00894777" w:rsidRPr="00D643AE">
        <w:rPr>
          <w:rFonts w:asciiTheme="minorHAnsi" w:hAnsiTheme="minorHAnsi" w:cstheme="minorHAnsi"/>
          <w:sz w:val="24"/>
        </w:rPr>
        <w:t>8533-8562.</w:t>
      </w:r>
      <w:r w:rsidR="00D45BAE" w:rsidRPr="00D643AE">
        <w:rPr>
          <w:rFonts w:asciiTheme="minorHAnsi" w:hAnsiTheme="minorHAnsi" w:cstheme="minorHAnsi"/>
          <w:sz w:val="24"/>
          <w:lang w:val="en-US"/>
        </w:rPr>
        <w:fldChar w:fldCharType="end"/>
      </w:r>
    </w:p>
    <w:sectPr w:rsidR="00424E74" w:rsidRPr="0046023B" w:rsidSect="0091791F">
      <w:footerReference w:type="default" r:id="rId14"/>
      <w:pgSz w:w="11907" w:h="13608"/>
      <w:pgMar w:top="567" w:right="936" w:bottom="1338" w:left="936" w:header="0" w:footer="737" w:gutter="0"/>
      <w:lnNumType w:countBy="5" w:distance="2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9ECD5" w14:textId="77777777" w:rsidR="008A252D" w:rsidRDefault="008A252D" w:rsidP="006D0C96">
      <w:pPr>
        <w:spacing w:line="240" w:lineRule="auto"/>
      </w:pPr>
      <w:r>
        <w:separator/>
      </w:r>
    </w:p>
  </w:endnote>
  <w:endnote w:type="continuationSeparator" w:id="0">
    <w:p w14:paraId="3451D5C0" w14:textId="77777777" w:rsidR="008A252D" w:rsidRDefault="008A252D" w:rsidP="006D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788171"/>
      <w:docPartObj>
        <w:docPartGallery w:val="Page Numbers (Bottom of Page)"/>
        <w:docPartUnique/>
      </w:docPartObj>
    </w:sdtPr>
    <w:sdtEndPr>
      <w:rPr>
        <w:noProof/>
      </w:rPr>
    </w:sdtEndPr>
    <w:sdtContent>
      <w:p w14:paraId="01DBC641" w14:textId="4BCE2A52" w:rsidR="00B60ECB" w:rsidRDefault="00B60ECB">
        <w:pPr>
          <w:pStyle w:val="Footer"/>
          <w:jc w:val="center"/>
        </w:pPr>
        <w:r>
          <w:fldChar w:fldCharType="begin"/>
        </w:r>
        <w:r>
          <w:instrText xml:space="preserve"> PAGE   \* MERGEFORMAT </w:instrText>
        </w:r>
        <w:r>
          <w:fldChar w:fldCharType="separate"/>
        </w:r>
        <w:r w:rsidR="0038324E">
          <w:rPr>
            <w:noProof/>
          </w:rPr>
          <w:t>17</w:t>
        </w:r>
        <w:r>
          <w:rPr>
            <w:noProof/>
          </w:rPr>
          <w:fldChar w:fldCharType="end"/>
        </w:r>
      </w:p>
    </w:sdtContent>
  </w:sdt>
  <w:p w14:paraId="67516ED2" w14:textId="77777777" w:rsidR="00B60ECB" w:rsidRDefault="00B60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8F203" w14:textId="77777777" w:rsidR="008A252D" w:rsidRDefault="008A252D" w:rsidP="006D0C96">
      <w:pPr>
        <w:spacing w:line="240" w:lineRule="auto"/>
      </w:pPr>
      <w:r>
        <w:separator/>
      </w:r>
    </w:p>
  </w:footnote>
  <w:footnote w:type="continuationSeparator" w:id="0">
    <w:p w14:paraId="1D63CC7C" w14:textId="77777777" w:rsidR="008A252D" w:rsidRDefault="008A252D" w:rsidP="006D0C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D0AC2"/>
    <w:multiLevelType w:val="multilevel"/>
    <w:tmpl w:val="EE2E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807A97"/>
    <w:multiLevelType w:val="multilevel"/>
    <w:tmpl w:val="8920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ocumentProtection w:edit="trackedChange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0NDMyMjU2tDA3NrJU0lEKTi0uzszPAykwqgUAoxQwvCwAAAA="/>
  </w:docVars>
  <w:rsids>
    <w:rsidRoot w:val="00564213"/>
    <w:rsid w:val="000003AF"/>
    <w:rsid w:val="00001D03"/>
    <w:rsid w:val="000035C1"/>
    <w:rsid w:val="00004E2B"/>
    <w:rsid w:val="00006862"/>
    <w:rsid w:val="00011C64"/>
    <w:rsid w:val="0001285E"/>
    <w:rsid w:val="00017080"/>
    <w:rsid w:val="00017558"/>
    <w:rsid w:val="00022AF3"/>
    <w:rsid w:val="00027B7E"/>
    <w:rsid w:val="0003042B"/>
    <w:rsid w:val="000343C4"/>
    <w:rsid w:val="00034CB3"/>
    <w:rsid w:val="00037481"/>
    <w:rsid w:val="00037ABB"/>
    <w:rsid w:val="000409E4"/>
    <w:rsid w:val="00045C69"/>
    <w:rsid w:val="00054591"/>
    <w:rsid w:val="00054AFB"/>
    <w:rsid w:val="00054D88"/>
    <w:rsid w:val="00055A6A"/>
    <w:rsid w:val="00056070"/>
    <w:rsid w:val="0005690A"/>
    <w:rsid w:val="00057057"/>
    <w:rsid w:val="00060928"/>
    <w:rsid w:val="000653D1"/>
    <w:rsid w:val="000706BD"/>
    <w:rsid w:val="00071D8B"/>
    <w:rsid w:val="0007295D"/>
    <w:rsid w:val="000731A7"/>
    <w:rsid w:val="000743D2"/>
    <w:rsid w:val="000745BC"/>
    <w:rsid w:val="00075F28"/>
    <w:rsid w:val="00076113"/>
    <w:rsid w:val="000765EB"/>
    <w:rsid w:val="00077977"/>
    <w:rsid w:val="000858F1"/>
    <w:rsid w:val="000862DC"/>
    <w:rsid w:val="00091581"/>
    <w:rsid w:val="00092B25"/>
    <w:rsid w:val="0009689D"/>
    <w:rsid w:val="000A1B66"/>
    <w:rsid w:val="000A2CF4"/>
    <w:rsid w:val="000A7DE3"/>
    <w:rsid w:val="000B5AB5"/>
    <w:rsid w:val="000B5B71"/>
    <w:rsid w:val="000B5B9A"/>
    <w:rsid w:val="000C3A9F"/>
    <w:rsid w:val="000C4405"/>
    <w:rsid w:val="000D11CD"/>
    <w:rsid w:val="000D1A5C"/>
    <w:rsid w:val="000D1D96"/>
    <w:rsid w:val="000D2B70"/>
    <w:rsid w:val="000D2C68"/>
    <w:rsid w:val="000D3F3F"/>
    <w:rsid w:val="000D4438"/>
    <w:rsid w:val="000D549A"/>
    <w:rsid w:val="000D799E"/>
    <w:rsid w:val="000E1F6C"/>
    <w:rsid w:val="000E30A9"/>
    <w:rsid w:val="000E549C"/>
    <w:rsid w:val="000E63FA"/>
    <w:rsid w:val="000E7109"/>
    <w:rsid w:val="000E7710"/>
    <w:rsid w:val="000E7789"/>
    <w:rsid w:val="000F020C"/>
    <w:rsid w:val="000F3584"/>
    <w:rsid w:val="000F7B45"/>
    <w:rsid w:val="000F7BC1"/>
    <w:rsid w:val="00100FA8"/>
    <w:rsid w:val="00104FED"/>
    <w:rsid w:val="0010556D"/>
    <w:rsid w:val="00106F00"/>
    <w:rsid w:val="00110713"/>
    <w:rsid w:val="00111263"/>
    <w:rsid w:val="001131A5"/>
    <w:rsid w:val="0011724B"/>
    <w:rsid w:val="00120F67"/>
    <w:rsid w:val="00123FB6"/>
    <w:rsid w:val="0012631D"/>
    <w:rsid w:val="00130DBA"/>
    <w:rsid w:val="001347B2"/>
    <w:rsid w:val="00134AB1"/>
    <w:rsid w:val="00141DA3"/>
    <w:rsid w:val="00143367"/>
    <w:rsid w:val="00143842"/>
    <w:rsid w:val="0014464E"/>
    <w:rsid w:val="00144979"/>
    <w:rsid w:val="0014628A"/>
    <w:rsid w:val="001545BD"/>
    <w:rsid w:val="00154C23"/>
    <w:rsid w:val="001551B1"/>
    <w:rsid w:val="0015688E"/>
    <w:rsid w:val="00162F1C"/>
    <w:rsid w:val="00163DBA"/>
    <w:rsid w:val="0016479D"/>
    <w:rsid w:val="00165097"/>
    <w:rsid w:val="001706DE"/>
    <w:rsid w:val="00170C63"/>
    <w:rsid w:val="00171720"/>
    <w:rsid w:val="0017174A"/>
    <w:rsid w:val="00173B17"/>
    <w:rsid w:val="00173E3B"/>
    <w:rsid w:val="00174938"/>
    <w:rsid w:val="00174EB4"/>
    <w:rsid w:val="001831F9"/>
    <w:rsid w:val="001841B2"/>
    <w:rsid w:val="00191A5A"/>
    <w:rsid w:val="001928DF"/>
    <w:rsid w:val="001933F1"/>
    <w:rsid w:val="001947FC"/>
    <w:rsid w:val="00195012"/>
    <w:rsid w:val="00195AC1"/>
    <w:rsid w:val="001971A9"/>
    <w:rsid w:val="001A356A"/>
    <w:rsid w:val="001B7295"/>
    <w:rsid w:val="001B74A5"/>
    <w:rsid w:val="001C0D50"/>
    <w:rsid w:val="001C11E1"/>
    <w:rsid w:val="001C1441"/>
    <w:rsid w:val="001C3FB5"/>
    <w:rsid w:val="001C435C"/>
    <w:rsid w:val="001C5EB9"/>
    <w:rsid w:val="001C7961"/>
    <w:rsid w:val="001D2A11"/>
    <w:rsid w:val="001D4294"/>
    <w:rsid w:val="001D42D7"/>
    <w:rsid w:val="001D45B6"/>
    <w:rsid w:val="001D4F5B"/>
    <w:rsid w:val="001D52B3"/>
    <w:rsid w:val="001D7401"/>
    <w:rsid w:val="001E0813"/>
    <w:rsid w:val="001E172D"/>
    <w:rsid w:val="001E1803"/>
    <w:rsid w:val="001E44ED"/>
    <w:rsid w:val="001E5470"/>
    <w:rsid w:val="001E6ECB"/>
    <w:rsid w:val="001E7097"/>
    <w:rsid w:val="001F1463"/>
    <w:rsid w:val="001F1F68"/>
    <w:rsid w:val="001F42B9"/>
    <w:rsid w:val="001F56EF"/>
    <w:rsid w:val="001F5A20"/>
    <w:rsid w:val="001F65CE"/>
    <w:rsid w:val="0020138C"/>
    <w:rsid w:val="00203CF8"/>
    <w:rsid w:val="00203F92"/>
    <w:rsid w:val="00205AE8"/>
    <w:rsid w:val="00205EAD"/>
    <w:rsid w:val="0021108D"/>
    <w:rsid w:val="00212C50"/>
    <w:rsid w:val="00213C38"/>
    <w:rsid w:val="002155B9"/>
    <w:rsid w:val="00221A3D"/>
    <w:rsid w:val="00221F83"/>
    <w:rsid w:val="00223E01"/>
    <w:rsid w:val="002244A9"/>
    <w:rsid w:val="00225D69"/>
    <w:rsid w:val="00226E11"/>
    <w:rsid w:val="00231F86"/>
    <w:rsid w:val="00233179"/>
    <w:rsid w:val="002362BD"/>
    <w:rsid w:val="00247A71"/>
    <w:rsid w:val="00254FE5"/>
    <w:rsid w:val="0026139E"/>
    <w:rsid w:val="00262E95"/>
    <w:rsid w:val="00264227"/>
    <w:rsid w:val="00267D67"/>
    <w:rsid w:val="00273549"/>
    <w:rsid w:val="00273997"/>
    <w:rsid w:val="0027541C"/>
    <w:rsid w:val="00275FB1"/>
    <w:rsid w:val="00277F62"/>
    <w:rsid w:val="00280D35"/>
    <w:rsid w:val="00284253"/>
    <w:rsid w:val="0028573B"/>
    <w:rsid w:val="002920E2"/>
    <w:rsid w:val="002926D2"/>
    <w:rsid w:val="00294208"/>
    <w:rsid w:val="002952CC"/>
    <w:rsid w:val="002A12B6"/>
    <w:rsid w:val="002A4C02"/>
    <w:rsid w:val="002B122A"/>
    <w:rsid w:val="002B1DAE"/>
    <w:rsid w:val="002B344D"/>
    <w:rsid w:val="002B55EC"/>
    <w:rsid w:val="002B5FC3"/>
    <w:rsid w:val="002C1C1F"/>
    <w:rsid w:val="002C4A58"/>
    <w:rsid w:val="002C4FF5"/>
    <w:rsid w:val="002C63B9"/>
    <w:rsid w:val="002D1156"/>
    <w:rsid w:val="002D11E1"/>
    <w:rsid w:val="002D2728"/>
    <w:rsid w:val="002D294D"/>
    <w:rsid w:val="002D4E22"/>
    <w:rsid w:val="002D66B1"/>
    <w:rsid w:val="002E1175"/>
    <w:rsid w:val="002E135B"/>
    <w:rsid w:val="002E426D"/>
    <w:rsid w:val="002E4844"/>
    <w:rsid w:val="002E49BA"/>
    <w:rsid w:val="002F0B92"/>
    <w:rsid w:val="002F12B2"/>
    <w:rsid w:val="002F2824"/>
    <w:rsid w:val="002F2945"/>
    <w:rsid w:val="002F2FF2"/>
    <w:rsid w:val="002F337E"/>
    <w:rsid w:val="002F66D3"/>
    <w:rsid w:val="00300714"/>
    <w:rsid w:val="003008CC"/>
    <w:rsid w:val="003021DE"/>
    <w:rsid w:val="003037DA"/>
    <w:rsid w:val="00305248"/>
    <w:rsid w:val="003053D2"/>
    <w:rsid w:val="00310FE2"/>
    <w:rsid w:val="00311060"/>
    <w:rsid w:val="003118C8"/>
    <w:rsid w:val="003121CF"/>
    <w:rsid w:val="003123F4"/>
    <w:rsid w:val="00312E68"/>
    <w:rsid w:val="0031468A"/>
    <w:rsid w:val="00315167"/>
    <w:rsid w:val="00322069"/>
    <w:rsid w:val="003270D0"/>
    <w:rsid w:val="00332C78"/>
    <w:rsid w:val="00333FD3"/>
    <w:rsid w:val="00334FF0"/>
    <w:rsid w:val="003369DA"/>
    <w:rsid w:val="0033720B"/>
    <w:rsid w:val="003401EE"/>
    <w:rsid w:val="00345F2F"/>
    <w:rsid w:val="00347E11"/>
    <w:rsid w:val="00350392"/>
    <w:rsid w:val="0035195E"/>
    <w:rsid w:val="003529EB"/>
    <w:rsid w:val="00353999"/>
    <w:rsid w:val="003561CD"/>
    <w:rsid w:val="0036043E"/>
    <w:rsid w:val="00360D89"/>
    <w:rsid w:val="00360FA2"/>
    <w:rsid w:val="0036280A"/>
    <w:rsid w:val="00363A22"/>
    <w:rsid w:val="003657BF"/>
    <w:rsid w:val="00370FD0"/>
    <w:rsid w:val="00371BDE"/>
    <w:rsid w:val="00372004"/>
    <w:rsid w:val="00372B9A"/>
    <w:rsid w:val="003731E9"/>
    <w:rsid w:val="003766F1"/>
    <w:rsid w:val="00377435"/>
    <w:rsid w:val="00377E3A"/>
    <w:rsid w:val="00380F7B"/>
    <w:rsid w:val="00381398"/>
    <w:rsid w:val="0038324E"/>
    <w:rsid w:val="00387B51"/>
    <w:rsid w:val="003909C3"/>
    <w:rsid w:val="00392291"/>
    <w:rsid w:val="003950CC"/>
    <w:rsid w:val="0039518E"/>
    <w:rsid w:val="0039623F"/>
    <w:rsid w:val="003A07AC"/>
    <w:rsid w:val="003A2E44"/>
    <w:rsid w:val="003A3A15"/>
    <w:rsid w:val="003A4FB4"/>
    <w:rsid w:val="003B0C48"/>
    <w:rsid w:val="003B18EA"/>
    <w:rsid w:val="003B2655"/>
    <w:rsid w:val="003B6F21"/>
    <w:rsid w:val="003C1313"/>
    <w:rsid w:val="003C4B99"/>
    <w:rsid w:val="003D0EF4"/>
    <w:rsid w:val="003D3998"/>
    <w:rsid w:val="003D4245"/>
    <w:rsid w:val="003D4981"/>
    <w:rsid w:val="003D5288"/>
    <w:rsid w:val="003D6A20"/>
    <w:rsid w:val="003D726B"/>
    <w:rsid w:val="003E3952"/>
    <w:rsid w:val="003E3D01"/>
    <w:rsid w:val="003E4F59"/>
    <w:rsid w:val="003F04DA"/>
    <w:rsid w:val="003F0C5D"/>
    <w:rsid w:val="003F5771"/>
    <w:rsid w:val="003F73BE"/>
    <w:rsid w:val="00402A84"/>
    <w:rsid w:val="00410605"/>
    <w:rsid w:val="004121F2"/>
    <w:rsid w:val="0041280E"/>
    <w:rsid w:val="00414D63"/>
    <w:rsid w:val="00414FE1"/>
    <w:rsid w:val="00417E91"/>
    <w:rsid w:val="00421A14"/>
    <w:rsid w:val="00424102"/>
    <w:rsid w:val="00424831"/>
    <w:rsid w:val="00424916"/>
    <w:rsid w:val="00424A76"/>
    <w:rsid w:val="00424E74"/>
    <w:rsid w:val="0042615D"/>
    <w:rsid w:val="004261B5"/>
    <w:rsid w:val="0043016B"/>
    <w:rsid w:val="004332B1"/>
    <w:rsid w:val="004358A7"/>
    <w:rsid w:val="00442C93"/>
    <w:rsid w:val="004503F2"/>
    <w:rsid w:val="00450DB9"/>
    <w:rsid w:val="00450ECE"/>
    <w:rsid w:val="00454E8E"/>
    <w:rsid w:val="00455C36"/>
    <w:rsid w:val="004567D3"/>
    <w:rsid w:val="00456CCF"/>
    <w:rsid w:val="0046023B"/>
    <w:rsid w:val="00463568"/>
    <w:rsid w:val="00463EDD"/>
    <w:rsid w:val="00465521"/>
    <w:rsid w:val="004712B4"/>
    <w:rsid w:val="004723E7"/>
    <w:rsid w:val="004746A3"/>
    <w:rsid w:val="00477FBD"/>
    <w:rsid w:val="00481176"/>
    <w:rsid w:val="00481D0E"/>
    <w:rsid w:val="0048231E"/>
    <w:rsid w:val="00483C80"/>
    <w:rsid w:val="00485E46"/>
    <w:rsid w:val="00486EE1"/>
    <w:rsid w:val="00490C49"/>
    <w:rsid w:val="0049124B"/>
    <w:rsid w:val="004949C4"/>
    <w:rsid w:val="0049534E"/>
    <w:rsid w:val="00495B14"/>
    <w:rsid w:val="004A4C97"/>
    <w:rsid w:val="004A5C44"/>
    <w:rsid w:val="004B0C14"/>
    <w:rsid w:val="004B1058"/>
    <w:rsid w:val="004B1315"/>
    <w:rsid w:val="004B137F"/>
    <w:rsid w:val="004B7F6F"/>
    <w:rsid w:val="004C0CE9"/>
    <w:rsid w:val="004C2BD8"/>
    <w:rsid w:val="004C3DC9"/>
    <w:rsid w:val="004C5496"/>
    <w:rsid w:val="004C7720"/>
    <w:rsid w:val="004D0329"/>
    <w:rsid w:val="004D0598"/>
    <w:rsid w:val="004D0F1A"/>
    <w:rsid w:val="004D1766"/>
    <w:rsid w:val="004D1B0E"/>
    <w:rsid w:val="004D1EC7"/>
    <w:rsid w:val="004D2B20"/>
    <w:rsid w:val="004D3E52"/>
    <w:rsid w:val="004D437E"/>
    <w:rsid w:val="004E2B8E"/>
    <w:rsid w:val="004E367D"/>
    <w:rsid w:val="004E6613"/>
    <w:rsid w:val="004F517C"/>
    <w:rsid w:val="004F533A"/>
    <w:rsid w:val="004F5E3C"/>
    <w:rsid w:val="004F724A"/>
    <w:rsid w:val="00501025"/>
    <w:rsid w:val="00510C9C"/>
    <w:rsid w:val="00511D36"/>
    <w:rsid w:val="005133B8"/>
    <w:rsid w:val="00513C69"/>
    <w:rsid w:val="00513F94"/>
    <w:rsid w:val="00517FB9"/>
    <w:rsid w:val="0052741D"/>
    <w:rsid w:val="005313B0"/>
    <w:rsid w:val="00540BD4"/>
    <w:rsid w:val="00540E76"/>
    <w:rsid w:val="00542620"/>
    <w:rsid w:val="00544170"/>
    <w:rsid w:val="00545C32"/>
    <w:rsid w:val="005463F4"/>
    <w:rsid w:val="00546716"/>
    <w:rsid w:val="00546848"/>
    <w:rsid w:val="00547940"/>
    <w:rsid w:val="005509DA"/>
    <w:rsid w:val="00551CFF"/>
    <w:rsid w:val="0055217B"/>
    <w:rsid w:val="00553B00"/>
    <w:rsid w:val="005556A5"/>
    <w:rsid w:val="005575DD"/>
    <w:rsid w:val="00560206"/>
    <w:rsid w:val="00564213"/>
    <w:rsid w:val="005666C5"/>
    <w:rsid w:val="00567255"/>
    <w:rsid w:val="005754BD"/>
    <w:rsid w:val="00576189"/>
    <w:rsid w:val="00577C67"/>
    <w:rsid w:val="00583482"/>
    <w:rsid w:val="00585AFF"/>
    <w:rsid w:val="00586BD2"/>
    <w:rsid w:val="0059256A"/>
    <w:rsid w:val="0059499E"/>
    <w:rsid w:val="00594D26"/>
    <w:rsid w:val="0059585F"/>
    <w:rsid w:val="00596312"/>
    <w:rsid w:val="005A050C"/>
    <w:rsid w:val="005A0E15"/>
    <w:rsid w:val="005A2911"/>
    <w:rsid w:val="005A2C4C"/>
    <w:rsid w:val="005A332E"/>
    <w:rsid w:val="005A46E9"/>
    <w:rsid w:val="005A47A2"/>
    <w:rsid w:val="005A4F32"/>
    <w:rsid w:val="005A6F9A"/>
    <w:rsid w:val="005B027F"/>
    <w:rsid w:val="005B712E"/>
    <w:rsid w:val="005B72C8"/>
    <w:rsid w:val="005B77C1"/>
    <w:rsid w:val="005C1F83"/>
    <w:rsid w:val="005C2DA3"/>
    <w:rsid w:val="005C3525"/>
    <w:rsid w:val="005C43F5"/>
    <w:rsid w:val="005C53D9"/>
    <w:rsid w:val="005D08DA"/>
    <w:rsid w:val="005D0BCD"/>
    <w:rsid w:val="005D1070"/>
    <w:rsid w:val="005D18A1"/>
    <w:rsid w:val="005D2DA3"/>
    <w:rsid w:val="005D5183"/>
    <w:rsid w:val="005D797E"/>
    <w:rsid w:val="005E045C"/>
    <w:rsid w:val="005E0E1C"/>
    <w:rsid w:val="005E1FF7"/>
    <w:rsid w:val="005E4E74"/>
    <w:rsid w:val="005E5F2E"/>
    <w:rsid w:val="005F017B"/>
    <w:rsid w:val="005F02C1"/>
    <w:rsid w:val="005F30AF"/>
    <w:rsid w:val="005F3333"/>
    <w:rsid w:val="005F41E2"/>
    <w:rsid w:val="005F4ECE"/>
    <w:rsid w:val="0060018F"/>
    <w:rsid w:val="00600970"/>
    <w:rsid w:val="00601D2E"/>
    <w:rsid w:val="006036B8"/>
    <w:rsid w:val="00606E61"/>
    <w:rsid w:val="00610A54"/>
    <w:rsid w:val="00613164"/>
    <w:rsid w:val="006149CB"/>
    <w:rsid w:val="00617AD9"/>
    <w:rsid w:val="006206B0"/>
    <w:rsid w:val="00620721"/>
    <w:rsid w:val="00620B6B"/>
    <w:rsid w:val="006212EE"/>
    <w:rsid w:val="006213F2"/>
    <w:rsid w:val="00623731"/>
    <w:rsid w:val="00630228"/>
    <w:rsid w:val="006304F4"/>
    <w:rsid w:val="006311ED"/>
    <w:rsid w:val="00631342"/>
    <w:rsid w:val="006321EB"/>
    <w:rsid w:val="006326D7"/>
    <w:rsid w:val="00634DCF"/>
    <w:rsid w:val="00637AD5"/>
    <w:rsid w:val="00640560"/>
    <w:rsid w:val="006426B7"/>
    <w:rsid w:val="00642D5C"/>
    <w:rsid w:val="006461DB"/>
    <w:rsid w:val="00647DC1"/>
    <w:rsid w:val="00647DDB"/>
    <w:rsid w:val="00650F87"/>
    <w:rsid w:val="006510FF"/>
    <w:rsid w:val="00655C89"/>
    <w:rsid w:val="006561A3"/>
    <w:rsid w:val="0066030D"/>
    <w:rsid w:val="006660EB"/>
    <w:rsid w:val="00670538"/>
    <w:rsid w:val="00670F05"/>
    <w:rsid w:val="0067105C"/>
    <w:rsid w:val="00673470"/>
    <w:rsid w:val="00676C2F"/>
    <w:rsid w:val="006803A2"/>
    <w:rsid w:val="00681A92"/>
    <w:rsid w:val="00687832"/>
    <w:rsid w:val="00687889"/>
    <w:rsid w:val="00691999"/>
    <w:rsid w:val="00692401"/>
    <w:rsid w:val="006935D9"/>
    <w:rsid w:val="006940F1"/>
    <w:rsid w:val="00695470"/>
    <w:rsid w:val="006A00B4"/>
    <w:rsid w:val="006A037C"/>
    <w:rsid w:val="006A21FB"/>
    <w:rsid w:val="006A2B8D"/>
    <w:rsid w:val="006A584A"/>
    <w:rsid w:val="006B0C84"/>
    <w:rsid w:val="006C1CCE"/>
    <w:rsid w:val="006C1E2F"/>
    <w:rsid w:val="006C493F"/>
    <w:rsid w:val="006C6E9A"/>
    <w:rsid w:val="006D0896"/>
    <w:rsid w:val="006D0C96"/>
    <w:rsid w:val="006D180D"/>
    <w:rsid w:val="006D322A"/>
    <w:rsid w:val="006D4CE6"/>
    <w:rsid w:val="006D61D4"/>
    <w:rsid w:val="006E18E8"/>
    <w:rsid w:val="006E2982"/>
    <w:rsid w:val="006E3168"/>
    <w:rsid w:val="006E34F3"/>
    <w:rsid w:val="006E7240"/>
    <w:rsid w:val="006F0CEC"/>
    <w:rsid w:val="006F1AC8"/>
    <w:rsid w:val="006F2A9F"/>
    <w:rsid w:val="006F5275"/>
    <w:rsid w:val="006F629D"/>
    <w:rsid w:val="006F7452"/>
    <w:rsid w:val="00700613"/>
    <w:rsid w:val="007007E7"/>
    <w:rsid w:val="00700B51"/>
    <w:rsid w:val="0070374A"/>
    <w:rsid w:val="007051E2"/>
    <w:rsid w:val="0070537F"/>
    <w:rsid w:val="00705E13"/>
    <w:rsid w:val="0070755F"/>
    <w:rsid w:val="00710A9B"/>
    <w:rsid w:val="00721133"/>
    <w:rsid w:val="00722050"/>
    <w:rsid w:val="007269B6"/>
    <w:rsid w:val="00727CF8"/>
    <w:rsid w:val="007322FA"/>
    <w:rsid w:val="007333CB"/>
    <w:rsid w:val="0073365C"/>
    <w:rsid w:val="00737AFA"/>
    <w:rsid w:val="00743CB1"/>
    <w:rsid w:val="0074439C"/>
    <w:rsid w:val="007507F2"/>
    <w:rsid w:val="00751873"/>
    <w:rsid w:val="00751A44"/>
    <w:rsid w:val="00751C5A"/>
    <w:rsid w:val="007537C1"/>
    <w:rsid w:val="007543F2"/>
    <w:rsid w:val="00754D8E"/>
    <w:rsid w:val="00756BC5"/>
    <w:rsid w:val="00756FBE"/>
    <w:rsid w:val="00757C49"/>
    <w:rsid w:val="00760EAC"/>
    <w:rsid w:val="00761ABE"/>
    <w:rsid w:val="00762C72"/>
    <w:rsid w:val="0077027A"/>
    <w:rsid w:val="00770C33"/>
    <w:rsid w:val="00772C38"/>
    <w:rsid w:val="00772EEC"/>
    <w:rsid w:val="007736C1"/>
    <w:rsid w:val="00777C80"/>
    <w:rsid w:val="0078085B"/>
    <w:rsid w:val="00784807"/>
    <w:rsid w:val="00787730"/>
    <w:rsid w:val="00792E4C"/>
    <w:rsid w:val="00795F38"/>
    <w:rsid w:val="007965AF"/>
    <w:rsid w:val="00796A7F"/>
    <w:rsid w:val="007978B3"/>
    <w:rsid w:val="007A5435"/>
    <w:rsid w:val="007A7559"/>
    <w:rsid w:val="007A79B3"/>
    <w:rsid w:val="007B1494"/>
    <w:rsid w:val="007B2737"/>
    <w:rsid w:val="007B6CE5"/>
    <w:rsid w:val="007D0BD4"/>
    <w:rsid w:val="007D106D"/>
    <w:rsid w:val="007D2117"/>
    <w:rsid w:val="007D2A9E"/>
    <w:rsid w:val="007D3F22"/>
    <w:rsid w:val="007D4EC1"/>
    <w:rsid w:val="007D7454"/>
    <w:rsid w:val="007D782A"/>
    <w:rsid w:val="007D7839"/>
    <w:rsid w:val="007E507D"/>
    <w:rsid w:val="007F28AD"/>
    <w:rsid w:val="007F6C03"/>
    <w:rsid w:val="00805A23"/>
    <w:rsid w:val="00806979"/>
    <w:rsid w:val="0081060E"/>
    <w:rsid w:val="00812526"/>
    <w:rsid w:val="00812741"/>
    <w:rsid w:val="008138F7"/>
    <w:rsid w:val="00816DB8"/>
    <w:rsid w:val="00820DFE"/>
    <w:rsid w:val="00824656"/>
    <w:rsid w:val="0082584D"/>
    <w:rsid w:val="008300DC"/>
    <w:rsid w:val="008315A4"/>
    <w:rsid w:val="00833B5B"/>
    <w:rsid w:val="00837B25"/>
    <w:rsid w:val="00840950"/>
    <w:rsid w:val="00841215"/>
    <w:rsid w:val="008435BC"/>
    <w:rsid w:val="00844445"/>
    <w:rsid w:val="00845BEA"/>
    <w:rsid w:val="008466BF"/>
    <w:rsid w:val="00846851"/>
    <w:rsid w:val="00847DD6"/>
    <w:rsid w:val="00852CF3"/>
    <w:rsid w:val="00852F87"/>
    <w:rsid w:val="00855006"/>
    <w:rsid w:val="00856A81"/>
    <w:rsid w:val="00860A65"/>
    <w:rsid w:val="008616BC"/>
    <w:rsid w:val="00863134"/>
    <w:rsid w:val="00864B79"/>
    <w:rsid w:val="00865A2D"/>
    <w:rsid w:val="008713AF"/>
    <w:rsid w:val="00872E16"/>
    <w:rsid w:val="00875C6E"/>
    <w:rsid w:val="0087611C"/>
    <w:rsid w:val="00881D81"/>
    <w:rsid w:val="00883BE1"/>
    <w:rsid w:val="008874DB"/>
    <w:rsid w:val="00890B33"/>
    <w:rsid w:val="00894747"/>
    <w:rsid w:val="00894777"/>
    <w:rsid w:val="00894B79"/>
    <w:rsid w:val="0089636F"/>
    <w:rsid w:val="00897580"/>
    <w:rsid w:val="00897BE8"/>
    <w:rsid w:val="008A0E2B"/>
    <w:rsid w:val="008A1396"/>
    <w:rsid w:val="008A191B"/>
    <w:rsid w:val="008A1EF4"/>
    <w:rsid w:val="008A252D"/>
    <w:rsid w:val="008A31ED"/>
    <w:rsid w:val="008A3C2F"/>
    <w:rsid w:val="008A47E2"/>
    <w:rsid w:val="008A6F16"/>
    <w:rsid w:val="008A7D63"/>
    <w:rsid w:val="008B1622"/>
    <w:rsid w:val="008B2C0E"/>
    <w:rsid w:val="008B5BC6"/>
    <w:rsid w:val="008B65BE"/>
    <w:rsid w:val="008B719F"/>
    <w:rsid w:val="008B72B7"/>
    <w:rsid w:val="008C13D2"/>
    <w:rsid w:val="008C2F2B"/>
    <w:rsid w:val="008C5611"/>
    <w:rsid w:val="008D2775"/>
    <w:rsid w:val="008D4F2E"/>
    <w:rsid w:val="008E213F"/>
    <w:rsid w:val="008E2C9A"/>
    <w:rsid w:val="008E3110"/>
    <w:rsid w:val="008E37A5"/>
    <w:rsid w:val="008E3D03"/>
    <w:rsid w:val="008E5CCC"/>
    <w:rsid w:val="008F4DBC"/>
    <w:rsid w:val="008F62D0"/>
    <w:rsid w:val="008F7619"/>
    <w:rsid w:val="00903D01"/>
    <w:rsid w:val="00905874"/>
    <w:rsid w:val="009073E1"/>
    <w:rsid w:val="00911ED6"/>
    <w:rsid w:val="00912468"/>
    <w:rsid w:val="009137D5"/>
    <w:rsid w:val="00913B29"/>
    <w:rsid w:val="009150E4"/>
    <w:rsid w:val="00915C20"/>
    <w:rsid w:val="0091612E"/>
    <w:rsid w:val="0091791F"/>
    <w:rsid w:val="00925312"/>
    <w:rsid w:val="009254F0"/>
    <w:rsid w:val="00932BD0"/>
    <w:rsid w:val="00932F15"/>
    <w:rsid w:val="009348DB"/>
    <w:rsid w:val="009351A2"/>
    <w:rsid w:val="00936FDF"/>
    <w:rsid w:val="009406E1"/>
    <w:rsid w:val="00943440"/>
    <w:rsid w:val="009439B4"/>
    <w:rsid w:val="00943DB6"/>
    <w:rsid w:val="009447C1"/>
    <w:rsid w:val="00945E46"/>
    <w:rsid w:val="0095130E"/>
    <w:rsid w:val="009563B3"/>
    <w:rsid w:val="00956B45"/>
    <w:rsid w:val="00956EE8"/>
    <w:rsid w:val="0095705C"/>
    <w:rsid w:val="00957CBA"/>
    <w:rsid w:val="009603EF"/>
    <w:rsid w:val="00961426"/>
    <w:rsid w:val="00961700"/>
    <w:rsid w:val="00965CFB"/>
    <w:rsid w:val="00966DE9"/>
    <w:rsid w:val="00967C6B"/>
    <w:rsid w:val="00973798"/>
    <w:rsid w:val="00973D6C"/>
    <w:rsid w:val="00973FED"/>
    <w:rsid w:val="00974595"/>
    <w:rsid w:val="00976B44"/>
    <w:rsid w:val="009807BD"/>
    <w:rsid w:val="0098225B"/>
    <w:rsid w:val="009850D7"/>
    <w:rsid w:val="009870CD"/>
    <w:rsid w:val="009872A3"/>
    <w:rsid w:val="009874F1"/>
    <w:rsid w:val="00990F69"/>
    <w:rsid w:val="009920C9"/>
    <w:rsid w:val="00997524"/>
    <w:rsid w:val="009A2F8F"/>
    <w:rsid w:val="009A475C"/>
    <w:rsid w:val="009A4CE9"/>
    <w:rsid w:val="009A5706"/>
    <w:rsid w:val="009A5DE7"/>
    <w:rsid w:val="009A629D"/>
    <w:rsid w:val="009B2B75"/>
    <w:rsid w:val="009B3ED3"/>
    <w:rsid w:val="009C27A8"/>
    <w:rsid w:val="009C3F52"/>
    <w:rsid w:val="009C69F1"/>
    <w:rsid w:val="009D0B81"/>
    <w:rsid w:val="009D14EC"/>
    <w:rsid w:val="009D229F"/>
    <w:rsid w:val="009D38E2"/>
    <w:rsid w:val="009D42E8"/>
    <w:rsid w:val="009E13B2"/>
    <w:rsid w:val="009E3527"/>
    <w:rsid w:val="009E5C07"/>
    <w:rsid w:val="009F2C0A"/>
    <w:rsid w:val="009F4430"/>
    <w:rsid w:val="009F4A97"/>
    <w:rsid w:val="00A024CE"/>
    <w:rsid w:val="00A02B84"/>
    <w:rsid w:val="00A036C6"/>
    <w:rsid w:val="00A06FCF"/>
    <w:rsid w:val="00A07453"/>
    <w:rsid w:val="00A14B50"/>
    <w:rsid w:val="00A14D5F"/>
    <w:rsid w:val="00A150C1"/>
    <w:rsid w:val="00A168AE"/>
    <w:rsid w:val="00A206F8"/>
    <w:rsid w:val="00A2790F"/>
    <w:rsid w:val="00A34EBF"/>
    <w:rsid w:val="00A3725C"/>
    <w:rsid w:val="00A40102"/>
    <w:rsid w:val="00A4296F"/>
    <w:rsid w:val="00A430AD"/>
    <w:rsid w:val="00A43622"/>
    <w:rsid w:val="00A450F5"/>
    <w:rsid w:val="00A45E36"/>
    <w:rsid w:val="00A46183"/>
    <w:rsid w:val="00A46FFE"/>
    <w:rsid w:val="00A5356D"/>
    <w:rsid w:val="00A53746"/>
    <w:rsid w:val="00A5421A"/>
    <w:rsid w:val="00A579F7"/>
    <w:rsid w:val="00A64C5A"/>
    <w:rsid w:val="00A654FD"/>
    <w:rsid w:val="00A6612D"/>
    <w:rsid w:val="00A664BC"/>
    <w:rsid w:val="00A67176"/>
    <w:rsid w:val="00A679DD"/>
    <w:rsid w:val="00A73638"/>
    <w:rsid w:val="00A7545E"/>
    <w:rsid w:val="00A76FFA"/>
    <w:rsid w:val="00A82145"/>
    <w:rsid w:val="00A851FF"/>
    <w:rsid w:val="00A87765"/>
    <w:rsid w:val="00A90E87"/>
    <w:rsid w:val="00A91570"/>
    <w:rsid w:val="00A96A44"/>
    <w:rsid w:val="00AA0EEB"/>
    <w:rsid w:val="00AA25A3"/>
    <w:rsid w:val="00AA346D"/>
    <w:rsid w:val="00AA35D8"/>
    <w:rsid w:val="00AA36E0"/>
    <w:rsid w:val="00AA4126"/>
    <w:rsid w:val="00AA4EF1"/>
    <w:rsid w:val="00AA5EB3"/>
    <w:rsid w:val="00AB0992"/>
    <w:rsid w:val="00AB11B2"/>
    <w:rsid w:val="00AB42FD"/>
    <w:rsid w:val="00AB53F5"/>
    <w:rsid w:val="00AB768E"/>
    <w:rsid w:val="00AB7796"/>
    <w:rsid w:val="00AC1BC9"/>
    <w:rsid w:val="00AC298B"/>
    <w:rsid w:val="00AC2E56"/>
    <w:rsid w:val="00AC51C2"/>
    <w:rsid w:val="00AC647C"/>
    <w:rsid w:val="00AC6F85"/>
    <w:rsid w:val="00AD096F"/>
    <w:rsid w:val="00AD0A42"/>
    <w:rsid w:val="00AD0F6B"/>
    <w:rsid w:val="00AD1BDE"/>
    <w:rsid w:val="00AD4F9D"/>
    <w:rsid w:val="00AD7045"/>
    <w:rsid w:val="00AE1DC3"/>
    <w:rsid w:val="00AE3364"/>
    <w:rsid w:val="00AE35E4"/>
    <w:rsid w:val="00AE4157"/>
    <w:rsid w:val="00AE4967"/>
    <w:rsid w:val="00AF49A4"/>
    <w:rsid w:val="00AF50CF"/>
    <w:rsid w:val="00B01A67"/>
    <w:rsid w:val="00B06C23"/>
    <w:rsid w:val="00B078E0"/>
    <w:rsid w:val="00B11C91"/>
    <w:rsid w:val="00B1400A"/>
    <w:rsid w:val="00B15BB1"/>
    <w:rsid w:val="00B16AFB"/>
    <w:rsid w:val="00B20AF3"/>
    <w:rsid w:val="00B20D20"/>
    <w:rsid w:val="00B21277"/>
    <w:rsid w:val="00B22851"/>
    <w:rsid w:val="00B230AE"/>
    <w:rsid w:val="00B23E93"/>
    <w:rsid w:val="00B24CD3"/>
    <w:rsid w:val="00B264FD"/>
    <w:rsid w:val="00B266D3"/>
    <w:rsid w:val="00B27DB9"/>
    <w:rsid w:val="00B304CC"/>
    <w:rsid w:val="00B30E02"/>
    <w:rsid w:val="00B314C3"/>
    <w:rsid w:val="00B343A1"/>
    <w:rsid w:val="00B36C35"/>
    <w:rsid w:val="00B37C6F"/>
    <w:rsid w:val="00B4015F"/>
    <w:rsid w:val="00B437D7"/>
    <w:rsid w:val="00B43A58"/>
    <w:rsid w:val="00B459D5"/>
    <w:rsid w:val="00B45F9D"/>
    <w:rsid w:val="00B51D9E"/>
    <w:rsid w:val="00B53380"/>
    <w:rsid w:val="00B56A67"/>
    <w:rsid w:val="00B5719D"/>
    <w:rsid w:val="00B60ECB"/>
    <w:rsid w:val="00B63737"/>
    <w:rsid w:val="00B63A9F"/>
    <w:rsid w:val="00B64F79"/>
    <w:rsid w:val="00B65276"/>
    <w:rsid w:val="00B70401"/>
    <w:rsid w:val="00B70D14"/>
    <w:rsid w:val="00B71344"/>
    <w:rsid w:val="00B73DDE"/>
    <w:rsid w:val="00B75342"/>
    <w:rsid w:val="00B76106"/>
    <w:rsid w:val="00B77947"/>
    <w:rsid w:val="00B8008F"/>
    <w:rsid w:val="00B8023A"/>
    <w:rsid w:val="00B80CB8"/>
    <w:rsid w:val="00B8368F"/>
    <w:rsid w:val="00B86B12"/>
    <w:rsid w:val="00B86F46"/>
    <w:rsid w:val="00B92500"/>
    <w:rsid w:val="00B94A58"/>
    <w:rsid w:val="00B97F40"/>
    <w:rsid w:val="00BA0982"/>
    <w:rsid w:val="00BA15B1"/>
    <w:rsid w:val="00BA3BBF"/>
    <w:rsid w:val="00BA47F0"/>
    <w:rsid w:val="00BA64A3"/>
    <w:rsid w:val="00BB2329"/>
    <w:rsid w:val="00BB32E8"/>
    <w:rsid w:val="00BB3C7A"/>
    <w:rsid w:val="00BB5AB1"/>
    <w:rsid w:val="00BC198A"/>
    <w:rsid w:val="00BC2790"/>
    <w:rsid w:val="00BC3436"/>
    <w:rsid w:val="00BC73B6"/>
    <w:rsid w:val="00BC7407"/>
    <w:rsid w:val="00BC75F8"/>
    <w:rsid w:val="00BD0523"/>
    <w:rsid w:val="00BD28CC"/>
    <w:rsid w:val="00BD3D5D"/>
    <w:rsid w:val="00BD5505"/>
    <w:rsid w:val="00BD6474"/>
    <w:rsid w:val="00BE0580"/>
    <w:rsid w:val="00BE4859"/>
    <w:rsid w:val="00BE4A88"/>
    <w:rsid w:val="00BF1467"/>
    <w:rsid w:val="00BF1A90"/>
    <w:rsid w:val="00BF4BB1"/>
    <w:rsid w:val="00BF5862"/>
    <w:rsid w:val="00BF6F1F"/>
    <w:rsid w:val="00BF7879"/>
    <w:rsid w:val="00C01CB6"/>
    <w:rsid w:val="00C02622"/>
    <w:rsid w:val="00C05420"/>
    <w:rsid w:val="00C12854"/>
    <w:rsid w:val="00C13FD5"/>
    <w:rsid w:val="00C1589F"/>
    <w:rsid w:val="00C2394A"/>
    <w:rsid w:val="00C24D23"/>
    <w:rsid w:val="00C26311"/>
    <w:rsid w:val="00C27DEB"/>
    <w:rsid w:val="00C34B5F"/>
    <w:rsid w:val="00C35812"/>
    <w:rsid w:val="00C36B09"/>
    <w:rsid w:val="00C373C2"/>
    <w:rsid w:val="00C41695"/>
    <w:rsid w:val="00C43273"/>
    <w:rsid w:val="00C434A9"/>
    <w:rsid w:val="00C43E2B"/>
    <w:rsid w:val="00C53694"/>
    <w:rsid w:val="00C54177"/>
    <w:rsid w:val="00C54BAB"/>
    <w:rsid w:val="00C553CA"/>
    <w:rsid w:val="00C55FA3"/>
    <w:rsid w:val="00C70CFD"/>
    <w:rsid w:val="00C7437F"/>
    <w:rsid w:val="00C74709"/>
    <w:rsid w:val="00C74F2D"/>
    <w:rsid w:val="00C75891"/>
    <w:rsid w:val="00C773C1"/>
    <w:rsid w:val="00C816E7"/>
    <w:rsid w:val="00C82F79"/>
    <w:rsid w:val="00C85FCD"/>
    <w:rsid w:val="00C86C81"/>
    <w:rsid w:val="00C92141"/>
    <w:rsid w:val="00C93B51"/>
    <w:rsid w:val="00C9408B"/>
    <w:rsid w:val="00C94DAF"/>
    <w:rsid w:val="00C9514A"/>
    <w:rsid w:val="00C9712A"/>
    <w:rsid w:val="00C97D0A"/>
    <w:rsid w:val="00CA0DEF"/>
    <w:rsid w:val="00CA27DA"/>
    <w:rsid w:val="00CA3A6F"/>
    <w:rsid w:val="00CA45D0"/>
    <w:rsid w:val="00CA59AF"/>
    <w:rsid w:val="00CA7290"/>
    <w:rsid w:val="00CB5164"/>
    <w:rsid w:val="00CB68C7"/>
    <w:rsid w:val="00CC2E4C"/>
    <w:rsid w:val="00CC3408"/>
    <w:rsid w:val="00CC51D0"/>
    <w:rsid w:val="00CC5C81"/>
    <w:rsid w:val="00CC6D15"/>
    <w:rsid w:val="00CC71B4"/>
    <w:rsid w:val="00CD0D77"/>
    <w:rsid w:val="00CD3A4E"/>
    <w:rsid w:val="00CD51D8"/>
    <w:rsid w:val="00CE0A9C"/>
    <w:rsid w:val="00CE1EAD"/>
    <w:rsid w:val="00CE27A4"/>
    <w:rsid w:val="00CE29DB"/>
    <w:rsid w:val="00CE4C8B"/>
    <w:rsid w:val="00CE5F84"/>
    <w:rsid w:val="00CF1DB2"/>
    <w:rsid w:val="00CF393C"/>
    <w:rsid w:val="00CF3AE3"/>
    <w:rsid w:val="00CF426C"/>
    <w:rsid w:val="00CF7B9F"/>
    <w:rsid w:val="00D02442"/>
    <w:rsid w:val="00D058D7"/>
    <w:rsid w:val="00D05BD4"/>
    <w:rsid w:val="00D05E2F"/>
    <w:rsid w:val="00D06F32"/>
    <w:rsid w:val="00D1084D"/>
    <w:rsid w:val="00D15962"/>
    <w:rsid w:val="00D1627C"/>
    <w:rsid w:val="00D215F3"/>
    <w:rsid w:val="00D21BB6"/>
    <w:rsid w:val="00D22F19"/>
    <w:rsid w:val="00D23AD5"/>
    <w:rsid w:val="00D23F30"/>
    <w:rsid w:val="00D24BA4"/>
    <w:rsid w:val="00D2547C"/>
    <w:rsid w:val="00D25A62"/>
    <w:rsid w:val="00D25E9B"/>
    <w:rsid w:val="00D268AF"/>
    <w:rsid w:val="00D33491"/>
    <w:rsid w:val="00D33FCA"/>
    <w:rsid w:val="00D3769F"/>
    <w:rsid w:val="00D40CE0"/>
    <w:rsid w:val="00D429F9"/>
    <w:rsid w:val="00D43B2A"/>
    <w:rsid w:val="00D4540D"/>
    <w:rsid w:val="00D45BAE"/>
    <w:rsid w:val="00D53FA4"/>
    <w:rsid w:val="00D552C2"/>
    <w:rsid w:val="00D55BE3"/>
    <w:rsid w:val="00D61863"/>
    <w:rsid w:val="00D621FF"/>
    <w:rsid w:val="00D643AE"/>
    <w:rsid w:val="00D715E8"/>
    <w:rsid w:val="00D71FC9"/>
    <w:rsid w:val="00D7531A"/>
    <w:rsid w:val="00D760C7"/>
    <w:rsid w:val="00D76381"/>
    <w:rsid w:val="00D7711B"/>
    <w:rsid w:val="00D83A35"/>
    <w:rsid w:val="00D849FB"/>
    <w:rsid w:val="00D852C3"/>
    <w:rsid w:val="00D8593D"/>
    <w:rsid w:val="00D85C64"/>
    <w:rsid w:val="00D87B1C"/>
    <w:rsid w:val="00D9000A"/>
    <w:rsid w:val="00D91381"/>
    <w:rsid w:val="00D91BCA"/>
    <w:rsid w:val="00D93913"/>
    <w:rsid w:val="00D94170"/>
    <w:rsid w:val="00D95643"/>
    <w:rsid w:val="00D963F1"/>
    <w:rsid w:val="00DA05AB"/>
    <w:rsid w:val="00DA0A7F"/>
    <w:rsid w:val="00DA37EA"/>
    <w:rsid w:val="00DA395F"/>
    <w:rsid w:val="00DA428B"/>
    <w:rsid w:val="00DA576A"/>
    <w:rsid w:val="00DA616E"/>
    <w:rsid w:val="00DB4E53"/>
    <w:rsid w:val="00DC14F4"/>
    <w:rsid w:val="00DC2594"/>
    <w:rsid w:val="00DC3946"/>
    <w:rsid w:val="00DC679D"/>
    <w:rsid w:val="00DD05E0"/>
    <w:rsid w:val="00DD0B50"/>
    <w:rsid w:val="00DD3584"/>
    <w:rsid w:val="00DD3606"/>
    <w:rsid w:val="00DD4D0F"/>
    <w:rsid w:val="00DD7AA5"/>
    <w:rsid w:val="00DE68F5"/>
    <w:rsid w:val="00DF00F9"/>
    <w:rsid w:val="00DF16F4"/>
    <w:rsid w:val="00DF187C"/>
    <w:rsid w:val="00DF2355"/>
    <w:rsid w:val="00DF2B25"/>
    <w:rsid w:val="00DF3DBD"/>
    <w:rsid w:val="00DF4124"/>
    <w:rsid w:val="00DF4B55"/>
    <w:rsid w:val="00DF558B"/>
    <w:rsid w:val="00DF5AC7"/>
    <w:rsid w:val="00DF64A9"/>
    <w:rsid w:val="00DF68F4"/>
    <w:rsid w:val="00E00339"/>
    <w:rsid w:val="00E00FD7"/>
    <w:rsid w:val="00E021C1"/>
    <w:rsid w:val="00E03A4D"/>
    <w:rsid w:val="00E05DE4"/>
    <w:rsid w:val="00E139F5"/>
    <w:rsid w:val="00E13A10"/>
    <w:rsid w:val="00E13CB4"/>
    <w:rsid w:val="00E13E4B"/>
    <w:rsid w:val="00E13FCA"/>
    <w:rsid w:val="00E142A8"/>
    <w:rsid w:val="00E24D27"/>
    <w:rsid w:val="00E3642E"/>
    <w:rsid w:val="00E37594"/>
    <w:rsid w:val="00E40985"/>
    <w:rsid w:val="00E41E66"/>
    <w:rsid w:val="00E43C92"/>
    <w:rsid w:val="00E45511"/>
    <w:rsid w:val="00E462FE"/>
    <w:rsid w:val="00E5097B"/>
    <w:rsid w:val="00E51DEB"/>
    <w:rsid w:val="00E538F9"/>
    <w:rsid w:val="00E60AD1"/>
    <w:rsid w:val="00E63004"/>
    <w:rsid w:val="00E63C43"/>
    <w:rsid w:val="00E63F0A"/>
    <w:rsid w:val="00E641AB"/>
    <w:rsid w:val="00E642A5"/>
    <w:rsid w:val="00E67739"/>
    <w:rsid w:val="00E71687"/>
    <w:rsid w:val="00E73B12"/>
    <w:rsid w:val="00E74A83"/>
    <w:rsid w:val="00E76ED2"/>
    <w:rsid w:val="00E77567"/>
    <w:rsid w:val="00E8050F"/>
    <w:rsid w:val="00E836E4"/>
    <w:rsid w:val="00E83942"/>
    <w:rsid w:val="00E85B2C"/>
    <w:rsid w:val="00E85CAB"/>
    <w:rsid w:val="00E86EB0"/>
    <w:rsid w:val="00E87F2B"/>
    <w:rsid w:val="00E9148E"/>
    <w:rsid w:val="00E917CD"/>
    <w:rsid w:val="00E91A88"/>
    <w:rsid w:val="00E91DFE"/>
    <w:rsid w:val="00E95C03"/>
    <w:rsid w:val="00EA26D1"/>
    <w:rsid w:val="00EA392A"/>
    <w:rsid w:val="00EA39CF"/>
    <w:rsid w:val="00EA774C"/>
    <w:rsid w:val="00EB1395"/>
    <w:rsid w:val="00EB21C0"/>
    <w:rsid w:val="00EB378A"/>
    <w:rsid w:val="00EB512E"/>
    <w:rsid w:val="00EB5222"/>
    <w:rsid w:val="00EB535F"/>
    <w:rsid w:val="00EB690D"/>
    <w:rsid w:val="00EB7681"/>
    <w:rsid w:val="00EC0652"/>
    <w:rsid w:val="00EC0D8E"/>
    <w:rsid w:val="00EC0E5D"/>
    <w:rsid w:val="00EC2411"/>
    <w:rsid w:val="00EC4FB6"/>
    <w:rsid w:val="00EC7052"/>
    <w:rsid w:val="00EC7D1A"/>
    <w:rsid w:val="00ED1C62"/>
    <w:rsid w:val="00ED257A"/>
    <w:rsid w:val="00ED402F"/>
    <w:rsid w:val="00ED4B97"/>
    <w:rsid w:val="00ED50C9"/>
    <w:rsid w:val="00ED51C8"/>
    <w:rsid w:val="00ED6B96"/>
    <w:rsid w:val="00ED7DF9"/>
    <w:rsid w:val="00EE0F27"/>
    <w:rsid w:val="00EE1A2F"/>
    <w:rsid w:val="00EE3DE7"/>
    <w:rsid w:val="00EE4945"/>
    <w:rsid w:val="00EE58C0"/>
    <w:rsid w:val="00EE5D58"/>
    <w:rsid w:val="00EE6F12"/>
    <w:rsid w:val="00EF094A"/>
    <w:rsid w:val="00EF3D90"/>
    <w:rsid w:val="00EF6A98"/>
    <w:rsid w:val="00F0001D"/>
    <w:rsid w:val="00F01BB5"/>
    <w:rsid w:val="00F02644"/>
    <w:rsid w:val="00F03DC7"/>
    <w:rsid w:val="00F06087"/>
    <w:rsid w:val="00F06C1B"/>
    <w:rsid w:val="00F07BAE"/>
    <w:rsid w:val="00F11528"/>
    <w:rsid w:val="00F1396E"/>
    <w:rsid w:val="00F1403C"/>
    <w:rsid w:val="00F157B2"/>
    <w:rsid w:val="00F17419"/>
    <w:rsid w:val="00F2126E"/>
    <w:rsid w:val="00F2222F"/>
    <w:rsid w:val="00F22A74"/>
    <w:rsid w:val="00F23336"/>
    <w:rsid w:val="00F24CF7"/>
    <w:rsid w:val="00F24F42"/>
    <w:rsid w:val="00F3104C"/>
    <w:rsid w:val="00F326B2"/>
    <w:rsid w:val="00F34DDE"/>
    <w:rsid w:val="00F35903"/>
    <w:rsid w:val="00F35A05"/>
    <w:rsid w:val="00F370C5"/>
    <w:rsid w:val="00F43665"/>
    <w:rsid w:val="00F521A1"/>
    <w:rsid w:val="00F5258E"/>
    <w:rsid w:val="00F5333C"/>
    <w:rsid w:val="00F55A2D"/>
    <w:rsid w:val="00F5791F"/>
    <w:rsid w:val="00F60E83"/>
    <w:rsid w:val="00F6250D"/>
    <w:rsid w:val="00F655A6"/>
    <w:rsid w:val="00F72517"/>
    <w:rsid w:val="00F73BED"/>
    <w:rsid w:val="00F8784E"/>
    <w:rsid w:val="00F87D21"/>
    <w:rsid w:val="00F92397"/>
    <w:rsid w:val="00F94689"/>
    <w:rsid w:val="00F955AA"/>
    <w:rsid w:val="00F955F4"/>
    <w:rsid w:val="00FA2165"/>
    <w:rsid w:val="00FB1E43"/>
    <w:rsid w:val="00FB2803"/>
    <w:rsid w:val="00FB2C73"/>
    <w:rsid w:val="00FB4617"/>
    <w:rsid w:val="00FB6428"/>
    <w:rsid w:val="00FB7830"/>
    <w:rsid w:val="00FC1361"/>
    <w:rsid w:val="00FC15F8"/>
    <w:rsid w:val="00FC198E"/>
    <w:rsid w:val="00FD066E"/>
    <w:rsid w:val="00FD07BD"/>
    <w:rsid w:val="00FD11B3"/>
    <w:rsid w:val="00FD2220"/>
    <w:rsid w:val="00FD7A9D"/>
    <w:rsid w:val="00FE2333"/>
    <w:rsid w:val="00FE3972"/>
    <w:rsid w:val="00FE4CF4"/>
    <w:rsid w:val="00FF14C6"/>
    <w:rsid w:val="00FF1729"/>
    <w:rsid w:val="00FF308B"/>
    <w:rsid w:val="00FF4645"/>
    <w:rsid w:val="00FF4E1A"/>
    <w:rsid w:val="00FF56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094C"/>
  <w15:docId w15:val="{AE579FCA-207B-4524-BB85-99E804A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CE0"/>
    <w:pPr>
      <w:spacing w:line="360" w:lineRule="auto"/>
      <w:jc w:val="both"/>
    </w:pPr>
    <w:rPr>
      <w:rFonts w:ascii="Times New Roman" w:eastAsia="Times New Roman" w:hAnsi="Times New Roman"/>
      <w:szCs w:val="24"/>
      <w:lang w:eastAsia="de-DE"/>
    </w:rPr>
  </w:style>
  <w:style w:type="paragraph" w:styleId="Heading1">
    <w:name w:val="heading 1"/>
    <w:basedOn w:val="Normal"/>
    <w:next w:val="Normal"/>
    <w:link w:val="Heading1Char"/>
    <w:qFormat/>
    <w:rsid w:val="00075F28"/>
    <w:pPr>
      <w:keepNext/>
      <w:spacing w:before="480" w:after="240" w:line="240" w:lineRule="auto"/>
      <w:outlineLvl w:val="0"/>
    </w:pPr>
    <w:rPr>
      <w:rFonts w:cs="Arial"/>
      <w:b/>
      <w:bCs/>
      <w:color w:val="000000"/>
      <w:kern w:val="32"/>
      <w:szCs w:val="32"/>
    </w:rPr>
  </w:style>
  <w:style w:type="paragraph" w:styleId="Heading2">
    <w:name w:val="heading 2"/>
    <w:basedOn w:val="Normal"/>
    <w:next w:val="Normal"/>
    <w:link w:val="Heading2Char"/>
    <w:qFormat/>
    <w:rsid w:val="00E00339"/>
    <w:pPr>
      <w:keepNext/>
      <w:spacing w:before="240" w:after="240" w:line="240" w:lineRule="auto"/>
      <w:outlineLvl w:val="1"/>
    </w:pPr>
    <w:rPr>
      <w:rFonts w:cs="Arial"/>
      <w:b/>
      <w:bCs/>
      <w:iCs/>
      <w:szCs w:val="28"/>
    </w:rPr>
  </w:style>
  <w:style w:type="paragraph" w:styleId="Heading3">
    <w:name w:val="heading 3"/>
    <w:basedOn w:val="Normal"/>
    <w:next w:val="Normal"/>
    <w:link w:val="Heading3Char"/>
    <w:qFormat/>
    <w:rsid w:val="005A4F32"/>
    <w:pPr>
      <w:keepNext/>
      <w:spacing w:before="240" w:after="240" w:line="240" w:lineRule="auto"/>
      <w:outlineLvl w:val="2"/>
    </w:pPr>
    <w:rPr>
      <w:rFonts w:cs="Arial"/>
      <w:b/>
      <w:bCs/>
      <w:szCs w:val="26"/>
    </w:rPr>
  </w:style>
  <w:style w:type="paragraph" w:styleId="Heading4">
    <w:name w:val="heading 4"/>
    <w:basedOn w:val="Normal"/>
    <w:next w:val="Normal"/>
    <w:link w:val="Heading4Char"/>
    <w:rsid w:val="00ED6B96"/>
    <w:pPr>
      <w:keepNex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reff">
    <w:name w:val="Betreff"/>
    <w:basedOn w:val="Normal"/>
    <w:next w:val="Normal"/>
    <w:rsid w:val="00ED6B96"/>
    <w:rPr>
      <w:b/>
    </w:rPr>
  </w:style>
  <w:style w:type="paragraph" w:customStyle="1" w:styleId="Bullets">
    <w:name w:val="Bullets"/>
    <w:basedOn w:val="Normal"/>
    <w:link w:val="BulletsChar"/>
    <w:rsid w:val="00ED6B96"/>
    <w:pPr>
      <w:numPr>
        <w:numId w:val="2"/>
      </w:numPr>
    </w:pPr>
  </w:style>
  <w:style w:type="character" w:customStyle="1" w:styleId="BulletsChar">
    <w:name w:val="Bullets Char"/>
    <w:link w:val="Bullets"/>
    <w:rsid w:val="00ED6B96"/>
    <w:rPr>
      <w:rFonts w:ascii="Verdana" w:eastAsia="Times New Roman" w:hAnsi="Verdana" w:cs="Times New Roman"/>
      <w:sz w:val="19"/>
      <w:szCs w:val="24"/>
      <w:lang w:eastAsia="de-DE"/>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styleId="Header">
    <w:name w:val="header"/>
    <w:basedOn w:val="Normal"/>
    <w:link w:val="HeaderChar"/>
    <w:rsid w:val="00ED6B96"/>
    <w:pPr>
      <w:tabs>
        <w:tab w:val="center" w:pos="4536"/>
        <w:tab w:val="right" w:pos="9072"/>
      </w:tabs>
    </w:pPr>
  </w:style>
  <w:style w:type="character" w:customStyle="1" w:styleId="Heading1Char">
    <w:name w:val="Heading 1 Char"/>
    <w:link w:val="Heading1"/>
    <w:rsid w:val="00075F28"/>
    <w:rPr>
      <w:rFonts w:ascii="Times New Roman" w:eastAsia="Times New Roman" w:hAnsi="Times New Roman" w:cs="Arial"/>
      <w:b/>
      <w:bCs/>
      <w:color w:val="000000"/>
      <w:kern w:val="32"/>
      <w:szCs w:val="32"/>
      <w:lang w:eastAsia="de-DE"/>
    </w:rPr>
  </w:style>
  <w:style w:type="character" w:customStyle="1" w:styleId="Heading3Char">
    <w:name w:val="Heading 3 Char"/>
    <w:link w:val="Heading3"/>
    <w:rsid w:val="005A4F32"/>
    <w:rPr>
      <w:rFonts w:ascii="Times New Roman" w:eastAsia="Times New Roman" w:hAnsi="Times New Roman" w:cs="Arial"/>
      <w:b/>
      <w:bCs/>
      <w:szCs w:val="26"/>
      <w:lang w:eastAsia="de-DE"/>
    </w:rPr>
  </w:style>
  <w:style w:type="character" w:customStyle="1" w:styleId="Heading4Char">
    <w:name w:val="Heading 4 Char"/>
    <w:link w:val="Heading4"/>
    <w:rsid w:val="00796A7F"/>
    <w:rPr>
      <w:rFonts w:ascii="Verdana" w:eastAsia="Times New Roman" w:hAnsi="Verdana" w:cs="Times New Roman"/>
      <w:b/>
      <w:bCs/>
      <w:sz w:val="19"/>
      <w:szCs w:val="28"/>
      <w:lang w:eastAsia="de-DE"/>
    </w:rPr>
  </w:style>
  <w:style w:type="character" w:customStyle="1" w:styleId="HeaderChar">
    <w:name w:val="Header Char"/>
    <w:link w:val="Header"/>
    <w:rsid w:val="00ED6B96"/>
    <w:rPr>
      <w:rFonts w:ascii="Verdana" w:eastAsia="Times New Roman" w:hAnsi="Verdana" w:cs="Times New Roman"/>
      <w:sz w:val="19"/>
      <w:szCs w:val="24"/>
      <w:lang w:eastAsia="de-DE"/>
    </w:rPr>
  </w:style>
  <w:style w:type="character" w:customStyle="1" w:styleId="Heading2Char">
    <w:name w:val="Heading 2 Char"/>
    <w:link w:val="Heading2"/>
    <w:rsid w:val="00E00339"/>
    <w:rPr>
      <w:rFonts w:ascii="Times New Roman" w:eastAsia="Times New Roman" w:hAnsi="Times New Roman" w:cs="Arial"/>
      <w:b/>
      <w:bCs/>
      <w:iCs/>
      <w:szCs w:val="28"/>
      <w:lang w:eastAsia="de-DE"/>
    </w:rPr>
  </w:style>
  <w:style w:type="character" w:styleId="Hyperlink">
    <w:name w:val="Hyperlink"/>
    <w:rsid w:val="00ED6B96"/>
    <w:rPr>
      <w:color w:val="0000FF"/>
      <w:u w:val="single"/>
    </w:rPr>
  </w:style>
  <w:style w:type="paragraph" w:customStyle="1" w:styleId="Kontakt">
    <w:name w:val="Kontakt"/>
    <w:basedOn w:val="Normal"/>
    <w:rsid w:val="00ED6B96"/>
    <w:pPr>
      <w:spacing w:line="160" w:lineRule="exact"/>
    </w:pPr>
    <w:rPr>
      <w:color w:val="808080"/>
      <w:sz w:val="13"/>
    </w:rPr>
  </w:style>
  <w:style w:type="paragraph" w:customStyle="1" w:styleId="Name">
    <w:name w:val="Name"/>
    <w:basedOn w:val="Normal"/>
    <w:rsid w:val="00ED6B96"/>
    <w:pPr>
      <w:spacing w:before="160" w:after="80"/>
    </w:pPr>
    <w:rPr>
      <w:rFonts w:ascii="Book Antiqua" w:hAnsi="Book Antiqua"/>
      <w:color w:val="808080"/>
      <w:sz w:val="22"/>
    </w:rPr>
  </w:style>
  <w:style w:type="paragraph" w:customStyle="1" w:styleId="CopernicusWordtemplate">
    <w:name w:val="Copernicus_Word_template"/>
    <w:basedOn w:val="Normal"/>
    <w:link w:val="CopernicusWordtemplateChar"/>
    <w:rsid w:val="00B5719D"/>
  </w:style>
  <w:style w:type="character" w:customStyle="1" w:styleId="CopernicusWordtemplateChar">
    <w:name w:val="Copernicus_Word_template Char"/>
    <w:basedOn w:val="DefaultParagraphFont"/>
    <w:link w:val="CopernicusWordtemplate"/>
    <w:rsid w:val="00B5719D"/>
    <w:rPr>
      <w:rFonts w:ascii="Times New Roman" w:eastAsia="Times New Roman" w:hAnsi="Times New Roman"/>
      <w:sz w:val="24"/>
      <w:szCs w:val="24"/>
      <w:lang w:eastAsia="de-DE"/>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91791F"/>
    <w:pPr>
      <w:spacing w:before="360" w:line="440" w:lineRule="exact"/>
      <w:contextualSpacing/>
    </w:pPr>
    <w:rPr>
      <w:b/>
      <w:sz w:val="34"/>
    </w:rPr>
  </w:style>
  <w:style w:type="paragraph" w:styleId="ListParagraph">
    <w:name w:val="List Paragraph"/>
    <w:basedOn w:val="Normal"/>
    <w:uiPriority w:val="34"/>
    <w:rsid w:val="00B4015F"/>
    <w:pPr>
      <w:ind w:left="720"/>
      <w:contextualSpacing/>
    </w:pPr>
  </w:style>
  <w:style w:type="character" w:customStyle="1" w:styleId="MStitleChar">
    <w:name w:val="MS title Char"/>
    <w:basedOn w:val="DefaultParagraphFont"/>
    <w:link w:val="MStitle"/>
    <w:rsid w:val="0091791F"/>
    <w:rPr>
      <w:rFonts w:ascii="Times New Roman" w:eastAsia="Times New Roman" w:hAnsi="Times New Roman"/>
      <w:b/>
      <w:sz w:val="34"/>
      <w:szCs w:val="24"/>
      <w:lang w:eastAsia="de-DE"/>
    </w:rPr>
  </w:style>
  <w:style w:type="paragraph" w:customStyle="1" w:styleId="Affiliation">
    <w:name w:val="Affiliation"/>
    <w:basedOn w:val="Normal"/>
    <w:link w:val="AffiliationChar"/>
    <w:qFormat/>
    <w:rsid w:val="00450DB9"/>
    <w:pPr>
      <w:spacing w:before="120" w:line="240" w:lineRule="auto"/>
      <w:contextualSpacing/>
    </w:p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450DB9"/>
    <w:rPr>
      <w:rFonts w:ascii="Times New Roman" w:eastAsia="Times New Roman" w:hAnsi="Times New Roman"/>
      <w:szCs w:val="24"/>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C35812"/>
    <w:pPr>
      <w:spacing w:before="120" w:after="120"/>
    </w:pPr>
    <w:rPr>
      <w:rFonts w:ascii="Cambria Math" w:hAnsi="Cambria Math"/>
    </w:rPr>
  </w:style>
  <w:style w:type="paragraph" w:styleId="Caption">
    <w:name w:val="caption"/>
    <w:basedOn w:val="Normal"/>
    <w:next w:val="Normal"/>
    <w:uiPriority w:val="35"/>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C35812"/>
    <w:rPr>
      <w:rFonts w:ascii="Cambria Math" w:eastAsia="Times New Roman" w:hAnsi="Cambria Math"/>
      <w:szCs w:val="24"/>
      <w:lang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BD0523"/>
    <w:pPr>
      <w:spacing w:before="180" w:line="240" w:lineRule="auto"/>
      <w:contextualSpacing/>
    </w:pPr>
    <w:rPr>
      <w:sz w:val="24"/>
    </w:rPr>
  </w:style>
  <w:style w:type="character" w:customStyle="1" w:styleId="AuthorsChar">
    <w:name w:val="Authors Char"/>
    <w:basedOn w:val="DefaultParagraphFont"/>
    <w:link w:val="Authors"/>
    <w:rsid w:val="00BD0523"/>
    <w:rPr>
      <w:rFonts w:ascii="Times New Roman" w:eastAsia="Times New Roman" w:hAnsi="Times New Roman"/>
      <w:sz w:val="24"/>
      <w:szCs w:val="24"/>
      <w:lang w:eastAsia="de-DE"/>
    </w:rPr>
  </w:style>
  <w:style w:type="paragraph" w:styleId="Bibliography">
    <w:name w:val="Bibliography"/>
    <w:basedOn w:val="Normal"/>
    <w:next w:val="Normal"/>
    <w:uiPriority w:val="37"/>
    <w:unhideWhenUsed/>
    <w:rsid w:val="005D1070"/>
    <w:pPr>
      <w:tabs>
        <w:tab w:val="left" w:pos="504"/>
      </w:tabs>
      <w:spacing w:line="240" w:lineRule="auto"/>
      <w:ind w:left="504" w:hanging="504"/>
    </w:pPr>
  </w:style>
  <w:style w:type="paragraph" w:styleId="NormalWeb">
    <w:name w:val="Normal (Web)"/>
    <w:basedOn w:val="Normal"/>
    <w:uiPriority w:val="99"/>
    <w:semiHidden/>
    <w:unhideWhenUsed/>
    <w:rsid w:val="00EA392A"/>
    <w:pPr>
      <w:spacing w:before="100" w:beforeAutospacing="1" w:after="100" w:afterAutospacing="1" w:line="240" w:lineRule="auto"/>
      <w:jc w:val="left"/>
    </w:pPr>
    <w:rPr>
      <w:sz w:val="24"/>
      <w:lang w:eastAsia="en-GB"/>
    </w:rPr>
  </w:style>
  <w:style w:type="character" w:styleId="CommentReference">
    <w:name w:val="annotation reference"/>
    <w:basedOn w:val="DefaultParagraphFont"/>
    <w:uiPriority w:val="99"/>
    <w:semiHidden/>
    <w:unhideWhenUsed/>
    <w:rsid w:val="004746A3"/>
    <w:rPr>
      <w:sz w:val="16"/>
      <w:szCs w:val="16"/>
    </w:rPr>
  </w:style>
  <w:style w:type="paragraph" w:styleId="CommentText">
    <w:name w:val="annotation text"/>
    <w:basedOn w:val="Normal"/>
    <w:link w:val="CommentTextChar"/>
    <w:uiPriority w:val="99"/>
    <w:semiHidden/>
    <w:unhideWhenUsed/>
    <w:rsid w:val="004746A3"/>
    <w:pPr>
      <w:spacing w:after="160" w:line="240" w:lineRule="auto"/>
      <w:jc w:val="left"/>
    </w:pPr>
    <w:rPr>
      <w:rFonts w:asciiTheme="minorHAnsi" w:eastAsiaTheme="minorHAnsi" w:hAnsiTheme="minorHAnsi" w:cstheme="minorBidi"/>
      <w:szCs w:val="20"/>
      <w:lang w:val="sl-SI" w:eastAsia="en-US"/>
    </w:rPr>
  </w:style>
  <w:style w:type="character" w:customStyle="1" w:styleId="CommentTextChar">
    <w:name w:val="Comment Text Char"/>
    <w:basedOn w:val="DefaultParagraphFont"/>
    <w:link w:val="CommentText"/>
    <w:uiPriority w:val="99"/>
    <w:semiHidden/>
    <w:rsid w:val="004746A3"/>
    <w:rPr>
      <w:rFonts w:asciiTheme="minorHAnsi" w:eastAsiaTheme="minorHAnsi" w:hAnsiTheme="minorHAnsi" w:cstheme="minorBidi"/>
      <w:lang w:val="sl-SI" w:eastAsia="en-US"/>
    </w:rPr>
  </w:style>
  <w:style w:type="table" w:styleId="PlainTable5">
    <w:name w:val="Plain Table 5"/>
    <w:basedOn w:val="TableNormal"/>
    <w:uiPriority w:val="45"/>
    <w:rsid w:val="00AC1B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AC1B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F5333C"/>
    <w:pPr>
      <w:spacing w:after="0"/>
      <w:jc w:val="both"/>
    </w:pPr>
    <w:rPr>
      <w:rFonts w:ascii="Times New Roman" w:eastAsia="Times New Roman" w:hAnsi="Times New Roman" w:cs="Times New Roman"/>
      <w:b/>
      <w:bCs/>
      <w:lang w:val="en-GB" w:eastAsia="de-DE"/>
    </w:rPr>
  </w:style>
  <w:style w:type="character" w:customStyle="1" w:styleId="CommentSubjectChar">
    <w:name w:val="Comment Subject Char"/>
    <w:basedOn w:val="CommentTextChar"/>
    <w:link w:val="CommentSubject"/>
    <w:uiPriority w:val="99"/>
    <w:semiHidden/>
    <w:rsid w:val="00F5333C"/>
    <w:rPr>
      <w:rFonts w:ascii="Times New Roman" w:eastAsia="Times New Roman" w:hAnsi="Times New Roman" w:cstheme="minorBidi"/>
      <w:b/>
      <w:bCs/>
      <w:lang w:val="sl-SI" w:eastAsia="de-DE"/>
    </w:rPr>
  </w:style>
  <w:style w:type="table" w:styleId="TableGrid">
    <w:name w:val="Table Grid"/>
    <w:basedOn w:val="TableNormal"/>
    <w:uiPriority w:val="59"/>
    <w:rsid w:val="00267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67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267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195AC1"/>
    <w:rPr>
      <w:rFonts w:ascii="Arial" w:hAnsi="Arial"/>
      <w:i w:val="0"/>
      <w:iCs/>
      <w:color w:val="auto"/>
      <w:sz w:val="16"/>
    </w:rPr>
  </w:style>
  <w:style w:type="character" w:styleId="Strong">
    <w:name w:val="Strong"/>
    <w:basedOn w:val="DefaultParagraphFont"/>
    <w:uiPriority w:val="22"/>
    <w:qFormat/>
    <w:rsid w:val="0052741D"/>
    <w:rPr>
      <w:b/>
      <w:bCs/>
    </w:rPr>
  </w:style>
  <w:style w:type="paragraph" w:styleId="HTMLPreformatted">
    <w:name w:val="HTML Preformatted"/>
    <w:basedOn w:val="Normal"/>
    <w:link w:val="HTMLPreformattedChar"/>
    <w:uiPriority w:val="99"/>
    <w:semiHidden/>
    <w:unhideWhenUsed/>
    <w:rsid w:val="001933F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933F1"/>
    <w:rPr>
      <w:rFonts w:ascii="Consolas" w:eastAsia="Times New Roman" w:hAnsi="Consolas"/>
      <w:lang w:eastAsia="de-DE"/>
    </w:rPr>
  </w:style>
  <w:style w:type="paragraph" w:styleId="Revision">
    <w:name w:val="Revision"/>
    <w:hidden/>
    <w:uiPriority w:val="99"/>
    <w:semiHidden/>
    <w:rsid w:val="009E3527"/>
    <w:rPr>
      <w:rFonts w:ascii="Times New Roman" w:eastAsia="Times New Roman" w:hAnsi="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4491">
      <w:bodyDiv w:val="1"/>
      <w:marLeft w:val="0"/>
      <w:marRight w:val="0"/>
      <w:marTop w:val="0"/>
      <w:marBottom w:val="0"/>
      <w:divBdr>
        <w:top w:val="none" w:sz="0" w:space="0" w:color="auto"/>
        <w:left w:val="none" w:sz="0" w:space="0" w:color="auto"/>
        <w:bottom w:val="none" w:sz="0" w:space="0" w:color="auto"/>
        <w:right w:val="none" w:sz="0" w:space="0" w:color="auto"/>
      </w:divBdr>
    </w:div>
    <w:div w:id="101733198">
      <w:bodyDiv w:val="1"/>
      <w:marLeft w:val="0"/>
      <w:marRight w:val="0"/>
      <w:marTop w:val="0"/>
      <w:marBottom w:val="0"/>
      <w:divBdr>
        <w:top w:val="none" w:sz="0" w:space="0" w:color="auto"/>
        <w:left w:val="none" w:sz="0" w:space="0" w:color="auto"/>
        <w:bottom w:val="none" w:sz="0" w:space="0" w:color="auto"/>
        <w:right w:val="none" w:sz="0" w:space="0" w:color="auto"/>
      </w:divBdr>
    </w:div>
    <w:div w:id="779643734">
      <w:bodyDiv w:val="1"/>
      <w:marLeft w:val="0"/>
      <w:marRight w:val="0"/>
      <w:marTop w:val="0"/>
      <w:marBottom w:val="0"/>
      <w:divBdr>
        <w:top w:val="none" w:sz="0" w:space="0" w:color="auto"/>
        <w:left w:val="none" w:sz="0" w:space="0" w:color="auto"/>
        <w:bottom w:val="none" w:sz="0" w:space="0" w:color="auto"/>
        <w:right w:val="none" w:sz="0" w:space="0" w:color="auto"/>
      </w:divBdr>
    </w:div>
    <w:div w:id="948850125">
      <w:bodyDiv w:val="1"/>
      <w:marLeft w:val="0"/>
      <w:marRight w:val="0"/>
      <w:marTop w:val="0"/>
      <w:marBottom w:val="0"/>
      <w:divBdr>
        <w:top w:val="none" w:sz="0" w:space="0" w:color="auto"/>
        <w:left w:val="none" w:sz="0" w:space="0" w:color="auto"/>
        <w:bottom w:val="none" w:sz="0" w:space="0" w:color="auto"/>
        <w:right w:val="none" w:sz="0" w:space="0" w:color="auto"/>
      </w:divBdr>
    </w:div>
    <w:div w:id="971248987">
      <w:bodyDiv w:val="1"/>
      <w:marLeft w:val="0"/>
      <w:marRight w:val="0"/>
      <w:marTop w:val="0"/>
      <w:marBottom w:val="0"/>
      <w:divBdr>
        <w:top w:val="none" w:sz="0" w:space="0" w:color="auto"/>
        <w:left w:val="none" w:sz="0" w:space="0" w:color="auto"/>
        <w:bottom w:val="none" w:sz="0" w:space="0" w:color="auto"/>
        <w:right w:val="none" w:sz="0" w:space="0" w:color="auto"/>
      </w:divBdr>
    </w:div>
    <w:div w:id="1176463106">
      <w:bodyDiv w:val="1"/>
      <w:marLeft w:val="0"/>
      <w:marRight w:val="0"/>
      <w:marTop w:val="0"/>
      <w:marBottom w:val="0"/>
      <w:divBdr>
        <w:top w:val="none" w:sz="0" w:space="0" w:color="auto"/>
        <w:left w:val="none" w:sz="0" w:space="0" w:color="auto"/>
        <w:bottom w:val="none" w:sz="0" w:space="0" w:color="auto"/>
        <w:right w:val="none" w:sz="0" w:space="0" w:color="auto"/>
      </w:divBdr>
    </w:div>
    <w:div w:id="1188910794">
      <w:bodyDiv w:val="1"/>
      <w:marLeft w:val="0"/>
      <w:marRight w:val="0"/>
      <w:marTop w:val="0"/>
      <w:marBottom w:val="0"/>
      <w:divBdr>
        <w:top w:val="none" w:sz="0" w:space="0" w:color="auto"/>
        <w:left w:val="none" w:sz="0" w:space="0" w:color="auto"/>
        <w:bottom w:val="none" w:sz="0" w:space="0" w:color="auto"/>
        <w:right w:val="none" w:sz="0" w:space="0" w:color="auto"/>
      </w:divBdr>
    </w:div>
    <w:div w:id="1624572830">
      <w:bodyDiv w:val="1"/>
      <w:marLeft w:val="0"/>
      <w:marRight w:val="0"/>
      <w:marTop w:val="0"/>
      <w:marBottom w:val="0"/>
      <w:divBdr>
        <w:top w:val="none" w:sz="0" w:space="0" w:color="auto"/>
        <w:left w:val="none" w:sz="0" w:space="0" w:color="auto"/>
        <w:bottom w:val="none" w:sz="0" w:space="0" w:color="auto"/>
        <w:right w:val="none" w:sz="0" w:space="0" w:color="auto"/>
      </w:divBdr>
    </w:div>
    <w:div w:id="1880511511">
      <w:bodyDiv w:val="1"/>
      <w:marLeft w:val="0"/>
      <w:marRight w:val="0"/>
      <w:marTop w:val="0"/>
      <w:marBottom w:val="0"/>
      <w:divBdr>
        <w:top w:val="none" w:sz="0" w:space="0" w:color="auto"/>
        <w:left w:val="none" w:sz="0" w:space="0" w:color="auto"/>
        <w:bottom w:val="none" w:sz="0" w:space="0" w:color="auto"/>
        <w:right w:val="none" w:sz="0" w:space="0" w:color="auto"/>
      </w:divBdr>
    </w:div>
    <w:div w:id="1967083523">
      <w:bodyDiv w:val="1"/>
      <w:marLeft w:val="0"/>
      <w:marRight w:val="0"/>
      <w:marTop w:val="0"/>
      <w:marBottom w:val="0"/>
      <w:divBdr>
        <w:top w:val="none" w:sz="0" w:space="0" w:color="auto"/>
        <w:left w:val="none" w:sz="0" w:space="0" w:color="auto"/>
        <w:bottom w:val="none" w:sz="0" w:space="0" w:color="auto"/>
        <w:right w:val="none" w:sz="0" w:space="0" w:color="auto"/>
      </w:divBdr>
    </w:div>
    <w:div w:id="200547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35FD-7218-4B91-9D7D-58797BFE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21</TotalTime>
  <Pages>17</Pages>
  <Words>13702</Words>
  <Characters>78104</Characters>
  <Application>Microsoft Office Word</Application>
  <DocSecurity>0</DocSecurity>
  <Lines>650</Lines>
  <Paragraphs>183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Blank</vt:lpstr>
      <vt:lpstr>Blank</vt:lpstr>
    </vt:vector>
  </TitlesOfParts>
  <Company>Copernicus Gesellschaft mbH</Company>
  <LinksUpToDate>false</LinksUpToDate>
  <CharactersWithSpaces>91623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Martin Rasmussen</dc:creator>
  <cp:lastModifiedBy>Pavlica, Damjan Jan</cp:lastModifiedBy>
  <cp:revision>5</cp:revision>
  <cp:lastPrinted>2021-02-16T10:14:00Z</cp:lastPrinted>
  <dcterms:created xsi:type="dcterms:W3CDTF">2021-03-12T15:13:00Z</dcterms:created>
  <dcterms:modified xsi:type="dcterms:W3CDTF">2021-03-12T15:33:00Z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id="eYRFJoC4"/&gt;&lt;style id="http://www.zotero.org/styles/flavour-and-fragrance-journal" hasBibliography="1" bibliographyStyleHasBeenSet="1"/&gt;&lt;prefs&gt;&lt;pref name="fieldType" value="Field"/&gt;&lt;pref name="aut</vt:lpwstr>
  </property>
  <property fmtid="{D5CDD505-2E9C-101B-9397-08002B2CF9AE}" pid="3" name="ZOTERO_PREF_2">
    <vt:lpwstr>omaticJournalAbbreviations" value="true"/&gt;&lt;/prefs&gt;&lt;/data&gt;</vt:lpwstr>
  </property>
</Properties>
</file>