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CC412" w14:textId="5088DAC6" w:rsidR="002B46BD" w:rsidRDefault="00475419" w:rsidP="00A039D1">
      <w:pPr>
        <w:spacing w:line="360" w:lineRule="auto"/>
        <w:jc w:val="center"/>
        <w:rPr>
          <w:b/>
          <w:lang w:val="en-US"/>
        </w:rPr>
      </w:pPr>
      <w:r w:rsidRPr="00475419">
        <w:rPr>
          <w:b/>
          <w:lang w:val="en-US"/>
        </w:rPr>
        <w:t>Optimization of Extraction Conditions</w:t>
      </w:r>
      <w:r>
        <w:rPr>
          <w:b/>
          <w:lang w:val="en-US"/>
        </w:rPr>
        <w:t xml:space="preserve"> </w:t>
      </w:r>
      <w:r w:rsidRPr="00475419">
        <w:rPr>
          <w:b/>
          <w:lang w:val="en-US"/>
        </w:rPr>
        <w:t>of Bioactive Compounds by Ultrasonic</w:t>
      </w:r>
      <w:r w:rsidR="004310B2">
        <w:rPr>
          <w:b/>
          <w:lang w:val="en-US"/>
        </w:rPr>
        <w:t>-</w:t>
      </w:r>
      <w:r w:rsidRPr="00475419">
        <w:rPr>
          <w:b/>
          <w:lang w:val="en-US"/>
        </w:rPr>
        <w:t>Assisted Extraction from Artichoke Wastes</w:t>
      </w:r>
    </w:p>
    <w:p w14:paraId="778670DD" w14:textId="2D122FF4" w:rsidR="0097739D" w:rsidRPr="0097739D" w:rsidRDefault="0097739D" w:rsidP="00A039D1">
      <w:pPr>
        <w:spacing w:line="360" w:lineRule="auto"/>
        <w:jc w:val="center"/>
        <w:rPr>
          <w:b/>
          <w:sz w:val="20"/>
          <w:szCs w:val="18"/>
          <w:lang w:val="en-US"/>
        </w:rPr>
      </w:pPr>
      <w:r w:rsidRPr="0097739D">
        <w:rPr>
          <w:b/>
          <w:sz w:val="20"/>
          <w:szCs w:val="18"/>
          <w:lang w:val="en-US"/>
        </w:rPr>
        <w:t>Izzet Turker,</w:t>
      </w:r>
      <w:r w:rsidRPr="0097739D">
        <w:rPr>
          <w:b/>
          <w:sz w:val="20"/>
          <w:szCs w:val="18"/>
          <w:vertAlign w:val="superscript"/>
          <w:lang w:val="en-US"/>
        </w:rPr>
        <w:t>1</w:t>
      </w:r>
      <w:r w:rsidRPr="0097739D">
        <w:rPr>
          <w:b/>
          <w:sz w:val="20"/>
          <w:szCs w:val="18"/>
          <w:lang w:val="en-US"/>
        </w:rPr>
        <w:t xml:space="preserve"> Hilal Isleroglu</w:t>
      </w:r>
      <w:r w:rsidRPr="0097739D">
        <w:rPr>
          <w:b/>
          <w:sz w:val="20"/>
          <w:szCs w:val="18"/>
          <w:vertAlign w:val="superscript"/>
          <w:lang w:val="en-US"/>
        </w:rPr>
        <w:t>1</w:t>
      </w:r>
    </w:p>
    <w:p w14:paraId="2DC661C2" w14:textId="02F5419F" w:rsidR="0097739D" w:rsidRPr="0097739D" w:rsidRDefault="0097739D" w:rsidP="0097739D">
      <w:pPr>
        <w:spacing w:after="0" w:line="360" w:lineRule="auto"/>
        <w:jc w:val="center"/>
        <w:rPr>
          <w:rFonts w:cs="Times New Roman"/>
          <w:sz w:val="20"/>
          <w:szCs w:val="20"/>
          <w:lang w:val="en-US"/>
        </w:rPr>
      </w:pPr>
      <w:r w:rsidRPr="0097739D">
        <w:rPr>
          <w:rFonts w:cs="Times New Roman"/>
          <w:sz w:val="20"/>
          <w:szCs w:val="20"/>
          <w:vertAlign w:val="superscript"/>
          <w:lang w:val="en-US"/>
        </w:rPr>
        <w:t>1</w:t>
      </w:r>
      <w:r w:rsidRPr="0097739D">
        <w:rPr>
          <w:rFonts w:cs="Times New Roman"/>
          <w:sz w:val="20"/>
          <w:szCs w:val="20"/>
          <w:lang w:val="en-US"/>
        </w:rPr>
        <w:t>Tokat Gaziosmanpasa University, Faculty of Engineering and Architecture,</w:t>
      </w:r>
      <w:r>
        <w:rPr>
          <w:rFonts w:cs="Times New Roman"/>
          <w:sz w:val="20"/>
          <w:szCs w:val="20"/>
          <w:lang w:val="en-US"/>
        </w:rPr>
        <w:t xml:space="preserve"> </w:t>
      </w:r>
      <w:r w:rsidRPr="0097739D">
        <w:rPr>
          <w:rFonts w:cs="Times New Roman"/>
          <w:sz w:val="20"/>
          <w:szCs w:val="20"/>
          <w:lang w:val="en-US"/>
        </w:rPr>
        <w:t>Food Engineering Dept., 60150, Tokat, Turkey</w:t>
      </w:r>
    </w:p>
    <w:p w14:paraId="2DA7BB93" w14:textId="77777777" w:rsidR="0097739D" w:rsidRPr="0097739D" w:rsidRDefault="0097739D" w:rsidP="0097739D">
      <w:pPr>
        <w:spacing w:after="0"/>
        <w:jc w:val="center"/>
        <w:rPr>
          <w:rFonts w:cs="Times New Roman"/>
          <w:i/>
          <w:iCs/>
          <w:sz w:val="20"/>
          <w:szCs w:val="20"/>
          <w:lang w:val="en-US"/>
        </w:rPr>
      </w:pPr>
      <w:r w:rsidRPr="0097739D">
        <w:rPr>
          <w:rFonts w:cs="Times New Roman"/>
          <w:i/>
          <w:iCs/>
          <w:sz w:val="20"/>
          <w:szCs w:val="20"/>
          <w:lang w:val="en-US"/>
        </w:rPr>
        <w:t>*Corresponding author: Phone: +903562521616 (2888); Fax: +903562521729;</w:t>
      </w:r>
    </w:p>
    <w:p w14:paraId="6F703150" w14:textId="16D3AF5A" w:rsidR="0097739D" w:rsidRPr="0097739D" w:rsidRDefault="0097739D" w:rsidP="0097739D">
      <w:pPr>
        <w:spacing w:line="360" w:lineRule="auto"/>
        <w:jc w:val="center"/>
        <w:rPr>
          <w:b/>
          <w:sz w:val="20"/>
          <w:szCs w:val="18"/>
          <w:lang w:val="en-US"/>
        </w:rPr>
      </w:pPr>
      <w:r w:rsidRPr="0097739D">
        <w:rPr>
          <w:rFonts w:cs="Times New Roman"/>
          <w:i/>
          <w:iCs/>
          <w:sz w:val="20"/>
          <w:szCs w:val="20"/>
          <w:lang w:val="en-US"/>
        </w:rPr>
        <w:t xml:space="preserve">E-mail: </w:t>
      </w:r>
      <w:hyperlink r:id="rId8" w:history="1">
        <w:r w:rsidRPr="0097739D">
          <w:rPr>
            <w:rStyle w:val="Kpr"/>
            <w:i/>
            <w:iCs/>
            <w:sz w:val="20"/>
            <w:szCs w:val="20"/>
            <w:lang w:val="en-US"/>
          </w:rPr>
          <w:t>hilal.isleroglu@gop.edu.tr</w:t>
        </w:r>
      </w:hyperlink>
    </w:p>
    <w:p w14:paraId="1BB5B6CA" w14:textId="3A8C92E9" w:rsidR="00F1103B" w:rsidRPr="00663939" w:rsidRDefault="00F1103B" w:rsidP="00A039D1">
      <w:pPr>
        <w:spacing w:line="360" w:lineRule="auto"/>
        <w:jc w:val="both"/>
        <w:rPr>
          <w:b/>
          <w:lang w:val="en-US"/>
        </w:rPr>
      </w:pPr>
      <w:r w:rsidRPr="00663939">
        <w:rPr>
          <w:b/>
          <w:lang w:val="en-US"/>
        </w:rPr>
        <w:t>A</w:t>
      </w:r>
      <w:r w:rsidR="002D3585" w:rsidRPr="00663939">
        <w:rPr>
          <w:b/>
          <w:lang w:val="en-US"/>
        </w:rPr>
        <w:t>bstract</w:t>
      </w:r>
    </w:p>
    <w:p w14:paraId="71D2D5D6" w14:textId="459DBA1C" w:rsidR="0020498E" w:rsidRPr="00663939" w:rsidRDefault="004E7A8E" w:rsidP="00A039D1">
      <w:pPr>
        <w:spacing w:line="360" w:lineRule="auto"/>
        <w:jc w:val="both"/>
        <w:rPr>
          <w:rFonts w:cs="Times New Roman"/>
          <w:color w:val="000000" w:themeColor="text1"/>
          <w:szCs w:val="24"/>
          <w:lang w:val="en-US"/>
        </w:rPr>
      </w:pPr>
      <w:r w:rsidRPr="00663939">
        <w:rPr>
          <w:lang w:val="en-US"/>
        </w:rPr>
        <w:t xml:space="preserve">In this study, </w:t>
      </w:r>
      <w:r w:rsidR="00BD4FB0" w:rsidRPr="00663939">
        <w:rPr>
          <w:lang w:val="en-US"/>
        </w:rPr>
        <w:t xml:space="preserve">bioactive compounds were extracted by </w:t>
      </w:r>
      <w:r w:rsidRPr="00663939">
        <w:rPr>
          <w:lang w:val="en-US"/>
        </w:rPr>
        <w:t>ultrasonic</w:t>
      </w:r>
      <w:r w:rsidR="00351473" w:rsidRPr="00663939">
        <w:rPr>
          <w:lang w:val="en-US"/>
        </w:rPr>
        <w:t>-</w:t>
      </w:r>
      <w:r w:rsidRPr="00663939">
        <w:rPr>
          <w:lang w:val="en-US"/>
        </w:rPr>
        <w:t>assisted extraction</w:t>
      </w:r>
      <w:r w:rsidR="00B91263" w:rsidRPr="00663939">
        <w:rPr>
          <w:lang w:val="en-US"/>
        </w:rPr>
        <w:t xml:space="preserve"> and classical extraction</w:t>
      </w:r>
      <w:r w:rsidRPr="00663939">
        <w:rPr>
          <w:lang w:val="en-US"/>
        </w:rPr>
        <w:t xml:space="preserve"> </w:t>
      </w:r>
      <w:r w:rsidRPr="00951668">
        <w:rPr>
          <w:color w:val="000000" w:themeColor="text1"/>
          <w:lang w:val="en-US"/>
        </w:rPr>
        <w:t>process</w:t>
      </w:r>
      <w:r w:rsidR="00B91263" w:rsidRPr="00951668">
        <w:rPr>
          <w:color w:val="000000" w:themeColor="text1"/>
          <w:lang w:val="en-US"/>
        </w:rPr>
        <w:t>es</w:t>
      </w:r>
      <w:r w:rsidRPr="00951668">
        <w:rPr>
          <w:color w:val="000000" w:themeColor="text1"/>
          <w:lang w:val="en-US"/>
        </w:rPr>
        <w:t xml:space="preserve"> </w:t>
      </w:r>
      <w:r w:rsidR="00077190" w:rsidRPr="00951668">
        <w:rPr>
          <w:color w:val="000000" w:themeColor="text1"/>
          <w:lang w:val="en-US"/>
        </w:rPr>
        <w:t xml:space="preserve">using distilled water as solvent </w:t>
      </w:r>
      <w:r w:rsidRPr="00663939">
        <w:rPr>
          <w:lang w:val="en-US"/>
        </w:rPr>
        <w:t>from artichoke leaves</w:t>
      </w:r>
      <w:r w:rsidR="00CD114F" w:rsidRPr="00663939">
        <w:rPr>
          <w:lang w:val="en-US"/>
        </w:rPr>
        <w:t xml:space="preserve"> </w:t>
      </w:r>
      <w:r w:rsidRPr="00663939">
        <w:rPr>
          <w:lang w:val="en-US"/>
        </w:rPr>
        <w:t xml:space="preserve">which are considered as </w:t>
      </w:r>
      <w:r w:rsidR="00BD4FB0" w:rsidRPr="00663939">
        <w:rPr>
          <w:lang w:val="en-US"/>
        </w:rPr>
        <w:t xml:space="preserve">agricultural </w:t>
      </w:r>
      <w:r w:rsidRPr="00663939">
        <w:rPr>
          <w:lang w:val="en-US"/>
        </w:rPr>
        <w:t>waste</w:t>
      </w:r>
      <w:r w:rsidR="00BD4FB0" w:rsidRPr="00663939">
        <w:rPr>
          <w:lang w:val="en-US"/>
        </w:rPr>
        <w:t>s</w:t>
      </w:r>
      <w:r w:rsidRPr="00663939">
        <w:rPr>
          <w:lang w:val="en-US"/>
        </w:rPr>
        <w:t>.</w:t>
      </w:r>
      <w:r w:rsidR="00B91263" w:rsidRPr="00663939">
        <w:rPr>
          <w:lang w:val="en-US"/>
        </w:rPr>
        <w:t xml:space="preserve"> </w:t>
      </w:r>
      <w:r w:rsidRPr="00663939">
        <w:rPr>
          <w:lang w:val="en-US"/>
        </w:rPr>
        <w:t xml:space="preserve">Antioxidant capacity, total phenolic and total flavonoid content </w:t>
      </w:r>
      <w:r w:rsidR="00BD4FB0" w:rsidRPr="00663939">
        <w:rPr>
          <w:lang w:val="en-US"/>
        </w:rPr>
        <w:t>values of the obtained bioactive extracts were determined</w:t>
      </w:r>
      <w:r w:rsidR="00E049B0">
        <w:rPr>
          <w:lang w:val="en-US"/>
        </w:rPr>
        <w:t>,</w:t>
      </w:r>
      <w:r w:rsidR="00077190">
        <w:rPr>
          <w:lang w:val="en-US"/>
        </w:rPr>
        <w:t xml:space="preserve"> </w:t>
      </w:r>
      <w:r w:rsidR="00E049B0">
        <w:rPr>
          <w:lang w:val="en-US"/>
        </w:rPr>
        <w:t>and e</w:t>
      </w:r>
      <w:r w:rsidR="00E049B0" w:rsidRPr="00663939">
        <w:rPr>
          <w:lang w:val="en-US"/>
        </w:rPr>
        <w:t xml:space="preserve">xtraction yields and times </w:t>
      </w:r>
      <w:r w:rsidR="00E049B0">
        <w:rPr>
          <w:lang w:val="en-US"/>
        </w:rPr>
        <w:t xml:space="preserve">were evaluated </w:t>
      </w:r>
      <w:r w:rsidR="00077190">
        <w:rPr>
          <w:lang w:val="en-US"/>
        </w:rPr>
        <w:t xml:space="preserve">to compare the extraction processes. </w:t>
      </w:r>
      <w:r w:rsidR="00E049B0">
        <w:rPr>
          <w:lang w:val="en-US"/>
        </w:rPr>
        <w:t>Also, t</w:t>
      </w:r>
      <w:r w:rsidR="003E7EC1" w:rsidRPr="00663939">
        <w:rPr>
          <w:lang w:val="en-US"/>
        </w:rPr>
        <w:t>he optimum extraction conditions</w:t>
      </w:r>
      <w:r w:rsidR="008410F5" w:rsidRPr="00663939">
        <w:rPr>
          <w:lang w:val="en-US"/>
        </w:rPr>
        <w:t xml:space="preserve"> of ultrasonic-assisted extraction</w:t>
      </w:r>
      <w:r w:rsidR="00E86B31" w:rsidRPr="00663939">
        <w:rPr>
          <w:lang w:val="en-US"/>
        </w:rPr>
        <w:t xml:space="preserve"> (</w:t>
      </w:r>
      <w:r w:rsidR="00351473" w:rsidRPr="00663939">
        <w:rPr>
          <w:lang w:val="en-US"/>
        </w:rPr>
        <w:t>extraction time and ultrasonic power)</w:t>
      </w:r>
      <w:r w:rsidR="003E7EC1" w:rsidRPr="00663939">
        <w:rPr>
          <w:lang w:val="en-US"/>
        </w:rPr>
        <w:t xml:space="preserve"> which </w:t>
      </w:r>
      <w:r w:rsidR="00351473" w:rsidRPr="00663939">
        <w:rPr>
          <w:lang w:val="en-US"/>
        </w:rPr>
        <w:t>provide</w:t>
      </w:r>
      <w:r w:rsidR="003E7EC1" w:rsidRPr="00663939">
        <w:rPr>
          <w:lang w:val="en-US"/>
        </w:rPr>
        <w:t xml:space="preserve"> the</w:t>
      </w:r>
      <w:r w:rsidRPr="00663939">
        <w:rPr>
          <w:lang w:val="en-US"/>
        </w:rPr>
        <w:t xml:space="preserve"> highest </w:t>
      </w:r>
      <w:r w:rsidR="003E7EC1" w:rsidRPr="00663939">
        <w:rPr>
          <w:lang w:val="en-US"/>
        </w:rPr>
        <w:t xml:space="preserve">extraction yield </w:t>
      </w:r>
      <w:r w:rsidRPr="00663939">
        <w:rPr>
          <w:lang w:val="en-US"/>
        </w:rPr>
        <w:t xml:space="preserve">were determined using D-optimal design by ‘desirability’ function approach. According to the </w:t>
      </w:r>
      <w:r w:rsidR="00E049B0">
        <w:rPr>
          <w:lang w:val="en-US"/>
        </w:rPr>
        <w:t>r</w:t>
      </w:r>
      <w:r w:rsidRPr="00663939">
        <w:rPr>
          <w:lang w:val="en-US"/>
        </w:rPr>
        <w:t xml:space="preserve">esults, </w:t>
      </w:r>
      <w:r w:rsidR="00E049B0">
        <w:rPr>
          <w:lang w:val="en-US"/>
        </w:rPr>
        <w:t>bioactive extracts having high antioxidant capacity were obtained at short</w:t>
      </w:r>
      <w:r w:rsidR="005C59C7">
        <w:rPr>
          <w:lang w:val="en-US"/>
        </w:rPr>
        <w:t>er</w:t>
      </w:r>
      <w:r w:rsidR="00E049B0">
        <w:rPr>
          <w:lang w:val="en-US"/>
        </w:rPr>
        <w:t xml:space="preserve"> times and </w:t>
      </w:r>
      <w:r w:rsidR="005C59C7">
        <w:rPr>
          <w:lang w:val="en-US"/>
        </w:rPr>
        <w:t>higher extraction yield</w:t>
      </w:r>
      <w:r w:rsidR="006035EB">
        <w:rPr>
          <w:lang w:val="en-US"/>
        </w:rPr>
        <w:t>s</w:t>
      </w:r>
      <w:r w:rsidR="005C59C7">
        <w:rPr>
          <w:lang w:val="en-US"/>
        </w:rPr>
        <w:t xml:space="preserve"> by </w:t>
      </w:r>
      <w:r w:rsidR="005C59C7" w:rsidRPr="00663939">
        <w:rPr>
          <w:lang w:val="en-US"/>
        </w:rPr>
        <w:t>ultrasonic-assisted extraction</w:t>
      </w:r>
      <w:r w:rsidR="005C59C7">
        <w:rPr>
          <w:lang w:val="en-US"/>
        </w:rPr>
        <w:t xml:space="preserve"> process than </w:t>
      </w:r>
      <w:r w:rsidR="005C59C7" w:rsidRPr="00663939">
        <w:rPr>
          <w:lang w:val="en-US"/>
        </w:rPr>
        <w:t>classical extraction</w:t>
      </w:r>
      <w:r w:rsidR="005C59C7">
        <w:rPr>
          <w:lang w:val="en-US"/>
        </w:rPr>
        <w:t>. T</w:t>
      </w:r>
      <w:r w:rsidRPr="00663939">
        <w:rPr>
          <w:lang w:val="en-US"/>
        </w:rPr>
        <w:t>he highest extraction yield was estimated as 98.46% with an application of 20.05 minutes of extraction time and 65.02% of ultrasonic amplitude</w:t>
      </w:r>
      <w:r w:rsidR="005C59C7">
        <w:rPr>
          <w:lang w:val="en-US"/>
        </w:rPr>
        <w:t xml:space="preserve"> for the ultrasonic-assisted extraction process. </w:t>
      </w:r>
      <w:r w:rsidRPr="00663939">
        <w:rPr>
          <w:lang w:val="en-US"/>
        </w:rPr>
        <w:t xml:space="preserve"> </w:t>
      </w:r>
    </w:p>
    <w:p w14:paraId="0FC8CEE5" w14:textId="6C429F34" w:rsidR="00F1103B" w:rsidRPr="00663939" w:rsidRDefault="00F1103B" w:rsidP="00A039D1">
      <w:pPr>
        <w:spacing w:line="360" w:lineRule="auto"/>
        <w:jc w:val="both"/>
        <w:rPr>
          <w:b/>
          <w:lang w:val="en-US"/>
        </w:rPr>
      </w:pPr>
      <w:r w:rsidRPr="005C59C7">
        <w:rPr>
          <w:b/>
          <w:lang w:val="en-US"/>
        </w:rPr>
        <w:t>Key</w:t>
      </w:r>
      <w:r w:rsidR="005A4EE2" w:rsidRPr="005C59C7">
        <w:rPr>
          <w:b/>
          <w:lang w:val="en-US"/>
        </w:rPr>
        <w:t xml:space="preserve"> </w:t>
      </w:r>
      <w:r w:rsidRPr="005C59C7">
        <w:rPr>
          <w:b/>
          <w:lang w:val="en-US"/>
        </w:rPr>
        <w:t>words:</w:t>
      </w:r>
      <w:r w:rsidR="00BB5388" w:rsidRPr="00663939">
        <w:rPr>
          <w:b/>
          <w:lang w:val="en-US"/>
        </w:rPr>
        <w:t xml:space="preserve"> </w:t>
      </w:r>
      <w:r w:rsidR="000F614A" w:rsidRPr="00663939">
        <w:rPr>
          <w:lang w:val="en-US"/>
        </w:rPr>
        <w:t>Artichoke, ultrasonic</w:t>
      </w:r>
      <w:r w:rsidR="00A30706" w:rsidRPr="00663939">
        <w:rPr>
          <w:lang w:val="en-US"/>
        </w:rPr>
        <w:t>-assisted</w:t>
      </w:r>
      <w:r w:rsidR="000F614A" w:rsidRPr="00663939">
        <w:rPr>
          <w:lang w:val="en-US"/>
        </w:rPr>
        <w:t xml:space="preserve"> extraction, </w:t>
      </w:r>
      <w:r w:rsidR="00E049B0">
        <w:rPr>
          <w:lang w:val="en-US"/>
        </w:rPr>
        <w:t xml:space="preserve">extraction yield, </w:t>
      </w:r>
      <w:r w:rsidR="000F614A" w:rsidRPr="00663939">
        <w:rPr>
          <w:lang w:val="en-US"/>
        </w:rPr>
        <w:t>optimization</w:t>
      </w:r>
      <w:r w:rsidR="00A30706" w:rsidRPr="00663939">
        <w:rPr>
          <w:lang w:val="en-US"/>
        </w:rPr>
        <w:t xml:space="preserve">, </w:t>
      </w:r>
      <w:r w:rsidR="00475419">
        <w:rPr>
          <w:lang w:val="en-US"/>
        </w:rPr>
        <w:t>bioactive compounds</w:t>
      </w:r>
    </w:p>
    <w:p w14:paraId="57567BB9" w14:textId="72320F6D" w:rsidR="00175792" w:rsidRPr="00663939" w:rsidRDefault="00C456F0" w:rsidP="00A039D1">
      <w:pPr>
        <w:spacing w:line="360" w:lineRule="auto"/>
        <w:jc w:val="both"/>
        <w:rPr>
          <w:b/>
          <w:lang w:val="en-US"/>
        </w:rPr>
      </w:pPr>
      <w:r w:rsidRPr="00663939">
        <w:rPr>
          <w:b/>
          <w:lang w:val="en-US"/>
        </w:rPr>
        <w:t>1. Introduction</w:t>
      </w:r>
    </w:p>
    <w:p w14:paraId="5D677794" w14:textId="1A1242EA" w:rsidR="004B2F03" w:rsidRPr="004B2F03" w:rsidRDefault="004B2F03" w:rsidP="004B2F03">
      <w:pPr>
        <w:spacing w:line="360" w:lineRule="auto"/>
        <w:jc w:val="both"/>
        <w:rPr>
          <w:lang w:val="en-US"/>
        </w:rPr>
      </w:pPr>
      <w:bookmarkStart w:id="0" w:name="_Hlk52963530"/>
      <w:r w:rsidRPr="004B2F03">
        <w:rPr>
          <w:lang w:val="en-US"/>
        </w:rPr>
        <w:t>One of the most important problems in the food industry is the management of waste produced during food processing. Especially in recent years, the increase in the world population and parallel to this increase in food consumption cause the formation of a large amount of waste products. The fruit and vegetable processing industry are currently concerned with the utilization of wastes (leaves, roots and water released after washing). Waste products obtained as a result of industrial processing of agricultural products may have rich natural antioxidant content.</w:t>
      </w:r>
      <w:r w:rsidR="00122B33">
        <w:rPr>
          <w:lang w:val="en-US"/>
        </w:rPr>
        <w:t xml:space="preserve"> In general, this antioxidative effect is related with </w:t>
      </w:r>
      <w:r w:rsidR="00122B33">
        <w:rPr>
          <w:lang w:val="en-US"/>
        </w:rPr>
        <w:lastRenderedPageBreak/>
        <w:t>the chemical differentiations of phenolic compounds of these waste materials contain.</w:t>
      </w:r>
      <w:r w:rsidR="006F3B85" w:rsidRPr="006F3B85">
        <w:rPr>
          <w:vertAlign w:val="superscript"/>
          <w:lang w:val="en-US"/>
        </w:rPr>
        <w:t>1</w:t>
      </w:r>
      <w:r w:rsidRPr="004B2F03">
        <w:rPr>
          <w:lang w:val="en-US"/>
        </w:rPr>
        <w:t xml:space="preserve"> It is known that some plants have antimicrobial and antioxidant properties, and the production of extracts with antimicrobial and antioxidant properties from byproducts and wastes obtained during the production and processing of these plants is becoming increasingly important today. It is generally thought that the hydroxyl groups possessed by these extracts containing phenolic compounds are responsible for the antioxidant and antimicrobial properties.</w:t>
      </w:r>
      <w:r w:rsidRPr="004B2F03">
        <w:rPr>
          <w:vertAlign w:val="superscript"/>
          <w:lang w:val="en-US"/>
        </w:rPr>
        <w:t>1-2</w:t>
      </w:r>
      <w:r w:rsidRPr="004B2F03">
        <w:rPr>
          <w:lang w:val="en-US"/>
        </w:rPr>
        <w:t xml:space="preserve"> One of the products that has gained popularity in our country in recent years is artichoke. Artichoke (</w:t>
      </w:r>
      <w:r w:rsidRPr="008D64C3">
        <w:rPr>
          <w:i/>
          <w:iCs/>
          <w:lang w:val="en-US"/>
        </w:rPr>
        <w:t>Cynara scolymus</w:t>
      </w:r>
      <w:r w:rsidRPr="004B2F03">
        <w:rPr>
          <w:lang w:val="en-US"/>
        </w:rPr>
        <w:t xml:space="preserve"> L.) is a plant belonging to the daisy family (</w:t>
      </w:r>
      <w:r w:rsidRPr="004640E3">
        <w:rPr>
          <w:i/>
          <w:iCs/>
          <w:lang w:val="en-US"/>
        </w:rPr>
        <w:t>Asteraceae</w:t>
      </w:r>
      <w:r w:rsidRPr="004B2F03">
        <w:rPr>
          <w:lang w:val="en-US"/>
        </w:rPr>
        <w:t>), reaching 50-150 cm in size and forming a purple flower. Artichokes are grown especially in the Mediterranean coasts and the most important consumption occurs in these regions. The high amount of phenolic compounds and inulin that artichoke possesses reveal the technological importance of this plant. Because of its rich content, artichoke and parts of the artichoke plant attract the attention of the food industry and health-oriented consumers.</w:t>
      </w:r>
      <w:r w:rsidRPr="004B2F03">
        <w:rPr>
          <w:vertAlign w:val="superscript"/>
          <w:lang w:val="en-US"/>
        </w:rPr>
        <w:t>3</w:t>
      </w:r>
      <w:r w:rsidRPr="004B2F03">
        <w:rPr>
          <w:lang w:val="en-US"/>
        </w:rPr>
        <w:t xml:space="preserve"> The artichoke heart is wrapped in the leaves of the plant and tightly attached to the stem, and the shelf life of the artichoke heart is extended in the food industry by preserving it in a can or jar. The remaining stem, a significant amount of leaves and a small amount of root parts of the artichoke plant are in the form of waste. It is known that these wastes constitute 60-80% of the total plant. In the food industry, artichoke wastes are used in the production of herbal food supplements and dietary fiber. In addition, it is thought that artichoke leaves can be used as a natural additive with antioxidant and antimicrobial effects due to their high phenolic content.</w:t>
      </w:r>
      <w:r w:rsidRPr="004B2F03">
        <w:rPr>
          <w:vertAlign w:val="superscript"/>
          <w:lang w:val="en-US"/>
        </w:rPr>
        <w:t>4</w:t>
      </w:r>
      <w:r w:rsidRPr="004B2F03">
        <w:rPr>
          <w:lang w:val="en-US"/>
        </w:rPr>
        <w:t xml:space="preserve"> In literature, the liver-protective properties, anticarcinogenic effects and cholesterol-lowering effects of artichokes were presented.</w:t>
      </w:r>
      <w:r w:rsidRPr="004B2F03">
        <w:rPr>
          <w:vertAlign w:val="superscript"/>
          <w:lang w:val="en-US"/>
        </w:rPr>
        <w:t>5</w:t>
      </w:r>
      <w:r w:rsidRPr="004B2F03">
        <w:rPr>
          <w:lang w:val="en-US"/>
        </w:rPr>
        <w:t xml:space="preserve"> It has also been reported that artichokes are a good source of antioxidants due to the significant amount of caffeic acid it contains. It is known that caffeic acid derivatives are the main phenolic substances found in the heart of artichokes. In addition, flavonoids such as apigenin and luteolin are found in in artichoke and the leaves of artichokes as other phenolic compounds having antioxidant activity.</w:t>
      </w:r>
      <w:r w:rsidRPr="004B2F03">
        <w:rPr>
          <w:vertAlign w:val="superscript"/>
          <w:lang w:val="en-US"/>
        </w:rPr>
        <w:t>6-7</w:t>
      </w:r>
    </w:p>
    <w:p w14:paraId="656344ED" w14:textId="60B8D483" w:rsidR="004B2F03" w:rsidRPr="004B2F03" w:rsidRDefault="004B2F03" w:rsidP="004B2F03">
      <w:pPr>
        <w:spacing w:line="360" w:lineRule="auto"/>
        <w:jc w:val="both"/>
        <w:rPr>
          <w:lang w:val="en-US"/>
        </w:rPr>
      </w:pPr>
      <w:r w:rsidRPr="004B2F03">
        <w:rPr>
          <w:lang w:val="en-US"/>
        </w:rPr>
        <w:t>Compounds with antioxidant properties have an important effect in delaying the oxidation of substrates. Despite the strong effects of powerful but synthetic antioxidant substances such as BHT [2,6-bis (1,1-dimethylethyl) -4-methylphenol] used in the food industry, their negative effects on human health have been determined by some studies.</w:t>
      </w:r>
      <w:r w:rsidRPr="004B2F03">
        <w:rPr>
          <w:vertAlign w:val="superscript"/>
          <w:lang w:val="en-US"/>
        </w:rPr>
        <w:t>8-9</w:t>
      </w:r>
      <w:r w:rsidRPr="004B2F03">
        <w:rPr>
          <w:lang w:val="en-US"/>
        </w:rPr>
        <w:t xml:space="preserve"> The fact </w:t>
      </w:r>
      <w:r w:rsidRPr="004B2F03">
        <w:rPr>
          <w:lang w:val="en-US"/>
        </w:rPr>
        <w:lastRenderedPageBreak/>
        <w:t>that consumers consider the components harmful to health better and avoid the consumption of products with such synthetic additives has accelerated the search of the food industry for natural and cheap additives suitable for use in foods. It is thought that extracts that can be an alternative to synthetic antioxidant substances can be obtained from a product such as artichoke which produces a high rate of waste and can be grown in terms of climate in our country. Being cheap and having high antioxidant activity, artichoke wastes may create an important potential in our country.</w:t>
      </w:r>
      <w:r w:rsidRPr="004B2F03">
        <w:rPr>
          <w:vertAlign w:val="superscript"/>
          <w:lang w:val="en-US"/>
        </w:rPr>
        <w:t>10</w:t>
      </w:r>
    </w:p>
    <w:p w14:paraId="2C5821F9" w14:textId="68297661" w:rsidR="004B2F03" w:rsidRPr="004B2F03" w:rsidRDefault="004B2F03" w:rsidP="004B2F03">
      <w:pPr>
        <w:spacing w:line="360" w:lineRule="auto"/>
        <w:jc w:val="both"/>
        <w:rPr>
          <w:lang w:val="en-US"/>
        </w:rPr>
      </w:pPr>
      <w:r w:rsidRPr="004B2F03">
        <w:rPr>
          <w:lang w:val="en-US"/>
        </w:rPr>
        <w:t>The extraction process is based on the principle of obtaining the target components from the material with the highest efficiency and with the least damage to the target component. Traditional solid-liquid extraction techniques such as Soxhlet extraction are techniques that take quite a long time and require the use of high amounts of solvent.</w:t>
      </w:r>
      <w:r w:rsidRPr="004B2F03">
        <w:rPr>
          <w:vertAlign w:val="superscript"/>
          <w:lang w:val="en-US"/>
        </w:rPr>
        <w:t>11</w:t>
      </w:r>
      <w:r w:rsidRPr="004B2F03">
        <w:rPr>
          <w:lang w:val="en-US"/>
        </w:rPr>
        <w:t xml:space="preserve"> Solvents such as chloroform, chlorobenzene, acetone, ethanol, methanol and acetonitrile are generally used in these techniques. However, the toxic properties of the solvents and their residue in the target components made it necessary to develop environmentally friendly extraction techniques. Extraction techniques that are commercially sustainable, do not contain toxic properties and reduce the use of organic solvents are gaining importance in line with consumer expectations today.</w:t>
      </w:r>
      <w:r w:rsidRPr="004B2F03">
        <w:rPr>
          <w:vertAlign w:val="superscript"/>
          <w:lang w:val="en-US"/>
        </w:rPr>
        <w:t>12</w:t>
      </w:r>
      <w:r w:rsidRPr="004B2F03">
        <w:rPr>
          <w:lang w:val="en-US"/>
        </w:rPr>
        <w:t xml:space="preserve"> </w:t>
      </w:r>
      <w:r w:rsidR="00602F7A">
        <w:rPr>
          <w:lang w:val="en-US"/>
        </w:rPr>
        <w:t>Moreover, it is vital to determine the suitable extraction method of the bioactive compounds from plants in terms of extraction yield</w:t>
      </w:r>
      <w:r w:rsidR="000D279F">
        <w:rPr>
          <w:lang w:val="en-US"/>
        </w:rPr>
        <w:t>.</w:t>
      </w:r>
      <w:r w:rsidR="006B24B6" w:rsidRPr="006B24B6">
        <w:rPr>
          <w:vertAlign w:val="superscript"/>
          <w:lang w:val="en-US"/>
        </w:rPr>
        <w:t>13</w:t>
      </w:r>
      <w:r w:rsidR="00602F7A">
        <w:rPr>
          <w:lang w:val="en-US"/>
        </w:rPr>
        <w:t xml:space="preserve"> </w:t>
      </w:r>
      <w:r w:rsidRPr="004B2F03">
        <w:rPr>
          <w:lang w:val="en-US"/>
        </w:rPr>
        <w:t>Among the innovative extraction techniques, ultrasonication applications have become very important in recent years due to the disadvantages of traditional techniques and the high investment cost of other innovative techniques, high energy consumption and excessive CO</w:t>
      </w:r>
      <w:r w:rsidRPr="004B2F03">
        <w:rPr>
          <w:vertAlign w:val="subscript"/>
          <w:lang w:val="en-US"/>
        </w:rPr>
        <w:t>2</w:t>
      </w:r>
      <w:r w:rsidRPr="004B2F03">
        <w:rPr>
          <w:lang w:val="en-US"/>
        </w:rPr>
        <w:t xml:space="preserve"> emission. Ultrasonic assisted extraction (UAE) is a technique that can be used directly with the solvent in both pre-treatment and main extraction using ultrasound.</w:t>
      </w:r>
      <w:r w:rsidR="00F26D55">
        <w:rPr>
          <w:lang w:val="en-US"/>
        </w:rPr>
        <w:t xml:space="preserve"> It is an effective tool for reducing energy consumption for extraction of bioactive compounds such as phenolics from plants</w:t>
      </w:r>
      <w:r w:rsidR="000D279F">
        <w:rPr>
          <w:lang w:val="en-US"/>
        </w:rPr>
        <w:t>.</w:t>
      </w:r>
      <w:r w:rsidR="006B24B6" w:rsidRPr="006B24B6">
        <w:rPr>
          <w:vertAlign w:val="superscript"/>
          <w:lang w:val="en-US"/>
        </w:rPr>
        <w:t>14</w:t>
      </w:r>
      <w:r w:rsidR="00F26D55">
        <w:rPr>
          <w:lang w:val="en-US"/>
        </w:rPr>
        <w:t xml:space="preserve"> </w:t>
      </w:r>
      <w:r w:rsidRPr="00663939">
        <w:rPr>
          <w:lang w:val="en-US"/>
        </w:rPr>
        <w:t>UAE is a green technology which can be used for extraction of bioactive compounds from agricultural wastes. The green extraction technique can be defined as an extraction process which needs less solvent and energy and reduces the wastes originated from the extraction itself. UAE has green impacts on the extraction process of bioactive compounds in terms of yield and short processing times when compared with classical extraction (CE) methods</w:t>
      </w:r>
      <w:r w:rsidR="006B24B6">
        <w:rPr>
          <w:lang w:val="en-US"/>
        </w:rPr>
        <w:t>.</w:t>
      </w:r>
      <w:r w:rsidR="006B24B6" w:rsidRPr="006B24B6">
        <w:rPr>
          <w:vertAlign w:val="superscript"/>
          <w:lang w:val="en-US"/>
        </w:rPr>
        <w:t>15</w:t>
      </w:r>
      <w:r w:rsidRPr="00663939">
        <w:rPr>
          <w:lang w:val="en-US"/>
        </w:rPr>
        <w:t xml:space="preserve"> </w:t>
      </w:r>
      <w:r w:rsidRPr="004B2F03">
        <w:rPr>
          <w:lang w:val="en-US"/>
        </w:rPr>
        <w:t>In addition, UAE has frequently been the subject of the literature due to its ease of use, portability and lower cost compared to other innovative techniques.</w:t>
      </w:r>
      <w:r w:rsidRPr="004B2F03">
        <w:rPr>
          <w:vertAlign w:val="superscript"/>
          <w:lang w:val="en-US"/>
        </w:rPr>
        <w:t>1</w:t>
      </w:r>
      <w:r w:rsidR="006B24B6">
        <w:rPr>
          <w:vertAlign w:val="superscript"/>
          <w:lang w:val="en-US"/>
        </w:rPr>
        <w:t>6</w:t>
      </w:r>
    </w:p>
    <w:bookmarkEnd w:id="0"/>
    <w:p w14:paraId="5912EECB" w14:textId="01E9693F" w:rsidR="00D20752" w:rsidRPr="00663939" w:rsidRDefault="0005713B" w:rsidP="00A039D1">
      <w:pPr>
        <w:spacing w:line="360" w:lineRule="auto"/>
        <w:jc w:val="both"/>
        <w:rPr>
          <w:lang w:val="en-US"/>
        </w:rPr>
      </w:pPr>
      <w:r w:rsidRPr="00663939">
        <w:rPr>
          <w:lang w:val="en-US"/>
        </w:rPr>
        <w:lastRenderedPageBreak/>
        <w:t xml:space="preserve">The study was aimed to show the effect of a green technology on the extraction of bioactive compounds from an agricultural waste and to make a comparison between the </w:t>
      </w:r>
      <w:r w:rsidR="00BD1B52">
        <w:rPr>
          <w:lang w:val="en-US"/>
        </w:rPr>
        <w:t>CE</w:t>
      </w:r>
      <w:r w:rsidRPr="00663939">
        <w:rPr>
          <w:lang w:val="en-US"/>
        </w:rPr>
        <w:t xml:space="preserve"> and </w:t>
      </w:r>
      <w:r w:rsidR="00BD1B52">
        <w:rPr>
          <w:lang w:val="en-US"/>
        </w:rPr>
        <w:t>UAE</w:t>
      </w:r>
      <w:r w:rsidRPr="00663939">
        <w:rPr>
          <w:lang w:val="en-US"/>
        </w:rPr>
        <w:t>. Antioxidant capacity, total phenolic and total flavonoid contents of the obtained bioactive extracts from artichoke leaves at the different process conditions were determined.</w:t>
      </w:r>
      <w:r w:rsidR="00BD1B52">
        <w:rPr>
          <w:lang w:val="en-US"/>
        </w:rPr>
        <w:t xml:space="preserve"> The </w:t>
      </w:r>
      <w:r w:rsidR="00BD1B52" w:rsidRPr="00BD1B52">
        <w:rPr>
          <w:lang w:val="en-US"/>
        </w:rPr>
        <w:t>process parameters which are extraction time (ET) and ultrasonic amplitude (UA) was carried out using D-optimal design by desirability function approach. Antioxidant capacity, total phenolic and total flavonoid contents of the obtained extracts at the different process conditions were determined.</w:t>
      </w:r>
      <w:r w:rsidR="00523F17" w:rsidRPr="00663939">
        <w:rPr>
          <w:lang w:val="en-US"/>
        </w:rPr>
        <w:t xml:space="preserve"> Also, </w:t>
      </w:r>
      <w:r w:rsidR="00BD1B52">
        <w:rPr>
          <w:lang w:val="en-US"/>
        </w:rPr>
        <w:t>CE</w:t>
      </w:r>
      <w:r w:rsidR="003D11CA" w:rsidRPr="00663939">
        <w:rPr>
          <w:lang w:val="en-US"/>
        </w:rPr>
        <w:t xml:space="preserve"> was compared with UAE process in terms of </w:t>
      </w:r>
      <w:r w:rsidRPr="00663939">
        <w:rPr>
          <w:lang w:val="en-US"/>
        </w:rPr>
        <w:t>extraction time</w:t>
      </w:r>
      <w:r w:rsidR="003D11CA" w:rsidRPr="00663939">
        <w:rPr>
          <w:lang w:val="en-US"/>
        </w:rPr>
        <w:t xml:space="preserve"> and extraction yield.</w:t>
      </w:r>
      <w:r w:rsidR="00C322A5" w:rsidRPr="00663939">
        <w:rPr>
          <w:lang w:val="en-US"/>
        </w:rPr>
        <w:t xml:space="preserve"> </w:t>
      </w:r>
    </w:p>
    <w:p w14:paraId="65C67F24" w14:textId="7B4968C9" w:rsidR="001300D3" w:rsidRPr="00663939" w:rsidRDefault="00C456F0" w:rsidP="00A039D1">
      <w:pPr>
        <w:spacing w:line="360" w:lineRule="auto"/>
        <w:jc w:val="both"/>
        <w:rPr>
          <w:b/>
          <w:lang w:val="en-US"/>
        </w:rPr>
      </w:pPr>
      <w:r w:rsidRPr="00663939">
        <w:rPr>
          <w:b/>
          <w:lang w:val="en-US"/>
        </w:rPr>
        <w:t xml:space="preserve">2. </w:t>
      </w:r>
      <w:r w:rsidR="00F26D55">
        <w:rPr>
          <w:b/>
          <w:lang w:val="en-US"/>
        </w:rPr>
        <w:t>Experimental</w:t>
      </w:r>
    </w:p>
    <w:p w14:paraId="6AE29E3F" w14:textId="54D8B4F5" w:rsidR="009A0732" w:rsidRPr="00663939" w:rsidRDefault="00C456F0" w:rsidP="00A039D1">
      <w:pPr>
        <w:spacing w:line="360" w:lineRule="auto"/>
        <w:jc w:val="both"/>
        <w:rPr>
          <w:bCs/>
          <w:i/>
          <w:iCs/>
          <w:lang w:val="en-US"/>
        </w:rPr>
      </w:pPr>
      <w:r w:rsidRPr="00663939">
        <w:rPr>
          <w:bCs/>
          <w:i/>
          <w:iCs/>
          <w:lang w:val="en-US"/>
        </w:rPr>
        <w:t xml:space="preserve">2.1. </w:t>
      </w:r>
      <w:r w:rsidR="001300D3" w:rsidRPr="00663939">
        <w:rPr>
          <w:bCs/>
          <w:i/>
          <w:iCs/>
          <w:lang w:val="en-US"/>
        </w:rPr>
        <w:t>Mater</w:t>
      </w:r>
      <w:r w:rsidRPr="00663939">
        <w:rPr>
          <w:bCs/>
          <w:i/>
          <w:iCs/>
          <w:lang w:val="en-US"/>
        </w:rPr>
        <w:t>i</w:t>
      </w:r>
      <w:r w:rsidR="001300D3" w:rsidRPr="00663939">
        <w:rPr>
          <w:bCs/>
          <w:i/>
          <w:iCs/>
          <w:lang w:val="en-US"/>
        </w:rPr>
        <w:t>al</w:t>
      </w:r>
    </w:p>
    <w:p w14:paraId="5BE159FC" w14:textId="775E88CD" w:rsidR="007F0B88" w:rsidRPr="00663939" w:rsidRDefault="007F0B88" w:rsidP="00A039D1">
      <w:pPr>
        <w:spacing w:line="360" w:lineRule="auto"/>
        <w:jc w:val="both"/>
        <w:rPr>
          <w:b/>
          <w:lang w:val="en-US"/>
        </w:rPr>
      </w:pPr>
      <w:bookmarkStart w:id="1" w:name="_Hlk52965009"/>
      <w:r w:rsidRPr="00663939">
        <w:rPr>
          <w:lang w:val="en-US"/>
        </w:rPr>
        <w:t>In the study, the leaves of the artichoke (</w:t>
      </w:r>
      <w:r w:rsidRPr="00663939">
        <w:rPr>
          <w:i/>
          <w:iCs/>
          <w:lang w:val="en-US"/>
        </w:rPr>
        <w:t>Cynara scolymus</w:t>
      </w:r>
      <w:r w:rsidRPr="00663939">
        <w:rPr>
          <w:lang w:val="en-US"/>
        </w:rPr>
        <w:t xml:space="preserve"> L.) hearts were used which were grown in Niksar/Tokat. The bracts were dried with sun drying</w:t>
      </w:r>
      <w:r w:rsidR="008559C7" w:rsidRPr="00663939">
        <w:rPr>
          <w:lang w:val="en-US"/>
        </w:rPr>
        <w:t xml:space="preserve"> method</w:t>
      </w:r>
      <w:r w:rsidRPr="00663939">
        <w:rPr>
          <w:lang w:val="en-US"/>
        </w:rPr>
        <w:t xml:space="preserve"> until their moisture content were below 10%. After drying, dry leaves were powdered by a rotary blender (Sinbo SHB 3020, Turkey</w:t>
      </w:r>
      <w:r w:rsidR="008559C7" w:rsidRPr="00663939">
        <w:rPr>
          <w:lang w:val="en-US"/>
        </w:rPr>
        <w:t xml:space="preserve">). Following to the sieving process using a sieve having 630 µm pore </w:t>
      </w:r>
      <w:r w:rsidR="00FC393D" w:rsidRPr="00663939">
        <w:rPr>
          <w:lang w:val="en-US"/>
        </w:rPr>
        <w:t>diameters</w:t>
      </w:r>
      <w:r w:rsidR="008559C7" w:rsidRPr="00663939">
        <w:rPr>
          <w:lang w:val="en-US"/>
        </w:rPr>
        <w:t xml:space="preserve">, </w:t>
      </w:r>
      <w:r w:rsidR="00FC393D" w:rsidRPr="00663939">
        <w:rPr>
          <w:lang w:val="en-US"/>
        </w:rPr>
        <w:t>the samples under the sieve were collected. Ready-to-use powdered samples were stored at -18</w:t>
      </w:r>
      <w:r w:rsidR="00C92459" w:rsidRPr="00663939">
        <w:rPr>
          <w:lang w:val="en-US"/>
        </w:rPr>
        <w:t xml:space="preserve"> </w:t>
      </w:r>
      <w:r w:rsidR="00FC393D" w:rsidRPr="00663939">
        <w:rPr>
          <w:lang w:val="en-US"/>
        </w:rPr>
        <w:t>°C until analysis.</w:t>
      </w:r>
      <w:bookmarkEnd w:id="1"/>
    </w:p>
    <w:p w14:paraId="707B1B6B" w14:textId="282BD013" w:rsidR="00FB7DC8" w:rsidRPr="00663939" w:rsidRDefault="00B65F19" w:rsidP="00A039D1">
      <w:pPr>
        <w:spacing w:line="360" w:lineRule="auto"/>
        <w:jc w:val="both"/>
        <w:rPr>
          <w:bCs/>
          <w:i/>
          <w:iCs/>
          <w:lang w:val="en-US"/>
        </w:rPr>
      </w:pPr>
      <w:r w:rsidRPr="00663939">
        <w:rPr>
          <w:bCs/>
          <w:i/>
          <w:iCs/>
          <w:lang w:val="en-US"/>
        </w:rPr>
        <w:t>2.2. Classic</w:t>
      </w:r>
      <w:r w:rsidR="00283679" w:rsidRPr="00663939">
        <w:rPr>
          <w:bCs/>
          <w:i/>
          <w:iCs/>
          <w:lang w:val="en-US"/>
        </w:rPr>
        <w:t>al</w:t>
      </w:r>
      <w:r w:rsidRPr="00663939">
        <w:rPr>
          <w:bCs/>
          <w:i/>
          <w:iCs/>
          <w:lang w:val="en-US"/>
        </w:rPr>
        <w:t xml:space="preserve"> extraction processes</w:t>
      </w:r>
    </w:p>
    <w:p w14:paraId="3EB9F5D9" w14:textId="1CD5D6A9" w:rsidR="00FB7DC8" w:rsidRPr="00663939" w:rsidRDefault="00FB7DC8" w:rsidP="00A039D1">
      <w:pPr>
        <w:spacing w:line="360" w:lineRule="auto"/>
        <w:jc w:val="both"/>
        <w:rPr>
          <w:b/>
          <w:lang w:val="en-US"/>
        </w:rPr>
      </w:pPr>
      <w:bookmarkStart w:id="2" w:name="_Hlk52965198"/>
      <w:r w:rsidRPr="00663939">
        <w:rPr>
          <w:rFonts w:cs="Times New Roman"/>
          <w:szCs w:val="24"/>
          <w:lang w:val="en-US"/>
        </w:rPr>
        <w:t>Powdered samples were mixed with distilled water using a magnetic stirrer for a period of 120-1440 minutes.</w:t>
      </w:r>
      <w:r w:rsidR="000C7572" w:rsidRPr="00663939">
        <w:rPr>
          <w:rFonts w:cs="Times New Roman"/>
          <w:szCs w:val="24"/>
          <w:lang w:val="en-US"/>
        </w:rPr>
        <w:t xml:space="preserve"> </w:t>
      </w:r>
      <w:r w:rsidR="000C7572" w:rsidRPr="00663939">
        <w:rPr>
          <w:lang w:val="en-US"/>
        </w:rPr>
        <w:t>The ratio (w</w:t>
      </w:r>
      <w:r w:rsidR="0059514F" w:rsidRPr="00663939">
        <w:rPr>
          <w:lang w:val="en-US"/>
        </w:rPr>
        <w:t xml:space="preserve"> </w:t>
      </w:r>
      <w:r w:rsidR="000C7572" w:rsidRPr="00663939">
        <w:rPr>
          <w:lang w:val="en-US"/>
        </w:rPr>
        <w:t>v</w:t>
      </w:r>
      <w:r w:rsidR="0059514F" w:rsidRPr="00663939">
        <w:rPr>
          <w:vertAlign w:val="superscript"/>
          <w:lang w:val="en-US"/>
        </w:rPr>
        <w:t>-1</w:t>
      </w:r>
      <w:r w:rsidR="000C7572" w:rsidRPr="00663939">
        <w:rPr>
          <w:lang w:val="en-US"/>
        </w:rPr>
        <w:t>) of the sample and the distilled water was applied as 3 g powder sample in 50 mL distilled water. Analyzes were carried out for the samples mixed for different durations (Table 1).</w:t>
      </w:r>
      <w:bookmarkEnd w:id="2"/>
    </w:p>
    <w:p w14:paraId="4711A109" w14:textId="08BD7EF7" w:rsidR="007B2629" w:rsidRPr="00663939" w:rsidRDefault="002B14BD" w:rsidP="00A039D1">
      <w:pPr>
        <w:spacing w:line="360" w:lineRule="auto"/>
        <w:jc w:val="both"/>
        <w:rPr>
          <w:bCs/>
          <w:i/>
          <w:iCs/>
          <w:lang w:val="en-US"/>
        </w:rPr>
      </w:pPr>
      <w:r w:rsidRPr="00663939">
        <w:rPr>
          <w:bCs/>
          <w:i/>
          <w:iCs/>
          <w:lang w:val="en-US"/>
        </w:rPr>
        <w:t>2.3. Ultrasonic</w:t>
      </w:r>
      <w:r w:rsidR="00283679" w:rsidRPr="00663939">
        <w:rPr>
          <w:bCs/>
          <w:i/>
          <w:iCs/>
          <w:lang w:val="en-US"/>
        </w:rPr>
        <w:t>-</w:t>
      </w:r>
      <w:r w:rsidRPr="00663939">
        <w:rPr>
          <w:bCs/>
          <w:i/>
          <w:iCs/>
          <w:lang w:val="en-US"/>
        </w:rPr>
        <w:t>assisted extraction processes</w:t>
      </w:r>
    </w:p>
    <w:p w14:paraId="7E1CE67E" w14:textId="18415260" w:rsidR="000C7572" w:rsidRPr="00663939" w:rsidRDefault="000C7572" w:rsidP="00A039D1">
      <w:pPr>
        <w:spacing w:line="360" w:lineRule="auto"/>
        <w:jc w:val="both"/>
        <w:rPr>
          <w:rFonts w:eastAsiaTheme="minorEastAsia"/>
          <w:szCs w:val="24"/>
          <w:lang w:val="en-US"/>
        </w:rPr>
      </w:pPr>
      <w:bookmarkStart w:id="3" w:name="_Hlk52965241"/>
      <w:r w:rsidRPr="00663939">
        <w:rPr>
          <w:lang w:val="en-US"/>
        </w:rPr>
        <w:t xml:space="preserve">For </w:t>
      </w:r>
      <w:r w:rsidR="0014190C" w:rsidRPr="00663939">
        <w:rPr>
          <w:lang w:val="en-US"/>
        </w:rPr>
        <w:t>UAE</w:t>
      </w:r>
      <w:r w:rsidRPr="00663939">
        <w:rPr>
          <w:lang w:val="en-US"/>
        </w:rPr>
        <w:t xml:space="preserve"> </w:t>
      </w:r>
      <w:r w:rsidR="00A47BD0" w:rsidRPr="00663939">
        <w:rPr>
          <w:lang w:val="en-US"/>
        </w:rPr>
        <w:t>process, distilled water was used as solvent and</w:t>
      </w:r>
      <w:r w:rsidR="00F1491B" w:rsidRPr="00663939">
        <w:rPr>
          <w:lang w:val="en-US"/>
        </w:rPr>
        <w:t xml:space="preserve"> the</w:t>
      </w:r>
      <w:r w:rsidRPr="00663939">
        <w:rPr>
          <w:lang w:val="en-US"/>
        </w:rPr>
        <w:t xml:space="preserve"> ratio of powder sample and distilled water</w:t>
      </w:r>
      <w:r w:rsidR="00F1491B" w:rsidRPr="00663939">
        <w:rPr>
          <w:lang w:val="en-US"/>
        </w:rPr>
        <w:t xml:space="preserve"> was</w:t>
      </w:r>
      <w:r w:rsidRPr="00663939">
        <w:rPr>
          <w:lang w:val="en-US"/>
        </w:rPr>
        <w:t xml:space="preserve"> </w:t>
      </w:r>
      <w:r w:rsidR="00A47BD0" w:rsidRPr="00663939">
        <w:rPr>
          <w:lang w:val="en-US"/>
        </w:rPr>
        <w:t>3 g</w:t>
      </w:r>
      <w:r w:rsidR="00CE01FA" w:rsidRPr="00663939">
        <w:rPr>
          <w:lang w:val="en-US"/>
        </w:rPr>
        <w:t xml:space="preserve"> </w:t>
      </w:r>
      <w:r w:rsidR="00A47BD0" w:rsidRPr="00663939">
        <w:rPr>
          <w:lang w:val="en-US"/>
        </w:rPr>
        <w:t>50 m</w:t>
      </w:r>
      <w:r w:rsidR="007E3EFF" w:rsidRPr="00663939">
        <w:rPr>
          <w:lang w:val="en-US"/>
        </w:rPr>
        <w:t>L</w:t>
      </w:r>
      <w:r w:rsidR="00CE01FA" w:rsidRPr="00663939">
        <w:rPr>
          <w:vertAlign w:val="superscript"/>
          <w:lang w:val="en-US"/>
        </w:rPr>
        <w:t>-1</w:t>
      </w:r>
      <w:r w:rsidR="00A47BD0" w:rsidRPr="00663939">
        <w:rPr>
          <w:lang w:val="en-US"/>
        </w:rPr>
        <w:t xml:space="preserve"> as it was done in </w:t>
      </w:r>
      <w:r w:rsidR="006F2D74" w:rsidRPr="00663939">
        <w:rPr>
          <w:lang w:val="en-US"/>
        </w:rPr>
        <w:t>CE</w:t>
      </w:r>
      <w:r w:rsidR="00A47BD0" w:rsidRPr="00663939">
        <w:rPr>
          <w:lang w:val="en-US"/>
        </w:rPr>
        <w:t xml:space="preserve"> process. </w:t>
      </w:r>
      <w:r w:rsidR="0014190C" w:rsidRPr="00663939">
        <w:rPr>
          <w:lang w:val="en-US"/>
        </w:rPr>
        <w:t>UAE</w:t>
      </w:r>
      <w:r w:rsidR="002C5B5D" w:rsidRPr="00663939">
        <w:rPr>
          <w:lang w:val="en-US"/>
        </w:rPr>
        <w:t xml:space="preserve"> process was carried out using a laboratory scale sonicator (Q Sonica Q 500, 500 W, 20 kHz, ABD) having a 13 mm diameter probe. In order to prevent overheating of probe and samples, α value was determined as </w:t>
      </w:r>
      <w:r w:rsidR="00CE01FA" w:rsidRPr="00663939">
        <w:rPr>
          <w:lang w:val="en-US"/>
        </w:rPr>
        <w:t>0.8</w:t>
      </w:r>
      <w:r w:rsidR="002C5B5D" w:rsidRPr="00663939">
        <w:rPr>
          <w:lang w:val="en-US"/>
        </w:rPr>
        <w:t xml:space="preserve">. α value was calculated as </w:t>
      </w:r>
      <m:oMath>
        <m:r>
          <m:rPr>
            <m:nor/>
          </m:rPr>
          <w:rPr>
            <w:rFonts w:cs="Times New Roman"/>
            <w:szCs w:val="24"/>
            <w:lang w:val="en-US"/>
          </w:rPr>
          <m:t>α=</m:t>
        </m:r>
        <m:f>
          <m:fPr>
            <m:type m:val="lin"/>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m:rPr>
                    <m:nor/>
                  </m:rPr>
                  <w:rPr>
                    <w:rFonts w:cs="Times New Roman"/>
                    <w:szCs w:val="24"/>
                    <w:lang w:val="en-US"/>
                  </w:rPr>
                  <m:t>t</m:t>
                </m:r>
              </m:e>
              <m:sub>
                <m:r>
                  <m:rPr>
                    <m:nor/>
                  </m:rPr>
                  <w:rPr>
                    <w:rFonts w:cs="Times New Roman"/>
                    <w:szCs w:val="24"/>
                    <w:lang w:val="en-US"/>
                  </w:rPr>
                  <m:t>open</m:t>
                </m:r>
              </m:sub>
            </m:sSub>
          </m:num>
          <m:den>
            <m:r>
              <m:rPr>
                <m:nor/>
              </m:rPr>
              <w:rPr>
                <w:rFonts w:cs="Times New Roman"/>
                <w:szCs w:val="24"/>
                <w:lang w:val="en-US"/>
              </w:rPr>
              <m:t>(</m:t>
            </m:r>
            <m:sSub>
              <m:sSubPr>
                <m:ctrlPr>
                  <w:rPr>
                    <w:rFonts w:ascii="Cambria Math" w:hAnsi="Cambria Math" w:cs="Times New Roman"/>
                    <w:i/>
                    <w:szCs w:val="24"/>
                    <w:lang w:val="en-US"/>
                  </w:rPr>
                </m:ctrlPr>
              </m:sSubPr>
              <m:e>
                <m:r>
                  <m:rPr>
                    <m:nor/>
                  </m:rPr>
                  <w:rPr>
                    <w:rFonts w:cs="Times New Roman"/>
                    <w:szCs w:val="24"/>
                    <w:lang w:val="en-US"/>
                  </w:rPr>
                  <m:t>t</m:t>
                </m:r>
              </m:e>
              <m:sub>
                <m:r>
                  <m:rPr>
                    <m:nor/>
                  </m:rPr>
                  <w:rPr>
                    <w:rFonts w:cs="Times New Roman"/>
                    <w:szCs w:val="24"/>
                    <w:lang w:val="en-US"/>
                  </w:rPr>
                  <m:t>open</m:t>
                </m:r>
              </m:sub>
            </m:sSub>
            <m:r>
              <m:rPr>
                <m:nor/>
              </m:rPr>
              <w:rPr>
                <w:rFonts w:cs="Times New Roman"/>
                <w:szCs w:val="24"/>
                <w:lang w:val="en-US"/>
              </w:rPr>
              <m:t>+</m:t>
            </m:r>
            <m:sSub>
              <m:sSubPr>
                <m:ctrlPr>
                  <w:rPr>
                    <w:rFonts w:ascii="Cambria Math" w:hAnsi="Cambria Math" w:cs="Times New Roman"/>
                    <w:i/>
                    <w:szCs w:val="24"/>
                    <w:lang w:val="en-US"/>
                  </w:rPr>
                </m:ctrlPr>
              </m:sSubPr>
              <m:e>
                <m:r>
                  <m:rPr>
                    <m:nor/>
                  </m:rPr>
                  <w:rPr>
                    <w:rFonts w:cs="Times New Roman"/>
                    <w:szCs w:val="24"/>
                    <w:lang w:val="en-US"/>
                  </w:rPr>
                  <m:t>t</m:t>
                </m:r>
              </m:e>
              <m:sub>
                <m:r>
                  <m:rPr>
                    <m:nor/>
                  </m:rPr>
                  <w:rPr>
                    <w:rFonts w:cs="Times New Roman"/>
                    <w:szCs w:val="24"/>
                    <w:lang w:val="en-US"/>
                  </w:rPr>
                  <m:t>closed</m:t>
                </m:r>
              </m:sub>
            </m:sSub>
            <m:r>
              <m:rPr>
                <m:nor/>
              </m:rPr>
              <w:rPr>
                <w:rFonts w:cs="Times New Roman"/>
                <w:szCs w:val="24"/>
                <w:lang w:val="en-US"/>
              </w:rPr>
              <m:t>)</m:t>
            </m:r>
          </m:den>
        </m:f>
      </m:oMath>
      <w:r w:rsidR="00661269" w:rsidRPr="00663939">
        <w:rPr>
          <w:rFonts w:eastAsiaTheme="minorEastAsia"/>
          <w:szCs w:val="24"/>
          <w:lang w:val="en-US"/>
        </w:rPr>
        <w:t xml:space="preserve">. </w:t>
      </w:r>
      <w:r w:rsidR="00B57F69" w:rsidRPr="00663939">
        <w:rPr>
          <w:rFonts w:eastAsiaTheme="minorEastAsia"/>
          <w:szCs w:val="24"/>
          <w:lang w:val="en-US"/>
        </w:rPr>
        <w:t xml:space="preserve">Here, </w:t>
      </w:r>
      <m:oMath>
        <m:sSub>
          <m:sSubPr>
            <m:ctrlPr>
              <w:rPr>
                <w:rFonts w:ascii="Cambria Math" w:hAnsi="Cambria Math" w:cs="Times New Roman"/>
                <w:i/>
                <w:szCs w:val="24"/>
                <w:lang w:val="en-US"/>
              </w:rPr>
            </m:ctrlPr>
          </m:sSubPr>
          <m:e>
            <m:r>
              <m:rPr>
                <m:nor/>
              </m:rPr>
              <w:rPr>
                <w:rFonts w:cs="Times New Roman"/>
                <w:szCs w:val="24"/>
                <w:lang w:val="en-US"/>
              </w:rPr>
              <m:t>t</m:t>
            </m:r>
          </m:e>
          <m:sub>
            <m:r>
              <m:rPr>
                <m:nor/>
              </m:rPr>
              <w:rPr>
                <w:rFonts w:cs="Times New Roman"/>
                <w:szCs w:val="24"/>
                <w:lang w:val="en-US"/>
              </w:rPr>
              <m:t>open</m:t>
            </m:r>
          </m:sub>
        </m:sSub>
      </m:oMath>
      <w:r w:rsidR="00B57F69" w:rsidRPr="00663939">
        <w:rPr>
          <w:rFonts w:eastAsiaTheme="minorEastAsia"/>
          <w:szCs w:val="24"/>
          <w:lang w:val="en-US"/>
        </w:rPr>
        <w:t xml:space="preserve"> </w:t>
      </w:r>
      <w:r w:rsidR="00F1491B" w:rsidRPr="00663939">
        <w:rPr>
          <w:rFonts w:eastAsiaTheme="minorEastAsia"/>
          <w:szCs w:val="24"/>
          <w:lang w:val="en-US"/>
        </w:rPr>
        <w:t>indicate</w:t>
      </w:r>
      <w:r w:rsidR="00B57F69" w:rsidRPr="00663939">
        <w:rPr>
          <w:rFonts w:eastAsiaTheme="minorEastAsia"/>
          <w:szCs w:val="24"/>
          <w:lang w:val="en-US"/>
        </w:rPr>
        <w:t xml:space="preserve">s the time (s) that sonication is active, and </w:t>
      </w:r>
      <m:oMath>
        <m:sSub>
          <m:sSubPr>
            <m:ctrlPr>
              <w:rPr>
                <w:rFonts w:ascii="Cambria Math" w:hAnsi="Cambria Math" w:cs="Times New Roman"/>
                <w:i/>
                <w:szCs w:val="24"/>
                <w:lang w:val="en-US"/>
              </w:rPr>
            </m:ctrlPr>
          </m:sSubPr>
          <m:e>
            <m:r>
              <m:rPr>
                <m:nor/>
              </m:rPr>
              <w:rPr>
                <w:rFonts w:cs="Times New Roman"/>
                <w:szCs w:val="24"/>
                <w:lang w:val="en-US"/>
              </w:rPr>
              <m:t>t</m:t>
            </m:r>
          </m:e>
          <m:sub>
            <m:r>
              <m:rPr>
                <m:nor/>
              </m:rPr>
              <w:rPr>
                <w:rFonts w:cs="Times New Roman"/>
                <w:szCs w:val="24"/>
                <w:lang w:val="en-US"/>
              </w:rPr>
              <m:t>closed</m:t>
            </m:r>
          </m:sub>
        </m:sSub>
      </m:oMath>
      <w:r w:rsidR="00B57F69" w:rsidRPr="00663939">
        <w:rPr>
          <w:rFonts w:eastAsiaTheme="minorEastAsia"/>
          <w:szCs w:val="24"/>
          <w:lang w:val="en-US"/>
        </w:rPr>
        <w:t xml:space="preserve"> indicates the time (s) that sonication is </w:t>
      </w:r>
      <w:r w:rsidR="00B57F69" w:rsidRPr="00663939">
        <w:rPr>
          <w:rFonts w:eastAsiaTheme="minorEastAsia"/>
          <w:szCs w:val="24"/>
          <w:lang w:val="en-US"/>
        </w:rPr>
        <w:lastRenderedPageBreak/>
        <w:t>passive.</w:t>
      </w:r>
      <w:r w:rsidR="00664C73" w:rsidRPr="00664C73">
        <w:rPr>
          <w:rFonts w:eastAsiaTheme="minorEastAsia"/>
          <w:szCs w:val="24"/>
          <w:vertAlign w:val="superscript"/>
          <w:lang w:val="en-US"/>
        </w:rPr>
        <w:t>17</w:t>
      </w:r>
      <w:r w:rsidR="00C35084" w:rsidRPr="00663939">
        <w:rPr>
          <w:rFonts w:eastAsiaTheme="minorEastAsia"/>
          <w:szCs w:val="24"/>
          <w:lang w:val="en-US"/>
        </w:rPr>
        <w:t xml:space="preserve"> </w:t>
      </w:r>
      <w:r w:rsidR="00B3764F" w:rsidRPr="00663939">
        <w:rPr>
          <w:rFonts w:eastAsiaTheme="minorEastAsia"/>
          <w:szCs w:val="24"/>
          <w:lang w:val="en-US"/>
        </w:rPr>
        <w:t xml:space="preserve">The optimum condition which ensured the highest extraction yield was determined using D-Optimal design. </w:t>
      </w:r>
      <w:r w:rsidR="00CF0660" w:rsidRPr="00663939">
        <w:rPr>
          <w:rFonts w:eastAsiaTheme="minorEastAsia"/>
          <w:szCs w:val="24"/>
          <w:lang w:val="en-US"/>
        </w:rPr>
        <w:t xml:space="preserve">Independent process variables were selected as </w:t>
      </w:r>
      <w:r w:rsidR="00D056E4" w:rsidRPr="00663939">
        <w:rPr>
          <w:rFonts w:eastAsiaTheme="minorEastAsia"/>
          <w:szCs w:val="24"/>
          <w:lang w:val="en-US"/>
        </w:rPr>
        <w:t>ET</w:t>
      </w:r>
      <w:r w:rsidR="00CF0660" w:rsidRPr="00663939">
        <w:rPr>
          <w:rFonts w:eastAsiaTheme="minorEastAsia"/>
          <w:szCs w:val="24"/>
          <w:lang w:val="en-US"/>
        </w:rPr>
        <w:t xml:space="preserve"> (min) (X</w:t>
      </w:r>
      <w:r w:rsidR="00CF0660" w:rsidRPr="00663939">
        <w:rPr>
          <w:rFonts w:eastAsiaTheme="minorEastAsia"/>
          <w:szCs w:val="24"/>
          <w:vertAlign w:val="subscript"/>
          <w:lang w:val="en-US"/>
        </w:rPr>
        <w:t>1</w:t>
      </w:r>
      <w:r w:rsidR="00CF0660" w:rsidRPr="00663939">
        <w:rPr>
          <w:rFonts w:eastAsiaTheme="minorEastAsia"/>
          <w:szCs w:val="24"/>
          <w:lang w:val="en-US"/>
        </w:rPr>
        <w:t xml:space="preserve">) and </w:t>
      </w:r>
      <w:r w:rsidR="00D056E4" w:rsidRPr="00663939">
        <w:rPr>
          <w:rFonts w:eastAsiaTheme="minorEastAsia"/>
          <w:szCs w:val="24"/>
          <w:lang w:val="en-US"/>
        </w:rPr>
        <w:t>UA</w:t>
      </w:r>
      <w:r w:rsidR="00CF0660" w:rsidRPr="00663939">
        <w:rPr>
          <w:rFonts w:eastAsiaTheme="minorEastAsia"/>
          <w:szCs w:val="24"/>
          <w:lang w:val="en-US"/>
        </w:rPr>
        <w:t xml:space="preserve"> (%) (X</w:t>
      </w:r>
      <w:r w:rsidR="00CF0660" w:rsidRPr="00663939">
        <w:rPr>
          <w:rFonts w:eastAsiaTheme="minorEastAsia"/>
          <w:szCs w:val="24"/>
          <w:vertAlign w:val="subscript"/>
          <w:lang w:val="en-US"/>
        </w:rPr>
        <w:t>2</w:t>
      </w:r>
      <w:r w:rsidR="00CF0660" w:rsidRPr="00663939">
        <w:rPr>
          <w:rFonts w:eastAsiaTheme="minorEastAsia"/>
          <w:szCs w:val="24"/>
          <w:lang w:val="en-US"/>
        </w:rPr>
        <w:t xml:space="preserve">) </w:t>
      </w:r>
      <w:r w:rsidR="006B1488" w:rsidRPr="00663939">
        <w:rPr>
          <w:rFonts w:eastAsiaTheme="minorEastAsia"/>
          <w:szCs w:val="24"/>
          <w:lang w:val="en-US"/>
        </w:rPr>
        <w:t xml:space="preserve">and the limits of the process variables were applied in the range of 20-60 minutes and 30-80%, respectively. </w:t>
      </w:r>
      <w:r w:rsidR="004760C0" w:rsidRPr="00663939">
        <w:rPr>
          <w:rFonts w:eastAsiaTheme="minorEastAsia"/>
          <w:szCs w:val="24"/>
          <w:lang w:val="en-US"/>
        </w:rPr>
        <w:t>M</w:t>
      </w:r>
      <w:r w:rsidR="00421652" w:rsidRPr="00663939">
        <w:rPr>
          <w:rFonts w:eastAsiaTheme="minorEastAsia"/>
          <w:szCs w:val="24"/>
          <w:lang w:val="en-US"/>
        </w:rPr>
        <w:t>o</w:t>
      </w:r>
      <w:r w:rsidR="004760C0" w:rsidRPr="00663939">
        <w:rPr>
          <w:rFonts w:eastAsiaTheme="minorEastAsia"/>
          <w:szCs w:val="24"/>
          <w:lang w:val="en-US"/>
        </w:rPr>
        <w:t>reover</w:t>
      </w:r>
      <w:r w:rsidR="00421652" w:rsidRPr="00663939">
        <w:rPr>
          <w:rFonts w:eastAsiaTheme="minorEastAsia"/>
          <w:szCs w:val="24"/>
          <w:lang w:val="en-US"/>
        </w:rPr>
        <w:t xml:space="preserve">, the extraction temperature was kept constant at ~ 25 °C using </w:t>
      </w:r>
      <w:r w:rsidR="004760C0" w:rsidRPr="00663939">
        <w:rPr>
          <w:rFonts w:eastAsiaTheme="minorEastAsia"/>
          <w:szCs w:val="24"/>
          <w:lang w:val="en-US"/>
        </w:rPr>
        <w:t>a constructed</w:t>
      </w:r>
      <w:r w:rsidR="00421652" w:rsidRPr="00663939">
        <w:rPr>
          <w:rFonts w:eastAsiaTheme="minorEastAsia"/>
          <w:szCs w:val="24"/>
          <w:lang w:val="en-US"/>
        </w:rPr>
        <w:t xml:space="preserve"> ice bath </w:t>
      </w:r>
      <w:r w:rsidR="004760C0" w:rsidRPr="00663939">
        <w:rPr>
          <w:lang w:val="en-US"/>
        </w:rPr>
        <w:t>assembly</w:t>
      </w:r>
      <w:r w:rsidR="00421652" w:rsidRPr="00663939">
        <w:rPr>
          <w:rFonts w:eastAsiaTheme="minorEastAsia"/>
          <w:szCs w:val="24"/>
          <w:lang w:val="en-US"/>
        </w:rPr>
        <w:t xml:space="preserve"> to prevent the samples from overheating during extraction</w:t>
      </w:r>
      <w:r w:rsidR="004760C0" w:rsidRPr="00663939">
        <w:rPr>
          <w:rFonts w:eastAsiaTheme="minorEastAsia"/>
          <w:szCs w:val="24"/>
          <w:lang w:val="en-US"/>
        </w:rPr>
        <w:t xml:space="preserve"> process</w:t>
      </w:r>
      <w:r w:rsidR="00421652" w:rsidRPr="00663939">
        <w:rPr>
          <w:rFonts w:eastAsiaTheme="minorEastAsia"/>
          <w:szCs w:val="24"/>
          <w:lang w:val="en-US"/>
        </w:rPr>
        <w:t>.</w:t>
      </w:r>
      <w:bookmarkEnd w:id="3"/>
    </w:p>
    <w:p w14:paraId="452C79B6" w14:textId="5AA269F8" w:rsidR="001300D3" w:rsidRPr="00663939" w:rsidRDefault="00F5323E" w:rsidP="00A039D1">
      <w:pPr>
        <w:spacing w:line="360" w:lineRule="auto"/>
        <w:jc w:val="both"/>
        <w:rPr>
          <w:bCs/>
          <w:i/>
          <w:iCs/>
          <w:lang w:val="en-US"/>
        </w:rPr>
      </w:pPr>
      <w:r w:rsidRPr="00663939">
        <w:rPr>
          <w:bCs/>
          <w:i/>
          <w:iCs/>
          <w:lang w:val="en-US"/>
        </w:rPr>
        <w:t>2.4. Soxhlet extraction</w:t>
      </w:r>
    </w:p>
    <w:p w14:paraId="6A911694" w14:textId="78C210C4" w:rsidR="00BB2A7C" w:rsidRPr="00663939" w:rsidRDefault="00283679" w:rsidP="00A039D1">
      <w:pPr>
        <w:spacing w:line="360" w:lineRule="auto"/>
        <w:jc w:val="both"/>
        <w:rPr>
          <w:lang w:val="en-US"/>
        </w:rPr>
      </w:pPr>
      <w:bookmarkStart w:id="4" w:name="_Hlk52965435"/>
      <w:r w:rsidRPr="00663939">
        <w:rPr>
          <w:lang w:val="en-US"/>
        </w:rPr>
        <w:t>T</w:t>
      </w:r>
      <w:r w:rsidR="00BB2A7C" w:rsidRPr="00663939">
        <w:rPr>
          <w:lang w:val="en-US"/>
        </w:rPr>
        <w:t xml:space="preserve">o determine all of the phenolic compounds from powdered artichoke leaves, </w:t>
      </w:r>
      <w:r w:rsidR="00806CEC" w:rsidRPr="00663939">
        <w:rPr>
          <w:lang w:val="en-US"/>
        </w:rPr>
        <w:t>Soxhlet extraction</w:t>
      </w:r>
      <w:r w:rsidR="00BB2A7C" w:rsidRPr="00663939">
        <w:rPr>
          <w:lang w:val="en-US"/>
        </w:rPr>
        <w:t xml:space="preserve"> method was used. Three g of sample was weighed into a Soxhlet </w:t>
      </w:r>
      <w:r w:rsidR="00806CEC" w:rsidRPr="00663939">
        <w:rPr>
          <w:lang w:val="en-US"/>
        </w:rPr>
        <w:t>cartridge</w:t>
      </w:r>
      <w:r w:rsidR="00BB2A7C" w:rsidRPr="00663939">
        <w:rPr>
          <w:lang w:val="en-US"/>
        </w:rPr>
        <w:t xml:space="preserve"> and extraction was carried out in a Soxhlet device using 200 m</w:t>
      </w:r>
      <w:r w:rsidR="00D056E4" w:rsidRPr="00663939">
        <w:rPr>
          <w:lang w:val="en-US"/>
        </w:rPr>
        <w:t>L</w:t>
      </w:r>
      <w:r w:rsidR="00BB2A7C" w:rsidRPr="00663939">
        <w:rPr>
          <w:lang w:val="en-US"/>
        </w:rPr>
        <w:t xml:space="preserve"> of ethanol for 24 hours. The ethanol which contained the </w:t>
      </w:r>
      <w:r w:rsidR="00D367CD" w:rsidRPr="00663939">
        <w:rPr>
          <w:lang w:val="en-US"/>
        </w:rPr>
        <w:t xml:space="preserve">bioactive </w:t>
      </w:r>
      <w:r w:rsidR="00BB2A7C" w:rsidRPr="00663939">
        <w:rPr>
          <w:lang w:val="en-US"/>
        </w:rPr>
        <w:t>extract was evaporated using a rotary evaporator and after that concentrated extract was recovered using 50 mL ethanol (same as the ratio used for the extraction processes, 3 g sample in 50 mL solvent).</w:t>
      </w:r>
      <w:bookmarkEnd w:id="4"/>
      <w:r w:rsidR="00664C73" w:rsidRPr="00664C73">
        <w:rPr>
          <w:vertAlign w:val="superscript"/>
          <w:lang w:val="en-US"/>
        </w:rPr>
        <w:t>18</w:t>
      </w:r>
      <w:r w:rsidR="00BB2A7C" w:rsidRPr="00663939">
        <w:rPr>
          <w:lang w:val="en-US"/>
        </w:rPr>
        <w:t xml:space="preserve"> </w:t>
      </w:r>
    </w:p>
    <w:p w14:paraId="6D673DBB" w14:textId="655967C8" w:rsidR="00917BCB" w:rsidRPr="00663939" w:rsidRDefault="00F5323E" w:rsidP="00A039D1">
      <w:pPr>
        <w:spacing w:line="360" w:lineRule="auto"/>
        <w:jc w:val="both"/>
        <w:rPr>
          <w:bCs/>
          <w:i/>
          <w:iCs/>
          <w:lang w:val="en-US"/>
        </w:rPr>
      </w:pPr>
      <w:r w:rsidRPr="00663939">
        <w:rPr>
          <w:bCs/>
          <w:i/>
          <w:iCs/>
          <w:lang w:val="en-US"/>
        </w:rPr>
        <w:t>2.5. Determination of the extraction yield</w:t>
      </w:r>
    </w:p>
    <w:p w14:paraId="143171EA" w14:textId="338571DF" w:rsidR="00BB2A7C" w:rsidRPr="00663939" w:rsidRDefault="00BB2A7C" w:rsidP="00A039D1">
      <w:pPr>
        <w:spacing w:line="360" w:lineRule="auto"/>
        <w:jc w:val="both"/>
        <w:rPr>
          <w:rFonts w:cs="Times New Roman"/>
          <w:szCs w:val="24"/>
          <w:lang w:val="en-US"/>
        </w:rPr>
      </w:pPr>
      <w:bookmarkStart w:id="5" w:name="_Hlk52965578"/>
      <w:bookmarkStart w:id="6" w:name="_Hlk52965591"/>
      <w:r w:rsidRPr="00663939">
        <w:rPr>
          <w:rFonts w:cs="Times New Roman"/>
          <w:szCs w:val="24"/>
          <w:lang w:val="en-US"/>
        </w:rPr>
        <w:t>The antioxidant capacity values of</w:t>
      </w:r>
      <w:r w:rsidR="00D367CD" w:rsidRPr="00663939">
        <w:rPr>
          <w:rFonts w:cs="Times New Roman"/>
          <w:szCs w:val="24"/>
          <w:lang w:val="en-US"/>
        </w:rPr>
        <w:t xml:space="preserve"> bioactive</w:t>
      </w:r>
      <w:r w:rsidRPr="00663939">
        <w:rPr>
          <w:rFonts w:cs="Times New Roman"/>
          <w:szCs w:val="24"/>
          <w:lang w:val="en-US"/>
        </w:rPr>
        <w:t xml:space="preserve"> extracts obtained </w:t>
      </w:r>
      <w:r w:rsidR="00D056E4" w:rsidRPr="00663939">
        <w:rPr>
          <w:rFonts w:cs="Times New Roman"/>
          <w:szCs w:val="24"/>
          <w:lang w:val="en-US"/>
        </w:rPr>
        <w:t>by</w:t>
      </w:r>
      <w:r w:rsidRPr="00663939">
        <w:rPr>
          <w:rFonts w:cs="Times New Roman"/>
          <w:szCs w:val="24"/>
          <w:lang w:val="en-US"/>
        </w:rPr>
        <w:t xml:space="preserve"> </w:t>
      </w:r>
      <w:r w:rsidR="0014190C" w:rsidRPr="00663939">
        <w:rPr>
          <w:rFonts w:cs="Times New Roman"/>
          <w:szCs w:val="24"/>
          <w:lang w:val="en-US"/>
        </w:rPr>
        <w:t>UAE</w:t>
      </w:r>
      <w:r w:rsidRPr="00663939">
        <w:rPr>
          <w:rFonts w:cs="Times New Roman"/>
          <w:szCs w:val="24"/>
          <w:lang w:val="en-US"/>
        </w:rPr>
        <w:t xml:space="preserve"> processes were compared to the antioxidant capacity value which was obtained by Soxhlet extraction, and extraction yields (%) were calculated for different conditions (Equation 1). Extraction yield was used as a response for the optimization.</w:t>
      </w:r>
    </w:p>
    <w:p w14:paraId="523452DC" w14:textId="55625983" w:rsidR="00BB2A7C" w:rsidRPr="00663939" w:rsidRDefault="00BB2A7C" w:rsidP="00A039D1">
      <w:pPr>
        <w:spacing w:line="360" w:lineRule="auto"/>
        <w:jc w:val="right"/>
        <w:rPr>
          <w:rFonts w:eastAsiaTheme="minorEastAsia" w:cs="Times New Roman"/>
          <w:color w:val="000000"/>
          <w:sz w:val="22"/>
          <w:lang w:val="en-US"/>
        </w:rPr>
      </w:pPr>
      <m:oMath>
        <m:r>
          <m:rPr>
            <m:nor/>
          </m:rPr>
          <w:rPr>
            <w:rFonts w:cs="Times New Roman"/>
            <w:color w:val="000000"/>
            <w:szCs w:val="24"/>
            <w:lang w:val="en-US"/>
          </w:rPr>
          <m:t xml:space="preserve">Extraction yield (%) = </m:t>
        </m:r>
        <m:f>
          <m:fPr>
            <m:ctrlPr>
              <w:rPr>
                <w:rFonts w:ascii="Cambria Math" w:hAnsi="Cambria Math" w:cs="Times New Roman"/>
                <w:i/>
                <w:color w:val="000000"/>
                <w:szCs w:val="24"/>
                <w:lang w:val="en-US"/>
              </w:rPr>
            </m:ctrlPr>
          </m:fPr>
          <m:num>
            <m:r>
              <m:rPr>
                <m:nor/>
              </m:rPr>
              <w:rPr>
                <w:rFonts w:cs="Times New Roman"/>
                <w:color w:val="000000"/>
                <w:szCs w:val="24"/>
                <w:lang w:val="en-US"/>
              </w:rPr>
              <m:t xml:space="preserve">Antioxidant capacity of the extracts obtained </m:t>
            </m:r>
            <m:r>
              <m:rPr>
                <m:nor/>
              </m:rPr>
              <w:rPr>
                <w:rFonts w:ascii="Cambria Math" w:cs="Times New Roman"/>
                <w:color w:val="000000"/>
                <w:szCs w:val="24"/>
                <w:lang w:val="en-US"/>
              </w:rPr>
              <m:t>by</m:t>
            </m:r>
            <m:r>
              <m:rPr>
                <m:nor/>
              </m:rPr>
              <w:rPr>
                <w:rFonts w:cs="Times New Roman"/>
                <w:color w:val="000000"/>
                <w:szCs w:val="24"/>
                <w:lang w:val="en-US"/>
              </w:rPr>
              <m:t xml:space="preserve"> UAE</m:t>
            </m:r>
          </m:num>
          <m:den>
            <m:r>
              <m:rPr>
                <m:nor/>
              </m:rPr>
              <w:rPr>
                <w:rFonts w:cs="Times New Roman"/>
                <w:color w:val="000000"/>
                <w:szCs w:val="24"/>
                <w:lang w:val="en-US"/>
              </w:rPr>
              <m:t>Antioxidant capacity of the extracts obtained by Soxhlet extraction</m:t>
            </m:r>
          </m:den>
        </m:f>
        <m:r>
          <m:rPr>
            <m:nor/>
          </m:rPr>
          <w:rPr>
            <w:rFonts w:cs="Times New Roman"/>
            <w:color w:val="000000"/>
            <w:szCs w:val="24"/>
            <w:lang w:val="en-US"/>
          </w:rPr>
          <m:t>×100</m:t>
        </m:r>
      </m:oMath>
      <w:r w:rsidRPr="00663939">
        <w:rPr>
          <w:rFonts w:eastAsiaTheme="minorEastAsia" w:cs="Times New Roman"/>
          <w:color w:val="000000"/>
          <w:sz w:val="20"/>
          <w:szCs w:val="20"/>
          <w:lang w:val="en-US"/>
        </w:rPr>
        <w:t xml:space="preserve">        </w:t>
      </w:r>
      <w:r w:rsidRPr="00663939">
        <w:rPr>
          <w:rFonts w:eastAsiaTheme="minorEastAsia" w:cs="Times New Roman"/>
          <w:color w:val="000000"/>
          <w:sz w:val="22"/>
          <w:lang w:val="en-US"/>
        </w:rPr>
        <w:t>(</w:t>
      </w:r>
      <w:r w:rsidRPr="00663939">
        <w:rPr>
          <w:rFonts w:cs="Times New Roman"/>
          <w:szCs w:val="24"/>
          <w:lang w:val="en-US"/>
        </w:rPr>
        <w:t>1</w:t>
      </w:r>
      <w:r w:rsidRPr="00663939">
        <w:rPr>
          <w:rFonts w:eastAsiaTheme="minorEastAsia" w:cs="Times New Roman"/>
          <w:color w:val="000000"/>
          <w:sz w:val="22"/>
          <w:lang w:val="en-US"/>
        </w:rPr>
        <w:t>)</w:t>
      </w:r>
      <w:bookmarkEnd w:id="5"/>
    </w:p>
    <w:bookmarkEnd w:id="6"/>
    <w:p w14:paraId="74998641" w14:textId="56BB4A00" w:rsidR="006A3DF9" w:rsidRPr="00663939" w:rsidRDefault="00F5323E" w:rsidP="00A039D1">
      <w:pPr>
        <w:spacing w:line="360" w:lineRule="auto"/>
        <w:jc w:val="both"/>
        <w:rPr>
          <w:bCs/>
          <w:i/>
          <w:iCs/>
          <w:lang w:val="en-US"/>
        </w:rPr>
      </w:pPr>
      <w:r w:rsidRPr="00663939">
        <w:rPr>
          <w:bCs/>
          <w:i/>
          <w:iCs/>
          <w:lang w:val="en-US"/>
        </w:rPr>
        <w:t>2.6. Analyzes</w:t>
      </w:r>
    </w:p>
    <w:p w14:paraId="347B270B" w14:textId="49142652" w:rsidR="004005C4" w:rsidRPr="00663939" w:rsidRDefault="00283679" w:rsidP="00A039D1">
      <w:pPr>
        <w:spacing w:line="360" w:lineRule="auto"/>
        <w:jc w:val="both"/>
        <w:rPr>
          <w:lang w:val="en-US"/>
        </w:rPr>
      </w:pPr>
      <w:bookmarkStart w:id="7" w:name="_Hlk52965913"/>
      <w:r w:rsidRPr="00663939">
        <w:rPr>
          <w:lang w:val="en-US"/>
        </w:rPr>
        <w:t>T</w:t>
      </w:r>
      <w:r w:rsidR="004005C4" w:rsidRPr="00663939">
        <w:rPr>
          <w:lang w:val="en-US"/>
        </w:rPr>
        <w:t>o make the samples usable for the analysis after extraction, firstly the obtained suspensions were centrifuged at 9000 rpm for 5 minutes (Hettich EBA 21, Germany). After that, the supernatant phase was filtered using a coarse filter paper, and the filtrate was collected.</w:t>
      </w:r>
      <w:bookmarkEnd w:id="7"/>
    </w:p>
    <w:p w14:paraId="2601FAD2" w14:textId="227D6A8C" w:rsidR="005F6E0F" w:rsidRPr="00663939" w:rsidRDefault="00DF1071" w:rsidP="00A039D1">
      <w:pPr>
        <w:spacing w:line="360" w:lineRule="auto"/>
        <w:jc w:val="both"/>
        <w:rPr>
          <w:bCs/>
          <w:i/>
          <w:iCs/>
          <w:lang w:val="en-US"/>
        </w:rPr>
      </w:pPr>
      <w:r w:rsidRPr="00663939">
        <w:rPr>
          <w:bCs/>
          <w:i/>
          <w:iCs/>
          <w:lang w:val="en-US"/>
        </w:rPr>
        <w:t>2.6.1. Determination of antioxidant capacity</w:t>
      </w:r>
    </w:p>
    <w:p w14:paraId="6436DE22" w14:textId="0AA142AF" w:rsidR="004005C4" w:rsidRPr="00663939" w:rsidRDefault="004005C4" w:rsidP="00A039D1">
      <w:pPr>
        <w:spacing w:line="360" w:lineRule="auto"/>
        <w:jc w:val="both"/>
        <w:rPr>
          <w:rFonts w:cs="Times New Roman"/>
          <w:szCs w:val="24"/>
          <w:lang w:val="en-US"/>
        </w:rPr>
      </w:pPr>
      <w:bookmarkStart w:id="8" w:name="_Hlk52965972"/>
      <w:r w:rsidRPr="00663939">
        <w:rPr>
          <w:rFonts w:cs="Times New Roman"/>
          <w:szCs w:val="24"/>
          <w:lang w:val="en-US"/>
        </w:rPr>
        <w:t>1.95 m</w:t>
      </w:r>
      <w:r w:rsidR="00D367CD" w:rsidRPr="00663939">
        <w:rPr>
          <w:rFonts w:cs="Times New Roman"/>
          <w:szCs w:val="24"/>
          <w:lang w:val="en-US"/>
        </w:rPr>
        <w:t>L</w:t>
      </w:r>
      <w:r w:rsidRPr="00663939">
        <w:rPr>
          <w:rFonts w:cs="Times New Roman"/>
          <w:szCs w:val="24"/>
          <w:lang w:val="en-US"/>
        </w:rPr>
        <w:t xml:space="preserve"> of DPPH solution at a concentration of 0.1 mM was </w:t>
      </w:r>
      <w:r w:rsidR="00422B63" w:rsidRPr="00663939">
        <w:rPr>
          <w:rFonts w:cs="Times New Roman"/>
          <w:szCs w:val="24"/>
          <w:lang w:val="en-US"/>
        </w:rPr>
        <w:t>mixed with 50</w:t>
      </w:r>
      <w:r w:rsidR="00422B63" w:rsidRPr="00663939">
        <w:rPr>
          <w:lang w:val="en-US"/>
        </w:rPr>
        <w:t xml:space="preserve"> µL of extract. The absorbance values of the samples which were kept in dark for 30 minutes were determined at 515 nm wavelength </w:t>
      </w:r>
      <w:r w:rsidR="00422B63" w:rsidRPr="00663939">
        <w:rPr>
          <w:rFonts w:cs="Times New Roman"/>
          <w:szCs w:val="24"/>
          <w:lang w:val="en-US"/>
        </w:rPr>
        <w:t>(PG Instruments T80, United Kingdom).</w:t>
      </w:r>
      <w:r w:rsidR="00422B63" w:rsidRPr="00663939">
        <w:rPr>
          <w:lang w:val="en-US"/>
        </w:rPr>
        <w:t xml:space="preserve"> The </w:t>
      </w:r>
      <w:r w:rsidR="00422B63" w:rsidRPr="00663939">
        <w:rPr>
          <w:lang w:val="en-US"/>
        </w:rPr>
        <w:lastRenderedPageBreak/>
        <w:t>antioxidant capacities of the samples were expressed in mmol Trolox 100 g dry sample</w:t>
      </w:r>
      <w:r w:rsidR="00422B63" w:rsidRPr="00663939">
        <w:rPr>
          <w:vertAlign w:val="superscript"/>
          <w:lang w:val="en-US"/>
        </w:rPr>
        <w:t>-1</w:t>
      </w:r>
      <w:r w:rsidR="00422B63" w:rsidRPr="00663939">
        <w:rPr>
          <w:lang w:val="en-US"/>
        </w:rPr>
        <w:t>.</w:t>
      </w:r>
      <w:r w:rsidR="00664C73" w:rsidRPr="00664C73">
        <w:rPr>
          <w:vertAlign w:val="superscript"/>
          <w:lang w:val="en-US"/>
        </w:rPr>
        <w:t>19</w:t>
      </w:r>
      <w:r w:rsidR="00422B63" w:rsidRPr="00663939">
        <w:rPr>
          <w:lang w:val="en-US"/>
        </w:rPr>
        <w:t xml:space="preserve"> By application of Soxhlet extraction to the artichoke leaves, the antioxidant capacity value was calculated as 318.69±2.89 mM trolox 100 g dry sample</w:t>
      </w:r>
      <w:r w:rsidR="00422B63" w:rsidRPr="00663939">
        <w:rPr>
          <w:vertAlign w:val="superscript"/>
          <w:lang w:val="en-US"/>
        </w:rPr>
        <w:t>-1</w:t>
      </w:r>
      <w:r w:rsidR="00422B63" w:rsidRPr="00663939">
        <w:rPr>
          <w:lang w:val="en-US"/>
        </w:rPr>
        <w:t>.</w:t>
      </w:r>
      <w:bookmarkEnd w:id="8"/>
    </w:p>
    <w:p w14:paraId="77CE3057" w14:textId="2AC6F2F8" w:rsidR="00E66D08" w:rsidRPr="00663939" w:rsidRDefault="00DF1071" w:rsidP="00A039D1">
      <w:pPr>
        <w:spacing w:line="360" w:lineRule="auto"/>
        <w:jc w:val="both"/>
        <w:rPr>
          <w:bCs/>
          <w:i/>
          <w:iCs/>
          <w:lang w:val="en-US"/>
        </w:rPr>
      </w:pPr>
      <w:r w:rsidRPr="00663939">
        <w:rPr>
          <w:bCs/>
          <w:i/>
          <w:iCs/>
          <w:lang w:val="en-US"/>
        </w:rPr>
        <w:t>2.6.2. Determination of total phenolic content</w:t>
      </w:r>
    </w:p>
    <w:p w14:paraId="674F4E14" w14:textId="604D95A5" w:rsidR="004843C8" w:rsidRPr="00663939" w:rsidRDefault="004843C8" w:rsidP="00A039D1">
      <w:pPr>
        <w:spacing w:line="360" w:lineRule="auto"/>
        <w:jc w:val="both"/>
        <w:rPr>
          <w:rFonts w:cs="Times New Roman"/>
          <w:szCs w:val="24"/>
          <w:lang w:val="en-US"/>
        </w:rPr>
      </w:pPr>
      <w:r w:rsidRPr="00663939">
        <w:rPr>
          <w:rFonts w:cs="Times New Roman"/>
          <w:szCs w:val="24"/>
          <w:lang w:val="en-US"/>
        </w:rPr>
        <w:t>Total phenolic contents of the samples were determined using Folin-Ciocalteau method. Total phenolic content was expressed in gallic acid equivalent (mg gallic acid 100 g dry sample</w:t>
      </w:r>
      <w:r w:rsidRPr="00663939">
        <w:rPr>
          <w:rFonts w:cs="Times New Roman"/>
          <w:szCs w:val="24"/>
          <w:vertAlign w:val="superscript"/>
          <w:lang w:val="en-US"/>
        </w:rPr>
        <w:t>-1</w:t>
      </w:r>
      <w:r w:rsidRPr="00663939">
        <w:rPr>
          <w:rFonts w:cs="Times New Roman"/>
          <w:szCs w:val="24"/>
          <w:lang w:val="en-US"/>
        </w:rPr>
        <w:t>) after reading the absorbances of the samples at 725 nm wavelength.</w:t>
      </w:r>
      <w:r w:rsidR="005D62F2">
        <w:rPr>
          <w:rFonts w:cs="Times New Roman"/>
          <w:szCs w:val="24"/>
          <w:vertAlign w:val="superscript"/>
          <w:lang w:val="en-US"/>
        </w:rPr>
        <w:t>11</w:t>
      </w:r>
      <w:r w:rsidRPr="00663939">
        <w:rPr>
          <w:rFonts w:cs="Times New Roman"/>
          <w:szCs w:val="24"/>
          <w:lang w:val="en-US"/>
        </w:rPr>
        <w:t xml:space="preserve"> As a result of Soxhlet extraction, the total phenolic content of artichoke leaf powder was calculated as 1639.33±18.86 mg gallic acid 100 g dry sample</w:t>
      </w:r>
      <w:r w:rsidRPr="00663939">
        <w:rPr>
          <w:rFonts w:cs="Times New Roman"/>
          <w:szCs w:val="24"/>
          <w:vertAlign w:val="superscript"/>
          <w:lang w:val="en-US"/>
        </w:rPr>
        <w:t>-1</w:t>
      </w:r>
      <w:r w:rsidRPr="00663939">
        <w:rPr>
          <w:rFonts w:cs="Times New Roman"/>
          <w:szCs w:val="24"/>
          <w:lang w:val="en-US"/>
        </w:rPr>
        <w:t xml:space="preserve">. </w:t>
      </w:r>
    </w:p>
    <w:p w14:paraId="07A1E3CF" w14:textId="7293D666" w:rsidR="00E66D08" w:rsidRPr="00663939" w:rsidRDefault="00DF1071" w:rsidP="00A039D1">
      <w:pPr>
        <w:spacing w:line="360" w:lineRule="auto"/>
        <w:jc w:val="both"/>
        <w:rPr>
          <w:bCs/>
          <w:i/>
          <w:iCs/>
          <w:lang w:val="en-US"/>
        </w:rPr>
      </w:pPr>
      <w:r w:rsidRPr="00663939">
        <w:rPr>
          <w:bCs/>
          <w:i/>
          <w:iCs/>
          <w:lang w:val="en-US"/>
        </w:rPr>
        <w:t>2.6.3. Determination of total flavonoid content</w:t>
      </w:r>
    </w:p>
    <w:p w14:paraId="638BD307" w14:textId="2A027638" w:rsidR="00A50152" w:rsidRPr="00663939" w:rsidRDefault="00A50152" w:rsidP="00A039D1">
      <w:pPr>
        <w:spacing w:line="360" w:lineRule="auto"/>
        <w:jc w:val="both"/>
        <w:rPr>
          <w:rFonts w:cs="Times New Roman"/>
          <w:szCs w:val="24"/>
          <w:lang w:val="en-US"/>
        </w:rPr>
      </w:pPr>
      <w:bookmarkStart w:id="9" w:name="_Hlk52966064"/>
      <w:r w:rsidRPr="00663939">
        <w:rPr>
          <w:rFonts w:cs="Times New Roman"/>
          <w:szCs w:val="24"/>
          <w:lang w:val="en-US"/>
        </w:rPr>
        <w:t>The total flavonoid content of the samples was determined spectrophotometrically using aluminum chloride method. The absorbance values of the samples were read at 510 nm and the total flavonoid content was calculated in terms of mg quercetin in 100 g dry sample.</w:t>
      </w:r>
      <w:r w:rsidR="00664C73" w:rsidRPr="00664C73">
        <w:rPr>
          <w:rFonts w:cs="Times New Roman"/>
          <w:szCs w:val="24"/>
          <w:vertAlign w:val="superscript"/>
          <w:lang w:val="en-US"/>
        </w:rPr>
        <w:t>2</w:t>
      </w:r>
      <w:r w:rsidR="00C639FF">
        <w:rPr>
          <w:rFonts w:cs="Times New Roman"/>
          <w:szCs w:val="24"/>
          <w:vertAlign w:val="superscript"/>
          <w:lang w:val="en-US"/>
        </w:rPr>
        <w:t>0</w:t>
      </w:r>
      <w:r w:rsidRPr="00663939">
        <w:rPr>
          <w:rFonts w:cs="Times New Roman"/>
          <w:szCs w:val="24"/>
          <w:lang w:val="en-US"/>
        </w:rPr>
        <w:t xml:space="preserve"> Total flavonoid content of the artichoke leaf powder was calculated as 1522.27±10.29 mg quercetin 100 g dry sample</w:t>
      </w:r>
      <w:r w:rsidRPr="00663939">
        <w:rPr>
          <w:rFonts w:cs="Times New Roman"/>
          <w:szCs w:val="24"/>
          <w:vertAlign w:val="superscript"/>
          <w:lang w:val="en-US"/>
        </w:rPr>
        <w:t>-1</w:t>
      </w:r>
      <w:r w:rsidRPr="00663939">
        <w:rPr>
          <w:rFonts w:cs="Times New Roman"/>
          <w:szCs w:val="24"/>
          <w:lang w:val="en-US"/>
        </w:rPr>
        <w:t xml:space="preserve"> by Soxhlet extraction.</w:t>
      </w:r>
      <w:bookmarkEnd w:id="9"/>
    </w:p>
    <w:p w14:paraId="58836094" w14:textId="0FB8F399" w:rsidR="00E66D08" w:rsidRPr="00663939" w:rsidRDefault="00DF1071" w:rsidP="00A039D1">
      <w:pPr>
        <w:spacing w:line="360" w:lineRule="auto"/>
        <w:jc w:val="both"/>
        <w:rPr>
          <w:bCs/>
          <w:i/>
          <w:iCs/>
          <w:lang w:val="en-US"/>
        </w:rPr>
      </w:pPr>
      <w:r w:rsidRPr="00663939">
        <w:rPr>
          <w:bCs/>
          <w:i/>
          <w:iCs/>
          <w:lang w:val="en-US"/>
        </w:rPr>
        <w:t>2.7. Statistical analysis</w:t>
      </w:r>
    </w:p>
    <w:p w14:paraId="0FBA6261" w14:textId="51B997D0" w:rsidR="00B76648" w:rsidRPr="00663939" w:rsidRDefault="003D0765" w:rsidP="00A039D1">
      <w:pPr>
        <w:spacing w:line="360" w:lineRule="auto"/>
        <w:jc w:val="both"/>
        <w:rPr>
          <w:rFonts w:cs="Times New Roman"/>
          <w:szCs w:val="24"/>
          <w:lang w:val="en-US"/>
        </w:rPr>
      </w:pPr>
      <w:bookmarkStart w:id="10" w:name="_Hlk52966161"/>
      <w:r w:rsidRPr="00663939">
        <w:rPr>
          <w:rFonts w:cs="Times New Roman"/>
          <w:szCs w:val="24"/>
          <w:lang w:val="en-US"/>
        </w:rPr>
        <w:t xml:space="preserve">One-sample t-test, comparison of the analysis results of the samples and determination of the Pearson coefficients were carried out </w:t>
      </w:r>
      <w:r w:rsidR="00BA6EAC" w:rsidRPr="00663939">
        <w:rPr>
          <w:rFonts w:cs="Times New Roman"/>
          <w:szCs w:val="24"/>
          <w:lang w:val="en-US"/>
        </w:rPr>
        <w:t>using SPSS</w:t>
      </w:r>
      <w:r w:rsidRPr="00663939">
        <w:rPr>
          <w:rFonts w:cs="Times New Roman"/>
          <w:szCs w:val="24"/>
          <w:lang w:val="en-US"/>
        </w:rPr>
        <w:t xml:space="preserve"> 22.0 (IBM, USA) package program. </w:t>
      </w:r>
      <w:r w:rsidR="00D31661" w:rsidRPr="00663939">
        <w:rPr>
          <w:rFonts w:cs="Times New Roman"/>
          <w:szCs w:val="24"/>
          <w:lang w:val="en-US"/>
        </w:rPr>
        <w:t>The regression an</w:t>
      </w:r>
      <w:r w:rsidRPr="00663939">
        <w:rPr>
          <w:rFonts w:cs="Times New Roman"/>
          <w:szCs w:val="24"/>
          <w:lang w:val="en-US"/>
        </w:rPr>
        <w:t>alysis which was used to determine the effects of the independent process variables on the extraction yield, response surface graph and optimization study was done using Design Expert 7.0 (Stat-Ease Inc., USA) package program.</w:t>
      </w:r>
      <w:r w:rsidR="00746CB0" w:rsidRPr="00663939">
        <w:rPr>
          <w:rFonts w:cs="Times New Roman"/>
          <w:szCs w:val="24"/>
          <w:lang w:val="en-US"/>
        </w:rPr>
        <w:t xml:space="preserve"> </w:t>
      </w:r>
      <w:r w:rsidR="00BA6EAC" w:rsidRPr="00663939">
        <w:rPr>
          <w:rFonts w:cs="Times New Roman"/>
          <w:szCs w:val="24"/>
          <w:lang w:val="en-US"/>
        </w:rPr>
        <w:t>For the</w:t>
      </w:r>
      <w:r w:rsidR="00746CB0" w:rsidRPr="00663939">
        <w:rPr>
          <w:rFonts w:cs="Times New Roman"/>
          <w:szCs w:val="24"/>
          <w:lang w:val="en-US"/>
        </w:rPr>
        <w:t xml:space="preserve"> </w:t>
      </w:r>
      <w:r w:rsidR="0014190C" w:rsidRPr="00663939">
        <w:rPr>
          <w:rFonts w:cs="Times New Roman"/>
          <w:szCs w:val="24"/>
          <w:lang w:val="en-US"/>
        </w:rPr>
        <w:t>UAE</w:t>
      </w:r>
      <w:r w:rsidR="00746CB0" w:rsidRPr="00663939">
        <w:rPr>
          <w:rFonts w:cs="Times New Roman"/>
          <w:szCs w:val="24"/>
          <w:lang w:val="en-US"/>
        </w:rPr>
        <w:t xml:space="preserve"> process, effects of the process variables on the extraction yield were investigated and the process was optimized according to the 'desirability' function approach to ensure the maximum extraction yield. According to the mathematical model, significant terms in the model for extraction yield were determined by variance analysis.</w:t>
      </w:r>
      <w:bookmarkEnd w:id="10"/>
    </w:p>
    <w:p w14:paraId="2F40E334" w14:textId="3FEAED5D" w:rsidR="001300D3" w:rsidRPr="00663939" w:rsidRDefault="00B86CA9" w:rsidP="00A039D1">
      <w:pPr>
        <w:spacing w:line="360" w:lineRule="auto"/>
        <w:jc w:val="both"/>
        <w:rPr>
          <w:b/>
          <w:lang w:val="en-US"/>
        </w:rPr>
      </w:pPr>
      <w:r w:rsidRPr="00663939">
        <w:rPr>
          <w:b/>
          <w:lang w:val="en-US"/>
        </w:rPr>
        <w:t>3. Results and Discussion</w:t>
      </w:r>
    </w:p>
    <w:p w14:paraId="53DC1B05" w14:textId="611EC63C" w:rsidR="00B0345A" w:rsidRDefault="00B0345A" w:rsidP="00A039D1">
      <w:pPr>
        <w:spacing w:after="0" w:line="360" w:lineRule="auto"/>
        <w:jc w:val="both"/>
        <w:rPr>
          <w:lang w:val="en-US"/>
        </w:rPr>
      </w:pPr>
      <w:bookmarkStart w:id="11" w:name="_Hlk52967446"/>
      <w:r w:rsidRPr="00663939">
        <w:rPr>
          <w:lang w:val="en-US"/>
        </w:rPr>
        <w:t xml:space="preserve">The results obtained as a result of the </w:t>
      </w:r>
      <w:r w:rsidR="004D7083" w:rsidRPr="00663939">
        <w:rPr>
          <w:lang w:val="en-US"/>
        </w:rPr>
        <w:t>CE</w:t>
      </w:r>
      <w:r w:rsidRPr="00663939">
        <w:rPr>
          <w:lang w:val="en-US"/>
        </w:rPr>
        <w:t xml:space="preserve"> process are given in Table 1. Extraction yields, antioxidant capacity values, total phenolic and total flavonoid contents of the samples mixed with magnetic stirrer for different periods were determined. It was determined that </w:t>
      </w:r>
      <w:r w:rsidRPr="00663939">
        <w:rPr>
          <w:lang w:val="en-US"/>
        </w:rPr>
        <w:lastRenderedPageBreak/>
        <w:t xml:space="preserve">as the </w:t>
      </w:r>
      <w:r w:rsidR="00D31661" w:rsidRPr="00663939">
        <w:rPr>
          <w:lang w:val="en-US"/>
        </w:rPr>
        <w:t>ET</w:t>
      </w:r>
      <w:r w:rsidRPr="00663939">
        <w:rPr>
          <w:lang w:val="en-US"/>
        </w:rPr>
        <w:t xml:space="preserve"> increased, the extraction yield increased up to the 22</w:t>
      </w:r>
      <w:r w:rsidRPr="00663939">
        <w:rPr>
          <w:vertAlign w:val="superscript"/>
          <w:lang w:val="en-US"/>
        </w:rPr>
        <w:t>nd</w:t>
      </w:r>
      <w:r w:rsidRPr="00663939">
        <w:rPr>
          <w:lang w:val="en-US"/>
        </w:rPr>
        <w:t xml:space="preserve"> hour and there was no increase </w:t>
      </w:r>
      <w:r w:rsidR="00BA2487" w:rsidRPr="00663939">
        <w:rPr>
          <w:lang w:val="en-US"/>
        </w:rPr>
        <w:t xml:space="preserve">for the extraction yield </w:t>
      </w:r>
      <w:r w:rsidRPr="00663939">
        <w:rPr>
          <w:lang w:val="en-US"/>
        </w:rPr>
        <w:t>at the 24</w:t>
      </w:r>
      <w:r w:rsidRPr="00663939">
        <w:rPr>
          <w:vertAlign w:val="superscript"/>
          <w:lang w:val="en-US"/>
        </w:rPr>
        <w:t>th</w:t>
      </w:r>
      <w:r w:rsidRPr="00663939">
        <w:rPr>
          <w:lang w:val="en-US"/>
        </w:rPr>
        <w:t xml:space="preserve"> hour (</w:t>
      </w:r>
      <w:r w:rsidR="008F6C70">
        <w:rPr>
          <w:lang w:val="en-US"/>
        </w:rPr>
        <w:t>p</w:t>
      </w:r>
      <w:r w:rsidRPr="00663939">
        <w:rPr>
          <w:lang w:val="en-US"/>
        </w:rPr>
        <w:t>&lt;0.05) (Table 1). When the results for all analyzes were examined, it was found that there was an approximately 4-fold difference between the 2</w:t>
      </w:r>
      <w:r w:rsidR="00FD24F4" w:rsidRPr="00663939">
        <w:rPr>
          <w:vertAlign w:val="superscript"/>
          <w:lang w:val="en-US"/>
        </w:rPr>
        <w:t>nd</w:t>
      </w:r>
      <w:r w:rsidR="00FD24F4" w:rsidRPr="00663939">
        <w:rPr>
          <w:lang w:val="en-US"/>
        </w:rPr>
        <w:t xml:space="preserve"> </w:t>
      </w:r>
      <w:r w:rsidRPr="00663939">
        <w:rPr>
          <w:lang w:val="en-US"/>
        </w:rPr>
        <w:t>hour and 24</w:t>
      </w:r>
      <w:r w:rsidR="00FD24F4" w:rsidRPr="00663939">
        <w:rPr>
          <w:vertAlign w:val="superscript"/>
          <w:lang w:val="en-US"/>
        </w:rPr>
        <w:t>th</w:t>
      </w:r>
      <w:r w:rsidR="00FD24F4" w:rsidRPr="00663939">
        <w:rPr>
          <w:lang w:val="en-US"/>
        </w:rPr>
        <w:t xml:space="preserve"> </w:t>
      </w:r>
      <w:r w:rsidRPr="00663939">
        <w:rPr>
          <w:lang w:val="en-US"/>
        </w:rPr>
        <w:t>hour</w:t>
      </w:r>
      <w:r w:rsidR="004C50E1" w:rsidRPr="00663939">
        <w:rPr>
          <w:lang w:val="en-US"/>
        </w:rPr>
        <w:t xml:space="preserve"> of</w:t>
      </w:r>
      <w:r w:rsidRPr="00663939">
        <w:rPr>
          <w:lang w:val="en-US"/>
        </w:rPr>
        <w:t xml:space="preserve"> </w:t>
      </w:r>
      <w:r w:rsidR="004C50E1" w:rsidRPr="00663939">
        <w:rPr>
          <w:lang w:val="en-US"/>
        </w:rPr>
        <w:t>ET</w:t>
      </w:r>
      <w:r w:rsidRPr="00663939">
        <w:rPr>
          <w:lang w:val="en-US"/>
        </w:rPr>
        <w:t xml:space="preserve">. It is thought that the reason why the values ​​obtained by Soxhlet extraction cannot be reached in the </w:t>
      </w:r>
      <w:r w:rsidR="004D7083" w:rsidRPr="00663939">
        <w:rPr>
          <w:lang w:val="en-US"/>
        </w:rPr>
        <w:t>CE</w:t>
      </w:r>
      <w:r w:rsidRPr="00663939">
        <w:rPr>
          <w:lang w:val="en-US"/>
        </w:rPr>
        <w:t xml:space="preserve"> process is that the process takes place at room temperature and the magnetic stirring process cannot be effective enough to reveal some of the antioxidant compounds </w:t>
      </w:r>
      <w:r w:rsidR="004D7083" w:rsidRPr="00663939">
        <w:rPr>
          <w:lang w:val="en-US"/>
        </w:rPr>
        <w:t>from</w:t>
      </w:r>
      <w:r w:rsidRPr="00663939">
        <w:rPr>
          <w:lang w:val="en-US"/>
        </w:rPr>
        <w:t xml:space="preserve"> the cells. In addition, since only pure water is used as solvent in the </w:t>
      </w:r>
      <w:r w:rsidR="006F2D74" w:rsidRPr="00663939">
        <w:rPr>
          <w:lang w:val="en-US"/>
        </w:rPr>
        <w:t>CE</w:t>
      </w:r>
      <w:r w:rsidRPr="00663939">
        <w:rPr>
          <w:lang w:val="en-US"/>
        </w:rPr>
        <w:t xml:space="preserve"> process and the mechanical effect is insufficient, the extraction </w:t>
      </w:r>
      <w:r w:rsidR="00BA2487" w:rsidRPr="00663939">
        <w:rPr>
          <w:lang w:val="en-US"/>
        </w:rPr>
        <w:t>yield</w:t>
      </w:r>
      <w:r w:rsidRPr="00663939">
        <w:rPr>
          <w:lang w:val="en-US"/>
        </w:rPr>
        <w:t xml:space="preserve"> could not reach values ​​higher than 79%. In the study, it is seen that the extraction </w:t>
      </w:r>
      <w:r w:rsidR="00BA2487" w:rsidRPr="00663939">
        <w:rPr>
          <w:lang w:val="en-US"/>
        </w:rPr>
        <w:t>yield</w:t>
      </w:r>
      <w:r w:rsidRPr="00663939">
        <w:rPr>
          <w:lang w:val="en-US"/>
        </w:rPr>
        <w:t xml:space="preserve"> increased with the increase in total phenolic and total flavonoid contents (Table 1). It was determined that there is a positive correlation between extraction yield-total phenolic content and extraction yield-total flavonoid content and the correlation coefficients were calculated as 0.998 and 0.997, respectively (</w:t>
      </w:r>
      <w:r w:rsidR="008F6C70">
        <w:rPr>
          <w:lang w:val="en-US"/>
        </w:rPr>
        <w:t>p</w:t>
      </w:r>
      <w:r w:rsidRPr="00663939">
        <w:rPr>
          <w:lang w:val="en-US"/>
        </w:rPr>
        <w:t>&lt;0.05).</w:t>
      </w:r>
      <w:bookmarkEnd w:id="11"/>
    </w:p>
    <w:p w14:paraId="39AA0F9D" w14:textId="3277333A" w:rsidR="008E3823" w:rsidRPr="00663939" w:rsidRDefault="008E3823" w:rsidP="008E3823">
      <w:pPr>
        <w:spacing w:before="240" w:after="240" w:line="360" w:lineRule="auto"/>
        <w:jc w:val="both"/>
        <w:rPr>
          <w:rFonts w:cs="Times New Roman"/>
          <w:b/>
          <w:bCs/>
          <w:szCs w:val="24"/>
          <w:lang w:val="en-US"/>
        </w:rPr>
      </w:pPr>
      <w:r w:rsidRPr="00663939">
        <w:rPr>
          <w:rFonts w:cs="Times New Roman"/>
          <w:b/>
          <w:bCs/>
          <w:szCs w:val="24"/>
          <w:lang w:val="en-US"/>
        </w:rPr>
        <w:t xml:space="preserve">Table </w:t>
      </w:r>
      <w:r w:rsidRPr="00663939">
        <w:rPr>
          <w:rFonts w:cs="Times New Roman"/>
          <w:b/>
          <w:bCs/>
          <w:szCs w:val="24"/>
          <w:lang w:val="en-US"/>
        </w:rPr>
        <w:fldChar w:fldCharType="begin"/>
      </w:r>
      <w:r w:rsidRPr="00663939">
        <w:rPr>
          <w:rFonts w:cs="Times New Roman"/>
          <w:b/>
          <w:bCs/>
          <w:szCs w:val="24"/>
          <w:lang w:val="en-US"/>
        </w:rPr>
        <w:instrText xml:space="preserve"> SEQ Table \* ARABIC </w:instrText>
      </w:r>
      <w:r w:rsidRPr="00663939">
        <w:rPr>
          <w:rFonts w:cs="Times New Roman"/>
          <w:b/>
          <w:bCs/>
          <w:szCs w:val="24"/>
          <w:lang w:val="en-US"/>
        </w:rPr>
        <w:fldChar w:fldCharType="separate"/>
      </w:r>
      <w:r w:rsidRPr="00663939">
        <w:rPr>
          <w:rFonts w:cs="Times New Roman"/>
          <w:b/>
          <w:bCs/>
          <w:noProof/>
          <w:szCs w:val="24"/>
          <w:lang w:val="en-US"/>
        </w:rPr>
        <w:t>1</w:t>
      </w:r>
      <w:r w:rsidRPr="00663939">
        <w:rPr>
          <w:rFonts w:cs="Times New Roman"/>
          <w:b/>
          <w:bCs/>
          <w:szCs w:val="24"/>
          <w:lang w:val="en-US"/>
        </w:rPr>
        <w:fldChar w:fldCharType="end"/>
      </w:r>
      <w:r>
        <w:rPr>
          <w:rFonts w:cs="Times New Roman"/>
          <w:b/>
          <w:bCs/>
          <w:szCs w:val="24"/>
          <w:lang w:val="en-US"/>
        </w:rPr>
        <w:t>.</w:t>
      </w:r>
      <w:r w:rsidRPr="00663939">
        <w:rPr>
          <w:rFonts w:cs="Times New Roman"/>
          <w:b/>
          <w:bCs/>
          <w:szCs w:val="24"/>
          <w:lang w:val="en-US"/>
        </w:rPr>
        <w:t xml:space="preserve"> </w:t>
      </w:r>
      <w:r w:rsidRPr="008E3823">
        <w:rPr>
          <w:rFonts w:cs="Times New Roman"/>
          <w:szCs w:val="24"/>
          <w:lang w:val="en-US"/>
        </w:rPr>
        <w:t>Extraction yield, antioxidant capacity, total phenolic and total flavonoid contents for CE processes</w:t>
      </w:r>
    </w:p>
    <w:tbl>
      <w:tblPr>
        <w:tblStyle w:val="TabloKlavuzu"/>
        <w:tblW w:w="5000" w:type="pct"/>
        <w:tblLayout w:type="fixed"/>
        <w:tblLook w:val="04A0" w:firstRow="1" w:lastRow="0" w:firstColumn="1" w:lastColumn="0" w:noHBand="0" w:noVBand="1"/>
      </w:tblPr>
      <w:tblGrid>
        <w:gridCol w:w="1253"/>
        <w:gridCol w:w="1500"/>
        <w:gridCol w:w="1798"/>
        <w:gridCol w:w="1912"/>
        <w:gridCol w:w="2041"/>
      </w:tblGrid>
      <w:tr w:rsidR="008E3823" w:rsidRPr="00663939" w14:paraId="71D907CC" w14:textId="77777777" w:rsidTr="00822247">
        <w:trPr>
          <w:trHeight w:val="283"/>
        </w:trPr>
        <w:tc>
          <w:tcPr>
            <w:tcW w:w="737" w:type="pct"/>
            <w:tcBorders>
              <w:left w:val="nil"/>
              <w:bottom w:val="single" w:sz="4" w:space="0" w:color="auto"/>
              <w:right w:val="nil"/>
            </w:tcBorders>
            <w:vAlign w:val="center"/>
          </w:tcPr>
          <w:p w14:paraId="4C25D79F" w14:textId="77777777" w:rsidR="008E3823" w:rsidRPr="00750B0A" w:rsidRDefault="008E3823"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ET</w:t>
            </w:r>
          </w:p>
          <w:p w14:paraId="62CDC394" w14:textId="77777777" w:rsidR="008E3823" w:rsidRPr="00750B0A" w:rsidRDefault="008E3823"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(min)</w:t>
            </w:r>
          </w:p>
        </w:tc>
        <w:tc>
          <w:tcPr>
            <w:tcW w:w="882" w:type="pct"/>
            <w:tcBorders>
              <w:left w:val="nil"/>
              <w:bottom w:val="single" w:sz="4" w:space="0" w:color="auto"/>
              <w:right w:val="nil"/>
            </w:tcBorders>
            <w:vAlign w:val="center"/>
          </w:tcPr>
          <w:p w14:paraId="0AD4F649" w14:textId="77777777" w:rsidR="008E3823" w:rsidRPr="00750B0A" w:rsidRDefault="008E3823"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Extraction yield</w:t>
            </w:r>
          </w:p>
          <w:p w14:paraId="26F9091E" w14:textId="77777777" w:rsidR="008E3823" w:rsidRPr="00750B0A" w:rsidRDefault="008E3823"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w:t>
            </w:r>
          </w:p>
        </w:tc>
        <w:tc>
          <w:tcPr>
            <w:tcW w:w="1057" w:type="pct"/>
            <w:tcBorders>
              <w:left w:val="nil"/>
              <w:bottom w:val="single" w:sz="4" w:space="0" w:color="auto"/>
              <w:right w:val="nil"/>
            </w:tcBorders>
            <w:vAlign w:val="center"/>
          </w:tcPr>
          <w:p w14:paraId="3ADF7906" w14:textId="77777777" w:rsidR="008E3823" w:rsidRPr="00750B0A" w:rsidRDefault="008E3823"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Antioxidant Capacity</w:t>
            </w:r>
          </w:p>
          <w:p w14:paraId="2A32ACB4" w14:textId="77777777" w:rsidR="008E3823" w:rsidRPr="00750B0A" w:rsidRDefault="008E3823"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(mM trolox 100 g dry sample</w:t>
            </w:r>
            <w:r w:rsidRPr="00750B0A">
              <w:rPr>
                <w:rFonts w:ascii="Times New Roman" w:hAnsi="Times New Roman" w:cs="Times New Roman"/>
                <w:b/>
                <w:bCs/>
                <w:sz w:val="18"/>
                <w:szCs w:val="18"/>
                <w:vertAlign w:val="superscript"/>
                <w:lang w:val="en-US"/>
              </w:rPr>
              <w:t>-1</w:t>
            </w:r>
            <w:r w:rsidRPr="00750B0A">
              <w:rPr>
                <w:rFonts w:ascii="Times New Roman" w:hAnsi="Times New Roman" w:cs="Times New Roman"/>
                <w:b/>
                <w:bCs/>
                <w:sz w:val="18"/>
                <w:szCs w:val="18"/>
                <w:lang w:val="en-US"/>
              </w:rPr>
              <w:t>)</w:t>
            </w:r>
          </w:p>
        </w:tc>
        <w:tc>
          <w:tcPr>
            <w:tcW w:w="1124" w:type="pct"/>
            <w:tcBorders>
              <w:left w:val="nil"/>
              <w:bottom w:val="single" w:sz="4" w:space="0" w:color="auto"/>
              <w:right w:val="nil"/>
            </w:tcBorders>
            <w:vAlign w:val="center"/>
          </w:tcPr>
          <w:p w14:paraId="751840D7" w14:textId="77777777" w:rsidR="008E3823" w:rsidRPr="00750B0A" w:rsidRDefault="008E3823"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Total Phenolic Content</w:t>
            </w:r>
          </w:p>
          <w:p w14:paraId="3E7C74F0" w14:textId="77777777" w:rsidR="008E3823" w:rsidRPr="00750B0A" w:rsidRDefault="008E3823"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(mg gallic acid100 g dry sample</w:t>
            </w:r>
            <w:r w:rsidRPr="00750B0A">
              <w:rPr>
                <w:rFonts w:ascii="Times New Roman" w:hAnsi="Times New Roman" w:cs="Times New Roman"/>
                <w:b/>
                <w:bCs/>
                <w:sz w:val="18"/>
                <w:szCs w:val="18"/>
                <w:vertAlign w:val="superscript"/>
                <w:lang w:val="en-US"/>
              </w:rPr>
              <w:t>-1</w:t>
            </w:r>
            <w:r w:rsidRPr="00750B0A">
              <w:rPr>
                <w:rFonts w:ascii="Times New Roman" w:hAnsi="Times New Roman" w:cs="Times New Roman"/>
                <w:b/>
                <w:bCs/>
                <w:sz w:val="18"/>
                <w:szCs w:val="18"/>
                <w:lang w:val="en-US"/>
              </w:rPr>
              <w:t>)</w:t>
            </w:r>
          </w:p>
        </w:tc>
        <w:tc>
          <w:tcPr>
            <w:tcW w:w="1200" w:type="pct"/>
            <w:tcBorders>
              <w:left w:val="nil"/>
              <w:bottom w:val="single" w:sz="4" w:space="0" w:color="auto"/>
              <w:right w:val="nil"/>
            </w:tcBorders>
            <w:vAlign w:val="center"/>
          </w:tcPr>
          <w:p w14:paraId="479EE657" w14:textId="77777777" w:rsidR="008E3823" w:rsidRPr="00750B0A" w:rsidRDefault="008E3823"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Total Flavonoid Content</w:t>
            </w:r>
          </w:p>
          <w:p w14:paraId="35F77890" w14:textId="77777777" w:rsidR="008E3823" w:rsidRPr="00750B0A" w:rsidRDefault="008E3823"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(mg quercetin acid 100 g dry sample</w:t>
            </w:r>
            <w:r w:rsidRPr="00750B0A">
              <w:rPr>
                <w:rFonts w:ascii="Times New Roman" w:hAnsi="Times New Roman" w:cs="Times New Roman"/>
                <w:b/>
                <w:bCs/>
                <w:sz w:val="18"/>
                <w:szCs w:val="18"/>
                <w:vertAlign w:val="superscript"/>
                <w:lang w:val="en-US"/>
              </w:rPr>
              <w:t>-1</w:t>
            </w:r>
            <w:r w:rsidRPr="00750B0A">
              <w:rPr>
                <w:rFonts w:ascii="Times New Roman" w:hAnsi="Times New Roman" w:cs="Times New Roman"/>
                <w:b/>
                <w:bCs/>
                <w:sz w:val="18"/>
                <w:szCs w:val="18"/>
                <w:lang w:val="en-US"/>
              </w:rPr>
              <w:t>)</w:t>
            </w:r>
          </w:p>
        </w:tc>
      </w:tr>
      <w:tr w:rsidR="008E3823" w:rsidRPr="00663939" w14:paraId="790FD573" w14:textId="77777777" w:rsidTr="00822247">
        <w:trPr>
          <w:trHeight w:val="283"/>
        </w:trPr>
        <w:tc>
          <w:tcPr>
            <w:tcW w:w="737" w:type="pct"/>
            <w:tcBorders>
              <w:left w:val="nil"/>
              <w:bottom w:val="nil"/>
              <w:right w:val="nil"/>
            </w:tcBorders>
            <w:vAlign w:val="center"/>
          </w:tcPr>
          <w:p w14:paraId="2E0D14FF"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120</w:t>
            </w:r>
          </w:p>
        </w:tc>
        <w:tc>
          <w:tcPr>
            <w:tcW w:w="882" w:type="pct"/>
            <w:tcBorders>
              <w:left w:val="nil"/>
              <w:bottom w:val="nil"/>
              <w:right w:val="nil"/>
            </w:tcBorders>
            <w:vAlign w:val="center"/>
          </w:tcPr>
          <w:p w14:paraId="46EB4617"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16.77±2.98</w:t>
            </w:r>
            <w:r w:rsidRPr="00663939">
              <w:rPr>
                <w:rFonts w:ascii="Times New Roman" w:hAnsi="Times New Roman" w:cs="Times New Roman"/>
                <w:sz w:val="20"/>
                <w:szCs w:val="20"/>
                <w:vertAlign w:val="superscript"/>
                <w:lang w:val="en-US"/>
              </w:rPr>
              <w:t>k</w:t>
            </w:r>
          </w:p>
        </w:tc>
        <w:tc>
          <w:tcPr>
            <w:tcW w:w="1057" w:type="pct"/>
            <w:tcBorders>
              <w:left w:val="nil"/>
              <w:bottom w:val="nil"/>
              <w:right w:val="nil"/>
            </w:tcBorders>
            <w:vAlign w:val="center"/>
          </w:tcPr>
          <w:p w14:paraId="4AECB6D3"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53.43±9.48</w:t>
            </w:r>
            <w:r w:rsidRPr="00663939">
              <w:rPr>
                <w:rFonts w:ascii="Times New Roman" w:hAnsi="Times New Roman" w:cs="Times New Roman"/>
                <w:sz w:val="20"/>
                <w:szCs w:val="20"/>
                <w:vertAlign w:val="superscript"/>
                <w:lang w:val="en-US"/>
              </w:rPr>
              <w:t>k</w:t>
            </w:r>
          </w:p>
        </w:tc>
        <w:tc>
          <w:tcPr>
            <w:tcW w:w="1124" w:type="pct"/>
            <w:tcBorders>
              <w:left w:val="nil"/>
              <w:bottom w:val="nil"/>
              <w:right w:val="nil"/>
            </w:tcBorders>
            <w:vAlign w:val="center"/>
          </w:tcPr>
          <w:p w14:paraId="762E87A7"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307.30±3.14</w:t>
            </w:r>
            <w:r w:rsidRPr="00663939">
              <w:rPr>
                <w:rFonts w:ascii="Times New Roman" w:hAnsi="Times New Roman" w:cs="Times New Roman"/>
                <w:sz w:val="20"/>
                <w:szCs w:val="20"/>
                <w:vertAlign w:val="superscript"/>
                <w:lang w:val="en-US"/>
              </w:rPr>
              <w:t>k</w:t>
            </w:r>
          </w:p>
        </w:tc>
        <w:tc>
          <w:tcPr>
            <w:tcW w:w="1200" w:type="pct"/>
            <w:tcBorders>
              <w:left w:val="nil"/>
              <w:bottom w:val="nil"/>
              <w:right w:val="nil"/>
            </w:tcBorders>
            <w:vAlign w:val="center"/>
          </w:tcPr>
          <w:p w14:paraId="72170B0D"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360.92±14.41</w:t>
            </w:r>
            <w:r w:rsidRPr="00663939">
              <w:rPr>
                <w:rFonts w:ascii="Times New Roman" w:hAnsi="Times New Roman" w:cs="Times New Roman"/>
                <w:sz w:val="20"/>
                <w:szCs w:val="20"/>
                <w:vertAlign w:val="superscript"/>
                <w:lang w:val="en-US"/>
              </w:rPr>
              <w:t>j</w:t>
            </w:r>
          </w:p>
        </w:tc>
      </w:tr>
      <w:tr w:rsidR="008E3823" w:rsidRPr="00663939" w14:paraId="1E99682D" w14:textId="77777777" w:rsidTr="00822247">
        <w:trPr>
          <w:trHeight w:val="283"/>
        </w:trPr>
        <w:tc>
          <w:tcPr>
            <w:tcW w:w="737" w:type="pct"/>
            <w:tcBorders>
              <w:top w:val="nil"/>
              <w:left w:val="nil"/>
              <w:bottom w:val="nil"/>
              <w:right w:val="nil"/>
            </w:tcBorders>
            <w:vAlign w:val="center"/>
          </w:tcPr>
          <w:p w14:paraId="6F7C93FC"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240</w:t>
            </w:r>
          </w:p>
        </w:tc>
        <w:tc>
          <w:tcPr>
            <w:tcW w:w="882" w:type="pct"/>
            <w:tcBorders>
              <w:top w:val="nil"/>
              <w:left w:val="nil"/>
              <w:bottom w:val="nil"/>
              <w:right w:val="nil"/>
            </w:tcBorders>
            <w:vAlign w:val="center"/>
          </w:tcPr>
          <w:p w14:paraId="19462A74"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23.26±0.91</w:t>
            </w:r>
            <w:r w:rsidRPr="00663939">
              <w:rPr>
                <w:rFonts w:ascii="Times New Roman" w:hAnsi="Times New Roman" w:cs="Times New Roman"/>
                <w:sz w:val="20"/>
                <w:szCs w:val="20"/>
                <w:vertAlign w:val="superscript"/>
                <w:lang w:val="en-US"/>
              </w:rPr>
              <w:t>j</w:t>
            </w:r>
          </w:p>
        </w:tc>
        <w:tc>
          <w:tcPr>
            <w:tcW w:w="1057" w:type="pct"/>
            <w:tcBorders>
              <w:top w:val="nil"/>
              <w:left w:val="nil"/>
              <w:bottom w:val="nil"/>
              <w:right w:val="nil"/>
            </w:tcBorders>
            <w:vAlign w:val="center"/>
          </w:tcPr>
          <w:p w14:paraId="33D75A04"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74.13±2.89</w:t>
            </w:r>
            <w:r w:rsidRPr="00663939">
              <w:rPr>
                <w:rFonts w:ascii="Times New Roman" w:hAnsi="Times New Roman" w:cs="Times New Roman"/>
                <w:sz w:val="20"/>
                <w:szCs w:val="20"/>
                <w:vertAlign w:val="superscript"/>
                <w:lang w:val="en-US"/>
              </w:rPr>
              <w:t>j</w:t>
            </w:r>
          </w:p>
        </w:tc>
        <w:tc>
          <w:tcPr>
            <w:tcW w:w="1124" w:type="pct"/>
            <w:tcBorders>
              <w:top w:val="nil"/>
              <w:left w:val="nil"/>
              <w:bottom w:val="nil"/>
              <w:right w:val="nil"/>
            </w:tcBorders>
            <w:vAlign w:val="center"/>
          </w:tcPr>
          <w:p w14:paraId="67A515EE"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443.52±3.59</w:t>
            </w:r>
            <w:r w:rsidRPr="00663939">
              <w:rPr>
                <w:rFonts w:ascii="Times New Roman" w:hAnsi="Times New Roman" w:cs="Times New Roman"/>
                <w:sz w:val="20"/>
                <w:szCs w:val="20"/>
                <w:vertAlign w:val="superscript"/>
                <w:lang w:val="en-US"/>
              </w:rPr>
              <w:t>j</w:t>
            </w:r>
          </w:p>
        </w:tc>
        <w:tc>
          <w:tcPr>
            <w:tcW w:w="1200" w:type="pct"/>
            <w:tcBorders>
              <w:top w:val="nil"/>
              <w:left w:val="nil"/>
              <w:bottom w:val="nil"/>
              <w:right w:val="nil"/>
            </w:tcBorders>
            <w:vAlign w:val="center"/>
          </w:tcPr>
          <w:p w14:paraId="43473A6E"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426.41±16.47</w:t>
            </w:r>
            <w:r w:rsidRPr="00663939">
              <w:rPr>
                <w:rFonts w:ascii="Times New Roman" w:hAnsi="Times New Roman" w:cs="Times New Roman"/>
                <w:sz w:val="20"/>
                <w:szCs w:val="20"/>
                <w:vertAlign w:val="superscript"/>
                <w:lang w:val="en-US"/>
              </w:rPr>
              <w:t>i</w:t>
            </w:r>
          </w:p>
        </w:tc>
      </w:tr>
      <w:tr w:rsidR="008E3823" w:rsidRPr="00663939" w14:paraId="04A63373" w14:textId="77777777" w:rsidTr="00822247">
        <w:trPr>
          <w:trHeight w:val="283"/>
        </w:trPr>
        <w:tc>
          <w:tcPr>
            <w:tcW w:w="737" w:type="pct"/>
            <w:tcBorders>
              <w:top w:val="nil"/>
              <w:left w:val="nil"/>
              <w:bottom w:val="nil"/>
              <w:right w:val="nil"/>
            </w:tcBorders>
            <w:vAlign w:val="center"/>
          </w:tcPr>
          <w:p w14:paraId="7E3E547F"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360</w:t>
            </w:r>
          </w:p>
        </w:tc>
        <w:tc>
          <w:tcPr>
            <w:tcW w:w="882" w:type="pct"/>
            <w:tcBorders>
              <w:top w:val="nil"/>
              <w:left w:val="nil"/>
              <w:bottom w:val="nil"/>
              <w:right w:val="nil"/>
            </w:tcBorders>
            <w:vAlign w:val="center"/>
          </w:tcPr>
          <w:p w14:paraId="383C7749"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28.79±0.32</w:t>
            </w:r>
            <w:r w:rsidRPr="00663939">
              <w:rPr>
                <w:rFonts w:ascii="Times New Roman" w:hAnsi="Times New Roman" w:cs="Times New Roman"/>
                <w:sz w:val="20"/>
                <w:szCs w:val="20"/>
                <w:vertAlign w:val="superscript"/>
                <w:lang w:val="en-US"/>
              </w:rPr>
              <w:t>i</w:t>
            </w:r>
          </w:p>
        </w:tc>
        <w:tc>
          <w:tcPr>
            <w:tcW w:w="1057" w:type="pct"/>
            <w:tcBorders>
              <w:top w:val="nil"/>
              <w:left w:val="nil"/>
              <w:bottom w:val="nil"/>
              <w:right w:val="nil"/>
            </w:tcBorders>
            <w:vAlign w:val="center"/>
          </w:tcPr>
          <w:p w14:paraId="02B8FBC6"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91.76±1.03</w:t>
            </w:r>
            <w:r w:rsidRPr="00663939">
              <w:rPr>
                <w:rFonts w:ascii="Times New Roman" w:hAnsi="Times New Roman" w:cs="Times New Roman"/>
                <w:sz w:val="20"/>
                <w:szCs w:val="20"/>
                <w:vertAlign w:val="superscript"/>
                <w:lang w:val="en-US"/>
              </w:rPr>
              <w:t>i</w:t>
            </w:r>
          </w:p>
        </w:tc>
        <w:tc>
          <w:tcPr>
            <w:tcW w:w="1124" w:type="pct"/>
            <w:tcBorders>
              <w:top w:val="nil"/>
              <w:left w:val="nil"/>
              <w:bottom w:val="nil"/>
              <w:right w:val="nil"/>
            </w:tcBorders>
            <w:vAlign w:val="center"/>
          </w:tcPr>
          <w:p w14:paraId="0D9F7CA7"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534.97±7.18</w:t>
            </w:r>
            <w:r w:rsidRPr="00663939">
              <w:rPr>
                <w:rFonts w:ascii="Times New Roman" w:hAnsi="Times New Roman" w:cs="Times New Roman"/>
                <w:sz w:val="20"/>
                <w:szCs w:val="20"/>
                <w:vertAlign w:val="superscript"/>
                <w:lang w:val="en-US"/>
              </w:rPr>
              <w:t>i</w:t>
            </w:r>
          </w:p>
        </w:tc>
        <w:tc>
          <w:tcPr>
            <w:tcW w:w="1200" w:type="pct"/>
            <w:tcBorders>
              <w:top w:val="nil"/>
              <w:left w:val="nil"/>
              <w:bottom w:val="nil"/>
              <w:right w:val="nil"/>
            </w:tcBorders>
            <w:vAlign w:val="center"/>
          </w:tcPr>
          <w:p w14:paraId="3A7DBC1B"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518.10±2.06</w:t>
            </w:r>
            <w:r w:rsidRPr="00663939">
              <w:rPr>
                <w:rFonts w:ascii="Times New Roman" w:hAnsi="Times New Roman" w:cs="Times New Roman"/>
                <w:sz w:val="20"/>
                <w:szCs w:val="20"/>
                <w:vertAlign w:val="superscript"/>
                <w:lang w:val="en-US"/>
              </w:rPr>
              <w:t>h</w:t>
            </w:r>
          </w:p>
        </w:tc>
      </w:tr>
      <w:tr w:rsidR="008E3823" w:rsidRPr="00663939" w14:paraId="48E1155E" w14:textId="77777777" w:rsidTr="00822247">
        <w:trPr>
          <w:trHeight w:val="283"/>
        </w:trPr>
        <w:tc>
          <w:tcPr>
            <w:tcW w:w="737" w:type="pct"/>
            <w:tcBorders>
              <w:top w:val="nil"/>
              <w:left w:val="nil"/>
              <w:bottom w:val="nil"/>
              <w:right w:val="nil"/>
            </w:tcBorders>
            <w:vAlign w:val="center"/>
          </w:tcPr>
          <w:p w14:paraId="77107BDF"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480</w:t>
            </w:r>
          </w:p>
        </w:tc>
        <w:tc>
          <w:tcPr>
            <w:tcW w:w="882" w:type="pct"/>
            <w:tcBorders>
              <w:top w:val="nil"/>
              <w:left w:val="nil"/>
              <w:bottom w:val="nil"/>
              <w:right w:val="nil"/>
            </w:tcBorders>
            <w:vAlign w:val="center"/>
          </w:tcPr>
          <w:p w14:paraId="4E6D0396"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39.95±0.58</w:t>
            </w:r>
            <w:r w:rsidRPr="00663939">
              <w:rPr>
                <w:rFonts w:ascii="Times New Roman" w:hAnsi="Times New Roman" w:cs="Times New Roman"/>
                <w:sz w:val="20"/>
                <w:szCs w:val="20"/>
                <w:vertAlign w:val="superscript"/>
                <w:lang w:val="en-US"/>
              </w:rPr>
              <w:t>h</w:t>
            </w:r>
          </w:p>
        </w:tc>
        <w:tc>
          <w:tcPr>
            <w:tcW w:w="1057" w:type="pct"/>
            <w:tcBorders>
              <w:top w:val="nil"/>
              <w:left w:val="nil"/>
              <w:bottom w:val="nil"/>
              <w:right w:val="nil"/>
            </w:tcBorders>
            <w:vAlign w:val="center"/>
          </w:tcPr>
          <w:p w14:paraId="472F68C9"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127.33±1.86</w:t>
            </w:r>
            <w:r w:rsidRPr="00663939">
              <w:rPr>
                <w:rFonts w:ascii="Times New Roman" w:hAnsi="Times New Roman" w:cs="Times New Roman"/>
                <w:sz w:val="20"/>
                <w:szCs w:val="20"/>
                <w:vertAlign w:val="superscript"/>
                <w:lang w:val="en-US"/>
              </w:rPr>
              <w:t>h</w:t>
            </w:r>
          </w:p>
        </w:tc>
        <w:tc>
          <w:tcPr>
            <w:tcW w:w="1124" w:type="pct"/>
            <w:tcBorders>
              <w:top w:val="nil"/>
              <w:left w:val="nil"/>
              <w:bottom w:val="nil"/>
              <w:right w:val="nil"/>
            </w:tcBorders>
            <w:vAlign w:val="center"/>
          </w:tcPr>
          <w:p w14:paraId="00D3B1F4"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678.49±5.39</w:t>
            </w:r>
            <w:r w:rsidRPr="00663939">
              <w:rPr>
                <w:rFonts w:ascii="Times New Roman" w:hAnsi="Times New Roman" w:cs="Times New Roman"/>
                <w:sz w:val="20"/>
                <w:szCs w:val="20"/>
                <w:vertAlign w:val="superscript"/>
                <w:lang w:val="en-US"/>
              </w:rPr>
              <w:t>h</w:t>
            </w:r>
          </w:p>
        </w:tc>
        <w:tc>
          <w:tcPr>
            <w:tcW w:w="1200" w:type="pct"/>
            <w:tcBorders>
              <w:top w:val="nil"/>
              <w:left w:val="nil"/>
              <w:bottom w:val="nil"/>
              <w:right w:val="nil"/>
            </w:tcBorders>
            <w:vAlign w:val="center"/>
          </w:tcPr>
          <w:p w14:paraId="545E8354"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668.00±24.70</w:t>
            </w:r>
            <w:r w:rsidRPr="00663939">
              <w:rPr>
                <w:rFonts w:ascii="Times New Roman" w:hAnsi="Times New Roman" w:cs="Times New Roman"/>
                <w:sz w:val="20"/>
                <w:szCs w:val="20"/>
                <w:vertAlign w:val="superscript"/>
                <w:lang w:val="en-US"/>
              </w:rPr>
              <w:t>g</w:t>
            </w:r>
          </w:p>
        </w:tc>
      </w:tr>
      <w:tr w:rsidR="008E3823" w:rsidRPr="00663939" w14:paraId="26A059E8" w14:textId="77777777" w:rsidTr="00822247">
        <w:trPr>
          <w:trHeight w:val="283"/>
        </w:trPr>
        <w:tc>
          <w:tcPr>
            <w:tcW w:w="737" w:type="pct"/>
            <w:tcBorders>
              <w:top w:val="nil"/>
              <w:left w:val="nil"/>
              <w:bottom w:val="nil"/>
              <w:right w:val="nil"/>
            </w:tcBorders>
            <w:vAlign w:val="center"/>
          </w:tcPr>
          <w:p w14:paraId="7DFD9302"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600</w:t>
            </w:r>
          </w:p>
        </w:tc>
        <w:tc>
          <w:tcPr>
            <w:tcW w:w="882" w:type="pct"/>
            <w:tcBorders>
              <w:top w:val="nil"/>
              <w:left w:val="nil"/>
              <w:bottom w:val="nil"/>
              <w:right w:val="nil"/>
            </w:tcBorders>
            <w:vAlign w:val="center"/>
          </w:tcPr>
          <w:p w14:paraId="03FDA818"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44.75±0.26</w:t>
            </w:r>
            <w:r w:rsidRPr="00663939">
              <w:rPr>
                <w:rFonts w:ascii="Times New Roman" w:hAnsi="Times New Roman" w:cs="Times New Roman"/>
                <w:sz w:val="20"/>
                <w:szCs w:val="20"/>
                <w:vertAlign w:val="superscript"/>
                <w:lang w:val="en-US"/>
              </w:rPr>
              <w:t>g</w:t>
            </w:r>
          </w:p>
        </w:tc>
        <w:tc>
          <w:tcPr>
            <w:tcW w:w="1057" w:type="pct"/>
            <w:tcBorders>
              <w:top w:val="nil"/>
              <w:left w:val="nil"/>
              <w:bottom w:val="nil"/>
              <w:right w:val="nil"/>
            </w:tcBorders>
            <w:vAlign w:val="center"/>
          </w:tcPr>
          <w:p w14:paraId="352657A4"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142.63±0.82</w:t>
            </w:r>
            <w:r w:rsidRPr="00663939">
              <w:rPr>
                <w:rFonts w:ascii="Times New Roman" w:hAnsi="Times New Roman" w:cs="Times New Roman"/>
                <w:sz w:val="20"/>
                <w:szCs w:val="20"/>
                <w:vertAlign w:val="superscript"/>
                <w:lang w:val="en-US"/>
              </w:rPr>
              <w:t>g</w:t>
            </w:r>
          </w:p>
        </w:tc>
        <w:tc>
          <w:tcPr>
            <w:tcW w:w="1124" w:type="pct"/>
            <w:tcBorders>
              <w:top w:val="nil"/>
              <w:left w:val="nil"/>
              <w:bottom w:val="nil"/>
              <w:right w:val="nil"/>
            </w:tcBorders>
            <w:vAlign w:val="center"/>
          </w:tcPr>
          <w:p w14:paraId="1AFD0DE4"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807.41±2.69</w:t>
            </w:r>
            <w:r w:rsidRPr="00663939">
              <w:rPr>
                <w:rFonts w:ascii="Times New Roman" w:hAnsi="Times New Roman" w:cs="Times New Roman"/>
                <w:sz w:val="20"/>
                <w:szCs w:val="20"/>
                <w:vertAlign w:val="superscript"/>
                <w:lang w:val="en-US"/>
              </w:rPr>
              <w:t>g</w:t>
            </w:r>
          </w:p>
        </w:tc>
        <w:tc>
          <w:tcPr>
            <w:tcW w:w="1200" w:type="pct"/>
            <w:tcBorders>
              <w:top w:val="nil"/>
              <w:left w:val="nil"/>
              <w:bottom w:val="nil"/>
              <w:right w:val="nil"/>
            </w:tcBorders>
            <w:vAlign w:val="center"/>
          </w:tcPr>
          <w:p w14:paraId="790A9919"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800.43±18.52</w:t>
            </w:r>
            <w:r w:rsidRPr="00663939">
              <w:rPr>
                <w:rFonts w:ascii="Times New Roman" w:hAnsi="Times New Roman" w:cs="Times New Roman"/>
                <w:sz w:val="20"/>
                <w:szCs w:val="20"/>
                <w:vertAlign w:val="superscript"/>
                <w:lang w:val="en-US"/>
              </w:rPr>
              <w:t>f</w:t>
            </w:r>
          </w:p>
        </w:tc>
      </w:tr>
      <w:tr w:rsidR="008E3823" w:rsidRPr="00663939" w14:paraId="525D052D" w14:textId="77777777" w:rsidTr="00822247">
        <w:trPr>
          <w:trHeight w:val="283"/>
        </w:trPr>
        <w:tc>
          <w:tcPr>
            <w:tcW w:w="737" w:type="pct"/>
            <w:tcBorders>
              <w:top w:val="nil"/>
              <w:left w:val="nil"/>
              <w:bottom w:val="nil"/>
              <w:right w:val="nil"/>
            </w:tcBorders>
            <w:vAlign w:val="center"/>
          </w:tcPr>
          <w:p w14:paraId="70A5DCA4"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720</w:t>
            </w:r>
          </w:p>
        </w:tc>
        <w:tc>
          <w:tcPr>
            <w:tcW w:w="882" w:type="pct"/>
            <w:tcBorders>
              <w:top w:val="nil"/>
              <w:left w:val="nil"/>
              <w:bottom w:val="nil"/>
              <w:right w:val="nil"/>
            </w:tcBorders>
            <w:vAlign w:val="center"/>
          </w:tcPr>
          <w:p w14:paraId="260E64BC"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50.93±0.58</w:t>
            </w:r>
            <w:r w:rsidRPr="00663939">
              <w:rPr>
                <w:rFonts w:ascii="Times New Roman" w:hAnsi="Times New Roman" w:cs="Times New Roman"/>
                <w:sz w:val="20"/>
                <w:szCs w:val="20"/>
                <w:vertAlign w:val="superscript"/>
                <w:lang w:val="en-US"/>
              </w:rPr>
              <w:t>f</w:t>
            </w:r>
          </w:p>
        </w:tc>
        <w:tc>
          <w:tcPr>
            <w:tcW w:w="1057" w:type="pct"/>
            <w:tcBorders>
              <w:top w:val="nil"/>
              <w:left w:val="nil"/>
              <w:bottom w:val="nil"/>
              <w:right w:val="nil"/>
            </w:tcBorders>
            <w:vAlign w:val="center"/>
          </w:tcPr>
          <w:p w14:paraId="113B3C2B"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162.31±1.86</w:t>
            </w:r>
            <w:r w:rsidRPr="00663939">
              <w:rPr>
                <w:rFonts w:ascii="Times New Roman" w:hAnsi="Times New Roman" w:cs="Times New Roman"/>
                <w:sz w:val="20"/>
                <w:szCs w:val="20"/>
                <w:vertAlign w:val="superscript"/>
                <w:lang w:val="en-US"/>
              </w:rPr>
              <w:t>f</w:t>
            </w:r>
          </w:p>
        </w:tc>
        <w:tc>
          <w:tcPr>
            <w:tcW w:w="1124" w:type="pct"/>
            <w:tcBorders>
              <w:top w:val="nil"/>
              <w:left w:val="nil"/>
              <w:bottom w:val="nil"/>
              <w:right w:val="nil"/>
            </w:tcBorders>
            <w:vAlign w:val="center"/>
          </w:tcPr>
          <w:p w14:paraId="287FF61E"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880.12±2.25</w:t>
            </w:r>
            <w:r w:rsidRPr="00663939">
              <w:rPr>
                <w:rFonts w:ascii="Times New Roman" w:hAnsi="Times New Roman" w:cs="Times New Roman"/>
                <w:sz w:val="20"/>
                <w:szCs w:val="20"/>
                <w:vertAlign w:val="superscript"/>
                <w:lang w:val="en-US"/>
              </w:rPr>
              <w:t>f</w:t>
            </w:r>
          </w:p>
        </w:tc>
        <w:tc>
          <w:tcPr>
            <w:tcW w:w="1200" w:type="pct"/>
            <w:tcBorders>
              <w:top w:val="nil"/>
              <w:left w:val="nil"/>
              <w:bottom w:val="nil"/>
              <w:right w:val="nil"/>
            </w:tcBorders>
            <w:vAlign w:val="center"/>
          </w:tcPr>
          <w:p w14:paraId="5011B517"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929.96±12.35</w:t>
            </w:r>
            <w:r w:rsidRPr="00663939">
              <w:rPr>
                <w:rFonts w:ascii="Times New Roman" w:hAnsi="Times New Roman" w:cs="Times New Roman"/>
                <w:sz w:val="20"/>
                <w:szCs w:val="20"/>
                <w:vertAlign w:val="superscript"/>
                <w:lang w:val="en-US"/>
              </w:rPr>
              <w:t>e</w:t>
            </w:r>
          </w:p>
        </w:tc>
      </w:tr>
      <w:tr w:rsidR="008E3823" w:rsidRPr="00663939" w14:paraId="0138EB71" w14:textId="77777777" w:rsidTr="00822247">
        <w:trPr>
          <w:trHeight w:val="283"/>
        </w:trPr>
        <w:tc>
          <w:tcPr>
            <w:tcW w:w="737" w:type="pct"/>
            <w:tcBorders>
              <w:top w:val="nil"/>
              <w:left w:val="nil"/>
              <w:bottom w:val="nil"/>
              <w:right w:val="nil"/>
            </w:tcBorders>
            <w:vAlign w:val="center"/>
          </w:tcPr>
          <w:p w14:paraId="559C76AC"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840</w:t>
            </w:r>
          </w:p>
        </w:tc>
        <w:tc>
          <w:tcPr>
            <w:tcW w:w="882" w:type="pct"/>
            <w:tcBorders>
              <w:top w:val="nil"/>
              <w:left w:val="nil"/>
              <w:bottom w:val="nil"/>
              <w:right w:val="nil"/>
            </w:tcBorders>
            <w:vAlign w:val="center"/>
          </w:tcPr>
          <w:p w14:paraId="6E8190D4"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61.31±0.78</w:t>
            </w:r>
            <w:r w:rsidRPr="00663939">
              <w:rPr>
                <w:rFonts w:ascii="Times New Roman" w:hAnsi="Times New Roman" w:cs="Times New Roman"/>
                <w:sz w:val="20"/>
                <w:szCs w:val="20"/>
                <w:vertAlign w:val="superscript"/>
                <w:lang w:val="en-US"/>
              </w:rPr>
              <w:t>e</w:t>
            </w:r>
          </w:p>
        </w:tc>
        <w:tc>
          <w:tcPr>
            <w:tcW w:w="1057" w:type="pct"/>
            <w:tcBorders>
              <w:top w:val="nil"/>
              <w:left w:val="nil"/>
              <w:bottom w:val="nil"/>
              <w:right w:val="nil"/>
            </w:tcBorders>
            <w:vAlign w:val="center"/>
          </w:tcPr>
          <w:p w14:paraId="7B9E07E1"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195.39±2.47</w:t>
            </w:r>
            <w:r w:rsidRPr="00663939">
              <w:rPr>
                <w:rFonts w:ascii="Times New Roman" w:hAnsi="Times New Roman" w:cs="Times New Roman"/>
                <w:sz w:val="20"/>
                <w:szCs w:val="20"/>
                <w:vertAlign w:val="superscript"/>
                <w:lang w:val="en-US"/>
              </w:rPr>
              <w:t>e</w:t>
            </w:r>
          </w:p>
        </w:tc>
        <w:tc>
          <w:tcPr>
            <w:tcW w:w="1124" w:type="pct"/>
            <w:tcBorders>
              <w:top w:val="nil"/>
              <w:left w:val="nil"/>
              <w:bottom w:val="nil"/>
              <w:right w:val="nil"/>
            </w:tcBorders>
            <w:vAlign w:val="center"/>
          </w:tcPr>
          <w:p w14:paraId="78A12E1B"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1063.65±4.94</w:t>
            </w:r>
            <w:r w:rsidRPr="00663939">
              <w:rPr>
                <w:rFonts w:ascii="Times New Roman" w:hAnsi="Times New Roman" w:cs="Times New Roman"/>
                <w:sz w:val="20"/>
                <w:szCs w:val="20"/>
                <w:vertAlign w:val="superscript"/>
                <w:lang w:val="en-US"/>
              </w:rPr>
              <w:t>e</w:t>
            </w:r>
          </w:p>
        </w:tc>
        <w:tc>
          <w:tcPr>
            <w:tcW w:w="1200" w:type="pct"/>
            <w:tcBorders>
              <w:top w:val="nil"/>
              <w:left w:val="nil"/>
              <w:bottom w:val="nil"/>
              <w:right w:val="nil"/>
            </w:tcBorders>
            <w:vAlign w:val="center"/>
          </w:tcPr>
          <w:p w14:paraId="5A72CD40"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1014.36±4.12</w:t>
            </w:r>
            <w:r w:rsidRPr="00663939">
              <w:rPr>
                <w:rFonts w:ascii="Times New Roman" w:hAnsi="Times New Roman" w:cs="Times New Roman"/>
                <w:sz w:val="20"/>
                <w:szCs w:val="20"/>
                <w:vertAlign w:val="superscript"/>
                <w:lang w:val="en-US"/>
              </w:rPr>
              <w:t>d</w:t>
            </w:r>
          </w:p>
        </w:tc>
      </w:tr>
      <w:tr w:rsidR="008E3823" w:rsidRPr="00663939" w14:paraId="2131A6C7" w14:textId="77777777" w:rsidTr="00822247">
        <w:trPr>
          <w:trHeight w:val="283"/>
        </w:trPr>
        <w:tc>
          <w:tcPr>
            <w:tcW w:w="737" w:type="pct"/>
            <w:tcBorders>
              <w:top w:val="nil"/>
              <w:left w:val="nil"/>
              <w:bottom w:val="nil"/>
              <w:right w:val="nil"/>
            </w:tcBorders>
            <w:vAlign w:val="center"/>
          </w:tcPr>
          <w:p w14:paraId="7FAD03B2"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960</w:t>
            </w:r>
          </w:p>
        </w:tc>
        <w:tc>
          <w:tcPr>
            <w:tcW w:w="882" w:type="pct"/>
            <w:tcBorders>
              <w:top w:val="nil"/>
              <w:left w:val="nil"/>
              <w:bottom w:val="nil"/>
              <w:right w:val="nil"/>
            </w:tcBorders>
            <w:vAlign w:val="center"/>
          </w:tcPr>
          <w:p w14:paraId="2B73C5F8"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67.48±0.84</w:t>
            </w:r>
            <w:r w:rsidRPr="00663939">
              <w:rPr>
                <w:rFonts w:ascii="Times New Roman" w:hAnsi="Times New Roman" w:cs="Times New Roman"/>
                <w:sz w:val="20"/>
                <w:szCs w:val="20"/>
                <w:vertAlign w:val="superscript"/>
                <w:lang w:val="en-US"/>
              </w:rPr>
              <w:t>d</w:t>
            </w:r>
          </w:p>
        </w:tc>
        <w:tc>
          <w:tcPr>
            <w:tcW w:w="1057" w:type="pct"/>
            <w:tcBorders>
              <w:top w:val="nil"/>
              <w:left w:val="nil"/>
              <w:bottom w:val="nil"/>
              <w:right w:val="nil"/>
            </w:tcBorders>
            <w:vAlign w:val="center"/>
          </w:tcPr>
          <w:p w14:paraId="137E7551"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215.07±2.68</w:t>
            </w:r>
            <w:r w:rsidRPr="00663939">
              <w:rPr>
                <w:rFonts w:ascii="Times New Roman" w:hAnsi="Times New Roman" w:cs="Times New Roman"/>
                <w:sz w:val="20"/>
                <w:szCs w:val="20"/>
                <w:vertAlign w:val="superscript"/>
                <w:lang w:val="en-US"/>
              </w:rPr>
              <w:t>d</w:t>
            </w:r>
          </w:p>
        </w:tc>
        <w:tc>
          <w:tcPr>
            <w:tcW w:w="1124" w:type="pct"/>
            <w:tcBorders>
              <w:top w:val="nil"/>
              <w:left w:val="nil"/>
              <w:bottom w:val="nil"/>
              <w:right w:val="nil"/>
            </w:tcBorders>
            <w:vAlign w:val="center"/>
          </w:tcPr>
          <w:p w14:paraId="75675D12"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1124.62±2.25</w:t>
            </w:r>
            <w:r w:rsidRPr="00663939">
              <w:rPr>
                <w:rFonts w:ascii="Times New Roman" w:hAnsi="Times New Roman" w:cs="Times New Roman"/>
                <w:sz w:val="20"/>
                <w:szCs w:val="20"/>
                <w:vertAlign w:val="superscript"/>
                <w:lang w:val="en-US"/>
              </w:rPr>
              <w:t>d</w:t>
            </w:r>
          </w:p>
        </w:tc>
        <w:tc>
          <w:tcPr>
            <w:tcW w:w="1200" w:type="pct"/>
            <w:tcBorders>
              <w:top w:val="nil"/>
              <w:left w:val="nil"/>
              <w:bottom w:val="nil"/>
              <w:right w:val="nil"/>
            </w:tcBorders>
            <w:vAlign w:val="center"/>
          </w:tcPr>
          <w:p w14:paraId="196A61AB"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1126.43±14.41</w:t>
            </w:r>
            <w:r w:rsidRPr="00663939">
              <w:rPr>
                <w:rFonts w:ascii="Times New Roman" w:hAnsi="Times New Roman" w:cs="Times New Roman"/>
                <w:sz w:val="20"/>
                <w:szCs w:val="20"/>
                <w:vertAlign w:val="superscript"/>
                <w:lang w:val="en-US"/>
              </w:rPr>
              <w:t>c</w:t>
            </w:r>
          </w:p>
        </w:tc>
      </w:tr>
      <w:tr w:rsidR="008E3823" w:rsidRPr="00663939" w14:paraId="0AA1A4E9" w14:textId="77777777" w:rsidTr="00822247">
        <w:trPr>
          <w:trHeight w:val="283"/>
        </w:trPr>
        <w:tc>
          <w:tcPr>
            <w:tcW w:w="737" w:type="pct"/>
            <w:tcBorders>
              <w:top w:val="nil"/>
              <w:left w:val="nil"/>
              <w:bottom w:val="nil"/>
              <w:right w:val="nil"/>
            </w:tcBorders>
            <w:vAlign w:val="center"/>
          </w:tcPr>
          <w:p w14:paraId="08D7E8FA"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1080</w:t>
            </w:r>
          </w:p>
        </w:tc>
        <w:tc>
          <w:tcPr>
            <w:tcW w:w="882" w:type="pct"/>
            <w:tcBorders>
              <w:top w:val="nil"/>
              <w:left w:val="nil"/>
              <w:bottom w:val="nil"/>
              <w:right w:val="nil"/>
            </w:tcBorders>
            <w:vAlign w:val="center"/>
          </w:tcPr>
          <w:p w14:paraId="5E1179A3"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73.06±0.45</w:t>
            </w:r>
            <w:r w:rsidRPr="00663939">
              <w:rPr>
                <w:rFonts w:ascii="Times New Roman" w:hAnsi="Times New Roman" w:cs="Times New Roman"/>
                <w:sz w:val="20"/>
                <w:szCs w:val="20"/>
                <w:vertAlign w:val="superscript"/>
                <w:lang w:val="en-US"/>
              </w:rPr>
              <w:t>c</w:t>
            </w:r>
          </w:p>
        </w:tc>
        <w:tc>
          <w:tcPr>
            <w:tcW w:w="1057" w:type="pct"/>
            <w:tcBorders>
              <w:top w:val="nil"/>
              <w:left w:val="nil"/>
              <w:bottom w:val="nil"/>
              <w:right w:val="nil"/>
            </w:tcBorders>
            <w:vAlign w:val="center"/>
          </w:tcPr>
          <w:p w14:paraId="5F74529B"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232.85±1.44</w:t>
            </w:r>
            <w:r w:rsidRPr="00663939">
              <w:rPr>
                <w:rFonts w:ascii="Times New Roman" w:hAnsi="Times New Roman" w:cs="Times New Roman"/>
                <w:sz w:val="20"/>
                <w:szCs w:val="20"/>
                <w:vertAlign w:val="superscript"/>
                <w:lang w:val="en-US"/>
              </w:rPr>
              <w:t>c</w:t>
            </w:r>
          </w:p>
        </w:tc>
        <w:tc>
          <w:tcPr>
            <w:tcW w:w="1124" w:type="pct"/>
            <w:tcBorders>
              <w:top w:val="nil"/>
              <w:left w:val="nil"/>
              <w:bottom w:val="nil"/>
              <w:right w:val="nil"/>
            </w:tcBorders>
            <w:vAlign w:val="center"/>
          </w:tcPr>
          <w:p w14:paraId="0C91EFD6"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1179.86±1.35</w:t>
            </w:r>
            <w:r w:rsidRPr="00663939">
              <w:rPr>
                <w:rFonts w:ascii="Times New Roman" w:hAnsi="Times New Roman" w:cs="Times New Roman"/>
                <w:sz w:val="20"/>
                <w:szCs w:val="20"/>
                <w:vertAlign w:val="superscript"/>
                <w:lang w:val="en-US"/>
              </w:rPr>
              <w:t>c</w:t>
            </w:r>
          </w:p>
        </w:tc>
        <w:tc>
          <w:tcPr>
            <w:tcW w:w="1200" w:type="pct"/>
            <w:tcBorders>
              <w:top w:val="nil"/>
              <w:left w:val="nil"/>
              <w:bottom w:val="nil"/>
              <w:right w:val="nil"/>
            </w:tcBorders>
            <w:vAlign w:val="center"/>
          </w:tcPr>
          <w:p w14:paraId="55AA8AF4"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1178.82±10.29</w:t>
            </w:r>
            <w:r w:rsidRPr="00663939">
              <w:rPr>
                <w:rFonts w:ascii="Times New Roman" w:hAnsi="Times New Roman" w:cs="Times New Roman"/>
                <w:sz w:val="20"/>
                <w:szCs w:val="20"/>
                <w:vertAlign w:val="superscript"/>
                <w:lang w:val="en-US"/>
              </w:rPr>
              <w:t>b</w:t>
            </w:r>
          </w:p>
        </w:tc>
      </w:tr>
      <w:tr w:rsidR="008E3823" w:rsidRPr="00663939" w14:paraId="375DBE51" w14:textId="77777777" w:rsidTr="00822247">
        <w:trPr>
          <w:trHeight w:val="283"/>
        </w:trPr>
        <w:tc>
          <w:tcPr>
            <w:tcW w:w="737" w:type="pct"/>
            <w:tcBorders>
              <w:top w:val="nil"/>
              <w:left w:val="nil"/>
              <w:bottom w:val="nil"/>
              <w:right w:val="nil"/>
            </w:tcBorders>
            <w:vAlign w:val="center"/>
          </w:tcPr>
          <w:p w14:paraId="76403231"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1200</w:t>
            </w:r>
          </w:p>
        </w:tc>
        <w:tc>
          <w:tcPr>
            <w:tcW w:w="882" w:type="pct"/>
            <w:tcBorders>
              <w:top w:val="nil"/>
              <w:left w:val="nil"/>
              <w:bottom w:val="nil"/>
              <w:right w:val="nil"/>
            </w:tcBorders>
            <w:vAlign w:val="center"/>
          </w:tcPr>
          <w:p w14:paraId="17D280CF"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75.81±0.06</w:t>
            </w:r>
            <w:r w:rsidRPr="00663939">
              <w:rPr>
                <w:rFonts w:ascii="Times New Roman" w:hAnsi="Times New Roman" w:cs="Times New Roman"/>
                <w:sz w:val="20"/>
                <w:szCs w:val="20"/>
                <w:vertAlign w:val="superscript"/>
                <w:lang w:val="en-US"/>
              </w:rPr>
              <w:t>b</w:t>
            </w:r>
          </w:p>
        </w:tc>
        <w:tc>
          <w:tcPr>
            <w:tcW w:w="1057" w:type="pct"/>
            <w:tcBorders>
              <w:top w:val="nil"/>
              <w:left w:val="nil"/>
              <w:bottom w:val="nil"/>
              <w:right w:val="nil"/>
            </w:tcBorders>
            <w:vAlign w:val="center"/>
          </w:tcPr>
          <w:p w14:paraId="01A4342F"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241.59±0.21</w:t>
            </w:r>
            <w:r w:rsidRPr="00663939">
              <w:rPr>
                <w:rFonts w:ascii="Times New Roman" w:hAnsi="Times New Roman" w:cs="Times New Roman"/>
                <w:sz w:val="20"/>
                <w:szCs w:val="20"/>
                <w:vertAlign w:val="superscript"/>
                <w:lang w:val="en-US"/>
              </w:rPr>
              <w:t>b</w:t>
            </w:r>
          </w:p>
        </w:tc>
        <w:tc>
          <w:tcPr>
            <w:tcW w:w="1124" w:type="pct"/>
            <w:tcBorders>
              <w:top w:val="nil"/>
              <w:left w:val="nil"/>
              <w:bottom w:val="nil"/>
              <w:right w:val="nil"/>
            </w:tcBorders>
            <w:vAlign w:val="center"/>
          </w:tcPr>
          <w:p w14:paraId="13729E48"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1250.36±3.14</w:t>
            </w:r>
            <w:r w:rsidRPr="00663939">
              <w:rPr>
                <w:rFonts w:ascii="Times New Roman" w:hAnsi="Times New Roman" w:cs="Times New Roman"/>
                <w:sz w:val="20"/>
                <w:szCs w:val="20"/>
                <w:vertAlign w:val="superscript"/>
                <w:lang w:val="en-US"/>
              </w:rPr>
              <w:t>b</w:t>
            </w:r>
          </w:p>
        </w:tc>
        <w:tc>
          <w:tcPr>
            <w:tcW w:w="1200" w:type="pct"/>
            <w:tcBorders>
              <w:top w:val="nil"/>
              <w:left w:val="nil"/>
              <w:bottom w:val="nil"/>
              <w:right w:val="nil"/>
            </w:tcBorders>
            <w:vAlign w:val="center"/>
          </w:tcPr>
          <w:p w14:paraId="2F2EF445"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1257.40±6.17</w:t>
            </w:r>
            <w:r w:rsidRPr="00663939">
              <w:rPr>
                <w:rFonts w:ascii="Times New Roman" w:hAnsi="Times New Roman" w:cs="Times New Roman"/>
                <w:sz w:val="20"/>
                <w:szCs w:val="20"/>
                <w:vertAlign w:val="superscript"/>
                <w:lang w:val="en-US"/>
              </w:rPr>
              <w:t>a</w:t>
            </w:r>
          </w:p>
        </w:tc>
      </w:tr>
      <w:tr w:rsidR="008E3823" w:rsidRPr="00663939" w14:paraId="5BE72FC2" w14:textId="77777777" w:rsidTr="00822247">
        <w:trPr>
          <w:trHeight w:val="283"/>
        </w:trPr>
        <w:tc>
          <w:tcPr>
            <w:tcW w:w="737" w:type="pct"/>
            <w:tcBorders>
              <w:top w:val="nil"/>
              <w:left w:val="nil"/>
              <w:bottom w:val="nil"/>
              <w:right w:val="nil"/>
            </w:tcBorders>
            <w:vAlign w:val="center"/>
          </w:tcPr>
          <w:p w14:paraId="225AF0F2"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1320</w:t>
            </w:r>
          </w:p>
        </w:tc>
        <w:tc>
          <w:tcPr>
            <w:tcW w:w="882" w:type="pct"/>
            <w:tcBorders>
              <w:top w:val="nil"/>
              <w:left w:val="nil"/>
              <w:bottom w:val="nil"/>
              <w:right w:val="nil"/>
            </w:tcBorders>
            <w:vAlign w:val="center"/>
          </w:tcPr>
          <w:p w14:paraId="15DA4909"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78.14±0.39</w:t>
            </w:r>
            <w:r w:rsidRPr="00663939">
              <w:rPr>
                <w:rFonts w:ascii="Times New Roman" w:hAnsi="Times New Roman" w:cs="Times New Roman"/>
                <w:sz w:val="20"/>
                <w:szCs w:val="20"/>
                <w:vertAlign w:val="superscript"/>
                <w:lang w:val="en-US"/>
              </w:rPr>
              <w:t>a</w:t>
            </w:r>
          </w:p>
        </w:tc>
        <w:tc>
          <w:tcPr>
            <w:tcW w:w="1057" w:type="pct"/>
            <w:tcBorders>
              <w:top w:val="nil"/>
              <w:left w:val="nil"/>
              <w:bottom w:val="nil"/>
              <w:right w:val="nil"/>
            </w:tcBorders>
            <w:vAlign w:val="center"/>
          </w:tcPr>
          <w:p w14:paraId="72309EEE"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249.03±1.24</w:t>
            </w:r>
            <w:r w:rsidRPr="00663939">
              <w:rPr>
                <w:rFonts w:ascii="Times New Roman" w:hAnsi="Times New Roman" w:cs="Times New Roman"/>
                <w:sz w:val="20"/>
                <w:szCs w:val="20"/>
                <w:vertAlign w:val="superscript"/>
                <w:lang w:val="en-US"/>
              </w:rPr>
              <w:t>a</w:t>
            </w:r>
          </w:p>
        </w:tc>
        <w:tc>
          <w:tcPr>
            <w:tcW w:w="1124" w:type="pct"/>
            <w:tcBorders>
              <w:top w:val="nil"/>
              <w:left w:val="nil"/>
              <w:bottom w:val="nil"/>
              <w:right w:val="nil"/>
            </w:tcBorders>
            <w:vAlign w:val="center"/>
          </w:tcPr>
          <w:p w14:paraId="4E4E074C"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1271.31±2.25</w:t>
            </w:r>
            <w:r w:rsidRPr="00663939">
              <w:rPr>
                <w:rFonts w:ascii="Times New Roman" w:hAnsi="Times New Roman" w:cs="Times New Roman"/>
                <w:sz w:val="20"/>
                <w:szCs w:val="20"/>
                <w:vertAlign w:val="superscript"/>
                <w:lang w:val="en-US"/>
              </w:rPr>
              <w:t>a</w:t>
            </w:r>
          </w:p>
        </w:tc>
        <w:tc>
          <w:tcPr>
            <w:tcW w:w="1200" w:type="pct"/>
            <w:tcBorders>
              <w:top w:val="nil"/>
              <w:left w:val="nil"/>
              <w:bottom w:val="nil"/>
              <w:right w:val="nil"/>
            </w:tcBorders>
            <w:vAlign w:val="center"/>
          </w:tcPr>
          <w:p w14:paraId="227ACBBF"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1263.23±10.29</w:t>
            </w:r>
            <w:r w:rsidRPr="00663939">
              <w:rPr>
                <w:rFonts w:ascii="Times New Roman" w:hAnsi="Times New Roman" w:cs="Times New Roman"/>
                <w:sz w:val="20"/>
                <w:szCs w:val="20"/>
                <w:vertAlign w:val="superscript"/>
                <w:lang w:val="en-US"/>
              </w:rPr>
              <w:t>a</w:t>
            </w:r>
          </w:p>
        </w:tc>
      </w:tr>
      <w:tr w:rsidR="008E3823" w:rsidRPr="00663939" w14:paraId="1D0FD475" w14:textId="77777777" w:rsidTr="00822247">
        <w:trPr>
          <w:trHeight w:val="283"/>
        </w:trPr>
        <w:tc>
          <w:tcPr>
            <w:tcW w:w="737" w:type="pct"/>
            <w:tcBorders>
              <w:top w:val="nil"/>
              <w:left w:val="nil"/>
              <w:bottom w:val="single" w:sz="4" w:space="0" w:color="auto"/>
              <w:right w:val="nil"/>
            </w:tcBorders>
            <w:vAlign w:val="center"/>
          </w:tcPr>
          <w:p w14:paraId="4F20095B"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1440</w:t>
            </w:r>
          </w:p>
        </w:tc>
        <w:tc>
          <w:tcPr>
            <w:tcW w:w="882" w:type="pct"/>
            <w:tcBorders>
              <w:top w:val="nil"/>
              <w:left w:val="nil"/>
              <w:bottom w:val="single" w:sz="4" w:space="0" w:color="auto"/>
              <w:right w:val="nil"/>
            </w:tcBorders>
            <w:vAlign w:val="center"/>
          </w:tcPr>
          <w:p w14:paraId="1B13C6C5"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78.46±0.45</w:t>
            </w:r>
            <w:r w:rsidRPr="00663939">
              <w:rPr>
                <w:rFonts w:ascii="Times New Roman" w:hAnsi="Times New Roman" w:cs="Times New Roman"/>
                <w:sz w:val="20"/>
                <w:szCs w:val="20"/>
                <w:vertAlign w:val="superscript"/>
                <w:lang w:val="en-US"/>
              </w:rPr>
              <w:t>a</w:t>
            </w:r>
          </w:p>
        </w:tc>
        <w:tc>
          <w:tcPr>
            <w:tcW w:w="1057" w:type="pct"/>
            <w:tcBorders>
              <w:top w:val="nil"/>
              <w:left w:val="nil"/>
              <w:bottom w:val="single" w:sz="4" w:space="0" w:color="auto"/>
              <w:right w:val="nil"/>
            </w:tcBorders>
            <w:vAlign w:val="center"/>
          </w:tcPr>
          <w:p w14:paraId="60BD3DD2"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250.05±1.44</w:t>
            </w:r>
            <w:r w:rsidRPr="00663939">
              <w:rPr>
                <w:rFonts w:ascii="Times New Roman" w:hAnsi="Times New Roman" w:cs="Times New Roman"/>
                <w:sz w:val="20"/>
                <w:szCs w:val="20"/>
                <w:vertAlign w:val="superscript"/>
                <w:lang w:val="en-US"/>
              </w:rPr>
              <w:t>a</w:t>
            </w:r>
          </w:p>
        </w:tc>
        <w:tc>
          <w:tcPr>
            <w:tcW w:w="1124" w:type="pct"/>
            <w:tcBorders>
              <w:top w:val="nil"/>
              <w:left w:val="nil"/>
              <w:bottom w:val="single" w:sz="4" w:space="0" w:color="auto"/>
              <w:right w:val="nil"/>
            </w:tcBorders>
            <w:vAlign w:val="center"/>
          </w:tcPr>
          <w:p w14:paraId="56F97B5A"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1278.93±2.25</w:t>
            </w:r>
            <w:r w:rsidRPr="00663939">
              <w:rPr>
                <w:rFonts w:ascii="Times New Roman" w:hAnsi="Times New Roman" w:cs="Times New Roman"/>
                <w:sz w:val="20"/>
                <w:szCs w:val="20"/>
                <w:vertAlign w:val="superscript"/>
                <w:lang w:val="en-US"/>
              </w:rPr>
              <w:t>a</w:t>
            </w:r>
          </w:p>
        </w:tc>
        <w:tc>
          <w:tcPr>
            <w:tcW w:w="1200" w:type="pct"/>
            <w:tcBorders>
              <w:top w:val="nil"/>
              <w:left w:val="nil"/>
              <w:bottom w:val="single" w:sz="4" w:space="0" w:color="auto"/>
              <w:right w:val="nil"/>
            </w:tcBorders>
            <w:vAlign w:val="center"/>
          </w:tcPr>
          <w:p w14:paraId="3BFE1246" w14:textId="77777777" w:rsidR="008E3823" w:rsidRPr="00663939" w:rsidRDefault="008E3823"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1264.68±16.47</w:t>
            </w:r>
            <w:r w:rsidRPr="00663939">
              <w:rPr>
                <w:rFonts w:ascii="Times New Roman" w:hAnsi="Times New Roman" w:cs="Times New Roman"/>
                <w:sz w:val="20"/>
                <w:szCs w:val="20"/>
                <w:vertAlign w:val="superscript"/>
                <w:lang w:val="en-US"/>
              </w:rPr>
              <w:t>a</w:t>
            </w:r>
          </w:p>
        </w:tc>
      </w:tr>
    </w:tbl>
    <w:p w14:paraId="03565BDB" w14:textId="77777777" w:rsidR="008E3823" w:rsidRPr="00663939" w:rsidRDefault="008E3823" w:rsidP="008E3823">
      <w:pPr>
        <w:spacing w:after="0" w:line="360" w:lineRule="auto"/>
        <w:jc w:val="both"/>
        <w:rPr>
          <w:rFonts w:cs="Times New Roman"/>
          <w:sz w:val="18"/>
          <w:szCs w:val="16"/>
          <w:lang w:val="en-US"/>
        </w:rPr>
      </w:pPr>
      <w:r w:rsidRPr="00663939">
        <w:rPr>
          <w:rFonts w:cs="Times New Roman"/>
          <w:sz w:val="18"/>
          <w:szCs w:val="16"/>
          <w:lang w:val="en-US"/>
        </w:rPr>
        <w:t>ET: Extraction time (min)</w:t>
      </w:r>
    </w:p>
    <w:p w14:paraId="049DBE7F" w14:textId="3BC216CB" w:rsidR="008E3823" w:rsidRPr="00663939" w:rsidRDefault="008E3823" w:rsidP="008E3823">
      <w:pPr>
        <w:spacing w:after="0" w:line="360" w:lineRule="auto"/>
        <w:jc w:val="both"/>
        <w:rPr>
          <w:lang w:val="en-US"/>
        </w:rPr>
      </w:pPr>
      <w:r w:rsidRPr="00663939">
        <w:rPr>
          <w:rFonts w:cs="Times New Roman"/>
          <w:sz w:val="18"/>
          <w:szCs w:val="16"/>
          <w:lang w:val="en-US"/>
        </w:rPr>
        <w:t>(a-k) Means with uncommon superscripts within a column are significantly different (</w:t>
      </w:r>
      <w:r w:rsidR="008F6C70">
        <w:rPr>
          <w:rFonts w:cs="Times New Roman"/>
          <w:sz w:val="18"/>
          <w:szCs w:val="16"/>
          <w:lang w:val="en-US"/>
        </w:rPr>
        <w:t>p</w:t>
      </w:r>
      <w:r w:rsidRPr="00663939">
        <w:rPr>
          <w:rFonts w:cs="Times New Roman"/>
          <w:sz w:val="18"/>
          <w:szCs w:val="16"/>
          <w:lang w:val="en-US"/>
        </w:rPr>
        <w:t>&lt;0.05).</w:t>
      </w:r>
    </w:p>
    <w:p w14:paraId="1D7648B8" w14:textId="59BE0369" w:rsidR="00117D0C" w:rsidRPr="00663939" w:rsidRDefault="00117D0C" w:rsidP="00A039D1">
      <w:pPr>
        <w:spacing w:after="0" w:line="360" w:lineRule="auto"/>
        <w:jc w:val="center"/>
        <w:rPr>
          <w:b/>
          <w:lang w:val="en-US"/>
        </w:rPr>
      </w:pPr>
    </w:p>
    <w:p w14:paraId="72C91BEF" w14:textId="34E46AC9" w:rsidR="001C27B6" w:rsidRPr="00663939" w:rsidRDefault="001C27B6" w:rsidP="00A039D1">
      <w:pPr>
        <w:spacing w:line="360" w:lineRule="auto"/>
        <w:jc w:val="both"/>
        <w:rPr>
          <w:lang w:val="en-US"/>
        </w:rPr>
      </w:pPr>
      <w:bookmarkStart w:id="12" w:name="_Hlk52970641"/>
      <w:r w:rsidRPr="00663939">
        <w:rPr>
          <w:lang w:val="en-US"/>
        </w:rPr>
        <w:t xml:space="preserve">The extraction </w:t>
      </w:r>
      <w:r w:rsidR="00764771" w:rsidRPr="00663939">
        <w:rPr>
          <w:lang w:val="en-US"/>
        </w:rPr>
        <w:t>yield</w:t>
      </w:r>
      <w:r w:rsidRPr="00663939">
        <w:rPr>
          <w:lang w:val="en-US"/>
        </w:rPr>
        <w:t xml:space="preserve">s, antioxidant capacity values, total phenolic and total flavonoid contents obtained according to the D-Optimal </w:t>
      </w:r>
      <w:r w:rsidR="00764771" w:rsidRPr="00663939">
        <w:rPr>
          <w:lang w:val="en-US"/>
        </w:rPr>
        <w:t>design</w:t>
      </w:r>
      <w:r w:rsidRPr="00663939">
        <w:rPr>
          <w:lang w:val="en-US"/>
        </w:rPr>
        <w:t xml:space="preserve"> applied for the U</w:t>
      </w:r>
      <w:r w:rsidR="007F4431" w:rsidRPr="00663939">
        <w:rPr>
          <w:lang w:val="en-US"/>
        </w:rPr>
        <w:t>A</w:t>
      </w:r>
      <w:r w:rsidRPr="00663939">
        <w:rPr>
          <w:lang w:val="en-US"/>
        </w:rPr>
        <w:t xml:space="preserve">E process are </w:t>
      </w:r>
      <w:r w:rsidRPr="00663939">
        <w:rPr>
          <w:lang w:val="en-US"/>
        </w:rPr>
        <w:lastRenderedPageBreak/>
        <w:t xml:space="preserve">shown in Table 2. Similar to the </w:t>
      </w:r>
      <w:r w:rsidR="006F2D74" w:rsidRPr="00663939">
        <w:rPr>
          <w:lang w:val="en-US"/>
        </w:rPr>
        <w:t>CE</w:t>
      </w:r>
      <w:r w:rsidRPr="00663939">
        <w:rPr>
          <w:lang w:val="en-US"/>
        </w:rPr>
        <w:t xml:space="preserve"> process, there is a positive correlation between extraction yield-total phenolic content and extraction yield-total flavonoid content of </w:t>
      </w:r>
      <w:r w:rsidR="00D367CD" w:rsidRPr="00663939">
        <w:rPr>
          <w:lang w:val="en-US"/>
        </w:rPr>
        <w:t xml:space="preserve">bioactive </w:t>
      </w:r>
      <w:r w:rsidRPr="00663939">
        <w:rPr>
          <w:lang w:val="en-US"/>
        </w:rPr>
        <w:t>extracts, and the correlation coefficients were determined as 0.996 and 0.986, respectively (</w:t>
      </w:r>
      <w:r w:rsidR="008F6C70">
        <w:rPr>
          <w:lang w:val="en-US"/>
        </w:rPr>
        <w:t>p</w:t>
      </w:r>
      <w:r w:rsidRPr="00663939">
        <w:rPr>
          <w:lang w:val="en-US"/>
        </w:rPr>
        <w:t xml:space="preserve">&lt;0.05). According to the </w:t>
      </w:r>
      <w:r w:rsidR="00764771" w:rsidRPr="00663939">
        <w:rPr>
          <w:lang w:val="en-US"/>
        </w:rPr>
        <w:t>design</w:t>
      </w:r>
      <w:r w:rsidRPr="00663939">
        <w:rPr>
          <w:lang w:val="en-US"/>
        </w:rPr>
        <w:t xml:space="preserve">, the extraction </w:t>
      </w:r>
      <w:r w:rsidR="00764771" w:rsidRPr="00663939">
        <w:rPr>
          <w:lang w:val="en-US"/>
        </w:rPr>
        <w:t>yield</w:t>
      </w:r>
      <w:r w:rsidRPr="00663939">
        <w:rPr>
          <w:lang w:val="en-US"/>
        </w:rPr>
        <w:t xml:space="preserve"> of 37% even at the lowest </w:t>
      </w:r>
      <w:r w:rsidR="00764771" w:rsidRPr="00663939">
        <w:rPr>
          <w:lang w:val="en-US"/>
        </w:rPr>
        <w:t>ET</w:t>
      </w:r>
      <w:r w:rsidRPr="00663939">
        <w:rPr>
          <w:lang w:val="en-US"/>
        </w:rPr>
        <w:t xml:space="preserve"> and </w:t>
      </w:r>
      <w:r w:rsidR="00764771" w:rsidRPr="00663939">
        <w:rPr>
          <w:lang w:val="en-US"/>
        </w:rPr>
        <w:t>UA</w:t>
      </w:r>
      <w:r w:rsidRPr="00663939">
        <w:rPr>
          <w:lang w:val="en-US"/>
        </w:rPr>
        <w:t xml:space="preserve"> value shows the positive effect of the ultrasonication process. </w:t>
      </w:r>
      <w:r w:rsidR="009643FA" w:rsidRPr="00663939">
        <w:rPr>
          <w:lang w:val="en-US"/>
        </w:rPr>
        <w:t xml:space="preserve">While </w:t>
      </w:r>
      <w:r w:rsidRPr="00663939">
        <w:rPr>
          <w:lang w:val="en-US"/>
        </w:rPr>
        <w:t xml:space="preserve">the extraction </w:t>
      </w:r>
      <w:r w:rsidR="009643FA" w:rsidRPr="00663939">
        <w:rPr>
          <w:lang w:val="en-US"/>
        </w:rPr>
        <w:t>yield</w:t>
      </w:r>
      <w:r w:rsidRPr="00663939">
        <w:rPr>
          <w:lang w:val="en-US"/>
        </w:rPr>
        <w:t xml:space="preserve"> obtained in the </w:t>
      </w:r>
      <w:r w:rsidR="004D7083" w:rsidRPr="00663939">
        <w:rPr>
          <w:lang w:val="en-US"/>
        </w:rPr>
        <w:t>CE</w:t>
      </w:r>
      <w:r w:rsidRPr="00663939">
        <w:rPr>
          <w:lang w:val="en-US"/>
        </w:rPr>
        <w:t xml:space="preserve"> process in 2 hours was 17%, </w:t>
      </w:r>
      <w:r w:rsidR="009643FA" w:rsidRPr="00663939">
        <w:rPr>
          <w:lang w:val="en-US"/>
        </w:rPr>
        <w:t>in the U</w:t>
      </w:r>
      <w:r w:rsidR="007F4431" w:rsidRPr="00663939">
        <w:rPr>
          <w:lang w:val="en-US"/>
        </w:rPr>
        <w:t>A</w:t>
      </w:r>
      <w:r w:rsidR="009643FA" w:rsidRPr="00663939">
        <w:rPr>
          <w:lang w:val="en-US"/>
        </w:rPr>
        <w:t xml:space="preserve">E process, two times higher extraction yield </w:t>
      </w:r>
      <w:r w:rsidRPr="00663939">
        <w:rPr>
          <w:lang w:val="en-US"/>
        </w:rPr>
        <w:t>was obtained</w:t>
      </w:r>
      <w:r w:rsidR="009643FA" w:rsidRPr="00663939">
        <w:rPr>
          <w:lang w:val="en-US"/>
        </w:rPr>
        <w:t xml:space="preserve"> at the lowest UA value (30%) and</w:t>
      </w:r>
      <w:r w:rsidRPr="00663939">
        <w:rPr>
          <w:lang w:val="en-US"/>
        </w:rPr>
        <w:t xml:space="preserve"> in </w:t>
      </w:r>
      <w:r w:rsidR="00DD25DA" w:rsidRPr="00663939">
        <w:rPr>
          <w:lang w:val="en-US"/>
        </w:rPr>
        <w:t>six</w:t>
      </w:r>
      <w:r w:rsidRPr="00663939">
        <w:rPr>
          <w:lang w:val="en-US"/>
        </w:rPr>
        <w:t xml:space="preserve"> times shorter </w:t>
      </w:r>
      <w:r w:rsidR="009643FA" w:rsidRPr="00663939">
        <w:rPr>
          <w:lang w:val="en-US"/>
        </w:rPr>
        <w:t>ET</w:t>
      </w:r>
      <w:r w:rsidRPr="00663939">
        <w:rPr>
          <w:lang w:val="en-US"/>
        </w:rPr>
        <w:t>. Similarly, Carrera et al</w:t>
      </w:r>
      <w:r w:rsidR="00664C73">
        <w:rPr>
          <w:lang w:val="en-US"/>
        </w:rPr>
        <w:t>.</w:t>
      </w:r>
      <w:r w:rsidR="00D10724" w:rsidRPr="00D10724">
        <w:rPr>
          <w:vertAlign w:val="superscript"/>
          <w:lang w:val="en-US"/>
        </w:rPr>
        <w:t>2</w:t>
      </w:r>
      <w:r w:rsidR="00C639FF">
        <w:rPr>
          <w:vertAlign w:val="superscript"/>
          <w:lang w:val="en-US"/>
        </w:rPr>
        <w:t>1</w:t>
      </w:r>
      <w:r w:rsidRPr="00663939">
        <w:rPr>
          <w:lang w:val="en-US"/>
        </w:rPr>
        <w:t xml:space="preserve"> used U</w:t>
      </w:r>
      <w:r w:rsidR="007F4431" w:rsidRPr="00663939">
        <w:rPr>
          <w:lang w:val="en-US"/>
        </w:rPr>
        <w:t>A</w:t>
      </w:r>
      <w:r w:rsidRPr="00663939">
        <w:rPr>
          <w:lang w:val="en-US"/>
        </w:rPr>
        <w:t xml:space="preserve">E and </w:t>
      </w:r>
      <w:r w:rsidR="006F2D74" w:rsidRPr="00663939">
        <w:rPr>
          <w:lang w:val="en-US"/>
        </w:rPr>
        <w:t>CE</w:t>
      </w:r>
      <w:r w:rsidRPr="00663939">
        <w:rPr>
          <w:lang w:val="en-US"/>
        </w:rPr>
        <w:t xml:space="preserve"> processes to extract phenolic </w:t>
      </w:r>
      <w:r w:rsidR="00DD25DA" w:rsidRPr="00663939">
        <w:rPr>
          <w:lang w:val="en-US"/>
        </w:rPr>
        <w:t>compounds</w:t>
      </w:r>
      <w:r w:rsidRPr="00663939">
        <w:rPr>
          <w:lang w:val="en-US"/>
        </w:rPr>
        <w:t xml:space="preserve"> from grapes and compared the methods in terms of total phenolic content of samples. In the </w:t>
      </w:r>
      <w:r w:rsidR="0014190C" w:rsidRPr="00663939">
        <w:rPr>
          <w:lang w:val="en-US"/>
        </w:rPr>
        <w:t>UAE</w:t>
      </w:r>
      <w:r w:rsidRPr="00663939">
        <w:rPr>
          <w:lang w:val="en-US"/>
        </w:rPr>
        <w:t xml:space="preserve"> process, it was reported that 8 mg</w:t>
      </w:r>
      <w:r w:rsidR="0059514F" w:rsidRPr="00663939">
        <w:rPr>
          <w:lang w:val="en-US"/>
        </w:rPr>
        <w:t xml:space="preserve"> </w:t>
      </w:r>
      <w:r w:rsidRPr="00663939">
        <w:rPr>
          <w:lang w:val="en-US"/>
        </w:rPr>
        <w:t>g</w:t>
      </w:r>
      <w:r w:rsidR="0059514F" w:rsidRPr="00663939">
        <w:rPr>
          <w:vertAlign w:val="superscript"/>
          <w:lang w:val="en-US"/>
        </w:rPr>
        <w:t>-1</w:t>
      </w:r>
      <w:r w:rsidRPr="00663939">
        <w:rPr>
          <w:lang w:val="en-US"/>
        </w:rPr>
        <w:t xml:space="preserve"> grape</w:t>
      </w:r>
      <w:r w:rsidR="00DD25DA" w:rsidRPr="00663939">
        <w:rPr>
          <w:lang w:val="en-US"/>
        </w:rPr>
        <w:t xml:space="preserve"> of phenolic compounds</w:t>
      </w:r>
      <w:r w:rsidRPr="00663939">
        <w:rPr>
          <w:lang w:val="en-US"/>
        </w:rPr>
        <w:t xml:space="preserve"> w</w:t>
      </w:r>
      <w:r w:rsidR="00DD25DA" w:rsidRPr="00663939">
        <w:rPr>
          <w:lang w:val="en-US"/>
        </w:rPr>
        <w:t>ere</w:t>
      </w:r>
      <w:r w:rsidRPr="00663939">
        <w:rPr>
          <w:lang w:val="en-US"/>
        </w:rPr>
        <w:t xml:space="preserve"> extracted in 6 minutes of application, and 6.4 mg</w:t>
      </w:r>
      <w:r w:rsidR="0059514F" w:rsidRPr="00663939">
        <w:rPr>
          <w:lang w:val="en-US"/>
        </w:rPr>
        <w:t xml:space="preserve"> </w:t>
      </w:r>
      <w:r w:rsidRPr="00663939">
        <w:rPr>
          <w:lang w:val="en-US"/>
        </w:rPr>
        <w:t>g</w:t>
      </w:r>
      <w:r w:rsidR="0059514F" w:rsidRPr="00663939">
        <w:rPr>
          <w:vertAlign w:val="superscript"/>
          <w:lang w:val="en-US"/>
        </w:rPr>
        <w:t>-1</w:t>
      </w:r>
      <w:r w:rsidRPr="00663939">
        <w:rPr>
          <w:lang w:val="en-US"/>
        </w:rPr>
        <w:t xml:space="preserve"> grape </w:t>
      </w:r>
      <w:r w:rsidR="00DD25DA" w:rsidRPr="00663939">
        <w:rPr>
          <w:lang w:val="en-US"/>
        </w:rPr>
        <w:t>of phenolic compounds were</w:t>
      </w:r>
      <w:r w:rsidRPr="00663939">
        <w:rPr>
          <w:lang w:val="en-US"/>
        </w:rPr>
        <w:t xml:space="preserve"> extracted in 60 minutes in the </w:t>
      </w:r>
      <w:r w:rsidR="006F2D74" w:rsidRPr="00663939">
        <w:rPr>
          <w:lang w:val="en-US"/>
        </w:rPr>
        <w:t>CE</w:t>
      </w:r>
      <w:r w:rsidRPr="00663939">
        <w:rPr>
          <w:lang w:val="en-US"/>
        </w:rPr>
        <w:t xml:space="preserve"> process. Considering the simplicity and high efficiency of the method, it has been demonstrated that </w:t>
      </w:r>
      <w:r w:rsidR="00DD25DA" w:rsidRPr="00663939">
        <w:rPr>
          <w:lang w:val="en-US"/>
        </w:rPr>
        <w:t>U</w:t>
      </w:r>
      <w:r w:rsidR="007F4431" w:rsidRPr="00663939">
        <w:rPr>
          <w:lang w:val="en-US"/>
        </w:rPr>
        <w:t>A</w:t>
      </w:r>
      <w:r w:rsidR="00DD25DA" w:rsidRPr="00663939">
        <w:rPr>
          <w:lang w:val="en-US"/>
        </w:rPr>
        <w:t>E</w:t>
      </w:r>
      <w:r w:rsidRPr="00663939">
        <w:rPr>
          <w:lang w:val="en-US"/>
        </w:rPr>
        <w:t xml:space="preserve"> is more effective than </w:t>
      </w:r>
      <w:r w:rsidR="006F2D74" w:rsidRPr="00663939">
        <w:rPr>
          <w:lang w:val="en-US"/>
        </w:rPr>
        <w:t>CE</w:t>
      </w:r>
      <w:r w:rsidRPr="00663939">
        <w:rPr>
          <w:lang w:val="en-US"/>
        </w:rPr>
        <w:t xml:space="preserve">. When </w:t>
      </w:r>
      <w:r w:rsidR="007F4431" w:rsidRPr="00663939">
        <w:rPr>
          <w:lang w:val="en-US"/>
        </w:rPr>
        <w:t>our</w:t>
      </w:r>
      <w:r w:rsidRPr="00663939">
        <w:rPr>
          <w:lang w:val="en-US"/>
        </w:rPr>
        <w:t xml:space="preserve"> data are examined, it is seen that the </w:t>
      </w:r>
      <w:r w:rsidR="007F4431" w:rsidRPr="00663939">
        <w:rPr>
          <w:lang w:val="en-US"/>
        </w:rPr>
        <w:t>extraction yield</w:t>
      </w:r>
      <w:r w:rsidRPr="00663939">
        <w:rPr>
          <w:lang w:val="en-US"/>
        </w:rPr>
        <w:t xml:space="preserve"> increases as the </w:t>
      </w:r>
      <w:r w:rsidR="007F4431" w:rsidRPr="00663939">
        <w:rPr>
          <w:lang w:val="en-US"/>
        </w:rPr>
        <w:t>ET</w:t>
      </w:r>
      <w:r w:rsidRPr="00663939">
        <w:rPr>
          <w:lang w:val="en-US"/>
        </w:rPr>
        <w:t xml:space="preserve"> increases at low </w:t>
      </w:r>
      <w:r w:rsidR="007F4431" w:rsidRPr="00663939">
        <w:rPr>
          <w:lang w:val="en-US"/>
        </w:rPr>
        <w:t>UA</w:t>
      </w:r>
      <w:r w:rsidRPr="00663939">
        <w:rPr>
          <w:lang w:val="en-US"/>
        </w:rPr>
        <w:t xml:space="preserve"> values. On the other hand, it was determined that the </w:t>
      </w:r>
      <w:r w:rsidR="007F4431" w:rsidRPr="00663939">
        <w:rPr>
          <w:lang w:val="en-US"/>
        </w:rPr>
        <w:t>extraction yield</w:t>
      </w:r>
      <w:r w:rsidRPr="00663939">
        <w:rPr>
          <w:lang w:val="en-US"/>
        </w:rPr>
        <w:t xml:space="preserve"> decreases with the increase of the </w:t>
      </w:r>
      <w:r w:rsidR="007F4431" w:rsidRPr="00663939">
        <w:rPr>
          <w:lang w:val="en-US"/>
        </w:rPr>
        <w:t>ET</w:t>
      </w:r>
      <w:r w:rsidRPr="00663939">
        <w:rPr>
          <w:lang w:val="en-US"/>
        </w:rPr>
        <w:t xml:space="preserve">, especially at 68% and 80% </w:t>
      </w:r>
      <w:r w:rsidR="007F4431" w:rsidRPr="00663939">
        <w:rPr>
          <w:lang w:val="en-US"/>
        </w:rPr>
        <w:t>UA</w:t>
      </w:r>
      <w:r w:rsidRPr="00663939">
        <w:rPr>
          <w:lang w:val="en-US"/>
        </w:rPr>
        <w:t xml:space="preserve"> values. This can be explained by the fact that high-level sonication partially degrades the antioxidant-effective components as the </w:t>
      </w:r>
      <w:r w:rsidR="007F4431" w:rsidRPr="00663939">
        <w:rPr>
          <w:lang w:val="en-US"/>
        </w:rPr>
        <w:t>ET</w:t>
      </w:r>
      <w:r w:rsidRPr="00663939">
        <w:rPr>
          <w:lang w:val="en-US"/>
        </w:rPr>
        <w:t xml:space="preserve"> increases.</w:t>
      </w:r>
      <w:bookmarkEnd w:id="12"/>
      <w:r w:rsidR="00D10724" w:rsidRPr="00D10724">
        <w:rPr>
          <w:vertAlign w:val="superscript"/>
          <w:lang w:val="en-US"/>
        </w:rPr>
        <w:t>2</w:t>
      </w:r>
      <w:r w:rsidR="00C639FF">
        <w:rPr>
          <w:vertAlign w:val="superscript"/>
          <w:lang w:val="en-US"/>
        </w:rPr>
        <w:t>2</w:t>
      </w:r>
    </w:p>
    <w:p w14:paraId="290A2302" w14:textId="07942E71" w:rsidR="00A55A6F" w:rsidRDefault="00A55A6F" w:rsidP="00A039D1">
      <w:pPr>
        <w:spacing w:after="0" w:line="360" w:lineRule="auto"/>
        <w:jc w:val="both"/>
        <w:rPr>
          <w:lang w:val="en-US"/>
        </w:rPr>
      </w:pPr>
      <w:r w:rsidRPr="00663939">
        <w:rPr>
          <w:lang w:val="en-US"/>
        </w:rPr>
        <w:t xml:space="preserve">The total phenolic and total flavonoid contents of the obtained extracts by UAE process are shown in Table 2.  At the optimum point </w:t>
      </w:r>
      <w:r w:rsidRPr="00663939">
        <w:rPr>
          <w:rFonts w:cs="Times New Roman"/>
          <w:szCs w:val="24"/>
          <w:lang w:val="en-US"/>
        </w:rPr>
        <w:t>which was determined</w:t>
      </w:r>
      <w:r w:rsidRPr="00663939">
        <w:rPr>
          <w:lang w:val="en-US"/>
        </w:rPr>
        <w:t xml:space="preserve"> as 20.05 minutes of ET and 65.02% of UA, the total phenolic content was determined as 1601.79±12.11 mg gallic acid 100 g dry sample</w:t>
      </w:r>
      <w:r w:rsidRPr="00663939">
        <w:rPr>
          <w:vertAlign w:val="superscript"/>
          <w:lang w:val="en-US"/>
        </w:rPr>
        <w:t>-1</w:t>
      </w:r>
      <w:r w:rsidRPr="00663939">
        <w:rPr>
          <w:lang w:val="en-US"/>
        </w:rPr>
        <w:t xml:space="preserve"> and the total flavonoid content was 1515.57±4.51 mg quercetin100 g dry sample</w:t>
      </w:r>
      <w:r w:rsidRPr="00663939">
        <w:rPr>
          <w:vertAlign w:val="superscript"/>
          <w:lang w:val="en-US"/>
        </w:rPr>
        <w:t>-1</w:t>
      </w:r>
      <w:r w:rsidRPr="00663939">
        <w:rPr>
          <w:lang w:val="en-US"/>
        </w:rPr>
        <w:t>. In a study, total phenolic content of artichoke leaves was determined as 4.39±0.81 mg gallic acid 100 g dry sample</w:t>
      </w:r>
      <w:r w:rsidRPr="00663939">
        <w:rPr>
          <w:vertAlign w:val="superscript"/>
          <w:lang w:val="en-US"/>
        </w:rPr>
        <w:t>-1</w:t>
      </w:r>
      <w:r w:rsidRPr="00663939">
        <w:rPr>
          <w:lang w:val="en-US"/>
        </w:rPr>
        <w:t xml:space="preserve"> in 4 hours at 40 °C by using 80% ethanol with CE method.</w:t>
      </w:r>
      <w:r w:rsidR="00C639FF">
        <w:rPr>
          <w:vertAlign w:val="superscript"/>
          <w:lang w:val="en-US"/>
        </w:rPr>
        <w:t>5</w:t>
      </w:r>
      <w:r w:rsidRPr="00663939">
        <w:rPr>
          <w:lang w:val="en-US"/>
        </w:rPr>
        <w:t xml:space="preserve"> On the other hand, in a different study in which the CE process was used, the total phenolic content of artichoke leaves was determined as 1836 mg gallic acid 100 g dry sample</w:t>
      </w:r>
      <w:r w:rsidRPr="00663939">
        <w:rPr>
          <w:vertAlign w:val="superscript"/>
          <w:lang w:val="en-US"/>
        </w:rPr>
        <w:t>-1</w:t>
      </w:r>
      <w:r w:rsidRPr="00663939">
        <w:rPr>
          <w:lang w:val="en-US"/>
        </w:rPr>
        <w:t>.</w:t>
      </w:r>
      <w:r w:rsidR="0078167F" w:rsidRPr="0078167F">
        <w:rPr>
          <w:vertAlign w:val="superscript"/>
          <w:lang w:val="en-US"/>
        </w:rPr>
        <w:t>2</w:t>
      </w:r>
      <w:r w:rsidR="00C639FF">
        <w:rPr>
          <w:vertAlign w:val="superscript"/>
          <w:lang w:val="en-US"/>
        </w:rPr>
        <w:t>0</w:t>
      </w:r>
      <w:r w:rsidRPr="00663939">
        <w:rPr>
          <w:lang w:val="en-US"/>
        </w:rPr>
        <w:t xml:space="preserve"> According to the results obtained in our study and the results found in the literature, it is seen that the total phenolic and total flavonoid contents of the artichoke leaves are affected by factors such as </w:t>
      </w:r>
      <w:r w:rsidRPr="00663939">
        <w:rPr>
          <w:rFonts w:cs="Times New Roman"/>
          <w:szCs w:val="24"/>
          <w:lang w:val="en-US"/>
        </w:rPr>
        <w:t>genetic diversity</w:t>
      </w:r>
      <w:r w:rsidRPr="00663939">
        <w:rPr>
          <w:lang w:val="en-US"/>
        </w:rPr>
        <w:t xml:space="preserve"> and harvest time.</w:t>
      </w:r>
      <w:r w:rsidR="00C639FF">
        <w:rPr>
          <w:vertAlign w:val="superscript"/>
          <w:lang w:val="en-US"/>
        </w:rPr>
        <w:t>5</w:t>
      </w:r>
    </w:p>
    <w:p w14:paraId="0E0BC3A3" w14:textId="77777777" w:rsidR="00896E1A" w:rsidRDefault="00896E1A" w:rsidP="00896E1A">
      <w:pPr>
        <w:spacing w:line="360" w:lineRule="auto"/>
        <w:jc w:val="both"/>
        <w:rPr>
          <w:rFonts w:cs="Times New Roman"/>
          <w:b/>
          <w:bCs/>
          <w:szCs w:val="24"/>
          <w:lang w:val="en-US"/>
        </w:rPr>
      </w:pPr>
    </w:p>
    <w:p w14:paraId="2203093B" w14:textId="51DDBD9A" w:rsidR="00896E1A" w:rsidRPr="00663939" w:rsidRDefault="00896E1A" w:rsidP="00896E1A">
      <w:pPr>
        <w:spacing w:line="360" w:lineRule="auto"/>
        <w:jc w:val="both"/>
        <w:rPr>
          <w:rFonts w:cs="Times New Roman"/>
          <w:b/>
          <w:bCs/>
          <w:szCs w:val="24"/>
          <w:lang w:val="en-US"/>
        </w:rPr>
      </w:pPr>
      <w:r w:rsidRPr="00663939">
        <w:rPr>
          <w:rFonts w:cs="Times New Roman"/>
          <w:b/>
          <w:bCs/>
          <w:szCs w:val="24"/>
          <w:lang w:val="en-US"/>
        </w:rPr>
        <w:lastRenderedPageBreak/>
        <w:t xml:space="preserve">Table </w:t>
      </w:r>
      <w:r w:rsidRPr="00663939">
        <w:rPr>
          <w:rFonts w:cs="Times New Roman"/>
          <w:b/>
          <w:bCs/>
          <w:szCs w:val="24"/>
          <w:lang w:val="en-US"/>
        </w:rPr>
        <w:fldChar w:fldCharType="begin"/>
      </w:r>
      <w:r w:rsidRPr="00663939">
        <w:rPr>
          <w:rFonts w:cs="Times New Roman"/>
          <w:b/>
          <w:bCs/>
          <w:szCs w:val="24"/>
          <w:lang w:val="en-US"/>
        </w:rPr>
        <w:instrText xml:space="preserve"> SEQ Table \* ARABIC </w:instrText>
      </w:r>
      <w:r w:rsidRPr="00663939">
        <w:rPr>
          <w:rFonts w:cs="Times New Roman"/>
          <w:b/>
          <w:bCs/>
          <w:szCs w:val="24"/>
          <w:lang w:val="en-US"/>
        </w:rPr>
        <w:fldChar w:fldCharType="separate"/>
      </w:r>
      <w:r w:rsidRPr="00663939">
        <w:rPr>
          <w:rFonts w:cs="Times New Roman"/>
          <w:b/>
          <w:bCs/>
          <w:noProof/>
          <w:szCs w:val="24"/>
          <w:lang w:val="en-US"/>
        </w:rPr>
        <w:t>2</w:t>
      </w:r>
      <w:r w:rsidRPr="00663939">
        <w:rPr>
          <w:rFonts w:cs="Times New Roman"/>
          <w:b/>
          <w:bCs/>
          <w:szCs w:val="24"/>
          <w:lang w:val="en-US"/>
        </w:rPr>
        <w:fldChar w:fldCharType="end"/>
      </w:r>
      <w:r w:rsidR="00750B0A">
        <w:rPr>
          <w:rFonts w:cs="Times New Roman"/>
          <w:b/>
          <w:bCs/>
          <w:szCs w:val="24"/>
          <w:lang w:val="en-US"/>
        </w:rPr>
        <w:t>.</w:t>
      </w:r>
      <w:r w:rsidRPr="00663939">
        <w:rPr>
          <w:rFonts w:cs="Times New Roman"/>
          <w:b/>
          <w:bCs/>
          <w:szCs w:val="24"/>
          <w:lang w:val="en-US"/>
        </w:rPr>
        <w:t xml:space="preserve"> </w:t>
      </w:r>
      <w:r w:rsidRPr="00750B0A">
        <w:rPr>
          <w:rFonts w:cs="Times New Roman"/>
          <w:szCs w:val="24"/>
          <w:lang w:val="en-US"/>
        </w:rPr>
        <w:t>Extraction yield, antioxidant capacity, total phenolic and total flavonoid contents for UAE processes</w:t>
      </w:r>
    </w:p>
    <w:tbl>
      <w:tblPr>
        <w:tblStyle w:val="TabloKlavuzu"/>
        <w:tblW w:w="5000" w:type="pct"/>
        <w:tblLook w:val="04A0" w:firstRow="1" w:lastRow="0" w:firstColumn="1" w:lastColumn="0" w:noHBand="0" w:noVBand="1"/>
      </w:tblPr>
      <w:tblGrid>
        <w:gridCol w:w="650"/>
        <w:gridCol w:w="1051"/>
        <w:gridCol w:w="1357"/>
        <w:gridCol w:w="1816"/>
        <w:gridCol w:w="1742"/>
        <w:gridCol w:w="1888"/>
      </w:tblGrid>
      <w:tr w:rsidR="00896E1A" w:rsidRPr="00663939" w14:paraId="39159DB6" w14:textId="77777777" w:rsidTr="00822247">
        <w:trPr>
          <w:trHeight w:val="20"/>
        </w:trPr>
        <w:tc>
          <w:tcPr>
            <w:tcW w:w="382" w:type="pct"/>
            <w:tcBorders>
              <w:left w:val="nil"/>
              <w:bottom w:val="single" w:sz="4" w:space="0" w:color="auto"/>
              <w:right w:val="nil"/>
            </w:tcBorders>
            <w:vAlign w:val="center"/>
          </w:tcPr>
          <w:p w14:paraId="6985DAEC"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ET (min)</w:t>
            </w:r>
          </w:p>
          <w:p w14:paraId="4F2C7C4E"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(X</w:t>
            </w:r>
            <w:r w:rsidRPr="00750B0A">
              <w:rPr>
                <w:rFonts w:ascii="Times New Roman" w:hAnsi="Times New Roman" w:cs="Times New Roman"/>
                <w:b/>
                <w:bCs/>
                <w:sz w:val="18"/>
                <w:szCs w:val="18"/>
                <w:vertAlign w:val="subscript"/>
                <w:lang w:val="en-US"/>
              </w:rPr>
              <w:t>1</w:t>
            </w:r>
            <w:r w:rsidRPr="00750B0A">
              <w:rPr>
                <w:rFonts w:ascii="Times New Roman" w:hAnsi="Times New Roman" w:cs="Times New Roman"/>
                <w:b/>
                <w:bCs/>
                <w:sz w:val="18"/>
                <w:szCs w:val="18"/>
                <w:lang w:val="en-US"/>
              </w:rPr>
              <w:t>)</w:t>
            </w:r>
          </w:p>
        </w:tc>
        <w:tc>
          <w:tcPr>
            <w:tcW w:w="618" w:type="pct"/>
            <w:tcBorders>
              <w:left w:val="nil"/>
              <w:bottom w:val="single" w:sz="4" w:space="0" w:color="auto"/>
              <w:right w:val="nil"/>
            </w:tcBorders>
            <w:vAlign w:val="center"/>
          </w:tcPr>
          <w:p w14:paraId="78A99DBD"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UA</w:t>
            </w:r>
          </w:p>
          <w:p w14:paraId="1E1560F6"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w:t>
            </w:r>
          </w:p>
          <w:p w14:paraId="3535763D"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(X</w:t>
            </w:r>
            <w:r w:rsidRPr="00750B0A">
              <w:rPr>
                <w:rFonts w:ascii="Times New Roman" w:hAnsi="Times New Roman" w:cs="Times New Roman"/>
                <w:b/>
                <w:bCs/>
                <w:sz w:val="18"/>
                <w:szCs w:val="18"/>
                <w:vertAlign w:val="subscript"/>
                <w:lang w:val="en-US"/>
              </w:rPr>
              <w:t>2</w:t>
            </w:r>
            <w:r w:rsidRPr="00750B0A">
              <w:rPr>
                <w:rFonts w:ascii="Times New Roman" w:hAnsi="Times New Roman" w:cs="Times New Roman"/>
                <w:b/>
                <w:bCs/>
                <w:sz w:val="18"/>
                <w:szCs w:val="18"/>
                <w:lang w:val="en-US"/>
              </w:rPr>
              <w:t>)</w:t>
            </w:r>
          </w:p>
        </w:tc>
        <w:tc>
          <w:tcPr>
            <w:tcW w:w="798" w:type="pct"/>
            <w:tcBorders>
              <w:left w:val="nil"/>
              <w:bottom w:val="single" w:sz="4" w:space="0" w:color="auto"/>
              <w:right w:val="nil"/>
            </w:tcBorders>
            <w:vAlign w:val="center"/>
          </w:tcPr>
          <w:p w14:paraId="5F05D6D4"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Extraction yield</w:t>
            </w:r>
          </w:p>
          <w:p w14:paraId="7E0F6698"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w:t>
            </w:r>
          </w:p>
        </w:tc>
        <w:tc>
          <w:tcPr>
            <w:tcW w:w="1068" w:type="pct"/>
            <w:tcBorders>
              <w:left w:val="nil"/>
              <w:bottom w:val="single" w:sz="4" w:space="0" w:color="auto"/>
              <w:right w:val="nil"/>
            </w:tcBorders>
            <w:vAlign w:val="center"/>
          </w:tcPr>
          <w:p w14:paraId="2FDFBE6B"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Antioxidant Capacity</w:t>
            </w:r>
          </w:p>
          <w:p w14:paraId="3598E99C"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(mMtrolox 100 g dry sample</w:t>
            </w:r>
            <w:r w:rsidRPr="00750B0A">
              <w:rPr>
                <w:rFonts w:ascii="Times New Roman" w:hAnsi="Times New Roman" w:cs="Times New Roman"/>
                <w:b/>
                <w:bCs/>
                <w:sz w:val="18"/>
                <w:szCs w:val="18"/>
                <w:vertAlign w:val="superscript"/>
                <w:lang w:val="en-US"/>
              </w:rPr>
              <w:t>-1</w:t>
            </w:r>
            <w:r w:rsidRPr="00750B0A">
              <w:rPr>
                <w:rFonts w:ascii="Times New Roman" w:hAnsi="Times New Roman" w:cs="Times New Roman"/>
                <w:b/>
                <w:bCs/>
                <w:sz w:val="18"/>
                <w:szCs w:val="18"/>
                <w:lang w:val="en-US"/>
              </w:rPr>
              <w:t>)</w:t>
            </w:r>
          </w:p>
        </w:tc>
        <w:tc>
          <w:tcPr>
            <w:tcW w:w="1024" w:type="pct"/>
            <w:tcBorders>
              <w:left w:val="nil"/>
              <w:bottom w:val="single" w:sz="4" w:space="0" w:color="auto"/>
              <w:right w:val="nil"/>
            </w:tcBorders>
            <w:vAlign w:val="center"/>
          </w:tcPr>
          <w:p w14:paraId="4646DE3D"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Total Phenolic Content (mg gallic acid 100 g dry sample</w:t>
            </w:r>
            <w:r w:rsidRPr="00750B0A">
              <w:rPr>
                <w:rFonts w:ascii="Times New Roman" w:hAnsi="Times New Roman" w:cs="Times New Roman"/>
                <w:b/>
                <w:bCs/>
                <w:sz w:val="18"/>
                <w:szCs w:val="18"/>
                <w:vertAlign w:val="superscript"/>
                <w:lang w:val="en-US"/>
              </w:rPr>
              <w:t>-1</w:t>
            </w:r>
            <w:r w:rsidRPr="00750B0A">
              <w:rPr>
                <w:rFonts w:ascii="Times New Roman" w:hAnsi="Times New Roman" w:cs="Times New Roman"/>
                <w:b/>
                <w:bCs/>
                <w:sz w:val="18"/>
                <w:szCs w:val="18"/>
                <w:lang w:val="en-US"/>
              </w:rPr>
              <w:t>)</w:t>
            </w:r>
          </w:p>
        </w:tc>
        <w:tc>
          <w:tcPr>
            <w:tcW w:w="1110" w:type="pct"/>
            <w:tcBorders>
              <w:left w:val="nil"/>
              <w:bottom w:val="single" w:sz="4" w:space="0" w:color="auto"/>
              <w:right w:val="nil"/>
            </w:tcBorders>
            <w:vAlign w:val="center"/>
          </w:tcPr>
          <w:p w14:paraId="27C89876"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Total Flavonoid Content</w:t>
            </w:r>
          </w:p>
          <w:p w14:paraId="558DB996" w14:textId="77777777" w:rsidR="00896E1A" w:rsidRPr="00750B0A" w:rsidRDefault="00896E1A" w:rsidP="00750B0A">
            <w:pPr>
              <w:jc w:val="center"/>
              <w:rPr>
                <w:rFonts w:ascii="Times New Roman" w:hAnsi="Times New Roman" w:cs="Times New Roman"/>
                <w:b/>
                <w:bCs/>
                <w:sz w:val="18"/>
                <w:szCs w:val="18"/>
                <w:lang w:val="en-US"/>
              </w:rPr>
            </w:pPr>
            <w:r w:rsidRPr="00750B0A">
              <w:rPr>
                <w:rFonts w:ascii="Times New Roman" w:hAnsi="Times New Roman" w:cs="Times New Roman"/>
                <w:b/>
                <w:bCs/>
                <w:sz w:val="18"/>
                <w:szCs w:val="18"/>
                <w:lang w:val="en-US"/>
              </w:rPr>
              <w:t>(mg quercetin acid 100 g dry sample</w:t>
            </w:r>
            <w:r w:rsidRPr="00750B0A">
              <w:rPr>
                <w:rFonts w:ascii="Times New Roman" w:hAnsi="Times New Roman" w:cs="Times New Roman"/>
                <w:b/>
                <w:bCs/>
                <w:sz w:val="18"/>
                <w:szCs w:val="18"/>
                <w:vertAlign w:val="superscript"/>
                <w:lang w:val="en-US"/>
              </w:rPr>
              <w:t>-1</w:t>
            </w:r>
            <w:r w:rsidRPr="00750B0A">
              <w:rPr>
                <w:rFonts w:ascii="Times New Roman" w:hAnsi="Times New Roman" w:cs="Times New Roman"/>
                <w:b/>
                <w:bCs/>
                <w:sz w:val="18"/>
                <w:szCs w:val="18"/>
                <w:lang w:val="en-US"/>
              </w:rPr>
              <w:t>)</w:t>
            </w:r>
          </w:p>
        </w:tc>
      </w:tr>
      <w:tr w:rsidR="00896E1A" w:rsidRPr="00663939" w14:paraId="2483D15B" w14:textId="77777777" w:rsidTr="00822247">
        <w:trPr>
          <w:trHeight w:val="20"/>
        </w:trPr>
        <w:tc>
          <w:tcPr>
            <w:tcW w:w="382" w:type="pct"/>
            <w:tcBorders>
              <w:left w:val="nil"/>
              <w:bottom w:val="nil"/>
              <w:right w:val="nil"/>
            </w:tcBorders>
            <w:vAlign w:val="center"/>
          </w:tcPr>
          <w:p w14:paraId="0D503061"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20</w:t>
            </w:r>
          </w:p>
        </w:tc>
        <w:tc>
          <w:tcPr>
            <w:tcW w:w="618" w:type="pct"/>
            <w:tcBorders>
              <w:left w:val="nil"/>
              <w:bottom w:val="nil"/>
              <w:right w:val="nil"/>
            </w:tcBorders>
            <w:vAlign w:val="center"/>
          </w:tcPr>
          <w:p w14:paraId="585CA3DF"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w:t>
            </w:r>
          </w:p>
        </w:tc>
        <w:tc>
          <w:tcPr>
            <w:tcW w:w="798" w:type="pct"/>
            <w:tcBorders>
              <w:left w:val="nil"/>
              <w:bottom w:val="nil"/>
              <w:right w:val="nil"/>
            </w:tcBorders>
            <w:vAlign w:val="center"/>
          </w:tcPr>
          <w:p w14:paraId="7507896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36.58</w:t>
            </w:r>
          </w:p>
        </w:tc>
        <w:tc>
          <w:tcPr>
            <w:tcW w:w="1068" w:type="pct"/>
            <w:tcBorders>
              <w:left w:val="nil"/>
              <w:bottom w:val="nil"/>
              <w:right w:val="nil"/>
            </w:tcBorders>
            <w:vAlign w:val="center"/>
          </w:tcPr>
          <w:p w14:paraId="3D2F7476"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126.60±2.89</w:t>
            </w:r>
            <w:r w:rsidRPr="00663939">
              <w:rPr>
                <w:rFonts w:ascii="Times New Roman" w:hAnsi="Times New Roman" w:cs="Times New Roman"/>
                <w:sz w:val="20"/>
                <w:szCs w:val="20"/>
                <w:vertAlign w:val="superscript"/>
                <w:lang w:val="en-US"/>
              </w:rPr>
              <w:t>k</w:t>
            </w:r>
          </w:p>
        </w:tc>
        <w:tc>
          <w:tcPr>
            <w:tcW w:w="1024" w:type="pct"/>
            <w:tcBorders>
              <w:left w:val="nil"/>
              <w:bottom w:val="nil"/>
              <w:right w:val="nil"/>
            </w:tcBorders>
            <w:vAlign w:val="center"/>
          </w:tcPr>
          <w:p w14:paraId="60939B52"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599.74±2.69</w:t>
            </w:r>
            <w:r w:rsidRPr="00663939">
              <w:rPr>
                <w:rFonts w:ascii="Times New Roman" w:hAnsi="Times New Roman" w:cs="Times New Roman"/>
                <w:sz w:val="20"/>
                <w:szCs w:val="20"/>
                <w:vertAlign w:val="superscript"/>
                <w:lang w:val="en-US"/>
              </w:rPr>
              <w:t>kl</w:t>
            </w:r>
          </w:p>
        </w:tc>
        <w:tc>
          <w:tcPr>
            <w:tcW w:w="1110" w:type="pct"/>
            <w:tcBorders>
              <w:left w:val="nil"/>
              <w:bottom w:val="nil"/>
              <w:right w:val="nil"/>
            </w:tcBorders>
            <w:vAlign w:val="center"/>
          </w:tcPr>
          <w:p w14:paraId="19BA8B6F"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774.24±14.41</w:t>
            </w:r>
            <w:r w:rsidRPr="00663939">
              <w:rPr>
                <w:rFonts w:ascii="Times New Roman" w:hAnsi="Times New Roman" w:cs="Times New Roman"/>
                <w:sz w:val="20"/>
                <w:szCs w:val="20"/>
                <w:vertAlign w:val="superscript"/>
                <w:lang w:val="en-US"/>
              </w:rPr>
              <w:t>f</w:t>
            </w:r>
          </w:p>
        </w:tc>
      </w:tr>
      <w:tr w:rsidR="00896E1A" w:rsidRPr="00663939" w14:paraId="294894EA" w14:textId="77777777" w:rsidTr="00822247">
        <w:trPr>
          <w:trHeight w:val="20"/>
        </w:trPr>
        <w:tc>
          <w:tcPr>
            <w:tcW w:w="382" w:type="pct"/>
            <w:tcBorders>
              <w:top w:val="nil"/>
              <w:left w:val="nil"/>
              <w:bottom w:val="nil"/>
              <w:right w:val="nil"/>
            </w:tcBorders>
            <w:vAlign w:val="center"/>
          </w:tcPr>
          <w:p w14:paraId="70035417"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20</w:t>
            </w:r>
          </w:p>
        </w:tc>
        <w:tc>
          <w:tcPr>
            <w:tcW w:w="618" w:type="pct"/>
            <w:tcBorders>
              <w:top w:val="nil"/>
              <w:left w:val="nil"/>
              <w:bottom w:val="nil"/>
              <w:right w:val="nil"/>
            </w:tcBorders>
            <w:vAlign w:val="center"/>
          </w:tcPr>
          <w:p w14:paraId="4ABDF3DC"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w:t>
            </w:r>
          </w:p>
        </w:tc>
        <w:tc>
          <w:tcPr>
            <w:tcW w:w="798" w:type="pct"/>
            <w:tcBorders>
              <w:top w:val="nil"/>
              <w:left w:val="nil"/>
              <w:bottom w:val="nil"/>
              <w:right w:val="nil"/>
            </w:tcBorders>
            <w:vAlign w:val="center"/>
          </w:tcPr>
          <w:p w14:paraId="7441225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37.01</w:t>
            </w:r>
          </w:p>
        </w:tc>
        <w:tc>
          <w:tcPr>
            <w:tcW w:w="1068" w:type="pct"/>
            <w:tcBorders>
              <w:top w:val="nil"/>
              <w:left w:val="nil"/>
              <w:bottom w:val="nil"/>
              <w:right w:val="nil"/>
            </w:tcBorders>
            <w:vAlign w:val="center"/>
          </w:tcPr>
          <w:p w14:paraId="01CFB1F6"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121.20±0.62</w:t>
            </w:r>
            <w:r w:rsidRPr="00663939">
              <w:rPr>
                <w:rFonts w:ascii="Times New Roman" w:hAnsi="Times New Roman" w:cs="Times New Roman"/>
                <w:sz w:val="20"/>
                <w:szCs w:val="20"/>
                <w:vertAlign w:val="superscript"/>
                <w:lang w:val="en-US"/>
              </w:rPr>
              <w:t>l</w:t>
            </w:r>
          </w:p>
        </w:tc>
        <w:tc>
          <w:tcPr>
            <w:tcW w:w="1024" w:type="pct"/>
            <w:tcBorders>
              <w:top w:val="nil"/>
              <w:left w:val="nil"/>
              <w:bottom w:val="nil"/>
              <w:right w:val="nil"/>
            </w:tcBorders>
            <w:vAlign w:val="center"/>
          </w:tcPr>
          <w:p w14:paraId="17EAE723"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606.73±7.63</w:t>
            </w:r>
            <w:r w:rsidRPr="00663939">
              <w:rPr>
                <w:rFonts w:ascii="Times New Roman" w:hAnsi="Times New Roman" w:cs="Times New Roman"/>
                <w:sz w:val="20"/>
                <w:szCs w:val="20"/>
                <w:vertAlign w:val="superscript"/>
                <w:lang w:val="en-US"/>
              </w:rPr>
              <w:t>k</w:t>
            </w:r>
          </w:p>
        </w:tc>
        <w:tc>
          <w:tcPr>
            <w:tcW w:w="1110" w:type="pct"/>
            <w:tcBorders>
              <w:top w:val="nil"/>
              <w:left w:val="nil"/>
              <w:bottom w:val="nil"/>
              <w:right w:val="nil"/>
            </w:tcBorders>
            <w:vAlign w:val="center"/>
          </w:tcPr>
          <w:p w14:paraId="29B1E91C"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702.92±4.12</w:t>
            </w:r>
            <w:r w:rsidRPr="00663939">
              <w:rPr>
                <w:rFonts w:ascii="Times New Roman" w:hAnsi="Times New Roman" w:cs="Times New Roman"/>
                <w:sz w:val="20"/>
                <w:szCs w:val="20"/>
                <w:vertAlign w:val="superscript"/>
                <w:lang w:val="en-US"/>
              </w:rPr>
              <w:t>g</w:t>
            </w:r>
          </w:p>
        </w:tc>
      </w:tr>
      <w:tr w:rsidR="00896E1A" w:rsidRPr="00663939" w14:paraId="72814DFE" w14:textId="77777777" w:rsidTr="00822247">
        <w:trPr>
          <w:trHeight w:val="20"/>
        </w:trPr>
        <w:tc>
          <w:tcPr>
            <w:tcW w:w="382" w:type="pct"/>
            <w:tcBorders>
              <w:top w:val="nil"/>
              <w:left w:val="nil"/>
              <w:bottom w:val="nil"/>
              <w:right w:val="nil"/>
            </w:tcBorders>
            <w:vAlign w:val="center"/>
          </w:tcPr>
          <w:p w14:paraId="6085A242"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20</w:t>
            </w:r>
          </w:p>
        </w:tc>
        <w:tc>
          <w:tcPr>
            <w:tcW w:w="618" w:type="pct"/>
            <w:tcBorders>
              <w:top w:val="nil"/>
              <w:left w:val="nil"/>
              <w:bottom w:val="nil"/>
              <w:right w:val="nil"/>
            </w:tcBorders>
            <w:vAlign w:val="center"/>
          </w:tcPr>
          <w:p w14:paraId="01AEA23C"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w:t>
            </w:r>
          </w:p>
        </w:tc>
        <w:tc>
          <w:tcPr>
            <w:tcW w:w="798" w:type="pct"/>
            <w:tcBorders>
              <w:top w:val="nil"/>
              <w:left w:val="nil"/>
              <w:bottom w:val="nil"/>
              <w:right w:val="nil"/>
            </w:tcBorders>
            <w:vAlign w:val="center"/>
          </w:tcPr>
          <w:p w14:paraId="23928CA0"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35.81</w:t>
            </w:r>
          </w:p>
        </w:tc>
        <w:tc>
          <w:tcPr>
            <w:tcW w:w="1068" w:type="pct"/>
            <w:tcBorders>
              <w:top w:val="nil"/>
              <w:left w:val="nil"/>
              <w:bottom w:val="nil"/>
              <w:right w:val="nil"/>
            </w:tcBorders>
            <w:vAlign w:val="center"/>
          </w:tcPr>
          <w:p w14:paraId="48298BC7"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123.97±1.24</w:t>
            </w:r>
            <w:r w:rsidRPr="00663939">
              <w:rPr>
                <w:rFonts w:ascii="Times New Roman" w:hAnsi="Times New Roman" w:cs="Times New Roman"/>
                <w:sz w:val="20"/>
                <w:szCs w:val="20"/>
                <w:vertAlign w:val="superscript"/>
                <w:lang w:val="en-US"/>
              </w:rPr>
              <w:t>kl</w:t>
            </w:r>
          </w:p>
        </w:tc>
        <w:tc>
          <w:tcPr>
            <w:tcW w:w="1024" w:type="pct"/>
            <w:tcBorders>
              <w:top w:val="nil"/>
              <w:left w:val="nil"/>
              <w:bottom w:val="nil"/>
              <w:right w:val="nil"/>
            </w:tcBorders>
            <w:vAlign w:val="center"/>
          </w:tcPr>
          <w:p w14:paraId="7CE41DD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587.04±6.29</w:t>
            </w:r>
            <w:r w:rsidRPr="00663939">
              <w:rPr>
                <w:rFonts w:ascii="Times New Roman" w:hAnsi="Times New Roman" w:cs="Times New Roman"/>
                <w:sz w:val="20"/>
                <w:szCs w:val="20"/>
                <w:vertAlign w:val="superscript"/>
                <w:lang w:val="en-US"/>
              </w:rPr>
              <w:t>l</w:t>
            </w:r>
          </w:p>
        </w:tc>
        <w:tc>
          <w:tcPr>
            <w:tcW w:w="1110" w:type="pct"/>
            <w:tcBorders>
              <w:top w:val="nil"/>
              <w:left w:val="nil"/>
              <w:bottom w:val="nil"/>
              <w:right w:val="nil"/>
            </w:tcBorders>
            <w:vAlign w:val="center"/>
          </w:tcPr>
          <w:p w14:paraId="565ABFEA"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628.70±14.42</w:t>
            </w:r>
            <w:r w:rsidRPr="00663939">
              <w:rPr>
                <w:rFonts w:ascii="Times New Roman" w:hAnsi="Times New Roman" w:cs="Times New Roman"/>
                <w:sz w:val="20"/>
                <w:szCs w:val="20"/>
                <w:vertAlign w:val="superscript"/>
                <w:lang w:val="en-US"/>
              </w:rPr>
              <w:t>h</w:t>
            </w:r>
          </w:p>
        </w:tc>
      </w:tr>
      <w:tr w:rsidR="00896E1A" w:rsidRPr="00663939" w14:paraId="57774AF1" w14:textId="77777777" w:rsidTr="00822247">
        <w:trPr>
          <w:trHeight w:val="20"/>
        </w:trPr>
        <w:tc>
          <w:tcPr>
            <w:tcW w:w="382" w:type="pct"/>
            <w:tcBorders>
              <w:top w:val="nil"/>
              <w:left w:val="nil"/>
              <w:bottom w:val="nil"/>
              <w:right w:val="nil"/>
            </w:tcBorders>
            <w:vAlign w:val="center"/>
          </w:tcPr>
          <w:p w14:paraId="659A0F3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40</w:t>
            </w:r>
          </w:p>
        </w:tc>
        <w:tc>
          <w:tcPr>
            <w:tcW w:w="618" w:type="pct"/>
            <w:tcBorders>
              <w:top w:val="nil"/>
              <w:left w:val="nil"/>
              <w:bottom w:val="nil"/>
              <w:right w:val="nil"/>
            </w:tcBorders>
            <w:vAlign w:val="center"/>
          </w:tcPr>
          <w:p w14:paraId="6247B508"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w:t>
            </w:r>
          </w:p>
        </w:tc>
        <w:tc>
          <w:tcPr>
            <w:tcW w:w="798" w:type="pct"/>
            <w:tcBorders>
              <w:top w:val="nil"/>
              <w:left w:val="nil"/>
              <w:bottom w:val="nil"/>
              <w:right w:val="nil"/>
            </w:tcBorders>
            <w:vAlign w:val="center"/>
          </w:tcPr>
          <w:p w14:paraId="73F8E93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40.65</w:t>
            </w:r>
          </w:p>
        </w:tc>
        <w:tc>
          <w:tcPr>
            <w:tcW w:w="1068" w:type="pct"/>
            <w:tcBorders>
              <w:top w:val="nil"/>
              <w:left w:val="nil"/>
              <w:bottom w:val="nil"/>
              <w:right w:val="nil"/>
            </w:tcBorders>
            <w:vAlign w:val="center"/>
          </w:tcPr>
          <w:p w14:paraId="2F18DA9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140.15±1.44</w:t>
            </w:r>
            <w:r w:rsidRPr="00663939">
              <w:rPr>
                <w:rFonts w:ascii="Times New Roman" w:hAnsi="Times New Roman" w:cs="Times New Roman"/>
                <w:sz w:val="20"/>
                <w:szCs w:val="20"/>
                <w:vertAlign w:val="superscript"/>
                <w:lang w:val="en-US"/>
              </w:rPr>
              <w:t>j</w:t>
            </w:r>
          </w:p>
        </w:tc>
        <w:tc>
          <w:tcPr>
            <w:tcW w:w="1024" w:type="pct"/>
            <w:tcBorders>
              <w:top w:val="nil"/>
              <w:left w:val="nil"/>
              <w:bottom w:val="nil"/>
              <w:right w:val="nil"/>
            </w:tcBorders>
            <w:vAlign w:val="center"/>
          </w:tcPr>
          <w:p w14:paraId="6786E8C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666.42±4.94</w:t>
            </w:r>
            <w:r w:rsidRPr="00663939">
              <w:rPr>
                <w:rFonts w:ascii="Times New Roman" w:hAnsi="Times New Roman" w:cs="Times New Roman"/>
                <w:sz w:val="20"/>
                <w:szCs w:val="20"/>
                <w:vertAlign w:val="superscript"/>
                <w:lang w:val="en-US"/>
              </w:rPr>
              <w:t>j</w:t>
            </w:r>
          </w:p>
        </w:tc>
        <w:tc>
          <w:tcPr>
            <w:tcW w:w="1110" w:type="pct"/>
            <w:tcBorders>
              <w:top w:val="nil"/>
              <w:left w:val="nil"/>
              <w:bottom w:val="nil"/>
              <w:right w:val="nil"/>
            </w:tcBorders>
            <w:vAlign w:val="center"/>
          </w:tcPr>
          <w:p w14:paraId="3D9D529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678.18±6.17</w:t>
            </w:r>
            <w:r w:rsidRPr="00663939">
              <w:rPr>
                <w:rFonts w:ascii="Times New Roman" w:hAnsi="Times New Roman" w:cs="Times New Roman"/>
                <w:sz w:val="20"/>
                <w:szCs w:val="20"/>
                <w:vertAlign w:val="superscript"/>
                <w:lang w:val="en-US"/>
              </w:rPr>
              <w:t>gh</w:t>
            </w:r>
          </w:p>
        </w:tc>
      </w:tr>
      <w:tr w:rsidR="00896E1A" w:rsidRPr="00663939" w14:paraId="096D56C3" w14:textId="77777777" w:rsidTr="00822247">
        <w:trPr>
          <w:trHeight w:val="20"/>
        </w:trPr>
        <w:tc>
          <w:tcPr>
            <w:tcW w:w="382" w:type="pct"/>
            <w:tcBorders>
              <w:top w:val="nil"/>
              <w:left w:val="nil"/>
              <w:bottom w:val="nil"/>
              <w:right w:val="nil"/>
            </w:tcBorders>
            <w:vAlign w:val="center"/>
          </w:tcPr>
          <w:p w14:paraId="1682EDB3"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60</w:t>
            </w:r>
          </w:p>
        </w:tc>
        <w:tc>
          <w:tcPr>
            <w:tcW w:w="618" w:type="pct"/>
            <w:tcBorders>
              <w:top w:val="nil"/>
              <w:left w:val="nil"/>
              <w:bottom w:val="nil"/>
              <w:right w:val="nil"/>
            </w:tcBorders>
            <w:vAlign w:val="center"/>
          </w:tcPr>
          <w:p w14:paraId="37E59FF4"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w:t>
            </w:r>
          </w:p>
        </w:tc>
        <w:tc>
          <w:tcPr>
            <w:tcW w:w="798" w:type="pct"/>
            <w:tcBorders>
              <w:top w:val="nil"/>
              <w:left w:val="nil"/>
              <w:bottom w:val="nil"/>
              <w:right w:val="nil"/>
            </w:tcBorders>
            <w:vAlign w:val="center"/>
          </w:tcPr>
          <w:p w14:paraId="7F3628C1"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46.58</w:t>
            </w:r>
          </w:p>
        </w:tc>
        <w:tc>
          <w:tcPr>
            <w:tcW w:w="1068" w:type="pct"/>
            <w:tcBorders>
              <w:top w:val="nil"/>
              <w:left w:val="nil"/>
              <w:bottom w:val="nil"/>
              <w:right w:val="nil"/>
            </w:tcBorders>
            <w:vAlign w:val="center"/>
          </w:tcPr>
          <w:p w14:paraId="5BC68180"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144.67±0.82</w:t>
            </w:r>
            <w:r w:rsidRPr="00663939">
              <w:rPr>
                <w:rFonts w:ascii="Times New Roman" w:hAnsi="Times New Roman" w:cs="Times New Roman"/>
                <w:sz w:val="20"/>
                <w:szCs w:val="20"/>
                <w:vertAlign w:val="superscript"/>
                <w:lang w:val="en-US"/>
              </w:rPr>
              <w:t>i</w:t>
            </w:r>
          </w:p>
        </w:tc>
        <w:tc>
          <w:tcPr>
            <w:tcW w:w="1024" w:type="pct"/>
            <w:tcBorders>
              <w:top w:val="nil"/>
              <w:left w:val="nil"/>
              <w:bottom w:val="nil"/>
              <w:right w:val="nil"/>
            </w:tcBorders>
            <w:vAlign w:val="center"/>
          </w:tcPr>
          <w:p w14:paraId="6963026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763.59±7.18</w:t>
            </w:r>
            <w:r w:rsidRPr="00663939">
              <w:rPr>
                <w:rFonts w:ascii="Times New Roman" w:hAnsi="Times New Roman" w:cs="Times New Roman"/>
                <w:sz w:val="20"/>
                <w:szCs w:val="20"/>
                <w:vertAlign w:val="superscript"/>
                <w:lang w:val="en-US"/>
              </w:rPr>
              <w:t>h</w:t>
            </w:r>
          </w:p>
        </w:tc>
        <w:tc>
          <w:tcPr>
            <w:tcW w:w="1110" w:type="pct"/>
            <w:tcBorders>
              <w:top w:val="nil"/>
              <w:left w:val="nil"/>
              <w:bottom w:val="nil"/>
              <w:right w:val="nil"/>
            </w:tcBorders>
            <w:vAlign w:val="center"/>
          </w:tcPr>
          <w:p w14:paraId="16605A1A"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804.80±37.05</w:t>
            </w:r>
            <w:r w:rsidRPr="00663939">
              <w:rPr>
                <w:rFonts w:ascii="Times New Roman" w:hAnsi="Times New Roman" w:cs="Times New Roman"/>
                <w:sz w:val="20"/>
                <w:szCs w:val="20"/>
                <w:vertAlign w:val="superscript"/>
                <w:lang w:val="en-US"/>
              </w:rPr>
              <w:t>f</w:t>
            </w:r>
          </w:p>
        </w:tc>
      </w:tr>
      <w:tr w:rsidR="00896E1A" w:rsidRPr="00663939" w14:paraId="764B8105" w14:textId="77777777" w:rsidTr="00822247">
        <w:trPr>
          <w:trHeight w:val="20"/>
        </w:trPr>
        <w:tc>
          <w:tcPr>
            <w:tcW w:w="382" w:type="pct"/>
            <w:tcBorders>
              <w:top w:val="nil"/>
              <w:left w:val="nil"/>
              <w:bottom w:val="nil"/>
              <w:right w:val="nil"/>
            </w:tcBorders>
            <w:vAlign w:val="center"/>
          </w:tcPr>
          <w:p w14:paraId="42A63CF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60</w:t>
            </w:r>
          </w:p>
        </w:tc>
        <w:tc>
          <w:tcPr>
            <w:tcW w:w="618" w:type="pct"/>
            <w:tcBorders>
              <w:top w:val="nil"/>
              <w:left w:val="nil"/>
              <w:bottom w:val="nil"/>
              <w:right w:val="nil"/>
            </w:tcBorders>
            <w:vAlign w:val="center"/>
          </w:tcPr>
          <w:p w14:paraId="7E7DF6E4"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w:t>
            </w:r>
          </w:p>
        </w:tc>
        <w:tc>
          <w:tcPr>
            <w:tcW w:w="798" w:type="pct"/>
            <w:tcBorders>
              <w:top w:val="nil"/>
              <w:left w:val="nil"/>
              <w:bottom w:val="nil"/>
              <w:right w:val="nil"/>
            </w:tcBorders>
            <w:vAlign w:val="center"/>
          </w:tcPr>
          <w:p w14:paraId="4175923F"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45.03</w:t>
            </w:r>
          </w:p>
        </w:tc>
        <w:tc>
          <w:tcPr>
            <w:tcW w:w="1068" w:type="pct"/>
            <w:tcBorders>
              <w:top w:val="nil"/>
              <w:left w:val="nil"/>
              <w:bottom w:val="nil"/>
              <w:right w:val="nil"/>
            </w:tcBorders>
            <w:vAlign w:val="center"/>
          </w:tcPr>
          <w:p w14:paraId="567859D2"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139.13±1.24</w:t>
            </w:r>
            <w:r w:rsidRPr="00663939">
              <w:rPr>
                <w:rFonts w:ascii="Times New Roman" w:hAnsi="Times New Roman" w:cs="Times New Roman"/>
                <w:sz w:val="20"/>
                <w:szCs w:val="20"/>
                <w:vertAlign w:val="superscript"/>
                <w:lang w:val="en-US"/>
              </w:rPr>
              <w:t>j</w:t>
            </w:r>
          </w:p>
        </w:tc>
        <w:tc>
          <w:tcPr>
            <w:tcW w:w="1024" w:type="pct"/>
            <w:tcBorders>
              <w:top w:val="nil"/>
              <w:left w:val="nil"/>
              <w:bottom w:val="nil"/>
              <w:right w:val="nil"/>
            </w:tcBorders>
            <w:vAlign w:val="center"/>
          </w:tcPr>
          <w:p w14:paraId="621AAC72"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738.19±3.59</w:t>
            </w:r>
            <w:r w:rsidRPr="00663939">
              <w:rPr>
                <w:rFonts w:ascii="Times New Roman" w:hAnsi="Times New Roman" w:cs="Times New Roman"/>
                <w:sz w:val="20"/>
                <w:szCs w:val="20"/>
                <w:vertAlign w:val="superscript"/>
                <w:lang w:val="en-US"/>
              </w:rPr>
              <w:t>i</w:t>
            </w:r>
          </w:p>
        </w:tc>
        <w:tc>
          <w:tcPr>
            <w:tcW w:w="1110" w:type="pct"/>
            <w:tcBorders>
              <w:top w:val="nil"/>
              <w:left w:val="nil"/>
              <w:bottom w:val="nil"/>
              <w:right w:val="nil"/>
            </w:tcBorders>
            <w:vAlign w:val="center"/>
          </w:tcPr>
          <w:p w14:paraId="3456857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775.69±57.63</w:t>
            </w:r>
            <w:r w:rsidRPr="00663939">
              <w:rPr>
                <w:rFonts w:ascii="Times New Roman" w:hAnsi="Times New Roman" w:cs="Times New Roman"/>
                <w:sz w:val="20"/>
                <w:szCs w:val="20"/>
                <w:vertAlign w:val="superscript"/>
                <w:lang w:val="en-US"/>
              </w:rPr>
              <w:t>f</w:t>
            </w:r>
          </w:p>
        </w:tc>
      </w:tr>
      <w:tr w:rsidR="00896E1A" w:rsidRPr="00663939" w14:paraId="02E48074" w14:textId="77777777" w:rsidTr="00822247">
        <w:trPr>
          <w:trHeight w:val="20"/>
        </w:trPr>
        <w:tc>
          <w:tcPr>
            <w:tcW w:w="382" w:type="pct"/>
            <w:tcBorders>
              <w:top w:val="nil"/>
              <w:left w:val="nil"/>
              <w:bottom w:val="nil"/>
              <w:right w:val="nil"/>
            </w:tcBorders>
            <w:vAlign w:val="center"/>
          </w:tcPr>
          <w:p w14:paraId="49A185A4"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40</w:t>
            </w:r>
          </w:p>
        </w:tc>
        <w:tc>
          <w:tcPr>
            <w:tcW w:w="618" w:type="pct"/>
            <w:tcBorders>
              <w:top w:val="nil"/>
              <w:left w:val="nil"/>
              <w:bottom w:val="nil"/>
              <w:right w:val="nil"/>
            </w:tcBorders>
            <w:vAlign w:val="center"/>
          </w:tcPr>
          <w:p w14:paraId="5490C2E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43</w:t>
            </w:r>
          </w:p>
        </w:tc>
        <w:tc>
          <w:tcPr>
            <w:tcW w:w="798" w:type="pct"/>
            <w:tcBorders>
              <w:top w:val="nil"/>
              <w:left w:val="nil"/>
              <w:bottom w:val="nil"/>
              <w:right w:val="nil"/>
            </w:tcBorders>
            <w:vAlign w:val="center"/>
          </w:tcPr>
          <w:p w14:paraId="509258C8"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67.54</w:t>
            </w:r>
          </w:p>
        </w:tc>
        <w:tc>
          <w:tcPr>
            <w:tcW w:w="1068" w:type="pct"/>
            <w:tcBorders>
              <w:top w:val="nil"/>
              <w:left w:val="nil"/>
              <w:bottom w:val="nil"/>
              <w:right w:val="nil"/>
            </w:tcBorders>
            <w:vAlign w:val="center"/>
          </w:tcPr>
          <w:p w14:paraId="1964DF54"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221.04±1.65</w:t>
            </w:r>
            <w:r w:rsidRPr="00663939">
              <w:rPr>
                <w:rFonts w:ascii="Times New Roman" w:hAnsi="Times New Roman" w:cs="Times New Roman"/>
                <w:sz w:val="20"/>
                <w:szCs w:val="20"/>
                <w:vertAlign w:val="superscript"/>
                <w:lang w:val="en-US"/>
              </w:rPr>
              <w:t>f</w:t>
            </w:r>
          </w:p>
        </w:tc>
        <w:tc>
          <w:tcPr>
            <w:tcW w:w="1024" w:type="pct"/>
            <w:tcBorders>
              <w:top w:val="nil"/>
              <w:left w:val="nil"/>
              <w:bottom w:val="nil"/>
              <w:right w:val="nil"/>
            </w:tcBorders>
            <w:vAlign w:val="center"/>
          </w:tcPr>
          <w:p w14:paraId="4DD857D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1107.15±4.94</w:t>
            </w:r>
            <w:r w:rsidRPr="00663939">
              <w:rPr>
                <w:rFonts w:ascii="Times New Roman" w:hAnsi="Times New Roman" w:cs="Times New Roman"/>
                <w:sz w:val="20"/>
                <w:szCs w:val="20"/>
                <w:vertAlign w:val="superscript"/>
                <w:lang w:val="en-US"/>
              </w:rPr>
              <w:t>f</w:t>
            </w:r>
          </w:p>
        </w:tc>
        <w:tc>
          <w:tcPr>
            <w:tcW w:w="1110" w:type="pct"/>
            <w:tcBorders>
              <w:top w:val="nil"/>
              <w:left w:val="nil"/>
              <w:bottom w:val="nil"/>
              <w:right w:val="nil"/>
            </w:tcBorders>
            <w:vAlign w:val="center"/>
          </w:tcPr>
          <w:p w14:paraId="7FAF4B31"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1107.51±12.35</w:t>
            </w:r>
            <w:r w:rsidRPr="00663939">
              <w:rPr>
                <w:rFonts w:ascii="Times New Roman" w:hAnsi="Times New Roman" w:cs="Times New Roman"/>
                <w:sz w:val="20"/>
                <w:szCs w:val="20"/>
                <w:vertAlign w:val="superscript"/>
                <w:lang w:val="en-US"/>
              </w:rPr>
              <w:t>e</w:t>
            </w:r>
          </w:p>
        </w:tc>
      </w:tr>
      <w:tr w:rsidR="00896E1A" w:rsidRPr="00663939" w14:paraId="60ADBE43" w14:textId="77777777" w:rsidTr="00822247">
        <w:trPr>
          <w:trHeight w:val="20"/>
        </w:trPr>
        <w:tc>
          <w:tcPr>
            <w:tcW w:w="382" w:type="pct"/>
            <w:tcBorders>
              <w:top w:val="nil"/>
              <w:left w:val="nil"/>
              <w:bottom w:val="nil"/>
              <w:right w:val="nil"/>
            </w:tcBorders>
            <w:vAlign w:val="center"/>
          </w:tcPr>
          <w:p w14:paraId="13209A1D"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20</w:t>
            </w:r>
          </w:p>
        </w:tc>
        <w:tc>
          <w:tcPr>
            <w:tcW w:w="618" w:type="pct"/>
            <w:tcBorders>
              <w:top w:val="nil"/>
              <w:left w:val="nil"/>
              <w:bottom w:val="nil"/>
              <w:right w:val="nil"/>
            </w:tcBorders>
            <w:vAlign w:val="center"/>
          </w:tcPr>
          <w:p w14:paraId="64C51850"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55</w:t>
            </w:r>
          </w:p>
        </w:tc>
        <w:tc>
          <w:tcPr>
            <w:tcW w:w="798" w:type="pct"/>
            <w:tcBorders>
              <w:top w:val="nil"/>
              <w:left w:val="nil"/>
              <w:bottom w:val="nil"/>
              <w:right w:val="nil"/>
            </w:tcBorders>
            <w:vAlign w:val="center"/>
          </w:tcPr>
          <w:p w14:paraId="7842945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86.02</w:t>
            </w:r>
          </w:p>
        </w:tc>
        <w:tc>
          <w:tcPr>
            <w:tcW w:w="1068" w:type="pct"/>
            <w:tcBorders>
              <w:top w:val="nil"/>
              <w:left w:val="nil"/>
              <w:bottom w:val="nil"/>
              <w:right w:val="nil"/>
            </w:tcBorders>
            <w:vAlign w:val="center"/>
          </w:tcPr>
          <w:p w14:paraId="2D42DC27"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267.83±1.44</w:t>
            </w:r>
            <w:r w:rsidRPr="00663939">
              <w:rPr>
                <w:rFonts w:ascii="Times New Roman" w:hAnsi="Times New Roman" w:cs="Times New Roman"/>
                <w:sz w:val="20"/>
                <w:szCs w:val="20"/>
                <w:vertAlign w:val="superscript"/>
                <w:lang w:val="en-US"/>
              </w:rPr>
              <w:t>e</w:t>
            </w:r>
          </w:p>
        </w:tc>
        <w:tc>
          <w:tcPr>
            <w:tcW w:w="1024" w:type="pct"/>
            <w:tcBorders>
              <w:top w:val="nil"/>
              <w:left w:val="nil"/>
              <w:bottom w:val="nil"/>
              <w:right w:val="nil"/>
            </w:tcBorders>
            <w:vAlign w:val="center"/>
          </w:tcPr>
          <w:p w14:paraId="79047D56"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1410.07±4.49</w:t>
            </w:r>
            <w:r w:rsidRPr="00663939">
              <w:rPr>
                <w:rFonts w:ascii="Times New Roman" w:hAnsi="Times New Roman" w:cs="Times New Roman"/>
                <w:sz w:val="20"/>
                <w:szCs w:val="20"/>
                <w:vertAlign w:val="superscript"/>
                <w:lang w:val="en-US"/>
              </w:rPr>
              <w:t>c</w:t>
            </w:r>
          </w:p>
        </w:tc>
        <w:tc>
          <w:tcPr>
            <w:tcW w:w="1110" w:type="pct"/>
            <w:tcBorders>
              <w:top w:val="nil"/>
              <w:left w:val="nil"/>
              <w:bottom w:val="nil"/>
              <w:right w:val="nil"/>
            </w:tcBorders>
            <w:vAlign w:val="center"/>
          </w:tcPr>
          <w:p w14:paraId="3C493CC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1363.64±16.47</w:t>
            </w:r>
            <w:r w:rsidRPr="00663939">
              <w:rPr>
                <w:rFonts w:ascii="Times New Roman" w:hAnsi="Times New Roman" w:cs="Times New Roman"/>
                <w:sz w:val="20"/>
                <w:szCs w:val="20"/>
                <w:vertAlign w:val="superscript"/>
                <w:lang w:val="en-US"/>
              </w:rPr>
              <w:t>c</w:t>
            </w:r>
          </w:p>
        </w:tc>
      </w:tr>
      <w:tr w:rsidR="00896E1A" w:rsidRPr="00663939" w14:paraId="448DC638" w14:textId="77777777" w:rsidTr="00822247">
        <w:trPr>
          <w:trHeight w:val="20"/>
        </w:trPr>
        <w:tc>
          <w:tcPr>
            <w:tcW w:w="382" w:type="pct"/>
            <w:tcBorders>
              <w:top w:val="nil"/>
              <w:left w:val="nil"/>
              <w:bottom w:val="nil"/>
              <w:right w:val="nil"/>
            </w:tcBorders>
            <w:vAlign w:val="center"/>
          </w:tcPr>
          <w:p w14:paraId="046908FA"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40</w:t>
            </w:r>
          </w:p>
        </w:tc>
        <w:tc>
          <w:tcPr>
            <w:tcW w:w="618" w:type="pct"/>
            <w:tcBorders>
              <w:top w:val="nil"/>
              <w:left w:val="nil"/>
              <w:bottom w:val="nil"/>
              <w:right w:val="nil"/>
            </w:tcBorders>
            <w:vAlign w:val="center"/>
          </w:tcPr>
          <w:p w14:paraId="4C8A233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55</w:t>
            </w:r>
          </w:p>
        </w:tc>
        <w:tc>
          <w:tcPr>
            <w:tcW w:w="798" w:type="pct"/>
            <w:tcBorders>
              <w:top w:val="nil"/>
              <w:left w:val="nil"/>
              <w:bottom w:val="nil"/>
              <w:right w:val="nil"/>
            </w:tcBorders>
            <w:vAlign w:val="center"/>
          </w:tcPr>
          <w:p w14:paraId="6A76620D"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91.59</w:t>
            </w:r>
          </w:p>
        </w:tc>
        <w:tc>
          <w:tcPr>
            <w:tcW w:w="1068" w:type="pct"/>
            <w:tcBorders>
              <w:top w:val="nil"/>
              <w:left w:val="nil"/>
              <w:bottom w:val="nil"/>
              <w:right w:val="nil"/>
            </w:tcBorders>
            <w:vAlign w:val="center"/>
          </w:tcPr>
          <w:p w14:paraId="5A9C81D6"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302.95±1.24</w:t>
            </w:r>
            <w:r w:rsidRPr="00663939">
              <w:rPr>
                <w:rFonts w:ascii="Times New Roman" w:hAnsi="Times New Roman" w:cs="Times New Roman"/>
                <w:sz w:val="20"/>
                <w:szCs w:val="20"/>
                <w:vertAlign w:val="superscript"/>
                <w:lang w:val="en-US"/>
              </w:rPr>
              <w:t>bc</w:t>
            </w:r>
          </w:p>
        </w:tc>
        <w:tc>
          <w:tcPr>
            <w:tcW w:w="1024" w:type="pct"/>
            <w:tcBorders>
              <w:top w:val="nil"/>
              <w:left w:val="nil"/>
              <w:bottom w:val="nil"/>
              <w:right w:val="nil"/>
            </w:tcBorders>
            <w:vAlign w:val="center"/>
          </w:tcPr>
          <w:p w14:paraId="412DC4E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1501.52±2.68</w:t>
            </w:r>
            <w:r w:rsidRPr="00663939">
              <w:rPr>
                <w:rFonts w:ascii="Times New Roman" w:hAnsi="Times New Roman" w:cs="Times New Roman"/>
                <w:sz w:val="20"/>
                <w:szCs w:val="20"/>
                <w:vertAlign w:val="superscript"/>
                <w:lang w:val="en-US"/>
              </w:rPr>
              <w:t>b</w:t>
            </w:r>
          </w:p>
        </w:tc>
        <w:tc>
          <w:tcPr>
            <w:tcW w:w="1110" w:type="pct"/>
            <w:tcBorders>
              <w:top w:val="nil"/>
              <w:left w:val="nil"/>
              <w:bottom w:val="nil"/>
              <w:right w:val="nil"/>
            </w:tcBorders>
            <w:vAlign w:val="center"/>
          </w:tcPr>
          <w:p w14:paraId="13E7F424"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1436.41±16.44</w:t>
            </w:r>
            <w:r w:rsidRPr="00663939">
              <w:rPr>
                <w:rFonts w:ascii="Times New Roman" w:hAnsi="Times New Roman" w:cs="Times New Roman"/>
                <w:sz w:val="20"/>
                <w:szCs w:val="20"/>
                <w:vertAlign w:val="superscript"/>
                <w:lang w:val="en-US"/>
              </w:rPr>
              <w:t>b</w:t>
            </w:r>
          </w:p>
        </w:tc>
      </w:tr>
      <w:tr w:rsidR="00896E1A" w:rsidRPr="00663939" w14:paraId="0EA69A23" w14:textId="77777777" w:rsidTr="00822247">
        <w:trPr>
          <w:trHeight w:val="20"/>
        </w:trPr>
        <w:tc>
          <w:tcPr>
            <w:tcW w:w="382" w:type="pct"/>
            <w:tcBorders>
              <w:top w:val="nil"/>
              <w:left w:val="nil"/>
              <w:bottom w:val="nil"/>
              <w:right w:val="nil"/>
            </w:tcBorders>
            <w:vAlign w:val="center"/>
          </w:tcPr>
          <w:p w14:paraId="0DFA3494"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40</w:t>
            </w:r>
          </w:p>
        </w:tc>
        <w:tc>
          <w:tcPr>
            <w:tcW w:w="618" w:type="pct"/>
            <w:tcBorders>
              <w:top w:val="nil"/>
              <w:left w:val="nil"/>
              <w:bottom w:val="nil"/>
              <w:right w:val="nil"/>
            </w:tcBorders>
            <w:vAlign w:val="center"/>
          </w:tcPr>
          <w:p w14:paraId="52BFCA43"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55</w:t>
            </w:r>
          </w:p>
        </w:tc>
        <w:tc>
          <w:tcPr>
            <w:tcW w:w="798" w:type="pct"/>
            <w:tcBorders>
              <w:top w:val="nil"/>
              <w:left w:val="nil"/>
              <w:bottom w:val="nil"/>
              <w:right w:val="nil"/>
            </w:tcBorders>
            <w:vAlign w:val="center"/>
          </w:tcPr>
          <w:p w14:paraId="22BF4488"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91.90</w:t>
            </w:r>
          </w:p>
        </w:tc>
        <w:tc>
          <w:tcPr>
            <w:tcW w:w="1068" w:type="pct"/>
            <w:tcBorders>
              <w:top w:val="nil"/>
              <w:left w:val="nil"/>
              <w:bottom w:val="nil"/>
              <w:right w:val="nil"/>
            </w:tcBorders>
            <w:vAlign w:val="center"/>
          </w:tcPr>
          <w:p w14:paraId="1EB4E73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305.72±0.62</w:t>
            </w:r>
            <w:r w:rsidRPr="00663939">
              <w:rPr>
                <w:rFonts w:ascii="Times New Roman" w:hAnsi="Times New Roman" w:cs="Times New Roman"/>
                <w:sz w:val="20"/>
                <w:szCs w:val="20"/>
                <w:vertAlign w:val="superscript"/>
                <w:lang w:val="en-US"/>
              </w:rPr>
              <w:t>b</w:t>
            </w:r>
          </w:p>
        </w:tc>
        <w:tc>
          <w:tcPr>
            <w:tcW w:w="1024" w:type="pct"/>
            <w:tcBorders>
              <w:top w:val="nil"/>
              <w:left w:val="nil"/>
              <w:bottom w:val="nil"/>
              <w:right w:val="nil"/>
            </w:tcBorders>
            <w:vAlign w:val="center"/>
          </w:tcPr>
          <w:p w14:paraId="1D178366"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1506.60±2.69</w:t>
            </w:r>
            <w:r w:rsidRPr="00663939">
              <w:rPr>
                <w:rFonts w:ascii="Times New Roman" w:hAnsi="Times New Roman" w:cs="Times New Roman"/>
                <w:sz w:val="20"/>
                <w:szCs w:val="20"/>
                <w:vertAlign w:val="superscript"/>
                <w:lang w:val="en-US"/>
              </w:rPr>
              <w:t>b</w:t>
            </w:r>
          </w:p>
        </w:tc>
        <w:tc>
          <w:tcPr>
            <w:tcW w:w="1110" w:type="pct"/>
            <w:tcBorders>
              <w:top w:val="nil"/>
              <w:left w:val="nil"/>
              <w:bottom w:val="nil"/>
              <w:right w:val="nil"/>
            </w:tcBorders>
            <w:vAlign w:val="center"/>
          </w:tcPr>
          <w:p w14:paraId="2A18A60A"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1449.51±30.87</w:t>
            </w:r>
            <w:r w:rsidRPr="00663939">
              <w:rPr>
                <w:rFonts w:ascii="Times New Roman" w:hAnsi="Times New Roman" w:cs="Times New Roman"/>
                <w:sz w:val="20"/>
                <w:szCs w:val="20"/>
                <w:vertAlign w:val="superscript"/>
                <w:lang w:val="en-US"/>
              </w:rPr>
              <w:t>b</w:t>
            </w:r>
          </w:p>
        </w:tc>
      </w:tr>
      <w:tr w:rsidR="00896E1A" w:rsidRPr="00663939" w14:paraId="67E40504" w14:textId="77777777" w:rsidTr="00822247">
        <w:trPr>
          <w:trHeight w:val="20"/>
        </w:trPr>
        <w:tc>
          <w:tcPr>
            <w:tcW w:w="382" w:type="pct"/>
            <w:tcBorders>
              <w:top w:val="nil"/>
              <w:left w:val="nil"/>
              <w:bottom w:val="nil"/>
              <w:right w:val="nil"/>
            </w:tcBorders>
            <w:vAlign w:val="center"/>
          </w:tcPr>
          <w:p w14:paraId="2873F5A7"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40</w:t>
            </w:r>
          </w:p>
        </w:tc>
        <w:tc>
          <w:tcPr>
            <w:tcW w:w="618" w:type="pct"/>
            <w:tcBorders>
              <w:top w:val="nil"/>
              <w:left w:val="nil"/>
              <w:bottom w:val="nil"/>
              <w:right w:val="nil"/>
            </w:tcBorders>
            <w:vAlign w:val="center"/>
          </w:tcPr>
          <w:p w14:paraId="03A3BF58"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55</w:t>
            </w:r>
          </w:p>
        </w:tc>
        <w:tc>
          <w:tcPr>
            <w:tcW w:w="798" w:type="pct"/>
            <w:tcBorders>
              <w:top w:val="nil"/>
              <w:left w:val="nil"/>
              <w:bottom w:val="nil"/>
              <w:right w:val="nil"/>
            </w:tcBorders>
            <w:vAlign w:val="center"/>
          </w:tcPr>
          <w:p w14:paraId="3BF044DF"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91.32</w:t>
            </w:r>
          </w:p>
        </w:tc>
        <w:tc>
          <w:tcPr>
            <w:tcW w:w="1068" w:type="pct"/>
            <w:tcBorders>
              <w:top w:val="nil"/>
              <w:left w:val="nil"/>
              <w:bottom w:val="nil"/>
              <w:right w:val="nil"/>
            </w:tcBorders>
            <w:vAlign w:val="center"/>
          </w:tcPr>
          <w:p w14:paraId="0B8EF7C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293.48±1.86</w:t>
            </w:r>
            <w:r w:rsidRPr="00663939">
              <w:rPr>
                <w:rFonts w:ascii="Times New Roman" w:hAnsi="Times New Roman" w:cs="Times New Roman"/>
                <w:sz w:val="20"/>
                <w:szCs w:val="20"/>
                <w:vertAlign w:val="superscript"/>
                <w:lang w:val="en-US"/>
              </w:rPr>
              <w:t>d</w:t>
            </w:r>
          </w:p>
        </w:tc>
        <w:tc>
          <w:tcPr>
            <w:tcW w:w="1024" w:type="pct"/>
            <w:tcBorders>
              <w:top w:val="nil"/>
              <w:left w:val="nil"/>
              <w:bottom w:val="nil"/>
              <w:right w:val="nil"/>
            </w:tcBorders>
            <w:vAlign w:val="center"/>
          </w:tcPr>
          <w:p w14:paraId="06C556A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1497.07±4.95</w:t>
            </w:r>
            <w:r w:rsidRPr="00663939">
              <w:rPr>
                <w:rFonts w:ascii="Times New Roman" w:hAnsi="Times New Roman" w:cs="Times New Roman"/>
                <w:sz w:val="20"/>
                <w:szCs w:val="20"/>
                <w:vertAlign w:val="superscript"/>
                <w:lang w:val="en-US"/>
              </w:rPr>
              <w:t>b</w:t>
            </w:r>
          </w:p>
        </w:tc>
        <w:tc>
          <w:tcPr>
            <w:tcW w:w="1110" w:type="pct"/>
            <w:tcBorders>
              <w:top w:val="nil"/>
              <w:left w:val="nil"/>
              <w:bottom w:val="nil"/>
              <w:right w:val="nil"/>
            </w:tcBorders>
            <w:vAlign w:val="center"/>
          </w:tcPr>
          <w:p w14:paraId="5B9B1791"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1368.01±6.17</w:t>
            </w:r>
            <w:r w:rsidRPr="00663939">
              <w:rPr>
                <w:rFonts w:ascii="Times New Roman" w:hAnsi="Times New Roman" w:cs="Times New Roman"/>
                <w:sz w:val="20"/>
                <w:szCs w:val="20"/>
                <w:vertAlign w:val="superscript"/>
                <w:lang w:val="en-US"/>
              </w:rPr>
              <w:t>c</w:t>
            </w:r>
          </w:p>
        </w:tc>
      </w:tr>
      <w:tr w:rsidR="00896E1A" w:rsidRPr="00663939" w14:paraId="431F6C2A" w14:textId="77777777" w:rsidTr="00822247">
        <w:trPr>
          <w:trHeight w:val="20"/>
        </w:trPr>
        <w:tc>
          <w:tcPr>
            <w:tcW w:w="382" w:type="pct"/>
            <w:tcBorders>
              <w:top w:val="nil"/>
              <w:left w:val="nil"/>
              <w:bottom w:val="nil"/>
              <w:right w:val="nil"/>
            </w:tcBorders>
            <w:vAlign w:val="center"/>
          </w:tcPr>
          <w:p w14:paraId="31A16782"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60</w:t>
            </w:r>
          </w:p>
        </w:tc>
        <w:tc>
          <w:tcPr>
            <w:tcW w:w="618" w:type="pct"/>
            <w:tcBorders>
              <w:top w:val="nil"/>
              <w:left w:val="nil"/>
              <w:bottom w:val="nil"/>
              <w:right w:val="nil"/>
            </w:tcBorders>
            <w:vAlign w:val="center"/>
          </w:tcPr>
          <w:p w14:paraId="180CC623"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55</w:t>
            </w:r>
          </w:p>
        </w:tc>
        <w:tc>
          <w:tcPr>
            <w:tcW w:w="798" w:type="pct"/>
            <w:tcBorders>
              <w:top w:val="nil"/>
              <w:left w:val="nil"/>
              <w:bottom w:val="nil"/>
              <w:right w:val="nil"/>
            </w:tcBorders>
            <w:vAlign w:val="center"/>
          </w:tcPr>
          <w:p w14:paraId="3D19F35F"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91.63</w:t>
            </w:r>
          </w:p>
        </w:tc>
        <w:tc>
          <w:tcPr>
            <w:tcW w:w="1068" w:type="pct"/>
            <w:tcBorders>
              <w:top w:val="nil"/>
              <w:left w:val="nil"/>
              <w:bottom w:val="nil"/>
              <w:right w:val="nil"/>
            </w:tcBorders>
            <w:vAlign w:val="center"/>
          </w:tcPr>
          <w:p w14:paraId="279A685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301.49±1.24</w:t>
            </w:r>
            <w:r w:rsidRPr="00663939">
              <w:rPr>
                <w:rFonts w:ascii="Times New Roman" w:hAnsi="Times New Roman" w:cs="Times New Roman"/>
                <w:sz w:val="20"/>
                <w:szCs w:val="20"/>
                <w:vertAlign w:val="superscript"/>
                <w:lang w:val="en-US"/>
              </w:rPr>
              <w:t>c</w:t>
            </w:r>
          </w:p>
        </w:tc>
        <w:tc>
          <w:tcPr>
            <w:tcW w:w="1024" w:type="pct"/>
            <w:tcBorders>
              <w:top w:val="nil"/>
              <w:left w:val="nil"/>
              <w:bottom w:val="nil"/>
              <w:right w:val="nil"/>
            </w:tcBorders>
            <w:vAlign w:val="center"/>
          </w:tcPr>
          <w:p w14:paraId="69A2A45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1502.15±2.22</w:t>
            </w:r>
            <w:r w:rsidRPr="00663939">
              <w:rPr>
                <w:rFonts w:ascii="Times New Roman" w:hAnsi="Times New Roman" w:cs="Times New Roman"/>
                <w:sz w:val="20"/>
                <w:szCs w:val="20"/>
                <w:vertAlign w:val="superscript"/>
                <w:lang w:val="en-US"/>
              </w:rPr>
              <w:t>b</w:t>
            </w:r>
          </w:p>
        </w:tc>
        <w:tc>
          <w:tcPr>
            <w:tcW w:w="1110" w:type="pct"/>
            <w:tcBorders>
              <w:top w:val="nil"/>
              <w:left w:val="nil"/>
              <w:bottom w:val="nil"/>
              <w:right w:val="nil"/>
            </w:tcBorders>
            <w:vAlign w:val="center"/>
          </w:tcPr>
          <w:p w14:paraId="1F881878"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1430.59±32.93</w:t>
            </w:r>
            <w:r w:rsidRPr="00663939">
              <w:rPr>
                <w:rFonts w:ascii="Times New Roman" w:hAnsi="Times New Roman" w:cs="Times New Roman"/>
                <w:sz w:val="20"/>
                <w:szCs w:val="20"/>
                <w:vertAlign w:val="superscript"/>
                <w:lang w:val="en-US"/>
              </w:rPr>
              <w:t>b</w:t>
            </w:r>
          </w:p>
        </w:tc>
      </w:tr>
      <w:tr w:rsidR="00896E1A" w:rsidRPr="00663939" w14:paraId="6781DE78" w14:textId="77777777" w:rsidTr="00822247">
        <w:trPr>
          <w:trHeight w:val="20"/>
        </w:trPr>
        <w:tc>
          <w:tcPr>
            <w:tcW w:w="382" w:type="pct"/>
            <w:tcBorders>
              <w:top w:val="nil"/>
              <w:left w:val="nil"/>
              <w:bottom w:val="nil"/>
              <w:right w:val="nil"/>
            </w:tcBorders>
            <w:vAlign w:val="center"/>
          </w:tcPr>
          <w:p w14:paraId="2785666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w:t>
            </w:r>
          </w:p>
        </w:tc>
        <w:tc>
          <w:tcPr>
            <w:tcW w:w="618" w:type="pct"/>
            <w:tcBorders>
              <w:top w:val="nil"/>
              <w:left w:val="nil"/>
              <w:bottom w:val="nil"/>
              <w:right w:val="nil"/>
            </w:tcBorders>
            <w:vAlign w:val="center"/>
          </w:tcPr>
          <w:p w14:paraId="43B6E492"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68</w:t>
            </w:r>
          </w:p>
        </w:tc>
        <w:tc>
          <w:tcPr>
            <w:tcW w:w="798" w:type="pct"/>
            <w:tcBorders>
              <w:top w:val="nil"/>
              <w:left w:val="nil"/>
              <w:bottom w:val="nil"/>
              <w:right w:val="nil"/>
            </w:tcBorders>
            <w:vAlign w:val="center"/>
          </w:tcPr>
          <w:p w14:paraId="5A6B9CBD"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96.28</w:t>
            </w:r>
          </w:p>
        </w:tc>
        <w:tc>
          <w:tcPr>
            <w:tcW w:w="1068" w:type="pct"/>
            <w:tcBorders>
              <w:top w:val="nil"/>
              <w:left w:val="nil"/>
              <w:bottom w:val="nil"/>
              <w:right w:val="nil"/>
            </w:tcBorders>
            <w:vAlign w:val="center"/>
          </w:tcPr>
          <w:p w14:paraId="6D68E77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312.57±0.82</w:t>
            </w:r>
            <w:r w:rsidRPr="00663939">
              <w:rPr>
                <w:rFonts w:ascii="Times New Roman" w:hAnsi="Times New Roman" w:cs="Times New Roman"/>
                <w:sz w:val="20"/>
                <w:szCs w:val="20"/>
                <w:vertAlign w:val="superscript"/>
                <w:lang w:val="en-US"/>
              </w:rPr>
              <w:t>a</w:t>
            </w:r>
          </w:p>
        </w:tc>
        <w:tc>
          <w:tcPr>
            <w:tcW w:w="1024" w:type="pct"/>
            <w:tcBorders>
              <w:top w:val="nil"/>
              <w:left w:val="nil"/>
              <w:bottom w:val="nil"/>
              <w:right w:val="nil"/>
            </w:tcBorders>
            <w:vAlign w:val="center"/>
          </w:tcPr>
          <w:p w14:paraId="6C855E4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1578.36±2.25</w:t>
            </w:r>
            <w:r w:rsidRPr="00663939">
              <w:rPr>
                <w:rFonts w:ascii="Times New Roman" w:hAnsi="Times New Roman" w:cs="Times New Roman"/>
                <w:sz w:val="20"/>
                <w:szCs w:val="20"/>
                <w:vertAlign w:val="superscript"/>
                <w:lang w:val="en-US"/>
              </w:rPr>
              <w:t>a</w:t>
            </w:r>
          </w:p>
        </w:tc>
        <w:tc>
          <w:tcPr>
            <w:tcW w:w="1110" w:type="pct"/>
            <w:tcBorders>
              <w:top w:val="nil"/>
              <w:left w:val="nil"/>
              <w:bottom w:val="nil"/>
              <w:right w:val="nil"/>
            </w:tcBorders>
            <w:vAlign w:val="center"/>
          </w:tcPr>
          <w:p w14:paraId="537FC3A8"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1515.00±8.23</w:t>
            </w:r>
            <w:r w:rsidRPr="00663939">
              <w:rPr>
                <w:rFonts w:ascii="Times New Roman" w:hAnsi="Times New Roman" w:cs="Times New Roman"/>
                <w:sz w:val="20"/>
                <w:szCs w:val="20"/>
                <w:vertAlign w:val="superscript"/>
                <w:lang w:val="en-US"/>
              </w:rPr>
              <w:t>a</w:t>
            </w:r>
          </w:p>
        </w:tc>
      </w:tr>
      <w:tr w:rsidR="00896E1A" w:rsidRPr="00663939" w14:paraId="70AD7073" w14:textId="77777777" w:rsidTr="00822247">
        <w:trPr>
          <w:trHeight w:val="20"/>
        </w:trPr>
        <w:tc>
          <w:tcPr>
            <w:tcW w:w="382" w:type="pct"/>
            <w:tcBorders>
              <w:top w:val="nil"/>
              <w:left w:val="nil"/>
              <w:bottom w:val="nil"/>
              <w:right w:val="nil"/>
            </w:tcBorders>
            <w:vAlign w:val="center"/>
          </w:tcPr>
          <w:p w14:paraId="7C4084A5"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50</w:t>
            </w:r>
          </w:p>
        </w:tc>
        <w:tc>
          <w:tcPr>
            <w:tcW w:w="618" w:type="pct"/>
            <w:tcBorders>
              <w:top w:val="nil"/>
              <w:left w:val="nil"/>
              <w:bottom w:val="nil"/>
              <w:right w:val="nil"/>
            </w:tcBorders>
            <w:vAlign w:val="center"/>
          </w:tcPr>
          <w:p w14:paraId="522DB317"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68</w:t>
            </w:r>
          </w:p>
        </w:tc>
        <w:tc>
          <w:tcPr>
            <w:tcW w:w="798" w:type="pct"/>
            <w:tcBorders>
              <w:top w:val="nil"/>
              <w:left w:val="nil"/>
              <w:bottom w:val="nil"/>
              <w:right w:val="nil"/>
            </w:tcBorders>
            <w:vAlign w:val="center"/>
          </w:tcPr>
          <w:p w14:paraId="3E3C4AA7"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80.94</w:t>
            </w:r>
          </w:p>
        </w:tc>
        <w:tc>
          <w:tcPr>
            <w:tcW w:w="1068" w:type="pct"/>
            <w:tcBorders>
              <w:top w:val="nil"/>
              <w:left w:val="nil"/>
              <w:bottom w:val="nil"/>
              <w:right w:val="nil"/>
            </w:tcBorders>
            <w:vAlign w:val="center"/>
          </w:tcPr>
          <w:p w14:paraId="2A08C595"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264.91±1.44</w:t>
            </w:r>
            <w:r w:rsidRPr="00663939">
              <w:rPr>
                <w:rFonts w:ascii="Times New Roman" w:hAnsi="Times New Roman" w:cs="Times New Roman"/>
                <w:sz w:val="20"/>
                <w:szCs w:val="20"/>
                <w:vertAlign w:val="superscript"/>
                <w:lang w:val="en-US"/>
              </w:rPr>
              <w:t>e</w:t>
            </w:r>
          </w:p>
        </w:tc>
        <w:tc>
          <w:tcPr>
            <w:tcW w:w="1024" w:type="pct"/>
            <w:tcBorders>
              <w:top w:val="nil"/>
              <w:left w:val="nil"/>
              <w:bottom w:val="nil"/>
              <w:right w:val="nil"/>
            </w:tcBorders>
            <w:vAlign w:val="center"/>
          </w:tcPr>
          <w:p w14:paraId="2D90A19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1326.88±3.14</w:t>
            </w:r>
            <w:r w:rsidRPr="00663939">
              <w:rPr>
                <w:rFonts w:ascii="Times New Roman" w:hAnsi="Times New Roman" w:cs="Times New Roman"/>
                <w:sz w:val="20"/>
                <w:szCs w:val="20"/>
                <w:vertAlign w:val="superscript"/>
                <w:lang w:val="en-US"/>
              </w:rPr>
              <w:t>e</w:t>
            </w:r>
          </w:p>
        </w:tc>
        <w:tc>
          <w:tcPr>
            <w:tcW w:w="1110" w:type="pct"/>
            <w:tcBorders>
              <w:top w:val="nil"/>
              <w:left w:val="nil"/>
              <w:bottom w:val="nil"/>
              <w:right w:val="nil"/>
            </w:tcBorders>
            <w:vAlign w:val="center"/>
          </w:tcPr>
          <w:p w14:paraId="20943477"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1325.81±28.81</w:t>
            </w:r>
            <w:r w:rsidRPr="00663939">
              <w:rPr>
                <w:rFonts w:ascii="Times New Roman" w:hAnsi="Times New Roman" w:cs="Times New Roman"/>
                <w:sz w:val="20"/>
                <w:szCs w:val="20"/>
                <w:vertAlign w:val="superscript"/>
                <w:lang w:val="en-US"/>
              </w:rPr>
              <w:t>cd</w:t>
            </w:r>
          </w:p>
        </w:tc>
      </w:tr>
      <w:tr w:rsidR="00896E1A" w:rsidRPr="00663939" w14:paraId="1D45B969" w14:textId="77777777" w:rsidTr="00822247">
        <w:trPr>
          <w:trHeight w:val="20"/>
        </w:trPr>
        <w:tc>
          <w:tcPr>
            <w:tcW w:w="382" w:type="pct"/>
            <w:tcBorders>
              <w:top w:val="nil"/>
              <w:left w:val="nil"/>
              <w:bottom w:val="nil"/>
              <w:right w:val="nil"/>
            </w:tcBorders>
            <w:vAlign w:val="center"/>
          </w:tcPr>
          <w:p w14:paraId="48BFE6F6"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20</w:t>
            </w:r>
          </w:p>
        </w:tc>
        <w:tc>
          <w:tcPr>
            <w:tcW w:w="618" w:type="pct"/>
            <w:tcBorders>
              <w:top w:val="nil"/>
              <w:left w:val="nil"/>
              <w:bottom w:val="nil"/>
              <w:right w:val="nil"/>
            </w:tcBorders>
            <w:vAlign w:val="center"/>
          </w:tcPr>
          <w:p w14:paraId="050C3686"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80</w:t>
            </w:r>
          </w:p>
        </w:tc>
        <w:tc>
          <w:tcPr>
            <w:tcW w:w="798" w:type="pct"/>
            <w:tcBorders>
              <w:top w:val="nil"/>
              <w:left w:val="nil"/>
              <w:bottom w:val="nil"/>
              <w:right w:val="nil"/>
            </w:tcBorders>
            <w:vAlign w:val="center"/>
          </w:tcPr>
          <w:p w14:paraId="40946D46"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95.78</w:t>
            </w:r>
          </w:p>
        </w:tc>
        <w:tc>
          <w:tcPr>
            <w:tcW w:w="1068" w:type="pct"/>
            <w:tcBorders>
              <w:top w:val="nil"/>
              <w:left w:val="nil"/>
              <w:bottom w:val="nil"/>
              <w:right w:val="nil"/>
            </w:tcBorders>
            <w:vAlign w:val="center"/>
          </w:tcPr>
          <w:p w14:paraId="1930F1E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309.51±1.03</w:t>
            </w:r>
            <w:r w:rsidRPr="00663939">
              <w:rPr>
                <w:rFonts w:ascii="Times New Roman" w:hAnsi="Times New Roman" w:cs="Times New Roman"/>
                <w:sz w:val="20"/>
                <w:szCs w:val="20"/>
                <w:vertAlign w:val="superscript"/>
                <w:lang w:val="en-US"/>
              </w:rPr>
              <w:t>a</w:t>
            </w:r>
          </w:p>
        </w:tc>
        <w:tc>
          <w:tcPr>
            <w:tcW w:w="1024" w:type="pct"/>
            <w:tcBorders>
              <w:top w:val="nil"/>
              <w:left w:val="nil"/>
              <w:bottom w:val="nil"/>
              <w:right w:val="nil"/>
            </w:tcBorders>
            <w:vAlign w:val="center"/>
          </w:tcPr>
          <w:p w14:paraId="05BD95E6"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1570.10±0.90</w:t>
            </w:r>
            <w:r w:rsidRPr="00663939">
              <w:rPr>
                <w:rFonts w:ascii="Times New Roman" w:hAnsi="Times New Roman" w:cs="Times New Roman"/>
                <w:sz w:val="20"/>
                <w:szCs w:val="20"/>
                <w:vertAlign w:val="superscript"/>
                <w:lang w:val="en-US"/>
              </w:rPr>
              <w:t>a</w:t>
            </w:r>
          </w:p>
        </w:tc>
        <w:tc>
          <w:tcPr>
            <w:tcW w:w="1110" w:type="pct"/>
            <w:tcBorders>
              <w:top w:val="nil"/>
              <w:left w:val="nil"/>
              <w:bottom w:val="nil"/>
              <w:right w:val="nil"/>
            </w:tcBorders>
            <w:vAlign w:val="center"/>
          </w:tcPr>
          <w:p w14:paraId="552C3DA5"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1372.38±28.88</w:t>
            </w:r>
            <w:r w:rsidRPr="00663939">
              <w:rPr>
                <w:rFonts w:ascii="Times New Roman" w:hAnsi="Times New Roman" w:cs="Times New Roman"/>
                <w:sz w:val="20"/>
                <w:szCs w:val="20"/>
                <w:vertAlign w:val="superscript"/>
                <w:lang w:val="en-US"/>
              </w:rPr>
              <w:t>c</w:t>
            </w:r>
          </w:p>
        </w:tc>
      </w:tr>
      <w:tr w:rsidR="00896E1A" w:rsidRPr="00663939" w14:paraId="0028FC47" w14:textId="77777777" w:rsidTr="00822247">
        <w:trPr>
          <w:trHeight w:val="20"/>
        </w:trPr>
        <w:tc>
          <w:tcPr>
            <w:tcW w:w="382" w:type="pct"/>
            <w:tcBorders>
              <w:top w:val="nil"/>
              <w:left w:val="nil"/>
              <w:bottom w:val="nil"/>
              <w:right w:val="nil"/>
            </w:tcBorders>
            <w:vAlign w:val="center"/>
          </w:tcPr>
          <w:p w14:paraId="16E6BC27"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20</w:t>
            </w:r>
          </w:p>
        </w:tc>
        <w:tc>
          <w:tcPr>
            <w:tcW w:w="618" w:type="pct"/>
            <w:tcBorders>
              <w:top w:val="nil"/>
              <w:left w:val="nil"/>
              <w:bottom w:val="nil"/>
              <w:right w:val="nil"/>
            </w:tcBorders>
            <w:vAlign w:val="center"/>
          </w:tcPr>
          <w:p w14:paraId="2CCCD0D4"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80</w:t>
            </w:r>
          </w:p>
        </w:tc>
        <w:tc>
          <w:tcPr>
            <w:tcW w:w="798" w:type="pct"/>
            <w:tcBorders>
              <w:top w:val="nil"/>
              <w:left w:val="nil"/>
              <w:bottom w:val="nil"/>
              <w:right w:val="nil"/>
            </w:tcBorders>
            <w:vAlign w:val="center"/>
          </w:tcPr>
          <w:p w14:paraId="48741262"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83.30</w:t>
            </w:r>
          </w:p>
        </w:tc>
        <w:tc>
          <w:tcPr>
            <w:tcW w:w="1068" w:type="pct"/>
            <w:tcBorders>
              <w:top w:val="nil"/>
              <w:left w:val="nil"/>
              <w:bottom w:val="nil"/>
              <w:right w:val="nil"/>
            </w:tcBorders>
            <w:vAlign w:val="center"/>
          </w:tcPr>
          <w:p w14:paraId="27F20A60"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267.10±1.24</w:t>
            </w:r>
            <w:r w:rsidRPr="00663939">
              <w:rPr>
                <w:rFonts w:ascii="Times New Roman" w:hAnsi="Times New Roman" w:cs="Times New Roman"/>
                <w:sz w:val="20"/>
                <w:szCs w:val="20"/>
                <w:vertAlign w:val="superscript"/>
                <w:lang w:val="en-US"/>
              </w:rPr>
              <w:t>e</w:t>
            </w:r>
          </w:p>
        </w:tc>
        <w:tc>
          <w:tcPr>
            <w:tcW w:w="1024" w:type="pct"/>
            <w:tcBorders>
              <w:top w:val="nil"/>
              <w:left w:val="nil"/>
              <w:bottom w:val="nil"/>
              <w:right w:val="nil"/>
            </w:tcBorders>
            <w:vAlign w:val="center"/>
          </w:tcPr>
          <w:p w14:paraId="0B84D760"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1365.62±1.80</w:t>
            </w:r>
            <w:r w:rsidRPr="00663939">
              <w:rPr>
                <w:rFonts w:ascii="Times New Roman" w:hAnsi="Times New Roman" w:cs="Times New Roman"/>
                <w:sz w:val="20"/>
                <w:szCs w:val="20"/>
                <w:vertAlign w:val="superscript"/>
                <w:lang w:val="en-US"/>
              </w:rPr>
              <w:t>d</w:t>
            </w:r>
          </w:p>
        </w:tc>
        <w:tc>
          <w:tcPr>
            <w:tcW w:w="1110" w:type="pct"/>
            <w:tcBorders>
              <w:top w:val="nil"/>
              <w:left w:val="nil"/>
              <w:bottom w:val="nil"/>
              <w:right w:val="nil"/>
            </w:tcBorders>
            <w:vAlign w:val="center"/>
          </w:tcPr>
          <w:p w14:paraId="024730D5"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1372.38±4.12</w:t>
            </w:r>
            <w:r w:rsidRPr="00663939">
              <w:rPr>
                <w:rFonts w:ascii="Times New Roman" w:hAnsi="Times New Roman" w:cs="Times New Roman"/>
                <w:sz w:val="20"/>
                <w:szCs w:val="20"/>
                <w:vertAlign w:val="superscript"/>
                <w:lang w:val="en-US"/>
              </w:rPr>
              <w:t>c</w:t>
            </w:r>
          </w:p>
        </w:tc>
      </w:tr>
      <w:tr w:rsidR="00896E1A" w:rsidRPr="00663939" w14:paraId="44D165B8" w14:textId="77777777" w:rsidTr="00822247">
        <w:trPr>
          <w:trHeight w:val="20"/>
        </w:trPr>
        <w:tc>
          <w:tcPr>
            <w:tcW w:w="382" w:type="pct"/>
            <w:tcBorders>
              <w:top w:val="nil"/>
              <w:left w:val="nil"/>
              <w:bottom w:val="nil"/>
              <w:right w:val="nil"/>
            </w:tcBorders>
            <w:vAlign w:val="center"/>
          </w:tcPr>
          <w:p w14:paraId="3F62D94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40</w:t>
            </w:r>
          </w:p>
        </w:tc>
        <w:tc>
          <w:tcPr>
            <w:tcW w:w="618" w:type="pct"/>
            <w:tcBorders>
              <w:top w:val="nil"/>
              <w:left w:val="nil"/>
              <w:bottom w:val="nil"/>
              <w:right w:val="nil"/>
            </w:tcBorders>
            <w:vAlign w:val="center"/>
          </w:tcPr>
          <w:p w14:paraId="4E3767EF"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80</w:t>
            </w:r>
          </w:p>
        </w:tc>
        <w:tc>
          <w:tcPr>
            <w:tcW w:w="798" w:type="pct"/>
            <w:tcBorders>
              <w:top w:val="nil"/>
              <w:left w:val="nil"/>
              <w:bottom w:val="nil"/>
              <w:right w:val="nil"/>
            </w:tcBorders>
            <w:vAlign w:val="center"/>
          </w:tcPr>
          <w:p w14:paraId="3E9B2D44"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81.48</w:t>
            </w:r>
          </w:p>
        </w:tc>
        <w:tc>
          <w:tcPr>
            <w:tcW w:w="1068" w:type="pct"/>
            <w:tcBorders>
              <w:top w:val="nil"/>
              <w:left w:val="nil"/>
              <w:bottom w:val="nil"/>
              <w:right w:val="nil"/>
            </w:tcBorders>
            <w:vAlign w:val="center"/>
          </w:tcPr>
          <w:p w14:paraId="622463B1"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265.49±2.27</w:t>
            </w:r>
            <w:r w:rsidRPr="00663939">
              <w:rPr>
                <w:rFonts w:ascii="Times New Roman" w:hAnsi="Times New Roman" w:cs="Times New Roman"/>
                <w:sz w:val="20"/>
                <w:szCs w:val="20"/>
                <w:vertAlign w:val="superscript"/>
                <w:lang w:val="en-US"/>
              </w:rPr>
              <w:t>e</w:t>
            </w:r>
          </w:p>
        </w:tc>
        <w:tc>
          <w:tcPr>
            <w:tcW w:w="1024" w:type="pct"/>
            <w:tcBorders>
              <w:top w:val="nil"/>
              <w:left w:val="nil"/>
              <w:bottom w:val="nil"/>
              <w:right w:val="nil"/>
            </w:tcBorders>
            <w:vAlign w:val="center"/>
          </w:tcPr>
          <w:p w14:paraId="29115CE9"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1335.77±1.35</w:t>
            </w:r>
            <w:r w:rsidRPr="00663939">
              <w:rPr>
                <w:rFonts w:ascii="Times New Roman" w:hAnsi="Times New Roman" w:cs="Times New Roman"/>
                <w:sz w:val="20"/>
                <w:szCs w:val="20"/>
                <w:vertAlign w:val="superscript"/>
                <w:lang w:val="en-US"/>
              </w:rPr>
              <w:t>e</w:t>
            </w:r>
          </w:p>
        </w:tc>
        <w:tc>
          <w:tcPr>
            <w:tcW w:w="1110" w:type="pct"/>
            <w:tcBorders>
              <w:top w:val="nil"/>
              <w:left w:val="nil"/>
              <w:bottom w:val="nil"/>
              <w:right w:val="nil"/>
            </w:tcBorders>
            <w:vAlign w:val="center"/>
          </w:tcPr>
          <w:p w14:paraId="1A2627C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1296.70±16.47</w:t>
            </w:r>
            <w:r w:rsidRPr="00663939">
              <w:rPr>
                <w:rFonts w:ascii="Times New Roman" w:hAnsi="Times New Roman" w:cs="Times New Roman"/>
                <w:sz w:val="20"/>
                <w:szCs w:val="20"/>
                <w:vertAlign w:val="superscript"/>
                <w:lang w:val="en-US"/>
              </w:rPr>
              <w:t>d</w:t>
            </w:r>
          </w:p>
        </w:tc>
      </w:tr>
      <w:tr w:rsidR="00896E1A" w:rsidRPr="00663939" w14:paraId="71481223" w14:textId="77777777" w:rsidTr="00822247">
        <w:trPr>
          <w:trHeight w:val="20"/>
        </w:trPr>
        <w:tc>
          <w:tcPr>
            <w:tcW w:w="382" w:type="pct"/>
            <w:tcBorders>
              <w:top w:val="nil"/>
              <w:left w:val="nil"/>
              <w:bottom w:val="nil"/>
              <w:right w:val="nil"/>
            </w:tcBorders>
            <w:vAlign w:val="center"/>
          </w:tcPr>
          <w:p w14:paraId="30382EE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60</w:t>
            </w:r>
          </w:p>
        </w:tc>
        <w:tc>
          <w:tcPr>
            <w:tcW w:w="618" w:type="pct"/>
            <w:tcBorders>
              <w:top w:val="nil"/>
              <w:left w:val="nil"/>
              <w:bottom w:val="nil"/>
              <w:right w:val="nil"/>
            </w:tcBorders>
            <w:vAlign w:val="center"/>
          </w:tcPr>
          <w:p w14:paraId="766CB680"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80</w:t>
            </w:r>
          </w:p>
        </w:tc>
        <w:tc>
          <w:tcPr>
            <w:tcW w:w="798" w:type="pct"/>
            <w:tcBorders>
              <w:top w:val="nil"/>
              <w:left w:val="nil"/>
              <w:bottom w:val="nil"/>
              <w:right w:val="nil"/>
            </w:tcBorders>
            <w:vAlign w:val="center"/>
          </w:tcPr>
          <w:p w14:paraId="43A23121"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64.98</w:t>
            </w:r>
          </w:p>
        </w:tc>
        <w:tc>
          <w:tcPr>
            <w:tcW w:w="1068" w:type="pct"/>
            <w:tcBorders>
              <w:top w:val="nil"/>
              <w:left w:val="nil"/>
              <w:bottom w:val="nil"/>
              <w:right w:val="nil"/>
            </w:tcBorders>
            <w:vAlign w:val="center"/>
          </w:tcPr>
          <w:p w14:paraId="404396BB"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200.35±2.89</w:t>
            </w:r>
            <w:r w:rsidRPr="00663939">
              <w:rPr>
                <w:rFonts w:ascii="Times New Roman" w:hAnsi="Times New Roman" w:cs="Times New Roman"/>
                <w:sz w:val="20"/>
                <w:szCs w:val="20"/>
                <w:vertAlign w:val="superscript"/>
                <w:lang w:val="en-US"/>
              </w:rPr>
              <w:t>h</w:t>
            </w:r>
          </w:p>
        </w:tc>
        <w:tc>
          <w:tcPr>
            <w:tcW w:w="1024" w:type="pct"/>
            <w:tcBorders>
              <w:top w:val="nil"/>
              <w:left w:val="nil"/>
              <w:bottom w:val="nil"/>
              <w:right w:val="nil"/>
            </w:tcBorders>
            <w:vAlign w:val="center"/>
          </w:tcPr>
          <w:p w14:paraId="7BFA524E"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1065.24±4.94</w:t>
            </w:r>
            <w:r w:rsidRPr="00663939">
              <w:rPr>
                <w:rFonts w:ascii="Times New Roman" w:hAnsi="Times New Roman" w:cs="Times New Roman"/>
                <w:sz w:val="20"/>
                <w:szCs w:val="20"/>
                <w:vertAlign w:val="superscript"/>
                <w:lang w:val="en-US"/>
              </w:rPr>
              <w:t>g</w:t>
            </w:r>
          </w:p>
        </w:tc>
        <w:tc>
          <w:tcPr>
            <w:tcW w:w="1110" w:type="pct"/>
            <w:tcBorders>
              <w:top w:val="nil"/>
              <w:left w:val="nil"/>
              <w:bottom w:val="nil"/>
              <w:right w:val="nil"/>
            </w:tcBorders>
            <w:vAlign w:val="center"/>
          </w:tcPr>
          <w:p w14:paraId="4D347A63"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1066.76±16.74</w:t>
            </w:r>
            <w:r w:rsidRPr="00663939">
              <w:rPr>
                <w:rFonts w:ascii="Times New Roman" w:hAnsi="Times New Roman" w:cs="Times New Roman"/>
                <w:sz w:val="20"/>
                <w:szCs w:val="20"/>
                <w:vertAlign w:val="superscript"/>
                <w:lang w:val="en-US"/>
              </w:rPr>
              <w:t>e</w:t>
            </w:r>
          </w:p>
        </w:tc>
      </w:tr>
      <w:tr w:rsidR="00896E1A" w:rsidRPr="00663939" w14:paraId="3460FDE9" w14:textId="77777777" w:rsidTr="00822247">
        <w:trPr>
          <w:trHeight w:val="20"/>
        </w:trPr>
        <w:tc>
          <w:tcPr>
            <w:tcW w:w="382" w:type="pct"/>
            <w:tcBorders>
              <w:top w:val="nil"/>
              <w:left w:val="nil"/>
              <w:bottom w:val="single" w:sz="4" w:space="0" w:color="auto"/>
              <w:right w:val="nil"/>
            </w:tcBorders>
            <w:vAlign w:val="center"/>
          </w:tcPr>
          <w:p w14:paraId="74ECB150"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60</w:t>
            </w:r>
          </w:p>
        </w:tc>
        <w:tc>
          <w:tcPr>
            <w:tcW w:w="618" w:type="pct"/>
            <w:tcBorders>
              <w:top w:val="nil"/>
              <w:left w:val="nil"/>
              <w:bottom w:val="single" w:sz="4" w:space="0" w:color="auto"/>
              <w:right w:val="nil"/>
            </w:tcBorders>
            <w:vAlign w:val="center"/>
          </w:tcPr>
          <w:p w14:paraId="375B39C8"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80</w:t>
            </w:r>
          </w:p>
        </w:tc>
        <w:tc>
          <w:tcPr>
            <w:tcW w:w="798" w:type="pct"/>
            <w:tcBorders>
              <w:top w:val="nil"/>
              <w:left w:val="nil"/>
              <w:bottom w:val="single" w:sz="4" w:space="0" w:color="auto"/>
              <w:right w:val="nil"/>
            </w:tcBorders>
            <w:vAlign w:val="center"/>
          </w:tcPr>
          <w:p w14:paraId="41C480E7"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65.95</w:t>
            </w:r>
          </w:p>
        </w:tc>
        <w:tc>
          <w:tcPr>
            <w:tcW w:w="1068" w:type="pct"/>
            <w:tcBorders>
              <w:top w:val="nil"/>
              <w:left w:val="nil"/>
              <w:bottom w:val="single" w:sz="4" w:space="0" w:color="auto"/>
              <w:right w:val="nil"/>
            </w:tcBorders>
            <w:vAlign w:val="center"/>
          </w:tcPr>
          <w:p w14:paraId="2A91F031"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203.84±2.06</w:t>
            </w:r>
            <w:r w:rsidRPr="00663939">
              <w:rPr>
                <w:rFonts w:ascii="Times New Roman" w:hAnsi="Times New Roman" w:cs="Times New Roman"/>
                <w:sz w:val="20"/>
                <w:szCs w:val="20"/>
                <w:vertAlign w:val="superscript"/>
                <w:lang w:val="en-US"/>
              </w:rPr>
              <w:t>g</w:t>
            </w:r>
          </w:p>
        </w:tc>
        <w:tc>
          <w:tcPr>
            <w:tcW w:w="1024" w:type="pct"/>
            <w:tcBorders>
              <w:top w:val="nil"/>
              <w:left w:val="nil"/>
              <w:bottom w:val="single" w:sz="4" w:space="0" w:color="auto"/>
              <w:right w:val="nil"/>
            </w:tcBorders>
            <w:vAlign w:val="center"/>
          </w:tcPr>
          <w:p w14:paraId="3BB84C36"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1081.11±7.18</w:t>
            </w:r>
            <w:r w:rsidRPr="00663939">
              <w:rPr>
                <w:rFonts w:ascii="Times New Roman" w:hAnsi="Times New Roman" w:cs="Times New Roman"/>
                <w:sz w:val="20"/>
                <w:szCs w:val="20"/>
                <w:vertAlign w:val="superscript"/>
                <w:lang w:val="en-US"/>
              </w:rPr>
              <w:t>g</w:t>
            </w:r>
          </w:p>
        </w:tc>
        <w:tc>
          <w:tcPr>
            <w:tcW w:w="1110" w:type="pct"/>
            <w:tcBorders>
              <w:top w:val="nil"/>
              <w:left w:val="nil"/>
              <w:bottom w:val="single" w:sz="4" w:space="0" w:color="auto"/>
              <w:right w:val="nil"/>
            </w:tcBorders>
            <w:vAlign w:val="center"/>
          </w:tcPr>
          <w:p w14:paraId="2850873D" w14:textId="77777777" w:rsidR="00896E1A" w:rsidRPr="00663939" w:rsidRDefault="00896E1A"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1087.13±37.05</w:t>
            </w:r>
            <w:r w:rsidRPr="00663939">
              <w:rPr>
                <w:rFonts w:ascii="Times New Roman" w:hAnsi="Times New Roman" w:cs="Times New Roman"/>
                <w:sz w:val="20"/>
                <w:szCs w:val="20"/>
                <w:vertAlign w:val="superscript"/>
                <w:lang w:val="en-US"/>
              </w:rPr>
              <w:t>e</w:t>
            </w:r>
          </w:p>
        </w:tc>
      </w:tr>
    </w:tbl>
    <w:p w14:paraId="07F9A9D1" w14:textId="77777777" w:rsidR="00896E1A" w:rsidRPr="00663939" w:rsidRDefault="00896E1A" w:rsidP="00920A2F">
      <w:pPr>
        <w:pStyle w:val="ResimYazs"/>
        <w:spacing w:before="0" w:after="0"/>
        <w:jc w:val="both"/>
        <w:rPr>
          <w:rFonts w:ascii="Times New Roman" w:hAnsi="Times New Roman" w:cs="Times New Roman"/>
          <w:lang w:val="en-US"/>
        </w:rPr>
      </w:pPr>
      <w:r w:rsidRPr="00663939">
        <w:rPr>
          <w:rFonts w:ascii="Times New Roman" w:hAnsi="Times New Roman" w:cs="Times New Roman"/>
          <w:lang w:val="en-US"/>
        </w:rPr>
        <w:t>ET: Extraction time, UA: Ultrasonic amplitude</w:t>
      </w:r>
    </w:p>
    <w:p w14:paraId="5AC65933" w14:textId="7030E81D" w:rsidR="00896E1A" w:rsidRPr="008F6C70" w:rsidRDefault="00896E1A" w:rsidP="00920A2F">
      <w:pPr>
        <w:spacing w:after="0" w:line="240" w:lineRule="auto"/>
        <w:jc w:val="both"/>
        <w:rPr>
          <w:rFonts w:cs="Times New Roman"/>
          <w:sz w:val="18"/>
          <w:szCs w:val="18"/>
          <w:lang w:val="en-US"/>
        </w:rPr>
      </w:pPr>
      <w:r w:rsidRPr="00663939">
        <w:rPr>
          <w:rFonts w:cs="Times New Roman"/>
          <w:sz w:val="18"/>
          <w:szCs w:val="18"/>
          <w:lang w:val="en-US"/>
        </w:rPr>
        <w:t>(a-k) Means with uncommon superscripts within a column are significantly different (</w:t>
      </w:r>
      <w:r w:rsidR="008F6C70">
        <w:rPr>
          <w:rFonts w:cs="Times New Roman"/>
          <w:sz w:val="18"/>
          <w:szCs w:val="18"/>
          <w:lang w:val="en-US"/>
        </w:rPr>
        <w:t>p</w:t>
      </w:r>
      <w:r w:rsidRPr="00663939">
        <w:rPr>
          <w:rFonts w:cs="Times New Roman"/>
          <w:sz w:val="18"/>
          <w:szCs w:val="18"/>
          <w:lang w:val="en-US"/>
        </w:rPr>
        <w:t>&lt;0.05).</w:t>
      </w:r>
    </w:p>
    <w:p w14:paraId="5DCAE930" w14:textId="0183FCE4" w:rsidR="005A61C4" w:rsidRPr="00663939" w:rsidRDefault="005A61C4" w:rsidP="00A039D1">
      <w:pPr>
        <w:spacing w:after="0" w:line="360" w:lineRule="auto"/>
        <w:jc w:val="center"/>
        <w:rPr>
          <w:b/>
          <w:lang w:val="en-US"/>
        </w:rPr>
      </w:pPr>
    </w:p>
    <w:p w14:paraId="449BC033" w14:textId="499D62A7" w:rsidR="007F05D7" w:rsidRDefault="007F05D7" w:rsidP="00A039D1">
      <w:pPr>
        <w:spacing w:after="0" w:line="360" w:lineRule="auto"/>
        <w:jc w:val="both"/>
        <w:rPr>
          <w:lang w:val="en-US"/>
        </w:rPr>
      </w:pPr>
      <w:bookmarkStart w:id="13" w:name="_Hlk52973229"/>
      <w:r w:rsidRPr="00663939">
        <w:rPr>
          <w:lang w:val="en-US"/>
        </w:rPr>
        <w:t xml:space="preserve">For </w:t>
      </w:r>
      <w:r w:rsidR="0014190C" w:rsidRPr="00663939">
        <w:rPr>
          <w:lang w:val="en-US"/>
        </w:rPr>
        <w:t>UAE</w:t>
      </w:r>
      <w:r w:rsidRPr="00663939">
        <w:rPr>
          <w:lang w:val="en-US"/>
        </w:rPr>
        <w:t xml:space="preserve">, the effect of process variables on extraction yield is given by ANOVA table (Table 3). The quadratic model created for the extraction </w:t>
      </w:r>
      <w:r w:rsidR="00013270" w:rsidRPr="00663939">
        <w:rPr>
          <w:lang w:val="en-US"/>
        </w:rPr>
        <w:t>yield</w:t>
      </w:r>
      <w:r w:rsidRPr="00663939">
        <w:rPr>
          <w:lang w:val="en-US"/>
        </w:rPr>
        <w:t xml:space="preserve"> is statistically significant at the 99% level (</w:t>
      </w:r>
      <w:r w:rsidR="008F6C70">
        <w:rPr>
          <w:lang w:val="en-US"/>
        </w:rPr>
        <w:t>p</w:t>
      </w:r>
      <w:r w:rsidRPr="00663939">
        <w:rPr>
          <w:lang w:val="en-US"/>
        </w:rPr>
        <w:t>&lt;0.01) and the lack of fit is statistically insignificant at the 95% confidence level (</w:t>
      </w:r>
      <w:r w:rsidR="008F6C70">
        <w:rPr>
          <w:lang w:val="en-US"/>
        </w:rPr>
        <w:t>p</w:t>
      </w:r>
      <w:r w:rsidRPr="00663939">
        <w:rPr>
          <w:lang w:val="en-US"/>
        </w:rPr>
        <w:t>&gt;0.05) (Table 3). According to the results, the process variable that has the most significant effect on the model is the UA value. In addition to the linear and quadratic effect of the UA, it was determined that the linear effect of the ET and the ET-UA interaction had a significant effect on the model (</w:t>
      </w:r>
      <w:r w:rsidR="008F6C70">
        <w:rPr>
          <w:lang w:val="en-US"/>
        </w:rPr>
        <w:t>p</w:t>
      </w:r>
      <w:r w:rsidRPr="00663939">
        <w:rPr>
          <w:lang w:val="en-US"/>
        </w:rPr>
        <w:t>&lt;0.05) (Table 3). On the other hand, the quadratic effect of the ET does not have a statistically significant effect on the model (</w:t>
      </w:r>
      <w:r w:rsidR="008F6C70">
        <w:rPr>
          <w:lang w:val="en-US"/>
        </w:rPr>
        <w:t>p</w:t>
      </w:r>
      <w:r w:rsidRPr="00663939">
        <w:rPr>
          <w:lang w:val="en-US"/>
        </w:rPr>
        <w:t>&gt;0.05) (Table 3).</w:t>
      </w:r>
      <w:r w:rsidR="00A55A6F" w:rsidRPr="00663939">
        <w:rPr>
          <w:lang w:val="en-US"/>
        </w:rPr>
        <w:t xml:space="preserve"> </w:t>
      </w:r>
      <w:r w:rsidRPr="00663939">
        <w:rPr>
          <w:lang w:val="en-US"/>
        </w:rPr>
        <w:t>In addition to lack of fit values, to understand what extent the obtained model for the extraction process by UAE meets the experimental data R</w:t>
      </w:r>
      <w:r w:rsidRPr="00663939">
        <w:rPr>
          <w:vertAlign w:val="superscript"/>
          <w:lang w:val="en-US"/>
        </w:rPr>
        <w:t>2</w:t>
      </w:r>
      <w:r w:rsidRPr="00663939">
        <w:rPr>
          <w:lang w:val="en-US"/>
        </w:rPr>
        <w:t xml:space="preserve">, </w:t>
      </w:r>
      <w:r w:rsidRPr="00663939">
        <w:rPr>
          <w:lang w:val="en-US"/>
        </w:rPr>
        <w:lastRenderedPageBreak/>
        <w:t>adjusted R</w:t>
      </w:r>
      <w:r w:rsidRPr="00663939">
        <w:rPr>
          <w:vertAlign w:val="superscript"/>
          <w:lang w:val="en-US"/>
        </w:rPr>
        <w:t>2</w:t>
      </w:r>
      <w:r w:rsidRPr="00663939">
        <w:rPr>
          <w:lang w:val="en-US"/>
        </w:rPr>
        <w:t xml:space="preserve"> (adj-R</w:t>
      </w:r>
      <w:r w:rsidRPr="00663939">
        <w:rPr>
          <w:vertAlign w:val="superscript"/>
          <w:lang w:val="en-US"/>
        </w:rPr>
        <w:t>2</w:t>
      </w:r>
      <w:r w:rsidRPr="00663939">
        <w:rPr>
          <w:lang w:val="en-US"/>
        </w:rPr>
        <w:t xml:space="preserve">), adequate precision, predicted residual error sum of squares (PRESS) and coefficient of variation C.V. (%) were determined (Table 3). </w:t>
      </w:r>
      <w:r w:rsidR="001B2CC3" w:rsidRPr="00663939">
        <w:rPr>
          <w:lang w:val="en-US"/>
        </w:rPr>
        <w:t>According to the results, the obtained model was suitable to predict extraction yield values</w:t>
      </w:r>
      <w:r w:rsidRPr="00663939">
        <w:rPr>
          <w:lang w:val="en-US"/>
        </w:rPr>
        <w:t xml:space="preserve"> (R</w:t>
      </w:r>
      <w:r w:rsidRPr="00663939">
        <w:rPr>
          <w:vertAlign w:val="superscript"/>
          <w:lang w:val="en-US"/>
        </w:rPr>
        <w:t>2</w:t>
      </w:r>
      <w:r w:rsidRPr="00663939">
        <w:rPr>
          <w:lang w:val="en-US"/>
        </w:rPr>
        <w:t>&gt;0.95). On the other hand, as new terms that can be added to the model always tend to increase the R</w:t>
      </w:r>
      <w:r w:rsidRPr="00663939">
        <w:rPr>
          <w:vertAlign w:val="superscript"/>
          <w:lang w:val="en-US"/>
        </w:rPr>
        <w:t>2</w:t>
      </w:r>
      <w:r w:rsidRPr="00663939">
        <w:rPr>
          <w:lang w:val="en-US"/>
        </w:rPr>
        <w:t xml:space="preserve"> value, it is recommended to use </w:t>
      </w:r>
      <w:r w:rsidR="001B2CC3" w:rsidRPr="00663939">
        <w:rPr>
          <w:lang w:val="en-US"/>
        </w:rPr>
        <w:t>adj-</w:t>
      </w:r>
      <w:r w:rsidRPr="00663939">
        <w:rPr>
          <w:lang w:val="en-US"/>
        </w:rPr>
        <w:t>R</w:t>
      </w:r>
      <w:r w:rsidRPr="00663939">
        <w:rPr>
          <w:vertAlign w:val="superscript"/>
          <w:lang w:val="en-US"/>
        </w:rPr>
        <w:t>2</w:t>
      </w:r>
      <w:r w:rsidRPr="00663939">
        <w:rPr>
          <w:lang w:val="en-US"/>
        </w:rPr>
        <w:t xml:space="preserve"> values ​​in the expression of model fit.</w:t>
      </w:r>
      <w:r w:rsidR="0078167F" w:rsidRPr="0078167F">
        <w:rPr>
          <w:vertAlign w:val="superscript"/>
          <w:lang w:val="en-US"/>
        </w:rPr>
        <w:t>2</w:t>
      </w:r>
      <w:r w:rsidR="00C639FF">
        <w:rPr>
          <w:vertAlign w:val="superscript"/>
          <w:lang w:val="en-US"/>
        </w:rPr>
        <w:t>3</w:t>
      </w:r>
      <w:r w:rsidRPr="00663939">
        <w:rPr>
          <w:lang w:val="en-US"/>
        </w:rPr>
        <w:t xml:space="preserve"> </w:t>
      </w:r>
      <w:r w:rsidR="001B2CC3" w:rsidRPr="00663939">
        <w:rPr>
          <w:lang w:val="en-US"/>
        </w:rPr>
        <w:t>Results showed that</w:t>
      </w:r>
      <w:r w:rsidRPr="00663939">
        <w:rPr>
          <w:lang w:val="en-US"/>
        </w:rPr>
        <w:t xml:space="preserve"> R</w:t>
      </w:r>
      <w:r w:rsidRPr="00663939">
        <w:rPr>
          <w:vertAlign w:val="superscript"/>
          <w:lang w:val="en-US"/>
        </w:rPr>
        <w:t>2</w:t>
      </w:r>
      <w:r w:rsidRPr="00663939">
        <w:rPr>
          <w:lang w:val="en-US"/>
        </w:rPr>
        <w:t xml:space="preserve"> and </w:t>
      </w:r>
      <w:r w:rsidR="001B2CC3" w:rsidRPr="00663939">
        <w:rPr>
          <w:lang w:val="en-US"/>
        </w:rPr>
        <w:t>adj-</w:t>
      </w:r>
      <w:r w:rsidRPr="00663939">
        <w:rPr>
          <w:lang w:val="en-US"/>
        </w:rPr>
        <w:t>R</w:t>
      </w:r>
      <w:r w:rsidRPr="00663939">
        <w:rPr>
          <w:vertAlign w:val="superscript"/>
          <w:lang w:val="en-US"/>
        </w:rPr>
        <w:t>2</w:t>
      </w:r>
      <w:r w:rsidRPr="00663939">
        <w:rPr>
          <w:lang w:val="en-US"/>
        </w:rPr>
        <w:t xml:space="preserve"> values </w:t>
      </w:r>
      <w:r w:rsidR="001B2CC3" w:rsidRPr="00663939">
        <w:rPr>
          <w:lang w:val="en-US"/>
        </w:rPr>
        <w:t>for</w:t>
      </w:r>
      <w:r w:rsidRPr="00663939">
        <w:rPr>
          <w:lang w:val="en-US"/>
        </w:rPr>
        <w:t xml:space="preserve"> the model were very close to each other (&lt;1.6%) (Table 3), and this </w:t>
      </w:r>
      <w:r w:rsidR="001B2CC3" w:rsidRPr="00663939">
        <w:rPr>
          <w:lang w:val="en-US"/>
        </w:rPr>
        <w:t>reveal</w:t>
      </w:r>
      <w:r w:rsidRPr="00663939">
        <w:rPr>
          <w:lang w:val="en-US"/>
        </w:rPr>
        <w:t>s that the model does not contain statistically insignificant terms.</w:t>
      </w:r>
      <w:bookmarkEnd w:id="13"/>
    </w:p>
    <w:p w14:paraId="71AA76D3" w14:textId="77777777" w:rsidR="00A6004C" w:rsidRDefault="00A6004C" w:rsidP="00A6004C">
      <w:pPr>
        <w:spacing w:after="0" w:line="360" w:lineRule="auto"/>
        <w:rPr>
          <w:rFonts w:cs="Times New Roman"/>
          <w:b/>
          <w:bCs/>
          <w:szCs w:val="24"/>
          <w:lang w:val="en-US"/>
        </w:rPr>
      </w:pPr>
    </w:p>
    <w:p w14:paraId="1334A7A2" w14:textId="4872A82C" w:rsidR="00920A2F" w:rsidRPr="00663939" w:rsidRDefault="00920A2F" w:rsidP="00920A2F">
      <w:pPr>
        <w:spacing w:line="360" w:lineRule="auto"/>
        <w:rPr>
          <w:rFonts w:cs="Times New Roman"/>
          <w:b/>
          <w:bCs/>
          <w:lang w:val="en-US"/>
        </w:rPr>
      </w:pPr>
      <w:r w:rsidRPr="00663939">
        <w:rPr>
          <w:rFonts w:cs="Times New Roman"/>
          <w:b/>
          <w:bCs/>
          <w:szCs w:val="24"/>
          <w:lang w:val="en-US"/>
        </w:rPr>
        <w:t xml:space="preserve">Table </w:t>
      </w:r>
      <w:r w:rsidRPr="00663939">
        <w:rPr>
          <w:rFonts w:cs="Times New Roman"/>
          <w:b/>
          <w:bCs/>
          <w:szCs w:val="24"/>
          <w:lang w:val="en-US"/>
        </w:rPr>
        <w:fldChar w:fldCharType="begin"/>
      </w:r>
      <w:r w:rsidRPr="00663939">
        <w:rPr>
          <w:rFonts w:cs="Times New Roman"/>
          <w:b/>
          <w:bCs/>
          <w:szCs w:val="24"/>
          <w:lang w:val="en-US"/>
        </w:rPr>
        <w:instrText xml:space="preserve"> SEQ Table \* ARABIC </w:instrText>
      </w:r>
      <w:r w:rsidRPr="00663939">
        <w:rPr>
          <w:rFonts w:cs="Times New Roman"/>
          <w:b/>
          <w:bCs/>
          <w:szCs w:val="24"/>
          <w:lang w:val="en-US"/>
        </w:rPr>
        <w:fldChar w:fldCharType="separate"/>
      </w:r>
      <w:r w:rsidRPr="00663939">
        <w:rPr>
          <w:rFonts w:cs="Times New Roman"/>
          <w:b/>
          <w:bCs/>
          <w:szCs w:val="24"/>
          <w:lang w:val="en-US"/>
        </w:rPr>
        <w:t>3</w:t>
      </w:r>
      <w:r w:rsidRPr="00663939">
        <w:rPr>
          <w:rFonts w:cs="Times New Roman"/>
          <w:b/>
          <w:bCs/>
          <w:szCs w:val="24"/>
          <w:lang w:val="en-US"/>
        </w:rPr>
        <w:fldChar w:fldCharType="end"/>
      </w:r>
      <w:r>
        <w:rPr>
          <w:rFonts w:cs="Times New Roman"/>
          <w:b/>
          <w:bCs/>
          <w:szCs w:val="24"/>
          <w:lang w:val="en-US"/>
        </w:rPr>
        <w:t>.</w:t>
      </w:r>
      <w:r w:rsidRPr="00663939">
        <w:rPr>
          <w:rFonts w:cs="Times New Roman"/>
          <w:b/>
          <w:bCs/>
          <w:szCs w:val="24"/>
          <w:lang w:val="en-US"/>
        </w:rPr>
        <w:t xml:space="preserve"> </w:t>
      </w:r>
      <w:r w:rsidRPr="00920A2F">
        <w:rPr>
          <w:rFonts w:cs="Times New Roman"/>
          <w:szCs w:val="24"/>
          <w:lang w:val="en-US"/>
        </w:rPr>
        <w:t>ANOVA table representing the effect of linear, quadratic and interaction terms on extraction yield for UAE model and statistical parameters</w:t>
      </w:r>
    </w:p>
    <w:tbl>
      <w:tblPr>
        <w:tblStyle w:val="TabloKlavuzu"/>
        <w:tblW w:w="5000" w:type="pct"/>
        <w:tblLayout w:type="fixed"/>
        <w:tblLook w:val="04A0" w:firstRow="1" w:lastRow="0" w:firstColumn="1" w:lastColumn="0" w:noHBand="0" w:noVBand="1"/>
      </w:tblPr>
      <w:tblGrid>
        <w:gridCol w:w="2619"/>
        <w:gridCol w:w="968"/>
        <w:gridCol w:w="1917"/>
        <w:gridCol w:w="1500"/>
        <w:gridCol w:w="1500"/>
      </w:tblGrid>
      <w:tr w:rsidR="00920A2F" w:rsidRPr="00663939" w14:paraId="14EF1D08" w14:textId="77777777" w:rsidTr="00822247">
        <w:trPr>
          <w:trHeight w:val="20"/>
        </w:trPr>
        <w:tc>
          <w:tcPr>
            <w:tcW w:w="1540" w:type="pct"/>
            <w:tcBorders>
              <w:top w:val="single" w:sz="4" w:space="0" w:color="auto"/>
              <w:left w:val="nil"/>
              <w:right w:val="nil"/>
            </w:tcBorders>
            <w:vAlign w:val="center"/>
          </w:tcPr>
          <w:p w14:paraId="660FAFAA" w14:textId="77777777" w:rsidR="00920A2F" w:rsidRPr="00750B0A" w:rsidRDefault="00920A2F" w:rsidP="00822247">
            <w:pPr>
              <w:spacing w:line="360" w:lineRule="auto"/>
              <w:jc w:val="center"/>
              <w:rPr>
                <w:rFonts w:ascii="Times New Roman" w:hAnsi="Times New Roman" w:cs="Times New Roman"/>
                <w:b/>
                <w:bCs/>
                <w:lang w:val="en-US"/>
              </w:rPr>
            </w:pPr>
            <w:r w:rsidRPr="00750B0A">
              <w:rPr>
                <w:rFonts w:ascii="Times New Roman" w:hAnsi="Times New Roman" w:cs="Times New Roman"/>
                <w:b/>
                <w:bCs/>
                <w:lang w:val="en-US"/>
              </w:rPr>
              <w:t>Source</w:t>
            </w:r>
          </w:p>
        </w:tc>
        <w:tc>
          <w:tcPr>
            <w:tcW w:w="569" w:type="pct"/>
            <w:tcBorders>
              <w:top w:val="single" w:sz="4" w:space="0" w:color="auto"/>
              <w:left w:val="nil"/>
              <w:right w:val="nil"/>
            </w:tcBorders>
            <w:vAlign w:val="center"/>
          </w:tcPr>
          <w:p w14:paraId="02D30758" w14:textId="77777777" w:rsidR="00920A2F" w:rsidRPr="00750B0A" w:rsidRDefault="00920A2F" w:rsidP="00822247">
            <w:pPr>
              <w:spacing w:line="360" w:lineRule="auto"/>
              <w:jc w:val="center"/>
              <w:rPr>
                <w:rFonts w:ascii="Times New Roman" w:hAnsi="Times New Roman" w:cs="Times New Roman"/>
                <w:b/>
                <w:bCs/>
                <w:lang w:val="en-US"/>
              </w:rPr>
            </w:pPr>
            <w:r w:rsidRPr="00750B0A">
              <w:rPr>
                <w:rFonts w:ascii="Times New Roman" w:hAnsi="Times New Roman" w:cs="Times New Roman"/>
                <w:b/>
                <w:bCs/>
                <w:lang w:val="en-US"/>
              </w:rPr>
              <w:t>DF</w:t>
            </w:r>
          </w:p>
        </w:tc>
        <w:tc>
          <w:tcPr>
            <w:tcW w:w="1127" w:type="pct"/>
            <w:tcBorders>
              <w:top w:val="single" w:sz="4" w:space="0" w:color="auto"/>
              <w:left w:val="nil"/>
              <w:bottom w:val="single" w:sz="4" w:space="0" w:color="auto"/>
              <w:right w:val="nil"/>
            </w:tcBorders>
            <w:vAlign w:val="center"/>
          </w:tcPr>
          <w:p w14:paraId="74CD74BC" w14:textId="77777777" w:rsidR="00920A2F" w:rsidRPr="00750B0A" w:rsidRDefault="00920A2F" w:rsidP="00822247">
            <w:pPr>
              <w:spacing w:line="360" w:lineRule="auto"/>
              <w:jc w:val="center"/>
              <w:rPr>
                <w:rFonts w:ascii="Times New Roman" w:hAnsi="Times New Roman" w:cs="Times New Roman"/>
                <w:b/>
                <w:bCs/>
                <w:lang w:val="en-US"/>
              </w:rPr>
            </w:pPr>
            <w:r w:rsidRPr="00750B0A">
              <w:rPr>
                <w:rFonts w:ascii="Times New Roman" w:hAnsi="Times New Roman" w:cs="Times New Roman"/>
                <w:b/>
                <w:bCs/>
                <w:lang w:val="en-US"/>
              </w:rPr>
              <w:t>Sum of Squares</w:t>
            </w:r>
          </w:p>
        </w:tc>
        <w:tc>
          <w:tcPr>
            <w:tcW w:w="882" w:type="pct"/>
            <w:tcBorders>
              <w:top w:val="single" w:sz="4" w:space="0" w:color="auto"/>
              <w:left w:val="nil"/>
              <w:bottom w:val="single" w:sz="4" w:space="0" w:color="auto"/>
              <w:right w:val="nil"/>
            </w:tcBorders>
            <w:vAlign w:val="center"/>
          </w:tcPr>
          <w:p w14:paraId="0904523B" w14:textId="77777777" w:rsidR="00920A2F" w:rsidRPr="00750B0A" w:rsidRDefault="00920A2F" w:rsidP="00822247">
            <w:pPr>
              <w:spacing w:line="360" w:lineRule="auto"/>
              <w:jc w:val="center"/>
              <w:rPr>
                <w:rFonts w:ascii="Times New Roman" w:hAnsi="Times New Roman" w:cs="Times New Roman"/>
                <w:b/>
                <w:bCs/>
                <w:lang w:val="en-US"/>
              </w:rPr>
            </w:pPr>
            <w:r w:rsidRPr="00750B0A">
              <w:rPr>
                <w:rFonts w:ascii="Times New Roman" w:hAnsi="Times New Roman" w:cs="Times New Roman"/>
                <w:b/>
                <w:bCs/>
                <w:lang w:val="en-US"/>
              </w:rPr>
              <w:t>F Value</w:t>
            </w:r>
          </w:p>
        </w:tc>
        <w:tc>
          <w:tcPr>
            <w:tcW w:w="882" w:type="pct"/>
            <w:tcBorders>
              <w:top w:val="single" w:sz="4" w:space="0" w:color="auto"/>
              <w:left w:val="nil"/>
              <w:bottom w:val="single" w:sz="4" w:space="0" w:color="auto"/>
              <w:right w:val="nil"/>
            </w:tcBorders>
            <w:vAlign w:val="center"/>
          </w:tcPr>
          <w:p w14:paraId="05D34447" w14:textId="3A8340DB" w:rsidR="00920A2F" w:rsidRPr="00750B0A" w:rsidRDefault="008F6C70" w:rsidP="00822247">
            <w:pPr>
              <w:spacing w:line="360" w:lineRule="auto"/>
              <w:jc w:val="center"/>
              <w:rPr>
                <w:rFonts w:ascii="Times New Roman" w:hAnsi="Times New Roman" w:cs="Times New Roman"/>
                <w:b/>
                <w:bCs/>
                <w:lang w:val="en-US"/>
              </w:rPr>
            </w:pPr>
            <w:r w:rsidRPr="00750B0A">
              <w:rPr>
                <w:rFonts w:ascii="Times New Roman" w:hAnsi="Times New Roman" w:cs="Times New Roman"/>
                <w:b/>
                <w:bCs/>
                <w:lang w:val="en-US"/>
              </w:rPr>
              <w:t>p</w:t>
            </w:r>
            <w:r w:rsidR="00920A2F" w:rsidRPr="00750B0A">
              <w:rPr>
                <w:rFonts w:ascii="Times New Roman" w:hAnsi="Times New Roman" w:cs="Times New Roman"/>
                <w:b/>
                <w:bCs/>
                <w:lang w:val="en-US"/>
              </w:rPr>
              <w:t xml:space="preserve"> - Value</w:t>
            </w:r>
          </w:p>
        </w:tc>
      </w:tr>
      <w:tr w:rsidR="00920A2F" w:rsidRPr="00663939" w14:paraId="39621697" w14:textId="77777777" w:rsidTr="00822247">
        <w:trPr>
          <w:trHeight w:val="20"/>
        </w:trPr>
        <w:tc>
          <w:tcPr>
            <w:tcW w:w="1540" w:type="pct"/>
            <w:tcBorders>
              <w:left w:val="nil"/>
              <w:bottom w:val="nil"/>
              <w:right w:val="nil"/>
            </w:tcBorders>
            <w:vAlign w:val="center"/>
          </w:tcPr>
          <w:p w14:paraId="34396917"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Model</w:t>
            </w:r>
          </w:p>
        </w:tc>
        <w:tc>
          <w:tcPr>
            <w:tcW w:w="569" w:type="pct"/>
            <w:tcBorders>
              <w:left w:val="nil"/>
              <w:bottom w:val="nil"/>
              <w:right w:val="nil"/>
            </w:tcBorders>
            <w:vAlign w:val="center"/>
          </w:tcPr>
          <w:p w14:paraId="19815F24"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5</w:t>
            </w:r>
          </w:p>
        </w:tc>
        <w:tc>
          <w:tcPr>
            <w:tcW w:w="1127" w:type="pct"/>
            <w:tcBorders>
              <w:left w:val="nil"/>
              <w:bottom w:val="nil"/>
              <w:right w:val="nil"/>
            </w:tcBorders>
            <w:vAlign w:val="center"/>
          </w:tcPr>
          <w:p w14:paraId="132B9C02"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9198.99</w:t>
            </w:r>
          </w:p>
        </w:tc>
        <w:tc>
          <w:tcPr>
            <w:tcW w:w="882" w:type="pct"/>
            <w:tcBorders>
              <w:left w:val="nil"/>
              <w:bottom w:val="nil"/>
              <w:right w:val="nil"/>
            </w:tcBorders>
            <w:vAlign w:val="center"/>
          </w:tcPr>
          <w:p w14:paraId="0B0CA77C"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60.11</w:t>
            </w:r>
          </w:p>
        </w:tc>
        <w:tc>
          <w:tcPr>
            <w:tcW w:w="882" w:type="pct"/>
            <w:tcBorders>
              <w:left w:val="nil"/>
              <w:bottom w:val="nil"/>
              <w:right w:val="nil"/>
            </w:tcBorders>
            <w:vAlign w:val="center"/>
          </w:tcPr>
          <w:p w14:paraId="7F8200B5"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&lt;0.0001</w:t>
            </w:r>
          </w:p>
        </w:tc>
      </w:tr>
      <w:tr w:rsidR="00920A2F" w:rsidRPr="00663939" w14:paraId="0CC3E61D" w14:textId="77777777" w:rsidTr="00822247">
        <w:trPr>
          <w:trHeight w:val="20"/>
        </w:trPr>
        <w:tc>
          <w:tcPr>
            <w:tcW w:w="1540" w:type="pct"/>
            <w:tcBorders>
              <w:top w:val="nil"/>
              <w:left w:val="nil"/>
              <w:bottom w:val="nil"/>
              <w:right w:val="nil"/>
            </w:tcBorders>
            <w:vAlign w:val="center"/>
          </w:tcPr>
          <w:p w14:paraId="03097BFF"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X</w:t>
            </w:r>
            <w:r w:rsidRPr="00663939">
              <w:rPr>
                <w:rFonts w:ascii="Times New Roman" w:hAnsi="Times New Roman" w:cs="Times New Roman"/>
                <w:vertAlign w:val="subscript"/>
                <w:lang w:val="en-US"/>
              </w:rPr>
              <w:t>1</w:t>
            </w:r>
          </w:p>
        </w:tc>
        <w:tc>
          <w:tcPr>
            <w:tcW w:w="569" w:type="pct"/>
            <w:tcBorders>
              <w:top w:val="nil"/>
              <w:left w:val="nil"/>
              <w:bottom w:val="nil"/>
              <w:right w:val="nil"/>
            </w:tcBorders>
            <w:vAlign w:val="center"/>
          </w:tcPr>
          <w:p w14:paraId="1DE690A6"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w:t>
            </w:r>
          </w:p>
        </w:tc>
        <w:tc>
          <w:tcPr>
            <w:tcW w:w="1127" w:type="pct"/>
            <w:tcBorders>
              <w:top w:val="nil"/>
              <w:left w:val="nil"/>
              <w:bottom w:val="nil"/>
              <w:right w:val="nil"/>
            </w:tcBorders>
            <w:vAlign w:val="center"/>
          </w:tcPr>
          <w:p w14:paraId="3147EDD3"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158.90</w:t>
            </w:r>
          </w:p>
        </w:tc>
        <w:tc>
          <w:tcPr>
            <w:tcW w:w="882" w:type="pct"/>
            <w:tcBorders>
              <w:top w:val="nil"/>
              <w:left w:val="nil"/>
              <w:bottom w:val="nil"/>
              <w:right w:val="nil"/>
            </w:tcBorders>
            <w:vAlign w:val="center"/>
          </w:tcPr>
          <w:p w14:paraId="2F7B8701"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5.19</w:t>
            </w:r>
          </w:p>
        </w:tc>
        <w:tc>
          <w:tcPr>
            <w:tcW w:w="882" w:type="pct"/>
            <w:tcBorders>
              <w:top w:val="nil"/>
              <w:left w:val="nil"/>
              <w:bottom w:val="nil"/>
              <w:right w:val="nil"/>
            </w:tcBorders>
            <w:vAlign w:val="center"/>
          </w:tcPr>
          <w:p w14:paraId="30F6F28D"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0.0402</w:t>
            </w:r>
          </w:p>
        </w:tc>
      </w:tr>
      <w:tr w:rsidR="00920A2F" w:rsidRPr="00663939" w14:paraId="1183E8F9" w14:textId="77777777" w:rsidTr="00822247">
        <w:trPr>
          <w:trHeight w:val="20"/>
        </w:trPr>
        <w:tc>
          <w:tcPr>
            <w:tcW w:w="1540" w:type="pct"/>
            <w:tcBorders>
              <w:top w:val="nil"/>
              <w:left w:val="nil"/>
              <w:bottom w:val="nil"/>
              <w:right w:val="nil"/>
            </w:tcBorders>
            <w:vAlign w:val="center"/>
          </w:tcPr>
          <w:p w14:paraId="525FA6AC"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X</w:t>
            </w:r>
            <w:r w:rsidRPr="00663939">
              <w:rPr>
                <w:rFonts w:ascii="Times New Roman" w:hAnsi="Times New Roman" w:cs="Times New Roman"/>
                <w:vertAlign w:val="subscript"/>
                <w:lang w:val="en-US"/>
              </w:rPr>
              <w:t>2</w:t>
            </w:r>
          </w:p>
        </w:tc>
        <w:tc>
          <w:tcPr>
            <w:tcW w:w="569" w:type="pct"/>
            <w:tcBorders>
              <w:top w:val="nil"/>
              <w:left w:val="nil"/>
              <w:bottom w:val="nil"/>
              <w:right w:val="nil"/>
            </w:tcBorders>
            <w:vAlign w:val="center"/>
          </w:tcPr>
          <w:p w14:paraId="3A8A00E8"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w:t>
            </w:r>
          </w:p>
        </w:tc>
        <w:tc>
          <w:tcPr>
            <w:tcW w:w="1127" w:type="pct"/>
            <w:tcBorders>
              <w:top w:val="nil"/>
              <w:left w:val="nil"/>
              <w:bottom w:val="nil"/>
              <w:right w:val="nil"/>
            </w:tcBorders>
            <w:vAlign w:val="center"/>
          </w:tcPr>
          <w:p w14:paraId="5B5197C0"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3726.18</w:t>
            </w:r>
          </w:p>
        </w:tc>
        <w:tc>
          <w:tcPr>
            <w:tcW w:w="882" w:type="pct"/>
            <w:tcBorders>
              <w:top w:val="nil"/>
              <w:left w:val="nil"/>
              <w:bottom w:val="nil"/>
              <w:right w:val="nil"/>
            </w:tcBorders>
            <w:vAlign w:val="center"/>
          </w:tcPr>
          <w:p w14:paraId="643787ED"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121.74</w:t>
            </w:r>
          </w:p>
        </w:tc>
        <w:tc>
          <w:tcPr>
            <w:tcW w:w="882" w:type="pct"/>
            <w:tcBorders>
              <w:top w:val="nil"/>
              <w:left w:val="nil"/>
              <w:bottom w:val="nil"/>
              <w:right w:val="nil"/>
            </w:tcBorders>
            <w:vAlign w:val="center"/>
          </w:tcPr>
          <w:p w14:paraId="41666D82"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&lt;0.0001</w:t>
            </w:r>
          </w:p>
        </w:tc>
      </w:tr>
      <w:tr w:rsidR="00920A2F" w:rsidRPr="00663939" w14:paraId="1C750D68" w14:textId="77777777" w:rsidTr="00822247">
        <w:trPr>
          <w:trHeight w:val="20"/>
        </w:trPr>
        <w:tc>
          <w:tcPr>
            <w:tcW w:w="1540" w:type="pct"/>
            <w:tcBorders>
              <w:top w:val="nil"/>
              <w:left w:val="nil"/>
              <w:bottom w:val="nil"/>
              <w:right w:val="nil"/>
            </w:tcBorders>
            <w:vAlign w:val="center"/>
          </w:tcPr>
          <w:p w14:paraId="0C8D5CA5"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X</w:t>
            </w:r>
            <w:r w:rsidRPr="00663939">
              <w:rPr>
                <w:rFonts w:ascii="Times New Roman" w:hAnsi="Times New Roman" w:cs="Times New Roman"/>
                <w:vertAlign w:val="subscript"/>
                <w:lang w:val="en-US"/>
              </w:rPr>
              <w:t>1</w:t>
            </w:r>
            <w:r w:rsidRPr="00663939">
              <w:rPr>
                <w:rFonts w:ascii="Times New Roman" w:hAnsi="Times New Roman" w:cs="Times New Roman"/>
                <w:lang w:val="en-US"/>
              </w:rPr>
              <w:t>X</w:t>
            </w:r>
            <w:r w:rsidRPr="00663939">
              <w:rPr>
                <w:rFonts w:ascii="Times New Roman" w:hAnsi="Times New Roman" w:cs="Times New Roman"/>
                <w:vertAlign w:val="subscript"/>
                <w:lang w:val="en-US"/>
              </w:rPr>
              <w:t>2</w:t>
            </w:r>
          </w:p>
        </w:tc>
        <w:tc>
          <w:tcPr>
            <w:tcW w:w="569" w:type="pct"/>
            <w:tcBorders>
              <w:top w:val="nil"/>
              <w:left w:val="nil"/>
              <w:bottom w:val="nil"/>
              <w:right w:val="nil"/>
            </w:tcBorders>
            <w:vAlign w:val="center"/>
          </w:tcPr>
          <w:p w14:paraId="2627E4A9"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w:t>
            </w:r>
          </w:p>
        </w:tc>
        <w:tc>
          <w:tcPr>
            <w:tcW w:w="1127" w:type="pct"/>
            <w:tcBorders>
              <w:top w:val="nil"/>
              <w:left w:val="nil"/>
              <w:bottom w:val="nil"/>
              <w:right w:val="nil"/>
            </w:tcBorders>
            <w:vAlign w:val="center"/>
          </w:tcPr>
          <w:p w14:paraId="637BDC24"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597.20</w:t>
            </w:r>
          </w:p>
        </w:tc>
        <w:tc>
          <w:tcPr>
            <w:tcW w:w="882" w:type="pct"/>
            <w:tcBorders>
              <w:top w:val="nil"/>
              <w:left w:val="nil"/>
              <w:bottom w:val="nil"/>
              <w:right w:val="nil"/>
            </w:tcBorders>
            <w:vAlign w:val="center"/>
          </w:tcPr>
          <w:p w14:paraId="21B94C7D"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19.51</w:t>
            </w:r>
          </w:p>
        </w:tc>
        <w:tc>
          <w:tcPr>
            <w:tcW w:w="882" w:type="pct"/>
            <w:tcBorders>
              <w:top w:val="nil"/>
              <w:left w:val="nil"/>
              <w:bottom w:val="nil"/>
              <w:right w:val="nil"/>
            </w:tcBorders>
            <w:vAlign w:val="center"/>
          </w:tcPr>
          <w:p w14:paraId="5CB8111B"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0.0007</w:t>
            </w:r>
          </w:p>
        </w:tc>
      </w:tr>
      <w:tr w:rsidR="00920A2F" w:rsidRPr="00663939" w14:paraId="62FA2FA5" w14:textId="77777777" w:rsidTr="00822247">
        <w:trPr>
          <w:trHeight w:val="20"/>
        </w:trPr>
        <w:tc>
          <w:tcPr>
            <w:tcW w:w="1540" w:type="pct"/>
            <w:tcBorders>
              <w:top w:val="nil"/>
              <w:left w:val="nil"/>
              <w:bottom w:val="nil"/>
              <w:right w:val="nil"/>
            </w:tcBorders>
            <w:vAlign w:val="center"/>
          </w:tcPr>
          <w:p w14:paraId="51900507"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X</w:t>
            </w:r>
            <w:r w:rsidRPr="00663939">
              <w:rPr>
                <w:rFonts w:ascii="Times New Roman" w:hAnsi="Times New Roman" w:cs="Times New Roman"/>
                <w:vertAlign w:val="subscript"/>
                <w:lang w:val="en-US"/>
              </w:rPr>
              <w:t>1</w:t>
            </w:r>
            <w:r w:rsidRPr="00663939">
              <w:rPr>
                <w:rFonts w:ascii="Times New Roman" w:hAnsi="Times New Roman" w:cs="Times New Roman"/>
                <w:vertAlign w:val="superscript"/>
                <w:lang w:val="en-US"/>
              </w:rPr>
              <w:t>2</w:t>
            </w:r>
          </w:p>
        </w:tc>
        <w:tc>
          <w:tcPr>
            <w:tcW w:w="569" w:type="pct"/>
            <w:tcBorders>
              <w:top w:val="nil"/>
              <w:left w:val="nil"/>
              <w:bottom w:val="nil"/>
              <w:right w:val="nil"/>
            </w:tcBorders>
            <w:vAlign w:val="center"/>
          </w:tcPr>
          <w:p w14:paraId="1D1DCADE"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w:t>
            </w:r>
          </w:p>
        </w:tc>
        <w:tc>
          <w:tcPr>
            <w:tcW w:w="1127" w:type="pct"/>
            <w:tcBorders>
              <w:top w:val="nil"/>
              <w:left w:val="nil"/>
              <w:bottom w:val="nil"/>
              <w:right w:val="nil"/>
            </w:tcBorders>
            <w:vAlign w:val="center"/>
          </w:tcPr>
          <w:p w14:paraId="1AFC5AA7"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26.27</w:t>
            </w:r>
          </w:p>
        </w:tc>
        <w:tc>
          <w:tcPr>
            <w:tcW w:w="882" w:type="pct"/>
            <w:tcBorders>
              <w:top w:val="nil"/>
              <w:left w:val="nil"/>
              <w:bottom w:val="nil"/>
              <w:right w:val="nil"/>
            </w:tcBorders>
            <w:vAlign w:val="center"/>
          </w:tcPr>
          <w:p w14:paraId="5E2E6E64"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0.86</w:t>
            </w:r>
          </w:p>
        </w:tc>
        <w:tc>
          <w:tcPr>
            <w:tcW w:w="882" w:type="pct"/>
            <w:tcBorders>
              <w:top w:val="nil"/>
              <w:left w:val="nil"/>
              <w:bottom w:val="nil"/>
              <w:right w:val="nil"/>
            </w:tcBorders>
            <w:vAlign w:val="center"/>
          </w:tcPr>
          <w:p w14:paraId="364DD53C"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0.3711</w:t>
            </w:r>
          </w:p>
        </w:tc>
      </w:tr>
      <w:tr w:rsidR="00920A2F" w:rsidRPr="00663939" w14:paraId="433BEDA1" w14:textId="77777777" w:rsidTr="00822247">
        <w:trPr>
          <w:trHeight w:val="20"/>
        </w:trPr>
        <w:tc>
          <w:tcPr>
            <w:tcW w:w="1540" w:type="pct"/>
            <w:tcBorders>
              <w:top w:val="nil"/>
              <w:left w:val="nil"/>
              <w:bottom w:val="nil"/>
              <w:right w:val="nil"/>
            </w:tcBorders>
            <w:vAlign w:val="center"/>
          </w:tcPr>
          <w:p w14:paraId="3302A668"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X</w:t>
            </w:r>
            <w:r w:rsidRPr="00663939">
              <w:rPr>
                <w:rFonts w:ascii="Times New Roman" w:hAnsi="Times New Roman" w:cs="Times New Roman"/>
                <w:vertAlign w:val="subscript"/>
                <w:lang w:val="en-US"/>
              </w:rPr>
              <w:t>2</w:t>
            </w:r>
            <w:r w:rsidRPr="00663939">
              <w:rPr>
                <w:rFonts w:ascii="Times New Roman" w:hAnsi="Times New Roman" w:cs="Times New Roman"/>
                <w:vertAlign w:val="superscript"/>
                <w:lang w:val="en-US"/>
              </w:rPr>
              <w:t>2</w:t>
            </w:r>
          </w:p>
        </w:tc>
        <w:tc>
          <w:tcPr>
            <w:tcW w:w="569" w:type="pct"/>
            <w:tcBorders>
              <w:top w:val="nil"/>
              <w:left w:val="nil"/>
              <w:bottom w:val="nil"/>
              <w:right w:val="nil"/>
            </w:tcBorders>
            <w:vAlign w:val="center"/>
          </w:tcPr>
          <w:p w14:paraId="07B6B8FA"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w:t>
            </w:r>
          </w:p>
        </w:tc>
        <w:tc>
          <w:tcPr>
            <w:tcW w:w="1127" w:type="pct"/>
            <w:tcBorders>
              <w:top w:val="nil"/>
              <w:left w:val="nil"/>
              <w:bottom w:val="nil"/>
              <w:right w:val="nil"/>
            </w:tcBorders>
            <w:vAlign w:val="center"/>
          </w:tcPr>
          <w:p w14:paraId="07E31675"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2531.55</w:t>
            </w:r>
          </w:p>
        </w:tc>
        <w:tc>
          <w:tcPr>
            <w:tcW w:w="882" w:type="pct"/>
            <w:tcBorders>
              <w:top w:val="nil"/>
              <w:left w:val="nil"/>
              <w:bottom w:val="nil"/>
              <w:right w:val="nil"/>
            </w:tcBorders>
            <w:vAlign w:val="center"/>
          </w:tcPr>
          <w:p w14:paraId="2DE12C7E"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82.71</w:t>
            </w:r>
          </w:p>
        </w:tc>
        <w:tc>
          <w:tcPr>
            <w:tcW w:w="882" w:type="pct"/>
            <w:tcBorders>
              <w:top w:val="nil"/>
              <w:left w:val="nil"/>
              <w:bottom w:val="nil"/>
              <w:right w:val="nil"/>
            </w:tcBorders>
            <w:vAlign w:val="center"/>
          </w:tcPr>
          <w:p w14:paraId="3274BB23"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&lt;0.0001</w:t>
            </w:r>
          </w:p>
        </w:tc>
      </w:tr>
      <w:tr w:rsidR="00920A2F" w:rsidRPr="00663939" w14:paraId="40DF7F9D" w14:textId="77777777" w:rsidTr="00822247">
        <w:trPr>
          <w:trHeight w:val="20"/>
        </w:trPr>
        <w:tc>
          <w:tcPr>
            <w:tcW w:w="1540" w:type="pct"/>
            <w:tcBorders>
              <w:top w:val="nil"/>
              <w:left w:val="nil"/>
              <w:bottom w:val="nil"/>
              <w:right w:val="nil"/>
            </w:tcBorders>
            <w:vAlign w:val="center"/>
          </w:tcPr>
          <w:p w14:paraId="6D181101"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Residual</w:t>
            </w:r>
          </w:p>
        </w:tc>
        <w:tc>
          <w:tcPr>
            <w:tcW w:w="569" w:type="pct"/>
            <w:tcBorders>
              <w:top w:val="nil"/>
              <w:left w:val="nil"/>
              <w:bottom w:val="nil"/>
              <w:right w:val="nil"/>
            </w:tcBorders>
            <w:vAlign w:val="center"/>
          </w:tcPr>
          <w:p w14:paraId="4F513332"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13</w:t>
            </w:r>
          </w:p>
        </w:tc>
        <w:tc>
          <w:tcPr>
            <w:tcW w:w="1127" w:type="pct"/>
            <w:tcBorders>
              <w:top w:val="nil"/>
              <w:left w:val="nil"/>
              <w:bottom w:val="nil"/>
              <w:right w:val="nil"/>
            </w:tcBorders>
            <w:vAlign w:val="center"/>
          </w:tcPr>
          <w:p w14:paraId="7925EB4A"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397.90</w:t>
            </w:r>
          </w:p>
        </w:tc>
        <w:tc>
          <w:tcPr>
            <w:tcW w:w="882" w:type="pct"/>
            <w:tcBorders>
              <w:top w:val="nil"/>
              <w:left w:val="nil"/>
              <w:bottom w:val="nil"/>
              <w:right w:val="nil"/>
            </w:tcBorders>
            <w:vAlign w:val="center"/>
          </w:tcPr>
          <w:p w14:paraId="3EC065D3"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bottom w:val="nil"/>
              <w:right w:val="nil"/>
            </w:tcBorders>
            <w:vAlign w:val="center"/>
          </w:tcPr>
          <w:p w14:paraId="760F37E0" w14:textId="77777777" w:rsidR="00920A2F" w:rsidRPr="00663939" w:rsidRDefault="00920A2F" w:rsidP="00822247">
            <w:pPr>
              <w:spacing w:line="360" w:lineRule="auto"/>
              <w:jc w:val="center"/>
              <w:rPr>
                <w:rFonts w:ascii="Times New Roman" w:hAnsi="Times New Roman" w:cs="Times New Roman"/>
                <w:lang w:val="en-US"/>
              </w:rPr>
            </w:pPr>
          </w:p>
        </w:tc>
      </w:tr>
      <w:tr w:rsidR="00920A2F" w:rsidRPr="00663939" w14:paraId="008AADCB" w14:textId="77777777" w:rsidTr="00822247">
        <w:trPr>
          <w:trHeight w:val="20"/>
        </w:trPr>
        <w:tc>
          <w:tcPr>
            <w:tcW w:w="1540" w:type="pct"/>
            <w:tcBorders>
              <w:top w:val="nil"/>
              <w:left w:val="nil"/>
              <w:bottom w:val="nil"/>
              <w:right w:val="nil"/>
            </w:tcBorders>
            <w:vAlign w:val="center"/>
          </w:tcPr>
          <w:p w14:paraId="592F91F6"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Lack of Fit</w:t>
            </w:r>
          </w:p>
        </w:tc>
        <w:tc>
          <w:tcPr>
            <w:tcW w:w="569" w:type="pct"/>
            <w:tcBorders>
              <w:top w:val="nil"/>
              <w:left w:val="nil"/>
              <w:bottom w:val="nil"/>
              <w:right w:val="nil"/>
            </w:tcBorders>
            <w:vAlign w:val="center"/>
          </w:tcPr>
          <w:p w14:paraId="10FF61BD"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6</w:t>
            </w:r>
          </w:p>
        </w:tc>
        <w:tc>
          <w:tcPr>
            <w:tcW w:w="1127" w:type="pct"/>
            <w:tcBorders>
              <w:top w:val="nil"/>
              <w:left w:val="nil"/>
              <w:bottom w:val="nil"/>
              <w:right w:val="nil"/>
            </w:tcBorders>
            <w:vAlign w:val="center"/>
          </w:tcPr>
          <w:p w14:paraId="30553B32"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297.69</w:t>
            </w:r>
          </w:p>
        </w:tc>
        <w:tc>
          <w:tcPr>
            <w:tcW w:w="882" w:type="pct"/>
            <w:tcBorders>
              <w:top w:val="nil"/>
              <w:left w:val="nil"/>
              <w:bottom w:val="nil"/>
              <w:right w:val="nil"/>
            </w:tcBorders>
            <w:vAlign w:val="center"/>
          </w:tcPr>
          <w:p w14:paraId="50CCB518"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3.47</w:t>
            </w:r>
          </w:p>
        </w:tc>
        <w:tc>
          <w:tcPr>
            <w:tcW w:w="882" w:type="pct"/>
            <w:tcBorders>
              <w:top w:val="nil"/>
              <w:left w:val="nil"/>
              <w:bottom w:val="nil"/>
              <w:right w:val="nil"/>
            </w:tcBorders>
            <w:vAlign w:val="center"/>
          </w:tcPr>
          <w:p w14:paraId="584C41F1"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0.0644</w:t>
            </w:r>
          </w:p>
        </w:tc>
      </w:tr>
      <w:tr w:rsidR="00920A2F" w:rsidRPr="00663939" w14:paraId="0EFA0945" w14:textId="77777777" w:rsidTr="00822247">
        <w:trPr>
          <w:trHeight w:val="20"/>
        </w:trPr>
        <w:tc>
          <w:tcPr>
            <w:tcW w:w="1540" w:type="pct"/>
            <w:tcBorders>
              <w:top w:val="nil"/>
              <w:left w:val="nil"/>
              <w:bottom w:val="nil"/>
              <w:right w:val="nil"/>
            </w:tcBorders>
            <w:vAlign w:val="center"/>
          </w:tcPr>
          <w:p w14:paraId="633A0628"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Pure Error</w:t>
            </w:r>
          </w:p>
        </w:tc>
        <w:tc>
          <w:tcPr>
            <w:tcW w:w="569" w:type="pct"/>
            <w:tcBorders>
              <w:top w:val="nil"/>
              <w:left w:val="nil"/>
              <w:bottom w:val="nil"/>
              <w:right w:val="nil"/>
            </w:tcBorders>
            <w:vAlign w:val="center"/>
          </w:tcPr>
          <w:p w14:paraId="440B1C53"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7</w:t>
            </w:r>
          </w:p>
        </w:tc>
        <w:tc>
          <w:tcPr>
            <w:tcW w:w="1127" w:type="pct"/>
            <w:tcBorders>
              <w:top w:val="nil"/>
              <w:left w:val="nil"/>
              <w:bottom w:val="nil"/>
              <w:right w:val="nil"/>
            </w:tcBorders>
            <w:vAlign w:val="center"/>
          </w:tcPr>
          <w:p w14:paraId="794A81C0"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100.22</w:t>
            </w:r>
          </w:p>
        </w:tc>
        <w:tc>
          <w:tcPr>
            <w:tcW w:w="882" w:type="pct"/>
            <w:tcBorders>
              <w:top w:val="nil"/>
              <w:left w:val="nil"/>
              <w:bottom w:val="nil"/>
              <w:right w:val="nil"/>
            </w:tcBorders>
            <w:vAlign w:val="center"/>
          </w:tcPr>
          <w:p w14:paraId="3A60AEA4"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bottom w:val="nil"/>
              <w:right w:val="nil"/>
            </w:tcBorders>
            <w:vAlign w:val="center"/>
          </w:tcPr>
          <w:p w14:paraId="2A18A837" w14:textId="77777777" w:rsidR="00920A2F" w:rsidRPr="00663939" w:rsidRDefault="00920A2F" w:rsidP="00822247">
            <w:pPr>
              <w:spacing w:line="360" w:lineRule="auto"/>
              <w:jc w:val="center"/>
              <w:rPr>
                <w:rFonts w:ascii="Times New Roman" w:hAnsi="Times New Roman" w:cs="Times New Roman"/>
                <w:lang w:val="en-US"/>
              </w:rPr>
            </w:pPr>
          </w:p>
        </w:tc>
      </w:tr>
      <w:tr w:rsidR="00920A2F" w:rsidRPr="00663939" w14:paraId="73153F26" w14:textId="77777777" w:rsidTr="00822247">
        <w:trPr>
          <w:trHeight w:val="20"/>
        </w:trPr>
        <w:tc>
          <w:tcPr>
            <w:tcW w:w="1540" w:type="pct"/>
            <w:tcBorders>
              <w:top w:val="nil"/>
              <w:left w:val="nil"/>
              <w:bottom w:val="single" w:sz="4" w:space="0" w:color="auto"/>
              <w:right w:val="nil"/>
            </w:tcBorders>
            <w:vAlign w:val="center"/>
          </w:tcPr>
          <w:p w14:paraId="294253E4"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Total</w:t>
            </w:r>
          </w:p>
        </w:tc>
        <w:tc>
          <w:tcPr>
            <w:tcW w:w="569" w:type="pct"/>
            <w:tcBorders>
              <w:top w:val="nil"/>
              <w:left w:val="nil"/>
              <w:bottom w:val="single" w:sz="4" w:space="0" w:color="auto"/>
              <w:right w:val="nil"/>
            </w:tcBorders>
            <w:vAlign w:val="center"/>
          </w:tcPr>
          <w:p w14:paraId="709911AA"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18</w:t>
            </w:r>
          </w:p>
        </w:tc>
        <w:tc>
          <w:tcPr>
            <w:tcW w:w="1127" w:type="pct"/>
            <w:tcBorders>
              <w:top w:val="nil"/>
              <w:left w:val="nil"/>
              <w:bottom w:val="single" w:sz="4" w:space="0" w:color="auto"/>
              <w:right w:val="nil"/>
            </w:tcBorders>
            <w:vAlign w:val="center"/>
          </w:tcPr>
          <w:p w14:paraId="3B479DAB"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9596.90</w:t>
            </w:r>
          </w:p>
        </w:tc>
        <w:tc>
          <w:tcPr>
            <w:tcW w:w="882" w:type="pct"/>
            <w:tcBorders>
              <w:top w:val="nil"/>
              <w:left w:val="nil"/>
              <w:bottom w:val="single" w:sz="4" w:space="0" w:color="auto"/>
              <w:right w:val="nil"/>
            </w:tcBorders>
            <w:vAlign w:val="center"/>
          </w:tcPr>
          <w:p w14:paraId="45788D26"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bottom w:val="single" w:sz="4" w:space="0" w:color="auto"/>
              <w:right w:val="nil"/>
            </w:tcBorders>
            <w:vAlign w:val="center"/>
          </w:tcPr>
          <w:p w14:paraId="3CCBD774" w14:textId="77777777" w:rsidR="00920A2F" w:rsidRPr="00663939" w:rsidRDefault="00920A2F" w:rsidP="00822247">
            <w:pPr>
              <w:spacing w:line="360" w:lineRule="auto"/>
              <w:jc w:val="center"/>
              <w:rPr>
                <w:rFonts w:ascii="Times New Roman" w:hAnsi="Times New Roman" w:cs="Times New Roman"/>
                <w:lang w:val="en-US"/>
              </w:rPr>
            </w:pPr>
          </w:p>
        </w:tc>
      </w:tr>
      <w:tr w:rsidR="00920A2F" w:rsidRPr="00663939" w14:paraId="1034C5A5" w14:textId="77777777" w:rsidTr="00822247">
        <w:trPr>
          <w:trHeight w:val="20"/>
        </w:trPr>
        <w:tc>
          <w:tcPr>
            <w:tcW w:w="1540" w:type="pct"/>
            <w:tcBorders>
              <w:top w:val="single" w:sz="4" w:space="0" w:color="auto"/>
              <w:left w:val="nil"/>
              <w:right w:val="nil"/>
            </w:tcBorders>
            <w:vAlign w:val="center"/>
          </w:tcPr>
          <w:p w14:paraId="112495FC" w14:textId="77777777" w:rsidR="00920A2F" w:rsidRPr="00750B0A" w:rsidRDefault="00920A2F" w:rsidP="00822247">
            <w:pPr>
              <w:spacing w:line="360" w:lineRule="auto"/>
              <w:jc w:val="center"/>
              <w:rPr>
                <w:rFonts w:ascii="Times New Roman" w:hAnsi="Times New Roman" w:cs="Times New Roman"/>
                <w:b/>
                <w:bCs/>
                <w:lang w:val="en-US"/>
              </w:rPr>
            </w:pPr>
            <w:r w:rsidRPr="00750B0A">
              <w:rPr>
                <w:rFonts w:ascii="Times New Roman" w:hAnsi="Times New Roman" w:cs="Times New Roman"/>
                <w:b/>
                <w:bCs/>
                <w:lang w:val="en-US"/>
              </w:rPr>
              <w:t>Parameter</w:t>
            </w:r>
          </w:p>
        </w:tc>
        <w:tc>
          <w:tcPr>
            <w:tcW w:w="569" w:type="pct"/>
            <w:tcBorders>
              <w:top w:val="single" w:sz="4" w:space="0" w:color="auto"/>
              <w:left w:val="nil"/>
              <w:right w:val="nil"/>
            </w:tcBorders>
            <w:vAlign w:val="center"/>
          </w:tcPr>
          <w:p w14:paraId="439A9DB8" w14:textId="77777777" w:rsidR="00920A2F" w:rsidRPr="00750B0A" w:rsidRDefault="00920A2F" w:rsidP="00822247">
            <w:pPr>
              <w:spacing w:line="360" w:lineRule="auto"/>
              <w:jc w:val="center"/>
              <w:rPr>
                <w:rFonts w:ascii="Times New Roman" w:hAnsi="Times New Roman" w:cs="Times New Roman"/>
                <w:b/>
                <w:bCs/>
                <w:lang w:val="en-US"/>
              </w:rPr>
            </w:pPr>
            <w:r w:rsidRPr="00750B0A">
              <w:rPr>
                <w:rFonts w:ascii="Times New Roman" w:hAnsi="Times New Roman" w:cs="Times New Roman"/>
                <w:b/>
                <w:bCs/>
                <w:lang w:val="en-US"/>
              </w:rPr>
              <w:t>Value</w:t>
            </w:r>
          </w:p>
        </w:tc>
        <w:tc>
          <w:tcPr>
            <w:tcW w:w="1127" w:type="pct"/>
            <w:tcBorders>
              <w:top w:val="single" w:sz="4" w:space="0" w:color="auto"/>
              <w:left w:val="nil"/>
              <w:bottom w:val="single" w:sz="4" w:space="0" w:color="auto"/>
              <w:right w:val="nil"/>
            </w:tcBorders>
            <w:vAlign w:val="center"/>
          </w:tcPr>
          <w:p w14:paraId="1DA16606" w14:textId="77777777" w:rsidR="00920A2F" w:rsidRPr="00750B0A" w:rsidRDefault="00920A2F" w:rsidP="00822247">
            <w:pPr>
              <w:spacing w:line="360" w:lineRule="auto"/>
              <w:jc w:val="center"/>
              <w:rPr>
                <w:rFonts w:ascii="Times New Roman" w:hAnsi="Times New Roman" w:cs="Times New Roman"/>
                <w:b/>
                <w:bCs/>
                <w:lang w:val="en-US"/>
              </w:rPr>
            </w:pPr>
          </w:p>
        </w:tc>
        <w:tc>
          <w:tcPr>
            <w:tcW w:w="882" w:type="pct"/>
            <w:tcBorders>
              <w:top w:val="single" w:sz="4" w:space="0" w:color="auto"/>
              <w:left w:val="nil"/>
              <w:bottom w:val="single" w:sz="4" w:space="0" w:color="auto"/>
              <w:right w:val="nil"/>
            </w:tcBorders>
            <w:vAlign w:val="center"/>
          </w:tcPr>
          <w:p w14:paraId="53D3C746" w14:textId="77777777" w:rsidR="00920A2F" w:rsidRPr="00663939" w:rsidRDefault="00920A2F" w:rsidP="00822247">
            <w:pPr>
              <w:spacing w:line="360" w:lineRule="auto"/>
              <w:jc w:val="center"/>
              <w:rPr>
                <w:rFonts w:ascii="Times New Roman" w:hAnsi="Times New Roman" w:cs="Times New Roman"/>
                <w:i/>
                <w:iCs/>
                <w:lang w:val="en-US"/>
              </w:rPr>
            </w:pPr>
          </w:p>
        </w:tc>
        <w:tc>
          <w:tcPr>
            <w:tcW w:w="882" w:type="pct"/>
            <w:tcBorders>
              <w:top w:val="single" w:sz="4" w:space="0" w:color="auto"/>
              <w:left w:val="nil"/>
              <w:bottom w:val="single" w:sz="4" w:space="0" w:color="auto"/>
              <w:right w:val="nil"/>
            </w:tcBorders>
            <w:vAlign w:val="center"/>
          </w:tcPr>
          <w:p w14:paraId="7E90B320" w14:textId="77777777" w:rsidR="00920A2F" w:rsidRPr="00663939" w:rsidRDefault="00920A2F" w:rsidP="00822247">
            <w:pPr>
              <w:spacing w:line="360" w:lineRule="auto"/>
              <w:jc w:val="center"/>
              <w:rPr>
                <w:rFonts w:ascii="Times New Roman" w:hAnsi="Times New Roman" w:cs="Times New Roman"/>
                <w:i/>
                <w:iCs/>
                <w:lang w:val="en-US"/>
              </w:rPr>
            </w:pPr>
          </w:p>
        </w:tc>
      </w:tr>
      <w:tr w:rsidR="00920A2F" w:rsidRPr="00663939" w14:paraId="4E8E06AC" w14:textId="77777777" w:rsidTr="00822247">
        <w:trPr>
          <w:trHeight w:val="20"/>
        </w:trPr>
        <w:tc>
          <w:tcPr>
            <w:tcW w:w="1540" w:type="pct"/>
            <w:tcBorders>
              <w:top w:val="single" w:sz="4" w:space="0" w:color="auto"/>
              <w:left w:val="nil"/>
              <w:bottom w:val="nil"/>
              <w:right w:val="nil"/>
            </w:tcBorders>
            <w:vAlign w:val="center"/>
          </w:tcPr>
          <w:p w14:paraId="538EF786"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R</w:t>
            </w:r>
            <w:r w:rsidRPr="00663939">
              <w:rPr>
                <w:rFonts w:ascii="Times New Roman" w:hAnsi="Times New Roman" w:cs="Times New Roman"/>
                <w:vertAlign w:val="superscript"/>
                <w:lang w:val="en-US"/>
              </w:rPr>
              <w:t>2</w:t>
            </w:r>
          </w:p>
        </w:tc>
        <w:tc>
          <w:tcPr>
            <w:tcW w:w="569" w:type="pct"/>
            <w:tcBorders>
              <w:top w:val="single" w:sz="4" w:space="0" w:color="auto"/>
              <w:left w:val="nil"/>
              <w:bottom w:val="nil"/>
              <w:right w:val="nil"/>
            </w:tcBorders>
            <w:vAlign w:val="center"/>
          </w:tcPr>
          <w:p w14:paraId="2EBAAC71"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0.9585</w:t>
            </w:r>
          </w:p>
        </w:tc>
        <w:tc>
          <w:tcPr>
            <w:tcW w:w="1127" w:type="pct"/>
            <w:tcBorders>
              <w:top w:val="single" w:sz="4" w:space="0" w:color="auto"/>
              <w:left w:val="nil"/>
              <w:bottom w:val="nil"/>
              <w:right w:val="nil"/>
            </w:tcBorders>
            <w:vAlign w:val="center"/>
          </w:tcPr>
          <w:p w14:paraId="4A763FF2"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single" w:sz="4" w:space="0" w:color="auto"/>
              <w:left w:val="nil"/>
              <w:bottom w:val="nil"/>
              <w:right w:val="nil"/>
            </w:tcBorders>
            <w:vAlign w:val="center"/>
          </w:tcPr>
          <w:p w14:paraId="357FF909"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single" w:sz="4" w:space="0" w:color="auto"/>
              <w:left w:val="nil"/>
              <w:bottom w:val="nil"/>
              <w:right w:val="nil"/>
            </w:tcBorders>
            <w:vAlign w:val="center"/>
          </w:tcPr>
          <w:p w14:paraId="0981AB1C" w14:textId="77777777" w:rsidR="00920A2F" w:rsidRPr="00663939" w:rsidRDefault="00920A2F" w:rsidP="00822247">
            <w:pPr>
              <w:spacing w:line="360" w:lineRule="auto"/>
              <w:jc w:val="center"/>
              <w:rPr>
                <w:rFonts w:ascii="Times New Roman" w:hAnsi="Times New Roman" w:cs="Times New Roman"/>
                <w:lang w:val="en-US"/>
              </w:rPr>
            </w:pPr>
          </w:p>
        </w:tc>
      </w:tr>
      <w:tr w:rsidR="00920A2F" w:rsidRPr="00663939" w14:paraId="68E6A0A0" w14:textId="77777777" w:rsidTr="00822247">
        <w:trPr>
          <w:trHeight w:val="20"/>
        </w:trPr>
        <w:tc>
          <w:tcPr>
            <w:tcW w:w="1540" w:type="pct"/>
            <w:tcBorders>
              <w:top w:val="nil"/>
              <w:left w:val="nil"/>
              <w:bottom w:val="nil"/>
              <w:right w:val="nil"/>
            </w:tcBorders>
            <w:vAlign w:val="center"/>
          </w:tcPr>
          <w:p w14:paraId="39A2C27C"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adj- R</w:t>
            </w:r>
            <w:r w:rsidRPr="00663939">
              <w:rPr>
                <w:rFonts w:ascii="Times New Roman" w:hAnsi="Times New Roman" w:cs="Times New Roman"/>
                <w:vertAlign w:val="superscript"/>
                <w:lang w:val="en-US"/>
              </w:rPr>
              <w:t>2</w:t>
            </w:r>
          </w:p>
        </w:tc>
        <w:tc>
          <w:tcPr>
            <w:tcW w:w="569" w:type="pct"/>
            <w:tcBorders>
              <w:top w:val="nil"/>
              <w:left w:val="nil"/>
              <w:bottom w:val="nil"/>
              <w:right w:val="nil"/>
            </w:tcBorders>
            <w:vAlign w:val="center"/>
          </w:tcPr>
          <w:p w14:paraId="340BEC42"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0.9426</w:t>
            </w:r>
          </w:p>
        </w:tc>
        <w:tc>
          <w:tcPr>
            <w:tcW w:w="1127" w:type="pct"/>
            <w:tcBorders>
              <w:top w:val="nil"/>
              <w:left w:val="nil"/>
              <w:bottom w:val="nil"/>
              <w:right w:val="nil"/>
            </w:tcBorders>
            <w:vAlign w:val="center"/>
          </w:tcPr>
          <w:p w14:paraId="48737851"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bottom w:val="nil"/>
              <w:right w:val="nil"/>
            </w:tcBorders>
            <w:vAlign w:val="center"/>
          </w:tcPr>
          <w:p w14:paraId="10DB9B30"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bottom w:val="nil"/>
              <w:right w:val="nil"/>
            </w:tcBorders>
            <w:vAlign w:val="center"/>
          </w:tcPr>
          <w:p w14:paraId="53DD3928" w14:textId="77777777" w:rsidR="00920A2F" w:rsidRPr="00663939" w:rsidRDefault="00920A2F" w:rsidP="00822247">
            <w:pPr>
              <w:spacing w:line="360" w:lineRule="auto"/>
              <w:jc w:val="center"/>
              <w:rPr>
                <w:rFonts w:ascii="Times New Roman" w:hAnsi="Times New Roman" w:cs="Times New Roman"/>
                <w:lang w:val="en-US"/>
              </w:rPr>
            </w:pPr>
          </w:p>
        </w:tc>
      </w:tr>
      <w:tr w:rsidR="00920A2F" w:rsidRPr="00663939" w14:paraId="6842F8AA" w14:textId="77777777" w:rsidTr="00822247">
        <w:trPr>
          <w:trHeight w:val="20"/>
        </w:trPr>
        <w:tc>
          <w:tcPr>
            <w:tcW w:w="1540" w:type="pct"/>
            <w:tcBorders>
              <w:top w:val="nil"/>
              <w:left w:val="nil"/>
              <w:bottom w:val="nil"/>
              <w:right w:val="nil"/>
            </w:tcBorders>
            <w:vAlign w:val="center"/>
          </w:tcPr>
          <w:p w14:paraId="72AD05F2"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Adequate Precision</w:t>
            </w:r>
          </w:p>
        </w:tc>
        <w:tc>
          <w:tcPr>
            <w:tcW w:w="569" w:type="pct"/>
            <w:tcBorders>
              <w:top w:val="nil"/>
              <w:left w:val="nil"/>
              <w:bottom w:val="nil"/>
              <w:right w:val="nil"/>
            </w:tcBorders>
            <w:vAlign w:val="center"/>
          </w:tcPr>
          <w:p w14:paraId="72C9FD5D"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19.113</w:t>
            </w:r>
          </w:p>
        </w:tc>
        <w:tc>
          <w:tcPr>
            <w:tcW w:w="1127" w:type="pct"/>
            <w:tcBorders>
              <w:top w:val="nil"/>
              <w:left w:val="nil"/>
              <w:bottom w:val="nil"/>
              <w:right w:val="nil"/>
            </w:tcBorders>
            <w:vAlign w:val="center"/>
          </w:tcPr>
          <w:p w14:paraId="4A09BAB7"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bottom w:val="nil"/>
              <w:right w:val="nil"/>
            </w:tcBorders>
            <w:vAlign w:val="center"/>
          </w:tcPr>
          <w:p w14:paraId="724CE7E7"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bottom w:val="nil"/>
              <w:right w:val="nil"/>
            </w:tcBorders>
            <w:vAlign w:val="center"/>
          </w:tcPr>
          <w:p w14:paraId="0B697891" w14:textId="77777777" w:rsidR="00920A2F" w:rsidRPr="00663939" w:rsidRDefault="00920A2F" w:rsidP="00822247">
            <w:pPr>
              <w:spacing w:line="360" w:lineRule="auto"/>
              <w:jc w:val="center"/>
              <w:rPr>
                <w:rFonts w:ascii="Times New Roman" w:hAnsi="Times New Roman" w:cs="Times New Roman"/>
                <w:lang w:val="en-US"/>
              </w:rPr>
            </w:pPr>
          </w:p>
        </w:tc>
      </w:tr>
      <w:tr w:rsidR="00920A2F" w:rsidRPr="00663939" w14:paraId="7C9CF058" w14:textId="77777777" w:rsidTr="00822247">
        <w:trPr>
          <w:trHeight w:val="20"/>
        </w:trPr>
        <w:tc>
          <w:tcPr>
            <w:tcW w:w="1540" w:type="pct"/>
            <w:tcBorders>
              <w:top w:val="nil"/>
              <w:left w:val="nil"/>
              <w:bottom w:val="nil"/>
              <w:right w:val="nil"/>
            </w:tcBorders>
            <w:vAlign w:val="center"/>
          </w:tcPr>
          <w:p w14:paraId="6C4A6F1E"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PRESS</w:t>
            </w:r>
          </w:p>
        </w:tc>
        <w:tc>
          <w:tcPr>
            <w:tcW w:w="569" w:type="pct"/>
            <w:tcBorders>
              <w:top w:val="nil"/>
              <w:left w:val="nil"/>
              <w:bottom w:val="nil"/>
              <w:right w:val="nil"/>
            </w:tcBorders>
            <w:vAlign w:val="center"/>
          </w:tcPr>
          <w:p w14:paraId="7E95B82C"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972.67</w:t>
            </w:r>
          </w:p>
        </w:tc>
        <w:tc>
          <w:tcPr>
            <w:tcW w:w="1127" w:type="pct"/>
            <w:tcBorders>
              <w:top w:val="nil"/>
              <w:left w:val="nil"/>
              <w:bottom w:val="nil"/>
              <w:right w:val="nil"/>
            </w:tcBorders>
            <w:vAlign w:val="center"/>
          </w:tcPr>
          <w:p w14:paraId="50C76DF0"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bottom w:val="nil"/>
              <w:right w:val="nil"/>
            </w:tcBorders>
            <w:vAlign w:val="center"/>
          </w:tcPr>
          <w:p w14:paraId="0DD17711"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bottom w:val="nil"/>
              <w:right w:val="nil"/>
            </w:tcBorders>
            <w:vAlign w:val="center"/>
          </w:tcPr>
          <w:p w14:paraId="37D189B7" w14:textId="77777777" w:rsidR="00920A2F" w:rsidRPr="00663939" w:rsidRDefault="00920A2F" w:rsidP="00822247">
            <w:pPr>
              <w:spacing w:line="360" w:lineRule="auto"/>
              <w:jc w:val="center"/>
              <w:rPr>
                <w:rFonts w:ascii="Times New Roman" w:hAnsi="Times New Roman" w:cs="Times New Roman"/>
                <w:lang w:val="en-US"/>
              </w:rPr>
            </w:pPr>
          </w:p>
        </w:tc>
      </w:tr>
      <w:tr w:rsidR="00920A2F" w:rsidRPr="00663939" w14:paraId="220C1A42" w14:textId="77777777" w:rsidTr="00822247">
        <w:trPr>
          <w:trHeight w:val="20"/>
        </w:trPr>
        <w:tc>
          <w:tcPr>
            <w:tcW w:w="1540" w:type="pct"/>
            <w:tcBorders>
              <w:top w:val="nil"/>
              <w:left w:val="nil"/>
              <w:right w:val="nil"/>
            </w:tcBorders>
            <w:vAlign w:val="center"/>
          </w:tcPr>
          <w:p w14:paraId="2BBD4905"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C.V. (%)</w:t>
            </w:r>
          </w:p>
        </w:tc>
        <w:tc>
          <w:tcPr>
            <w:tcW w:w="569" w:type="pct"/>
            <w:tcBorders>
              <w:top w:val="nil"/>
              <w:left w:val="nil"/>
              <w:right w:val="nil"/>
            </w:tcBorders>
            <w:vAlign w:val="center"/>
          </w:tcPr>
          <w:p w14:paraId="17A711C5" w14:textId="77777777" w:rsidR="00920A2F" w:rsidRPr="00663939" w:rsidRDefault="00920A2F" w:rsidP="00822247">
            <w:pPr>
              <w:spacing w:line="360" w:lineRule="auto"/>
              <w:jc w:val="center"/>
              <w:rPr>
                <w:rFonts w:ascii="Times New Roman" w:hAnsi="Times New Roman" w:cs="Times New Roman"/>
                <w:lang w:val="en-US"/>
              </w:rPr>
            </w:pPr>
            <w:r w:rsidRPr="00663939">
              <w:rPr>
                <w:rFonts w:ascii="Times New Roman" w:hAnsi="Times New Roman" w:cs="Times New Roman"/>
                <w:lang w:val="en-US"/>
              </w:rPr>
              <w:t>7.77</w:t>
            </w:r>
          </w:p>
        </w:tc>
        <w:tc>
          <w:tcPr>
            <w:tcW w:w="1127" w:type="pct"/>
            <w:tcBorders>
              <w:top w:val="nil"/>
              <w:left w:val="nil"/>
              <w:right w:val="nil"/>
            </w:tcBorders>
            <w:vAlign w:val="center"/>
          </w:tcPr>
          <w:p w14:paraId="7F617AF2"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right w:val="nil"/>
            </w:tcBorders>
            <w:vAlign w:val="center"/>
          </w:tcPr>
          <w:p w14:paraId="59B68196" w14:textId="77777777" w:rsidR="00920A2F" w:rsidRPr="00663939" w:rsidRDefault="00920A2F" w:rsidP="00822247">
            <w:pPr>
              <w:spacing w:line="360" w:lineRule="auto"/>
              <w:jc w:val="center"/>
              <w:rPr>
                <w:rFonts w:ascii="Times New Roman" w:hAnsi="Times New Roman" w:cs="Times New Roman"/>
                <w:lang w:val="en-US"/>
              </w:rPr>
            </w:pPr>
          </w:p>
        </w:tc>
        <w:tc>
          <w:tcPr>
            <w:tcW w:w="882" w:type="pct"/>
            <w:tcBorders>
              <w:top w:val="nil"/>
              <w:left w:val="nil"/>
              <w:right w:val="nil"/>
            </w:tcBorders>
            <w:vAlign w:val="center"/>
          </w:tcPr>
          <w:p w14:paraId="49963215" w14:textId="77777777" w:rsidR="00920A2F" w:rsidRPr="00663939" w:rsidRDefault="00920A2F" w:rsidP="00822247">
            <w:pPr>
              <w:spacing w:line="360" w:lineRule="auto"/>
              <w:jc w:val="center"/>
              <w:rPr>
                <w:rFonts w:ascii="Times New Roman" w:hAnsi="Times New Roman" w:cs="Times New Roman"/>
                <w:lang w:val="en-US"/>
              </w:rPr>
            </w:pPr>
          </w:p>
        </w:tc>
      </w:tr>
    </w:tbl>
    <w:p w14:paraId="573B8FE3" w14:textId="45582C85" w:rsidR="00920A2F" w:rsidRPr="00663939" w:rsidRDefault="00920A2F" w:rsidP="00920A2F">
      <w:pPr>
        <w:spacing w:after="0" w:line="240" w:lineRule="auto"/>
        <w:jc w:val="both"/>
        <w:rPr>
          <w:lang w:val="en-US"/>
        </w:rPr>
      </w:pPr>
      <w:r w:rsidRPr="00663939">
        <w:rPr>
          <w:rFonts w:cs="Times New Roman"/>
          <w:sz w:val="18"/>
          <w:szCs w:val="18"/>
          <w:lang w:val="en-US"/>
        </w:rPr>
        <w:t>X</w:t>
      </w:r>
      <w:r w:rsidRPr="00663939">
        <w:rPr>
          <w:rFonts w:cs="Times New Roman"/>
          <w:sz w:val="18"/>
          <w:szCs w:val="18"/>
          <w:vertAlign w:val="subscript"/>
          <w:lang w:val="en-US"/>
        </w:rPr>
        <w:t>1</w:t>
      </w:r>
      <w:r w:rsidRPr="00663939">
        <w:rPr>
          <w:rFonts w:cs="Times New Roman"/>
          <w:sz w:val="18"/>
          <w:szCs w:val="18"/>
          <w:lang w:val="en-US"/>
        </w:rPr>
        <w:t>: Extraction time (min), X</w:t>
      </w:r>
      <w:r w:rsidRPr="00663939">
        <w:rPr>
          <w:rFonts w:cs="Times New Roman"/>
          <w:sz w:val="18"/>
          <w:szCs w:val="18"/>
          <w:vertAlign w:val="subscript"/>
          <w:lang w:val="en-US"/>
        </w:rPr>
        <w:t>2</w:t>
      </w:r>
      <w:r w:rsidRPr="00663939">
        <w:rPr>
          <w:rFonts w:cs="Times New Roman"/>
          <w:sz w:val="18"/>
          <w:szCs w:val="18"/>
          <w:lang w:val="en-US"/>
        </w:rPr>
        <w:t>: Ultrasonic amplitude (%), DF: Degree of freedom, Adj- R</w:t>
      </w:r>
      <w:r w:rsidRPr="00663939">
        <w:rPr>
          <w:rFonts w:cs="Times New Roman"/>
          <w:sz w:val="18"/>
          <w:szCs w:val="18"/>
          <w:vertAlign w:val="superscript"/>
          <w:lang w:val="en-US"/>
        </w:rPr>
        <w:t>2</w:t>
      </w:r>
      <w:r w:rsidRPr="00663939">
        <w:rPr>
          <w:rFonts w:cs="Times New Roman"/>
          <w:sz w:val="18"/>
          <w:szCs w:val="18"/>
          <w:lang w:val="en-US"/>
        </w:rPr>
        <w:t>: Adjusted R</w:t>
      </w:r>
      <w:r w:rsidRPr="00663939">
        <w:rPr>
          <w:rFonts w:cs="Times New Roman"/>
          <w:sz w:val="18"/>
          <w:szCs w:val="18"/>
          <w:vertAlign w:val="superscript"/>
          <w:lang w:val="en-US"/>
        </w:rPr>
        <w:t>2</w:t>
      </w:r>
      <w:r w:rsidRPr="00663939">
        <w:rPr>
          <w:rFonts w:cs="Times New Roman"/>
          <w:sz w:val="18"/>
          <w:szCs w:val="18"/>
          <w:lang w:val="en-US"/>
        </w:rPr>
        <w:t>, PRESS: Predicted residual error sum of squares, C.V. (%): Coefficient of variation</w:t>
      </w:r>
    </w:p>
    <w:p w14:paraId="6D6BD197" w14:textId="77777777" w:rsidR="00920A2F" w:rsidRDefault="00920A2F" w:rsidP="00A039D1">
      <w:pPr>
        <w:spacing w:after="0" w:line="360" w:lineRule="auto"/>
        <w:jc w:val="both"/>
        <w:rPr>
          <w:rFonts w:cs="Times New Roman"/>
          <w:szCs w:val="24"/>
          <w:lang w:val="en-US"/>
        </w:rPr>
      </w:pPr>
      <w:bookmarkStart w:id="14" w:name="_Hlk52974480"/>
    </w:p>
    <w:p w14:paraId="78962076" w14:textId="1EB3A91F" w:rsidR="002F7363" w:rsidRPr="00663939" w:rsidRDefault="002F7363" w:rsidP="00A039D1">
      <w:pPr>
        <w:spacing w:after="0" w:line="360" w:lineRule="auto"/>
        <w:jc w:val="both"/>
        <w:rPr>
          <w:lang w:val="en-US"/>
        </w:rPr>
      </w:pPr>
      <w:r w:rsidRPr="00663939">
        <w:rPr>
          <w:rFonts w:cs="Times New Roman"/>
          <w:szCs w:val="24"/>
          <w:lang w:val="en-US"/>
        </w:rPr>
        <w:t xml:space="preserve">The second-order polynomial model in terms of coded factors obtained for the extraction process using UAE and used for the optimization study is given by Equation (2). In addition, the 3D response surface graph </w:t>
      </w:r>
      <w:r w:rsidR="00D40455" w:rsidRPr="00663939">
        <w:rPr>
          <w:rFonts w:cs="Times New Roman"/>
          <w:szCs w:val="24"/>
          <w:lang w:val="en-US"/>
        </w:rPr>
        <w:t xml:space="preserve">including isohips curves </w:t>
      </w:r>
      <w:r w:rsidRPr="00663939">
        <w:rPr>
          <w:rFonts w:cs="Times New Roman"/>
          <w:szCs w:val="24"/>
          <w:lang w:val="en-US"/>
        </w:rPr>
        <w:t xml:space="preserve">showing the effect of the ET and UA ​​on the extraction </w:t>
      </w:r>
      <w:r w:rsidR="00D40455" w:rsidRPr="00663939">
        <w:rPr>
          <w:lang w:val="en-US"/>
        </w:rPr>
        <w:t>yield</w:t>
      </w:r>
      <w:r w:rsidRPr="00663939">
        <w:rPr>
          <w:rFonts w:cs="Times New Roman"/>
          <w:szCs w:val="24"/>
          <w:lang w:val="en-US"/>
        </w:rPr>
        <w:t xml:space="preserve"> and the relationship between the experimental </w:t>
      </w:r>
      <w:r w:rsidRPr="00663939">
        <w:rPr>
          <w:rFonts w:cs="Times New Roman"/>
          <w:szCs w:val="24"/>
          <w:lang w:val="en-US"/>
        </w:rPr>
        <w:lastRenderedPageBreak/>
        <w:t xml:space="preserve">extraction yields and the extraction </w:t>
      </w:r>
      <w:r w:rsidR="00D40455" w:rsidRPr="00663939">
        <w:rPr>
          <w:lang w:val="en-US"/>
        </w:rPr>
        <w:t>yield</w:t>
      </w:r>
      <w:r w:rsidRPr="00663939">
        <w:rPr>
          <w:rFonts w:cs="Times New Roman"/>
          <w:szCs w:val="24"/>
          <w:lang w:val="en-US"/>
        </w:rPr>
        <w:t xml:space="preserve">s estimated from the model are shown in Figure 1. When Figure 1(a) is examined, </w:t>
      </w:r>
      <w:r w:rsidR="00D40455" w:rsidRPr="00663939">
        <w:rPr>
          <w:rFonts w:cs="Times New Roman"/>
          <w:szCs w:val="24"/>
          <w:lang w:val="en-US"/>
        </w:rPr>
        <w:t xml:space="preserve">linear isohips curves </w:t>
      </w:r>
      <w:r w:rsidRPr="00663939">
        <w:rPr>
          <w:rFonts w:cs="Times New Roman"/>
          <w:szCs w:val="24"/>
          <w:lang w:val="en-US"/>
        </w:rPr>
        <w:t>shows the interaction between</w:t>
      </w:r>
      <w:r w:rsidR="00D40455" w:rsidRPr="00663939">
        <w:rPr>
          <w:rFonts w:cs="Times New Roman"/>
          <w:szCs w:val="24"/>
          <w:lang w:val="en-US"/>
        </w:rPr>
        <w:t xml:space="preserve"> ET and UA</w:t>
      </w:r>
      <w:r w:rsidRPr="00663939">
        <w:rPr>
          <w:rFonts w:cs="Times New Roman"/>
          <w:szCs w:val="24"/>
          <w:lang w:val="en-US"/>
        </w:rPr>
        <w:t xml:space="preserve">. </w:t>
      </w:r>
      <w:r w:rsidR="00D40455" w:rsidRPr="00663939">
        <w:rPr>
          <w:rFonts w:cs="Times New Roman"/>
          <w:szCs w:val="24"/>
          <w:lang w:val="en-US"/>
        </w:rPr>
        <w:t>Moreover</w:t>
      </w:r>
      <w:r w:rsidRPr="00663939">
        <w:rPr>
          <w:rFonts w:cs="Times New Roman"/>
          <w:szCs w:val="24"/>
          <w:lang w:val="en-US"/>
        </w:rPr>
        <w:t xml:space="preserve">, the greater the slope for the </w:t>
      </w:r>
      <w:r w:rsidR="00D40455" w:rsidRPr="00663939">
        <w:rPr>
          <w:rFonts w:cs="Times New Roman"/>
          <w:szCs w:val="24"/>
          <w:lang w:val="en-US"/>
        </w:rPr>
        <w:t>UA</w:t>
      </w:r>
      <w:r w:rsidRPr="00663939">
        <w:rPr>
          <w:rFonts w:cs="Times New Roman"/>
          <w:szCs w:val="24"/>
          <w:lang w:val="en-US"/>
        </w:rPr>
        <w:t xml:space="preserve"> indicates that the </w:t>
      </w:r>
      <w:r w:rsidR="00D40455" w:rsidRPr="00663939">
        <w:rPr>
          <w:rFonts w:cs="Times New Roman"/>
          <w:szCs w:val="24"/>
          <w:lang w:val="en-US"/>
        </w:rPr>
        <w:t>UA</w:t>
      </w:r>
      <w:r w:rsidRPr="00663939">
        <w:rPr>
          <w:rFonts w:cs="Times New Roman"/>
          <w:szCs w:val="24"/>
          <w:lang w:val="en-US"/>
        </w:rPr>
        <w:t xml:space="preserve"> has the most significant effect for the model. It has been visually demonstrated that the </w:t>
      </w:r>
      <w:r w:rsidR="00D40455" w:rsidRPr="00663939">
        <w:rPr>
          <w:rFonts w:cs="Times New Roman"/>
          <w:szCs w:val="24"/>
          <w:lang w:val="en-US"/>
        </w:rPr>
        <w:t xml:space="preserve">extraction </w:t>
      </w:r>
      <w:r w:rsidR="00D40455" w:rsidRPr="00663939">
        <w:rPr>
          <w:lang w:val="en-US"/>
        </w:rPr>
        <w:t>yield</w:t>
      </w:r>
      <w:r w:rsidRPr="00663939">
        <w:rPr>
          <w:rFonts w:cs="Times New Roman"/>
          <w:szCs w:val="24"/>
          <w:lang w:val="en-US"/>
        </w:rPr>
        <w:t xml:space="preserve"> decreases due to the increasing </w:t>
      </w:r>
      <w:r w:rsidR="00D40455" w:rsidRPr="00663939">
        <w:rPr>
          <w:rFonts w:cs="Times New Roman"/>
          <w:szCs w:val="24"/>
          <w:lang w:val="en-US"/>
        </w:rPr>
        <w:t>ET</w:t>
      </w:r>
      <w:r w:rsidRPr="00663939">
        <w:rPr>
          <w:rFonts w:cs="Times New Roman"/>
          <w:szCs w:val="24"/>
          <w:lang w:val="en-US"/>
        </w:rPr>
        <w:t xml:space="preserve">, especially at high </w:t>
      </w:r>
      <w:r w:rsidR="00D40455" w:rsidRPr="00663939">
        <w:rPr>
          <w:rFonts w:cs="Times New Roman"/>
          <w:szCs w:val="24"/>
          <w:lang w:val="en-US"/>
        </w:rPr>
        <w:t>UA</w:t>
      </w:r>
      <w:r w:rsidRPr="00663939">
        <w:rPr>
          <w:rFonts w:cs="Times New Roman"/>
          <w:szCs w:val="24"/>
          <w:lang w:val="en-US"/>
        </w:rPr>
        <w:t xml:space="preserve"> values, and the effect of </w:t>
      </w:r>
      <w:r w:rsidR="00D40455" w:rsidRPr="00663939">
        <w:rPr>
          <w:rFonts w:cs="Times New Roman"/>
          <w:szCs w:val="24"/>
          <w:lang w:val="en-US"/>
        </w:rPr>
        <w:t>ET</w:t>
      </w:r>
      <w:r w:rsidRPr="00663939">
        <w:rPr>
          <w:rFonts w:cs="Times New Roman"/>
          <w:szCs w:val="24"/>
          <w:lang w:val="en-US"/>
        </w:rPr>
        <w:t xml:space="preserve"> is lower at low </w:t>
      </w:r>
      <w:r w:rsidR="00D40455" w:rsidRPr="00663939">
        <w:rPr>
          <w:rFonts w:cs="Times New Roman"/>
          <w:szCs w:val="24"/>
          <w:lang w:val="en-US"/>
        </w:rPr>
        <w:t>UA</w:t>
      </w:r>
      <w:r w:rsidRPr="00663939">
        <w:rPr>
          <w:rFonts w:cs="Times New Roman"/>
          <w:szCs w:val="24"/>
          <w:lang w:val="en-US"/>
        </w:rPr>
        <w:t xml:space="preserve"> values</w:t>
      </w:r>
      <w:r w:rsidR="0089646B" w:rsidRPr="00663939">
        <w:rPr>
          <w:rFonts w:cs="Times New Roman"/>
          <w:szCs w:val="24"/>
          <w:lang w:val="en-US"/>
        </w:rPr>
        <w:t xml:space="preserve"> (</w:t>
      </w:r>
      <w:r w:rsidRPr="00663939">
        <w:rPr>
          <w:rFonts w:cs="Times New Roman"/>
          <w:szCs w:val="24"/>
          <w:lang w:val="en-US"/>
        </w:rPr>
        <w:t xml:space="preserve">Figure 1a). In Figure 1(b), the experimental extraction </w:t>
      </w:r>
      <w:r w:rsidR="00D40455" w:rsidRPr="00663939">
        <w:rPr>
          <w:lang w:val="en-US"/>
        </w:rPr>
        <w:t>yield</w:t>
      </w:r>
      <w:r w:rsidRPr="00663939">
        <w:rPr>
          <w:rFonts w:cs="Times New Roman"/>
          <w:szCs w:val="24"/>
          <w:lang w:val="en-US"/>
        </w:rPr>
        <w:t xml:space="preserve">s (x axis) and the extraction </w:t>
      </w:r>
      <w:r w:rsidR="00D40455" w:rsidRPr="00663939">
        <w:rPr>
          <w:lang w:val="en-US"/>
        </w:rPr>
        <w:t>yield</w:t>
      </w:r>
      <w:r w:rsidRPr="00663939">
        <w:rPr>
          <w:rFonts w:cs="Times New Roman"/>
          <w:szCs w:val="24"/>
          <w:lang w:val="en-US"/>
        </w:rPr>
        <w:t xml:space="preserve">s estimated from the model (y axis) were plotted and a linear equation of </w:t>
      </w:r>
      <w:bookmarkStart w:id="15" w:name="_Hlk52975446"/>
      <m:oMath>
        <m:r>
          <m:rPr>
            <m:nor/>
          </m:rPr>
          <w:rPr>
            <w:rFonts w:cs="Times New Roman"/>
            <w:lang w:val="en-US"/>
          </w:rPr>
          <m:t>y=0.9533x+6.2103</m:t>
        </m:r>
      </m:oMath>
      <w:bookmarkEnd w:id="15"/>
      <w:r w:rsidRPr="00663939">
        <w:rPr>
          <w:rFonts w:cs="Times New Roman"/>
          <w:szCs w:val="24"/>
          <w:lang w:val="en-US"/>
        </w:rPr>
        <w:t xml:space="preserve"> was obtained. </w:t>
      </w:r>
      <w:r w:rsidR="00D40455" w:rsidRPr="00663939">
        <w:rPr>
          <w:lang w:val="en-US"/>
        </w:rPr>
        <w:t>The linear equation showed that predicted and experimental values of extraction yield are very close to each other proving that the model is appropriate.</w:t>
      </w:r>
      <w:bookmarkEnd w:id="14"/>
    </w:p>
    <w:p w14:paraId="0B9CA6C7" w14:textId="67F81D7E" w:rsidR="000B11E0" w:rsidRDefault="000B11E0" w:rsidP="00A039D1">
      <w:pPr>
        <w:spacing w:after="0" w:line="360" w:lineRule="auto"/>
        <w:jc w:val="right"/>
        <w:rPr>
          <w:rFonts w:eastAsiaTheme="minorEastAsia" w:cs="Times New Roman"/>
          <w:szCs w:val="24"/>
          <w:lang w:val="en-US"/>
        </w:rPr>
      </w:pPr>
      <m:oMath>
        <m:r>
          <m:rPr>
            <m:nor/>
          </m:rPr>
          <w:rPr>
            <w:rFonts w:cs="Times New Roman"/>
            <w:szCs w:val="24"/>
            <w:lang w:val="en-US"/>
          </w:rPr>
          <m:t xml:space="preserve">Extraction yield </m:t>
        </m:r>
        <m:d>
          <m:dPr>
            <m:ctrlPr>
              <w:rPr>
                <w:rFonts w:ascii="Cambria Math" w:hAnsi="Cambria Math" w:cs="Times New Roman"/>
                <w:i/>
                <w:szCs w:val="24"/>
                <w:lang w:val="en-US"/>
              </w:rPr>
            </m:ctrlPr>
          </m:dPr>
          <m:e>
            <m:r>
              <m:rPr>
                <m:nor/>
              </m:rPr>
              <w:rPr>
                <w:rFonts w:cs="Times New Roman"/>
                <w:szCs w:val="24"/>
                <w:lang w:val="en-US"/>
              </w:rPr>
              <m:t>%</m:t>
            </m:r>
          </m:e>
        </m:d>
        <m:r>
          <m:rPr>
            <m:nor/>
          </m:rPr>
          <w:rPr>
            <w:rFonts w:cs="Times New Roman"/>
            <w:szCs w:val="24"/>
            <w:lang w:val="en-US"/>
          </w:rPr>
          <m:t xml:space="preserve"> = +91.85-3.75</m:t>
        </m:r>
        <m:sSub>
          <m:sSubPr>
            <m:ctrlPr>
              <w:rPr>
                <w:rFonts w:ascii="Cambria Math" w:hAnsi="Cambria Math" w:cs="Times New Roman"/>
                <w:i/>
                <w:szCs w:val="24"/>
                <w:lang w:val="en-US"/>
              </w:rPr>
            </m:ctrlPr>
          </m:sSubPr>
          <m:e>
            <m:r>
              <m:rPr>
                <m:nor/>
              </m:rPr>
              <w:rPr>
                <w:rFonts w:cs="Times New Roman"/>
                <w:szCs w:val="24"/>
                <w:lang w:val="en-US"/>
              </w:rPr>
              <m:t>X</m:t>
            </m:r>
          </m:e>
          <m:sub>
            <m:r>
              <m:rPr>
                <m:nor/>
              </m:rPr>
              <w:rPr>
                <w:rFonts w:cs="Times New Roman"/>
                <w:szCs w:val="24"/>
                <w:lang w:val="en-US"/>
              </w:rPr>
              <m:t>1</m:t>
            </m:r>
          </m:sub>
        </m:sSub>
        <m:r>
          <m:rPr>
            <m:nor/>
          </m:rPr>
          <w:rPr>
            <w:rFonts w:cs="Times New Roman"/>
            <w:szCs w:val="24"/>
            <w:lang w:val="en-US"/>
          </w:rPr>
          <m:t>+17.99</m:t>
        </m:r>
        <m:sSub>
          <m:sSubPr>
            <m:ctrlPr>
              <w:rPr>
                <w:rFonts w:ascii="Cambria Math" w:hAnsi="Cambria Math" w:cs="Times New Roman"/>
                <w:i/>
                <w:szCs w:val="24"/>
                <w:lang w:val="en-US"/>
              </w:rPr>
            </m:ctrlPr>
          </m:sSubPr>
          <m:e>
            <m:r>
              <m:rPr>
                <m:nor/>
              </m:rPr>
              <w:rPr>
                <w:rFonts w:cs="Times New Roman"/>
                <w:szCs w:val="24"/>
                <w:lang w:val="en-US"/>
              </w:rPr>
              <m:t>X</m:t>
            </m:r>
          </m:e>
          <m:sub>
            <m:r>
              <m:rPr>
                <m:nor/>
              </m:rPr>
              <w:rPr>
                <w:rFonts w:cs="Times New Roman"/>
                <w:szCs w:val="24"/>
                <w:lang w:val="en-US"/>
              </w:rPr>
              <m:t>2</m:t>
            </m:r>
          </m:sub>
        </m:sSub>
        <m:r>
          <m:rPr>
            <m:nor/>
          </m:rPr>
          <w:rPr>
            <w:rFonts w:cs="Times New Roman"/>
            <w:szCs w:val="24"/>
            <w:lang w:val="en-US"/>
          </w:rPr>
          <m:t>-8.18</m:t>
        </m:r>
        <m:sSub>
          <m:sSubPr>
            <m:ctrlPr>
              <w:rPr>
                <w:rFonts w:ascii="Cambria Math" w:hAnsi="Cambria Math" w:cs="Times New Roman"/>
                <w:i/>
                <w:szCs w:val="24"/>
                <w:lang w:val="en-US"/>
              </w:rPr>
            </m:ctrlPr>
          </m:sSubPr>
          <m:e>
            <m:r>
              <m:rPr>
                <m:nor/>
              </m:rPr>
              <w:rPr>
                <w:rFonts w:cs="Times New Roman"/>
                <w:szCs w:val="24"/>
                <w:lang w:val="en-US"/>
              </w:rPr>
              <m:t>X</m:t>
            </m:r>
          </m:e>
          <m:sub>
            <m:r>
              <m:rPr>
                <m:nor/>
              </m:rPr>
              <w:rPr>
                <w:rFonts w:cs="Times New Roman"/>
                <w:szCs w:val="24"/>
                <w:lang w:val="en-US"/>
              </w:rPr>
              <m:t>1</m:t>
            </m:r>
          </m:sub>
        </m:sSub>
        <m:sSub>
          <m:sSubPr>
            <m:ctrlPr>
              <w:rPr>
                <w:rFonts w:ascii="Cambria Math" w:hAnsi="Cambria Math" w:cs="Times New Roman"/>
                <w:i/>
                <w:szCs w:val="24"/>
                <w:lang w:val="en-US"/>
              </w:rPr>
            </m:ctrlPr>
          </m:sSubPr>
          <m:e>
            <m:r>
              <m:rPr>
                <m:nor/>
              </m:rPr>
              <w:rPr>
                <w:rFonts w:cs="Times New Roman"/>
                <w:szCs w:val="24"/>
                <w:lang w:val="en-US"/>
              </w:rPr>
              <m:t>X</m:t>
            </m:r>
          </m:e>
          <m:sub>
            <m:r>
              <m:rPr>
                <m:nor/>
              </m:rPr>
              <w:rPr>
                <w:rFonts w:cs="Times New Roman"/>
                <w:szCs w:val="24"/>
                <w:lang w:val="en-US"/>
              </w:rPr>
              <m:t>2</m:t>
            </m:r>
          </m:sub>
        </m:sSub>
        <m:r>
          <m:rPr>
            <m:nor/>
          </m:rPr>
          <w:rPr>
            <w:rFonts w:cs="Times New Roman"/>
            <w:szCs w:val="24"/>
            <w:lang w:val="en-US"/>
          </w:rPr>
          <m:t>-29.44</m:t>
        </m:r>
        <m:sSubSup>
          <m:sSubSupPr>
            <m:ctrlPr>
              <w:rPr>
                <w:rFonts w:ascii="Cambria Math" w:hAnsi="Cambria Math" w:cs="Times New Roman"/>
                <w:i/>
                <w:szCs w:val="24"/>
                <w:lang w:val="en-US"/>
              </w:rPr>
            </m:ctrlPr>
          </m:sSubSupPr>
          <m:e>
            <m:r>
              <m:rPr>
                <m:nor/>
              </m:rPr>
              <w:rPr>
                <w:rFonts w:cs="Times New Roman"/>
                <w:szCs w:val="24"/>
                <w:lang w:val="en-US"/>
              </w:rPr>
              <m:t>X</m:t>
            </m:r>
          </m:e>
          <m:sub>
            <m:r>
              <m:rPr>
                <m:nor/>
              </m:rPr>
              <w:rPr>
                <w:rFonts w:cs="Times New Roman"/>
                <w:szCs w:val="24"/>
                <w:lang w:val="en-US"/>
              </w:rPr>
              <m:t>2</m:t>
            </m:r>
          </m:sub>
          <m:sup>
            <m:r>
              <m:rPr>
                <m:nor/>
              </m:rPr>
              <w:rPr>
                <w:rFonts w:cs="Times New Roman"/>
                <w:szCs w:val="24"/>
                <w:lang w:val="en-US"/>
              </w:rPr>
              <m:t>2</m:t>
            </m:r>
          </m:sup>
        </m:sSubSup>
      </m:oMath>
      <w:r w:rsidRPr="00663939">
        <w:rPr>
          <w:rFonts w:eastAsiaTheme="minorEastAsia" w:cs="Times New Roman"/>
          <w:szCs w:val="24"/>
          <w:lang w:val="en-US"/>
        </w:rPr>
        <w:t xml:space="preserve">             </w:t>
      </w:r>
      <w:r w:rsidR="004011A1" w:rsidRPr="00663939">
        <w:rPr>
          <w:rFonts w:eastAsiaTheme="minorEastAsia" w:cs="Times New Roman"/>
          <w:szCs w:val="24"/>
          <w:lang w:val="en-US"/>
        </w:rPr>
        <w:t xml:space="preserve"> </w:t>
      </w:r>
      <w:r w:rsidRPr="00663939">
        <w:rPr>
          <w:rFonts w:eastAsiaTheme="minorEastAsia" w:cs="Times New Roman"/>
          <w:szCs w:val="24"/>
          <w:lang w:val="en-US"/>
        </w:rPr>
        <w:t>(2)</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920A2F" w:rsidRPr="00663939" w14:paraId="6923ECA5" w14:textId="77777777" w:rsidTr="00822247">
        <w:tc>
          <w:tcPr>
            <w:tcW w:w="4531" w:type="dxa"/>
            <w:vAlign w:val="center"/>
          </w:tcPr>
          <w:p w14:paraId="3FF916F6" w14:textId="03A1D6CE" w:rsidR="00920A2F" w:rsidRPr="00663939" w:rsidRDefault="00C12ACF" w:rsidP="00822247">
            <w:pPr>
              <w:spacing w:line="360" w:lineRule="auto"/>
              <w:jc w:val="center"/>
              <w:rPr>
                <w:rFonts w:ascii="Times New Roman" w:hAnsi="Times New Roman" w:cs="Times New Roman"/>
                <w:sz w:val="20"/>
                <w:szCs w:val="20"/>
                <w:lang w:val="en-US"/>
              </w:rPr>
            </w:pPr>
            <w:r>
              <w:rPr>
                <w:noProof/>
              </w:rPr>
              <w:drawing>
                <wp:inline distT="0" distB="0" distL="0" distR="0" wp14:anchorId="4FA5763D" wp14:editId="6A2E2B4A">
                  <wp:extent cx="2520000" cy="252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c>
          <w:tcPr>
            <w:tcW w:w="4531" w:type="dxa"/>
            <w:vAlign w:val="center"/>
          </w:tcPr>
          <w:p w14:paraId="51F2C2B1" w14:textId="6A2AFF4A" w:rsidR="00920A2F" w:rsidRPr="00663939" w:rsidRDefault="00C12ACF" w:rsidP="00822247">
            <w:pPr>
              <w:spacing w:line="360" w:lineRule="auto"/>
              <w:jc w:val="center"/>
              <w:rPr>
                <w:rFonts w:ascii="Times New Roman" w:hAnsi="Times New Roman" w:cs="Times New Roman"/>
                <w:sz w:val="20"/>
                <w:szCs w:val="20"/>
                <w:lang w:val="en-US"/>
              </w:rPr>
            </w:pPr>
            <w:r>
              <w:rPr>
                <w:noProof/>
              </w:rPr>
              <w:drawing>
                <wp:inline distT="0" distB="0" distL="0" distR="0" wp14:anchorId="6D5A1434" wp14:editId="353016EB">
                  <wp:extent cx="2520000" cy="252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r>
      <w:tr w:rsidR="00920A2F" w:rsidRPr="00663939" w14:paraId="109A0064" w14:textId="77777777" w:rsidTr="00822247">
        <w:tc>
          <w:tcPr>
            <w:tcW w:w="4531" w:type="dxa"/>
            <w:vAlign w:val="center"/>
          </w:tcPr>
          <w:p w14:paraId="223A68CF" w14:textId="77777777" w:rsidR="00920A2F" w:rsidRPr="00663939" w:rsidRDefault="00920A2F"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(a)</w:t>
            </w:r>
          </w:p>
        </w:tc>
        <w:tc>
          <w:tcPr>
            <w:tcW w:w="4531" w:type="dxa"/>
            <w:vAlign w:val="center"/>
          </w:tcPr>
          <w:p w14:paraId="35D39222" w14:textId="77777777" w:rsidR="00920A2F" w:rsidRPr="00663939" w:rsidRDefault="00920A2F" w:rsidP="00822247">
            <w:pPr>
              <w:spacing w:line="360" w:lineRule="auto"/>
              <w:jc w:val="center"/>
              <w:rPr>
                <w:rFonts w:ascii="Times New Roman" w:hAnsi="Times New Roman" w:cs="Times New Roman"/>
                <w:sz w:val="20"/>
                <w:szCs w:val="20"/>
                <w:lang w:val="en-US"/>
              </w:rPr>
            </w:pPr>
            <w:r w:rsidRPr="00663939">
              <w:rPr>
                <w:rFonts w:ascii="Times New Roman" w:hAnsi="Times New Roman" w:cs="Times New Roman"/>
                <w:sz w:val="20"/>
                <w:szCs w:val="20"/>
                <w:lang w:val="en-US"/>
              </w:rPr>
              <w:t>(b)</w:t>
            </w:r>
          </w:p>
        </w:tc>
      </w:tr>
    </w:tbl>
    <w:p w14:paraId="7F0DAE3A" w14:textId="21B3C973" w:rsidR="00920A2F" w:rsidRPr="00663939" w:rsidRDefault="00920A2F" w:rsidP="00920A2F">
      <w:pPr>
        <w:spacing w:after="0" w:line="360" w:lineRule="auto"/>
        <w:jc w:val="both"/>
        <w:rPr>
          <w:rFonts w:cs="Times New Roman"/>
          <w:b/>
          <w:bCs/>
          <w:i/>
          <w:iCs/>
          <w:szCs w:val="24"/>
          <w:lang w:val="en-US"/>
        </w:rPr>
      </w:pPr>
      <w:r w:rsidRPr="00663939">
        <w:rPr>
          <w:b/>
          <w:bCs/>
          <w:lang w:val="en-US"/>
        </w:rPr>
        <w:t xml:space="preserve">Figure </w:t>
      </w:r>
      <w:r w:rsidRPr="00663939">
        <w:rPr>
          <w:b/>
          <w:bCs/>
          <w:lang w:val="en-US"/>
        </w:rPr>
        <w:fldChar w:fldCharType="begin"/>
      </w:r>
      <w:r w:rsidRPr="00663939">
        <w:rPr>
          <w:b/>
          <w:bCs/>
          <w:lang w:val="en-US"/>
        </w:rPr>
        <w:instrText xml:space="preserve"> SEQ Figure \* ARABIC </w:instrText>
      </w:r>
      <w:r w:rsidRPr="00663939">
        <w:rPr>
          <w:b/>
          <w:bCs/>
          <w:lang w:val="en-US"/>
        </w:rPr>
        <w:fldChar w:fldCharType="separate"/>
      </w:r>
      <w:r w:rsidRPr="00663939">
        <w:rPr>
          <w:b/>
          <w:bCs/>
          <w:noProof/>
          <w:lang w:val="en-US"/>
        </w:rPr>
        <w:t>1</w:t>
      </w:r>
      <w:r w:rsidRPr="00663939">
        <w:rPr>
          <w:b/>
          <w:bCs/>
          <w:lang w:val="en-US"/>
        </w:rPr>
        <w:fldChar w:fldCharType="end"/>
      </w:r>
      <w:r>
        <w:rPr>
          <w:b/>
          <w:bCs/>
          <w:lang w:val="en-US"/>
        </w:rPr>
        <w:t>.</w:t>
      </w:r>
      <w:r w:rsidRPr="00663939">
        <w:rPr>
          <w:b/>
          <w:bCs/>
          <w:lang w:val="en-US"/>
        </w:rPr>
        <w:t xml:space="preserve"> </w:t>
      </w:r>
      <w:r w:rsidRPr="00920A2F">
        <w:rPr>
          <w:lang w:val="en-US"/>
        </w:rPr>
        <w:t>(a) Effect of process parameters on extraction yield and (b) relationship between experimental and predicted extraction yields</w:t>
      </w:r>
      <w:r w:rsidRPr="00663939">
        <w:rPr>
          <w:rFonts w:cs="Times New Roman"/>
          <w:b/>
          <w:bCs/>
          <w:i/>
          <w:iCs/>
          <w:szCs w:val="24"/>
          <w:lang w:val="en-US"/>
        </w:rPr>
        <w:t xml:space="preserve"> </w:t>
      </w:r>
    </w:p>
    <w:p w14:paraId="34906402" w14:textId="77777777" w:rsidR="00920A2F" w:rsidRPr="00663939" w:rsidRDefault="00920A2F" w:rsidP="00920A2F">
      <w:pPr>
        <w:spacing w:after="0" w:line="360" w:lineRule="auto"/>
        <w:jc w:val="both"/>
        <w:rPr>
          <w:rFonts w:cs="Times New Roman"/>
          <w:szCs w:val="24"/>
          <w:lang w:val="en-US"/>
        </w:rPr>
      </w:pPr>
    </w:p>
    <w:p w14:paraId="3563246D" w14:textId="7DF50716" w:rsidR="00045F1D" w:rsidRPr="00663939" w:rsidRDefault="00D14A0A" w:rsidP="00A039D1">
      <w:pPr>
        <w:spacing w:line="360" w:lineRule="auto"/>
        <w:jc w:val="both"/>
        <w:rPr>
          <w:lang w:val="en-US"/>
        </w:rPr>
      </w:pPr>
      <w:bookmarkStart w:id="16" w:name="_Hlk52978643"/>
      <w:r w:rsidRPr="00663939">
        <w:rPr>
          <w:lang w:val="en-US"/>
        </w:rPr>
        <w:t xml:space="preserve">Numerical optimization study was carried out for UAE process to determine the optimum point. 19 solutions with values ​​close to each other were calculated by program and the solution which had the highest ‘desirability’ value was chosen as the optimum point. The extraction yield was calculated as 98.46% at the optimum point which was having 20.05 minutes of ET and 65.02% of UA. The average experimental extraction yield at the optimum point was determined as 98.77±0.12% according to the optimum point verification trials performed in triplicate. Whether there was a statistically significant </w:t>
      </w:r>
      <w:r w:rsidRPr="00663939">
        <w:rPr>
          <w:lang w:val="en-US"/>
        </w:rPr>
        <w:lastRenderedPageBreak/>
        <w:t>difference between the estimated and experimental extraction yields was determined by the single sample t-test and it was seen that there was no statistical difference between the two values ​​(</w:t>
      </w:r>
      <w:r w:rsidR="008F6C70">
        <w:rPr>
          <w:lang w:val="en-US"/>
        </w:rPr>
        <w:t>p</w:t>
      </w:r>
      <w:r w:rsidRPr="00663939">
        <w:rPr>
          <w:lang w:val="en-US"/>
        </w:rPr>
        <w:t>&gt;0.05).</w:t>
      </w:r>
      <w:bookmarkStart w:id="17" w:name="_Hlk52980507"/>
      <w:bookmarkEnd w:id="16"/>
      <w:r w:rsidR="00A55A6F" w:rsidRPr="00663939">
        <w:rPr>
          <w:lang w:val="en-US"/>
        </w:rPr>
        <w:t xml:space="preserve"> </w:t>
      </w:r>
      <w:bookmarkEnd w:id="17"/>
    </w:p>
    <w:p w14:paraId="46DC53B1" w14:textId="27C5E608" w:rsidR="00B86CA9" w:rsidRPr="00663939" w:rsidRDefault="00B86CA9" w:rsidP="00A039D1">
      <w:pPr>
        <w:spacing w:line="360" w:lineRule="auto"/>
        <w:jc w:val="both"/>
        <w:rPr>
          <w:b/>
          <w:lang w:val="en-US"/>
        </w:rPr>
      </w:pPr>
      <w:r w:rsidRPr="00663939">
        <w:rPr>
          <w:b/>
          <w:lang w:val="en-US"/>
        </w:rPr>
        <w:t>4. Conclusions</w:t>
      </w:r>
    </w:p>
    <w:p w14:paraId="789D984C" w14:textId="64D07B4B" w:rsidR="000B5588" w:rsidRPr="00663939" w:rsidRDefault="000B5588" w:rsidP="00A039D1">
      <w:pPr>
        <w:spacing w:line="360" w:lineRule="auto"/>
        <w:jc w:val="both"/>
        <w:rPr>
          <w:lang w:val="en-US"/>
        </w:rPr>
      </w:pPr>
      <w:bookmarkStart w:id="18" w:name="_Hlk52983047"/>
      <w:r w:rsidRPr="00663939">
        <w:rPr>
          <w:lang w:val="en-US"/>
        </w:rPr>
        <w:t xml:space="preserve">In this study, </w:t>
      </w:r>
      <w:r w:rsidR="00D367CD" w:rsidRPr="00663939">
        <w:rPr>
          <w:lang w:val="en-US"/>
        </w:rPr>
        <w:t xml:space="preserve">bioactive </w:t>
      </w:r>
      <w:r w:rsidRPr="00663939">
        <w:rPr>
          <w:lang w:val="en-US"/>
        </w:rPr>
        <w:t>extracts having antioxidant properties were obtained from artichoke leaves</w:t>
      </w:r>
      <w:r w:rsidR="004C1C02" w:rsidRPr="00663939">
        <w:rPr>
          <w:lang w:val="en-US"/>
        </w:rPr>
        <w:t xml:space="preserve"> which can be categorized as agricultural waste</w:t>
      </w:r>
      <w:r w:rsidRPr="00663939">
        <w:rPr>
          <w:lang w:val="en-US"/>
        </w:rPr>
        <w:t xml:space="preserve"> using</w:t>
      </w:r>
      <w:r w:rsidR="004C1C02" w:rsidRPr="00663939">
        <w:rPr>
          <w:lang w:val="en-US"/>
        </w:rPr>
        <w:t xml:space="preserve"> only distilled water as solvent. </w:t>
      </w:r>
      <w:r w:rsidR="00E04DEF" w:rsidRPr="00663939">
        <w:rPr>
          <w:lang w:val="en-US"/>
        </w:rPr>
        <w:t>The</w:t>
      </w:r>
      <w:r w:rsidRPr="00663939">
        <w:rPr>
          <w:lang w:val="en-US"/>
        </w:rPr>
        <w:t xml:space="preserve"> UAE and</w:t>
      </w:r>
      <w:r w:rsidR="004C1C02" w:rsidRPr="00663939">
        <w:rPr>
          <w:lang w:val="en-US"/>
        </w:rPr>
        <w:t xml:space="preserve"> CE were used as extraction processes and they were compared in terms of </w:t>
      </w:r>
      <w:r w:rsidR="00E04DEF" w:rsidRPr="00663939">
        <w:rPr>
          <w:lang w:val="en-US"/>
        </w:rPr>
        <w:t xml:space="preserve">extraction </w:t>
      </w:r>
      <w:r w:rsidR="004C1C02" w:rsidRPr="00663939">
        <w:rPr>
          <w:lang w:val="en-US"/>
        </w:rPr>
        <w:t>yield and time.</w:t>
      </w:r>
      <w:r w:rsidRPr="00663939">
        <w:rPr>
          <w:lang w:val="en-US"/>
        </w:rPr>
        <w:t xml:space="preserve"> Results showed that</w:t>
      </w:r>
      <w:r w:rsidR="00D367CD" w:rsidRPr="00663939">
        <w:rPr>
          <w:lang w:val="en-US"/>
        </w:rPr>
        <w:t xml:space="preserve"> bioactive</w:t>
      </w:r>
      <w:r w:rsidRPr="00663939">
        <w:rPr>
          <w:lang w:val="en-US"/>
        </w:rPr>
        <w:t xml:space="preserve"> extracts with high antioxidant capacity were obtained at short times and at the room temperature by UAE application. Also, by UAE process, higher extraction yield and shorter </w:t>
      </w:r>
      <w:r w:rsidR="00E04DEF" w:rsidRPr="00663939">
        <w:rPr>
          <w:lang w:val="en-US"/>
        </w:rPr>
        <w:t>extraction time</w:t>
      </w:r>
      <w:r w:rsidRPr="00663939">
        <w:rPr>
          <w:lang w:val="en-US"/>
        </w:rPr>
        <w:t xml:space="preserve"> </w:t>
      </w:r>
      <w:r w:rsidR="00E04DEF" w:rsidRPr="00663939">
        <w:rPr>
          <w:lang w:val="en-US"/>
        </w:rPr>
        <w:t>were</w:t>
      </w:r>
      <w:r w:rsidRPr="00663939">
        <w:rPr>
          <w:lang w:val="en-US"/>
        </w:rPr>
        <w:t xml:space="preserve"> ensured when compared with </w:t>
      </w:r>
      <w:r w:rsidR="006F2D74" w:rsidRPr="00663939">
        <w:rPr>
          <w:lang w:val="en-US"/>
        </w:rPr>
        <w:t>CE</w:t>
      </w:r>
      <w:r w:rsidRPr="00663939">
        <w:rPr>
          <w:lang w:val="en-US"/>
        </w:rPr>
        <w:t>.</w:t>
      </w:r>
      <w:r w:rsidR="00627100" w:rsidRPr="00663939">
        <w:rPr>
          <w:lang w:val="en-US"/>
        </w:rPr>
        <w:t xml:space="preserve"> Thus, </w:t>
      </w:r>
      <w:r w:rsidR="00E04DEF" w:rsidRPr="00663939">
        <w:rPr>
          <w:lang w:val="en-US"/>
        </w:rPr>
        <w:t xml:space="preserve">the </w:t>
      </w:r>
      <w:r w:rsidR="0095266B" w:rsidRPr="00663939">
        <w:rPr>
          <w:lang w:val="en-US"/>
        </w:rPr>
        <w:t>study presents that util</w:t>
      </w:r>
      <w:bookmarkStart w:id="19" w:name="_Hlk52981967"/>
      <w:r w:rsidR="0095266B" w:rsidRPr="00663939">
        <w:rPr>
          <w:lang w:val="en-US"/>
        </w:rPr>
        <w:t>i</w:t>
      </w:r>
      <w:bookmarkEnd w:id="19"/>
      <w:r w:rsidR="0095266B" w:rsidRPr="00663939">
        <w:rPr>
          <w:lang w:val="en-US"/>
        </w:rPr>
        <w:t>zation of a waste product which is a natural antioxidant source can be done by a novel</w:t>
      </w:r>
      <w:r w:rsidR="004C1C02" w:rsidRPr="00663939">
        <w:rPr>
          <w:lang w:val="en-US"/>
        </w:rPr>
        <w:t xml:space="preserve"> and green</w:t>
      </w:r>
      <w:r w:rsidR="0095266B" w:rsidRPr="00663939">
        <w:rPr>
          <w:lang w:val="en-US"/>
        </w:rPr>
        <w:t xml:space="preserve"> extraction technique.</w:t>
      </w:r>
      <w:r w:rsidR="00D829D2" w:rsidRPr="00663939">
        <w:rPr>
          <w:lang w:val="en-US"/>
        </w:rPr>
        <w:t xml:space="preserve"> Even though ultrasonic systems </w:t>
      </w:r>
      <w:r w:rsidR="006716B4" w:rsidRPr="00663939">
        <w:rPr>
          <w:lang w:val="en-US"/>
        </w:rPr>
        <w:t xml:space="preserve">have high capital cost, in the long term, UAE process can be advantageous for obtaining </w:t>
      </w:r>
      <w:r w:rsidR="00D367CD" w:rsidRPr="00663939">
        <w:rPr>
          <w:lang w:val="en-US"/>
        </w:rPr>
        <w:t>b</w:t>
      </w:r>
      <w:r w:rsidR="006716B4" w:rsidRPr="00663939">
        <w:rPr>
          <w:lang w:val="en-US"/>
        </w:rPr>
        <w:t>ioa</w:t>
      </w:r>
      <w:r w:rsidR="00D367CD" w:rsidRPr="00663939">
        <w:rPr>
          <w:lang w:val="en-US"/>
        </w:rPr>
        <w:t>c</w:t>
      </w:r>
      <w:r w:rsidR="006716B4" w:rsidRPr="00663939">
        <w:rPr>
          <w:lang w:val="en-US"/>
        </w:rPr>
        <w:t xml:space="preserve">tive extracts from artichoke leaves due to short </w:t>
      </w:r>
      <w:r w:rsidR="00E04DEF" w:rsidRPr="00663939">
        <w:rPr>
          <w:lang w:val="en-US"/>
        </w:rPr>
        <w:t>extraction</w:t>
      </w:r>
      <w:r w:rsidR="006716B4" w:rsidRPr="00663939">
        <w:rPr>
          <w:lang w:val="en-US"/>
        </w:rPr>
        <w:t xml:space="preserve"> and high extraction yield.</w:t>
      </w:r>
      <w:bookmarkEnd w:id="18"/>
      <w:r w:rsidR="00796E23" w:rsidRPr="00663939">
        <w:rPr>
          <w:lang w:val="en-US"/>
        </w:rPr>
        <w:t xml:space="preserve"> </w:t>
      </w:r>
    </w:p>
    <w:p w14:paraId="64AA0F58" w14:textId="47F7ACE4" w:rsidR="009D02A7" w:rsidRPr="00663939" w:rsidRDefault="00B86CA9" w:rsidP="00A039D1">
      <w:pPr>
        <w:spacing w:line="360" w:lineRule="auto"/>
        <w:jc w:val="both"/>
        <w:rPr>
          <w:rFonts w:cs="Times New Roman"/>
          <w:b/>
          <w:szCs w:val="24"/>
          <w:lang w:val="en-US"/>
        </w:rPr>
      </w:pPr>
      <w:r w:rsidRPr="00663939">
        <w:rPr>
          <w:rFonts w:cs="Times New Roman"/>
          <w:b/>
          <w:szCs w:val="24"/>
          <w:lang w:val="en-US"/>
        </w:rPr>
        <w:t>Acknowledgements</w:t>
      </w:r>
    </w:p>
    <w:p w14:paraId="3815B740" w14:textId="33F71A25" w:rsidR="004F530F" w:rsidRPr="00663939" w:rsidRDefault="00032F0D" w:rsidP="00A039D1">
      <w:pPr>
        <w:spacing w:line="360" w:lineRule="auto"/>
        <w:jc w:val="both"/>
        <w:rPr>
          <w:lang w:val="en-US"/>
        </w:rPr>
      </w:pPr>
      <w:r w:rsidRPr="00663939">
        <w:rPr>
          <w:lang w:val="en-US"/>
        </w:rPr>
        <w:t xml:space="preserve">This study was financially supported by </w:t>
      </w:r>
      <w:r w:rsidRPr="00663939">
        <w:rPr>
          <w:rFonts w:cs="Times New Roman"/>
          <w:bCs/>
          <w:szCs w:val="24"/>
          <w:lang w:val="en-US"/>
        </w:rPr>
        <w:t>Tokat Gaziosmanpasa University Scientific Research Projects Committee (</w:t>
      </w:r>
      <w:r w:rsidRPr="00663939">
        <w:rPr>
          <w:bCs/>
          <w:szCs w:val="24"/>
          <w:lang w:val="en-US"/>
        </w:rPr>
        <w:t>Project No: 2019/108</w:t>
      </w:r>
      <w:r w:rsidRPr="00663939">
        <w:rPr>
          <w:rFonts w:cs="Times New Roman"/>
          <w:bCs/>
          <w:szCs w:val="24"/>
          <w:lang w:val="en-US"/>
        </w:rPr>
        <w:t>)</w:t>
      </w:r>
      <w:r w:rsidRPr="00663939">
        <w:rPr>
          <w:lang w:val="en-US"/>
        </w:rPr>
        <w:t>.</w:t>
      </w:r>
      <w:r w:rsidR="0003700A" w:rsidRPr="00663939">
        <w:rPr>
          <w:lang w:val="en-US"/>
        </w:rPr>
        <w:t xml:space="preserve"> </w:t>
      </w:r>
    </w:p>
    <w:p w14:paraId="0836D0CF" w14:textId="72C88E5B" w:rsidR="007625DD" w:rsidRPr="00663939" w:rsidRDefault="00B86CA9" w:rsidP="00A039D1">
      <w:pPr>
        <w:spacing w:after="0" w:line="360" w:lineRule="auto"/>
        <w:jc w:val="both"/>
        <w:rPr>
          <w:rFonts w:cs="Times New Roman"/>
          <w:b/>
          <w:szCs w:val="24"/>
          <w:lang w:val="en-US"/>
        </w:rPr>
      </w:pPr>
      <w:r w:rsidRPr="00663939">
        <w:rPr>
          <w:rFonts w:cs="Times New Roman"/>
          <w:b/>
          <w:szCs w:val="24"/>
          <w:lang w:val="en-US"/>
        </w:rPr>
        <w:t>References</w:t>
      </w:r>
    </w:p>
    <w:p w14:paraId="483E9FC4"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M. T. </w:t>
      </w:r>
      <w:r w:rsidRPr="00250056">
        <w:rPr>
          <w:rFonts w:cs="Times New Roman"/>
          <w:color w:val="000000" w:themeColor="text1"/>
          <w:szCs w:val="24"/>
          <w:shd w:val="clear" w:color="auto" w:fill="FFFFFF"/>
          <w:lang w:val="en-US"/>
        </w:rPr>
        <w:t xml:space="preserve">Bakić, </w:t>
      </w:r>
      <w:r>
        <w:rPr>
          <w:rFonts w:cs="Times New Roman"/>
          <w:color w:val="000000" w:themeColor="text1"/>
          <w:szCs w:val="24"/>
          <w:shd w:val="clear" w:color="auto" w:fill="FFFFFF"/>
          <w:lang w:val="en-US"/>
        </w:rPr>
        <w:t>S.</w:t>
      </w:r>
      <w:r w:rsidRPr="00250056">
        <w:rPr>
          <w:rFonts w:cs="Times New Roman"/>
          <w:color w:val="000000" w:themeColor="text1"/>
          <w:szCs w:val="24"/>
          <w:shd w:val="clear" w:color="auto" w:fill="FFFFFF"/>
          <w:lang w:val="en-US"/>
        </w:rPr>
        <w:t xml:space="preserve"> Pedisić, </w:t>
      </w:r>
      <w:r>
        <w:rPr>
          <w:rFonts w:cs="Times New Roman"/>
          <w:color w:val="000000" w:themeColor="text1"/>
          <w:szCs w:val="24"/>
          <w:shd w:val="clear" w:color="auto" w:fill="FFFFFF"/>
          <w:lang w:val="en-US"/>
        </w:rPr>
        <w:t>Z.</w:t>
      </w:r>
      <w:r w:rsidRPr="00250056">
        <w:rPr>
          <w:rFonts w:cs="Times New Roman"/>
          <w:color w:val="000000" w:themeColor="text1"/>
          <w:szCs w:val="24"/>
          <w:shd w:val="clear" w:color="auto" w:fill="FFFFFF"/>
          <w:lang w:val="en-US"/>
        </w:rPr>
        <w:t xml:space="preserve"> Zorić, </w:t>
      </w:r>
      <w:r>
        <w:rPr>
          <w:rFonts w:cs="Times New Roman"/>
          <w:color w:val="000000" w:themeColor="text1"/>
          <w:szCs w:val="24"/>
          <w:shd w:val="clear" w:color="auto" w:fill="FFFFFF"/>
          <w:lang w:val="en-US"/>
        </w:rPr>
        <w:t>V.</w:t>
      </w:r>
      <w:r w:rsidRPr="00250056">
        <w:rPr>
          <w:rFonts w:cs="Times New Roman"/>
          <w:color w:val="000000" w:themeColor="text1"/>
          <w:szCs w:val="24"/>
          <w:shd w:val="clear" w:color="auto" w:fill="FFFFFF"/>
          <w:lang w:val="en-US"/>
        </w:rPr>
        <w:t xml:space="preserve"> Dragović-Uzelac, </w:t>
      </w:r>
      <w:r>
        <w:rPr>
          <w:rFonts w:cs="Times New Roman"/>
          <w:color w:val="000000" w:themeColor="text1"/>
          <w:szCs w:val="24"/>
          <w:shd w:val="clear" w:color="auto" w:fill="FFFFFF"/>
          <w:lang w:val="en-US"/>
        </w:rPr>
        <w:t>A. N.</w:t>
      </w:r>
      <w:r w:rsidRPr="00250056">
        <w:rPr>
          <w:rFonts w:cs="Times New Roman"/>
          <w:color w:val="000000" w:themeColor="text1"/>
          <w:szCs w:val="24"/>
          <w:shd w:val="clear" w:color="auto" w:fill="FFFFFF"/>
          <w:lang w:val="en-US"/>
        </w:rPr>
        <w:t xml:space="preserve"> Grassino, </w:t>
      </w:r>
      <w:r w:rsidRPr="005738D5">
        <w:rPr>
          <w:rFonts w:cs="Times New Roman"/>
          <w:i/>
          <w:iCs/>
          <w:color w:val="000000" w:themeColor="text1"/>
          <w:szCs w:val="24"/>
          <w:shd w:val="clear" w:color="auto" w:fill="FFFFFF"/>
          <w:lang w:val="en-US"/>
        </w:rPr>
        <w:t>Acta Chim. Slov.</w:t>
      </w:r>
      <w:r w:rsidRPr="00250056">
        <w:rPr>
          <w:rFonts w:cs="Times New Roman"/>
          <w:color w:val="000000" w:themeColor="text1"/>
          <w:szCs w:val="24"/>
          <w:shd w:val="clear" w:color="auto" w:fill="FFFFFF"/>
          <w:lang w:val="en-US"/>
        </w:rPr>
        <w:t xml:space="preserve"> </w:t>
      </w:r>
      <w:r w:rsidRPr="005738D5">
        <w:rPr>
          <w:rFonts w:cs="Times New Roman"/>
          <w:b/>
          <w:bCs/>
          <w:color w:val="000000" w:themeColor="text1"/>
          <w:szCs w:val="24"/>
          <w:shd w:val="clear" w:color="auto" w:fill="FFFFFF"/>
          <w:lang w:val="en-US"/>
        </w:rPr>
        <w:t>2019</w:t>
      </w:r>
      <w:r w:rsidRPr="005738D5">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5738D5">
        <w:rPr>
          <w:rFonts w:cs="Times New Roman"/>
          <w:i/>
          <w:iCs/>
          <w:color w:val="000000" w:themeColor="text1"/>
          <w:szCs w:val="24"/>
          <w:shd w:val="clear" w:color="auto" w:fill="FFFFFF"/>
          <w:lang w:val="en-US"/>
        </w:rPr>
        <w:t>66(2)</w:t>
      </w:r>
      <w:r w:rsidRPr="00250056">
        <w:rPr>
          <w:rFonts w:cs="Times New Roman"/>
          <w:color w:val="000000" w:themeColor="text1"/>
          <w:szCs w:val="24"/>
          <w:shd w:val="clear" w:color="auto" w:fill="FFFFFF"/>
          <w:lang w:val="en-US"/>
        </w:rPr>
        <w:t>, 367-377.</w:t>
      </w:r>
      <w:r>
        <w:rPr>
          <w:rFonts w:cs="Times New Roman"/>
          <w:color w:val="000000" w:themeColor="text1"/>
          <w:szCs w:val="24"/>
          <w:shd w:val="clear" w:color="auto" w:fill="FFFFFF"/>
          <w:lang w:val="en-US"/>
        </w:rPr>
        <w:t xml:space="preserve"> </w:t>
      </w:r>
      <w:r w:rsidRPr="003F0872">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3F0872">
        <w:t xml:space="preserve"> </w:t>
      </w:r>
      <w:hyperlink r:id="rId11" w:history="1">
        <w:r w:rsidRPr="003F0872">
          <w:rPr>
            <w:rStyle w:val="Kpr"/>
            <w:color w:val="0C7DBB"/>
            <w:szCs w:val="24"/>
            <w:lang w:val="en-US"/>
          </w:rPr>
          <w:t>10.17344/acsi.2018.4866</w:t>
        </w:r>
      </w:hyperlink>
    </w:p>
    <w:p w14:paraId="2583FAB2"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S. J. </w:t>
      </w:r>
      <w:r w:rsidRPr="00250056">
        <w:rPr>
          <w:rFonts w:cs="Times New Roman"/>
          <w:color w:val="000000" w:themeColor="text1"/>
          <w:szCs w:val="24"/>
          <w:shd w:val="clear" w:color="auto" w:fill="FFFFFF"/>
          <w:lang w:val="en-US"/>
        </w:rPr>
        <w:t>Kim,</w:t>
      </w:r>
      <w:r>
        <w:rPr>
          <w:rFonts w:cs="Times New Roman"/>
          <w:color w:val="000000" w:themeColor="text1"/>
          <w:szCs w:val="24"/>
          <w:shd w:val="clear" w:color="auto" w:fill="FFFFFF"/>
          <w:lang w:val="en-US"/>
        </w:rPr>
        <w:t xml:space="preserve"> A. R.</w:t>
      </w:r>
      <w:r w:rsidRPr="00250056">
        <w:rPr>
          <w:rFonts w:cs="Times New Roman"/>
          <w:color w:val="000000" w:themeColor="text1"/>
          <w:szCs w:val="24"/>
          <w:shd w:val="clear" w:color="auto" w:fill="FFFFFF"/>
          <w:lang w:val="en-US"/>
        </w:rPr>
        <w:t xml:space="preserve"> Cho,</w:t>
      </w:r>
      <w:r>
        <w:rPr>
          <w:rFonts w:cs="Times New Roman"/>
          <w:color w:val="000000" w:themeColor="text1"/>
          <w:szCs w:val="24"/>
          <w:shd w:val="clear" w:color="auto" w:fill="FFFFFF"/>
          <w:lang w:val="en-US"/>
        </w:rPr>
        <w:t xml:space="preserve"> J.</w:t>
      </w:r>
      <w:r w:rsidRPr="00250056">
        <w:rPr>
          <w:rFonts w:cs="Times New Roman"/>
          <w:color w:val="000000" w:themeColor="text1"/>
          <w:szCs w:val="24"/>
          <w:shd w:val="clear" w:color="auto" w:fill="FFFFFF"/>
          <w:lang w:val="en-US"/>
        </w:rPr>
        <w:t xml:space="preserve"> Han. </w:t>
      </w:r>
      <w:r w:rsidRPr="00250056">
        <w:rPr>
          <w:rFonts w:cs="Times New Roman"/>
          <w:i/>
          <w:iCs/>
          <w:color w:val="000000" w:themeColor="text1"/>
          <w:szCs w:val="24"/>
          <w:shd w:val="clear" w:color="auto" w:fill="FFFFFF"/>
          <w:lang w:val="en-US"/>
        </w:rPr>
        <w:t>Food Control</w:t>
      </w:r>
      <w:r>
        <w:rPr>
          <w:rFonts w:cs="Times New Roman"/>
          <w:color w:val="000000" w:themeColor="text1"/>
          <w:szCs w:val="24"/>
          <w:shd w:val="clear" w:color="auto" w:fill="FFFFFF"/>
          <w:lang w:val="en-US"/>
        </w:rPr>
        <w:t xml:space="preserve"> </w:t>
      </w:r>
      <w:r w:rsidRPr="006549D9">
        <w:rPr>
          <w:rFonts w:cs="Times New Roman"/>
          <w:b/>
          <w:bCs/>
          <w:color w:val="000000" w:themeColor="text1"/>
          <w:szCs w:val="24"/>
          <w:shd w:val="clear" w:color="auto" w:fill="FFFFFF"/>
          <w:lang w:val="en-US"/>
        </w:rPr>
        <w:t>2013</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6549D9">
        <w:rPr>
          <w:rFonts w:cs="Times New Roman"/>
          <w:i/>
          <w:iCs/>
          <w:color w:val="000000" w:themeColor="text1"/>
          <w:szCs w:val="24"/>
          <w:shd w:val="clear" w:color="auto" w:fill="FFFFFF"/>
          <w:lang w:val="en-US"/>
        </w:rPr>
        <w:t>29(1)</w:t>
      </w:r>
      <w:r w:rsidRPr="00250056">
        <w:rPr>
          <w:rFonts w:cs="Times New Roman"/>
          <w:color w:val="000000" w:themeColor="text1"/>
          <w:szCs w:val="24"/>
          <w:shd w:val="clear" w:color="auto" w:fill="FFFFFF"/>
          <w:lang w:val="en-US"/>
        </w:rPr>
        <w:t xml:space="preserve">, 112-120. </w:t>
      </w:r>
      <w:r w:rsidRPr="006549D9">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 xml:space="preserve">: </w:t>
      </w:r>
      <w:hyperlink r:id="rId12" w:history="1">
        <w:r w:rsidRPr="00250056">
          <w:rPr>
            <w:rStyle w:val="Kpr"/>
            <w:color w:val="0C7DBB"/>
            <w:szCs w:val="24"/>
            <w:lang w:val="en-US"/>
          </w:rPr>
          <w:t>10.1016/j.foodcont.2012.05.060</w:t>
        </w:r>
      </w:hyperlink>
    </w:p>
    <w:p w14:paraId="533545FF"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D. </w:t>
      </w:r>
      <w:r w:rsidRPr="00250056">
        <w:rPr>
          <w:rFonts w:cs="Times New Roman"/>
          <w:color w:val="000000" w:themeColor="text1"/>
          <w:szCs w:val="24"/>
          <w:shd w:val="clear" w:color="auto" w:fill="FFFFFF"/>
          <w:lang w:val="en-US"/>
        </w:rPr>
        <w:t>Hygreeva,</w:t>
      </w:r>
      <w:r>
        <w:rPr>
          <w:rFonts w:cs="Times New Roman"/>
          <w:color w:val="000000" w:themeColor="text1"/>
          <w:szCs w:val="24"/>
          <w:shd w:val="clear" w:color="auto" w:fill="FFFFFF"/>
          <w:lang w:val="en-US"/>
        </w:rPr>
        <w:t xml:space="preserve"> M. C.</w:t>
      </w:r>
      <w:r w:rsidRPr="00250056">
        <w:rPr>
          <w:rFonts w:cs="Times New Roman"/>
          <w:color w:val="000000" w:themeColor="text1"/>
          <w:szCs w:val="24"/>
          <w:shd w:val="clear" w:color="auto" w:fill="FFFFFF"/>
          <w:lang w:val="en-US"/>
        </w:rPr>
        <w:t xml:space="preserve"> Pandey, </w:t>
      </w:r>
      <w:r>
        <w:rPr>
          <w:rFonts w:cs="Times New Roman"/>
          <w:color w:val="000000" w:themeColor="text1"/>
          <w:szCs w:val="24"/>
          <w:shd w:val="clear" w:color="auto" w:fill="FFFFFF"/>
          <w:lang w:val="en-US"/>
        </w:rPr>
        <w:t xml:space="preserve">K. </w:t>
      </w:r>
      <w:r w:rsidRPr="00250056">
        <w:rPr>
          <w:rFonts w:cs="Times New Roman"/>
          <w:color w:val="000000" w:themeColor="text1"/>
          <w:szCs w:val="24"/>
          <w:shd w:val="clear" w:color="auto" w:fill="FFFFFF"/>
          <w:lang w:val="en-US"/>
        </w:rPr>
        <w:t>Radhakrishna</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250056">
        <w:rPr>
          <w:rFonts w:cs="Times New Roman"/>
          <w:i/>
          <w:iCs/>
          <w:color w:val="000000" w:themeColor="text1"/>
          <w:szCs w:val="24"/>
          <w:shd w:val="clear" w:color="auto" w:fill="FFFFFF"/>
          <w:lang w:val="en-US"/>
        </w:rPr>
        <w:t>Meat Sci</w:t>
      </w:r>
      <w:r>
        <w:rPr>
          <w:rFonts w:cs="Times New Roman"/>
          <w:i/>
          <w:iCs/>
          <w:color w:val="000000" w:themeColor="text1"/>
          <w:szCs w:val="24"/>
          <w:shd w:val="clear" w:color="auto" w:fill="FFFFFF"/>
          <w:lang w:val="en-US"/>
        </w:rPr>
        <w:t>.</w:t>
      </w:r>
      <w:r>
        <w:rPr>
          <w:rFonts w:cs="Times New Roman"/>
          <w:color w:val="000000" w:themeColor="text1"/>
          <w:szCs w:val="24"/>
          <w:shd w:val="clear" w:color="auto" w:fill="FFFFFF"/>
          <w:lang w:val="en-US"/>
        </w:rPr>
        <w:t xml:space="preserve"> </w:t>
      </w:r>
      <w:r w:rsidRPr="00DF3288">
        <w:rPr>
          <w:rFonts w:cs="Times New Roman"/>
          <w:b/>
          <w:bCs/>
          <w:color w:val="000000" w:themeColor="text1"/>
          <w:szCs w:val="24"/>
          <w:shd w:val="clear" w:color="auto" w:fill="FFFFFF"/>
          <w:lang w:val="en-US"/>
        </w:rPr>
        <w:t>2014</w:t>
      </w:r>
      <w:r w:rsidRPr="00250056">
        <w:rPr>
          <w:rFonts w:cs="Times New Roman"/>
          <w:color w:val="000000" w:themeColor="text1"/>
          <w:szCs w:val="24"/>
          <w:shd w:val="clear" w:color="auto" w:fill="FFFFFF"/>
          <w:lang w:val="en-US"/>
        </w:rPr>
        <w:t xml:space="preserve">, </w:t>
      </w:r>
      <w:r w:rsidRPr="00DF3288">
        <w:rPr>
          <w:rFonts w:cs="Times New Roman"/>
          <w:i/>
          <w:iCs/>
          <w:color w:val="000000" w:themeColor="text1"/>
          <w:szCs w:val="24"/>
          <w:shd w:val="clear" w:color="auto" w:fill="FFFFFF"/>
          <w:lang w:val="en-US"/>
        </w:rPr>
        <w:t>98(1)</w:t>
      </w:r>
      <w:r w:rsidRPr="00250056">
        <w:rPr>
          <w:rFonts w:cs="Times New Roman"/>
          <w:color w:val="000000" w:themeColor="text1"/>
          <w:szCs w:val="24"/>
          <w:shd w:val="clear" w:color="auto" w:fill="FFFFFF"/>
          <w:lang w:val="en-US"/>
        </w:rPr>
        <w:t>, 47-57, 2014.</w:t>
      </w:r>
      <w:r>
        <w:rPr>
          <w:rFonts w:cs="Times New Roman"/>
          <w:color w:val="000000" w:themeColor="text1"/>
          <w:szCs w:val="24"/>
          <w:shd w:val="clear" w:color="auto" w:fill="FFFFFF"/>
          <w:lang w:val="en-US"/>
        </w:rPr>
        <w:t xml:space="preserve"> </w:t>
      </w:r>
      <w:r w:rsidRPr="00DF3288">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hyperlink r:id="rId13" w:tgtFrame="_blank" w:tooltip="Persistent link using digital object identifier" w:history="1">
        <w:r w:rsidRPr="00250056">
          <w:rPr>
            <w:rStyle w:val="Kpr"/>
            <w:color w:val="0C7DBB"/>
            <w:szCs w:val="24"/>
            <w:lang w:val="en-US"/>
          </w:rPr>
          <w:t>10.1016/j.meatsci.2014.04.006</w:t>
        </w:r>
      </w:hyperlink>
    </w:p>
    <w:p w14:paraId="3DCB1E7B"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V. </w:t>
      </w:r>
      <w:r w:rsidRPr="00250056">
        <w:rPr>
          <w:rFonts w:cs="Times New Roman"/>
          <w:color w:val="000000" w:themeColor="text1"/>
          <w:szCs w:val="24"/>
          <w:shd w:val="clear" w:color="auto" w:fill="FFFFFF"/>
          <w:lang w:val="en-US"/>
        </w:rPr>
        <w:t>Lattanzio,</w:t>
      </w:r>
      <w:r>
        <w:rPr>
          <w:rFonts w:cs="Times New Roman"/>
          <w:color w:val="000000" w:themeColor="text1"/>
          <w:szCs w:val="24"/>
          <w:shd w:val="clear" w:color="auto" w:fill="FFFFFF"/>
          <w:lang w:val="en-US"/>
        </w:rPr>
        <w:t xml:space="preserve"> P. A.</w:t>
      </w:r>
      <w:r w:rsidRPr="00250056">
        <w:rPr>
          <w:rFonts w:cs="Times New Roman"/>
          <w:color w:val="000000" w:themeColor="text1"/>
          <w:szCs w:val="24"/>
          <w:shd w:val="clear" w:color="auto" w:fill="FFFFFF"/>
          <w:lang w:val="en-US"/>
        </w:rPr>
        <w:t xml:space="preserve"> Kroon,</w:t>
      </w:r>
      <w:r>
        <w:rPr>
          <w:rFonts w:cs="Times New Roman"/>
          <w:color w:val="000000" w:themeColor="text1"/>
          <w:szCs w:val="24"/>
          <w:shd w:val="clear" w:color="auto" w:fill="FFFFFF"/>
          <w:lang w:val="en-US"/>
        </w:rPr>
        <w:t xml:space="preserve"> V.</w:t>
      </w:r>
      <w:r w:rsidRPr="00250056">
        <w:rPr>
          <w:rFonts w:cs="Times New Roman"/>
          <w:color w:val="000000" w:themeColor="text1"/>
          <w:szCs w:val="24"/>
          <w:shd w:val="clear" w:color="auto" w:fill="FFFFFF"/>
          <w:lang w:val="en-US"/>
        </w:rPr>
        <w:t xml:space="preserve"> Linsalata,</w:t>
      </w:r>
      <w:r>
        <w:rPr>
          <w:rFonts w:cs="Times New Roman"/>
          <w:color w:val="000000" w:themeColor="text1"/>
          <w:szCs w:val="24"/>
          <w:shd w:val="clear" w:color="auto" w:fill="FFFFFF"/>
          <w:lang w:val="en-US"/>
        </w:rPr>
        <w:t xml:space="preserve"> A.</w:t>
      </w:r>
      <w:r w:rsidRPr="00250056">
        <w:rPr>
          <w:rFonts w:cs="Times New Roman"/>
          <w:color w:val="000000" w:themeColor="text1"/>
          <w:szCs w:val="24"/>
          <w:shd w:val="clear" w:color="auto" w:fill="FFFFFF"/>
          <w:lang w:val="en-US"/>
        </w:rPr>
        <w:t xml:space="preserve"> Cardinali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250056">
        <w:rPr>
          <w:rFonts w:cs="Times New Roman"/>
          <w:i/>
          <w:iCs/>
          <w:color w:val="000000" w:themeColor="text1"/>
          <w:szCs w:val="24"/>
          <w:shd w:val="clear" w:color="auto" w:fill="FFFFFF"/>
          <w:lang w:val="en-US"/>
        </w:rPr>
        <w:t>J</w:t>
      </w:r>
      <w:r>
        <w:rPr>
          <w:rFonts w:cs="Times New Roman"/>
          <w:i/>
          <w:iCs/>
          <w:color w:val="000000" w:themeColor="text1"/>
          <w:szCs w:val="24"/>
          <w:shd w:val="clear" w:color="auto" w:fill="FFFFFF"/>
          <w:lang w:val="en-US"/>
        </w:rPr>
        <w:t xml:space="preserve">. </w:t>
      </w:r>
      <w:r w:rsidRPr="00250056">
        <w:rPr>
          <w:rFonts w:cs="Times New Roman"/>
          <w:i/>
          <w:iCs/>
          <w:color w:val="000000" w:themeColor="text1"/>
          <w:szCs w:val="24"/>
          <w:shd w:val="clear" w:color="auto" w:fill="FFFFFF"/>
          <w:lang w:val="en-US"/>
        </w:rPr>
        <w:t>Funct</w:t>
      </w:r>
      <w:r>
        <w:rPr>
          <w:rFonts w:cs="Times New Roman"/>
          <w:i/>
          <w:iCs/>
          <w:color w:val="000000" w:themeColor="text1"/>
          <w:szCs w:val="24"/>
          <w:shd w:val="clear" w:color="auto" w:fill="FFFFFF"/>
          <w:lang w:val="en-US"/>
        </w:rPr>
        <w:t>.</w:t>
      </w:r>
      <w:r w:rsidRPr="00250056">
        <w:rPr>
          <w:rFonts w:cs="Times New Roman"/>
          <w:i/>
          <w:iCs/>
          <w:color w:val="000000" w:themeColor="text1"/>
          <w:szCs w:val="24"/>
          <w:shd w:val="clear" w:color="auto" w:fill="FFFFFF"/>
          <w:lang w:val="en-US"/>
        </w:rPr>
        <w:t xml:space="preserve"> Foods</w:t>
      </w:r>
      <w:r w:rsidRPr="00250056">
        <w:rPr>
          <w:rFonts w:cs="Times New Roman"/>
          <w:color w:val="000000" w:themeColor="text1"/>
          <w:szCs w:val="24"/>
          <w:shd w:val="clear" w:color="auto" w:fill="FFFFFF"/>
          <w:lang w:val="en-US"/>
        </w:rPr>
        <w:t xml:space="preserve"> </w:t>
      </w:r>
      <w:r w:rsidRPr="00DF3288">
        <w:rPr>
          <w:rFonts w:cs="Times New Roman"/>
          <w:b/>
          <w:bCs/>
          <w:color w:val="000000" w:themeColor="text1"/>
          <w:szCs w:val="24"/>
          <w:shd w:val="clear" w:color="auto" w:fill="FFFFFF"/>
          <w:lang w:val="en-US"/>
        </w:rPr>
        <w:t>2009</w:t>
      </w:r>
      <w:r>
        <w:rPr>
          <w:rFonts w:cs="Times New Roman"/>
          <w:color w:val="000000" w:themeColor="text1"/>
          <w:szCs w:val="24"/>
          <w:shd w:val="clear" w:color="auto" w:fill="FFFFFF"/>
          <w:lang w:val="en-US"/>
        </w:rPr>
        <w:t xml:space="preserve">, </w:t>
      </w:r>
      <w:r w:rsidRPr="00DF3288">
        <w:rPr>
          <w:rFonts w:cs="Times New Roman"/>
          <w:i/>
          <w:iCs/>
          <w:color w:val="000000" w:themeColor="text1"/>
          <w:szCs w:val="24"/>
          <w:shd w:val="clear" w:color="auto" w:fill="FFFFFF"/>
          <w:lang w:val="en-US"/>
        </w:rPr>
        <w:t>1(2)</w:t>
      </w:r>
      <w:r w:rsidRPr="00250056">
        <w:rPr>
          <w:rFonts w:cs="Times New Roman"/>
          <w:color w:val="000000" w:themeColor="text1"/>
          <w:szCs w:val="24"/>
          <w:shd w:val="clear" w:color="auto" w:fill="FFFFFF"/>
          <w:lang w:val="en-US"/>
        </w:rPr>
        <w:t>, 131-144.</w:t>
      </w:r>
      <w:r>
        <w:rPr>
          <w:rFonts w:cs="Times New Roman"/>
          <w:color w:val="000000" w:themeColor="text1"/>
          <w:szCs w:val="24"/>
          <w:shd w:val="clear" w:color="auto" w:fill="FFFFFF"/>
          <w:lang w:val="en-US"/>
        </w:rPr>
        <w:t xml:space="preserve"> </w:t>
      </w:r>
      <w:r w:rsidRPr="00DF3288">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hyperlink r:id="rId14" w:history="1">
        <w:r w:rsidRPr="00250056">
          <w:rPr>
            <w:rStyle w:val="Kpr"/>
            <w:color w:val="0C7DBB"/>
            <w:szCs w:val="24"/>
            <w:lang w:val="en-US"/>
          </w:rPr>
          <w:t>10.1016/j.jff.2009.01.002</w:t>
        </w:r>
      </w:hyperlink>
    </w:p>
    <w:p w14:paraId="345D1C2B"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H. </w:t>
      </w:r>
      <w:r w:rsidRPr="00250056">
        <w:rPr>
          <w:rFonts w:cs="Times New Roman"/>
          <w:color w:val="000000" w:themeColor="text1"/>
          <w:szCs w:val="24"/>
          <w:shd w:val="clear" w:color="auto" w:fill="FFFFFF"/>
          <w:lang w:val="en-US"/>
        </w:rPr>
        <w:t>Ergezer,</w:t>
      </w:r>
      <w:r>
        <w:rPr>
          <w:rFonts w:cs="Times New Roman"/>
          <w:color w:val="000000" w:themeColor="text1"/>
          <w:szCs w:val="24"/>
          <w:shd w:val="clear" w:color="auto" w:fill="FFFFFF"/>
          <w:lang w:val="en-US"/>
        </w:rPr>
        <w:t xml:space="preserve"> H. İ.</w:t>
      </w:r>
      <w:r w:rsidRPr="00250056">
        <w:rPr>
          <w:rFonts w:cs="Times New Roman"/>
          <w:color w:val="000000" w:themeColor="text1"/>
          <w:szCs w:val="24"/>
          <w:shd w:val="clear" w:color="auto" w:fill="FFFFFF"/>
          <w:lang w:val="en-US"/>
        </w:rPr>
        <w:t xml:space="preserve"> Kaya,</w:t>
      </w:r>
      <w:r>
        <w:rPr>
          <w:rFonts w:cs="Times New Roman"/>
          <w:color w:val="000000" w:themeColor="text1"/>
          <w:szCs w:val="24"/>
          <w:shd w:val="clear" w:color="auto" w:fill="FFFFFF"/>
          <w:lang w:val="en-US"/>
        </w:rPr>
        <w:t xml:space="preserve"> Ö.</w:t>
      </w:r>
      <w:r w:rsidRPr="00250056">
        <w:rPr>
          <w:rFonts w:cs="Times New Roman"/>
          <w:color w:val="000000" w:themeColor="text1"/>
          <w:szCs w:val="24"/>
          <w:shd w:val="clear" w:color="auto" w:fill="FFFFFF"/>
          <w:lang w:val="en-US"/>
        </w:rPr>
        <w:t xml:space="preserve"> Şimşek Ö</w:t>
      </w:r>
      <w:r>
        <w:rPr>
          <w:rFonts w:cs="Times New Roman"/>
          <w:color w:val="000000" w:themeColor="text1"/>
          <w:szCs w:val="24"/>
          <w:shd w:val="clear" w:color="auto" w:fill="FFFFFF"/>
          <w:lang w:val="en-US"/>
        </w:rPr>
        <w:t xml:space="preserve">, </w:t>
      </w:r>
      <w:r w:rsidRPr="00D030EA">
        <w:rPr>
          <w:rFonts w:cs="Times New Roman"/>
          <w:i/>
          <w:iCs/>
          <w:color w:val="000000" w:themeColor="text1"/>
          <w:szCs w:val="24"/>
          <w:shd w:val="clear" w:color="auto" w:fill="FFFFFF"/>
          <w:lang w:val="en-US"/>
        </w:rPr>
        <w:t>Czech J. Food Sci.</w:t>
      </w:r>
      <w:r>
        <w:rPr>
          <w:rFonts w:cs="Times New Roman"/>
          <w:i/>
          <w:iCs/>
          <w:color w:val="000000" w:themeColor="text1"/>
          <w:szCs w:val="24"/>
          <w:shd w:val="clear" w:color="auto" w:fill="FFFFFF"/>
          <w:lang w:val="en-US"/>
        </w:rPr>
        <w:t xml:space="preserve"> </w:t>
      </w:r>
      <w:r w:rsidRPr="00D030EA">
        <w:rPr>
          <w:rFonts w:cs="Times New Roman"/>
          <w:b/>
          <w:bCs/>
          <w:color w:val="000000" w:themeColor="text1"/>
          <w:szCs w:val="24"/>
          <w:shd w:val="clear" w:color="auto" w:fill="FFFFFF"/>
          <w:lang w:val="en-US"/>
        </w:rPr>
        <w:t>2018</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D030EA">
        <w:rPr>
          <w:rFonts w:cs="Times New Roman"/>
          <w:i/>
          <w:iCs/>
          <w:color w:val="000000" w:themeColor="text1"/>
          <w:szCs w:val="24"/>
          <w:shd w:val="clear" w:color="auto" w:fill="FFFFFF"/>
          <w:lang w:val="en-US"/>
        </w:rPr>
        <w:t>36(2)</w:t>
      </w:r>
      <w:r w:rsidRPr="00250056">
        <w:rPr>
          <w:rFonts w:cs="Times New Roman"/>
          <w:color w:val="000000" w:themeColor="text1"/>
          <w:szCs w:val="24"/>
          <w:shd w:val="clear" w:color="auto" w:fill="FFFFFF"/>
          <w:lang w:val="en-US"/>
        </w:rPr>
        <w:t>, 154-162.</w:t>
      </w:r>
      <w:r>
        <w:rPr>
          <w:rFonts w:cs="Times New Roman"/>
          <w:color w:val="000000" w:themeColor="text1"/>
          <w:szCs w:val="24"/>
          <w:shd w:val="clear" w:color="auto" w:fill="FFFFFF"/>
          <w:lang w:val="en-US"/>
        </w:rPr>
        <w:t xml:space="preserve"> </w:t>
      </w:r>
      <w:r w:rsidRPr="00D030EA">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hyperlink r:id="rId15" w:history="1">
        <w:r w:rsidRPr="00250056">
          <w:rPr>
            <w:rStyle w:val="Kpr"/>
            <w:color w:val="0C7DBB"/>
            <w:szCs w:val="24"/>
            <w:lang w:val="en-US"/>
          </w:rPr>
          <w:t>10.17221/179/2017-CJFS</w:t>
        </w:r>
      </w:hyperlink>
    </w:p>
    <w:p w14:paraId="730E5C09"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lastRenderedPageBreak/>
        <w:t xml:space="preserve">R. </w:t>
      </w:r>
      <w:r w:rsidRPr="00250056">
        <w:rPr>
          <w:rFonts w:cs="Times New Roman"/>
          <w:color w:val="000000" w:themeColor="text1"/>
          <w:szCs w:val="24"/>
          <w:shd w:val="clear" w:color="auto" w:fill="FFFFFF"/>
          <w:lang w:val="en-US"/>
        </w:rPr>
        <w:t>Gebhardt,</w:t>
      </w:r>
      <w:r>
        <w:rPr>
          <w:rFonts w:cs="Times New Roman"/>
          <w:color w:val="000000" w:themeColor="text1"/>
          <w:szCs w:val="24"/>
          <w:shd w:val="clear" w:color="auto" w:fill="FFFFFF"/>
          <w:lang w:val="en-US"/>
        </w:rPr>
        <w:t xml:space="preserve"> M.</w:t>
      </w:r>
      <w:r w:rsidRPr="00250056">
        <w:rPr>
          <w:rFonts w:cs="Times New Roman"/>
          <w:color w:val="000000" w:themeColor="text1"/>
          <w:szCs w:val="24"/>
          <w:shd w:val="clear" w:color="auto" w:fill="FFFFFF"/>
          <w:lang w:val="en-US"/>
        </w:rPr>
        <w:t xml:space="preserve"> Fausel</w:t>
      </w:r>
      <w:r>
        <w:rPr>
          <w:rFonts w:cs="Times New Roman"/>
          <w:color w:val="000000" w:themeColor="text1"/>
          <w:szCs w:val="24"/>
          <w:shd w:val="clear" w:color="auto" w:fill="FFFFFF"/>
          <w:lang w:val="en-US"/>
        </w:rPr>
        <w:t xml:space="preserve">, </w:t>
      </w:r>
      <w:r w:rsidRPr="00D921E2">
        <w:rPr>
          <w:rFonts w:cs="Times New Roman"/>
          <w:i/>
          <w:iCs/>
          <w:color w:val="000000" w:themeColor="text1"/>
          <w:szCs w:val="24"/>
          <w:shd w:val="clear" w:color="auto" w:fill="FFFFFF"/>
          <w:lang w:val="en-US"/>
        </w:rPr>
        <w:t>Toxicol. In Vitro</w:t>
      </w:r>
      <w:r w:rsidRPr="00250056">
        <w:rPr>
          <w:rFonts w:cs="Times New Roman"/>
          <w:color w:val="000000" w:themeColor="text1"/>
          <w:szCs w:val="24"/>
          <w:shd w:val="clear" w:color="auto" w:fill="FFFFFF"/>
          <w:lang w:val="en-US"/>
        </w:rPr>
        <w:t>,</w:t>
      </w:r>
      <w:r>
        <w:rPr>
          <w:rFonts w:cs="Times New Roman"/>
          <w:color w:val="000000" w:themeColor="text1"/>
          <w:szCs w:val="24"/>
          <w:shd w:val="clear" w:color="auto" w:fill="FFFFFF"/>
          <w:lang w:val="en-US"/>
        </w:rPr>
        <w:t xml:space="preserve"> </w:t>
      </w:r>
      <w:r w:rsidRPr="00D921E2">
        <w:rPr>
          <w:rFonts w:cs="Times New Roman"/>
          <w:b/>
          <w:bCs/>
          <w:color w:val="000000" w:themeColor="text1"/>
          <w:szCs w:val="24"/>
          <w:shd w:val="clear" w:color="auto" w:fill="FFFFFF"/>
          <w:lang w:val="en-US"/>
        </w:rPr>
        <w:t>1997</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D921E2">
        <w:rPr>
          <w:rFonts w:cs="Times New Roman"/>
          <w:i/>
          <w:iCs/>
          <w:color w:val="000000" w:themeColor="text1"/>
          <w:szCs w:val="24"/>
          <w:shd w:val="clear" w:color="auto" w:fill="FFFFFF"/>
          <w:lang w:val="en-US"/>
        </w:rPr>
        <w:t>11(5)</w:t>
      </w:r>
      <w:r w:rsidRPr="00250056">
        <w:rPr>
          <w:rFonts w:cs="Times New Roman"/>
          <w:color w:val="000000" w:themeColor="text1"/>
          <w:szCs w:val="24"/>
          <w:shd w:val="clear" w:color="auto" w:fill="FFFFFF"/>
          <w:lang w:val="en-US"/>
        </w:rPr>
        <w:t>, 669-672.</w:t>
      </w:r>
      <w:r>
        <w:rPr>
          <w:rFonts w:cs="Times New Roman"/>
          <w:color w:val="000000" w:themeColor="text1"/>
          <w:szCs w:val="24"/>
          <w:shd w:val="clear" w:color="auto" w:fill="FFFFFF"/>
          <w:lang w:val="en-US"/>
        </w:rPr>
        <w:t xml:space="preserve"> </w:t>
      </w:r>
      <w:r w:rsidRPr="00D921E2">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hyperlink r:id="rId16" w:tgtFrame="_blank" w:tooltip="Persistent link using digital object identifier" w:history="1">
        <w:r w:rsidRPr="00250056">
          <w:rPr>
            <w:rStyle w:val="Kpr"/>
            <w:color w:val="0070C0"/>
            <w:szCs w:val="24"/>
            <w:lang w:val="en-US"/>
          </w:rPr>
          <w:t>10.1016/S0887-2333(97)00078-7</w:t>
        </w:r>
      </w:hyperlink>
    </w:p>
    <w:p w14:paraId="08EDAAE0"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V. </w:t>
      </w:r>
      <w:r w:rsidRPr="00250056">
        <w:rPr>
          <w:rFonts w:cs="Times New Roman"/>
          <w:color w:val="000000" w:themeColor="text1"/>
          <w:szCs w:val="24"/>
          <w:shd w:val="clear" w:color="auto" w:fill="FFFFFF"/>
          <w:lang w:val="en-US"/>
        </w:rPr>
        <w:t>Lattanzio,</w:t>
      </w:r>
      <w:r>
        <w:rPr>
          <w:rFonts w:cs="Times New Roman"/>
          <w:color w:val="000000" w:themeColor="text1"/>
          <w:szCs w:val="24"/>
          <w:shd w:val="clear" w:color="auto" w:fill="FFFFFF"/>
          <w:lang w:val="en-US"/>
        </w:rPr>
        <w:t xml:space="preserve"> A.</w:t>
      </w:r>
      <w:r w:rsidRPr="00250056">
        <w:rPr>
          <w:rFonts w:cs="Times New Roman"/>
          <w:color w:val="000000" w:themeColor="text1"/>
          <w:szCs w:val="24"/>
          <w:shd w:val="clear" w:color="auto" w:fill="FFFFFF"/>
          <w:lang w:val="en-US"/>
        </w:rPr>
        <w:t xml:space="preserve"> Cardinali,</w:t>
      </w:r>
      <w:r>
        <w:rPr>
          <w:rFonts w:cs="Times New Roman"/>
          <w:color w:val="000000" w:themeColor="text1"/>
          <w:szCs w:val="24"/>
          <w:shd w:val="clear" w:color="auto" w:fill="FFFFFF"/>
          <w:lang w:val="en-US"/>
        </w:rPr>
        <w:t xml:space="preserve"> D.</w:t>
      </w:r>
      <w:r w:rsidRPr="00250056">
        <w:rPr>
          <w:rFonts w:cs="Times New Roman"/>
          <w:color w:val="000000" w:themeColor="text1"/>
          <w:szCs w:val="24"/>
          <w:shd w:val="clear" w:color="auto" w:fill="FFFFFF"/>
          <w:lang w:val="en-US"/>
        </w:rPr>
        <w:t xml:space="preserve"> Di Venere,</w:t>
      </w:r>
      <w:r>
        <w:rPr>
          <w:rFonts w:cs="Times New Roman"/>
          <w:color w:val="000000" w:themeColor="text1"/>
          <w:szCs w:val="24"/>
          <w:shd w:val="clear" w:color="auto" w:fill="FFFFFF"/>
          <w:lang w:val="en-US"/>
        </w:rPr>
        <w:t xml:space="preserve"> V.</w:t>
      </w:r>
      <w:r w:rsidRPr="00250056">
        <w:rPr>
          <w:rFonts w:cs="Times New Roman"/>
          <w:color w:val="000000" w:themeColor="text1"/>
          <w:szCs w:val="24"/>
          <w:shd w:val="clear" w:color="auto" w:fill="FFFFFF"/>
          <w:lang w:val="en-US"/>
        </w:rPr>
        <w:t xml:space="preserve"> Linsalata,</w:t>
      </w:r>
      <w:r>
        <w:rPr>
          <w:rFonts w:cs="Times New Roman"/>
          <w:color w:val="000000" w:themeColor="text1"/>
          <w:szCs w:val="24"/>
          <w:shd w:val="clear" w:color="auto" w:fill="FFFFFF"/>
          <w:lang w:val="en-US"/>
        </w:rPr>
        <w:t xml:space="preserve"> S.</w:t>
      </w:r>
      <w:r w:rsidRPr="00250056">
        <w:rPr>
          <w:rFonts w:cs="Times New Roman"/>
          <w:color w:val="000000" w:themeColor="text1"/>
          <w:szCs w:val="24"/>
          <w:shd w:val="clear" w:color="auto" w:fill="FFFFFF"/>
          <w:lang w:val="en-US"/>
        </w:rPr>
        <w:t xml:space="preserve"> Palmieri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250056">
        <w:rPr>
          <w:rFonts w:cs="Times New Roman"/>
          <w:i/>
          <w:iCs/>
          <w:color w:val="000000" w:themeColor="text1"/>
          <w:szCs w:val="24"/>
          <w:shd w:val="clear" w:color="auto" w:fill="FFFFFF"/>
          <w:lang w:val="en-US"/>
        </w:rPr>
        <w:t>Food Chem</w:t>
      </w:r>
      <w:r>
        <w:rPr>
          <w:rFonts w:cs="Times New Roman"/>
          <w:i/>
          <w:iCs/>
          <w:color w:val="000000" w:themeColor="text1"/>
          <w:szCs w:val="24"/>
          <w:shd w:val="clear" w:color="auto" w:fill="FFFFFF"/>
          <w:lang w:val="en-US"/>
        </w:rPr>
        <w:t>.</w:t>
      </w:r>
      <w:r>
        <w:rPr>
          <w:rFonts w:cs="Times New Roman"/>
          <w:color w:val="000000" w:themeColor="text1"/>
          <w:szCs w:val="24"/>
          <w:shd w:val="clear" w:color="auto" w:fill="FFFFFF"/>
          <w:lang w:val="en-US"/>
        </w:rPr>
        <w:t xml:space="preserve"> </w:t>
      </w:r>
      <w:r w:rsidRPr="001E3B77">
        <w:rPr>
          <w:rFonts w:cs="Times New Roman"/>
          <w:b/>
          <w:bCs/>
          <w:color w:val="000000" w:themeColor="text1"/>
          <w:szCs w:val="24"/>
          <w:shd w:val="clear" w:color="auto" w:fill="FFFFFF"/>
          <w:lang w:val="en-US"/>
        </w:rPr>
        <w:t>1994</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1E3B77">
        <w:rPr>
          <w:rFonts w:cs="Times New Roman"/>
          <w:i/>
          <w:iCs/>
          <w:color w:val="000000" w:themeColor="text1"/>
          <w:szCs w:val="24"/>
          <w:shd w:val="clear" w:color="auto" w:fill="FFFFFF"/>
          <w:lang w:val="en-US"/>
        </w:rPr>
        <w:t>50(1)</w:t>
      </w:r>
      <w:r w:rsidRPr="00250056">
        <w:rPr>
          <w:rFonts w:cs="Times New Roman"/>
          <w:color w:val="000000" w:themeColor="text1"/>
          <w:szCs w:val="24"/>
          <w:shd w:val="clear" w:color="auto" w:fill="FFFFFF"/>
          <w:lang w:val="en-US"/>
        </w:rPr>
        <w:t>, 1-7.</w:t>
      </w:r>
      <w:r>
        <w:rPr>
          <w:rFonts w:cs="Times New Roman"/>
          <w:color w:val="000000" w:themeColor="text1"/>
          <w:szCs w:val="24"/>
          <w:shd w:val="clear" w:color="auto" w:fill="FFFFFF"/>
          <w:lang w:val="en-US"/>
        </w:rPr>
        <w:t xml:space="preserve"> </w:t>
      </w:r>
      <w:r w:rsidRPr="00051CC9">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hyperlink r:id="rId17" w:tooltip="DOI URL" w:history="1">
        <w:r w:rsidRPr="00250056">
          <w:rPr>
            <w:rStyle w:val="Kpr"/>
            <w:color w:val="0070C0"/>
            <w:szCs w:val="24"/>
            <w:shd w:val="clear" w:color="auto" w:fill="FFFFFF"/>
            <w:lang w:val="en-US"/>
          </w:rPr>
          <w:t>10.1021/jf202800n</w:t>
        </w:r>
      </w:hyperlink>
      <w:r w:rsidRPr="00250056">
        <w:rPr>
          <w:rFonts w:cs="Times New Roman"/>
          <w:color w:val="000000" w:themeColor="text1"/>
          <w:szCs w:val="24"/>
          <w:shd w:val="clear" w:color="auto" w:fill="FFFFFF"/>
          <w:lang w:val="en-US"/>
        </w:rPr>
        <w:t>.</w:t>
      </w:r>
    </w:p>
    <w:p w14:paraId="20C1128B"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R. </w:t>
      </w:r>
      <w:r w:rsidRPr="00250056">
        <w:rPr>
          <w:rFonts w:cs="Times New Roman"/>
          <w:color w:val="000000" w:themeColor="text1"/>
          <w:szCs w:val="24"/>
          <w:shd w:val="clear" w:color="auto" w:fill="FFFFFF"/>
          <w:lang w:val="en-US"/>
        </w:rPr>
        <w:t>Llorach,</w:t>
      </w:r>
      <w:r>
        <w:rPr>
          <w:rFonts w:cs="Times New Roman"/>
          <w:color w:val="000000" w:themeColor="text1"/>
          <w:szCs w:val="24"/>
          <w:shd w:val="clear" w:color="auto" w:fill="FFFFFF"/>
          <w:lang w:val="en-US"/>
        </w:rPr>
        <w:t xml:space="preserve"> J. C.</w:t>
      </w:r>
      <w:r w:rsidRPr="00250056">
        <w:rPr>
          <w:rFonts w:cs="Times New Roman"/>
          <w:color w:val="000000" w:themeColor="text1"/>
          <w:szCs w:val="24"/>
          <w:shd w:val="clear" w:color="auto" w:fill="FFFFFF"/>
          <w:lang w:val="en-US"/>
        </w:rPr>
        <w:t xml:space="preserve"> Espin,</w:t>
      </w:r>
      <w:r>
        <w:rPr>
          <w:rFonts w:cs="Times New Roman"/>
          <w:color w:val="000000" w:themeColor="text1"/>
          <w:szCs w:val="24"/>
          <w:shd w:val="clear" w:color="auto" w:fill="FFFFFF"/>
          <w:lang w:val="en-US"/>
        </w:rPr>
        <w:t xml:space="preserve"> F. A.</w:t>
      </w:r>
      <w:r w:rsidRPr="00250056">
        <w:rPr>
          <w:rFonts w:cs="Times New Roman"/>
          <w:color w:val="000000" w:themeColor="text1"/>
          <w:szCs w:val="24"/>
          <w:shd w:val="clear" w:color="auto" w:fill="FFFFFF"/>
          <w:lang w:val="en-US"/>
        </w:rPr>
        <w:t xml:space="preserve"> Tomas-Barberan,</w:t>
      </w:r>
      <w:r>
        <w:rPr>
          <w:rFonts w:cs="Times New Roman"/>
          <w:color w:val="000000" w:themeColor="text1"/>
          <w:szCs w:val="24"/>
          <w:shd w:val="clear" w:color="auto" w:fill="FFFFFF"/>
          <w:lang w:val="en-US"/>
        </w:rPr>
        <w:t xml:space="preserve"> F.</w:t>
      </w:r>
      <w:r w:rsidRPr="00250056">
        <w:rPr>
          <w:rFonts w:cs="Times New Roman"/>
          <w:color w:val="000000" w:themeColor="text1"/>
          <w:szCs w:val="24"/>
          <w:shd w:val="clear" w:color="auto" w:fill="FFFFFF"/>
          <w:lang w:val="en-US"/>
        </w:rPr>
        <w:t xml:space="preserve"> Ferreres</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051CC9">
        <w:rPr>
          <w:rFonts w:cs="Times New Roman"/>
          <w:i/>
          <w:iCs/>
          <w:color w:val="000000" w:themeColor="text1"/>
          <w:szCs w:val="24"/>
          <w:shd w:val="clear" w:color="auto" w:fill="FFFFFF"/>
          <w:lang w:val="en-US"/>
        </w:rPr>
        <w:t>J. Agric. Food Chem.</w:t>
      </w:r>
      <w:r>
        <w:rPr>
          <w:rFonts w:cs="Times New Roman"/>
          <w:color w:val="000000" w:themeColor="text1"/>
          <w:szCs w:val="24"/>
          <w:shd w:val="clear" w:color="auto" w:fill="FFFFFF"/>
          <w:lang w:val="en-US"/>
        </w:rPr>
        <w:t xml:space="preserve"> </w:t>
      </w:r>
      <w:r w:rsidRPr="00051CC9">
        <w:rPr>
          <w:rFonts w:cs="Times New Roman"/>
          <w:b/>
          <w:bCs/>
          <w:color w:val="000000" w:themeColor="text1"/>
          <w:szCs w:val="24"/>
          <w:shd w:val="clear" w:color="auto" w:fill="FFFFFF"/>
          <w:lang w:val="en-US"/>
        </w:rPr>
        <w:t>2002</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051CC9">
        <w:rPr>
          <w:rFonts w:cs="Times New Roman"/>
          <w:i/>
          <w:iCs/>
          <w:color w:val="000000" w:themeColor="text1"/>
          <w:szCs w:val="24"/>
          <w:shd w:val="clear" w:color="auto" w:fill="FFFFFF"/>
          <w:lang w:val="en-US"/>
        </w:rPr>
        <w:t>50(12)</w:t>
      </w:r>
      <w:r w:rsidRPr="00250056">
        <w:rPr>
          <w:rFonts w:cs="Times New Roman"/>
          <w:color w:val="000000" w:themeColor="text1"/>
          <w:szCs w:val="24"/>
          <w:shd w:val="clear" w:color="auto" w:fill="FFFFFF"/>
          <w:lang w:val="en-US"/>
        </w:rPr>
        <w:t>, 3458-3464.</w:t>
      </w:r>
      <w:r>
        <w:rPr>
          <w:rFonts w:cs="Times New Roman"/>
          <w:color w:val="000000" w:themeColor="text1"/>
          <w:szCs w:val="24"/>
          <w:shd w:val="clear" w:color="auto" w:fill="FFFFFF"/>
          <w:lang w:val="en-US"/>
        </w:rPr>
        <w:t xml:space="preserve"> </w:t>
      </w:r>
      <w:r w:rsidRPr="00051CC9">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hyperlink r:id="rId18" w:tooltip="DOI URL" w:history="1">
        <w:r w:rsidRPr="00250056">
          <w:rPr>
            <w:rStyle w:val="Kpr"/>
            <w:color w:val="0070C0"/>
            <w:szCs w:val="24"/>
            <w:shd w:val="clear" w:color="auto" w:fill="FFFFFF"/>
            <w:lang w:val="en-US"/>
          </w:rPr>
          <w:t>https://doi.org/10.1021/jf0200570</w:t>
        </w:r>
      </w:hyperlink>
      <w:r w:rsidRPr="00250056">
        <w:rPr>
          <w:rFonts w:cs="Times New Roman"/>
          <w:color w:val="000000" w:themeColor="text1"/>
          <w:szCs w:val="24"/>
          <w:shd w:val="clear" w:color="auto" w:fill="FFFFFF"/>
          <w:lang w:val="en-US"/>
        </w:rPr>
        <w:t>.</w:t>
      </w:r>
    </w:p>
    <w:p w14:paraId="29F116B2"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A. A. M. </w:t>
      </w:r>
      <w:r w:rsidRPr="00250056">
        <w:rPr>
          <w:rFonts w:cs="Times New Roman"/>
          <w:color w:val="000000" w:themeColor="text1"/>
          <w:szCs w:val="24"/>
          <w:shd w:val="clear" w:color="auto" w:fill="FFFFFF"/>
          <w:lang w:val="en-US"/>
        </w:rPr>
        <w:t>Botterweck,</w:t>
      </w:r>
      <w:r>
        <w:rPr>
          <w:rFonts w:cs="Times New Roman"/>
          <w:color w:val="000000" w:themeColor="text1"/>
          <w:szCs w:val="24"/>
          <w:shd w:val="clear" w:color="auto" w:fill="FFFFFF"/>
          <w:lang w:val="en-US"/>
        </w:rPr>
        <w:t xml:space="preserve"> H.</w:t>
      </w:r>
      <w:r w:rsidRPr="00250056">
        <w:rPr>
          <w:rFonts w:cs="Times New Roman"/>
          <w:color w:val="000000" w:themeColor="text1"/>
          <w:szCs w:val="24"/>
          <w:shd w:val="clear" w:color="auto" w:fill="FFFFFF"/>
          <w:lang w:val="en-US"/>
        </w:rPr>
        <w:t xml:space="preserve"> Verhagen,</w:t>
      </w:r>
      <w:r>
        <w:rPr>
          <w:rFonts w:cs="Times New Roman"/>
          <w:color w:val="000000" w:themeColor="text1"/>
          <w:szCs w:val="24"/>
          <w:shd w:val="clear" w:color="auto" w:fill="FFFFFF"/>
          <w:lang w:val="en-US"/>
        </w:rPr>
        <w:t xml:space="preserve"> R. A.</w:t>
      </w:r>
      <w:r w:rsidRPr="00250056">
        <w:rPr>
          <w:rFonts w:cs="Times New Roman"/>
          <w:color w:val="000000" w:themeColor="text1"/>
          <w:szCs w:val="24"/>
          <w:shd w:val="clear" w:color="auto" w:fill="FFFFFF"/>
          <w:lang w:val="en-US"/>
        </w:rPr>
        <w:t xml:space="preserve"> Goldbohm,</w:t>
      </w:r>
      <w:r>
        <w:rPr>
          <w:rFonts w:cs="Times New Roman"/>
          <w:color w:val="000000" w:themeColor="text1"/>
          <w:szCs w:val="24"/>
          <w:shd w:val="clear" w:color="auto" w:fill="FFFFFF"/>
          <w:lang w:val="en-US"/>
        </w:rPr>
        <w:t xml:space="preserve"> J.</w:t>
      </w:r>
      <w:r w:rsidRPr="00250056">
        <w:rPr>
          <w:rFonts w:cs="Times New Roman"/>
          <w:color w:val="000000" w:themeColor="text1"/>
          <w:szCs w:val="24"/>
          <w:shd w:val="clear" w:color="auto" w:fill="FFFFFF"/>
          <w:lang w:val="en-US"/>
        </w:rPr>
        <w:t xml:space="preserve"> Kleinjans,</w:t>
      </w:r>
      <w:r>
        <w:rPr>
          <w:rFonts w:cs="Times New Roman"/>
          <w:color w:val="000000" w:themeColor="text1"/>
          <w:szCs w:val="24"/>
          <w:shd w:val="clear" w:color="auto" w:fill="FFFFFF"/>
          <w:lang w:val="en-US"/>
        </w:rPr>
        <w:t xml:space="preserve"> P. A.</w:t>
      </w:r>
      <w:r w:rsidRPr="00250056">
        <w:rPr>
          <w:rFonts w:cs="Times New Roman"/>
          <w:color w:val="000000" w:themeColor="text1"/>
          <w:szCs w:val="24"/>
          <w:shd w:val="clear" w:color="auto" w:fill="FFFFFF"/>
          <w:lang w:val="en-US"/>
        </w:rPr>
        <w:t xml:space="preserve"> Van den Brandt</w:t>
      </w:r>
      <w:r>
        <w:rPr>
          <w:rFonts w:cs="Times New Roman"/>
          <w:color w:val="000000" w:themeColor="text1"/>
          <w:szCs w:val="24"/>
          <w:shd w:val="clear" w:color="auto" w:fill="FFFFFF"/>
          <w:lang w:val="en-US"/>
        </w:rPr>
        <w:t xml:space="preserve">, </w:t>
      </w:r>
      <w:r w:rsidRPr="00047D71">
        <w:rPr>
          <w:rFonts w:cs="Times New Roman"/>
          <w:i/>
          <w:iCs/>
          <w:color w:val="000000" w:themeColor="text1"/>
          <w:szCs w:val="24"/>
          <w:shd w:val="clear" w:color="auto" w:fill="FFFFFF"/>
          <w:lang w:val="en-US"/>
        </w:rPr>
        <w:t>Food Chem. Toxicol.</w:t>
      </w:r>
      <w:r>
        <w:rPr>
          <w:rFonts w:cs="Times New Roman"/>
          <w:color w:val="000000" w:themeColor="text1"/>
          <w:szCs w:val="24"/>
          <w:shd w:val="clear" w:color="auto" w:fill="FFFFFF"/>
          <w:lang w:val="en-US"/>
        </w:rPr>
        <w:t xml:space="preserve"> </w:t>
      </w:r>
      <w:r w:rsidRPr="00047D71">
        <w:rPr>
          <w:rFonts w:cs="Times New Roman"/>
          <w:b/>
          <w:bCs/>
          <w:color w:val="000000" w:themeColor="text1"/>
          <w:szCs w:val="24"/>
          <w:shd w:val="clear" w:color="auto" w:fill="FFFFFF"/>
          <w:lang w:val="en-US"/>
        </w:rPr>
        <w:t>2000</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047D71">
        <w:rPr>
          <w:rFonts w:cs="Times New Roman"/>
          <w:i/>
          <w:iCs/>
          <w:color w:val="000000" w:themeColor="text1"/>
          <w:szCs w:val="24"/>
          <w:shd w:val="clear" w:color="auto" w:fill="FFFFFF"/>
          <w:lang w:val="en-US"/>
        </w:rPr>
        <w:t>38(7)</w:t>
      </w:r>
      <w:r w:rsidRPr="00250056">
        <w:rPr>
          <w:rFonts w:cs="Times New Roman"/>
          <w:color w:val="000000" w:themeColor="text1"/>
          <w:szCs w:val="24"/>
          <w:shd w:val="clear" w:color="auto" w:fill="FFFFFF"/>
          <w:lang w:val="en-US"/>
        </w:rPr>
        <w:t>, 599-605.</w:t>
      </w:r>
      <w:r>
        <w:rPr>
          <w:rFonts w:cs="Times New Roman"/>
          <w:color w:val="000000" w:themeColor="text1"/>
          <w:szCs w:val="24"/>
          <w:shd w:val="clear" w:color="auto" w:fill="FFFFFF"/>
          <w:lang w:val="en-US"/>
        </w:rPr>
        <w:t xml:space="preserve"> </w:t>
      </w:r>
      <w:r w:rsidRPr="00047D71">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hyperlink r:id="rId19" w:tgtFrame="_blank" w:tooltip="Persistent link using digital object identifier" w:history="1">
        <w:r w:rsidRPr="00250056">
          <w:rPr>
            <w:rStyle w:val="Kpr"/>
            <w:color w:val="0070C0"/>
            <w:szCs w:val="24"/>
            <w:lang w:val="en-US"/>
          </w:rPr>
          <w:t>10.1016/S0278-6915(00)00042-9</w:t>
        </w:r>
      </w:hyperlink>
    </w:p>
    <w:p w14:paraId="210066FC"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J. E. N. </w:t>
      </w:r>
      <w:r w:rsidRPr="00250056">
        <w:rPr>
          <w:rFonts w:cs="Times New Roman"/>
          <w:color w:val="000000" w:themeColor="text1"/>
          <w:szCs w:val="24"/>
          <w:shd w:val="clear" w:color="auto" w:fill="FFFFFF"/>
          <w:lang w:val="en-US"/>
        </w:rPr>
        <w:t>Dolatabadi,</w:t>
      </w:r>
      <w:r>
        <w:rPr>
          <w:rFonts w:cs="Times New Roman"/>
          <w:color w:val="000000" w:themeColor="text1"/>
          <w:szCs w:val="24"/>
          <w:shd w:val="clear" w:color="auto" w:fill="FFFFFF"/>
          <w:lang w:val="en-US"/>
        </w:rPr>
        <w:t xml:space="preserve"> S.</w:t>
      </w:r>
      <w:r w:rsidRPr="00250056">
        <w:rPr>
          <w:rFonts w:cs="Times New Roman"/>
          <w:color w:val="000000" w:themeColor="text1"/>
          <w:szCs w:val="24"/>
          <w:shd w:val="clear" w:color="auto" w:fill="FFFFFF"/>
          <w:lang w:val="en-US"/>
        </w:rPr>
        <w:t xml:space="preserve"> Kashanian</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250056">
        <w:rPr>
          <w:rFonts w:cs="Times New Roman"/>
          <w:i/>
          <w:iCs/>
          <w:color w:val="000000" w:themeColor="text1"/>
          <w:szCs w:val="24"/>
          <w:shd w:val="clear" w:color="auto" w:fill="FFFFFF"/>
          <w:lang w:val="en-US"/>
        </w:rPr>
        <w:t>Food Res</w:t>
      </w:r>
      <w:r>
        <w:rPr>
          <w:rFonts w:cs="Times New Roman"/>
          <w:i/>
          <w:iCs/>
          <w:color w:val="000000" w:themeColor="text1"/>
          <w:szCs w:val="24"/>
          <w:shd w:val="clear" w:color="auto" w:fill="FFFFFF"/>
          <w:lang w:val="en-US"/>
        </w:rPr>
        <w:t>.</w:t>
      </w:r>
      <w:r w:rsidRPr="00250056">
        <w:rPr>
          <w:rFonts w:cs="Times New Roman"/>
          <w:i/>
          <w:iCs/>
          <w:color w:val="000000" w:themeColor="text1"/>
          <w:szCs w:val="24"/>
          <w:shd w:val="clear" w:color="auto" w:fill="FFFFFF"/>
          <w:lang w:val="en-US"/>
        </w:rPr>
        <w:t xml:space="preserve"> Int</w:t>
      </w:r>
      <w:r>
        <w:rPr>
          <w:rFonts w:cs="Times New Roman"/>
          <w:i/>
          <w:iCs/>
          <w:color w:val="000000" w:themeColor="text1"/>
          <w:szCs w:val="24"/>
          <w:shd w:val="clear" w:color="auto" w:fill="FFFFFF"/>
          <w:lang w:val="en-US"/>
        </w:rPr>
        <w:t>.</w:t>
      </w:r>
      <w:r>
        <w:rPr>
          <w:rFonts w:cs="Times New Roman"/>
          <w:color w:val="000000" w:themeColor="text1"/>
          <w:szCs w:val="24"/>
          <w:shd w:val="clear" w:color="auto" w:fill="FFFFFF"/>
          <w:lang w:val="en-US"/>
        </w:rPr>
        <w:t xml:space="preserve"> </w:t>
      </w:r>
      <w:r w:rsidRPr="00047D71">
        <w:rPr>
          <w:rFonts w:cs="Times New Roman"/>
          <w:b/>
          <w:bCs/>
          <w:color w:val="000000" w:themeColor="text1"/>
          <w:szCs w:val="24"/>
          <w:shd w:val="clear" w:color="auto" w:fill="FFFFFF"/>
          <w:lang w:val="en-US"/>
        </w:rPr>
        <w:t>2010</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047D71">
        <w:rPr>
          <w:rFonts w:cs="Times New Roman"/>
          <w:i/>
          <w:iCs/>
          <w:color w:val="000000" w:themeColor="text1"/>
          <w:szCs w:val="24"/>
          <w:shd w:val="clear" w:color="auto" w:fill="FFFFFF"/>
          <w:lang w:val="en-US"/>
        </w:rPr>
        <w:t>43(5)</w:t>
      </w:r>
      <w:r w:rsidRPr="00250056">
        <w:rPr>
          <w:rFonts w:cs="Times New Roman"/>
          <w:color w:val="000000" w:themeColor="text1"/>
          <w:szCs w:val="24"/>
          <w:shd w:val="clear" w:color="auto" w:fill="FFFFFF"/>
          <w:lang w:val="en-US"/>
        </w:rPr>
        <w:t>, 1223-1230.</w:t>
      </w:r>
      <w:r>
        <w:rPr>
          <w:rFonts w:cs="Times New Roman"/>
          <w:color w:val="000000" w:themeColor="text1"/>
          <w:szCs w:val="24"/>
          <w:shd w:val="clear" w:color="auto" w:fill="FFFFFF"/>
          <w:lang w:val="en-US"/>
        </w:rPr>
        <w:t xml:space="preserve"> </w:t>
      </w:r>
      <w:r w:rsidRPr="00047D71">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hyperlink r:id="rId20" w:tgtFrame="_blank" w:tooltip="Persistent link using digital object identifier" w:history="1">
        <w:r w:rsidRPr="00250056">
          <w:rPr>
            <w:rStyle w:val="Kpr"/>
            <w:color w:val="0C7DBB"/>
            <w:szCs w:val="24"/>
            <w:lang w:val="en-US"/>
          </w:rPr>
          <w:t>10.1016/j.foodres.2010.03.026</w:t>
        </w:r>
      </w:hyperlink>
    </w:p>
    <w:p w14:paraId="277B8D7E"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T. </w:t>
      </w:r>
      <w:r w:rsidRPr="00250056">
        <w:rPr>
          <w:rFonts w:cs="Times New Roman"/>
          <w:color w:val="000000" w:themeColor="text1"/>
          <w:szCs w:val="24"/>
          <w:shd w:val="clear" w:color="auto" w:fill="FFFFFF"/>
          <w:lang w:val="en-US"/>
        </w:rPr>
        <w:t>Claus,</w:t>
      </w:r>
      <w:r>
        <w:rPr>
          <w:rFonts w:cs="Times New Roman"/>
          <w:color w:val="000000" w:themeColor="text1"/>
          <w:szCs w:val="24"/>
          <w:shd w:val="clear" w:color="auto" w:fill="FFFFFF"/>
          <w:lang w:val="en-US"/>
        </w:rPr>
        <w:t xml:space="preserve"> S. A.</w:t>
      </w:r>
      <w:r w:rsidRPr="00250056">
        <w:rPr>
          <w:rFonts w:cs="Times New Roman"/>
          <w:color w:val="000000" w:themeColor="text1"/>
          <w:szCs w:val="24"/>
          <w:shd w:val="clear" w:color="auto" w:fill="FFFFFF"/>
          <w:lang w:val="en-US"/>
        </w:rPr>
        <w:t xml:space="preserve"> Maruyama,</w:t>
      </w:r>
      <w:r>
        <w:rPr>
          <w:rFonts w:cs="Times New Roman"/>
          <w:color w:val="000000" w:themeColor="text1"/>
          <w:szCs w:val="24"/>
          <w:shd w:val="clear" w:color="auto" w:fill="FFFFFF"/>
          <w:lang w:val="en-US"/>
        </w:rPr>
        <w:t xml:space="preserve"> S. V.</w:t>
      </w:r>
      <w:r w:rsidRPr="00250056">
        <w:rPr>
          <w:rFonts w:cs="Times New Roman"/>
          <w:color w:val="000000" w:themeColor="text1"/>
          <w:szCs w:val="24"/>
          <w:shd w:val="clear" w:color="auto" w:fill="FFFFFF"/>
          <w:lang w:val="en-US"/>
        </w:rPr>
        <w:t xml:space="preserve"> Palombini,</w:t>
      </w:r>
      <w:r>
        <w:rPr>
          <w:rFonts w:cs="Times New Roman"/>
          <w:color w:val="000000" w:themeColor="text1"/>
          <w:szCs w:val="24"/>
          <w:shd w:val="clear" w:color="auto" w:fill="FFFFFF"/>
          <w:lang w:val="en-US"/>
        </w:rPr>
        <w:t xml:space="preserve"> P. F.</w:t>
      </w:r>
      <w:r w:rsidRPr="00250056">
        <w:rPr>
          <w:rFonts w:cs="Times New Roman"/>
          <w:color w:val="000000" w:themeColor="text1"/>
          <w:szCs w:val="24"/>
          <w:shd w:val="clear" w:color="auto" w:fill="FFFFFF"/>
          <w:lang w:val="en-US"/>
        </w:rPr>
        <w:t xml:space="preserve"> Montanher,</w:t>
      </w:r>
      <w:r>
        <w:rPr>
          <w:rFonts w:cs="Times New Roman"/>
          <w:color w:val="000000" w:themeColor="text1"/>
          <w:szCs w:val="24"/>
          <w:shd w:val="clear" w:color="auto" w:fill="FFFFFF"/>
          <w:lang w:val="en-US"/>
        </w:rPr>
        <w:t xml:space="preserve"> E. G.</w:t>
      </w:r>
      <w:r w:rsidRPr="00250056">
        <w:rPr>
          <w:rFonts w:cs="Times New Roman"/>
          <w:color w:val="000000" w:themeColor="text1"/>
          <w:szCs w:val="24"/>
          <w:shd w:val="clear" w:color="auto" w:fill="FFFFFF"/>
          <w:lang w:val="en-US"/>
        </w:rPr>
        <w:t xml:space="preserve"> Bonafé,</w:t>
      </w:r>
      <w:r>
        <w:rPr>
          <w:rFonts w:cs="Times New Roman"/>
          <w:color w:val="000000" w:themeColor="text1"/>
          <w:szCs w:val="24"/>
          <w:shd w:val="clear" w:color="auto" w:fill="FFFFFF"/>
          <w:lang w:val="en-US"/>
        </w:rPr>
        <w:t xml:space="preserve"> O. D. O. S.</w:t>
      </w:r>
      <w:r w:rsidRPr="00250056">
        <w:rPr>
          <w:rFonts w:cs="Times New Roman"/>
          <w:color w:val="000000" w:themeColor="text1"/>
          <w:szCs w:val="24"/>
          <w:shd w:val="clear" w:color="auto" w:fill="FFFFFF"/>
          <w:lang w:val="en-US"/>
        </w:rPr>
        <w:t xml:space="preserve"> Junior,</w:t>
      </w:r>
      <w:r>
        <w:rPr>
          <w:rFonts w:cs="Times New Roman"/>
          <w:color w:val="000000" w:themeColor="text1"/>
          <w:szCs w:val="24"/>
          <w:shd w:val="clear" w:color="auto" w:fill="FFFFFF"/>
          <w:lang w:val="en-US"/>
        </w:rPr>
        <w:t xml:space="preserve"> M.</w:t>
      </w:r>
      <w:r w:rsidRPr="00250056">
        <w:rPr>
          <w:rFonts w:cs="Times New Roman"/>
          <w:color w:val="000000" w:themeColor="text1"/>
          <w:szCs w:val="24"/>
          <w:shd w:val="clear" w:color="auto" w:fill="FFFFFF"/>
          <w:lang w:val="en-US"/>
        </w:rPr>
        <w:t xml:space="preserve"> Matsushita,</w:t>
      </w:r>
      <w:r>
        <w:rPr>
          <w:rFonts w:cs="Times New Roman"/>
          <w:color w:val="000000" w:themeColor="text1"/>
          <w:szCs w:val="24"/>
          <w:shd w:val="clear" w:color="auto" w:fill="FFFFFF"/>
          <w:lang w:val="en-US"/>
        </w:rPr>
        <w:t xml:space="preserve"> J. V.</w:t>
      </w:r>
      <w:r w:rsidRPr="00250056">
        <w:rPr>
          <w:rFonts w:cs="Times New Roman"/>
          <w:color w:val="000000" w:themeColor="text1"/>
          <w:szCs w:val="24"/>
          <w:shd w:val="clear" w:color="auto" w:fill="FFFFFF"/>
          <w:lang w:val="en-US"/>
        </w:rPr>
        <w:t xml:space="preserve"> Visentainer</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250056">
        <w:rPr>
          <w:rFonts w:cs="Times New Roman"/>
          <w:i/>
          <w:color w:val="000000" w:themeColor="text1"/>
          <w:szCs w:val="24"/>
          <w:shd w:val="clear" w:color="auto" w:fill="FFFFFF"/>
          <w:lang w:val="en-US"/>
        </w:rPr>
        <w:t>LWT-Food Sci</w:t>
      </w:r>
      <w:r>
        <w:rPr>
          <w:rFonts w:cs="Times New Roman"/>
          <w:i/>
          <w:color w:val="000000" w:themeColor="text1"/>
          <w:szCs w:val="24"/>
          <w:shd w:val="clear" w:color="auto" w:fill="FFFFFF"/>
          <w:lang w:val="en-US"/>
        </w:rPr>
        <w:t>.</w:t>
      </w:r>
      <w:r w:rsidRPr="00250056">
        <w:rPr>
          <w:rFonts w:cs="Times New Roman"/>
          <w:i/>
          <w:color w:val="000000" w:themeColor="text1"/>
          <w:szCs w:val="24"/>
          <w:shd w:val="clear" w:color="auto" w:fill="FFFFFF"/>
          <w:lang w:val="en-US"/>
        </w:rPr>
        <w:t xml:space="preserve"> Technol</w:t>
      </w:r>
      <w:r>
        <w:rPr>
          <w:rFonts w:cs="Times New Roman"/>
          <w:i/>
          <w:color w:val="000000" w:themeColor="text1"/>
          <w:szCs w:val="24"/>
          <w:shd w:val="clear" w:color="auto" w:fill="FFFFFF"/>
          <w:lang w:val="en-US"/>
        </w:rPr>
        <w:t>.</w:t>
      </w:r>
      <w:r>
        <w:rPr>
          <w:rFonts w:cs="Times New Roman"/>
          <w:iCs/>
          <w:color w:val="000000" w:themeColor="text1"/>
          <w:szCs w:val="24"/>
          <w:shd w:val="clear" w:color="auto" w:fill="FFFFFF"/>
          <w:lang w:val="en-US"/>
        </w:rPr>
        <w:t xml:space="preserve"> </w:t>
      </w:r>
      <w:r w:rsidRPr="000B1851">
        <w:rPr>
          <w:rFonts w:cs="Times New Roman"/>
          <w:b/>
          <w:bCs/>
          <w:iCs/>
          <w:color w:val="000000" w:themeColor="text1"/>
          <w:szCs w:val="24"/>
          <w:shd w:val="clear" w:color="auto" w:fill="FFFFFF"/>
          <w:lang w:val="en-US"/>
        </w:rPr>
        <w:t>2015</w:t>
      </w:r>
      <w:r>
        <w:rPr>
          <w:rFonts w:cs="Times New Roman"/>
          <w:iCs/>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0B1851">
        <w:rPr>
          <w:rFonts w:cs="Times New Roman"/>
          <w:i/>
          <w:iCs/>
          <w:color w:val="000000" w:themeColor="text1"/>
          <w:szCs w:val="24"/>
          <w:shd w:val="clear" w:color="auto" w:fill="FFFFFF"/>
          <w:lang w:val="en-US"/>
        </w:rPr>
        <w:t>61(2)</w:t>
      </w:r>
      <w:r w:rsidRPr="00250056">
        <w:rPr>
          <w:rFonts w:cs="Times New Roman"/>
          <w:color w:val="000000" w:themeColor="text1"/>
          <w:szCs w:val="24"/>
          <w:shd w:val="clear" w:color="auto" w:fill="FFFFFF"/>
          <w:lang w:val="en-US"/>
        </w:rPr>
        <w:t>, 346-351.</w:t>
      </w:r>
      <w:r>
        <w:rPr>
          <w:rFonts w:cs="Times New Roman"/>
          <w:color w:val="000000" w:themeColor="text1"/>
          <w:szCs w:val="24"/>
          <w:shd w:val="clear" w:color="auto" w:fill="FFFFFF"/>
          <w:lang w:val="en-US"/>
        </w:rPr>
        <w:t xml:space="preserve"> </w:t>
      </w:r>
      <w:r w:rsidRPr="000B1851">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hyperlink r:id="rId21" w:tgtFrame="_blank" w:tooltip="Persistent link using digital object identifier" w:history="1">
        <w:r w:rsidRPr="00250056">
          <w:rPr>
            <w:rStyle w:val="Kpr"/>
            <w:color w:val="0C7DBB"/>
            <w:szCs w:val="24"/>
            <w:lang w:val="en-US"/>
          </w:rPr>
          <w:t>10.1016/j.lwt.2014.12.050</w:t>
        </w:r>
      </w:hyperlink>
    </w:p>
    <w:p w14:paraId="49EFDA3D"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L. </w:t>
      </w:r>
      <w:r w:rsidRPr="00250056">
        <w:rPr>
          <w:rFonts w:cs="Times New Roman"/>
          <w:color w:val="000000" w:themeColor="text1"/>
          <w:szCs w:val="24"/>
          <w:shd w:val="clear" w:color="auto" w:fill="FFFFFF"/>
          <w:lang w:val="en-US"/>
        </w:rPr>
        <w:t>Wang,</w:t>
      </w:r>
      <w:r>
        <w:rPr>
          <w:rFonts w:cs="Times New Roman"/>
          <w:color w:val="000000" w:themeColor="text1"/>
          <w:szCs w:val="24"/>
          <w:shd w:val="clear" w:color="auto" w:fill="FFFFFF"/>
          <w:lang w:val="en-US"/>
        </w:rPr>
        <w:t xml:space="preserve"> C. L.</w:t>
      </w:r>
      <w:r w:rsidRPr="00250056">
        <w:rPr>
          <w:rFonts w:cs="Times New Roman"/>
          <w:color w:val="000000" w:themeColor="text1"/>
          <w:szCs w:val="24"/>
          <w:shd w:val="clear" w:color="auto" w:fill="FFFFFF"/>
          <w:lang w:val="en-US"/>
        </w:rPr>
        <w:t xml:space="preserve"> Weller</w:t>
      </w:r>
      <w:r>
        <w:rPr>
          <w:rFonts w:cs="Times New Roman"/>
          <w:color w:val="000000" w:themeColor="text1"/>
          <w:szCs w:val="24"/>
          <w:shd w:val="clear" w:color="auto" w:fill="FFFFFF"/>
          <w:lang w:val="en-US"/>
        </w:rPr>
        <w:t xml:space="preserve">, </w:t>
      </w:r>
      <w:r w:rsidRPr="00824F38">
        <w:rPr>
          <w:rFonts w:cs="Times New Roman"/>
          <w:i/>
          <w:iCs/>
          <w:color w:val="000000" w:themeColor="text1"/>
          <w:szCs w:val="24"/>
          <w:shd w:val="clear" w:color="auto" w:fill="FFFFFF"/>
          <w:lang w:val="en-US"/>
        </w:rPr>
        <w:t>Trends Food Sci. Technol.</w:t>
      </w:r>
      <w:r>
        <w:rPr>
          <w:rFonts w:cs="Times New Roman"/>
          <w:color w:val="000000" w:themeColor="text1"/>
          <w:szCs w:val="24"/>
          <w:shd w:val="clear" w:color="auto" w:fill="FFFFFF"/>
          <w:lang w:val="en-US"/>
        </w:rPr>
        <w:t xml:space="preserve"> </w:t>
      </w:r>
      <w:r w:rsidRPr="00824F38">
        <w:rPr>
          <w:rFonts w:cs="Times New Roman"/>
          <w:b/>
          <w:bCs/>
          <w:color w:val="000000" w:themeColor="text1"/>
          <w:szCs w:val="24"/>
          <w:shd w:val="clear" w:color="auto" w:fill="FFFFFF"/>
          <w:lang w:val="en-US"/>
        </w:rPr>
        <w:t>2006</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824F38">
        <w:rPr>
          <w:rFonts w:cs="Times New Roman"/>
          <w:i/>
          <w:iCs/>
          <w:color w:val="000000" w:themeColor="text1"/>
          <w:szCs w:val="24"/>
          <w:shd w:val="clear" w:color="auto" w:fill="FFFFFF"/>
          <w:lang w:val="en-US"/>
        </w:rPr>
        <w:t>17(6)</w:t>
      </w:r>
      <w:r w:rsidRPr="00250056">
        <w:rPr>
          <w:rFonts w:cs="Times New Roman"/>
          <w:color w:val="000000" w:themeColor="text1"/>
          <w:szCs w:val="24"/>
          <w:shd w:val="clear" w:color="auto" w:fill="FFFFFF"/>
          <w:lang w:val="en-US"/>
        </w:rPr>
        <w:t>, 300-312.</w:t>
      </w:r>
      <w:r>
        <w:rPr>
          <w:rFonts w:cs="Times New Roman"/>
          <w:color w:val="000000" w:themeColor="text1"/>
          <w:szCs w:val="24"/>
          <w:shd w:val="clear" w:color="auto" w:fill="FFFFFF"/>
          <w:lang w:val="en-US"/>
        </w:rPr>
        <w:t xml:space="preserve"> </w:t>
      </w:r>
      <w:r w:rsidRPr="00824F38">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hyperlink r:id="rId22" w:tgtFrame="_blank" w:tooltip="Persistent link using digital object identifier" w:history="1">
        <w:r w:rsidRPr="00250056">
          <w:rPr>
            <w:rStyle w:val="Kpr"/>
            <w:color w:val="0070C0"/>
            <w:szCs w:val="24"/>
            <w:lang w:val="en-US"/>
          </w:rPr>
          <w:t>10.1016/j.tifs.2005.12.004</w:t>
        </w:r>
      </w:hyperlink>
    </w:p>
    <w:p w14:paraId="11942A3C"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S. </w:t>
      </w:r>
      <w:r w:rsidRPr="00250056">
        <w:rPr>
          <w:rFonts w:cs="Times New Roman"/>
          <w:color w:val="000000" w:themeColor="text1"/>
          <w:szCs w:val="24"/>
          <w:shd w:val="clear" w:color="auto" w:fill="FFFFFF"/>
          <w:lang w:val="en-US"/>
        </w:rPr>
        <w:t xml:space="preserve">Akyıl, </w:t>
      </w:r>
      <w:r>
        <w:rPr>
          <w:rFonts w:cs="Times New Roman"/>
          <w:color w:val="000000" w:themeColor="text1"/>
          <w:szCs w:val="24"/>
          <w:shd w:val="clear" w:color="auto" w:fill="FFFFFF"/>
          <w:lang w:val="en-US"/>
        </w:rPr>
        <w:t xml:space="preserve">I. </w:t>
      </w:r>
      <w:r w:rsidRPr="00250056">
        <w:rPr>
          <w:rFonts w:cs="Times New Roman"/>
          <w:color w:val="000000" w:themeColor="text1"/>
          <w:szCs w:val="24"/>
          <w:shd w:val="clear" w:color="auto" w:fill="FFFFFF"/>
          <w:lang w:val="en-US"/>
        </w:rPr>
        <w:t xml:space="preserve">İlter, </w:t>
      </w:r>
      <w:r>
        <w:rPr>
          <w:rFonts w:cs="Times New Roman"/>
          <w:color w:val="000000" w:themeColor="text1"/>
          <w:szCs w:val="24"/>
          <w:shd w:val="clear" w:color="auto" w:fill="FFFFFF"/>
          <w:lang w:val="en-US"/>
        </w:rPr>
        <w:t xml:space="preserve">M. </w:t>
      </w:r>
      <w:r w:rsidRPr="00250056">
        <w:rPr>
          <w:rFonts w:cs="Times New Roman"/>
          <w:color w:val="000000" w:themeColor="text1"/>
          <w:szCs w:val="24"/>
          <w:shd w:val="clear" w:color="auto" w:fill="FFFFFF"/>
          <w:lang w:val="en-US"/>
        </w:rPr>
        <w:t xml:space="preserve">Koç, </w:t>
      </w:r>
      <w:r>
        <w:rPr>
          <w:rFonts w:cs="Times New Roman"/>
          <w:color w:val="000000" w:themeColor="text1"/>
          <w:szCs w:val="24"/>
          <w:shd w:val="clear" w:color="auto" w:fill="FFFFFF"/>
          <w:lang w:val="en-US"/>
        </w:rPr>
        <w:t xml:space="preserve">Z. </w:t>
      </w:r>
      <w:r w:rsidRPr="00250056">
        <w:rPr>
          <w:rFonts w:cs="Times New Roman"/>
          <w:color w:val="000000" w:themeColor="text1"/>
          <w:szCs w:val="24"/>
          <w:shd w:val="clear" w:color="auto" w:fill="FFFFFF"/>
          <w:lang w:val="en-US"/>
        </w:rPr>
        <w:t xml:space="preserve">Demirel, </w:t>
      </w:r>
      <w:r>
        <w:rPr>
          <w:rFonts w:cs="Times New Roman"/>
          <w:color w:val="000000" w:themeColor="text1"/>
          <w:szCs w:val="24"/>
          <w:shd w:val="clear" w:color="auto" w:fill="FFFFFF"/>
          <w:lang w:val="en-US"/>
        </w:rPr>
        <w:t xml:space="preserve">A. </w:t>
      </w:r>
      <w:r w:rsidRPr="00250056">
        <w:rPr>
          <w:rFonts w:cs="Times New Roman"/>
          <w:color w:val="000000" w:themeColor="text1"/>
          <w:szCs w:val="24"/>
          <w:shd w:val="clear" w:color="auto" w:fill="FFFFFF"/>
          <w:lang w:val="en-US"/>
        </w:rPr>
        <w:t xml:space="preserve">Erdoğan, </w:t>
      </w:r>
      <w:r>
        <w:rPr>
          <w:rFonts w:cs="Times New Roman"/>
          <w:color w:val="000000" w:themeColor="text1"/>
          <w:szCs w:val="24"/>
          <w:shd w:val="clear" w:color="auto" w:fill="FFFFFF"/>
          <w:lang w:val="en-US"/>
        </w:rPr>
        <w:t xml:space="preserve">M. </w:t>
      </w:r>
      <w:r w:rsidRPr="00250056">
        <w:rPr>
          <w:rFonts w:cs="Times New Roman"/>
          <w:color w:val="000000" w:themeColor="text1"/>
          <w:szCs w:val="24"/>
          <w:shd w:val="clear" w:color="auto" w:fill="FFFFFF"/>
          <w:lang w:val="en-US"/>
        </w:rPr>
        <w:t xml:space="preserve">Conk-Dalay, </w:t>
      </w:r>
      <w:r>
        <w:rPr>
          <w:rFonts w:cs="Times New Roman"/>
          <w:color w:val="000000" w:themeColor="text1"/>
          <w:szCs w:val="24"/>
          <w:shd w:val="clear" w:color="auto" w:fill="FFFFFF"/>
          <w:lang w:val="en-US"/>
        </w:rPr>
        <w:t>F.</w:t>
      </w:r>
      <w:r w:rsidRPr="00250056">
        <w:rPr>
          <w:rFonts w:cs="Times New Roman"/>
          <w:color w:val="000000" w:themeColor="text1"/>
          <w:szCs w:val="24"/>
          <w:shd w:val="clear" w:color="auto" w:fill="FFFFFF"/>
          <w:lang w:val="en-US"/>
        </w:rPr>
        <w:t xml:space="preserve"> Kaymak-Ertekin, </w:t>
      </w:r>
      <w:r w:rsidRPr="005738D5">
        <w:rPr>
          <w:rFonts w:cs="Times New Roman"/>
          <w:i/>
          <w:iCs/>
          <w:color w:val="000000" w:themeColor="text1"/>
          <w:szCs w:val="24"/>
          <w:shd w:val="clear" w:color="auto" w:fill="FFFFFF"/>
          <w:lang w:val="en-US"/>
        </w:rPr>
        <w:t>Acta Chim. Slov.</w:t>
      </w:r>
      <w:r>
        <w:rPr>
          <w:rFonts w:cs="Times New Roman"/>
          <w:color w:val="000000" w:themeColor="text1"/>
          <w:szCs w:val="24"/>
          <w:shd w:val="clear" w:color="auto" w:fill="FFFFFF"/>
          <w:lang w:val="en-US"/>
        </w:rPr>
        <w:t xml:space="preserve"> </w:t>
      </w:r>
      <w:r w:rsidRPr="00021173">
        <w:rPr>
          <w:rFonts w:cs="Times New Roman"/>
          <w:b/>
          <w:bCs/>
          <w:color w:val="000000" w:themeColor="text1"/>
          <w:szCs w:val="24"/>
          <w:shd w:val="clear" w:color="auto" w:fill="FFFFFF"/>
          <w:lang w:val="en-US"/>
        </w:rPr>
        <w:t>2020</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021173">
        <w:rPr>
          <w:rFonts w:cs="Times New Roman"/>
          <w:i/>
          <w:iCs/>
          <w:color w:val="000000" w:themeColor="text1"/>
          <w:szCs w:val="24"/>
          <w:shd w:val="clear" w:color="auto" w:fill="FFFFFF"/>
          <w:lang w:val="en-US"/>
        </w:rPr>
        <w:t>67(4)</w:t>
      </w:r>
      <w:r w:rsidRPr="00250056">
        <w:rPr>
          <w:rFonts w:cs="Times New Roman"/>
          <w:color w:val="000000" w:themeColor="text1"/>
          <w:szCs w:val="24"/>
          <w:shd w:val="clear" w:color="auto" w:fill="FFFFFF"/>
          <w:lang w:val="en-US"/>
        </w:rPr>
        <w:t>, 1250-1261.</w:t>
      </w:r>
      <w:r>
        <w:rPr>
          <w:rFonts w:cs="Times New Roman"/>
          <w:color w:val="000000" w:themeColor="text1"/>
          <w:szCs w:val="24"/>
          <w:shd w:val="clear" w:color="auto" w:fill="FFFFFF"/>
          <w:lang w:val="en-US"/>
        </w:rPr>
        <w:t xml:space="preserve"> </w:t>
      </w:r>
      <w:r w:rsidRPr="00AC32FC">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 xml:space="preserve">: </w:t>
      </w:r>
      <w:hyperlink r:id="rId23" w:history="1">
        <w:r w:rsidRPr="00AC32FC">
          <w:rPr>
            <w:rStyle w:val="Kpr"/>
            <w:color w:val="0C7DBB"/>
            <w:szCs w:val="24"/>
            <w:lang w:val="en-US"/>
          </w:rPr>
          <w:t>10.17344/acsi.2020.6157</w:t>
        </w:r>
      </w:hyperlink>
    </w:p>
    <w:p w14:paraId="7C24EBA0"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S. </w:t>
      </w:r>
      <w:r w:rsidRPr="00250056">
        <w:rPr>
          <w:rFonts w:cs="Times New Roman"/>
          <w:color w:val="000000" w:themeColor="text1"/>
          <w:szCs w:val="24"/>
          <w:shd w:val="clear" w:color="auto" w:fill="FFFFFF"/>
          <w:lang w:val="en-US"/>
        </w:rPr>
        <w:t xml:space="preserve">Oancea, </w:t>
      </w:r>
      <w:r>
        <w:rPr>
          <w:rFonts w:cs="Times New Roman"/>
          <w:color w:val="000000" w:themeColor="text1"/>
          <w:szCs w:val="24"/>
          <w:shd w:val="clear" w:color="auto" w:fill="FFFFFF"/>
          <w:lang w:val="en-US"/>
        </w:rPr>
        <w:t xml:space="preserve">D. </w:t>
      </w:r>
      <w:r w:rsidRPr="00250056">
        <w:rPr>
          <w:rFonts w:cs="Times New Roman"/>
          <w:color w:val="000000" w:themeColor="text1"/>
          <w:szCs w:val="24"/>
          <w:shd w:val="clear" w:color="auto" w:fill="FFFFFF"/>
          <w:lang w:val="en-US"/>
        </w:rPr>
        <w:t xml:space="preserve">Ghincevici, </w:t>
      </w:r>
      <w:r>
        <w:rPr>
          <w:rFonts w:cs="Times New Roman"/>
          <w:color w:val="000000" w:themeColor="text1"/>
          <w:szCs w:val="24"/>
          <w:shd w:val="clear" w:color="auto" w:fill="FFFFFF"/>
          <w:lang w:val="en-US"/>
        </w:rPr>
        <w:t>O.</w:t>
      </w:r>
      <w:r w:rsidRPr="00250056">
        <w:rPr>
          <w:rFonts w:cs="Times New Roman"/>
          <w:color w:val="000000" w:themeColor="text1"/>
          <w:szCs w:val="24"/>
          <w:shd w:val="clear" w:color="auto" w:fill="FFFFFF"/>
          <w:lang w:val="en-US"/>
        </w:rPr>
        <w:t xml:space="preserve"> Ketney, </w:t>
      </w:r>
      <w:r w:rsidRPr="005738D5">
        <w:rPr>
          <w:rFonts w:cs="Times New Roman"/>
          <w:i/>
          <w:iCs/>
          <w:color w:val="000000" w:themeColor="text1"/>
          <w:szCs w:val="24"/>
          <w:shd w:val="clear" w:color="auto" w:fill="FFFFFF"/>
          <w:lang w:val="en-US"/>
        </w:rPr>
        <w:t>Acta Chim. Slov.</w:t>
      </w:r>
      <w:r>
        <w:rPr>
          <w:rFonts w:cs="Times New Roman"/>
          <w:color w:val="000000" w:themeColor="text1"/>
          <w:szCs w:val="24"/>
          <w:shd w:val="clear" w:color="auto" w:fill="FFFFFF"/>
          <w:lang w:val="en-US"/>
        </w:rPr>
        <w:t xml:space="preserve"> </w:t>
      </w:r>
      <w:r w:rsidRPr="00823A73">
        <w:rPr>
          <w:rFonts w:cs="Times New Roman"/>
          <w:b/>
          <w:bCs/>
          <w:color w:val="000000" w:themeColor="text1"/>
          <w:szCs w:val="24"/>
          <w:shd w:val="clear" w:color="auto" w:fill="FFFFFF"/>
          <w:lang w:val="en-US"/>
        </w:rPr>
        <w:t>2014</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823A73">
        <w:rPr>
          <w:rFonts w:cs="Times New Roman"/>
          <w:i/>
          <w:iCs/>
          <w:color w:val="000000" w:themeColor="text1"/>
          <w:szCs w:val="24"/>
          <w:shd w:val="clear" w:color="auto" w:fill="FFFFFF"/>
          <w:lang w:val="en-US"/>
        </w:rPr>
        <w:t>62(1)</w:t>
      </w:r>
      <w:r w:rsidRPr="00250056">
        <w:rPr>
          <w:rFonts w:cs="Times New Roman"/>
          <w:color w:val="000000" w:themeColor="text1"/>
          <w:szCs w:val="24"/>
          <w:shd w:val="clear" w:color="auto" w:fill="FFFFFF"/>
          <w:lang w:val="en-US"/>
        </w:rPr>
        <w:t>, 242-248.</w:t>
      </w:r>
      <w:r>
        <w:rPr>
          <w:rFonts w:cs="Times New Roman"/>
          <w:color w:val="000000" w:themeColor="text1"/>
          <w:szCs w:val="24"/>
          <w:shd w:val="clear" w:color="auto" w:fill="FFFFFF"/>
          <w:lang w:val="en-US"/>
        </w:rPr>
        <w:t xml:space="preserve"> DOI: </w:t>
      </w:r>
      <w:hyperlink r:id="rId24" w:history="1">
        <w:r w:rsidRPr="008659A6">
          <w:rPr>
            <w:rStyle w:val="Kpr"/>
            <w:color w:val="0C7DBB"/>
            <w:szCs w:val="24"/>
            <w:lang w:val="en-US"/>
          </w:rPr>
          <w:t>10.17344/acsi.2014.895</w:t>
        </w:r>
      </w:hyperlink>
    </w:p>
    <w:p w14:paraId="2F70634B"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T. </w:t>
      </w:r>
      <w:r w:rsidRPr="00250056">
        <w:rPr>
          <w:rFonts w:cs="Times New Roman"/>
          <w:color w:val="000000" w:themeColor="text1"/>
          <w:szCs w:val="24"/>
          <w:shd w:val="clear" w:color="auto" w:fill="FFFFFF"/>
          <w:lang w:val="en-US"/>
        </w:rPr>
        <w:t>Xia,</w:t>
      </w:r>
      <w:r>
        <w:rPr>
          <w:rFonts w:cs="Times New Roman"/>
          <w:color w:val="000000" w:themeColor="text1"/>
          <w:szCs w:val="24"/>
          <w:shd w:val="clear" w:color="auto" w:fill="FFFFFF"/>
          <w:lang w:val="en-US"/>
        </w:rPr>
        <w:t xml:space="preserve"> S.</w:t>
      </w:r>
      <w:r w:rsidRPr="00250056">
        <w:rPr>
          <w:rFonts w:cs="Times New Roman"/>
          <w:color w:val="000000" w:themeColor="text1"/>
          <w:szCs w:val="24"/>
          <w:shd w:val="clear" w:color="auto" w:fill="FFFFFF"/>
          <w:lang w:val="en-US"/>
        </w:rPr>
        <w:t xml:space="preserve"> Shi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Pr>
          <w:rFonts w:cs="Times New Roman"/>
          <w:color w:val="000000" w:themeColor="text1"/>
          <w:szCs w:val="24"/>
          <w:shd w:val="clear" w:color="auto" w:fill="FFFFFF"/>
          <w:lang w:val="en-US"/>
        </w:rPr>
        <w:t xml:space="preserve">X. </w:t>
      </w:r>
      <w:r w:rsidRPr="00250056">
        <w:rPr>
          <w:rFonts w:cs="Times New Roman"/>
          <w:color w:val="000000" w:themeColor="text1"/>
          <w:szCs w:val="24"/>
          <w:shd w:val="clear" w:color="auto" w:fill="FFFFFF"/>
          <w:lang w:val="en-US"/>
        </w:rPr>
        <w:t>Wan</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250056">
        <w:rPr>
          <w:rFonts w:cs="Times New Roman"/>
          <w:i/>
          <w:iCs/>
          <w:color w:val="000000" w:themeColor="text1"/>
          <w:szCs w:val="24"/>
          <w:shd w:val="clear" w:color="auto" w:fill="FFFFFF"/>
          <w:lang w:val="en-US"/>
        </w:rPr>
        <w:t>J</w:t>
      </w:r>
      <w:r>
        <w:rPr>
          <w:rFonts w:cs="Times New Roman"/>
          <w:i/>
          <w:iCs/>
          <w:color w:val="000000" w:themeColor="text1"/>
          <w:szCs w:val="24"/>
          <w:shd w:val="clear" w:color="auto" w:fill="FFFFFF"/>
          <w:lang w:val="en-US"/>
        </w:rPr>
        <w:t>.</w:t>
      </w:r>
      <w:r w:rsidRPr="00250056">
        <w:rPr>
          <w:rFonts w:cs="Times New Roman"/>
          <w:i/>
          <w:iCs/>
          <w:color w:val="000000" w:themeColor="text1"/>
          <w:szCs w:val="24"/>
          <w:shd w:val="clear" w:color="auto" w:fill="FFFFFF"/>
          <w:lang w:val="en-US"/>
        </w:rPr>
        <w:t xml:space="preserve"> Food Eng</w:t>
      </w:r>
      <w:r>
        <w:rPr>
          <w:rFonts w:cs="Times New Roman"/>
          <w:i/>
          <w:iCs/>
          <w:color w:val="000000" w:themeColor="text1"/>
          <w:szCs w:val="24"/>
          <w:shd w:val="clear" w:color="auto" w:fill="FFFFFF"/>
          <w:lang w:val="en-US"/>
        </w:rPr>
        <w:t>.</w:t>
      </w:r>
      <w:r>
        <w:rPr>
          <w:rFonts w:cs="Times New Roman"/>
          <w:color w:val="000000" w:themeColor="text1"/>
          <w:szCs w:val="24"/>
          <w:shd w:val="clear" w:color="auto" w:fill="FFFFFF"/>
          <w:lang w:val="en-US"/>
        </w:rPr>
        <w:t xml:space="preserve"> </w:t>
      </w:r>
      <w:r w:rsidRPr="008659A6">
        <w:rPr>
          <w:rFonts w:cs="Times New Roman"/>
          <w:b/>
          <w:bCs/>
          <w:color w:val="000000" w:themeColor="text1"/>
          <w:szCs w:val="24"/>
          <w:shd w:val="clear" w:color="auto" w:fill="FFFFFF"/>
          <w:lang w:val="en-US"/>
        </w:rPr>
        <w:t>2006</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8659A6">
        <w:rPr>
          <w:rFonts w:cs="Times New Roman"/>
          <w:i/>
          <w:iCs/>
          <w:color w:val="000000" w:themeColor="text1"/>
          <w:szCs w:val="24"/>
          <w:shd w:val="clear" w:color="auto" w:fill="FFFFFF"/>
          <w:lang w:val="en-US"/>
        </w:rPr>
        <w:t>74(4)</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557-560</w:t>
      </w:r>
      <w:r>
        <w:rPr>
          <w:rFonts w:cs="Times New Roman"/>
          <w:color w:val="000000" w:themeColor="text1"/>
          <w:szCs w:val="24"/>
          <w:shd w:val="clear" w:color="auto" w:fill="FFFFFF"/>
          <w:lang w:val="en-US"/>
        </w:rPr>
        <w:t xml:space="preserve">. DOI: </w:t>
      </w:r>
      <w:hyperlink r:id="rId25" w:tgtFrame="_blank" w:tooltip="Persistent link using digital object identifier" w:history="1">
        <w:r w:rsidRPr="00250056">
          <w:rPr>
            <w:rStyle w:val="Kpr"/>
            <w:color w:val="0070C0"/>
            <w:szCs w:val="24"/>
            <w:lang w:val="en-US"/>
          </w:rPr>
          <w:t>10.1016/j.jfoodeng.2005.03.043</w:t>
        </w:r>
      </w:hyperlink>
    </w:p>
    <w:p w14:paraId="059E0BFE"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B. K. </w:t>
      </w:r>
      <w:r w:rsidRPr="00250056">
        <w:rPr>
          <w:rFonts w:cs="Times New Roman"/>
          <w:color w:val="000000" w:themeColor="text1"/>
          <w:szCs w:val="24"/>
          <w:shd w:val="clear" w:color="auto" w:fill="FFFFFF"/>
          <w:lang w:val="en-US"/>
        </w:rPr>
        <w:t>Tiwari</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877E68">
        <w:rPr>
          <w:rFonts w:cs="Times New Roman"/>
          <w:i/>
          <w:iCs/>
          <w:color w:val="000000" w:themeColor="text1"/>
          <w:szCs w:val="24"/>
          <w:shd w:val="clear" w:color="auto" w:fill="FFFFFF"/>
          <w:lang w:val="en-US"/>
        </w:rPr>
        <w:t>Trends Anal. Chem.</w:t>
      </w:r>
      <w:r>
        <w:rPr>
          <w:rFonts w:cs="Times New Roman"/>
          <w:color w:val="000000" w:themeColor="text1"/>
          <w:szCs w:val="24"/>
          <w:shd w:val="clear" w:color="auto" w:fill="FFFFFF"/>
          <w:lang w:val="en-US"/>
        </w:rPr>
        <w:t xml:space="preserve"> </w:t>
      </w:r>
      <w:r w:rsidRPr="00877E68">
        <w:rPr>
          <w:rFonts w:cs="Times New Roman"/>
          <w:b/>
          <w:bCs/>
          <w:color w:val="000000" w:themeColor="text1"/>
          <w:szCs w:val="24"/>
          <w:shd w:val="clear" w:color="auto" w:fill="FFFFFF"/>
          <w:lang w:val="en-US"/>
        </w:rPr>
        <w:t>2015</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877E68">
        <w:rPr>
          <w:rFonts w:cs="Times New Roman"/>
          <w:i/>
          <w:iCs/>
          <w:color w:val="000000" w:themeColor="text1"/>
          <w:szCs w:val="24"/>
          <w:shd w:val="clear" w:color="auto" w:fill="FFFFFF"/>
          <w:lang w:val="en-US"/>
        </w:rPr>
        <w:t>71</w:t>
      </w:r>
      <w:r w:rsidRPr="00250056">
        <w:rPr>
          <w:rFonts w:cs="Times New Roman"/>
          <w:color w:val="000000" w:themeColor="text1"/>
          <w:szCs w:val="24"/>
          <w:shd w:val="clear" w:color="auto" w:fill="FFFFFF"/>
          <w:lang w:val="en-US"/>
        </w:rPr>
        <w:t>, 100-109.</w:t>
      </w:r>
      <w:r>
        <w:rPr>
          <w:rFonts w:cs="Times New Roman"/>
          <w:color w:val="000000" w:themeColor="text1"/>
          <w:szCs w:val="24"/>
          <w:shd w:val="clear" w:color="auto" w:fill="FFFFFF"/>
          <w:lang w:val="en-US"/>
        </w:rPr>
        <w:t xml:space="preserve"> DOI: </w:t>
      </w:r>
      <w:hyperlink r:id="rId26" w:tgtFrame="_blank" w:tooltip="Persistent link using digital object identifier" w:history="1">
        <w:r w:rsidRPr="00250056">
          <w:rPr>
            <w:rStyle w:val="Kpr"/>
            <w:color w:val="0070C0"/>
            <w:szCs w:val="24"/>
            <w:lang w:val="en-US"/>
          </w:rPr>
          <w:t>10.1016/j.trac.2015.04.013</w:t>
        </w:r>
      </w:hyperlink>
    </w:p>
    <w:p w14:paraId="1B3EB74A"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C. H. </w:t>
      </w:r>
      <w:r w:rsidRPr="00250056">
        <w:rPr>
          <w:rFonts w:cs="Times New Roman"/>
          <w:color w:val="000000" w:themeColor="text1"/>
          <w:szCs w:val="24"/>
          <w:shd w:val="clear" w:color="auto" w:fill="FFFFFF"/>
          <w:lang w:val="en-US"/>
        </w:rPr>
        <w:t>Chan,</w:t>
      </w:r>
      <w:r>
        <w:rPr>
          <w:rFonts w:cs="Times New Roman"/>
          <w:color w:val="000000" w:themeColor="text1"/>
          <w:szCs w:val="24"/>
          <w:shd w:val="clear" w:color="auto" w:fill="FFFFFF"/>
          <w:lang w:val="en-US"/>
        </w:rPr>
        <w:t xml:space="preserve"> T. Y. </w:t>
      </w:r>
      <w:r w:rsidRPr="00250056">
        <w:rPr>
          <w:rFonts w:cs="Times New Roman"/>
          <w:color w:val="000000" w:themeColor="text1"/>
          <w:szCs w:val="24"/>
          <w:shd w:val="clear" w:color="auto" w:fill="FFFFFF"/>
          <w:lang w:val="en-US"/>
        </w:rPr>
        <w:t>See,</w:t>
      </w:r>
      <w:r>
        <w:rPr>
          <w:rFonts w:cs="Times New Roman"/>
          <w:color w:val="000000" w:themeColor="text1"/>
          <w:szCs w:val="24"/>
          <w:shd w:val="clear" w:color="auto" w:fill="FFFFFF"/>
          <w:lang w:val="en-US"/>
        </w:rPr>
        <w:t xml:space="preserve"> R.</w:t>
      </w:r>
      <w:r w:rsidRPr="00250056">
        <w:rPr>
          <w:rFonts w:cs="Times New Roman"/>
          <w:color w:val="000000" w:themeColor="text1"/>
          <w:szCs w:val="24"/>
          <w:shd w:val="clear" w:color="auto" w:fill="FFFFFF"/>
          <w:lang w:val="en-US"/>
        </w:rPr>
        <w:t xml:space="preserve"> Yusoff,</w:t>
      </w:r>
      <w:r>
        <w:rPr>
          <w:rFonts w:cs="Times New Roman"/>
          <w:color w:val="000000" w:themeColor="text1"/>
          <w:szCs w:val="24"/>
          <w:shd w:val="clear" w:color="auto" w:fill="FFFFFF"/>
          <w:lang w:val="en-US"/>
        </w:rPr>
        <w:t xml:space="preserve"> G. C. </w:t>
      </w:r>
      <w:r w:rsidRPr="00250056">
        <w:rPr>
          <w:rFonts w:cs="Times New Roman"/>
          <w:color w:val="000000" w:themeColor="text1"/>
          <w:szCs w:val="24"/>
          <w:shd w:val="clear" w:color="auto" w:fill="FFFFFF"/>
          <w:lang w:val="en-US"/>
        </w:rPr>
        <w:t>Ngoh,</w:t>
      </w:r>
      <w:r>
        <w:rPr>
          <w:rFonts w:cs="Times New Roman"/>
          <w:color w:val="000000" w:themeColor="text1"/>
          <w:szCs w:val="24"/>
          <w:shd w:val="clear" w:color="auto" w:fill="FFFFFF"/>
          <w:lang w:val="en-US"/>
        </w:rPr>
        <w:t xml:space="preserve"> K. W.</w:t>
      </w:r>
      <w:r w:rsidRPr="00250056">
        <w:rPr>
          <w:rFonts w:cs="Times New Roman"/>
          <w:color w:val="000000" w:themeColor="text1"/>
          <w:szCs w:val="24"/>
          <w:shd w:val="clear" w:color="auto" w:fill="FFFFFF"/>
          <w:lang w:val="en-US"/>
        </w:rPr>
        <w:t xml:space="preserve"> Kow</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250056">
        <w:rPr>
          <w:rFonts w:cs="Times New Roman"/>
          <w:i/>
          <w:iCs/>
          <w:color w:val="000000" w:themeColor="text1"/>
          <w:szCs w:val="24"/>
          <w:shd w:val="clear" w:color="auto" w:fill="FFFFFF"/>
          <w:lang w:val="en-US"/>
        </w:rPr>
        <w:t>Food Chem</w:t>
      </w:r>
      <w:r>
        <w:rPr>
          <w:rFonts w:cs="Times New Roman"/>
          <w:i/>
          <w:iCs/>
          <w:color w:val="000000" w:themeColor="text1"/>
          <w:szCs w:val="24"/>
          <w:shd w:val="clear" w:color="auto" w:fill="FFFFFF"/>
          <w:lang w:val="en-US"/>
        </w:rPr>
        <w:t>.</w:t>
      </w:r>
      <w:r>
        <w:rPr>
          <w:rFonts w:cs="Times New Roman"/>
          <w:color w:val="000000" w:themeColor="text1"/>
          <w:szCs w:val="24"/>
          <w:shd w:val="clear" w:color="auto" w:fill="FFFFFF"/>
          <w:lang w:val="en-US"/>
        </w:rPr>
        <w:t xml:space="preserve"> </w:t>
      </w:r>
      <w:r w:rsidRPr="00DD7715">
        <w:rPr>
          <w:rFonts w:cs="Times New Roman"/>
          <w:b/>
          <w:bCs/>
          <w:color w:val="000000" w:themeColor="text1"/>
          <w:szCs w:val="24"/>
          <w:shd w:val="clear" w:color="auto" w:fill="FFFFFF"/>
          <w:lang w:val="en-US"/>
        </w:rPr>
        <w:t>2017</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DD7715">
        <w:rPr>
          <w:rFonts w:cs="Times New Roman"/>
          <w:i/>
          <w:iCs/>
          <w:color w:val="000000" w:themeColor="text1"/>
          <w:szCs w:val="24"/>
          <w:shd w:val="clear" w:color="auto" w:fill="FFFFFF"/>
          <w:lang w:val="en-US"/>
        </w:rPr>
        <w:t>221</w:t>
      </w:r>
      <w:r w:rsidRPr="00250056">
        <w:rPr>
          <w:rFonts w:cs="Times New Roman"/>
          <w:color w:val="000000" w:themeColor="text1"/>
          <w:szCs w:val="24"/>
          <w:shd w:val="clear" w:color="auto" w:fill="FFFFFF"/>
          <w:lang w:val="en-US"/>
        </w:rPr>
        <w:t>, 1382-1387.</w:t>
      </w:r>
      <w:r>
        <w:rPr>
          <w:rFonts w:cs="Times New Roman"/>
          <w:color w:val="000000" w:themeColor="text1"/>
          <w:szCs w:val="24"/>
          <w:shd w:val="clear" w:color="auto" w:fill="FFFFFF"/>
          <w:lang w:val="en-US"/>
        </w:rPr>
        <w:t xml:space="preserve"> DOI:</w:t>
      </w:r>
      <w:r w:rsidRPr="00250056">
        <w:rPr>
          <w:rFonts w:cs="Times New Roman"/>
          <w:color w:val="000000" w:themeColor="text1"/>
          <w:szCs w:val="24"/>
          <w:shd w:val="clear" w:color="auto" w:fill="FFFFFF"/>
          <w:lang w:val="en-US"/>
        </w:rPr>
        <w:t xml:space="preserve"> </w:t>
      </w:r>
      <w:hyperlink r:id="rId27" w:tgtFrame="_blank" w:tooltip="Persistent link using digital object identifier" w:history="1">
        <w:r w:rsidRPr="00250056">
          <w:rPr>
            <w:rStyle w:val="Kpr"/>
            <w:color w:val="0C7DBB"/>
            <w:szCs w:val="24"/>
            <w:lang w:val="en-US"/>
          </w:rPr>
          <w:t>10.1016/j.foodchem.2016.11.016</w:t>
        </w:r>
      </w:hyperlink>
    </w:p>
    <w:p w14:paraId="500A4535"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T. Y. </w:t>
      </w:r>
      <w:r w:rsidRPr="00250056">
        <w:rPr>
          <w:rFonts w:cs="Times New Roman"/>
          <w:color w:val="000000" w:themeColor="text1"/>
          <w:szCs w:val="24"/>
          <w:shd w:val="clear" w:color="auto" w:fill="FFFFFF"/>
          <w:lang w:val="en-US"/>
        </w:rPr>
        <w:t>See,</w:t>
      </w:r>
      <w:r>
        <w:rPr>
          <w:rFonts w:cs="Times New Roman"/>
          <w:color w:val="000000" w:themeColor="text1"/>
          <w:szCs w:val="24"/>
          <w:shd w:val="clear" w:color="auto" w:fill="FFFFFF"/>
          <w:lang w:val="en-US"/>
        </w:rPr>
        <w:t xml:space="preserve"> S. I.</w:t>
      </w:r>
      <w:r w:rsidRPr="00250056">
        <w:rPr>
          <w:rFonts w:cs="Times New Roman"/>
          <w:color w:val="000000" w:themeColor="text1"/>
          <w:szCs w:val="24"/>
          <w:shd w:val="clear" w:color="auto" w:fill="FFFFFF"/>
          <w:lang w:val="en-US"/>
        </w:rPr>
        <w:t xml:space="preserve"> Tee,</w:t>
      </w:r>
      <w:r>
        <w:rPr>
          <w:rFonts w:cs="Times New Roman"/>
          <w:color w:val="000000" w:themeColor="text1"/>
          <w:szCs w:val="24"/>
          <w:shd w:val="clear" w:color="auto" w:fill="FFFFFF"/>
          <w:lang w:val="en-US"/>
        </w:rPr>
        <w:t xml:space="preserve"> T. N.</w:t>
      </w:r>
      <w:r w:rsidRPr="00250056">
        <w:rPr>
          <w:rFonts w:cs="Times New Roman"/>
          <w:color w:val="000000" w:themeColor="text1"/>
          <w:szCs w:val="24"/>
          <w:shd w:val="clear" w:color="auto" w:fill="FFFFFF"/>
          <w:lang w:val="en-US"/>
        </w:rPr>
        <w:t xml:space="preserve"> Ang,</w:t>
      </w:r>
      <w:r>
        <w:rPr>
          <w:rFonts w:cs="Times New Roman"/>
          <w:color w:val="000000" w:themeColor="text1"/>
          <w:szCs w:val="24"/>
          <w:shd w:val="clear" w:color="auto" w:fill="FFFFFF"/>
          <w:lang w:val="en-US"/>
        </w:rPr>
        <w:t xml:space="preserve"> C. H.</w:t>
      </w:r>
      <w:r w:rsidRPr="00250056">
        <w:rPr>
          <w:rFonts w:cs="Times New Roman"/>
          <w:color w:val="000000" w:themeColor="text1"/>
          <w:szCs w:val="24"/>
          <w:shd w:val="clear" w:color="auto" w:fill="FFFFFF"/>
          <w:lang w:val="en-US"/>
        </w:rPr>
        <w:t xml:space="preserve"> Chan,</w:t>
      </w:r>
      <w:r>
        <w:rPr>
          <w:rFonts w:cs="Times New Roman"/>
          <w:color w:val="000000" w:themeColor="text1"/>
          <w:szCs w:val="24"/>
          <w:shd w:val="clear" w:color="auto" w:fill="FFFFFF"/>
          <w:lang w:val="en-US"/>
        </w:rPr>
        <w:t xml:space="preserve"> R.</w:t>
      </w:r>
      <w:r w:rsidRPr="00250056">
        <w:rPr>
          <w:rFonts w:cs="Times New Roman"/>
          <w:color w:val="000000" w:themeColor="text1"/>
          <w:szCs w:val="24"/>
          <w:shd w:val="clear" w:color="auto" w:fill="FFFFFF"/>
          <w:lang w:val="en-US"/>
        </w:rPr>
        <w:t xml:space="preserve"> Yusoff,</w:t>
      </w:r>
      <w:r>
        <w:rPr>
          <w:rFonts w:cs="Times New Roman"/>
          <w:color w:val="000000" w:themeColor="text1"/>
          <w:szCs w:val="24"/>
          <w:shd w:val="clear" w:color="auto" w:fill="FFFFFF"/>
          <w:lang w:val="en-US"/>
        </w:rPr>
        <w:t xml:space="preserve"> G. C.</w:t>
      </w:r>
      <w:r w:rsidRPr="00250056">
        <w:rPr>
          <w:rFonts w:cs="Times New Roman"/>
          <w:color w:val="000000" w:themeColor="text1"/>
          <w:szCs w:val="24"/>
          <w:shd w:val="clear" w:color="auto" w:fill="FFFFFF"/>
          <w:lang w:val="en-US"/>
        </w:rPr>
        <w:t xml:space="preserve"> Ngoh</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250056">
        <w:rPr>
          <w:rFonts w:cs="Times New Roman"/>
          <w:i/>
          <w:iCs/>
          <w:color w:val="000000" w:themeColor="text1"/>
          <w:szCs w:val="24"/>
          <w:shd w:val="clear" w:color="auto" w:fill="FFFFFF"/>
          <w:lang w:val="en-US"/>
        </w:rPr>
        <w:t>Int</w:t>
      </w:r>
      <w:r>
        <w:rPr>
          <w:rFonts w:cs="Times New Roman"/>
          <w:i/>
          <w:iCs/>
          <w:color w:val="000000" w:themeColor="text1"/>
          <w:szCs w:val="24"/>
          <w:shd w:val="clear" w:color="auto" w:fill="FFFFFF"/>
          <w:lang w:val="en-US"/>
        </w:rPr>
        <w:t>.</w:t>
      </w:r>
      <w:r w:rsidRPr="00250056">
        <w:rPr>
          <w:rFonts w:cs="Times New Roman"/>
          <w:i/>
          <w:iCs/>
          <w:color w:val="000000" w:themeColor="text1"/>
          <w:szCs w:val="24"/>
          <w:shd w:val="clear" w:color="auto" w:fill="FFFFFF"/>
          <w:lang w:val="en-US"/>
        </w:rPr>
        <w:t xml:space="preserve"> J</w:t>
      </w:r>
      <w:r>
        <w:rPr>
          <w:rFonts w:cs="Times New Roman"/>
          <w:i/>
          <w:iCs/>
          <w:color w:val="000000" w:themeColor="text1"/>
          <w:szCs w:val="24"/>
          <w:shd w:val="clear" w:color="auto" w:fill="FFFFFF"/>
          <w:lang w:val="en-US"/>
        </w:rPr>
        <w:t>.</w:t>
      </w:r>
      <w:r w:rsidRPr="00250056">
        <w:rPr>
          <w:rFonts w:cs="Times New Roman"/>
          <w:i/>
          <w:iCs/>
          <w:color w:val="000000" w:themeColor="text1"/>
          <w:szCs w:val="24"/>
          <w:shd w:val="clear" w:color="auto" w:fill="FFFFFF"/>
          <w:lang w:val="en-US"/>
        </w:rPr>
        <w:t xml:space="preserve"> Food Eng</w:t>
      </w:r>
      <w:r>
        <w:rPr>
          <w:rFonts w:cs="Times New Roman"/>
          <w:color w:val="000000" w:themeColor="text1"/>
          <w:szCs w:val="24"/>
          <w:shd w:val="clear" w:color="auto" w:fill="FFFFFF"/>
          <w:lang w:val="en-US"/>
        </w:rPr>
        <w:t xml:space="preserve">. </w:t>
      </w:r>
      <w:r w:rsidRPr="00DD7715">
        <w:rPr>
          <w:rFonts w:cs="Times New Roman"/>
          <w:b/>
          <w:bCs/>
          <w:color w:val="000000" w:themeColor="text1"/>
          <w:szCs w:val="24"/>
          <w:shd w:val="clear" w:color="auto" w:fill="FFFFFF"/>
          <w:lang w:val="en-US"/>
        </w:rPr>
        <w:t>2016</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DD7715">
        <w:rPr>
          <w:rFonts w:cs="Times New Roman"/>
          <w:i/>
          <w:iCs/>
          <w:color w:val="000000" w:themeColor="text1"/>
          <w:szCs w:val="24"/>
          <w:shd w:val="clear" w:color="auto" w:fill="FFFFFF"/>
          <w:lang w:val="en-US"/>
        </w:rPr>
        <w:t>12(7)</w:t>
      </w:r>
      <w:r w:rsidRPr="00250056">
        <w:rPr>
          <w:rFonts w:cs="Times New Roman"/>
          <w:color w:val="000000" w:themeColor="text1"/>
          <w:szCs w:val="24"/>
          <w:shd w:val="clear" w:color="auto" w:fill="FFFFFF"/>
          <w:lang w:val="en-US"/>
        </w:rPr>
        <w:t>, 711-717.</w:t>
      </w:r>
      <w:r>
        <w:rPr>
          <w:rFonts w:cs="Times New Roman"/>
          <w:color w:val="000000" w:themeColor="text1"/>
          <w:szCs w:val="24"/>
          <w:shd w:val="clear" w:color="auto" w:fill="FFFFFF"/>
          <w:lang w:val="en-US"/>
        </w:rPr>
        <w:t xml:space="preserve"> </w:t>
      </w:r>
      <w:r w:rsidRPr="00440692">
        <w:rPr>
          <w:rFonts w:cs="Times New Roman"/>
          <w:b/>
          <w:bCs/>
          <w:color w:val="000000" w:themeColor="text1"/>
          <w:szCs w:val="24"/>
          <w:shd w:val="clear" w:color="auto" w:fill="FFFFFF"/>
          <w:lang w:val="en-US"/>
        </w:rPr>
        <w:t>DOI</w:t>
      </w:r>
      <w:r>
        <w:rPr>
          <w:rFonts w:cs="Times New Roman"/>
          <w:color w:val="000000" w:themeColor="text1"/>
          <w:szCs w:val="24"/>
          <w:shd w:val="clear" w:color="auto" w:fill="FFFFFF"/>
          <w:lang w:val="en-US"/>
        </w:rPr>
        <w:t>:</w:t>
      </w:r>
      <w:r w:rsidRPr="00250056">
        <w:rPr>
          <w:rFonts w:cs="Times New Roman"/>
          <w:color w:val="0070C0"/>
          <w:szCs w:val="24"/>
          <w:lang w:val="en-US"/>
        </w:rPr>
        <w:t xml:space="preserve"> </w:t>
      </w:r>
      <w:hyperlink r:id="rId28" w:tgtFrame="_blank" w:history="1">
        <w:r w:rsidRPr="00250056">
          <w:rPr>
            <w:rStyle w:val="Kpr"/>
            <w:color w:val="0070C0"/>
            <w:szCs w:val="24"/>
            <w:shd w:val="clear" w:color="auto" w:fill="FFFFFF"/>
            <w:lang w:val="en-US"/>
          </w:rPr>
          <w:t>10.1515/ijfe-2016-0094</w:t>
        </w:r>
      </w:hyperlink>
    </w:p>
    <w:p w14:paraId="350DEC5A"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sidRPr="009B21C9">
        <w:rPr>
          <w:rFonts w:cs="Times New Roman"/>
          <w:szCs w:val="24"/>
        </w:rPr>
        <w:t xml:space="preserve">W. Brand-Williams, M. E. Cuvelier, C. Berset, </w:t>
      </w:r>
      <w:r w:rsidRPr="009B21C9">
        <w:rPr>
          <w:rFonts w:cs="Times New Roman"/>
          <w:i/>
          <w:iCs/>
          <w:szCs w:val="24"/>
        </w:rPr>
        <w:t>LWT- Food Sci. Technol.</w:t>
      </w:r>
      <w:r w:rsidRPr="009B21C9">
        <w:rPr>
          <w:rFonts w:cs="Times New Roman"/>
          <w:szCs w:val="24"/>
        </w:rPr>
        <w:t xml:space="preserve"> </w:t>
      </w:r>
      <w:r w:rsidRPr="009B21C9">
        <w:rPr>
          <w:rFonts w:cs="Times New Roman"/>
          <w:b/>
          <w:bCs/>
          <w:szCs w:val="24"/>
        </w:rPr>
        <w:t>1995</w:t>
      </w:r>
      <w:r w:rsidRPr="009B21C9">
        <w:rPr>
          <w:rFonts w:cs="Times New Roman"/>
          <w:szCs w:val="24"/>
        </w:rPr>
        <w:t>, 28, 25–30.</w:t>
      </w:r>
      <w:r>
        <w:rPr>
          <w:rFonts w:cs="Times New Roman"/>
          <w:szCs w:val="24"/>
        </w:rPr>
        <w:t xml:space="preserve"> </w:t>
      </w:r>
      <w:r w:rsidRPr="009B21C9">
        <w:rPr>
          <w:rFonts w:cs="Times New Roman"/>
          <w:b/>
          <w:bCs/>
          <w:szCs w:val="24"/>
        </w:rPr>
        <w:t>DOI</w:t>
      </w:r>
      <w:r>
        <w:rPr>
          <w:rFonts w:cs="Times New Roman"/>
          <w:szCs w:val="24"/>
        </w:rPr>
        <w:t>:</w:t>
      </w:r>
      <w:r w:rsidRPr="00250056">
        <w:rPr>
          <w:rFonts w:cs="Times New Roman"/>
          <w:color w:val="000000" w:themeColor="text1"/>
          <w:szCs w:val="24"/>
          <w:shd w:val="clear" w:color="auto" w:fill="FFFFFF"/>
          <w:lang w:val="en-US"/>
        </w:rPr>
        <w:t xml:space="preserve"> </w:t>
      </w:r>
      <w:hyperlink r:id="rId29" w:history="1">
        <w:r w:rsidRPr="00250056">
          <w:rPr>
            <w:rStyle w:val="Kpr"/>
            <w:color w:val="0070C0"/>
            <w:szCs w:val="24"/>
            <w:lang w:val="en-US"/>
          </w:rPr>
          <w:t>10.1016/S0023-6438(95)80008-5</w:t>
        </w:r>
      </w:hyperlink>
      <w:r w:rsidRPr="00250056">
        <w:rPr>
          <w:rFonts w:cs="Times New Roman"/>
          <w:color w:val="000000" w:themeColor="text1"/>
          <w:szCs w:val="24"/>
          <w:lang w:val="en-US"/>
        </w:rPr>
        <w:t>.</w:t>
      </w:r>
    </w:p>
    <w:p w14:paraId="72311A53" w14:textId="77777777" w:rsidR="009C6911" w:rsidRPr="00250056" w:rsidRDefault="009C6911" w:rsidP="009C6911">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A. A. </w:t>
      </w:r>
      <w:r w:rsidRPr="00250056">
        <w:rPr>
          <w:rFonts w:cs="Times New Roman"/>
          <w:color w:val="000000" w:themeColor="text1"/>
          <w:szCs w:val="24"/>
          <w:shd w:val="clear" w:color="auto" w:fill="FFFFFF"/>
          <w:lang w:val="en-US"/>
        </w:rPr>
        <w:t>Gaafar</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Pr>
          <w:rFonts w:cs="Times New Roman"/>
          <w:color w:val="000000" w:themeColor="text1"/>
          <w:szCs w:val="24"/>
          <w:shd w:val="clear" w:color="auto" w:fill="FFFFFF"/>
          <w:lang w:val="en-US"/>
        </w:rPr>
        <w:t xml:space="preserve">Z. A. </w:t>
      </w:r>
      <w:r w:rsidRPr="00250056">
        <w:rPr>
          <w:rFonts w:cs="Times New Roman"/>
          <w:color w:val="000000" w:themeColor="text1"/>
          <w:szCs w:val="24"/>
          <w:shd w:val="clear" w:color="auto" w:fill="FFFFFF"/>
          <w:lang w:val="en-US"/>
        </w:rPr>
        <w:t>Salama</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250056">
        <w:rPr>
          <w:rFonts w:cs="Times New Roman"/>
          <w:i/>
          <w:iCs/>
          <w:color w:val="000000" w:themeColor="text1"/>
          <w:szCs w:val="24"/>
          <w:shd w:val="clear" w:color="auto" w:fill="FFFFFF"/>
          <w:lang w:val="en-US"/>
        </w:rPr>
        <w:t>J</w:t>
      </w:r>
      <w:r>
        <w:rPr>
          <w:rFonts w:cs="Times New Roman"/>
          <w:i/>
          <w:iCs/>
          <w:color w:val="000000" w:themeColor="text1"/>
          <w:szCs w:val="24"/>
          <w:shd w:val="clear" w:color="auto" w:fill="FFFFFF"/>
          <w:lang w:val="en-US"/>
        </w:rPr>
        <w:t>.</w:t>
      </w:r>
      <w:r w:rsidRPr="00250056">
        <w:rPr>
          <w:rFonts w:cs="Times New Roman"/>
          <w:i/>
          <w:iCs/>
          <w:color w:val="000000" w:themeColor="text1"/>
          <w:szCs w:val="24"/>
          <w:shd w:val="clear" w:color="auto" w:fill="FFFFFF"/>
          <w:lang w:val="en-US"/>
        </w:rPr>
        <w:t xml:space="preserve"> Biol</w:t>
      </w:r>
      <w:r>
        <w:rPr>
          <w:rFonts w:cs="Times New Roman"/>
          <w:i/>
          <w:iCs/>
          <w:color w:val="000000" w:themeColor="text1"/>
          <w:szCs w:val="24"/>
          <w:shd w:val="clear" w:color="auto" w:fill="FFFFFF"/>
          <w:lang w:val="en-US"/>
        </w:rPr>
        <w:t>.</w:t>
      </w:r>
      <w:r w:rsidRPr="00250056">
        <w:rPr>
          <w:rFonts w:cs="Times New Roman"/>
          <w:i/>
          <w:iCs/>
          <w:color w:val="000000" w:themeColor="text1"/>
          <w:szCs w:val="24"/>
          <w:shd w:val="clear" w:color="auto" w:fill="FFFFFF"/>
          <w:lang w:val="en-US"/>
        </w:rPr>
        <w:t xml:space="preserve"> Agr</w:t>
      </w:r>
      <w:r>
        <w:rPr>
          <w:rFonts w:cs="Times New Roman"/>
          <w:i/>
          <w:iCs/>
          <w:color w:val="000000" w:themeColor="text1"/>
          <w:szCs w:val="24"/>
          <w:shd w:val="clear" w:color="auto" w:fill="FFFFFF"/>
          <w:lang w:val="en-US"/>
        </w:rPr>
        <w:t>ic.</w:t>
      </w:r>
      <w:r w:rsidRPr="00250056">
        <w:rPr>
          <w:rFonts w:cs="Times New Roman"/>
          <w:i/>
          <w:iCs/>
          <w:color w:val="000000" w:themeColor="text1"/>
          <w:szCs w:val="24"/>
          <w:shd w:val="clear" w:color="auto" w:fill="FFFFFF"/>
          <w:lang w:val="en-US"/>
        </w:rPr>
        <w:t xml:space="preserve"> Healthcare</w:t>
      </w:r>
      <w:r>
        <w:rPr>
          <w:rFonts w:cs="Times New Roman"/>
          <w:i/>
          <w:iCs/>
          <w:color w:val="000000" w:themeColor="text1"/>
          <w:szCs w:val="24"/>
          <w:shd w:val="clear" w:color="auto" w:fill="FFFFFF"/>
          <w:lang w:val="en-US"/>
        </w:rPr>
        <w:t xml:space="preserve"> </w:t>
      </w:r>
      <w:r w:rsidRPr="00440692">
        <w:rPr>
          <w:rFonts w:cs="Times New Roman"/>
          <w:b/>
          <w:bCs/>
          <w:color w:val="000000" w:themeColor="text1"/>
          <w:szCs w:val="24"/>
          <w:shd w:val="clear" w:color="auto" w:fill="FFFFFF"/>
          <w:lang w:val="en-US"/>
        </w:rPr>
        <w:t>2013</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440692">
        <w:rPr>
          <w:rFonts w:cs="Times New Roman"/>
          <w:i/>
          <w:iCs/>
          <w:color w:val="000000" w:themeColor="text1"/>
          <w:szCs w:val="24"/>
          <w:shd w:val="clear" w:color="auto" w:fill="FFFFFF"/>
          <w:lang w:val="en-US"/>
        </w:rPr>
        <w:t>3(12)</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1-6</w:t>
      </w:r>
      <w:r>
        <w:rPr>
          <w:rFonts w:cs="Times New Roman"/>
          <w:color w:val="000000" w:themeColor="text1"/>
          <w:szCs w:val="24"/>
          <w:shd w:val="clear" w:color="auto" w:fill="FFFFFF"/>
          <w:lang w:val="en-US"/>
        </w:rPr>
        <w:t>.</w:t>
      </w:r>
    </w:p>
    <w:p w14:paraId="60CBD5FD" w14:textId="77777777" w:rsidR="009C6911" w:rsidRPr="00250056" w:rsidRDefault="009C6911" w:rsidP="009C6911">
      <w:pPr>
        <w:pStyle w:val="ListeParagraf"/>
        <w:numPr>
          <w:ilvl w:val="0"/>
          <w:numId w:val="3"/>
        </w:numPr>
        <w:spacing w:after="0" w:line="360" w:lineRule="auto"/>
        <w:ind w:left="426" w:hanging="426"/>
        <w:jc w:val="both"/>
        <w:rPr>
          <w:rStyle w:val="Kpr"/>
          <w:color w:val="000000" w:themeColor="text1"/>
          <w:szCs w:val="24"/>
          <w:u w:val="none"/>
          <w:shd w:val="clear" w:color="auto" w:fill="FFFFFF"/>
          <w:lang w:val="en-US"/>
        </w:rPr>
      </w:pPr>
      <w:r>
        <w:rPr>
          <w:rFonts w:cs="Times New Roman"/>
          <w:color w:val="000000" w:themeColor="text1"/>
          <w:szCs w:val="24"/>
          <w:shd w:val="clear" w:color="auto" w:fill="FFFFFF"/>
          <w:lang w:val="en-US"/>
        </w:rPr>
        <w:t xml:space="preserve">C. </w:t>
      </w:r>
      <w:r w:rsidRPr="00250056">
        <w:rPr>
          <w:rFonts w:cs="Times New Roman"/>
          <w:color w:val="000000" w:themeColor="text1"/>
          <w:szCs w:val="24"/>
          <w:shd w:val="clear" w:color="auto" w:fill="FFFFFF"/>
          <w:lang w:val="en-US"/>
        </w:rPr>
        <w:t>Carrera,</w:t>
      </w:r>
      <w:r>
        <w:rPr>
          <w:rFonts w:cs="Times New Roman"/>
          <w:color w:val="000000" w:themeColor="text1"/>
          <w:szCs w:val="24"/>
          <w:shd w:val="clear" w:color="auto" w:fill="FFFFFF"/>
          <w:lang w:val="en-US"/>
        </w:rPr>
        <w:t xml:space="preserve"> A.</w:t>
      </w:r>
      <w:r w:rsidRPr="00250056">
        <w:rPr>
          <w:rFonts w:cs="Times New Roman"/>
          <w:color w:val="000000" w:themeColor="text1"/>
          <w:szCs w:val="24"/>
          <w:shd w:val="clear" w:color="auto" w:fill="FFFFFF"/>
          <w:lang w:val="en-US"/>
        </w:rPr>
        <w:t xml:space="preserve"> Ruiz-Rodríguez,</w:t>
      </w:r>
      <w:r>
        <w:rPr>
          <w:rFonts w:cs="Times New Roman"/>
          <w:color w:val="000000" w:themeColor="text1"/>
          <w:szCs w:val="24"/>
          <w:shd w:val="clear" w:color="auto" w:fill="FFFFFF"/>
          <w:lang w:val="en-US"/>
        </w:rPr>
        <w:t xml:space="preserve"> M. </w:t>
      </w:r>
      <w:r w:rsidRPr="00250056">
        <w:rPr>
          <w:rFonts w:cs="Times New Roman"/>
          <w:color w:val="000000" w:themeColor="text1"/>
          <w:szCs w:val="24"/>
          <w:shd w:val="clear" w:color="auto" w:fill="FFFFFF"/>
          <w:lang w:val="en-US"/>
        </w:rPr>
        <w:t>Palma</w:t>
      </w:r>
      <w:r>
        <w:rPr>
          <w:rFonts w:cs="Times New Roman"/>
          <w:color w:val="000000" w:themeColor="text1"/>
          <w:szCs w:val="24"/>
          <w:shd w:val="clear" w:color="auto" w:fill="FFFFFF"/>
          <w:lang w:val="en-US"/>
        </w:rPr>
        <w:t xml:space="preserve">, C. G. </w:t>
      </w:r>
      <w:r w:rsidRPr="00250056">
        <w:rPr>
          <w:rFonts w:cs="Times New Roman"/>
          <w:color w:val="000000" w:themeColor="text1"/>
          <w:szCs w:val="24"/>
          <w:shd w:val="clear" w:color="auto" w:fill="FFFFFF"/>
          <w:lang w:val="en-US"/>
        </w:rPr>
        <w:t>Barroso</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440692">
        <w:rPr>
          <w:rFonts w:cs="Times New Roman"/>
          <w:i/>
          <w:iCs/>
          <w:color w:val="000000" w:themeColor="text1"/>
          <w:szCs w:val="24"/>
          <w:shd w:val="clear" w:color="auto" w:fill="FFFFFF"/>
          <w:lang w:val="en-US"/>
        </w:rPr>
        <w:tab/>
        <w:t>Anal. Chim. Acta</w:t>
      </w:r>
      <w:r>
        <w:rPr>
          <w:rFonts w:cs="Times New Roman"/>
          <w:color w:val="000000" w:themeColor="text1"/>
          <w:szCs w:val="24"/>
          <w:shd w:val="clear" w:color="auto" w:fill="FFFFFF"/>
          <w:lang w:val="en-US"/>
        </w:rPr>
        <w:t xml:space="preserve"> </w:t>
      </w:r>
      <w:r w:rsidRPr="00440692">
        <w:rPr>
          <w:rFonts w:cs="Times New Roman"/>
          <w:b/>
          <w:bCs/>
          <w:color w:val="000000" w:themeColor="text1"/>
          <w:szCs w:val="24"/>
          <w:shd w:val="clear" w:color="auto" w:fill="FFFFFF"/>
          <w:lang w:val="en-US"/>
        </w:rPr>
        <w:t>2012</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440692">
        <w:rPr>
          <w:rFonts w:cs="Times New Roman"/>
          <w:i/>
          <w:iCs/>
          <w:color w:val="000000" w:themeColor="text1"/>
          <w:szCs w:val="24"/>
          <w:shd w:val="clear" w:color="auto" w:fill="FFFFFF"/>
          <w:lang w:val="en-US"/>
        </w:rPr>
        <w:t>732</w:t>
      </w:r>
      <w:r w:rsidRPr="00440692">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100-104</w:t>
      </w:r>
      <w:r>
        <w:rPr>
          <w:rFonts w:cs="Times New Roman"/>
          <w:color w:val="000000" w:themeColor="text1"/>
          <w:szCs w:val="24"/>
          <w:shd w:val="clear" w:color="auto" w:fill="FFFFFF"/>
          <w:lang w:val="en-US"/>
        </w:rPr>
        <w:t>. DOI:</w:t>
      </w:r>
      <w:r w:rsidRPr="00250056">
        <w:rPr>
          <w:rFonts w:cs="Times New Roman"/>
          <w:color w:val="000000" w:themeColor="text1"/>
          <w:szCs w:val="24"/>
          <w:shd w:val="clear" w:color="auto" w:fill="FFFFFF"/>
          <w:lang w:val="en-US"/>
        </w:rPr>
        <w:t xml:space="preserve"> </w:t>
      </w:r>
      <w:hyperlink r:id="rId30" w:tgtFrame="_blank" w:tooltip="Persistent link using digital object identifier" w:history="1">
        <w:r w:rsidRPr="00250056">
          <w:rPr>
            <w:rStyle w:val="Kpr"/>
            <w:color w:val="0C7DBB"/>
            <w:szCs w:val="24"/>
            <w:lang w:val="en-US"/>
          </w:rPr>
          <w:t>10.1016/j.aca.2011.11.032</w:t>
        </w:r>
      </w:hyperlink>
    </w:p>
    <w:p w14:paraId="1809BEA7" w14:textId="77777777" w:rsidR="007B6493" w:rsidRDefault="009C6911" w:rsidP="007B6493">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Pr>
          <w:rFonts w:cs="Times New Roman"/>
          <w:color w:val="000000" w:themeColor="text1"/>
          <w:szCs w:val="24"/>
          <w:shd w:val="clear" w:color="auto" w:fill="FFFFFF"/>
          <w:lang w:val="en-US"/>
        </w:rPr>
        <w:t xml:space="preserve">H. </w:t>
      </w:r>
      <w:r w:rsidRPr="00250056">
        <w:rPr>
          <w:rFonts w:cs="Times New Roman"/>
          <w:color w:val="000000" w:themeColor="text1"/>
          <w:szCs w:val="24"/>
          <w:shd w:val="clear" w:color="auto" w:fill="FFFFFF"/>
          <w:lang w:val="en-US"/>
        </w:rPr>
        <w:t xml:space="preserve">Feng, </w:t>
      </w:r>
      <w:r>
        <w:rPr>
          <w:rFonts w:cs="Times New Roman"/>
          <w:color w:val="000000" w:themeColor="text1"/>
          <w:szCs w:val="24"/>
          <w:shd w:val="clear" w:color="auto" w:fill="FFFFFF"/>
          <w:lang w:val="en-US"/>
        </w:rPr>
        <w:t xml:space="preserve">G. V. </w:t>
      </w:r>
      <w:r w:rsidRPr="00250056">
        <w:rPr>
          <w:rFonts w:cs="Times New Roman"/>
          <w:color w:val="000000" w:themeColor="text1"/>
          <w:szCs w:val="24"/>
          <w:shd w:val="clear" w:color="auto" w:fill="FFFFFF"/>
          <w:lang w:val="en-US"/>
        </w:rPr>
        <w:t>Barbosa-Cánovas,</w:t>
      </w:r>
      <w:r>
        <w:rPr>
          <w:rFonts w:cs="Times New Roman"/>
          <w:color w:val="000000" w:themeColor="text1"/>
          <w:szCs w:val="24"/>
          <w:shd w:val="clear" w:color="auto" w:fill="FFFFFF"/>
          <w:lang w:val="en-US"/>
        </w:rPr>
        <w:t xml:space="preserve"> J.</w:t>
      </w:r>
      <w:r w:rsidRPr="00250056">
        <w:rPr>
          <w:rFonts w:cs="Times New Roman"/>
          <w:color w:val="000000" w:themeColor="text1"/>
          <w:szCs w:val="24"/>
          <w:shd w:val="clear" w:color="auto" w:fill="FFFFFF"/>
          <w:lang w:val="en-US"/>
        </w:rPr>
        <w:t xml:space="preserve"> Weiss</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w:t>
      </w:r>
      <w:r w:rsidRPr="002C65D9">
        <w:rPr>
          <w:rFonts w:cs="Times New Roman"/>
          <w:color w:val="000000" w:themeColor="text1"/>
          <w:szCs w:val="24"/>
          <w:shd w:val="clear" w:color="auto" w:fill="FFFFFF"/>
          <w:lang w:val="en-US"/>
        </w:rPr>
        <w:t>Ultrasound Technologies for Food and Bioprocessing</w:t>
      </w:r>
      <w:r w:rsidRPr="00250056">
        <w:rPr>
          <w:rFonts w:cs="Times New Roman"/>
          <w:color w:val="000000" w:themeColor="text1"/>
          <w:szCs w:val="24"/>
          <w:shd w:val="clear" w:color="auto" w:fill="FFFFFF"/>
          <w:lang w:val="en-US"/>
        </w:rPr>
        <w:t>, Vol. 1. Springer,</w:t>
      </w:r>
      <w:r>
        <w:rPr>
          <w:rFonts w:cs="Times New Roman"/>
          <w:color w:val="000000" w:themeColor="text1"/>
          <w:szCs w:val="24"/>
          <w:shd w:val="clear" w:color="auto" w:fill="FFFFFF"/>
          <w:lang w:val="en-US"/>
        </w:rPr>
        <w:t xml:space="preserve"> </w:t>
      </w:r>
      <w:r w:rsidRPr="002C65D9">
        <w:rPr>
          <w:rFonts w:cs="Times New Roman"/>
          <w:b/>
          <w:bCs/>
          <w:color w:val="000000" w:themeColor="text1"/>
          <w:szCs w:val="24"/>
          <w:shd w:val="clear" w:color="auto" w:fill="FFFFFF"/>
          <w:lang w:val="en-US"/>
        </w:rPr>
        <w:t>2011</w:t>
      </w:r>
      <w:r>
        <w:rPr>
          <w:rFonts w:cs="Times New Roman"/>
          <w:color w:val="000000" w:themeColor="text1"/>
          <w:szCs w:val="24"/>
          <w:shd w:val="clear" w:color="auto" w:fill="FFFFFF"/>
          <w:lang w:val="en-US"/>
        </w:rPr>
        <w:t>,</w:t>
      </w:r>
      <w:r w:rsidRPr="00250056">
        <w:rPr>
          <w:rFonts w:cs="Times New Roman"/>
          <w:color w:val="000000" w:themeColor="text1"/>
          <w:szCs w:val="24"/>
          <w:shd w:val="clear" w:color="auto" w:fill="FFFFFF"/>
          <w:lang w:val="en-US"/>
        </w:rPr>
        <w:t xml:space="preserve"> New York, the USA</w:t>
      </w:r>
      <w:r>
        <w:rPr>
          <w:rFonts w:cs="Times New Roman"/>
          <w:color w:val="000000" w:themeColor="text1"/>
          <w:szCs w:val="24"/>
          <w:shd w:val="clear" w:color="auto" w:fill="FFFFFF"/>
          <w:lang w:val="en-US"/>
        </w:rPr>
        <w:t>.</w:t>
      </w:r>
    </w:p>
    <w:p w14:paraId="779E13CA" w14:textId="7C2E51EC" w:rsidR="007A2D69" w:rsidRPr="007B6493" w:rsidRDefault="009C6911" w:rsidP="007B6493">
      <w:pPr>
        <w:pStyle w:val="ListeParagraf"/>
        <w:numPr>
          <w:ilvl w:val="0"/>
          <w:numId w:val="3"/>
        </w:numPr>
        <w:spacing w:after="0" w:line="360" w:lineRule="auto"/>
        <w:ind w:left="426" w:hanging="426"/>
        <w:jc w:val="both"/>
        <w:rPr>
          <w:rFonts w:cs="Times New Roman"/>
          <w:color w:val="000000" w:themeColor="text1"/>
          <w:szCs w:val="24"/>
          <w:shd w:val="clear" w:color="auto" w:fill="FFFFFF"/>
          <w:lang w:val="en-US"/>
        </w:rPr>
      </w:pPr>
      <w:r w:rsidRPr="007B6493">
        <w:rPr>
          <w:rFonts w:cs="Times New Roman"/>
          <w:color w:val="000000" w:themeColor="text1"/>
          <w:szCs w:val="24"/>
          <w:shd w:val="clear" w:color="auto" w:fill="FFFFFF"/>
          <w:lang w:val="en-US"/>
        </w:rPr>
        <w:t xml:space="preserve">R. H. Myers, D. C. Montgomery. Response Surface Methodology, Process and Product Optimization Using Designed Experiments. 2nd ed, John Wiley and Sons, </w:t>
      </w:r>
      <w:r w:rsidRPr="007B6493">
        <w:rPr>
          <w:rFonts w:cs="Times New Roman"/>
          <w:b/>
          <w:bCs/>
          <w:color w:val="000000" w:themeColor="text1"/>
          <w:szCs w:val="24"/>
          <w:shd w:val="clear" w:color="auto" w:fill="FFFFFF"/>
          <w:lang w:val="en-US"/>
        </w:rPr>
        <w:t>1995</w:t>
      </w:r>
      <w:r w:rsidRPr="007B6493">
        <w:rPr>
          <w:rFonts w:cs="Times New Roman"/>
          <w:color w:val="000000" w:themeColor="text1"/>
          <w:szCs w:val="24"/>
          <w:shd w:val="clear" w:color="auto" w:fill="FFFFFF"/>
          <w:lang w:val="en-US"/>
        </w:rPr>
        <w:t>, New York, USA, 700 p.</w:t>
      </w:r>
    </w:p>
    <w:sectPr w:rsidR="007A2D69" w:rsidRPr="007B6493" w:rsidSect="00B91263">
      <w:footerReference w:type="default" r:id="rId31"/>
      <w:pgSz w:w="11906" w:h="16838"/>
      <w:pgMar w:top="1701" w:right="1701" w:bottom="1701" w:left="1701" w:header="709" w:footer="709" w:gutter="0"/>
      <w:lnNumType w:countBy="1" w:restart="continuou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07278" w14:textId="77777777" w:rsidR="00DE047C" w:rsidRDefault="00DE047C" w:rsidP="005376A7">
      <w:pPr>
        <w:spacing w:after="0" w:line="240" w:lineRule="auto"/>
      </w:pPr>
      <w:r>
        <w:separator/>
      </w:r>
    </w:p>
  </w:endnote>
  <w:endnote w:type="continuationSeparator" w:id="0">
    <w:p w14:paraId="7864E5FF" w14:textId="77777777" w:rsidR="00DE047C" w:rsidRDefault="00DE047C" w:rsidP="00537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114931"/>
      <w:docPartObj>
        <w:docPartGallery w:val="Page Numbers (Bottom of Page)"/>
        <w:docPartUnique/>
      </w:docPartObj>
    </w:sdtPr>
    <w:sdtEndPr/>
    <w:sdtContent>
      <w:p w14:paraId="5651B940" w14:textId="26DC2DD2" w:rsidR="004B2F03" w:rsidRDefault="004B2F03">
        <w:pPr>
          <w:pStyle w:val="AltBilgi"/>
          <w:jc w:val="right"/>
        </w:pPr>
        <w:r>
          <w:fldChar w:fldCharType="begin"/>
        </w:r>
        <w:r>
          <w:instrText>PAGE   \* MERGEFORMAT</w:instrText>
        </w:r>
        <w:r>
          <w:fldChar w:fldCharType="separate"/>
        </w:r>
        <w:r>
          <w:rPr>
            <w:noProof/>
          </w:rPr>
          <w:t>6</w:t>
        </w:r>
        <w:r>
          <w:fldChar w:fldCharType="end"/>
        </w:r>
      </w:p>
    </w:sdtContent>
  </w:sdt>
  <w:p w14:paraId="61886BFC" w14:textId="1F2E8284" w:rsidR="004B2F03" w:rsidRDefault="004B2F03">
    <w:pPr>
      <w:pStyle w:val="AltBilgi"/>
    </w:pPr>
  </w:p>
  <w:p w14:paraId="7E150ADF" w14:textId="77777777" w:rsidR="004B2F03" w:rsidRDefault="004B2F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51CD5" w14:textId="77777777" w:rsidR="00DE047C" w:rsidRDefault="00DE047C" w:rsidP="005376A7">
      <w:pPr>
        <w:spacing w:after="0" w:line="240" w:lineRule="auto"/>
      </w:pPr>
      <w:r>
        <w:separator/>
      </w:r>
    </w:p>
  </w:footnote>
  <w:footnote w:type="continuationSeparator" w:id="0">
    <w:p w14:paraId="607B16EE" w14:textId="77777777" w:rsidR="00DE047C" w:rsidRDefault="00DE047C" w:rsidP="005376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6905732"/>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71321FD"/>
    <w:multiLevelType w:val="hybridMultilevel"/>
    <w:tmpl w:val="226ABD64"/>
    <w:lvl w:ilvl="0" w:tplc="4E2EC1B0">
      <w:start w:val="1"/>
      <w:numFmt w:val="bullet"/>
      <w:lvlText w:val="•"/>
      <w:lvlJc w:val="left"/>
      <w:pPr>
        <w:tabs>
          <w:tab w:val="num" w:pos="720"/>
        </w:tabs>
        <w:ind w:left="720" w:hanging="360"/>
      </w:pPr>
      <w:rPr>
        <w:rFonts w:ascii="Arial" w:hAnsi="Arial" w:hint="default"/>
      </w:rPr>
    </w:lvl>
    <w:lvl w:ilvl="1" w:tplc="12E09A9E" w:tentative="1">
      <w:start w:val="1"/>
      <w:numFmt w:val="bullet"/>
      <w:lvlText w:val="•"/>
      <w:lvlJc w:val="left"/>
      <w:pPr>
        <w:tabs>
          <w:tab w:val="num" w:pos="1440"/>
        </w:tabs>
        <w:ind w:left="1440" w:hanging="360"/>
      </w:pPr>
      <w:rPr>
        <w:rFonts w:ascii="Arial" w:hAnsi="Arial" w:hint="default"/>
      </w:rPr>
    </w:lvl>
    <w:lvl w:ilvl="2" w:tplc="137CC182" w:tentative="1">
      <w:start w:val="1"/>
      <w:numFmt w:val="bullet"/>
      <w:lvlText w:val="•"/>
      <w:lvlJc w:val="left"/>
      <w:pPr>
        <w:tabs>
          <w:tab w:val="num" w:pos="2160"/>
        </w:tabs>
        <w:ind w:left="2160" w:hanging="360"/>
      </w:pPr>
      <w:rPr>
        <w:rFonts w:ascii="Arial" w:hAnsi="Arial" w:hint="default"/>
      </w:rPr>
    </w:lvl>
    <w:lvl w:ilvl="3" w:tplc="48B841B6" w:tentative="1">
      <w:start w:val="1"/>
      <w:numFmt w:val="bullet"/>
      <w:lvlText w:val="•"/>
      <w:lvlJc w:val="left"/>
      <w:pPr>
        <w:tabs>
          <w:tab w:val="num" w:pos="2880"/>
        </w:tabs>
        <w:ind w:left="2880" w:hanging="360"/>
      </w:pPr>
      <w:rPr>
        <w:rFonts w:ascii="Arial" w:hAnsi="Arial" w:hint="default"/>
      </w:rPr>
    </w:lvl>
    <w:lvl w:ilvl="4" w:tplc="3DEAA5A2" w:tentative="1">
      <w:start w:val="1"/>
      <w:numFmt w:val="bullet"/>
      <w:lvlText w:val="•"/>
      <w:lvlJc w:val="left"/>
      <w:pPr>
        <w:tabs>
          <w:tab w:val="num" w:pos="3600"/>
        </w:tabs>
        <w:ind w:left="3600" w:hanging="360"/>
      </w:pPr>
      <w:rPr>
        <w:rFonts w:ascii="Arial" w:hAnsi="Arial" w:hint="default"/>
      </w:rPr>
    </w:lvl>
    <w:lvl w:ilvl="5" w:tplc="D06EBD14" w:tentative="1">
      <w:start w:val="1"/>
      <w:numFmt w:val="bullet"/>
      <w:lvlText w:val="•"/>
      <w:lvlJc w:val="left"/>
      <w:pPr>
        <w:tabs>
          <w:tab w:val="num" w:pos="4320"/>
        </w:tabs>
        <w:ind w:left="4320" w:hanging="360"/>
      </w:pPr>
      <w:rPr>
        <w:rFonts w:ascii="Arial" w:hAnsi="Arial" w:hint="default"/>
      </w:rPr>
    </w:lvl>
    <w:lvl w:ilvl="6" w:tplc="4210C3C6" w:tentative="1">
      <w:start w:val="1"/>
      <w:numFmt w:val="bullet"/>
      <w:lvlText w:val="•"/>
      <w:lvlJc w:val="left"/>
      <w:pPr>
        <w:tabs>
          <w:tab w:val="num" w:pos="5040"/>
        </w:tabs>
        <w:ind w:left="5040" w:hanging="360"/>
      </w:pPr>
      <w:rPr>
        <w:rFonts w:ascii="Arial" w:hAnsi="Arial" w:hint="default"/>
      </w:rPr>
    </w:lvl>
    <w:lvl w:ilvl="7" w:tplc="2E6678AC" w:tentative="1">
      <w:start w:val="1"/>
      <w:numFmt w:val="bullet"/>
      <w:lvlText w:val="•"/>
      <w:lvlJc w:val="left"/>
      <w:pPr>
        <w:tabs>
          <w:tab w:val="num" w:pos="5760"/>
        </w:tabs>
        <w:ind w:left="5760" w:hanging="360"/>
      </w:pPr>
      <w:rPr>
        <w:rFonts w:ascii="Arial" w:hAnsi="Arial" w:hint="default"/>
      </w:rPr>
    </w:lvl>
    <w:lvl w:ilvl="8" w:tplc="C1F420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03B38F9"/>
    <w:multiLevelType w:val="hybridMultilevel"/>
    <w:tmpl w:val="AFA4B612"/>
    <w:lvl w:ilvl="0" w:tplc="E8B60C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D9D"/>
    <w:rsid w:val="00001685"/>
    <w:rsid w:val="00001ABF"/>
    <w:rsid w:val="00002467"/>
    <w:rsid w:val="00003408"/>
    <w:rsid w:val="00007CBB"/>
    <w:rsid w:val="00012278"/>
    <w:rsid w:val="0001268A"/>
    <w:rsid w:val="00013270"/>
    <w:rsid w:val="0001512B"/>
    <w:rsid w:val="00015320"/>
    <w:rsid w:val="000163D9"/>
    <w:rsid w:val="00016574"/>
    <w:rsid w:val="00017268"/>
    <w:rsid w:val="00020573"/>
    <w:rsid w:val="00020A3D"/>
    <w:rsid w:val="0002463E"/>
    <w:rsid w:val="00024D49"/>
    <w:rsid w:val="00025687"/>
    <w:rsid w:val="00025D5B"/>
    <w:rsid w:val="0002696F"/>
    <w:rsid w:val="00031F85"/>
    <w:rsid w:val="00032F0D"/>
    <w:rsid w:val="0003406B"/>
    <w:rsid w:val="0003523B"/>
    <w:rsid w:val="0003700A"/>
    <w:rsid w:val="0003714D"/>
    <w:rsid w:val="000435E0"/>
    <w:rsid w:val="00043A1E"/>
    <w:rsid w:val="00043AB7"/>
    <w:rsid w:val="00043EE6"/>
    <w:rsid w:val="00045F1D"/>
    <w:rsid w:val="00051920"/>
    <w:rsid w:val="00051A64"/>
    <w:rsid w:val="00052E7F"/>
    <w:rsid w:val="00053A68"/>
    <w:rsid w:val="000563B8"/>
    <w:rsid w:val="000564D6"/>
    <w:rsid w:val="000566BC"/>
    <w:rsid w:val="00056DB2"/>
    <w:rsid w:val="0005713B"/>
    <w:rsid w:val="000606BD"/>
    <w:rsid w:val="00061B36"/>
    <w:rsid w:val="00061FDC"/>
    <w:rsid w:val="00062B6D"/>
    <w:rsid w:val="00065E9E"/>
    <w:rsid w:val="0006614C"/>
    <w:rsid w:val="00066534"/>
    <w:rsid w:val="0006766F"/>
    <w:rsid w:val="000703E0"/>
    <w:rsid w:val="000714C5"/>
    <w:rsid w:val="000718C3"/>
    <w:rsid w:val="00071DE9"/>
    <w:rsid w:val="000731BE"/>
    <w:rsid w:val="00074950"/>
    <w:rsid w:val="0007535A"/>
    <w:rsid w:val="000756B2"/>
    <w:rsid w:val="0007702F"/>
    <w:rsid w:val="00077190"/>
    <w:rsid w:val="00081672"/>
    <w:rsid w:val="00081E93"/>
    <w:rsid w:val="0008360E"/>
    <w:rsid w:val="000916FB"/>
    <w:rsid w:val="0009333B"/>
    <w:rsid w:val="000A1C60"/>
    <w:rsid w:val="000A286E"/>
    <w:rsid w:val="000A33C5"/>
    <w:rsid w:val="000A42C0"/>
    <w:rsid w:val="000A4805"/>
    <w:rsid w:val="000A5043"/>
    <w:rsid w:val="000A700C"/>
    <w:rsid w:val="000A7913"/>
    <w:rsid w:val="000B01B8"/>
    <w:rsid w:val="000B0593"/>
    <w:rsid w:val="000B11E0"/>
    <w:rsid w:val="000B3CE4"/>
    <w:rsid w:val="000B3F06"/>
    <w:rsid w:val="000B4402"/>
    <w:rsid w:val="000B5588"/>
    <w:rsid w:val="000B6F21"/>
    <w:rsid w:val="000B7F0D"/>
    <w:rsid w:val="000C2584"/>
    <w:rsid w:val="000C340B"/>
    <w:rsid w:val="000C3FFA"/>
    <w:rsid w:val="000C437A"/>
    <w:rsid w:val="000C4BA3"/>
    <w:rsid w:val="000C6E25"/>
    <w:rsid w:val="000C716C"/>
    <w:rsid w:val="000C7572"/>
    <w:rsid w:val="000D0708"/>
    <w:rsid w:val="000D1DAA"/>
    <w:rsid w:val="000D2193"/>
    <w:rsid w:val="000D26E6"/>
    <w:rsid w:val="000D279F"/>
    <w:rsid w:val="000D2E64"/>
    <w:rsid w:val="000D32A9"/>
    <w:rsid w:val="000D480D"/>
    <w:rsid w:val="000D4E7C"/>
    <w:rsid w:val="000D57AF"/>
    <w:rsid w:val="000D657D"/>
    <w:rsid w:val="000D6BC7"/>
    <w:rsid w:val="000E0468"/>
    <w:rsid w:val="000E1487"/>
    <w:rsid w:val="000E2853"/>
    <w:rsid w:val="000E3596"/>
    <w:rsid w:val="000E4C14"/>
    <w:rsid w:val="000E5DF3"/>
    <w:rsid w:val="000E5E00"/>
    <w:rsid w:val="000E63A7"/>
    <w:rsid w:val="000E6441"/>
    <w:rsid w:val="000E6E7F"/>
    <w:rsid w:val="000E70E8"/>
    <w:rsid w:val="000E76A6"/>
    <w:rsid w:val="000E7A60"/>
    <w:rsid w:val="000F001E"/>
    <w:rsid w:val="000F0F72"/>
    <w:rsid w:val="000F614A"/>
    <w:rsid w:val="000F6B70"/>
    <w:rsid w:val="000F71B7"/>
    <w:rsid w:val="000F7ECD"/>
    <w:rsid w:val="0010144B"/>
    <w:rsid w:val="001014AC"/>
    <w:rsid w:val="0010301F"/>
    <w:rsid w:val="0010342F"/>
    <w:rsid w:val="001037E2"/>
    <w:rsid w:val="001052D0"/>
    <w:rsid w:val="00106B63"/>
    <w:rsid w:val="00107E41"/>
    <w:rsid w:val="00111AAE"/>
    <w:rsid w:val="001122F0"/>
    <w:rsid w:val="00112601"/>
    <w:rsid w:val="00113252"/>
    <w:rsid w:val="001147B5"/>
    <w:rsid w:val="001148EF"/>
    <w:rsid w:val="00116EC2"/>
    <w:rsid w:val="00117D0C"/>
    <w:rsid w:val="00121994"/>
    <w:rsid w:val="00122B33"/>
    <w:rsid w:val="0012556F"/>
    <w:rsid w:val="00125631"/>
    <w:rsid w:val="00125919"/>
    <w:rsid w:val="00127123"/>
    <w:rsid w:val="00127ACA"/>
    <w:rsid w:val="001300D3"/>
    <w:rsid w:val="00130A20"/>
    <w:rsid w:val="00130BE2"/>
    <w:rsid w:val="00131ACD"/>
    <w:rsid w:val="00131CEC"/>
    <w:rsid w:val="0014190C"/>
    <w:rsid w:val="00141C7D"/>
    <w:rsid w:val="00142367"/>
    <w:rsid w:val="00143AD4"/>
    <w:rsid w:val="00144358"/>
    <w:rsid w:val="00144D2A"/>
    <w:rsid w:val="00144F77"/>
    <w:rsid w:val="00145D4F"/>
    <w:rsid w:val="00146457"/>
    <w:rsid w:val="00146D37"/>
    <w:rsid w:val="00147E9D"/>
    <w:rsid w:val="00150257"/>
    <w:rsid w:val="00150A07"/>
    <w:rsid w:val="00151474"/>
    <w:rsid w:val="00151639"/>
    <w:rsid w:val="00152A9B"/>
    <w:rsid w:val="001540A0"/>
    <w:rsid w:val="001544C8"/>
    <w:rsid w:val="001552CB"/>
    <w:rsid w:val="001572A5"/>
    <w:rsid w:val="00160182"/>
    <w:rsid w:val="00160CFD"/>
    <w:rsid w:val="0016334F"/>
    <w:rsid w:val="00165215"/>
    <w:rsid w:val="0016717F"/>
    <w:rsid w:val="0016797C"/>
    <w:rsid w:val="001723DD"/>
    <w:rsid w:val="001750E5"/>
    <w:rsid w:val="00175445"/>
    <w:rsid w:val="00175792"/>
    <w:rsid w:val="00175859"/>
    <w:rsid w:val="00182B62"/>
    <w:rsid w:val="00183337"/>
    <w:rsid w:val="00184B15"/>
    <w:rsid w:val="00185446"/>
    <w:rsid w:val="001910D9"/>
    <w:rsid w:val="00191387"/>
    <w:rsid w:val="0019138F"/>
    <w:rsid w:val="00192217"/>
    <w:rsid w:val="00192817"/>
    <w:rsid w:val="00194434"/>
    <w:rsid w:val="001945C7"/>
    <w:rsid w:val="0019485B"/>
    <w:rsid w:val="0019570C"/>
    <w:rsid w:val="001A0DE1"/>
    <w:rsid w:val="001A3AC6"/>
    <w:rsid w:val="001A450E"/>
    <w:rsid w:val="001A7AFA"/>
    <w:rsid w:val="001B0639"/>
    <w:rsid w:val="001B2B99"/>
    <w:rsid w:val="001B2CC3"/>
    <w:rsid w:val="001B2FD0"/>
    <w:rsid w:val="001B3715"/>
    <w:rsid w:val="001B3F25"/>
    <w:rsid w:val="001B4076"/>
    <w:rsid w:val="001B41A6"/>
    <w:rsid w:val="001B482C"/>
    <w:rsid w:val="001B5425"/>
    <w:rsid w:val="001B5C18"/>
    <w:rsid w:val="001B6588"/>
    <w:rsid w:val="001B6AC0"/>
    <w:rsid w:val="001B74E5"/>
    <w:rsid w:val="001C01E3"/>
    <w:rsid w:val="001C03B1"/>
    <w:rsid w:val="001C27B6"/>
    <w:rsid w:val="001C2DAC"/>
    <w:rsid w:val="001C5618"/>
    <w:rsid w:val="001D1821"/>
    <w:rsid w:val="001D1991"/>
    <w:rsid w:val="001D411E"/>
    <w:rsid w:val="001D430A"/>
    <w:rsid w:val="001D579C"/>
    <w:rsid w:val="001D7100"/>
    <w:rsid w:val="001E0BEE"/>
    <w:rsid w:val="001E1677"/>
    <w:rsid w:val="001E2260"/>
    <w:rsid w:val="001E29C8"/>
    <w:rsid w:val="001E5A1A"/>
    <w:rsid w:val="001E62E0"/>
    <w:rsid w:val="001E719E"/>
    <w:rsid w:val="001E7E99"/>
    <w:rsid w:val="001F0E8C"/>
    <w:rsid w:val="001F17D5"/>
    <w:rsid w:val="001F1BC7"/>
    <w:rsid w:val="001F21AC"/>
    <w:rsid w:val="001F2381"/>
    <w:rsid w:val="001F38FB"/>
    <w:rsid w:val="001F3B3B"/>
    <w:rsid w:val="001F5171"/>
    <w:rsid w:val="001F5F3F"/>
    <w:rsid w:val="001F76E5"/>
    <w:rsid w:val="002042AA"/>
    <w:rsid w:val="002046FC"/>
    <w:rsid w:val="0020498E"/>
    <w:rsid w:val="00205B18"/>
    <w:rsid w:val="00207A72"/>
    <w:rsid w:val="00210400"/>
    <w:rsid w:val="00210482"/>
    <w:rsid w:val="00211585"/>
    <w:rsid w:val="00212DDE"/>
    <w:rsid w:val="002137D5"/>
    <w:rsid w:val="00216C87"/>
    <w:rsid w:val="0022475E"/>
    <w:rsid w:val="0022517B"/>
    <w:rsid w:val="0022623E"/>
    <w:rsid w:val="002263C5"/>
    <w:rsid w:val="00226AA3"/>
    <w:rsid w:val="002300B2"/>
    <w:rsid w:val="00231482"/>
    <w:rsid w:val="002318A8"/>
    <w:rsid w:val="00233706"/>
    <w:rsid w:val="00235410"/>
    <w:rsid w:val="00236A89"/>
    <w:rsid w:val="00236A8E"/>
    <w:rsid w:val="00240877"/>
    <w:rsid w:val="002452B2"/>
    <w:rsid w:val="00245976"/>
    <w:rsid w:val="0024662A"/>
    <w:rsid w:val="00247D97"/>
    <w:rsid w:val="0025002A"/>
    <w:rsid w:val="00250F10"/>
    <w:rsid w:val="00253864"/>
    <w:rsid w:val="00254293"/>
    <w:rsid w:val="00254AB4"/>
    <w:rsid w:val="00256393"/>
    <w:rsid w:val="00256813"/>
    <w:rsid w:val="00262B6D"/>
    <w:rsid w:val="002630DB"/>
    <w:rsid w:val="002631F8"/>
    <w:rsid w:val="002632C5"/>
    <w:rsid w:val="00264052"/>
    <w:rsid w:val="002659C9"/>
    <w:rsid w:val="00265C44"/>
    <w:rsid w:val="00267E7E"/>
    <w:rsid w:val="0027067D"/>
    <w:rsid w:val="00270EFD"/>
    <w:rsid w:val="0027327F"/>
    <w:rsid w:val="00274A27"/>
    <w:rsid w:val="00280B19"/>
    <w:rsid w:val="0028251E"/>
    <w:rsid w:val="00282DA7"/>
    <w:rsid w:val="00282FF6"/>
    <w:rsid w:val="00283679"/>
    <w:rsid w:val="00283D9E"/>
    <w:rsid w:val="0028421C"/>
    <w:rsid w:val="00284778"/>
    <w:rsid w:val="00284898"/>
    <w:rsid w:val="00284A60"/>
    <w:rsid w:val="0028593D"/>
    <w:rsid w:val="00285DA7"/>
    <w:rsid w:val="002915FD"/>
    <w:rsid w:val="002930EF"/>
    <w:rsid w:val="00293616"/>
    <w:rsid w:val="00293E23"/>
    <w:rsid w:val="00294BD6"/>
    <w:rsid w:val="0029651C"/>
    <w:rsid w:val="00297049"/>
    <w:rsid w:val="002A2C98"/>
    <w:rsid w:val="002A2F6E"/>
    <w:rsid w:val="002A3A66"/>
    <w:rsid w:val="002A459B"/>
    <w:rsid w:val="002A4F33"/>
    <w:rsid w:val="002A69F6"/>
    <w:rsid w:val="002A7D94"/>
    <w:rsid w:val="002B0789"/>
    <w:rsid w:val="002B0A7B"/>
    <w:rsid w:val="002B11AB"/>
    <w:rsid w:val="002B14BD"/>
    <w:rsid w:val="002B46BD"/>
    <w:rsid w:val="002B5046"/>
    <w:rsid w:val="002B676F"/>
    <w:rsid w:val="002C076F"/>
    <w:rsid w:val="002C13B8"/>
    <w:rsid w:val="002C5B5D"/>
    <w:rsid w:val="002C75A1"/>
    <w:rsid w:val="002D3585"/>
    <w:rsid w:val="002D3FFF"/>
    <w:rsid w:val="002D51A9"/>
    <w:rsid w:val="002D61FA"/>
    <w:rsid w:val="002E0BA7"/>
    <w:rsid w:val="002E1F5F"/>
    <w:rsid w:val="002E467B"/>
    <w:rsid w:val="002E638F"/>
    <w:rsid w:val="002E76BB"/>
    <w:rsid w:val="002F0094"/>
    <w:rsid w:val="002F083A"/>
    <w:rsid w:val="002F0CEE"/>
    <w:rsid w:val="002F10F0"/>
    <w:rsid w:val="002F235A"/>
    <w:rsid w:val="002F52E3"/>
    <w:rsid w:val="002F6D8E"/>
    <w:rsid w:val="002F7363"/>
    <w:rsid w:val="00301CB8"/>
    <w:rsid w:val="00302437"/>
    <w:rsid w:val="00302DAA"/>
    <w:rsid w:val="003037FE"/>
    <w:rsid w:val="00305C8D"/>
    <w:rsid w:val="00306D9D"/>
    <w:rsid w:val="00307EE6"/>
    <w:rsid w:val="00310485"/>
    <w:rsid w:val="00310BB2"/>
    <w:rsid w:val="00311490"/>
    <w:rsid w:val="00311EE6"/>
    <w:rsid w:val="00313C8F"/>
    <w:rsid w:val="00315855"/>
    <w:rsid w:val="003164BA"/>
    <w:rsid w:val="00316922"/>
    <w:rsid w:val="00316FBD"/>
    <w:rsid w:val="0031784B"/>
    <w:rsid w:val="00317E8F"/>
    <w:rsid w:val="003227BD"/>
    <w:rsid w:val="00324810"/>
    <w:rsid w:val="00325A69"/>
    <w:rsid w:val="0032639E"/>
    <w:rsid w:val="00327094"/>
    <w:rsid w:val="00327744"/>
    <w:rsid w:val="00327F19"/>
    <w:rsid w:val="00330355"/>
    <w:rsid w:val="0033288F"/>
    <w:rsid w:val="00334852"/>
    <w:rsid w:val="00336D59"/>
    <w:rsid w:val="00337A8D"/>
    <w:rsid w:val="00340695"/>
    <w:rsid w:val="00342E8A"/>
    <w:rsid w:val="00344C7B"/>
    <w:rsid w:val="00346B5E"/>
    <w:rsid w:val="003505EE"/>
    <w:rsid w:val="00350C2C"/>
    <w:rsid w:val="00351473"/>
    <w:rsid w:val="00351FC3"/>
    <w:rsid w:val="00352D9E"/>
    <w:rsid w:val="00355684"/>
    <w:rsid w:val="00355787"/>
    <w:rsid w:val="003617BD"/>
    <w:rsid w:val="00361D31"/>
    <w:rsid w:val="00362A48"/>
    <w:rsid w:val="00363E2F"/>
    <w:rsid w:val="00367EBC"/>
    <w:rsid w:val="0037072B"/>
    <w:rsid w:val="0037241B"/>
    <w:rsid w:val="00372DD2"/>
    <w:rsid w:val="00375F8F"/>
    <w:rsid w:val="003768B5"/>
    <w:rsid w:val="00377275"/>
    <w:rsid w:val="00380342"/>
    <w:rsid w:val="003834B3"/>
    <w:rsid w:val="0038352F"/>
    <w:rsid w:val="00384A35"/>
    <w:rsid w:val="00385147"/>
    <w:rsid w:val="003874CB"/>
    <w:rsid w:val="00387848"/>
    <w:rsid w:val="00387B01"/>
    <w:rsid w:val="00390E1D"/>
    <w:rsid w:val="00393410"/>
    <w:rsid w:val="003935AF"/>
    <w:rsid w:val="00393A88"/>
    <w:rsid w:val="003946CF"/>
    <w:rsid w:val="00397625"/>
    <w:rsid w:val="0039783B"/>
    <w:rsid w:val="003A056E"/>
    <w:rsid w:val="003A1848"/>
    <w:rsid w:val="003A19E8"/>
    <w:rsid w:val="003A4573"/>
    <w:rsid w:val="003A4651"/>
    <w:rsid w:val="003A6D38"/>
    <w:rsid w:val="003A6F18"/>
    <w:rsid w:val="003A7E03"/>
    <w:rsid w:val="003B2B1F"/>
    <w:rsid w:val="003B5E8F"/>
    <w:rsid w:val="003B74AC"/>
    <w:rsid w:val="003B771C"/>
    <w:rsid w:val="003C2C82"/>
    <w:rsid w:val="003C4C51"/>
    <w:rsid w:val="003C5D67"/>
    <w:rsid w:val="003C752D"/>
    <w:rsid w:val="003D0765"/>
    <w:rsid w:val="003D0E2C"/>
    <w:rsid w:val="003D11CA"/>
    <w:rsid w:val="003D167A"/>
    <w:rsid w:val="003D4EA9"/>
    <w:rsid w:val="003D5482"/>
    <w:rsid w:val="003D5FEC"/>
    <w:rsid w:val="003D70E5"/>
    <w:rsid w:val="003D7704"/>
    <w:rsid w:val="003E0D2C"/>
    <w:rsid w:val="003E0FA8"/>
    <w:rsid w:val="003E3A95"/>
    <w:rsid w:val="003E446A"/>
    <w:rsid w:val="003E55EC"/>
    <w:rsid w:val="003E7EC1"/>
    <w:rsid w:val="003F0AFA"/>
    <w:rsid w:val="003F742B"/>
    <w:rsid w:val="004005C4"/>
    <w:rsid w:val="00400F9D"/>
    <w:rsid w:val="004011A1"/>
    <w:rsid w:val="004026F9"/>
    <w:rsid w:val="004037C4"/>
    <w:rsid w:val="00404533"/>
    <w:rsid w:val="004045D3"/>
    <w:rsid w:val="00404AA0"/>
    <w:rsid w:val="00404BF2"/>
    <w:rsid w:val="004065AF"/>
    <w:rsid w:val="00406A13"/>
    <w:rsid w:val="004074C9"/>
    <w:rsid w:val="00407A76"/>
    <w:rsid w:val="00410252"/>
    <w:rsid w:val="00412EDB"/>
    <w:rsid w:val="0041549F"/>
    <w:rsid w:val="00416851"/>
    <w:rsid w:val="00421652"/>
    <w:rsid w:val="00422B63"/>
    <w:rsid w:val="00425BB6"/>
    <w:rsid w:val="00427768"/>
    <w:rsid w:val="00427C53"/>
    <w:rsid w:val="00430A6B"/>
    <w:rsid w:val="004310B2"/>
    <w:rsid w:val="00432098"/>
    <w:rsid w:val="00434233"/>
    <w:rsid w:val="004359E0"/>
    <w:rsid w:val="004421F0"/>
    <w:rsid w:val="00444F1D"/>
    <w:rsid w:val="00445E49"/>
    <w:rsid w:val="00446895"/>
    <w:rsid w:val="00446CD2"/>
    <w:rsid w:val="0045276E"/>
    <w:rsid w:val="00453F85"/>
    <w:rsid w:val="004600F9"/>
    <w:rsid w:val="0046026C"/>
    <w:rsid w:val="004640E3"/>
    <w:rsid w:val="00467EBD"/>
    <w:rsid w:val="00470200"/>
    <w:rsid w:val="00470447"/>
    <w:rsid w:val="004708E4"/>
    <w:rsid w:val="004739D1"/>
    <w:rsid w:val="00473F91"/>
    <w:rsid w:val="00474B3E"/>
    <w:rsid w:val="00475419"/>
    <w:rsid w:val="0047607E"/>
    <w:rsid w:val="004760C0"/>
    <w:rsid w:val="00476B0B"/>
    <w:rsid w:val="0047730B"/>
    <w:rsid w:val="00477481"/>
    <w:rsid w:val="00477D6D"/>
    <w:rsid w:val="00480069"/>
    <w:rsid w:val="00480117"/>
    <w:rsid w:val="00482495"/>
    <w:rsid w:val="00483798"/>
    <w:rsid w:val="00484183"/>
    <w:rsid w:val="004843C8"/>
    <w:rsid w:val="00485602"/>
    <w:rsid w:val="00492867"/>
    <w:rsid w:val="004957B7"/>
    <w:rsid w:val="004962FF"/>
    <w:rsid w:val="00496DDF"/>
    <w:rsid w:val="00497FFA"/>
    <w:rsid w:val="004A0A77"/>
    <w:rsid w:val="004A28C8"/>
    <w:rsid w:val="004A3368"/>
    <w:rsid w:val="004A40D4"/>
    <w:rsid w:val="004A45FA"/>
    <w:rsid w:val="004A46BB"/>
    <w:rsid w:val="004A4FE1"/>
    <w:rsid w:val="004A5C7D"/>
    <w:rsid w:val="004A7E16"/>
    <w:rsid w:val="004A7E1B"/>
    <w:rsid w:val="004B0C90"/>
    <w:rsid w:val="004B2F03"/>
    <w:rsid w:val="004B3DB5"/>
    <w:rsid w:val="004B50F9"/>
    <w:rsid w:val="004C12D3"/>
    <w:rsid w:val="004C1C02"/>
    <w:rsid w:val="004C45B7"/>
    <w:rsid w:val="004C45ED"/>
    <w:rsid w:val="004C46C9"/>
    <w:rsid w:val="004C4756"/>
    <w:rsid w:val="004C50E1"/>
    <w:rsid w:val="004C5263"/>
    <w:rsid w:val="004C55E1"/>
    <w:rsid w:val="004C6B47"/>
    <w:rsid w:val="004C7675"/>
    <w:rsid w:val="004D0842"/>
    <w:rsid w:val="004D0A64"/>
    <w:rsid w:val="004D0A8D"/>
    <w:rsid w:val="004D130A"/>
    <w:rsid w:val="004D213D"/>
    <w:rsid w:val="004D221B"/>
    <w:rsid w:val="004D242D"/>
    <w:rsid w:val="004D29F6"/>
    <w:rsid w:val="004D3388"/>
    <w:rsid w:val="004D35B4"/>
    <w:rsid w:val="004D516C"/>
    <w:rsid w:val="004D6547"/>
    <w:rsid w:val="004D7083"/>
    <w:rsid w:val="004E1A34"/>
    <w:rsid w:val="004E23CC"/>
    <w:rsid w:val="004E32A9"/>
    <w:rsid w:val="004E39C7"/>
    <w:rsid w:val="004E3C4F"/>
    <w:rsid w:val="004E538A"/>
    <w:rsid w:val="004E7A84"/>
    <w:rsid w:val="004E7A8E"/>
    <w:rsid w:val="004F1135"/>
    <w:rsid w:val="004F16AB"/>
    <w:rsid w:val="004F1872"/>
    <w:rsid w:val="004F250F"/>
    <w:rsid w:val="004F294E"/>
    <w:rsid w:val="004F3213"/>
    <w:rsid w:val="004F47D8"/>
    <w:rsid w:val="004F530F"/>
    <w:rsid w:val="004F5D05"/>
    <w:rsid w:val="004F7753"/>
    <w:rsid w:val="00500A46"/>
    <w:rsid w:val="00502D50"/>
    <w:rsid w:val="00502E58"/>
    <w:rsid w:val="00502F5B"/>
    <w:rsid w:val="005061A0"/>
    <w:rsid w:val="00506E76"/>
    <w:rsid w:val="00507CC6"/>
    <w:rsid w:val="005111F9"/>
    <w:rsid w:val="00512E69"/>
    <w:rsid w:val="005145D1"/>
    <w:rsid w:val="00516FB6"/>
    <w:rsid w:val="005173D7"/>
    <w:rsid w:val="0051740A"/>
    <w:rsid w:val="00520818"/>
    <w:rsid w:val="00520CAF"/>
    <w:rsid w:val="00520DF6"/>
    <w:rsid w:val="00521D33"/>
    <w:rsid w:val="00523F17"/>
    <w:rsid w:val="00524597"/>
    <w:rsid w:val="00525D14"/>
    <w:rsid w:val="0053034D"/>
    <w:rsid w:val="00536D18"/>
    <w:rsid w:val="00536E90"/>
    <w:rsid w:val="005376A7"/>
    <w:rsid w:val="00537797"/>
    <w:rsid w:val="0054278C"/>
    <w:rsid w:val="00542EFA"/>
    <w:rsid w:val="00545102"/>
    <w:rsid w:val="00547077"/>
    <w:rsid w:val="005473E1"/>
    <w:rsid w:val="00550BDA"/>
    <w:rsid w:val="0055180D"/>
    <w:rsid w:val="005521BA"/>
    <w:rsid w:val="005543E1"/>
    <w:rsid w:val="0055468C"/>
    <w:rsid w:val="00556916"/>
    <w:rsid w:val="00556CB7"/>
    <w:rsid w:val="005577A9"/>
    <w:rsid w:val="00557ACE"/>
    <w:rsid w:val="00561549"/>
    <w:rsid w:val="00561D6C"/>
    <w:rsid w:val="00566FD4"/>
    <w:rsid w:val="00567A65"/>
    <w:rsid w:val="0057287E"/>
    <w:rsid w:val="00573A51"/>
    <w:rsid w:val="0057468C"/>
    <w:rsid w:val="005746D8"/>
    <w:rsid w:val="00575569"/>
    <w:rsid w:val="005765BC"/>
    <w:rsid w:val="00576AAA"/>
    <w:rsid w:val="00582954"/>
    <w:rsid w:val="00582D78"/>
    <w:rsid w:val="00582DCF"/>
    <w:rsid w:val="00584570"/>
    <w:rsid w:val="00585D07"/>
    <w:rsid w:val="00590ECC"/>
    <w:rsid w:val="00591A31"/>
    <w:rsid w:val="00591F0B"/>
    <w:rsid w:val="00595067"/>
    <w:rsid w:val="0059514F"/>
    <w:rsid w:val="005968A2"/>
    <w:rsid w:val="005972AA"/>
    <w:rsid w:val="005973B7"/>
    <w:rsid w:val="005A1F61"/>
    <w:rsid w:val="005A3490"/>
    <w:rsid w:val="005A493D"/>
    <w:rsid w:val="005A4EE2"/>
    <w:rsid w:val="005A61C4"/>
    <w:rsid w:val="005A6C06"/>
    <w:rsid w:val="005A6F04"/>
    <w:rsid w:val="005A7CF9"/>
    <w:rsid w:val="005A7E87"/>
    <w:rsid w:val="005A7FCE"/>
    <w:rsid w:val="005B047A"/>
    <w:rsid w:val="005B1574"/>
    <w:rsid w:val="005B2026"/>
    <w:rsid w:val="005B2820"/>
    <w:rsid w:val="005B546C"/>
    <w:rsid w:val="005B735F"/>
    <w:rsid w:val="005C0123"/>
    <w:rsid w:val="005C0A4A"/>
    <w:rsid w:val="005C3015"/>
    <w:rsid w:val="005C59C7"/>
    <w:rsid w:val="005C64B5"/>
    <w:rsid w:val="005C761A"/>
    <w:rsid w:val="005C7B3B"/>
    <w:rsid w:val="005D3E31"/>
    <w:rsid w:val="005D3ED8"/>
    <w:rsid w:val="005D4792"/>
    <w:rsid w:val="005D4944"/>
    <w:rsid w:val="005D4EB6"/>
    <w:rsid w:val="005D62F2"/>
    <w:rsid w:val="005D66ED"/>
    <w:rsid w:val="005E071A"/>
    <w:rsid w:val="005E17BA"/>
    <w:rsid w:val="005E378C"/>
    <w:rsid w:val="005E37EA"/>
    <w:rsid w:val="005E44DA"/>
    <w:rsid w:val="005E488B"/>
    <w:rsid w:val="005E5BC8"/>
    <w:rsid w:val="005E5FD1"/>
    <w:rsid w:val="005E666C"/>
    <w:rsid w:val="005E6D88"/>
    <w:rsid w:val="005E6EAF"/>
    <w:rsid w:val="005E7F2C"/>
    <w:rsid w:val="005F2D6E"/>
    <w:rsid w:val="005F3DFD"/>
    <w:rsid w:val="005F46E8"/>
    <w:rsid w:val="005F69C8"/>
    <w:rsid w:val="005F6E0F"/>
    <w:rsid w:val="005F7400"/>
    <w:rsid w:val="00600681"/>
    <w:rsid w:val="006007A6"/>
    <w:rsid w:val="006018B8"/>
    <w:rsid w:val="00602BA4"/>
    <w:rsid w:val="00602F7A"/>
    <w:rsid w:val="006035EB"/>
    <w:rsid w:val="00603AFD"/>
    <w:rsid w:val="0060422A"/>
    <w:rsid w:val="0060443A"/>
    <w:rsid w:val="0060449A"/>
    <w:rsid w:val="00605591"/>
    <w:rsid w:val="00605CB6"/>
    <w:rsid w:val="00606BEB"/>
    <w:rsid w:val="00606EAF"/>
    <w:rsid w:val="00607566"/>
    <w:rsid w:val="00607C19"/>
    <w:rsid w:val="00611137"/>
    <w:rsid w:val="0061206C"/>
    <w:rsid w:val="0061334D"/>
    <w:rsid w:val="00614881"/>
    <w:rsid w:val="00614E2D"/>
    <w:rsid w:val="00615AC6"/>
    <w:rsid w:val="00616061"/>
    <w:rsid w:val="0061644C"/>
    <w:rsid w:val="0061723C"/>
    <w:rsid w:val="006206E7"/>
    <w:rsid w:val="00621164"/>
    <w:rsid w:val="006223AA"/>
    <w:rsid w:val="006229DC"/>
    <w:rsid w:val="00623DDF"/>
    <w:rsid w:val="00624166"/>
    <w:rsid w:val="00627100"/>
    <w:rsid w:val="00627106"/>
    <w:rsid w:val="00630458"/>
    <w:rsid w:val="00631E18"/>
    <w:rsid w:val="00633644"/>
    <w:rsid w:val="0063377D"/>
    <w:rsid w:val="00634A53"/>
    <w:rsid w:val="0063723A"/>
    <w:rsid w:val="00640170"/>
    <w:rsid w:val="00641600"/>
    <w:rsid w:val="0064188C"/>
    <w:rsid w:val="00642EEA"/>
    <w:rsid w:val="00643BA2"/>
    <w:rsid w:val="00643E28"/>
    <w:rsid w:val="00644121"/>
    <w:rsid w:val="00644387"/>
    <w:rsid w:val="00644616"/>
    <w:rsid w:val="006449BF"/>
    <w:rsid w:val="00644BB6"/>
    <w:rsid w:val="006459AC"/>
    <w:rsid w:val="006460FC"/>
    <w:rsid w:val="00647AAA"/>
    <w:rsid w:val="0065046D"/>
    <w:rsid w:val="00653C1B"/>
    <w:rsid w:val="00654B43"/>
    <w:rsid w:val="006557C6"/>
    <w:rsid w:val="006562FC"/>
    <w:rsid w:val="00656DB2"/>
    <w:rsid w:val="006608EF"/>
    <w:rsid w:val="00660E02"/>
    <w:rsid w:val="00661269"/>
    <w:rsid w:val="0066176C"/>
    <w:rsid w:val="00661E33"/>
    <w:rsid w:val="00662424"/>
    <w:rsid w:val="00662D9A"/>
    <w:rsid w:val="00663939"/>
    <w:rsid w:val="00663FEA"/>
    <w:rsid w:val="006646A1"/>
    <w:rsid w:val="00664C73"/>
    <w:rsid w:val="00665680"/>
    <w:rsid w:val="00665DC1"/>
    <w:rsid w:val="00666805"/>
    <w:rsid w:val="006669C0"/>
    <w:rsid w:val="006716B4"/>
    <w:rsid w:val="00674D0E"/>
    <w:rsid w:val="00675308"/>
    <w:rsid w:val="00680248"/>
    <w:rsid w:val="006909F9"/>
    <w:rsid w:val="00690D82"/>
    <w:rsid w:val="00695BDC"/>
    <w:rsid w:val="00695EE1"/>
    <w:rsid w:val="006975CD"/>
    <w:rsid w:val="00697FA3"/>
    <w:rsid w:val="006A14A5"/>
    <w:rsid w:val="006A256B"/>
    <w:rsid w:val="006A3DF9"/>
    <w:rsid w:val="006A70F0"/>
    <w:rsid w:val="006B0249"/>
    <w:rsid w:val="006B1488"/>
    <w:rsid w:val="006B20BF"/>
    <w:rsid w:val="006B24B6"/>
    <w:rsid w:val="006B48A1"/>
    <w:rsid w:val="006B4AA0"/>
    <w:rsid w:val="006B721F"/>
    <w:rsid w:val="006B7522"/>
    <w:rsid w:val="006C17CF"/>
    <w:rsid w:val="006C2B4C"/>
    <w:rsid w:val="006C3175"/>
    <w:rsid w:val="006C4245"/>
    <w:rsid w:val="006C6896"/>
    <w:rsid w:val="006D1322"/>
    <w:rsid w:val="006D2997"/>
    <w:rsid w:val="006D3818"/>
    <w:rsid w:val="006D394B"/>
    <w:rsid w:val="006D43F8"/>
    <w:rsid w:val="006D7B29"/>
    <w:rsid w:val="006E3A1E"/>
    <w:rsid w:val="006E5A98"/>
    <w:rsid w:val="006E6091"/>
    <w:rsid w:val="006E706F"/>
    <w:rsid w:val="006E77DA"/>
    <w:rsid w:val="006F15DA"/>
    <w:rsid w:val="006F2141"/>
    <w:rsid w:val="006F2D74"/>
    <w:rsid w:val="006F343E"/>
    <w:rsid w:val="006F3B85"/>
    <w:rsid w:val="006F6321"/>
    <w:rsid w:val="006F650E"/>
    <w:rsid w:val="006F6D7A"/>
    <w:rsid w:val="006F758F"/>
    <w:rsid w:val="006F7B2D"/>
    <w:rsid w:val="0070119C"/>
    <w:rsid w:val="0070159F"/>
    <w:rsid w:val="007024D4"/>
    <w:rsid w:val="00703FF8"/>
    <w:rsid w:val="00704589"/>
    <w:rsid w:val="00704FAC"/>
    <w:rsid w:val="00706E1B"/>
    <w:rsid w:val="00711008"/>
    <w:rsid w:val="00712393"/>
    <w:rsid w:val="00712399"/>
    <w:rsid w:val="007138A8"/>
    <w:rsid w:val="007140D0"/>
    <w:rsid w:val="00714D73"/>
    <w:rsid w:val="00715A67"/>
    <w:rsid w:val="00716DB0"/>
    <w:rsid w:val="007174B3"/>
    <w:rsid w:val="00717903"/>
    <w:rsid w:val="00720846"/>
    <w:rsid w:val="00720942"/>
    <w:rsid w:val="007209BF"/>
    <w:rsid w:val="00720CDB"/>
    <w:rsid w:val="00721E36"/>
    <w:rsid w:val="00722183"/>
    <w:rsid w:val="00722616"/>
    <w:rsid w:val="00722FBA"/>
    <w:rsid w:val="0072330D"/>
    <w:rsid w:val="00723EC5"/>
    <w:rsid w:val="00724515"/>
    <w:rsid w:val="00724A3E"/>
    <w:rsid w:val="007257EB"/>
    <w:rsid w:val="00725D72"/>
    <w:rsid w:val="00726384"/>
    <w:rsid w:val="0072770C"/>
    <w:rsid w:val="00727FB2"/>
    <w:rsid w:val="0073097D"/>
    <w:rsid w:val="00734412"/>
    <w:rsid w:val="00734F70"/>
    <w:rsid w:val="00735818"/>
    <w:rsid w:val="00735BC1"/>
    <w:rsid w:val="00736C25"/>
    <w:rsid w:val="007402B3"/>
    <w:rsid w:val="007402CE"/>
    <w:rsid w:val="007405D1"/>
    <w:rsid w:val="0074086F"/>
    <w:rsid w:val="00741E69"/>
    <w:rsid w:val="00743870"/>
    <w:rsid w:val="00744B0D"/>
    <w:rsid w:val="00746491"/>
    <w:rsid w:val="00746CB0"/>
    <w:rsid w:val="00747A2C"/>
    <w:rsid w:val="00750B0A"/>
    <w:rsid w:val="007555C6"/>
    <w:rsid w:val="00756040"/>
    <w:rsid w:val="0076176A"/>
    <w:rsid w:val="007625A0"/>
    <w:rsid w:val="007625DD"/>
    <w:rsid w:val="00763377"/>
    <w:rsid w:val="00764771"/>
    <w:rsid w:val="00764BE1"/>
    <w:rsid w:val="007650B6"/>
    <w:rsid w:val="00765422"/>
    <w:rsid w:val="00765FF7"/>
    <w:rsid w:val="00766661"/>
    <w:rsid w:val="00767ABB"/>
    <w:rsid w:val="00772037"/>
    <w:rsid w:val="007745D0"/>
    <w:rsid w:val="00775C2B"/>
    <w:rsid w:val="00777533"/>
    <w:rsid w:val="0078036E"/>
    <w:rsid w:val="0078167F"/>
    <w:rsid w:val="00781C7E"/>
    <w:rsid w:val="00782FBB"/>
    <w:rsid w:val="00783178"/>
    <w:rsid w:val="007835AD"/>
    <w:rsid w:val="00786BCA"/>
    <w:rsid w:val="00790279"/>
    <w:rsid w:val="00790628"/>
    <w:rsid w:val="00790C84"/>
    <w:rsid w:val="00790D6E"/>
    <w:rsid w:val="0079130A"/>
    <w:rsid w:val="00792F1A"/>
    <w:rsid w:val="0079304A"/>
    <w:rsid w:val="007930EF"/>
    <w:rsid w:val="007932CF"/>
    <w:rsid w:val="007935C4"/>
    <w:rsid w:val="00793748"/>
    <w:rsid w:val="00793CC0"/>
    <w:rsid w:val="00795494"/>
    <w:rsid w:val="00796E23"/>
    <w:rsid w:val="007A05A8"/>
    <w:rsid w:val="007A2D69"/>
    <w:rsid w:val="007A3C83"/>
    <w:rsid w:val="007A58E1"/>
    <w:rsid w:val="007A6320"/>
    <w:rsid w:val="007A6C2C"/>
    <w:rsid w:val="007A6FBE"/>
    <w:rsid w:val="007A7F33"/>
    <w:rsid w:val="007B0974"/>
    <w:rsid w:val="007B2629"/>
    <w:rsid w:val="007B2F75"/>
    <w:rsid w:val="007B310B"/>
    <w:rsid w:val="007B3F7A"/>
    <w:rsid w:val="007B5EF5"/>
    <w:rsid w:val="007B6493"/>
    <w:rsid w:val="007B6A76"/>
    <w:rsid w:val="007C130B"/>
    <w:rsid w:val="007C1855"/>
    <w:rsid w:val="007C776F"/>
    <w:rsid w:val="007D0D42"/>
    <w:rsid w:val="007D0DE6"/>
    <w:rsid w:val="007D1FDD"/>
    <w:rsid w:val="007D2314"/>
    <w:rsid w:val="007D4942"/>
    <w:rsid w:val="007D6602"/>
    <w:rsid w:val="007E1DC7"/>
    <w:rsid w:val="007E2259"/>
    <w:rsid w:val="007E26DF"/>
    <w:rsid w:val="007E271C"/>
    <w:rsid w:val="007E2E2B"/>
    <w:rsid w:val="007E3344"/>
    <w:rsid w:val="007E3530"/>
    <w:rsid w:val="007E3EFF"/>
    <w:rsid w:val="007E4F9F"/>
    <w:rsid w:val="007E64C1"/>
    <w:rsid w:val="007E6D46"/>
    <w:rsid w:val="007E6F60"/>
    <w:rsid w:val="007E7090"/>
    <w:rsid w:val="007F05D7"/>
    <w:rsid w:val="007F0790"/>
    <w:rsid w:val="007F0B88"/>
    <w:rsid w:val="007F4431"/>
    <w:rsid w:val="007F4873"/>
    <w:rsid w:val="00801068"/>
    <w:rsid w:val="00801B23"/>
    <w:rsid w:val="00804174"/>
    <w:rsid w:val="00804722"/>
    <w:rsid w:val="008062E4"/>
    <w:rsid w:val="0080631E"/>
    <w:rsid w:val="00806CEC"/>
    <w:rsid w:val="008077B5"/>
    <w:rsid w:val="00807816"/>
    <w:rsid w:val="00812F54"/>
    <w:rsid w:val="0081327E"/>
    <w:rsid w:val="00814C81"/>
    <w:rsid w:val="00817F2A"/>
    <w:rsid w:val="00821AB6"/>
    <w:rsid w:val="00822422"/>
    <w:rsid w:val="00823159"/>
    <w:rsid w:val="008259E9"/>
    <w:rsid w:val="00825D80"/>
    <w:rsid w:val="008270F7"/>
    <w:rsid w:val="00830D42"/>
    <w:rsid w:val="008310DA"/>
    <w:rsid w:val="0083121D"/>
    <w:rsid w:val="008324E3"/>
    <w:rsid w:val="00832F0E"/>
    <w:rsid w:val="00833B7C"/>
    <w:rsid w:val="008344DF"/>
    <w:rsid w:val="008357E3"/>
    <w:rsid w:val="00835F32"/>
    <w:rsid w:val="00836F7B"/>
    <w:rsid w:val="00841069"/>
    <w:rsid w:val="008410F5"/>
    <w:rsid w:val="00847FEC"/>
    <w:rsid w:val="0085162E"/>
    <w:rsid w:val="00851D0B"/>
    <w:rsid w:val="00852B6C"/>
    <w:rsid w:val="00853A90"/>
    <w:rsid w:val="00853EF2"/>
    <w:rsid w:val="00854BB4"/>
    <w:rsid w:val="008557B9"/>
    <w:rsid w:val="008559C7"/>
    <w:rsid w:val="00857C81"/>
    <w:rsid w:val="008604AC"/>
    <w:rsid w:val="00860EAC"/>
    <w:rsid w:val="008622FD"/>
    <w:rsid w:val="00862970"/>
    <w:rsid w:val="00866DA4"/>
    <w:rsid w:val="008673BD"/>
    <w:rsid w:val="00872A82"/>
    <w:rsid w:val="00873B87"/>
    <w:rsid w:val="008747D2"/>
    <w:rsid w:val="00874FF3"/>
    <w:rsid w:val="008753A7"/>
    <w:rsid w:val="00876627"/>
    <w:rsid w:val="00877E39"/>
    <w:rsid w:val="00881155"/>
    <w:rsid w:val="0088151D"/>
    <w:rsid w:val="00882781"/>
    <w:rsid w:val="00884A6F"/>
    <w:rsid w:val="00885B21"/>
    <w:rsid w:val="0088789A"/>
    <w:rsid w:val="008909B1"/>
    <w:rsid w:val="0089646B"/>
    <w:rsid w:val="00896E1A"/>
    <w:rsid w:val="008A0E7F"/>
    <w:rsid w:val="008A145C"/>
    <w:rsid w:val="008A1596"/>
    <w:rsid w:val="008A38EE"/>
    <w:rsid w:val="008A60F2"/>
    <w:rsid w:val="008A6EE5"/>
    <w:rsid w:val="008B0DCB"/>
    <w:rsid w:val="008B4310"/>
    <w:rsid w:val="008B6C1A"/>
    <w:rsid w:val="008C336B"/>
    <w:rsid w:val="008C379E"/>
    <w:rsid w:val="008D04DD"/>
    <w:rsid w:val="008D0FAB"/>
    <w:rsid w:val="008D1683"/>
    <w:rsid w:val="008D3156"/>
    <w:rsid w:val="008D64C3"/>
    <w:rsid w:val="008D77BA"/>
    <w:rsid w:val="008D7DC8"/>
    <w:rsid w:val="008E0D94"/>
    <w:rsid w:val="008E183A"/>
    <w:rsid w:val="008E1E9A"/>
    <w:rsid w:val="008E2722"/>
    <w:rsid w:val="008E30A6"/>
    <w:rsid w:val="008E3823"/>
    <w:rsid w:val="008E3CDD"/>
    <w:rsid w:val="008E42B4"/>
    <w:rsid w:val="008E6457"/>
    <w:rsid w:val="008E788F"/>
    <w:rsid w:val="008F0513"/>
    <w:rsid w:val="008F233F"/>
    <w:rsid w:val="008F27D2"/>
    <w:rsid w:val="008F4379"/>
    <w:rsid w:val="008F6701"/>
    <w:rsid w:val="008F6C70"/>
    <w:rsid w:val="008F7566"/>
    <w:rsid w:val="00901919"/>
    <w:rsid w:val="00901F81"/>
    <w:rsid w:val="00902D10"/>
    <w:rsid w:val="009030C6"/>
    <w:rsid w:val="00903CEF"/>
    <w:rsid w:val="00904631"/>
    <w:rsid w:val="00906AAA"/>
    <w:rsid w:val="0090786D"/>
    <w:rsid w:val="00911DDD"/>
    <w:rsid w:val="00912B38"/>
    <w:rsid w:val="009137B5"/>
    <w:rsid w:val="009147A2"/>
    <w:rsid w:val="009170AD"/>
    <w:rsid w:val="009176AC"/>
    <w:rsid w:val="00917BCB"/>
    <w:rsid w:val="0092017C"/>
    <w:rsid w:val="00920A2F"/>
    <w:rsid w:val="00921EFE"/>
    <w:rsid w:val="009237A6"/>
    <w:rsid w:val="00924384"/>
    <w:rsid w:val="0093368C"/>
    <w:rsid w:val="009376CF"/>
    <w:rsid w:val="0093775E"/>
    <w:rsid w:val="00941DB2"/>
    <w:rsid w:val="00941E4D"/>
    <w:rsid w:val="009450BF"/>
    <w:rsid w:val="0094540E"/>
    <w:rsid w:val="00945C5F"/>
    <w:rsid w:val="009510CD"/>
    <w:rsid w:val="00951668"/>
    <w:rsid w:val="00951716"/>
    <w:rsid w:val="00951DEA"/>
    <w:rsid w:val="0095266B"/>
    <w:rsid w:val="00954887"/>
    <w:rsid w:val="009608CA"/>
    <w:rsid w:val="00960947"/>
    <w:rsid w:val="00960C08"/>
    <w:rsid w:val="00963231"/>
    <w:rsid w:val="009635AF"/>
    <w:rsid w:val="00963908"/>
    <w:rsid w:val="009643FA"/>
    <w:rsid w:val="00964454"/>
    <w:rsid w:val="009705CD"/>
    <w:rsid w:val="00970FD5"/>
    <w:rsid w:val="00971458"/>
    <w:rsid w:val="00972185"/>
    <w:rsid w:val="00973451"/>
    <w:rsid w:val="00973F1F"/>
    <w:rsid w:val="009749FD"/>
    <w:rsid w:val="0097739D"/>
    <w:rsid w:val="0098037C"/>
    <w:rsid w:val="00980BCF"/>
    <w:rsid w:val="0098215B"/>
    <w:rsid w:val="009825B7"/>
    <w:rsid w:val="00983708"/>
    <w:rsid w:val="009837F7"/>
    <w:rsid w:val="00983C30"/>
    <w:rsid w:val="009843B2"/>
    <w:rsid w:val="009862CC"/>
    <w:rsid w:val="00992870"/>
    <w:rsid w:val="0099578B"/>
    <w:rsid w:val="00996551"/>
    <w:rsid w:val="009A033B"/>
    <w:rsid w:val="009A0732"/>
    <w:rsid w:val="009A1321"/>
    <w:rsid w:val="009A2504"/>
    <w:rsid w:val="009A3F09"/>
    <w:rsid w:val="009A58EE"/>
    <w:rsid w:val="009A59DD"/>
    <w:rsid w:val="009A6BEF"/>
    <w:rsid w:val="009A6F50"/>
    <w:rsid w:val="009B043F"/>
    <w:rsid w:val="009B5D0B"/>
    <w:rsid w:val="009B6E43"/>
    <w:rsid w:val="009C0381"/>
    <w:rsid w:val="009C09DC"/>
    <w:rsid w:val="009C0CA5"/>
    <w:rsid w:val="009C1828"/>
    <w:rsid w:val="009C286E"/>
    <w:rsid w:val="009C2C75"/>
    <w:rsid w:val="009C30FB"/>
    <w:rsid w:val="009C68F7"/>
    <w:rsid w:val="009C6911"/>
    <w:rsid w:val="009C6B34"/>
    <w:rsid w:val="009C7283"/>
    <w:rsid w:val="009C729C"/>
    <w:rsid w:val="009D0110"/>
    <w:rsid w:val="009D02A7"/>
    <w:rsid w:val="009D38FE"/>
    <w:rsid w:val="009D40AB"/>
    <w:rsid w:val="009D607B"/>
    <w:rsid w:val="009E3A30"/>
    <w:rsid w:val="009E5F3C"/>
    <w:rsid w:val="009E7633"/>
    <w:rsid w:val="009E7BCF"/>
    <w:rsid w:val="009F151A"/>
    <w:rsid w:val="009F15D1"/>
    <w:rsid w:val="009F1A9F"/>
    <w:rsid w:val="009F41F7"/>
    <w:rsid w:val="009F4B9B"/>
    <w:rsid w:val="009F550C"/>
    <w:rsid w:val="00A00E51"/>
    <w:rsid w:val="00A01687"/>
    <w:rsid w:val="00A039D1"/>
    <w:rsid w:val="00A04873"/>
    <w:rsid w:val="00A04E2A"/>
    <w:rsid w:val="00A051F3"/>
    <w:rsid w:val="00A0545D"/>
    <w:rsid w:val="00A060C3"/>
    <w:rsid w:val="00A06175"/>
    <w:rsid w:val="00A07317"/>
    <w:rsid w:val="00A12741"/>
    <w:rsid w:val="00A12E12"/>
    <w:rsid w:val="00A13DFD"/>
    <w:rsid w:val="00A14297"/>
    <w:rsid w:val="00A149DA"/>
    <w:rsid w:val="00A14F7B"/>
    <w:rsid w:val="00A163CE"/>
    <w:rsid w:val="00A164DF"/>
    <w:rsid w:val="00A165EF"/>
    <w:rsid w:val="00A171F6"/>
    <w:rsid w:val="00A206E0"/>
    <w:rsid w:val="00A23714"/>
    <w:rsid w:val="00A247C9"/>
    <w:rsid w:val="00A27586"/>
    <w:rsid w:val="00A27ED8"/>
    <w:rsid w:val="00A30706"/>
    <w:rsid w:val="00A30792"/>
    <w:rsid w:val="00A30FD9"/>
    <w:rsid w:val="00A3484D"/>
    <w:rsid w:val="00A34EFB"/>
    <w:rsid w:val="00A36264"/>
    <w:rsid w:val="00A43E49"/>
    <w:rsid w:val="00A448C0"/>
    <w:rsid w:val="00A461CA"/>
    <w:rsid w:val="00A47416"/>
    <w:rsid w:val="00A47BD0"/>
    <w:rsid w:val="00A50152"/>
    <w:rsid w:val="00A50571"/>
    <w:rsid w:val="00A5310F"/>
    <w:rsid w:val="00A533E1"/>
    <w:rsid w:val="00A54588"/>
    <w:rsid w:val="00A5487A"/>
    <w:rsid w:val="00A54A07"/>
    <w:rsid w:val="00A54C9A"/>
    <w:rsid w:val="00A55A6F"/>
    <w:rsid w:val="00A56741"/>
    <w:rsid w:val="00A6004C"/>
    <w:rsid w:val="00A609B9"/>
    <w:rsid w:val="00A63DAA"/>
    <w:rsid w:val="00A65961"/>
    <w:rsid w:val="00A65C63"/>
    <w:rsid w:val="00A65CD9"/>
    <w:rsid w:val="00A669A5"/>
    <w:rsid w:val="00A67CF8"/>
    <w:rsid w:val="00A718C3"/>
    <w:rsid w:val="00A71A13"/>
    <w:rsid w:val="00A71C1B"/>
    <w:rsid w:val="00A75500"/>
    <w:rsid w:val="00A75C5B"/>
    <w:rsid w:val="00A77064"/>
    <w:rsid w:val="00A770B1"/>
    <w:rsid w:val="00A770BE"/>
    <w:rsid w:val="00A80713"/>
    <w:rsid w:val="00A82402"/>
    <w:rsid w:val="00A8255A"/>
    <w:rsid w:val="00A82FDC"/>
    <w:rsid w:val="00A8499D"/>
    <w:rsid w:val="00A85C43"/>
    <w:rsid w:val="00A85E9B"/>
    <w:rsid w:val="00A85FF5"/>
    <w:rsid w:val="00A86000"/>
    <w:rsid w:val="00A86D47"/>
    <w:rsid w:val="00A94282"/>
    <w:rsid w:val="00AA1785"/>
    <w:rsid w:val="00AA28AC"/>
    <w:rsid w:val="00AA62D1"/>
    <w:rsid w:val="00AB0744"/>
    <w:rsid w:val="00AB2341"/>
    <w:rsid w:val="00AB467E"/>
    <w:rsid w:val="00AB4AA3"/>
    <w:rsid w:val="00AB626C"/>
    <w:rsid w:val="00AB7047"/>
    <w:rsid w:val="00AB77D1"/>
    <w:rsid w:val="00AC0F72"/>
    <w:rsid w:val="00AC1F79"/>
    <w:rsid w:val="00AC5954"/>
    <w:rsid w:val="00AC6D2D"/>
    <w:rsid w:val="00AD0029"/>
    <w:rsid w:val="00AD1849"/>
    <w:rsid w:val="00AD1A2B"/>
    <w:rsid w:val="00AD1B74"/>
    <w:rsid w:val="00AD481C"/>
    <w:rsid w:val="00AD56C0"/>
    <w:rsid w:val="00AD64D2"/>
    <w:rsid w:val="00AE64F8"/>
    <w:rsid w:val="00AE68D3"/>
    <w:rsid w:val="00AE6A48"/>
    <w:rsid w:val="00AE7F53"/>
    <w:rsid w:val="00AF0085"/>
    <w:rsid w:val="00AF139C"/>
    <w:rsid w:val="00AF1F52"/>
    <w:rsid w:val="00AF2348"/>
    <w:rsid w:val="00AF27B9"/>
    <w:rsid w:val="00AF42A9"/>
    <w:rsid w:val="00AF7BFD"/>
    <w:rsid w:val="00AF7E37"/>
    <w:rsid w:val="00AF7FBA"/>
    <w:rsid w:val="00B00412"/>
    <w:rsid w:val="00B0138B"/>
    <w:rsid w:val="00B0345A"/>
    <w:rsid w:val="00B04299"/>
    <w:rsid w:val="00B046E8"/>
    <w:rsid w:val="00B064BC"/>
    <w:rsid w:val="00B06E60"/>
    <w:rsid w:val="00B07452"/>
    <w:rsid w:val="00B109CD"/>
    <w:rsid w:val="00B10F4D"/>
    <w:rsid w:val="00B11F14"/>
    <w:rsid w:val="00B1365F"/>
    <w:rsid w:val="00B138CA"/>
    <w:rsid w:val="00B14164"/>
    <w:rsid w:val="00B1438C"/>
    <w:rsid w:val="00B2050D"/>
    <w:rsid w:val="00B224C0"/>
    <w:rsid w:val="00B22F42"/>
    <w:rsid w:val="00B24503"/>
    <w:rsid w:val="00B24F71"/>
    <w:rsid w:val="00B25E74"/>
    <w:rsid w:val="00B26758"/>
    <w:rsid w:val="00B2681E"/>
    <w:rsid w:val="00B305F3"/>
    <w:rsid w:val="00B31B0A"/>
    <w:rsid w:val="00B32318"/>
    <w:rsid w:val="00B35874"/>
    <w:rsid w:val="00B3679D"/>
    <w:rsid w:val="00B3764F"/>
    <w:rsid w:val="00B40F11"/>
    <w:rsid w:val="00B42A29"/>
    <w:rsid w:val="00B42ED7"/>
    <w:rsid w:val="00B435D8"/>
    <w:rsid w:val="00B501A9"/>
    <w:rsid w:val="00B50822"/>
    <w:rsid w:val="00B50BDE"/>
    <w:rsid w:val="00B50E05"/>
    <w:rsid w:val="00B5270A"/>
    <w:rsid w:val="00B53CA8"/>
    <w:rsid w:val="00B56F3F"/>
    <w:rsid w:val="00B57762"/>
    <w:rsid w:val="00B57F69"/>
    <w:rsid w:val="00B60A2C"/>
    <w:rsid w:val="00B611E4"/>
    <w:rsid w:val="00B63B93"/>
    <w:rsid w:val="00B65F19"/>
    <w:rsid w:val="00B73894"/>
    <w:rsid w:val="00B74180"/>
    <w:rsid w:val="00B76648"/>
    <w:rsid w:val="00B772A5"/>
    <w:rsid w:val="00B80401"/>
    <w:rsid w:val="00B80A61"/>
    <w:rsid w:val="00B81E23"/>
    <w:rsid w:val="00B82210"/>
    <w:rsid w:val="00B82761"/>
    <w:rsid w:val="00B8684D"/>
    <w:rsid w:val="00B86CA9"/>
    <w:rsid w:val="00B8705C"/>
    <w:rsid w:val="00B87421"/>
    <w:rsid w:val="00B87E32"/>
    <w:rsid w:val="00B90868"/>
    <w:rsid w:val="00B91263"/>
    <w:rsid w:val="00B9171B"/>
    <w:rsid w:val="00B9279E"/>
    <w:rsid w:val="00B94F13"/>
    <w:rsid w:val="00B9610B"/>
    <w:rsid w:val="00B963E3"/>
    <w:rsid w:val="00B96D1A"/>
    <w:rsid w:val="00B977E2"/>
    <w:rsid w:val="00BA2487"/>
    <w:rsid w:val="00BA42F8"/>
    <w:rsid w:val="00BA5099"/>
    <w:rsid w:val="00BA5F6E"/>
    <w:rsid w:val="00BA6AEB"/>
    <w:rsid w:val="00BA6EAC"/>
    <w:rsid w:val="00BB2A7C"/>
    <w:rsid w:val="00BB4AFA"/>
    <w:rsid w:val="00BB5388"/>
    <w:rsid w:val="00BB5C86"/>
    <w:rsid w:val="00BB7445"/>
    <w:rsid w:val="00BB7C7A"/>
    <w:rsid w:val="00BC1E08"/>
    <w:rsid w:val="00BC250E"/>
    <w:rsid w:val="00BC5218"/>
    <w:rsid w:val="00BC5FF2"/>
    <w:rsid w:val="00BC7430"/>
    <w:rsid w:val="00BD0340"/>
    <w:rsid w:val="00BD045A"/>
    <w:rsid w:val="00BD1B52"/>
    <w:rsid w:val="00BD27B7"/>
    <w:rsid w:val="00BD2BAC"/>
    <w:rsid w:val="00BD3FA4"/>
    <w:rsid w:val="00BD4FB0"/>
    <w:rsid w:val="00BD4FDB"/>
    <w:rsid w:val="00BD621D"/>
    <w:rsid w:val="00BD6696"/>
    <w:rsid w:val="00BD6798"/>
    <w:rsid w:val="00BE175E"/>
    <w:rsid w:val="00BE1EF7"/>
    <w:rsid w:val="00BE3B53"/>
    <w:rsid w:val="00BE4043"/>
    <w:rsid w:val="00BE5C19"/>
    <w:rsid w:val="00BE62CE"/>
    <w:rsid w:val="00BE7628"/>
    <w:rsid w:val="00BF04C9"/>
    <w:rsid w:val="00BF056B"/>
    <w:rsid w:val="00BF1399"/>
    <w:rsid w:val="00BF170B"/>
    <w:rsid w:val="00BF3B5F"/>
    <w:rsid w:val="00BF48C4"/>
    <w:rsid w:val="00BF6571"/>
    <w:rsid w:val="00BF698A"/>
    <w:rsid w:val="00BF6E60"/>
    <w:rsid w:val="00BF6EBE"/>
    <w:rsid w:val="00BF72A6"/>
    <w:rsid w:val="00C0213E"/>
    <w:rsid w:val="00C02B5F"/>
    <w:rsid w:val="00C03287"/>
    <w:rsid w:val="00C03FFA"/>
    <w:rsid w:val="00C0412D"/>
    <w:rsid w:val="00C04153"/>
    <w:rsid w:val="00C045E9"/>
    <w:rsid w:val="00C055C3"/>
    <w:rsid w:val="00C1087D"/>
    <w:rsid w:val="00C1206D"/>
    <w:rsid w:val="00C12ACF"/>
    <w:rsid w:val="00C175DE"/>
    <w:rsid w:val="00C2097A"/>
    <w:rsid w:val="00C24730"/>
    <w:rsid w:val="00C27DAB"/>
    <w:rsid w:val="00C30802"/>
    <w:rsid w:val="00C30EB2"/>
    <w:rsid w:val="00C30EF4"/>
    <w:rsid w:val="00C322A5"/>
    <w:rsid w:val="00C326B7"/>
    <w:rsid w:val="00C35084"/>
    <w:rsid w:val="00C356D7"/>
    <w:rsid w:val="00C36044"/>
    <w:rsid w:val="00C3696E"/>
    <w:rsid w:val="00C412E9"/>
    <w:rsid w:val="00C44589"/>
    <w:rsid w:val="00C450AD"/>
    <w:rsid w:val="00C456F0"/>
    <w:rsid w:val="00C4586A"/>
    <w:rsid w:val="00C45F83"/>
    <w:rsid w:val="00C475C0"/>
    <w:rsid w:val="00C51D4A"/>
    <w:rsid w:val="00C540B8"/>
    <w:rsid w:val="00C56203"/>
    <w:rsid w:val="00C56C04"/>
    <w:rsid w:val="00C56F8E"/>
    <w:rsid w:val="00C61BCA"/>
    <w:rsid w:val="00C636AF"/>
    <w:rsid w:val="00C639FF"/>
    <w:rsid w:val="00C640C9"/>
    <w:rsid w:val="00C649DC"/>
    <w:rsid w:val="00C650DF"/>
    <w:rsid w:val="00C66F9E"/>
    <w:rsid w:val="00C714A3"/>
    <w:rsid w:val="00C71A4D"/>
    <w:rsid w:val="00C71C16"/>
    <w:rsid w:val="00C73121"/>
    <w:rsid w:val="00C73534"/>
    <w:rsid w:val="00C7440B"/>
    <w:rsid w:val="00C74CE1"/>
    <w:rsid w:val="00C74D82"/>
    <w:rsid w:val="00C753D8"/>
    <w:rsid w:val="00C76E5F"/>
    <w:rsid w:val="00C8076E"/>
    <w:rsid w:val="00C8250A"/>
    <w:rsid w:val="00C82F34"/>
    <w:rsid w:val="00C842DC"/>
    <w:rsid w:val="00C84AEB"/>
    <w:rsid w:val="00C84DA3"/>
    <w:rsid w:val="00C86F42"/>
    <w:rsid w:val="00C86F48"/>
    <w:rsid w:val="00C90838"/>
    <w:rsid w:val="00C91822"/>
    <w:rsid w:val="00C92459"/>
    <w:rsid w:val="00C92A5B"/>
    <w:rsid w:val="00C92B3D"/>
    <w:rsid w:val="00C934DC"/>
    <w:rsid w:val="00C94875"/>
    <w:rsid w:val="00C970A9"/>
    <w:rsid w:val="00CA18C5"/>
    <w:rsid w:val="00CA1A0F"/>
    <w:rsid w:val="00CA1A30"/>
    <w:rsid w:val="00CA445E"/>
    <w:rsid w:val="00CA6086"/>
    <w:rsid w:val="00CA6332"/>
    <w:rsid w:val="00CA70B7"/>
    <w:rsid w:val="00CA78EE"/>
    <w:rsid w:val="00CB162B"/>
    <w:rsid w:val="00CB3476"/>
    <w:rsid w:val="00CB5162"/>
    <w:rsid w:val="00CB765B"/>
    <w:rsid w:val="00CC0641"/>
    <w:rsid w:val="00CC2C5F"/>
    <w:rsid w:val="00CC565F"/>
    <w:rsid w:val="00CD098E"/>
    <w:rsid w:val="00CD113D"/>
    <w:rsid w:val="00CD114F"/>
    <w:rsid w:val="00CD11AB"/>
    <w:rsid w:val="00CD162C"/>
    <w:rsid w:val="00CD2C49"/>
    <w:rsid w:val="00CD46BB"/>
    <w:rsid w:val="00CD4826"/>
    <w:rsid w:val="00CD4A56"/>
    <w:rsid w:val="00CD63E5"/>
    <w:rsid w:val="00CE01FA"/>
    <w:rsid w:val="00CE13C1"/>
    <w:rsid w:val="00CE1537"/>
    <w:rsid w:val="00CE1622"/>
    <w:rsid w:val="00CE37D6"/>
    <w:rsid w:val="00CE6510"/>
    <w:rsid w:val="00CE672E"/>
    <w:rsid w:val="00CE6DAF"/>
    <w:rsid w:val="00CE731F"/>
    <w:rsid w:val="00CF0592"/>
    <w:rsid w:val="00CF0660"/>
    <w:rsid w:val="00CF19A7"/>
    <w:rsid w:val="00CF2032"/>
    <w:rsid w:val="00CF2BBD"/>
    <w:rsid w:val="00CF453A"/>
    <w:rsid w:val="00CF5157"/>
    <w:rsid w:val="00CF5BFA"/>
    <w:rsid w:val="00D01A2A"/>
    <w:rsid w:val="00D01E84"/>
    <w:rsid w:val="00D03294"/>
    <w:rsid w:val="00D0387D"/>
    <w:rsid w:val="00D0398A"/>
    <w:rsid w:val="00D03DAE"/>
    <w:rsid w:val="00D056E4"/>
    <w:rsid w:val="00D10724"/>
    <w:rsid w:val="00D129FE"/>
    <w:rsid w:val="00D14A0A"/>
    <w:rsid w:val="00D14D4C"/>
    <w:rsid w:val="00D20752"/>
    <w:rsid w:val="00D21ED9"/>
    <w:rsid w:val="00D21F31"/>
    <w:rsid w:val="00D224D0"/>
    <w:rsid w:val="00D22568"/>
    <w:rsid w:val="00D30161"/>
    <w:rsid w:val="00D30D2A"/>
    <w:rsid w:val="00D31661"/>
    <w:rsid w:val="00D31745"/>
    <w:rsid w:val="00D32A81"/>
    <w:rsid w:val="00D35264"/>
    <w:rsid w:val="00D367CD"/>
    <w:rsid w:val="00D36BDA"/>
    <w:rsid w:val="00D37638"/>
    <w:rsid w:val="00D40455"/>
    <w:rsid w:val="00D417C8"/>
    <w:rsid w:val="00D41CE5"/>
    <w:rsid w:val="00D42D2A"/>
    <w:rsid w:val="00D43403"/>
    <w:rsid w:val="00D44815"/>
    <w:rsid w:val="00D44820"/>
    <w:rsid w:val="00D44A60"/>
    <w:rsid w:val="00D45E3E"/>
    <w:rsid w:val="00D46E8C"/>
    <w:rsid w:val="00D470C5"/>
    <w:rsid w:val="00D474C1"/>
    <w:rsid w:val="00D50D90"/>
    <w:rsid w:val="00D57DFD"/>
    <w:rsid w:val="00D60D4B"/>
    <w:rsid w:val="00D612A8"/>
    <w:rsid w:val="00D61B58"/>
    <w:rsid w:val="00D63131"/>
    <w:rsid w:val="00D6479F"/>
    <w:rsid w:val="00D65D68"/>
    <w:rsid w:val="00D67789"/>
    <w:rsid w:val="00D7182D"/>
    <w:rsid w:val="00D73330"/>
    <w:rsid w:val="00D7396B"/>
    <w:rsid w:val="00D7528E"/>
    <w:rsid w:val="00D758B1"/>
    <w:rsid w:val="00D75BA9"/>
    <w:rsid w:val="00D76268"/>
    <w:rsid w:val="00D81AC9"/>
    <w:rsid w:val="00D8221D"/>
    <w:rsid w:val="00D829D2"/>
    <w:rsid w:val="00D8342D"/>
    <w:rsid w:val="00D844B6"/>
    <w:rsid w:val="00D850AC"/>
    <w:rsid w:val="00D859B2"/>
    <w:rsid w:val="00D85A29"/>
    <w:rsid w:val="00D8733F"/>
    <w:rsid w:val="00D87BDD"/>
    <w:rsid w:val="00D970C8"/>
    <w:rsid w:val="00D97ABD"/>
    <w:rsid w:val="00D97EC3"/>
    <w:rsid w:val="00DA0E17"/>
    <w:rsid w:val="00DA1CDB"/>
    <w:rsid w:val="00DA2FE4"/>
    <w:rsid w:val="00DA325F"/>
    <w:rsid w:val="00DA36EE"/>
    <w:rsid w:val="00DA3C11"/>
    <w:rsid w:val="00DA47B1"/>
    <w:rsid w:val="00DA5BCE"/>
    <w:rsid w:val="00DB2AE5"/>
    <w:rsid w:val="00DB2FB7"/>
    <w:rsid w:val="00DB2FFC"/>
    <w:rsid w:val="00DB39A1"/>
    <w:rsid w:val="00DB4784"/>
    <w:rsid w:val="00DC39EF"/>
    <w:rsid w:val="00DC5065"/>
    <w:rsid w:val="00DC6BE6"/>
    <w:rsid w:val="00DD12FF"/>
    <w:rsid w:val="00DD13FA"/>
    <w:rsid w:val="00DD1771"/>
    <w:rsid w:val="00DD1C3C"/>
    <w:rsid w:val="00DD25DA"/>
    <w:rsid w:val="00DE047C"/>
    <w:rsid w:val="00DE083C"/>
    <w:rsid w:val="00DE3449"/>
    <w:rsid w:val="00DE35BB"/>
    <w:rsid w:val="00DE3AD1"/>
    <w:rsid w:val="00DE478E"/>
    <w:rsid w:val="00DE5849"/>
    <w:rsid w:val="00DE60A2"/>
    <w:rsid w:val="00DE6338"/>
    <w:rsid w:val="00DE6E5E"/>
    <w:rsid w:val="00DE7204"/>
    <w:rsid w:val="00DE772D"/>
    <w:rsid w:val="00DE7E5A"/>
    <w:rsid w:val="00DF1071"/>
    <w:rsid w:val="00DF39C0"/>
    <w:rsid w:val="00DF7C59"/>
    <w:rsid w:val="00E005ED"/>
    <w:rsid w:val="00E00D62"/>
    <w:rsid w:val="00E03633"/>
    <w:rsid w:val="00E03A6E"/>
    <w:rsid w:val="00E03D47"/>
    <w:rsid w:val="00E04678"/>
    <w:rsid w:val="00E049B0"/>
    <w:rsid w:val="00E04DEF"/>
    <w:rsid w:val="00E051CC"/>
    <w:rsid w:val="00E12021"/>
    <w:rsid w:val="00E13CBC"/>
    <w:rsid w:val="00E20276"/>
    <w:rsid w:val="00E20AD1"/>
    <w:rsid w:val="00E212A3"/>
    <w:rsid w:val="00E23EE2"/>
    <w:rsid w:val="00E257A0"/>
    <w:rsid w:val="00E2595F"/>
    <w:rsid w:val="00E27D8E"/>
    <w:rsid w:val="00E32880"/>
    <w:rsid w:val="00E352E3"/>
    <w:rsid w:val="00E41705"/>
    <w:rsid w:val="00E41D10"/>
    <w:rsid w:val="00E4239E"/>
    <w:rsid w:val="00E43057"/>
    <w:rsid w:val="00E4414B"/>
    <w:rsid w:val="00E4426E"/>
    <w:rsid w:val="00E44DAF"/>
    <w:rsid w:val="00E45A76"/>
    <w:rsid w:val="00E4672A"/>
    <w:rsid w:val="00E471F6"/>
    <w:rsid w:val="00E5455D"/>
    <w:rsid w:val="00E55463"/>
    <w:rsid w:val="00E5667A"/>
    <w:rsid w:val="00E5777D"/>
    <w:rsid w:val="00E61CEC"/>
    <w:rsid w:val="00E62E47"/>
    <w:rsid w:val="00E62FC9"/>
    <w:rsid w:val="00E63E9D"/>
    <w:rsid w:val="00E651F0"/>
    <w:rsid w:val="00E65C8F"/>
    <w:rsid w:val="00E66D08"/>
    <w:rsid w:val="00E7099B"/>
    <w:rsid w:val="00E716DF"/>
    <w:rsid w:val="00E72C04"/>
    <w:rsid w:val="00E74E43"/>
    <w:rsid w:val="00E7539F"/>
    <w:rsid w:val="00E75B2D"/>
    <w:rsid w:val="00E76C35"/>
    <w:rsid w:val="00E82B51"/>
    <w:rsid w:val="00E856C0"/>
    <w:rsid w:val="00E85D6A"/>
    <w:rsid w:val="00E86B31"/>
    <w:rsid w:val="00E90A9C"/>
    <w:rsid w:val="00E90D46"/>
    <w:rsid w:val="00E9165F"/>
    <w:rsid w:val="00E92C34"/>
    <w:rsid w:val="00E93650"/>
    <w:rsid w:val="00E951A0"/>
    <w:rsid w:val="00E95BFE"/>
    <w:rsid w:val="00E96694"/>
    <w:rsid w:val="00E97A41"/>
    <w:rsid w:val="00EA3544"/>
    <w:rsid w:val="00EA393E"/>
    <w:rsid w:val="00EA5CB8"/>
    <w:rsid w:val="00EA5EEB"/>
    <w:rsid w:val="00EB46C8"/>
    <w:rsid w:val="00EB50AE"/>
    <w:rsid w:val="00EB6AE3"/>
    <w:rsid w:val="00EB6D90"/>
    <w:rsid w:val="00EB7109"/>
    <w:rsid w:val="00EC2916"/>
    <w:rsid w:val="00EC29C0"/>
    <w:rsid w:val="00EC2B3A"/>
    <w:rsid w:val="00EC3379"/>
    <w:rsid w:val="00EC3A5E"/>
    <w:rsid w:val="00EC3F8E"/>
    <w:rsid w:val="00EC43A5"/>
    <w:rsid w:val="00EC4FBB"/>
    <w:rsid w:val="00EC6421"/>
    <w:rsid w:val="00EC6CEC"/>
    <w:rsid w:val="00EC7300"/>
    <w:rsid w:val="00EC74FD"/>
    <w:rsid w:val="00EC78F1"/>
    <w:rsid w:val="00ED016A"/>
    <w:rsid w:val="00ED03A5"/>
    <w:rsid w:val="00ED04A8"/>
    <w:rsid w:val="00ED4985"/>
    <w:rsid w:val="00ED5412"/>
    <w:rsid w:val="00ED5BA3"/>
    <w:rsid w:val="00ED6580"/>
    <w:rsid w:val="00EE06F9"/>
    <w:rsid w:val="00EE210A"/>
    <w:rsid w:val="00EE253D"/>
    <w:rsid w:val="00EE275D"/>
    <w:rsid w:val="00EE3C37"/>
    <w:rsid w:val="00EE4466"/>
    <w:rsid w:val="00EE57ED"/>
    <w:rsid w:val="00EE73B3"/>
    <w:rsid w:val="00EF0DDE"/>
    <w:rsid w:val="00EF160D"/>
    <w:rsid w:val="00EF177A"/>
    <w:rsid w:val="00EF2F00"/>
    <w:rsid w:val="00EF4922"/>
    <w:rsid w:val="00EF51F6"/>
    <w:rsid w:val="00EF5993"/>
    <w:rsid w:val="00EF5D97"/>
    <w:rsid w:val="00EF5E9B"/>
    <w:rsid w:val="00F00083"/>
    <w:rsid w:val="00F043DC"/>
    <w:rsid w:val="00F1103B"/>
    <w:rsid w:val="00F1491B"/>
    <w:rsid w:val="00F207AA"/>
    <w:rsid w:val="00F2103F"/>
    <w:rsid w:val="00F24709"/>
    <w:rsid w:val="00F24EDA"/>
    <w:rsid w:val="00F255F5"/>
    <w:rsid w:val="00F26D55"/>
    <w:rsid w:val="00F271C0"/>
    <w:rsid w:val="00F27FB8"/>
    <w:rsid w:val="00F300D1"/>
    <w:rsid w:val="00F31D7F"/>
    <w:rsid w:val="00F32172"/>
    <w:rsid w:val="00F32A54"/>
    <w:rsid w:val="00F32B24"/>
    <w:rsid w:val="00F338E5"/>
    <w:rsid w:val="00F33D8B"/>
    <w:rsid w:val="00F3453B"/>
    <w:rsid w:val="00F34A5F"/>
    <w:rsid w:val="00F357C5"/>
    <w:rsid w:val="00F36699"/>
    <w:rsid w:val="00F36BEA"/>
    <w:rsid w:val="00F36E53"/>
    <w:rsid w:val="00F405D2"/>
    <w:rsid w:val="00F4090C"/>
    <w:rsid w:val="00F433B1"/>
    <w:rsid w:val="00F43CEB"/>
    <w:rsid w:val="00F45D2F"/>
    <w:rsid w:val="00F46171"/>
    <w:rsid w:val="00F471CE"/>
    <w:rsid w:val="00F5120A"/>
    <w:rsid w:val="00F51451"/>
    <w:rsid w:val="00F5323E"/>
    <w:rsid w:val="00F53CEC"/>
    <w:rsid w:val="00F5776F"/>
    <w:rsid w:val="00F57813"/>
    <w:rsid w:val="00F60197"/>
    <w:rsid w:val="00F61E93"/>
    <w:rsid w:val="00F621DF"/>
    <w:rsid w:val="00F62AF9"/>
    <w:rsid w:val="00F62D42"/>
    <w:rsid w:val="00F6470C"/>
    <w:rsid w:val="00F6581F"/>
    <w:rsid w:val="00F66FBC"/>
    <w:rsid w:val="00F71191"/>
    <w:rsid w:val="00F71560"/>
    <w:rsid w:val="00F72103"/>
    <w:rsid w:val="00F730AC"/>
    <w:rsid w:val="00F75B8F"/>
    <w:rsid w:val="00F80B94"/>
    <w:rsid w:val="00F82EE3"/>
    <w:rsid w:val="00F833DD"/>
    <w:rsid w:val="00F84EF6"/>
    <w:rsid w:val="00F865FB"/>
    <w:rsid w:val="00F8796F"/>
    <w:rsid w:val="00F90050"/>
    <w:rsid w:val="00F909FF"/>
    <w:rsid w:val="00F90C08"/>
    <w:rsid w:val="00F969D2"/>
    <w:rsid w:val="00F973BB"/>
    <w:rsid w:val="00F97722"/>
    <w:rsid w:val="00FA15D6"/>
    <w:rsid w:val="00FA42F8"/>
    <w:rsid w:val="00FA54C0"/>
    <w:rsid w:val="00FA578B"/>
    <w:rsid w:val="00FA6A11"/>
    <w:rsid w:val="00FB07DC"/>
    <w:rsid w:val="00FB2D52"/>
    <w:rsid w:val="00FB5E61"/>
    <w:rsid w:val="00FB67FC"/>
    <w:rsid w:val="00FB757A"/>
    <w:rsid w:val="00FB7DC8"/>
    <w:rsid w:val="00FC101F"/>
    <w:rsid w:val="00FC324B"/>
    <w:rsid w:val="00FC393D"/>
    <w:rsid w:val="00FC6C8C"/>
    <w:rsid w:val="00FD0C9F"/>
    <w:rsid w:val="00FD147D"/>
    <w:rsid w:val="00FD24F4"/>
    <w:rsid w:val="00FD2EBA"/>
    <w:rsid w:val="00FD4585"/>
    <w:rsid w:val="00FD748A"/>
    <w:rsid w:val="00FD7B26"/>
    <w:rsid w:val="00FD7C50"/>
    <w:rsid w:val="00FE0E88"/>
    <w:rsid w:val="00FE1185"/>
    <w:rsid w:val="00FE45A0"/>
    <w:rsid w:val="00FE54F4"/>
    <w:rsid w:val="00FE5F39"/>
    <w:rsid w:val="00FE67B9"/>
    <w:rsid w:val="00FF0DDB"/>
    <w:rsid w:val="00FF2D59"/>
    <w:rsid w:val="00FF3C87"/>
    <w:rsid w:val="00FF526F"/>
    <w:rsid w:val="00FF55A1"/>
    <w:rsid w:val="00FF56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C8AEBC"/>
  <w15:docId w15:val="{CA1282DD-9FA6-4E34-B1FC-CCB78EF32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A7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Maddemi">
    <w:name w:val="List Bullet"/>
    <w:basedOn w:val="Normal"/>
    <w:uiPriority w:val="99"/>
    <w:unhideWhenUsed/>
    <w:rsid w:val="000A1C60"/>
    <w:pPr>
      <w:numPr>
        <w:numId w:val="1"/>
      </w:numPr>
      <w:contextualSpacing/>
    </w:pPr>
  </w:style>
  <w:style w:type="paragraph" w:customStyle="1" w:styleId="Default">
    <w:name w:val="Default"/>
    <w:rsid w:val="00226AA3"/>
    <w:pPr>
      <w:autoSpaceDE w:val="0"/>
      <w:autoSpaceDN w:val="0"/>
      <w:adjustRightInd w:val="0"/>
      <w:spacing w:after="0" w:line="240" w:lineRule="auto"/>
    </w:pPr>
    <w:rPr>
      <w:rFonts w:cs="Times New Roman"/>
      <w:color w:val="000000"/>
      <w:szCs w:val="24"/>
    </w:rPr>
  </w:style>
  <w:style w:type="table" w:styleId="TabloKlavuzu">
    <w:name w:val="Table Grid"/>
    <w:basedOn w:val="NormalTablo"/>
    <w:uiPriority w:val="39"/>
    <w:rsid w:val="001300D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FB67FC"/>
    <w:rPr>
      <w:color w:val="808080"/>
    </w:rPr>
  </w:style>
  <w:style w:type="paragraph" w:styleId="BalonMetni">
    <w:name w:val="Balloon Text"/>
    <w:basedOn w:val="Normal"/>
    <w:link w:val="BalonMetniChar"/>
    <w:uiPriority w:val="99"/>
    <w:semiHidden/>
    <w:unhideWhenUsed/>
    <w:rsid w:val="00D3174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745"/>
    <w:rPr>
      <w:rFonts w:ascii="Tahoma" w:hAnsi="Tahoma" w:cs="Tahoma"/>
      <w:sz w:val="16"/>
      <w:szCs w:val="16"/>
    </w:rPr>
  </w:style>
  <w:style w:type="character" w:styleId="AklamaBavurusu">
    <w:name w:val="annotation reference"/>
    <w:basedOn w:val="VarsaylanParagrafYazTipi"/>
    <w:uiPriority w:val="99"/>
    <w:unhideWhenUsed/>
    <w:rsid w:val="00D31745"/>
    <w:rPr>
      <w:sz w:val="16"/>
      <w:szCs w:val="16"/>
    </w:rPr>
  </w:style>
  <w:style w:type="paragraph" w:styleId="AklamaMetni">
    <w:name w:val="annotation text"/>
    <w:basedOn w:val="Normal"/>
    <w:link w:val="AklamaMetniChar"/>
    <w:uiPriority w:val="99"/>
    <w:unhideWhenUsed/>
    <w:rsid w:val="00D31745"/>
    <w:pPr>
      <w:spacing w:line="240" w:lineRule="auto"/>
    </w:pPr>
    <w:rPr>
      <w:sz w:val="20"/>
      <w:szCs w:val="20"/>
    </w:rPr>
  </w:style>
  <w:style w:type="character" w:customStyle="1" w:styleId="AklamaMetniChar">
    <w:name w:val="Açıklama Metni Char"/>
    <w:basedOn w:val="VarsaylanParagrafYazTipi"/>
    <w:link w:val="AklamaMetni"/>
    <w:uiPriority w:val="99"/>
    <w:rsid w:val="00D31745"/>
    <w:rPr>
      <w:sz w:val="20"/>
      <w:szCs w:val="20"/>
    </w:rPr>
  </w:style>
  <w:style w:type="paragraph" w:styleId="AklamaKonusu">
    <w:name w:val="annotation subject"/>
    <w:basedOn w:val="AklamaMetni"/>
    <w:next w:val="AklamaMetni"/>
    <w:link w:val="AklamaKonusuChar"/>
    <w:uiPriority w:val="99"/>
    <w:semiHidden/>
    <w:unhideWhenUsed/>
    <w:rsid w:val="00D31745"/>
    <w:rPr>
      <w:b/>
      <w:bCs/>
    </w:rPr>
  </w:style>
  <w:style w:type="character" w:customStyle="1" w:styleId="AklamaKonusuChar">
    <w:name w:val="Açıklama Konusu Char"/>
    <w:basedOn w:val="AklamaMetniChar"/>
    <w:link w:val="AklamaKonusu"/>
    <w:uiPriority w:val="99"/>
    <w:semiHidden/>
    <w:rsid w:val="00D31745"/>
    <w:rPr>
      <w:b/>
      <w:bCs/>
      <w:sz w:val="20"/>
      <w:szCs w:val="20"/>
    </w:rPr>
  </w:style>
  <w:style w:type="paragraph" w:styleId="stBilgi">
    <w:name w:val="header"/>
    <w:basedOn w:val="Normal"/>
    <w:link w:val="stBilgiChar"/>
    <w:uiPriority w:val="99"/>
    <w:unhideWhenUsed/>
    <w:rsid w:val="005376A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76A7"/>
  </w:style>
  <w:style w:type="paragraph" w:styleId="AltBilgi">
    <w:name w:val="footer"/>
    <w:basedOn w:val="Normal"/>
    <w:link w:val="AltBilgiChar"/>
    <w:uiPriority w:val="99"/>
    <w:unhideWhenUsed/>
    <w:rsid w:val="005376A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76A7"/>
  </w:style>
  <w:style w:type="character" w:customStyle="1" w:styleId="apple-converted-space">
    <w:name w:val="apple-converted-space"/>
    <w:basedOn w:val="VarsaylanParagrafYazTipi"/>
    <w:rsid w:val="00662D9A"/>
  </w:style>
  <w:style w:type="paragraph" w:styleId="ListeParagraf">
    <w:name w:val="List Paragraph"/>
    <w:basedOn w:val="Normal"/>
    <w:uiPriority w:val="34"/>
    <w:qFormat/>
    <w:rsid w:val="00C640C9"/>
    <w:pPr>
      <w:ind w:left="720"/>
      <w:contextualSpacing/>
    </w:pPr>
  </w:style>
  <w:style w:type="character" w:styleId="Kpr">
    <w:name w:val="Hyperlink"/>
    <w:basedOn w:val="VarsaylanParagrafYazTipi"/>
    <w:uiPriority w:val="99"/>
    <w:rsid w:val="00012278"/>
    <w:rPr>
      <w:rFonts w:cs="Times New Roman"/>
      <w:color w:val="0000FF"/>
      <w:u w:val="single"/>
    </w:rPr>
  </w:style>
  <w:style w:type="character" w:styleId="SatrNumaras">
    <w:name w:val="line number"/>
    <w:basedOn w:val="VarsaylanParagrafYazTipi"/>
    <w:uiPriority w:val="99"/>
    <w:semiHidden/>
    <w:unhideWhenUsed/>
    <w:rsid w:val="001F3B3B"/>
  </w:style>
  <w:style w:type="paragraph" w:customStyle="1" w:styleId="WW-NormalWeb1">
    <w:name w:val="WW-Normal (Web)1"/>
    <w:basedOn w:val="Normal"/>
    <w:rsid w:val="00614881"/>
    <w:pPr>
      <w:spacing w:before="280" w:after="119" w:line="240" w:lineRule="auto"/>
    </w:pPr>
    <w:rPr>
      <w:rFonts w:eastAsia="Times New Roman" w:cs="Times New Roman"/>
      <w:szCs w:val="24"/>
      <w:lang w:eastAsia="ar-SA"/>
    </w:rPr>
  </w:style>
  <w:style w:type="character" w:styleId="zlenenKpr">
    <w:name w:val="FollowedHyperlink"/>
    <w:basedOn w:val="VarsaylanParagrafYazTipi"/>
    <w:uiPriority w:val="99"/>
    <w:semiHidden/>
    <w:unhideWhenUsed/>
    <w:rsid w:val="00043EE6"/>
    <w:rPr>
      <w:color w:val="954F72" w:themeColor="followedHyperlink"/>
      <w:u w:val="single"/>
    </w:rPr>
  </w:style>
  <w:style w:type="character" w:styleId="zmlenmeyenBahsetme">
    <w:name w:val="Unresolved Mention"/>
    <w:basedOn w:val="VarsaylanParagrafYazTipi"/>
    <w:uiPriority w:val="99"/>
    <w:semiHidden/>
    <w:unhideWhenUsed/>
    <w:rsid w:val="00175445"/>
    <w:rPr>
      <w:color w:val="605E5C"/>
      <w:shd w:val="clear" w:color="auto" w:fill="E1DFDD"/>
    </w:rPr>
  </w:style>
  <w:style w:type="paragraph" w:customStyle="1" w:styleId="fbemetinnormal">
    <w:name w:val="fbe_metin_normal"/>
    <w:basedOn w:val="Normal"/>
    <w:link w:val="fbemetinnormalChar"/>
    <w:qFormat/>
    <w:rsid w:val="00B76648"/>
    <w:pPr>
      <w:spacing w:before="100" w:beforeAutospacing="1" w:after="100" w:afterAutospacing="1" w:line="360" w:lineRule="auto"/>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B76648"/>
    <w:rPr>
      <w:rFonts w:eastAsiaTheme="minorEastAsia"/>
      <w:lang w:eastAsia="tr-TR" w:bidi="en-US"/>
    </w:rPr>
  </w:style>
  <w:style w:type="paragraph" w:styleId="ResimYazs">
    <w:name w:val="caption"/>
    <w:basedOn w:val="Normal"/>
    <w:next w:val="Normal"/>
    <w:uiPriority w:val="35"/>
    <w:unhideWhenUsed/>
    <w:qFormat/>
    <w:rsid w:val="00107E41"/>
    <w:pPr>
      <w:spacing w:before="80" w:after="60" w:line="240" w:lineRule="auto"/>
      <w:jc w:val="center"/>
    </w:pPr>
    <w:rPr>
      <w:rFonts w:ascii="Cambria" w:hAnsi="Cambria"/>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237993">
      <w:bodyDiv w:val="1"/>
      <w:marLeft w:val="0"/>
      <w:marRight w:val="0"/>
      <w:marTop w:val="0"/>
      <w:marBottom w:val="0"/>
      <w:divBdr>
        <w:top w:val="none" w:sz="0" w:space="0" w:color="auto"/>
        <w:left w:val="none" w:sz="0" w:space="0" w:color="auto"/>
        <w:bottom w:val="none" w:sz="0" w:space="0" w:color="auto"/>
        <w:right w:val="none" w:sz="0" w:space="0" w:color="auto"/>
      </w:divBdr>
    </w:div>
    <w:div w:id="130367465">
      <w:bodyDiv w:val="1"/>
      <w:marLeft w:val="0"/>
      <w:marRight w:val="0"/>
      <w:marTop w:val="0"/>
      <w:marBottom w:val="0"/>
      <w:divBdr>
        <w:top w:val="none" w:sz="0" w:space="0" w:color="auto"/>
        <w:left w:val="none" w:sz="0" w:space="0" w:color="auto"/>
        <w:bottom w:val="none" w:sz="0" w:space="0" w:color="auto"/>
        <w:right w:val="none" w:sz="0" w:space="0" w:color="auto"/>
      </w:divBdr>
    </w:div>
    <w:div w:id="294601895">
      <w:bodyDiv w:val="1"/>
      <w:marLeft w:val="0"/>
      <w:marRight w:val="0"/>
      <w:marTop w:val="0"/>
      <w:marBottom w:val="0"/>
      <w:divBdr>
        <w:top w:val="none" w:sz="0" w:space="0" w:color="auto"/>
        <w:left w:val="none" w:sz="0" w:space="0" w:color="auto"/>
        <w:bottom w:val="none" w:sz="0" w:space="0" w:color="auto"/>
        <w:right w:val="none" w:sz="0" w:space="0" w:color="auto"/>
      </w:divBdr>
    </w:div>
    <w:div w:id="303968932">
      <w:bodyDiv w:val="1"/>
      <w:marLeft w:val="0"/>
      <w:marRight w:val="0"/>
      <w:marTop w:val="0"/>
      <w:marBottom w:val="0"/>
      <w:divBdr>
        <w:top w:val="none" w:sz="0" w:space="0" w:color="auto"/>
        <w:left w:val="none" w:sz="0" w:space="0" w:color="auto"/>
        <w:bottom w:val="none" w:sz="0" w:space="0" w:color="auto"/>
        <w:right w:val="none" w:sz="0" w:space="0" w:color="auto"/>
      </w:divBdr>
    </w:div>
    <w:div w:id="326711450">
      <w:bodyDiv w:val="1"/>
      <w:marLeft w:val="0"/>
      <w:marRight w:val="0"/>
      <w:marTop w:val="0"/>
      <w:marBottom w:val="0"/>
      <w:divBdr>
        <w:top w:val="none" w:sz="0" w:space="0" w:color="auto"/>
        <w:left w:val="none" w:sz="0" w:space="0" w:color="auto"/>
        <w:bottom w:val="none" w:sz="0" w:space="0" w:color="auto"/>
        <w:right w:val="none" w:sz="0" w:space="0" w:color="auto"/>
      </w:divBdr>
    </w:div>
    <w:div w:id="373580339">
      <w:bodyDiv w:val="1"/>
      <w:marLeft w:val="0"/>
      <w:marRight w:val="0"/>
      <w:marTop w:val="0"/>
      <w:marBottom w:val="0"/>
      <w:divBdr>
        <w:top w:val="none" w:sz="0" w:space="0" w:color="auto"/>
        <w:left w:val="none" w:sz="0" w:space="0" w:color="auto"/>
        <w:bottom w:val="none" w:sz="0" w:space="0" w:color="auto"/>
        <w:right w:val="none" w:sz="0" w:space="0" w:color="auto"/>
      </w:divBdr>
    </w:div>
    <w:div w:id="497422749">
      <w:bodyDiv w:val="1"/>
      <w:marLeft w:val="0"/>
      <w:marRight w:val="0"/>
      <w:marTop w:val="0"/>
      <w:marBottom w:val="0"/>
      <w:divBdr>
        <w:top w:val="none" w:sz="0" w:space="0" w:color="auto"/>
        <w:left w:val="none" w:sz="0" w:space="0" w:color="auto"/>
        <w:bottom w:val="none" w:sz="0" w:space="0" w:color="auto"/>
        <w:right w:val="none" w:sz="0" w:space="0" w:color="auto"/>
      </w:divBdr>
    </w:div>
    <w:div w:id="535627186">
      <w:bodyDiv w:val="1"/>
      <w:marLeft w:val="0"/>
      <w:marRight w:val="0"/>
      <w:marTop w:val="0"/>
      <w:marBottom w:val="0"/>
      <w:divBdr>
        <w:top w:val="none" w:sz="0" w:space="0" w:color="auto"/>
        <w:left w:val="none" w:sz="0" w:space="0" w:color="auto"/>
        <w:bottom w:val="none" w:sz="0" w:space="0" w:color="auto"/>
        <w:right w:val="none" w:sz="0" w:space="0" w:color="auto"/>
      </w:divBdr>
    </w:div>
    <w:div w:id="983654945">
      <w:bodyDiv w:val="1"/>
      <w:marLeft w:val="0"/>
      <w:marRight w:val="0"/>
      <w:marTop w:val="0"/>
      <w:marBottom w:val="0"/>
      <w:divBdr>
        <w:top w:val="none" w:sz="0" w:space="0" w:color="auto"/>
        <w:left w:val="none" w:sz="0" w:space="0" w:color="auto"/>
        <w:bottom w:val="none" w:sz="0" w:space="0" w:color="auto"/>
        <w:right w:val="none" w:sz="0" w:space="0" w:color="auto"/>
      </w:divBdr>
    </w:div>
    <w:div w:id="986517428">
      <w:bodyDiv w:val="1"/>
      <w:marLeft w:val="0"/>
      <w:marRight w:val="0"/>
      <w:marTop w:val="0"/>
      <w:marBottom w:val="0"/>
      <w:divBdr>
        <w:top w:val="none" w:sz="0" w:space="0" w:color="auto"/>
        <w:left w:val="none" w:sz="0" w:space="0" w:color="auto"/>
        <w:bottom w:val="none" w:sz="0" w:space="0" w:color="auto"/>
        <w:right w:val="none" w:sz="0" w:space="0" w:color="auto"/>
      </w:divBdr>
    </w:div>
    <w:div w:id="1111172203">
      <w:bodyDiv w:val="1"/>
      <w:marLeft w:val="0"/>
      <w:marRight w:val="0"/>
      <w:marTop w:val="0"/>
      <w:marBottom w:val="0"/>
      <w:divBdr>
        <w:top w:val="none" w:sz="0" w:space="0" w:color="auto"/>
        <w:left w:val="none" w:sz="0" w:space="0" w:color="auto"/>
        <w:bottom w:val="none" w:sz="0" w:space="0" w:color="auto"/>
        <w:right w:val="none" w:sz="0" w:space="0" w:color="auto"/>
      </w:divBdr>
    </w:div>
    <w:div w:id="1126701856">
      <w:bodyDiv w:val="1"/>
      <w:marLeft w:val="0"/>
      <w:marRight w:val="0"/>
      <w:marTop w:val="0"/>
      <w:marBottom w:val="0"/>
      <w:divBdr>
        <w:top w:val="none" w:sz="0" w:space="0" w:color="auto"/>
        <w:left w:val="none" w:sz="0" w:space="0" w:color="auto"/>
        <w:bottom w:val="none" w:sz="0" w:space="0" w:color="auto"/>
        <w:right w:val="none" w:sz="0" w:space="0" w:color="auto"/>
      </w:divBdr>
    </w:div>
    <w:div w:id="1144740875">
      <w:bodyDiv w:val="1"/>
      <w:marLeft w:val="0"/>
      <w:marRight w:val="0"/>
      <w:marTop w:val="0"/>
      <w:marBottom w:val="0"/>
      <w:divBdr>
        <w:top w:val="none" w:sz="0" w:space="0" w:color="auto"/>
        <w:left w:val="none" w:sz="0" w:space="0" w:color="auto"/>
        <w:bottom w:val="none" w:sz="0" w:space="0" w:color="auto"/>
        <w:right w:val="none" w:sz="0" w:space="0" w:color="auto"/>
      </w:divBdr>
    </w:div>
    <w:div w:id="1223907739">
      <w:bodyDiv w:val="1"/>
      <w:marLeft w:val="0"/>
      <w:marRight w:val="0"/>
      <w:marTop w:val="0"/>
      <w:marBottom w:val="0"/>
      <w:divBdr>
        <w:top w:val="none" w:sz="0" w:space="0" w:color="auto"/>
        <w:left w:val="none" w:sz="0" w:space="0" w:color="auto"/>
        <w:bottom w:val="none" w:sz="0" w:space="0" w:color="auto"/>
        <w:right w:val="none" w:sz="0" w:space="0" w:color="auto"/>
      </w:divBdr>
    </w:div>
    <w:div w:id="1362785517">
      <w:bodyDiv w:val="1"/>
      <w:marLeft w:val="0"/>
      <w:marRight w:val="0"/>
      <w:marTop w:val="0"/>
      <w:marBottom w:val="0"/>
      <w:divBdr>
        <w:top w:val="none" w:sz="0" w:space="0" w:color="auto"/>
        <w:left w:val="none" w:sz="0" w:space="0" w:color="auto"/>
        <w:bottom w:val="none" w:sz="0" w:space="0" w:color="auto"/>
        <w:right w:val="none" w:sz="0" w:space="0" w:color="auto"/>
      </w:divBdr>
    </w:div>
    <w:div w:id="1375470870">
      <w:bodyDiv w:val="1"/>
      <w:marLeft w:val="0"/>
      <w:marRight w:val="0"/>
      <w:marTop w:val="0"/>
      <w:marBottom w:val="0"/>
      <w:divBdr>
        <w:top w:val="none" w:sz="0" w:space="0" w:color="auto"/>
        <w:left w:val="none" w:sz="0" w:space="0" w:color="auto"/>
        <w:bottom w:val="none" w:sz="0" w:space="0" w:color="auto"/>
        <w:right w:val="none" w:sz="0" w:space="0" w:color="auto"/>
      </w:divBdr>
    </w:div>
    <w:div w:id="1399592312">
      <w:bodyDiv w:val="1"/>
      <w:marLeft w:val="0"/>
      <w:marRight w:val="0"/>
      <w:marTop w:val="0"/>
      <w:marBottom w:val="0"/>
      <w:divBdr>
        <w:top w:val="none" w:sz="0" w:space="0" w:color="auto"/>
        <w:left w:val="none" w:sz="0" w:space="0" w:color="auto"/>
        <w:bottom w:val="none" w:sz="0" w:space="0" w:color="auto"/>
        <w:right w:val="none" w:sz="0" w:space="0" w:color="auto"/>
      </w:divBdr>
    </w:div>
    <w:div w:id="1417676238">
      <w:bodyDiv w:val="1"/>
      <w:marLeft w:val="0"/>
      <w:marRight w:val="0"/>
      <w:marTop w:val="0"/>
      <w:marBottom w:val="0"/>
      <w:divBdr>
        <w:top w:val="none" w:sz="0" w:space="0" w:color="auto"/>
        <w:left w:val="none" w:sz="0" w:space="0" w:color="auto"/>
        <w:bottom w:val="none" w:sz="0" w:space="0" w:color="auto"/>
        <w:right w:val="none" w:sz="0" w:space="0" w:color="auto"/>
      </w:divBdr>
    </w:div>
    <w:div w:id="1564947744">
      <w:bodyDiv w:val="1"/>
      <w:marLeft w:val="0"/>
      <w:marRight w:val="0"/>
      <w:marTop w:val="0"/>
      <w:marBottom w:val="0"/>
      <w:divBdr>
        <w:top w:val="none" w:sz="0" w:space="0" w:color="auto"/>
        <w:left w:val="none" w:sz="0" w:space="0" w:color="auto"/>
        <w:bottom w:val="none" w:sz="0" w:space="0" w:color="auto"/>
        <w:right w:val="none" w:sz="0" w:space="0" w:color="auto"/>
      </w:divBdr>
    </w:div>
    <w:div w:id="1781686375">
      <w:bodyDiv w:val="1"/>
      <w:marLeft w:val="0"/>
      <w:marRight w:val="0"/>
      <w:marTop w:val="0"/>
      <w:marBottom w:val="0"/>
      <w:divBdr>
        <w:top w:val="none" w:sz="0" w:space="0" w:color="auto"/>
        <w:left w:val="none" w:sz="0" w:space="0" w:color="auto"/>
        <w:bottom w:val="none" w:sz="0" w:space="0" w:color="auto"/>
        <w:right w:val="none" w:sz="0" w:space="0" w:color="auto"/>
      </w:divBdr>
    </w:div>
    <w:div w:id="1908225230">
      <w:bodyDiv w:val="1"/>
      <w:marLeft w:val="0"/>
      <w:marRight w:val="0"/>
      <w:marTop w:val="0"/>
      <w:marBottom w:val="0"/>
      <w:divBdr>
        <w:top w:val="none" w:sz="0" w:space="0" w:color="auto"/>
        <w:left w:val="none" w:sz="0" w:space="0" w:color="auto"/>
        <w:bottom w:val="none" w:sz="0" w:space="0" w:color="auto"/>
        <w:right w:val="none" w:sz="0" w:space="0" w:color="auto"/>
      </w:divBdr>
    </w:div>
    <w:div w:id="1995403001">
      <w:bodyDiv w:val="1"/>
      <w:marLeft w:val="0"/>
      <w:marRight w:val="0"/>
      <w:marTop w:val="0"/>
      <w:marBottom w:val="0"/>
      <w:divBdr>
        <w:top w:val="none" w:sz="0" w:space="0" w:color="auto"/>
        <w:left w:val="none" w:sz="0" w:space="0" w:color="auto"/>
        <w:bottom w:val="none" w:sz="0" w:space="0" w:color="auto"/>
        <w:right w:val="none" w:sz="0" w:space="0" w:color="auto"/>
      </w:divBdr>
    </w:div>
    <w:div w:id="211432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lal.isleroglu@gop.edu.tr" TargetMode="External"/><Relationship Id="rId13" Type="http://schemas.openxmlformats.org/officeDocument/2006/relationships/hyperlink" Target="https://doi.org/10.1016/j.meatsci.2014.04.006" TargetMode="External"/><Relationship Id="rId18" Type="http://schemas.openxmlformats.org/officeDocument/2006/relationships/hyperlink" Target="https://doi.org/10.1021/jf0200570" TargetMode="External"/><Relationship Id="rId26" Type="http://schemas.openxmlformats.org/officeDocument/2006/relationships/hyperlink" Target="https://doi.org/10.1016/j.trac.2015.04.013" TargetMode="External"/><Relationship Id="rId3" Type="http://schemas.openxmlformats.org/officeDocument/2006/relationships/styles" Target="styles.xml"/><Relationship Id="rId21" Type="http://schemas.openxmlformats.org/officeDocument/2006/relationships/hyperlink" Target="https://doi.org/10.1016/j.lwt.2014.12.050" TargetMode="External"/><Relationship Id="rId7" Type="http://schemas.openxmlformats.org/officeDocument/2006/relationships/endnotes" Target="endnotes.xml"/><Relationship Id="rId12" Type="http://schemas.openxmlformats.org/officeDocument/2006/relationships/hyperlink" Target="https://doi.org/10.1016/j.foodcont.2012.05.060" TargetMode="External"/><Relationship Id="rId17" Type="http://schemas.openxmlformats.org/officeDocument/2006/relationships/hyperlink" Target="https://doi.org/10.1021/jf202800n" TargetMode="External"/><Relationship Id="rId25" Type="http://schemas.openxmlformats.org/officeDocument/2006/relationships/hyperlink" Target="https://doi.org/10.1016/j.jfoodeng.2005.03.04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S0887-2333(97)00078-7" TargetMode="External"/><Relationship Id="rId20" Type="http://schemas.openxmlformats.org/officeDocument/2006/relationships/hyperlink" Target="https://doi.org/10.1016/j.foodres.2010.03.026" TargetMode="External"/><Relationship Id="rId29" Type="http://schemas.openxmlformats.org/officeDocument/2006/relationships/hyperlink" Target="https://doi.org/10.1016/S0023-6438(95)8000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7344/acsi.2018.4866" TargetMode="External"/><Relationship Id="rId24" Type="http://schemas.openxmlformats.org/officeDocument/2006/relationships/hyperlink" Target="http://dx.doi.org/10.17344/acsi.2014.89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7221/179/2017-CJFS" TargetMode="External"/><Relationship Id="rId23" Type="http://schemas.openxmlformats.org/officeDocument/2006/relationships/hyperlink" Target="http://dx.doi.org/10.17344/acsi.2020.6157" TargetMode="External"/><Relationship Id="rId28" Type="http://schemas.openxmlformats.org/officeDocument/2006/relationships/hyperlink" Target="https://doi.org/10.1515/ijfe-2016-0094" TargetMode="External"/><Relationship Id="rId10" Type="http://schemas.openxmlformats.org/officeDocument/2006/relationships/image" Target="media/image2.tiff"/><Relationship Id="rId19" Type="http://schemas.openxmlformats.org/officeDocument/2006/relationships/hyperlink" Target="https://doi.org/10.1016/S0278-6915(00)00042-9"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doi.org/10.1016/j.jff.2009.01.002" TargetMode="External"/><Relationship Id="rId22" Type="http://schemas.openxmlformats.org/officeDocument/2006/relationships/hyperlink" Target="https://doi.org/10.1016/j.tifs.2005.12.004" TargetMode="External"/><Relationship Id="rId27" Type="http://schemas.openxmlformats.org/officeDocument/2006/relationships/hyperlink" Target="https://doi.org/10.1016/j.foodchem.2016.11.016" TargetMode="External"/><Relationship Id="rId30" Type="http://schemas.openxmlformats.org/officeDocument/2006/relationships/hyperlink" Target="https://doi.org/10.1016/j.aca.2011.11.032"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31FB3-F6BD-4505-A422-F9A8520D2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4700</Words>
  <Characters>26419</Characters>
  <Application>Microsoft Office Word</Application>
  <DocSecurity>0</DocSecurity>
  <Lines>714</Lines>
  <Paragraphs>426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izeturker</dc:creator>
  <cp:lastModifiedBy>User</cp:lastModifiedBy>
  <cp:revision>14</cp:revision>
  <dcterms:created xsi:type="dcterms:W3CDTF">2021-01-11T09:15:00Z</dcterms:created>
  <dcterms:modified xsi:type="dcterms:W3CDTF">2021-01-11T11:03:00Z</dcterms:modified>
</cp:coreProperties>
</file>