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593D4" w14:textId="2D30A5EF" w:rsidR="003D467F" w:rsidRDefault="003D467F"/>
    <w:p w14:paraId="3E5A8EB3" w14:textId="48DF1D09" w:rsidR="00E05B39" w:rsidRPr="00BA51D5" w:rsidRDefault="00E05B39">
      <w:pPr>
        <w:rPr>
          <w:b/>
          <w:bCs/>
          <w:lang w:val="sl-SI"/>
        </w:rPr>
      </w:pPr>
      <w:r w:rsidRPr="00BA51D5">
        <w:rPr>
          <w:b/>
          <w:bCs/>
          <w:lang w:val="sl-SI"/>
        </w:rPr>
        <w:t>Povzetek</w:t>
      </w:r>
    </w:p>
    <w:p w14:paraId="3269AC73" w14:textId="4CF71CAB" w:rsidR="00E05B39" w:rsidRPr="00BA51D5" w:rsidRDefault="00E05B39" w:rsidP="00E05B39">
      <w:pPr>
        <w:spacing w:line="360" w:lineRule="auto"/>
        <w:jc w:val="both"/>
        <w:rPr>
          <w:iCs/>
          <w:lang w:val="sl-SI"/>
        </w:rPr>
      </w:pPr>
      <w:r w:rsidRPr="00BA51D5">
        <w:rPr>
          <w:lang w:val="sl-SI"/>
        </w:rPr>
        <w:t xml:space="preserve">Z uporabo </w:t>
      </w:r>
      <w:proofErr w:type="spellStart"/>
      <w:r w:rsidRPr="00BA51D5">
        <w:rPr>
          <w:lang w:val="sl-SI"/>
        </w:rPr>
        <w:t>izoftalne</w:t>
      </w:r>
      <w:proofErr w:type="spellEnd"/>
      <w:r w:rsidRPr="00BA51D5">
        <w:rPr>
          <w:lang w:val="sl-SI"/>
        </w:rPr>
        <w:t xml:space="preserve"> kisline </w:t>
      </w:r>
      <w:r w:rsidRPr="00BA51D5">
        <w:rPr>
          <w:color w:val="000000" w:themeColor="text1"/>
          <w:szCs w:val="24"/>
          <w:lang w:val="sl-SI"/>
        </w:rPr>
        <w:t>(H</w:t>
      </w:r>
      <w:r w:rsidRPr="00BA51D5">
        <w:rPr>
          <w:color w:val="000000" w:themeColor="text1"/>
          <w:szCs w:val="24"/>
          <w:vertAlign w:val="subscript"/>
          <w:lang w:val="sl-SI"/>
        </w:rPr>
        <w:t>2</w:t>
      </w:r>
      <w:r w:rsidRPr="00BA51D5">
        <w:rPr>
          <w:color w:val="000000" w:themeColor="text1"/>
          <w:szCs w:val="24"/>
          <w:lang w:val="sl-SI"/>
        </w:rPr>
        <w:t>IsoPht)</w:t>
      </w:r>
      <w:r w:rsidRPr="00BA51D5">
        <w:rPr>
          <w:color w:val="000000" w:themeColor="text1"/>
          <w:szCs w:val="24"/>
          <w:lang w:val="sl-SI"/>
        </w:rPr>
        <w:t xml:space="preserve"> in </w:t>
      </w:r>
      <w:proofErr w:type="spellStart"/>
      <w:r w:rsidRPr="00BA51D5">
        <w:rPr>
          <w:color w:val="000000" w:themeColor="text1"/>
          <w:szCs w:val="24"/>
          <w:lang w:val="sl-SI"/>
        </w:rPr>
        <w:t>tetradentatnega</w:t>
      </w:r>
      <w:proofErr w:type="spellEnd"/>
      <w:r w:rsidRPr="00BA51D5">
        <w:rPr>
          <w:color w:val="000000" w:themeColor="text1"/>
          <w:szCs w:val="24"/>
          <w:lang w:val="sl-SI"/>
        </w:rPr>
        <w:t xml:space="preserve"> </w:t>
      </w:r>
      <w:proofErr w:type="spellStart"/>
      <w:r w:rsidRPr="00BA51D5">
        <w:rPr>
          <w:color w:val="000000" w:themeColor="text1"/>
          <w:szCs w:val="24"/>
          <w:lang w:val="sl-SI"/>
        </w:rPr>
        <w:t>trietanolamina</w:t>
      </w:r>
      <w:proofErr w:type="spellEnd"/>
      <w:r w:rsidRPr="00BA51D5">
        <w:rPr>
          <w:color w:val="000000" w:themeColor="text1"/>
          <w:szCs w:val="24"/>
          <w:lang w:val="sl-SI"/>
        </w:rPr>
        <w:t xml:space="preserve"> (TEA) smo</w:t>
      </w:r>
      <w:r w:rsidRPr="00BA51D5">
        <w:rPr>
          <w:lang w:val="sl-SI"/>
        </w:rPr>
        <w:t xml:space="preserve"> sintetizirali nov kadmijev(II) kompleks s formulo </w:t>
      </w:r>
      <w:r w:rsidRPr="00BA51D5">
        <w:rPr>
          <w:color w:val="000000" w:themeColor="text1"/>
          <w:szCs w:val="24"/>
          <w:lang w:val="sl-SI"/>
        </w:rPr>
        <w:t>[</w:t>
      </w:r>
      <w:proofErr w:type="spellStart"/>
      <w:r w:rsidRPr="00BA51D5">
        <w:rPr>
          <w:color w:val="000000" w:themeColor="text1"/>
          <w:szCs w:val="24"/>
          <w:lang w:val="sl-SI"/>
        </w:rPr>
        <w:t>Cd</w:t>
      </w:r>
      <w:proofErr w:type="spellEnd"/>
      <w:r w:rsidRPr="00BA51D5">
        <w:rPr>
          <w:color w:val="000000" w:themeColor="text1"/>
          <w:szCs w:val="24"/>
          <w:lang w:val="sl-SI"/>
        </w:rPr>
        <w:t>(</w:t>
      </w:r>
      <w:proofErr w:type="spellStart"/>
      <w:r w:rsidRPr="00BA51D5">
        <w:rPr>
          <w:color w:val="000000" w:themeColor="text1"/>
          <w:szCs w:val="24"/>
          <w:lang w:val="sl-SI"/>
        </w:rPr>
        <w:t>IsoPht</w:t>
      </w:r>
      <w:proofErr w:type="spellEnd"/>
      <w:r w:rsidRPr="00BA51D5">
        <w:rPr>
          <w:color w:val="000000" w:themeColor="text1"/>
          <w:szCs w:val="24"/>
          <w:lang w:val="sl-SI"/>
        </w:rPr>
        <w:t>)(TEA)H</w:t>
      </w:r>
      <w:r w:rsidRPr="00BA51D5">
        <w:rPr>
          <w:color w:val="000000" w:themeColor="text1"/>
          <w:szCs w:val="24"/>
          <w:vertAlign w:val="subscript"/>
          <w:lang w:val="sl-SI"/>
        </w:rPr>
        <w:t>2</w:t>
      </w:r>
      <w:r w:rsidRPr="00BA51D5">
        <w:rPr>
          <w:color w:val="000000" w:themeColor="text1"/>
          <w:szCs w:val="24"/>
          <w:lang w:val="sl-SI"/>
        </w:rPr>
        <w:t>O]·3H</w:t>
      </w:r>
      <w:r w:rsidRPr="00BA51D5">
        <w:rPr>
          <w:color w:val="000000" w:themeColor="text1"/>
          <w:szCs w:val="24"/>
          <w:vertAlign w:val="subscript"/>
          <w:lang w:val="sl-SI"/>
        </w:rPr>
        <w:t>2</w:t>
      </w:r>
      <w:r w:rsidRPr="00BA51D5">
        <w:rPr>
          <w:color w:val="000000" w:themeColor="text1"/>
          <w:szCs w:val="24"/>
          <w:lang w:val="sl-SI"/>
        </w:rPr>
        <w:t>O</w:t>
      </w:r>
      <w:r w:rsidRPr="00BA51D5">
        <w:rPr>
          <w:color w:val="000000" w:themeColor="text1"/>
          <w:szCs w:val="24"/>
          <w:lang w:val="sl-SI"/>
        </w:rPr>
        <w:t xml:space="preserve"> in dobljeno spojino karakterizirali z </w:t>
      </w:r>
      <w:proofErr w:type="spellStart"/>
      <w:r w:rsidRPr="00BA51D5">
        <w:rPr>
          <w:color w:val="000000" w:themeColor="text1"/>
          <w:szCs w:val="24"/>
          <w:lang w:val="sl-SI"/>
        </w:rPr>
        <w:t>monokristalno</w:t>
      </w:r>
      <w:proofErr w:type="spellEnd"/>
      <w:r w:rsidRPr="00BA51D5">
        <w:rPr>
          <w:color w:val="000000" w:themeColor="text1"/>
          <w:szCs w:val="24"/>
          <w:lang w:val="sl-SI"/>
        </w:rPr>
        <w:t xml:space="preserve"> rentgensko difrakcijo, FT-IR in </w:t>
      </w:r>
      <w:proofErr w:type="spellStart"/>
      <w:r w:rsidRPr="00BA51D5">
        <w:rPr>
          <w:color w:val="000000" w:themeColor="text1"/>
          <w:szCs w:val="24"/>
          <w:lang w:val="sl-SI"/>
        </w:rPr>
        <w:t>termogravimetrično</w:t>
      </w:r>
      <w:proofErr w:type="spellEnd"/>
      <w:r w:rsidRPr="00BA51D5">
        <w:rPr>
          <w:color w:val="000000" w:themeColor="text1"/>
          <w:szCs w:val="24"/>
          <w:lang w:val="sl-SI"/>
        </w:rPr>
        <w:t xml:space="preserve"> analizo (TGA). Spojina kristalizira triklinsko v prostorski skupini </w:t>
      </w:r>
      <w:r w:rsidRPr="00BA51D5">
        <w:rPr>
          <w:i/>
          <w:color w:val="000000" w:themeColor="text1"/>
          <w:szCs w:val="24"/>
          <w:lang w:val="sl-SI"/>
        </w:rPr>
        <w:t>P-1</w:t>
      </w:r>
      <w:r w:rsidRPr="00BA51D5">
        <w:rPr>
          <w:i/>
          <w:color w:val="000000" w:themeColor="text1"/>
          <w:szCs w:val="24"/>
          <w:lang w:val="sl-SI"/>
        </w:rPr>
        <w:t xml:space="preserve"> </w:t>
      </w:r>
      <w:r w:rsidRPr="00BA51D5">
        <w:rPr>
          <w:iCs/>
          <w:color w:val="000000" w:themeColor="text1"/>
          <w:szCs w:val="24"/>
          <w:lang w:val="sl-SI"/>
        </w:rPr>
        <w:t xml:space="preserve">s popačeno trikotno prizmo </w:t>
      </w:r>
      <w:r w:rsidR="00BA51D5" w:rsidRPr="00BA51D5">
        <w:rPr>
          <w:iCs/>
          <w:color w:val="000000" w:themeColor="text1"/>
          <w:szCs w:val="24"/>
          <w:lang w:val="sl-SI"/>
        </w:rPr>
        <w:t xml:space="preserve">z dodatnim </w:t>
      </w:r>
      <w:proofErr w:type="spellStart"/>
      <w:r w:rsidR="00BA51D5" w:rsidRPr="00BA51D5">
        <w:rPr>
          <w:iCs/>
          <w:color w:val="000000" w:themeColor="text1"/>
          <w:szCs w:val="24"/>
          <w:lang w:val="sl-SI"/>
        </w:rPr>
        <w:t>ligandom</w:t>
      </w:r>
      <w:proofErr w:type="spellEnd"/>
      <w:r w:rsidR="00BA51D5" w:rsidRPr="00BA51D5">
        <w:rPr>
          <w:iCs/>
          <w:color w:val="000000" w:themeColor="text1"/>
          <w:szCs w:val="24"/>
          <w:lang w:val="sl-SI"/>
        </w:rPr>
        <w:t xml:space="preserve"> nad stransko ploskvijo. </w:t>
      </w:r>
      <w:proofErr w:type="spellStart"/>
      <w:r w:rsidR="00BA51D5" w:rsidRPr="00BA51D5">
        <w:rPr>
          <w:iCs/>
          <w:color w:val="000000" w:themeColor="text1"/>
          <w:szCs w:val="24"/>
          <w:lang w:val="sl-SI"/>
        </w:rPr>
        <w:t>Cd</w:t>
      </w:r>
      <w:proofErr w:type="spellEnd"/>
      <w:r w:rsidR="00BA51D5" w:rsidRPr="00BA51D5">
        <w:rPr>
          <w:iCs/>
          <w:color w:val="000000" w:themeColor="text1"/>
          <w:szCs w:val="24"/>
          <w:lang w:val="sl-SI"/>
        </w:rPr>
        <w:t xml:space="preserve">(II) je </w:t>
      </w:r>
      <w:proofErr w:type="spellStart"/>
      <w:r w:rsidR="00BA51D5" w:rsidRPr="00BA51D5">
        <w:rPr>
          <w:iCs/>
          <w:color w:val="000000" w:themeColor="text1"/>
          <w:szCs w:val="24"/>
          <w:lang w:val="sl-SI"/>
        </w:rPr>
        <w:t>sedemštevno</w:t>
      </w:r>
      <w:proofErr w:type="spellEnd"/>
      <w:r w:rsidR="00BA51D5" w:rsidRPr="00BA51D5">
        <w:rPr>
          <w:iCs/>
          <w:color w:val="000000" w:themeColor="text1"/>
          <w:szCs w:val="24"/>
          <w:lang w:val="sl-SI"/>
        </w:rPr>
        <w:t xml:space="preserve"> koor</w:t>
      </w:r>
      <w:r w:rsidR="00BA51D5">
        <w:rPr>
          <w:iCs/>
          <w:color w:val="000000" w:themeColor="text1"/>
          <w:szCs w:val="24"/>
          <w:lang w:val="sl-SI"/>
        </w:rPr>
        <w:t>d</w:t>
      </w:r>
      <w:r w:rsidR="00BA51D5" w:rsidRPr="00BA51D5">
        <w:rPr>
          <w:iCs/>
          <w:color w:val="000000" w:themeColor="text1"/>
          <w:szCs w:val="24"/>
          <w:lang w:val="sl-SI"/>
        </w:rPr>
        <w:t xml:space="preserve">iniran z </w:t>
      </w:r>
      <w:proofErr w:type="spellStart"/>
      <w:r w:rsidR="00BA51D5" w:rsidRPr="00BA51D5">
        <w:rPr>
          <w:iCs/>
          <w:color w:val="000000" w:themeColor="text1"/>
          <w:szCs w:val="24"/>
          <w:lang w:val="sl-SI"/>
        </w:rPr>
        <w:t>bidentatnim</w:t>
      </w:r>
      <w:proofErr w:type="spellEnd"/>
      <w:r w:rsidR="00BA51D5" w:rsidRPr="00BA51D5">
        <w:rPr>
          <w:iCs/>
          <w:color w:val="000000" w:themeColor="text1"/>
          <w:szCs w:val="24"/>
          <w:lang w:val="sl-SI"/>
        </w:rPr>
        <w:t xml:space="preserve"> </w:t>
      </w:r>
      <w:proofErr w:type="spellStart"/>
      <w:r w:rsidR="00BA51D5" w:rsidRPr="00BA51D5">
        <w:rPr>
          <w:color w:val="000000" w:themeColor="text1"/>
          <w:szCs w:val="24"/>
          <w:lang w:val="sl-SI"/>
        </w:rPr>
        <w:t>IsoPht</w:t>
      </w:r>
      <w:proofErr w:type="spellEnd"/>
      <w:r w:rsidR="00BA51D5" w:rsidRPr="00BA51D5">
        <w:rPr>
          <w:color w:val="000000" w:themeColor="text1"/>
          <w:szCs w:val="24"/>
          <w:lang w:val="sl-SI"/>
        </w:rPr>
        <w:t xml:space="preserve">, </w:t>
      </w:r>
      <w:proofErr w:type="spellStart"/>
      <w:r w:rsidR="00BA51D5" w:rsidRPr="00BA51D5">
        <w:rPr>
          <w:color w:val="000000" w:themeColor="text1"/>
          <w:szCs w:val="24"/>
          <w:lang w:val="sl-SI"/>
        </w:rPr>
        <w:t>tetradentatnim</w:t>
      </w:r>
      <w:proofErr w:type="spellEnd"/>
      <w:r w:rsidR="00BA51D5" w:rsidRPr="00BA51D5">
        <w:rPr>
          <w:color w:val="000000" w:themeColor="text1"/>
          <w:szCs w:val="24"/>
          <w:lang w:val="sl-SI"/>
        </w:rPr>
        <w:t xml:space="preserve"> TEA in </w:t>
      </w:r>
      <w:proofErr w:type="spellStart"/>
      <w:r w:rsidR="00BA51D5" w:rsidRPr="00BA51D5">
        <w:rPr>
          <w:color w:val="000000" w:themeColor="text1"/>
          <w:szCs w:val="24"/>
          <w:lang w:val="sl-SI"/>
        </w:rPr>
        <w:t>akva</w:t>
      </w:r>
      <w:proofErr w:type="spellEnd"/>
      <w:r w:rsidR="00BA51D5" w:rsidRPr="00BA51D5">
        <w:rPr>
          <w:color w:val="000000" w:themeColor="text1"/>
          <w:szCs w:val="24"/>
          <w:lang w:val="sl-SI"/>
        </w:rPr>
        <w:t xml:space="preserve"> </w:t>
      </w:r>
      <w:proofErr w:type="spellStart"/>
      <w:r w:rsidR="00BA51D5" w:rsidRPr="00BA51D5">
        <w:rPr>
          <w:color w:val="000000" w:themeColor="text1"/>
          <w:szCs w:val="24"/>
          <w:lang w:val="sl-SI"/>
        </w:rPr>
        <w:t>ligandom</w:t>
      </w:r>
      <w:proofErr w:type="spellEnd"/>
      <w:r w:rsidR="00BA51D5" w:rsidRPr="00BA51D5">
        <w:rPr>
          <w:color w:val="000000" w:themeColor="text1"/>
          <w:szCs w:val="24"/>
          <w:lang w:val="sl-SI"/>
        </w:rPr>
        <w:t xml:space="preserve">. Preučevali smo fluorescenčne lastnosti kadmijevega kompleksa in </w:t>
      </w:r>
      <w:proofErr w:type="spellStart"/>
      <w:r w:rsidR="00BA51D5" w:rsidRPr="00BA51D5">
        <w:rPr>
          <w:color w:val="000000" w:themeColor="text1"/>
          <w:szCs w:val="24"/>
          <w:lang w:val="sl-SI"/>
        </w:rPr>
        <w:t>liganda</w:t>
      </w:r>
      <w:proofErr w:type="spellEnd"/>
      <w:r w:rsidR="00BA51D5" w:rsidRPr="00BA51D5">
        <w:rPr>
          <w:color w:val="000000" w:themeColor="text1"/>
          <w:szCs w:val="24"/>
          <w:lang w:val="sl-SI"/>
        </w:rPr>
        <w:t xml:space="preserve"> TEA. Raziskovali smo tudi antimikrobno aktivnost sintetiziranega </w:t>
      </w:r>
      <w:proofErr w:type="spellStart"/>
      <w:r w:rsidR="00BA51D5" w:rsidRPr="00BA51D5">
        <w:rPr>
          <w:color w:val="000000" w:themeColor="text1"/>
          <w:szCs w:val="24"/>
          <w:lang w:val="sl-SI"/>
        </w:rPr>
        <w:t>Cd</w:t>
      </w:r>
      <w:proofErr w:type="spellEnd"/>
      <w:r w:rsidR="00BA51D5" w:rsidRPr="00BA51D5">
        <w:rPr>
          <w:color w:val="000000" w:themeColor="text1"/>
          <w:szCs w:val="24"/>
          <w:lang w:val="sl-SI"/>
        </w:rPr>
        <w:t xml:space="preserve">(II) kompleksa z </w:t>
      </w:r>
      <w:r w:rsidR="00BA51D5" w:rsidRPr="00BA51D5">
        <w:rPr>
          <w:i/>
          <w:iCs/>
          <w:color w:val="000000" w:themeColor="text1"/>
          <w:szCs w:val="24"/>
          <w:lang w:val="sl-SI"/>
        </w:rPr>
        <w:t>in vitro</w:t>
      </w:r>
      <w:r w:rsidR="00BA51D5" w:rsidRPr="00BA51D5">
        <w:rPr>
          <w:color w:val="000000" w:themeColor="text1"/>
          <w:szCs w:val="24"/>
          <w:lang w:val="sl-SI"/>
        </w:rPr>
        <w:t xml:space="preserve"> metodo difuzije v agarju proti gram pozitivnim in gram negativnim bakterijam ter glivam.</w:t>
      </w:r>
    </w:p>
    <w:sectPr w:rsidR="00E05B39" w:rsidRPr="00BA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39"/>
    <w:rsid w:val="003D467F"/>
    <w:rsid w:val="00BA51D5"/>
    <w:rsid w:val="00E0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2CAD"/>
  <w15:chartTrackingRefBased/>
  <w15:docId w15:val="{A2B67366-4AEF-415E-87F9-21901168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B39"/>
    <w:pPr>
      <w:spacing w:after="200" w:line="276" w:lineRule="auto"/>
    </w:pPr>
    <w:rPr>
      <w:rFonts w:ascii="Times New Roman" w:eastAsia="Calibri" w:hAnsi="Times New Roman" w:cs="Times New Roman"/>
      <w:sz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1</cp:revision>
  <dcterms:created xsi:type="dcterms:W3CDTF">2021-02-28T18:55:00Z</dcterms:created>
  <dcterms:modified xsi:type="dcterms:W3CDTF">2021-02-28T19:18:00Z</dcterms:modified>
</cp:coreProperties>
</file>