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B3B" w:rsidRPr="00A64024" w:rsidRDefault="000F5B3B" w:rsidP="000F5B3B">
      <w:pPr>
        <w:ind w:firstLine="0"/>
        <w:jc w:val="center"/>
        <w:rPr>
          <w:bCs/>
          <w:color w:val="FF0000"/>
          <w:sz w:val="32"/>
          <w:szCs w:val="32"/>
        </w:rPr>
      </w:pPr>
      <w:r w:rsidRPr="00A64024">
        <w:rPr>
          <w:bCs/>
          <w:color w:val="FF0000"/>
          <w:sz w:val="32"/>
          <w:szCs w:val="32"/>
        </w:rPr>
        <w:t>Supplementary Material</w:t>
      </w:r>
    </w:p>
    <w:p w:rsidR="000F5B3B" w:rsidRDefault="000F5B3B" w:rsidP="00052B4A">
      <w:pPr>
        <w:ind w:firstLine="0"/>
        <w:rPr>
          <w:rStyle w:val="Title1crcChar"/>
          <w:rFonts w:ascii="Times New Roman" w:hAnsi="Times New Roman"/>
          <w:caps w:val="0"/>
          <w:sz w:val="32"/>
          <w:szCs w:val="32"/>
        </w:rPr>
      </w:pPr>
    </w:p>
    <w:p w:rsidR="000F5B3B" w:rsidRDefault="000F5B3B" w:rsidP="00052B4A">
      <w:pPr>
        <w:ind w:firstLine="0"/>
        <w:rPr>
          <w:rStyle w:val="Title1crcChar"/>
          <w:rFonts w:ascii="Times New Roman" w:hAnsi="Times New Roman"/>
          <w:caps w:val="0"/>
          <w:sz w:val="32"/>
          <w:szCs w:val="32"/>
        </w:rPr>
      </w:pPr>
    </w:p>
    <w:p w:rsidR="00052B4A" w:rsidRPr="008056D3" w:rsidRDefault="00052B4A" w:rsidP="00052B4A">
      <w:pPr>
        <w:ind w:firstLine="0"/>
        <w:rPr>
          <w:rStyle w:val="Title1crcChar"/>
          <w:rFonts w:ascii="Times New Roman" w:hAnsi="Times New Roman"/>
          <w:sz w:val="32"/>
          <w:szCs w:val="32"/>
        </w:rPr>
      </w:pPr>
      <w:r w:rsidRPr="008056D3">
        <w:rPr>
          <w:rStyle w:val="Title1crcChar"/>
          <w:rFonts w:ascii="Times New Roman" w:hAnsi="Times New Roman"/>
          <w:caps w:val="0"/>
          <w:sz w:val="32"/>
          <w:szCs w:val="32"/>
        </w:rPr>
        <w:t>Physico-chemical properties of the pyrolytic residue obtained by different treatment conditions of meat and bone meal</w:t>
      </w:r>
    </w:p>
    <w:p w:rsidR="00052B4A" w:rsidRPr="008056D3" w:rsidRDefault="00052B4A" w:rsidP="00052B4A">
      <w:pPr>
        <w:pStyle w:val="authorcrc"/>
        <w:spacing w:after="0"/>
        <w:ind w:firstLine="0"/>
        <w:rPr>
          <w:rFonts w:ascii="Times New Roman" w:hAnsi="Times New Roman"/>
          <w:b/>
          <w:i w:val="0"/>
          <w:sz w:val="22"/>
          <w:szCs w:val="22"/>
        </w:rPr>
      </w:pPr>
    </w:p>
    <w:p w:rsidR="00052B4A" w:rsidRPr="008056D3" w:rsidRDefault="00052B4A" w:rsidP="008056D3">
      <w:pPr>
        <w:pStyle w:val="authorcrc"/>
        <w:spacing w:after="0"/>
        <w:ind w:firstLine="0"/>
        <w:jc w:val="center"/>
        <w:rPr>
          <w:rFonts w:ascii="Times New Roman" w:hAnsi="Times New Roman"/>
          <w:b/>
          <w:i w:val="0"/>
          <w:sz w:val="24"/>
          <w:szCs w:val="24"/>
          <w:vertAlign w:val="superscript"/>
        </w:rPr>
      </w:pPr>
      <w:r w:rsidRPr="008056D3">
        <w:rPr>
          <w:rFonts w:ascii="Times New Roman" w:hAnsi="Times New Roman"/>
          <w:b/>
          <w:i w:val="0"/>
          <w:sz w:val="24"/>
          <w:szCs w:val="24"/>
        </w:rPr>
        <w:t>Marija Zupančič, Nataša Čelan Korošin</w:t>
      </w:r>
      <w:r w:rsidRPr="008056D3">
        <w:rPr>
          <w:rFonts w:ascii="Times New Roman" w:hAnsi="Times New Roman"/>
          <w:b/>
          <w:i w:val="0"/>
          <w:sz w:val="24"/>
          <w:szCs w:val="24"/>
          <w:vertAlign w:val="superscript"/>
        </w:rPr>
        <w:t>*</w:t>
      </w:r>
    </w:p>
    <w:p w:rsidR="008056D3" w:rsidRPr="008056D3" w:rsidRDefault="008056D3" w:rsidP="008056D3">
      <w:pPr>
        <w:pStyle w:val="laneknormal"/>
        <w:spacing w:line="240" w:lineRule="auto"/>
        <w:ind w:firstLine="0"/>
        <w:jc w:val="center"/>
        <w:rPr>
          <w:i/>
          <w:iCs/>
          <w:sz w:val="24"/>
          <w:szCs w:val="24"/>
        </w:rPr>
      </w:pPr>
    </w:p>
    <w:p w:rsidR="00052B4A" w:rsidRPr="008056D3" w:rsidRDefault="008056D3" w:rsidP="008056D3">
      <w:pPr>
        <w:pStyle w:val="laneknormal"/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8056D3">
        <w:rPr>
          <w:i/>
          <w:iCs/>
          <w:sz w:val="24"/>
          <w:szCs w:val="24"/>
        </w:rPr>
        <w:t>Faculty of Chemistry and Chemical Technology, University of Ljubljana, Večna pot 113, 1000 Ljubljana, Slovenia</w:t>
      </w:r>
    </w:p>
    <w:p w:rsidR="008056D3" w:rsidRPr="008056D3" w:rsidRDefault="008056D3" w:rsidP="008056D3">
      <w:pPr>
        <w:pStyle w:val="laneknormal"/>
        <w:spacing w:line="240" w:lineRule="auto"/>
        <w:ind w:firstLine="0"/>
        <w:jc w:val="center"/>
        <w:rPr>
          <w:i/>
          <w:iCs/>
          <w:lang w:eastAsia="sl-SI"/>
        </w:rPr>
      </w:pPr>
    </w:p>
    <w:p w:rsidR="00052B4A" w:rsidRPr="008056D3" w:rsidRDefault="00052B4A" w:rsidP="008056D3">
      <w:pPr>
        <w:pStyle w:val="laneknormal"/>
        <w:ind w:firstLine="0"/>
        <w:jc w:val="center"/>
      </w:pPr>
      <w:r w:rsidRPr="008056D3">
        <w:rPr>
          <w:i/>
          <w:iCs/>
          <w:vertAlign w:val="superscript"/>
          <w:lang w:eastAsia="sl-SI"/>
        </w:rPr>
        <w:t>*</w:t>
      </w:r>
      <w:r w:rsidRPr="008056D3">
        <w:rPr>
          <w:i/>
          <w:iCs/>
          <w:lang w:eastAsia="sl-SI"/>
        </w:rPr>
        <w:t>Corresponding author details</w:t>
      </w:r>
      <w:r w:rsidR="008056D3">
        <w:rPr>
          <w:i/>
          <w:iCs/>
          <w:lang w:eastAsia="sl-SI"/>
        </w:rPr>
        <w:t>:</w:t>
      </w:r>
      <w:r w:rsidR="008056D3" w:rsidRPr="008056D3">
        <w:rPr>
          <w:lang w:eastAsia="sl-SI"/>
        </w:rPr>
        <w:t xml:space="preserve"> </w:t>
      </w:r>
      <w:r w:rsidR="008056D3" w:rsidRPr="008056D3">
        <w:t xml:space="preserve">Email: </w:t>
      </w:r>
      <w:hyperlink r:id="rId4" w:history="1">
        <w:r w:rsidR="008056D3" w:rsidRPr="008056D3">
          <w:rPr>
            <w:rStyle w:val="Hiperpovezava"/>
          </w:rPr>
          <w:t>Natasa.Celan@fkkt.uni-lj.si</w:t>
        </w:r>
      </w:hyperlink>
      <w:r w:rsidR="008056D3" w:rsidRPr="008056D3">
        <w:rPr>
          <w:lang w:eastAsia="sl-SI"/>
        </w:rPr>
        <w:t>,</w:t>
      </w:r>
      <w:r w:rsidR="008056D3">
        <w:rPr>
          <w:lang w:eastAsia="sl-SI"/>
        </w:rPr>
        <w:t xml:space="preserve"> </w:t>
      </w:r>
      <w:r w:rsidRPr="008056D3">
        <w:t>Tel: +386 1 479 8524</w:t>
      </w:r>
    </w:p>
    <w:p w:rsidR="00052B4A" w:rsidRPr="008056D3" w:rsidRDefault="00052B4A" w:rsidP="00A85941">
      <w:pPr>
        <w:ind w:firstLine="0"/>
        <w:jc w:val="both"/>
        <w:rPr>
          <w:rFonts w:eastAsia="Calibri"/>
          <w:b/>
          <w:color w:val="FF0000"/>
          <w:sz w:val="28"/>
          <w:szCs w:val="28"/>
          <w:lang w:eastAsia="hu-HU"/>
        </w:rPr>
      </w:pPr>
    </w:p>
    <w:p w:rsidR="00052B4A" w:rsidRPr="008056D3" w:rsidRDefault="00052B4A" w:rsidP="00A85941">
      <w:pPr>
        <w:ind w:firstLine="0"/>
        <w:jc w:val="both"/>
        <w:rPr>
          <w:rFonts w:eastAsia="Calibri"/>
          <w:b/>
          <w:color w:val="FF0000"/>
          <w:sz w:val="28"/>
          <w:szCs w:val="28"/>
          <w:lang w:eastAsia="hu-HU"/>
        </w:rPr>
      </w:pPr>
    </w:p>
    <w:p w:rsidR="00052B4A" w:rsidRPr="008056D3" w:rsidRDefault="00052B4A" w:rsidP="00A85941">
      <w:pPr>
        <w:ind w:firstLine="0"/>
        <w:jc w:val="both"/>
        <w:rPr>
          <w:rFonts w:eastAsia="Calibri"/>
          <w:b/>
          <w:color w:val="FF0000"/>
          <w:sz w:val="28"/>
          <w:szCs w:val="28"/>
          <w:lang w:eastAsia="hu-HU"/>
        </w:rPr>
      </w:pPr>
    </w:p>
    <w:p w:rsidR="00052B4A" w:rsidRPr="008056D3" w:rsidRDefault="00052B4A" w:rsidP="00A85941">
      <w:pPr>
        <w:ind w:firstLine="0"/>
        <w:jc w:val="both"/>
        <w:rPr>
          <w:rFonts w:eastAsia="Calibri"/>
          <w:b/>
          <w:color w:val="FF0000"/>
          <w:sz w:val="28"/>
          <w:szCs w:val="28"/>
          <w:lang w:eastAsia="hu-HU"/>
        </w:rPr>
      </w:pPr>
    </w:p>
    <w:p w:rsidR="00503E06" w:rsidRPr="008056D3" w:rsidRDefault="00503E06" w:rsidP="00A85941">
      <w:pPr>
        <w:ind w:firstLine="0"/>
        <w:jc w:val="both"/>
        <w:rPr>
          <w:rFonts w:eastAsia="Calibri"/>
          <w:b/>
          <w:color w:val="FF0000"/>
          <w:sz w:val="28"/>
          <w:szCs w:val="28"/>
          <w:lang w:eastAsia="hu-HU"/>
        </w:rPr>
      </w:pPr>
    </w:p>
    <w:p w:rsidR="00503E06" w:rsidRPr="008056D3" w:rsidRDefault="00503E06" w:rsidP="00A85941">
      <w:pPr>
        <w:ind w:firstLine="0"/>
        <w:jc w:val="both"/>
        <w:rPr>
          <w:rFonts w:eastAsia="Calibri"/>
          <w:b/>
          <w:color w:val="FF0000"/>
          <w:sz w:val="28"/>
          <w:szCs w:val="28"/>
          <w:lang w:eastAsia="hu-HU"/>
        </w:rPr>
      </w:pPr>
    </w:p>
    <w:p w:rsidR="000F5B3B" w:rsidRDefault="000F5B3B" w:rsidP="00A85941">
      <w:pPr>
        <w:ind w:firstLine="0"/>
        <w:jc w:val="both"/>
        <w:rPr>
          <w:rFonts w:eastAsia="Calibri"/>
          <w:b/>
          <w:color w:val="FF0000"/>
          <w:sz w:val="28"/>
          <w:szCs w:val="28"/>
          <w:lang w:eastAsia="hu-HU"/>
        </w:rPr>
      </w:pPr>
    </w:p>
    <w:p w:rsidR="000F5B3B" w:rsidRDefault="000F5B3B" w:rsidP="00A85941">
      <w:pPr>
        <w:ind w:firstLine="0"/>
        <w:jc w:val="both"/>
        <w:rPr>
          <w:rFonts w:eastAsia="Calibri"/>
          <w:b/>
          <w:color w:val="FF0000"/>
          <w:sz w:val="28"/>
          <w:szCs w:val="28"/>
          <w:lang w:eastAsia="hu-HU"/>
        </w:rPr>
      </w:pPr>
    </w:p>
    <w:p w:rsidR="00A85941" w:rsidRPr="008056D3" w:rsidRDefault="00A85941" w:rsidP="00A85941">
      <w:pPr>
        <w:ind w:firstLine="0"/>
        <w:jc w:val="both"/>
        <w:rPr>
          <w:rFonts w:eastAsia="Calibri"/>
          <w:b/>
          <w:color w:val="FF0000"/>
          <w:sz w:val="28"/>
          <w:szCs w:val="28"/>
          <w:lang w:eastAsia="hu-HU"/>
        </w:rPr>
      </w:pPr>
    </w:p>
    <w:p w:rsidR="00A85941" w:rsidRPr="008056D3" w:rsidRDefault="00A85941" w:rsidP="00A85941">
      <w:pPr>
        <w:ind w:firstLine="0"/>
        <w:jc w:val="both"/>
        <w:rPr>
          <w:rFonts w:eastAsia="Calibri"/>
          <w:b/>
          <w:sz w:val="20"/>
          <w:szCs w:val="20"/>
          <w:lang w:eastAsia="hu-HU"/>
        </w:rPr>
      </w:pPr>
    </w:p>
    <w:p w:rsidR="000F5B3B" w:rsidRPr="0092533F" w:rsidRDefault="000F5B3B" w:rsidP="000F5B3B">
      <w:pPr>
        <w:pStyle w:val="Default"/>
        <w:spacing w:line="276" w:lineRule="auto"/>
        <w:rPr>
          <w:sz w:val="22"/>
          <w:szCs w:val="22"/>
        </w:rPr>
      </w:pPr>
      <w:bookmarkStart w:id="0" w:name="_GoBack"/>
      <w:bookmarkEnd w:id="0"/>
      <w:r w:rsidRPr="0092533F">
        <w:rPr>
          <w:sz w:val="22"/>
          <w:szCs w:val="22"/>
        </w:rPr>
        <w:t xml:space="preserve">Total numbers of tables: </w:t>
      </w:r>
      <w:r w:rsidR="001C557B">
        <w:rPr>
          <w:sz w:val="22"/>
          <w:szCs w:val="22"/>
        </w:rPr>
        <w:t>2</w:t>
      </w:r>
    </w:p>
    <w:p w:rsidR="000F5B3B" w:rsidRPr="0092533F" w:rsidRDefault="000F5B3B" w:rsidP="000F5B3B">
      <w:pPr>
        <w:pStyle w:val="Default"/>
        <w:spacing w:line="276" w:lineRule="auto"/>
        <w:rPr>
          <w:sz w:val="22"/>
          <w:szCs w:val="22"/>
          <w:lang w:val="en-GB"/>
        </w:rPr>
      </w:pPr>
      <w:r w:rsidRPr="0092533F">
        <w:rPr>
          <w:sz w:val="22"/>
          <w:szCs w:val="22"/>
          <w:lang w:val="en-GB"/>
        </w:rPr>
        <w:t xml:space="preserve">Total numbers of figures: </w:t>
      </w:r>
      <w:r w:rsidR="001C557B">
        <w:rPr>
          <w:sz w:val="22"/>
          <w:szCs w:val="22"/>
          <w:lang w:val="en-GB"/>
        </w:rPr>
        <w:t>0</w:t>
      </w:r>
    </w:p>
    <w:p w:rsidR="000F5B3B" w:rsidRDefault="000F5B3B" w:rsidP="000F5B3B">
      <w:pPr>
        <w:spacing w:after="160"/>
        <w:ind w:firstLine="0"/>
      </w:pPr>
    </w:p>
    <w:p w:rsidR="003F59F7" w:rsidRDefault="003F59F7">
      <w:pPr>
        <w:spacing w:after="160" w:line="259" w:lineRule="auto"/>
        <w:ind w:firstLine="0"/>
        <w:rPr>
          <w:b/>
          <w:lang w:eastAsia="hu-HU"/>
        </w:rPr>
      </w:pPr>
      <w:bookmarkStart w:id="1" w:name="_Hlk46492117"/>
      <w:r>
        <w:rPr>
          <w:b/>
          <w:lang w:eastAsia="hu-HU"/>
        </w:rPr>
        <w:br w:type="page"/>
      </w:r>
    </w:p>
    <w:p w:rsidR="00052B4A" w:rsidRPr="008056D3" w:rsidRDefault="00052B4A" w:rsidP="0016106A">
      <w:pPr>
        <w:keepNext/>
        <w:spacing w:after="120" w:line="276" w:lineRule="auto"/>
        <w:ind w:firstLine="0"/>
        <w:rPr>
          <w:lang w:eastAsia="hu-HU"/>
        </w:rPr>
      </w:pPr>
      <w:r w:rsidRPr="008056D3">
        <w:rPr>
          <w:b/>
          <w:lang w:eastAsia="hu-HU"/>
        </w:rPr>
        <w:lastRenderedPageBreak/>
        <w:t>Table S1</w:t>
      </w:r>
      <w:r w:rsidR="00531D04" w:rsidRPr="008056D3">
        <w:rPr>
          <w:b/>
          <w:lang w:eastAsia="hu-HU"/>
        </w:rPr>
        <w:t>.</w:t>
      </w:r>
      <w:r w:rsidRPr="008056D3">
        <w:rPr>
          <w:lang w:eastAsia="hu-HU"/>
        </w:rPr>
        <w:t xml:space="preserve"> Hygroscopic moisture and ash content in MBM and T1ABC samples</w:t>
      </w:r>
      <w:r w:rsidR="00842A05">
        <w:rPr>
          <w:lang w:eastAsia="hu-HU"/>
        </w:rPr>
        <w:t>.</w:t>
      </w:r>
    </w:p>
    <w:tbl>
      <w:tblPr>
        <w:tblpPr w:leftFromText="142" w:rightFromText="142" w:vertAnchor="text" w:horzAnchor="margin" w:tblpY="46"/>
        <w:tblOverlap w:val="never"/>
        <w:tblW w:w="4928" w:type="dxa"/>
        <w:tblLook w:val="04A0" w:firstRow="1" w:lastRow="0" w:firstColumn="1" w:lastColumn="0" w:noHBand="0" w:noVBand="1"/>
      </w:tblPr>
      <w:tblGrid>
        <w:gridCol w:w="1560"/>
        <w:gridCol w:w="1707"/>
        <w:gridCol w:w="1661"/>
      </w:tblGrid>
      <w:tr w:rsidR="00052B4A" w:rsidRPr="008056D3" w:rsidTr="00693824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B4A" w:rsidRPr="008056D3" w:rsidRDefault="00751E54" w:rsidP="00693824">
            <w:pPr>
              <w:spacing w:line="360" w:lineRule="auto"/>
              <w:ind w:firstLine="0"/>
              <w:textAlignment w:val="center"/>
              <w:rPr>
                <w:rFonts w:eastAsia="Calibri"/>
                <w:color w:val="000000"/>
                <w:lang w:eastAsia="sl-SI"/>
              </w:rPr>
            </w:pPr>
            <w:bookmarkStart w:id="2" w:name="_Hlk47216476"/>
            <w:r w:rsidRPr="008056D3">
              <w:rPr>
                <w:rFonts w:eastAsia="Calibri"/>
                <w:color w:val="000000"/>
                <w:kern w:val="24"/>
                <w:lang w:eastAsia="sl-SI"/>
              </w:rPr>
              <w:t>Sample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B4A" w:rsidRPr="008056D3" w:rsidRDefault="00751E54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noProof/>
                <w:color w:val="000000"/>
                <w:lang w:eastAsia="sl-SI"/>
              </w:rPr>
              <w:t>Hygroscopic moisture/%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B4A" w:rsidRPr="008056D3" w:rsidRDefault="00751E54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noProof/>
                <w:color w:val="000000"/>
                <w:lang w:eastAsia="sl-SI"/>
              </w:rPr>
              <w:t>Ash</w:t>
            </w:r>
            <w:r w:rsidR="00052B4A" w:rsidRPr="008056D3">
              <w:rPr>
                <w:rFonts w:eastAsia="Calibri"/>
                <w:noProof/>
                <w:color w:val="000000"/>
                <w:position w:val="1"/>
                <w:lang w:eastAsia="sl-SI"/>
              </w:rPr>
              <w:t xml:space="preserve"> content/</w:t>
            </w:r>
            <w:r w:rsidR="00052B4A" w:rsidRPr="008056D3">
              <w:rPr>
                <w:rFonts w:eastAsia="Calibri"/>
                <w:noProof/>
                <w:color w:val="000000"/>
                <w:lang w:eastAsia="sl-SI"/>
              </w:rPr>
              <w:t>%</w:t>
            </w:r>
          </w:p>
        </w:tc>
      </w:tr>
      <w:tr w:rsidR="00052B4A" w:rsidRPr="008056D3" w:rsidTr="00693824">
        <w:trPr>
          <w:trHeight w:val="283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textAlignment w:val="center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color w:val="000000"/>
                <w:kern w:val="24"/>
                <w:lang w:eastAsia="sl-SI"/>
              </w:rPr>
              <w:t>MBM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noProof/>
                <w:color w:val="000000"/>
                <w:lang w:eastAsia="sl-SI"/>
              </w:rPr>
              <w:t>3.20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noProof/>
                <w:color w:val="000000"/>
                <w:lang w:eastAsia="sl-SI"/>
              </w:rPr>
              <w:t>27.12</w:t>
            </w:r>
          </w:p>
        </w:tc>
      </w:tr>
      <w:tr w:rsidR="00052B4A" w:rsidRPr="008056D3" w:rsidTr="00693824">
        <w:trPr>
          <w:trHeight w:val="283"/>
        </w:trPr>
        <w:tc>
          <w:tcPr>
            <w:tcW w:w="1560" w:type="dxa"/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textAlignment w:val="center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color w:val="000000"/>
                <w:kern w:val="24"/>
                <w:lang w:eastAsia="sl-SI"/>
              </w:rPr>
              <w:t>T1H005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noProof/>
                <w:color w:val="000000"/>
                <w:lang w:eastAsia="sl-SI"/>
              </w:rPr>
              <w:t>2.96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noProof/>
                <w:color w:val="000000"/>
                <w:lang w:eastAsia="sl-SI"/>
              </w:rPr>
              <w:t>57.41</w:t>
            </w:r>
          </w:p>
        </w:tc>
      </w:tr>
      <w:tr w:rsidR="00052B4A" w:rsidRPr="008056D3" w:rsidTr="00693824">
        <w:trPr>
          <w:trHeight w:val="283"/>
        </w:trPr>
        <w:tc>
          <w:tcPr>
            <w:tcW w:w="1560" w:type="dxa"/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textAlignment w:val="center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color w:val="000000"/>
                <w:kern w:val="24"/>
                <w:lang w:eastAsia="sl-SI"/>
              </w:rPr>
              <w:t>T1H010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noProof/>
                <w:color w:val="000000"/>
                <w:lang w:eastAsia="sl-SI"/>
              </w:rPr>
              <w:t>3.70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noProof/>
                <w:color w:val="000000"/>
                <w:lang w:eastAsia="sl-SI"/>
              </w:rPr>
              <w:t>60.00</w:t>
            </w:r>
          </w:p>
        </w:tc>
      </w:tr>
      <w:tr w:rsidR="00052B4A" w:rsidRPr="008056D3" w:rsidTr="00693824">
        <w:trPr>
          <w:trHeight w:val="283"/>
        </w:trPr>
        <w:tc>
          <w:tcPr>
            <w:tcW w:w="1560" w:type="dxa"/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textAlignment w:val="center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color w:val="000000"/>
                <w:kern w:val="24"/>
                <w:lang w:eastAsia="sl-SI"/>
              </w:rPr>
              <w:t>T1H020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noProof/>
                <w:color w:val="000000"/>
                <w:lang w:eastAsia="sl-SI"/>
              </w:rPr>
              <w:t>2.90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noProof/>
                <w:color w:val="000000"/>
                <w:lang w:eastAsia="sl-SI"/>
              </w:rPr>
              <w:t>61.00</w:t>
            </w:r>
          </w:p>
        </w:tc>
      </w:tr>
      <w:tr w:rsidR="00052B4A" w:rsidRPr="008056D3" w:rsidTr="00693824">
        <w:trPr>
          <w:trHeight w:val="283"/>
        </w:trPr>
        <w:tc>
          <w:tcPr>
            <w:tcW w:w="1560" w:type="dxa"/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textAlignment w:val="center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color w:val="000000"/>
                <w:kern w:val="24"/>
                <w:lang w:eastAsia="sl-SI"/>
              </w:rPr>
              <w:t>T1H050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noProof/>
                <w:color w:val="000000"/>
                <w:lang w:eastAsia="sl-SI"/>
              </w:rPr>
              <w:t>3.81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noProof/>
                <w:color w:val="000000"/>
                <w:lang w:eastAsia="sl-SI"/>
              </w:rPr>
              <w:t>64.88</w:t>
            </w:r>
          </w:p>
        </w:tc>
      </w:tr>
      <w:tr w:rsidR="00052B4A" w:rsidRPr="008056D3" w:rsidTr="00693824">
        <w:trPr>
          <w:trHeight w:val="28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textAlignment w:val="center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color w:val="000000"/>
                <w:kern w:val="24"/>
                <w:lang w:eastAsia="sl-SI"/>
              </w:rPr>
              <w:t>T1H100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noProof/>
                <w:color w:val="000000"/>
                <w:lang w:eastAsia="sl-SI"/>
              </w:rPr>
              <w:t>2.96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rFonts w:eastAsia="Calibri"/>
                <w:color w:val="000000"/>
                <w:lang w:eastAsia="sl-SI"/>
              </w:rPr>
            </w:pPr>
            <w:r w:rsidRPr="008056D3">
              <w:rPr>
                <w:rFonts w:eastAsia="Calibri"/>
                <w:noProof/>
                <w:color w:val="000000"/>
                <w:lang w:eastAsia="sl-SI"/>
              </w:rPr>
              <w:t>66.64</w:t>
            </w:r>
          </w:p>
        </w:tc>
      </w:tr>
      <w:bookmarkEnd w:id="2"/>
    </w:tbl>
    <w:p w:rsidR="00052B4A" w:rsidRPr="008056D3" w:rsidRDefault="00052B4A" w:rsidP="00052B4A">
      <w:pPr>
        <w:keepNext/>
        <w:spacing w:after="120" w:line="276" w:lineRule="auto"/>
        <w:ind w:firstLine="0"/>
        <w:jc w:val="center"/>
        <w:rPr>
          <w:lang w:eastAsia="hu-HU"/>
        </w:rPr>
      </w:pPr>
    </w:p>
    <w:p w:rsidR="00052B4A" w:rsidRPr="008056D3" w:rsidRDefault="00052B4A" w:rsidP="00052B4A">
      <w:pPr>
        <w:keepNext/>
        <w:spacing w:after="120" w:line="276" w:lineRule="auto"/>
        <w:ind w:firstLine="0"/>
        <w:jc w:val="center"/>
        <w:rPr>
          <w:lang w:eastAsia="hu-HU"/>
        </w:rPr>
      </w:pPr>
    </w:p>
    <w:p w:rsidR="00052B4A" w:rsidRPr="008056D3" w:rsidRDefault="00052B4A" w:rsidP="00052B4A">
      <w:pPr>
        <w:keepNext/>
        <w:spacing w:after="120" w:line="276" w:lineRule="auto"/>
        <w:ind w:firstLine="0"/>
        <w:jc w:val="center"/>
        <w:rPr>
          <w:lang w:eastAsia="hu-HU"/>
        </w:rPr>
      </w:pPr>
    </w:p>
    <w:p w:rsidR="00052B4A" w:rsidRPr="008056D3" w:rsidRDefault="00052B4A" w:rsidP="00052B4A">
      <w:pPr>
        <w:pStyle w:val="EndNoteBibliography"/>
        <w:spacing w:line="276" w:lineRule="auto"/>
        <w:ind w:left="403" w:hanging="403"/>
        <w:rPr>
          <w:sz w:val="24"/>
          <w:lang w:val="en-GB" w:eastAsia="ja-JP"/>
        </w:rPr>
      </w:pPr>
    </w:p>
    <w:p w:rsidR="00052B4A" w:rsidRPr="008056D3" w:rsidRDefault="00052B4A" w:rsidP="00052B4A">
      <w:pPr>
        <w:spacing w:after="120" w:line="276" w:lineRule="auto"/>
        <w:ind w:firstLine="0"/>
        <w:jc w:val="center"/>
        <w:rPr>
          <w:b/>
          <w:lang w:eastAsia="hu-HU"/>
        </w:rPr>
      </w:pPr>
    </w:p>
    <w:p w:rsidR="00052B4A" w:rsidRPr="008056D3" w:rsidRDefault="00052B4A" w:rsidP="00052B4A">
      <w:pPr>
        <w:spacing w:after="120" w:line="276" w:lineRule="auto"/>
        <w:ind w:firstLine="0"/>
        <w:jc w:val="center"/>
        <w:rPr>
          <w:b/>
          <w:lang w:eastAsia="hu-HU"/>
        </w:rPr>
      </w:pPr>
    </w:p>
    <w:p w:rsidR="00052B4A" w:rsidRPr="008056D3" w:rsidRDefault="00052B4A" w:rsidP="00052B4A">
      <w:pPr>
        <w:spacing w:after="120" w:line="276" w:lineRule="auto"/>
        <w:ind w:firstLine="0"/>
        <w:jc w:val="center"/>
        <w:rPr>
          <w:b/>
          <w:lang w:eastAsia="hu-HU"/>
        </w:rPr>
      </w:pPr>
    </w:p>
    <w:p w:rsidR="00052B4A" w:rsidRPr="008056D3" w:rsidRDefault="00052B4A" w:rsidP="00052B4A">
      <w:pPr>
        <w:spacing w:after="120" w:line="276" w:lineRule="auto"/>
        <w:ind w:firstLine="0"/>
        <w:jc w:val="center"/>
        <w:rPr>
          <w:b/>
          <w:lang w:eastAsia="hu-HU"/>
        </w:rPr>
      </w:pPr>
    </w:p>
    <w:p w:rsidR="00693824" w:rsidRDefault="00693824" w:rsidP="0016106A">
      <w:pPr>
        <w:spacing w:after="120" w:line="276" w:lineRule="auto"/>
        <w:ind w:firstLine="0"/>
        <w:rPr>
          <w:b/>
          <w:lang w:eastAsia="hu-HU"/>
        </w:rPr>
      </w:pPr>
    </w:p>
    <w:p w:rsidR="001C557B" w:rsidRDefault="001C557B" w:rsidP="0016106A">
      <w:pPr>
        <w:spacing w:after="120" w:line="276" w:lineRule="auto"/>
        <w:ind w:firstLine="0"/>
        <w:rPr>
          <w:b/>
          <w:lang w:eastAsia="hu-HU"/>
        </w:rPr>
      </w:pPr>
    </w:p>
    <w:p w:rsidR="001C557B" w:rsidRPr="008056D3" w:rsidRDefault="001C557B" w:rsidP="0016106A">
      <w:pPr>
        <w:spacing w:after="120" w:line="276" w:lineRule="auto"/>
        <w:ind w:firstLine="0"/>
        <w:rPr>
          <w:b/>
          <w:lang w:eastAsia="hu-HU"/>
        </w:rPr>
      </w:pPr>
    </w:p>
    <w:p w:rsidR="00052B4A" w:rsidRPr="008056D3" w:rsidRDefault="00052B4A" w:rsidP="0016106A">
      <w:pPr>
        <w:spacing w:after="120" w:line="276" w:lineRule="auto"/>
        <w:ind w:firstLine="0"/>
        <w:rPr>
          <w:lang w:eastAsia="hu-HU"/>
        </w:rPr>
      </w:pPr>
      <w:r w:rsidRPr="008056D3">
        <w:rPr>
          <w:b/>
          <w:lang w:eastAsia="hu-HU"/>
        </w:rPr>
        <w:t>Table S2</w:t>
      </w:r>
      <w:r w:rsidR="00531D04" w:rsidRPr="008056D3">
        <w:rPr>
          <w:b/>
          <w:lang w:eastAsia="hu-HU"/>
        </w:rPr>
        <w:t>.</w:t>
      </w:r>
      <w:r w:rsidRPr="008056D3">
        <w:rPr>
          <w:lang w:eastAsia="hu-HU"/>
        </w:rPr>
        <w:t xml:space="preserve"> Semi-total concentrations of elements in the MBM and T1H005 samples (the mean of triplicates ± standard deviation)</w:t>
      </w:r>
      <w:r w:rsidR="00842A05">
        <w:rPr>
          <w:lang w:eastAsia="hu-HU"/>
        </w:rPr>
        <w:t>.</w:t>
      </w:r>
    </w:p>
    <w:tbl>
      <w:tblPr>
        <w:tblpPr w:leftFromText="142" w:rightFromText="142" w:vertAnchor="text" w:horzAnchor="margin" w:tblpY="46"/>
        <w:tblOverlap w:val="never"/>
        <w:tblW w:w="6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1609"/>
        <w:gridCol w:w="2024"/>
        <w:gridCol w:w="2024"/>
      </w:tblGrid>
      <w:tr w:rsidR="00052B4A" w:rsidRPr="008056D3" w:rsidTr="00693824">
        <w:trPr>
          <w:trHeight w:val="557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4A" w:rsidRPr="008056D3" w:rsidRDefault="00751E54" w:rsidP="00693824">
            <w:pPr>
              <w:spacing w:line="360" w:lineRule="auto"/>
              <w:ind w:firstLine="0"/>
              <w:rPr>
                <w:color w:val="000000"/>
              </w:rPr>
            </w:pPr>
            <w:bookmarkStart w:id="3" w:name="_Hlk47216558"/>
            <w:r w:rsidRPr="008056D3">
              <w:rPr>
                <w:color w:val="000000"/>
              </w:rPr>
              <w:t>S</w:t>
            </w:r>
            <w:r w:rsidR="00052B4A" w:rsidRPr="008056D3">
              <w:rPr>
                <w:color w:val="000000"/>
              </w:rPr>
              <w:t>ample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4A" w:rsidRPr="008056D3" w:rsidRDefault="00751E54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U</w:t>
            </w:r>
            <w:r w:rsidR="00052B4A" w:rsidRPr="008056D3">
              <w:rPr>
                <w:color w:val="000000"/>
              </w:rPr>
              <w:t>nit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MBM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T1H005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Cr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mg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0.53 ± 0.06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1.36 ± 0.08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Ni</w:t>
            </w:r>
          </w:p>
        </w:tc>
        <w:tc>
          <w:tcPr>
            <w:tcW w:w="1609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</w:pPr>
            <w:r w:rsidRPr="008056D3">
              <w:rPr>
                <w:color w:val="000000"/>
              </w:rPr>
              <w:t>mg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0.35 ± 0.01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0.90 ± 0.02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Cu</w:t>
            </w:r>
          </w:p>
        </w:tc>
        <w:tc>
          <w:tcPr>
            <w:tcW w:w="1609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</w:pPr>
            <w:r w:rsidRPr="008056D3">
              <w:rPr>
                <w:color w:val="000000"/>
              </w:rPr>
              <w:t>mg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2.7 ± 0.1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6.9 ± 0.1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Zn</w:t>
            </w:r>
          </w:p>
        </w:tc>
        <w:tc>
          <w:tcPr>
            <w:tcW w:w="1609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</w:pPr>
            <w:r w:rsidRPr="008056D3">
              <w:rPr>
                <w:color w:val="000000"/>
              </w:rPr>
              <w:t>mg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58.8 ± 0.9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151 ± 1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As</w:t>
            </w:r>
          </w:p>
        </w:tc>
        <w:tc>
          <w:tcPr>
            <w:tcW w:w="1609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</w:pPr>
            <w:r w:rsidRPr="008056D3">
              <w:rPr>
                <w:color w:val="000000"/>
              </w:rPr>
              <w:t>mg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0.09 ± 0.01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0.19 ± 0.02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Mo</w:t>
            </w:r>
          </w:p>
        </w:tc>
        <w:tc>
          <w:tcPr>
            <w:tcW w:w="1609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</w:pPr>
            <w:r w:rsidRPr="008056D3">
              <w:rPr>
                <w:color w:val="000000"/>
              </w:rPr>
              <w:t>mg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0.31 ± 0.01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0.70 ± 0.05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Cd</w:t>
            </w:r>
          </w:p>
        </w:tc>
        <w:tc>
          <w:tcPr>
            <w:tcW w:w="1609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</w:pPr>
            <w:r w:rsidRPr="008056D3">
              <w:rPr>
                <w:color w:val="000000"/>
              </w:rPr>
              <w:t>mg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0.020 ± 0.002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0.035 ± 0.007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Pb</w:t>
            </w:r>
          </w:p>
        </w:tc>
        <w:tc>
          <w:tcPr>
            <w:tcW w:w="1609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</w:pPr>
            <w:r w:rsidRPr="008056D3">
              <w:rPr>
                <w:color w:val="000000"/>
              </w:rPr>
              <w:t>mg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1.16 ± 0.04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2.97 ± 0.06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Fe</w:t>
            </w:r>
          </w:p>
        </w:tc>
        <w:tc>
          <w:tcPr>
            <w:tcW w:w="1609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mg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289 ± 10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799 ± 2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Ca</w:t>
            </w:r>
          </w:p>
        </w:tc>
        <w:tc>
          <w:tcPr>
            <w:tcW w:w="1609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78.3 ± 4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161 ± 1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Mg</w:t>
            </w:r>
          </w:p>
        </w:tc>
        <w:tc>
          <w:tcPr>
            <w:tcW w:w="1609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</w:pPr>
            <w:r w:rsidRPr="008056D3">
              <w:rPr>
                <w:color w:val="000000"/>
              </w:rPr>
              <w:t>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1.14 ± 0.04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2.8 ± 0.5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Na</w:t>
            </w:r>
          </w:p>
        </w:tc>
        <w:tc>
          <w:tcPr>
            <w:tcW w:w="1609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</w:pPr>
            <w:r w:rsidRPr="008056D3">
              <w:rPr>
                <w:color w:val="000000"/>
              </w:rPr>
              <w:t>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12.4 ± 0.3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28.6 ± 0.6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K</w:t>
            </w:r>
          </w:p>
        </w:tc>
        <w:tc>
          <w:tcPr>
            <w:tcW w:w="1609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</w:pPr>
            <w:r w:rsidRPr="008056D3">
              <w:rPr>
                <w:color w:val="000000"/>
              </w:rPr>
              <w:t>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6.0 ± 0.2</w:t>
            </w:r>
          </w:p>
        </w:tc>
        <w:tc>
          <w:tcPr>
            <w:tcW w:w="2024" w:type="dxa"/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12.5 ± 0.5</w:t>
            </w:r>
          </w:p>
        </w:tc>
      </w:tr>
      <w:tr w:rsidR="00052B4A" w:rsidRPr="008056D3" w:rsidTr="0016106A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P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g kg</w:t>
            </w:r>
            <w:r w:rsidRPr="008056D3">
              <w:rPr>
                <w:color w:val="000000"/>
                <w:vertAlign w:val="superscript"/>
              </w:rPr>
              <w:t>─1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21.5 ± 0.9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052B4A" w:rsidRPr="008056D3" w:rsidRDefault="00052B4A" w:rsidP="00693824">
            <w:pPr>
              <w:spacing w:line="360" w:lineRule="auto"/>
              <w:ind w:firstLine="0"/>
              <w:rPr>
                <w:color w:val="000000"/>
              </w:rPr>
            </w:pPr>
            <w:r w:rsidRPr="008056D3">
              <w:rPr>
                <w:color w:val="000000"/>
              </w:rPr>
              <w:t>48.4 ± 0.6</w:t>
            </w:r>
          </w:p>
        </w:tc>
      </w:tr>
      <w:bookmarkEnd w:id="3"/>
    </w:tbl>
    <w:p w:rsidR="00052B4A" w:rsidRPr="008056D3" w:rsidRDefault="00052B4A" w:rsidP="00052B4A">
      <w:pPr>
        <w:spacing w:after="120" w:line="276" w:lineRule="auto"/>
        <w:ind w:firstLine="0"/>
        <w:jc w:val="center"/>
        <w:rPr>
          <w:noProof/>
        </w:rPr>
      </w:pPr>
    </w:p>
    <w:p w:rsidR="00052B4A" w:rsidRPr="008056D3" w:rsidRDefault="00052B4A" w:rsidP="00052B4A">
      <w:pPr>
        <w:spacing w:after="120" w:line="276" w:lineRule="auto"/>
        <w:ind w:firstLine="0"/>
        <w:jc w:val="center"/>
        <w:rPr>
          <w:noProof/>
        </w:rPr>
      </w:pPr>
    </w:p>
    <w:p w:rsidR="00052B4A" w:rsidRPr="008056D3" w:rsidRDefault="00052B4A" w:rsidP="00052B4A">
      <w:pPr>
        <w:spacing w:after="120" w:line="276" w:lineRule="auto"/>
        <w:ind w:firstLine="0"/>
        <w:jc w:val="center"/>
        <w:rPr>
          <w:noProof/>
        </w:rPr>
      </w:pPr>
    </w:p>
    <w:p w:rsidR="00052B4A" w:rsidRPr="008056D3" w:rsidRDefault="00052B4A" w:rsidP="00052B4A">
      <w:pPr>
        <w:spacing w:after="120" w:line="276" w:lineRule="auto"/>
        <w:ind w:firstLine="0"/>
        <w:jc w:val="center"/>
        <w:rPr>
          <w:noProof/>
        </w:rPr>
      </w:pPr>
    </w:p>
    <w:p w:rsidR="00052B4A" w:rsidRPr="008056D3" w:rsidRDefault="00052B4A" w:rsidP="00052B4A">
      <w:pPr>
        <w:spacing w:after="120" w:line="276" w:lineRule="auto"/>
        <w:ind w:firstLine="0"/>
        <w:jc w:val="center"/>
        <w:rPr>
          <w:noProof/>
        </w:rPr>
      </w:pPr>
    </w:p>
    <w:p w:rsidR="00052B4A" w:rsidRPr="008056D3" w:rsidRDefault="00052B4A" w:rsidP="00052B4A">
      <w:pPr>
        <w:spacing w:after="120" w:line="276" w:lineRule="auto"/>
        <w:ind w:firstLine="0"/>
        <w:jc w:val="center"/>
        <w:rPr>
          <w:noProof/>
        </w:rPr>
      </w:pPr>
    </w:p>
    <w:p w:rsidR="00052B4A" w:rsidRPr="008056D3" w:rsidRDefault="00052B4A" w:rsidP="00052B4A">
      <w:pPr>
        <w:spacing w:after="120" w:line="276" w:lineRule="auto"/>
        <w:ind w:firstLine="0"/>
        <w:jc w:val="center"/>
        <w:rPr>
          <w:noProof/>
        </w:rPr>
      </w:pPr>
    </w:p>
    <w:p w:rsidR="00052B4A" w:rsidRPr="008056D3" w:rsidRDefault="00052B4A" w:rsidP="00052B4A">
      <w:pPr>
        <w:spacing w:after="120" w:line="276" w:lineRule="auto"/>
        <w:ind w:firstLine="0"/>
        <w:jc w:val="center"/>
        <w:rPr>
          <w:noProof/>
        </w:rPr>
      </w:pPr>
    </w:p>
    <w:p w:rsidR="00052B4A" w:rsidRPr="008056D3" w:rsidRDefault="00052B4A" w:rsidP="00052B4A">
      <w:pPr>
        <w:spacing w:after="120" w:line="276" w:lineRule="auto"/>
        <w:ind w:firstLine="0"/>
        <w:jc w:val="center"/>
        <w:rPr>
          <w:noProof/>
        </w:rPr>
      </w:pPr>
    </w:p>
    <w:p w:rsidR="00052B4A" w:rsidRPr="008056D3" w:rsidRDefault="00052B4A" w:rsidP="00052B4A">
      <w:pPr>
        <w:spacing w:line="276" w:lineRule="auto"/>
        <w:ind w:firstLine="0"/>
        <w:jc w:val="both"/>
        <w:rPr>
          <w:lang w:eastAsia="hu-HU"/>
        </w:rPr>
      </w:pPr>
    </w:p>
    <w:p w:rsidR="00052B4A" w:rsidRPr="008056D3" w:rsidRDefault="00052B4A" w:rsidP="00052B4A">
      <w:pPr>
        <w:ind w:firstLine="0"/>
        <w:jc w:val="both"/>
        <w:rPr>
          <w:rFonts w:eastAsia="Calibri"/>
          <w:b/>
          <w:lang w:eastAsia="hu-HU"/>
        </w:rPr>
      </w:pPr>
    </w:p>
    <w:p w:rsidR="00052B4A" w:rsidRPr="008056D3" w:rsidRDefault="00052B4A" w:rsidP="00052B4A">
      <w:pPr>
        <w:pStyle w:val="EndNoteBibliography"/>
        <w:spacing w:line="276" w:lineRule="auto"/>
        <w:ind w:firstLine="0"/>
        <w:rPr>
          <w:sz w:val="24"/>
          <w:lang w:val="en-GB" w:eastAsia="ja-JP"/>
        </w:rPr>
      </w:pPr>
    </w:p>
    <w:p w:rsidR="00CD7287" w:rsidRPr="008056D3" w:rsidRDefault="00CD7287" w:rsidP="00CD7287">
      <w:pPr>
        <w:ind w:firstLine="0"/>
        <w:jc w:val="both"/>
        <w:rPr>
          <w:rFonts w:eastAsia="Calibri"/>
          <w:b/>
          <w:lang w:eastAsia="hu-HU"/>
        </w:rPr>
      </w:pPr>
    </w:p>
    <w:bookmarkEnd w:id="1"/>
    <w:p w:rsidR="00CD7287" w:rsidRPr="001C557B" w:rsidRDefault="00CD7287" w:rsidP="001C557B">
      <w:pPr>
        <w:spacing w:after="160" w:line="259" w:lineRule="auto"/>
        <w:ind w:firstLine="0"/>
        <w:rPr>
          <w:rFonts w:eastAsia="Calibri"/>
          <w:b/>
          <w:lang w:eastAsia="hu-HU"/>
        </w:rPr>
      </w:pPr>
    </w:p>
    <w:sectPr w:rsidR="00CD7287" w:rsidRPr="001C557B" w:rsidSect="00BC1063">
      <w:pgSz w:w="11907" w:h="16840" w:code="9"/>
      <w:pgMar w:top="1701" w:right="1701" w:bottom="851" w:left="1701" w:header="1134" w:footer="851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41"/>
    <w:rsid w:val="00052B4A"/>
    <w:rsid w:val="00054EE8"/>
    <w:rsid w:val="000E2E76"/>
    <w:rsid w:val="000F5B3B"/>
    <w:rsid w:val="0016106A"/>
    <w:rsid w:val="00185A11"/>
    <w:rsid w:val="001C557B"/>
    <w:rsid w:val="001E5406"/>
    <w:rsid w:val="002E2B44"/>
    <w:rsid w:val="002F7E4A"/>
    <w:rsid w:val="00324ABD"/>
    <w:rsid w:val="003D15D2"/>
    <w:rsid w:val="003F59F7"/>
    <w:rsid w:val="0044106E"/>
    <w:rsid w:val="004E163C"/>
    <w:rsid w:val="004F498F"/>
    <w:rsid w:val="00503E06"/>
    <w:rsid w:val="00531D04"/>
    <w:rsid w:val="00545CA4"/>
    <w:rsid w:val="00605F44"/>
    <w:rsid w:val="00693824"/>
    <w:rsid w:val="00751E54"/>
    <w:rsid w:val="007C1844"/>
    <w:rsid w:val="008056D3"/>
    <w:rsid w:val="00842A05"/>
    <w:rsid w:val="008C148F"/>
    <w:rsid w:val="009218B4"/>
    <w:rsid w:val="00995C54"/>
    <w:rsid w:val="009B5D1F"/>
    <w:rsid w:val="00A66543"/>
    <w:rsid w:val="00A85941"/>
    <w:rsid w:val="00B32C2A"/>
    <w:rsid w:val="00B53D71"/>
    <w:rsid w:val="00B61951"/>
    <w:rsid w:val="00BC1063"/>
    <w:rsid w:val="00C518A1"/>
    <w:rsid w:val="00CD7287"/>
    <w:rsid w:val="00CF4CBE"/>
    <w:rsid w:val="00DB1684"/>
    <w:rsid w:val="00E73883"/>
    <w:rsid w:val="00F5748C"/>
    <w:rsid w:val="00F87131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B956"/>
  <w15:chartTrackingRefBased/>
  <w15:docId w15:val="{06FCE25A-CC39-4B25-9997-806D9100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5941"/>
    <w:pPr>
      <w:spacing w:after="0" w:line="240" w:lineRule="auto"/>
      <w:ind w:firstLine="284"/>
    </w:pPr>
    <w:rPr>
      <w:rFonts w:eastAsia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xtcrc">
    <w:name w:val="text_crc"/>
    <w:basedOn w:val="Telobesedila"/>
    <w:link w:val="textcrcZnak"/>
    <w:rsid w:val="00A85941"/>
    <w:pPr>
      <w:keepNext/>
      <w:spacing w:after="0"/>
      <w:jc w:val="both"/>
    </w:pPr>
    <w:rPr>
      <w:sz w:val="20"/>
      <w:szCs w:val="20"/>
      <w:lang w:eastAsia="hu-HU"/>
    </w:rPr>
  </w:style>
  <w:style w:type="table" w:styleId="Tabelamrea">
    <w:name w:val="Table Grid"/>
    <w:basedOn w:val="Navadnatabela"/>
    <w:uiPriority w:val="59"/>
    <w:rsid w:val="00A85941"/>
    <w:pPr>
      <w:spacing w:after="0" w:line="240" w:lineRule="auto"/>
    </w:pPr>
    <w:rPr>
      <w:rFonts w:eastAsia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neknormal">
    <w:name w:val="članek normal"/>
    <w:basedOn w:val="textcrc"/>
    <w:link w:val="laneknormalZnak"/>
    <w:qFormat/>
    <w:rsid w:val="00A85941"/>
    <w:pPr>
      <w:keepNext w:val="0"/>
      <w:spacing w:line="276" w:lineRule="auto"/>
    </w:pPr>
  </w:style>
  <w:style w:type="character" w:customStyle="1" w:styleId="textcrcZnak">
    <w:name w:val="text_crc Znak"/>
    <w:link w:val="textcrc"/>
    <w:rsid w:val="00A85941"/>
    <w:rPr>
      <w:rFonts w:eastAsia="Times New Roman"/>
      <w:sz w:val="20"/>
      <w:szCs w:val="20"/>
      <w:lang w:val="en-GB" w:eastAsia="hu-HU"/>
    </w:rPr>
  </w:style>
  <w:style w:type="character" w:customStyle="1" w:styleId="laneknormalZnak">
    <w:name w:val="članek normal Znak"/>
    <w:link w:val="laneknormal"/>
    <w:rsid w:val="00A85941"/>
    <w:rPr>
      <w:rFonts w:eastAsia="Times New Roman"/>
      <w:sz w:val="20"/>
      <w:szCs w:val="20"/>
      <w:lang w:val="en-GB" w:eastAsia="hu-HU"/>
    </w:rPr>
  </w:style>
  <w:style w:type="paragraph" w:customStyle="1" w:styleId="EndNoteBibliography">
    <w:name w:val="EndNote Bibliography"/>
    <w:basedOn w:val="Navaden"/>
    <w:link w:val="EndNoteBibliographyZnak"/>
    <w:rsid w:val="00A85941"/>
    <w:pPr>
      <w:spacing w:line="360" w:lineRule="auto"/>
      <w:jc w:val="both"/>
    </w:pPr>
    <w:rPr>
      <w:noProof/>
      <w:sz w:val="20"/>
      <w:lang w:val="en-US"/>
    </w:rPr>
  </w:style>
  <w:style w:type="character" w:customStyle="1" w:styleId="EndNoteBibliographyZnak">
    <w:name w:val="EndNote Bibliography Znak"/>
    <w:basedOn w:val="Privzetapisavaodstavka"/>
    <w:link w:val="EndNoteBibliography"/>
    <w:rsid w:val="00A85941"/>
    <w:rPr>
      <w:rFonts w:eastAsia="Times New Roman"/>
      <w:noProof/>
      <w:sz w:val="20"/>
      <w:szCs w:val="24"/>
      <w:lang w:val="en-US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85941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85941"/>
    <w:rPr>
      <w:rFonts w:eastAsia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EE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EE8"/>
    <w:rPr>
      <w:rFonts w:ascii="Segoe UI" w:eastAsia="Times New Roman" w:hAnsi="Segoe UI" w:cs="Segoe UI"/>
      <w:sz w:val="18"/>
      <w:szCs w:val="18"/>
      <w:lang w:val="en-GB"/>
    </w:rPr>
  </w:style>
  <w:style w:type="character" w:styleId="Hiperpovezava">
    <w:name w:val="Hyperlink"/>
    <w:semiHidden/>
    <w:rsid w:val="00052B4A"/>
    <w:rPr>
      <w:color w:val="0000FF"/>
      <w:u w:val="single"/>
    </w:rPr>
  </w:style>
  <w:style w:type="paragraph" w:customStyle="1" w:styleId="Title1crc">
    <w:name w:val="Title_1_crc"/>
    <w:basedOn w:val="Navaden"/>
    <w:link w:val="Title1crcChar"/>
    <w:rsid w:val="00052B4A"/>
    <w:pPr>
      <w:keepNext/>
      <w:pageBreakBefore/>
      <w:widowControl w:val="0"/>
      <w:suppressAutoHyphens/>
      <w:spacing w:after="120"/>
    </w:pPr>
    <w:rPr>
      <w:rFonts w:ascii="Arial" w:hAnsi="Arial"/>
      <w:b/>
      <w:caps/>
    </w:rPr>
  </w:style>
  <w:style w:type="character" w:customStyle="1" w:styleId="Title1crcChar">
    <w:name w:val="Title_1_crc Char"/>
    <w:link w:val="Title1crc"/>
    <w:rsid w:val="00052B4A"/>
    <w:rPr>
      <w:rFonts w:ascii="Arial" w:eastAsia="Times New Roman" w:hAnsi="Arial"/>
      <w:b/>
      <w:caps/>
      <w:sz w:val="24"/>
      <w:szCs w:val="24"/>
      <w:lang w:val="en-GB"/>
    </w:rPr>
  </w:style>
  <w:style w:type="paragraph" w:customStyle="1" w:styleId="authorcrc">
    <w:name w:val="author_crc"/>
    <w:basedOn w:val="Navaden"/>
    <w:rsid w:val="00052B4A"/>
    <w:pPr>
      <w:spacing w:after="120"/>
    </w:pPr>
    <w:rPr>
      <w:rFonts w:ascii="Arial" w:hAnsi="Arial"/>
      <w:i/>
      <w:sz w:val="20"/>
      <w:szCs w:val="20"/>
    </w:rPr>
  </w:style>
  <w:style w:type="paragraph" w:customStyle="1" w:styleId="Default">
    <w:name w:val="Default"/>
    <w:rsid w:val="000F5B3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lid-translation">
    <w:name w:val="tlid-translation"/>
    <w:basedOn w:val="Privzetapisavaodstavka"/>
    <w:rsid w:val="000F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Celan@fkkt.uni-lj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Zupančič, Marija</dc:creator>
  <cp:keywords/>
  <dc:description/>
  <cp:lastModifiedBy>Zupančič, Marija</cp:lastModifiedBy>
  <cp:revision>9</cp:revision>
  <cp:lastPrinted>2020-07-30T13:36:00Z</cp:lastPrinted>
  <dcterms:created xsi:type="dcterms:W3CDTF">2020-08-01T20:16:00Z</dcterms:created>
  <dcterms:modified xsi:type="dcterms:W3CDTF">2020-09-22T14:58:00Z</dcterms:modified>
</cp:coreProperties>
</file>