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A2336" w14:textId="79152FA0" w:rsidR="00460B20" w:rsidRDefault="00D60D8C">
      <w:r w:rsidRPr="00D75F42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0F04B721" wp14:editId="53EB1012">
            <wp:simplePos x="0" y="0"/>
            <wp:positionH relativeFrom="page">
              <wp:posOffset>5105400</wp:posOffset>
            </wp:positionH>
            <wp:positionV relativeFrom="paragraph">
              <wp:posOffset>6985</wp:posOffset>
            </wp:positionV>
            <wp:extent cx="4953000" cy="3476625"/>
            <wp:effectExtent l="0" t="0" r="0" b="0"/>
            <wp:wrapTight wrapText="bothSides">
              <wp:wrapPolygon edited="0">
                <wp:start x="0" y="0"/>
                <wp:lineTo x="0" y="21422"/>
                <wp:lineTo x="21517" y="21422"/>
                <wp:lineTo x="21517" y="0"/>
                <wp:lineTo x="0" y="0"/>
              </wp:wrapPolygon>
            </wp:wrapTight>
            <wp:docPr id="1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908F0377-4CC5-4B42-A616-F8716984EB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3C059" w14:textId="3CD11665" w:rsidR="00752814" w:rsidRDefault="001C2370">
      <w:r w:rsidRPr="00D75F42">
        <w:rPr>
          <w:noProof/>
          <w:color w:val="FF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5B0D484" wp14:editId="71A6E844">
            <wp:simplePos x="0" y="0"/>
            <wp:positionH relativeFrom="column">
              <wp:posOffset>1263650</wp:posOffset>
            </wp:positionH>
            <wp:positionV relativeFrom="paragraph">
              <wp:posOffset>5080</wp:posOffset>
            </wp:positionV>
            <wp:extent cx="1943735" cy="946785"/>
            <wp:effectExtent l="0" t="0" r="0" b="5715"/>
            <wp:wrapTight wrapText="bothSides">
              <wp:wrapPolygon edited="0">
                <wp:start x="13549" y="0"/>
                <wp:lineTo x="5081" y="7388"/>
                <wp:lineTo x="3175" y="10431"/>
                <wp:lineTo x="2964" y="14342"/>
                <wp:lineTo x="0" y="18254"/>
                <wp:lineTo x="0" y="21296"/>
                <wp:lineTo x="14819" y="21296"/>
                <wp:lineTo x="17782" y="20861"/>
                <wp:lineTo x="21381" y="17384"/>
                <wp:lineTo x="21381" y="11300"/>
                <wp:lineTo x="20958" y="9996"/>
                <wp:lineTo x="19053" y="7388"/>
                <wp:lineTo x="14819" y="0"/>
                <wp:lineTo x="13549" y="0"/>
              </wp:wrapPolygon>
            </wp:wrapTight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F989E" w14:textId="0A306FE7" w:rsidR="00752814" w:rsidRDefault="008D39CF">
      <w:r>
        <w:t xml:space="preserve">                                            </w:t>
      </w:r>
    </w:p>
    <w:p w14:paraId="7EFA719C" w14:textId="5E5D8145" w:rsidR="00752814" w:rsidRDefault="00752814"/>
    <w:p w14:paraId="693DA825" w14:textId="44351540" w:rsidR="00752814" w:rsidRDefault="001C2370" w:rsidP="00752814">
      <w:pPr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Hlk50927558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7E8E95E" wp14:editId="3376F07C">
                <wp:simplePos x="0" y="0"/>
                <wp:positionH relativeFrom="column">
                  <wp:posOffset>1252855</wp:posOffset>
                </wp:positionH>
                <wp:positionV relativeFrom="paragraph">
                  <wp:posOffset>112395</wp:posOffset>
                </wp:positionV>
                <wp:extent cx="20574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4" name="Başlık 1"/>
                <wp:cNvGraphicFramePr xmlns:a="http://schemas.openxmlformats.org/drawingml/2006/main"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70239D" w14:textId="4656F003" w:rsidR="00752F36" w:rsidRPr="00752F36" w:rsidRDefault="00752F36" w:rsidP="00752F36">
                            <w:pPr>
                              <w:spacing w:line="21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6600"/>
                                <w:sz w:val="24"/>
                                <w:szCs w:val="24"/>
                              </w:rPr>
                            </w:pPr>
                            <w:r w:rsidRPr="00752F36">
                              <w:rPr>
                                <w:rFonts w:ascii="Times New Roman" w:eastAsia="+mj-ea" w:hAnsi="Times New Roman" w:cs="Times New Roman"/>
                                <w:b/>
                                <w:bCs/>
                                <w:color w:val="FF6600"/>
                                <w:kern w:val="24"/>
                              </w:rPr>
                              <w:t xml:space="preserve">3-benzoyl-7-hydroxy </w:t>
                            </w:r>
                            <w:proofErr w:type="spellStart"/>
                            <w:r w:rsidRPr="00752F36">
                              <w:rPr>
                                <w:rFonts w:ascii="Times New Roman" w:eastAsia="+mj-ea" w:hAnsi="Times New Roman" w:cs="Times New Roman"/>
                                <w:b/>
                                <w:bCs/>
                                <w:color w:val="FF6600"/>
                                <w:kern w:val="24"/>
                              </w:rPr>
                              <w:t>coumarin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8E95E" id="Başlık 1" o:spid="_x0000_s1026" style="position:absolute;margin-left:98.65pt;margin-top:8.85pt;width:162pt;height:27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" filled="f" stroked="f">
                <o:lock v:ext="edit" grouping="t"/>
                <v:textbox>
                  <w:txbxContent>
                    <w:p w14:paraId="5270239D" w14:textId="4656F003" w:rsidR="00752F36" w:rsidRPr="00752F36" w:rsidRDefault="00752F36" w:rsidP="00752F36">
                      <w:pPr>
                        <w:spacing w:line="21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6600"/>
                          <w:sz w:val="24"/>
                          <w:szCs w:val="24"/>
                        </w:rPr>
                      </w:pPr>
                      <w:r w:rsidRPr="00752F36">
                        <w:rPr>
                          <w:rFonts w:ascii="Times New Roman" w:eastAsia="+mj-ea" w:hAnsi="Times New Roman" w:cs="Times New Roman"/>
                          <w:b/>
                          <w:bCs/>
                          <w:color w:val="FF6600"/>
                          <w:kern w:val="24"/>
                        </w:rPr>
                        <w:t xml:space="preserve">3-benzoyl-7-hydroxy </w:t>
                      </w:r>
                      <w:proofErr w:type="spellStart"/>
                      <w:r w:rsidRPr="00752F36">
                        <w:rPr>
                          <w:rFonts w:ascii="Times New Roman" w:eastAsia="+mj-ea" w:hAnsi="Times New Roman" w:cs="Times New Roman"/>
                          <w:b/>
                          <w:bCs/>
                          <w:color w:val="FF6600"/>
                          <w:kern w:val="24"/>
                        </w:rPr>
                        <w:t>coumarin</w:t>
                      </w:r>
                      <w:proofErr w:type="spellEnd"/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2F28DBCC" w14:textId="0F452355" w:rsidR="00752814" w:rsidRPr="00752814" w:rsidRDefault="00A66CAD" w:rsidP="0010239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944527" wp14:editId="70F56C9D">
                <wp:simplePos x="0" y="0"/>
                <wp:positionH relativeFrom="column">
                  <wp:posOffset>2614930</wp:posOffset>
                </wp:positionH>
                <wp:positionV relativeFrom="paragraph">
                  <wp:posOffset>1129665</wp:posOffset>
                </wp:positionV>
                <wp:extent cx="1381125" cy="228600"/>
                <wp:effectExtent l="0" t="19050" r="47625" b="38100"/>
                <wp:wrapNone/>
                <wp:docPr id="7" name="Ok: Sa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3E0A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7" o:spid="_x0000_s1026" type="#_x0000_t13" style="position:absolute;margin-left:205.9pt;margin-top:88.95pt;width:108.7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" adj="19812" fillcolor="white [3201]" strokecolor="black [3200]" strokeweight="1pt"/>
            </w:pict>
          </mc:Fallback>
        </mc:AlternateContent>
      </w:r>
      <w:r w:rsidR="001C237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411646" wp14:editId="7C7B1283">
                <wp:simplePos x="0" y="0"/>
                <wp:positionH relativeFrom="column">
                  <wp:posOffset>1938655</wp:posOffset>
                </wp:positionH>
                <wp:positionV relativeFrom="paragraph">
                  <wp:posOffset>129540</wp:posOffset>
                </wp:positionV>
                <wp:extent cx="266700" cy="1044575"/>
                <wp:effectExtent l="38100" t="0" r="19050" b="60325"/>
                <wp:wrapNone/>
                <wp:docPr id="8" name="Bağlayıcı: Eğr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0445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E2EE5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Bağlayıcı: Eğri 8" o:spid="_x0000_s1026" type="#_x0000_t38" style="position:absolute;margin-left:152.65pt;margin-top:10.2pt;width:21pt;height:82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" adj="10800" strokecolor="#4472c4 [3204]" strokeweight=".5pt">
                <v:stroke endarrow="block" joinstyle="miter"/>
              </v:shape>
            </w:pict>
          </mc:Fallback>
        </mc:AlternateContent>
      </w:r>
      <w:r w:rsidR="001C2370">
        <w:rPr>
          <w:noProof/>
        </w:rPr>
        <w:drawing>
          <wp:anchor distT="0" distB="0" distL="114300" distR="114300" simplePos="0" relativeHeight="251670528" behindDoc="1" locked="0" layoutInCell="1" allowOverlap="1" wp14:anchorId="352B9D0F" wp14:editId="57643179">
            <wp:simplePos x="0" y="0"/>
            <wp:positionH relativeFrom="margin">
              <wp:posOffset>4234180</wp:posOffset>
            </wp:positionH>
            <wp:positionV relativeFrom="paragraph">
              <wp:posOffset>2215515</wp:posOffset>
            </wp:positionV>
            <wp:extent cx="4838700" cy="3121025"/>
            <wp:effectExtent l="0" t="0" r="0" b="3175"/>
            <wp:wrapTight wrapText="bothSides">
              <wp:wrapPolygon edited="0">
                <wp:start x="0" y="0"/>
                <wp:lineTo x="0" y="21490"/>
                <wp:lineTo x="21515" y="21490"/>
                <wp:lineTo x="21515" y="0"/>
                <wp:lineTo x="0" y="0"/>
              </wp:wrapPolygon>
            </wp:wrapTight>
            <wp:docPr id="13" name="Grafik 13">
              <a:extLst xmlns:a="http://schemas.openxmlformats.org/drawingml/2006/main">
                <a:ext uri="{FF2B5EF4-FFF2-40B4-BE49-F238E27FC236}">
                  <a16:creationId xmlns:a16="http://schemas.microsoft.com/office/drawing/2014/main" id="{CDAD20D4-7B0F-4AA8-A760-E92087AAFF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B72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ED4E83F" wp14:editId="0BC36710">
                <wp:simplePos x="0" y="0"/>
                <wp:positionH relativeFrom="column">
                  <wp:posOffset>112995</wp:posOffset>
                </wp:positionH>
                <wp:positionV relativeFrom="paragraph">
                  <wp:posOffset>3679139</wp:posOffset>
                </wp:positionV>
                <wp:extent cx="20574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" name="Başlık 1"/>
                <wp:cNvGraphicFramePr xmlns:a="http://schemas.openxmlformats.org/drawingml/2006/main"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5505C" w14:textId="77777777" w:rsidR="009D3B72" w:rsidRPr="00752F36" w:rsidRDefault="009D3B72" w:rsidP="009D3B72">
                            <w:pPr>
                              <w:spacing w:line="21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752F36">
                              <w:rPr>
                                <w:rFonts w:ascii="Times New Roman" w:eastAsia="+mj-ea" w:hAnsi="Times New Roman" w:cs="Times New Roman"/>
                                <w:b/>
                                <w:bCs/>
                                <w:color w:val="767171" w:themeColor="background2" w:themeShade="80"/>
                                <w:kern w:val="24"/>
                              </w:rPr>
                              <w:t xml:space="preserve">Al is a </w:t>
                            </w:r>
                            <w:proofErr w:type="spellStart"/>
                            <w:r w:rsidRPr="00752F36">
                              <w:rPr>
                                <w:rFonts w:ascii="Times New Roman" w:eastAsia="+mj-ea" w:hAnsi="Times New Roman" w:cs="Times New Roman"/>
                                <w:b/>
                                <w:bCs/>
                                <w:color w:val="767171" w:themeColor="background2" w:themeShade="80"/>
                                <w:kern w:val="24"/>
                              </w:rPr>
                              <w:t>toxic</w:t>
                            </w:r>
                            <w:proofErr w:type="spellEnd"/>
                            <w:r w:rsidRPr="00752F36">
                              <w:rPr>
                                <w:rFonts w:ascii="Times New Roman" w:eastAsia="+mj-ea" w:hAnsi="Times New Roman" w:cs="Times New Roman"/>
                                <w:b/>
                                <w:bCs/>
                                <w:color w:val="767171" w:themeColor="background2" w:themeShade="80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52F36">
                              <w:rPr>
                                <w:rFonts w:ascii="Times New Roman" w:eastAsia="+mj-ea" w:hAnsi="Times New Roman" w:cs="Times New Roman"/>
                                <w:b/>
                                <w:bCs/>
                                <w:color w:val="767171" w:themeColor="background2" w:themeShade="80"/>
                                <w:kern w:val="24"/>
                              </w:rPr>
                              <w:t>substance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4E83F" id="_x0000_s1027" style="position:absolute;margin-left:8.9pt;margin-top:289.7pt;width:162pt;height:27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" filled="f" stroked="f">
                <o:lock v:ext="edit" grouping="t"/>
                <v:textbox>
                  <w:txbxContent>
                    <w:p w14:paraId="49D5505C" w14:textId="77777777" w:rsidR="009D3B72" w:rsidRPr="00752F36" w:rsidRDefault="009D3B72" w:rsidP="009D3B72">
                      <w:pPr>
                        <w:spacing w:line="21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752F36">
                        <w:rPr>
                          <w:rFonts w:ascii="Times New Roman" w:eastAsia="+mj-ea" w:hAnsi="Times New Roman" w:cs="Times New Roman"/>
                          <w:b/>
                          <w:bCs/>
                          <w:color w:val="767171" w:themeColor="background2" w:themeShade="80"/>
                          <w:kern w:val="24"/>
                        </w:rPr>
                        <w:t xml:space="preserve">Al is a </w:t>
                      </w:r>
                      <w:proofErr w:type="spellStart"/>
                      <w:r w:rsidRPr="00752F36">
                        <w:rPr>
                          <w:rFonts w:ascii="Times New Roman" w:eastAsia="+mj-ea" w:hAnsi="Times New Roman" w:cs="Times New Roman"/>
                          <w:b/>
                          <w:bCs/>
                          <w:color w:val="767171" w:themeColor="background2" w:themeShade="80"/>
                          <w:kern w:val="24"/>
                        </w:rPr>
                        <w:t>toxic</w:t>
                      </w:r>
                      <w:proofErr w:type="spellEnd"/>
                      <w:r w:rsidRPr="00752F36">
                        <w:rPr>
                          <w:rFonts w:ascii="Times New Roman" w:eastAsia="+mj-ea" w:hAnsi="Times New Roman" w:cs="Times New Roman"/>
                          <w:b/>
                          <w:bCs/>
                          <w:color w:val="767171" w:themeColor="background2" w:themeShade="80"/>
                          <w:kern w:val="24"/>
                        </w:rPr>
                        <w:t xml:space="preserve"> </w:t>
                      </w:r>
                      <w:proofErr w:type="spellStart"/>
                      <w:r w:rsidRPr="00752F36">
                        <w:rPr>
                          <w:rFonts w:ascii="Times New Roman" w:eastAsia="+mj-ea" w:hAnsi="Times New Roman" w:cs="Times New Roman"/>
                          <w:b/>
                          <w:bCs/>
                          <w:color w:val="767171" w:themeColor="background2" w:themeShade="80"/>
                          <w:kern w:val="24"/>
                        </w:rPr>
                        <w:t>substance</w:t>
                      </w:r>
                      <w:proofErr w:type="spellEnd"/>
                    </w:p>
                  </w:txbxContent>
                </v:textbox>
                <w10:wrap type="tight"/>
              </v:rect>
            </w:pict>
          </mc:Fallback>
        </mc:AlternateContent>
      </w:r>
      <w:r w:rsidR="00C550CD">
        <w:rPr>
          <w:noProof/>
        </w:rPr>
        <w:drawing>
          <wp:anchor distT="0" distB="0" distL="114300" distR="114300" simplePos="0" relativeHeight="251659264" behindDoc="1" locked="0" layoutInCell="1" allowOverlap="1" wp14:anchorId="28F5E186" wp14:editId="71EF2E10">
            <wp:simplePos x="0" y="0"/>
            <wp:positionH relativeFrom="margin">
              <wp:posOffset>471805</wp:posOffset>
            </wp:positionH>
            <wp:positionV relativeFrom="paragraph">
              <wp:posOffset>1732915</wp:posOffset>
            </wp:positionV>
            <wp:extent cx="1343025" cy="1015365"/>
            <wp:effectExtent l="0" t="7620" r="1905" b="1905"/>
            <wp:wrapTight wrapText="bothSides">
              <wp:wrapPolygon edited="0">
                <wp:start x="21723" y="162"/>
                <wp:lineTo x="276" y="162"/>
                <wp:lineTo x="276" y="21235"/>
                <wp:lineTo x="21723" y="21235"/>
                <wp:lineTo x="21723" y="162"/>
              </wp:wrapPolygon>
            </wp:wrapTight>
            <wp:docPr id="4" name="Resim 4" descr="Hypodermic Syringe, With L1&quot; ODSEC 20GA Ultra Thin Wall Needle, 0.2cc  Graduation, 5cc | Cardinal Health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ypodermic Syringe, With L1&quot; ODSEC 20GA Ultra Thin Wall Needle, 0.2cc  Graduation, 5cc | Cardinal Health Can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4302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0CD" w:rsidRPr="00D75F42">
        <w:rPr>
          <w:rFonts w:ascii="Times New Roman" w:hAnsi="Times New Roman" w:cs="Times New Roman"/>
        </w:rPr>
        <w:drawing>
          <wp:anchor distT="0" distB="0" distL="114300" distR="114300" simplePos="0" relativeHeight="251665408" behindDoc="1" locked="0" layoutInCell="1" allowOverlap="1" wp14:anchorId="0AE32BCD" wp14:editId="26019CF1">
            <wp:simplePos x="0" y="0"/>
            <wp:positionH relativeFrom="column">
              <wp:posOffset>648799</wp:posOffset>
            </wp:positionH>
            <wp:positionV relativeFrom="paragraph">
              <wp:posOffset>2781197</wp:posOffset>
            </wp:positionV>
            <wp:extent cx="922020" cy="815340"/>
            <wp:effectExtent l="0" t="0" r="0" b="3810"/>
            <wp:wrapTight wrapText="bothSides">
              <wp:wrapPolygon edited="0">
                <wp:start x="0" y="0"/>
                <wp:lineTo x="0" y="21196"/>
                <wp:lineTo x="20975" y="21196"/>
                <wp:lineTo x="20975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0CD">
        <w:rPr>
          <w:noProof/>
        </w:rPr>
        <w:drawing>
          <wp:anchor distT="0" distB="0" distL="114300" distR="114300" simplePos="0" relativeHeight="251658240" behindDoc="1" locked="0" layoutInCell="1" allowOverlap="1" wp14:anchorId="780CCCEB" wp14:editId="2838D370">
            <wp:simplePos x="0" y="0"/>
            <wp:positionH relativeFrom="column">
              <wp:posOffset>404272</wp:posOffset>
            </wp:positionH>
            <wp:positionV relativeFrom="paragraph">
              <wp:posOffset>486152</wp:posOffset>
            </wp:positionV>
            <wp:extent cx="1837690" cy="1391285"/>
            <wp:effectExtent l="0" t="0" r="0" b="0"/>
            <wp:wrapTight wrapText="bothSides">
              <wp:wrapPolygon edited="0">
                <wp:start x="0" y="0"/>
                <wp:lineTo x="0" y="21294"/>
                <wp:lineTo x="21272" y="21294"/>
                <wp:lineTo x="21272" y="0"/>
                <wp:lineTo x="0" y="0"/>
              </wp:wrapPolygon>
            </wp:wrapTight>
            <wp:docPr id="3" name="Resim 3" descr="Albino Rat photos, royalty-free images, graphics, vectors &amp; videos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lbino Rat photos, royalty-free images, graphics, vectors &amp; videos | Adobe  Stoc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2814" w:rsidRPr="00752814" w:rsidSect="00D60D8C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14"/>
    <w:rsid w:val="00102395"/>
    <w:rsid w:val="001C2370"/>
    <w:rsid w:val="00460B20"/>
    <w:rsid w:val="004F0069"/>
    <w:rsid w:val="00612B5D"/>
    <w:rsid w:val="006E0F0E"/>
    <w:rsid w:val="00752814"/>
    <w:rsid w:val="00752F36"/>
    <w:rsid w:val="007F5B55"/>
    <w:rsid w:val="008D39CF"/>
    <w:rsid w:val="0096759B"/>
    <w:rsid w:val="009734D5"/>
    <w:rsid w:val="009D3B72"/>
    <w:rsid w:val="00A15020"/>
    <w:rsid w:val="00A66CAD"/>
    <w:rsid w:val="00B6294C"/>
    <w:rsid w:val="00C550CD"/>
    <w:rsid w:val="00C7324B"/>
    <w:rsid w:val="00D60D8C"/>
    <w:rsid w:val="00D75F42"/>
    <w:rsid w:val="00F0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507A"/>
  <w15:chartTrackingRefBased/>
  <w15:docId w15:val="{303B61CA-43C2-4BB4-91D9-B4460F32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chart" Target="charts/chart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-5400000" spcFirstLastPara="1" vertOverflow="ellipsis" wrap="square" anchor="ctr" anchorCtr="1"/>
          <a:lstStyle/>
          <a:p>
            <a:pPr>
              <a:defRPr sz="10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tr-TR" sz="10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Liver Enzyme Activites and </a:t>
            </a:r>
            <a:r>
              <a:rPr lang="en-GB" sz="10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M</a:t>
            </a:r>
            <a:r>
              <a:rPr lang="tr-TR" sz="10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DA</a:t>
            </a:r>
            <a:r>
              <a:rPr lang="en-GB" sz="10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, GSH</a:t>
            </a:r>
            <a:r>
              <a:rPr lang="tr-TR" sz="10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Levels </a:t>
            </a:r>
            <a:endParaRPr lang="tr-TR" sz="1000" b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8.602260454911588E-3"/>
          <c:y val="0.24963998566403073"/>
        </c:manualLayout>
      </c:layout>
      <c:overlay val="0"/>
      <c:spPr>
        <a:noFill/>
        <a:ln>
          <a:noFill/>
        </a:ln>
        <a:effectLst/>
      </c:spPr>
      <c:txPr>
        <a:bodyPr rot="-5400000" spcFirstLastPara="1" vertOverflow="ellipsis" wrap="square" anchor="ctr" anchorCtr="1"/>
        <a:lstStyle/>
        <a:p>
          <a:pPr>
            <a:defRPr sz="10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tr-TR"/>
        </a:p>
      </c:txPr>
    </c:title>
    <c:autoTitleDeleted val="0"/>
    <c:plotArea>
      <c:layout>
        <c:manualLayout>
          <c:layoutTarget val="inner"/>
          <c:xMode val="edge"/>
          <c:yMode val="edge"/>
          <c:x val="0.14491849789012987"/>
          <c:y val="0.11286940094026707"/>
          <c:w val="0.71966560771115318"/>
          <c:h val="0.93931983835012967"/>
        </c:manualLayout>
      </c:layout>
      <c:radarChart>
        <c:radarStyle val="marker"/>
        <c:varyColors val="0"/>
        <c:ser>
          <c:idx val="0"/>
          <c:order val="0"/>
          <c:tx>
            <c:strRef>
              <c:f>Sayfa1!$B$34</c:f>
              <c:strCache>
                <c:ptCount val="1"/>
                <c:pt idx="0">
                  <c:v>C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Sayfa1!$A$35:$A$38</c:f>
              <c:strCache>
                <c:ptCount val="4"/>
                <c:pt idx="0">
                  <c:v>MDA</c:v>
                </c:pt>
                <c:pt idx="1">
                  <c:v>GSH</c:v>
                </c:pt>
                <c:pt idx="2">
                  <c:v>Ces</c:v>
                </c:pt>
                <c:pt idx="3">
                  <c:v>GST</c:v>
                </c:pt>
              </c:strCache>
            </c:strRef>
          </c:cat>
          <c:val>
            <c:numRef>
              <c:f>Sayfa1!$B$35:$B$38</c:f>
              <c:numCache>
                <c:formatCode>General</c:formatCode>
                <c:ptCount val="4"/>
                <c:pt idx="0">
                  <c:v>45.02</c:v>
                </c:pt>
                <c:pt idx="1">
                  <c:v>88.45</c:v>
                </c:pt>
                <c:pt idx="2">
                  <c:v>1.7809999999999999</c:v>
                </c:pt>
                <c:pt idx="3">
                  <c:v>31.405000000000001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6C-4015-B046-64A2ECD181FD}"/>
            </c:ext>
          </c:extLst>
        </c:ser>
        <c:ser>
          <c:idx val="1"/>
          <c:order val="1"/>
          <c:tx>
            <c:strRef>
              <c:f>Sayfa1!$C$34</c:f>
              <c:strCache>
                <c:ptCount val="1"/>
                <c:pt idx="0">
                  <c:v>CM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Sayfa1!$A$35:$A$38</c:f>
              <c:strCache>
                <c:ptCount val="4"/>
                <c:pt idx="0">
                  <c:v>MDA</c:v>
                </c:pt>
                <c:pt idx="1">
                  <c:v>GSH</c:v>
                </c:pt>
                <c:pt idx="2">
                  <c:v>Ces</c:v>
                </c:pt>
                <c:pt idx="3">
                  <c:v>GST</c:v>
                </c:pt>
              </c:strCache>
            </c:strRef>
          </c:cat>
          <c:val>
            <c:numRef>
              <c:f>Sayfa1!$C$35:$C$38</c:f>
              <c:numCache>
                <c:formatCode>General</c:formatCode>
                <c:ptCount val="4"/>
                <c:pt idx="0">
                  <c:v>48.045000000000002</c:v>
                </c:pt>
                <c:pt idx="1">
                  <c:v>96.41</c:v>
                </c:pt>
                <c:pt idx="2">
                  <c:v>1.8069999999999999</c:v>
                </c:pt>
                <c:pt idx="3">
                  <c:v>33.802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6C-4015-B046-64A2ECD181FD}"/>
            </c:ext>
          </c:extLst>
        </c:ser>
        <c:ser>
          <c:idx val="2"/>
          <c:order val="2"/>
          <c:tx>
            <c:strRef>
              <c:f>Sayfa1!$D$34</c:f>
              <c:strCache>
                <c:ptCount val="1"/>
                <c:pt idx="0">
                  <c:v>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Sayfa1!$A$35:$A$38</c:f>
              <c:strCache>
                <c:ptCount val="4"/>
                <c:pt idx="0">
                  <c:v>MDA</c:v>
                </c:pt>
                <c:pt idx="1">
                  <c:v>GSH</c:v>
                </c:pt>
                <c:pt idx="2">
                  <c:v>Ces</c:v>
                </c:pt>
                <c:pt idx="3">
                  <c:v>GST</c:v>
                </c:pt>
              </c:strCache>
            </c:strRef>
          </c:cat>
          <c:val>
            <c:numRef>
              <c:f>Sayfa1!$D$35:$D$38</c:f>
              <c:numCache>
                <c:formatCode>General</c:formatCode>
                <c:ptCount val="4"/>
                <c:pt idx="0">
                  <c:v>78.75</c:v>
                </c:pt>
                <c:pt idx="1">
                  <c:v>73.75</c:v>
                </c:pt>
                <c:pt idx="2">
                  <c:v>1.4770000000000001</c:v>
                </c:pt>
                <c:pt idx="3">
                  <c:v>24.338999999999999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6C-4015-B046-64A2ECD181FD}"/>
            </c:ext>
          </c:extLst>
        </c:ser>
        <c:ser>
          <c:idx val="3"/>
          <c:order val="3"/>
          <c:tx>
            <c:strRef>
              <c:f>Sayfa1!$E$34</c:f>
              <c:strCache>
                <c:ptCount val="1"/>
                <c:pt idx="0">
                  <c:v>CM+A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Sayfa1!$A$35:$A$38</c:f>
              <c:strCache>
                <c:ptCount val="4"/>
                <c:pt idx="0">
                  <c:v>MDA</c:v>
                </c:pt>
                <c:pt idx="1">
                  <c:v>GSH</c:v>
                </c:pt>
                <c:pt idx="2">
                  <c:v>Ces</c:v>
                </c:pt>
                <c:pt idx="3">
                  <c:v>GST</c:v>
                </c:pt>
              </c:strCache>
            </c:strRef>
          </c:cat>
          <c:val>
            <c:numRef>
              <c:f>Sayfa1!$E$35:$E$38</c:f>
              <c:numCache>
                <c:formatCode>General</c:formatCode>
                <c:ptCount val="4"/>
                <c:pt idx="0">
                  <c:v>58.56</c:v>
                </c:pt>
                <c:pt idx="1">
                  <c:v>86.32</c:v>
                </c:pt>
                <c:pt idx="2">
                  <c:v>1.4790000000000001</c:v>
                </c:pt>
                <c:pt idx="3">
                  <c:v>32.200000000000003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E6C-4015-B046-64A2ECD181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08231391"/>
        <c:axId val="1084115055"/>
      </c:radarChart>
      <c:catAx>
        <c:axId val="1308231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tr-TR"/>
          </a:p>
        </c:txPr>
        <c:crossAx val="1084115055"/>
        <c:crosses val="autoZero"/>
        <c:auto val="1"/>
        <c:lblAlgn val="ctr"/>
        <c:lblOffset val="100"/>
        <c:noMultiLvlLbl val="0"/>
      </c:catAx>
      <c:valAx>
        <c:axId val="1084115055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tr-TR"/>
          </a:p>
        </c:txPr>
        <c:crossAx val="1308231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75206481407972503"/>
          <c:y val="0.74592201663403135"/>
          <c:w val="0.20910447605598337"/>
          <c:h val="0.169927230660148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29342290499463"/>
          <c:y val="5.4005803468722871E-2"/>
          <c:w val="0.8610285652655979"/>
          <c:h val="0.797604696208449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Sayfa1!$A$28:$F$28</c:f>
                <c:numCache>
                  <c:formatCode>General</c:formatCode>
                  <c:ptCount val="6"/>
                  <c:pt idx="0">
                    <c:v>3.49</c:v>
                  </c:pt>
                  <c:pt idx="1">
                    <c:v>1.66</c:v>
                  </c:pt>
                  <c:pt idx="2">
                    <c:v>6.09</c:v>
                  </c:pt>
                  <c:pt idx="3">
                    <c:v>3.64</c:v>
                  </c:pt>
                  <c:pt idx="4">
                    <c:v>7.0000000000000007E-2</c:v>
                  </c:pt>
                  <c:pt idx="5">
                    <c:v>0.76</c:v>
                  </c:pt>
                </c:numCache>
              </c:numRef>
            </c:plus>
            <c:minus>
              <c:numRef>
                <c:f>Sayfa1!$A$28:$F$28</c:f>
                <c:numCache>
                  <c:formatCode>General</c:formatCode>
                  <c:ptCount val="6"/>
                  <c:pt idx="0">
                    <c:v>3.49</c:v>
                  </c:pt>
                  <c:pt idx="1">
                    <c:v>1.66</c:v>
                  </c:pt>
                  <c:pt idx="2">
                    <c:v>6.09</c:v>
                  </c:pt>
                  <c:pt idx="3">
                    <c:v>3.64</c:v>
                  </c:pt>
                  <c:pt idx="4">
                    <c:v>7.0000000000000007E-2</c:v>
                  </c:pt>
                  <c:pt idx="5">
                    <c:v>0.76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Sayfa1!$A$2:$A$7</c:f>
              <c:strCache>
                <c:ptCount val="6"/>
                <c:pt idx="0">
                  <c:v>Fe</c:v>
                </c:pt>
                <c:pt idx="1">
                  <c:v>Zn</c:v>
                </c:pt>
                <c:pt idx="2">
                  <c:v>Mg</c:v>
                </c:pt>
                <c:pt idx="3">
                  <c:v>Al</c:v>
                </c:pt>
                <c:pt idx="4">
                  <c:v>Mn</c:v>
                </c:pt>
                <c:pt idx="5">
                  <c:v>Cu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103</c:v>
                </c:pt>
                <c:pt idx="1">
                  <c:v>25.79</c:v>
                </c:pt>
                <c:pt idx="2">
                  <c:v>238.06</c:v>
                </c:pt>
                <c:pt idx="3">
                  <c:v>29.98</c:v>
                </c:pt>
                <c:pt idx="4">
                  <c:v>2.9</c:v>
                </c:pt>
                <c:pt idx="5">
                  <c:v>5.37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33-419D-9888-06F04C1B5666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CM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Sayfa1!$A$29:$F$29</c:f>
                <c:numCache>
                  <c:formatCode>General</c:formatCode>
                  <c:ptCount val="6"/>
                  <c:pt idx="0">
                    <c:v>3</c:v>
                  </c:pt>
                  <c:pt idx="1">
                    <c:v>0.66</c:v>
                  </c:pt>
                  <c:pt idx="2">
                    <c:v>5.1100000000000003</c:v>
                  </c:pt>
                  <c:pt idx="3">
                    <c:v>3.08</c:v>
                  </c:pt>
                  <c:pt idx="4">
                    <c:v>0.06</c:v>
                  </c:pt>
                  <c:pt idx="5">
                    <c:v>0.23</c:v>
                  </c:pt>
                </c:numCache>
              </c:numRef>
            </c:plus>
            <c:minus>
              <c:numRef>
                <c:f>Sayfa1!$A$29:$F$29</c:f>
                <c:numCache>
                  <c:formatCode>General</c:formatCode>
                  <c:ptCount val="6"/>
                  <c:pt idx="0">
                    <c:v>3</c:v>
                  </c:pt>
                  <c:pt idx="1">
                    <c:v>0.66</c:v>
                  </c:pt>
                  <c:pt idx="2">
                    <c:v>5.1100000000000003</c:v>
                  </c:pt>
                  <c:pt idx="3">
                    <c:v>3.08</c:v>
                  </c:pt>
                  <c:pt idx="4">
                    <c:v>0.06</c:v>
                  </c:pt>
                  <c:pt idx="5">
                    <c:v>0.23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Sayfa1!$A$2:$A$7</c:f>
              <c:strCache>
                <c:ptCount val="6"/>
                <c:pt idx="0">
                  <c:v>Fe</c:v>
                </c:pt>
                <c:pt idx="1">
                  <c:v>Zn</c:v>
                </c:pt>
                <c:pt idx="2">
                  <c:v>Mg</c:v>
                </c:pt>
                <c:pt idx="3">
                  <c:v>Al</c:v>
                </c:pt>
                <c:pt idx="4">
                  <c:v>Mn</c:v>
                </c:pt>
                <c:pt idx="5">
                  <c:v>Cu</c:v>
                </c:pt>
              </c:strCache>
            </c:strRef>
          </c:cat>
          <c:val>
            <c:numRef>
              <c:f>Sayfa1!$C$2:$C$7</c:f>
              <c:numCache>
                <c:formatCode>General</c:formatCode>
                <c:ptCount val="6"/>
                <c:pt idx="0">
                  <c:v>100.55</c:v>
                </c:pt>
                <c:pt idx="1">
                  <c:v>25.95</c:v>
                </c:pt>
                <c:pt idx="2">
                  <c:v>230.34</c:v>
                </c:pt>
                <c:pt idx="3">
                  <c:v>28.75</c:v>
                </c:pt>
                <c:pt idx="4">
                  <c:v>2.94</c:v>
                </c:pt>
                <c:pt idx="5">
                  <c:v>4.6900000000000004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33-419D-9888-06F04C1B5666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Sayfa1!$A$30:$F$30</c:f>
                <c:numCache>
                  <c:formatCode>General</c:formatCode>
                  <c:ptCount val="6"/>
                  <c:pt idx="0">
                    <c:v>2.38</c:v>
                  </c:pt>
                  <c:pt idx="1">
                    <c:v>1.26</c:v>
                  </c:pt>
                  <c:pt idx="2">
                    <c:v>9.2799999999999994</c:v>
                  </c:pt>
                  <c:pt idx="3">
                    <c:v>5.44</c:v>
                  </c:pt>
                  <c:pt idx="4">
                    <c:v>0.04</c:v>
                  </c:pt>
                  <c:pt idx="5">
                    <c:v>0.53</c:v>
                  </c:pt>
                </c:numCache>
              </c:numRef>
            </c:plus>
            <c:minus>
              <c:numRef>
                <c:f>Sayfa1!$A$30:$F$30</c:f>
                <c:numCache>
                  <c:formatCode>General</c:formatCode>
                  <c:ptCount val="6"/>
                  <c:pt idx="0">
                    <c:v>2.38</c:v>
                  </c:pt>
                  <c:pt idx="1">
                    <c:v>1.26</c:v>
                  </c:pt>
                  <c:pt idx="2">
                    <c:v>9.2799999999999994</c:v>
                  </c:pt>
                  <c:pt idx="3">
                    <c:v>5.44</c:v>
                  </c:pt>
                  <c:pt idx="4">
                    <c:v>0.04</c:v>
                  </c:pt>
                  <c:pt idx="5">
                    <c:v>0.53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Sayfa1!$A$2:$A$7</c:f>
              <c:strCache>
                <c:ptCount val="6"/>
                <c:pt idx="0">
                  <c:v>Fe</c:v>
                </c:pt>
                <c:pt idx="1">
                  <c:v>Zn</c:v>
                </c:pt>
                <c:pt idx="2">
                  <c:v>Mg</c:v>
                </c:pt>
                <c:pt idx="3">
                  <c:v>Al</c:v>
                </c:pt>
                <c:pt idx="4">
                  <c:v>Mn</c:v>
                </c:pt>
                <c:pt idx="5">
                  <c:v>Cu</c:v>
                </c:pt>
              </c:strCache>
            </c:strRef>
          </c:cat>
          <c:val>
            <c:numRef>
              <c:f>Sayfa1!$D$2:$D$7</c:f>
              <c:numCache>
                <c:formatCode>General</c:formatCode>
                <c:ptCount val="6"/>
                <c:pt idx="0">
                  <c:v>116.84</c:v>
                </c:pt>
                <c:pt idx="1">
                  <c:v>24.43</c:v>
                </c:pt>
                <c:pt idx="2">
                  <c:v>232.74</c:v>
                </c:pt>
                <c:pt idx="3">
                  <c:v>94.14</c:v>
                </c:pt>
                <c:pt idx="4">
                  <c:v>2.5499999999999998</c:v>
                </c:pt>
                <c:pt idx="5">
                  <c:v>7.32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33-419D-9888-06F04C1B5666}"/>
            </c:ext>
          </c:extLst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CM+A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Sayfa1!$A$31:$F$31</c:f>
                <c:numCache>
                  <c:formatCode>General</c:formatCode>
                  <c:ptCount val="6"/>
                  <c:pt idx="0">
                    <c:v>2.2000000000000002</c:v>
                  </c:pt>
                  <c:pt idx="1">
                    <c:v>1.22</c:v>
                  </c:pt>
                  <c:pt idx="2">
                    <c:v>1.93</c:v>
                  </c:pt>
                  <c:pt idx="3">
                    <c:v>6.33</c:v>
                  </c:pt>
                  <c:pt idx="4">
                    <c:v>0.09</c:v>
                  </c:pt>
                  <c:pt idx="5">
                    <c:v>0.4</c:v>
                  </c:pt>
                </c:numCache>
              </c:numRef>
            </c:plus>
            <c:minus>
              <c:numRef>
                <c:f>Sayfa1!$A$31:$F$31</c:f>
                <c:numCache>
                  <c:formatCode>General</c:formatCode>
                  <c:ptCount val="6"/>
                  <c:pt idx="0">
                    <c:v>2.2000000000000002</c:v>
                  </c:pt>
                  <c:pt idx="1">
                    <c:v>1.22</c:v>
                  </c:pt>
                  <c:pt idx="2">
                    <c:v>1.93</c:v>
                  </c:pt>
                  <c:pt idx="3">
                    <c:v>6.33</c:v>
                  </c:pt>
                  <c:pt idx="4">
                    <c:v>0.09</c:v>
                  </c:pt>
                  <c:pt idx="5">
                    <c:v>0.4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Sayfa1!$A$2:$A$7</c:f>
              <c:strCache>
                <c:ptCount val="6"/>
                <c:pt idx="0">
                  <c:v>Fe</c:v>
                </c:pt>
                <c:pt idx="1">
                  <c:v>Zn</c:v>
                </c:pt>
                <c:pt idx="2">
                  <c:v>Mg</c:v>
                </c:pt>
                <c:pt idx="3">
                  <c:v>Al</c:v>
                </c:pt>
                <c:pt idx="4">
                  <c:v>Mn</c:v>
                </c:pt>
                <c:pt idx="5">
                  <c:v>Cu</c:v>
                </c:pt>
              </c:strCache>
            </c:strRef>
          </c:cat>
          <c:val>
            <c:numRef>
              <c:f>Sayfa1!$E$2:$E$7</c:f>
              <c:numCache>
                <c:formatCode>General</c:formatCode>
                <c:ptCount val="6"/>
                <c:pt idx="0">
                  <c:v>102.25</c:v>
                </c:pt>
                <c:pt idx="1">
                  <c:v>29.16</c:v>
                </c:pt>
                <c:pt idx="2">
                  <c:v>240.56</c:v>
                </c:pt>
                <c:pt idx="3">
                  <c:v>69.069999999999993</c:v>
                </c:pt>
                <c:pt idx="4">
                  <c:v>2.65</c:v>
                </c:pt>
                <c:pt idx="5">
                  <c:v>5.29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33-419D-9888-06F04C1B56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9179360"/>
        <c:axId val="579974304"/>
      </c:barChart>
      <c:catAx>
        <c:axId val="7091793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tr-TR" sz="10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Minerals</a:t>
                </a:r>
              </a:p>
            </c:rich>
          </c:tx>
          <c:layout>
            <c:manualLayout>
              <c:xMode val="edge"/>
              <c:yMode val="edge"/>
              <c:x val="0.46807816658073909"/>
              <c:y val="0.923378182816686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tr-T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tr-TR"/>
          </a:p>
        </c:txPr>
        <c:crossAx val="579974304"/>
        <c:crosses val="autoZero"/>
        <c:auto val="1"/>
        <c:lblAlgn val="ctr"/>
        <c:lblOffset val="100"/>
        <c:noMultiLvlLbl val="0"/>
      </c:catAx>
      <c:valAx>
        <c:axId val="579974304"/>
        <c:scaling>
          <c:orientation val="minMax"/>
          <c:max val="245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tr-TR" sz="1000" b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</a:t>
                </a:r>
                <a:r>
                  <a:rPr lang="en-GB" sz="1000" b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ineral levels</a:t>
                </a:r>
                <a:r>
                  <a:rPr lang="tr-TR" sz="1000" b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of liver</a:t>
                </a:r>
                <a:r>
                  <a:rPr lang="en-GB" sz="1000" b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(ppm)</a:t>
                </a:r>
                <a:endParaRPr lang="tr-TR" sz="1000" b="0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7.6540375047837736E-3"/>
              <c:y val="0.181393711718916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tr-T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tr-TR"/>
          </a:p>
        </c:txPr>
        <c:crossAx val="709179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8207204414408826"/>
          <c:y val="0.17244206630834422"/>
          <c:w val="0.17024924049848097"/>
          <c:h val="0.190764572536266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tr-T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1AFCB-544B-4D58-89F9-6C0F3D12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UÇKUN</dc:creator>
  <cp:keywords/>
  <dc:description/>
  <cp:lastModifiedBy>Dr. Öğr. Üys. Miraç UÇKUN</cp:lastModifiedBy>
  <cp:revision>9</cp:revision>
  <dcterms:created xsi:type="dcterms:W3CDTF">2020-09-15T09:49:00Z</dcterms:created>
  <dcterms:modified xsi:type="dcterms:W3CDTF">2020-09-16T14:17:00Z</dcterms:modified>
</cp:coreProperties>
</file>