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88F" w:rsidRDefault="00BB6B86" w:rsidP="00D56AD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ADF">
        <w:rPr>
          <w:rFonts w:ascii="Times New Roman" w:hAnsi="Times New Roman" w:cs="Times New Roman"/>
          <w:b/>
          <w:sz w:val="24"/>
          <w:szCs w:val="24"/>
        </w:rPr>
        <w:t>Novelty Statement</w:t>
      </w:r>
    </w:p>
    <w:p w:rsidR="00D56ADF" w:rsidRPr="00D56ADF" w:rsidRDefault="00D56ADF" w:rsidP="00D56AD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B86" w:rsidRPr="00BB6B86" w:rsidRDefault="00BB6B86" w:rsidP="00BB6B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B86">
        <w:rPr>
          <w:rFonts w:ascii="Times New Roman" w:hAnsi="Times New Roman" w:cs="Times New Roman"/>
          <w:sz w:val="24"/>
          <w:szCs w:val="24"/>
        </w:rPr>
        <w:t xml:space="preserve">Removal of </w:t>
      </w:r>
      <w:proofErr w:type="gramStart"/>
      <w:r w:rsidRPr="00BB6B86">
        <w:rPr>
          <w:rFonts w:ascii="Times New Roman" w:hAnsi="Times New Roman" w:cs="Times New Roman"/>
          <w:sz w:val="24"/>
          <w:szCs w:val="24"/>
        </w:rPr>
        <w:t>As(</w:t>
      </w:r>
      <w:proofErr w:type="gramEnd"/>
      <w:r w:rsidRPr="00BB6B86">
        <w:rPr>
          <w:rFonts w:ascii="Times New Roman" w:hAnsi="Times New Roman" w:cs="Times New Roman"/>
          <w:sz w:val="24"/>
          <w:szCs w:val="24"/>
        </w:rPr>
        <w:t xml:space="preserve">III) ions  </w:t>
      </w:r>
      <w:r w:rsidR="00D56ADF">
        <w:rPr>
          <w:rFonts w:ascii="Times New Roman" w:hAnsi="Times New Roman" w:cs="Times New Roman"/>
          <w:sz w:val="24"/>
          <w:szCs w:val="24"/>
        </w:rPr>
        <w:t>from</w:t>
      </w:r>
      <w:r w:rsidRPr="00BB6B86">
        <w:rPr>
          <w:rFonts w:ascii="Times New Roman" w:hAnsi="Times New Roman" w:cs="Times New Roman"/>
          <w:sz w:val="24"/>
          <w:szCs w:val="24"/>
        </w:rPr>
        <w:t xml:space="preserve"> </w:t>
      </w:r>
      <w:r w:rsidR="00D56ADF">
        <w:rPr>
          <w:rFonts w:ascii="Times New Roman" w:hAnsi="Times New Roman" w:cs="Times New Roman"/>
          <w:sz w:val="24"/>
          <w:szCs w:val="24"/>
        </w:rPr>
        <w:t>waste</w:t>
      </w:r>
      <w:r w:rsidRPr="00BB6B86">
        <w:rPr>
          <w:rFonts w:ascii="Times New Roman" w:hAnsi="Times New Roman" w:cs="Times New Roman"/>
          <w:sz w:val="24"/>
          <w:szCs w:val="24"/>
        </w:rPr>
        <w:t xml:space="preserve">water at low concentrations (1-5 mg/L) </w:t>
      </w:r>
      <w:r w:rsidR="00D56ADF">
        <w:rPr>
          <w:rFonts w:ascii="Times New Roman" w:hAnsi="Times New Roman" w:cs="Times New Roman"/>
          <w:sz w:val="24"/>
          <w:szCs w:val="24"/>
        </w:rPr>
        <w:t>presents</w:t>
      </w:r>
      <w:r w:rsidRPr="00BB6B86">
        <w:rPr>
          <w:rFonts w:ascii="Times New Roman" w:hAnsi="Times New Roman" w:cs="Times New Roman"/>
          <w:sz w:val="24"/>
          <w:szCs w:val="24"/>
        </w:rPr>
        <w:t xml:space="preserve"> the most challenging field of research due to low mass transfer driving force. Therefore, the present study has been done to fill this research gap utilizing brick kiln slag </w:t>
      </w:r>
      <w:r w:rsidR="00D56ADF">
        <w:rPr>
          <w:rFonts w:ascii="Times New Roman" w:hAnsi="Times New Roman" w:cs="Times New Roman"/>
          <w:sz w:val="24"/>
          <w:szCs w:val="24"/>
        </w:rPr>
        <w:t>(</w:t>
      </w:r>
      <w:r w:rsidRPr="00BB6B86">
        <w:rPr>
          <w:rFonts w:ascii="Times New Roman" w:hAnsi="Times New Roman" w:cs="Times New Roman"/>
          <w:sz w:val="24"/>
          <w:szCs w:val="24"/>
        </w:rPr>
        <w:t>an industrial waste</w:t>
      </w:r>
      <w:r w:rsidR="00D56ADF">
        <w:rPr>
          <w:rFonts w:ascii="Times New Roman" w:hAnsi="Times New Roman" w:cs="Times New Roman"/>
          <w:sz w:val="24"/>
          <w:szCs w:val="24"/>
        </w:rPr>
        <w:t>)</w:t>
      </w:r>
      <w:r w:rsidRPr="00BB6B86">
        <w:rPr>
          <w:rFonts w:ascii="Times New Roman" w:hAnsi="Times New Roman" w:cs="Times New Roman"/>
          <w:sz w:val="24"/>
          <w:szCs w:val="24"/>
        </w:rPr>
        <w:t xml:space="preserve"> and modifying with acid and alkali</w:t>
      </w:r>
      <w:r w:rsidR="00D56ADF">
        <w:rPr>
          <w:rFonts w:ascii="Times New Roman" w:hAnsi="Times New Roman" w:cs="Times New Roman"/>
          <w:sz w:val="24"/>
          <w:szCs w:val="24"/>
        </w:rPr>
        <w:t xml:space="preserve"> to investigate it’s </w:t>
      </w:r>
      <w:proofErr w:type="gramStart"/>
      <w:r w:rsidR="00D56ADF">
        <w:rPr>
          <w:rFonts w:ascii="Times New Roman" w:hAnsi="Times New Roman" w:cs="Times New Roman"/>
          <w:sz w:val="24"/>
          <w:szCs w:val="24"/>
        </w:rPr>
        <w:t>As(</w:t>
      </w:r>
      <w:proofErr w:type="gramEnd"/>
      <w:r w:rsidR="00D56ADF">
        <w:rPr>
          <w:rFonts w:ascii="Times New Roman" w:hAnsi="Times New Roman" w:cs="Times New Roman"/>
          <w:sz w:val="24"/>
          <w:szCs w:val="24"/>
        </w:rPr>
        <w:t>III) sorption efficiency in b</w:t>
      </w:r>
      <w:r w:rsidRPr="00BB6B86">
        <w:rPr>
          <w:rFonts w:ascii="Times New Roman" w:hAnsi="Times New Roman" w:cs="Times New Roman"/>
          <w:sz w:val="24"/>
          <w:szCs w:val="24"/>
        </w:rPr>
        <w:t xml:space="preserve">atch adsorption. </w:t>
      </w:r>
      <w:r w:rsidR="00D56ADF">
        <w:rPr>
          <w:rFonts w:ascii="Times New Roman" w:hAnsi="Times New Roman" w:cs="Times New Roman"/>
          <w:sz w:val="24"/>
          <w:szCs w:val="24"/>
        </w:rPr>
        <w:t xml:space="preserve">Besides, </w:t>
      </w:r>
      <w:r w:rsidRPr="00BB6B86">
        <w:rPr>
          <w:rFonts w:ascii="Times New Roman" w:hAnsi="Times New Roman" w:cs="Times New Roman"/>
          <w:sz w:val="24"/>
          <w:szCs w:val="24"/>
        </w:rPr>
        <w:t xml:space="preserve">empirical correlations have been developed to investigate the effect of mass transfer coefficients on </w:t>
      </w:r>
      <w:proofErr w:type="gramStart"/>
      <w:r w:rsidRPr="00BB6B86">
        <w:rPr>
          <w:rFonts w:ascii="Times New Roman" w:hAnsi="Times New Roman" w:cs="Times New Roman"/>
          <w:sz w:val="24"/>
          <w:szCs w:val="24"/>
        </w:rPr>
        <w:t>As(</w:t>
      </w:r>
      <w:proofErr w:type="gramEnd"/>
      <w:r w:rsidRPr="00BB6B86">
        <w:rPr>
          <w:rFonts w:ascii="Times New Roman" w:hAnsi="Times New Roman" w:cs="Times New Roman"/>
          <w:sz w:val="24"/>
          <w:szCs w:val="24"/>
        </w:rPr>
        <w:t>III) concentration. Depending on these correlations, adsorption rate limiting step was proposed. Thus the present research is significant in two aspects: waste management and pollution mitigation.</w:t>
      </w:r>
    </w:p>
    <w:sectPr w:rsidR="00BB6B86" w:rsidRPr="00BB6B86" w:rsidSect="00E578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BB6B86"/>
    <w:rsid w:val="00BB6B86"/>
    <w:rsid w:val="00D56ADF"/>
    <w:rsid w:val="00E57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8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2020-07-18T06:21:00Z</dcterms:created>
  <dcterms:modified xsi:type="dcterms:W3CDTF">2020-07-18T06:39:00Z</dcterms:modified>
</cp:coreProperties>
</file>