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715" w:rsidRDefault="00450B18">
      <w:r>
        <w:t xml:space="preserve">The novelty of this manuscript resides in the feature of detailed study on the products of the crystallization of </w:t>
      </w:r>
      <w:r w:rsidRPr="00876F77">
        <w:rPr>
          <w:i/>
        </w:rPr>
        <w:t>N</w:t>
      </w:r>
      <w:r>
        <w:t>-(2-pyridyl) thiourea with CuCl</w:t>
      </w:r>
      <w:r w:rsidRPr="00876F77">
        <w:rPr>
          <w:vertAlign w:val="subscript"/>
        </w:rPr>
        <w:t>2</w:t>
      </w:r>
      <w:r>
        <w:t>. Despite oxidation of thiourea derivatives by Cu(II) and the coordination behaviour of the corresponding oxidised ligand</w:t>
      </w:r>
      <w:bookmarkStart w:id="0" w:name="_GoBack"/>
      <w:bookmarkEnd w:id="0"/>
      <w:r>
        <w:t xml:space="preserve"> with the Cu(II)/Cu(I) are </w:t>
      </w:r>
      <w:r w:rsidR="00876F77">
        <w:t xml:space="preserve">already </w:t>
      </w:r>
      <w:r>
        <w:t>explored the present example</w:t>
      </w:r>
      <w:r w:rsidR="00BD1796">
        <w:t>s</w:t>
      </w:r>
      <w:r>
        <w:t xml:space="preserve"> is unknown. </w:t>
      </w:r>
      <w:r w:rsidR="009F4F4A">
        <w:t>This work is interesting as the ring closing and the subsequent complexation of it are happening in one pot reaction to form four crystalline products.</w:t>
      </w:r>
    </w:p>
    <w:sectPr w:rsidR="00F80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18"/>
    <w:rsid w:val="00450B18"/>
    <w:rsid w:val="00876F77"/>
    <w:rsid w:val="009F4F4A"/>
    <w:rsid w:val="00BD1796"/>
    <w:rsid w:val="00F8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61653-A110-4CAE-9EE6-BE3A6DBD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Pevec, Andrej</dc:creator>
  <cp:keywords/>
  <dc:description/>
  <cp:lastModifiedBy>Pevec, Andrej</cp:lastModifiedBy>
  <cp:revision>3</cp:revision>
  <dcterms:created xsi:type="dcterms:W3CDTF">2020-07-07T19:13:00Z</dcterms:created>
  <dcterms:modified xsi:type="dcterms:W3CDTF">2020-07-10T12:50:00Z</dcterms:modified>
</cp:coreProperties>
</file>