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12A2D" w14:textId="676864C0" w:rsidR="00BF3667" w:rsidRPr="005939AD" w:rsidRDefault="009B59C4" w:rsidP="00BF3667">
      <w:pPr>
        <w:autoSpaceDE w:val="0"/>
        <w:autoSpaceDN w:val="0"/>
        <w:adjustRightInd w:val="0"/>
        <w:spacing w:after="0" w:line="360" w:lineRule="auto"/>
        <w:jc w:val="center"/>
        <w:rPr>
          <w:rFonts w:ascii="Times New Roman" w:hAnsi="Times New Roman" w:cs="Times New Roman"/>
          <w:b/>
          <w:sz w:val="24"/>
          <w:szCs w:val="24"/>
        </w:rPr>
      </w:pPr>
      <w:bookmarkStart w:id="0" w:name="_Hlk27328251"/>
      <w:r w:rsidRPr="005939AD">
        <w:rPr>
          <w:rFonts w:ascii="Times New Roman" w:hAnsi="Times New Roman" w:cs="Times New Roman"/>
          <w:b/>
          <w:sz w:val="24"/>
          <w:szCs w:val="24"/>
        </w:rPr>
        <w:t xml:space="preserve">Antidiabetic Potential of Stem Bark Extract of </w:t>
      </w:r>
      <w:r w:rsidRPr="005939AD">
        <w:rPr>
          <w:rFonts w:ascii="Times New Roman" w:hAnsi="Times New Roman" w:cs="Times New Roman"/>
          <w:b/>
          <w:i/>
          <w:sz w:val="24"/>
          <w:szCs w:val="24"/>
        </w:rPr>
        <w:t xml:space="preserve">Enantia chlorantha </w:t>
      </w:r>
      <w:r w:rsidRPr="005939AD">
        <w:rPr>
          <w:rFonts w:ascii="Times New Roman" w:hAnsi="Times New Roman" w:cs="Times New Roman"/>
          <w:b/>
          <w:sz w:val="24"/>
          <w:szCs w:val="24"/>
        </w:rPr>
        <w:t>and Modulation of Its Therapeutic Efficacy in Diabetic Rats Co-Administered with Lisinopril</w:t>
      </w:r>
    </w:p>
    <w:p w14:paraId="2ACAB0F5" w14:textId="2D0C2291" w:rsidR="00F272F3" w:rsidRPr="005939AD" w:rsidRDefault="00F272F3" w:rsidP="00BF3667">
      <w:pPr>
        <w:autoSpaceDE w:val="0"/>
        <w:autoSpaceDN w:val="0"/>
        <w:adjustRightInd w:val="0"/>
        <w:spacing w:after="0" w:line="360" w:lineRule="auto"/>
        <w:jc w:val="center"/>
        <w:rPr>
          <w:rFonts w:ascii="Times New Roman" w:hAnsi="Times New Roman" w:cs="Times New Roman"/>
          <w:b/>
          <w:sz w:val="24"/>
          <w:szCs w:val="24"/>
        </w:rPr>
      </w:pPr>
    </w:p>
    <w:bookmarkEnd w:id="0"/>
    <w:p w14:paraId="1267629F" w14:textId="71E5DAAF" w:rsidR="00863CDD" w:rsidRPr="005939AD" w:rsidRDefault="007F62F1" w:rsidP="00222723">
      <w:pPr>
        <w:spacing w:before="120" w:after="120" w:line="360" w:lineRule="auto"/>
        <w:jc w:val="center"/>
        <w:rPr>
          <w:rFonts w:ascii="Times New Roman" w:hAnsi="Times New Roman" w:cs="Times New Roman"/>
          <w:b/>
          <w:sz w:val="24"/>
          <w:szCs w:val="24"/>
        </w:rPr>
      </w:pPr>
      <w:r w:rsidRPr="005939AD">
        <w:rPr>
          <w:rFonts w:ascii="Times New Roman" w:hAnsi="Times New Roman" w:cs="Times New Roman"/>
          <w:b/>
          <w:sz w:val="24"/>
          <w:szCs w:val="24"/>
        </w:rPr>
        <w:t>A</w:t>
      </w:r>
      <w:r w:rsidR="00863CDD" w:rsidRPr="005939AD">
        <w:rPr>
          <w:rFonts w:ascii="Times New Roman" w:hAnsi="Times New Roman" w:cs="Times New Roman"/>
          <w:b/>
          <w:sz w:val="24"/>
          <w:szCs w:val="24"/>
        </w:rPr>
        <w:t>bstract</w:t>
      </w:r>
    </w:p>
    <w:p w14:paraId="0B61C283" w14:textId="2574A8E9" w:rsidR="001C55CD" w:rsidRPr="005939AD" w:rsidRDefault="004D1867" w:rsidP="00DB3464">
      <w:pPr>
        <w:autoSpaceDE w:val="0"/>
        <w:autoSpaceDN w:val="0"/>
        <w:adjustRightInd w:val="0"/>
        <w:spacing w:before="120" w:after="120" w:line="360" w:lineRule="auto"/>
        <w:jc w:val="both"/>
        <w:rPr>
          <w:rFonts w:ascii="Times New Roman" w:hAnsi="Times New Roman" w:cs="Times New Roman"/>
          <w:b/>
          <w:iCs/>
          <w:sz w:val="24"/>
          <w:szCs w:val="24"/>
        </w:rPr>
      </w:pPr>
      <w:r w:rsidRPr="005939AD">
        <w:rPr>
          <w:rFonts w:ascii="Times New Roman" w:hAnsi="Times New Roman" w:cs="Times New Roman"/>
          <w:iCs/>
          <w:sz w:val="24"/>
          <w:szCs w:val="24"/>
        </w:rPr>
        <w:t>T</w:t>
      </w:r>
      <w:r w:rsidR="00863CDD" w:rsidRPr="005939AD">
        <w:rPr>
          <w:rFonts w:ascii="Times New Roman" w:hAnsi="Times New Roman" w:cs="Times New Roman"/>
          <w:sz w:val="24"/>
          <w:szCs w:val="24"/>
        </w:rPr>
        <w:t>h</w:t>
      </w:r>
      <w:r w:rsidR="00FA3DA0" w:rsidRPr="005939AD">
        <w:rPr>
          <w:rFonts w:ascii="Times New Roman" w:hAnsi="Times New Roman" w:cs="Times New Roman"/>
          <w:sz w:val="24"/>
          <w:szCs w:val="24"/>
        </w:rPr>
        <w:t xml:space="preserve">is </w:t>
      </w:r>
      <w:r w:rsidR="00863CDD" w:rsidRPr="005939AD">
        <w:rPr>
          <w:rFonts w:ascii="Times New Roman" w:hAnsi="Times New Roman" w:cs="Times New Roman"/>
          <w:sz w:val="24"/>
          <w:szCs w:val="24"/>
        </w:rPr>
        <w:t xml:space="preserve">study </w:t>
      </w:r>
      <w:r w:rsidR="008B614B" w:rsidRPr="005939AD">
        <w:rPr>
          <w:rFonts w:ascii="Times New Roman" w:hAnsi="Times New Roman" w:cs="Times New Roman"/>
          <w:iCs/>
          <w:sz w:val="24"/>
          <w:szCs w:val="24"/>
        </w:rPr>
        <w:t>validate</w:t>
      </w:r>
      <w:r w:rsidR="006B4A07" w:rsidRPr="005939AD">
        <w:rPr>
          <w:rFonts w:ascii="Times New Roman" w:hAnsi="Times New Roman" w:cs="Times New Roman"/>
          <w:iCs/>
          <w:sz w:val="24"/>
          <w:szCs w:val="24"/>
        </w:rPr>
        <w:t>s</w:t>
      </w:r>
      <w:r w:rsidR="008B614B" w:rsidRPr="005939AD">
        <w:rPr>
          <w:rFonts w:ascii="Times New Roman" w:hAnsi="Times New Roman" w:cs="Times New Roman"/>
          <w:iCs/>
          <w:sz w:val="24"/>
          <w:szCs w:val="24"/>
        </w:rPr>
        <w:t xml:space="preserve"> </w:t>
      </w:r>
      <w:r w:rsidR="008B614B" w:rsidRPr="005939AD">
        <w:rPr>
          <w:rFonts w:ascii="Times New Roman" w:hAnsi="Times New Roman" w:cs="Times New Roman"/>
          <w:sz w:val="24"/>
          <w:szCs w:val="24"/>
        </w:rPr>
        <w:t>the</w:t>
      </w:r>
      <w:r w:rsidR="00863CDD" w:rsidRPr="005939AD">
        <w:rPr>
          <w:rFonts w:ascii="Times New Roman" w:hAnsi="Times New Roman" w:cs="Times New Roman"/>
          <w:sz w:val="24"/>
          <w:szCs w:val="24"/>
        </w:rPr>
        <w:t xml:space="preserve"> </w:t>
      </w:r>
      <w:r w:rsidRPr="005939AD">
        <w:rPr>
          <w:rFonts w:ascii="Times New Roman" w:hAnsi="Times New Roman" w:cs="Times New Roman"/>
          <w:sz w:val="24"/>
          <w:szCs w:val="24"/>
        </w:rPr>
        <w:t xml:space="preserve">antidiabetic </w:t>
      </w:r>
      <w:r w:rsidR="00FA3DA0" w:rsidRPr="005939AD">
        <w:rPr>
          <w:rFonts w:ascii="Times New Roman" w:hAnsi="Times New Roman" w:cs="Times New Roman"/>
          <w:sz w:val="24"/>
          <w:szCs w:val="24"/>
        </w:rPr>
        <w:t>efficacy</w:t>
      </w:r>
      <w:r w:rsidRPr="005939AD">
        <w:rPr>
          <w:rFonts w:ascii="Times New Roman" w:hAnsi="Times New Roman" w:cs="Times New Roman"/>
          <w:sz w:val="24"/>
          <w:szCs w:val="24"/>
        </w:rPr>
        <w:t xml:space="preserve"> of </w:t>
      </w:r>
      <w:r w:rsidR="00863CDD" w:rsidRPr="005939AD">
        <w:rPr>
          <w:rFonts w:ascii="Times New Roman" w:hAnsi="Times New Roman" w:cs="Times New Roman"/>
          <w:i/>
          <w:sz w:val="24"/>
          <w:szCs w:val="24"/>
        </w:rPr>
        <w:t>E</w:t>
      </w:r>
      <w:r w:rsidR="00F97BBD" w:rsidRPr="005939AD">
        <w:rPr>
          <w:rFonts w:ascii="Times New Roman" w:hAnsi="Times New Roman" w:cs="Times New Roman"/>
          <w:i/>
          <w:sz w:val="24"/>
          <w:szCs w:val="24"/>
        </w:rPr>
        <w:t>nantia</w:t>
      </w:r>
      <w:r w:rsidR="00863CDD" w:rsidRPr="005939AD">
        <w:rPr>
          <w:rFonts w:ascii="Times New Roman" w:hAnsi="Times New Roman" w:cs="Times New Roman"/>
          <w:i/>
          <w:sz w:val="24"/>
          <w:szCs w:val="24"/>
        </w:rPr>
        <w:t xml:space="preserve"> chlorantha </w:t>
      </w:r>
      <w:r w:rsidR="00C8063D" w:rsidRPr="005939AD">
        <w:rPr>
          <w:rFonts w:ascii="Times New Roman" w:hAnsi="Times New Roman" w:cs="Times New Roman"/>
          <w:sz w:val="24"/>
          <w:szCs w:val="24"/>
        </w:rPr>
        <w:t xml:space="preserve">stem bark </w:t>
      </w:r>
      <w:r w:rsidR="00BB4424" w:rsidRPr="005939AD">
        <w:rPr>
          <w:rFonts w:ascii="Times New Roman" w:hAnsi="Times New Roman" w:cs="Times New Roman"/>
          <w:sz w:val="24"/>
          <w:szCs w:val="24"/>
        </w:rPr>
        <w:t xml:space="preserve">and </w:t>
      </w:r>
      <w:r w:rsidR="00863CDD" w:rsidRPr="005939AD">
        <w:rPr>
          <w:rFonts w:ascii="Times New Roman" w:hAnsi="Times New Roman" w:cs="Times New Roman"/>
          <w:iCs/>
          <w:sz w:val="24"/>
          <w:szCs w:val="24"/>
        </w:rPr>
        <w:t xml:space="preserve">the possible therapeutic </w:t>
      </w:r>
      <w:r w:rsidRPr="005939AD">
        <w:rPr>
          <w:rFonts w:ascii="Times New Roman" w:hAnsi="Times New Roman" w:cs="Times New Roman"/>
          <w:iCs/>
          <w:sz w:val="24"/>
          <w:szCs w:val="24"/>
        </w:rPr>
        <w:t xml:space="preserve">implications of </w:t>
      </w:r>
      <w:r w:rsidR="00863CDD" w:rsidRPr="005939AD">
        <w:rPr>
          <w:rFonts w:ascii="Times New Roman" w:hAnsi="Times New Roman" w:cs="Times New Roman"/>
          <w:iCs/>
          <w:sz w:val="24"/>
          <w:szCs w:val="24"/>
        </w:rPr>
        <w:t xml:space="preserve">the </w:t>
      </w:r>
      <w:r w:rsidR="00040B1A">
        <w:rPr>
          <w:rFonts w:ascii="Times New Roman" w:hAnsi="Times New Roman" w:cs="Times New Roman"/>
          <w:iCs/>
          <w:sz w:val="24"/>
          <w:szCs w:val="24"/>
        </w:rPr>
        <w:t>co-</w:t>
      </w:r>
      <w:r w:rsidR="00863CDD" w:rsidRPr="005939AD">
        <w:rPr>
          <w:rFonts w:ascii="Times New Roman" w:hAnsi="Times New Roman" w:cs="Times New Roman"/>
          <w:iCs/>
          <w:sz w:val="24"/>
          <w:szCs w:val="24"/>
        </w:rPr>
        <w:t xml:space="preserve">administration of lisinopril and </w:t>
      </w:r>
      <w:r w:rsidR="00863CDD" w:rsidRPr="005939AD">
        <w:rPr>
          <w:rFonts w:ascii="Times New Roman" w:hAnsi="Times New Roman" w:cs="Times New Roman"/>
          <w:i/>
          <w:iCs/>
          <w:sz w:val="24"/>
          <w:szCs w:val="24"/>
        </w:rPr>
        <w:t xml:space="preserve">E. chlorantha </w:t>
      </w:r>
      <w:r w:rsidR="00863CDD" w:rsidRPr="005939AD">
        <w:rPr>
          <w:rFonts w:ascii="Times New Roman" w:hAnsi="Times New Roman" w:cs="Times New Roman"/>
          <w:iCs/>
          <w:sz w:val="24"/>
          <w:szCs w:val="24"/>
        </w:rPr>
        <w:t>in type 2 diabetic</w:t>
      </w:r>
      <w:r w:rsidR="00AE1222" w:rsidRPr="005939AD">
        <w:rPr>
          <w:rFonts w:ascii="Times New Roman" w:hAnsi="Times New Roman" w:cs="Times New Roman"/>
          <w:iCs/>
          <w:sz w:val="24"/>
          <w:szCs w:val="24"/>
        </w:rPr>
        <w:t xml:space="preserve"> rats</w:t>
      </w:r>
      <w:r w:rsidR="00863CDD" w:rsidRPr="005939AD">
        <w:rPr>
          <w:rFonts w:ascii="Times New Roman" w:hAnsi="Times New Roman" w:cs="Times New Roman"/>
          <w:iCs/>
          <w:sz w:val="24"/>
          <w:szCs w:val="24"/>
        </w:rPr>
        <w:t>.</w:t>
      </w:r>
      <w:r w:rsidR="00CD2497" w:rsidRPr="005939AD">
        <w:rPr>
          <w:rFonts w:ascii="Times New Roman" w:hAnsi="Times New Roman" w:cs="Times New Roman"/>
          <w:iCs/>
          <w:sz w:val="24"/>
          <w:szCs w:val="24"/>
        </w:rPr>
        <w:t xml:space="preserve"> </w:t>
      </w:r>
      <w:r w:rsidR="00C852A4" w:rsidRPr="005939AD">
        <w:rPr>
          <w:rFonts w:ascii="Times New Roman" w:hAnsi="Times New Roman" w:cs="Times New Roman"/>
          <w:i/>
          <w:iCs/>
          <w:sz w:val="24"/>
          <w:szCs w:val="24"/>
        </w:rPr>
        <w:t>E</w:t>
      </w:r>
      <w:r w:rsidR="00844F5D">
        <w:rPr>
          <w:rFonts w:ascii="Times New Roman" w:hAnsi="Times New Roman" w:cs="Times New Roman"/>
          <w:i/>
          <w:iCs/>
          <w:sz w:val="24"/>
          <w:szCs w:val="24"/>
        </w:rPr>
        <w:t>.</w:t>
      </w:r>
      <w:r w:rsidR="00C852A4" w:rsidRPr="005939AD">
        <w:rPr>
          <w:rFonts w:ascii="Times New Roman" w:hAnsi="Times New Roman" w:cs="Times New Roman"/>
          <w:i/>
          <w:iCs/>
          <w:sz w:val="24"/>
          <w:szCs w:val="24"/>
        </w:rPr>
        <w:t xml:space="preserve"> chlorantha</w:t>
      </w:r>
      <w:r w:rsidRPr="005939AD">
        <w:rPr>
          <w:rFonts w:ascii="Times New Roman" w:hAnsi="Times New Roman" w:cs="Times New Roman"/>
          <w:iCs/>
          <w:sz w:val="24"/>
          <w:szCs w:val="24"/>
        </w:rPr>
        <w:t xml:space="preserve"> stem bark was </w:t>
      </w:r>
      <w:r w:rsidR="00AD7D31" w:rsidRPr="005939AD">
        <w:rPr>
          <w:rFonts w:ascii="Times New Roman" w:hAnsi="Times New Roman" w:cs="Times New Roman"/>
          <w:iCs/>
          <w:sz w:val="24"/>
          <w:szCs w:val="24"/>
        </w:rPr>
        <w:t>e</w:t>
      </w:r>
      <w:r w:rsidR="00863CDD" w:rsidRPr="005939AD">
        <w:rPr>
          <w:rFonts w:ascii="Times New Roman" w:hAnsi="Times New Roman" w:cs="Times New Roman"/>
          <w:iCs/>
          <w:sz w:val="24"/>
          <w:szCs w:val="24"/>
        </w:rPr>
        <w:t>xtract</w:t>
      </w:r>
      <w:r w:rsidRPr="005939AD">
        <w:rPr>
          <w:rFonts w:ascii="Times New Roman" w:hAnsi="Times New Roman" w:cs="Times New Roman"/>
          <w:iCs/>
          <w:sz w:val="24"/>
          <w:szCs w:val="24"/>
        </w:rPr>
        <w:t xml:space="preserve">ed </w:t>
      </w:r>
      <w:r w:rsidR="00863CDD" w:rsidRPr="005939AD">
        <w:rPr>
          <w:rFonts w:ascii="Times New Roman" w:hAnsi="Times New Roman" w:cs="Times New Roman"/>
          <w:iCs/>
          <w:sz w:val="24"/>
          <w:szCs w:val="24"/>
        </w:rPr>
        <w:t>by cold maceration</w:t>
      </w:r>
      <w:r w:rsidR="00BB4424" w:rsidRPr="005939AD">
        <w:rPr>
          <w:rFonts w:ascii="Times New Roman" w:hAnsi="Times New Roman" w:cs="Times New Roman"/>
          <w:iCs/>
          <w:sz w:val="24"/>
          <w:szCs w:val="24"/>
        </w:rPr>
        <w:t>.</w:t>
      </w:r>
      <w:r w:rsidR="00F97BBD" w:rsidRPr="005939AD">
        <w:rPr>
          <w:rFonts w:ascii="Times New Roman" w:hAnsi="Times New Roman" w:cs="Times New Roman"/>
          <w:iCs/>
          <w:sz w:val="24"/>
          <w:szCs w:val="24"/>
        </w:rPr>
        <w:t xml:space="preserve"> </w:t>
      </w:r>
      <w:r w:rsidR="00CE0AC9" w:rsidRPr="005939AD">
        <w:rPr>
          <w:rFonts w:ascii="Times New Roman" w:eastAsia="ArialUnicodeMS" w:hAnsi="Times New Roman" w:cs="Times New Roman"/>
          <w:sz w:val="24"/>
          <w:szCs w:val="24"/>
        </w:rPr>
        <w:t xml:space="preserve">The inhibitory effect of the plant on carbohydrate metabolizing enzymes and its antioxidative potentials were assessed </w:t>
      </w:r>
      <w:r w:rsidR="00CE0AC9" w:rsidRPr="005939AD">
        <w:rPr>
          <w:rFonts w:ascii="Times New Roman" w:eastAsia="ArialUnicodeMS" w:hAnsi="Times New Roman" w:cs="Times New Roman"/>
          <w:i/>
          <w:sz w:val="24"/>
          <w:szCs w:val="24"/>
        </w:rPr>
        <w:t>in vitro</w:t>
      </w:r>
      <w:r w:rsidR="00FA3DA0" w:rsidRPr="005939AD">
        <w:rPr>
          <w:rFonts w:ascii="Times New Roman" w:eastAsia="ArialUnicodeMS" w:hAnsi="Times New Roman" w:cs="Times New Roman"/>
          <w:i/>
          <w:sz w:val="24"/>
          <w:szCs w:val="24"/>
        </w:rPr>
        <w:t>.</w:t>
      </w:r>
      <w:r w:rsidR="00F97BBD" w:rsidRPr="005939AD">
        <w:rPr>
          <w:rFonts w:ascii="Times New Roman" w:eastAsia="ArialUnicodeMS" w:hAnsi="Times New Roman" w:cs="Times New Roman"/>
          <w:sz w:val="24"/>
          <w:szCs w:val="24"/>
        </w:rPr>
        <w:t xml:space="preserve"> </w:t>
      </w:r>
      <w:r w:rsidR="00751BDD" w:rsidRPr="005939AD">
        <w:rPr>
          <w:rFonts w:ascii="Times New Roman" w:hAnsi="Times New Roman" w:cs="Times New Roman"/>
          <w:sz w:val="24"/>
          <w:szCs w:val="24"/>
          <w:shd w:val="clear" w:color="auto" w:fill="FFFFFF"/>
        </w:rPr>
        <w:t xml:space="preserve">The extract </w:t>
      </w:r>
      <w:r w:rsidR="00A05144" w:rsidRPr="005939AD">
        <w:rPr>
          <w:rFonts w:ascii="Times New Roman" w:hAnsi="Times New Roman" w:cs="Times New Roman"/>
          <w:sz w:val="24"/>
          <w:szCs w:val="24"/>
          <w:shd w:val="clear" w:color="auto" w:fill="FFFFFF"/>
        </w:rPr>
        <w:t>exhibit</w:t>
      </w:r>
      <w:r w:rsidR="00CD3DA9" w:rsidRPr="005939AD">
        <w:rPr>
          <w:rFonts w:ascii="Times New Roman" w:hAnsi="Times New Roman" w:cs="Times New Roman"/>
          <w:sz w:val="24"/>
          <w:szCs w:val="24"/>
          <w:shd w:val="clear" w:color="auto" w:fill="FFFFFF"/>
        </w:rPr>
        <w:t>ed</w:t>
      </w:r>
      <w:r w:rsidR="00A05144" w:rsidRPr="005939AD">
        <w:rPr>
          <w:rFonts w:ascii="Times New Roman" w:hAnsi="Times New Roman" w:cs="Times New Roman"/>
          <w:sz w:val="24"/>
          <w:szCs w:val="24"/>
          <w:shd w:val="clear" w:color="auto" w:fill="FFFFFF"/>
        </w:rPr>
        <w:t xml:space="preserve"> </w:t>
      </w:r>
      <w:r w:rsidR="00A05144" w:rsidRPr="005939AD">
        <w:rPr>
          <w:rFonts w:ascii="Times New Roman" w:hAnsi="Times New Roman" w:cs="Times New Roman"/>
          <w:sz w:val="24"/>
          <w:szCs w:val="24"/>
        </w:rPr>
        <w:t>α-amylase and α-glucosida</w:t>
      </w:r>
      <w:r w:rsidR="00844B82" w:rsidRPr="005939AD">
        <w:rPr>
          <w:rFonts w:ascii="Times New Roman" w:hAnsi="Times New Roman" w:cs="Times New Roman"/>
          <w:sz w:val="24"/>
          <w:szCs w:val="24"/>
        </w:rPr>
        <w:t>se inhibitory activities</w:t>
      </w:r>
      <w:r w:rsidR="00F87D05" w:rsidRPr="005939AD">
        <w:rPr>
          <w:rFonts w:ascii="Times New Roman" w:hAnsi="Times New Roman" w:cs="Times New Roman"/>
          <w:sz w:val="24"/>
          <w:szCs w:val="24"/>
        </w:rPr>
        <w:t xml:space="preserve"> and also showed antioxidative properties </w:t>
      </w:r>
      <w:r w:rsidR="00F87D05" w:rsidRPr="005939AD">
        <w:rPr>
          <w:rFonts w:ascii="Times New Roman" w:hAnsi="Times New Roman" w:cs="Times New Roman"/>
          <w:i/>
          <w:sz w:val="24"/>
          <w:szCs w:val="24"/>
        </w:rPr>
        <w:t>in vitro</w:t>
      </w:r>
      <w:r w:rsidR="00F87D05" w:rsidRPr="005939AD">
        <w:rPr>
          <w:rFonts w:ascii="Times New Roman" w:hAnsi="Times New Roman" w:cs="Times New Roman"/>
          <w:iCs/>
          <w:sz w:val="24"/>
          <w:szCs w:val="24"/>
        </w:rPr>
        <w:t>.</w:t>
      </w:r>
      <w:r w:rsidR="00F97BBD" w:rsidRPr="005939AD">
        <w:rPr>
          <w:rFonts w:ascii="Times New Roman" w:hAnsi="Times New Roman" w:cs="Times New Roman"/>
          <w:iCs/>
          <w:sz w:val="24"/>
          <w:szCs w:val="24"/>
        </w:rPr>
        <w:t xml:space="preserve"> </w:t>
      </w:r>
      <w:r w:rsidR="00751BDD" w:rsidRPr="005939AD">
        <w:rPr>
          <w:rFonts w:ascii="Times New Roman" w:hAnsi="Times New Roman" w:cs="Times New Roman"/>
          <w:sz w:val="24"/>
          <w:szCs w:val="24"/>
          <w:shd w:val="clear" w:color="auto" w:fill="FFFFFF"/>
        </w:rPr>
        <w:t xml:space="preserve">Administration of the extract </w:t>
      </w:r>
      <w:r w:rsidR="00CD3DA9" w:rsidRPr="005939AD">
        <w:rPr>
          <w:rFonts w:ascii="Times New Roman" w:hAnsi="Times New Roman" w:cs="Times New Roman"/>
          <w:sz w:val="24"/>
          <w:szCs w:val="24"/>
          <w:shd w:val="clear" w:color="auto" w:fill="FFFFFF"/>
        </w:rPr>
        <w:t xml:space="preserve">restored </w:t>
      </w:r>
      <w:r w:rsidR="00751BDD" w:rsidRPr="005939AD">
        <w:rPr>
          <w:rFonts w:ascii="Times New Roman" w:hAnsi="Times New Roman" w:cs="Times New Roman"/>
          <w:sz w:val="24"/>
          <w:szCs w:val="24"/>
          <w:shd w:val="clear" w:color="auto" w:fill="FFFFFF"/>
        </w:rPr>
        <w:t xml:space="preserve">fasting </w:t>
      </w:r>
      <w:r w:rsidR="004A6800" w:rsidRPr="005939AD">
        <w:rPr>
          <w:rFonts w:ascii="Times New Roman" w:hAnsi="Times New Roman" w:cs="Times New Roman"/>
          <w:sz w:val="24"/>
          <w:szCs w:val="24"/>
          <w:shd w:val="clear" w:color="auto" w:fill="FFFFFF"/>
        </w:rPr>
        <w:t>hyperglycemia</w:t>
      </w:r>
      <w:r w:rsidR="00751BDD" w:rsidRPr="005939AD">
        <w:rPr>
          <w:rFonts w:ascii="Times New Roman" w:hAnsi="Times New Roman" w:cs="Times New Roman"/>
          <w:sz w:val="24"/>
          <w:szCs w:val="24"/>
          <w:shd w:val="clear" w:color="auto" w:fill="FFFFFF"/>
        </w:rPr>
        <w:t xml:space="preserve"> </w:t>
      </w:r>
      <w:r w:rsidR="00751BDD" w:rsidRPr="005939AD">
        <w:rPr>
          <w:rFonts w:ascii="Times New Roman" w:hAnsi="Times New Roman" w:cs="Times New Roman"/>
          <w:i/>
          <w:sz w:val="24"/>
          <w:szCs w:val="24"/>
          <w:shd w:val="clear" w:color="auto" w:fill="FFFFFF"/>
        </w:rPr>
        <w:t>in vivo</w:t>
      </w:r>
      <w:r w:rsidR="00751BDD" w:rsidRPr="005939AD">
        <w:rPr>
          <w:rFonts w:ascii="Times New Roman" w:hAnsi="Times New Roman" w:cs="Times New Roman"/>
          <w:sz w:val="24"/>
          <w:szCs w:val="24"/>
          <w:shd w:val="clear" w:color="auto" w:fill="FFFFFF"/>
        </w:rPr>
        <w:t xml:space="preserve"> by showing </w:t>
      </w:r>
      <w:r w:rsidR="00751BDD" w:rsidRPr="005939AD">
        <w:rPr>
          <w:rFonts w:ascii="Times New Roman" w:hAnsi="Times New Roman" w:cs="Times New Roman"/>
          <w:sz w:val="24"/>
          <w:szCs w:val="24"/>
        </w:rPr>
        <w:t>47.24 % reduction in blood glucose levels</w:t>
      </w:r>
      <w:r w:rsidR="00CD3DA9" w:rsidRPr="005939AD">
        <w:rPr>
          <w:rFonts w:ascii="Times New Roman" w:hAnsi="Times New Roman" w:cs="Times New Roman"/>
          <w:sz w:val="24"/>
          <w:szCs w:val="24"/>
        </w:rPr>
        <w:t xml:space="preserve"> </w:t>
      </w:r>
      <w:r w:rsidR="00CD3DA9" w:rsidRPr="005939AD">
        <w:rPr>
          <w:rFonts w:ascii="Times New Roman" w:hAnsi="Times New Roman" w:cs="Times New Roman"/>
          <w:sz w:val="24"/>
          <w:szCs w:val="24"/>
          <w:u w:color="FF0000"/>
        </w:rPr>
        <w:t>r</w:t>
      </w:r>
      <w:r w:rsidR="00CD3DA9" w:rsidRPr="005939AD">
        <w:rPr>
          <w:rFonts w:ascii="Times New Roman" w:hAnsi="Times New Roman" w:cs="Times New Roman"/>
          <w:spacing w:val="-2"/>
          <w:sz w:val="24"/>
          <w:szCs w:val="24"/>
          <w:u w:color="FF0000"/>
        </w:rPr>
        <w:t>e</w:t>
      </w:r>
      <w:r w:rsidR="00CD3DA9" w:rsidRPr="005939AD">
        <w:rPr>
          <w:rFonts w:ascii="Times New Roman" w:hAnsi="Times New Roman" w:cs="Times New Roman"/>
          <w:sz w:val="24"/>
          <w:szCs w:val="24"/>
          <w:u w:color="FF0000"/>
        </w:rPr>
        <w:t>lative</w:t>
      </w:r>
      <w:r w:rsidR="00CD3DA9" w:rsidRPr="005939AD">
        <w:rPr>
          <w:rFonts w:ascii="Times New Roman" w:hAnsi="Times New Roman" w:cs="Times New Roman"/>
          <w:spacing w:val="25"/>
          <w:sz w:val="24"/>
          <w:szCs w:val="24"/>
          <w:u w:color="FF0000"/>
        </w:rPr>
        <w:t xml:space="preserve"> </w:t>
      </w:r>
      <w:r w:rsidR="00CD3DA9" w:rsidRPr="005939AD">
        <w:rPr>
          <w:rFonts w:ascii="Times New Roman" w:hAnsi="Times New Roman" w:cs="Times New Roman"/>
          <w:sz w:val="24"/>
          <w:szCs w:val="24"/>
          <w:u w:color="FF0000"/>
        </w:rPr>
        <w:t>to</w:t>
      </w:r>
      <w:r w:rsidR="00CD3DA9" w:rsidRPr="005939AD">
        <w:rPr>
          <w:rFonts w:ascii="Times New Roman" w:hAnsi="Times New Roman" w:cs="Times New Roman"/>
          <w:sz w:val="24"/>
          <w:szCs w:val="24"/>
        </w:rPr>
        <w:t xml:space="preserve"> </w:t>
      </w:r>
      <w:r w:rsidR="00CD3DA9" w:rsidRPr="005939AD">
        <w:rPr>
          <w:rFonts w:ascii="Times New Roman" w:hAnsi="Times New Roman" w:cs="Times New Roman"/>
          <w:sz w:val="24"/>
          <w:szCs w:val="24"/>
          <w:u w:color="FF0000"/>
        </w:rPr>
        <w:t>untr</w:t>
      </w:r>
      <w:r w:rsidR="00CD3DA9" w:rsidRPr="005939AD">
        <w:rPr>
          <w:rFonts w:ascii="Times New Roman" w:hAnsi="Times New Roman" w:cs="Times New Roman"/>
          <w:spacing w:val="-2"/>
          <w:sz w:val="24"/>
          <w:szCs w:val="24"/>
          <w:u w:color="FF0000"/>
        </w:rPr>
        <w:t>e</w:t>
      </w:r>
      <w:r w:rsidR="00CD3DA9" w:rsidRPr="005939AD">
        <w:rPr>
          <w:rFonts w:ascii="Times New Roman" w:hAnsi="Times New Roman" w:cs="Times New Roman"/>
          <w:spacing w:val="-1"/>
          <w:sz w:val="24"/>
          <w:szCs w:val="24"/>
          <w:u w:color="FF0000"/>
        </w:rPr>
        <w:t>a</w:t>
      </w:r>
      <w:r w:rsidR="00CD3DA9" w:rsidRPr="005939AD">
        <w:rPr>
          <w:rFonts w:ascii="Times New Roman" w:hAnsi="Times New Roman" w:cs="Times New Roman"/>
          <w:sz w:val="24"/>
          <w:szCs w:val="24"/>
          <w:u w:color="FF0000"/>
        </w:rPr>
        <w:t>ted</w:t>
      </w:r>
      <w:r w:rsidR="00CD3DA9" w:rsidRPr="005939AD">
        <w:rPr>
          <w:rFonts w:ascii="Times New Roman" w:hAnsi="Times New Roman" w:cs="Times New Roman"/>
          <w:spacing w:val="56"/>
          <w:sz w:val="24"/>
          <w:szCs w:val="24"/>
          <w:u w:color="FF0000"/>
        </w:rPr>
        <w:t xml:space="preserve"> </w:t>
      </w:r>
      <w:r w:rsidR="00CD3DA9" w:rsidRPr="005939AD">
        <w:rPr>
          <w:rFonts w:ascii="Times New Roman" w:hAnsi="Times New Roman" w:cs="Times New Roman"/>
          <w:sz w:val="24"/>
          <w:szCs w:val="24"/>
          <w:u w:color="FF0000"/>
        </w:rPr>
        <w:t>diab</w:t>
      </w:r>
      <w:r w:rsidR="00CD3DA9" w:rsidRPr="005939AD">
        <w:rPr>
          <w:rFonts w:ascii="Times New Roman" w:hAnsi="Times New Roman" w:cs="Times New Roman"/>
          <w:spacing w:val="-2"/>
          <w:sz w:val="24"/>
          <w:szCs w:val="24"/>
          <w:u w:color="FF0000"/>
        </w:rPr>
        <w:t>e</w:t>
      </w:r>
      <w:r w:rsidR="00CD3DA9" w:rsidRPr="005939AD">
        <w:rPr>
          <w:rFonts w:ascii="Times New Roman" w:hAnsi="Times New Roman" w:cs="Times New Roman"/>
          <w:sz w:val="24"/>
          <w:szCs w:val="24"/>
          <w:u w:color="FF0000"/>
        </w:rPr>
        <w:t>tic</w:t>
      </w:r>
      <w:r w:rsidR="00CD3DA9" w:rsidRPr="005939AD">
        <w:rPr>
          <w:rFonts w:ascii="Times New Roman" w:hAnsi="Times New Roman" w:cs="Times New Roman"/>
          <w:spacing w:val="56"/>
          <w:sz w:val="24"/>
          <w:szCs w:val="24"/>
          <w:u w:color="FF0000"/>
        </w:rPr>
        <w:t xml:space="preserve"> </w:t>
      </w:r>
      <w:r w:rsidR="00CD3DA9" w:rsidRPr="005939AD">
        <w:rPr>
          <w:rFonts w:ascii="Times New Roman" w:hAnsi="Times New Roman" w:cs="Times New Roman"/>
          <w:spacing w:val="1"/>
          <w:sz w:val="24"/>
          <w:szCs w:val="24"/>
          <w:u w:color="FF0000"/>
        </w:rPr>
        <w:t>r</w:t>
      </w:r>
      <w:r w:rsidR="00CD3DA9" w:rsidRPr="005939AD">
        <w:rPr>
          <w:rFonts w:ascii="Times New Roman" w:hAnsi="Times New Roman" w:cs="Times New Roman"/>
          <w:spacing w:val="-1"/>
          <w:sz w:val="24"/>
          <w:szCs w:val="24"/>
          <w:u w:color="FF0000"/>
        </w:rPr>
        <w:t>a</w:t>
      </w:r>
      <w:r w:rsidR="00CD3DA9" w:rsidRPr="005939AD">
        <w:rPr>
          <w:rFonts w:ascii="Times New Roman" w:hAnsi="Times New Roman" w:cs="Times New Roman"/>
          <w:sz w:val="24"/>
          <w:szCs w:val="24"/>
          <w:u w:color="FF0000"/>
        </w:rPr>
        <w:t>t</w:t>
      </w:r>
      <w:r w:rsidR="00CD3DA9" w:rsidRPr="005939AD">
        <w:rPr>
          <w:rFonts w:ascii="Times New Roman" w:hAnsi="Times New Roman" w:cs="Times New Roman"/>
          <w:spacing w:val="2"/>
          <w:sz w:val="24"/>
          <w:szCs w:val="24"/>
          <w:u w:color="FF0000"/>
        </w:rPr>
        <w:t>s</w:t>
      </w:r>
      <w:r w:rsidR="00751BDD" w:rsidRPr="005939AD">
        <w:rPr>
          <w:rFonts w:ascii="Times New Roman" w:hAnsi="Times New Roman" w:cs="Times New Roman"/>
          <w:sz w:val="24"/>
          <w:szCs w:val="24"/>
        </w:rPr>
        <w:t xml:space="preserve">. </w:t>
      </w:r>
      <w:r w:rsidR="00BD4AAE" w:rsidRPr="005939AD">
        <w:rPr>
          <w:rFonts w:ascii="Times New Roman" w:hAnsi="Times New Roman" w:cs="Times New Roman"/>
          <w:iCs/>
          <w:sz w:val="24"/>
          <w:szCs w:val="24"/>
        </w:rPr>
        <w:t>Co</w:t>
      </w:r>
      <w:r w:rsidR="00D53212" w:rsidRPr="005939AD">
        <w:rPr>
          <w:rFonts w:ascii="Times New Roman" w:hAnsi="Times New Roman" w:cs="Times New Roman"/>
          <w:iCs/>
          <w:sz w:val="24"/>
          <w:szCs w:val="24"/>
        </w:rPr>
        <w:t xml:space="preserve">-administration of </w:t>
      </w:r>
      <w:r w:rsidR="00D53212" w:rsidRPr="005939AD">
        <w:rPr>
          <w:rFonts w:ascii="Times New Roman" w:hAnsi="Times New Roman" w:cs="Times New Roman"/>
          <w:i/>
          <w:iCs/>
          <w:sz w:val="24"/>
          <w:szCs w:val="24"/>
        </w:rPr>
        <w:t>E. chlorantha</w:t>
      </w:r>
      <w:r w:rsidR="00D53212" w:rsidRPr="005939AD">
        <w:rPr>
          <w:rFonts w:ascii="Times New Roman" w:hAnsi="Times New Roman" w:cs="Times New Roman"/>
          <w:iCs/>
          <w:sz w:val="24"/>
          <w:szCs w:val="24"/>
        </w:rPr>
        <w:t xml:space="preserve"> and lisinopril reduced serum glucose level</w:t>
      </w:r>
      <w:r w:rsidR="00CD3DA9" w:rsidRPr="005939AD">
        <w:rPr>
          <w:rFonts w:ascii="Times New Roman" w:hAnsi="Times New Roman" w:cs="Times New Roman"/>
          <w:iCs/>
          <w:sz w:val="24"/>
          <w:szCs w:val="24"/>
        </w:rPr>
        <w:t>s</w:t>
      </w:r>
      <w:r w:rsidR="00D53212" w:rsidRPr="005939AD">
        <w:rPr>
          <w:rFonts w:ascii="Times New Roman" w:hAnsi="Times New Roman" w:cs="Times New Roman"/>
          <w:iCs/>
          <w:sz w:val="24"/>
          <w:szCs w:val="24"/>
        </w:rPr>
        <w:t>. Co</w:t>
      </w:r>
      <w:r w:rsidR="00C853E2">
        <w:rPr>
          <w:rFonts w:ascii="Times New Roman" w:hAnsi="Times New Roman" w:cs="Times New Roman"/>
          <w:iCs/>
          <w:sz w:val="24"/>
          <w:szCs w:val="24"/>
        </w:rPr>
        <w:t>-</w:t>
      </w:r>
      <w:r w:rsidR="00D53212" w:rsidRPr="005939AD">
        <w:rPr>
          <w:rFonts w:ascii="Times New Roman" w:hAnsi="Times New Roman" w:cs="Times New Roman"/>
          <w:iCs/>
          <w:sz w:val="24"/>
          <w:szCs w:val="24"/>
        </w:rPr>
        <w:t xml:space="preserve">administration </w:t>
      </w:r>
      <w:r w:rsidR="00F87D05" w:rsidRPr="005939AD">
        <w:rPr>
          <w:rFonts w:ascii="Times New Roman" w:hAnsi="Times New Roman" w:cs="Times New Roman"/>
          <w:iCs/>
          <w:sz w:val="24"/>
          <w:szCs w:val="24"/>
        </w:rPr>
        <w:t xml:space="preserve">with lisinopril </w:t>
      </w:r>
      <w:r w:rsidR="00CD3DA9" w:rsidRPr="005939AD">
        <w:rPr>
          <w:rFonts w:ascii="Times New Roman" w:hAnsi="Times New Roman" w:cs="Times New Roman"/>
          <w:iCs/>
          <w:sz w:val="24"/>
          <w:szCs w:val="24"/>
        </w:rPr>
        <w:t xml:space="preserve">restored </w:t>
      </w:r>
      <w:r w:rsidR="002C5D56" w:rsidRPr="005939AD">
        <w:rPr>
          <w:rFonts w:ascii="Times New Roman" w:hAnsi="Times New Roman" w:cs="Times New Roman"/>
          <w:iCs/>
          <w:sz w:val="24"/>
          <w:szCs w:val="24"/>
        </w:rPr>
        <w:t xml:space="preserve">altered serum </w:t>
      </w:r>
      <w:r w:rsidR="00D53212" w:rsidRPr="005939AD">
        <w:rPr>
          <w:rFonts w:ascii="Times New Roman" w:hAnsi="Times New Roman" w:cs="Times New Roman"/>
          <w:iCs/>
          <w:sz w:val="24"/>
          <w:szCs w:val="24"/>
        </w:rPr>
        <w:t>lipid p</w:t>
      </w:r>
      <w:r w:rsidR="002C5D56" w:rsidRPr="005939AD">
        <w:rPr>
          <w:rFonts w:ascii="Times New Roman" w:hAnsi="Times New Roman" w:cs="Times New Roman"/>
          <w:iCs/>
          <w:sz w:val="24"/>
          <w:szCs w:val="24"/>
        </w:rPr>
        <w:t>rofile</w:t>
      </w:r>
      <w:r w:rsidR="00F87D05" w:rsidRPr="005939AD">
        <w:rPr>
          <w:rFonts w:ascii="Times New Roman" w:hAnsi="Times New Roman" w:cs="Times New Roman"/>
          <w:iCs/>
          <w:sz w:val="24"/>
          <w:szCs w:val="24"/>
        </w:rPr>
        <w:t>.</w:t>
      </w:r>
      <w:r w:rsidR="00124CAF" w:rsidRPr="005939AD">
        <w:rPr>
          <w:rFonts w:ascii="Times New Roman" w:hAnsi="Times New Roman" w:cs="Times New Roman"/>
          <w:iCs/>
          <w:sz w:val="24"/>
          <w:szCs w:val="24"/>
        </w:rPr>
        <w:t xml:space="preserve"> </w:t>
      </w:r>
      <w:r w:rsidR="001C55CD" w:rsidRPr="005939AD">
        <w:rPr>
          <w:rFonts w:ascii="Times New Roman" w:hAnsi="Times New Roman" w:cs="Times New Roman"/>
          <w:i/>
          <w:iCs/>
          <w:sz w:val="24"/>
          <w:szCs w:val="24"/>
        </w:rPr>
        <w:t>E. chlorantha</w:t>
      </w:r>
      <w:r w:rsidR="001C55CD" w:rsidRPr="005939AD">
        <w:rPr>
          <w:rFonts w:ascii="Times New Roman" w:hAnsi="Times New Roman" w:cs="Times New Roman"/>
          <w:sz w:val="24"/>
          <w:szCs w:val="24"/>
        </w:rPr>
        <w:t xml:space="preserve"> </w:t>
      </w:r>
      <w:r w:rsidR="009E69B1" w:rsidRPr="005939AD">
        <w:rPr>
          <w:rFonts w:ascii="Times New Roman" w:hAnsi="Times New Roman" w:cs="Times New Roman"/>
          <w:sz w:val="24"/>
          <w:szCs w:val="24"/>
        </w:rPr>
        <w:t>stem</w:t>
      </w:r>
      <w:r w:rsidR="00ED4ED6">
        <w:rPr>
          <w:rFonts w:ascii="Times New Roman" w:hAnsi="Times New Roman" w:cs="Times New Roman"/>
          <w:sz w:val="24"/>
          <w:szCs w:val="24"/>
        </w:rPr>
        <w:t xml:space="preserve"> </w:t>
      </w:r>
      <w:r w:rsidR="009E69B1" w:rsidRPr="005939AD">
        <w:rPr>
          <w:rFonts w:ascii="Times New Roman" w:hAnsi="Times New Roman" w:cs="Times New Roman"/>
          <w:sz w:val="24"/>
          <w:szCs w:val="24"/>
        </w:rPr>
        <w:t>bark</w:t>
      </w:r>
      <w:r w:rsidR="00CD3DA9" w:rsidRPr="005939AD">
        <w:rPr>
          <w:rFonts w:ascii="Times New Roman" w:hAnsi="Times New Roman" w:cs="Times New Roman"/>
          <w:sz w:val="24"/>
          <w:szCs w:val="24"/>
        </w:rPr>
        <w:t xml:space="preserve"> </w:t>
      </w:r>
      <w:r w:rsidR="001C55CD" w:rsidRPr="005939AD">
        <w:rPr>
          <w:rFonts w:ascii="Times New Roman" w:hAnsi="Times New Roman" w:cs="Times New Roman"/>
          <w:sz w:val="24"/>
          <w:szCs w:val="24"/>
        </w:rPr>
        <w:t>displayed antidiabetic potentials</w:t>
      </w:r>
      <w:r w:rsidR="00CD3DA9" w:rsidRPr="005939AD">
        <w:rPr>
          <w:rFonts w:ascii="Times New Roman" w:hAnsi="Times New Roman" w:cs="Times New Roman"/>
          <w:sz w:val="24"/>
          <w:szCs w:val="24"/>
        </w:rPr>
        <w:t xml:space="preserve">.  The study also showed that the plant contained </w:t>
      </w:r>
      <w:r w:rsidR="009E69B1" w:rsidRPr="005939AD">
        <w:rPr>
          <w:rFonts w:ascii="Times New Roman" w:hAnsi="Times New Roman" w:cs="Times New Roman"/>
          <w:sz w:val="24"/>
          <w:szCs w:val="24"/>
        </w:rPr>
        <w:t xml:space="preserve">some </w:t>
      </w:r>
      <w:r w:rsidR="00AD1502" w:rsidRPr="005939AD">
        <w:rPr>
          <w:rFonts w:ascii="Times New Roman" w:hAnsi="Times New Roman" w:cs="Times New Roman"/>
          <w:sz w:val="24"/>
          <w:szCs w:val="24"/>
        </w:rPr>
        <w:t xml:space="preserve">bioactive compounds which we hypothesize </w:t>
      </w:r>
      <w:r w:rsidR="001C55CD" w:rsidRPr="005939AD">
        <w:rPr>
          <w:rFonts w:ascii="Times New Roman" w:hAnsi="Times New Roman" w:cs="Times New Roman"/>
          <w:sz w:val="24"/>
          <w:szCs w:val="24"/>
        </w:rPr>
        <w:t>might be responsible for the</w:t>
      </w:r>
      <w:r w:rsidR="00DC623F" w:rsidRPr="005939AD">
        <w:rPr>
          <w:rFonts w:ascii="Times New Roman" w:hAnsi="Times New Roman" w:cs="Times New Roman"/>
          <w:sz w:val="24"/>
          <w:szCs w:val="24"/>
        </w:rPr>
        <w:t xml:space="preserve"> observed </w:t>
      </w:r>
      <w:r w:rsidR="001C55CD" w:rsidRPr="005939AD">
        <w:rPr>
          <w:rFonts w:ascii="Times New Roman" w:hAnsi="Times New Roman" w:cs="Times New Roman"/>
          <w:sz w:val="24"/>
          <w:szCs w:val="24"/>
        </w:rPr>
        <w:t>activities.</w:t>
      </w:r>
      <w:r w:rsidR="00F97BBD" w:rsidRPr="005939AD">
        <w:rPr>
          <w:rFonts w:ascii="Times New Roman" w:hAnsi="Times New Roman" w:cs="Times New Roman"/>
          <w:sz w:val="24"/>
          <w:szCs w:val="24"/>
        </w:rPr>
        <w:t xml:space="preserve"> </w:t>
      </w:r>
      <w:r w:rsidR="009E69B1" w:rsidRPr="005939AD">
        <w:rPr>
          <w:rFonts w:ascii="Times New Roman" w:hAnsi="Times New Roman" w:cs="Times New Roman"/>
          <w:sz w:val="24"/>
          <w:szCs w:val="24"/>
        </w:rPr>
        <w:t>C</w:t>
      </w:r>
      <w:r w:rsidR="001C55CD" w:rsidRPr="005939AD">
        <w:rPr>
          <w:rFonts w:ascii="Times New Roman" w:hAnsi="Times New Roman" w:cs="Times New Roman"/>
          <w:sz w:val="24"/>
          <w:szCs w:val="24"/>
        </w:rPr>
        <w:t>o</w:t>
      </w:r>
      <w:r w:rsidR="00C853E2">
        <w:rPr>
          <w:rFonts w:ascii="Times New Roman" w:hAnsi="Times New Roman" w:cs="Times New Roman"/>
          <w:sz w:val="24"/>
          <w:szCs w:val="24"/>
        </w:rPr>
        <w:t>-</w:t>
      </w:r>
      <w:r w:rsidR="001C55CD" w:rsidRPr="005939AD">
        <w:rPr>
          <w:rFonts w:ascii="Times New Roman" w:hAnsi="Times New Roman" w:cs="Times New Roman"/>
          <w:sz w:val="24"/>
          <w:szCs w:val="24"/>
        </w:rPr>
        <w:t xml:space="preserve">administration of the plant with lisinopril </w:t>
      </w:r>
      <w:r w:rsidR="0015219D" w:rsidRPr="005939AD">
        <w:rPr>
          <w:rFonts w:ascii="Times New Roman" w:hAnsi="Times New Roman" w:cs="Times New Roman"/>
          <w:sz w:val="24"/>
          <w:szCs w:val="24"/>
        </w:rPr>
        <w:t>conferred</w:t>
      </w:r>
      <w:r w:rsidR="001C55CD" w:rsidRPr="005939AD">
        <w:rPr>
          <w:rFonts w:ascii="Times New Roman" w:hAnsi="Times New Roman" w:cs="Times New Roman"/>
          <w:sz w:val="24"/>
          <w:szCs w:val="24"/>
        </w:rPr>
        <w:t xml:space="preserve"> no significant therapeutic advantage.</w:t>
      </w:r>
    </w:p>
    <w:p w14:paraId="406FDBA7" w14:textId="77777777" w:rsidR="0091468A" w:rsidRPr="005939AD" w:rsidRDefault="0091468A" w:rsidP="00DB3464">
      <w:pPr>
        <w:pStyle w:val="Default"/>
        <w:spacing w:before="120" w:after="120" w:line="360" w:lineRule="auto"/>
        <w:jc w:val="both"/>
        <w:rPr>
          <w:b/>
          <w:iCs/>
          <w:color w:val="auto"/>
        </w:rPr>
      </w:pPr>
    </w:p>
    <w:p w14:paraId="13393100" w14:textId="476172B0" w:rsidR="00F35881" w:rsidRPr="005939AD" w:rsidRDefault="00CE42AC" w:rsidP="00DB3464">
      <w:pPr>
        <w:pStyle w:val="Default"/>
        <w:spacing w:before="120" w:after="120" w:line="360" w:lineRule="auto"/>
        <w:jc w:val="both"/>
        <w:rPr>
          <w:color w:val="auto"/>
        </w:rPr>
      </w:pPr>
      <w:r w:rsidRPr="005939AD">
        <w:rPr>
          <w:b/>
          <w:iCs/>
          <w:color w:val="auto"/>
        </w:rPr>
        <w:t>Key words:</w:t>
      </w:r>
      <w:r w:rsidR="00F97BBD" w:rsidRPr="005939AD">
        <w:rPr>
          <w:b/>
          <w:iCs/>
          <w:color w:val="auto"/>
        </w:rPr>
        <w:t xml:space="preserve"> </w:t>
      </w:r>
      <w:r w:rsidRPr="005939AD">
        <w:rPr>
          <w:color w:val="auto"/>
        </w:rPr>
        <w:t xml:space="preserve">Antidiabetic, </w:t>
      </w:r>
      <w:r w:rsidR="00844F5D">
        <w:rPr>
          <w:color w:val="auto"/>
        </w:rPr>
        <w:t>A</w:t>
      </w:r>
      <w:r w:rsidR="001C633C" w:rsidRPr="005939AD">
        <w:rPr>
          <w:color w:val="auto"/>
        </w:rPr>
        <w:t xml:space="preserve">ntioxidants, </w:t>
      </w:r>
      <w:r w:rsidRPr="005939AD">
        <w:rPr>
          <w:iCs/>
          <w:color w:val="auto"/>
        </w:rPr>
        <w:t>Co-administration</w:t>
      </w:r>
      <w:r w:rsidRPr="005939AD">
        <w:rPr>
          <w:i/>
          <w:iCs/>
          <w:color w:val="auto"/>
        </w:rPr>
        <w:t>, E</w:t>
      </w:r>
      <w:r w:rsidR="001E1B68" w:rsidRPr="005939AD">
        <w:rPr>
          <w:i/>
          <w:iCs/>
          <w:color w:val="auto"/>
        </w:rPr>
        <w:t xml:space="preserve">nantia </w:t>
      </w:r>
      <w:r w:rsidRPr="005939AD">
        <w:rPr>
          <w:i/>
          <w:iCs/>
          <w:color w:val="auto"/>
        </w:rPr>
        <w:t>chlorantha</w:t>
      </w:r>
      <w:r w:rsidR="00A472A9">
        <w:rPr>
          <w:color w:val="auto"/>
        </w:rPr>
        <w:t>, Hyperglycemia.</w:t>
      </w:r>
    </w:p>
    <w:p w14:paraId="0DA62DC7" w14:textId="77777777" w:rsidR="00124CAF" w:rsidRPr="005939AD" w:rsidRDefault="00124CAF" w:rsidP="00DB3464">
      <w:pPr>
        <w:pStyle w:val="Default"/>
        <w:spacing w:before="120" w:after="120" w:line="360" w:lineRule="auto"/>
        <w:jc w:val="both"/>
        <w:rPr>
          <w:iCs/>
        </w:rPr>
      </w:pPr>
    </w:p>
    <w:p w14:paraId="14198892" w14:textId="347F28FF" w:rsidR="00863CDD" w:rsidRPr="005939AD" w:rsidRDefault="00222723" w:rsidP="00222723">
      <w:pPr>
        <w:pStyle w:val="Default"/>
        <w:spacing w:before="120" w:after="120" w:line="360" w:lineRule="auto"/>
        <w:jc w:val="center"/>
        <w:rPr>
          <w:b/>
          <w:color w:val="auto"/>
        </w:rPr>
      </w:pPr>
      <w:r w:rsidRPr="005939AD">
        <w:rPr>
          <w:b/>
          <w:color w:val="auto"/>
        </w:rPr>
        <w:t>1.</w:t>
      </w:r>
      <w:r w:rsidRPr="005939AD">
        <w:rPr>
          <w:b/>
          <w:color w:val="auto"/>
        </w:rPr>
        <w:tab/>
        <w:t>Introduction</w:t>
      </w:r>
    </w:p>
    <w:p w14:paraId="32990C07" w14:textId="2F1126CE" w:rsidR="006B0C52" w:rsidRPr="005939AD" w:rsidRDefault="00863CDD" w:rsidP="00DB3464">
      <w:pPr>
        <w:autoSpaceDE w:val="0"/>
        <w:autoSpaceDN w:val="0"/>
        <w:adjustRightInd w:val="0"/>
        <w:spacing w:before="120" w:after="120" w:line="360" w:lineRule="auto"/>
        <w:jc w:val="both"/>
        <w:rPr>
          <w:rFonts w:ascii="Times New Roman" w:eastAsia="KozGoPro-Regular-Identity-H" w:hAnsi="Times New Roman" w:cs="Times New Roman"/>
          <w:sz w:val="24"/>
          <w:szCs w:val="24"/>
        </w:rPr>
      </w:pPr>
      <w:r w:rsidRPr="005939AD">
        <w:rPr>
          <w:rFonts w:ascii="Times New Roman" w:hAnsi="Times New Roman" w:cs="Times New Roman"/>
          <w:sz w:val="24"/>
          <w:szCs w:val="24"/>
        </w:rPr>
        <w:t>Diabetes mellitus is a chronic metabolic disorder that affects the metabolism of carbohydrate</w:t>
      </w:r>
      <w:r w:rsidR="00DC623F" w:rsidRPr="005939AD">
        <w:rPr>
          <w:rFonts w:ascii="Times New Roman" w:hAnsi="Times New Roman" w:cs="Times New Roman"/>
          <w:sz w:val="24"/>
          <w:szCs w:val="24"/>
        </w:rPr>
        <w:t>s</w:t>
      </w:r>
      <w:r w:rsidRPr="005939AD">
        <w:rPr>
          <w:rFonts w:ascii="Times New Roman" w:hAnsi="Times New Roman" w:cs="Times New Roman"/>
          <w:sz w:val="24"/>
          <w:szCs w:val="24"/>
        </w:rPr>
        <w:t>, fat</w:t>
      </w:r>
      <w:r w:rsidR="00DC623F" w:rsidRPr="005939AD">
        <w:rPr>
          <w:rFonts w:ascii="Times New Roman" w:hAnsi="Times New Roman" w:cs="Times New Roman"/>
          <w:sz w:val="24"/>
          <w:szCs w:val="24"/>
        </w:rPr>
        <w:t>s</w:t>
      </w:r>
      <w:r w:rsidRPr="005939AD">
        <w:rPr>
          <w:rFonts w:ascii="Times New Roman" w:hAnsi="Times New Roman" w:cs="Times New Roman"/>
          <w:sz w:val="24"/>
          <w:szCs w:val="24"/>
        </w:rPr>
        <w:t xml:space="preserve"> and protein</w:t>
      </w:r>
      <w:r w:rsidR="00DC623F" w:rsidRPr="005939AD">
        <w:rPr>
          <w:rFonts w:ascii="Times New Roman" w:hAnsi="Times New Roman" w:cs="Times New Roman"/>
          <w:sz w:val="24"/>
          <w:szCs w:val="24"/>
        </w:rPr>
        <w:t>s</w:t>
      </w:r>
      <w:r w:rsidRPr="005939AD">
        <w:rPr>
          <w:rFonts w:ascii="Times New Roman" w:hAnsi="Times New Roman" w:cs="Times New Roman"/>
          <w:sz w:val="24"/>
          <w:szCs w:val="24"/>
        </w:rPr>
        <w:t xml:space="preserve">. It </w:t>
      </w:r>
      <w:r w:rsidR="00DC623F" w:rsidRPr="005939AD">
        <w:rPr>
          <w:rFonts w:ascii="Times New Roman" w:hAnsi="Times New Roman" w:cs="Times New Roman"/>
          <w:sz w:val="24"/>
          <w:szCs w:val="24"/>
        </w:rPr>
        <w:t xml:space="preserve">is </w:t>
      </w:r>
      <w:r w:rsidRPr="005939AD">
        <w:rPr>
          <w:rFonts w:ascii="Times New Roman" w:hAnsi="Times New Roman" w:cs="Times New Roman"/>
          <w:sz w:val="24"/>
          <w:szCs w:val="24"/>
        </w:rPr>
        <w:t>characterized by hyperglycemia</w:t>
      </w:r>
      <w:r w:rsidR="00DC623F" w:rsidRPr="005939AD">
        <w:rPr>
          <w:rFonts w:ascii="Times New Roman" w:hAnsi="Times New Roman" w:cs="Times New Roman"/>
          <w:spacing w:val="1"/>
          <w:sz w:val="24"/>
          <w:szCs w:val="24"/>
        </w:rPr>
        <w:t>,</w:t>
      </w:r>
      <w:r w:rsidR="00DC623F" w:rsidRPr="005939AD">
        <w:rPr>
          <w:rFonts w:ascii="Times New Roman" w:hAnsi="Times New Roman" w:cs="Times New Roman"/>
          <w:spacing w:val="19"/>
          <w:sz w:val="24"/>
          <w:szCs w:val="24"/>
        </w:rPr>
        <w:t xml:space="preserve"> </w:t>
      </w:r>
      <w:r w:rsidR="00DC623F" w:rsidRPr="005939AD">
        <w:rPr>
          <w:rFonts w:ascii="Times New Roman" w:hAnsi="Times New Roman" w:cs="Times New Roman"/>
          <w:sz w:val="24"/>
          <w:szCs w:val="24"/>
          <w:u w:color="FF0000"/>
        </w:rPr>
        <w:t>wh</w:t>
      </w:r>
      <w:r w:rsidR="00DC623F" w:rsidRPr="005939AD">
        <w:rPr>
          <w:rFonts w:ascii="Times New Roman" w:hAnsi="Times New Roman" w:cs="Times New Roman"/>
          <w:spacing w:val="2"/>
          <w:sz w:val="24"/>
          <w:szCs w:val="24"/>
          <w:u w:color="FF0000"/>
        </w:rPr>
        <w:t>i</w:t>
      </w:r>
      <w:r w:rsidR="00DC623F" w:rsidRPr="005939AD">
        <w:rPr>
          <w:rFonts w:ascii="Times New Roman" w:hAnsi="Times New Roman" w:cs="Times New Roman"/>
          <w:spacing w:val="-1"/>
          <w:sz w:val="24"/>
          <w:szCs w:val="24"/>
          <w:u w:color="FF0000"/>
        </w:rPr>
        <w:t>c</w:t>
      </w:r>
      <w:r w:rsidR="00DC623F" w:rsidRPr="005939AD">
        <w:rPr>
          <w:rFonts w:ascii="Times New Roman" w:hAnsi="Times New Roman" w:cs="Times New Roman"/>
          <w:sz w:val="24"/>
          <w:szCs w:val="24"/>
          <w:u w:color="FF0000"/>
        </w:rPr>
        <w:t>h</w:t>
      </w:r>
      <w:r w:rsidR="00DC623F" w:rsidRPr="005939AD">
        <w:rPr>
          <w:rFonts w:ascii="Times New Roman" w:hAnsi="Times New Roman" w:cs="Times New Roman"/>
          <w:spacing w:val="18"/>
          <w:sz w:val="24"/>
          <w:szCs w:val="24"/>
          <w:u w:color="FF0000"/>
        </w:rPr>
        <w:t xml:space="preserve"> </w:t>
      </w:r>
      <w:r w:rsidR="00DC623F" w:rsidRPr="005939AD">
        <w:rPr>
          <w:rFonts w:ascii="Times New Roman" w:hAnsi="Times New Roman" w:cs="Times New Roman"/>
          <w:spacing w:val="-1"/>
          <w:sz w:val="24"/>
          <w:szCs w:val="24"/>
          <w:u w:color="FF0000"/>
        </w:rPr>
        <w:t>c</w:t>
      </w:r>
      <w:r w:rsidR="00DC623F" w:rsidRPr="005939AD">
        <w:rPr>
          <w:rFonts w:ascii="Times New Roman" w:hAnsi="Times New Roman" w:cs="Times New Roman"/>
          <w:spacing w:val="1"/>
          <w:sz w:val="24"/>
          <w:szCs w:val="24"/>
          <w:u w:color="FF0000"/>
        </w:rPr>
        <w:t>a</w:t>
      </w:r>
      <w:r w:rsidR="00DC623F" w:rsidRPr="005939AD">
        <w:rPr>
          <w:rFonts w:ascii="Times New Roman" w:hAnsi="Times New Roman" w:cs="Times New Roman"/>
          <w:sz w:val="24"/>
          <w:szCs w:val="24"/>
          <w:u w:color="FF0000"/>
        </w:rPr>
        <w:t>n</w:t>
      </w:r>
      <w:r w:rsidR="00DC623F" w:rsidRPr="005939AD">
        <w:rPr>
          <w:rFonts w:ascii="Times New Roman" w:hAnsi="Times New Roman" w:cs="Times New Roman"/>
          <w:spacing w:val="18"/>
          <w:sz w:val="24"/>
          <w:szCs w:val="24"/>
          <w:u w:color="FF0000"/>
        </w:rPr>
        <w:t xml:space="preserve"> </w:t>
      </w:r>
      <w:r w:rsidR="00DC623F" w:rsidRPr="005939AD">
        <w:rPr>
          <w:rFonts w:ascii="Times New Roman" w:hAnsi="Times New Roman" w:cs="Times New Roman"/>
          <w:sz w:val="24"/>
          <w:szCs w:val="24"/>
          <w:u w:color="FF0000"/>
        </w:rPr>
        <w:t>r</w:t>
      </w:r>
      <w:r w:rsidR="00DC623F" w:rsidRPr="005939AD">
        <w:rPr>
          <w:rFonts w:ascii="Times New Roman" w:hAnsi="Times New Roman" w:cs="Times New Roman"/>
          <w:spacing w:val="-2"/>
          <w:sz w:val="24"/>
          <w:szCs w:val="24"/>
          <w:u w:color="FF0000"/>
        </w:rPr>
        <w:t>e</w:t>
      </w:r>
      <w:r w:rsidR="00DC623F" w:rsidRPr="005939AD">
        <w:rPr>
          <w:rFonts w:ascii="Times New Roman" w:hAnsi="Times New Roman" w:cs="Times New Roman"/>
          <w:sz w:val="24"/>
          <w:szCs w:val="24"/>
          <w:u w:color="FF0000"/>
        </w:rPr>
        <w:t>sult</w:t>
      </w:r>
      <w:r w:rsidR="00DC623F" w:rsidRPr="005939AD">
        <w:rPr>
          <w:rFonts w:ascii="Times New Roman" w:hAnsi="Times New Roman" w:cs="Times New Roman"/>
          <w:spacing w:val="19"/>
          <w:sz w:val="24"/>
          <w:szCs w:val="24"/>
          <w:u w:color="FF0000"/>
        </w:rPr>
        <w:t xml:space="preserve"> </w:t>
      </w:r>
      <w:r w:rsidR="00DC623F" w:rsidRPr="005939AD">
        <w:rPr>
          <w:rFonts w:ascii="Times New Roman" w:hAnsi="Times New Roman" w:cs="Times New Roman"/>
          <w:sz w:val="24"/>
          <w:szCs w:val="24"/>
          <w:u w:color="FF0000"/>
        </w:rPr>
        <w:t>f</w:t>
      </w:r>
      <w:r w:rsidR="00DC623F" w:rsidRPr="005939AD">
        <w:rPr>
          <w:rFonts w:ascii="Times New Roman" w:hAnsi="Times New Roman" w:cs="Times New Roman"/>
          <w:spacing w:val="-2"/>
          <w:sz w:val="24"/>
          <w:szCs w:val="24"/>
          <w:u w:color="FF0000"/>
        </w:rPr>
        <w:t>r</w:t>
      </w:r>
      <w:r w:rsidR="00DC623F" w:rsidRPr="005939AD">
        <w:rPr>
          <w:rFonts w:ascii="Times New Roman" w:hAnsi="Times New Roman" w:cs="Times New Roman"/>
          <w:sz w:val="24"/>
          <w:szCs w:val="24"/>
          <w:u w:color="FF0000"/>
        </w:rPr>
        <w:t>o</w:t>
      </w:r>
      <w:r w:rsidR="00DC623F" w:rsidRPr="005939AD">
        <w:rPr>
          <w:rFonts w:ascii="Times New Roman" w:hAnsi="Times New Roman" w:cs="Times New Roman"/>
          <w:spacing w:val="2"/>
          <w:sz w:val="24"/>
          <w:szCs w:val="24"/>
          <w:u w:color="FF0000"/>
        </w:rPr>
        <w:t>m</w:t>
      </w:r>
      <w:r w:rsidRPr="005939AD">
        <w:rPr>
          <w:rFonts w:ascii="Times New Roman" w:hAnsi="Times New Roman" w:cs="Times New Roman"/>
          <w:sz w:val="24"/>
          <w:szCs w:val="24"/>
        </w:rPr>
        <w:t xml:space="preserve">, the pancreas not </w:t>
      </w:r>
      <w:r w:rsidR="00782276" w:rsidRPr="005939AD">
        <w:rPr>
          <w:rFonts w:ascii="Times New Roman" w:hAnsi="Times New Roman" w:cs="Times New Roman"/>
          <w:sz w:val="24"/>
          <w:szCs w:val="24"/>
        </w:rPr>
        <w:t xml:space="preserve">producing </w:t>
      </w:r>
      <w:r w:rsidRPr="005939AD">
        <w:rPr>
          <w:rFonts w:ascii="Times New Roman" w:hAnsi="Times New Roman" w:cs="Times New Roman"/>
          <w:sz w:val="24"/>
          <w:szCs w:val="24"/>
        </w:rPr>
        <w:t>enough insulin or cells of the body not respond</w:t>
      </w:r>
      <w:r w:rsidR="00782276" w:rsidRPr="005939AD">
        <w:rPr>
          <w:rFonts w:ascii="Times New Roman" w:hAnsi="Times New Roman" w:cs="Times New Roman"/>
          <w:sz w:val="24"/>
          <w:szCs w:val="24"/>
        </w:rPr>
        <w:t>ing</w:t>
      </w:r>
      <w:r w:rsidRPr="005939AD">
        <w:rPr>
          <w:rFonts w:ascii="Times New Roman" w:hAnsi="Times New Roman" w:cs="Times New Roman"/>
          <w:sz w:val="24"/>
          <w:szCs w:val="24"/>
        </w:rPr>
        <w:t xml:space="preserve"> properly to the insulin produced. </w:t>
      </w:r>
      <w:r w:rsidR="00782276" w:rsidRPr="005939AD">
        <w:rPr>
          <w:rFonts w:ascii="Times New Roman" w:hAnsi="Times New Roman" w:cs="Times New Roman"/>
          <w:sz w:val="24"/>
          <w:szCs w:val="24"/>
        </w:rPr>
        <w:t xml:space="preserve">Diabetes </w:t>
      </w:r>
      <w:r w:rsidRPr="005939AD">
        <w:rPr>
          <w:rFonts w:ascii="Times New Roman" w:hAnsi="Times New Roman" w:cs="Times New Roman"/>
          <w:sz w:val="24"/>
          <w:szCs w:val="24"/>
        </w:rPr>
        <w:t xml:space="preserve">mellitus </w:t>
      </w:r>
      <w:r w:rsidR="00782276" w:rsidRPr="005939AD">
        <w:rPr>
          <w:rFonts w:ascii="Times New Roman" w:hAnsi="Times New Roman" w:cs="Times New Roman"/>
          <w:sz w:val="24"/>
          <w:szCs w:val="24"/>
        </w:rPr>
        <w:t xml:space="preserve">can cause </w:t>
      </w:r>
      <w:r w:rsidR="00AD7924" w:rsidRPr="005939AD">
        <w:rPr>
          <w:rFonts w:ascii="Times New Roman" w:hAnsi="Times New Roman" w:cs="Times New Roman"/>
          <w:sz w:val="24"/>
          <w:szCs w:val="24"/>
        </w:rPr>
        <w:t>long-term complications such as</w:t>
      </w:r>
      <w:r w:rsidRPr="005939AD">
        <w:rPr>
          <w:rFonts w:ascii="Times New Roman" w:hAnsi="Times New Roman" w:cs="Times New Roman"/>
          <w:sz w:val="24"/>
          <w:szCs w:val="24"/>
        </w:rPr>
        <w:t xml:space="preserve"> heart disease, stroke</w:t>
      </w:r>
      <w:r w:rsidR="00782276" w:rsidRPr="005939AD">
        <w:rPr>
          <w:rFonts w:ascii="Times New Roman" w:hAnsi="Times New Roman" w:cs="Times New Roman"/>
          <w:sz w:val="24"/>
          <w:szCs w:val="24"/>
        </w:rPr>
        <w:t xml:space="preserve"> and</w:t>
      </w:r>
      <w:r w:rsidRPr="005939AD">
        <w:rPr>
          <w:rFonts w:ascii="Times New Roman" w:hAnsi="Times New Roman" w:cs="Times New Roman"/>
          <w:sz w:val="24"/>
          <w:szCs w:val="24"/>
        </w:rPr>
        <w:t xml:space="preserve"> dysfunction and failure of various organs</w:t>
      </w:r>
      <w:r w:rsidR="00545980" w:rsidRPr="005939AD">
        <w:rPr>
          <w:rFonts w:ascii="Times New Roman" w:hAnsi="Times New Roman" w:cs="Times New Roman"/>
          <w:sz w:val="24"/>
          <w:szCs w:val="24"/>
        </w:rPr>
        <w:t>.</w:t>
      </w:r>
      <w:r w:rsidR="00F52106" w:rsidRPr="005939AD">
        <w:rPr>
          <w:rFonts w:ascii="Times New Roman" w:hAnsi="Times New Roman" w:cs="Times New Roman"/>
          <w:sz w:val="24"/>
          <w:szCs w:val="24"/>
          <w:vertAlign w:val="superscript"/>
        </w:rPr>
        <w:t>1</w:t>
      </w:r>
      <w:r w:rsidR="00F97BBD" w:rsidRPr="005939AD">
        <w:rPr>
          <w:rFonts w:ascii="Times New Roman" w:hAnsi="Times New Roman" w:cs="Times New Roman"/>
          <w:sz w:val="24"/>
          <w:szCs w:val="24"/>
        </w:rPr>
        <w:t xml:space="preserve"> </w:t>
      </w:r>
      <w:r w:rsidRPr="005939AD">
        <w:rPr>
          <w:rFonts w:ascii="Times New Roman" w:hAnsi="Times New Roman" w:cs="Times New Roman"/>
          <w:sz w:val="24"/>
          <w:szCs w:val="24"/>
        </w:rPr>
        <w:t>The three main types</w:t>
      </w:r>
      <w:r w:rsidR="00F52106" w:rsidRPr="005939AD">
        <w:rPr>
          <w:rFonts w:ascii="Times New Roman" w:hAnsi="Times New Roman" w:cs="Times New Roman"/>
          <w:sz w:val="24"/>
          <w:szCs w:val="24"/>
        </w:rPr>
        <w:t xml:space="preserve"> of diabetes are type 1, type 2</w:t>
      </w:r>
      <w:r w:rsidRPr="005939AD">
        <w:rPr>
          <w:rFonts w:ascii="Times New Roman" w:hAnsi="Times New Roman" w:cs="Times New Roman"/>
          <w:sz w:val="24"/>
          <w:szCs w:val="24"/>
        </w:rPr>
        <w:t xml:space="preserve"> and gestational diabetes. Both women and men can develop diabetes at any age. </w:t>
      </w:r>
      <w:r w:rsidR="006B0C52" w:rsidRPr="005939AD">
        <w:rPr>
          <w:rFonts w:ascii="Times New Roman" w:hAnsi="Times New Roman" w:cs="Times New Roman"/>
          <w:sz w:val="24"/>
          <w:szCs w:val="24"/>
        </w:rPr>
        <w:t>Diabetes is associated with major abnormalities in fatty acid metabolism</w:t>
      </w:r>
      <w:r w:rsidR="00545980" w:rsidRPr="005939AD">
        <w:rPr>
          <w:rFonts w:ascii="Times New Roman" w:hAnsi="Times New Roman" w:cs="Times New Roman"/>
          <w:sz w:val="24"/>
          <w:szCs w:val="24"/>
        </w:rPr>
        <w:t>.</w:t>
      </w:r>
      <w:r w:rsidR="00E77F6C" w:rsidRPr="005939AD">
        <w:rPr>
          <w:rFonts w:ascii="Times New Roman" w:hAnsi="Times New Roman" w:cs="Times New Roman"/>
          <w:sz w:val="24"/>
          <w:szCs w:val="24"/>
          <w:vertAlign w:val="superscript"/>
        </w:rPr>
        <w:t>2</w:t>
      </w:r>
      <w:r w:rsidR="006B0C52" w:rsidRPr="005939AD">
        <w:rPr>
          <w:rFonts w:ascii="Times New Roman" w:hAnsi="Times New Roman" w:cs="Times New Roman"/>
          <w:sz w:val="24"/>
          <w:szCs w:val="24"/>
        </w:rPr>
        <w:t xml:space="preserve"> The most common lipid pattern in type 2 diabetes consists of hypertriglyceridemia, low </w:t>
      </w:r>
      <w:r w:rsidR="000774C0" w:rsidRPr="005939AD">
        <w:rPr>
          <w:rFonts w:ascii="Times New Roman" w:hAnsi="Times New Roman" w:cs="Times New Roman"/>
          <w:sz w:val="24"/>
          <w:szCs w:val="24"/>
        </w:rPr>
        <w:t>High-Density</w:t>
      </w:r>
      <w:r w:rsidR="006B0C52" w:rsidRPr="005939AD">
        <w:rPr>
          <w:rFonts w:ascii="Times New Roman" w:hAnsi="Times New Roman" w:cs="Times New Roman"/>
          <w:sz w:val="24"/>
          <w:szCs w:val="24"/>
        </w:rPr>
        <w:t xml:space="preserve"> Lipoprotein Cholesterol (HDL-C) and normal plasma levels of </w:t>
      </w:r>
      <w:r w:rsidR="000774C0" w:rsidRPr="005939AD">
        <w:rPr>
          <w:rFonts w:ascii="Times New Roman" w:hAnsi="Times New Roman" w:cs="Times New Roman"/>
          <w:sz w:val="24"/>
          <w:szCs w:val="24"/>
        </w:rPr>
        <w:t>Low-Density</w:t>
      </w:r>
      <w:r w:rsidR="006B0C52" w:rsidRPr="005939AD">
        <w:rPr>
          <w:rFonts w:ascii="Times New Roman" w:hAnsi="Times New Roman" w:cs="Times New Roman"/>
          <w:sz w:val="24"/>
          <w:szCs w:val="24"/>
        </w:rPr>
        <w:t xml:space="preserve"> Lipoprotein Cholesterol (LDL-C)</w:t>
      </w:r>
      <w:r w:rsidR="00545980" w:rsidRPr="005939AD">
        <w:rPr>
          <w:rFonts w:ascii="Times New Roman" w:hAnsi="Times New Roman" w:cs="Times New Roman"/>
          <w:sz w:val="24"/>
          <w:szCs w:val="24"/>
        </w:rPr>
        <w:t>.</w:t>
      </w:r>
      <w:r w:rsidR="00E77F6C" w:rsidRPr="005939AD">
        <w:rPr>
          <w:rFonts w:ascii="Times New Roman" w:hAnsi="Times New Roman" w:cs="Times New Roman"/>
          <w:sz w:val="24"/>
          <w:szCs w:val="24"/>
          <w:vertAlign w:val="superscript"/>
        </w:rPr>
        <w:t>3,4</w:t>
      </w:r>
      <w:r w:rsidR="006B0C52" w:rsidRPr="005939AD">
        <w:rPr>
          <w:rFonts w:ascii="Times New Roman" w:hAnsi="Times New Roman" w:cs="Times New Roman"/>
          <w:sz w:val="24"/>
          <w:szCs w:val="24"/>
        </w:rPr>
        <w:t xml:space="preserve"> </w:t>
      </w:r>
      <w:r w:rsidR="00782276" w:rsidRPr="005939AD">
        <w:rPr>
          <w:rFonts w:ascii="Times New Roman" w:hAnsi="Times New Roman" w:cs="Times New Roman"/>
          <w:spacing w:val="4"/>
          <w:sz w:val="24"/>
          <w:szCs w:val="24"/>
          <w:u w:color="FF0000"/>
        </w:rPr>
        <w:t>T</w:t>
      </w:r>
      <w:r w:rsidR="00782276" w:rsidRPr="005939AD">
        <w:rPr>
          <w:rFonts w:ascii="Times New Roman" w:hAnsi="Times New Roman" w:cs="Times New Roman"/>
          <w:spacing w:val="-5"/>
          <w:sz w:val="24"/>
          <w:szCs w:val="24"/>
          <w:u w:color="FF0000"/>
        </w:rPr>
        <w:t>y</w:t>
      </w:r>
      <w:r w:rsidR="00782276" w:rsidRPr="005939AD">
        <w:rPr>
          <w:rFonts w:ascii="Times New Roman" w:hAnsi="Times New Roman" w:cs="Times New Roman"/>
          <w:sz w:val="24"/>
          <w:szCs w:val="24"/>
          <w:u w:color="FF0000"/>
        </w:rPr>
        <w:t>pe</w:t>
      </w:r>
      <w:r w:rsidR="00782276" w:rsidRPr="005939AD">
        <w:rPr>
          <w:rFonts w:ascii="Times New Roman" w:hAnsi="Times New Roman" w:cs="Times New Roman"/>
          <w:spacing w:val="10"/>
          <w:sz w:val="24"/>
          <w:szCs w:val="24"/>
          <w:u w:color="FF0000"/>
        </w:rPr>
        <w:t xml:space="preserve"> </w:t>
      </w:r>
      <w:r w:rsidR="00782276" w:rsidRPr="005939AD">
        <w:rPr>
          <w:rFonts w:ascii="Times New Roman" w:hAnsi="Times New Roman" w:cs="Times New Roman"/>
          <w:sz w:val="24"/>
          <w:szCs w:val="24"/>
          <w:u w:color="FF0000"/>
        </w:rPr>
        <w:t>2</w:t>
      </w:r>
      <w:r w:rsidR="00782276" w:rsidRPr="005939AD">
        <w:rPr>
          <w:rFonts w:ascii="Times New Roman" w:hAnsi="Times New Roman" w:cs="Times New Roman"/>
          <w:spacing w:val="14"/>
          <w:sz w:val="24"/>
          <w:szCs w:val="24"/>
          <w:u w:color="FF0000"/>
        </w:rPr>
        <w:t xml:space="preserve"> </w:t>
      </w:r>
      <w:r w:rsidR="00782276" w:rsidRPr="005939AD">
        <w:rPr>
          <w:rFonts w:ascii="Times New Roman" w:hAnsi="Times New Roman" w:cs="Times New Roman"/>
          <w:sz w:val="24"/>
          <w:szCs w:val="24"/>
          <w:u w:color="FF0000"/>
        </w:rPr>
        <w:t>diab</w:t>
      </w:r>
      <w:r w:rsidR="00782276" w:rsidRPr="005939AD">
        <w:rPr>
          <w:rFonts w:ascii="Times New Roman" w:hAnsi="Times New Roman" w:cs="Times New Roman"/>
          <w:spacing w:val="-2"/>
          <w:sz w:val="24"/>
          <w:szCs w:val="24"/>
          <w:u w:color="FF0000"/>
        </w:rPr>
        <w:t>e</w:t>
      </w:r>
      <w:r w:rsidR="00782276" w:rsidRPr="005939AD">
        <w:rPr>
          <w:rFonts w:ascii="Times New Roman" w:hAnsi="Times New Roman" w:cs="Times New Roman"/>
          <w:sz w:val="24"/>
          <w:szCs w:val="24"/>
          <w:u w:color="FF0000"/>
        </w:rPr>
        <w:t>tes</w:t>
      </w:r>
      <w:r w:rsidR="006B0C52" w:rsidRPr="005939AD">
        <w:rPr>
          <w:rFonts w:ascii="Times New Roman" w:hAnsi="Times New Roman" w:cs="Times New Roman"/>
          <w:sz w:val="24"/>
          <w:szCs w:val="24"/>
        </w:rPr>
        <w:t xml:space="preserve"> is one of the primary threats to human health due to </w:t>
      </w:r>
      <w:r w:rsidR="00782276" w:rsidRPr="005939AD">
        <w:rPr>
          <w:rFonts w:ascii="Times New Roman" w:hAnsi="Times New Roman" w:cs="Times New Roman"/>
          <w:sz w:val="24"/>
          <w:szCs w:val="24"/>
          <w:u w:color="FF0000"/>
        </w:rPr>
        <w:t xml:space="preserve">its </w:t>
      </w:r>
      <w:r w:rsidR="006B0C52" w:rsidRPr="005939AD">
        <w:rPr>
          <w:rFonts w:ascii="Times New Roman" w:hAnsi="Times New Roman" w:cs="Times New Roman"/>
          <w:sz w:val="24"/>
          <w:szCs w:val="24"/>
        </w:rPr>
        <w:t>increased prevalence and associated complications.</w:t>
      </w:r>
    </w:p>
    <w:p w14:paraId="346F2ADB" w14:textId="6EE09619" w:rsidR="00A33986" w:rsidRPr="005939AD" w:rsidRDefault="00863CDD" w:rsidP="00DB3464">
      <w:pPr>
        <w:autoSpaceDE w:val="0"/>
        <w:autoSpaceDN w:val="0"/>
        <w:adjustRightInd w:val="0"/>
        <w:spacing w:before="120" w:after="120" w:line="360" w:lineRule="auto"/>
        <w:jc w:val="both"/>
        <w:rPr>
          <w:rFonts w:ascii="Times New Roman" w:hAnsi="Times New Roman" w:cs="Times New Roman"/>
          <w:sz w:val="24"/>
          <w:szCs w:val="24"/>
          <w:vertAlign w:val="superscript"/>
        </w:rPr>
      </w:pPr>
      <w:r w:rsidRPr="005939AD">
        <w:rPr>
          <w:rFonts w:ascii="Times New Roman" w:hAnsi="Times New Roman" w:cs="Times New Roman"/>
          <w:sz w:val="24"/>
          <w:szCs w:val="24"/>
        </w:rPr>
        <w:t xml:space="preserve">Many and diverse therapeutic strategies for the treatment of type 2 diabetes are known. The conventional treatments for diabetes include the reduction of the </w:t>
      </w:r>
      <w:r w:rsidR="00C45F68" w:rsidRPr="005939AD">
        <w:rPr>
          <w:rFonts w:ascii="Times New Roman" w:hAnsi="Times New Roman" w:cs="Times New Roman"/>
          <w:sz w:val="24"/>
          <w:szCs w:val="24"/>
        </w:rPr>
        <w:t xml:space="preserve">body’s </w:t>
      </w:r>
      <w:r w:rsidRPr="005939AD">
        <w:rPr>
          <w:rFonts w:ascii="Times New Roman" w:hAnsi="Times New Roman" w:cs="Times New Roman"/>
          <w:sz w:val="24"/>
          <w:szCs w:val="24"/>
        </w:rPr>
        <w:t xml:space="preserve">demand for insulin, </w:t>
      </w:r>
      <w:r w:rsidRPr="005939AD">
        <w:rPr>
          <w:rFonts w:ascii="Times New Roman" w:hAnsi="Times New Roman" w:cs="Times New Roman"/>
          <w:sz w:val="24"/>
          <w:szCs w:val="24"/>
        </w:rPr>
        <w:lastRenderedPageBreak/>
        <w:t>stimulation of endogenous insulin secretion, enhancement of the action of insulin at the target tissues and the inhibition of degradati</w:t>
      </w:r>
      <w:r w:rsidR="00BB5E2C" w:rsidRPr="005939AD">
        <w:rPr>
          <w:rFonts w:ascii="Times New Roman" w:hAnsi="Times New Roman" w:cs="Times New Roman"/>
          <w:sz w:val="24"/>
          <w:szCs w:val="24"/>
        </w:rPr>
        <w:t xml:space="preserve">on of oligo </w:t>
      </w:r>
      <w:r w:rsidRPr="005939AD">
        <w:rPr>
          <w:rFonts w:ascii="Times New Roman" w:hAnsi="Times New Roman" w:cs="Times New Roman"/>
          <w:sz w:val="24"/>
          <w:szCs w:val="24"/>
        </w:rPr>
        <w:t>and disaccharides</w:t>
      </w:r>
      <w:r w:rsidR="00A05144" w:rsidRPr="005939AD">
        <w:rPr>
          <w:rFonts w:ascii="Times New Roman" w:hAnsi="Times New Roman" w:cs="Times New Roman"/>
          <w:sz w:val="24"/>
          <w:szCs w:val="24"/>
        </w:rPr>
        <w:t xml:space="preserve"> by enzyme inhibitors</w:t>
      </w:r>
      <w:r w:rsidR="00545980" w:rsidRPr="005939AD">
        <w:rPr>
          <w:rFonts w:ascii="Times New Roman" w:hAnsi="Times New Roman" w:cs="Times New Roman"/>
          <w:sz w:val="24"/>
          <w:szCs w:val="24"/>
        </w:rPr>
        <w:t>.</w:t>
      </w:r>
      <w:r w:rsidR="00545980" w:rsidRPr="005939AD">
        <w:rPr>
          <w:rFonts w:ascii="Times New Roman" w:hAnsi="Times New Roman" w:cs="Times New Roman"/>
          <w:sz w:val="24"/>
          <w:szCs w:val="24"/>
          <w:vertAlign w:val="superscript"/>
        </w:rPr>
        <w:t>5,6</w:t>
      </w:r>
      <w:r w:rsidR="00C37CE9" w:rsidRPr="005939AD">
        <w:rPr>
          <w:rFonts w:ascii="Times New Roman" w:hAnsi="Times New Roman" w:cs="Times New Roman"/>
          <w:sz w:val="24"/>
          <w:szCs w:val="24"/>
        </w:rPr>
        <w:t xml:space="preserve"> Currently, </w:t>
      </w:r>
      <w:r w:rsidR="00956856" w:rsidRPr="005939AD">
        <w:rPr>
          <w:rFonts w:ascii="Times New Roman" w:hAnsi="Times New Roman" w:cs="Times New Roman"/>
          <w:sz w:val="24"/>
          <w:szCs w:val="24"/>
        </w:rPr>
        <w:t>metformin is considered the initial medication of choice for hyperglycemia in type 2 diabetes</w:t>
      </w:r>
      <w:r w:rsidR="00C37CE9" w:rsidRPr="005939AD">
        <w:rPr>
          <w:rFonts w:ascii="Times New Roman" w:hAnsi="Times New Roman" w:cs="Times New Roman"/>
          <w:sz w:val="24"/>
          <w:szCs w:val="24"/>
        </w:rPr>
        <w:t xml:space="preserve"> due to its effectiveness</w:t>
      </w:r>
      <w:r w:rsidR="00956856" w:rsidRPr="005939AD">
        <w:rPr>
          <w:rFonts w:ascii="Times New Roman" w:hAnsi="Times New Roman" w:cs="Times New Roman"/>
          <w:sz w:val="24"/>
          <w:szCs w:val="24"/>
        </w:rPr>
        <w:t>.  Metformin</w:t>
      </w:r>
      <w:r w:rsidR="00697C85" w:rsidRPr="005939AD">
        <w:rPr>
          <w:rFonts w:ascii="Times New Roman" w:hAnsi="Times New Roman" w:cs="Times New Roman"/>
          <w:sz w:val="24"/>
          <w:szCs w:val="24"/>
        </w:rPr>
        <w:t xml:space="preserve"> is a </w:t>
      </w:r>
      <w:r w:rsidR="00697C85" w:rsidRPr="005939AD">
        <w:rPr>
          <w:rStyle w:val="Emphasis"/>
          <w:rFonts w:ascii="Times New Roman" w:hAnsi="Times New Roman" w:cs="Times New Roman"/>
          <w:sz w:val="24"/>
          <w:szCs w:val="24"/>
        </w:rPr>
        <w:t>biguanide</w:t>
      </w:r>
      <w:r w:rsidR="00697C85" w:rsidRPr="005939AD">
        <w:rPr>
          <w:rFonts w:ascii="Times New Roman" w:hAnsi="Times New Roman" w:cs="Times New Roman"/>
          <w:sz w:val="24"/>
          <w:szCs w:val="24"/>
        </w:rPr>
        <w:t xml:space="preserve"> class of antihyperglycemic drug which </w:t>
      </w:r>
      <w:r w:rsidR="00956856" w:rsidRPr="005939AD">
        <w:rPr>
          <w:rFonts w:ascii="Times New Roman" w:hAnsi="Times New Roman" w:cs="Times New Roman"/>
          <w:sz w:val="24"/>
          <w:szCs w:val="24"/>
        </w:rPr>
        <w:t xml:space="preserve"> acts primarily by enhancing the action of insulin in the liver to reduce the rate of hepatic glucose production</w:t>
      </w:r>
      <w:r w:rsidR="00906DC5" w:rsidRPr="005939AD">
        <w:rPr>
          <w:rFonts w:ascii="Times New Roman" w:hAnsi="Times New Roman" w:cs="Times New Roman"/>
          <w:sz w:val="24"/>
          <w:szCs w:val="24"/>
        </w:rPr>
        <w:t xml:space="preserve">, to decrease glucose </w:t>
      </w:r>
      <w:r w:rsidR="00906DC5" w:rsidRPr="00F07600">
        <w:rPr>
          <w:rFonts w:ascii="Times New Roman" w:hAnsi="Times New Roman" w:cs="Times New Roman"/>
          <w:sz w:val="24"/>
          <w:szCs w:val="24"/>
        </w:rPr>
        <w:t>absorption</w:t>
      </w:r>
      <w:r w:rsidR="00906DC5" w:rsidRPr="005939AD">
        <w:rPr>
          <w:rFonts w:ascii="Times New Roman" w:hAnsi="Times New Roman" w:cs="Times New Roman"/>
          <w:sz w:val="24"/>
          <w:szCs w:val="24"/>
        </w:rPr>
        <w:t xml:space="preserve"> and to increase target </w:t>
      </w:r>
      <w:r w:rsidR="00906DC5" w:rsidRPr="00F07600">
        <w:rPr>
          <w:rFonts w:ascii="Times New Roman" w:hAnsi="Times New Roman" w:cs="Times New Roman"/>
          <w:sz w:val="24"/>
          <w:szCs w:val="24"/>
        </w:rPr>
        <w:t>cell</w:t>
      </w:r>
      <w:r w:rsidR="00906DC5" w:rsidRPr="005939AD">
        <w:rPr>
          <w:rFonts w:ascii="Times New Roman" w:hAnsi="Times New Roman" w:cs="Times New Roman"/>
          <w:sz w:val="24"/>
          <w:szCs w:val="24"/>
        </w:rPr>
        <w:t xml:space="preserve"> </w:t>
      </w:r>
      <w:r w:rsidR="00906DC5" w:rsidRPr="00F07600">
        <w:rPr>
          <w:rFonts w:ascii="Times New Roman" w:hAnsi="Times New Roman" w:cs="Times New Roman"/>
          <w:sz w:val="24"/>
          <w:szCs w:val="24"/>
        </w:rPr>
        <w:t>insulin</w:t>
      </w:r>
      <w:r w:rsidR="00906DC5" w:rsidRPr="005939AD">
        <w:rPr>
          <w:rFonts w:ascii="Times New Roman" w:hAnsi="Times New Roman" w:cs="Times New Roman"/>
          <w:sz w:val="24"/>
          <w:szCs w:val="24"/>
        </w:rPr>
        <w:t xml:space="preserve"> </w:t>
      </w:r>
      <w:r w:rsidR="00906DC5" w:rsidRPr="00F07600">
        <w:rPr>
          <w:rFonts w:ascii="Times New Roman" w:hAnsi="Times New Roman" w:cs="Times New Roman"/>
          <w:sz w:val="24"/>
          <w:szCs w:val="24"/>
        </w:rPr>
        <w:t>sensitivity</w:t>
      </w:r>
      <w:r w:rsidR="00956856" w:rsidRPr="005939AD">
        <w:rPr>
          <w:rFonts w:ascii="Times New Roman" w:hAnsi="Times New Roman" w:cs="Times New Roman"/>
          <w:sz w:val="24"/>
          <w:szCs w:val="24"/>
        </w:rPr>
        <w:t>.</w:t>
      </w:r>
      <w:r w:rsidR="00545980" w:rsidRPr="005939AD">
        <w:rPr>
          <w:rFonts w:ascii="Times New Roman" w:hAnsi="Times New Roman" w:cs="Times New Roman"/>
          <w:sz w:val="24"/>
          <w:szCs w:val="24"/>
          <w:vertAlign w:val="superscript"/>
        </w:rPr>
        <w:t>7</w:t>
      </w:r>
      <w:r w:rsidR="00956856" w:rsidRPr="005939AD">
        <w:rPr>
          <w:rFonts w:ascii="Times New Roman" w:hAnsi="Times New Roman" w:cs="Times New Roman"/>
          <w:sz w:val="24"/>
          <w:szCs w:val="24"/>
        </w:rPr>
        <w:t xml:space="preserve"> Improvements in insulin action in skeletal muscle also contribute to the therapeutic actions of metformin, mainly resulting in increased non-oxidative glucose disposal.</w:t>
      </w:r>
      <w:r w:rsidR="00545980" w:rsidRPr="005939AD">
        <w:rPr>
          <w:rFonts w:ascii="Times New Roman" w:hAnsi="Times New Roman" w:cs="Times New Roman"/>
          <w:sz w:val="24"/>
          <w:szCs w:val="24"/>
          <w:vertAlign w:val="superscript"/>
        </w:rPr>
        <w:t>8</w:t>
      </w:r>
      <w:r w:rsidR="00956856" w:rsidRPr="005939AD">
        <w:rPr>
          <w:rFonts w:ascii="Times New Roman" w:hAnsi="Times New Roman" w:cs="Times New Roman"/>
          <w:sz w:val="24"/>
          <w:szCs w:val="24"/>
        </w:rPr>
        <w:t xml:space="preserve"> Together, these actions reduce blood glucose in the setting of hyperglycaemia, with very little potential for inducing hypoglycaemia</w:t>
      </w:r>
      <w:r w:rsidR="00545980" w:rsidRPr="005939AD">
        <w:rPr>
          <w:rFonts w:ascii="Times New Roman" w:hAnsi="Times New Roman" w:cs="Times New Roman"/>
          <w:sz w:val="24"/>
          <w:szCs w:val="24"/>
        </w:rPr>
        <w:t>.</w:t>
      </w:r>
      <w:r w:rsidR="00545980" w:rsidRPr="005939AD">
        <w:rPr>
          <w:rFonts w:ascii="Times New Roman" w:hAnsi="Times New Roman" w:cs="Times New Roman"/>
          <w:sz w:val="24"/>
          <w:szCs w:val="24"/>
          <w:vertAlign w:val="superscript"/>
        </w:rPr>
        <w:t>9</w:t>
      </w:r>
      <w:r w:rsidR="00956856" w:rsidRPr="005939AD">
        <w:rPr>
          <w:rFonts w:ascii="Times New Roman" w:hAnsi="Times New Roman" w:cs="Times New Roman"/>
          <w:sz w:val="24"/>
          <w:szCs w:val="24"/>
        </w:rPr>
        <w:t xml:space="preserve"> </w:t>
      </w:r>
      <w:r w:rsidR="00B81867" w:rsidRPr="005939AD">
        <w:rPr>
          <w:rFonts w:ascii="Times New Roman" w:hAnsi="Times New Roman" w:cs="Times New Roman"/>
          <w:sz w:val="24"/>
          <w:szCs w:val="24"/>
        </w:rPr>
        <w:t xml:space="preserve">Moreover, the </w:t>
      </w:r>
      <w:r w:rsidR="00A05144" w:rsidRPr="005939AD">
        <w:rPr>
          <w:rFonts w:ascii="Times New Roman" w:hAnsi="Times New Roman" w:cs="Times New Roman"/>
          <w:sz w:val="24"/>
          <w:szCs w:val="24"/>
        </w:rPr>
        <w:t>enzymes</w:t>
      </w:r>
      <w:r w:rsidR="00FA68B8" w:rsidRPr="005939AD">
        <w:rPr>
          <w:rFonts w:ascii="Times New Roman" w:hAnsi="Times New Roman" w:cs="Times New Roman"/>
          <w:sz w:val="24"/>
          <w:szCs w:val="24"/>
        </w:rPr>
        <w:t xml:space="preserve"> </w:t>
      </w:r>
      <w:r w:rsidR="00AE3EF3" w:rsidRPr="005939AD">
        <w:rPr>
          <w:rFonts w:ascii="Times New Roman" w:hAnsi="Times New Roman" w:cs="Times New Roman"/>
          <w:sz w:val="24"/>
          <w:szCs w:val="24"/>
        </w:rPr>
        <w:t>alpha</w:t>
      </w:r>
      <w:r w:rsidR="00844B82" w:rsidRPr="005939AD">
        <w:rPr>
          <w:rFonts w:ascii="Times New Roman" w:hAnsi="Times New Roman" w:cs="Times New Roman"/>
          <w:sz w:val="24"/>
          <w:szCs w:val="24"/>
        </w:rPr>
        <w:t>-</w:t>
      </w:r>
      <w:r w:rsidR="00B5473C" w:rsidRPr="005939AD">
        <w:rPr>
          <w:rFonts w:ascii="Times New Roman" w:hAnsi="Times New Roman" w:cs="Times New Roman"/>
          <w:sz w:val="24"/>
          <w:szCs w:val="24"/>
        </w:rPr>
        <w:t>glycosidase</w:t>
      </w:r>
      <w:r w:rsidR="00B31CE1" w:rsidRPr="005939AD">
        <w:rPr>
          <w:rFonts w:ascii="Times New Roman" w:hAnsi="Times New Roman" w:cs="Times New Roman"/>
          <w:sz w:val="24"/>
          <w:szCs w:val="24"/>
        </w:rPr>
        <w:t xml:space="preserve">, </w:t>
      </w:r>
      <w:r w:rsidR="00844B82" w:rsidRPr="005939AD">
        <w:rPr>
          <w:rFonts w:ascii="Times New Roman" w:hAnsi="Times New Roman" w:cs="Times New Roman"/>
          <w:sz w:val="24"/>
          <w:szCs w:val="24"/>
        </w:rPr>
        <w:t>is</w:t>
      </w:r>
      <w:r w:rsidR="00A05144" w:rsidRPr="005939AD">
        <w:rPr>
          <w:rFonts w:ascii="Times New Roman" w:hAnsi="Times New Roman" w:cs="Times New Roman"/>
          <w:sz w:val="24"/>
          <w:szCs w:val="24"/>
        </w:rPr>
        <w:t xml:space="preserve"> responsible for the breakdown of oligo and/or d</w:t>
      </w:r>
      <w:r w:rsidR="00FA68B8" w:rsidRPr="005939AD">
        <w:rPr>
          <w:rFonts w:ascii="Times New Roman" w:hAnsi="Times New Roman" w:cs="Times New Roman"/>
          <w:sz w:val="24"/>
          <w:szCs w:val="24"/>
        </w:rPr>
        <w:t xml:space="preserve">isaccharides to monosaccharides and α-amylase </w:t>
      </w:r>
      <w:r w:rsidR="00B81867" w:rsidRPr="005939AD">
        <w:rPr>
          <w:rFonts w:ascii="Times New Roman" w:hAnsi="Times New Roman" w:cs="Times New Roman"/>
          <w:sz w:val="24"/>
          <w:szCs w:val="24"/>
        </w:rPr>
        <w:t xml:space="preserve">degrades </w:t>
      </w:r>
      <w:r w:rsidR="00FA68B8" w:rsidRPr="005939AD">
        <w:rPr>
          <w:rFonts w:ascii="Times New Roman" w:hAnsi="Times New Roman" w:cs="Times New Roman"/>
          <w:sz w:val="24"/>
          <w:szCs w:val="24"/>
        </w:rPr>
        <w:t>starch to more simple sugars (dextrin, maltotriose, maltose and glucose).</w:t>
      </w:r>
      <w:r w:rsidR="00E90F3A" w:rsidRPr="005939AD">
        <w:rPr>
          <w:rFonts w:ascii="Times New Roman" w:hAnsi="Times New Roman" w:cs="Times New Roman"/>
          <w:sz w:val="24"/>
          <w:szCs w:val="24"/>
          <w:vertAlign w:val="superscript"/>
        </w:rPr>
        <w:t>10</w:t>
      </w:r>
      <w:r w:rsidR="00F97BBD" w:rsidRPr="005939AD">
        <w:rPr>
          <w:rFonts w:ascii="Times New Roman" w:hAnsi="Times New Roman" w:cs="Times New Roman"/>
          <w:sz w:val="24"/>
          <w:szCs w:val="24"/>
        </w:rPr>
        <w:t xml:space="preserve"> </w:t>
      </w:r>
      <w:r w:rsidR="00A05144" w:rsidRPr="005939AD">
        <w:rPr>
          <w:rFonts w:ascii="Times New Roman" w:hAnsi="Times New Roman" w:cs="Times New Roman"/>
          <w:sz w:val="24"/>
          <w:szCs w:val="24"/>
        </w:rPr>
        <w:t xml:space="preserve">The inhibitory action of these enzymes leads to a decrease of blood glucose level, because the monosaccharides are the form of carbohydrates which </w:t>
      </w:r>
      <w:r w:rsidR="00B81867" w:rsidRPr="005939AD">
        <w:rPr>
          <w:rFonts w:ascii="Times New Roman" w:hAnsi="Times New Roman" w:cs="Times New Roman"/>
          <w:sz w:val="24"/>
          <w:szCs w:val="24"/>
        </w:rPr>
        <w:t xml:space="preserve">are </w:t>
      </w:r>
      <w:r w:rsidR="00A05144" w:rsidRPr="005939AD">
        <w:rPr>
          <w:rFonts w:ascii="Times New Roman" w:hAnsi="Times New Roman" w:cs="Times New Roman"/>
          <w:sz w:val="24"/>
          <w:szCs w:val="24"/>
        </w:rPr>
        <w:t xml:space="preserve">absorbed through the mucosal border in the small intestine. </w:t>
      </w:r>
      <w:r w:rsidRPr="005939AD">
        <w:rPr>
          <w:rFonts w:ascii="Times New Roman" w:hAnsi="Times New Roman" w:cs="Times New Roman"/>
          <w:sz w:val="24"/>
          <w:szCs w:val="24"/>
        </w:rPr>
        <w:t>However, many of the synthetic hypoglycemic agents have the</w:t>
      </w:r>
      <w:r w:rsidR="00A33986" w:rsidRPr="005939AD">
        <w:rPr>
          <w:rFonts w:ascii="Times New Roman" w:hAnsi="Times New Roman" w:cs="Times New Roman"/>
          <w:sz w:val="24"/>
          <w:szCs w:val="24"/>
        </w:rPr>
        <w:t xml:space="preserve">ir limitations; </w:t>
      </w:r>
      <w:r w:rsidRPr="005939AD">
        <w:rPr>
          <w:rFonts w:ascii="Times New Roman" w:hAnsi="Times New Roman" w:cs="Times New Roman"/>
          <w:sz w:val="24"/>
          <w:szCs w:val="24"/>
        </w:rPr>
        <w:t xml:space="preserve">are non-specific, produce serious side effects and fail to </w:t>
      </w:r>
      <w:r w:rsidR="00587DE5" w:rsidRPr="005939AD">
        <w:rPr>
          <w:rFonts w:ascii="Times New Roman" w:hAnsi="Times New Roman" w:cs="Times New Roman"/>
          <w:sz w:val="24"/>
          <w:szCs w:val="24"/>
        </w:rPr>
        <w:t>alleviate</w:t>
      </w:r>
      <w:r w:rsidRPr="005939AD">
        <w:rPr>
          <w:rFonts w:ascii="Times New Roman" w:hAnsi="Times New Roman" w:cs="Times New Roman"/>
          <w:sz w:val="24"/>
          <w:szCs w:val="24"/>
        </w:rPr>
        <w:t xml:space="preserve"> diabetic complications. The main side effects of these </w:t>
      </w:r>
      <w:r w:rsidR="00587DE5" w:rsidRPr="005939AD">
        <w:rPr>
          <w:rFonts w:ascii="Times New Roman" w:hAnsi="Times New Roman" w:cs="Times New Roman"/>
          <w:sz w:val="24"/>
          <w:szCs w:val="24"/>
        </w:rPr>
        <w:t>agents</w:t>
      </w:r>
      <w:r w:rsidRPr="005939AD">
        <w:rPr>
          <w:rFonts w:ascii="Times New Roman" w:hAnsi="Times New Roman" w:cs="Times New Roman"/>
          <w:sz w:val="24"/>
          <w:szCs w:val="24"/>
        </w:rPr>
        <w:t xml:space="preserve"> are gastrointestinal </w:t>
      </w:r>
      <w:r w:rsidR="00587DE5" w:rsidRPr="005939AD">
        <w:rPr>
          <w:rFonts w:ascii="Times New Roman" w:hAnsi="Times New Roman" w:cs="Times New Roman"/>
          <w:iCs/>
          <w:sz w:val="24"/>
          <w:szCs w:val="24"/>
        </w:rPr>
        <w:t>i.e.</w:t>
      </w:r>
      <w:r w:rsidR="00A45429" w:rsidRPr="005939AD">
        <w:rPr>
          <w:rFonts w:ascii="Times New Roman" w:hAnsi="Times New Roman" w:cs="Times New Roman"/>
          <w:iCs/>
          <w:sz w:val="24"/>
          <w:szCs w:val="24"/>
        </w:rPr>
        <w:t xml:space="preserve"> </w:t>
      </w:r>
      <w:r w:rsidRPr="005939AD">
        <w:rPr>
          <w:rFonts w:ascii="Times New Roman" w:hAnsi="Times New Roman" w:cs="Times New Roman"/>
          <w:sz w:val="24"/>
          <w:szCs w:val="24"/>
        </w:rPr>
        <w:t>bloating, abdominal discomfort, diarrhea and flatulence.</w:t>
      </w:r>
      <w:r w:rsidR="00E90F3A" w:rsidRPr="005939AD">
        <w:rPr>
          <w:rFonts w:ascii="Times New Roman" w:hAnsi="Times New Roman" w:cs="Times New Roman"/>
          <w:sz w:val="24"/>
          <w:szCs w:val="24"/>
          <w:vertAlign w:val="superscript"/>
        </w:rPr>
        <w:t>11</w:t>
      </w:r>
    </w:p>
    <w:p w14:paraId="53F22426" w14:textId="7164850A" w:rsidR="00DE32B7" w:rsidRPr="005939AD" w:rsidRDefault="00E90F3A" w:rsidP="00DB3464">
      <w:pPr>
        <w:autoSpaceDE w:val="0"/>
        <w:autoSpaceDN w:val="0"/>
        <w:adjustRightInd w:val="0"/>
        <w:spacing w:before="120" w:after="120" w:line="360" w:lineRule="auto"/>
        <w:jc w:val="both"/>
        <w:rPr>
          <w:rStyle w:val="A2"/>
          <w:rFonts w:ascii="Times New Roman" w:hAnsi="Times New Roman" w:cs="Times New Roman"/>
          <w:color w:val="auto"/>
          <w:sz w:val="24"/>
          <w:szCs w:val="24"/>
          <w:vertAlign w:val="superscript"/>
        </w:rPr>
      </w:pPr>
      <w:r w:rsidRPr="005939AD">
        <w:rPr>
          <w:rStyle w:val="A2"/>
          <w:rFonts w:ascii="Times New Roman" w:hAnsi="Times New Roman" w:cs="Times New Roman"/>
          <w:color w:val="auto"/>
          <w:sz w:val="24"/>
          <w:szCs w:val="24"/>
        </w:rPr>
        <w:t>T</w:t>
      </w:r>
      <w:r w:rsidR="00863CDD" w:rsidRPr="005939AD">
        <w:rPr>
          <w:rStyle w:val="A2"/>
          <w:rFonts w:ascii="Times New Roman" w:hAnsi="Times New Roman" w:cs="Times New Roman"/>
          <w:color w:val="auto"/>
          <w:sz w:val="24"/>
          <w:szCs w:val="24"/>
        </w:rPr>
        <w:t>here is need to develop effective, safe and cheap drugs for diabetes management</w:t>
      </w:r>
      <w:r w:rsidRPr="005939AD">
        <w:rPr>
          <w:rStyle w:val="A2"/>
          <w:rFonts w:ascii="Times New Roman" w:hAnsi="Times New Roman" w:cs="Times New Roman"/>
          <w:color w:val="auto"/>
          <w:sz w:val="24"/>
          <w:szCs w:val="24"/>
        </w:rPr>
        <w:t xml:space="preserve"> because of the side effects associated with the present antidiabetic drugs</w:t>
      </w:r>
      <w:r w:rsidR="00863CDD" w:rsidRPr="005939AD">
        <w:rPr>
          <w:rStyle w:val="A2"/>
          <w:rFonts w:ascii="Times New Roman" w:hAnsi="Times New Roman" w:cs="Times New Roman"/>
          <w:color w:val="auto"/>
          <w:sz w:val="24"/>
          <w:szCs w:val="24"/>
        </w:rPr>
        <w:t>. Such effective, safe and cheap drugs could be obtained by using medicinal plants.</w:t>
      </w:r>
      <w:r w:rsidR="00AD7924" w:rsidRPr="005939AD">
        <w:rPr>
          <w:rStyle w:val="A2"/>
          <w:rFonts w:ascii="Times New Roman" w:hAnsi="Times New Roman" w:cs="Times New Roman"/>
          <w:color w:val="auto"/>
          <w:sz w:val="24"/>
          <w:szCs w:val="24"/>
        </w:rPr>
        <w:t xml:space="preserve"> Many clinical studies have supported the view that utilization of herbal medicines could be a reliable alternative to manage diabetes effectively with little or no adverse effect.</w:t>
      </w:r>
      <w:r w:rsidRPr="005939AD">
        <w:rPr>
          <w:rStyle w:val="A2"/>
          <w:rFonts w:ascii="Times New Roman" w:hAnsi="Times New Roman" w:cs="Times New Roman"/>
          <w:color w:val="auto"/>
          <w:sz w:val="24"/>
          <w:szCs w:val="24"/>
          <w:vertAlign w:val="superscript"/>
        </w:rPr>
        <w:t>12,13</w:t>
      </w:r>
    </w:p>
    <w:p w14:paraId="0B61B7D9" w14:textId="1AB6C60E" w:rsidR="00863CDD" w:rsidRPr="005939AD" w:rsidRDefault="00863CDD" w:rsidP="00DB3464">
      <w:pPr>
        <w:shd w:val="clear" w:color="auto" w:fill="FFFFFF" w:themeFill="background1"/>
        <w:spacing w:before="120" w:after="120" w:line="360" w:lineRule="auto"/>
        <w:jc w:val="both"/>
        <w:rPr>
          <w:rFonts w:ascii="Times New Roman" w:hAnsi="Times New Roman" w:cs="Times New Roman"/>
          <w:sz w:val="24"/>
          <w:szCs w:val="24"/>
          <w:vertAlign w:val="superscript"/>
        </w:rPr>
      </w:pPr>
      <w:r w:rsidRPr="005939AD">
        <w:rPr>
          <w:rFonts w:ascii="Times New Roman" w:hAnsi="Times New Roman" w:cs="Times New Roman"/>
          <w:i/>
          <w:iCs/>
          <w:sz w:val="24"/>
          <w:szCs w:val="24"/>
        </w:rPr>
        <w:t>Enantia chlorantha</w:t>
      </w:r>
      <w:r w:rsidRPr="005939AD">
        <w:rPr>
          <w:rFonts w:ascii="Times New Roman" w:hAnsi="Times New Roman" w:cs="Times New Roman"/>
          <w:b/>
          <w:i/>
          <w:iCs/>
          <w:sz w:val="24"/>
          <w:szCs w:val="24"/>
        </w:rPr>
        <w:t xml:space="preserve"> </w:t>
      </w:r>
      <w:r w:rsidRPr="005939AD">
        <w:rPr>
          <w:rFonts w:ascii="Times New Roman" w:hAnsi="Times New Roman" w:cs="Times New Roman"/>
          <w:sz w:val="24"/>
          <w:szCs w:val="24"/>
        </w:rPr>
        <w:t xml:space="preserve">belongs to </w:t>
      </w:r>
      <w:r w:rsidR="003356EA" w:rsidRPr="005939AD">
        <w:rPr>
          <w:rFonts w:ascii="Times New Roman" w:hAnsi="Times New Roman" w:cs="Times New Roman"/>
          <w:sz w:val="24"/>
          <w:szCs w:val="24"/>
        </w:rPr>
        <w:t xml:space="preserve">Annonaceae </w:t>
      </w:r>
      <w:r w:rsidRPr="005939AD">
        <w:rPr>
          <w:rFonts w:ascii="Times New Roman" w:hAnsi="Times New Roman" w:cs="Times New Roman"/>
          <w:sz w:val="24"/>
          <w:szCs w:val="24"/>
        </w:rPr>
        <w:t>family. This plant is common</w:t>
      </w:r>
      <w:r w:rsidR="00AD7924" w:rsidRPr="005939AD">
        <w:rPr>
          <w:rFonts w:ascii="Times New Roman" w:hAnsi="Times New Roman" w:cs="Times New Roman"/>
          <w:sz w:val="24"/>
          <w:szCs w:val="24"/>
        </w:rPr>
        <w:t>ly known as African yellow wood. Among the Yorubas in Nigeria it is known as Awopa</w:t>
      </w:r>
      <w:r w:rsidRPr="005939AD">
        <w:rPr>
          <w:rFonts w:ascii="Times New Roman" w:hAnsi="Times New Roman" w:cs="Times New Roman"/>
          <w:sz w:val="24"/>
          <w:szCs w:val="24"/>
        </w:rPr>
        <w:t>.</w:t>
      </w:r>
      <w:r w:rsidR="00E90F3A" w:rsidRPr="005939AD">
        <w:rPr>
          <w:rFonts w:ascii="Times New Roman" w:hAnsi="Times New Roman" w:cs="Times New Roman"/>
          <w:sz w:val="24"/>
          <w:szCs w:val="24"/>
          <w:vertAlign w:val="superscript"/>
        </w:rPr>
        <w:t>14</w:t>
      </w:r>
      <w:r w:rsidRPr="005939AD">
        <w:rPr>
          <w:rFonts w:ascii="Times New Roman" w:hAnsi="Times New Roman" w:cs="Times New Roman"/>
          <w:sz w:val="24"/>
          <w:szCs w:val="24"/>
        </w:rPr>
        <w:t xml:space="preserve"> In traditional medicine, this plant has been used for a long time in many parts of the African continent to treat various ailments of the human body. Many of these uses are supported by some studies.</w:t>
      </w:r>
      <w:r w:rsidR="00E90F3A" w:rsidRPr="005939AD">
        <w:rPr>
          <w:rFonts w:ascii="Times New Roman" w:hAnsi="Times New Roman" w:cs="Times New Roman"/>
          <w:sz w:val="24"/>
          <w:szCs w:val="24"/>
          <w:vertAlign w:val="superscript"/>
        </w:rPr>
        <w:t>15,16,17,18</w:t>
      </w:r>
      <w:r w:rsidR="00F97BBD" w:rsidRPr="005939AD">
        <w:rPr>
          <w:rFonts w:ascii="Times New Roman" w:hAnsi="Times New Roman" w:cs="Times New Roman"/>
          <w:sz w:val="24"/>
          <w:szCs w:val="24"/>
        </w:rPr>
        <w:t xml:space="preserve"> </w:t>
      </w:r>
      <w:r w:rsidRPr="005939AD">
        <w:rPr>
          <w:rFonts w:ascii="Times New Roman" w:hAnsi="Times New Roman" w:cs="Times New Roman"/>
          <w:sz w:val="24"/>
          <w:szCs w:val="24"/>
        </w:rPr>
        <w:t xml:space="preserve">For example, </w:t>
      </w:r>
      <w:r w:rsidR="00E90F3A" w:rsidRPr="005939AD">
        <w:rPr>
          <w:rFonts w:ascii="Times New Roman" w:hAnsi="Times New Roman" w:cs="Times New Roman"/>
          <w:sz w:val="24"/>
          <w:szCs w:val="24"/>
        </w:rPr>
        <w:t>it was</w:t>
      </w:r>
      <w:r w:rsidRPr="005939AD">
        <w:rPr>
          <w:rFonts w:ascii="Times New Roman" w:hAnsi="Times New Roman" w:cs="Times New Roman"/>
          <w:sz w:val="24"/>
          <w:szCs w:val="24"/>
        </w:rPr>
        <w:t xml:space="preserve"> report</w:t>
      </w:r>
      <w:r w:rsidR="00E90F3A" w:rsidRPr="005939AD">
        <w:rPr>
          <w:rFonts w:ascii="Times New Roman" w:hAnsi="Times New Roman" w:cs="Times New Roman"/>
          <w:sz w:val="24"/>
          <w:szCs w:val="24"/>
        </w:rPr>
        <w:t>ed</w:t>
      </w:r>
      <w:r w:rsidRPr="005939AD">
        <w:rPr>
          <w:rFonts w:ascii="Times New Roman" w:hAnsi="Times New Roman" w:cs="Times New Roman"/>
          <w:sz w:val="24"/>
          <w:szCs w:val="24"/>
        </w:rPr>
        <w:t xml:space="preserve"> </w:t>
      </w:r>
      <w:r w:rsidR="00D21B78" w:rsidRPr="005939AD">
        <w:rPr>
          <w:rFonts w:ascii="Times New Roman" w:hAnsi="Times New Roman" w:cs="Times New Roman"/>
          <w:sz w:val="24"/>
          <w:szCs w:val="24"/>
        </w:rPr>
        <w:t>that a</w:t>
      </w:r>
      <w:r w:rsidRPr="005939AD">
        <w:rPr>
          <w:rFonts w:ascii="Times New Roman" w:hAnsi="Times New Roman" w:cs="Times New Roman"/>
          <w:sz w:val="24"/>
          <w:szCs w:val="24"/>
        </w:rPr>
        <w:t xml:space="preserve"> decoction </w:t>
      </w:r>
      <w:r w:rsidR="00D21B78" w:rsidRPr="005939AD">
        <w:rPr>
          <w:rFonts w:ascii="Times New Roman" w:hAnsi="Times New Roman" w:cs="Times New Roman"/>
          <w:sz w:val="24"/>
          <w:szCs w:val="24"/>
        </w:rPr>
        <w:t>of 500</w:t>
      </w:r>
      <w:r w:rsidRPr="005939AD">
        <w:rPr>
          <w:rFonts w:ascii="Times New Roman" w:hAnsi="Times New Roman" w:cs="Times New Roman"/>
          <w:sz w:val="24"/>
          <w:szCs w:val="24"/>
        </w:rPr>
        <w:t xml:space="preserve"> g of stem bark in </w:t>
      </w:r>
      <w:r w:rsidR="005939AD" w:rsidRPr="005939AD">
        <w:rPr>
          <w:rFonts w:ascii="Times New Roman" w:hAnsi="Times New Roman" w:cs="Times New Roman"/>
          <w:sz w:val="24"/>
          <w:szCs w:val="24"/>
        </w:rPr>
        <w:t>3 l</w:t>
      </w:r>
      <w:r w:rsidRPr="005939AD">
        <w:rPr>
          <w:rFonts w:ascii="Times New Roman" w:hAnsi="Times New Roman" w:cs="Times New Roman"/>
          <w:sz w:val="24"/>
          <w:szCs w:val="24"/>
        </w:rPr>
        <w:t xml:space="preserve"> of water for 20 </w:t>
      </w:r>
      <w:r w:rsidR="00E955FF" w:rsidRPr="005939AD">
        <w:rPr>
          <w:rFonts w:ascii="Times New Roman" w:hAnsi="Times New Roman" w:cs="Times New Roman"/>
          <w:sz w:val="24"/>
          <w:szCs w:val="24"/>
        </w:rPr>
        <w:t>minutes may</w:t>
      </w:r>
      <w:r w:rsidRPr="005939AD">
        <w:rPr>
          <w:rFonts w:ascii="Times New Roman" w:hAnsi="Times New Roman" w:cs="Times New Roman"/>
          <w:sz w:val="24"/>
          <w:szCs w:val="24"/>
        </w:rPr>
        <w:t xml:space="preserve"> </w:t>
      </w:r>
      <w:r w:rsidR="00E955FF" w:rsidRPr="005939AD">
        <w:rPr>
          <w:rFonts w:ascii="Times New Roman" w:hAnsi="Times New Roman" w:cs="Times New Roman"/>
          <w:sz w:val="24"/>
          <w:szCs w:val="24"/>
        </w:rPr>
        <w:t>be used</w:t>
      </w:r>
      <w:r w:rsidRPr="005939AD">
        <w:rPr>
          <w:rFonts w:ascii="Times New Roman" w:hAnsi="Times New Roman" w:cs="Times New Roman"/>
          <w:sz w:val="24"/>
          <w:szCs w:val="24"/>
        </w:rPr>
        <w:t xml:space="preserve"> to treat malaria symptoms, aches, wounds, boils, vomiting, yellow fever, chills, sore, spleen in children and hepatitis.</w:t>
      </w:r>
      <w:r w:rsidR="00A66075">
        <w:rPr>
          <w:rFonts w:ascii="Times New Roman" w:hAnsi="Times New Roman" w:cs="Times New Roman"/>
          <w:sz w:val="24"/>
          <w:szCs w:val="24"/>
          <w:vertAlign w:val="superscript"/>
        </w:rPr>
        <w:t>15</w:t>
      </w:r>
    </w:p>
    <w:p w14:paraId="504A511C" w14:textId="297C280E" w:rsidR="00BB5E2C" w:rsidRPr="005939AD" w:rsidRDefault="00BB5E2C" w:rsidP="00DB3464">
      <w:pPr>
        <w:shd w:val="clear" w:color="auto" w:fill="FFFFFF" w:themeFill="background1"/>
        <w:spacing w:before="120" w:after="120" w:line="360" w:lineRule="auto"/>
        <w:jc w:val="both"/>
        <w:rPr>
          <w:rFonts w:ascii="Times New Roman" w:hAnsi="Times New Roman" w:cs="Times New Roman"/>
          <w:sz w:val="24"/>
          <w:szCs w:val="24"/>
        </w:rPr>
      </w:pPr>
      <w:r w:rsidRPr="005939AD">
        <w:rPr>
          <w:rFonts w:ascii="Times New Roman" w:hAnsi="Times New Roman" w:cs="Times New Roman"/>
          <w:sz w:val="24"/>
          <w:szCs w:val="24"/>
        </w:rPr>
        <w:t>Lisinopril is an oral long-acting angiotensin converting enzyme (ACE) inhibitor. ACE inhibitors (ACE</w:t>
      </w:r>
      <w:r w:rsidRPr="005939AD">
        <w:rPr>
          <w:rFonts w:ascii="Cambria Math" w:eastAsia="MS Mincho" w:hAnsi="Cambria Math" w:cs="Cambria Math"/>
          <w:sz w:val="24"/>
          <w:szCs w:val="24"/>
        </w:rPr>
        <w:t>‑</w:t>
      </w:r>
      <w:r w:rsidRPr="005939AD">
        <w:rPr>
          <w:rFonts w:ascii="Times New Roman" w:hAnsi="Times New Roman" w:cs="Times New Roman"/>
          <w:sz w:val="24"/>
          <w:szCs w:val="24"/>
        </w:rPr>
        <w:t>I) are a family of drugs commonly prescribed to combat hypertension. The primary vasodilatory action of ACE</w:t>
      </w:r>
      <w:r w:rsidRPr="005939AD">
        <w:rPr>
          <w:rFonts w:ascii="Cambria Math" w:eastAsia="MS Mincho" w:hAnsi="Cambria Math" w:cs="Cambria Math"/>
          <w:sz w:val="24"/>
          <w:szCs w:val="24"/>
        </w:rPr>
        <w:t>‑</w:t>
      </w:r>
      <w:r w:rsidRPr="005939AD">
        <w:rPr>
          <w:rFonts w:ascii="Times New Roman" w:hAnsi="Times New Roman" w:cs="Times New Roman"/>
          <w:sz w:val="24"/>
          <w:szCs w:val="24"/>
        </w:rPr>
        <w:t xml:space="preserve">I is the blockage of ACE and thus </w:t>
      </w:r>
      <w:r w:rsidR="00906DC5" w:rsidRPr="005939AD">
        <w:rPr>
          <w:rFonts w:ascii="Times New Roman" w:hAnsi="Times New Roman" w:cs="Times New Roman"/>
          <w:sz w:val="24"/>
          <w:szCs w:val="24"/>
        </w:rPr>
        <w:t xml:space="preserve">preventing </w:t>
      </w:r>
      <w:r w:rsidRPr="005939AD">
        <w:rPr>
          <w:rFonts w:ascii="Times New Roman" w:hAnsi="Times New Roman" w:cs="Times New Roman"/>
          <w:sz w:val="24"/>
          <w:szCs w:val="24"/>
        </w:rPr>
        <w:t>the formation of angiotensin II.</w:t>
      </w:r>
      <w:r w:rsidR="00A66075">
        <w:rPr>
          <w:rFonts w:ascii="Times New Roman" w:hAnsi="Times New Roman" w:cs="Times New Roman"/>
          <w:sz w:val="24"/>
          <w:szCs w:val="24"/>
          <w:vertAlign w:val="superscript"/>
        </w:rPr>
        <w:t>19</w:t>
      </w:r>
      <w:r w:rsidRPr="005939AD">
        <w:rPr>
          <w:rFonts w:ascii="Times New Roman" w:hAnsi="Times New Roman" w:cs="Times New Roman"/>
          <w:sz w:val="24"/>
          <w:szCs w:val="24"/>
        </w:rPr>
        <w:t xml:space="preserve"> With long-term administration, ACE</w:t>
      </w:r>
      <w:r w:rsidRPr="005939AD">
        <w:rPr>
          <w:rFonts w:ascii="Cambria Math" w:eastAsia="MS Mincho" w:hAnsi="Cambria Math" w:cs="Cambria Math"/>
          <w:sz w:val="24"/>
          <w:szCs w:val="24"/>
        </w:rPr>
        <w:t>‑</w:t>
      </w:r>
      <w:r w:rsidRPr="005939AD">
        <w:rPr>
          <w:rFonts w:ascii="Times New Roman" w:hAnsi="Times New Roman" w:cs="Times New Roman"/>
          <w:sz w:val="24"/>
          <w:szCs w:val="24"/>
        </w:rPr>
        <w:t>I lower blood pressure, even in patients with low renin hypertension</w:t>
      </w:r>
      <w:r w:rsidR="00CF77F0" w:rsidRPr="005939AD">
        <w:rPr>
          <w:rFonts w:ascii="Times New Roman" w:hAnsi="Times New Roman" w:cs="Times New Roman"/>
          <w:sz w:val="24"/>
          <w:szCs w:val="24"/>
        </w:rPr>
        <w:t xml:space="preserve">.  This thus suggest </w:t>
      </w:r>
      <w:r w:rsidRPr="005939AD">
        <w:rPr>
          <w:rFonts w:ascii="Times New Roman" w:hAnsi="Times New Roman" w:cs="Times New Roman"/>
          <w:sz w:val="24"/>
          <w:szCs w:val="24"/>
        </w:rPr>
        <w:t xml:space="preserve">that </w:t>
      </w:r>
      <w:r w:rsidR="00762947" w:rsidRPr="005939AD">
        <w:rPr>
          <w:rFonts w:ascii="Times New Roman" w:hAnsi="Times New Roman" w:cs="Times New Roman"/>
          <w:sz w:val="24"/>
          <w:szCs w:val="24"/>
        </w:rPr>
        <w:t>effect</w:t>
      </w:r>
      <w:r w:rsidR="004D3043" w:rsidRPr="005939AD">
        <w:rPr>
          <w:rFonts w:ascii="Times New Roman" w:hAnsi="Times New Roman" w:cs="Times New Roman"/>
          <w:sz w:val="24"/>
          <w:szCs w:val="24"/>
        </w:rPr>
        <w:t xml:space="preserve"> </w:t>
      </w:r>
      <w:r w:rsidR="00CF77F0" w:rsidRPr="005939AD">
        <w:rPr>
          <w:rFonts w:ascii="Times New Roman" w:hAnsi="Times New Roman" w:cs="Times New Roman"/>
          <w:sz w:val="24"/>
          <w:szCs w:val="24"/>
        </w:rPr>
        <w:t xml:space="preserve">of lisinopril may be </w:t>
      </w:r>
      <w:r w:rsidRPr="005939AD">
        <w:rPr>
          <w:rFonts w:ascii="Times New Roman" w:hAnsi="Times New Roman" w:cs="Times New Roman"/>
          <w:sz w:val="24"/>
          <w:szCs w:val="24"/>
        </w:rPr>
        <w:t xml:space="preserve">independent of a decrease </w:t>
      </w:r>
      <w:r w:rsidRPr="005939AD">
        <w:rPr>
          <w:rFonts w:ascii="Times New Roman" w:hAnsi="Times New Roman" w:cs="Times New Roman"/>
          <w:sz w:val="24"/>
          <w:szCs w:val="24"/>
        </w:rPr>
        <w:lastRenderedPageBreak/>
        <w:t>in angiotensin II. The appropriate blood pressure control in diabetes trial found that diabetic patients treated with ACE</w:t>
      </w:r>
      <w:r w:rsidR="005A4B0D" w:rsidRPr="005939AD">
        <w:rPr>
          <w:rFonts w:ascii="Times New Roman" w:hAnsi="Times New Roman" w:cs="Times New Roman"/>
          <w:sz w:val="24"/>
          <w:szCs w:val="24"/>
        </w:rPr>
        <w:t>-</w:t>
      </w:r>
      <w:r w:rsidRPr="005939AD">
        <w:rPr>
          <w:rFonts w:ascii="Times New Roman" w:hAnsi="Times New Roman" w:cs="Times New Roman"/>
          <w:sz w:val="24"/>
          <w:szCs w:val="24"/>
        </w:rPr>
        <w:t>I</w:t>
      </w:r>
      <w:r w:rsidR="005A4B0D" w:rsidRPr="005939AD">
        <w:rPr>
          <w:rFonts w:ascii="Times New Roman" w:hAnsi="Times New Roman" w:cs="Times New Roman"/>
          <w:sz w:val="24"/>
          <w:szCs w:val="24"/>
        </w:rPr>
        <w:t>s</w:t>
      </w:r>
      <w:r w:rsidRPr="005939AD">
        <w:rPr>
          <w:rFonts w:ascii="Times New Roman" w:hAnsi="Times New Roman" w:cs="Times New Roman"/>
          <w:sz w:val="24"/>
          <w:szCs w:val="24"/>
        </w:rPr>
        <w:t xml:space="preserve"> had lower incidence of </w:t>
      </w:r>
      <w:r w:rsidR="002F184E" w:rsidRPr="005939AD">
        <w:rPr>
          <w:rFonts w:ascii="Times New Roman" w:hAnsi="Times New Roman" w:cs="Times New Roman"/>
          <w:sz w:val="24"/>
          <w:szCs w:val="24"/>
        </w:rPr>
        <w:t>myocardial infarction</w:t>
      </w:r>
      <w:r w:rsidR="00906DC5" w:rsidRPr="005939AD">
        <w:rPr>
          <w:rFonts w:ascii="Times New Roman" w:hAnsi="Times New Roman" w:cs="Times New Roman"/>
          <w:sz w:val="24"/>
          <w:szCs w:val="24"/>
        </w:rPr>
        <w:t xml:space="preserve"> (MI</w:t>
      </w:r>
      <w:r w:rsidRPr="005939AD">
        <w:rPr>
          <w:rFonts w:ascii="Times New Roman" w:hAnsi="Times New Roman" w:cs="Times New Roman"/>
          <w:sz w:val="24"/>
          <w:szCs w:val="24"/>
        </w:rPr>
        <w:t>) and overall cardiac events. ACE inhibitors (ACE</w:t>
      </w:r>
      <w:r w:rsidR="005A4B0D" w:rsidRPr="005939AD">
        <w:rPr>
          <w:rFonts w:ascii="Times New Roman" w:hAnsi="Times New Roman" w:cs="Times New Roman"/>
          <w:sz w:val="24"/>
          <w:szCs w:val="24"/>
        </w:rPr>
        <w:t>-</w:t>
      </w:r>
      <w:r w:rsidRPr="005939AD">
        <w:rPr>
          <w:rFonts w:ascii="Times New Roman" w:hAnsi="Times New Roman" w:cs="Times New Roman"/>
          <w:sz w:val="24"/>
          <w:szCs w:val="24"/>
        </w:rPr>
        <w:t>Is) have been used for years to reduce the rate of diabetic nephropathy progression in patients with type 2 diabetes.</w:t>
      </w:r>
      <w:r w:rsidR="00A66075">
        <w:rPr>
          <w:rFonts w:ascii="Times New Roman" w:hAnsi="Times New Roman" w:cs="Times New Roman"/>
          <w:sz w:val="24"/>
          <w:szCs w:val="24"/>
          <w:vertAlign w:val="superscript"/>
        </w:rPr>
        <w:t>19</w:t>
      </w:r>
      <w:r w:rsidR="005939AD" w:rsidRPr="005939AD">
        <w:rPr>
          <w:rFonts w:ascii="Times New Roman" w:hAnsi="Times New Roman" w:cs="Times New Roman"/>
          <w:sz w:val="24"/>
          <w:szCs w:val="24"/>
        </w:rPr>
        <w:t xml:space="preserve"> </w:t>
      </w:r>
      <w:r w:rsidR="00906DC5" w:rsidRPr="005939AD">
        <w:rPr>
          <w:rFonts w:ascii="Times New Roman" w:hAnsi="Times New Roman" w:cs="Times New Roman"/>
          <w:sz w:val="24"/>
          <w:szCs w:val="24"/>
          <w:u w:color="FF0000"/>
        </w:rPr>
        <w:t>Thus,</w:t>
      </w:r>
      <w:r w:rsidR="00906DC5" w:rsidRPr="005939AD">
        <w:rPr>
          <w:rFonts w:ascii="Times New Roman" w:hAnsi="Times New Roman" w:cs="Times New Roman"/>
          <w:spacing w:val="26"/>
          <w:sz w:val="24"/>
          <w:szCs w:val="24"/>
          <w:u w:color="FF0000"/>
        </w:rPr>
        <w:t xml:space="preserve"> </w:t>
      </w:r>
      <w:r w:rsidR="00906DC5" w:rsidRPr="005939AD">
        <w:rPr>
          <w:rFonts w:ascii="Times New Roman" w:hAnsi="Times New Roman" w:cs="Times New Roman"/>
          <w:sz w:val="24"/>
          <w:szCs w:val="24"/>
          <w:u w:color="FF0000"/>
        </w:rPr>
        <w:t>this</w:t>
      </w:r>
      <w:r w:rsidR="00906DC5" w:rsidRPr="005939AD">
        <w:rPr>
          <w:rFonts w:ascii="Times New Roman" w:hAnsi="Times New Roman" w:cs="Times New Roman"/>
          <w:spacing w:val="26"/>
          <w:sz w:val="24"/>
          <w:szCs w:val="24"/>
          <w:u w:color="FF0000"/>
        </w:rPr>
        <w:t xml:space="preserve"> </w:t>
      </w:r>
      <w:r w:rsidR="00906DC5" w:rsidRPr="005939AD">
        <w:rPr>
          <w:rFonts w:ascii="Times New Roman" w:hAnsi="Times New Roman" w:cs="Times New Roman"/>
          <w:sz w:val="24"/>
          <w:szCs w:val="24"/>
          <w:u w:color="FF0000"/>
        </w:rPr>
        <w:t>d</w:t>
      </w:r>
      <w:r w:rsidR="00906DC5" w:rsidRPr="005939AD">
        <w:rPr>
          <w:rFonts w:ascii="Times New Roman" w:hAnsi="Times New Roman" w:cs="Times New Roman"/>
          <w:spacing w:val="-1"/>
          <w:sz w:val="24"/>
          <w:szCs w:val="24"/>
          <w:u w:color="FF0000"/>
        </w:rPr>
        <w:t>r</w:t>
      </w:r>
      <w:r w:rsidR="00906DC5" w:rsidRPr="005939AD">
        <w:rPr>
          <w:rFonts w:ascii="Times New Roman" w:hAnsi="Times New Roman" w:cs="Times New Roman"/>
          <w:sz w:val="24"/>
          <w:szCs w:val="24"/>
          <w:u w:color="FF0000"/>
        </w:rPr>
        <w:t>ug</w:t>
      </w:r>
      <w:r w:rsidR="00906DC5" w:rsidRPr="005939AD">
        <w:rPr>
          <w:rFonts w:ascii="Times New Roman" w:hAnsi="Times New Roman" w:cs="Times New Roman"/>
          <w:spacing w:val="23"/>
          <w:sz w:val="24"/>
          <w:szCs w:val="24"/>
          <w:u w:color="FF0000"/>
        </w:rPr>
        <w:t xml:space="preserve"> </w:t>
      </w:r>
      <w:r w:rsidR="00906DC5" w:rsidRPr="005939AD">
        <w:rPr>
          <w:rFonts w:ascii="Times New Roman" w:hAnsi="Times New Roman" w:cs="Times New Roman"/>
          <w:sz w:val="24"/>
          <w:szCs w:val="24"/>
          <w:u w:color="FF0000"/>
        </w:rPr>
        <w:t>m</w:t>
      </w:r>
      <w:r w:rsidR="00906DC5" w:rsidRPr="005939AD">
        <w:rPr>
          <w:rFonts w:ascii="Times New Roman" w:hAnsi="Times New Roman" w:cs="Times New Roman"/>
          <w:spacing w:val="4"/>
          <w:sz w:val="24"/>
          <w:szCs w:val="24"/>
          <w:u w:color="FF0000"/>
        </w:rPr>
        <w:t>a</w:t>
      </w:r>
      <w:r w:rsidR="00906DC5" w:rsidRPr="005939AD">
        <w:rPr>
          <w:rFonts w:ascii="Times New Roman" w:hAnsi="Times New Roman" w:cs="Times New Roman"/>
          <w:sz w:val="24"/>
          <w:szCs w:val="24"/>
          <w:u w:color="FF0000"/>
        </w:rPr>
        <w:t>y</w:t>
      </w:r>
      <w:r w:rsidR="00906DC5" w:rsidRPr="005939AD">
        <w:rPr>
          <w:rFonts w:ascii="Times New Roman" w:hAnsi="Times New Roman" w:cs="Times New Roman"/>
          <w:spacing w:val="21"/>
          <w:sz w:val="24"/>
          <w:szCs w:val="24"/>
          <w:u w:color="FF0000"/>
        </w:rPr>
        <w:t xml:space="preserve"> </w:t>
      </w:r>
      <w:r w:rsidR="00906DC5" w:rsidRPr="005939AD">
        <w:rPr>
          <w:rFonts w:ascii="Times New Roman" w:hAnsi="Times New Roman" w:cs="Times New Roman"/>
          <w:spacing w:val="2"/>
          <w:sz w:val="24"/>
          <w:szCs w:val="24"/>
          <w:u w:color="FF0000"/>
        </w:rPr>
        <w:t>b</w:t>
      </w:r>
      <w:r w:rsidR="00906DC5" w:rsidRPr="005939AD">
        <w:rPr>
          <w:rFonts w:ascii="Times New Roman" w:hAnsi="Times New Roman" w:cs="Times New Roman"/>
          <w:sz w:val="24"/>
          <w:szCs w:val="24"/>
          <w:u w:color="FF0000"/>
        </w:rPr>
        <w:t>e</w:t>
      </w:r>
      <w:r w:rsidR="00906DC5" w:rsidRPr="005939AD">
        <w:rPr>
          <w:rFonts w:ascii="Times New Roman" w:hAnsi="Times New Roman" w:cs="Times New Roman"/>
          <w:spacing w:val="27"/>
          <w:sz w:val="24"/>
          <w:szCs w:val="24"/>
          <w:u w:color="FF0000"/>
        </w:rPr>
        <w:t xml:space="preserve"> </w:t>
      </w:r>
      <w:r w:rsidR="00906DC5" w:rsidRPr="005939AD">
        <w:rPr>
          <w:rFonts w:ascii="Times New Roman" w:hAnsi="Times New Roman" w:cs="Times New Roman"/>
          <w:spacing w:val="-1"/>
          <w:sz w:val="24"/>
          <w:szCs w:val="24"/>
          <w:u w:color="FF0000"/>
        </w:rPr>
        <w:t>e</w:t>
      </w:r>
      <w:r w:rsidR="00906DC5" w:rsidRPr="005939AD">
        <w:rPr>
          <w:rFonts w:ascii="Times New Roman" w:hAnsi="Times New Roman" w:cs="Times New Roman"/>
          <w:spacing w:val="1"/>
          <w:sz w:val="24"/>
          <w:szCs w:val="24"/>
          <w:u w:color="FF0000"/>
        </w:rPr>
        <w:t>f</w:t>
      </w:r>
      <w:r w:rsidR="00906DC5" w:rsidRPr="005939AD">
        <w:rPr>
          <w:rFonts w:ascii="Times New Roman" w:hAnsi="Times New Roman" w:cs="Times New Roman"/>
          <w:sz w:val="24"/>
          <w:szCs w:val="24"/>
          <w:u w:color="FF0000"/>
        </w:rPr>
        <w:t>fi</w:t>
      </w:r>
      <w:r w:rsidR="00906DC5" w:rsidRPr="005939AD">
        <w:rPr>
          <w:rFonts w:ascii="Times New Roman" w:hAnsi="Times New Roman" w:cs="Times New Roman"/>
          <w:spacing w:val="-2"/>
          <w:sz w:val="24"/>
          <w:szCs w:val="24"/>
          <w:u w:color="FF0000"/>
        </w:rPr>
        <w:t>c</w:t>
      </w:r>
      <w:r w:rsidR="00906DC5" w:rsidRPr="005939AD">
        <w:rPr>
          <w:rFonts w:ascii="Times New Roman" w:hAnsi="Times New Roman" w:cs="Times New Roman"/>
          <w:spacing w:val="1"/>
          <w:sz w:val="24"/>
          <w:szCs w:val="24"/>
          <w:u w:color="FF0000"/>
        </w:rPr>
        <w:t>a</w:t>
      </w:r>
      <w:r w:rsidR="00906DC5" w:rsidRPr="005939AD">
        <w:rPr>
          <w:rFonts w:ascii="Times New Roman" w:hAnsi="Times New Roman" w:cs="Times New Roman"/>
          <w:spacing w:val="-1"/>
          <w:sz w:val="24"/>
          <w:szCs w:val="24"/>
          <w:u w:color="FF0000"/>
        </w:rPr>
        <w:t>c</w:t>
      </w:r>
      <w:r w:rsidR="00906DC5" w:rsidRPr="005939AD">
        <w:rPr>
          <w:rFonts w:ascii="Times New Roman" w:hAnsi="Times New Roman" w:cs="Times New Roman"/>
          <w:sz w:val="24"/>
          <w:szCs w:val="24"/>
          <w:u w:color="FF0000"/>
        </w:rPr>
        <w:t>ious</w:t>
      </w:r>
      <w:r w:rsidR="00906DC5" w:rsidRPr="005939AD">
        <w:rPr>
          <w:rFonts w:ascii="Times New Roman" w:hAnsi="Times New Roman" w:cs="Times New Roman"/>
          <w:spacing w:val="27"/>
          <w:sz w:val="24"/>
          <w:szCs w:val="24"/>
          <w:u w:color="FF0000"/>
        </w:rPr>
        <w:t xml:space="preserve"> </w:t>
      </w:r>
      <w:r w:rsidR="00906DC5" w:rsidRPr="005939AD">
        <w:rPr>
          <w:rFonts w:ascii="Times New Roman" w:hAnsi="Times New Roman" w:cs="Times New Roman"/>
          <w:sz w:val="24"/>
          <w:szCs w:val="24"/>
          <w:u w:color="FF0000"/>
        </w:rPr>
        <w:t>in</w:t>
      </w:r>
      <w:r w:rsidR="00906DC5" w:rsidRPr="005939AD">
        <w:rPr>
          <w:rFonts w:ascii="Times New Roman" w:hAnsi="Times New Roman" w:cs="Times New Roman"/>
          <w:spacing w:val="26"/>
          <w:sz w:val="24"/>
          <w:szCs w:val="24"/>
          <w:u w:color="FF0000"/>
        </w:rPr>
        <w:t xml:space="preserve"> </w:t>
      </w:r>
      <w:r w:rsidR="00906DC5" w:rsidRPr="005939AD">
        <w:rPr>
          <w:rFonts w:ascii="Times New Roman" w:hAnsi="Times New Roman" w:cs="Times New Roman"/>
          <w:sz w:val="24"/>
          <w:szCs w:val="24"/>
          <w:u w:color="FF0000"/>
        </w:rPr>
        <w:t>tr</w:t>
      </w:r>
      <w:r w:rsidR="00906DC5" w:rsidRPr="005939AD">
        <w:rPr>
          <w:rFonts w:ascii="Times New Roman" w:hAnsi="Times New Roman" w:cs="Times New Roman"/>
          <w:spacing w:val="-2"/>
          <w:sz w:val="24"/>
          <w:szCs w:val="24"/>
          <w:u w:color="FF0000"/>
        </w:rPr>
        <w:t>e</w:t>
      </w:r>
      <w:r w:rsidR="00906DC5" w:rsidRPr="005939AD">
        <w:rPr>
          <w:rFonts w:ascii="Times New Roman" w:hAnsi="Times New Roman" w:cs="Times New Roman"/>
          <w:spacing w:val="-1"/>
          <w:sz w:val="24"/>
          <w:szCs w:val="24"/>
          <w:u w:color="FF0000"/>
        </w:rPr>
        <w:t>a</w:t>
      </w:r>
      <w:r w:rsidR="00906DC5" w:rsidRPr="005939AD">
        <w:rPr>
          <w:rFonts w:ascii="Times New Roman" w:hAnsi="Times New Roman" w:cs="Times New Roman"/>
          <w:sz w:val="24"/>
          <w:szCs w:val="24"/>
          <w:u w:color="FF0000"/>
        </w:rPr>
        <w:t>tm</w:t>
      </w:r>
      <w:r w:rsidR="00906DC5" w:rsidRPr="005939AD">
        <w:rPr>
          <w:rFonts w:ascii="Times New Roman" w:hAnsi="Times New Roman" w:cs="Times New Roman"/>
          <w:spacing w:val="-1"/>
          <w:sz w:val="24"/>
          <w:szCs w:val="24"/>
          <w:u w:color="FF0000"/>
        </w:rPr>
        <w:t>e</w:t>
      </w:r>
      <w:r w:rsidR="00906DC5" w:rsidRPr="005939AD">
        <w:rPr>
          <w:rFonts w:ascii="Times New Roman" w:hAnsi="Times New Roman" w:cs="Times New Roman"/>
          <w:sz w:val="24"/>
          <w:szCs w:val="24"/>
          <w:u w:color="FF0000"/>
        </w:rPr>
        <w:t>nt</w:t>
      </w:r>
      <w:r w:rsidR="00906DC5" w:rsidRPr="005939AD">
        <w:rPr>
          <w:rFonts w:ascii="Times New Roman" w:hAnsi="Times New Roman" w:cs="Times New Roman"/>
          <w:spacing w:val="26"/>
          <w:sz w:val="24"/>
          <w:szCs w:val="24"/>
          <w:u w:color="FF0000"/>
        </w:rPr>
        <w:t xml:space="preserve"> </w:t>
      </w:r>
      <w:r w:rsidR="00906DC5" w:rsidRPr="005939AD">
        <w:rPr>
          <w:rFonts w:ascii="Times New Roman" w:hAnsi="Times New Roman" w:cs="Times New Roman"/>
          <w:sz w:val="24"/>
          <w:szCs w:val="24"/>
          <w:u w:color="FF0000"/>
        </w:rPr>
        <w:t>of</w:t>
      </w:r>
      <w:r w:rsidR="00906DC5" w:rsidRPr="005939AD">
        <w:rPr>
          <w:rFonts w:ascii="Times New Roman" w:hAnsi="Times New Roman" w:cs="Times New Roman"/>
          <w:spacing w:val="25"/>
          <w:sz w:val="24"/>
          <w:szCs w:val="24"/>
          <w:u w:color="FF0000"/>
        </w:rPr>
        <w:t xml:space="preserve"> </w:t>
      </w:r>
      <w:r w:rsidR="00906DC5" w:rsidRPr="005939AD">
        <w:rPr>
          <w:rFonts w:ascii="Times New Roman" w:hAnsi="Times New Roman" w:cs="Times New Roman"/>
          <w:sz w:val="24"/>
          <w:szCs w:val="24"/>
          <w:u w:color="FF0000"/>
        </w:rPr>
        <w:t>p</w:t>
      </w:r>
      <w:r w:rsidR="00906DC5" w:rsidRPr="005939AD">
        <w:rPr>
          <w:rFonts w:ascii="Times New Roman" w:hAnsi="Times New Roman" w:cs="Times New Roman"/>
          <w:spacing w:val="-1"/>
          <w:sz w:val="24"/>
          <w:szCs w:val="24"/>
          <w:u w:color="FF0000"/>
        </w:rPr>
        <w:t>a</w:t>
      </w:r>
      <w:r w:rsidR="00906DC5" w:rsidRPr="005939AD">
        <w:rPr>
          <w:rFonts w:ascii="Times New Roman" w:hAnsi="Times New Roman" w:cs="Times New Roman"/>
          <w:sz w:val="24"/>
          <w:szCs w:val="24"/>
          <w:u w:color="FF0000"/>
        </w:rPr>
        <w:t>ti</w:t>
      </w:r>
      <w:r w:rsidR="00906DC5" w:rsidRPr="005939AD">
        <w:rPr>
          <w:rFonts w:ascii="Times New Roman" w:hAnsi="Times New Roman" w:cs="Times New Roman"/>
          <w:spacing w:val="-1"/>
          <w:sz w:val="24"/>
          <w:szCs w:val="24"/>
          <w:u w:color="FF0000"/>
        </w:rPr>
        <w:t>e</w:t>
      </w:r>
      <w:r w:rsidR="00906DC5" w:rsidRPr="005939AD">
        <w:rPr>
          <w:rFonts w:ascii="Times New Roman" w:hAnsi="Times New Roman" w:cs="Times New Roman"/>
          <w:sz w:val="24"/>
          <w:szCs w:val="24"/>
          <w:u w:color="FF0000"/>
        </w:rPr>
        <w:t>nts</w:t>
      </w:r>
      <w:r w:rsidR="00906DC5" w:rsidRPr="005939AD">
        <w:rPr>
          <w:rFonts w:ascii="Times New Roman" w:hAnsi="Times New Roman" w:cs="Times New Roman"/>
          <w:sz w:val="24"/>
          <w:szCs w:val="24"/>
        </w:rPr>
        <w:t xml:space="preserve"> </w:t>
      </w:r>
      <w:r w:rsidR="00906DC5" w:rsidRPr="005939AD">
        <w:rPr>
          <w:rFonts w:ascii="Times New Roman" w:hAnsi="Times New Roman" w:cs="Times New Roman"/>
          <w:sz w:val="24"/>
          <w:szCs w:val="24"/>
          <w:u w:color="FF0000"/>
        </w:rPr>
        <w:t xml:space="preserve">with </w:t>
      </w:r>
      <w:r w:rsidR="00906DC5" w:rsidRPr="005939AD">
        <w:rPr>
          <w:rFonts w:ascii="Times New Roman" w:hAnsi="Times New Roman" w:cs="Times New Roman"/>
          <w:spacing w:val="3"/>
          <w:sz w:val="24"/>
          <w:szCs w:val="24"/>
          <w:u w:color="FF0000"/>
        </w:rPr>
        <w:t>t</w:t>
      </w:r>
      <w:r w:rsidR="00906DC5" w:rsidRPr="005939AD">
        <w:rPr>
          <w:rFonts w:ascii="Times New Roman" w:hAnsi="Times New Roman" w:cs="Times New Roman"/>
          <w:spacing w:val="-5"/>
          <w:sz w:val="24"/>
          <w:szCs w:val="24"/>
          <w:u w:color="FF0000"/>
        </w:rPr>
        <w:t>y</w:t>
      </w:r>
      <w:r w:rsidR="00906DC5" w:rsidRPr="005939AD">
        <w:rPr>
          <w:rFonts w:ascii="Times New Roman" w:hAnsi="Times New Roman" w:cs="Times New Roman"/>
          <w:sz w:val="24"/>
          <w:szCs w:val="24"/>
          <w:u w:color="FF0000"/>
        </w:rPr>
        <w:t>pe</w:t>
      </w:r>
      <w:r w:rsidR="00906DC5" w:rsidRPr="005939AD">
        <w:rPr>
          <w:rFonts w:ascii="Times New Roman" w:hAnsi="Times New Roman" w:cs="Times New Roman"/>
          <w:spacing w:val="-1"/>
          <w:sz w:val="24"/>
          <w:szCs w:val="24"/>
          <w:u w:color="FF0000"/>
        </w:rPr>
        <w:t xml:space="preserve"> </w:t>
      </w:r>
      <w:r w:rsidR="00906DC5" w:rsidRPr="005939AD">
        <w:rPr>
          <w:rFonts w:ascii="Times New Roman" w:hAnsi="Times New Roman" w:cs="Times New Roman"/>
          <w:sz w:val="24"/>
          <w:szCs w:val="24"/>
          <w:u w:color="FF0000"/>
        </w:rPr>
        <w:t>2 dia</w:t>
      </w:r>
      <w:r w:rsidR="00906DC5" w:rsidRPr="005939AD">
        <w:rPr>
          <w:rFonts w:ascii="Times New Roman" w:hAnsi="Times New Roman" w:cs="Times New Roman"/>
          <w:spacing w:val="1"/>
          <w:sz w:val="24"/>
          <w:szCs w:val="24"/>
          <w:u w:color="FF0000"/>
        </w:rPr>
        <w:t>b</w:t>
      </w:r>
      <w:r w:rsidR="00906DC5" w:rsidRPr="005939AD">
        <w:rPr>
          <w:rFonts w:ascii="Times New Roman" w:hAnsi="Times New Roman" w:cs="Times New Roman"/>
          <w:spacing w:val="-1"/>
          <w:sz w:val="24"/>
          <w:szCs w:val="24"/>
          <w:u w:color="FF0000"/>
        </w:rPr>
        <w:t>e</w:t>
      </w:r>
      <w:r w:rsidR="00906DC5" w:rsidRPr="005939AD">
        <w:rPr>
          <w:rFonts w:ascii="Times New Roman" w:hAnsi="Times New Roman" w:cs="Times New Roman"/>
          <w:sz w:val="24"/>
          <w:szCs w:val="24"/>
          <w:u w:color="FF0000"/>
        </w:rPr>
        <w:t>tes.</w:t>
      </w:r>
    </w:p>
    <w:p w14:paraId="4E167351" w14:textId="09ABD898" w:rsidR="007A107F" w:rsidRPr="005939AD" w:rsidRDefault="007A107F" w:rsidP="00DB3464">
      <w:pPr>
        <w:shd w:val="clear" w:color="auto" w:fill="FFFFFF" w:themeFill="background1"/>
        <w:spacing w:before="120" w:after="120" w:line="360" w:lineRule="auto"/>
        <w:jc w:val="both"/>
        <w:rPr>
          <w:rFonts w:ascii="Times New Roman" w:hAnsi="Times New Roman" w:cs="Times New Roman"/>
          <w:sz w:val="24"/>
          <w:szCs w:val="24"/>
          <w:vertAlign w:val="superscript"/>
        </w:rPr>
      </w:pPr>
      <w:r w:rsidRPr="005939AD">
        <w:rPr>
          <w:rFonts w:ascii="Times New Roman" w:hAnsi="Times New Roman" w:cs="Times New Roman"/>
          <w:sz w:val="24"/>
          <w:szCs w:val="24"/>
        </w:rPr>
        <w:t xml:space="preserve">Herb-Drug interactions (HDIs) are either pharmacodynamic (PD) or pharmacokinetic (PK) in nature. For the former, this occurs when co-administered herbs and conventional medicines enhance or negate each other’s effects as a result of similar or disparate pharmacological </w:t>
      </w:r>
      <w:r w:rsidR="00697C85" w:rsidRPr="005939AD">
        <w:rPr>
          <w:rFonts w:ascii="Times New Roman" w:hAnsi="Times New Roman" w:cs="Times New Roman"/>
          <w:sz w:val="24"/>
          <w:szCs w:val="24"/>
        </w:rPr>
        <w:t xml:space="preserve">activities </w:t>
      </w:r>
      <w:r w:rsidRPr="005939AD">
        <w:rPr>
          <w:rFonts w:ascii="Times New Roman" w:hAnsi="Times New Roman" w:cs="Times New Roman"/>
          <w:sz w:val="24"/>
          <w:szCs w:val="24"/>
        </w:rPr>
        <w:t>respectively.</w:t>
      </w:r>
      <w:r w:rsidR="00A66075">
        <w:rPr>
          <w:rFonts w:ascii="Times New Roman" w:hAnsi="Times New Roman" w:cs="Times New Roman"/>
          <w:sz w:val="24"/>
          <w:szCs w:val="24"/>
          <w:vertAlign w:val="superscript"/>
        </w:rPr>
        <w:t>20</w:t>
      </w:r>
      <w:r w:rsidRPr="005939AD">
        <w:rPr>
          <w:rFonts w:ascii="Times New Roman" w:hAnsi="Times New Roman" w:cs="Times New Roman"/>
          <w:sz w:val="24"/>
          <w:szCs w:val="24"/>
        </w:rPr>
        <w:t xml:space="preserve"> </w:t>
      </w:r>
      <w:r w:rsidR="00B31CE1" w:rsidRPr="005939AD">
        <w:rPr>
          <w:rFonts w:ascii="Times New Roman" w:hAnsi="Times New Roman" w:cs="Times New Roman"/>
          <w:sz w:val="24"/>
          <w:szCs w:val="24"/>
        </w:rPr>
        <w:t>Such interactions may render the drug less</w:t>
      </w:r>
      <w:r w:rsidR="00B31CE1" w:rsidRPr="005939AD">
        <w:rPr>
          <w:rFonts w:ascii="Times New Roman" w:hAnsi="Times New Roman" w:cs="Times New Roman"/>
          <w:b/>
          <w:sz w:val="24"/>
          <w:szCs w:val="24"/>
        </w:rPr>
        <w:t xml:space="preserve"> </w:t>
      </w:r>
      <w:r w:rsidR="00B31CE1" w:rsidRPr="005939AD">
        <w:rPr>
          <w:rFonts w:ascii="Times New Roman" w:hAnsi="Times New Roman" w:cs="Times New Roman"/>
          <w:sz w:val="24"/>
          <w:szCs w:val="24"/>
        </w:rPr>
        <w:t xml:space="preserve">effective or regulate its activity and producing adverse effect. </w:t>
      </w:r>
      <w:r w:rsidRPr="005939AD">
        <w:rPr>
          <w:rFonts w:ascii="Times New Roman" w:hAnsi="Times New Roman" w:cs="Times New Roman"/>
          <w:sz w:val="24"/>
          <w:szCs w:val="24"/>
        </w:rPr>
        <w:t>PK interactions on the other hand arise from the ability of the herb to modulate the absorption, distribution, metabolism and/or excretion (ADME) of the drug.</w:t>
      </w:r>
      <w:r w:rsidR="00A66075">
        <w:rPr>
          <w:rFonts w:ascii="Times New Roman" w:hAnsi="Times New Roman" w:cs="Times New Roman"/>
          <w:sz w:val="24"/>
          <w:szCs w:val="24"/>
          <w:vertAlign w:val="superscript"/>
        </w:rPr>
        <w:t>20</w:t>
      </w:r>
    </w:p>
    <w:p w14:paraId="5826578A" w14:textId="41521657" w:rsidR="004C4D5A" w:rsidRPr="005939AD" w:rsidRDefault="004C4D5A" w:rsidP="00DB3464">
      <w:pPr>
        <w:shd w:val="clear" w:color="auto" w:fill="FFFFFF" w:themeFill="background1"/>
        <w:spacing w:before="120" w:after="120" w:line="360" w:lineRule="auto"/>
        <w:jc w:val="both"/>
        <w:rPr>
          <w:rStyle w:val="A2"/>
          <w:rFonts w:ascii="Times New Roman" w:hAnsi="Times New Roman" w:cs="Times New Roman"/>
          <w:color w:val="auto"/>
          <w:sz w:val="24"/>
          <w:szCs w:val="24"/>
        </w:rPr>
      </w:pPr>
      <w:r w:rsidRPr="005939AD">
        <w:rPr>
          <w:rFonts w:ascii="Times New Roman" w:hAnsi="Times New Roman" w:cs="Times New Roman"/>
          <w:sz w:val="24"/>
          <w:szCs w:val="24"/>
        </w:rPr>
        <w:t>Despite the fact that</w:t>
      </w:r>
      <w:r w:rsidRPr="005939AD">
        <w:rPr>
          <w:rFonts w:ascii="Times New Roman" w:hAnsi="Times New Roman" w:cs="Times New Roman"/>
          <w:i/>
          <w:iCs/>
          <w:sz w:val="24"/>
          <w:szCs w:val="24"/>
        </w:rPr>
        <w:t xml:space="preserve"> E. chlorantha</w:t>
      </w:r>
      <w:r w:rsidRPr="005939AD">
        <w:rPr>
          <w:rFonts w:ascii="Times New Roman" w:hAnsi="Times New Roman" w:cs="Times New Roman"/>
          <w:sz w:val="24"/>
          <w:szCs w:val="24"/>
        </w:rPr>
        <w:t xml:space="preserve"> is commonly used among the local communities in Nigeria in the management of diabetes, scientific data in support of this local medicinal use </w:t>
      </w:r>
      <w:r w:rsidR="006A7FA6" w:rsidRPr="005939AD">
        <w:rPr>
          <w:rFonts w:ascii="Times New Roman" w:hAnsi="Times New Roman" w:cs="Times New Roman"/>
          <w:u w:color="FF0000"/>
        </w:rPr>
        <w:t>in</w:t>
      </w:r>
      <w:r w:rsidR="006A7FA6" w:rsidRPr="005939AD">
        <w:rPr>
          <w:rFonts w:ascii="Times New Roman" w:hAnsi="Times New Roman" w:cs="Times New Roman"/>
          <w:spacing w:val="36"/>
          <w:u w:color="FF0000"/>
        </w:rPr>
        <w:t xml:space="preserve"> </w:t>
      </w:r>
      <w:r w:rsidR="006A7FA6" w:rsidRPr="005939AD">
        <w:rPr>
          <w:rFonts w:ascii="Times New Roman" w:hAnsi="Times New Roman" w:cs="Times New Roman"/>
          <w:u w:color="FF0000"/>
        </w:rPr>
        <w:t>diab</w:t>
      </w:r>
      <w:r w:rsidR="006A7FA6" w:rsidRPr="005939AD">
        <w:rPr>
          <w:rFonts w:ascii="Times New Roman" w:hAnsi="Times New Roman" w:cs="Times New Roman"/>
          <w:spacing w:val="-2"/>
          <w:u w:color="FF0000"/>
        </w:rPr>
        <w:t>e</w:t>
      </w:r>
      <w:r w:rsidR="006A7FA6" w:rsidRPr="005939AD">
        <w:rPr>
          <w:rFonts w:ascii="Times New Roman" w:hAnsi="Times New Roman" w:cs="Times New Roman"/>
          <w:u w:color="FF0000"/>
        </w:rPr>
        <w:t xml:space="preserve">tes </w:t>
      </w:r>
      <w:r w:rsidRPr="005939AD">
        <w:rPr>
          <w:rFonts w:ascii="Times New Roman" w:hAnsi="Times New Roman" w:cs="Times New Roman"/>
          <w:sz w:val="24"/>
          <w:szCs w:val="24"/>
        </w:rPr>
        <w:t>is lacking in the literatures.</w:t>
      </w:r>
      <w:r w:rsidR="00F97BBD" w:rsidRPr="005939AD">
        <w:rPr>
          <w:rFonts w:ascii="Times New Roman" w:hAnsi="Times New Roman" w:cs="Times New Roman"/>
          <w:sz w:val="24"/>
          <w:szCs w:val="24"/>
        </w:rPr>
        <w:t xml:space="preserve"> </w:t>
      </w:r>
      <w:r w:rsidRPr="005939AD">
        <w:rPr>
          <w:rFonts w:ascii="Times New Roman" w:hAnsi="Times New Roman" w:cs="Times New Roman"/>
          <w:sz w:val="24"/>
          <w:szCs w:val="24"/>
        </w:rPr>
        <w:t>Moreover, whereas, the general practice in the management of diabetes in Nigeria is to combine the use of antidiabetic and antihypertensive agents, no study has reported on the therapeutic implication</w:t>
      </w:r>
      <w:r w:rsidR="00CE0A1B" w:rsidRPr="005939AD">
        <w:rPr>
          <w:rFonts w:ascii="Times New Roman" w:hAnsi="Times New Roman" w:cs="Times New Roman"/>
          <w:sz w:val="24"/>
          <w:szCs w:val="24"/>
        </w:rPr>
        <w:t>s</w:t>
      </w:r>
      <w:r w:rsidRPr="005939AD">
        <w:rPr>
          <w:rFonts w:ascii="Times New Roman" w:hAnsi="Times New Roman" w:cs="Times New Roman"/>
          <w:sz w:val="24"/>
          <w:szCs w:val="24"/>
        </w:rPr>
        <w:t xml:space="preserve"> of combining </w:t>
      </w:r>
      <w:r w:rsidRPr="005939AD">
        <w:rPr>
          <w:rFonts w:ascii="Times New Roman" w:hAnsi="Times New Roman" w:cs="Times New Roman"/>
          <w:i/>
          <w:iCs/>
          <w:sz w:val="24"/>
          <w:szCs w:val="24"/>
        </w:rPr>
        <w:t>E. chlorantha</w:t>
      </w:r>
      <w:r w:rsidRPr="005939AD">
        <w:rPr>
          <w:rFonts w:ascii="Times New Roman" w:hAnsi="Times New Roman" w:cs="Times New Roman"/>
          <w:sz w:val="24"/>
          <w:szCs w:val="24"/>
        </w:rPr>
        <w:t xml:space="preserve"> with any hypertensive agent.</w:t>
      </w:r>
      <w:r w:rsidR="00F97BBD" w:rsidRPr="005939AD">
        <w:rPr>
          <w:rFonts w:ascii="Times New Roman" w:hAnsi="Times New Roman" w:cs="Times New Roman"/>
          <w:sz w:val="24"/>
          <w:szCs w:val="24"/>
        </w:rPr>
        <w:t xml:space="preserve"> </w:t>
      </w:r>
      <w:r w:rsidRPr="005939AD">
        <w:rPr>
          <w:rFonts w:ascii="Times New Roman" w:hAnsi="Times New Roman" w:cs="Times New Roman"/>
          <w:sz w:val="24"/>
          <w:szCs w:val="24"/>
        </w:rPr>
        <w:t>In view of the foregoing, the present study investigates the anti</w:t>
      </w:r>
      <w:r w:rsidR="00FF0E6F" w:rsidRPr="005939AD">
        <w:rPr>
          <w:rFonts w:ascii="Times New Roman" w:hAnsi="Times New Roman" w:cs="Times New Roman"/>
          <w:sz w:val="24"/>
          <w:szCs w:val="24"/>
        </w:rPr>
        <w:t>-</w:t>
      </w:r>
      <w:r w:rsidRPr="005939AD">
        <w:rPr>
          <w:rFonts w:ascii="Times New Roman" w:hAnsi="Times New Roman" w:cs="Times New Roman"/>
          <w:sz w:val="24"/>
          <w:szCs w:val="24"/>
        </w:rPr>
        <w:t xml:space="preserve">diabetic properties of </w:t>
      </w:r>
      <w:r w:rsidRPr="005939AD">
        <w:rPr>
          <w:rFonts w:ascii="Times New Roman" w:hAnsi="Times New Roman" w:cs="Times New Roman"/>
          <w:i/>
          <w:iCs/>
          <w:sz w:val="24"/>
          <w:szCs w:val="24"/>
        </w:rPr>
        <w:t>E. chlorantha</w:t>
      </w:r>
      <w:r w:rsidRPr="005939AD">
        <w:rPr>
          <w:rFonts w:ascii="Times New Roman" w:hAnsi="Times New Roman" w:cs="Times New Roman"/>
          <w:sz w:val="24"/>
          <w:szCs w:val="24"/>
        </w:rPr>
        <w:t xml:space="preserve"> stem bark extract and the thermodynamic implication</w:t>
      </w:r>
      <w:r w:rsidR="00FF0E6F" w:rsidRPr="005939AD">
        <w:rPr>
          <w:rFonts w:ascii="Times New Roman" w:hAnsi="Times New Roman" w:cs="Times New Roman"/>
          <w:sz w:val="24"/>
          <w:szCs w:val="24"/>
        </w:rPr>
        <w:t>s</w:t>
      </w:r>
      <w:r w:rsidRPr="005939AD">
        <w:rPr>
          <w:rFonts w:ascii="Times New Roman" w:hAnsi="Times New Roman" w:cs="Times New Roman"/>
          <w:sz w:val="24"/>
          <w:szCs w:val="24"/>
        </w:rPr>
        <w:t xml:space="preserve"> of its co-administration with lisinopril.</w:t>
      </w:r>
      <w:r w:rsidR="00F97BBD" w:rsidRPr="005939AD">
        <w:rPr>
          <w:rFonts w:ascii="Times New Roman" w:hAnsi="Times New Roman" w:cs="Times New Roman"/>
          <w:sz w:val="24"/>
          <w:szCs w:val="24"/>
        </w:rPr>
        <w:t xml:space="preserve"> </w:t>
      </w:r>
      <w:r w:rsidRPr="005939AD">
        <w:rPr>
          <w:rFonts w:ascii="Times New Roman" w:hAnsi="Times New Roman" w:cs="Times New Roman"/>
          <w:sz w:val="24"/>
          <w:szCs w:val="24"/>
        </w:rPr>
        <w:t xml:space="preserve">In addition, the study investigated the </w:t>
      </w:r>
      <w:r w:rsidR="00FF0E6F" w:rsidRPr="005939AD">
        <w:rPr>
          <w:rFonts w:ascii="Times New Roman" w:hAnsi="Times New Roman" w:cs="Times New Roman"/>
          <w:sz w:val="24"/>
          <w:szCs w:val="24"/>
        </w:rPr>
        <w:t xml:space="preserve">phytochemical constituents of the plant </w:t>
      </w:r>
      <w:r w:rsidR="002C2FAC" w:rsidRPr="005939AD">
        <w:rPr>
          <w:rFonts w:ascii="Times New Roman" w:hAnsi="Times New Roman" w:cs="Times New Roman"/>
          <w:sz w:val="24"/>
          <w:szCs w:val="24"/>
        </w:rPr>
        <w:t>t</w:t>
      </w:r>
      <w:r w:rsidR="00FF0E6F" w:rsidRPr="005939AD">
        <w:rPr>
          <w:rFonts w:ascii="Times New Roman" w:hAnsi="Times New Roman" w:cs="Times New Roman"/>
          <w:sz w:val="24"/>
          <w:szCs w:val="24"/>
        </w:rPr>
        <w:t xml:space="preserve">o identify the bioactive components </w:t>
      </w:r>
      <w:r w:rsidR="001A51DF" w:rsidRPr="005939AD">
        <w:rPr>
          <w:rFonts w:ascii="Times New Roman" w:hAnsi="Times New Roman" w:cs="Times New Roman"/>
          <w:sz w:val="24"/>
          <w:szCs w:val="24"/>
          <w:u w:color="FF0000"/>
        </w:rPr>
        <w:t>that</w:t>
      </w:r>
      <w:r w:rsidR="001A51DF" w:rsidRPr="005939AD">
        <w:rPr>
          <w:rFonts w:ascii="Times New Roman" w:hAnsi="Times New Roman" w:cs="Times New Roman"/>
          <w:spacing w:val="57"/>
          <w:sz w:val="24"/>
          <w:szCs w:val="24"/>
          <w:u w:color="FF0000"/>
        </w:rPr>
        <w:t xml:space="preserve"> </w:t>
      </w:r>
      <w:r w:rsidR="001A51DF" w:rsidRPr="005939AD">
        <w:rPr>
          <w:rFonts w:ascii="Times New Roman" w:hAnsi="Times New Roman" w:cs="Times New Roman"/>
          <w:sz w:val="24"/>
          <w:szCs w:val="24"/>
          <w:u w:color="FF0000"/>
        </w:rPr>
        <w:t>m</w:t>
      </w:r>
      <w:r w:rsidR="001A51DF" w:rsidRPr="005939AD">
        <w:rPr>
          <w:rFonts w:ascii="Times New Roman" w:hAnsi="Times New Roman" w:cs="Times New Roman"/>
          <w:spacing w:val="1"/>
          <w:sz w:val="24"/>
          <w:szCs w:val="24"/>
          <w:u w:color="FF0000"/>
        </w:rPr>
        <w:t>a</w:t>
      </w:r>
      <w:r w:rsidR="001A51DF" w:rsidRPr="005939AD">
        <w:rPr>
          <w:rFonts w:ascii="Times New Roman" w:hAnsi="Times New Roman" w:cs="Times New Roman"/>
          <w:sz w:val="24"/>
          <w:szCs w:val="24"/>
          <w:u w:color="FF0000"/>
        </w:rPr>
        <w:t>y</w:t>
      </w:r>
      <w:r w:rsidR="001A51DF" w:rsidRPr="005939AD">
        <w:rPr>
          <w:rFonts w:ascii="Times New Roman" w:hAnsi="Times New Roman" w:cs="Times New Roman"/>
          <w:spacing w:val="52"/>
          <w:sz w:val="24"/>
          <w:szCs w:val="24"/>
          <w:u w:color="FF0000"/>
        </w:rPr>
        <w:t xml:space="preserve"> </w:t>
      </w:r>
      <w:r w:rsidR="001A51DF" w:rsidRPr="005939AD">
        <w:rPr>
          <w:rFonts w:ascii="Times New Roman" w:hAnsi="Times New Roman" w:cs="Times New Roman"/>
          <w:sz w:val="24"/>
          <w:szCs w:val="24"/>
          <w:u w:color="FF0000"/>
        </w:rPr>
        <w:t xml:space="preserve">be </w:t>
      </w:r>
      <w:r w:rsidR="00FF0E6F" w:rsidRPr="005939AD">
        <w:rPr>
          <w:rFonts w:ascii="Times New Roman" w:hAnsi="Times New Roman" w:cs="Times New Roman"/>
          <w:sz w:val="24"/>
          <w:szCs w:val="24"/>
        </w:rPr>
        <w:t>responsible for the pharmacological properties</w:t>
      </w:r>
      <w:r w:rsidR="00CE0A1B" w:rsidRPr="005939AD">
        <w:rPr>
          <w:rFonts w:ascii="Times New Roman" w:hAnsi="Times New Roman" w:cs="Times New Roman"/>
          <w:sz w:val="24"/>
          <w:szCs w:val="24"/>
        </w:rPr>
        <w:t xml:space="preserve"> and the possible mechanism for its pharmacological properties</w:t>
      </w:r>
      <w:r w:rsidR="00FF0E6F" w:rsidRPr="005939AD">
        <w:rPr>
          <w:rFonts w:ascii="Times New Roman" w:hAnsi="Times New Roman" w:cs="Times New Roman"/>
          <w:sz w:val="24"/>
          <w:szCs w:val="24"/>
        </w:rPr>
        <w:t>.</w:t>
      </w:r>
    </w:p>
    <w:p w14:paraId="51F9213F" w14:textId="77777777" w:rsidR="003067B3" w:rsidRPr="005939AD" w:rsidRDefault="003067B3" w:rsidP="00DB3464">
      <w:pPr>
        <w:pStyle w:val="Default"/>
        <w:spacing w:before="120" w:after="120" w:line="360" w:lineRule="auto"/>
        <w:jc w:val="both"/>
        <w:rPr>
          <w:color w:val="auto"/>
        </w:rPr>
      </w:pPr>
    </w:p>
    <w:p w14:paraId="5D7D5F1A" w14:textId="5A044C99" w:rsidR="00863CDD" w:rsidRPr="005939AD" w:rsidRDefault="00222723" w:rsidP="00222723">
      <w:pPr>
        <w:pStyle w:val="Default"/>
        <w:spacing w:before="120" w:after="120" w:line="360" w:lineRule="auto"/>
        <w:jc w:val="center"/>
        <w:rPr>
          <w:b/>
          <w:color w:val="auto"/>
        </w:rPr>
      </w:pPr>
      <w:r w:rsidRPr="005939AD">
        <w:rPr>
          <w:b/>
          <w:color w:val="auto"/>
        </w:rPr>
        <w:t>2</w:t>
      </w:r>
      <w:r>
        <w:rPr>
          <w:b/>
          <w:color w:val="auto"/>
        </w:rPr>
        <w:t>.</w:t>
      </w:r>
      <w:r w:rsidRPr="005939AD">
        <w:rPr>
          <w:b/>
          <w:color w:val="auto"/>
        </w:rPr>
        <w:tab/>
        <w:t>Experimental</w:t>
      </w:r>
    </w:p>
    <w:p w14:paraId="2DB653E5" w14:textId="32F445F1" w:rsidR="00C23B38" w:rsidRPr="005939AD" w:rsidRDefault="00124CAF" w:rsidP="00DB3464">
      <w:pPr>
        <w:shd w:val="clear" w:color="auto" w:fill="FFFFFF" w:themeFill="background1"/>
        <w:spacing w:before="120" w:after="120" w:line="360" w:lineRule="auto"/>
        <w:jc w:val="both"/>
        <w:rPr>
          <w:rFonts w:ascii="Times New Roman" w:hAnsi="Times New Roman" w:cs="Times New Roman"/>
          <w:b/>
          <w:sz w:val="24"/>
          <w:szCs w:val="24"/>
        </w:rPr>
      </w:pPr>
      <w:r w:rsidRPr="005939AD">
        <w:rPr>
          <w:rFonts w:ascii="Times New Roman" w:hAnsi="Times New Roman" w:cs="Times New Roman"/>
          <w:b/>
          <w:sz w:val="24"/>
          <w:szCs w:val="24"/>
        </w:rPr>
        <w:t>2</w:t>
      </w:r>
      <w:r w:rsidR="00C23B38" w:rsidRPr="005939AD">
        <w:rPr>
          <w:rFonts w:ascii="Times New Roman" w:hAnsi="Times New Roman" w:cs="Times New Roman"/>
          <w:b/>
          <w:sz w:val="24"/>
          <w:szCs w:val="24"/>
        </w:rPr>
        <w:t>.1</w:t>
      </w:r>
      <w:r w:rsidR="00222723">
        <w:rPr>
          <w:rFonts w:ascii="Times New Roman" w:hAnsi="Times New Roman" w:cs="Times New Roman"/>
          <w:b/>
          <w:sz w:val="24"/>
          <w:szCs w:val="24"/>
        </w:rPr>
        <w:t>.</w:t>
      </w:r>
      <w:r w:rsidR="00C23B38" w:rsidRPr="005939AD">
        <w:rPr>
          <w:rFonts w:ascii="Times New Roman" w:hAnsi="Times New Roman" w:cs="Times New Roman"/>
          <w:b/>
          <w:sz w:val="24"/>
          <w:szCs w:val="24"/>
        </w:rPr>
        <w:tab/>
      </w:r>
      <w:r w:rsidRPr="005939AD">
        <w:rPr>
          <w:rFonts w:ascii="Times New Roman" w:hAnsi="Times New Roman" w:cs="Times New Roman"/>
          <w:b/>
          <w:sz w:val="24"/>
          <w:szCs w:val="24"/>
        </w:rPr>
        <w:t>Materials</w:t>
      </w:r>
    </w:p>
    <w:p w14:paraId="46BD3DCD" w14:textId="03FA2A7C" w:rsidR="00C23B38" w:rsidRPr="005939AD" w:rsidRDefault="00C23B38" w:rsidP="00DB3464">
      <w:pPr>
        <w:pStyle w:val="Pa9"/>
        <w:shd w:val="clear" w:color="auto" w:fill="FFFFFF" w:themeFill="background1"/>
        <w:spacing w:before="120" w:after="120" w:line="360" w:lineRule="auto"/>
        <w:jc w:val="both"/>
        <w:rPr>
          <w:rFonts w:ascii="Times New Roman" w:hAnsi="Times New Roman" w:cs="Times New Roman"/>
        </w:rPr>
      </w:pPr>
      <w:r w:rsidRPr="005939AD">
        <w:rPr>
          <w:rFonts w:ascii="Times New Roman" w:hAnsi="Times New Roman" w:cs="Times New Roman"/>
        </w:rPr>
        <w:t>Streptozocin was a product of Sigma-Aldrich, USA. Metformin (Glucophage 500</w:t>
      </w:r>
      <w:r w:rsidR="005939AD">
        <w:rPr>
          <w:rFonts w:ascii="Times New Roman" w:hAnsi="Times New Roman" w:cs="Times New Roman"/>
        </w:rPr>
        <w:t xml:space="preserve"> mg) was manufactured by Merck S</w:t>
      </w:r>
      <w:r w:rsidRPr="005939AD">
        <w:rPr>
          <w:rFonts w:ascii="Times New Roman" w:hAnsi="Times New Roman" w:cs="Times New Roman"/>
        </w:rPr>
        <w:t xml:space="preserve">anté, France and Lisiofil (Lisinopril 5 mg) was manufactured by </w:t>
      </w:r>
      <w:r w:rsidR="005939AD" w:rsidRPr="005939AD">
        <w:rPr>
          <w:rFonts w:ascii="Times New Roman" w:hAnsi="Times New Roman" w:cs="Times New Roman"/>
        </w:rPr>
        <w:t>Fourrts India Laboratories Pvt Ltd</w:t>
      </w:r>
      <w:r w:rsidR="005939AD">
        <w:rPr>
          <w:rFonts w:ascii="Times New Roman" w:hAnsi="Times New Roman" w:cs="Times New Roman"/>
        </w:rPr>
        <w:t>., India</w:t>
      </w:r>
      <w:r w:rsidRPr="005939AD">
        <w:rPr>
          <w:rFonts w:ascii="Times New Roman" w:hAnsi="Times New Roman" w:cs="Times New Roman"/>
        </w:rPr>
        <w:t xml:space="preserve">. </w:t>
      </w:r>
      <w:r w:rsidRPr="005939AD">
        <w:rPr>
          <w:rFonts w:ascii="Times New Roman" w:hAnsi="Times New Roman" w:cs="Times New Roman"/>
          <w:bCs/>
        </w:rPr>
        <w:t xml:space="preserve">All the </w:t>
      </w:r>
      <w:r w:rsidR="00841C11" w:rsidRPr="005939AD">
        <w:rPr>
          <w:rFonts w:ascii="Times New Roman" w:hAnsi="Times New Roman" w:cs="Times New Roman"/>
          <w:bCs/>
        </w:rPr>
        <w:t xml:space="preserve">reagent </w:t>
      </w:r>
      <w:r w:rsidRPr="005939AD">
        <w:rPr>
          <w:rFonts w:ascii="Times New Roman" w:hAnsi="Times New Roman" w:cs="Times New Roman"/>
          <w:bCs/>
        </w:rPr>
        <w:t xml:space="preserve">kits used for bioassay were sourced from </w:t>
      </w:r>
      <w:r w:rsidR="005939AD" w:rsidRPr="005939AD">
        <w:rPr>
          <w:rFonts w:ascii="Times New Roman" w:hAnsi="Times New Roman" w:cs="Times New Roman"/>
          <w:bCs/>
        </w:rPr>
        <w:t xml:space="preserve">Randox </w:t>
      </w:r>
      <w:r w:rsidRPr="005939AD">
        <w:rPr>
          <w:rFonts w:ascii="Times New Roman" w:hAnsi="Times New Roman" w:cs="Times New Roman"/>
          <w:bCs/>
        </w:rPr>
        <w:t>Laborato</w:t>
      </w:r>
      <w:r w:rsidR="005939AD">
        <w:rPr>
          <w:rFonts w:ascii="Times New Roman" w:hAnsi="Times New Roman" w:cs="Times New Roman"/>
          <w:bCs/>
        </w:rPr>
        <w:t>ries Ltd., Cru</w:t>
      </w:r>
      <w:r w:rsidR="00875E2B">
        <w:rPr>
          <w:rFonts w:ascii="Times New Roman" w:hAnsi="Times New Roman" w:cs="Times New Roman"/>
          <w:bCs/>
        </w:rPr>
        <w:t>ml</w:t>
      </w:r>
      <w:r w:rsidR="005939AD">
        <w:rPr>
          <w:rFonts w:ascii="Times New Roman" w:hAnsi="Times New Roman" w:cs="Times New Roman"/>
          <w:bCs/>
        </w:rPr>
        <w:t xml:space="preserve">in, </w:t>
      </w:r>
      <w:r w:rsidRPr="005939AD">
        <w:rPr>
          <w:rFonts w:ascii="Times New Roman" w:hAnsi="Times New Roman" w:cs="Times New Roman"/>
          <w:bCs/>
        </w:rPr>
        <w:t>UK. All other chemicals were of analytical grade</w:t>
      </w:r>
      <w:r w:rsidR="00537621" w:rsidRPr="005939AD">
        <w:rPr>
          <w:rFonts w:ascii="Times New Roman" w:hAnsi="Times New Roman" w:cs="Times New Roman"/>
          <w:bCs/>
        </w:rPr>
        <w:t>.</w:t>
      </w:r>
    </w:p>
    <w:p w14:paraId="2897EE21" w14:textId="77777777" w:rsidR="00222723" w:rsidRDefault="00222723" w:rsidP="00DB3464">
      <w:pPr>
        <w:pStyle w:val="NoSpacing"/>
        <w:shd w:val="clear" w:color="auto" w:fill="FFFFFF" w:themeFill="background1"/>
        <w:spacing w:before="120" w:after="120" w:line="360" w:lineRule="auto"/>
        <w:jc w:val="both"/>
        <w:rPr>
          <w:b/>
        </w:rPr>
      </w:pPr>
    </w:p>
    <w:p w14:paraId="52697419" w14:textId="6ABE7B95" w:rsidR="00124CAF" w:rsidRPr="005939AD" w:rsidRDefault="00124CAF" w:rsidP="00DB3464">
      <w:pPr>
        <w:pStyle w:val="NoSpacing"/>
        <w:shd w:val="clear" w:color="auto" w:fill="FFFFFF" w:themeFill="background1"/>
        <w:spacing w:before="120" w:after="120" w:line="360" w:lineRule="auto"/>
        <w:jc w:val="both"/>
        <w:rPr>
          <w:b/>
        </w:rPr>
      </w:pPr>
      <w:r w:rsidRPr="005939AD">
        <w:rPr>
          <w:b/>
        </w:rPr>
        <w:t>2</w:t>
      </w:r>
      <w:r w:rsidR="00C23B38" w:rsidRPr="005939AD">
        <w:rPr>
          <w:b/>
        </w:rPr>
        <w:t>.2</w:t>
      </w:r>
      <w:r w:rsidR="00222723">
        <w:rPr>
          <w:b/>
        </w:rPr>
        <w:t>.</w:t>
      </w:r>
      <w:r w:rsidR="00C23B38" w:rsidRPr="005939AD">
        <w:rPr>
          <w:b/>
        </w:rPr>
        <w:tab/>
      </w:r>
      <w:r w:rsidRPr="005939AD">
        <w:rPr>
          <w:b/>
        </w:rPr>
        <w:t>Methods</w:t>
      </w:r>
    </w:p>
    <w:p w14:paraId="33BE2EAD" w14:textId="56EEF686" w:rsidR="00C23B38" w:rsidRPr="005939AD" w:rsidRDefault="00124CAF" w:rsidP="00DB3464">
      <w:pPr>
        <w:pStyle w:val="NoSpacing"/>
        <w:shd w:val="clear" w:color="auto" w:fill="FFFFFF" w:themeFill="background1"/>
        <w:spacing w:before="120" w:after="120" w:line="360" w:lineRule="auto"/>
        <w:jc w:val="both"/>
        <w:rPr>
          <w:b/>
        </w:rPr>
      </w:pPr>
      <w:r w:rsidRPr="005939AD">
        <w:rPr>
          <w:b/>
        </w:rPr>
        <w:t>2.2.1</w:t>
      </w:r>
      <w:r w:rsidR="00222723">
        <w:rPr>
          <w:b/>
        </w:rPr>
        <w:t>.</w:t>
      </w:r>
      <w:r w:rsidRPr="005939AD">
        <w:rPr>
          <w:b/>
        </w:rPr>
        <w:tab/>
      </w:r>
      <w:r w:rsidR="00C23B38" w:rsidRPr="005939AD">
        <w:rPr>
          <w:b/>
        </w:rPr>
        <w:t>Plant Collec</w:t>
      </w:r>
      <w:r w:rsidR="00D21B78" w:rsidRPr="005939AD">
        <w:rPr>
          <w:b/>
        </w:rPr>
        <w:t>tion, Identification and Crude E</w:t>
      </w:r>
      <w:r w:rsidR="00C23B38" w:rsidRPr="005939AD">
        <w:rPr>
          <w:b/>
        </w:rPr>
        <w:t xml:space="preserve">xtract </w:t>
      </w:r>
      <w:r w:rsidR="00D21B78" w:rsidRPr="005939AD">
        <w:rPr>
          <w:b/>
        </w:rPr>
        <w:t>P</w:t>
      </w:r>
      <w:r w:rsidR="00C23B38" w:rsidRPr="005939AD">
        <w:rPr>
          <w:b/>
        </w:rPr>
        <w:t xml:space="preserve">reparation </w:t>
      </w:r>
    </w:p>
    <w:p w14:paraId="22117F03" w14:textId="2060DF1C" w:rsidR="00C23B38" w:rsidRPr="005939AD" w:rsidRDefault="00C23B38" w:rsidP="00DB3464">
      <w:pPr>
        <w:shd w:val="clear" w:color="auto" w:fill="FFFFFF" w:themeFill="background1"/>
        <w:spacing w:before="120" w:after="120" w:line="360" w:lineRule="auto"/>
        <w:jc w:val="both"/>
        <w:rPr>
          <w:rFonts w:ascii="Times New Roman" w:hAnsi="Times New Roman" w:cs="Times New Roman"/>
          <w:sz w:val="24"/>
          <w:szCs w:val="24"/>
        </w:rPr>
      </w:pPr>
      <w:r w:rsidRPr="005939AD">
        <w:rPr>
          <w:rFonts w:ascii="Times New Roman" w:hAnsi="Times New Roman" w:cs="Times New Roman"/>
          <w:sz w:val="24"/>
          <w:szCs w:val="24"/>
        </w:rPr>
        <w:lastRenderedPageBreak/>
        <w:t xml:space="preserve">The stem bark of </w:t>
      </w:r>
      <w:r w:rsidRPr="005939AD">
        <w:rPr>
          <w:rFonts w:ascii="Times New Roman" w:hAnsi="Times New Roman" w:cs="Times New Roman"/>
          <w:i/>
          <w:sz w:val="24"/>
          <w:szCs w:val="24"/>
        </w:rPr>
        <w:t>E. chlorantha</w:t>
      </w:r>
      <w:r w:rsidRPr="005939AD">
        <w:rPr>
          <w:rFonts w:ascii="Times New Roman" w:hAnsi="Times New Roman" w:cs="Times New Roman"/>
          <w:sz w:val="24"/>
          <w:szCs w:val="24"/>
        </w:rPr>
        <w:t xml:space="preserve"> was </w:t>
      </w:r>
      <w:r w:rsidR="00537621" w:rsidRPr="005939AD">
        <w:rPr>
          <w:rFonts w:ascii="Times New Roman" w:hAnsi="Times New Roman" w:cs="Times New Roman"/>
          <w:sz w:val="24"/>
          <w:szCs w:val="24"/>
        </w:rPr>
        <w:t xml:space="preserve">collected </w:t>
      </w:r>
      <w:r w:rsidR="006F52D4" w:rsidRPr="005939AD">
        <w:rPr>
          <w:rFonts w:ascii="Times New Roman" w:hAnsi="Times New Roman" w:cs="Times New Roman"/>
          <w:sz w:val="24"/>
          <w:szCs w:val="24"/>
        </w:rPr>
        <w:t>in June 2018</w:t>
      </w:r>
      <w:r w:rsidRPr="005939AD">
        <w:rPr>
          <w:rFonts w:ascii="Times New Roman" w:hAnsi="Times New Roman" w:cs="Times New Roman"/>
          <w:sz w:val="24"/>
          <w:szCs w:val="24"/>
        </w:rPr>
        <w:t xml:space="preserve">. The plant </w:t>
      </w:r>
      <w:r w:rsidR="006F52D4" w:rsidRPr="005939AD">
        <w:rPr>
          <w:rFonts w:ascii="Times New Roman" w:hAnsi="Times New Roman" w:cs="Times New Roman"/>
          <w:sz w:val="24"/>
          <w:szCs w:val="24"/>
        </w:rPr>
        <w:t xml:space="preserve">sample </w:t>
      </w:r>
      <w:r w:rsidRPr="005939AD">
        <w:rPr>
          <w:rFonts w:ascii="Times New Roman" w:hAnsi="Times New Roman" w:cs="Times New Roman"/>
          <w:sz w:val="24"/>
          <w:szCs w:val="24"/>
        </w:rPr>
        <w:t xml:space="preserve">was identified and authenticated </w:t>
      </w:r>
      <w:r w:rsidR="00F64812" w:rsidRPr="005939AD">
        <w:rPr>
          <w:rFonts w:ascii="Times New Roman" w:hAnsi="Times New Roman" w:cs="Times New Roman"/>
          <w:sz w:val="24"/>
          <w:szCs w:val="24"/>
        </w:rPr>
        <w:t>and a</w:t>
      </w:r>
      <w:r w:rsidRPr="005939AD">
        <w:rPr>
          <w:rFonts w:ascii="Times New Roman" w:hAnsi="Times New Roman" w:cs="Times New Roman"/>
          <w:sz w:val="24"/>
          <w:szCs w:val="24"/>
        </w:rPr>
        <w:t xml:space="preserve"> voucher number UIH/001/1356 was assigned</w:t>
      </w:r>
      <w:r w:rsidR="00F64812" w:rsidRPr="005939AD">
        <w:rPr>
          <w:rFonts w:ascii="Times New Roman" w:hAnsi="Times New Roman" w:cs="Times New Roman"/>
          <w:sz w:val="24"/>
          <w:szCs w:val="24"/>
        </w:rPr>
        <w:t>.</w:t>
      </w:r>
      <w:r w:rsidR="00F97BBD" w:rsidRPr="005939AD">
        <w:rPr>
          <w:rFonts w:ascii="Times New Roman" w:hAnsi="Times New Roman" w:cs="Times New Roman"/>
          <w:sz w:val="24"/>
          <w:szCs w:val="24"/>
        </w:rPr>
        <w:t xml:space="preserve"> </w:t>
      </w:r>
      <w:r w:rsidR="00F64812" w:rsidRPr="005939AD">
        <w:rPr>
          <w:rFonts w:ascii="Times New Roman" w:hAnsi="Times New Roman" w:cs="Times New Roman"/>
          <w:sz w:val="24"/>
          <w:szCs w:val="24"/>
        </w:rPr>
        <w:t xml:space="preserve">Thereafter, </w:t>
      </w:r>
      <w:r w:rsidRPr="005939AD">
        <w:rPr>
          <w:rFonts w:ascii="Times New Roman" w:hAnsi="Times New Roman" w:cs="Times New Roman"/>
          <w:sz w:val="24"/>
          <w:szCs w:val="24"/>
        </w:rPr>
        <w:t>a sample specimen was deposited</w:t>
      </w:r>
      <w:r w:rsidR="00F64812" w:rsidRPr="005939AD">
        <w:rPr>
          <w:rFonts w:ascii="Times New Roman" w:hAnsi="Times New Roman" w:cs="Times New Roman"/>
          <w:sz w:val="24"/>
          <w:szCs w:val="24"/>
        </w:rPr>
        <w:t xml:space="preserve"> at the herbarium</w:t>
      </w:r>
      <w:r w:rsidRPr="005939AD">
        <w:rPr>
          <w:rFonts w:ascii="Times New Roman" w:hAnsi="Times New Roman" w:cs="Times New Roman"/>
          <w:sz w:val="24"/>
          <w:szCs w:val="24"/>
        </w:rPr>
        <w:t xml:space="preserve">. The stem bark </w:t>
      </w:r>
      <w:r w:rsidR="00D21B78" w:rsidRPr="005939AD">
        <w:rPr>
          <w:rFonts w:ascii="Times New Roman" w:hAnsi="Times New Roman" w:cs="Times New Roman"/>
          <w:sz w:val="24"/>
          <w:szCs w:val="24"/>
        </w:rPr>
        <w:t>was</w:t>
      </w:r>
      <w:r w:rsidRPr="005939AD">
        <w:rPr>
          <w:rFonts w:ascii="Times New Roman" w:hAnsi="Times New Roman" w:cs="Times New Roman"/>
          <w:sz w:val="24"/>
          <w:szCs w:val="24"/>
        </w:rPr>
        <w:t xml:space="preserve"> cleaned to remove adhering dirt, air-dried for two weeks and ground into powder using an electric blender. Extraction was carried out by cold maceration of 800 g of the coarse powder with 5 L of 70 % ethanol for 72 h, with constant shaking. The resultant mixture was filtered using Whatman filter paper (No.1) and the filtrate was concentrated using a rotary evaporator at 40 ºC. </w:t>
      </w:r>
      <w:r w:rsidR="00AE1222" w:rsidRPr="005939AD">
        <w:rPr>
          <w:rFonts w:ascii="Times New Roman" w:hAnsi="Times New Roman" w:cs="Times New Roman"/>
          <w:sz w:val="24"/>
          <w:szCs w:val="24"/>
        </w:rPr>
        <w:t>An aliquot portion of the extract was</w:t>
      </w:r>
      <w:r w:rsidRPr="005939AD">
        <w:rPr>
          <w:rFonts w:ascii="Times New Roman" w:hAnsi="Times New Roman" w:cs="Times New Roman"/>
          <w:sz w:val="24"/>
          <w:szCs w:val="24"/>
        </w:rPr>
        <w:t xml:space="preserve"> weighed</w:t>
      </w:r>
      <w:r w:rsidR="004664DE" w:rsidRPr="005939AD">
        <w:rPr>
          <w:rFonts w:ascii="Times New Roman" w:hAnsi="Times New Roman" w:cs="Times New Roman"/>
          <w:sz w:val="24"/>
          <w:szCs w:val="24"/>
        </w:rPr>
        <w:t xml:space="preserve"> and the final yield was </w:t>
      </w:r>
      <w:r w:rsidR="00B62396" w:rsidRPr="005939AD">
        <w:rPr>
          <w:rFonts w:ascii="Times New Roman" w:hAnsi="Times New Roman" w:cs="Times New Roman"/>
          <w:sz w:val="24"/>
          <w:szCs w:val="24"/>
        </w:rPr>
        <w:t>12.5</w:t>
      </w:r>
      <w:r w:rsidR="005F7CC1">
        <w:rPr>
          <w:rFonts w:ascii="Times New Roman" w:hAnsi="Times New Roman" w:cs="Times New Roman"/>
          <w:sz w:val="24"/>
          <w:szCs w:val="24"/>
        </w:rPr>
        <w:t xml:space="preserve"> </w:t>
      </w:r>
      <w:r w:rsidR="00B62396" w:rsidRPr="005939AD">
        <w:rPr>
          <w:rFonts w:ascii="Times New Roman" w:hAnsi="Times New Roman" w:cs="Times New Roman"/>
          <w:sz w:val="24"/>
          <w:szCs w:val="24"/>
        </w:rPr>
        <w:t>%</w:t>
      </w:r>
      <w:r w:rsidR="004664DE" w:rsidRPr="005939AD">
        <w:rPr>
          <w:rFonts w:ascii="Times New Roman" w:hAnsi="Times New Roman" w:cs="Times New Roman"/>
          <w:sz w:val="24"/>
          <w:szCs w:val="24"/>
        </w:rPr>
        <w:t>.</w:t>
      </w:r>
      <w:r w:rsidR="00F97BBD" w:rsidRPr="005939AD">
        <w:rPr>
          <w:rFonts w:ascii="Times New Roman" w:hAnsi="Times New Roman" w:cs="Times New Roman"/>
          <w:sz w:val="24"/>
          <w:szCs w:val="24"/>
        </w:rPr>
        <w:t xml:space="preserve"> </w:t>
      </w:r>
      <w:r w:rsidR="004664DE" w:rsidRPr="005939AD">
        <w:rPr>
          <w:rFonts w:ascii="Times New Roman" w:hAnsi="Times New Roman" w:cs="Times New Roman"/>
          <w:sz w:val="24"/>
          <w:szCs w:val="24"/>
        </w:rPr>
        <w:t xml:space="preserve">The extract was finally reconstituted in </w:t>
      </w:r>
      <w:r w:rsidRPr="005939AD">
        <w:rPr>
          <w:rFonts w:ascii="Times New Roman" w:hAnsi="Times New Roman" w:cs="Times New Roman"/>
          <w:sz w:val="24"/>
          <w:szCs w:val="24"/>
        </w:rPr>
        <w:t>distilled water for use in the study.</w:t>
      </w:r>
    </w:p>
    <w:p w14:paraId="618E3677" w14:textId="77777777" w:rsidR="00222723" w:rsidRDefault="00222723" w:rsidP="00DB3464">
      <w:pPr>
        <w:shd w:val="clear" w:color="auto" w:fill="FFFFFF" w:themeFill="background1"/>
        <w:spacing w:before="120" w:after="120" w:line="360" w:lineRule="auto"/>
        <w:jc w:val="both"/>
        <w:rPr>
          <w:rFonts w:ascii="Times New Roman" w:eastAsia="Times New Roman" w:hAnsi="Times New Roman" w:cs="Times New Roman"/>
          <w:b/>
          <w:sz w:val="24"/>
          <w:szCs w:val="24"/>
        </w:rPr>
      </w:pPr>
    </w:p>
    <w:p w14:paraId="31F14DBD" w14:textId="4E29D09A" w:rsidR="00116192" w:rsidRPr="005939AD" w:rsidRDefault="00124CAF" w:rsidP="00DB3464">
      <w:pPr>
        <w:shd w:val="clear" w:color="auto" w:fill="FFFFFF" w:themeFill="background1"/>
        <w:spacing w:before="120" w:after="120" w:line="360" w:lineRule="auto"/>
        <w:jc w:val="both"/>
        <w:rPr>
          <w:rFonts w:ascii="Times New Roman" w:eastAsia="Times New Roman" w:hAnsi="Times New Roman" w:cs="Times New Roman"/>
          <w:sz w:val="24"/>
          <w:szCs w:val="24"/>
        </w:rPr>
      </w:pPr>
      <w:r w:rsidRPr="005939AD">
        <w:rPr>
          <w:rFonts w:ascii="Times New Roman" w:eastAsia="Times New Roman" w:hAnsi="Times New Roman" w:cs="Times New Roman"/>
          <w:b/>
          <w:sz w:val="24"/>
          <w:szCs w:val="24"/>
        </w:rPr>
        <w:t>2.2.2</w:t>
      </w:r>
      <w:r w:rsidR="00222723">
        <w:rPr>
          <w:rFonts w:ascii="Times New Roman" w:eastAsia="Times New Roman" w:hAnsi="Times New Roman" w:cs="Times New Roman"/>
          <w:b/>
          <w:sz w:val="24"/>
          <w:szCs w:val="24"/>
        </w:rPr>
        <w:t>.</w:t>
      </w:r>
      <w:r w:rsidRPr="005939AD">
        <w:rPr>
          <w:rFonts w:ascii="Times New Roman" w:eastAsia="Times New Roman" w:hAnsi="Times New Roman" w:cs="Times New Roman"/>
          <w:b/>
          <w:sz w:val="24"/>
          <w:szCs w:val="24"/>
        </w:rPr>
        <w:tab/>
        <w:t>Q</w:t>
      </w:r>
      <w:r w:rsidR="00116192" w:rsidRPr="005939AD">
        <w:rPr>
          <w:rFonts w:ascii="Times New Roman" w:eastAsia="Times New Roman" w:hAnsi="Times New Roman" w:cs="Times New Roman"/>
          <w:b/>
          <w:sz w:val="24"/>
          <w:szCs w:val="24"/>
        </w:rPr>
        <w:t>ualitative</w:t>
      </w:r>
      <w:r w:rsidR="00116192" w:rsidRPr="005939AD">
        <w:rPr>
          <w:rFonts w:ascii="Times New Roman" w:hAnsi="Times New Roman" w:cs="Times New Roman"/>
          <w:b/>
          <w:sz w:val="24"/>
          <w:szCs w:val="24"/>
        </w:rPr>
        <w:t xml:space="preserve"> and </w:t>
      </w:r>
      <w:r w:rsidR="00AB1569" w:rsidRPr="005939AD">
        <w:rPr>
          <w:rFonts w:ascii="Times New Roman" w:hAnsi="Times New Roman" w:cs="Times New Roman"/>
          <w:b/>
          <w:sz w:val="24"/>
          <w:szCs w:val="24"/>
        </w:rPr>
        <w:t>Quantitative Phytochemical Screening</w:t>
      </w:r>
    </w:p>
    <w:p w14:paraId="153BE154" w14:textId="64575E5B" w:rsidR="00852CC2" w:rsidRPr="005939AD" w:rsidRDefault="00C23B38" w:rsidP="00DB3464">
      <w:pPr>
        <w:autoSpaceDE w:val="0"/>
        <w:autoSpaceDN w:val="0"/>
        <w:adjustRightInd w:val="0"/>
        <w:spacing w:before="120" w:after="120" w:line="360" w:lineRule="auto"/>
        <w:jc w:val="both"/>
        <w:rPr>
          <w:rStyle w:val="A2"/>
          <w:rFonts w:ascii="Times New Roman" w:hAnsi="Times New Roman" w:cs="Times New Roman"/>
          <w:color w:val="auto"/>
          <w:sz w:val="24"/>
          <w:szCs w:val="24"/>
        </w:rPr>
      </w:pPr>
      <w:r w:rsidRPr="005939AD">
        <w:rPr>
          <w:rFonts w:ascii="Times New Roman" w:eastAsia="Times New Roman" w:hAnsi="Times New Roman" w:cs="Times New Roman"/>
          <w:sz w:val="24"/>
          <w:szCs w:val="24"/>
        </w:rPr>
        <w:t>Qualitative</w:t>
      </w:r>
      <w:r w:rsidRPr="005939AD">
        <w:rPr>
          <w:rFonts w:ascii="Times New Roman" w:hAnsi="Times New Roman" w:cs="Times New Roman"/>
          <w:b/>
          <w:sz w:val="24"/>
          <w:szCs w:val="24"/>
        </w:rPr>
        <w:t xml:space="preserve"> </w:t>
      </w:r>
      <w:r w:rsidRPr="005939AD">
        <w:rPr>
          <w:rFonts w:ascii="Times New Roman" w:hAnsi="Times New Roman" w:cs="Times New Roman"/>
          <w:sz w:val="24"/>
          <w:szCs w:val="24"/>
        </w:rPr>
        <w:t xml:space="preserve">phytochemical analysis of the extract was carried out using the method </w:t>
      </w:r>
      <w:r w:rsidR="004664DE" w:rsidRPr="005939AD">
        <w:rPr>
          <w:rFonts w:ascii="Times New Roman" w:hAnsi="Times New Roman" w:cs="Times New Roman"/>
          <w:sz w:val="24"/>
          <w:szCs w:val="24"/>
        </w:rPr>
        <w:t xml:space="preserve">previously </w:t>
      </w:r>
      <w:r w:rsidRPr="005939AD">
        <w:rPr>
          <w:rFonts w:ascii="Times New Roman" w:hAnsi="Times New Roman" w:cs="Times New Roman"/>
          <w:sz w:val="24"/>
          <w:szCs w:val="24"/>
        </w:rPr>
        <w:t>described</w:t>
      </w:r>
      <w:r w:rsidR="00A66075">
        <w:rPr>
          <w:rFonts w:ascii="Times New Roman" w:hAnsi="Times New Roman" w:cs="Times New Roman"/>
          <w:sz w:val="24"/>
          <w:szCs w:val="24"/>
          <w:vertAlign w:val="superscript"/>
        </w:rPr>
        <w:t>21</w:t>
      </w:r>
      <w:r w:rsidRPr="005939AD">
        <w:rPr>
          <w:rFonts w:ascii="Times New Roman" w:hAnsi="Times New Roman" w:cs="Times New Roman"/>
          <w:sz w:val="24"/>
          <w:szCs w:val="24"/>
        </w:rPr>
        <w:t xml:space="preserve"> </w:t>
      </w:r>
      <w:r w:rsidR="004664DE" w:rsidRPr="005939AD">
        <w:rPr>
          <w:rFonts w:ascii="Times New Roman" w:hAnsi="Times New Roman" w:cs="Times New Roman"/>
          <w:sz w:val="24"/>
          <w:szCs w:val="24"/>
        </w:rPr>
        <w:t>to identify phyto</w:t>
      </w:r>
      <w:r w:rsidR="005F7CC1">
        <w:rPr>
          <w:rFonts w:ascii="Times New Roman" w:hAnsi="Times New Roman" w:cs="Times New Roman"/>
          <w:sz w:val="24"/>
          <w:szCs w:val="24"/>
        </w:rPr>
        <w:t>chemicals</w:t>
      </w:r>
      <w:r w:rsidR="004664DE" w:rsidRPr="005939AD">
        <w:rPr>
          <w:rFonts w:ascii="Times New Roman" w:hAnsi="Times New Roman" w:cs="Times New Roman"/>
          <w:sz w:val="24"/>
          <w:szCs w:val="24"/>
        </w:rPr>
        <w:t xml:space="preserve"> such as flavonoids, alkaloids, glycosides, terpenoids, anthraquinone</w:t>
      </w:r>
      <w:r w:rsidR="001A51DF" w:rsidRPr="005939AD">
        <w:rPr>
          <w:rFonts w:ascii="Times New Roman" w:hAnsi="Times New Roman" w:cs="Times New Roman"/>
          <w:sz w:val="24"/>
          <w:szCs w:val="24"/>
        </w:rPr>
        <w:t xml:space="preserve"> an</w:t>
      </w:r>
      <w:r w:rsidR="00F86936" w:rsidRPr="005939AD">
        <w:rPr>
          <w:rFonts w:ascii="Times New Roman" w:hAnsi="Times New Roman" w:cs="Times New Roman"/>
          <w:sz w:val="24"/>
          <w:szCs w:val="24"/>
        </w:rPr>
        <w:t xml:space="preserve">d </w:t>
      </w:r>
      <w:r w:rsidR="004664DE" w:rsidRPr="005939AD">
        <w:rPr>
          <w:rFonts w:ascii="Times New Roman" w:hAnsi="Times New Roman" w:cs="Times New Roman"/>
          <w:sz w:val="24"/>
          <w:szCs w:val="24"/>
        </w:rPr>
        <w:t>tannins.</w:t>
      </w:r>
      <w:r w:rsidRPr="005939AD">
        <w:rPr>
          <w:rFonts w:ascii="Times New Roman" w:hAnsi="Times New Roman" w:cs="Times New Roman"/>
          <w:sz w:val="24"/>
          <w:szCs w:val="24"/>
        </w:rPr>
        <w:t xml:space="preserve"> Quantitative phytochemical screening was carried </w:t>
      </w:r>
      <w:r w:rsidR="004664DE" w:rsidRPr="005939AD">
        <w:rPr>
          <w:rFonts w:ascii="Times New Roman" w:hAnsi="Times New Roman" w:cs="Times New Roman"/>
          <w:sz w:val="24"/>
          <w:szCs w:val="24"/>
        </w:rPr>
        <w:t xml:space="preserve">out </w:t>
      </w:r>
      <w:r w:rsidRPr="005939AD">
        <w:rPr>
          <w:rFonts w:ascii="Times New Roman" w:hAnsi="Times New Roman" w:cs="Times New Roman"/>
          <w:sz w:val="24"/>
          <w:szCs w:val="24"/>
        </w:rPr>
        <w:t xml:space="preserve">using different methods; </w:t>
      </w:r>
      <w:r w:rsidRPr="005939AD">
        <w:rPr>
          <w:rStyle w:val="A2"/>
          <w:rFonts w:ascii="Times New Roman" w:hAnsi="Times New Roman" w:cs="Times New Roman"/>
          <w:color w:val="auto"/>
          <w:sz w:val="24"/>
          <w:szCs w:val="24"/>
        </w:rPr>
        <w:t xml:space="preserve">Saponins were determined using the method </w:t>
      </w:r>
      <w:r w:rsidR="00877FCF" w:rsidRPr="005939AD">
        <w:rPr>
          <w:rFonts w:ascii="Times New Roman" w:hAnsi="Times New Roman" w:cs="Times New Roman"/>
          <w:sz w:val="24"/>
          <w:szCs w:val="24"/>
        </w:rPr>
        <w:t xml:space="preserve">previously </w:t>
      </w:r>
      <w:r w:rsidRPr="005939AD">
        <w:rPr>
          <w:rStyle w:val="A2"/>
          <w:rFonts w:ascii="Times New Roman" w:hAnsi="Times New Roman" w:cs="Times New Roman"/>
          <w:color w:val="auto"/>
          <w:sz w:val="24"/>
          <w:szCs w:val="24"/>
        </w:rPr>
        <w:t>described</w:t>
      </w:r>
      <w:r w:rsidR="00A66075">
        <w:rPr>
          <w:rStyle w:val="A2"/>
          <w:rFonts w:ascii="Times New Roman" w:hAnsi="Times New Roman" w:cs="Times New Roman"/>
          <w:color w:val="auto"/>
          <w:sz w:val="24"/>
          <w:szCs w:val="24"/>
          <w:vertAlign w:val="superscript"/>
        </w:rPr>
        <w:t>22</w:t>
      </w:r>
      <w:r w:rsidRPr="005939AD">
        <w:rPr>
          <w:rStyle w:val="A2"/>
          <w:rFonts w:ascii="Times New Roman" w:hAnsi="Times New Roman" w:cs="Times New Roman"/>
          <w:color w:val="auto"/>
          <w:sz w:val="24"/>
          <w:szCs w:val="24"/>
        </w:rPr>
        <w:t xml:space="preserve">, tannins were determined using the method </w:t>
      </w:r>
      <w:r w:rsidR="00877FCF" w:rsidRPr="005939AD">
        <w:rPr>
          <w:rFonts w:ascii="Times New Roman" w:hAnsi="Times New Roman" w:cs="Times New Roman"/>
          <w:sz w:val="24"/>
          <w:szCs w:val="24"/>
        </w:rPr>
        <w:t xml:space="preserve">previously </w:t>
      </w:r>
      <w:r w:rsidRPr="005939AD">
        <w:rPr>
          <w:rStyle w:val="A2"/>
          <w:rFonts w:ascii="Times New Roman" w:hAnsi="Times New Roman" w:cs="Times New Roman"/>
          <w:color w:val="auto"/>
          <w:sz w:val="24"/>
          <w:szCs w:val="24"/>
        </w:rPr>
        <w:t>described</w:t>
      </w:r>
      <w:r w:rsidR="005F7CC1">
        <w:rPr>
          <w:rStyle w:val="A2"/>
          <w:rFonts w:ascii="Times New Roman" w:hAnsi="Times New Roman" w:cs="Times New Roman"/>
          <w:color w:val="auto"/>
          <w:sz w:val="24"/>
          <w:szCs w:val="24"/>
          <w:vertAlign w:val="superscript"/>
        </w:rPr>
        <w:t>2</w:t>
      </w:r>
      <w:r w:rsidR="00A66075">
        <w:rPr>
          <w:rStyle w:val="A2"/>
          <w:rFonts w:ascii="Times New Roman" w:hAnsi="Times New Roman" w:cs="Times New Roman"/>
          <w:color w:val="auto"/>
          <w:sz w:val="24"/>
          <w:szCs w:val="24"/>
          <w:vertAlign w:val="superscript"/>
        </w:rPr>
        <w:t>3</w:t>
      </w:r>
      <w:r w:rsidRPr="005939AD">
        <w:rPr>
          <w:rStyle w:val="A2"/>
          <w:rFonts w:ascii="Times New Roman" w:hAnsi="Times New Roman" w:cs="Times New Roman"/>
          <w:color w:val="auto"/>
          <w:sz w:val="24"/>
          <w:szCs w:val="24"/>
        </w:rPr>
        <w:t xml:space="preserve">, alkaloids were determined </w:t>
      </w:r>
      <w:r w:rsidR="00BF3667" w:rsidRPr="005939AD">
        <w:rPr>
          <w:rStyle w:val="A2"/>
          <w:rFonts w:ascii="Times New Roman" w:hAnsi="Times New Roman" w:cs="Times New Roman"/>
          <w:color w:val="auto"/>
          <w:sz w:val="24"/>
          <w:szCs w:val="24"/>
        </w:rPr>
        <w:t>as previously described</w:t>
      </w:r>
      <w:r w:rsidR="005F7CC1">
        <w:rPr>
          <w:rStyle w:val="A2"/>
          <w:rFonts w:ascii="Times New Roman" w:hAnsi="Times New Roman" w:cs="Times New Roman"/>
          <w:color w:val="auto"/>
          <w:sz w:val="24"/>
          <w:szCs w:val="24"/>
          <w:vertAlign w:val="superscript"/>
        </w:rPr>
        <w:t>2</w:t>
      </w:r>
      <w:r w:rsidR="00A66075">
        <w:rPr>
          <w:rStyle w:val="A2"/>
          <w:rFonts w:ascii="Times New Roman" w:hAnsi="Times New Roman" w:cs="Times New Roman"/>
          <w:color w:val="auto"/>
          <w:sz w:val="24"/>
          <w:szCs w:val="24"/>
          <w:vertAlign w:val="superscript"/>
        </w:rPr>
        <w:t>4</w:t>
      </w:r>
      <w:r w:rsidRPr="005939AD">
        <w:rPr>
          <w:rStyle w:val="A2"/>
          <w:rFonts w:ascii="Times New Roman" w:hAnsi="Times New Roman" w:cs="Times New Roman"/>
          <w:color w:val="auto"/>
          <w:sz w:val="24"/>
          <w:szCs w:val="24"/>
        </w:rPr>
        <w:t xml:space="preserve"> and flavonoids were determined </w:t>
      </w:r>
      <w:r w:rsidR="00BD3C01" w:rsidRPr="005939AD">
        <w:rPr>
          <w:rStyle w:val="A2"/>
          <w:rFonts w:ascii="Times New Roman" w:hAnsi="Times New Roman" w:cs="Times New Roman"/>
          <w:color w:val="auto"/>
          <w:sz w:val="24"/>
          <w:szCs w:val="24"/>
        </w:rPr>
        <w:t>as previously described</w:t>
      </w:r>
      <w:r w:rsidR="005F7CC1">
        <w:rPr>
          <w:rStyle w:val="A2"/>
          <w:rFonts w:ascii="Times New Roman" w:hAnsi="Times New Roman" w:cs="Times New Roman"/>
          <w:color w:val="auto"/>
          <w:sz w:val="24"/>
          <w:szCs w:val="24"/>
          <w:vertAlign w:val="superscript"/>
        </w:rPr>
        <w:t>2</w:t>
      </w:r>
      <w:r w:rsidR="00A66075">
        <w:rPr>
          <w:rStyle w:val="A2"/>
          <w:rFonts w:ascii="Times New Roman" w:hAnsi="Times New Roman" w:cs="Times New Roman"/>
          <w:color w:val="auto"/>
          <w:sz w:val="24"/>
          <w:szCs w:val="24"/>
          <w:vertAlign w:val="superscript"/>
        </w:rPr>
        <w:t>5</w:t>
      </w:r>
      <w:r w:rsidR="00BD3C01" w:rsidRPr="005939AD">
        <w:rPr>
          <w:rStyle w:val="A2"/>
          <w:rFonts w:ascii="Times New Roman" w:hAnsi="Times New Roman" w:cs="Times New Roman"/>
          <w:color w:val="auto"/>
          <w:sz w:val="24"/>
          <w:szCs w:val="24"/>
        </w:rPr>
        <w:t>.</w:t>
      </w:r>
    </w:p>
    <w:p w14:paraId="38AE82D8" w14:textId="3D2F99C0" w:rsidR="00613E54" w:rsidRPr="005939AD" w:rsidRDefault="00124CAF" w:rsidP="00DB3464">
      <w:pPr>
        <w:shd w:val="clear" w:color="auto" w:fill="FFFFFF" w:themeFill="background1"/>
        <w:spacing w:before="120" w:after="120" w:line="360" w:lineRule="auto"/>
        <w:jc w:val="both"/>
        <w:rPr>
          <w:rFonts w:ascii="Times New Roman" w:hAnsi="Times New Roman" w:cs="Times New Roman"/>
          <w:b/>
          <w:sz w:val="24"/>
          <w:szCs w:val="24"/>
        </w:rPr>
      </w:pPr>
      <w:r w:rsidRPr="005939AD">
        <w:rPr>
          <w:rFonts w:ascii="Times New Roman" w:hAnsi="Times New Roman" w:cs="Times New Roman"/>
          <w:b/>
          <w:sz w:val="24"/>
          <w:szCs w:val="24"/>
        </w:rPr>
        <w:t>2.3</w:t>
      </w:r>
      <w:r w:rsidR="00AB1569">
        <w:rPr>
          <w:rFonts w:ascii="Times New Roman" w:hAnsi="Times New Roman" w:cs="Times New Roman"/>
          <w:b/>
          <w:sz w:val="24"/>
          <w:szCs w:val="24"/>
        </w:rPr>
        <w:t>.</w:t>
      </w:r>
      <w:r w:rsidR="00383C62" w:rsidRPr="005939AD">
        <w:rPr>
          <w:rFonts w:ascii="Times New Roman" w:hAnsi="Times New Roman" w:cs="Times New Roman"/>
          <w:b/>
          <w:sz w:val="24"/>
          <w:szCs w:val="24"/>
        </w:rPr>
        <w:tab/>
      </w:r>
      <w:r w:rsidR="00613E54" w:rsidRPr="005939AD">
        <w:rPr>
          <w:rFonts w:ascii="Times New Roman" w:hAnsi="Times New Roman" w:cs="Times New Roman"/>
          <w:b/>
          <w:sz w:val="24"/>
          <w:szCs w:val="24"/>
        </w:rPr>
        <w:t>Antioxidant Assay</w:t>
      </w:r>
    </w:p>
    <w:p w14:paraId="19DE795B" w14:textId="466F4592" w:rsidR="00383C62" w:rsidRPr="005939AD" w:rsidRDefault="00124CAF" w:rsidP="00DB3464">
      <w:pPr>
        <w:autoSpaceDE w:val="0"/>
        <w:autoSpaceDN w:val="0"/>
        <w:adjustRightInd w:val="0"/>
        <w:spacing w:before="120" w:after="120" w:line="360" w:lineRule="auto"/>
        <w:jc w:val="both"/>
        <w:rPr>
          <w:rFonts w:ascii="Times New Roman" w:hAnsi="Times New Roman" w:cs="Times New Roman"/>
          <w:b/>
          <w:sz w:val="24"/>
          <w:szCs w:val="24"/>
        </w:rPr>
      </w:pPr>
      <w:r w:rsidRPr="005939AD">
        <w:rPr>
          <w:rFonts w:ascii="Times New Roman" w:hAnsi="Times New Roman" w:cs="Times New Roman"/>
          <w:b/>
          <w:sz w:val="24"/>
          <w:szCs w:val="24"/>
        </w:rPr>
        <w:t>2.3.1</w:t>
      </w:r>
      <w:r w:rsidR="00AB1569">
        <w:rPr>
          <w:rFonts w:ascii="Times New Roman" w:hAnsi="Times New Roman" w:cs="Times New Roman"/>
          <w:b/>
          <w:sz w:val="24"/>
          <w:szCs w:val="24"/>
        </w:rPr>
        <w:t>.</w:t>
      </w:r>
      <w:r w:rsidRPr="005939AD">
        <w:rPr>
          <w:rFonts w:ascii="Times New Roman" w:hAnsi="Times New Roman" w:cs="Times New Roman"/>
          <w:b/>
          <w:sz w:val="24"/>
          <w:szCs w:val="24"/>
        </w:rPr>
        <w:tab/>
      </w:r>
      <w:r w:rsidR="00383C62" w:rsidRPr="005939AD">
        <w:rPr>
          <w:rFonts w:ascii="Times New Roman" w:hAnsi="Times New Roman" w:cs="Times New Roman"/>
          <w:b/>
          <w:sz w:val="24"/>
          <w:szCs w:val="24"/>
        </w:rPr>
        <w:t xml:space="preserve">1,1-Diphenyl-2-picryl-hydrazyl </w:t>
      </w:r>
      <w:r w:rsidR="00C93CB8" w:rsidRPr="005939AD">
        <w:rPr>
          <w:rFonts w:ascii="Times New Roman" w:hAnsi="Times New Roman" w:cs="Times New Roman"/>
          <w:b/>
          <w:sz w:val="24"/>
          <w:szCs w:val="24"/>
        </w:rPr>
        <w:t>Radical Inhibition</w:t>
      </w:r>
    </w:p>
    <w:p w14:paraId="06E24638" w14:textId="3D3574F5" w:rsidR="00383C62" w:rsidRPr="005939AD" w:rsidRDefault="00F40F1B" w:rsidP="00DB3464">
      <w:pPr>
        <w:autoSpaceDE w:val="0"/>
        <w:autoSpaceDN w:val="0"/>
        <w:adjustRightInd w:val="0"/>
        <w:spacing w:before="120" w:after="120" w:line="360" w:lineRule="auto"/>
        <w:jc w:val="both"/>
        <w:rPr>
          <w:rFonts w:ascii="Times New Roman" w:hAnsi="Times New Roman" w:cs="Times New Roman"/>
          <w:sz w:val="24"/>
          <w:szCs w:val="24"/>
        </w:rPr>
      </w:pPr>
      <w:r w:rsidRPr="005939AD">
        <w:rPr>
          <w:rFonts w:ascii="Times New Roman" w:hAnsi="Times New Roman" w:cs="Times New Roman"/>
          <w:sz w:val="24"/>
          <w:szCs w:val="24"/>
        </w:rPr>
        <w:t>The method previously described</w:t>
      </w:r>
      <w:r w:rsidR="00875E2B">
        <w:rPr>
          <w:rFonts w:ascii="Times New Roman" w:hAnsi="Times New Roman" w:cs="Times New Roman"/>
          <w:sz w:val="24"/>
          <w:szCs w:val="24"/>
          <w:vertAlign w:val="superscript"/>
        </w:rPr>
        <w:t>2</w:t>
      </w:r>
      <w:r w:rsidR="00A66075">
        <w:rPr>
          <w:rFonts w:ascii="Times New Roman" w:hAnsi="Times New Roman" w:cs="Times New Roman"/>
          <w:sz w:val="24"/>
          <w:szCs w:val="24"/>
          <w:vertAlign w:val="superscript"/>
        </w:rPr>
        <w:t>6</w:t>
      </w:r>
      <w:r w:rsidRPr="005939AD">
        <w:rPr>
          <w:rFonts w:ascii="Times New Roman" w:hAnsi="Times New Roman" w:cs="Times New Roman"/>
          <w:sz w:val="24"/>
          <w:szCs w:val="24"/>
        </w:rPr>
        <w:t xml:space="preserve"> was used to evaluate the </w:t>
      </w:r>
      <w:r w:rsidR="00383C62" w:rsidRPr="005939AD">
        <w:rPr>
          <w:rFonts w:ascii="Times New Roman" w:hAnsi="Times New Roman" w:cs="Times New Roman"/>
          <w:sz w:val="24"/>
          <w:szCs w:val="24"/>
        </w:rPr>
        <w:t>1,1-diphenyl-2-picryl-hydrazyl (DPPH) radical scavenging</w:t>
      </w:r>
      <w:r w:rsidRPr="005939AD">
        <w:rPr>
          <w:rFonts w:ascii="Times New Roman" w:hAnsi="Times New Roman" w:cs="Times New Roman"/>
          <w:sz w:val="24"/>
          <w:szCs w:val="24"/>
        </w:rPr>
        <w:t xml:space="preserve"> </w:t>
      </w:r>
      <w:r w:rsidR="00383C62" w:rsidRPr="005939AD">
        <w:rPr>
          <w:rFonts w:ascii="Times New Roman" w:hAnsi="Times New Roman" w:cs="Times New Roman"/>
          <w:sz w:val="24"/>
          <w:szCs w:val="24"/>
        </w:rPr>
        <w:t xml:space="preserve">potential of the extract. </w:t>
      </w:r>
      <w:r w:rsidR="00AE1222" w:rsidRPr="005939AD">
        <w:rPr>
          <w:rFonts w:ascii="Times New Roman" w:hAnsi="Times New Roman" w:cs="Times New Roman"/>
          <w:sz w:val="24"/>
          <w:szCs w:val="24"/>
        </w:rPr>
        <w:t xml:space="preserve">One (1) </w:t>
      </w:r>
      <w:r w:rsidR="00875E2B">
        <w:rPr>
          <w:rFonts w:ascii="Times New Roman" w:hAnsi="Times New Roman" w:cs="Times New Roman"/>
          <w:sz w:val="24"/>
          <w:szCs w:val="24"/>
        </w:rPr>
        <w:t>ml</w:t>
      </w:r>
      <w:r w:rsidRPr="005939AD">
        <w:rPr>
          <w:rFonts w:ascii="Times New Roman" w:hAnsi="Times New Roman" w:cs="Times New Roman"/>
          <w:sz w:val="24"/>
          <w:szCs w:val="24"/>
        </w:rPr>
        <w:t xml:space="preserve"> </w:t>
      </w:r>
      <w:r w:rsidR="00383C62" w:rsidRPr="005939AD">
        <w:rPr>
          <w:rFonts w:ascii="Times New Roman" w:hAnsi="Times New Roman" w:cs="Times New Roman"/>
          <w:sz w:val="24"/>
          <w:szCs w:val="24"/>
        </w:rPr>
        <w:t>of different</w:t>
      </w:r>
      <w:r w:rsidR="008A1D55" w:rsidRPr="005939AD">
        <w:rPr>
          <w:rFonts w:ascii="Times New Roman" w:hAnsi="Times New Roman" w:cs="Times New Roman"/>
          <w:sz w:val="24"/>
          <w:szCs w:val="24"/>
        </w:rPr>
        <w:t xml:space="preserve"> </w:t>
      </w:r>
      <w:r w:rsidR="00383C62" w:rsidRPr="005939AD">
        <w:rPr>
          <w:rFonts w:ascii="Times New Roman" w:hAnsi="Times New Roman" w:cs="Times New Roman"/>
          <w:sz w:val="24"/>
          <w:szCs w:val="24"/>
        </w:rPr>
        <w:t>c</w:t>
      </w:r>
      <w:r w:rsidR="00AE1222" w:rsidRPr="005939AD">
        <w:rPr>
          <w:rFonts w:ascii="Times New Roman" w:hAnsi="Times New Roman" w:cs="Times New Roman"/>
          <w:sz w:val="24"/>
          <w:szCs w:val="24"/>
        </w:rPr>
        <w:t>oncentrations (0.2–1.0 mg/</w:t>
      </w:r>
      <w:r w:rsidR="00875E2B">
        <w:rPr>
          <w:rFonts w:ascii="Times New Roman" w:hAnsi="Times New Roman" w:cs="Times New Roman"/>
          <w:sz w:val="24"/>
          <w:szCs w:val="24"/>
        </w:rPr>
        <w:t>ml</w:t>
      </w:r>
      <w:r w:rsidR="00383C62" w:rsidRPr="005939AD">
        <w:rPr>
          <w:rFonts w:ascii="Times New Roman" w:hAnsi="Times New Roman" w:cs="Times New Roman"/>
          <w:sz w:val="24"/>
          <w:szCs w:val="24"/>
        </w:rPr>
        <w:t>) of the extract or vitamin C</w:t>
      </w:r>
      <w:r w:rsidRPr="005939AD">
        <w:rPr>
          <w:rFonts w:ascii="Times New Roman" w:hAnsi="Times New Roman" w:cs="Times New Roman"/>
          <w:sz w:val="24"/>
          <w:szCs w:val="24"/>
        </w:rPr>
        <w:t xml:space="preserve"> </w:t>
      </w:r>
      <w:r w:rsidR="00383C62" w:rsidRPr="005939AD">
        <w:rPr>
          <w:rFonts w:ascii="Times New Roman" w:hAnsi="Times New Roman" w:cs="Times New Roman"/>
          <w:sz w:val="24"/>
          <w:szCs w:val="24"/>
        </w:rPr>
        <w:t xml:space="preserve">(reference drug) were added to 1 </w:t>
      </w:r>
      <w:r w:rsidR="00875E2B">
        <w:rPr>
          <w:rFonts w:ascii="Times New Roman" w:hAnsi="Times New Roman" w:cs="Times New Roman"/>
          <w:sz w:val="24"/>
          <w:szCs w:val="24"/>
        </w:rPr>
        <w:t>ml</w:t>
      </w:r>
      <w:r w:rsidR="00383C62" w:rsidRPr="005939AD">
        <w:rPr>
          <w:rFonts w:ascii="Times New Roman" w:hAnsi="Times New Roman" w:cs="Times New Roman"/>
          <w:sz w:val="24"/>
          <w:szCs w:val="24"/>
        </w:rPr>
        <w:t xml:space="preserve"> of 0.2 mM methanolic</w:t>
      </w:r>
      <w:r w:rsidRPr="005939AD">
        <w:rPr>
          <w:rFonts w:ascii="Times New Roman" w:hAnsi="Times New Roman" w:cs="Times New Roman"/>
          <w:sz w:val="24"/>
          <w:szCs w:val="24"/>
        </w:rPr>
        <w:t xml:space="preserve"> </w:t>
      </w:r>
      <w:r w:rsidR="00383C62" w:rsidRPr="005939AD">
        <w:rPr>
          <w:rFonts w:ascii="Times New Roman" w:hAnsi="Times New Roman" w:cs="Times New Roman"/>
          <w:sz w:val="24"/>
          <w:szCs w:val="24"/>
        </w:rPr>
        <w:t xml:space="preserve">solution of DPPH. Similarly, sterile distilled water (1 </w:t>
      </w:r>
      <w:r w:rsidR="00875E2B">
        <w:rPr>
          <w:rFonts w:ascii="Times New Roman" w:hAnsi="Times New Roman" w:cs="Times New Roman"/>
          <w:sz w:val="24"/>
          <w:szCs w:val="24"/>
        </w:rPr>
        <w:t>ml</w:t>
      </w:r>
      <w:r w:rsidR="00383C62" w:rsidRPr="005939AD">
        <w:rPr>
          <w:rFonts w:ascii="Times New Roman" w:hAnsi="Times New Roman" w:cs="Times New Roman"/>
          <w:sz w:val="24"/>
          <w:szCs w:val="24"/>
        </w:rPr>
        <w:t>)</w:t>
      </w:r>
      <w:r w:rsidRPr="005939AD">
        <w:rPr>
          <w:rFonts w:ascii="Times New Roman" w:hAnsi="Times New Roman" w:cs="Times New Roman"/>
          <w:sz w:val="24"/>
          <w:szCs w:val="24"/>
        </w:rPr>
        <w:t xml:space="preserve"> </w:t>
      </w:r>
      <w:r w:rsidR="00AE1222" w:rsidRPr="005939AD">
        <w:rPr>
          <w:rFonts w:ascii="Times New Roman" w:hAnsi="Times New Roman" w:cs="Times New Roman"/>
          <w:sz w:val="24"/>
          <w:szCs w:val="24"/>
        </w:rPr>
        <w:t xml:space="preserve">was mixed with an aliquot (1 </w:t>
      </w:r>
      <w:r w:rsidR="00875E2B">
        <w:rPr>
          <w:rFonts w:ascii="Times New Roman" w:hAnsi="Times New Roman" w:cs="Times New Roman"/>
          <w:sz w:val="24"/>
          <w:szCs w:val="24"/>
        </w:rPr>
        <w:t>ml</w:t>
      </w:r>
      <w:r w:rsidR="00383C62" w:rsidRPr="005939AD">
        <w:rPr>
          <w:rFonts w:ascii="Times New Roman" w:hAnsi="Times New Roman" w:cs="Times New Roman"/>
          <w:sz w:val="24"/>
          <w:szCs w:val="24"/>
        </w:rPr>
        <w:t>) of 0.2 mM methanolic</w:t>
      </w:r>
      <w:r w:rsidRPr="005939AD">
        <w:rPr>
          <w:rFonts w:ascii="Times New Roman" w:hAnsi="Times New Roman" w:cs="Times New Roman"/>
          <w:sz w:val="24"/>
          <w:szCs w:val="24"/>
        </w:rPr>
        <w:t xml:space="preserve"> </w:t>
      </w:r>
      <w:r w:rsidR="00383C62" w:rsidRPr="005939AD">
        <w:rPr>
          <w:rFonts w:ascii="Times New Roman" w:hAnsi="Times New Roman" w:cs="Times New Roman"/>
          <w:sz w:val="24"/>
          <w:szCs w:val="24"/>
        </w:rPr>
        <w:t>DPPH and used as control. Following incubation (30 min,</w:t>
      </w:r>
      <w:r w:rsidRPr="005939AD">
        <w:rPr>
          <w:rFonts w:ascii="Times New Roman" w:hAnsi="Times New Roman" w:cs="Times New Roman"/>
          <w:sz w:val="24"/>
          <w:szCs w:val="24"/>
        </w:rPr>
        <w:t xml:space="preserve"> </w:t>
      </w:r>
      <w:r w:rsidR="00383C62" w:rsidRPr="005939AD">
        <w:rPr>
          <w:rFonts w:ascii="Times New Roman" w:hAnsi="Times New Roman" w:cs="Times New Roman"/>
          <w:sz w:val="24"/>
          <w:szCs w:val="24"/>
        </w:rPr>
        <w:t>25 °C) in each case, the absorbance was read against blank</w:t>
      </w:r>
      <w:r w:rsidRPr="005939AD">
        <w:rPr>
          <w:rFonts w:ascii="Times New Roman" w:hAnsi="Times New Roman" w:cs="Times New Roman"/>
          <w:sz w:val="24"/>
          <w:szCs w:val="24"/>
        </w:rPr>
        <w:t xml:space="preserve"> </w:t>
      </w:r>
      <w:r w:rsidR="00383C62" w:rsidRPr="005939AD">
        <w:rPr>
          <w:rFonts w:ascii="Times New Roman" w:hAnsi="Times New Roman" w:cs="Times New Roman"/>
          <w:sz w:val="24"/>
          <w:szCs w:val="24"/>
        </w:rPr>
        <w:t>at 516 nm using a spectrophotometer (Beckman, DU 7400,</w:t>
      </w:r>
      <w:r w:rsidRPr="005939AD">
        <w:rPr>
          <w:rFonts w:ascii="Times New Roman" w:hAnsi="Times New Roman" w:cs="Times New Roman"/>
          <w:sz w:val="24"/>
          <w:szCs w:val="24"/>
        </w:rPr>
        <w:t xml:space="preserve"> </w:t>
      </w:r>
      <w:r w:rsidR="00383C62" w:rsidRPr="005939AD">
        <w:rPr>
          <w:rFonts w:ascii="Times New Roman" w:hAnsi="Times New Roman" w:cs="Times New Roman"/>
          <w:sz w:val="24"/>
          <w:szCs w:val="24"/>
        </w:rPr>
        <w:t>USA). The inhibitory effect (I</w:t>
      </w:r>
      <w:r w:rsidR="00AE1222" w:rsidRPr="005939AD">
        <w:rPr>
          <w:rFonts w:ascii="Times New Roman" w:hAnsi="Times New Roman" w:cs="Times New Roman"/>
          <w:sz w:val="24"/>
          <w:szCs w:val="24"/>
        </w:rPr>
        <w:t xml:space="preserve"> </w:t>
      </w:r>
      <w:r w:rsidR="00383C62" w:rsidRPr="005939AD">
        <w:rPr>
          <w:rFonts w:ascii="Times New Roman" w:hAnsi="Times New Roman" w:cs="Times New Roman"/>
          <w:sz w:val="24"/>
          <w:szCs w:val="24"/>
        </w:rPr>
        <w:t>%) of EOAE on DPPH radical</w:t>
      </w:r>
      <w:r w:rsidRPr="005939AD">
        <w:rPr>
          <w:rFonts w:ascii="Times New Roman" w:hAnsi="Times New Roman" w:cs="Times New Roman"/>
          <w:sz w:val="24"/>
          <w:szCs w:val="24"/>
        </w:rPr>
        <w:t xml:space="preserve"> </w:t>
      </w:r>
      <w:r w:rsidR="00383C62" w:rsidRPr="005939AD">
        <w:rPr>
          <w:rFonts w:ascii="Times New Roman" w:hAnsi="Times New Roman" w:cs="Times New Roman"/>
          <w:sz w:val="24"/>
          <w:szCs w:val="24"/>
        </w:rPr>
        <w:t>was estimated as</w:t>
      </w:r>
      <w:r w:rsidR="008552AD" w:rsidRPr="005939AD">
        <w:rPr>
          <w:rFonts w:ascii="Times New Roman" w:hAnsi="Times New Roman" w:cs="Times New Roman"/>
          <w:sz w:val="24"/>
          <w:szCs w:val="24"/>
        </w:rPr>
        <w:t xml:space="preserve"> follow:</w:t>
      </w:r>
    </w:p>
    <w:p w14:paraId="1F766171" w14:textId="2A47567A" w:rsidR="008552AD" w:rsidRPr="00875E2B" w:rsidRDefault="00875E2B" w:rsidP="00875E2B">
      <w:pPr>
        <w:autoSpaceDE w:val="0"/>
        <w:autoSpaceDN w:val="0"/>
        <w:adjustRightInd w:val="0"/>
        <w:spacing w:before="120" w:after="120" w:line="36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 xml:space="preserve">Inhibitory effect </m:t>
          </m:r>
          <m:d>
            <m:dPr>
              <m:ctrlPr>
                <w:rPr>
                  <w:rFonts w:ascii="Cambria Math" w:hAnsi="Cambria Math" w:cs="Times New Roman"/>
                  <w:sz w:val="24"/>
                  <w:szCs w:val="24"/>
                </w:rPr>
              </m:ctrlPr>
            </m:dPr>
            <m:e>
              <m:r>
                <m:rPr>
                  <m:sty m:val="p"/>
                </m:rPr>
                <w:rPr>
                  <w:rFonts w:ascii="Cambria Math" w:hAnsi="Cambria Math" w:cs="Times New Roman"/>
                  <w:sz w:val="24"/>
                  <w:szCs w:val="24"/>
                </w:rPr>
                <m:t>I %</m:t>
              </m:r>
            </m:e>
          </m:d>
          <m:r>
            <m:rPr>
              <m:sty m:val="p"/>
            </m:rPr>
            <w:rPr>
              <w:rFonts w:ascii="Cambria Math" w:hAnsi="Cambria Math" w:cs="Times New Roman"/>
              <w:sz w:val="24"/>
              <w:szCs w:val="24"/>
            </w:rPr>
            <m:t xml:space="preserve"> = </m:t>
          </m:r>
          <m:f>
            <m:fPr>
              <m:ctrlPr>
                <w:rPr>
                  <w:rFonts w:ascii="Cambria Math" w:hAnsi="Cambria Math" w:cs="Times New Roman"/>
                  <w:sz w:val="24"/>
                  <w:szCs w:val="24"/>
                </w:rPr>
              </m:ctrlPr>
            </m:fPr>
            <m:num>
              <m:r>
                <m:rPr>
                  <m:sty m:val="p"/>
                </m:rPr>
                <w:rPr>
                  <w:rFonts w:ascii="Cambria Math" w:hAnsi="Cambria Math" w:cs="Times New Roman"/>
                  <w:sz w:val="24"/>
                  <w:szCs w:val="24"/>
                </w:rPr>
                <m:t>A control– A test</m:t>
              </m:r>
            </m:num>
            <m:den>
              <m:r>
                <m:rPr>
                  <m:sty m:val="p"/>
                </m:rPr>
                <w:rPr>
                  <w:rFonts w:ascii="Cambria Math" w:hAnsi="Cambria Math" w:cs="Times New Roman"/>
                  <w:sz w:val="24"/>
                  <w:szCs w:val="24"/>
                </w:rPr>
                <m:t>A control</m:t>
              </m:r>
            </m:den>
          </m:f>
          <m:r>
            <w:rPr>
              <w:rFonts w:ascii="Cambria Math" w:hAnsi="Cambria Math" w:cs="Times New Roman"/>
              <w:sz w:val="24"/>
              <w:szCs w:val="24"/>
            </w:rPr>
            <m:t xml:space="preserve"> ×100%</m:t>
          </m:r>
        </m:oMath>
      </m:oMathPara>
    </w:p>
    <w:p w14:paraId="075C7EE2" w14:textId="0C3C7B7B" w:rsidR="00383C62" w:rsidRDefault="00383C62" w:rsidP="00DB3464">
      <w:pPr>
        <w:autoSpaceDE w:val="0"/>
        <w:autoSpaceDN w:val="0"/>
        <w:adjustRightInd w:val="0"/>
        <w:spacing w:before="120" w:after="120" w:line="360" w:lineRule="auto"/>
        <w:jc w:val="both"/>
        <w:rPr>
          <w:rFonts w:ascii="Times New Roman" w:hAnsi="Times New Roman" w:cs="Times New Roman"/>
          <w:sz w:val="24"/>
          <w:szCs w:val="24"/>
        </w:rPr>
      </w:pPr>
      <w:r w:rsidRPr="005939AD">
        <w:rPr>
          <w:rFonts w:ascii="Times New Roman" w:hAnsi="Times New Roman" w:cs="Times New Roman"/>
          <w:sz w:val="24"/>
          <w:szCs w:val="24"/>
        </w:rPr>
        <w:t>where A</w:t>
      </w:r>
      <w:r w:rsidR="00533D19" w:rsidRPr="005939AD">
        <w:rPr>
          <w:rFonts w:ascii="Times New Roman" w:hAnsi="Times New Roman" w:cs="Times New Roman"/>
          <w:sz w:val="24"/>
          <w:szCs w:val="24"/>
        </w:rPr>
        <w:t xml:space="preserve"> </w:t>
      </w:r>
      <w:r w:rsidRPr="005939AD">
        <w:rPr>
          <w:rFonts w:ascii="Times New Roman" w:hAnsi="Times New Roman" w:cs="Times New Roman"/>
          <w:sz w:val="24"/>
          <w:szCs w:val="24"/>
        </w:rPr>
        <w:t>control is the absorbance of the control and A</w:t>
      </w:r>
      <w:r w:rsidR="007E73C6" w:rsidRPr="005939AD">
        <w:rPr>
          <w:rFonts w:ascii="Times New Roman" w:hAnsi="Times New Roman" w:cs="Times New Roman"/>
          <w:sz w:val="24"/>
          <w:szCs w:val="24"/>
        </w:rPr>
        <w:t xml:space="preserve"> </w:t>
      </w:r>
      <w:r w:rsidRPr="005939AD">
        <w:rPr>
          <w:rFonts w:ascii="Times New Roman" w:hAnsi="Times New Roman" w:cs="Times New Roman"/>
          <w:sz w:val="24"/>
          <w:szCs w:val="24"/>
        </w:rPr>
        <w:t>test is</w:t>
      </w:r>
      <w:r w:rsidR="00F40F1B" w:rsidRPr="005939AD">
        <w:rPr>
          <w:rFonts w:ascii="Times New Roman" w:hAnsi="Times New Roman" w:cs="Times New Roman"/>
          <w:sz w:val="24"/>
          <w:szCs w:val="24"/>
        </w:rPr>
        <w:t xml:space="preserve"> </w:t>
      </w:r>
      <w:r w:rsidRPr="005939AD">
        <w:rPr>
          <w:rFonts w:ascii="Times New Roman" w:hAnsi="Times New Roman" w:cs="Times New Roman"/>
          <w:sz w:val="24"/>
          <w:szCs w:val="24"/>
        </w:rPr>
        <w:t>the absorbance of the test sample. Thereafter, the concentration</w:t>
      </w:r>
      <w:r w:rsidR="00F40F1B" w:rsidRPr="005939AD">
        <w:rPr>
          <w:rFonts w:ascii="Times New Roman" w:hAnsi="Times New Roman" w:cs="Times New Roman"/>
          <w:sz w:val="24"/>
          <w:szCs w:val="24"/>
        </w:rPr>
        <w:t xml:space="preserve"> </w:t>
      </w:r>
      <w:r w:rsidRPr="005939AD">
        <w:rPr>
          <w:rFonts w:ascii="Times New Roman" w:hAnsi="Times New Roman" w:cs="Times New Roman"/>
          <w:sz w:val="24"/>
          <w:szCs w:val="24"/>
        </w:rPr>
        <w:t>of the extract eliciting 50% inhibitory (IC</w:t>
      </w:r>
      <w:r w:rsidRPr="005939AD">
        <w:rPr>
          <w:rFonts w:ascii="Times New Roman" w:hAnsi="Times New Roman" w:cs="Times New Roman"/>
          <w:sz w:val="24"/>
          <w:szCs w:val="24"/>
          <w:vertAlign w:val="subscript"/>
        </w:rPr>
        <w:t>50</w:t>
      </w:r>
      <w:r w:rsidRPr="005939AD">
        <w:rPr>
          <w:rFonts w:ascii="Times New Roman" w:hAnsi="Times New Roman" w:cs="Times New Roman"/>
          <w:sz w:val="24"/>
          <w:szCs w:val="24"/>
        </w:rPr>
        <w:t>) effect</w:t>
      </w:r>
      <w:r w:rsidR="00F40F1B" w:rsidRPr="005939AD">
        <w:rPr>
          <w:rFonts w:ascii="Times New Roman" w:hAnsi="Times New Roman" w:cs="Times New Roman"/>
          <w:sz w:val="24"/>
          <w:szCs w:val="24"/>
        </w:rPr>
        <w:t xml:space="preserve"> </w:t>
      </w:r>
      <w:r w:rsidRPr="005939AD">
        <w:rPr>
          <w:rFonts w:ascii="Times New Roman" w:hAnsi="Times New Roman" w:cs="Times New Roman"/>
          <w:sz w:val="24"/>
          <w:szCs w:val="24"/>
        </w:rPr>
        <w:t>on the DPPH radical was calculated from a standard curve.</w:t>
      </w:r>
    </w:p>
    <w:p w14:paraId="0759CCAB" w14:textId="77777777" w:rsidR="00AB1569" w:rsidRPr="005939AD" w:rsidRDefault="00AB1569" w:rsidP="00DB3464">
      <w:pPr>
        <w:autoSpaceDE w:val="0"/>
        <w:autoSpaceDN w:val="0"/>
        <w:adjustRightInd w:val="0"/>
        <w:spacing w:before="120" w:after="120" w:line="360" w:lineRule="auto"/>
        <w:jc w:val="both"/>
        <w:rPr>
          <w:rFonts w:ascii="Times New Roman" w:hAnsi="Times New Roman" w:cs="Times New Roman"/>
          <w:sz w:val="24"/>
          <w:szCs w:val="24"/>
        </w:rPr>
      </w:pPr>
    </w:p>
    <w:p w14:paraId="7815F07A" w14:textId="589CD2CE" w:rsidR="00383C62" w:rsidRPr="005939AD" w:rsidRDefault="00124CAF" w:rsidP="00DB3464">
      <w:pPr>
        <w:autoSpaceDE w:val="0"/>
        <w:autoSpaceDN w:val="0"/>
        <w:adjustRightInd w:val="0"/>
        <w:spacing w:before="120" w:after="120" w:line="360" w:lineRule="auto"/>
        <w:jc w:val="both"/>
        <w:rPr>
          <w:rFonts w:ascii="Times New Roman" w:hAnsi="Times New Roman" w:cs="Times New Roman"/>
          <w:b/>
          <w:sz w:val="24"/>
          <w:szCs w:val="24"/>
        </w:rPr>
      </w:pPr>
      <w:r w:rsidRPr="005939AD">
        <w:rPr>
          <w:rFonts w:ascii="Times New Roman" w:hAnsi="Times New Roman" w:cs="Times New Roman"/>
          <w:b/>
          <w:sz w:val="24"/>
          <w:szCs w:val="24"/>
        </w:rPr>
        <w:t>2.3.2</w:t>
      </w:r>
      <w:r w:rsidR="00AB1569">
        <w:rPr>
          <w:rFonts w:ascii="Times New Roman" w:hAnsi="Times New Roman" w:cs="Times New Roman"/>
          <w:b/>
          <w:sz w:val="24"/>
          <w:szCs w:val="24"/>
        </w:rPr>
        <w:t>.</w:t>
      </w:r>
      <w:r w:rsidRPr="005939AD">
        <w:rPr>
          <w:rFonts w:ascii="Times New Roman" w:hAnsi="Times New Roman" w:cs="Times New Roman"/>
          <w:b/>
          <w:sz w:val="24"/>
          <w:szCs w:val="24"/>
        </w:rPr>
        <w:tab/>
      </w:r>
      <w:r w:rsidR="00383C62" w:rsidRPr="005939AD">
        <w:rPr>
          <w:rFonts w:ascii="Times New Roman" w:hAnsi="Times New Roman" w:cs="Times New Roman"/>
          <w:b/>
          <w:sz w:val="24"/>
          <w:szCs w:val="24"/>
        </w:rPr>
        <w:t xml:space="preserve">Hydrogen </w:t>
      </w:r>
      <w:r w:rsidR="00C93CB8" w:rsidRPr="005939AD">
        <w:rPr>
          <w:rFonts w:ascii="Times New Roman" w:hAnsi="Times New Roman" w:cs="Times New Roman"/>
          <w:b/>
          <w:sz w:val="24"/>
          <w:szCs w:val="24"/>
        </w:rPr>
        <w:t>Peroxide Inhibition</w:t>
      </w:r>
    </w:p>
    <w:p w14:paraId="7CB76DA8" w14:textId="7BFE7BC3" w:rsidR="00F40F1B" w:rsidRPr="005939AD" w:rsidRDefault="00F40F1B" w:rsidP="00DB3464">
      <w:pPr>
        <w:autoSpaceDE w:val="0"/>
        <w:autoSpaceDN w:val="0"/>
        <w:adjustRightInd w:val="0"/>
        <w:spacing w:before="120" w:after="120" w:line="360" w:lineRule="auto"/>
        <w:jc w:val="both"/>
        <w:rPr>
          <w:rFonts w:ascii="Times New Roman" w:hAnsi="Times New Roman" w:cs="Times New Roman"/>
          <w:sz w:val="24"/>
          <w:szCs w:val="24"/>
        </w:rPr>
      </w:pPr>
      <w:r w:rsidRPr="005939AD">
        <w:rPr>
          <w:rFonts w:ascii="Times New Roman" w:hAnsi="Times New Roman" w:cs="Times New Roman"/>
          <w:sz w:val="24"/>
          <w:szCs w:val="24"/>
        </w:rPr>
        <w:lastRenderedPageBreak/>
        <w:t xml:space="preserve">This was estimated using the </w:t>
      </w:r>
      <w:r w:rsidR="00383C62" w:rsidRPr="005939AD">
        <w:rPr>
          <w:rFonts w:ascii="Times New Roman" w:hAnsi="Times New Roman" w:cs="Times New Roman"/>
          <w:sz w:val="24"/>
          <w:szCs w:val="24"/>
        </w:rPr>
        <w:t xml:space="preserve">adapted method </w:t>
      </w:r>
      <w:r w:rsidR="00244066">
        <w:rPr>
          <w:rFonts w:ascii="Times New Roman" w:hAnsi="Times New Roman" w:cs="Times New Roman"/>
          <w:sz w:val="24"/>
          <w:szCs w:val="24"/>
        </w:rPr>
        <w:t>previously described.</w:t>
      </w:r>
      <w:r w:rsidR="00244066">
        <w:rPr>
          <w:rFonts w:ascii="Times New Roman" w:hAnsi="Times New Roman" w:cs="Times New Roman"/>
          <w:sz w:val="24"/>
          <w:szCs w:val="24"/>
          <w:vertAlign w:val="superscript"/>
        </w:rPr>
        <w:t>2</w:t>
      </w:r>
      <w:r w:rsidR="00A66075">
        <w:rPr>
          <w:rFonts w:ascii="Times New Roman" w:hAnsi="Times New Roman" w:cs="Times New Roman"/>
          <w:sz w:val="24"/>
          <w:szCs w:val="24"/>
          <w:vertAlign w:val="superscript"/>
        </w:rPr>
        <w:t>7</w:t>
      </w:r>
      <w:r w:rsidR="00383C62" w:rsidRPr="005939AD">
        <w:rPr>
          <w:rFonts w:ascii="Times New Roman" w:hAnsi="Times New Roman" w:cs="Times New Roman"/>
          <w:sz w:val="24"/>
          <w:szCs w:val="24"/>
        </w:rPr>
        <w:t xml:space="preserve"> </w:t>
      </w:r>
      <w:r w:rsidRPr="005939AD">
        <w:rPr>
          <w:rFonts w:ascii="Times New Roman" w:hAnsi="Times New Roman" w:cs="Times New Roman"/>
          <w:sz w:val="24"/>
          <w:szCs w:val="24"/>
        </w:rPr>
        <w:t>B</w:t>
      </w:r>
      <w:r w:rsidR="00383C62" w:rsidRPr="005939AD">
        <w:rPr>
          <w:rFonts w:ascii="Times New Roman" w:hAnsi="Times New Roman" w:cs="Times New Roman"/>
          <w:sz w:val="24"/>
          <w:szCs w:val="24"/>
        </w:rPr>
        <w:t>rief</w:t>
      </w:r>
      <w:r w:rsidRPr="005939AD">
        <w:rPr>
          <w:rFonts w:ascii="Times New Roman" w:hAnsi="Times New Roman" w:cs="Times New Roman"/>
          <w:sz w:val="24"/>
          <w:szCs w:val="24"/>
        </w:rPr>
        <w:t xml:space="preserve">ly </w:t>
      </w:r>
      <w:r w:rsidR="00383C62" w:rsidRPr="005939AD">
        <w:rPr>
          <w:rFonts w:ascii="Times New Roman" w:hAnsi="Times New Roman" w:cs="Times New Roman"/>
          <w:sz w:val="24"/>
          <w:szCs w:val="24"/>
        </w:rPr>
        <w:t xml:space="preserve">0.6 </w:t>
      </w:r>
      <w:r w:rsidR="00875E2B">
        <w:rPr>
          <w:rFonts w:ascii="Times New Roman" w:hAnsi="Times New Roman" w:cs="Times New Roman"/>
          <w:sz w:val="24"/>
          <w:szCs w:val="24"/>
        </w:rPr>
        <w:t>ml</w:t>
      </w:r>
      <w:r w:rsidR="00383C62" w:rsidRPr="005939AD">
        <w:rPr>
          <w:rFonts w:ascii="Times New Roman" w:hAnsi="Times New Roman" w:cs="Times New Roman"/>
          <w:sz w:val="24"/>
          <w:szCs w:val="24"/>
        </w:rPr>
        <w:t xml:space="preserve"> </w:t>
      </w:r>
      <w:r w:rsidR="001C3762" w:rsidRPr="005939AD">
        <w:rPr>
          <w:rFonts w:ascii="Times New Roman" w:hAnsi="Times New Roman" w:cs="Times New Roman"/>
          <w:sz w:val="24"/>
          <w:szCs w:val="24"/>
        </w:rPr>
        <w:t xml:space="preserve">of 40 mM </w:t>
      </w:r>
      <w:r w:rsidR="00383C62" w:rsidRPr="005939AD">
        <w:rPr>
          <w:rFonts w:ascii="Times New Roman" w:hAnsi="Times New Roman" w:cs="Times New Roman"/>
          <w:sz w:val="24"/>
          <w:szCs w:val="24"/>
        </w:rPr>
        <w:t>H</w:t>
      </w:r>
      <w:r w:rsidR="00383C62" w:rsidRPr="005939AD">
        <w:rPr>
          <w:rFonts w:ascii="Times New Roman" w:hAnsi="Times New Roman" w:cs="Times New Roman"/>
          <w:sz w:val="24"/>
          <w:szCs w:val="24"/>
          <w:vertAlign w:val="subscript"/>
        </w:rPr>
        <w:t>2</w:t>
      </w:r>
      <w:r w:rsidR="00383C62" w:rsidRPr="005939AD">
        <w:rPr>
          <w:rFonts w:ascii="Times New Roman" w:hAnsi="Times New Roman" w:cs="Times New Roman"/>
          <w:sz w:val="24"/>
          <w:szCs w:val="24"/>
        </w:rPr>
        <w:t>O</w:t>
      </w:r>
      <w:r w:rsidR="00383C62" w:rsidRPr="005939AD">
        <w:rPr>
          <w:rFonts w:ascii="Times New Roman" w:hAnsi="Times New Roman" w:cs="Times New Roman"/>
          <w:sz w:val="24"/>
          <w:szCs w:val="24"/>
          <w:vertAlign w:val="subscript"/>
        </w:rPr>
        <w:t>2</w:t>
      </w:r>
      <w:r w:rsidR="00383C62" w:rsidRPr="005939AD">
        <w:rPr>
          <w:rFonts w:ascii="Times New Roman" w:hAnsi="Times New Roman" w:cs="Times New Roman"/>
          <w:sz w:val="24"/>
          <w:szCs w:val="24"/>
        </w:rPr>
        <w:t xml:space="preserve"> was mixed with</w:t>
      </w:r>
      <w:r w:rsidRPr="005939AD">
        <w:rPr>
          <w:rFonts w:ascii="Times New Roman" w:hAnsi="Times New Roman" w:cs="Times New Roman"/>
          <w:sz w:val="24"/>
          <w:szCs w:val="24"/>
        </w:rPr>
        <w:t xml:space="preserve"> </w:t>
      </w:r>
      <w:r w:rsidR="00383C62" w:rsidRPr="005939AD">
        <w:rPr>
          <w:rFonts w:ascii="Times New Roman" w:hAnsi="Times New Roman" w:cs="Times New Roman"/>
          <w:sz w:val="24"/>
          <w:szCs w:val="24"/>
        </w:rPr>
        <w:t xml:space="preserve">3.4 </w:t>
      </w:r>
      <w:r w:rsidR="00875E2B">
        <w:rPr>
          <w:rFonts w:ascii="Times New Roman" w:hAnsi="Times New Roman" w:cs="Times New Roman"/>
          <w:sz w:val="24"/>
          <w:szCs w:val="24"/>
        </w:rPr>
        <w:t>ml</w:t>
      </w:r>
      <w:r w:rsidR="00533D19" w:rsidRPr="005939AD">
        <w:rPr>
          <w:rFonts w:ascii="Times New Roman" w:hAnsi="Times New Roman" w:cs="Times New Roman"/>
          <w:sz w:val="24"/>
          <w:szCs w:val="24"/>
        </w:rPr>
        <w:t xml:space="preserve"> </w:t>
      </w:r>
      <w:r w:rsidR="00383C62" w:rsidRPr="005939AD">
        <w:rPr>
          <w:rFonts w:ascii="Times New Roman" w:hAnsi="Times New Roman" w:cs="Times New Roman"/>
          <w:sz w:val="24"/>
          <w:szCs w:val="24"/>
        </w:rPr>
        <w:t xml:space="preserve">of phosphate-buffered (pH 7.4) solution </w:t>
      </w:r>
      <w:r w:rsidR="001C3762" w:rsidRPr="005939AD">
        <w:rPr>
          <w:rFonts w:ascii="Times New Roman" w:hAnsi="Times New Roman" w:cs="Times New Roman"/>
          <w:sz w:val="24"/>
          <w:szCs w:val="24"/>
        </w:rPr>
        <w:t>(</w:t>
      </w:r>
      <w:r w:rsidR="00383C62" w:rsidRPr="005939AD">
        <w:rPr>
          <w:rFonts w:ascii="Times New Roman" w:hAnsi="Times New Roman" w:cs="Times New Roman"/>
          <w:sz w:val="24"/>
          <w:szCs w:val="24"/>
        </w:rPr>
        <w:t>0.2–</w:t>
      </w:r>
      <w:r w:rsidRPr="005939AD">
        <w:rPr>
          <w:rFonts w:ascii="Times New Roman" w:hAnsi="Times New Roman" w:cs="Times New Roman"/>
          <w:sz w:val="24"/>
          <w:szCs w:val="24"/>
        </w:rPr>
        <w:t xml:space="preserve"> </w:t>
      </w:r>
      <w:r w:rsidR="00383C62" w:rsidRPr="005939AD">
        <w:rPr>
          <w:rFonts w:ascii="Times New Roman" w:hAnsi="Times New Roman" w:cs="Times New Roman"/>
          <w:sz w:val="24"/>
          <w:szCs w:val="24"/>
        </w:rPr>
        <w:t>1.0 mg/</w:t>
      </w:r>
      <w:r w:rsidR="00875E2B">
        <w:rPr>
          <w:rFonts w:ascii="Times New Roman" w:hAnsi="Times New Roman" w:cs="Times New Roman"/>
          <w:sz w:val="24"/>
          <w:szCs w:val="24"/>
        </w:rPr>
        <w:t>ml</w:t>
      </w:r>
      <w:r w:rsidR="001C3762" w:rsidRPr="005939AD">
        <w:rPr>
          <w:rFonts w:ascii="Times New Roman" w:hAnsi="Times New Roman" w:cs="Times New Roman"/>
          <w:sz w:val="24"/>
          <w:szCs w:val="24"/>
        </w:rPr>
        <w:t>)</w:t>
      </w:r>
      <w:r w:rsidR="00383C62" w:rsidRPr="005939AD">
        <w:rPr>
          <w:rFonts w:ascii="Times New Roman" w:hAnsi="Times New Roman" w:cs="Times New Roman"/>
          <w:sz w:val="24"/>
          <w:szCs w:val="24"/>
        </w:rPr>
        <w:t xml:space="preserve"> concentrations of either the extract or vitamin C</w:t>
      </w:r>
      <w:r w:rsidRPr="005939AD">
        <w:rPr>
          <w:rFonts w:ascii="Times New Roman" w:hAnsi="Times New Roman" w:cs="Times New Roman"/>
          <w:sz w:val="24"/>
          <w:szCs w:val="24"/>
        </w:rPr>
        <w:t xml:space="preserve"> </w:t>
      </w:r>
      <w:r w:rsidR="00383C62" w:rsidRPr="005939AD">
        <w:rPr>
          <w:rFonts w:ascii="Times New Roman" w:hAnsi="Times New Roman" w:cs="Times New Roman"/>
          <w:sz w:val="24"/>
          <w:szCs w:val="24"/>
        </w:rPr>
        <w:t xml:space="preserve">and incubated </w:t>
      </w:r>
      <w:r w:rsidR="00F86936" w:rsidRPr="005939AD">
        <w:rPr>
          <w:rFonts w:ascii="Times New Roman" w:hAnsi="Times New Roman" w:cs="Times New Roman"/>
          <w:sz w:val="24"/>
          <w:szCs w:val="24"/>
        </w:rPr>
        <w:t>at</w:t>
      </w:r>
      <w:r w:rsidR="00EA547D" w:rsidRPr="005939AD">
        <w:rPr>
          <w:rFonts w:ascii="Times New Roman" w:hAnsi="Times New Roman" w:cs="Times New Roman"/>
          <w:sz w:val="24"/>
          <w:szCs w:val="24"/>
        </w:rPr>
        <w:t xml:space="preserve"> </w:t>
      </w:r>
      <w:r w:rsidR="00383C62" w:rsidRPr="005939AD">
        <w:rPr>
          <w:rFonts w:ascii="Times New Roman" w:hAnsi="Times New Roman" w:cs="Times New Roman"/>
          <w:sz w:val="24"/>
          <w:szCs w:val="24"/>
        </w:rPr>
        <w:t>25 °C</w:t>
      </w:r>
      <w:r w:rsidR="00EA547D" w:rsidRPr="005939AD">
        <w:rPr>
          <w:rFonts w:ascii="Times New Roman" w:hAnsi="Times New Roman" w:cs="Times New Roman"/>
          <w:sz w:val="24"/>
          <w:szCs w:val="24"/>
        </w:rPr>
        <w:t xml:space="preserve"> for</w:t>
      </w:r>
      <w:r w:rsidR="00383C62" w:rsidRPr="005939AD">
        <w:rPr>
          <w:rFonts w:ascii="Times New Roman" w:hAnsi="Times New Roman" w:cs="Times New Roman"/>
          <w:sz w:val="24"/>
          <w:szCs w:val="24"/>
        </w:rPr>
        <w:t xml:space="preserve"> 10 min</w:t>
      </w:r>
      <w:r w:rsidR="00912634" w:rsidRPr="005939AD">
        <w:rPr>
          <w:rFonts w:ascii="Times New Roman" w:hAnsi="Times New Roman" w:cs="Times New Roman"/>
          <w:sz w:val="24"/>
          <w:szCs w:val="24"/>
        </w:rPr>
        <w:t>utes</w:t>
      </w:r>
      <w:r w:rsidR="00383C62" w:rsidRPr="005939AD">
        <w:rPr>
          <w:rFonts w:ascii="Times New Roman" w:hAnsi="Times New Roman" w:cs="Times New Roman"/>
          <w:sz w:val="24"/>
          <w:szCs w:val="24"/>
        </w:rPr>
        <w:t>. Sterile distilled water replaced</w:t>
      </w:r>
      <w:r w:rsidRPr="005939AD">
        <w:rPr>
          <w:rFonts w:ascii="Times New Roman" w:hAnsi="Times New Roman" w:cs="Times New Roman"/>
          <w:sz w:val="24"/>
          <w:szCs w:val="24"/>
        </w:rPr>
        <w:t xml:space="preserve"> </w:t>
      </w:r>
      <w:r w:rsidR="00383C62" w:rsidRPr="005939AD">
        <w:rPr>
          <w:rFonts w:ascii="Times New Roman" w:hAnsi="Times New Roman" w:cs="Times New Roman"/>
          <w:sz w:val="24"/>
          <w:szCs w:val="24"/>
        </w:rPr>
        <w:t>the extract for the control sample</w:t>
      </w:r>
      <w:r w:rsidR="001C3762" w:rsidRPr="005939AD">
        <w:rPr>
          <w:rFonts w:ascii="Times New Roman" w:hAnsi="Times New Roman" w:cs="Times New Roman"/>
          <w:sz w:val="24"/>
          <w:szCs w:val="24"/>
        </w:rPr>
        <w:t>.</w:t>
      </w:r>
      <w:r w:rsidR="00F97BBD" w:rsidRPr="005939AD">
        <w:rPr>
          <w:rFonts w:ascii="Times New Roman" w:hAnsi="Times New Roman" w:cs="Times New Roman"/>
          <w:sz w:val="24"/>
          <w:szCs w:val="24"/>
        </w:rPr>
        <w:t xml:space="preserve"> </w:t>
      </w:r>
      <w:r w:rsidR="001C3762" w:rsidRPr="005939AD">
        <w:rPr>
          <w:rFonts w:ascii="Times New Roman" w:hAnsi="Times New Roman" w:cs="Times New Roman"/>
          <w:sz w:val="24"/>
          <w:szCs w:val="24"/>
        </w:rPr>
        <w:t>T</w:t>
      </w:r>
      <w:r w:rsidR="00383C62" w:rsidRPr="005939AD">
        <w:rPr>
          <w:rFonts w:ascii="Times New Roman" w:hAnsi="Times New Roman" w:cs="Times New Roman"/>
          <w:sz w:val="24"/>
          <w:szCs w:val="24"/>
        </w:rPr>
        <w:t xml:space="preserve">he absorbance </w:t>
      </w:r>
      <w:r w:rsidR="001C3762" w:rsidRPr="005939AD">
        <w:rPr>
          <w:rFonts w:ascii="Times New Roman" w:hAnsi="Times New Roman" w:cs="Times New Roman"/>
          <w:sz w:val="24"/>
          <w:szCs w:val="24"/>
        </w:rPr>
        <w:t xml:space="preserve">was read </w:t>
      </w:r>
      <w:r w:rsidR="00383C62" w:rsidRPr="005939AD">
        <w:rPr>
          <w:rFonts w:ascii="Times New Roman" w:hAnsi="Times New Roman" w:cs="Times New Roman"/>
          <w:sz w:val="24"/>
          <w:szCs w:val="24"/>
        </w:rPr>
        <w:t xml:space="preserve">spectrophotometrically </w:t>
      </w:r>
      <w:r w:rsidR="001C3762" w:rsidRPr="005939AD">
        <w:rPr>
          <w:rFonts w:ascii="Times New Roman" w:hAnsi="Times New Roman" w:cs="Times New Roman"/>
          <w:sz w:val="24"/>
          <w:szCs w:val="24"/>
        </w:rPr>
        <w:t>at 230 nm</w:t>
      </w:r>
      <w:r w:rsidR="00383C62" w:rsidRPr="005939AD">
        <w:rPr>
          <w:rFonts w:ascii="Times New Roman" w:hAnsi="Times New Roman" w:cs="Times New Roman"/>
          <w:sz w:val="24"/>
          <w:szCs w:val="24"/>
        </w:rPr>
        <w:t>. The H</w:t>
      </w:r>
      <w:r w:rsidR="00383C62" w:rsidRPr="005939AD">
        <w:rPr>
          <w:rFonts w:ascii="Times New Roman" w:hAnsi="Times New Roman" w:cs="Times New Roman"/>
          <w:sz w:val="24"/>
          <w:szCs w:val="24"/>
          <w:vertAlign w:val="subscript"/>
        </w:rPr>
        <w:t>2</w:t>
      </w:r>
      <w:r w:rsidR="00383C62" w:rsidRPr="005939AD">
        <w:rPr>
          <w:rFonts w:ascii="Times New Roman" w:hAnsi="Times New Roman" w:cs="Times New Roman"/>
          <w:sz w:val="24"/>
          <w:szCs w:val="24"/>
        </w:rPr>
        <w:t>O</w:t>
      </w:r>
      <w:r w:rsidR="00383C62" w:rsidRPr="005939AD">
        <w:rPr>
          <w:rFonts w:ascii="Times New Roman" w:hAnsi="Times New Roman" w:cs="Times New Roman"/>
          <w:sz w:val="24"/>
          <w:szCs w:val="24"/>
          <w:vertAlign w:val="subscript"/>
        </w:rPr>
        <w:t>2</w:t>
      </w:r>
      <w:r w:rsidR="00383C62" w:rsidRPr="005939AD">
        <w:rPr>
          <w:rFonts w:ascii="Times New Roman" w:hAnsi="Times New Roman" w:cs="Times New Roman"/>
          <w:sz w:val="24"/>
          <w:szCs w:val="24"/>
        </w:rPr>
        <w:t xml:space="preserve"> inhibitory</w:t>
      </w:r>
      <w:r w:rsidRPr="005939AD">
        <w:rPr>
          <w:rFonts w:ascii="Times New Roman" w:hAnsi="Times New Roman" w:cs="Times New Roman"/>
          <w:sz w:val="24"/>
          <w:szCs w:val="24"/>
        </w:rPr>
        <w:t xml:space="preserve"> </w:t>
      </w:r>
      <w:r w:rsidR="00383C62" w:rsidRPr="005939AD">
        <w:rPr>
          <w:rFonts w:ascii="Times New Roman" w:hAnsi="Times New Roman" w:cs="Times New Roman"/>
          <w:sz w:val="24"/>
          <w:szCs w:val="24"/>
        </w:rPr>
        <w:t>potential of the extract was calculated</w:t>
      </w:r>
      <w:r w:rsidRPr="005939AD">
        <w:rPr>
          <w:rFonts w:ascii="Times New Roman" w:hAnsi="Times New Roman" w:cs="Times New Roman"/>
          <w:sz w:val="24"/>
          <w:szCs w:val="24"/>
        </w:rPr>
        <w:t xml:space="preserve"> </w:t>
      </w:r>
      <w:r w:rsidR="001C3762" w:rsidRPr="005939AD">
        <w:rPr>
          <w:rFonts w:ascii="Times New Roman" w:hAnsi="Times New Roman" w:cs="Times New Roman"/>
          <w:sz w:val="24"/>
          <w:szCs w:val="24"/>
        </w:rPr>
        <w:t xml:space="preserve">as </w:t>
      </w:r>
      <w:r w:rsidR="008552AD" w:rsidRPr="005939AD">
        <w:rPr>
          <w:rFonts w:ascii="Times New Roman" w:hAnsi="Times New Roman" w:cs="Times New Roman"/>
          <w:sz w:val="24"/>
          <w:szCs w:val="24"/>
        </w:rPr>
        <w:t>follow</w:t>
      </w:r>
      <w:r w:rsidR="001C3762" w:rsidRPr="005939AD">
        <w:rPr>
          <w:rFonts w:ascii="Times New Roman" w:hAnsi="Times New Roman" w:cs="Times New Roman"/>
          <w:sz w:val="24"/>
          <w:szCs w:val="24"/>
        </w:rPr>
        <w:t>:</w:t>
      </w:r>
      <w:r w:rsidR="00383C62" w:rsidRPr="005939AD">
        <w:rPr>
          <w:rFonts w:ascii="Times New Roman" w:hAnsi="Times New Roman" w:cs="Times New Roman"/>
          <w:sz w:val="24"/>
          <w:szCs w:val="24"/>
        </w:rPr>
        <w:t xml:space="preserve"> </w:t>
      </w:r>
    </w:p>
    <w:p w14:paraId="05AB58A1" w14:textId="7E4EC055" w:rsidR="008552AD" w:rsidRPr="005939AD" w:rsidRDefault="00710E1C" w:rsidP="00E119DC">
      <w:pPr>
        <w:autoSpaceDE w:val="0"/>
        <w:autoSpaceDN w:val="0"/>
        <w:adjustRightInd w:val="0"/>
        <w:spacing w:before="120" w:after="120" w:line="360" w:lineRule="auto"/>
        <w:jc w:val="center"/>
        <w:rPr>
          <w:rFonts w:ascii="Times New Roman" w:hAnsi="Times New Roman" w:cs="Times New Roman"/>
          <w:sz w:val="24"/>
          <w:szCs w:val="24"/>
        </w:rPr>
      </w:pPr>
      <m:oMath>
        <m:r>
          <m:rPr>
            <m:sty m:val="p"/>
          </m:rPr>
          <w:rPr>
            <w:rFonts w:ascii="Cambria Math" w:hAnsi="Cambria Math" w:cs="Times New Roman"/>
            <w:sz w:val="24"/>
            <w:szCs w:val="24"/>
          </w:rPr>
          <m:t>% H</m:t>
        </m:r>
      </m:oMath>
      <w:r w:rsidR="00E119DC" w:rsidRPr="00E119DC">
        <w:rPr>
          <w:rFonts w:ascii="Times New Roman" w:eastAsiaTheme="minorEastAsia" w:hAnsi="Times New Roman" w:cs="Times New Roman"/>
          <w:sz w:val="24"/>
          <w:szCs w:val="24"/>
          <w:vertAlign w:val="subscript"/>
        </w:rPr>
        <w:t>2</w:t>
      </w:r>
      <m:oMath>
        <m:r>
          <m:rPr>
            <m:sty m:val="p"/>
          </m:rPr>
          <w:rPr>
            <w:rFonts w:ascii="Cambria Math" w:hAnsi="Cambria Math" w:cs="Times New Roman"/>
            <w:sz w:val="24"/>
            <w:szCs w:val="24"/>
          </w:rPr>
          <m:t>O</m:t>
        </m:r>
      </m:oMath>
      <w:r w:rsidR="00E119DC" w:rsidRPr="00E119DC">
        <w:rPr>
          <w:rFonts w:ascii="Times New Roman" w:eastAsiaTheme="minorEastAsia" w:hAnsi="Times New Roman" w:cs="Times New Roman"/>
          <w:sz w:val="24"/>
          <w:szCs w:val="24"/>
          <w:vertAlign w:val="subscript"/>
        </w:rPr>
        <w:t>2</w:t>
      </w:r>
      <m:oMath>
        <m:r>
          <m:rPr>
            <m:sty m:val="p"/>
          </m:rPr>
          <w:rPr>
            <w:rFonts w:ascii="Cambria Math" w:hAnsi="Cambria Math" w:cs="Times New Roman"/>
            <w:sz w:val="24"/>
            <w:szCs w:val="24"/>
          </w:rPr>
          <m:t xml:space="preserve"> scavenged = </m:t>
        </m:r>
        <m:f>
          <m:fPr>
            <m:ctrlPr>
              <w:rPr>
                <w:rFonts w:ascii="Cambria Math" w:hAnsi="Cambria Math" w:cs="Times New Roman"/>
                <w:sz w:val="24"/>
                <w:szCs w:val="24"/>
              </w:rPr>
            </m:ctrlPr>
          </m:fPr>
          <m:num>
            <m:r>
              <m:rPr>
                <m:sty m:val="p"/>
              </m:rPr>
              <w:rPr>
                <w:rFonts w:ascii="Cambria Math" w:hAnsi="Cambria Math" w:cs="Times New Roman"/>
                <w:sz w:val="24"/>
                <w:szCs w:val="24"/>
              </w:rPr>
              <m:t>A test– A sample</m:t>
            </m:r>
          </m:num>
          <m:den>
            <m:r>
              <m:rPr>
                <m:sty m:val="p"/>
              </m:rPr>
              <w:rPr>
                <w:rFonts w:ascii="Cambria Math" w:hAnsi="Cambria Math" w:cs="Times New Roman"/>
                <w:sz w:val="24"/>
                <w:szCs w:val="24"/>
              </w:rPr>
              <m:t>A control</m:t>
            </m:r>
          </m:den>
        </m:f>
        <m:r>
          <w:rPr>
            <w:rFonts w:ascii="Cambria Math" w:hAnsi="Cambria Math" w:cs="Times New Roman"/>
            <w:sz w:val="24"/>
            <w:szCs w:val="24"/>
          </w:rPr>
          <m:t xml:space="preserve"> ×100%</m:t>
        </m:r>
      </m:oMath>
    </w:p>
    <w:p w14:paraId="4D6A7A2E" w14:textId="6E883C65" w:rsidR="00383C62" w:rsidRPr="005939AD" w:rsidRDefault="001C3762" w:rsidP="00DB3464">
      <w:pPr>
        <w:autoSpaceDE w:val="0"/>
        <w:autoSpaceDN w:val="0"/>
        <w:adjustRightInd w:val="0"/>
        <w:spacing w:before="120" w:after="120" w:line="360" w:lineRule="auto"/>
        <w:jc w:val="both"/>
        <w:rPr>
          <w:rFonts w:ascii="Times New Roman" w:hAnsi="Times New Roman" w:cs="Times New Roman"/>
          <w:sz w:val="24"/>
          <w:szCs w:val="24"/>
        </w:rPr>
      </w:pPr>
      <w:r w:rsidRPr="005939AD">
        <w:rPr>
          <w:rFonts w:ascii="Times New Roman" w:hAnsi="Times New Roman" w:cs="Times New Roman"/>
          <w:sz w:val="24"/>
          <w:szCs w:val="24"/>
        </w:rPr>
        <w:t xml:space="preserve">Where, </w:t>
      </w:r>
      <w:r w:rsidR="00383C62" w:rsidRPr="005939AD">
        <w:rPr>
          <w:rFonts w:ascii="Times New Roman" w:hAnsi="Times New Roman" w:cs="Times New Roman"/>
          <w:sz w:val="24"/>
          <w:szCs w:val="24"/>
        </w:rPr>
        <w:t>A</w:t>
      </w:r>
      <w:r w:rsidR="007E73C6" w:rsidRPr="005939AD">
        <w:rPr>
          <w:rFonts w:ascii="Times New Roman" w:hAnsi="Times New Roman" w:cs="Times New Roman"/>
          <w:sz w:val="24"/>
          <w:szCs w:val="24"/>
        </w:rPr>
        <w:t xml:space="preserve"> </w:t>
      </w:r>
      <w:r w:rsidR="00383C62" w:rsidRPr="005939AD">
        <w:rPr>
          <w:rFonts w:ascii="Times New Roman" w:hAnsi="Times New Roman" w:cs="Times New Roman"/>
          <w:sz w:val="24"/>
          <w:szCs w:val="24"/>
        </w:rPr>
        <w:t>control i</w:t>
      </w:r>
      <w:r w:rsidRPr="005939AD">
        <w:rPr>
          <w:rFonts w:ascii="Times New Roman" w:hAnsi="Times New Roman" w:cs="Times New Roman"/>
          <w:sz w:val="24"/>
          <w:szCs w:val="24"/>
        </w:rPr>
        <w:t xml:space="preserve">s the absorbance of the control; </w:t>
      </w:r>
      <w:r w:rsidR="00383C62" w:rsidRPr="005939AD">
        <w:rPr>
          <w:rFonts w:ascii="Times New Roman" w:hAnsi="Times New Roman" w:cs="Times New Roman"/>
          <w:sz w:val="24"/>
          <w:szCs w:val="24"/>
        </w:rPr>
        <w:t>A</w:t>
      </w:r>
      <w:r w:rsidR="007E73C6" w:rsidRPr="005939AD">
        <w:rPr>
          <w:rFonts w:ascii="Times New Roman" w:hAnsi="Times New Roman" w:cs="Times New Roman"/>
          <w:sz w:val="24"/>
          <w:szCs w:val="24"/>
        </w:rPr>
        <w:t xml:space="preserve"> </w:t>
      </w:r>
      <w:r w:rsidR="00383C62" w:rsidRPr="005939AD">
        <w:rPr>
          <w:rFonts w:ascii="Times New Roman" w:hAnsi="Times New Roman" w:cs="Times New Roman"/>
          <w:sz w:val="24"/>
          <w:szCs w:val="24"/>
        </w:rPr>
        <w:t>test and A</w:t>
      </w:r>
      <w:r w:rsidR="007E73C6" w:rsidRPr="005939AD">
        <w:rPr>
          <w:rFonts w:ascii="Times New Roman" w:hAnsi="Times New Roman" w:cs="Times New Roman"/>
          <w:sz w:val="24"/>
          <w:szCs w:val="24"/>
        </w:rPr>
        <w:t xml:space="preserve"> </w:t>
      </w:r>
      <w:r w:rsidR="00383C62" w:rsidRPr="005939AD">
        <w:rPr>
          <w:rFonts w:ascii="Times New Roman" w:hAnsi="Times New Roman" w:cs="Times New Roman"/>
          <w:sz w:val="24"/>
          <w:szCs w:val="24"/>
        </w:rPr>
        <w:t>sample represent the absorbance of the mixture</w:t>
      </w:r>
      <w:r w:rsidRPr="005939AD">
        <w:rPr>
          <w:rFonts w:ascii="Times New Roman" w:hAnsi="Times New Roman" w:cs="Times New Roman"/>
          <w:sz w:val="24"/>
          <w:szCs w:val="24"/>
        </w:rPr>
        <w:t xml:space="preserve"> </w:t>
      </w:r>
      <w:r w:rsidR="00383C62" w:rsidRPr="005939AD">
        <w:rPr>
          <w:rFonts w:ascii="Times New Roman" w:hAnsi="Times New Roman" w:cs="Times New Roman"/>
          <w:sz w:val="24"/>
          <w:szCs w:val="24"/>
        </w:rPr>
        <w:t>with the extract and that of the extract alone, respectively.</w:t>
      </w:r>
      <w:r w:rsidRPr="005939AD">
        <w:rPr>
          <w:rFonts w:ascii="Times New Roman" w:hAnsi="Times New Roman" w:cs="Times New Roman"/>
          <w:sz w:val="24"/>
          <w:szCs w:val="24"/>
        </w:rPr>
        <w:t xml:space="preserve"> </w:t>
      </w:r>
      <w:r w:rsidR="00383C62" w:rsidRPr="005939AD">
        <w:rPr>
          <w:rFonts w:ascii="Times New Roman" w:hAnsi="Times New Roman" w:cs="Times New Roman"/>
          <w:sz w:val="24"/>
          <w:szCs w:val="24"/>
        </w:rPr>
        <w:t>The IC</w:t>
      </w:r>
      <w:r w:rsidR="00383C62" w:rsidRPr="005939AD">
        <w:rPr>
          <w:rFonts w:ascii="Times New Roman" w:hAnsi="Times New Roman" w:cs="Times New Roman"/>
          <w:sz w:val="24"/>
          <w:szCs w:val="24"/>
          <w:vertAlign w:val="subscript"/>
        </w:rPr>
        <w:t>50</w:t>
      </w:r>
      <w:r w:rsidR="00383C62" w:rsidRPr="005939AD">
        <w:rPr>
          <w:rFonts w:ascii="Times New Roman" w:hAnsi="Times New Roman" w:cs="Times New Roman"/>
          <w:sz w:val="24"/>
          <w:szCs w:val="24"/>
        </w:rPr>
        <w:t xml:space="preserve"> value was estimated from the standard</w:t>
      </w:r>
      <w:r w:rsidRPr="005939AD">
        <w:rPr>
          <w:rFonts w:ascii="Times New Roman" w:hAnsi="Times New Roman" w:cs="Times New Roman"/>
          <w:sz w:val="24"/>
          <w:szCs w:val="24"/>
        </w:rPr>
        <w:t xml:space="preserve"> </w:t>
      </w:r>
      <w:r w:rsidR="00383C62" w:rsidRPr="005939AD">
        <w:rPr>
          <w:rFonts w:ascii="Times New Roman" w:hAnsi="Times New Roman" w:cs="Times New Roman"/>
          <w:sz w:val="24"/>
          <w:szCs w:val="24"/>
        </w:rPr>
        <w:t>curve.</w:t>
      </w:r>
    </w:p>
    <w:p w14:paraId="0C59B531" w14:textId="77777777" w:rsidR="00AB1569" w:rsidRDefault="00AB1569" w:rsidP="00DB3464">
      <w:pPr>
        <w:autoSpaceDE w:val="0"/>
        <w:autoSpaceDN w:val="0"/>
        <w:adjustRightInd w:val="0"/>
        <w:spacing w:before="120" w:after="120" w:line="360" w:lineRule="auto"/>
        <w:jc w:val="both"/>
        <w:rPr>
          <w:rFonts w:ascii="Times New Roman" w:hAnsi="Times New Roman" w:cs="Times New Roman"/>
          <w:b/>
          <w:sz w:val="24"/>
          <w:szCs w:val="24"/>
        </w:rPr>
      </w:pPr>
    </w:p>
    <w:p w14:paraId="4C5889EF" w14:textId="07775938" w:rsidR="00383C62" w:rsidRPr="005939AD" w:rsidRDefault="00124CAF" w:rsidP="00DB3464">
      <w:pPr>
        <w:autoSpaceDE w:val="0"/>
        <w:autoSpaceDN w:val="0"/>
        <w:adjustRightInd w:val="0"/>
        <w:spacing w:before="120" w:after="120" w:line="360" w:lineRule="auto"/>
        <w:jc w:val="both"/>
        <w:rPr>
          <w:rFonts w:ascii="Times New Roman" w:hAnsi="Times New Roman" w:cs="Times New Roman"/>
          <w:b/>
          <w:sz w:val="24"/>
          <w:szCs w:val="24"/>
        </w:rPr>
      </w:pPr>
      <w:r w:rsidRPr="005939AD">
        <w:rPr>
          <w:rFonts w:ascii="Times New Roman" w:hAnsi="Times New Roman" w:cs="Times New Roman"/>
          <w:b/>
          <w:sz w:val="24"/>
          <w:szCs w:val="24"/>
        </w:rPr>
        <w:t>2.3.3</w:t>
      </w:r>
      <w:r w:rsidR="00AB1569">
        <w:rPr>
          <w:rFonts w:ascii="Times New Roman" w:hAnsi="Times New Roman" w:cs="Times New Roman"/>
          <w:b/>
          <w:sz w:val="24"/>
          <w:szCs w:val="24"/>
        </w:rPr>
        <w:t>.</w:t>
      </w:r>
      <w:r w:rsidRPr="005939AD">
        <w:rPr>
          <w:rFonts w:ascii="Times New Roman" w:hAnsi="Times New Roman" w:cs="Times New Roman"/>
          <w:b/>
          <w:sz w:val="24"/>
          <w:szCs w:val="24"/>
        </w:rPr>
        <w:tab/>
      </w:r>
      <w:r w:rsidR="003C2FC0">
        <w:rPr>
          <w:rFonts w:ascii="Times New Roman" w:hAnsi="Times New Roman" w:cs="Times New Roman"/>
          <w:b/>
          <w:sz w:val="24"/>
          <w:szCs w:val="24"/>
        </w:rPr>
        <w:t>Hydroxyl R</w:t>
      </w:r>
      <w:r w:rsidR="00383C62" w:rsidRPr="005939AD">
        <w:rPr>
          <w:rFonts w:ascii="Times New Roman" w:hAnsi="Times New Roman" w:cs="Times New Roman"/>
          <w:b/>
          <w:sz w:val="24"/>
          <w:szCs w:val="24"/>
        </w:rPr>
        <w:t>adical (OH</w:t>
      </w:r>
      <w:r w:rsidR="00912634" w:rsidRPr="005939AD">
        <w:rPr>
          <w:rFonts w:ascii="Times New Roman" w:hAnsi="Times New Roman" w:cs="Times New Roman"/>
          <w:b/>
          <w:sz w:val="24"/>
          <w:szCs w:val="24"/>
          <w:vertAlign w:val="superscript"/>
        </w:rPr>
        <w:t>.</w:t>
      </w:r>
      <w:r w:rsidR="00912634" w:rsidRPr="005939AD">
        <w:rPr>
          <w:rFonts w:ascii="Times New Roman" w:hAnsi="Times New Roman" w:cs="Times New Roman"/>
          <w:b/>
          <w:sz w:val="24"/>
          <w:szCs w:val="24"/>
        </w:rPr>
        <w:t xml:space="preserve">) </w:t>
      </w:r>
      <w:r w:rsidR="003C2FC0">
        <w:rPr>
          <w:rFonts w:ascii="Times New Roman" w:hAnsi="Times New Roman" w:cs="Times New Roman"/>
          <w:b/>
          <w:sz w:val="24"/>
          <w:szCs w:val="24"/>
        </w:rPr>
        <w:t>I</w:t>
      </w:r>
      <w:r w:rsidR="00383C62" w:rsidRPr="005939AD">
        <w:rPr>
          <w:rFonts w:ascii="Times New Roman" w:hAnsi="Times New Roman" w:cs="Times New Roman"/>
          <w:b/>
          <w:sz w:val="24"/>
          <w:szCs w:val="24"/>
        </w:rPr>
        <w:t>nhibition</w:t>
      </w:r>
    </w:p>
    <w:p w14:paraId="7BB0797A" w14:textId="37613608" w:rsidR="00613E54" w:rsidRDefault="00244066" w:rsidP="00DB3464">
      <w:pPr>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w:t>
      </w:r>
      <w:r w:rsidRPr="00244066">
        <w:rPr>
          <w:rFonts w:ascii="Times New Roman" w:hAnsi="Times New Roman" w:cs="Times New Roman"/>
          <w:sz w:val="24"/>
          <w:szCs w:val="24"/>
        </w:rPr>
        <w:t>he OH</w:t>
      </w:r>
      <w:r w:rsidRPr="00244066">
        <w:rPr>
          <w:rFonts w:ascii="Times New Roman" w:hAnsi="Times New Roman" w:cs="Times New Roman"/>
          <w:sz w:val="24"/>
          <w:szCs w:val="24"/>
          <w:vertAlign w:val="superscript"/>
        </w:rPr>
        <w:t>.</w:t>
      </w:r>
      <w:r w:rsidRPr="00244066">
        <w:rPr>
          <w:rFonts w:ascii="Times New Roman" w:hAnsi="Times New Roman" w:cs="Times New Roman"/>
          <w:sz w:val="24"/>
          <w:szCs w:val="24"/>
        </w:rPr>
        <w:t xml:space="preserve"> inhibitory effect of the extract </w:t>
      </w:r>
      <w:r w:rsidR="00613E54" w:rsidRPr="005939AD">
        <w:rPr>
          <w:rFonts w:ascii="Times New Roman" w:hAnsi="Times New Roman" w:cs="Times New Roman"/>
          <w:sz w:val="24"/>
          <w:szCs w:val="24"/>
        </w:rPr>
        <w:t>was</w:t>
      </w:r>
      <w:r>
        <w:rPr>
          <w:rFonts w:ascii="Times New Roman" w:hAnsi="Times New Roman" w:cs="Times New Roman"/>
          <w:sz w:val="24"/>
          <w:szCs w:val="24"/>
        </w:rPr>
        <w:t xml:space="preserve"> determined as previously described.</w:t>
      </w:r>
      <w:r>
        <w:rPr>
          <w:rFonts w:ascii="Times New Roman" w:hAnsi="Times New Roman" w:cs="Times New Roman"/>
          <w:sz w:val="24"/>
          <w:szCs w:val="24"/>
          <w:vertAlign w:val="superscript"/>
        </w:rPr>
        <w:t>2</w:t>
      </w:r>
      <w:r w:rsidR="00A66075">
        <w:rPr>
          <w:rFonts w:ascii="Times New Roman" w:hAnsi="Times New Roman" w:cs="Times New Roman"/>
          <w:sz w:val="24"/>
          <w:szCs w:val="24"/>
          <w:vertAlign w:val="superscript"/>
        </w:rPr>
        <w:t>8</w:t>
      </w:r>
      <w:r w:rsidR="00F97BBD" w:rsidRPr="005939AD">
        <w:rPr>
          <w:rFonts w:ascii="Times New Roman" w:hAnsi="Times New Roman" w:cs="Times New Roman"/>
          <w:sz w:val="24"/>
          <w:szCs w:val="24"/>
        </w:rPr>
        <w:t xml:space="preserve"> </w:t>
      </w:r>
      <w:r w:rsidR="00E119DC">
        <w:rPr>
          <w:rFonts w:ascii="Times New Roman" w:hAnsi="Times New Roman" w:cs="Times New Roman"/>
          <w:sz w:val="24"/>
          <w:szCs w:val="24"/>
        </w:rPr>
        <w:t>In brief,</w:t>
      </w:r>
      <w:r w:rsidR="007E73C6" w:rsidRPr="005939AD">
        <w:rPr>
          <w:rFonts w:ascii="Times New Roman" w:hAnsi="Times New Roman" w:cs="Times New Roman"/>
          <w:sz w:val="24"/>
          <w:szCs w:val="24"/>
        </w:rPr>
        <w:t xml:space="preserve"> </w:t>
      </w:r>
      <w:r w:rsidR="00383C62" w:rsidRPr="005939AD">
        <w:rPr>
          <w:rFonts w:ascii="Times New Roman" w:hAnsi="Times New Roman" w:cs="Times New Roman"/>
          <w:sz w:val="24"/>
          <w:szCs w:val="24"/>
        </w:rPr>
        <w:t xml:space="preserve">2 </w:t>
      </w:r>
      <w:r w:rsidR="00875E2B">
        <w:rPr>
          <w:rFonts w:ascii="Times New Roman" w:hAnsi="Times New Roman" w:cs="Times New Roman"/>
          <w:sz w:val="24"/>
          <w:szCs w:val="24"/>
        </w:rPr>
        <w:t>ml</w:t>
      </w:r>
      <w:r w:rsidR="00383C62" w:rsidRPr="005939AD">
        <w:rPr>
          <w:rFonts w:ascii="Times New Roman" w:hAnsi="Times New Roman" w:cs="Times New Roman"/>
          <w:sz w:val="24"/>
          <w:szCs w:val="24"/>
        </w:rPr>
        <w:t xml:space="preserve"> of the extract or vitamin C (at 0.2–1.0 mg/</w:t>
      </w:r>
      <w:r w:rsidR="00613E54" w:rsidRPr="005939AD">
        <w:rPr>
          <w:rFonts w:ascii="Times New Roman" w:hAnsi="Times New Roman" w:cs="Times New Roman"/>
          <w:sz w:val="24"/>
          <w:szCs w:val="24"/>
        </w:rPr>
        <w:t xml:space="preserve"> </w:t>
      </w:r>
      <w:r w:rsidR="00875E2B">
        <w:rPr>
          <w:rFonts w:ascii="Times New Roman" w:hAnsi="Times New Roman" w:cs="Times New Roman"/>
          <w:sz w:val="24"/>
          <w:szCs w:val="24"/>
        </w:rPr>
        <w:t>ml</w:t>
      </w:r>
      <w:r w:rsidR="00383C62" w:rsidRPr="005939AD">
        <w:rPr>
          <w:rFonts w:ascii="Times New Roman" w:hAnsi="Times New Roman" w:cs="Times New Roman"/>
          <w:sz w:val="24"/>
          <w:szCs w:val="24"/>
        </w:rPr>
        <w:t xml:space="preserve">) were mixed with 0.6 </w:t>
      </w:r>
      <w:r w:rsidR="00875E2B">
        <w:rPr>
          <w:rFonts w:ascii="Times New Roman" w:hAnsi="Times New Roman" w:cs="Times New Roman"/>
          <w:sz w:val="24"/>
          <w:szCs w:val="24"/>
        </w:rPr>
        <w:t>ml</w:t>
      </w:r>
      <w:r w:rsidR="00383C62" w:rsidRPr="005939AD">
        <w:rPr>
          <w:rFonts w:ascii="Times New Roman" w:hAnsi="Times New Roman" w:cs="Times New Roman"/>
          <w:sz w:val="24"/>
          <w:szCs w:val="24"/>
        </w:rPr>
        <w:t xml:space="preserve"> of ferrous sulfate (8 mM),</w:t>
      </w:r>
      <w:r w:rsidR="00613E54" w:rsidRPr="005939AD">
        <w:rPr>
          <w:rFonts w:ascii="Times New Roman" w:hAnsi="Times New Roman" w:cs="Times New Roman"/>
          <w:sz w:val="24"/>
          <w:szCs w:val="24"/>
        </w:rPr>
        <w:t xml:space="preserve"> </w:t>
      </w:r>
      <w:r w:rsidR="00383C62" w:rsidRPr="005939AD">
        <w:rPr>
          <w:rFonts w:ascii="Times New Roman" w:hAnsi="Times New Roman" w:cs="Times New Roman"/>
          <w:sz w:val="24"/>
          <w:szCs w:val="24"/>
        </w:rPr>
        <w:t xml:space="preserve">0.5 </w:t>
      </w:r>
      <w:r w:rsidR="00875E2B">
        <w:rPr>
          <w:rFonts w:ascii="Times New Roman" w:hAnsi="Times New Roman" w:cs="Times New Roman"/>
          <w:sz w:val="24"/>
          <w:szCs w:val="24"/>
        </w:rPr>
        <w:t>ml</w:t>
      </w:r>
      <w:r w:rsidR="00383C62" w:rsidRPr="005939AD">
        <w:rPr>
          <w:rFonts w:ascii="Times New Roman" w:hAnsi="Times New Roman" w:cs="Times New Roman"/>
          <w:sz w:val="24"/>
          <w:szCs w:val="24"/>
        </w:rPr>
        <w:t xml:space="preserve"> of H</w:t>
      </w:r>
      <w:r w:rsidR="00383C62" w:rsidRPr="005939AD">
        <w:rPr>
          <w:rFonts w:ascii="Times New Roman" w:hAnsi="Times New Roman" w:cs="Times New Roman"/>
          <w:sz w:val="24"/>
          <w:szCs w:val="24"/>
          <w:vertAlign w:val="subscript"/>
        </w:rPr>
        <w:t>2</w:t>
      </w:r>
      <w:r w:rsidR="00383C62" w:rsidRPr="005939AD">
        <w:rPr>
          <w:rFonts w:ascii="Times New Roman" w:hAnsi="Times New Roman" w:cs="Times New Roman"/>
          <w:sz w:val="24"/>
          <w:szCs w:val="24"/>
        </w:rPr>
        <w:t>O</w:t>
      </w:r>
      <w:r w:rsidR="00383C62" w:rsidRPr="005939AD">
        <w:rPr>
          <w:rFonts w:ascii="Times New Roman" w:hAnsi="Times New Roman" w:cs="Times New Roman"/>
          <w:sz w:val="24"/>
          <w:szCs w:val="24"/>
          <w:vertAlign w:val="subscript"/>
        </w:rPr>
        <w:t>2</w:t>
      </w:r>
      <w:r w:rsidR="00383C62" w:rsidRPr="005939AD">
        <w:rPr>
          <w:rFonts w:ascii="Times New Roman" w:hAnsi="Times New Roman" w:cs="Times New Roman"/>
          <w:sz w:val="24"/>
          <w:szCs w:val="24"/>
        </w:rPr>
        <w:t xml:space="preserve"> (20 mM), and 2 </w:t>
      </w:r>
      <w:r w:rsidR="00875E2B">
        <w:rPr>
          <w:rFonts w:ascii="Times New Roman" w:hAnsi="Times New Roman" w:cs="Times New Roman"/>
          <w:sz w:val="24"/>
          <w:szCs w:val="24"/>
        </w:rPr>
        <w:t>ml</w:t>
      </w:r>
      <w:r w:rsidR="00383C62" w:rsidRPr="005939AD">
        <w:rPr>
          <w:rFonts w:ascii="Times New Roman" w:hAnsi="Times New Roman" w:cs="Times New Roman"/>
          <w:sz w:val="24"/>
          <w:szCs w:val="24"/>
        </w:rPr>
        <w:t xml:space="preserve"> of salicylic acid (3 mM).</w:t>
      </w:r>
      <w:r w:rsidR="00613E54" w:rsidRPr="005939AD">
        <w:rPr>
          <w:rFonts w:ascii="Times New Roman" w:hAnsi="Times New Roman" w:cs="Times New Roman"/>
          <w:sz w:val="24"/>
          <w:szCs w:val="24"/>
        </w:rPr>
        <w:t xml:space="preserve"> </w:t>
      </w:r>
      <w:r w:rsidR="00383C62" w:rsidRPr="005939AD">
        <w:rPr>
          <w:rFonts w:ascii="Times New Roman" w:hAnsi="Times New Roman" w:cs="Times New Roman"/>
          <w:sz w:val="24"/>
          <w:szCs w:val="24"/>
        </w:rPr>
        <w:t xml:space="preserve">After 30 min of incubation (37 °C), distilled water (0.9 </w:t>
      </w:r>
      <w:r w:rsidR="00875E2B">
        <w:rPr>
          <w:rFonts w:ascii="Times New Roman" w:hAnsi="Times New Roman" w:cs="Times New Roman"/>
          <w:sz w:val="24"/>
          <w:szCs w:val="24"/>
        </w:rPr>
        <w:t>ml</w:t>
      </w:r>
      <w:r w:rsidR="00383C62" w:rsidRPr="005939AD">
        <w:rPr>
          <w:rFonts w:ascii="Times New Roman" w:hAnsi="Times New Roman" w:cs="Times New Roman"/>
          <w:sz w:val="24"/>
          <w:szCs w:val="24"/>
        </w:rPr>
        <w:t>)</w:t>
      </w:r>
      <w:r w:rsidR="00613E54" w:rsidRPr="005939AD">
        <w:rPr>
          <w:rFonts w:ascii="Times New Roman" w:hAnsi="Times New Roman" w:cs="Times New Roman"/>
          <w:sz w:val="24"/>
          <w:szCs w:val="24"/>
        </w:rPr>
        <w:t xml:space="preserve"> </w:t>
      </w:r>
      <w:r w:rsidR="00383C62" w:rsidRPr="005939AD">
        <w:rPr>
          <w:rFonts w:ascii="Times New Roman" w:hAnsi="Times New Roman" w:cs="Times New Roman"/>
          <w:sz w:val="24"/>
          <w:szCs w:val="24"/>
        </w:rPr>
        <w:t>was added and the resulting mixture centrifuged (Beckman</w:t>
      </w:r>
      <w:r w:rsidR="00613E54" w:rsidRPr="005939AD">
        <w:rPr>
          <w:rFonts w:ascii="Times New Roman" w:hAnsi="Times New Roman" w:cs="Times New Roman"/>
          <w:sz w:val="24"/>
          <w:szCs w:val="24"/>
        </w:rPr>
        <w:t xml:space="preserve"> </w:t>
      </w:r>
      <w:r w:rsidR="00383C62" w:rsidRPr="005939AD">
        <w:rPr>
          <w:rFonts w:ascii="Times New Roman" w:hAnsi="Times New Roman" w:cs="Times New Roman"/>
          <w:sz w:val="24"/>
          <w:szCs w:val="24"/>
        </w:rPr>
        <w:t>and Hirsch, Burlington, IO, USA) at 4472g for 10 min</w:t>
      </w:r>
      <w:r w:rsidR="00912634" w:rsidRPr="005939AD">
        <w:rPr>
          <w:rFonts w:ascii="Times New Roman" w:hAnsi="Times New Roman" w:cs="Times New Roman"/>
          <w:sz w:val="24"/>
          <w:szCs w:val="24"/>
        </w:rPr>
        <w:t>utes</w:t>
      </w:r>
      <w:r w:rsidR="00383C62" w:rsidRPr="005939AD">
        <w:rPr>
          <w:rFonts w:ascii="Times New Roman" w:hAnsi="Times New Roman" w:cs="Times New Roman"/>
          <w:sz w:val="24"/>
          <w:szCs w:val="24"/>
        </w:rPr>
        <w:t>. For</w:t>
      </w:r>
      <w:r w:rsidR="00613E54" w:rsidRPr="005939AD">
        <w:rPr>
          <w:rFonts w:ascii="Times New Roman" w:hAnsi="Times New Roman" w:cs="Times New Roman"/>
          <w:sz w:val="24"/>
          <w:szCs w:val="24"/>
        </w:rPr>
        <w:t xml:space="preserve"> </w:t>
      </w:r>
      <w:r w:rsidR="00383C62" w:rsidRPr="005939AD">
        <w:rPr>
          <w:rFonts w:ascii="Times New Roman" w:hAnsi="Times New Roman" w:cs="Times New Roman"/>
          <w:sz w:val="24"/>
          <w:szCs w:val="24"/>
        </w:rPr>
        <w:t xml:space="preserve">the control, sterile distilled water was used. </w:t>
      </w:r>
      <w:r w:rsidR="00613E54" w:rsidRPr="005939AD">
        <w:rPr>
          <w:rFonts w:ascii="Times New Roman" w:hAnsi="Times New Roman" w:cs="Times New Roman"/>
          <w:sz w:val="24"/>
          <w:szCs w:val="24"/>
        </w:rPr>
        <w:t>The absorbance was read at 510 nm, and the IC</w:t>
      </w:r>
      <w:r w:rsidR="00613E54" w:rsidRPr="005939AD">
        <w:rPr>
          <w:rFonts w:ascii="Times New Roman" w:hAnsi="Times New Roman" w:cs="Times New Roman"/>
          <w:sz w:val="24"/>
          <w:szCs w:val="24"/>
          <w:vertAlign w:val="subscript"/>
        </w:rPr>
        <w:t>50</w:t>
      </w:r>
      <w:r w:rsidR="00613E54" w:rsidRPr="005939AD">
        <w:rPr>
          <w:rFonts w:ascii="Times New Roman" w:hAnsi="Times New Roman" w:cs="Times New Roman"/>
          <w:sz w:val="24"/>
          <w:szCs w:val="24"/>
        </w:rPr>
        <w:t xml:space="preserve"> value was calculated subsequent to determination of inhibitory capacity of the extract against OH</w:t>
      </w:r>
      <w:r w:rsidR="00912634" w:rsidRPr="005939AD">
        <w:rPr>
          <w:rFonts w:ascii="Times New Roman" w:hAnsi="Times New Roman" w:cs="Times New Roman"/>
          <w:sz w:val="24"/>
          <w:szCs w:val="24"/>
          <w:vertAlign w:val="superscript"/>
        </w:rPr>
        <w:t>.</w:t>
      </w:r>
      <w:r w:rsidR="00912634" w:rsidRPr="005939AD">
        <w:rPr>
          <w:rFonts w:ascii="Times New Roman" w:hAnsi="Times New Roman" w:cs="Times New Roman"/>
          <w:sz w:val="24"/>
          <w:szCs w:val="24"/>
        </w:rPr>
        <w:t xml:space="preserve"> </w:t>
      </w:r>
      <w:r w:rsidR="00613E54" w:rsidRPr="005939AD">
        <w:rPr>
          <w:rFonts w:ascii="Times New Roman" w:hAnsi="Times New Roman" w:cs="Times New Roman"/>
          <w:sz w:val="24"/>
          <w:szCs w:val="24"/>
        </w:rPr>
        <w:t>using the expression</w:t>
      </w:r>
      <w:r w:rsidR="00E119DC">
        <w:rPr>
          <w:rFonts w:ascii="Times New Roman" w:hAnsi="Times New Roman" w:cs="Times New Roman"/>
          <w:sz w:val="24"/>
          <w:szCs w:val="24"/>
        </w:rPr>
        <w:t>:</w:t>
      </w:r>
    </w:p>
    <w:p w14:paraId="2F662395" w14:textId="67959348" w:rsidR="00E119DC" w:rsidRPr="005939AD" w:rsidRDefault="00E119DC" w:rsidP="00DB3464">
      <w:pPr>
        <w:autoSpaceDE w:val="0"/>
        <w:autoSpaceDN w:val="0"/>
        <w:adjustRightInd w:val="0"/>
        <w:spacing w:before="120" w:after="120" w:line="36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 xml:space="preserve">% hydroxyl radical scavenged = </m:t>
          </m:r>
          <m:f>
            <m:fPr>
              <m:ctrlPr>
                <w:rPr>
                  <w:rFonts w:ascii="Cambria Math" w:hAnsi="Cambria Math" w:cs="Times New Roman"/>
                  <w:sz w:val="24"/>
                  <w:szCs w:val="24"/>
                </w:rPr>
              </m:ctrlPr>
            </m:fPr>
            <m:num>
              <m:r>
                <m:rPr>
                  <m:sty m:val="p"/>
                </m:rPr>
                <w:rPr>
                  <w:rFonts w:ascii="Cambria Math" w:hAnsi="Cambria Math" w:cs="Times New Roman"/>
                  <w:sz w:val="24"/>
                  <w:szCs w:val="24"/>
                </w:rPr>
                <m:t>A test – A sample</m:t>
              </m:r>
            </m:num>
            <m:den>
              <m:r>
                <m:rPr>
                  <m:sty m:val="p"/>
                </m:rPr>
                <w:rPr>
                  <w:rFonts w:ascii="Cambria Math" w:hAnsi="Cambria Math" w:cs="Times New Roman"/>
                  <w:sz w:val="24"/>
                  <w:szCs w:val="24"/>
                </w:rPr>
                <m:t>A control</m:t>
              </m:r>
            </m:den>
          </m:f>
          <m:r>
            <w:rPr>
              <w:rFonts w:ascii="Cambria Math" w:hAnsi="Cambria Math" w:cs="Times New Roman"/>
              <w:sz w:val="24"/>
              <w:szCs w:val="24"/>
            </w:rPr>
            <m:t xml:space="preserve"> ×100%</m:t>
          </m:r>
        </m:oMath>
      </m:oMathPara>
    </w:p>
    <w:p w14:paraId="25217DB8" w14:textId="77777777" w:rsidR="00613E54" w:rsidRPr="005939AD" w:rsidRDefault="00613E54" w:rsidP="00DB3464">
      <w:pPr>
        <w:autoSpaceDE w:val="0"/>
        <w:autoSpaceDN w:val="0"/>
        <w:adjustRightInd w:val="0"/>
        <w:spacing w:before="120" w:after="120" w:line="360" w:lineRule="auto"/>
        <w:jc w:val="both"/>
        <w:rPr>
          <w:rFonts w:ascii="Times New Roman" w:hAnsi="Times New Roman" w:cs="Times New Roman"/>
          <w:sz w:val="24"/>
          <w:szCs w:val="24"/>
        </w:rPr>
      </w:pPr>
      <w:r w:rsidRPr="005939AD">
        <w:rPr>
          <w:rFonts w:ascii="Times New Roman" w:hAnsi="Times New Roman" w:cs="Times New Roman"/>
          <w:sz w:val="24"/>
          <w:szCs w:val="24"/>
        </w:rPr>
        <w:t>Where, A</w:t>
      </w:r>
      <w:r w:rsidR="00E955FF" w:rsidRPr="005939AD">
        <w:rPr>
          <w:rFonts w:ascii="Times New Roman" w:hAnsi="Times New Roman" w:cs="Times New Roman"/>
          <w:sz w:val="24"/>
          <w:szCs w:val="24"/>
        </w:rPr>
        <w:t xml:space="preserve"> </w:t>
      </w:r>
      <w:r w:rsidRPr="005939AD">
        <w:rPr>
          <w:rFonts w:ascii="Times New Roman" w:hAnsi="Times New Roman" w:cs="Times New Roman"/>
          <w:sz w:val="24"/>
          <w:szCs w:val="24"/>
        </w:rPr>
        <w:t>control, A</w:t>
      </w:r>
      <w:r w:rsidR="00E955FF" w:rsidRPr="005939AD">
        <w:rPr>
          <w:rFonts w:ascii="Times New Roman" w:hAnsi="Times New Roman" w:cs="Times New Roman"/>
          <w:sz w:val="24"/>
          <w:szCs w:val="24"/>
        </w:rPr>
        <w:t xml:space="preserve"> </w:t>
      </w:r>
      <w:r w:rsidRPr="005939AD">
        <w:rPr>
          <w:rFonts w:ascii="Times New Roman" w:hAnsi="Times New Roman" w:cs="Times New Roman"/>
          <w:sz w:val="24"/>
          <w:szCs w:val="24"/>
        </w:rPr>
        <w:t>test, and A</w:t>
      </w:r>
      <w:r w:rsidR="00E955FF" w:rsidRPr="005939AD">
        <w:rPr>
          <w:rFonts w:ascii="Times New Roman" w:hAnsi="Times New Roman" w:cs="Times New Roman"/>
          <w:sz w:val="24"/>
          <w:szCs w:val="24"/>
        </w:rPr>
        <w:t xml:space="preserve"> </w:t>
      </w:r>
      <w:r w:rsidRPr="005939AD">
        <w:rPr>
          <w:rFonts w:ascii="Times New Roman" w:hAnsi="Times New Roman" w:cs="Times New Roman"/>
          <w:sz w:val="24"/>
          <w:szCs w:val="24"/>
        </w:rPr>
        <w:t>sample represent the absorbance of the control, mixture with the extract, and that of the extract alone, respectively.</w:t>
      </w:r>
    </w:p>
    <w:p w14:paraId="559C4237" w14:textId="77777777" w:rsidR="00AB1569" w:rsidRDefault="00AB1569" w:rsidP="00DB3464">
      <w:pPr>
        <w:autoSpaceDE w:val="0"/>
        <w:autoSpaceDN w:val="0"/>
        <w:adjustRightInd w:val="0"/>
        <w:spacing w:before="120" w:after="120" w:line="360" w:lineRule="auto"/>
        <w:jc w:val="both"/>
        <w:rPr>
          <w:rFonts w:ascii="Times New Roman" w:hAnsi="Times New Roman" w:cs="Times New Roman"/>
          <w:b/>
          <w:bCs/>
          <w:sz w:val="24"/>
          <w:szCs w:val="24"/>
        </w:rPr>
      </w:pPr>
    </w:p>
    <w:p w14:paraId="10E0BA56" w14:textId="2E9DBA04" w:rsidR="00852CC2" w:rsidRPr="005939AD" w:rsidRDefault="00124CAF" w:rsidP="00DB3464">
      <w:pPr>
        <w:autoSpaceDE w:val="0"/>
        <w:autoSpaceDN w:val="0"/>
        <w:adjustRightInd w:val="0"/>
        <w:spacing w:before="120" w:after="120" w:line="360" w:lineRule="auto"/>
        <w:jc w:val="both"/>
        <w:rPr>
          <w:rFonts w:ascii="Times New Roman" w:hAnsi="Times New Roman" w:cs="Times New Roman"/>
          <w:b/>
          <w:bCs/>
          <w:sz w:val="24"/>
          <w:szCs w:val="24"/>
        </w:rPr>
      </w:pPr>
      <w:r w:rsidRPr="005939AD">
        <w:rPr>
          <w:rFonts w:ascii="Times New Roman" w:hAnsi="Times New Roman" w:cs="Times New Roman"/>
          <w:b/>
          <w:bCs/>
          <w:sz w:val="24"/>
          <w:szCs w:val="24"/>
        </w:rPr>
        <w:t>2.3.4</w:t>
      </w:r>
      <w:r w:rsidR="00AB1569">
        <w:rPr>
          <w:rFonts w:ascii="Times New Roman" w:hAnsi="Times New Roman" w:cs="Times New Roman"/>
          <w:b/>
          <w:bCs/>
          <w:sz w:val="24"/>
          <w:szCs w:val="24"/>
        </w:rPr>
        <w:t>.</w:t>
      </w:r>
      <w:r w:rsidRPr="005939AD">
        <w:rPr>
          <w:rFonts w:ascii="Times New Roman" w:hAnsi="Times New Roman" w:cs="Times New Roman"/>
          <w:b/>
          <w:bCs/>
          <w:sz w:val="24"/>
          <w:szCs w:val="24"/>
        </w:rPr>
        <w:tab/>
      </w:r>
      <w:r w:rsidR="00852CC2" w:rsidRPr="005939AD">
        <w:rPr>
          <w:rFonts w:ascii="Times New Roman" w:hAnsi="Times New Roman" w:cs="Times New Roman"/>
          <w:b/>
          <w:bCs/>
          <w:sz w:val="24"/>
          <w:szCs w:val="24"/>
        </w:rPr>
        <w:t xml:space="preserve">Reducing </w:t>
      </w:r>
      <w:r w:rsidR="003C2FC0" w:rsidRPr="005939AD">
        <w:rPr>
          <w:rFonts w:ascii="Times New Roman" w:hAnsi="Times New Roman" w:cs="Times New Roman"/>
          <w:b/>
          <w:bCs/>
          <w:sz w:val="24"/>
          <w:szCs w:val="24"/>
        </w:rPr>
        <w:t>Power Activity</w:t>
      </w:r>
    </w:p>
    <w:p w14:paraId="18593B74" w14:textId="0D49BD63" w:rsidR="00852CC2" w:rsidRPr="005939AD" w:rsidRDefault="00852CC2" w:rsidP="00DB3464">
      <w:pPr>
        <w:autoSpaceDE w:val="0"/>
        <w:autoSpaceDN w:val="0"/>
        <w:adjustRightInd w:val="0"/>
        <w:spacing w:before="120" w:after="120" w:line="360" w:lineRule="auto"/>
        <w:jc w:val="both"/>
        <w:rPr>
          <w:rFonts w:ascii="Times New Roman" w:hAnsi="Times New Roman" w:cs="Times New Roman"/>
          <w:sz w:val="24"/>
          <w:szCs w:val="24"/>
        </w:rPr>
      </w:pPr>
      <w:r w:rsidRPr="005939AD">
        <w:rPr>
          <w:rFonts w:ascii="Times New Roman" w:hAnsi="Times New Roman" w:cs="Times New Roman"/>
          <w:sz w:val="24"/>
          <w:szCs w:val="24"/>
        </w:rPr>
        <w:t>The reducing power of extract wa</w:t>
      </w:r>
      <w:r w:rsidR="00F23CED">
        <w:rPr>
          <w:rFonts w:ascii="Times New Roman" w:hAnsi="Times New Roman" w:cs="Times New Roman"/>
          <w:sz w:val="24"/>
          <w:szCs w:val="24"/>
        </w:rPr>
        <w:t xml:space="preserve">s determined by previously described </w:t>
      </w:r>
      <w:r w:rsidRPr="005939AD">
        <w:rPr>
          <w:rFonts w:ascii="Times New Roman" w:hAnsi="Times New Roman" w:cs="Times New Roman"/>
          <w:sz w:val="24"/>
          <w:szCs w:val="24"/>
        </w:rPr>
        <w:t>method</w:t>
      </w:r>
      <w:r w:rsidR="00F23CED">
        <w:rPr>
          <w:rFonts w:ascii="Times New Roman" w:hAnsi="Times New Roman" w:cs="Times New Roman"/>
          <w:sz w:val="24"/>
          <w:szCs w:val="24"/>
        </w:rPr>
        <w:t>.</w:t>
      </w:r>
      <w:r w:rsidR="00A66075">
        <w:rPr>
          <w:rFonts w:ascii="Times New Roman" w:hAnsi="Times New Roman" w:cs="Times New Roman"/>
          <w:sz w:val="24"/>
          <w:szCs w:val="24"/>
          <w:vertAlign w:val="superscript"/>
        </w:rPr>
        <w:t>29</w:t>
      </w:r>
      <w:r w:rsidRPr="005939AD">
        <w:rPr>
          <w:rFonts w:ascii="Times New Roman" w:hAnsi="Times New Roman" w:cs="Times New Roman"/>
          <w:sz w:val="24"/>
          <w:szCs w:val="24"/>
        </w:rPr>
        <w:t xml:space="preserve"> </w:t>
      </w:r>
      <w:r w:rsidR="00122E28" w:rsidRPr="005939AD">
        <w:rPr>
          <w:rFonts w:ascii="Times New Roman" w:hAnsi="Times New Roman" w:cs="Times New Roman"/>
          <w:sz w:val="24"/>
          <w:szCs w:val="24"/>
        </w:rPr>
        <w:t>One (</w:t>
      </w:r>
      <w:r w:rsidRPr="005939AD">
        <w:rPr>
          <w:rFonts w:ascii="Times New Roman" w:hAnsi="Times New Roman" w:cs="Times New Roman"/>
          <w:sz w:val="24"/>
          <w:szCs w:val="24"/>
        </w:rPr>
        <w:t>1</w:t>
      </w:r>
      <w:r w:rsidR="00122E28" w:rsidRPr="005939AD">
        <w:rPr>
          <w:rFonts w:ascii="Times New Roman" w:hAnsi="Times New Roman" w:cs="Times New Roman"/>
          <w:sz w:val="24"/>
          <w:szCs w:val="24"/>
        </w:rPr>
        <w:t xml:space="preserve">) </w:t>
      </w:r>
      <w:r w:rsidR="00875E2B">
        <w:rPr>
          <w:rFonts w:ascii="Times New Roman" w:hAnsi="Times New Roman" w:cs="Times New Roman"/>
          <w:sz w:val="24"/>
          <w:szCs w:val="24"/>
        </w:rPr>
        <w:t>ml</w:t>
      </w:r>
      <w:r w:rsidR="00912634" w:rsidRPr="005939AD">
        <w:rPr>
          <w:rFonts w:ascii="Times New Roman" w:hAnsi="Times New Roman" w:cs="Times New Roman"/>
          <w:sz w:val="24"/>
          <w:szCs w:val="24"/>
        </w:rPr>
        <w:t xml:space="preserve"> </w:t>
      </w:r>
      <w:r w:rsidRPr="005939AD">
        <w:rPr>
          <w:rFonts w:ascii="Times New Roman" w:hAnsi="Times New Roman" w:cs="Times New Roman"/>
          <w:sz w:val="24"/>
          <w:szCs w:val="24"/>
        </w:rPr>
        <w:t xml:space="preserve">of extracts was mixed with 2.5 </w:t>
      </w:r>
      <w:r w:rsidR="00875E2B">
        <w:rPr>
          <w:rFonts w:ascii="Times New Roman" w:hAnsi="Times New Roman" w:cs="Times New Roman"/>
          <w:sz w:val="24"/>
          <w:szCs w:val="24"/>
        </w:rPr>
        <w:t>ml</w:t>
      </w:r>
      <w:r w:rsidR="00912634" w:rsidRPr="005939AD">
        <w:rPr>
          <w:rFonts w:ascii="Times New Roman" w:hAnsi="Times New Roman" w:cs="Times New Roman"/>
          <w:sz w:val="24"/>
          <w:szCs w:val="24"/>
        </w:rPr>
        <w:t xml:space="preserve"> </w:t>
      </w:r>
      <w:r w:rsidRPr="005939AD">
        <w:rPr>
          <w:rFonts w:ascii="Times New Roman" w:hAnsi="Times New Roman" w:cs="Times New Roman"/>
          <w:sz w:val="24"/>
          <w:szCs w:val="24"/>
        </w:rPr>
        <w:t xml:space="preserve">of phosphate buffer (200 mM, pH 6.6) and 2.5 </w:t>
      </w:r>
      <w:r w:rsidR="00875E2B">
        <w:rPr>
          <w:rFonts w:ascii="Times New Roman" w:hAnsi="Times New Roman" w:cs="Times New Roman"/>
          <w:sz w:val="24"/>
          <w:szCs w:val="24"/>
        </w:rPr>
        <w:t>ml</w:t>
      </w:r>
      <w:r w:rsidR="00912634" w:rsidRPr="005939AD">
        <w:rPr>
          <w:rFonts w:ascii="Times New Roman" w:hAnsi="Times New Roman" w:cs="Times New Roman"/>
          <w:sz w:val="24"/>
          <w:szCs w:val="24"/>
        </w:rPr>
        <w:t xml:space="preserve"> </w:t>
      </w:r>
      <w:r w:rsidRPr="005939AD">
        <w:rPr>
          <w:rFonts w:ascii="Times New Roman" w:hAnsi="Times New Roman" w:cs="Times New Roman"/>
          <w:sz w:val="24"/>
          <w:szCs w:val="24"/>
        </w:rPr>
        <w:t>of 1% potassium ferricyanide. The mixtures were incubated for 20 min</w:t>
      </w:r>
      <w:r w:rsidR="00912634" w:rsidRPr="005939AD">
        <w:rPr>
          <w:rFonts w:ascii="Times New Roman" w:hAnsi="Times New Roman" w:cs="Times New Roman"/>
          <w:sz w:val="24"/>
          <w:szCs w:val="24"/>
        </w:rPr>
        <w:t>utes</w:t>
      </w:r>
      <w:r w:rsidRPr="005939AD">
        <w:rPr>
          <w:rFonts w:ascii="Times New Roman" w:hAnsi="Times New Roman" w:cs="Times New Roman"/>
          <w:sz w:val="24"/>
          <w:szCs w:val="24"/>
        </w:rPr>
        <w:t xml:space="preserve"> at 50°C. After incubation, 2.5 </w:t>
      </w:r>
      <w:r w:rsidR="00875E2B">
        <w:rPr>
          <w:rFonts w:ascii="Times New Roman" w:hAnsi="Times New Roman" w:cs="Times New Roman"/>
          <w:sz w:val="24"/>
          <w:szCs w:val="24"/>
        </w:rPr>
        <w:t>ml</w:t>
      </w:r>
      <w:r w:rsidRPr="005939AD">
        <w:rPr>
          <w:rFonts w:ascii="Times New Roman" w:hAnsi="Times New Roman" w:cs="Times New Roman"/>
          <w:sz w:val="24"/>
          <w:szCs w:val="24"/>
        </w:rPr>
        <w:t xml:space="preserve"> of 10</w:t>
      </w:r>
      <w:r w:rsidR="00AE1222" w:rsidRPr="005939AD">
        <w:rPr>
          <w:rFonts w:ascii="Times New Roman" w:hAnsi="Times New Roman" w:cs="Times New Roman"/>
          <w:sz w:val="24"/>
          <w:szCs w:val="24"/>
        </w:rPr>
        <w:t xml:space="preserve"> </w:t>
      </w:r>
      <w:r w:rsidRPr="005939AD">
        <w:rPr>
          <w:rFonts w:ascii="Times New Roman" w:hAnsi="Times New Roman" w:cs="Times New Roman"/>
          <w:sz w:val="24"/>
          <w:szCs w:val="24"/>
        </w:rPr>
        <w:t>% trichloroacetic acid were added to the mixtures, followed by centrifugation at 4000</w:t>
      </w:r>
      <w:r w:rsidR="00AE1222" w:rsidRPr="005939AD">
        <w:rPr>
          <w:rFonts w:ascii="Times New Roman" w:hAnsi="Times New Roman" w:cs="Times New Roman"/>
          <w:sz w:val="24"/>
          <w:szCs w:val="24"/>
        </w:rPr>
        <w:t xml:space="preserve"> </w:t>
      </w:r>
      <w:r w:rsidRPr="005939AD">
        <w:rPr>
          <w:rFonts w:ascii="Times New Roman" w:hAnsi="Times New Roman" w:cs="Times New Roman"/>
          <w:sz w:val="24"/>
          <w:szCs w:val="24"/>
        </w:rPr>
        <w:t>rpm for 10 min</w:t>
      </w:r>
      <w:r w:rsidR="00912634" w:rsidRPr="005939AD">
        <w:rPr>
          <w:rFonts w:ascii="Times New Roman" w:hAnsi="Times New Roman" w:cs="Times New Roman"/>
          <w:sz w:val="24"/>
          <w:szCs w:val="24"/>
        </w:rPr>
        <w:t>utes</w:t>
      </w:r>
      <w:r w:rsidRPr="005939AD">
        <w:rPr>
          <w:rFonts w:ascii="Times New Roman" w:hAnsi="Times New Roman" w:cs="Times New Roman"/>
          <w:sz w:val="24"/>
          <w:szCs w:val="24"/>
        </w:rPr>
        <w:t xml:space="preserve">. The upper </w:t>
      </w:r>
      <w:r w:rsidR="00AE1222" w:rsidRPr="005939AD">
        <w:rPr>
          <w:rFonts w:ascii="Times New Roman" w:hAnsi="Times New Roman" w:cs="Times New Roman"/>
          <w:sz w:val="24"/>
          <w:szCs w:val="24"/>
        </w:rPr>
        <w:t xml:space="preserve">layer (5 </w:t>
      </w:r>
      <w:r w:rsidR="00875E2B">
        <w:rPr>
          <w:rFonts w:ascii="Times New Roman" w:hAnsi="Times New Roman" w:cs="Times New Roman"/>
          <w:sz w:val="24"/>
          <w:szCs w:val="24"/>
        </w:rPr>
        <w:t>ml</w:t>
      </w:r>
      <w:r w:rsidR="00AE1222" w:rsidRPr="005939AD">
        <w:rPr>
          <w:rFonts w:ascii="Times New Roman" w:hAnsi="Times New Roman" w:cs="Times New Roman"/>
          <w:sz w:val="24"/>
          <w:szCs w:val="24"/>
        </w:rPr>
        <w:t xml:space="preserve">) was mixed with 5 </w:t>
      </w:r>
      <w:r w:rsidR="00875E2B">
        <w:rPr>
          <w:rFonts w:ascii="Times New Roman" w:hAnsi="Times New Roman" w:cs="Times New Roman"/>
          <w:sz w:val="24"/>
          <w:szCs w:val="24"/>
        </w:rPr>
        <w:t>ml</w:t>
      </w:r>
      <w:r w:rsidR="00912634" w:rsidRPr="005939AD">
        <w:rPr>
          <w:rFonts w:ascii="Times New Roman" w:hAnsi="Times New Roman" w:cs="Times New Roman"/>
          <w:sz w:val="24"/>
          <w:szCs w:val="24"/>
        </w:rPr>
        <w:t xml:space="preserve"> </w:t>
      </w:r>
      <w:r w:rsidR="00AE1222" w:rsidRPr="005939AD">
        <w:rPr>
          <w:rFonts w:ascii="Times New Roman" w:hAnsi="Times New Roman" w:cs="Times New Roman"/>
          <w:sz w:val="24"/>
          <w:szCs w:val="24"/>
        </w:rPr>
        <w:t xml:space="preserve">of distilled water and 1 </w:t>
      </w:r>
      <w:r w:rsidR="00875E2B">
        <w:rPr>
          <w:rFonts w:ascii="Times New Roman" w:hAnsi="Times New Roman" w:cs="Times New Roman"/>
          <w:sz w:val="24"/>
          <w:szCs w:val="24"/>
        </w:rPr>
        <w:t>ml</w:t>
      </w:r>
      <w:r w:rsidR="00912634" w:rsidRPr="005939AD">
        <w:rPr>
          <w:rFonts w:ascii="Times New Roman" w:hAnsi="Times New Roman" w:cs="Times New Roman"/>
          <w:sz w:val="24"/>
          <w:szCs w:val="24"/>
        </w:rPr>
        <w:t xml:space="preserve"> </w:t>
      </w:r>
      <w:r w:rsidRPr="005939AD">
        <w:rPr>
          <w:rFonts w:ascii="Times New Roman" w:hAnsi="Times New Roman" w:cs="Times New Roman"/>
          <w:sz w:val="24"/>
          <w:szCs w:val="24"/>
        </w:rPr>
        <w:t>of 0.1% ferric</w:t>
      </w:r>
      <w:r w:rsidR="00E955FF" w:rsidRPr="005939AD">
        <w:rPr>
          <w:rFonts w:ascii="Times New Roman" w:hAnsi="Times New Roman" w:cs="Times New Roman"/>
          <w:sz w:val="24"/>
          <w:szCs w:val="24"/>
        </w:rPr>
        <w:t xml:space="preserve"> </w:t>
      </w:r>
      <w:r w:rsidRPr="005939AD">
        <w:rPr>
          <w:rFonts w:ascii="Times New Roman" w:hAnsi="Times New Roman" w:cs="Times New Roman"/>
          <w:sz w:val="24"/>
          <w:szCs w:val="24"/>
        </w:rPr>
        <w:t>chloride and the absorbance of the resultant solution were measured at 700 nm.</w:t>
      </w:r>
    </w:p>
    <w:p w14:paraId="72B28069" w14:textId="77777777" w:rsidR="00AB1569" w:rsidRDefault="00AB1569" w:rsidP="00DB3464">
      <w:pPr>
        <w:autoSpaceDE w:val="0"/>
        <w:autoSpaceDN w:val="0"/>
        <w:adjustRightInd w:val="0"/>
        <w:spacing w:before="120" w:after="120" w:line="360" w:lineRule="auto"/>
        <w:rPr>
          <w:rFonts w:ascii="Times New Roman" w:hAnsi="Times New Roman" w:cs="Times New Roman"/>
          <w:b/>
          <w:sz w:val="24"/>
          <w:szCs w:val="24"/>
        </w:rPr>
      </w:pPr>
    </w:p>
    <w:p w14:paraId="70F0C601" w14:textId="3A836234" w:rsidR="00B60A80" w:rsidRPr="005939AD" w:rsidRDefault="00124CAF" w:rsidP="00DB3464">
      <w:pPr>
        <w:autoSpaceDE w:val="0"/>
        <w:autoSpaceDN w:val="0"/>
        <w:adjustRightInd w:val="0"/>
        <w:spacing w:before="120" w:after="120" w:line="360" w:lineRule="auto"/>
        <w:rPr>
          <w:rFonts w:ascii="Times New Roman" w:hAnsi="Times New Roman" w:cs="Times New Roman"/>
          <w:b/>
          <w:sz w:val="24"/>
          <w:szCs w:val="24"/>
        </w:rPr>
      </w:pPr>
      <w:r w:rsidRPr="005939AD">
        <w:rPr>
          <w:rFonts w:ascii="Times New Roman" w:hAnsi="Times New Roman" w:cs="Times New Roman"/>
          <w:b/>
          <w:sz w:val="24"/>
          <w:szCs w:val="24"/>
        </w:rPr>
        <w:lastRenderedPageBreak/>
        <w:t>2</w:t>
      </w:r>
      <w:r w:rsidR="00613E54" w:rsidRPr="005939AD">
        <w:rPr>
          <w:rFonts w:ascii="Times New Roman" w:hAnsi="Times New Roman" w:cs="Times New Roman"/>
          <w:b/>
          <w:sz w:val="24"/>
          <w:szCs w:val="24"/>
        </w:rPr>
        <w:t>.4</w:t>
      </w:r>
      <w:r w:rsidR="00AB1569">
        <w:rPr>
          <w:rFonts w:ascii="Times New Roman" w:hAnsi="Times New Roman" w:cs="Times New Roman"/>
          <w:b/>
          <w:sz w:val="24"/>
          <w:szCs w:val="24"/>
        </w:rPr>
        <w:t>.</w:t>
      </w:r>
      <w:r w:rsidR="00613E54" w:rsidRPr="005939AD">
        <w:rPr>
          <w:rFonts w:ascii="Times New Roman" w:hAnsi="Times New Roman" w:cs="Times New Roman"/>
          <w:b/>
          <w:sz w:val="24"/>
          <w:szCs w:val="24"/>
        </w:rPr>
        <w:tab/>
      </w:r>
      <w:r w:rsidR="00613E54" w:rsidRPr="005939AD">
        <w:rPr>
          <w:rFonts w:ascii="Times New Roman" w:hAnsi="Times New Roman" w:cs="Times New Roman"/>
          <w:b/>
          <w:i/>
          <w:sz w:val="24"/>
          <w:szCs w:val="24"/>
        </w:rPr>
        <w:t xml:space="preserve">In vitro </w:t>
      </w:r>
      <w:r w:rsidR="003C2FC0">
        <w:rPr>
          <w:rFonts w:ascii="Times New Roman" w:hAnsi="Times New Roman" w:cs="Times New Roman"/>
          <w:b/>
          <w:sz w:val="24"/>
          <w:szCs w:val="24"/>
        </w:rPr>
        <w:t>Carbohydrate-M</w:t>
      </w:r>
      <w:r w:rsidR="00B60A80" w:rsidRPr="005939AD">
        <w:rPr>
          <w:rFonts w:ascii="Times New Roman" w:hAnsi="Times New Roman" w:cs="Times New Roman"/>
          <w:b/>
          <w:sz w:val="24"/>
          <w:szCs w:val="24"/>
        </w:rPr>
        <w:t xml:space="preserve">etabolizing </w:t>
      </w:r>
      <w:r w:rsidR="003C2FC0" w:rsidRPr="005939AD">
        <w:rPr>
          <w:rFonts w:ascii="Times New Roman" w:hAnsi="Times New Roman" w:cs="Times New Roman"/>
          <w:b/>
          <w:sz w:val="24"/>
          <w:szCs w:val="24"/>
        </w:rPr>
        <w:t xml:space="preserve">Enzymes’ Inhibitory </w:t>
      </w:r>
      <w:r w:rsidR="00B60A80" w:rsidRPr="005939AD">
        <w:rPr>
          <w:rFonts w:ascii="Times New Roman" w:hAnsi="Times New Roman" w:cs="Times New Roman"/>
          <w:b/>
          <w:sz w:val="24"/>
          <w:szCs w:val="24"/>
        </w:rPr>
        <w:t>Assay</w:t>
      </w:r>
    </w:p>
    <w:p w14:paraId="0C92E752" w14:textId="17912E86" w:rsidR="00613E54" w:rsidRPr="005939AD" w:rsidRDefault="00124CAF" w:rsidP="00DB3464">
      <w:pPr>
        <w:shd w:val="clear" w:color="auto" w:fill="FFFFFF" w:themeFill="background1"/>
        <w:autoSpaceDE w:val="0"/>
        <w:autoSpaceDN w:val="0"/>
        <w:adjustRightInd w:val="0"/>
        <w:spacing w:before="120" w:after="120" w:line="360" w:lineRule="auto"/>
        <w:jc w:val="both"/>
        <w:rPr>
          <w:rFonts w:ascii="Times New Roman" w:hAnsi="Times New Roman" w:cs="Times New Roman"/>
          <w:b/>
          <w:sz w:val="24"/>
          <w:szCs w:val="24"/>
        </w:rPr>
      </w:pPr>
      <w:r w:rsidRPr="005939AD">
        <w:rPr>
          <w:rFonts w:ascii="Times New Roman" w:hAnsi="Times New Roman" w:cs="Times New Roman"/>
          <w:b/>
          <w:sz w:val="24"/>
          <w:szCs w:val="24"/>
        </w:rPr>
        <w:t>2.4.1</w:t>
      </w:r>
      <w:r w:rsidR="00AB1569">
        <w:rPr>
          <w:rFonts w:ascii="Times New Roman" w:hAnsi="Times New Roman" w:cs="Times New Roman"/>
          <w:b/>
          <w:sz w:val="24"/>
          <w:szCs w:val="24"/>
        </w:rPr>
        <w:t>.</w:t>
      </w:r>
      <w:r w:rsidRPr="005939AD">
        <w:rPr>
          <w:rFonts w:ascii="Times New Roman" w:hAnsi="Times New Roman" w:cs="Times New Roman"/>
          <w:b/>
          <w:sz w:val="24"/>
          <w:szCs w:val="24"/>
        </w:rPr>
        <w:tab/>
      </w:r>
      <w:r w:rsidR="00AB1569">
        <w:rPr>
          <w:rFonts w:ascii="Times New Roman" w:hAnsi="Times New Roman" w:cs="Times New Roman"/>
          <w:b/>
          <w:sz w:val="24"/>
          <w:szCs w:val="24"/>
        </w:rPr>
        <w:t>Alpha</w:t>
      </w:r>
      <w:r w:rsidR="00613E54" w:rsidRPr="005939AD">
        <w:rPr>
          <w:rFonts w:ascii="Times New Roman" w:hAnsi="Times New Roman" w:cs="Times New Roman"/>
          <w:b/>
          <w:sz w:val="24"/>
          <w:szCs w:val="24"/>
        </w:rPr>
        <w:t xml:space="preserve">-Amylase </w:t>
      </w:r>
      <w:r w:rsidR="003C2FC0" w:rsidRPr="005939AD">
        <w:rPr>
          <w:rFonts w:ascii="Times New Roman" w:hAnsi="Times New Roman" w:cs="Times New Roman"/>
          <w:b/>
          <w:sz w:val="24"/>
          <w:szCs w:val="24"/>
        </w:rPr>
        <w:t>Inhibition Assay</w:t>
      </w:r>
    </w:p>
    <w:p w14:paraId="7AC0DDB2" w14:textId="60E23EBD" w:rsidR="00613E54" w:rsidRDefault="00613E54" w:rsidP="00DB3464">
      <w:pPr>
        <w:autoSpaceDE w:val="0"/>
        <w:autoSpaceDN w:val="0"/>
        <w:adjustRightInd w:val="0"/>
        <w:spacing w:before="120" w:after="120" w:line="360" w:lineRule="auto"/>
        <w:jc w:val="both"/>
        <w:rPr>
          <w:rFonts w:ascii="Times New Roman" w:hAnsi="Times New Roman" w:cs="Times New Roman"/>
          <w:sz w:val="24"/>
          <w:szCs w:val="24"/>
        </w:rPr>
      </w:pPr>
      <w:r w:rsidRPr="005939AD">
        <w:rPr>
          <w:rFonts w:ascii="Times New Roman" w:hAnsi="Times New Roman" w:cs="Times New Roman"/>
          <w:sz w:val="24"/>
          <w:szCs w:val="24"/>
        </w:rPr>
        <w:t xml:space="preserve">The </w:t>
      </w:r>
      <w:r w:rsidR="000021E4" w:rsidRPr="005939AD">
        <w:rPr>
          <w:rFonts w:ascii="Times New Roman" w:hAnsi="Times New Roman" w:cs="Times New Roman"/>
          <w:sz w:val="24"/>
          <w:szCs w:val="24"/>
        </w:rPr>
        <w:t xml:space="preserve">alpha </w:t>
      </w:r>
      <w:r w:rsidRPr="005939AD">
        <w:rPr>
          <w:rFonts w:ascii="Times New Roman" w:hAnsi="Times New Roman" w:cs="Times New Roman"/>
          <w:sz w:val="24"/>
          <w:szCs w:val="24"/>
        </w:rPr>
        <w:t xml:space="preserve">amylase inhibitory assay </w:t>
      </w:r>
      <w:r w:rsidR="00B60A80" w:rsidRPr="005939AD">
        <w:rPr>
          <w:rFonts w:ascii="Times New Roman" w:hAnsi="Times New Roman" w:cs="Times New Roman"/>
          <w:sz w:val="24"/>
          <w:szCs w:val="24"/>
        </w:rPr>
        <w:t>was</w:t>
      </w:r>
      <w:r w:rsidRPr="005939AD">
        <w:rPr>
          <w:rFonts w:ascii="Times New Roman" w:hAnsi="Times New Roman" w:cs="Times New Roman"/>
          <w:sz w:val="24"/>
          <w:szCs w:val="24"/>
        </w:rPr>
        <w:t xml:space="preserve"> performed as </w:t>
      </w:r>
      <w:r w:rsidR="00F23CED">
        <w:rPr>
          <w:rFonts w:ascii="Times New Roman" w:hAnsi="Times New Roman" w:cs="Times New Roman"/>
          <w:sz w:val="24"/>
          <w:szCs w:val="24"/>
        </w:rPr>
        <w:t xml:space="preserve">previously </w:t>
      </w:r>
      <w:r w:rsidR="00B60A80" w:rsidRPr="005939AD">
        <w:rPr>
          <w:rFonts w:ascii="Times New Roman" w:hAnsi="Times New Roman" w:cs="Times New Roman"/>
          <w:sz w:val="24"/>
          <w:szCs w:val="24"/>
        </w:rPr>
        <w:t>described</w:t>
      </w:r>
      <w:r w:rsidR="00F23CED">
        <w:rPr>
          <w:rFonts w:ascii="Times New Roman" w:hAnsi="Times New Roman" w:cs="Times New Roman"/>
          <w:sz w:val="24"/>
          <w:szCs w:val="24"/>
        </w:rPr>
        <w:t xml:space="preserve"> method.</w:t>
      </w:r>
      <w:r w:rsidR="00F23CED">
        <w:rPr>
          <w:rFonts w:ascii="Times New Roman" w:hAnsi="Times New Roman" w:cs="Times New Roman"/>
          <w:sz w:val="24"/>
          <w:szCs w:val="24"/>
          <w:vertAlign w:val="superscript"/>
        </w:rPr>
        <w:t>3</w:t>
      </w:r>
      <w:r w:rsidR="00A66075">
        <w:rPr>
          <w:rFonts w:ascii="Times New Roman" w:hAnsi="Times New Roman" w:cs="Times New Roman"/>
          <w:sz w:val="24"/>
          <w:szCs w:val="24"/>
          <w:vertAlign w:val="superscript"/>
        </w:rPr>
        <w:t>0</w:t>
      </w:r>
      <w:r w:rsidRPr="005939AD">
        <w:rPr>
          <w:rFonts w:ascii="Times New Roman" w:hAnsi="Times New Roman" w:cs="Times New Roman"/>
          <w:sz w:val="24"/>
          <w:szCs w:val="24"/>
        </w:rPr>
        <w:t xml:space="preserve"> Briefly</w:t>
      </w:r>
      <w:r w:rsidR="00F23CED">
        <w:rPr>
          <w:rFonts w:ascii="Times New Roman" w:hAnsi="Times New Roman" w:cs="Times New Roman"/>
          <w:sz w:val="24"/>
          <w:szCs w:val="24"/>
        </w:rPr>
        <w:t>,</w:t>
      </w:r>
      <w:r w:rsidR="007E73C6" w:rsidRPr="005939AD">
        <w:rPr>
          <w:rFonts w:ascii="Times New Roman" w:hAnsi="Times New Roman" w:cs="Times New Roman"/>
          <w:sz w:val="24"/>
          <w:szCs w:val="24"/>
        </w:rPr>
        <w:t xml:space="preserve"> </w:t>
      </w:r>
      <w:r w:rsidR="00AE1222" w:rsidRPr="005939AD">
        <w:rPr>
          <w:rFonts w:ascii="Times New Roman" w:hAnsi="Times New Roman" w:cs="Times New Roman"/>
          <w:sz w:val="24"/>
          <w:szCs w:val="24"/>
        </w:rPr>
        <w:t>concentrations (50-200 mg/</w:t>
      </w:r>
      <w:r w:rsidR="00875E2B">
        <w:rPr>
          <w:rFonts w:ascii="Times New Roman" w:hAnsi="Times New Roman" w:cs="Times New Roman"/>
          <w:sz w:val="24"/>
          <w:szCs w:val="24"/>
        </w:rPr>
        <w:t>ml</w:t>
      </w:r>
      <w:r w:rsidRPr="005939AD">
        <w:rPr>
          <w:rFonts w:ascii="Times New Roman" w:hAnsi="Times New Roman" w:cs="Times New Roman"/>
          <w:sz w:val="24"/>
          <w:szCs w:val="24"/>
        </w:rPr>
        <w:t xml:space="preserve">) of the extract or acarbose (standard) were prepared and 50 μl of the extract </w:t>
      </w:r>
      <w:r w:rsidR="000021E4" w:rsidRPr="005939AD">
        <w:rPr>
          <w:rFonts w:ascii="Times New Roman" w:hAnsi="Times New Roman" w:cs="Times New Roman"/>
          <w:sz w:val="24"/>
          <w:szCs w:val="24"/>
        </w:rPr>
        <w:t xml:space="preserve">or </w:t>
      </w:r>
      <w:r w:rsidRPr="005939AD">
        <w:rPr>
          <w:rFonts w:ascii="Times New Roman" w:hAnsi="Times New Roman" w:cs="Times New Roman"/>
          <w:sz w:val="24"/>
          <w:szCs w:val="24"/>
        </w:rPr>
        <w:t xml:space="preserve">acarbose was added to 500 µl of 20 mM sodium phosphate buffer (pH, 6.9, with 6 mM NaCl) containing porcine pancreatic </w:t>
      </w:r>
      <w:r w:rsidR="000021E4" w:rsidRPr="005939AD">
        <w:rPr>
          <w:rFonts w:ascii="Times New Roman" w:hAnsi="Times New Roman" w:cs="Times New Roman"/>
          <w:sz w:val="24"/>
          <w:szCs w:val="24"/>
        </w:rPr>
        <w:t>alpha</w:t>
      </w:r>
      <w:r w:rsidRPr="005939AD">
        <w:rPr>
          <w:rFonts w:ascii="Times New Roman" w:hAnsi="Times New Roman" w:cs="Times New Roman"/>
          <w:sz w:val="24"/>
          <w:szCs w:val="24"/>
        </w:rPr>
        <w:t>-amylase (0.5 mg/</w:t>
      </w:r>
      <w:r w:rsidR="00875E2B">
        <w:rPr>
          <w:rFonts w:ascii="Times New Roman" w:hAnsi="Times New Roman" w:cs="Times New Roman"/>
          <w:sz w:val="24"/>
          <w:szCs w:val="24"/>
        </w:rPr>
        <w:t>ml</w:t>
      </w:r>
      <w:r w:rsidRPr="005939AD">
        <w:rPr>
          <w:rFonts w:ascii="Times New Roman" w:hAnsi="Times New Roman" w:cs="Times New Roman"/>
          <w:sz w:val="24"/>
          <w:szCs w:val="24"/>
        </w:rPr>
        <w:t xml:space="preserve">) </w:t>
      </w:r>
      <w:r w:rsidR="00B60A80" w:rsidRPr="005939AD">
        <w:rPr>
          <w:rFonts w:ascii="Times New Roman" w:hAnsi="Times New Roman" w:cs="Times New Roman"/>
          <w:sz w:val="24"/>
          <w:szCs w:val="24"/>
        </w:rPr>
        <w:t>and</w:t>
      </w:r>
      <w:r w:rsidRPr="005939AD">
        <w:rPr>
          <w:rFonts w:ascii="Times New Roman" w:hAnsi="Times New Roman" w:cs="Times New Roman"/>
          <w:sz w:val="24"/>
          <w:szCs w:val="24"/>
        </w:rPr>
        <w:t xml:space="preserve"> incubated at 25 </w:t>
      </w:r>
      <w:r w:rsidRPr="005939AD">
        <w:rPr>
          <w:rFonts w:ascii="Times New Roman" w:hAnsi="Times New Roman" w:cs="Times New Roman"/>
          <w:sz w:val="24"/>
          <w:szCs w:val="24"/>
          <w:vertAlign w:val="superscript"/>
        </w:rPr>
        <w:t>o</w:t>
      </w:r>
      <w:r w:rsidRPr="005939AD">
        <w:rPr>
          <w:rFonts w:ascii="Times New Roman" w:hAnsi="Times New Roman" w:cs="Times New Roman"/>
          <w:sz w:val="24"/>
          <w:szCs w:val="24"/>
        </w:rPr>
        <w:t xml:space="preserve">C for 10 minutes. One unit of the enzyme will liberate 1.0 mg of maltose from starch in 3 minutes. Then, 500 μl of 1 % starch solution in 20 mM sodium phosphate buffer (pH 6.9, with 6 mM NaCl) </w:t>
      </w:r>
      <w:r w:rsidR="00B60A80" w:rsidRPr="005939AD">
        <w:rPr>
          <w:rFonts w:ascii="Times New Roman" w:hAnsi="Times New Roman" w:cs="Times New Roman"/>
          <w:sz w:val="24"/>
          <w:szCs w:val="24"/>
        </w:rPr>
        <w:t>was</w:t>
      </w:r>
      <w:r w:rsidRPr="005939AD">
        <w:rPr>
          <w:rFonts w:ascii="Times New Roman" w:hAnsi="Times New Roman" w:cs="Times New Roman"/>
          <w:sz w:val="24"/>
          <w:szCs w:val="24"/>
        </w:rPr>
        <w:t xml:space="preserve"> added to each tube. The reaction mixture </w:t>
      </w:r>
      <w:r w:rsidR="00B60A80" w:rsidRPr="005939AD">
        <w:rPr>
          <w:rFonts w:ascii="Times New Roman" w:hAnsi="Times New Roman" w:cs="Times New Roman"/>
          <w:sz w:val="24"/>
          <w:szCs w:val="24"/>
        </w:rPr>
        <w:t>was</w:t>
      </w:r>
      <w:r w:rsidRPr="005939AD">
        <w:rPr>
          <w:rFonts w:ascii="Times New Roman" w:hAnsi="Times New Roman" w:cs="Times New Roman"/>
          <w:sz w:val="24"/>
          <w:szCs w:val="24"/>
        </w:rPr>
        <w:t xml:space="preserve"> incubated at 25 </w:t>
      </w:r>
      <w:r w:rsidRPr="005939AD">
        <w:rPr>
          <w:rFonts w:ascii="Times New Roman" w:hAnsi="Times New Roman" w:cs="Times New Roman"/>
          <w:sz w:val="24"/>
          <w:szCs w:val="24"/>
          <w:vertAlign w:val="superscript"/>
        </w:rPr>
        <w:t>o</w:t>
      </w:r>
      <w:r w:rsidRPr="005939AD">
        <w:rPr>
          <w:rFonts w:ascii="Times New Roman" w:hAnsi="Times New Roman" w:cs="Times New Roman"/>
          <w:sz w:val="24"/>
          <w:szCs w:val="24"/>
        </w:rPr>
        <w:t xml:space="preserve">C for 10 minutes and stopped with 1.0 </w:t>
      </w:r>
      <w:r w:rsidR="00875E2B">
        <w:rPr>
          <w:rFonts w:ascii="Times New Roman" w:hAnsi="Times New Roman" w:cs="Times New Roman"/>
          <w:sz w:val="24"/>
          <w:szCs w:val="24"/>
        </w:rPr>
        <w:t>ml</w:t>
      </w:r>
      <w:r w:rsidR="00912634" w:rsidRPr="005939AD">
        <w:rPr>
          <w:rFonts w:ascii="Times New Roman" w:hAnsi="Times New Roman" w:cs="Times New Roman"/>
          <w:sz w:val="24"/>
          <w:szCs w:val="24"/>
        </w:rPr>
        <w:t xml:space="preserve"> </w:t>
      </w:r>
      <w:r w:rsidRPr="005939AD">
        <w:rPr>
          <w:rFonts w:ascii="Times New Roman" w:hAnsi="Times New Roman" w:cs="Times New Roman"/>
          <w:sz w:val="24"/>
          <w:szCs w:val="24"/>
        </w:rPr>
        <w:t xml:space="preserve">of 3,5-dinitrosalicylic acid colour reagent. Thereafter, the mixture </w:t>
      </w:r>
      <w:r w:rsidR="00B60A80" w:rsidRPr="005939AD">
        <w:rPr>
          <w:rFonts w:ascii="Times New Roman" w:hAnsi="Times New Roman" w:cs="Times New Roman"/>
          <w:sz w:val="24"/>
          <w:szCs w:val="24"/>
        </w:rPr>
        <w:t>was</w:t>
      </w:r>
      <w:r w:rsidRPr="005939AD">
        <w:rPr>
          <w:rFonts w:ascii="Times New Roman" w:hAnsi="Times New Roman" w:cs="Times New Roman"/>
          <w:sz w:val="24"/>
          <w:szCs w:val="24"/>
        </w:rPr>
        <w:t xml:space="preserve"> incubated in a boiling water bath for 5 minutes and cooled to room temperature. The reaction mixture </w:t>
      </w:r>
      <w:r w:rsidR="00B60A80" w:rsidRPr="005939AD">
        <w:rPr>
          <w:rFonts w:ascii="Times New Roman" w:hAnsi="Times New Roman" w:cs="Times New Roman"/>
          <w:sz w:val="24"/>
          <w:szCs w:val="24"/>
        </w:rPr>
        <w:t>was</w:t>
      </w:r>
      <w:r w:rsidRPr="005939AD">
        <w:rPr>
          <w:rFonts w:ascii="Times New Roman" w:hAnsi="Times New Roman" w:cs="Times New Roman"/>
          <w:sz w:val="24"/>
          <w:szCs w:val="24"/>
        </w:rPr>
        <w:t xml:space="preserve"> then diluted by adding 10 </w:t>
      </w:r>
      <w:r w:rsidR="00875E2B">
        <w:rPr>
          <w:rFonts w:ascii="Times New Roman" w:hAnsi="Times New Roman" w:cs="Times New Roman"/>
          <w:sz w:val="24"/>
          <w:szCs w:val="24"/>
        </w:rPr>
        <w:t>ml</w:t>
      </w:r>
      <w:r w:rsidR="00912634" w:rsidRPr="005939AD">
        <w:rPr>
          <w:rFonts w:ascii="Times New Roman" w:hAnsi="Times New Roman" w:cs="Times New Roman"/>
          <w:sz w:val="24"/>
          <w:szCs w:val="24"/>
        </w:rPr>
        <w:t xml:space="preserve"> </w:t>
      </w:r>
      <w:r w:rsidRPr="005939AD">
        <w:rPr>
          <w:rFonts w:ascii="Times New Roman" w:hAnsi="Times New Roman" w:cs="Times New Roman"/>
          <w:sz w:val="24"/>
          <w:szCs w:val="24"/>
        </w:rPr>
        <w:t xml:space="preserve">of distilled water, and absorbance </w:t>
      </w:r>
      <w:r w:rsidR="00B60A80" w:rsidRPr="005939AD">
        <w:rPr>
          <w:rFonts w:ascii="Times New Roman" w:hAnsi="Times New Roman" w:cs="Times New Roman"/>
          <w:sz w:val="24"/>
          <w:szCs w:val="24"/>
        </w:rPr>
        <w:t>was</w:t>
      </w:r>
      <w:r w:rsidRPr="005939AD">
        <w:rPr>
          <w:rFonts w:ascii="Times New Roman" w:hAnsi="Times New Roman" w:cs="Times New Roman"/>
          <w:sz w:val="24"/>
          <w:szCs w:val="24"/>
        </w:rPr>
        <w:t xml:space="preserve"> measured at 540 nm. The control experiment w</w:t>
      </w:r>
      <w:r w:rsidR="00B60A80" w:rsidRPr="005939AD">
        <w:rPr>
          <w:rFonts w:ascii="Times New Roman" w:hAnsi="Times New Roman" w:cs="Times New Roman"/>
          <w:sz w:val="24"/>
          <w:szCs w:val="24"/>
        </w:rPr>
        <w:t>as</w:t>
      </w:r>
      <w:r w:rsidRPr="005939AD">
        <w:rPr>
          <w:rFonts w:ascii="Times New Roman" w:hAnsi="Times New Roman" w:cs="Times New Roman"/>
          <w:sz w:val="24"/>
          <w:szCs w:val="24"/>
        </w:rPr>
        <w:t xml:space="preserve"> performed without the test sample, and the α-amylase inhibitory activity w</w:t>
      </w:r>
      <w:r w:rsidR="00B60A80" w:rsidRPr="005939AD">
        <w:rPr>
          <w:rFonts w:ascii="Times New Roman" w:hAnsi="Times New Roman" w:cs="Times New Roman"/>
          <w:sz w:val="24"/>
          <w:szCs w:val="24"/>
        </w:rPr>
        <w:t>as</w:t>
      </w:r>
      <w:r w:rsidRPr="005939AD">
        <w:rPr>
          <w:rFonts w:ascii="Times New Roman" w:hAnsi="Times New Roman" w:cs="Times New Roman"/>
          <w:sz w:val="24"/>
          <w:szCs w:val="24"/>
        </w:rPr>
        <w:t xml:space="preserve"> expressed as percentage inhibition using the following </w:t>
      </w:r>
      <w:r w:rsidR="000021E4" w:rsidRPr="005939AD">
        <w:rPr>
          <w:rFonts w:ascii="Times New Roman" w:hAnsi="Times New Roman" w:cs="Times New Roman"/>
          <w:sz w:val="24"/>
          <w:szCs w:val="24"/>
        </w:rPr>
        <w:t>equation:</w:t>
      </w:r>
    </w:p>
    <w:p w14:paraId="2C606558" w14:textId="04B8E18E" w:rsidR="00F23CED" w:rsidRPr="005939AD" w:rsidRDefault="00F23CED" w:rsidP="00DB3464">
      <w:pPr>
        <w:autoSpaceDE w:val="0"/>
        <w:autoSpaceDN w:val="0"/>
        <w:adjustRightInd w:val="0"/>
        <w:spacing w:before="120" w:after="120" w:line="36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 xml:space="preserve">% Inhibition = </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m:rPr>
                      <m:sty m:val="p"/>
                    </m:rPr>
                    <w:rPr>
                      <w:rFonts w:ascii="Cambria Math" w:hAnsi="Cambria Math" w:cs="Times New Roman"/>
                      <w:sz w:val="24"/>
                      <w:szCs w:val="24"/>
                    </w:rPr>
                    <m:t>ΔA</m:t>
                  </m:r>
                </m:e>
                <m:sub>
                  <m:r>
                    <m:rPr>
                      <m:sty m:val="p"/>
                    </m:rPr>
                    <w:rPr>
                      <w:rFonts w:ascii="Cambria Math" w:hAnsi="Cambria Math" w:cs="Times New Roman"/>
                      <w:sz w:val="24"/>
                      <w:szCs w:val="24"/>
                      <w:vertAlign w:val="subscript"/>
                    </w:rPr>
                    <m:t>control</m:t>
                  </m:r>
                </m:sub>
              </m:sSub>
              <m:r>
                <w:rPr>
                  <w:rFonts w:ascii="Cambria Math" w:hAnsi="Cambria Math" w:cs="Times New Roman"/>
                  <w:sz w:val="24"/>
                  <w:szCs w:val="24"/>
                </w:rPr>
                <m:t>-</m:t>
              </m:r>
              <m:sSub>
                <m:sSubPr>
                  <m:ctrlPr>
                    <w:rPr>
                      <w:rFonts w:ascii="Cambria Math" w:hAnsi="Cambria Math" w:cs="Times New Roman"/>
                      <w:i/>
                      <w:sz w:val="24"/>
                      <w:szCs w:val="24"/>
                    </w:rPr>
                  </m:ctrlPr>
                </m:sSubPr>
                <m:e>
                  <m:r>
                    <m:rPr>
                      <m:sty m:val="p"/>
                    </m:rPr>
                    <w:rPr>
                      <w:rFonts w:ascii="Cambria Math" w:hAnsi="Cambria Math" w:cs="Times New Roman"/>
                      <w:sz w:val="24"/>
                      <w:szCs w:val="24"/>
                    </w:rPr>
                    <m:t>ΔA</m:t>
                  </m:r>
                </m:e>
                <m:sub>
                  <m:r>
                    <m:rPr>
                      <m:sty m:val="p"/>
                    </m:rPr>
                    <w:rPr>
                      <w:rFonts w:ascii="Cambria Math" w:hAnsi="Cambria Math" w:cs="Times New Roman"/>
                      <w:sz w:val="24"/>
                      <w:szCs w:val="24"/>
                      <w:vertAlign w:val="subscript"/>
                    </w:rPr>
                    <m:t>extract</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ΔA</m:t>
                  </m:r>
                </m:e>
                <m:sub>
                  <m:r>
                    <m:rPr>
                      <m:sty m:val="p"/>
                    </m:rPr>
                    <w:rPr>
                      <w:rFonts w:ascii="Cambria Math" w:hAnsi="Cambria Math" w:cs="Times New Roman"/>
                      <w:sz w:val="24"/>
                      <w:szCs w:val="24"/>
                      <w:vertAlign w:val="subscript"/>
                    </w:rPr>
                    <m:t>control</m:t>
                  </m:r>
                </m:sub>
              </m:sSub>
            </m:den>
          </m:f>
          <m:r>
            <w:rPr>
              <w:rFonts w:ascii="Cambria Math" w:hAnsi="Cambria Math" w:cs="Times New Roman"/>
              <w:sz w:val="24"/>
              <w:szCs w:val="24"/>
            </w:rPr>
            <m:t xml:space="preserve"> ×100%</m:t>
          </m:r>
        </m:oMath>
      </m:oMathPara>
    </w:p>
    <w:p w14:paraId="406D9836" w14:textId="5913244A" w:rsidR="00613E54" w:rsidRDefault="00613E54" w:rsidP="00DB3464">
      <w:pPr>
        <w:autoSpaceDE w:val="0"/>
        <w:autoSpaceDN w:val="0"/>
        <w:adjustRightInd w:val="0"/>
        <w:spacing w:before="120" w:after="120" w:line="360" w:lineRule="auto"/>
        <w:jc w:val="both"/>
        <w:rPr>
          <w:rFonts w:ascii="Times New Roman" w:hAnsi="Times New Roman" w:cs="Times New Roman"/>
          <w:sz w:val="24"/>
          <w:szCs w:val="24"/>
        </w:rPr>
      </w:pPr>
      <w:r w:rsidRPr="005939AD">
        <w:rPr>
          <w:rFonts w:ascii="Times New Roman" w:hAnsi="Times New Roman" w:cs="Times New Roman"/>
          <w:sz w:val="24"/>
          <w:szCs w:val="24"/>
        </w:rPr>
        <w:t>Where ΔA</w:t>
      </w:r>
      <w:r w:rsidR="00E955FF" w:rsidRPr="005939AD">
        <w:rPr>
          <w:rFonts w:ascii="Times New Roman" w:hAnsi="Times New Roman" w:cs="Times New Roman"/>
          <w:sz w:val="24"/>
          <w:szCs w:val="24"/>
        </w:rPr>
        <w:t xml:space="preserve"> </w:t>
      </w:r>
      <w:r w:rsidRPr="005939AD">
        <w:rPr>
          <w:rFonts w:ascii="Times New Roman" w:hAnsi="Times New Roman" w:cs="Times New Roman"/>
          <w:sz w:val="24"/>
          <w:szCs w:val="24"/>
          <w:vertAlign w:val="subscript"/>
        </w:rPr>
        <w:t>extract</w:t>
      </w:r>
      <w:r w:rsidRPr="005939AD">
        <w:rPr>
          <w:rFonts w:ascii="Times New Roman" w:hAnsi="Times New Roman" w:cs="Times New Roman"/>
          <w:sz w:val="24"/>
          <w:szCs w:val="24"/>
        </w:rPr>
        <w:t xml:space="preserve"> and ΔA</w:t>
      </w:r>
      <w:r w:rsidR="00E955FF" w:rsidRPr="005939AD">
        <w:rPr>
          <w:rFonts w:ascii="Times New Roman" w:hAnsi="Times New Roman" w:cs="Times New Roman"/>
          <w:sz w:val="24"/>
          <w:szCs w:val="24"/>
        </w:rPr>
        <w:t xml:space="preserve"> </w:t>
      </w:r>
      <w:r w:rsidRPr="005939AD">
        <w:rPr>
          <w:rFonts w:ascii="Times New Roman" w:hAnsi="Times New Roman" w:cs="Times New Roman"/>
          <w:sz w:val="24"/>
          <w:szCs w:val="24"/>
          <w:vertAlign w:val="subscript"/>
        </w:rPr>
        <w:t>control</w:t>
      </w:r>
      <w:r w:rsidRPr="005939AD">
        <w:rPr>
          <w:rFonts w:ascii="Times New Roman" w:hAnsi="Times New Roman" w:cs="Times New Roman"/>
          <w:sz w:val="24"/>
          <w:szCs w:val="24"/>
        </w:rPr>
        <w:t xml:space="preserve"> are the respective changes in absorbance of the extract sample and control. The IC</w:t>
      </w:r>
      <w:r w:rsidRPr="005939AD">
        <w:rPr>
          <w:rFonts w:ascii="Times New Roman" w:hAnsi="Times New Roman" w:cs="Times New Roman"/>
          <w:sz w:val="24"/>
          <w:szCs w:val="24"/>
          <w:vertAlign w:val="subscript"/>
        </w:rPr>
        <w:t>50</w:t>
      </w:r>
      <w:r w:rsidRPr="005939AD">
        <w:rPr>
          <w:rFonts w:ascii="Times New Roman" w:hAnsi="Times New Roman" w:cs="Times New Roman"/>
          <w:sz w:val="24"/>
          <w:szCs w:val="24"/>
        </w:rPr>
        <w:t xml:space="preserve"> of the extract against α-amylase activity was thereafter calculated from a standard calibration plot.</w:t>
      </w:r>
    </w:p>
    <w:p w14:paraId="4E640C40" w14:textId="77777777" w:rsidR="00BF10B9" w:rsidRPr="005939AD" w:rsidRDefault="00BF10B9" w:rsidP="00DB3464">
      <w:pPr>
        <w:autoSpaceDE w:val="0"/>
        <w:autoSpaceDN w:val="0"/>
        <w:adjustRightInd w:val="0"/>
        <w:spacing w:before="120" w:after="120" w:line="360" w:lineRule="auto"/>
        <w:jc w:val="both"/>
        <w:rPr>
          <w:rFonts w:ascii="Times New Roman" w:hAnsi="Times New Roman" w:cs="Times New Roman"/>
          <w:sz w:val="24"/>
          <w:szCs w:val="24"/>
        </w:rPr>
      </w:pPr>
    </w:p>
    <w:p w14:paraId="71B6625A" w14:textId="74FD6873" w:rsidR="00613E54" w:rsidRPr="005939AD" w:rsidRDefault="00124CAF" w:rsidP="00DB3464">
      <w:pPr>
        <w:spacing w:before="120" w:after="120" w:line="360" w:lineRule="auto"/>
        <w:jc w:val="both"/>
        <w:rPr>
          <w:rFonts w:ascii="Times New Roman" w:hAnsi="Times New Roman" w:cs="Times New Roman"/>
          <w:b/>
          <w:sz w:val="24"/>
          <w:szCs w:val="24"/>
        </w:rPr>
      </w:pPr>
      <w:r w:rsidRPr="005939AD">
        <w:rPr>
          <w:rFonts w:ascii="Times New Roman" w:hAnsi="Times New Roman" w:cs="Times New Roman"/>
          <w:b/>
          <w:sz w:val="24"/>
          <w:szCs w:val="24"/>
        </w:rPr>
        <w:t>2.4.2</w:t>
      </w:r>
      <w:r w:rsidR="00AB1569">
        <w:rPr>
          <w:rFonts w:ascii="Times New Roman" w:hAnsi="Times New Roman" w:cs="Times New Roman"/>
          <w:b/>
          <w:sz w:val="24"/>
          <w:szCs w:val="24"/>
        </w:rPr>
        <w:t>.</w:t>
      </w:r>
      <w:r w:rsidRPr="005939AD">
        <w:rPr>
          <w:rFonts w:ascii="Times New Roman" w:hAnsi="Times New Roman" w:cs="Times New Roman"/>
          <w:b/>
          <w:sz w:val="24"/>
          <w:szCs w:val="24"/>
        </w:rPr>
        <w:tab/>
      </w:r>
      <w:r w:rsidR="000021E4" w:rsidRPr="005939AD">
        <w:rPr>
          <w:rFonts w:ascii="Times New Roman" w:hAnsi="Times New Roman" w:cs="Times New Roman"/>
          <w:b/>
          <w:sz w:val="24"/>
          <w:szCs w:val="24"/>
        </w:rPr>
        <w:t>Alpha</w:t>
      </w:r>
      <w:r w:rsidR="00613E54" w:rsidRPr="005939AD">
        <w:rPr>
          <w:rFonts w:ascii="Times New Roman" w:hAnsi="Times New Roman" w:cs="Times New Roman"/>
          <w:b/>
          <w:sz w:val="24"/>
          <w:szCs w:val="24"/>
        </w:rPr>
        <w:t>-Glucosidase inhibition assay</w:t>
      </w:r>
    </w:p>
    <w:p w14:paraId="20D719D7" w14:textId="308AEA23" w:rsidR="00BF10B9" w:rsidRDefault="00613E54" w:rsidP="00DB3464">
      <w:pPr>
        <w:spacing w:before="120" w:after="120" w:line="360" w:lineRule="auto"/>
        <w:jc w:val="both"/>
        <w:rPr>
          <w:rFonts w:ascii="Times New Roman" w:hAnsi="Times New Roman" w:cs="Times New Roman"/>
          <w:sz w:val="24"/>
          <w:szCs w:val="24"/>
        </w:rPr>
      </w:pPr>
      <w:r w:rsidRPr="005939AD">
        <w:rPr>
          <w:rFonts w:ascii="Times New Roman" w:hAnsi="Times New Roman" w:cs="Times New Roman"/>
          <w:sz w:val="24"/>
          <w:szCs w:val="24"/>
        </w:rPr>
        <w:t>The assay w</w:t>
      </w:r>
      <w:r w:rsidR="00B60A80" w:rsidRPr="005939AD">
        <w:rPr>
          <w:rFonts w:ascii="Times New Roman" w:hAnsi="Times New Roman" w:cs="Times New Roman"/>
          <w:sz w:val="24"/>
          <w:szCs w:val="24"/>
        </w:rPr>
        <w:t>as</w:t>
      </w:r>
      <w:r w:rsidRPr="005939AD">
        <w:rPr>
          <w:rFonts w:ascii="Times New Roman" w:hAnsi="Times New Roman" w:cs="Times New Roman"/>
          <w:sz w:val="24"/>
          <w:szCs w:val="24"/>
        </w:rPr>
        <w:t xml:space="preserve"> performed as </w:t>
      </w:r>
      <w:r w:rsidR="00BF10B9">
        <w:rPr>
          <w:rFonts w:ascii="Times New Roman" w:hAnsi="Times New Roman" w:cs="Times New Roman"/>
          <w:sz w:val="24"/>
          <w:szCs w:val="24"/>
        </w:rPr>
        <w:t xml:space="preserve">previously </w:t>
      </w:r>
      <w:r w:rsidRPr="005939AD">
        <w:rPr>
          <w:rFonts w:ascii="Times New Roman" w:hAnsi="Times New Roman" w:cs="Times New Roman"/>
          <w:sz w:val="24"/>
          <w:szCs w:val="24"/>
        </w:rPr>
        <w:t>described</w:t>
      </w:r>
      <w:r w:rsidR="00BF10B9">
        <w:rPr>
          <w:rFonts w:ascii="Times New Roman" w:hAnsi="Times New Roman" w:cs="Times New Roman"/>
          <w:sz w:val="24"/>
          <w:szCs w:val="24"/>
        </w:rPr>
        <w:t>.</w:t>
      </w:r>
      <w:r w:rsidR="00BF10B9">
        <w:rPr>
          <w:rFonts w:ascii="Times New Roman" w:hAnsi="Times New Roman" w:cs="Times New Roman"/>
          <w:sz w:val="24"/>
          <w:szCs w:val="24"/>
          <w:vertAlign w:val="superscript"/>
        </w:rPr>
        <w:t>3</w:t>
      </w:r>
      <w:r w:rsidR="00A66075">
        <w:rPr>
          <w:rFonts w:ascii="Times New Roman" w:hAnsi="Times New Roman" w:cs="Times New Roman"/>
          <w:sz w:val="24"/>
          <w:szCs w:val="24"/>
          <w:vertAlign w:val="superscript"/>
        </w:rPr>
        <w:t>1</w:t>
      </w:r>
      <w:r w:rsidRPr="005939AD">
        <w:rPr>
          <w:rFonts w:ascii="Times New Roman" w:hAnsi="Times New Roman" w:cs="Times New Roman"/>
          <w:sz w:val="24"/>
          <w:szCs w:val="24"/>
        </w:rPr>
        <w:t xml:space="preserve"> Briefly</w:t>
      </w:r>
      <w:r w:rsidR="00BF10B9">
        <w:rPr>
          <w:rFonts w:ascii="Times New Roman" w:hAnsi="Times New Roman" w:cs="Times New Roman"/>
          <w:sz w:val="24"/>
          <w:szCs w:val="24"/>
        </w:rPr>
        <w:t>,</w:t>
      </w:r>
      <w:r w:rsidR="000021E4" w:rsidRPr="005939AD">
        <w:rPr>
          <w:rFonts w:ascii="Times New Roman" w:hAnsi="Times New Roman" w:cs="Times New Roman"/>
          <w:sz w:val="24"/>
          <w:szCs w:val="24"/>
        </w:rPr>
        <w:t xml:space="preserve"> </w:t>
      </w:r>
      <w:r w:rsidRPr="005939AD">
        <w:rPr>
          <w:rFonts w:ascii="Times New Roman" w:hAnsi="Times New Roman" w:cs="Times New Roman"/>
          <w:sz w:val="24"/>
          <w:szCs w:val="24"/>
        </w:rPr>
        <w:t>known concentrations (50-200 mg/</w:t>
      </w:r>
      <w:r w:rsidR="00875E2B">
        <w:rPr>
          <w:rFonts w:ascii="Times New Roman" w:hAnsi="Times New Roman" w:cs="Times New Roman"/>
          <w:sz w:val="24"/>
          <w:szCs w:val="24"/>
        </w:rPr>
        <w:t>ml</w:t>
      </w:r>
      <w:r w:rsidRPr="005939AD">
        <w:rPr>
          <w:rFonts w:ascii="Times New Roman" w:hAnsi="Times New Roman" w:cs="Times New Roman"/>
          <w:sz w:val="24"/>
          <w:szCs w:val="24"/>
        </w:rPr>
        <w:t xml:space="preserve">) of the extract or acarbose (standard) were prepared and 50 μl of the extract </w:t>
      </w:r>
      <w:r w:rsidR="000021E4" w:rsidRPr="005939AD">
        <w:rPr>
          <w:rFonts w:ascii="Times New Roman" w:hAnsi="Times New Roman" w:cs="Times New Roman"/>
          <w:sz w:val="24"/>
          <w:szCs w:val="24"/>
        </w:rPr>
        <w:t xml:space="preserve">or </w:t>
      </w:r>
      <w:r w:rsidRPr="005939AD">
        <w:rPr>
          <w:rFonts w:ascii="Times New Roman" w:hAnsi="Times New Roman" w:cs="Times New Roman"/>
          <w:sz w:val="24"/>
          <w:szCs w:val="24"/>
        </w:rPr>
        <w:t xml:space="preserve">acarbose was added to 100 µl of </w:t>
      </w:r>
      <w:r w:rsidR="000021E4" w:rsidRPr="005939AD">
        <w:rPr>
          <w:rFonts w:ascii="Times New Roman" w:hAnsi="Times New Roman" w:cs="Times New Roman"/>
          <w:sz w:val="24"/>
          <w:szCs w:val="24"/>
        </w:rPr>
        <w:t>alpha</w:t>
      </w:r>
      <w:r w:rsidRPr="005939AD">
        <w:rPr>
          <w:rFonts w:ascii="Times New Roman" w:hAnsi="Times New Roman" w:cs="Times New Roman"/>
          <w:sz w:val="24"/>
          <w:szCs w:val="24"/>
        </w:rPr>
        <w:t>-glucosidase solution (1.0 U/</w:t>
      </w:r>
      <w:r w:rsidR="00875E2B">
        <w:rPr>
          <w:rFonts w:ascii="Times New Roman" w:hAnsi="Times New Roman" w:cs="Times New Roman"/>
          <w:sz w:val="24"/>
          <w:szCs w:val="24"/>
        </w:rPr>
        <w:t>ml</w:t>
      </w:r>
      <w:r w:rsidRPr="005939AD">
        <w:rPr>
          <w:rFonts w:ascii="Times New Roman" w:hAnsi="Times New Roman" w:cs="Times New Roman"/>
          <w:sz w:val="24"/>
          <w:szCs w:val="24"/>
        </w:rPr>
        <w:t>) in 0.1M phosphate buffer (pH, 6.9) w</w:t>
      </w:r>
      <w:r w:rsidR="00B60A80" w:rsidRPr="005939AD">
        <w:rPr>
          <w:rFonts w:ascii="Times New Roman" w:hAnsi="Times New Roman" w:cs="Times New Roman"/>
          <w:sz w:val="24"/>
          <w:szCs w:val="24"/>
        </w:rPr>
        <w:t>as</w:t>
      </w:r>
      <w:r w:rsidRPr="005939AD">
        <w:rPr>
          <w:rFonts w:ascii="Times New Roman" w:hAnsi="Times New Roman" w:cs="Times New Roman"/>
          <w:sz w:val="24"/>
          <w:szCs w:val="24"/>
        </w:rPr>
        <w:t xml:space="preserve"> incubated at 25 </w:t>
      </w:r>
      <w:r w:rsidRPr="005939AD">
        <w:rPr>
          <w:rFonts w:ascii="Times New Roman" w:hAnsi="Times New Roman" w:cs="Times New Roman"/>
          <w:sz w:val="24"/>
          <w:szCs w:val="24"/>
          <w:vertAlign w:val="superscript"/>
        </w:rPr>
        <w:t>o</w:t>
      </w:r>
      <w:r w:rsidRPr="005939AD">
        <w:rPr>
          <w:rFonts w:ascii="Times New Roman" w:hAnsi="Times New Roman" w:cs="Times New Roman"/>
          <w:sz w:val="24"/>
          <w:szCs w:val="24"/>
        </w:rPr>
        <w:t xml:space="preserve">C for 10 minutes. </w:t>
      </w:r>
      <w:r w:rsidR="00AE1222" w:rsidRPr="005939AD">
        <w:rPr>
          <w:rFonts w:ascii="Times New Roman" w:hAnsi="Times New Roman" w:cs="Times New Roman"/>
          <w:sz w:val="24"/>
          <w:szCs w:val="24"/>
        </w:rPr>
        <w:t>One</w:t>
      </w:r>
      <w:r w:rsidRPr="005939AD">
        <w:rPr>
          <w:rFonts w:ascii="Times New Roman" w:hAnsi="Times New Roman" w:cs="Times New Roman"/>
          <w:sz w:val="24"/>
          <w:szCs w:val="24"/>
        </w:rPr>
        <w:t xml:space="preserve"> unit of the enzyme w</w:t>
      </w:r>
      <w:r w:rsidR="00B60A80" w:rsidRPr="005939AD">
        <w:rPr>
          <w:rFonts w:ascii="Times New Roman" w:hAnsi="Times New Roman" w:cs="Times New Roman"/>
          <w:sz w:val="24"/>
          <w:szCs w:val="24"/>
        </w:rPr>
        <w:t xml:space="preserve">ill </w:t>
      </w:r>
      <w:r w:rsidRPr="005939AD">
        <w:rPr>
          <w:rFonts w:ascii="Times New Roman" w:hAnsi="Times New Roman" w:cs="Times New Roman"/>
          <w:sz w:val="24"/>
          <w:szCs w:val="24"/>
        </w:rPr>
        <w:t>liberate 1.0 µmol of D-glucose from p-nitrophenyl-α-D-glucoside per minute Then, 50μl of 5mM p-nitrophenyl-α-D-glucopyranoside solutio</w:t>
      </w:r>
      <w:r w:rsidR="00AE1222" w:rsidRPr="005939AD">
        <w:rPr>
          <w:rFonts w:ascii="Times New Roman" w:hAnsi="Times New Roman" w:cs="Times New Roman"/>
          <w:sz w:val="24"/>
          <w:szCs w:val="24"/>
        </w:rPr>
        <w:t xml:space="preserve">n in 0.1M phosphate buffer (pH </w:t>
      </w:r>
      <w:r w:rsidRPr="005939AD">
        <w:rPr>
          <w:rFonts w:ascii="Times New Roman" w:hAnsi="Times New Roman" w:cs="Times New Roman"/>
          <w:sz w:val="24"/>
          <w:szCs w:val="24"/>
        </w:rPr>
        <w:t xml:space="preserve">6.9) </w:t>
      </w:r>
      <w:r w:rsidR="00B60A80" w:rsidRPr="005939AD">
        <w:rPr>
          <w:rFonts w:ascii="Times New Roman" w:hAnsi="Times New Roman" w:cs="Times New Roman"/>
          <w:sz w:val="24"/>
          <w:szCs w:val="24"/>
        </w:rPr>
        <w:t>was</w:t>
      </w:r>
      <w:r w:rsidRPr="005939AD">
        <w:rPr>
          <w:rFonts w:ascii="Times New Roman" w:hAnsi="Times New Roman" w:cs="Times New Roman"/>
          <w:sz w:val="24"/>
          <w:szCs w:val="24"/>
        </w:rPr>
        <w:t xml:space="preserve"> added. The mixture w</w:t>
      </w:r>
      <w:r w:rsidR="00B60A80" w:rsidRPr="005939AD">
        <w:rPr>
          <w:rFonts w:ascii="Times New Roman" w:hAnsi="Times New Roman" w:cs="Times New Roman"/>
          <w:sz w:val="24"/>
          <w:szCs w:val="24"/>
        </w:rPr>
        <w:t>as</w:t>
      </w:r>
      <w:r w:rsidRPr="005939AD">
        <w:rPr>
          <w:rFonts w:ascii="Times New Roman" w:hAnsi="Times New Roman" w:cs="Times New Roman"/>
          <w:sz w:val="24"/>
          <w:szCs w:val="24"/>
        </w:rPr>
        <w:t xml:space="preserve"> incubated at 25</w:t>
      </w:r>
      <w:r w:rsidR="00AE1222" w:rsidRPr="005939AD">
        <w:rPr>
          <w:rFonts w:ascii="Times New Roman" w:hAnsi="Times New Roman" w:cs="Times New Roman"/>
          <w:sz w:val="24"/>
          <w:szCs w:val="24"/>
        </w:rPr>
        <w:t xml:space="preserve"> º</w:t>
      </w:r>
      <w:r w:rsidRPr="005939AD">
        <w:rPr>
          <w:rFonts w:ascii="Times New Roman" w:hAnsi="Times New Roman" w:cs="Times New Roman"/>
          <w:sz w:val="24"/>
          <w:szCs w:val="24"/>
        </w:rPr>
        <w:t xml:space="preserve">C for 5 minutes, and the absorbance </w:t>
      </w:r>
      <w:r w:rsidR="007E73C6" w:rsidRPr="005939AD">
        <w:rPr>
          <w:rFonts w:ascii="Times New Roman" w:hAnsi="Times New Roman" w:cs="Times New Roman"/>
          <w:sz w:val="24"/>
          <w:szCs w:val="24"/>
        </w:rPr>
        <w:t>was</w:t>
      </w:r>
      <w:r w:rsidRPr="005939AD">
        <w:rPr>
          <w:rFonts w:ascii="Times New Roman" w:hAnsi="Times New Roman" w:cs="Times New Roman"/>
          <w:sz w:val="24"/>
          <w:szCs w:val="24"/>
        </w:rPr>
        <w:t xml:space="preserve"> measured at 405 nm. The control experiment </w:t>
      </w:r>
      <w:r w:rsidR="007E73C6" w:rsidRPr="005939AD">
        <w:rPr>
          <w:rFonts w:ascii="Times New Roman" w:hAnsi="Times New Roman" w:cs="Times New Roman"/>
          <w:sz w:val="24"/>
          <w:szCs w:val="24"/>
        </w:rPr>
        <w:t>was</w:t>
      </w:r>
      <w:r w:rsidRPr="005939AD">
        <w:rPr>
          <w:rFonts w:ascii="Times New Roman" w:hAnsi="Times New Roman" w:cs="Times New Roman"/>
          <w:sz w:val="24"/>
          <w:szCs w:val="24"/>
        </w:rPr>
        <w:t xml:space="preserve"> performed without the test sample, and the α-glucosidase inhibitory activity w</w:t>
      </w:r>
      <w:r w:rsidR="00B60A80" w:rsidRPr="005939AD">
        <w:rPr>
          <w:rFonts w:ascii="Times New Roman" w:hAnsi="Times New Roman" w:cs="Times New Roman"/>
          <w:sz w:val="24"/>
          <w:szCs w:val="24"/>
        </w:rPr>
        <w:t>as</w:t>
      </w:r>
      <w:r w:rsidRPr="005939AD">
        <w:rPr>
          <w:rFonts w:ascii="Times New Roman" w:hAnsi="Times New Roman" w:cs="Times New Roman"/>
          <w:sz w:val="24"/>
          <w:szCs w:val="24"/>
        </w:rPr>
        <w:t xml:space="preserve"> expressed as percentage inhibition using the following </w:t>
      </w:r>
      <w:r w:rsidR="000021E4" w:rsidRPr="005939AD">
        <w:rPr>
          <w:rFonts w:ascii="Times New Roman" w:hAnsi="Times New Roman" w:cs="Times New Roman"/>
          <w:sz w:val="24"/>
          <w:szCs w:val="24"/>
        </w:rPr>
        <w:t>equation</w:t>
      </w:r>
      <w:r w:rsidRPr="005939AD">
        <w:rPr>
          <w:rFonts w:ascii="Times New Roman" w:hAnsi="Times New Roman" w:cs="Times New Roman"/>
          <w:sz w:val="24"/>
          <w:szCs w:val="24"/>
        </w:rPr>
        <w:t>:</w:t>
      </w:r>
      <w:r w:rsidRPr="005939AD">
        <w:rPr>
          <w:rFonts w:ascii="Times New Roman" w:hAnsi="Times New Roman" w:cs="Times New Roman"/>
          <w:sz w:val="24"/>
          <w:szCs w:val="24"/>
        </w:rPr>
        <w:tab/>
      </w:r>
    </w:p>
    <w:p w14:paraId="7CE7F879" w14:textId="4D548070" w:rsidR="00613E54" w:rsidRPr="005939AD" w:rsidRDefault="00BF10B9" w:rsidP="00BF10B9">
      <w:pPr>
        <w:spacing w:before="120" w:after="120" w:line="360" w:lineRule="auto"/>
        <w:jc w:val="center"/>
        <w:rPr>
          <w:rFonts w:ascii="Times New Roman" w:hAnsi="Times New Roman" w:cs="Times New Roman"/>
          <w:sz w:val="24"/>
          <w:szCs w:val="24"/>
        </w:rPr>
      </w:pPr>
      <m:oMathPara>
        <m:oMath>
          <m:r>
            <m:rPr>
              <m:sty m:val="p"/>
            </m:rPr>
            <w:rPr>
              <w:rFonts w:ascii="Cambria Math" w:hAnsi="Cambria Math" w:cs="Times New Roman"/>
              <w:sz w:val="24"/>
              <w:szCs w:val="24"/>
            </w:rPr>
            <m:t xml:space="preserve">% Inhibition = </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m:rPr>
                      <m:sty m:val="p"/>
                    </m:rPr>
                    <w:rPr>
                      <w:rFonts w:ascii="Cambria Math" w:hAnsi="Cambria Math" w:cs="Times New Roman"/>
                      <w:sz w:val="24"/>
                      <w:szCs w:val="24"/>
                    </w:rPr>
                    <m:t>ΔA</m:t>
                  </m:r>
                </m:e>
                <m:sub>
                  <m:r>
                    <m:rPr>
                      <m:sty m:val="p"/>
                    </m:rPr>
                    <w:rPr>
                      <w:rFonts w:ascii="Cambria Math" w:hAnsi="Cambria Math" w:cs="Times New Roman"/>
                      <w:sz w:val="24"/>
                      <w:szCs w:val="24"/>
                      <w:vertAlign w:val="subscript"/>
                    </w:rPr>
                    <m:t>control</m:t>
                  </m:r>
                </m:sub>
              </m:sSub>
              <m:r>
                <w:rPr>
                  <w:rFonts w:ascii="Cambria Math" w:hAnsi="Cambria Math" w:cs="Times New Roman"/>
                  <w:sz w:val="24"/>
                  <w:szCs w:val="24"/>
                </w:rPr>
                <m:t>-</m:t>
              </m:r>
              <m:sSub>
                <m:sSubPr>
                  <m:ctrlPr>
                    <w:rPr>
                      <w:rFonts w:ascii="Cambria Math" w:hAnsi="Cambria Math" w:cs="Times New Roman"/>
                      <w:i/>
                      <w:sz w:val="24"/>
                      <w:szCs w:val="24"/>
                    </w:rPr>
                  </m:ctrlPr>
                </m:sSubPr>
                <m:e>
                  <m:r>
                    <m:rPr>
                      <m:sty m:val="p"/>
                    </m:rPr>
                    <w:rPr>
                      <w:rFonts w:ascii="Cambria Math" w:hAnsi="Cambria Math" w:cs="Times New Roman"/>
                      <w:sz w:val="24"/>
                      <w:szCs w:val="24"/>
                    </w:rPr>
                    <m:t>ΔA</m:t>
                  </m:r>
                </m:e>
                <m:sub>
                  <m:r>
                    <m:rPr>
                      <m:sty m:val="p"/>
                    </m:rPr>
                    <w:rPr>
                      <w:rFonts w:ascii="Cambria Math" w:hAnsi="Cambria Math" w:cs="Times New Roman"/>
                      <w:sz w:val="24"/>
                      <w:szCs w:val="24"/>
                      <w:vertAlign w:val="subscript"/>
                    </w:rPr>
                    <m:t>extract</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ΔA</m:t>
                  </m:r>
                </m:e>
                <m:sub>
                  <m:r>
                    <m:rPr>
                      <m:sty m:val="p"/>
                    </m:rPr>
                    <w:rPr>
                      <w:rFonts w:ascii="Cambria Math" w:hAnsi="Cambria Math" w:cs="Times New Roman"/>
                      <w:sz w:val="24"/>
                      <w:szCs w:val="24"/>
                      <w:vertAlign w:val="subscript"/>
                    </w:rPr>
                    <m:t>control</m:t>
                  </m:r>
                </m:sub>
              </m:sSub>
            </m:den>
          </m:f>
          <m:r>
            <w:rPr>
              <w:rFonts w:ascii="Cambria Math" w:hAnsi="Cambria Math" w:cs="Times New Roman"/>
              <w:sz w:val="24"/>
              <w:szCs w:val="24"/>
            </w:rPr>
            <m:t xml:space="preserve"> ×100%</m:t>
          </m:r>
        </m:oMath>
      </m:oMathPara>
    </w:p>
    <w:p w14:paraId="736D7587" w14:textId="77777777" w:rsidR="00613E54" w:rsidRPr="005939AD" w:rsidRDefault="00613E54" w:rsidP="00DB3464">
      <w:pPr>
        <w:autoSpaceDE w:val="0"/>
        <w:autoSpaceDN w:val="0"/>
        <w:adjustRightInd w:val="0"/>
        <w:spacing w:before="120" w:after="120" w:line="360" w:lineRule="auto"/>
        <w:jc w:val="both"/>
        <w:rPr>
          <w:rFonts w:ascii="Times New Roman" w:hAnsi="Times New Roman" w:cs="Times New Roman"/>
          <w:sz w:val="24"/>
          <w:szCs w:val="24"/>
        </w:rPr>
      </w:pPr>
      <w:r w:rsidRPr="005939AD">
        <w:rPr>
          <w:rFonts w:ascii="Times New Roman" w:hAnsi="Times New Roman" w:cs="Times New Roman"/>
          <w:sz w:val="24"/>
          <w:szCs w:val="24"/>
        </w:rPr>
        <w:lastRenderedPageBreak/>
        <w:t>Where ΔA</w:t>
      </w:r>
      <w:r w:rsidR="005A1A6F" w:rsidRPr="005939AD">
        <w:rPr>
          <w:rFonts w:ascii="Times New Roman" w:hAnsi="Times New Roman" w:cs="Times New Roman"/>
          <w:sz w:val="24"/>
          <w:szCs w:val="24"/>
        </w:rPr>
        <w:t xml:space="preserve"> </w:t>
      </w:r>
      <w:r w:rsidRPr="005939AD">
        <w:rPr>
          <w:rFonts w:ascii="Times New Roman" w:hAnsi="Times New Roman" w:cs="Times New Roman"/>
          <w:sz w:val="24"/>
          <w:szCs w:val="24"/>
          <w:vertAlign w:val="subscript"/>
        </w:rPr>
        <w:t>extract</w:t>
      </w:r>
      <w:r w:rsidRPr="005939AD">
        <w:rPr>
          <w:rFonts w:ascii="Times New Roman" w:hAnsi="Times New Roman" w:cs="Times New Roman"/>
          <w:sz w:val="24"/>
          <w:szCs w:val="24"/>
        </w:rPr>
        <w:t xml:space="preserve"> and ΔA</w:t>
      </w:r>
      <w:r w:rsidR="005A1A6F" w:rsidRPr="005939AD">
        <w:rPr>
          <w:rFonts w:ascii="Times New Roman" w:hAnsi="Times New Roman" w:cs="Times New Roman"/>
          <w:sz w:val="24"/>
          <w:szCs w:val="24"/>
        </w:rPr>
        <w:t xml:space="preserve"> </w:t>
      </w:r>
      <w:r w:rsidRPr="005939AD">
        <w:rPr>
          <w:rFonts w:ascii="Times New Roman" w:hAnsi="Times New Roman" w:cs="Times New Roman"/>
          <w:sz w:val="24"/>
          <w:szCs w:val="24"/>
          <w:vertAlign w:val="subscript"/>
        </w:rPr>
        <w:t>control</w:t>
      </w:r>
      <w:r w:rsidRPr="005939AD">
        <w:rPr>
          <w:rFonts w:ascii="Times New Roman" w:hAnsi="Times New Roman" w:cs="Times New Roman"/>
          <w:sz w:val="24"/>
          <w:szCs w:val="24"/>
        </w:rPr>
        <w:t xml:space="preserve"> are the respective changes in absorbance of the extract sample and control. The IC</w:t>
      </w:r>
      <w:r w:rsidRPr="005939AD">
        <w:rPr>
          <w:rFonts w:ascii="Times New Roman" w:hAnsi="Times New Roman" w:cs="Times New Roman"/>
          <w:sz w:val="24"/>
          <w:szCs w:val="24"/>
          <w:vertAlign w:val="subscript"/>
        </w:rPr>
        <w:t>50</w:t>
      </w:r>
      <w:r w:rsidRPr="005939AD">
        <w:rPr>
          <w:rFonts w:ascii="Times New Roman" w:hAnsi="Times New Roman" w:cs="Times New Roman"/>
          <w:sz w:val="24"/>
          <w:szCs w:val="24"/>
        </w:rPr>
        <w:t xml:space="preserve"> of the extract against α- glucosidase activity was thereafter calculated from a standard calibration plot.</w:t>
      </w:r>
    </w:p>
    <w:p w14:paraId="1503D230" w14:textId="77777777" w:rsidR="00AB1569" w:rsidRDefault="00AB1569" w:rsidP="00DB3464">
      <w:pPr>
        <w:autoSpaceDE w:val="0"/>
        <w:autoSpaceDN w:val="0"/>
        <w:adjustRightInd w:val="0"/>
        <w:spacing w:before="120" w:after="120" w:line="360" w:lineRule="auto"/>
        <w:jc w:val="both"/>
        <w:rPr>
          <w:rFonts w:ascii="Times New Roman" w:hAnsi="Times New Roman" w:cs="Times New Roman"/>
          <w:b/>
          <w:sz w:val="24"/>
          <w:szCs w:val="24"/>
        </w:rPr>
      </w:pPr>
    </w:p>
    <w:p w14:paraId="1F1D1B92" w14:textId="7A4ED1D5" w:rsidR="00C23B38" w:rsidRPr="005939AD" w:rsidRDefault="00124CAF" w:rsidP="00DB3464">
      <w:pPr>
        <w:autoSpaceDE w:val="0"/>
        <w:autoSpaceDN w:val="0"/>
        <w:adjustRightInd w:val="0"/>
        <w:spacing w:before="120" w:after="120" w:line="360" w:lineRule="auto"/>
        <w:jc w:val="both"/>
        <w:rPr>
          <w:rFonts w:ascii="Times New Roman" w:hAnsi="Times New Roman" w:cs="Times New Roman"/>
          <w:b/>
          <w:sz w:val="24"/>
          <w:szCs w:val="24"/>
        </w:rPr>
      </w:pPr>
      <w:r w:rsidRPr="005939AD">
        <w:rPr>
          <w:rFonts w:ascii="Times New Roman" w:hAnsi="Times New Roman" w:cs="Times New Roman"/>
          <w:b/>
          <w:sz w:val="24"/>
          <w:szCs w:val="24"/>
        </w:rPr>
        <w:t>2</w:t>
      </w:r>
      <w:r w:rsidR="00C23B38" w:rsidRPr="005939AD">
        <w:rPr>
          <w:rFonts w:ascii="Times New Roman" w:hAnsi="Times New Roman" w:cs="Times New Roman"/>
          <w:b/>
          <w:sz w:val="24"/>
          <w:szCs w:val="24"/>
        </w:rPr>
        <w:t>.</w:t>
      </w:r>
      <w:r w:rsidR="00B60A80" w:rsidRPr="005939AD">
        <w:rPr>
          <w:rFonts w:ascii="Times New Roman" w:hAnsi="Times New Roman" w:cs="Times New Roman"/>
          <w:b/>
          <w:sz w:val="24"/>
          <w:szCs w:val="24"/>
        </w:rPr>
        <w:t>5</w:t>
      </w:r>
      <w:r w:rsidR="003C2FC0">
        <w:rPr>
          <w:rFonts w:ascii="Times New Roman" w:hAnsi="Times New Roman" w:cs="Times New Roman"/>
          <w:b/>
          <w:sz w:val="24"/>
          <w:szCs w:val="24"/>
        </w:rPr>
        <w:t>.</w:t>
      </w:r>
      <w:r w:rsidR="003C2FC0">
        <w:rPr>
          <w:rFonts w:ascii="Times New Roman" w:hAnsi="Times New Roman" w:cs="Times New Roman"/>
          <w:b/>
          <w:sz w:val="24"/>
          <w:szCs w:val="24"/>
        </w:rPr>
        <w:tab/>
        <w:t>Experimental P</w:t>
      </w:r>
      <w:r w:rsidR="00C23B38" w:rsidRPr="005939AD">
        <w:rPr>
          <w:rFonts w:ascii="Times New Roman" w:hAnsi="Times New Roman" w:cs="Times New Roman"/>
          <w:b/>
          <w:sz w:val="24"/>
          <w:szCs w:val="24"/>
        </w:rPr>
        <w:t>rotocols</w:t>
      </w:r>
    </w:p>
    <w:p w14:paraId="3AB76025" w14:textId="506447D2" w:rsidR="00C23B38" w:rsidRPr="005939AD" w:rsidRDefault="00124CAF" w:rsidP="00DB3464">
      <w:pPr>
        <w:pStyle w:val="Pa9"/>
        <w:shd w:val="clear" w:color="auto" w:fill="FFFFFF" w:themeFill="background1"/>
        <w:spacing w:before="120" w:after="120" w:line="360" w:lineRule="auto"/>
        <w:jc w:val="both"/>
        <w:rPr>
          <w:rFonts w:ascii="Times New Roman" w:hAnsi="Times New Roman" w:cs="Times New Roman"/>
          <w:b/>
        </w:rPr>
      </w:pPr>
      <w:r w:rsidRPr="005939AD">
        <w:rPr>
          <w:rFonts w:ascii="Times New Roman" w:hAnsi="Times New Roman" w:cs="Times New Roman"/>
          <w:b/>
        </w:rPr>
        <w:t>2</w:t>
      </w:r>
      <w:r w:rsidR="00B60A80" w:rsidRPr="005939AD">
        <w:rPr>
          <w:rFonts w:ascii="Times New Roman" w:hAnsi="Times New Roman" w:cs="Times New Roman"/>
          <w:b/>
        </w:rPr>
        <w:t>.5</w:t>
      </w:r>
      <w:r w:rsidR="00C23B38" w:rsidRPr="005939AD">
        <w:rPr>
          <w:rFonts w:ascii="Times New Roman" w:hAnsi="Times New Roman" w:cs="Times New Roman"/>
          <w:b/>
        </w:rPr>
        <w:t>.1</w:t>
      </w:r>
      <w:r w:rsidR="003C2FC0">
        <w:rPr>
          <w:rFonts w:ascii="Times New Roman" w:hAnsi="Times New Roman" w:cs="Times New Roman"/>
          <w:b/>
        </w:rPr>
        <w:t>.</w:t>
      </w:r>
      <w:r w:rsidR="00C23B38" w:rsidRPr="005939AD">
        <w:rPr>
          <w:rFonts w:ascii="Times New Roman" w:hAnsi="Times New Roman" w:cs="Times New Roman"/>
          <w:b/>
        </w:rPr>
        <w:tab/>
        <w:t>Experimental Animals</w:t>
      </w:r>
    </w:p>
    <w:p w14:paraId="27F03672" w14:textId="6E39928C" w:rsidR="00DE32B7" w:rsidRPr="005939AD" w:rsidRDefault="00C23B38" w:rsidP="00DB3464">
      <w:pPr>
        <w:pStyle w:val="Pa9"/>
        <w:shd w:val="clear" w:color="auto" w:fill="FFFFFF" w:themeFill="background1"/>
        <w:spacing w:before="120" w:after="120" w:line="360" w:lineRule="auto"/>
        <w:jc w:val="both"/>
        <w:rPr>
          <w:rStyle w:val="A2"/>
          <w:rFonts w:ascii="Times New Roman" w:hAnsi="Times New Roman" w:cs="Times New Roman"/>
          <w:color w:val="auto"/>
          <w:sz w:val="24"/>
          <w:szCs w:val="24"/>
        </w:rPr>
      </w:pPr>
      <w:r w:rsidRPr="005939AD">
        <w:rPr>
          <w:rFonts w:ascii="Times New Roman" w:hAnsi="Times New Roman" w:cs="Times New Roman"/>
        </w:rPr>
        <w:t>The experiment was carried out o</w:t>
      </w:r>
      <w:r w:rsidR="00B06678" w:rsidRPr="005939AD">
        <w:rPr>
          <w:rFonts w:ascii="Times New Roman" w:hAnsi="Times New Roman" w:cs="Times New Roman"/>
        </w:rPr>
        <w:t xml:space="preserve">n healthy </w:t>
      </w:r>
      <w:r w:rsidR="007E73C6" w:rsidRPr="005939AD">
        <w:rPr>
          <w:rFonts w:ascii="Times New Roman" w:hAnsi="Times New Roman" w:cs="Times New Roman"/>
        </w:rPr>
        <w:t>forty-nine</w:t>
      </w:r>
      <w:r w:rsidR="00B06678" w:rsidRPr="005939AD">
        <w:rPr>
          <w:rFonts w:ascii="Times New Roman" w:hAnsi="Times New Roman" w:cs="Times New Roman"/>
        </w:rPr>
        <w:t xml:space="preserve"> (49) male </w:t>
      </w:r>
      <w:r w:rsidR="00B27474" w:rsidRPr="005939AD">
        <w:rPr>
          <w:rFonts w:ascii="Times New Roman" w:hAnsi="Times New Roman" w:cs="Times New Roman"/>
        </w:rPr>
        <w:t xml:space="preserve">Wistar </w:t>
      </w:r>
      <w:r w:rsidRPr="005939AD">
        <w:rPr>
          <w:rFonts w:ascii="Times New Roman" w:hAnsi="Times New Roman" w:cs="Times New Roman"/>
        </w:rPr>
        <w:t xml:space="preserve">rats </w:t>
      </w:r>
      <w:r w:rsidR="00B27474" w:rsidRPr="005939AD">
        <w:rPr>
          <w:rFonts w:ascii="Times New Roman" w:hAnsi="Times New Roman" w:cs="Times New Roman"/>
        </w:rPr>
        <w:t xml:space="preserve">of about </w:t>
      </w:r>
      <w:r w:rsidR="00A71475" w:rsidRPr="005939AD">
        <w:rPr>
          <w:rFonts w:ascii="Times New Roman" w:hAnsi="Times New Roman" w:cs="Times New Roman"/>
        </w:rPr>
        <w:t xml:space="preserve">10-12 </w:t>
      </w:r>
      <w:r w:rsidR="00B27474" w:rsidRPr="005939AD">
        <w:rPr>
          <w:rFonts w:ascii="Times New Roman" w:hAnsi="Times New Roman" w:cs="Times New Roman"/>
        </w:rPr>
        <w:t xml:space="preserve">weeks old </w:t>
      </w:r>
      <w:r w:rsidR="00A71475" w:rsidRPr="005939AD">
        <w:rPr>
          <w:rFonts w:ascii="Times New Roman" w:hAnsi="Times New Roman" w:cs="Times New Roman"/>
        </w:rPr>
        <w:t xml:space="preserve">and weighing </w:t>
      </w:r>
      <w:r w:rsidR="00F40FDB" w:rsidRPr="005939AD">
        <w:rPr>
          <w:rFonts w:ascii="Times New Roman" w:hAnsi="Times New Roman" w:cs="Times New Roman"/>
        </w:rPr>
        <w:t>an average of</w:t>
      </w:r>
      <w:r w:rsidR="00A71475" w:rsidRPr="005939AD">
        <w:rPr>
          <w:rFonts w:ascii="Times New Roman" w:hAnsi="Times New Roman" w:cs="Times New Roman"/>
        </w:rPr>
        <w:t xml:space="preserve"> 1</w:t>
      </w:r>
      <w:r w:rsidR="00C43116" w:rsidRPr="005939AD">
        <w:rPr>
          <w:rFonts w:ascii="Times New Roman" w:hAnsi="Times New Roman" w:cs="Times New Roman"/>
        </w:rPr>
        <w:t>69</w:t>
      </w:r>
      <w:r w:rsidR="00A71475" w:rsidRPr="005939AD">
        <w:rPr>
          <w:rFonts w:ascii="Times New Roman" w:hAnsi="Times New Roman" w:cs="Times New Roman"/>
        </w:rPr>
        <w:t xml:space="preserve"> ± </w:t>
      </w:r>
      <w:r w:rsidR="00C43116" w:rsidRPr="005939AD">
        <w:rPr>
          <w:rFonts w:ascii="Times New Roman" w:hAnsi="Times New Roman" w:cs="Times New Roman"/>
        </w:rPr>
        <w:t>6</w:t>
      </w:r>
      <w:r w:rsidR="00B27474" w:rsidRPr="005939AD">
        <w:rPr>
          <w:rFonts w:ascii="Times New Roman" w:hAnsi="Times New Roman" w:cs="Times New Roman"/>
        </w:rPr>
        <w:t xml:space="preserve"> g.  The rats were </w:t>
      </w:r>
      <w:r w:rsidRPr="005939AD">
        <w:rPr>
          <w:rFonts w:ascii="Times New Roman" w:hAnsi="Times New Roman" w:cs="Times New Roman"/>
        </w:rPr>
        <w:t xml:space="preserve">housed in </w:t>
      </w:r>
      <w:r w:rsidR="006C2DC3" w:rsidRPr="005939AD">
        <w:rPr>
          <w:rFonts w:ascii="Times New Roman" w:hAnsi="Times New Roman" w:cs="Times New Roman"/>
        </w:rPr>
        <w:t xml:space="preserve">metallic </w:t>
      </w:r>
      <w:r w:rsidRPr="005939AD">
        <w:rPr>
          <w:rFonts w:ascii="Times New Roman" w:hAnsi="Times New Roman" w:cs="Times New Roman"/>
        </w:rPr>
        <w:t xml:space="preserve">cages at the animal house. The </w:t>
      </w:r>
      <w:r w:rsidR="000021E4" w:rsidRPr="005939AD">
        <w:rPr>
          <w:rFonts w:ascii="Times New Roman" w:hAnsi="Times New Roman" w:cs="Times New Roman"/>
        </w:rPr>
        <w:t xml:space="preserve">rats </w:t>
      </w:r>
      <w:r w:rsidRPr="005939AD">
        <w:rPr>
          <w:rFonts w:ascii="Times New Roman" w:hAnsi="Times New Roman" w:cs="Times New Roman"/>
        </w:rPr>
        <w:t xml:space="preserve">were acclimatized for fourteen days and fed with commercial diets and water </w:t>
      </w:r>
      <w:r w:rsidRPr="005939AD">
        <w:rPr>
          <w:rFonts w:ascii="Times New Roman" w:hAnsi="Times New Roman" w:cs="Times New Roman"/>
          <w:i/>
        </w:rPr>
        <w:t>ad libitum</w:t>
      </w:r>
      <w:r w:rsidRPr="005939AD">
        <w:rPr>
          <w:rFonts w:ascii="Times New Roman" w:hAnsi="Times New Roman" w:cs="Times New Roman"/>
        </w:rPr>
        <w:t>. They were all maintained at 25±2</w:t>
      </w:r>
      <w:r w:rsidR="00FD3583" w:rsidRPr="005939AD">
        <w:rPr>
          <w:rFonts w:ascii="Times New Roman" w:hAnsi="Times New Roman" w:cs="Times New Roman"/>
        </w:rPr>
        <w:t xml:space="preserve"> º</w:t>
      </w:r>
      <w:r w:rsidRPr="005939AD">
        <w:rPr>
          <w:rFonts w:ascii="Times New Roman" w:hAnsi="Times New Roman" w:cs="Times New Roman"/>
        </w:rPr>
        <w:t>C li</w:t>
      </w:r>
      <w:r w:rsidR="004A6800">
        <w:rPr>
          <w:rFonts w:ascii="Times New Roman" w:hAnsi="Times New Roman" w:cs="Times New Roman"/>
        </w:rPr>
        <w:t>ght and dark cycle of 12/12 hr</w:t>
      </w:r>
      <w:r w:rsidRPr="005939AD">
        <w:rPr>
          <w:rFonts w:ascii="Times New Roman" w:hAnsi="Times New Roman" w:cs="Times New Roman"/>
        </w:rPr>
        <w:t xml:space="preserve"> respectively.</w:t>
      </w:r>
    </w:p>
    <w:p w14:paraId="226FAFF0" w14:textId="77777777" w:rsidR="00D95536" w:rsidRDefault="00D95536" w:rsidP="00DB3464">
      <w:pPr>
        <w:shd w:val="clear" w:color="auto" w:fill="FFFFFF" w:themeFill="background1"/>
        <w:spacing w:before="120" w:after="120" w:line="360" w:lineRule="auto"/>
        <w:jc w:val="both"/>
        <w:rPr>
          <w:rFonts w:ascii="Times New Roman" w:hAnsi="Times New Roman" w:cs="Times New Roman"/>
          <w:b/>
          <w:bCs/>
          <w:sz w:val="24"/>
          <w:szCs w:val="24"/>
        </w:rPr>
      </w:pPr>
    </w:p>
    <w:p w14:paraId="53F6436B" w14:textId="1DFC82BC" w:rsidR="00863CDD" w:rsidRPr="005939AD" w:rsidRDefault="00124CAF" w:rsidP="00DB3464">
      <w:pPr>
        <w:shd w:val="clear" w:color="auto" w:fill="FFFFFF" w:themeFill="background1"/>
        <w:spacing w:before="120" w:after="120" w:line="360" w:lineRule="auto"/>
        <w:jc w:val="both"/>
        <w:rPr>
          <w:rFonts w:ascii="Times New Roman" w:hAnsi="Times New Roman" w:cs="Times New Roman"/>
          <w:sz w:val="24"/>
          <w:szCs w:val="24"/>
        </w:rPr>
      </w:pPr>
      <w:r w:rsidRPr="005939AD">
        <w:rPr>
          <w:rFonts w:ascii="Times New Roman" w:hAnsi="Times New Roman" w:cs="Times New Roman"/>
          <w:b/>
          <w:bCs/>
          <w:sz w:val="24"/>
          <w:szCs w:val="24"/>
        </w:rPr>
        <w:t>2</w:t>
      </w:r>
      <w:r w:rsidR="00B60A80" w:rsidRPr="005939AD">
        <w:rPr>
          <w:rFonts w:ascii="Times New Roman" w:hAnsi="Times New Roman" w:cs="Times New Roman"/>
          <w:b/>
          <w:bCs/>
          <w:sz w:val="24"/>
          <w:szCs w:val="24"/>
        </w:rPr>
        <w:t>.5</w:t>
      </w:r>
      <w:r w:rsidR="00C23B38" w:rsidRPr="005939AD">
        <w:rPr>
          <w:rFonts w:ascii="Times New Roman" w:hAnsi="Times New Roman" w:cs="Times New Roman"/>
          <w:b/>
          <w:bCs/>
          <w:sz w:val="24"/>
          <w:szCs w:val="24"/>
        </w:rPr>
        <w:t>.2</w:t>
      </w:r>
      <w:r w:rsidR="00D95536">
        <w:rPr>
          <w:rFonts w:ascii="Times New Roman" w:hAnsi="Times New Roman" w:cs="Times New Roman"/>
          <w:b/>
          <w:bCs/>
          <w:sz w:val="24"/>
          <w:szCs w:val="24"/>
        </w:rPr>
        <w:t>.</w:t>
      </w:r>
      <w:r w:rsidR="00D95536">
        <w:rPr>
          <w:rFonts w:ascii="Times New Roman" w:hAnsi="Times New Roman" w:cs="Times New Roman"/>
          <w:b/>
          <w:bCs/>
          <w:sz w:val="24"/>
          <w:szCs w:val="24"/>
        </w:rPr>
        <w:tab/>
      </w:r>
      <w:r w:rsidR="00863CDD" w:rsidRPr="005939AD">
        <w:rPr>
          <w:rFonts w:ascii="Times New Roman" w:hAnsi="Times New Roman" w:cs="Times New Roman"/>
          <w:b/>
          <w:bCs/>
          <w:sz w:val="24"/>
          <w:szCs w:val="24"/>
        </w:rPr>
        <w:t xml:space="preserve">Induction of Diabetes </w:t>
      </w:r>
    </w:p>
    <w:p w14:paraId="000A070A" w14:textId="30C4DBE7" w:rsidR="00B75FFC" w:rsidRPr="005939AD" w:rsidRDefault="00B75FFC" w:rsidP="00DB3464">
      <w:pPr>
        <w:shd w:val="clear" w:color="auto" w:fill="FFFFFF" w:themeFill="background1"/>
        <w:spacing w:before="120" w:after="120" w:line="360" w:lineRule="auto"/>
        <w:jc w:val="both"/>
        <w:rPr>
          <w:rFonts w:ascii="Times New Roman" w:hAnsi="Times New Roman" w:cs="Times New Roman"/>
          <w:sz w:val="24"/>
          <w:szCs w:val="24"/>
        </w:rPr>
      </w:pPr>
      <w:r w:rsidRPr="005939AD">
        <w:rPr>
          <w:rFonts w:ascii="Times New Roman" w:hAnsi="Times New Roman" w:cs="Times New Roman"/>
          <w:sz w:val="24"/>
          <w:szCs w:val="24"/>
        </w:rPr>
        <w:t xml:space="preserve">Type 2 diabetes was induced </w:t>
      </w:r>
      <w:r w:rsidR="00BF10B9">
        <w:rPr>
          <w:rFonts w:ascii="Times New Roman" w:hAnsi="Times New Roman" w:cs="Times New Roman"/>
          <w:sz w:val="24"/>
          <w:szCs w:val="24"/>
        </w:rPr>
        <w:t>by</w:t>
      </w:r>
      <w:r w:rsidRPr="005939AD">
        <w:rPr>
          <w:rFonts w:ascii="Times New Roman" w:hAnsi="Times New Roman" w:cs="Times New Roman"/>
          <w:sz w:val="24"/>
          <w:szCs w:val="24"/>
        </w:rPr>
        <w:t xml:space="preserve"> the</w:t>
      </w:r>
      <w:r w:rsidR="00BF10B9">
        <w:rPr>
          <w:rFonts w:ascii="Times New Roman" w:hAnsi="Times New Roman" w:cs="Times New Roman"/>
          <w:sz w:val="24"/>
          <w:szCs w:val="24"/>
        </w:rPr>
        <w:t xml:space="preserve"> previously described</w:t>
      </w:r>
      <w:r w:rsidRPr="005939AD">
        <w:rPr>
          <w:rFonts w:ascii="Times New Roman" w:hAnsi="Times New Roman" w:cs="Times New Roman"/>
          <w:sz w:val="24"/>
          <w:szCs w:val="24"/>
        </w:rPr>
        <w:t xml:space="preserve"> method</w:t>
      </w:r>
      <w:r w:rsidR="00BF10B9">
        <w:rPr>
          <w:rFonts w:ascii="Times New Roman" w:hAnsi="Times New Roman" w:cs="Times New Roman"/>
          <w:sz w:val="24"/>
          <w:szCs w:val="24"/>
        </w:rPr>
        <w:t>.</w:t>
      </w:r>
      <w:r w:rsidR="00BF10B9">
        <w:rPr>
          <w:rFonts w:ascii="Times New Roman" w:hAnsi="Times New Roman" w:cs="Times New Roman"/>
          <w:sz w:val="24"/>
          <w:szCs w:val="24"/>
          <w:vertAlign w:val="superscript"/>
        </w:rPr>
        <w:t>3</w:t>
      </w:r>
      <w:r w:rsidR="00A66075">
        <w:rPr>
          <w:rFonts w:ascii="Times New Roman" w:hAnsi="Times New Roman" w:cs="Times New Roman"/>
          <w:sz w:val="24"/>
          <w:szCs w:val="24"/>
          <w:vertAlign w:val="superscript"/>
        </w:rPr>
        <w:t>2</w:t>
      </w:r>
      <w:r w:rsidRPr="005939AD">
        <w:rPr>
          <w:rFonts w:ascii="Times New Roman" w:hAnsi="Times New Roman" w:cs="Times New Roman"/>
          <w:sz w:val="24"/>
          <w:szCs w:val="24"/>
        </w:rPr>
        <w:t xml:space="preserve"> The rats were first fed 15 % fructose solution (w/v) for four weeks, after which they were fasted overnight and thereafter administered streptozotocin (40 mg/kg i.p) freshly prepared in 0.1 M sodium citrate buffer. The diabetic state was confirmed 72 h after streptozotocin injection. Specifically, rats having fasting blood glucose levels greater than 200 mg/dl were considered diabetic</w:t>
      </w:r>
    </w:p>
    <w:p w14:paraId="02F914D3" w14:textId="77777777" w:rsidR="00D95536" w:rsidRDefault="00D95536" w:rsidP="00DB3464">
      <w:pPr>
        <w:shd w:val="clear" w:color="auto" w:fill="FFFFFF" w:themeFill="background1"/>
        <w:autoSpaceDE w:val="0"/>
        <w:autoSpaceDN w:val="0"/>
        <w:adjustRightInd w:val="0"/>
        <w:spacing w:before="120" w:after="120" w:line="360" w:lineRule="auto"/>
        <w:jc w:val="both"/>
        <w:rPr>
          <w:rFonts w:ascii="Times New Roman" w:hAnsi="Times New Roman" w:cs="Times New Roman"/>
          <w:b/>
          <w:sz w:val="24"/>
          <w:szCs w:val="24"/>
        </w:rPr>
      </w:pPr>
    </w:p>
    <w:p w14:paraId="76EFADB1" w14:textId="6BB1117F" w:rsidR="00863CDD" w:rsidRPr="005939AD" w:rsidRDefault="00124CAF" w:rsidP="00DB3464">
      <w:pPr>
        <w:shd w:val="clear" w:color="auto" w:fill="FFFFFF" w:themeFill="background1"/>
        <w:autoSpaceDE w:val="0"/>
        <w:autoSpaceDN w:val="0"/>
        <w:adjustRightInd w:val="0"/>
        <w:spacing w:before="120" w:after="120" w:line="360" w:lineRule="auto"/>
        <w:jc w:val="both"/>
        <w:rPr>
          <w:rFonts w:ascii="Times New Roman" w:hAnsi="Times New Roman" w:cs="Times New Roman"/>
          <w:b/>
          <w:sz w:val="24"/>
          <w:szCs w:val="24"/>
        </w:rPr>
      </w:pPr>
      <w:r w:rsidRPr="005939AD">
        <w:rPr>
          <w:rFonts w:ascii="Times New Roman" w:hAnsi="Times New Roman" w:cs="Times New Roman"/>
          <w:b/>
          <w:sz w:val="24"/>
          <w:szCs w:val="24"/>
        </w:rPr>
        <w:t>2</w:t>
      </w:r>
      <w:r w:rsidR="00C23B38" w:rsidRPr="005939AD">
        <w:rPr>
          <w:rFonts w:ascii="Times New Roman" w:hAnsi="Times New Roman" w:cs="Times New Roman"/>
          <w:b/>
          <w:sz w:val="24"/>
          <w:szCs w:val="24"/>
        </w:rPr>
        <w:t>.</w:t>
      </w:r>
      <w:r w:rsidR="00337B49" w:rsidRPr="005939AD">
        <w:rPr>
          <w:rFonts w:ascii="Times New Roman" w:hAnsi="Times New Roman" w:cs="Times New Roman"/>
          <w:b/>
          <w:sz w:val="24"/>
          <w:szCs w:val="24"/>
        </w:rPr>
        <w:t>5</w:t>
      </w:r>
      <w:r w:rsidR="00C23B38" w:rsidRPr="005939AD">
        <w:rPr>
          <w:rFonts w:ascii="Times New Roman" w:hAnsi="Times New Roman" w:cs="Times New Roman"/>
          <w:b/>
          <w:sz w:val="24"/>
          <w:szCs w:val="24"/>
        </w:rPr>
        <w:t>.3.</w:t>
      </w:r>
      <w:r w:rsidR="00D95536">
        <w:rPr>
          <w:rFonts w:ascii="Times New Roman" w:hAnsi="Times New Roman" w:cs="Times New Roman"/>
          <w:b/>
          <w:sz w:val="24"/>
          <w:szCs w:val="24"/>
        </w:rPr>
        <w:tab/>
      </w:r>
      <w:r w:rsidR="00863CDD" w:rsidRPr="005939AD">
        <w:rPr>
          <w:rFonts w:ascii="Times New Roman" w:hAnsi="Times New Roman" w:cs="Times New Roman"/>
          <w:b/>
          <w:sz w:val="24"/>
          <w:szCs w:val="24"/>
        </w:rPr>
        <w:t xml:space="preserve">Animal </w:t>
      </w:r>
      <w:r w:rsidR="00D95536">
        <w:rPr>
          <w:rFonts w:ascii="Times New Roman" w:hAnsi="Times New Roman" w:cs="Times New Roman"/>
          <w:b/>
          <w:sz w:val="24"/>
          <w:szCs w:val="24"/>
        </w:rPr>
        <w:t>G</w:t>
      </w:r>
      <w:r w:rsidR="00863CDD" w:rsidRPr="005939AD">
        <w:rPr>
          <w:rFonts w:ascii="Times New Roman" w:hAnsi="Times New Roman" w:cs="Times New Roman"/>
          <w:b/>
          <w:sz w:val="24"/>
          <w:szCs w:val="24"/>
        </w:rPr>
        <w:t>ro</w:t>
      </w:r>
      <w:r w:rsidR="00D95536">
        <w:rPr>
          <w:rFonts w:ascii="Times New Roman" w:hAnsi="Times New Roman" w:cs="Times New Roman"/>
          <w:b/>
          <w:sz w:val="24"/>
          <w:szCs w:val="24"/>
        </w:rPr>
        <w:t>uping/A</w:t>
      </w:r>
      <w:r w:rsidR="00863CDD" w:rsidRPr="005939AD">
        <w:rPr>
          <w:rFonts w:ascii="Times New Roman" w:hAnsi="Times New Roman" w:cs="Times New Roman"/>
          <w:b/>
          <w:sz w:val="24"/>
          <w:szCs w:val="24"/>
        </w:rPr>
        <w:t>dministration</w:t>
      </w:r>
    </w:p>
    <w:p w14:paraId="63E75589" w14:textId="550BD5AD" w:rsidR="003067B3" w:rsidRPr="005939AD" w:rsidRDefault="009436FF" w:rsidP="00DB3464">
      <w:pPr>
        <w:shd w:val="clear" w:color="auto" w:fill="FFFFFF" w:themeFill="background1"/>
        <w:tabs>
          <w:tab w:val="left" w:pos="954"/>
        </w:tabs>
        <w:spacing w:before="120" w:after="120" w:line="360" w:lineRule="auto"/>
        <w:jc w:val="both"/>
        <w:rPr>
          <w:rFonts w:ascii="Times New Roman" w:hAnsi="Times New Roman" w:cs="Times New Roman"/>
          <w:sz w:val="24"/>
          <w:szCs w:val="24"/>
        </w:rPr>
      </w:pPr>
      <w:r w:rsidRPr="005939AD">
        <w:rPr>
          <w:rFonts w:ascii="Times New Roman" w:hAnsi="Times New Roman" w:cs="Times New Roman"/>
          <w:sz w:val="24"/>
          <w:szCs w:val="24"/>
        </w:rPr>
        <w:t>Forty-</w:t>
      </w:r>
      <w:r w:rsidR="003E77A7" w:rsidRPr="005939AD">
        <w:rPr>
          <w:rFonts w:ascii="Times New Roman" w:hAnsi="Times New Roman" w:cs="Times New Roman"/>
          <w:sz w:val="24"/>
          <w:szCs w:val="24"/>
        </w:rPr>
        <w:t>two</w:t>
      </w:r>
      <w:r w:rsidRPr="005939AD">
        <w:rPr>
          <w:rFonts w:ascii="Times New Roman" w:hAnsi="Times New Roman" w:cs="Times New Roman"/>
          <w:sz w:val="24"/>
          <w:szCs w:val="24"/>
        </w:rPr>
        <w:t xml:space="preserve"> (4</w:t>
      </w:r>
      <w:r w:rsidR="003E77A7" w:rsidRPr="005939AD">
        <w:rPr>
          <w:rFonts w:ascii="Times New Roman" w:hAnsi="Times New Roman" w:cs="Times New Roman"/>
          <w:sz w:val="24"/>
          <w:szCs w:val="24"/>
        </w:rPr>
        <w:t>2</w:t>
      </w:r>
      <w:r w:rsidR="00863CDD" w:rsidRPr="005939AD">
        <w:rPr>
          <w:rFonts w:ascii="Times New Roman" w:hAnsi="Times New Roman" w:cs="Times New Roman"/>
          <w:sz w:val="24"/>
          <w:szCs w:val="24"/>
        </w:rPr>
        <w:t>)</w:t>
      </w:r>
      <w:r w:rsidR="003E77A7" w:rsidRPr="005939AD">
        <w:rPr>
          <w:rFonts w:ascii="Times New Roman" w:hAnsi="Times New Roman" w:cs="Times New Roman"/>
          <w:sz w:val="24"/>
          <w:szCs w:val="24"/>
        </w:rPr>
        <w:t xml:space="preserve"> diabetic</w:t>
      </w:r>
      <w:r w:rsidR="00863CDD" w:rsidRPr="005939AD">
        <w:rPr>
          <w:rFonts w:ascii="Times New Roman" w:hAnsi="Times New Roman" w:cs="Times New Roman"/>
          <w:sz w:val="24"/>
          <w:szCs w:val="24"/>
        </w:rPr>
        <w:t xml:space="preserve"> </w:t>
      </w:r>
      <w:r w:rsidR="00D51ABD" w:rsidRPr="005939AD">
        <w:rPr>
          <w:rFonts w:ascii="Times New Roman" w:hAnsi="Times New Roman" w:cs="Times New Roman"/>
          <w:sz w:val="24"/>
          <w:szCs w:val="24"/>
        </w:rPr>
        <w:t xml:space="preserve">male </w:t>
      </w:r>
      <w:r w:rsidR="00A900A3" w:rsidRPr="005939AD">
        <w:rPr>
          <w:rFonts w:ascii="Times New Roman" w:hAnsi="Times New Roman" w:cs="Times New Roman"/>
          <w:sz w:val="24"/>
          <w:szCs w:val="24"/>
        </w:rPr>
        <w:t xml:space="preserve">Wistar </w:t>
      </w:r>
      <w:r w:rsidR="008C7617" w:rsidRPr="005939AD">
        <w:rPr>
          <w:rFonts w:ascii="Times New Roman" w:hAnsi="Times New Roman" w:cs="Times New Roman"/>
          <w:sz w:val="24"/>
          <w:szCs w:val="24"/>
        </w:rPr>
        <w:t xml:space="preserve">rats were divided into six </w:t>
      </w:r>
      <w:r w:rsidRPr="005939AD">
        <w:rPr>
          <w:rFonts w:ascii="Times New Roman" w:hAnsi="Times New Roman" w:cs="Times New Roman"/>
          <w:sz w:val="24"/>
          <w:szCs w:val="24"/>
        </w:rPr>
        <w:t>(</w:t>
      </w:r>
      <w:r w:rsidR="008C7617" w:rsidRPr="005939AD">
        <w:rPr>
          <w:rFonts w:ascii="Times New Roman" w:hAnsi="Times New Roman" w:cs="Times New Roman"/>
          <w:sz w:val="24"/>
          <w:szCs w:val="24"/>
        </w:rPr>
        <w:t>6</w:t>
      </w:r>
      <w:r w:rsidR="00B83C36" w:rsidRPr="005939AD">
        <w:rPr>
          <w:rFonts w:ascii="Times New Roman" w:hAnsi="Times New Roman" w:cs="Times New Roman"/>
          <w:sz w:val="24"/>
          <w:szCs w:val="24"/>
        </w:rPr>
        <w:t>)</w:t>
      </w:r>
      <w:r w:rsidR="00863CDD" w:rsidRPr="005939AD">
        <w:rPr>
          <w:rFonts w:ascii="Times New Roman" w:hAnsi="Times New Roman" w:cs="Times New Roman"/>
          <w:sz w:val="24"/>
          <w:szCs w:val="24"/>
        </w:rPr>
        <w:t xml:space="preserve"> groups consisting of seven (7) rats each</w:t>
      </w:r>
      <w:r w:rsidR="004D2606" w:rsidRPr="005939AD">
        <w:rPr>
          <w:rFonts w:ascii="Times New Roman" w:hAnsi="Times New Roman" w:cs="Times New Roman"/>
          <w:sz w:val="24"/>
          <w:szCs w:val="24"/>
        </w:rPr>
        <w:t xml:space="preserve">: </w:t>
      </w:r>
      <w:r w:rsidR="00A900A3" w:rsidRPr="005939AD">
        <w:rPr>
          <w:rFonts w:ascii="Times New Roman" w:hAnsi="Times New Roman" w:cs="Times New Roman"/>
          <w:sz w:val="24"/>
          <w:szCs w:val="24"/>
        </w:rPr>
        <w:t xml:space="preserve">Diabetic groups consisted of Diabetic </w:t>
      </w:r>
      <w:r w:rsidR="005476F4" w:rsidRPr="005939AD">
        <w:rPr>
          <w:rFonts w:ascii="Times New Roman" w:hAnsi="Times New Roman" w:cs="Times New Roman"/>
          <w:sz w:val="24"/>
          <w:szCs w:val="24"/>
        </w:rPr>
        <w:t xml:space="preserve">Control </w:t>
      </w:r>
      <w:r w:rsidR="00863CDD" w:rsidRPr="005939AD">
        <w:rPr>
          <w:rFonts w:ascii="Times New Roman" w:hAnsi="Times New Roman" w:cs="Times New Roman"/>
          <w:sz w:val="24"/>
          <w:szCs w:val="24"/>
        </w:rPr>
        <w:t>group</w:t>
      </w:r>
      <w:r w:rsidR="00A900A3" w:rsidRPr="005939AD">
        <w:rPr>
          <w:rFonts w:ascii="Times New Roman" w:hAnsi="Times New Roman" w:cs="Times New Roman"/>
          <w:sz w:val="24"/>
          <w:szCs w:val="24"/>
        </w:rPr>
        <w:t xml:space="preserve"> (D</w:t>
      </w:r>
      <w:r w:rsidR="005476F4" w:rsidRPr="005939AD">
        <w:rPr>
          <w:rFonts w:ascii="Times New Roman" w:hAnsi="Times New Roman" w:cs="Times New Roman"/>
          <w:sz w:val="24"/>
          <w:szCs w:val="24"/>
        </w:rPr>
        <w:t>C</w:t>
      </w:r>
      <w:r w:rsidR="00A900A3" w:rsidRPr="005939AD">
        <w:rPr>
          <w:rFonts w:ascii="Times New Roman" w:hAnsi="Times New Roman" w:cs="Times New Roman"/>
          <w:sz w:val="24"/>
          <w:szCs w:val="24"/>
        </w:rPr>
        <w:t>)</w:t>
      </w:r>
      <w:r w:rsidR="003E77A7" w:rsidRPr="005939AD">
        <w:rPr>
          <w:rFonts w:ascii="Times New Roman" w:hAnsi="Times New Roman" w:cs="Times New Roman"/>
          <w:sz w:val="24"/>
          <w:szCs w:val="24"/>
        </w:rPr>
        <w:t xml:space="preserve">; </w:t>
      </w:r>
      <w:r w:rsidR="004D2606" w:rsidRPr="005939AD">
        <w:rPr>
          <w:rFonts w:ascii="Times New Roman" w:hAnsi="Times New Roman" w:cs="Times New Roman"/>
          <w:sz w:val="24"/>
          <w:szCs w:val="24"/>
        </w:rPr>
        <w:t>treatment groups (</w:t>
      </w:r>
      <w:r w:rsidR="00863CDD" w:rsidRPr="005939AD">
        <w:rPr>
          <w:rFonts w:ascii="Times New Roman" w:hAnsi="Times New Roman" w:cs="Times New Roman"/>
          <w:i/>
          <w:sz w:val="24"/>
          <w:szCs w:val="24"/>
        </w:rPr>
        <w:t>E. chlorantha</w:t>
      </w:r>
      <w:r w:rsidR="00A900A3" w:rsidRPr="005939AD">
        <w:rPr>
          <w:rFonts w:ascii="Times New Roman" w:hAnsi="Times New Roman" w:cs="Times New Roman"/>
          <w:i/>
          <w:sz w:val="24"/>
          <w:szCs w:val="24"/>
        </w:rPr>
        <w:t xml:space="preserve"> </w:t>
      </w:r>
      <w:r w:rsidR="00A900A3" w:rsidRPr="005939AD">
        <w:rPr>
          <w:rFonts w:ascii="Times New Roman" w:hAnsi="Times New Roman" w:cs="Times New Roman"/>
          <w:iCs/>
          <w:sz w:val="24"/>
          <w:szCs w:val="24"/>
        </w:rPr>
        <w:t>[T1]</w:t>
      </w:r>
      <w:r w:rsidR="00E033C5" w:rsidRPr="005939AD">
        <w:rPr>
          <w:rFonts w:ascii="Times New Roman" w:hAnsi="Times New Roman" w:cs="Times New Roman"/>
          <w:sz w:val="24"/>
          <w:szCs w:val="24"/>
        </w:rPr>
        <w:t xml:space="preserve">, </w:t>
      </w:r>
      <w:r w:rsidR="005476F4" w:rsidRPr="005939AD">
        <w:rPr>
          <w:rFonts w:ascii="Times New Roman" w:hAnsi="Times New Roman" w:cs="Times New Roman"/>
          <w:sz w:val="24"/>
          <w:szCs w:val="24"/>
        </w:rPr>
        <w:t>Metfo</w:t>
      </w:r>
      <w:r w:rsidR="00A90325" w:rsidRPr="005939AD">
        <w:rPr>
          <w:rFonts w:ascii="Times New Roman" w:hAnsi="Times New Roman" w:cs="Times New Roman"/>
          <w:sz w:val="24"/>
          <w:szCs w:val="24"/>
        </w:rPr>
        <w:t>r</w:t>
      </w:r>
      <w:r w:rsidR="005476F4" w:rsidRPr="005939AD">
        <w:rPr>
          <w:rFonts w:ascii="Times New Roman" w:hAnsi="Times New Roman" w:cs="Times New Roman"/>
          <w:sz w:val="24"/>
          <w:szCs w:val="24"/>
        </w:rPr>
        <w:t>min</w:t>
      </w:r>
      <w:r w:rsidR="00A900A3" w:rsidRPr="005939AD">
        <w:rPr>
          <w:rFonts w:ascii="Times New Roman" w:hAnsi="Times New Roman" w:cs="Times New Roman"/>
          <w:sz w:val="24"/>
          <w:szCs w:val="24"/>
        </w:rPr>
        <w:t xml:space="preserve"> [T2]</w:t>
      </w:r>
      <w:r w:rsidR="00E033C5" w:rsidRPr="005939AD">
        <w:rPr>
          <w:rFonts w:ascii="Times New Roman" w:hAnsi="Times New Roman" w:cs="Times New Roman"/>
          <w:sz w:val="24"/>
          <w:szCs w:val="24"/>
        </w:rPr>
        <w:t>,</w:t>
      </w:r>
      <w:r w:rsidR="00863CDD" w:rsidRPr="005939AD">
        <w:rPr>
          <w:rFonts w:ascii="Times New Roman" w:hAnsi="Times New Roman" w:cs="Times New Roman"/>
          <w:sz w:val="24"/>
          <w:szCs w:val="24"/>
        </w:rPr>
        <w:t xml:space="preserve"> </w:t>
      </w:r>
      <w:r w:rsidR="00B83C36" w:rsidRPr="005939AD">
        <w:rPr>
          <w:rFonts w:ascii="Times New Roman" w:hAnsi="Times New Roman" w:cs="Times New Roman"/>
          <w:i/>
          <w:sz w:val="24"/>
          <w:szCs w:val="24"/>
        </w:rPr>
        <w:t>E. chlorantha</w:t>
      </w:r>
      <w:r w:rsidR="004D2606" w:rsidRPr="005939AD">
        <w:rPr>
          <w:rFonts w:ascii="Times New Roman" w:hAnsi="Times New Roman" w:cs="Times New Roman"/>
          <w:i/>
          <w:sz w:val="24"/>
          <w:szCs w:val="24"/>
        </w:rPr>
        <w:t xml:space="preserve"> </w:t>
      </w:r>
      <w:r w:rsidR="003E77A7" w:rsidRPr="005939AD">
        <w:rPr>
          <w:rFonts w:ascii="Times New Roman" w:hAnsi="Times New Roman" w:cs="Times New Roman"/>
          <w:sz w:val="24"/>
          <w:szCs w:val="24"/>
        </w:rPr>
        <w:t>+</w:t>
      </w:r>
      <w:r w:rsidR="008C7617" w:rsidRPr="005939AD">
        <w:rPr>
          <w:rFonts w:ascii="Times New Roman" w:hAnsi="Times New Roman" w:cs="Times New Roman"/>
          <w:sz w:val="24"/>
          <w:szCs w:val="24"/>
        </w:rPr>
        <w:t xml:space="preserve"> lisinopril</w:t>
      </w:r>
      <w:r w:rsidR="00A900A3" w:rsidRPr="005939AD">
        <w:rPr>
          <w:rFonts w:ascii="Times New Roman" w:hAnsi="Times New Roman" w:cs="Times New Roman"/>
          <w:sz w:val="24"/>
          <w:szCs w:val="24"/>
        </w:rPr>
        <w:t xml:space="preserve"> [T3]</w:t>
      </w:r>
      <w:r w:rsidR="008C7617" w:rsidRPr="005939AD">
        <w:rPr>
          <w:rFonts w:ascii="Times New Roman" w:hAnsi="Times New Roman" w:cs="Times New Roman"/>
          <w:sz w:val="24"/>
          <w:szCs w:val="24"/>
        </w:rPr>
        <w:t xml:space="preserve">, </w:t>
      </w:r>
      <w:r w:rsidR="00B83C36" w:rsidRPr="005939AD">
        <w:rPr>
          <w:rFonts w:ascii="Times New Roman" w:hAnsi="Times New Roman" w:cs="Times New Roman"/>
          <w:sz w:val="24"/>
          <w:szCs w:val="24"/>
        </w:rPr>
        <w:t xml:space="preserve">lisinopril </w:t>
      </w:r>
      <w:r w:rsidR="003E77A7" w:rsidRPr="005939AD">
        <w:rPr>
          <w:rFonts w:ascii="Times New Roman" w:hAnsi="Times New Roman" w:cs="Times New Roman"/>
          <w:sz w:val="24"/>
          <w:szCs w:val="24"/>
        </w:rPr>
        <w:t>+</w:t>
      </w:r>
      <w:r w:rsidR="00B83C36" w:rsidRPr="005939AD">
        <w:rPr>
          <w:rFonts w:ascii="Times New Roman" w:hAnsi="Times New Roman" w:cs="Times New Roman"/>
          <w:sz w:val="24"/>
          <w:szCs w:val="24"/>
        </w:rPr>
        <w:t xml:space="preserve"> </w:t>
      </w:r>
      <w:r w:rsidR="005476F4" w:rsidRPr="005939AD">
        <w:rPr>
          <w:rFonts w:ascii="Times New Roman" w:hAnsi="Times New Roman" w:cs="Times New Roman"/>
          <w:sz w:val="24"/>
          <w:szCs w:val="24"/>
        </w:rPr>
        <w:t>Me</w:t>
      </w:r>
      <w:r w:rsidR="00A90325" w:rsidRPr="005939AD">
        <w:rPr>
          <w:rFonts w:ascii="Times New Roman" w:hAnsi="Times New Roman" w:cs="Times New Roman"/>
          <w:sz w:val="24"/>
          <w:szCs w:val="24"/>
        </w:rPr>
        <w:t>t</w:t>
      </w:r>
      <w:r w:rsidR="005476F4" w:rsidRPr="005939AD">
        <w:rPr>
          <w:rFonts w:ascii="Times New Roman" w:hAnsi="Times New Roman" w:cs="Times New Roman"/>
          <w:sz w:val="24"/>
          <w:szCs w:val="24"/>
        </w:rPr>
        <w:t>fo</w:t>
      </w:r>
      <w:r w:rsidR="00A90325" w:rsidRPr="005939AD">
        <w:rPr>
          <w:rFonts w:ascii="Times New Roman" w:hAnsi="Times New Roman" w:cs="Times New Roman"/>
          <w:sz w:val="24"/>
          <w:szCs w:val="24"/>
        </w:rPr>
        <w:t>r</w:t>
      </w:r>
      <w:r w:rsidR="005476F4" w:rsidRPr="005939AD">
        <w:rPr>
          <w:rFonts w:ascii="Times New Roman" w:hAnsi="Times New Roman" w:cs="Times New Roman"/>
          <w:sz w:val="24"/>
          <w:szCs w:val="24"/>
        </w:rPr>
        <w:t>min</w:t>
      </w:r>
      <w:r w:rsidR="00A900A3" w:rsidRPr="005939AD">
        <w:rPr>
          <w:rFonts w:ascii="Times New Roman" w:hAnsi="Times New Roman" w:cs="Times New Roman"/>
          <w:sz w:val="24"/>
          <w:szCs w:val="24"/>
        </w:rPr>
        <w:t xml:space="preserve"> [T4]</w:t>
      </w:r>
      <w:r w:rsidR="008C7617" w:rsidRPr="005939AD">
        <w:rPr>
          <w:rFonts w:ascii="Times New Roman" w:hAnsi="Times New Roman" w:cs="Times New Roman"/>
          <w:sz w:val="24"/>
          <w:szCs w:val="24"/>
        </w:rPr>
        <w:t xml:space="preserve"> </w:t>
      </w:r>
      <w:r w:rsidR="004D2606" w:rsidRPr="005939AD">
        <w:rPr>
          <w:rFonts w:ascii="Times New Roman" w:hAnsi="Times New Roman" w:cs="Times New Roman"/>
          <w:sz w:val="24"/>
          <w:szCs w:val="24"/>
        </w:rPr>
        <w:t>and l</w:t>
      </w:r>
      <w:r w:rsidR="00B83C36" w:rsidRPr="005939AD">
        <w:rPr>
          <w:rFonts w:ascii="Times New Roman" w:hAnsi="Times New Roman" w:cs="Times New Roman"/>
          <w:sz w:val="24"/>
          <w:szCs w:val="24"/>
        </w:rPr>
        <w:t>isinopril</w:t>
      </w:r>
      <w:r w:rsidR="00A900A3" w:rsidRPr="005939AD">
        <w:rPr>
          <w:rFonts w:ascii="Times New Roman" w:hAnsi="Times New Roman" w:cs="Times New Roman"/>
          <w:sz w:val="24"/>
          <w:szCs w:val="24"/>
        </w:rPr>
        <w:t xml:space="preserve"> [T5</w:t>
      </w:r>
      <w:r w:rsidR="0030020B" w:rsidRPr="005939AD">
        <w:rPr>
          <w:rFonts w:ascii="Times New Roman" w:hAnsi="Times New Roman" w:cs="Times New Roman"/>
          <w:sz w:val="24"/>
          <w:szCs w:val="24"/>
        </w:rPr>
        <w:t>]</w:t>
      </w:r>
      <w:r w:rsidR="008C7617" w:rsidRPr="005939AD">
        <w:rPr>
          <w:rFonts w:ascii="Times New Roman" w:hAnsi="Times New Roman" w:cs="Times New Roman"/>
          <w:sz w:val="24"/>
          <w:szCs w:val="24"/>
        </w:rPr>
        <w:t>)</w:t>
      </w:r>
      <w:r w:rsidR="0030020B" w:rsidRPr="005939AD">
        <w:rPr>
          <w:rFonts w:ascii="Times New Roman" w:hAnsi="Times New Roman" w:cs="Times New Roman"/>
          <w:sz w:val="24"/>
          <w:szCs w:val="24"/>
        </w:rPr>
        <w:t xml:space="preserve"> and</w:t>
      </w:r>
      <w:r w:rsidR="004D2606" w:rsidRPr="005939AD">
        <w:rPr>
          <w:rFonts w:ascii="Times New Roman" w:hAnsi="Times New Roman" w:cs="Times New Roman"/>
          <w:sz w:val="24"/>
          <w:szCs w:val="24"/>
        </w:rPr>
        <w:t xml:space="preserve"> </w:t>
      </w:r>
      <w:r w:rsidR="0030020B" w:rsidRPr="005939AD">
        <w:rPr>
          <w:rFonts w:ascii="Times New Roman" w:hAnsi="Times New Roman" w:cs="Times New Roman"/>
          <w:sz w:val="24"/>
          <w:szCs w:val="24"/>
        </w:rPr>
        <w:t xml:space="preserve">another </w:t>
      </w:r>
      <w:r w:rsidR="003E77A7" w:rsidRPr="005939AD">
        <w:rPr>
          <w:rFonts w:ascii="Times New Roman" w:hAnsi="Times New Roman" w:cs="Times New Roman"/>
          <w:sz w:val="24"/>
          <w:szCs w:val="24"/>
        </w:rPr>
        <w:t xml:space="preserve">seven (7) non-diabetic male rats </w:t>
      </w:r>
      <w:r w:rsidR="0030020B" w:rsidRPr="005939AD">
        <w:rPr>
          <w:rFonts w:ascii="Times New Roman" w:hAnsi="Times New Roman" w:cs="Times New Roman"/>
          <w:sz w:val="24"/>
          <w:szCs w:val="24"/>
        </w:rPr>
        <w:t>acted</w:t>
      </w:r>
      <w:r w:rsidR="003E77A7" w:rsidRPr="005939AD">
        <w:rPr>
          <w:rFonts w:ascii="Times New Roman" w:hAnsi="Times New Roman" w:cs="Times New Roman"/>
          <w:sz w:val="24"/>
          <w:szCs w:val="24"/>
        </w:rPr>
        <w:t xml:space="preserve"> as </w:t>
      </w:r>
      <w:r w:rsidR="0030020B" w:rsidRPr="005939AD">
        <w:rPr>
          <w:rFonts w:ascii="Times New Roman" w:hAnsi="Times New Roman" w:cs="Times New Roman"/>
          <w:sz w:val="24"/>
          <w:szCs w:val="24"/>
        </w:rPr>
        <w:t xml:space="preserve">the </w:t>
      </w:r>
      <w:r w:rsidR="00D22A76" w:rsidRPr="005939AD">
        <w:rPr>
          <w:rFonts w:ascii="Times New Roman" w:hAnsi="Times New Roman" w:cs="Times New Roman"/>
          <w:sz w:val="24"/>
          <w:szCs w:val="24"/>
        </w:rPr>
        <w:t xml:space="preserve">Normal </w:t>
      </w:r>
      <w:r w:rsidR="003E77A7" w:rsidRPr="005939AD">
        <w:rPr>
          <w:rFonts w:ascii="Times New Roman" w:hAnsi="Times New Roman" w:cs="Times New Roman"/>
          <w:sz w:val="24"/>
          <w:szCs w:val="24"/>
        </w:rPr>
        <w:t>control group.</w:t>
      </w:r>
      <w:r w:rsidR="00F97BBD" w:rsidRPr="005939AD">
        <w:rPr>
          <w:rFonts w:ascii="Times New Roman" w:hAnsi="Times New Roman" w:cs="Times New Roman"/>
          <w:sz w:val="24"/>
          <w:szCs w:val="24"/>
        </w:rPr>
        <w:t xml:space="preserve"> </w:t>
      </w:r>
      <w:r w:rsidR="004D2606" w:rsidRPr="005939AD">
        <w:rPr>
          <w:rFonts w:ascii="Times New Roman" w:hAnsi="Times New Roman" w:cs="Times New Roman"/>
          <w:sz w:val="24"/>
          <w:szCs w:val="24"/>
        </w:rPr>
        <w:t>The extract was administere</w:t>
      </w:r>
      <w:r w:rsidR="00E033C5" w:rsidRPr="005939AD">
        <w:rPr>
          <w:rFonts w:ascii="Times New Roman" w:hAnsi="Times New Roman" w:cs="Times New Roman"/>
          <w:sz w:val="24"/>
          <w:szCs w:val="24"/>
        </w:rPr>
        <w:t>d at 200 mg/kg b.w</w:t>
      </w:r>
      <w:r w:rsidR="0032089A" w:rsidRPr="005939AD">
        <w:rPr>
          <w:rFonts w:ascii="Times New Roman" w:hAnsi="Times New Roman" w:cs="Times New Roman"/>
          <w:sz w:val="24"/>
          <w:szCs w:val="24"/>
        </w:rPr>
        <w:t>.</w:t>
      </w:r>
      <w:r w:rsidR="00E033C5" w:rsidRPr="005939AD">
        <w:rPr>
          <w:rFonts w:ascii="Times New Roman" w:hAnsi="Times New Roman" w:cs="Times New Roman"/>
          <w:sz w:val="24"/>
          <w:szCs w:val="24"/>
        </w:rPr>
        <w:t xml:space="preserve">, while </w:t>
      </w:r>
      <w:r w:rsidR="005476F4" w:rsidRPr="005939AD">
        <w:rPr>
          <w:rFonts w:ascii="Times New Roman" w:hAnsi="Times New Roman" w:cs="Times New Roman"/>
          <w:sz w:val="24"/>
          <w:szCs w:val="24"/>
        </w:rPr>
        <w:t xml:space="preserve">metformin </w:t>
      </w:r>
      <w:r w:rsidR="004D2606" w:rsidRPr="005939AD">
        <w:rPr>
          <w:rFonts w:ascii="Times New Roman" w:hAnsi="Times New Roman" w:cs="Times New Roman"/>
          <w:sz w:val="24"/>
          <w:szCs w:val="24"/>
        </w:rPr>
        <w:t>and lisinopril were administer</w:t>
      </w:r>
      <w:r w:rsidR="0046073A" w:rsidRPr="005939AD">
        <w:rPr>
          <w:rFonts w:ascii="Times New Roman" w:hAnsi="Times New Roman" w:cs="Times New Roman"/>
          <w:sz w:val="24"/>
          <w:szCs w:val="24"/>
        </w:rPr>
        <w:t>e</w:t>
      </w:r>
      <w:r w:rsidR="004D2606" w:rsidRPr="005939AD">
        <w:rPr>
          <w:rFonts w:ascii="Times New Roman" w:hAnsi="Times New Roman" w:cs="Times New Roman"/>
          <w:sz w:val="24"/>
          <w:szCs w:val="24"/>
        </w:rPr>
        <w:t xml:space="preserve">d at 7.14 mg/kg </w:t>
      </w:r>
      <w:r w:rsidR="0032089A" w:rsidRPr="005939AD">
        <w:rPr>
          <w:rFonts w:ascii="Times New Roman" w:hAnsi="Times New Roman" w:cs="Times New Roman"/>
          <w:sz w:val="24"/>
          <w:szCs w:val="24"/>
        </w:rPr>
        <w:t xml:space="preserve">b.w. </w:t>
      </w:r>
      <w:r w:rsidR="004D2606" w:rsidRPr="005939AD">
        <w:rPr>
          <w:rFonts w:ascii="Times New Roman" w:hAnsi="Times New Roman" w:cs="Times New Roman"/>
          <w:sz w:val="24"/>
          <w:szCs w:val="24"/>
        </w:rPr>
        <w:t>and 0.14 mg/kg b.w</w:t>
      </w:r>
      <w:r w:rsidR="0032089A" w:rsidRPr="005939AD">
        <w:rPr>
          <w:rFonts w:ascii="Times New Roman" w:hAnsi="Times New Roman" w:cs="Times New Roman"/>
          <w:sz w:val="24"/>
          <w:szCs w:val="24"/>
        </w:rPr>
        <w:t>.</w:t>
      </w:r>
      <w:r w:rsidR="004D2606" w:rsidRPr="005939AD">
        <w:rPr>
          <w:rFonts w:ascii="Times New Roman" w:hAnsi="Times New Roman" w:cs="Times New Roman"/>
          <w:sz w:val="24"/>
          <w:szCs w:val="24"/>
        </w:rPr>
        <w:t xml:space="preserve"> respectively</w:t>
      </w:r>
      <w:r w:rsidR="0032089A" w:rsidRPr="005939AD">
        <w:rPr>
          <w:rFonts w:ascii="Times New Roman" w:hAnsi="Times New Roman" w:cs="Times New Roman"/>
          <w:sz w:val="24"/>
          <w:szCs w:val="24"/>
        </w:rPr>
        <w:t>.</w:t>
      </w:r>
      <w:r w:rsidR="00F97BBD" w:rsidRPr="005939AD">
        <w:rPr>
          <w:rFonts w:ascii="Times New Roman" w:hAnsi="Times New Roman" w:cs="Times New Roman"/>
          <w:sz w:val="24"/>
          <w:szCs w:val="24"/>
        </w:rPr>
        <w:t xml:space="preserve"> </w:t>
      </w:r>
      <w:r w:rsidR="00B83C36" w:rsidRPr="005939AD">
        <w:rPr>
          <w:rFonts w:ascii="Times New Roman" w:hAnsi="Times New Roman" w:cs="Times New Roman"/>
          <w:sz w:val="24"/>
          <w:szCs w:val="24"/>
        </w:rPr>
        <w:t>All administration</w:t>
      </w:r>
      <w:r w:rsidR="003E77A7" w:rsidRPr="005939AD">
        <w:rPr>
          <w:rFonts w:ascii="Times New Roman" w:hAnsi="Times New Roman" w:cs="Times New Roman"/>
          <w:sz w:val="24"/>
          <w:szCs w:val="24"/>
        </w:rPr>
        <w:t>s</w:t>
      </w:r>
      <w:r w:rsidR="00B83C36" w:rsidRPr="005939AD">
        <w:rPr>
          <w:rFonts w:ascii="Times New Roman" w:hAnsi="Times New Roman" w:cs="Times New Roman"/>
          <w:sz w:val="24"/>
          <w:szCs w:val="24"/>
        </w:rPr>
        <w:t xml:space="preserve"> w</w:t>
      </w:r>
      <w:r w:rsidR="003E77A7" w:rsidRPr="005939AD">
        <w:rPr>
          <w:rFonts w:ascii="Times New Roman" w:hAnsi="Times New Roman" w:cs="Times New Roman"/>
          <w:sz w:val="24"/>
          <w:szCs w:val="24"/>
        </w:rPr>
        <w:t>ere</w:t>
      </w:r>
      <w:r w:rsidR="00B83C36" w:rsidRPr="005939AD">
        <w:rPr>
          <w:rFonts w:ascii="Times New Roman" w:hAnsi="Times New Roman" w:cs="Times New Roman"/>
          <w:sz w:val="24"/>
          <w:szCs w:val="24"/>
        </w:rPr>
        <w:t xml:space="preserve"> carried out orally as a single dose daily for four weeks using a</w:t>
      </w:r>
      <w:r w:rsidR="0030020B" w:rsidRPr="005939AD">
        <w:rPr>
          <w:rFonts w:ascii="Times New Roman" w:hAnsi="Times New Roman" w:cs="Times New Roman"/>
          <w:sz w:val="24"/>
          <w:szCs w:val="24"/>
        </w:rPr>
        <w:t xml:space="preserve"> gavage needle</w:t>
      </w:r>
      <w:r w:rsidR="00B83C36" w:rsidRPr="005939AD">
        <w:rPr>
          <w:rFonts w:ascii="Times New Roman" w:hAnsi="Times New Roman" w:cs="Times New Roman"/>
          <w:sz w:val="24"/>
          <w:szCs w:val="24"/>
        </w:rPr>
        <w:t xml:space="preserve">. The rats were housed in cages in the </w:t>
      </w:r>
      <w:r w:rsidR="00F64812" w:rsidRPr="005939AD">
        <w:rPr>
          <w:rFonts w:ascii="Times New Roman" w:hAnsi="Times New Roman" w:cs="Times New Roman"/>
          <w:sz w:val="24"/>
          <w:szCs w:val="24"/>
        </w:rPr>
        <w:t xml:space="preserve">Department </w:t>
      </w:r>
      <w:r w:rsidR="003E77A7" w:rsidRPr="005939AD">
        <w:rPr>
          <w:rFonts w:ascii="Times New Roman" w:hAnsi="Times New Roman" w:cs="Times New Roman"/>
          <w:sz w:val="24"/>
          <w:szCs w:val="24"/>
        </w:rPr>
        <w:t>A</w:t>
      </w:r>
      <w:r w:rsidR="00B83C36" w:rsidRPr="005939AD">
        <w:rPr>
          <w:rFonts w:ascii="Times New Roman" w:hAnsi="Times New Roman" w:cs="Times New Roman"/>
          <w:sz w:val="24"/>
          <w:szCs w:val="24"/>
        </w:rPr>
        <w:t xml:space="preserve">nimal </w:t>
      </w:r>
      <w:r w:rsidR="003E77A7" w:rsidRPr="005939AD">
        <w:rPr>
          <w:rFonts w:ascii="Times New Roman" w:hAnsi="Times New Roman" w:cs="Times New Roman"/>
          <w:sz w:val="24"/>
          <w:szCs w:val="24"/>
        </w:rPr>
        <w:t>F</w:t>
      </w:r>
      <w:r w:rsidR="00B83C36" w:rsidRPr="005939AD">
        <w:rPr>
          <w:rFonts w:ascii="Times New Roman" w:hAnsi="Times New Roman" w:cs="Times New Roman"/>
          <w:sz w:val="24"/>
          <w:szCs w:val="24"/>
        </w:rPr>
        <w:t xml:space="preserve">acility </w:t>
      </w:r>
      <w:r w:rsidR="003E77A7" w:rsidRPr="005939AD">
        <w:rPr>
          <w:rFonts w:ascii="Times New Roman" w:hAnsi="Times New Roman" w:cs="Times New Roman"/>
          <w:sz w:val="24"/>
          <w:szCs w:val="24"/>
        </w:rPr>
        <w:t>C</w:t>
      </w:r>
      <w:r w:rsidR="00B83C36" w:rsidRPr="005939AD">
        <w:rPr>
          <w:rFonts w:ascii="Times New Roman" w:hAnsi="Times New Roman" w:cs="Times New Roman"/>
          <w:sz w:val="24"/>
          <w:szCs w:val="24"/>
        </w:rPr>
        <w:t>enter</w:t>
      </w:r>
      <w:r w:rsidR="00F64812" w:rsidRPr="005939AD">
        <w:rPr>
          <w:rFonts w:ascii="Times New Roman" w:hAnsi="Times New Roman" w:cs="Times New Roman"/>
          <w:sz w:val="24"/>
          <w:szCs w:val="24"/>
        </w:rPr>
        <w:t xml:space="preserve"> </w:t>
      </w:r>
      <w:r w:rsidR="0030020B" w:rsidRPr="005939AD">
        <w:rPr>
          <w:rFonts w:ascii="Times New Roman" w:hAnsi="Times New Roman" w:cs="Times New Roman"/>
          <w:sz w:val="24"/>
          <w:szCs w:val="24"/>
        </w:rPr>
        <w:t xml:space="preserve">maintained </w:t>
      </w:r>
      <w:r w:rsidR="00B67CE3" w:rsidRPr="005939AD">
        <w:rPr>
          <w:rFonts w:ascii="Times New Roman" w:hAnsi="Times New Roman" w:cs="Times New Roman"/>
          <w:sz w:val="24"/>
          <w:szCs w:val="24"/>
        </w:rPr>
        <w:t>at 25</w:t>
      </w:r>
      <w:r w:rsidR="00FA68B8" w:rsidRPr="005939AD">
        <w:rPr>
          <w:rFonts w:ascii="Times New Roman" w:hAnsi="Times New Roman" w:cs="Times New Roman"/>
          <w:sz w:val="24"/>
          <w:szCs w:val="24"/>
        </w:rPr>
        <w:t xml:space="preserve"> </w:t>
      </w:r>
      <w:r w:rsidR="00B67CE3" w:rsidRPr="005939AD">
        <w:rPr>
          <w:rFonts w:ascii="Times New Roman" w:hAnsi="Times New Roman" w:cs="Times New Roman"/>
          <w:sz w:val="24"/>
          <w:szCs w:val="24"/>
        </w:rPr>
        <w:t xml:space="preserve">± 2 ºC light and dark cycles of 12/12 </w:t>
      </w:r>
      <w:r w:rsidR="004A6800">
        <w:rPr>
          <w:rFonts w:ascii="Times New Roman" w:hAnsi="Times New Roman" w:cs="Times New Roman"/>
          <w:sz w:val="24"/>
          <w:szCs w:val="24"/>
        </w:rPr>
        <w:t>hr</w:t>
      </w:r>
      <w:r w:rsidR="00B67CE3" w:rsidRPr="005939AD">
        <w:rPr>
          <w:rFonts w:ascii="Times New Roman" w:hAnsi="Times New Roman" w:cs="Times New Roman"/>
          <w:sz w:val="24"/>
          <w:szCs w:val="24"/>
        </w:rPr>
        <w:t xml:space="preserve">. </w:t>
      </w:r>
      <w:r w:rsidR="00621017" w:rsidRPr="005939AD">
        <w:rPr>
          <w:rFonts w:ascii="Times New Roman" w:hAnsi="Times New Roman" w:cs="Times New Roman"/>
          <w:sz w:val="24"/>
          <w:szCs w:val="24"/>
        </w:rPr>
        <w:t xml:space="preserve">The chosen dose of the extract and the route of administration were </w:t>
      </w:r>
      <w:r w:rsidR="00F444D9" w:rsidRPr="005939AD">
        <w:rPr>
          <w:rFonts w:ascii="Times New Roman" w:hAnsi="Times New Roman" w:cs="Times New Roman"/>
          <w:sz w:val="24"/>
          <w:szCs w:val="24"/>
        </w:rPr>
        <w:t>informed by both the results of our ethnobotanical survey on the use of the plant in the management of diabetic and the reported minimum effective (ME) and maximum safe (MS) dose of the plant</w:t>
      </w:r>
      <w:r w:rsidR="00BF10B9">
        <w:rPr>
          <w:rFonts w:ascii="Times New Roman" w:hAnsi="Times New Roman" w:cs="Times New Roman"/>
          <w:sz w:val="24"/>
          <w:szCs w:val="24"/>
        </w:rPr>
        <w:t>.</w:t>
      </w:r>
      <w:r w:rsidR="00BF10B9">
        <w:rPr>
          <w:rFonts w:ascii="Times New Roman" w:hAnsi="Times New Roman" w:cs="Times New Roman"/>
          <w:sz w:val="24"/>
          <w:szCs w:val="24"/>
          <w:vertAlign w:val="superscript"/>
        </w:rPr>
        <w:t>3</w:t>
      </w:r>
      <w:r w:rsidR="00A66075">
        <w:rPr>
          <w:rFonts w:ascii="Times New Roman" w:hAnsi="Times New Roman" w:cs="Times New Roman"/>
          <w:sz w:val="24"/>
          <w:szCs w:val="24"/>
          <w:vertAlign w:val="superscript"/>
        </w:rPr>
        <w:t>3,3</w:t>
      </w:r>
      <w:r w:rsidR="00BF10B9">
        <w:rPr>
          <w:rFonts w:ascii="Times New Roman" w:hAnsi="Times New Roman" w:cs="Times New Roman"/>
          <w:sz w:val="24"/>
          <w:szCs w:val="24"/>
          <w:vertAlign w:val="superscript"/>
        </w:rPr>
        <w:t>4</w:t>
      </w:r>
      <w:r w:rsidR="00F444D9" w:rsidRPr="005939AD">
        <w:rPr>
          <w:rFonts w:ascii="Times New Roman" w:hAnsi="Times New Roman" w:cs="Times New Roman"/>
          <w:sz w:val="24"/>
          <w:szCs w:val="24"/>
        </w:rPr>
        <w:t xml:space="preserve"> </w:t>
      </w:r>
      <w:r w:rsidR="00B67CE3" w:rsidRPr="005939AD">
        <w:rPr>
          <w:rFonts w:ascii="Times New Roman" w:hAnsi="Times New Roman" w:cs="Times New Roman"/>
          <w:sz w:val="24"/>
          <w:szCs w:val="24"/>
        </w:rPr>
        <w:t xml:space="preserve">The rats were maintained in accordance with the principles of laboratory animal care </w:t>
      </w:r>
      <w:r w:rsidR="0032089A" w:rsidRPr="005939AD">
        <w:rPr>
          <w:rFonts w:ascii="Times New Roman" w:hAnsi="Times New Roman" w:cs="Times New Roman"/>
          <w:sz w:val="24"/>
          <w:szCs w:val="24"/>
        </w:rPr>
        <w:t>guidelines.</w:t>
      </w:r>
      <w:r w:rsidR="00BF10B9">
        <w:rPr>
          <w:rFonts w:ascii="Times New Roman" w:hAnsi="Times New Roman" w:cs="Times New Roman"/>
          <w:sz w:val="24"/>
          <w:szCs w:val="24"/>
          <w:vertAlign w:val="superscript"/>
        </w:rPr>
        <w:t>3</w:t>
      </w:r>
      <w:r w:rsidR="00A66075">
        <w:rPr>
          <w:rFonts w:ascii="Times New Roman" w:hAnsi="Times New Roman" w:cs="Times New Roman"/>
          <w:sz w:val="24"/>
          <w:szCs w:val="24"/>
          <w:vertAlign w:val="superscript"/>
        </w:rPr>
        <w:t>5</w:t>
      </w:r>
      <w:r w:rsidR="0032089A" w:rsidRPr="005939AD">
        <w:rPr>
          <w:rFonts w:ascii="Times New Roman" w:hAnsi="Times New Roman" w:cs="Times New Roman"/>
          <w:sz w:val="24"/>
          <w:szCs w:val="24"/>
        </w:rPr>
        <w:t xml:space="preserve"> </w:t>
      </w:r>
      <w:r w:rsidR="00A71475" w:rsidRPr="005939AD">
        <w:rPr>
          <w:rFonts w:ascii="Times New Roman" w:hAnsi="Times New Roman" w:cs="Times New Roman"/>
          <w:sz w:val="24"/>
          <w:szCs w:val="24"/>
        </w:rPr>
        <w:t xml:space="preserve">The weight of the rats </w:t>
      </w:r>
      <w:r w:rsidR="00124CAF" w:rsidRPr="005939AD">
        <w:rPr>
          <w:rFonts w:ascii="Times New Roman" w:hAnsi="Times New Roman" w:cs="Times New Roman"/>
          <w:sz w:val="24"/>
          <w:szCs w:val="24"/>
        </w:rPr>
        <w:t>was</w:t>
      </w:r>
      <w:r w:rsidR="00A71475" w:rsidRPr="005939AD">
        <w:rPr>
          <w:rFonts w:ascii="Times New Roman" w:hAnsi="Times New Roman" w:cs="Times New Roman"/>
          <w:sz w:val="24"/>
          <w:szCs w:val="24"/>
        </w:rPr>
        <w:t xml:space="preserve"> </w:t>
      </w:r>
      <w:r w:rsidR="00B75FFC" w:rsidRPr="005939AD">
        <w:rPr>
          <w:rFonts w:ascii="Times New Roman" w:hAnsi="Times New Roman" w:cs="Times New Roman"/>
          <w:sz w:val="24"/>
          <w:szCs w:val="24"/>
        </w:rPr>
        <w:t xml:space="preserve">determined every week throughout </w:t>
      </w:r>
      <w:r w:rsidR="00B75FFC" w:rsidRPr="005939AD">
        <w:rPr>
          <w:rFonts w:ascii="Times New Roman" w:hAnsi="Times New Roman" w:cs="Times New Roman"/>
          <w:sz w:val="24"/>
          <w:szCs w:val="24"/>
        </w:rPr>
        <w:lastRenderedPageBreak/>
        <w:t>the experiment period</w:t>
      </w:r>
      <w:r w:rsidR="00A71475" w:rsidRPr="005939AD">
        <w:rPr>
          <w:rFonts w:ascii="Times New Roman" w:hAnsi="Times New Roman" w:cs="Times New Roman"/>
          <w:sz w:val="24"/>
          <w:szCs w:val="24"/>
        </w:rPr>
        <w:t xml:space="preserve">.  </w:t>
      </w:r>
      <w:r w:rsidR="0032089A" w:rsidRPr="005939AD">
        <w:rPr>
          <w:rFonts w:ascii="Times New Roman" w:hAnsi="Times New Roman" w:cs="Times New Roman"/>
          <w:sz w:val="24"/>
          <w:szCs w:val="24"/>
        </w:rPr>
        <w:t>The experiment was</w:t>
      </w:r>
      <w:r w:rsidR="00B67CE3" w:rsidRPr="005939AD">
        <w:rPr>
          <w:rFonts w:ascii="Times New Roman" w:hAnsi="Times New Roman" w:cs="Times New Roman"/>
          <w:sz w:val="24"/>
          <w:szCs w:val="24"/>
        </w:rPr>
        <w:t xml:space="preserve"> designed according to the Department Animal Ethics Committee guidelines</w:t>
      </w:r>
      <w:r w:rsidR="003067B3" w:rsidRPr="005939AD">
        <w:rPr>
          <w:rFonts w:ascii="Times New Roman" w:hAnsi="Times New Roman" w:cs="Times New Roman"/>
          <w:sz w:val="24"/>
          <w:szCs w:val="24"/>
        </w:rPr>
        <w:t xml:space="preserve"> and approval certificate (KSUMB/005/01/013) was given.</w:t>
      </w:r>
    </w:p>
    <w:p w14:paraId="55AD9A0E" w14:textId="77777777" w:rsidR="00D95536" w:rsidRDefault="00D95536" w:rsidP="00DB3464">
      <w:pPr>
        <w:shd w:val="clear" w:color="auto" w:fill="FFFFFF" w:themeFill="background1"/>
        <w:autoSpaceDE w:val="0"/>
        <w:autoSpaceDN w:val="0"/>
        <w:adjustRightInd w:val="0"/>
        <w:spacing w:before="120" w:after="120" w:line="360" w:lineRule="auto"/>
        <w:jc w:val="both"/>
        <w:rPr>
          <w:rFonts w:ascii="Times New Roman" w:hAnsi="Times New Roman" w:cs="Times New Roman"/>
          <w:b/>
          <w:bCs/>
          <w:sz w:val="24"/>
          <w:szCs w:val="24"/>
        </w:rPr>
      </w:pPr>
    </w:p>
    <w:p w14:paraId="13B08272" w14:textId="163111FD" w:rsidR="00863CDD" w:rsidRPr="005939AD" w:rsidRDefault="00124CAF" w:rsidP="00DB3464">
      <w:pPr>
        <w:shd w:val="clear" w:color="auto" w:fill="FFFFFF" w:themeFill="background1"/>
        <w:autoSpaceDE w:val="0"/>
        <w:autoSpaceDN w:val="0"/>
        <w:adjustRightInd w:val="0"/>
        <w:spacing w:before="120" w:after="120" w:line="360" w:lineRule="auto"/>
        <w:jc w:val="both"/>
        <w:rPr>
          <w:rFonts w:ascii="Times New Roman" w:hAnsi="Times New Roman" w:cs="Times New Roman"/>
          <w:b/>
          <w:bCs/>
          <w:sz w:val="24"/>
          <w:szCs w:val="24"/>
        </w:rPr>
      </w:pPr>
      <w:r w:rsidRPr="005939AD">
        <w:rPr>
          <w:rFonts w:ascii="Times New Roman" w:hAnsi="Times New Roman" w:cs="Times New Roman"/>
          <w:b/>
          <w:bCs/>
          <w:sz w:val="24"/>
          <w:szCs w:val="24"/>
        </w:rPr>
        <w:t>2</w:t>
      </w:r>
      <w:r w:rsidR="00AD4A9A" w:rsidRPr="005939AD">
        <w:rPr>
          <w:rFonts w:ascii="Times New Roman" w:hAnsi="Times New Roman" w:cs="Times New Roman"/>
          <w:b/>
          <w:bCs/>
          <w:sz w:val="24"/>
          <w:szCs w:val="24"/>
        </w:rPr>
        <w:t>.</w:t>
      </w:r>
      <w:r w:rsidR="00337B49" w:rsidRPr="005939AD">
        <w:rPr>
          <w:rFonts w:ascii="Times New Roman" w:hAnsi="Times New Roman" w:cs="Times New Roman"/>
          <w:b/>
          <w:bCs/>
          <w:sz w:val="24"/>
          <w:szCs w:val="24"/>
        </w:rPr>
        <w:t>5</w:t>
      </w:r>
      <w:r w:rsidR="00AD4A9A" w:rsidRPr="005939AD">
        <w:rPr>
          <w:rFonts w:ascii="Times New Roman" w:hAnsi="Times New Roman" w:cs="Times New Roman"/>
          <w:b/>
          <w:bCs/>
          <w:sz w:val="24"/>
          <w:szCs w:val="24"/>
        </w:rPr>
        <w:t>.4</w:t>
      </w:r>
      <w:r w:rsidR="00D95536">
        <w:rPr>
          <w:rFonts w:ascii="Times New Roman" w:hAnsi="Times New Roman" w:cs="Times New Roman"/>
          <w:b/>
          <w:bCs/>
          <w:sz w:val="24"/>
          <w:szCs w:val="24"/>
        </w:rPr>
        <w:t>.</w:t>
      </w:r>
      <w:r w:rsidR="00D95536">
        <w:rPr>
          <w:rFonts w:ascii="Times New Roman" w:hAnsi="Times New Roman" w:cs="Times New Roman"/>
          <w:b/>
          <w:bCs/>
          <w:sz w:val="24"/>
          <w:szCs w:val="24"/>
        </w:rPr>
        <w:tab/>
      </w:r>
      <w:r w:rsidR="00863CDD" w:rsidRPr="005939AD">
        <w:rPr>
          <w:rFonts w:ascii="Times New Roman" w:hAnsi="Times New Roman" w:cs="Times New Roman"/>
          <w:b/>
          <w:bCs/>
          <w:sz w:val="24"/>
          <w:szCs w:val="24"/>
        </w:rPr>
        <w:t>Monitoring of Blood Glucose Level during Treatment</w:t>
      </w:r>
    </w:p>
    <w:p w14:paraId="758909EE" w14:textId="71D03764" w:rsidR="00FA68B8" w:rsidRDefault="00863CDD" w:rsidP="00DB3464">
      <w:pPr>
        <w:shd w:val="clear" w:color="auto" w:fill="FFFFFF" w:themeFill="background1"/>
        <w:autoSpaceDE w:val="0"/>
        <w:autoSpaceDN w:val="0"/>
        <w:adjustRightInd w:val="0"/>
        <w:spacing w:before="120" w:after="120" w:line="360" w:lineRule="auto"/>
        <w:jc w:val="both"/>
        <w:rPr>
          <w:rFonts w:ascii="Times New Roman" w:hAnsi="Times New Roman" w:cs="Times New Roman"/>
          <w:sz w:val="24"/>
          <w:szCs w:val="24"/>
        </w:rPr>
      </w:pPr>
      <w:r w:rsidRPr="005939AD">
        <w:rPr>
          <w:rFonts w:ascii="Times New Roman" w:hAnsi="Times New Roman" w:cs="Times New Roman"/>
          <w:sz w:val="24"/>
          <w:szCs w:val="24"/>
        </w:rPr>
        <w:t xml:space="preserve">All blood samples for monitoring of blood glucose level </w:t>
      </w:r>
      <w:r w:rsidRPr="005939AD">
        <w:rPr>
          <w:rFonts w:ascii="Times New Roman" w:hAnsi="Times New Roman" w:cs="Times New Roman"/>
          <w:i/>
          <w:iCs/>
          <w:sz w:val="24"/>
          <w:szCs w:val="24"/>
        </w:rPr>
        <w:t xml:space="preserve">in situ </w:t>
      </w:r>
      <w:r w:rsidRPr="005939AD">
        <w:rPr>
          <w:rFonts w:ascii="Times New Roman" w:hAnsi="Times New Roman" w:cs="Times New Roman"/>
          <w:sz w:val="24"/>
          <w:szCs w:val="24"/>
        </w:rPr>
        <w:t>were taken from the tail vein of the rats using 24 gauge needles at intervals of 0, 5, 10, and 15 days. Blood glucose level</w:t>
      </w:r>
      <w:r w:rsidR="001D3ECC" w:rsidRPr="005939AD">
        <w:rPr>
          <w:rFonts w:ascii="Times New Roman" w:hAnsi="Times New Roman" w:cs="Times New Roman"/>
          <w:sz w:val="24"/>
          <w:szCs w:val="24"/>
        </w:rPr>
        <w:t>s</w:t>
      </w:r>
      <w:r w:rsidRPr="005939AD">
        <w:rPr>
          <w:rFonts w:ascii="Times New Roman" w:hAnsi="Times New Roman" w:cs="Times New Roman"/>
          <w:sz w:val="24"/>
          <w:szCs w:val="24"/>
        </w:rPr>
        <w:t xml:space="preserve"> </w:t>
      </w:r>
      <w:r w:rsidR="001D3ECC" w:rsidRPr="005939AD">
        <w:rPr>
          <w:rFonts w:ascii="Times New Roman" w:hAnsi="Times New Roman" w:cs="Times New Roman"/>
          <w:sz w:val="24"/>
          <w:szCs w:val="24"/>
        </w:rPr>
        <w:t xml:space="preserve">were </w:t>
      </w:r>
      <w:r w:rsidRPr="005939AD">
        <w:rPr>
          <w:rFonts w:ascii="Times New Roman" w:hAnsi="Times New Roman" w:cs="Times New Roman"/>
          <w:sz w:val="24"/>
          <w:szCs w:val="24"/>
        </w:rPr>
        <w:t>determined by the glucose oxidase method using reactive strips and a single touch glucometer (Accu-Chek Active, Roche Diagnostics, Mannheim, Germany). Results were recorded in mg/dl.</w:t>
      </w:r>
      <w:r w:rsidR="003D641C" w:rsidRPr="005939AD">
        <w:rPr>
          <w:rFonts w:ascii="Times New Roman" w:hAnsi="Times New Roman" w:cs="Times New Roman"/>
          <w:sz w:val="24"/>
          <w:szCs w:val="24"/>
        </w:rPr>
        <w:t xml:space="preserve">  Percentage reduction in fasting blood glucose was calculated as:</w:t>
      </w:r>
    </w:p>
    <w:p w14:paraId="5BE9FDC0" w14:textId="03B4E9B6" w:rsidR="005A2061" w:rsidRPr="005939AD" w:rsidRDefault="005A2061" w:rsidP="00DB3464">
      <w:pPr>
        <w:shd w:val="clear" w:color="auto" w:fill="FFFFFF" w:themeFill="background1"/>
        <w:autoSpaceDE w:val="0"/>
        <w:autoSpaceDN w:val="0"/>
        <w:adjustRightInd w:val="0"/>
        <w:spacing w:before="120" w:after="120" w:line="36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 xml:space="preserve">% Reduction of FBS = </m:t>
          </m:r>
          <m:f>
            <m:fPr>
              <m:ctrlPr>
                <w:rPr>
                  <w:rFonts w:ascii="Cambria Math" w:hAnsi="Cambria Math" w:cs="Times New Roman"/>
                  <w:sz w:val="24"/>
                  <w:szCs w:val="24"/>
                </w:rPr>
              </m:ctrlPr>
            </m:fPr>
            <m:num>
              <m:r>
                <m:rPr>
                  <m:sty m:val="p"/>
                </m:rPr>
                <w:rPr>
                  <w:rFonts w:ascii="Cambria Math" w:hAnsi="Cambria Math" w:cs="Times New Roman"/>
                  <w:sz w:val="24"/>
                  <w:szCs w:val="24"/>
                </w:rPr>
                <m:t>Initial value – Final value</m:t>
              </m:r>
            </m:num>
            <m:den>
              <m:r>
                <m:rPr>
                  <m:sty m:val="p"/>
                </m:rPr>
                <w:rPr>
                  <w:rFonts w:ascii="Cambria Math" w:hAnsi="Cambria Math" w:cs="Times New Roman"/>
                  <w:sz w:val="24"/>
                  <w:szCs w:val="24"/>
                </w:rPr>
                <m:t>Initial value</m:t>
              </m:r>
            </m:den>
          </m:f>
          <m:r>
            <w:rPr>
              <w:rFonts w:ascii="Cambria Math" w:hAnsi="Cambria Math" w:cs="Times New Roman"/>
              <w:sz w:val="24"/>
              <w:szCs w:val="24"/>
            </w:rPr>
            <m:t xml:space="preserve"> ×100%</m:t>
          </m:r>
        </m:oMath>
      </m:oMathPara>
    </w:p>
    <w:p w14:paraId="5F81079C" w14:textId="4DCD4CE9" w:rsidR="00944FE8" w:rsidRPr="005939AD" w:rsidRDefault="00DB3464" w:rsidP="00DB3464">
      <w:pPr>
        <w:shd w:val="clear" w:color="auto" w:fill="FFFFFF" w:themeFill="background1"/>
        <w:autoSpaceDE w:val="0"/>
        <w:autoSpaceDN w:val="0"/>
        <w:adjustRightInd w:val="0"/>
        <w:spacing w:before="120" w:after="120" w:line="360" w:lineRule="auto"/>
        <w:jc w:val="both"/>
        <w:rPr>
          <w:rFonts w:ascii="Times New Roman" w:hAnsi="Times New Roman" w:cs="Times New Roman"/>
          <w:b/>
          <w:sz w:val="24"/>
          <w:szCs w:val="24"/>
        </w:rPr>
      </w:pPr>
      <w:r w:rsidRPr="005939AD">
        <w:rPr>
          <w:rFonts w:ascii="Times New Roman" w:hAnsi="Times New Roman" w:cs="Times New Roman"/>
          <w:b/>
          <w:sz w:val="24"/>
          <w:szCs w:val="24"/>
        </w:rPr>
        <w:t>2</w:t>
      </w:r>
      <w:r w:rsidR="00C23B38" w:rsidRPr="005939AD">
        <w:rPr>
          <w:rFonts w:ascii="Times New Roman" w:hAnsi="Times New Roman" w:cs="Times New Roman"/>
          <w:b/>
          <w:sz w:val="24"/>
          <w:szCs w:val="24"/>
        </w:rPr>
        <w:t>.</w:t>
      </w:r>
      <w:r w:rsidR="00337B49" w:rsidRPr="005939AD">
        <w:rPr>
          <w:rFonts w:ascii="Times New Roman" w:hAnsi="Times New Roman" w:cs="Times New Roman"/>
          <w:b/>
          <w:sz w:val="24"/>
          <w:szCs w:val="24"/>
        </w:rPr>
        <w:t>6</w:t>
      </w:r>
      <w:r w:rsidR="00D95536">
        <w:rPr>
          <w:rFonts w:ascii="Times New Roman" w:hAnsi="Times New Roman" w:cs="Times New Roman"/>
          <w:b/>
          <w:sz w:val="24"/>
          <w:szCs w:val="24"/>
        </w:rPr>
        <w:t>.</w:t>
      </w:r>
      <w:r w:rsidR="00D95536">
        <w:rPr>
          <w:rFonts w:ascii="Times New Roman" w:hAnsi="Times New Roman" w:cs="Times New Roman"/>
          <w:b/>
          <w:sz w:val="24"/>
          <w:szCs w:val="24"/>
        </w:rPr>
        <w:tab/>
      </w:r>
      <w:r w:rsidR="00944FE8" w:rsidRPr="005939AD">
        <w:rPr>
          <w:rFonts w:ascii="Times New Roman" w:hAnsi="Times New Roman" w:cs="Times New Roman"/>
          <w:b/>
          <w:sz w:val="24"/>
          <w:szCs w:val="24"/>
        </w:rPr>
        <w:t>Biochemical assay</w:t>
      </w:r>
    </w:p>
    <w:p w14:paraId="740DDD1C" w14:textId="77777777" w:rsidR="007E09C1" w:rsidRPr="005939AD" w:rsidRDefault="007E73C6" w:rsidP="00DB3464">
      <w:pPr>
        <w:shd w:val="clear" w:color="auto" w:fill="FFFFFF" w:themeFill="background1"/>
        <w:autoSpaceDE w:val="0"/>
        <w:autoSpaceDN w:val="0"/>
        <w:adjustRightInd w:val="0"/>
        <w:spacing w:before="120" w:after="120" w:line="360" w:lineRule="auto"/>
        <w:jc w:val="both"/>
        <w:rPr>
          <w:rFonts w:ascii="Times New Roman" w:hAnsi="Times New Roman" w:cs="Times New Roman"/>
          <w:sz w:val="24"/>
          <w:szCs w:val="24"/>
        </w:rPr>
      </w:pPr>
      <w:r w:rsidRPr="005939AD">
        <w:rPr>
          <w:rFonts w:ascii="Times New Roman" w:hAnsi="Times New Roman" w:cs="Times New Roman"/>
          <w:sz w:val="24"/>
          <w:szCs w:val="24"/>
        </w:rPr>
        <w:t>Twenty-four</w:t>
      </w:r>
      <w:r w:rsidR="00944FE8" w:rsidRPr="005939AD">
        <w:rPr>
          <w:rFonts w:ascii="Times New Roman" w:hAnsi="Times New Roman" w:cs="Times New Roman"/>
          <w:sz w:val="24"/>
          <w:szCs w:val="24"/>
        </w:rPr>
        <w:t xml:space="preserve"> hours after the last treatment, under mild diethylether anesthesia, the animals were sacrificed and blood was obtained via jugular puncture and serum was obtained by centrifugation. Isolated serum was analyzed for total cholesterol, HDL- cholesterol (HDL-C), LDL-cholesterol (LDL-C) and total glycerides (TG)</w:t>
      </w:r>
      <w:r w:rsidR="003956F2" w:rsidRPr="005939AD">
        <w:rPr>
          <w:rFonts w:ascii="Times New Roman" w:hAnsi="Times New Roman" w:cs="Times New Roman"/>
          <w:sz w:val="24"/>
          <w:szCs w:val="24"/>
        </w:rPr>
        <w:t xml:space="preserve"> colorimetrically </w:t>
      </w:r>
      <w:r w:rsidR="00EA083A" w:rsidRPr="005939AD">
        <w:rPr>
          <w:rFonts w:ascii="Times New Roman" w:hAnsi="Times New Roman" w:cs="Times New Roman"/>
          <w:sz w:val="24"/>
          <w:szCs w:val="24"/>
        </w:rPr>
        <w:t>using Randox diagnostic kits</w:t>
      </w:r>
      <w:r w:rsidR="00844B82" w:rsidRPr="005939AD">
        <w:rPr>
          <w:rFonts w:ascii="Times New Roman" w:hAnsi="Times New Roman" w:cs="Times New Roman"/>
          <w:sz w:val="24"/>
          <w:szCs w:val="24"/>
        </w:rPr>
        <w:t>.</w:t>
      </w:r>
    </w:p>
    <w:p w14:paraId="5AA2FEE6" w14:textId="6D8619A9" w:rsidR="00863CDD" w:rsidRPr="005939AD" w:rsidRDefault="00DB3464" w:rsidP="00DB3464">
      <w:pPr>
        <w:shd w:val="clear" w:color="auto" w:fill="FFFFFF" w:themeFill="background1"/>
        <w:autoSpaceDE w:val="0"/>
        <w:autoSpaceDN w:val="0"/>
        <w:adjustRightInd w:val="0"/>
        <w:spacing w:before="120" w:after="120" w:line="360" w:lineRule="auto"/>
        <w:jc w:val="both"/>
        <w:rPr>
          <w:rFonts w:ascii="Times New Roman" w:hAnsi="Times New Roman" w:cs="Times New Roman"/>
          <w:b/>
          <w:bCs/>
          <w:sz w:val="24"/>
          <w:szCs w:val="24"/>
        </w:rPr>
      </w:pPr>
      <w:r w:rsidRPr="005939AD">
        <w:rPr>
          <w:rFonts w:ascii="Times New Roman" w:hAnsi="Times New Roman" w:cs="Times New Roman"/>
          <w:b/>
          <w:bCs/>
          <w:sz w:val="24"/>
          <w:szCs w:val="24"/>
        </w:rPr>
        <w:t>2</w:t>
      </w:r>
      <w:r w:rsidR="00FC7A98" w:rsidRPr="005939AD">
        <w:rPr>
          <w:rFonts w:ascii="Times New Roman" w:hAnsi="Times New Roman" w:cs="Times New Roman"/>
          <w:b/>
          <w:bCs/>
          <w:sz w:val="24"/>
          <w:szCs w:val="24"/>
        </w:rPr>
        <w:t>.7</w:t>
      </w:r>
      <w:r w:rsidR="00D95536">
        <w:rPr>
          <w:rFonts w:ascii="Times New Roman" w:hAnsi="Times New Roman" w:cs="Times New Roman"/>
          <w:b/>
          <w:bCs/>
          <w:sz w:val="24"/>
          <w:szCs w:val="24"/>
        </w:rPr>
        <w:t>.</w:t>
      </w:r>
      <w:r w:rsidR="00D95536">
        <w:rPr>
          <w:rFonts w:ascii="Times New Roman" w:hAnsi="Times New Roman" w:cs="Times New Roman"/>
          <w:b/>
          <w:bCs/>
          <w:sz w:val="24"/>
          <w:szCs w:val="24"/>
        </w:rPr>
        <w:tab/>
      </w:r>
      <w:r w:rsidR="00944FE8" w:rsidRPr="005939AD">
        <w:rPr>
          <w:rFonts w:ascii="Times New Roman" w:hAnsi="Times New Roman" w:cs="Times New Roman"/>
          <w:b/>
          <w:bCs/>
          <w:sz w:val="24"/>
          <w:szCs w:val="24"/>
        </w:rPr>
        <w:t>Data</w:t>
      </w:r>
      <w:r w:rsidR="00863CDD" w:rsidRPr="005939AD">
        <w:rPr>
          <w:rFonts w:ascii="Times New Roman" w:hAnsi="Times New Roman" w:cs="Times New Roman"/>
          <w:b/>
          <w:bCs/>
          <w:sz w:val="24"/>
          <w:szCs w:val="24"/>
        </w:rPr>
        <w:t xml:space="preserve"> Analysis</w:t>
      </w:r>
    </w:p>
    <w:p w14:paraId="0652A704" w14:textId="031179A1" w:rsidR="00F377A9" w:rsidRPr="005939AD" w:rsidRDefault="00F72850" w:rsidP="00DB3464">
      <w:pPr>
        <w:spacing w:before="120" w:after="120" w:line="360" w:lineRule="auto"/>
        <w:jc w:val="both"/>
        <w:rPr>
          <w:rFonts w:ascii="Times New Roman" w:hAnsi="Times New Roman" w:cs="Times New Roman"/>
          <w:sz w:val="24"/>
          <w:szCs w:val="24"/>
        </w:rPr>
      </w:pPr>
      <w:r w:rsidRPr="005939AD">
        <w:rPr>
          <w:rFonts w:ascii="Times New Roman" w:hAnsi="Times New Roman" w:cs="Times New Roman"/>
          <w:sz w:val="24"/>
          <w:szCs w:val="24"/>
        </w:rPr>
        <w:t xml:space="preserve">All data were presented as mean ± standard error of mean (S.E.M) of seven replicates. </w:t>
      </w:r>
      <w:r w:rsidR="00A90325" w:rsidRPr="005939AD">
        <w:rPr>
          <w:rFonts w:ascii="Times New Roman" w:hAnsi="Times New Roman" w:cs="Times New Roman"/>
          <w:sz w:val="24"/>
          <w:szCs w:val="24"/>
        </w:rPr>
        <w:t>One-way</w:t>
      </w:r>
      <w:r w:rsidRPr="005939AD">
        <w:rPr>
          <w:rFonts w:ascii="Times New Roman" w:hAnsi="Times New Roman" w:cs="Times New Roman"/>
          <w:sz w:val="24"/>
          <w:szCs w:val="24"/>
        </w:rPr>
        <w:t xml:space="preserve"> analysis of variance (ANOVA) using SPSS software package for windows (Version 16) for differences between means was used to detect differences between the treatment groups </w:t>
      </w:r>
      <w:r w:rsidR="00015759" w:rsidRPr="005939AD">
        <w:rPr>
          <w:rFonts w:ascii="Times New Roman" w:hAnsi="Times New Roman" w:cs="Times New Roman"/>
          <w:sz w:val="24"/>
          <w:szCs w:val="24"/>
        </w:rPr>
        <w:t>(α &lt; 0.05) followed by the Tukey post hoc test using R statistical software.</w:t>
      </w:r>
    </w:p>
    <w:p w14:paraId="2BDE0A10" w14:textId="1A05F566" w:rsidR="00863CDD" w:rsidRPr="005939AD" w:rsidRDefault="00D95536" w:rsidP="00D9553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w:t>
      </w:r>
      <w:r w:rsidRPr="005939AD">
        <w:rPr>
          <w:rFonts w:ascii="Times New Roman" w:hAnsi="Times New Roman" w:cs="Times New Roman"/>
          <w:b/>
          <w:sz w:val="24"/>
          <w:szCs w:val="24"/>
        </w:rPr>
        <w:tab/>
        <w:t>Results</w:t>
      </w:r>
      <w:r>
        <w:rPr>
          <w:rFonts w:ascii="Times New Roman" w:hAnsi="Times New Roman" w:cs="Times New Roman"/>
          <w:b/>
          <w:sz w:val="24"/>
          <w:szCs w:val="24"/>
        </w:rPr>
        <w:t xml:space="preserve"> and Discussion</w:t>
      </w:r>
    </w:p>
    <w:p w14:paraId="0034D7D7" w14:textId="3D45FDAF" w:rsidR="00C146D0" w:rsidRPr="005939AD" w:rsidRDefault="004F0DEB" w:rsidP="00DE32B7">
      <w:pPr>
        <w:shd w:val="clear" w:color="auto" w:fill="FFFFFF" w:themeFill="background1"/>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00BD7CEF">
        <w:rPr>
          <w:rFonts w:ascii="Times New Roman" w:hAnsi="Times New Roman" w:cs="Times New Roman"/>
          <w:b/>
          <w:sz w:val="24"/>
          <w:szCs w:val="24"/>
        </w:rPr>
        <w:t>Screening and Detection of P</w:t>
      </w:r>
      <w:r w:rsidR="00C146D0" w:rsidRPr="005939AD">
        <w:rPr>
          <w:rFonts w:ascii="Times New Roman" w:hAnsi="Times New Roman" w:cs="Times New Roman"/>
          <w:b/>
          <w:sz w:val="24"/>
          <w:szCs w:val="24"/>
        </w:rPr>
        <w:t>hytoconstituents</w:t>
      </w:r>
    </w:p>
    <w:p w14:paraId="634CEA48" w14:textId="33EE5967" w:rsidR="00D81321" w:rsidRDefault="00B860C0" w:rsidP="00990FE4">
      <w:pPr>
        <w:autoSpaceDE w:val="0"/>
        <w:autoSpaceDN w:val="0"/>
        <w:adjustRightInd w:val="0"/>
        <w:spacing w:after="0" w:line="360" w:lineRule="auto"/>
        <w:jc w:val="both"/>
        <w:rPr>
          <w:rFonts w:ascii="Times New Roman" w:hAnsi="Times New Roman" w:cs="Times New Roman"/>
          <w:sz w:val="24"/>
          <w:szCs w:val="24"/>
        </w:rPr>
      </w:pPr>
      <w:r w:rsidRPr="005939AD">
        <w:rPr>
          <w:rFonts w:ascii="Times New Roman" w:hAnsi="Times New Roman" w:cs="Times New Roman"/>
          <w:i/>
          <w:sz w:val="24"/>
          <w:szCs w:val="24"/>
        </w:rPr>
        <w:t>E. chlorantha</w:t>
      </w:r>
      <w:r w:rsidRPr="005939AD">
        <w:rPr>
          <w:rFonts w:ascii="Times New Roman" w:hAnsi="Times New Roman" w:cs="Times New Roman"/>
          <w:sz w:val="24"/>
          <w:szCs w:val="24"/>
        </w:rPr>
        <w:t xml:space="preserve"> stem bark gave positive results for some major constituents; alkaloids, saponins, flavonoids, coumarins, anthocyanin and phenolics (Table 1).</w:t>
      </w:r>
      <w:r w:rsidR="00F97BBD" w:rsidRPr="005939AD">
        <w:rPr>
          <w:rFonts w:ascii="Times New Roman" w:hAnsi="Times New Roman" w:cs="Times New Roman"/>
          <w:sz w:val="24"/>
          <w:szCs w:val="24"/>
        </w:rPr>
        <w:t xml:space="preserve"> </w:t>
      </w:r>
      <w:r w:rsidR="00863CDD" w:rsidRPr="005939AD">
        <w:rPr>
          <w:rFonts w:ascii="Times New Roman" w:hAnsi="Times New Roman" w:cs="Times New Roman"/>
          <w:sz w:val="24"/>
          <w:szCs w:val="24"/>
        </w:rPr>
        <w:t>Terpenes, terpenoids, steroids and glycosides were not detected. The Table also showed that flavonoid concentration was the highest (114.92</w:t>
      </w:r>
      <w:r w:rsidR="00B25606" w:rsidRPr="005939AD">
        <w:rPr>
          <w:rFonts w:ascii="Times New Roman" w:hAnsi="Times New Roman" w:cs="Times New Roman"/>
          <w:sz w:val="24"/>
          <w:szCs w:val="24"/>
        </w:rPr>
        <w:t xml:space="preserve"> </w:t>
      </w:r>
      <w:r w:rsidR="00863CDD" w:rsidRPr="005939AD">
        <w:rPr>
          <w:rFonts w:ascii="Times New Roman" w:hAnsi="Times New Roman" w:cs="Times New Roman"/>
          <w:sz w:val="24"/>
          <w:szCs w:val="24"/>
        </w:rPr>
        <w:t>±</w:t>
      </w:r>
      <w:r w:rsidR="00B25606" w:rsidRPr="005939AD">
        <w:rPr>
          <w:rFonts w:ascii="Times New Roman" w:hAnsi="Times New Roman" w:cs="Times New Roman"/>
          <w:sz w:val="24"/>
          <w:szCs w:val="24"/>
        </w:rPr>
        <w:t xml:space="preserve"> </w:t>
      </w:r>
      <w:r w:rsidR="00863CDD" w:rsidRPr="005939AD">
        <w:rPr>
          <w:rFonts w:ascii="Times New Roman" w:hAnsi="Times New Roman" w:cs="Times New Roman"/>
          <w:sz w:val="24"/>
          <w:szCs w:val="24"/>
        </w:rPr>
        <w:t>0.36 mg/kg) while saponin conc</w:t>
      </w:r>
      <w:r w:rsidR="00D81321">
        <w:rPr>
          <w:rFonts w:ascii="Times New Roman" w:hAnsi="Times New Roman" w:cs="Times New Roman"/>
          <w:sz w:val="24"/>
          <w:szCs w:val="24"/>
        </w:rPr>
        <w:t>entration was the least (40.50</w:t>
      </w:r>
      <w:r w:rsidR="00B25606" w:rsidRPr="005939AD">
        <w:rPr>
          <w:rFonts w:ascii="Times New Roman" w:hAnsi="Times New Roman" w:cs="Times New Roman"/>
          <w:sz w:val="24"/>
          <w:szCs w:val="24"/>
        </w:rPr>
        <w:t xml:space="preserve"> </w:t>
      </w:r>
      <w:r w:rsidR="00863CDD" w:rsidRPr="005939AD">
        <w:rPr>
          <w:rFonts w:ascii="Times New Roman" w:hAnsi="Times New Roman" w:cs="Times New Roman"/>
          <w:sz w:val="24"/>
          <w:szCs w:val="24"/>
        </w:rPr>
        <w:t>±</w:t>
      </w:r>
      <w:r w:rsidR="00B25606" w:rsidRPr="005939AD">
        <w:rPr>
          <w:rFonts w:ascii="Times New Roman" w:hAnsi="Times New Roman" w:cs="Times New Roman"/>
          <w:sz w:val="24"/>
          <w:szCs w:val="24"/>
        </w:rPr>
        <w:t xml:space="preserve"> </w:t>
      </w:r>
      <w:r w:rsidR="00863CDD" w:rsidRPr="005939AD">
        <w:rPr>
          <w:rFonts w:ascii="Times New Roman" w:hAnsi="Times New Roman" w:cs="Times New Roman"/>
          <w:sz w:val="24"/>
          <w:szCs w:val="24"/>
        </w:rPr>
        <w:t>0.71 mg/kg).</w:t>
      </w:r>
    </w:p>
    <w:p w14:paraId="06490649" w14:textId="48EA65B7" w:rsidR="001C05A9" w:rsidRDefault="00B06678" w:rsidP="00990FE4">
      <w:pPr>
        <w:autoSpaceDE w:val="0"/>
        <w:autoSpaceDN w:val="0"/>
        <w:adjustRightInd w:val="0"/>
        <w:spacing w:after="0" w:line="360" w:lineRule="auto"/>
        <w:jc w:val="both"/>
        <w:rPr>
          <w:rFonts w:ascii="Times New Roman" w:hAnsi="Times New Roman" w:cs="Times New Roman"/>
          <w:sz w:val="24"/>
          <w:szCs w:val="24"/>
        </w:rPr>
      </w:pPr>
      <w:r w:rsidRPr="005939AD">
        <w:rPr>
          <w:rFonts w:ascii="Times New Roman" w:hAnsi="Times New Roman" w:cs="Times New Roman"/>
          <w:sz w:val="24"/>
          <w:szCs w:val="24"/>
        </w:rPr>
        <w:t xml:space="preserve"> </w:t>
      </w:r>
    </w:p>
    <w:p w14:paraId="602FD40B" w14:textId="77777777" w:rsidR="00CA481B" w:rsidRPr="005939AD" w:rsidRDefault="00CA481B" w:rsidP="00CA481B">
      <w:pPr>
        <w:rPr>
          <w:rFonts w:ascii="Times New Roman" w:hAnsi="Times New Roman" w:cs="Times New Roman"/>
          <w:b/>
          <w:sz w:val="24"/>
          <w:szCs w:val="24"/>
        </w:rPr>
      </w:pPr>
      <w:r w:rsidRPr="005939AD">
        <w:rPr>
          <w:rFonts w:ascii="Times New Roman" w:hAnsi="Times New Roman" w:cs="Times New Roman"/>
          <w:b/>
          <w:sz w:val="24"/>
          <w:szCs w:val="24"/>
        </w:rPr>
        <w:t xml:space="preserve">Table 1: Qualitative and quantitative phytochemical screening of </w:t>
      </w:r>
      <w:r w:rsidRPr="005939AD">
        <w:rPr>
          <w:rFonts w:ascii="Times New Roman" w:hAnsi="Times New Roman" w:cs="Times New Roman"/>
          <w:b/>
          <w:i/>
          <w:sz w:val="24"/>
          <w:szCs w:val="24"/>
        </w:rPr>
        <w:t>E. chlorantha</w:t>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2160"/>
        <w:gridCol w:w="3150"/>
        <w:gridCol w:w="1260"/>
        <w:gridCol w:w="1980"/>
      </w:tblGrid>
      <w:tr w:rsidR="00CA481B" w:rsidRPr="005939AD" w14:paraId="638A86DA" w14:textId="77777777" w:rsidTr="00D81321">
        <w:trPr>
          <w:trHeight w:val="219"/>
        </w:trPr>
        <w:tc>
          <w:tcPr>
            <w:tcW w:w="1710" w:type="dxa"/>
            <w:tcBorders>
              <w:top w:val="single" w:sz="4" w:space="0" w:color="auto"/>
              <w:bottom w:val="single" w:sz="4" w:space="0" w:color="auto"/>
            </w:tcBorders>
            <w:noWrap/>
            <w:hideMark/>
          </w:tcPr>
          <w:p w14:paraId="25E6A242"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Phytochemical group</w:t>
            </w:r>
          </w:p>
        </w:tc>
        <w:tc>
          <w:tcPr>
            <w:tcW w:w="2160" w:type="dxa"/>
            <w:tcBorders>
              <w:top w:val="single" w:sz="4" w:space="0" w:color="auto"/>
              <w:bottom w:val="single" w:sz="4" w:space="0" w:color="auto"/>
            </w:tcBorders>
          </w:tcPr>
          <w:p w14:paraId="1BEB85E9"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Reagent used</w:t>
            </w:r>
          </w:p>
        </w:tc>
        <w:tc>
          <w:tcPr>
            <w:tcW w:w="3150" w:type="dxa"/>
            <w:tcBorders>
              <w:top w:val="single" w:sz="4" w:space="0" w:color="auto"/>
              <w:bottom w:val="single" w:sz="4" w:space="0" w:color="auto"/>
            </w:tcBorders>
          </w:tcPr>
          <w:p w14:paraId="357CFD82"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Observations</w:t>
            </w:r>
          </w:p>
        </w:tc>
        <w:tc>
          <w:tcPr>
            <w:tcW w:w="1260" w:type="dxa"/>
            <w:tcBorders>
              <w:top w:val="single" w:sz="4" w:space="0" w:color="auto"/>
              <w:bottom w:val="single" w:sz="4" w:space="0" w:color="auto"/>
            </w:tcBorders>
          </w:tcPr>
          <w:p w14:paraId="1716311B"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Result</w:t>
            </w:r>
          </w:p>
        </w:tc>
        <w:tc>
          <w:tcPr>
            <w:tcW w:w="1980" w:type="dxa"/>
            <w:tcBorders>
              <w:top w:val="single" w:sz="4" w:space="0" w:color="auto"/>
              <w:bottom w:val="single" w:sz="4" w:space="0" w:color="auto"/>
            </w:tcBorders>
          </w:tcPr>
          <w:p w14:paraId="49669A39" w14:textId="77777777" w:rsidR="00CA481B" w:rsidRPr="005939AD" w:rsidRDefault="00CA481B" w:rsidP="00E71F56">
            <w:pPr>
              <w:shd w:val="clear" w:color="auto" w:fill="FFFFFF" w:themeFill="background1"/>
              <w:spacing w:line="360" w:lineRule="auto"/>
              <w:ind w:firstLine="2"/>
              <w:rPr>
                <w:rFonts w:ascii="Times New Roman" w:hAnsi="Times New Roman" w:cs="Times New Roman"/>
                <w:sz w:val="24"/>
                <w:szCs w:val="24"/>
              </w:rPr>
            </w:pPr>
            <w:r w:rsidRPr="005939AD">
              <w:rPr>
                <w:rFonts w:ascii="Times New Roman" w:hAnsi="Times New Roman" w:cs="Times New Roman"/>
                <w:sz w:val="24"/>
                <w:szCs w:val="24"/>
              </w:rPr>
              <w:t>Concentrations</w:t>
            </w:r>
          </w:p>
          <w:p w14:paraId="00374624" w14:textId="77777777" w:rsidR="00CA481B" w:rsidRPr="005939AD" w:rsidRDefault="00CA481B" w:rsidP="00E71F56">
            <w:pPr>
              <w:shd w:val="clear" w:color="auto" w:fill="FFFFFF" w:themeFill="background1"/>
              <w:spacing w:line="360" w:lineRule="auto"/>
              <w:ind w:firstLine="2"/>
              <w:rPr>
                <w:rFonts w:ascii="Times New Roman" w:eastAsia="Times New Roman" w:hAnsi="Times New Roman" w:cs="Times New Roman"/>
                <w:sz w:val="24"/>
                <w:szCs w:val="24"/>
                <w:lang w:eastAsia="en-GB"/>
              </w:rPr>
            </w:pPr>
            <w:r w:rsidRPr="005939AD">
              <w:rPr>
                <w:rFonts w:ascii="Times New Roman" w:hAnsi="Times New Roman" w:cs="Times New Roman"/>
                <w:sz w:val="24"/>
                <w:szCs w:val="24"/>
              </w:rPr>
              <w:t>(mg/kg)</w:t>
            </w:r>
          </w:p>
        </w:tc>
      </w:tr>
      <w:tr w:rsidR="00CA481B" w:rsidRPr="005939AD" w14:paraId="66681393" w14:textId="77777777" w:rsidTr="00D81321">
        <w:trPr>
          <w:trHeight w:val="219"/>
        </w:trPr>
        <w:tc>
          <w:tcPr>
            <w:tcW w:w="1710" w:type="dxa"/>
            <w:tcBorders>
              <w:top w:val="single" w:sz="4" w:space="0" w:color="auto"/>
            </w:tcBorders>
            <w:noWrap/>
            <w:hideMark/>
          </w:tcPr>
          <w:p w14:paraId="546446BE"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lastRenderedPageBreak/>
              <w:t>Alkaloids</w:t>
            </w:r>
          </w:p>
        </w:tc>
        <w:tc>
          <w:tcPr>
            <w:tcW w:w="2160" w:type="dxa"/>
            <w:tcBorders>
              <w:top w:val="single" w:sz="4" w:space="0" w:color="auto"/>
            </w:tcBorders>
          </w:tcPr>
          <w:p w14:paraId="25FABE51"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hAnsi="Times New Roman" w:cs="Times New Roman"/>
                <w:sz w:val="24"/>
                <w:szCs w:val="24"/>
              </w:rPr>
              <w:t>Wagner’s reagent</w:t>
            </w:r>
          </w:p>
        </w:tc>
        <w:tc>
          <w:tcPr>
            <w:tcW w:w="3150" w:type="dxa"/>
            <w:tcBorders>
              <w:top w:val="single" w:sz="4" w:space="0" w:color="auto"/>
            </w:tcBorders>
          </w:tcPr>
          <w:p w14:paraId="1F63F45B"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hAnsi="Times New Roman" w:cs="Times New Roman"/>
                <w:sz w:val="24"/>
                <w:szCs w:val="24"/>
              </w:rPr>
              <w:t>A reddish brown precipitate</w:t>
            </w:r>
          </w:p>
        </w:tc>
        <w:tc>
          <w:tcPr>
            <w:tcW w:w="1260" w:type="dxa"/>
            <w:tcBorders>
              <w:top w:val="single" w:sz="4" w:space="0" w:color="auto"/>
            </w:tcBorders>
            <w:noWrap/>
            <w:hideMark/>
          </w:tcPr>
          <w:p w14:paraId="58A2131C"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w:t>
            </w:r>
          </w:p>
        </w:tc>
        <w:tc>
          <w:tcPr>
            <w:tcW w:w="1980" w:type="dxa"/>
            <w:tcBorders>
              <w:top w:val="single" w:sz="4" w:space="0" w:color="auto"/>
            </w:tcBorders>
          </w:tcPr>
          <w:p w14:paraId="5CC40105" w14:textId="77777777" w:rsidR="00CA481B" w:rsidRPr="005939AD" w:rsidRDefault="00CA481B" w:rsidP="00E71F56">
            <w:pPr>
              <w:shd w:val="clear" w:color="auto" w:fill="FFFFFF" w:themeFill="background1"/>
              <w:spacing w:line="360" w:lineRule="auto"/>
              <w:jc w:val="both"/>
              <w:rPr>
                <w:rFonts w:ascii="Times New Roman" w:hAnsi="Times New Roman" w:cs="Times New Roman"/>
                <w:sz w:val="24"/>
                <w:szCs w:val="24"/>
              </w:rPr>
            </w:pPr>
            <w:r w:rsidRPr="005939AD">
              <w:rPr>
                <w:rFonts w:ascii="Times New Roman" w:hAnsi="Times New Roman" w:cs="Times New Roman"/>
                <w:sz w:val="24"/>
                <w:szCs w:val="24"/>
              </w:rPr>
              <w:t>82.12 ± 0.02</w:t>
            </w:r>
          </w:p>
        </w:tc>
      </w:tr>
      <w:tr w:rsidR="00CA481B" w:rsidRPr="005939AD" w14:paraId="3EF45A46" w14:textId="77777777" w:rsidTr="00D81321">
        <w:trPr>
          <w:trHeight w:val="219"/>
        </w:trPr>
        <w:tc>
          <w:tcPr>
            <w:tcW w:w="1710" w:type="dxa"/>
            <w:noWrap/>
            <w:hideMark/>
          </w:tcPr>
          <w:p w14:paraId="41C3EAC9" w14:textId="1C2E2CF8" w:rsidR="00CA481B" w:rsidRPr="005939AD" w:rsidRDefault="00D81321" w:rsidP="00E71F56">
            <w:pPr>
              <w:shd w:val="clear" w:color="auto" w:fill="FFFFFF" w:themeFill="background1"/>
              <w:spacing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w:t>
            </w:r>
            <w:r w:rsidR="00CA481B" w:rsidRPr="005939AD">
              <w:rPr>
                <w:rFonts w:ascii="Times New Roman" w:eastAsia="Times New Roman" w:hAnsi="Times New Roman" w:cs="Times New Roman"/>
                <w:sz w:val="24"/>
                <w:szCs w:val="24"/>
                <w:lang w:eastAsia="en-GB"/>
              </w:rPr>
              <w:t>riterpenes</w:t>
            </w:r>
          </w:p>
        </w:tc>
        <w:tc>
          <w:tcPr>
            <w:tcW w:w="2160" w:type="dxa"/>
          </w:tcPr>
          <w:p w14:paraId="1412E894"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Acetic anhydride</w:t>
            </w:r>
          </w:p>
        </w:tc>
        <w:tc>
          <w:tcPr>
            <w:tcW w:w="3150" w:type="dxa"/>
          </w:tcPr>
          <w:p w14:paraId="34713B26"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No blue green colour</w:t>
            </w:r>
          </w:p>
        </w:tc>
        <w:tc>
          <w:tcPr>
            <w:tcW w:w="1260" w:type="dxa"/>
            <w:noWrap/>
            <w:hideMark/>
          </w:tcPr>
          <w:p w14:paraId="76F70249"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w:t>
            </w:r>
          </w:p>
        </w:tc>
        <w:tc>
          <w:tcPr>
            <w:tcW w:w="1980" w:type="dxa"/>
          </w:tcPr>
          <w:p w14:paraId="7D1F906B"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ND</w:t>
            </w:r>
          </w:p>
        </w:tc>
      </w:tr>
      <w:tr w:rsidR="00CA481B" w:rsidRPr="005939AD" w14:paraId="3EA0707B" w14:textId="77777777" w:rsidTr="00D81321">
        <w:trPr>
          <w:trHeight w:val="219"/>
        </w:trPr>
        <w:tc>
          <w:tcPr>
            <w:tcW w:w="1710" w:type="dxa"/>
            <w:noWrap/>
            <w:hideMark/>
          </w:tcPr>
          <w:p w14:paraId="3F37FD95"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Glycosides</w:t>
            </w:r>
          </w:p>
        </w:tc>
        <w:tc>
          <w:tcPr>
            <w:tcW w:w="2160" w:type="dxa"/>
          </w:tcPr>
          <w:p w14:paraId="620801E9" w14:textId="5B6BA52A" w:rsidR="00CA481B" w:rsidRPr="005939AD" w:rsidRDefault="00AF66E3"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Fehling’s</w:t>
            </w:r>
            <w:r w:rsidR="00CA481B" w:rsidRPr="005939AD">
              <w:rPr>
                <w:rFonts w:ascii="Times New Roman" w:eastAsia="Times New Roman" w:hAnsi="Times New Roman" w:cs="Times New Roman"/>
                <w:sz w:val="24"/>
                <w:szCs w:val="24"/>
                <w:lang w:eastAsia="en-GB"/>
              </w:rPr>
              <w:t xml:space="preserve"> solution</w:t>
            </w:r>
          </w:p>
        </w:tc>
        <w:tc>
          <w:tcPr>
            <w:tcW w:w="3150" w:type="dxa"/>
          </w:tcPr>
          <w:p w14:paraId="683E3E1B"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hAnsi="Times New Roman" w:cs="Times New Roman"/>
                <w:sz w:val="24"/>
                <w:szCs w:val="24"/>
              </w:rPr>
              <w:t>No brick red precipitate</w:t>
            </w:r>
          </w:p>
        </w:tc>
        <w:tc>
          <w:tcPr>
            <w:tcW w:w="1260" w:type="dxa"/>
            <w:noWrap/>
            <w:hideMark/>
          </w:tcPr>
          <w:p w14:paraId="36E17251"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w:t>
            </w:r>
          </w:p>
        </w:tc>
        <w:tc>
          <w:tcPr>
            <w:tcW w:w="1980" w:type="dxa"/>
          </w:tcPr>
          <w:p w14:paraId="01EB6578"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ND</w:t>
            </w:r>
          </w:p>
        </w:tc>
      </w:tr>
      <w:tr w:rsidR="00CA481B" w:rsidRPr="005939AD" w14:paraId="1687B21D" w14:textId="77777777" w:rsidTr="00D81321">
        <w:trPr>
          <w:trHeight w:val="219"/>
        </w:trPr>
        <w:tc>
          <w:tcPr>
            <w:tcW w:w="1710" w:type="dxa"/>
            <w:noWrap/>
            <w:hideMark/>
          </w:tcPr>
          <w:p w14:paraId="2C07E7E4"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Saponins</w:t>
            </w:r>
          </w:p>
        </w:tc>
        <w:tc>
          <w:tcPr>
            <w:tcW w:w="2160" w:type="dxa"/>
          </w:tcPr>
          <w:p w14:paraId="4657F211"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rPr>
              <w:t>Frothing test</w:t>
            </w:r>
          </w:p>
        </w:tc>
        <w:tc>
          <w:tcPr>
            <w:tcW w:w="3150" w:type="dxa"/>
          </w:tcPr>
          <w:p w14:paraId="36EE40A8"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rPr>
              <w:t>Frothing precipitate</w:t>
            </w:r>
          </w:p>
        </w:tc>
        <w:tc>
          <w:tcPr>
            <w:tcW w:w="1260" w:type="dxa"/>
            <w:noWrap/>
            <w:hideMark/>
          </w:tcPr>
          <w:p w14:paraId="6D3335A2"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w:t>
            </w:r>
          </w:p>
        </w:tc>
        <w:tc>
          <w:tcPr>
            <w:tcW w:w="1980" w:type="dxa"/>
          </w:tcPr>
          <w:p w14:paraId="609D886D" w14:textId="53F01F2D"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hAnsi="Times New Roman" w:cs="Times New Roman"/>
                <w:sz w:val="24"/>
                <w:szCs w:val="24"/>
              </w:rPr>
              <w:t>40.50 ± 0.</w:t>
            </w:r>
            <w:r w:rsidR="00D81321">
              <w:rPr>
                <w:rFonts w:ascii="Times New Roman" w:hAnsi="Times New Roman" w:cs="Times New Roman"/>
                <w:sz w:val="24"/>
                <w:szCs w:val="24"/>
              </w:rPr>
              <w:t>71</w:t>
            </w:r>
          </w:p>
        </w:tc>
      </w:tr>
      <w:tr w:rsidR="00CA481B" w:rsidRPr="005939AD" w14:paraId="23735973" w14:textId="77777777" w:rsidTr="00D81321">
        <w:trPr>
          <w:trHeight w:val="219"/>
        </w:trPr>
        <w:tc>
          <w:tcPr>
            <w:tcW w:w="1710" w:type="dxa"/>
            <w:noWrap/>
            <w:hideMark/>
          </w:tcPr>
          <w:p w14:paraId="6EC8C751"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Tannins</w:t>
            </w:r>
          </w:p>
        </w:tc>
        <w:tc>
          <w:tcPr>
            <w:tcW w:w="2160" w:type="dxa"/>
          </w:tcPr>
          <w:p w14:paraId="279364E4"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KOH</w:t>
            </w:r>
          </w:p>
        </w:tc>
        <w:tc>
          <w:tcPr>
            <w:tcW w:w="3150" w:type="dxa"/>
          </w:tcPr>
          <w:p w14:paraId="5C92390C"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 xml:space="preserve">No </w:t>
            </w:r>
            <w:r w:rsidRPr="005939AD">
              <w:rPr>
                <w:rFonts w:ascii="Times New Roman" w:hAnsi="Times New Roman" w:cs="Times New Roman"/>
                <w:sz w:val="24"/>
                <w:szCs w:val="24"/>
              </w:rPr>
              <w:t>dirty white precipitate</w:t>
            </w:r>
          </w:p>
        </w:tc>
        <w:tc>
          <w:tcPr>
            <w:tcW w:w="1260" w:type="dxa"/>
            <w:noWrap/>
            <w:hideMark/>
          </w:tcPr>
          <w:p w14:paraId="70A3605E"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w:t>
            </w:r>
          </w:p>
        </w:tc>
        <w:tc>
          <w:tcPr>
            <w:tcW w:w="1980" w:type="dxa"/>
          </w:tcPr>
          <w:p w14:paraId="46B4DC47"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ND</w:t>
            </w:r>
          </w:p>
        </w:tc>
      </w:tr>
      <w:tr w:rsidR="00CA481B" w:rsidRPr="005939AD" w14:paraId="0793D7B5" w14:textId="77777777" w:rsidTr="00D81321">
        <w:trPr>
          <w:trHeight w:val="219"/>
        </w:trPr>
        <w:tc>
          <w:tcPr>
            <w:tcW w:w="1710" w:type="dxa"/>
            <w:noWrap/>
            <w:hideMark/>
          </w:tcPr>
          <w:p w14:paraId="1B3B5976"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Phlobatannin</w:t>
            </w:r>
          </w:p>
        </w:tc>
        <w:tc>
          <w:tcPr>
            <w:tcW w:w="2160" w:type="dxa"/>
          </w:tcPr>
          <w:p w14:paraId="4EE3BEAF"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HCl</w:t>
            </w:r>
          </w:p>
        </w:tc>
        <w:tc>
          <w:tcPr>
            <w:tcW w:w="3150" w:type="dxa"/>
          </w:tcPr>
          <w:p w14:paraId="12172FF8"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rPr>
              <w:t>Absence of red precipitate</w:t>
            </w:r>
          </w:p>
        </w:tc>
        <w:tc>
          <w:tcPr>
            <w:tcW w:w="1260" w:type="dxa"/>
            <w:noWrap/>
            <w:hideMark/>
          </w:tcPr>
          <w:p w14:paraId="1E980241"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w:t>
            </w:r>
          </w:p>
        </w:tc>
        <w:tc>
          <w:tcPr>
            <w:tcW w:w="1980" w:type="dxa"/>
          </w:tcPr>
          <w:p w14:paraId="489B4431"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ND</w:t>
            </w:r>
          </w:p>
        </w:tc>
      </w:tr>
      <w:tr w:rsidR="00CA481B" w:rsidRPr="005939AD" w14:paraId="24FA1889" w14:textId="77777777" w:rsidTr="00D81321">
        <w:trPr>
          <w:trHeight w:val="219"/>
        </w:trPr>
        <w:tc>
          <w:tcPr>
            <w:tcW w:w="1710" w:type="dxa"/>
            <w:noWrap/>
            <w:hideMark/>
          </w:tcPr>
          <w:p w14:paraId="4DC6EE4E"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Steroids</w:t>
            </w:r>
          </w:p>
        </w:tc>
        <w:tc>
          <w:tcPr>
            <w:tcW w:w="2160" w:type="dxa"/>
          </w:tcPr>
          <w:p w14:paraId="63B0FEF9"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rPr>
              <w:t>Salakowsti test</w:t>
            </w:r>
          </w:p>
        </w:tc>
        <w:tc>
          <w:tcPr>
            <w:tcW w:w="3150" w:type="dxa"/>
          </w:tcPr>
          <w:p w14:paraId="18329217"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No red colouration</w:t>
            </w:r>
          </w:p>
        </w:tc>
        <w:tc>
          <w:tcPr>
            <w:tcW w:w="1260" w:type="dxa"/>
            <w:noWrap/>
            <w:hideMark/>
          </w:tcPr>
          <w:p w14:paraId="671B4AF4"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w:t>
            </w:r>
          </w:p>
        </w:tc>
        <w:tc>
          <w:tcPr>
            <w:tcW w:w="1980" w:type="dxa"/>
          </w:tcPr>
          <w:p w14:paraId="1D17613D"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ND</w:t>
            </w:r>
          </w:p>
        </w:tc>
      </w:tr>
      <w:tr w:rsidR="00CA481B" w:rsidRPr="005939AD" w14:paraId="15E98459" w14:textId="77777777" w:rsidTr="00D81321">
        <w:trPr>
          <w:trHeight w:val="219"/>
        </w:trPr>
        <w:tc>
          <w:tcPr>
            <w:tcW w:w="1710" w:type="dxa"/>
            <w:noWrap/>
            <w:hideMark/>
          </w:tcPr>
          <w:p w14:paraId="298BFC2A"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Flavonoids</w:t>
            </w:r>
          </w:p>
        </w:tc>
        <w:tc>
          <w:tcPr>
            <w:tcW w:w="2160" w:type="dxa"/>
          </w:tcPr>
          <w:p w14:paraId="7A559A2A"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Ferric chloride</w:t>
            </w:r>
          </w:p>
        </w:tc>
        <w:tc>
          <w:tcPr>
            <w:tcW w:w="3150" w:type="dxa"/>
          </w:tcPr>
          <w:p w14:paraId="41084554"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Yellow colour after HCl</w:t>
            </w:r>
          </w:p>
        </w:tc>
        <w:tc>
          <w:tcPr>
            <w:tcW w:w="1260" w:type="dxa"/>
            <w:noWrap/>
            <w:hideMark/>
          </w:tcPr>
          <w:p w14:paraId="75587BF5"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w:t>
            </w:r>
          </w:p>
        </w:tc>
        <w:tc>
          <w:tcPr>
            <w:tcW w:w="1980" w:type="dxa"/>
          </w:tcPr>
          <w:p w14:paraId="5E985B0A" w14:textId="77777777" w:rsidR="00CA481B" w:rsidRPr="005939AD" w:rsidRDefault="00CA481B" w:rsidP="00E71F56">
            <w:pPr>
              <w:shd w:val="clear" w:color="auto" w:fill="FFFFFF" w:themeFill="background1"/>
              <w:spacing w:line="360" w:lineRule="auto"/>
              <w:jc w:val="both"/>
              <w:rPr>
                <w:rFonts w:ascii="Times New Roman" w:hAnsi="Times New Roman" w:cs="Times New Roman"/>
                <w:sz w:val="24"/>
                <w:szCs w:val="24"/>
              </w:rPr>
            </w:pPr>
            <w:r w:rsidRPr="005939AD">
              <w:rPr>
                <w:rFonts w:ascii="Times New Roman" w:hAnsi="Times New Roman" w:cs="Times New Roman"/>
                <w:sz w:val="24"/>
                <w:szCs w:val="24"/>
              </w:rPr>
              <w:t>114.92±0.36</w:t>
            </w:r>
          </w:p>
        </w:tc>
      </w:tr>
      <w:tr w:rsidR="00CA481B" w:rsidRPr="005939AD" w14:paraId="0184C586" w14:textId="77777777" w:rsidTr="00D81321">
        <w:trPr>
          <w:trHeight w:val="219"/>
        </w:trPr>
        <w:tc>
          <w:tcPr>
            <w:tcW w:w="1710" w:type="dxa"/>
            <w:noWrap/>
            <w:hideMark/>
          </w:tcPr>
          <w:p w14:paraId="3A870B85"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Coumarin</w:t>
            </w:r>
          </w:p>
        </w:tc>
        <w:tc>
          <w:tcPr>
            <w:tcW w:w="2160" w:type="dxa"/>
          </w:tcPr>
          <w:p w14:paraId="69D1C834"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p>
        </w:tc>
        <w:tc>
          <w:tcPr>
            <w:tcW w:w="3150" w:type="dxa"/>
          </w:tcPr>
          <w:p w14:paraId="2FFA5965"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p>
        </w:tc>
        <w:tc>
          <w:tcPr>
            <w:tcW w:w="1260" w:type="dxa"/>
            <w:noWrap/>
            <w:hideMark/>
          </w:tcPr>
          <w:p w14:paraId="32443DC0"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w:t>
            </w:r>
          </w:p>
        </w:tc>
        <w:tc>
          <w:tcPr>
            <w:tcW w:w="1980" w:type="dxa"/>
          </w:tcPr>
          <w:p w14:paraId="7F01C237"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ND</w:t>
            </w:r>
          </w:p>
        </w:tc>
      </w:tr>
      <w:tr w:rsidR="00CA481B" w:rsidRPr="005939AD" w14:paraId="214A0243" w14:textId="77777777" w:rsidTr="00D81321">
        <w:trPr>
          <w:trHeight w:val="219"/>
        </w:trPr>
        <w:tc>
          <w:tcPr>
            <w:tcW w:w="1710" w:type="dxa"/>
            <w:noWrap/>
            <w:hideMark/>
          </w:tcPr>
          <w:p w14:paraId="5D9A5DCD"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Anthocyanins</w:t>
            </w:r>
          </w:p>
        </w:tc>
        <w:tc>
          <w:tcPr>
            <w:tcW w:w="2160" w:type="dxa"/>
          </w:tcPr>
          <w:p w14:paraId="060D5D31"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p>
        </w:tc>
        <w:tc>
          <w:tcPr>
            <w:tcW w:w="3150" w:type="dxa"/>
          </w:tcPr>
          <w:p w14:paraId="49BCC5F7"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p>
        </w:tc>
        <w:tc>
          <w:tcPr>
            <w:tcW w:w="1260" w:type="dxa"/>
            <w:noWrap/>
            <w:hideMark/>
          </w:tcPr>
          <w:p w14:paraId="6A03722A"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w:t>
            </w:r>
          </w:p>
        </w:tc>
        <w:tc>
          <w:tcPr>
            <w:tcW w:w="1980" w:type="dxa"/>
          </w:tcPr>
          <w:p w14:paraId="213FA281"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ND</w:t>
            </w:r>
          </w:p>
        </w:tc>
      </w:tr>
      <w:tr w:rsidR="00CA481B" w:rsidRPr="005939AD" w14:paraId="2FAB948B" w14:textId="77777777" w:rsidTr="00D81321">
        <w:trPr>
          <w:trHeight w:val="219"/>
        </w:trPr>
        <w:tc>
          <w:tcPr>
            <w:tcW w:w="1710" w:type="dxa"/>
            <w:noWrap/>
            <w:hideMark/>
          </w:tcPr>
          <w:p w14:paraId="2F457E30"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Terpenoids</w:t>
            </w:r>
          </w:p>
        </w:tc>
        <w:tc>
          <w:tcPr>
            <w:tcW w:w="2160" w:type="dxa"/>
          </w:tcPr>
          <w:p w14:paraId="1806B39C"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Liberman Burchard</w:t>
            </w:r>
          </w:p>
        </w:tc>
        <w:tc>
          <w:tcPr>
            <w:tcW w:w="3150" w:type="dxa"/>
          </w:tcPr>
          <w:p w14:paraId="542515AD"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No Reddish brown boundary</w:t>
            </w:r>
          </w:p>
        </w:tc>
        <w:tc>
          <w:tcPr>
            <w:tcW w:w="1260" w:type="dxa"/>
            <w:noWrap/>
            <w:hideMark/>
          </w:tcPr>
          <w:p w14:paraId="2DBD7BEB"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w:t>
            </w:r>
          </w:p>
        </w:tc>
        <w:tc>
          <w:tcPr>
            <w:tcW w:w="1980" w:type="dxa"/>
          </w:tcPr>
          <w:p w14:paraId="5947B9B1"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ND</w:t>
            </w:r>
          </w:p>
        </w:tc>
      </w:tr>
      <w:tr w:rsidR="00CA481B" w:rsidRPr="005939AD" w14:paraId="0FCFD7AE" w14:textId="77777777" w:rsidTr="00D81321">
        <w:trPr>
          <w:trHeight w:val="148"/>
        </w:trPr>
        <w:tc>
          <w:tcPr>
            <w:tcW w:w="1710" w:type="dxa"/>
            <w:tcBorders>
              <w:bottom w:val="single" w:sz="4" w:space="0" w:color="auto"/>
            </w:tcBorders>
            <w:noWrap/>
            <w:hideMark/>
          </w:tcPr>
          <w:p w14:paraId="646E58C8"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Phenolics</w:t>
            </w:r>
          </w:p>
        </w:tc>
        <w:tc>
          <w:tcPr>
            <w:tcW w:w="2160" w:type="dxa"/>
            <w:tcBorders>
              <w:bottom w:val="single" w:sz="4" w:space="0" w:color="auto"/>
            </w:tcBorders>
          </w:tcPr>
          <w:p w14:paraId="7850EB03"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FeCl</w:t>
            </w:r>
            <w:r w:rsidRPr="005939AD">
              <w:rPr>
                <w:rFonts w:ascii="Times New Roman" w:eastAsia="Times New Roman" w:hAnsi="Times New Roman" w:cs="Times New Roman"/>
                <w:sz w:val="24"/>
                <w:szCs w:val="24"/>
                <w:vertAlign w:val="subscript"/>
                <w:lang w:eastAsia="en-GB"/>
              </w:rPr>
              <w:t>3</w:t>
            </w:r>
          </w:p>
        </w:tc>
        <w:tc>
          <w:tcPr>
            <w:tcW w:w="3150" w:type="dxa"/>
            <w:tcBorders>
              <w:bottom w:val="single" w:sz="4" w:space="0" w:color="auto"/>
            </w:tcBorders>
          </w:tcPr>
          <w:p w14:paraId="5354C3AE"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rPr>
              <w:t>A greenish precipitate</w:t>
            </w:r>
          </w:p>
        </w:tc>
        <w:tc>
          <w:tcPr>
            <w:tcW w:w="1260" w:type="dxa"/>
            <w:tcBorders>
              <w:bottom w:val="single" w:sz="4" w:space="0" w:color="auto"/>
            </w:tcBorders>
            <w:noWrap/>
            <w:hideMark/>
          </w:tcPr>
          <w:p w14:paraId="75E3D222"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w:t>
            </w:r>
          </w:p>
        </w:tc>
        <w:tc>
          <w:tcPr>
            <w:tcW w:w="1980" w:type="dxa"/>
            <w:tcBorders>
              <w:bottom w:val="single" w:sz="4" w:space="0" w:color="auto"/>
            </w:tcBorders>
          </w:tcPr>
          <w:p w14:paraId="40016015" w14:textId="77777777" w:rsidR="00CA481B" w:rsidRPr="005939AD" w:rsidRDefault="00CA481B" w:rsidP="00E71F56">
            <w:pPr>
              <w:shd w:val="clear" w:color="auto" w:fill="FFFFFF" w:themeFill="background1"/>
              <w:spacing w:line="360" w:lineRule="auto"/>
              <w:rPr>
                <w:rFonts w:ascii="Times New Roman" w:eastAsia="Times New Roman" w:hAnsi="Times New Roman" w:cs="Times New Roman"/>
                <w:sz w:val="24"/>
                <w:szCs w:val="24"/>
                <w:lang w:eastAsia="en-GB"/>
              </w:rPr>
            </w:pPr>
            <w:r w:rsidRPr="005939AD">
              <w:rPr>
                <w:rFonts w:ascii="Times New Roman" w:eastAsia="Times New Roman" w:hAnsi="Times New Roman" w:cs="Times New Roman"/>
                <w:sz w:val="24"/>
                <w:szCs w:val="24"/>
                <w:lang w:eastAsia="en-GB"/>
              </w:rPr>
              <w:t>ND</w:t>
            </w:r>
          </w:p>
        </w:tc>
      </w:tr>
    </w:tbl>
    <w:p w14:paraId="63A8C827" w14:textId="3391DDB7" w:rsidR="00CA481B" w:rsidRPr="005939AD" w:rsidRDefault="00CA481B" w:rsidP="00990FE4">
      <w:pPr>
        <w:autoSpaceDE w:val="0"/>
        <w:autoSpaceDN w:val="0"/>
        <w:adjustRightInd w:val="0"/>
        <w:spacing w:after="0" w:line="360" w:lineRule="auto"/>
        <w:jc w:val="both"/>
        <w:rPr>
          <w:rFonts w:ascii="Times New Roman" w:hAnsi="Times New Roman" w:cs="Times New Roman"/>
          <w:sz w:val="24"/>
          <w:szCs w:val="24"/>
        </w:rPr>
      </w:pPr>
      <w:r w:rsidRPr="005939AD">
        <w:rPr>
          <w:rFonts w:ascii="Times New Roman" w:hAnsi="Times New Roman" w:cs="Times New Roman"/>
          <w:sz w:val="24"/>
          <w:szCs w:val="24"/>
        </w:rPr>
        <w:t>+ = detected, - = not detected; ND = not determined</w:t>
      </w:r>
    </w:p>
    <w:p w14:paraId="5685CB0D" w14:textId="77777777" w:rsidR="002B2670" w:rsidRDefault="002B2670" w:rsidP="00623395">
      <w:pPr>
        <w:autoSpaceDE w:val="0"/>
        <w:autoSpaceDN w:val="0"/>
        <w:adjustRightInd w:val="0"/>
        <w:spacing w:after="0" w:line="360" w:lineRule="auto"/>
        <w:rPr>
          <w:rFonts w:ascii="Times New Roman" w:hAnsi="Times New Roman" w:cs="Times New Roman"/>
          <w:b/>
          <w:sz w:val="24"/>
          <w:szCs w:val="24"/>
        </w:rPr>
      </w:pPr>
    </w:p>
    <w:p w14:paraId="3A82D452" w14:textId="3076BEE3" w:rsidR="00623395" w:rsidRPr="005939AD" w:rsidRDefault="00BD7CEF" w:rsidP="00623395">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623395" w:rsidRPr="005939AD">
        <w:rPr>
          <w:rFonts w:ascii="Times New Roman" w:hAnsi="Times New Roman" w:cs="Times New Roman"/>
          <w:b/>
          <w:sz w:val="24"/>
          <w:szCs w:val="24"/>
        </w:rPr>
        <w:t>Antioxidant Assay</w:t>
      </w:r>
    </w:p>
    <w:p w14:paraId="48181FAC" w14:textId="6C50F483" w:rsidR="00623395" w:rsidRDefault="0022672F" w:rsidP="0062339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Presented in Table 2 and Table 3</w:t>
      </w:r>
      <w:r w:rsidR="00623395" w:rsidRPr="005939AD">
        <w:rPr>
          <w:rFonts w:ascii="Times New Roman" w:hAnsi="Times New Roman" w:cs="Times New Roman"/>
          <w:sz w:val="24"/>
          <w:szCs w:val="24"/>
        </w:rPr>
        <w:t xml:space="preserve"> are the results of the </w:t>
      </w:r>
      <w:r w:rsidR="00623395" w:rsidRPr="005939AD">
        <w:rPr>
          <w:rFonts w:ascii="Times New Roman" w:hAnsi="Times New Roman" w:cs="Times New Roman"/>
          <w:i/>
          <w:sz w:val="24"/>
          <w:szCs w:val="24"/>
        </w:rPr>
        <w:t>in vitro</w:t>
      </w:r>
      <w:r w:rsidR="00623395" w:rsidRPr="005939AD">
        <w:rPr>
          <w:rFonts w:ascii="Times New Roman" w:hAnsi="Times New Roman" w:cs="Times New Roman"/>
          <w:sz w:val="24"/>
          <w:szCs w:val="24"/>
        </w:rPr>
        <w:t xml:space="preserve"> antioxidant assay of the stem bark extract of </w:t>
      </w:r>
      <w:r w:rsidR="00623395" w:rsidRPr="005939AD">
        <w:rPr>
          <w:rFonts w:ascii="Times New Roman" w:hAnsi="Times New Roman" w:cs="Times New Roman"/>
          <w:i/>
          <w:sz w:val="24"/>
          <w:szCs w:val="24"/>
        </w:rPr>
        <w:t>E. chlorantha</w:t>
      </w:r>
      <w:r w:rsidR="00623395" w:rsidRPr="005939AD">
        <w:rPr>
          <w:rFonts w:ascii="Times New Roman" w:hAnsi="Times New Roman" w:cs="Times New Roman"/>
          <w:sz w:val="24"/>
          <w:szCs w:val="24"/>
        </w:rPr>
        <w:t xml:space="preserve">. </w:t>
      </w:r>
      <w:r w:rsidR="00BC4702" w:rsidRPr="005939AD">
        <w:rPr>
          <w:rFonts w:ascii="Times New Roman" w:hAnsi="Times New Roman" w:cs="Times New Roman"/>
          <w:sz w:val="24"/>
          <w:szCs w:val="24"/>
        </w:rPr>
        <w:t>The extract</w:t>
      </w:r>
      <w:r w:rsidR="00623395" w:rsidRPr="005939AD">
        <w:rPr>
          <w:rFonts w:ascii="Times New Roman" w:hAnsi="Times New Roman" w:cs="Times New Roman"/>
          <w:sz w:val="24"/>
          <w:szCs w:val="24"/>
        </w:rPr>
        <w:t xml:space="preserve"> showed a significant inhibition of DPPH radical with an IC</w:t>
      </w:r>
      <w:r w:rsidR="00623395" w:rsidRPr="005939AD">
        <w:rPr>
          <w:rFonts w:ascii="Times New Roman" w:hAnsi="Times New Roman" w:cs="Times New Roman"/>
          <w:sz w:val="24"/>
          <w:szCs w:val="24"/>
          <w:vertAlign w:val="subscript"/>
        </w:rPr>
        <w:t>50</w:t>
      </w:r>
      <w:r w:rsidR="00623395" w:rsidRPr="005939AD">
        <w:rPr>
          <w:rFonts w:ascii="Times New Roman" w:hAnsi="Times New Roman" w:cs="Times New Roman"/>
          <w:sz w:val="24"/>
          <w:szCs w:val="24"/>
        </w:rPr>
        <w:t xml:space="preserve"> of 62 mg/</w:t>
      </w:r>
      <w:r w:rsidR="00875E2B">
        <w:rPr>
          <w:rFonts w:ascii="Times New Roman" w:hAnsi="Times New Roman" w:cs="Times New Roman"/>
          <w:sz w:val="24"/>
          <w:szCs w:val="24"/>
        </w:rPr>
        <w:t>ml</w:t>
      </w:r>
      <w:r w:rsidR="00623395" w:rsidRPr="005939AD">
        <w:rPr>
          <w:rFonts w:ascii="Times New Roman" w:hAnsi="Times New Roman" w:cs="Times New Roman"/>
          <w:sz w:val="24"/>
          <w:szCs w:val="24"/>
        </w:rPr>
        <w:t>. The extract also showed a strong scavenging capacity of H</w:t>
      </w:r>
      <w:r w:rsidR="00623395" w:rsidRPr="005939AD">
        <w:rPr>
          <w:rFonts w:ascii="Times New Roman" w:hAnsi="Times New Roman" w:cs="Times New Roman"/>
          <w:sz w:val="24"/>
          <w:szCs w:val="24"/>
          <w:vertAlign w:val="subscript"/>
        </w:rPr>
        <w:t>2</w:t>
      </w:r>
      <w:r w:rsidR="00623395" w:rsidRPr="005939AD">
        <w:rPr>
          <w:rFonts w:ascii="Times New Roman" w:hAnsi="Times New Roman" w:cs="Times New Roman"/>
          <w:sz w:val="24"/>
          <w:szCs w:val="24"/>
        </w:rPr>
        <w:t>O</w:t>
      </w:r>
      <w:r w:rsidR="00623395" w:rsidRPr="005939AD">
        <w:rPr>
          <w:rFonts w:ascii="Times New Roman" w:hAnsi="Times New Roman" w:cs="Times New Roman"/>
          <w:sz w:val="24"/>
          <w:szCs w:val="24"/>
          <w:vertAlign w:val="subscript"/>
        </w:rPr>
        <w:t>2</w:t>
      </w:r>
      <w:r w:rsidR="00623395" w:rsidRPr="005939AD">
        <w:rPr>
          <w:rFonts w:ascii="Times New Roman" w:hAnsi="Times New Roman" w:cs="Times New Roman"/>
          <w:sz w:val="24"/>
          <w:szCs w:val="24"/>
        </w:rPr>
        <w:t xml:space="preserve"> and OH</w:t>
      </w:r>
      <w:r w:rsidR="00A90325" w:rsidRPr="005939AD">
        <w:rPr>
          <w:rFonts w:ascii="Times New Roman" w:hAnsi="Times New Roman" w:cs="Times New Roman"/>
          <w:sz w:val="24"/>
          <w:szCs w:val="24"/>
          <w:vertAlign w:val="superscript"/>
        </w:rPr>
        <w:t>.</w:t>
      </w:r>
      <w:r w:rsidR="00A90325" w:rsidRPr="005939AD">
        <w:rPr>
          <w:rFonts w:ascii="Times New Roman" w:hAnsi="Times New Roman" w:cs="Times New Roman"/>
          <w:sz w:val="24"/>
          <w:szCs w:val="24"/>
        </w:rPr>
        <w:t xml:space="preserve">. </w:t>
      </w:r>
      <w:r w:rsidR="00623395" w:rsidRPr="005939AD">
        <w:rPr>
          <w:rFonts w:ascii="Times New Roman" w:hAnsi="Times New Roman" w:cs="Times New Roman"/>
          <w:sz w:val="24"/>
          <w:szCs w:val="24"/>
        </w:rPr>
        <w:t xml:space="preserve">In addition, the extract </w:t>
      </w:r>
      <w:r w:rsidR="005A1A6F" w:rsidRPr="005939AD">
        <w:rPr>
          <w:rFonts w:ascii="Times New Roman" w:hAnsi="Times New Roman" w:cs="Times New Roman"/>
          <w:sz w:val="24"/>
          <w:szCs w:val="24"/>
        </w:rPr>
        <w:t>demonstrated</w:t>
      </w:r>
      <w:r w:rsidR="00DF1C06" w:rsidRPr="005939AD">
        <w:rPr>
          <w:rFonts w:ascii="Times New Roman" w:hAnsi="Times New Roman" w:cs="Times New Roman"/>
          <w:sz w:val="24"/>
          <w:szCs w:val="24"/>
        </w:rPr>
        <w:t xml:space="preserve"> Ferric Reducing Antioxidant P</w:t>
      </w:r>
      <w:r w:rsidR="00623395" w:rsidRPr="005939AD">
        <w:rPr>
          <w:rFonts w:ascii="Times New Roman" w:hAnsi="Times New Roman" w:cs="Times New Roman"/>
          <w:sz w:val="24"/>
          <w:szCs w:val="24"/>
        </w:rPr>
        <w:t>ower (FRAP).</w:t>
      </w:r>
    </w:p>
    <w:p w14:paraId="78C13D06" w14:textId="4D1DC779" w:rsidR="0022672F" w:rsidRDefault="0022672F" w:rsidP="00623395">
      <w:pPr>
        <w:autoSpaceDE w:val="0"/>
        <w:autoSpaceDN w:val="0"/>
        <w:adjustRightInd w:val="0"/>
        <w:spacing w:after="0" w:line="360" w:lineRule="auto"/>
        <w:jc w:val="both"/>
        <w:rPr>
          <w:rFonts w:ascii="Times New Roman" w:hAnsi="Times New Roman" w:cs="Times New Roman"/>
          <w:sz w:val="24"/>
          <w:szCs w:val="24"/>
        </w:rPr>
      </w:pPr>
    </w:p>
    <w:p w14:paraId="229C3B0C" w14:textId="6C334F9F" w:rsidR="0022672F" w:rsidRDefault="0022672F" w:rsidP="0022672F">
      <w:pPr>
        <w:rPr>
          <w:rFonts w:ascii="Times New Roman" w:hAnsi="Times New Roman" w:cs="Times New Roman"/>
          <w:b/>
          <w:bCs/>
          <w:iCs/>
          <w:sz w:val="24"/>
          <w:szCs w:val="24"/>
        </w:rPr>
      </w:pPr>
      <w:r w:rsidRPr="005939AD">
        <w:rPr>
          <w:rFonts w:ascii="Times New Roman" w:hAnsi="Times New Roman" w:cs="Times New Roman"/>
          <w:b/>
          <w:bCs/>
          <w:sz w:val="24"/>
          <w:szCs w:val="24"/>
        </w:rPr>
        <w:t xml:space="preserve">Table 2: % DPPH Inhibition of </w:t>
      </w:r>
      <w:r w:rsidRPr="005939AD">
        <w:rPr>
          <w:rFonts w:ascii="Times New Roman" w:hAnsi="Times New Roman" w:cs="Times New Roman"/>
          <w:b/>
          <w:bCs/>
          <w:i/>
          <w:sz w:val="24"/>
          <w:szCs w:val="24"/>
        </w:rPr>
        <w:t xml:space="preserve">E. chlorantha </w:t>
      </w:r>
      <w:r w:rsidRPr="005939AD">
        <w:rPr>
          <w:rFonts w:ascii="Times New Roman" w:hAnsi="Times New Roman" w:cs="Times New Roman"/>
          <w:b/>
          <w:bCs/>
          <w:iCs/>
          <w:sz w:val="24"/>
          <w:szCs w:val="24"/>
        </w:rPr>
        <w:t>Extract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8"/>
        <w:gridCol w:w="3198"/>
        <w:gridCol w:w="3199"/>
      </w:tblGrid>
      <w:tr w:rsidR="0022672F" w:rsidRPr="0022672F" w14:paraId="5A13CF1A" w14:textId="77777777" w:rsidTr="00DD65EB">
        <w:tc>
          <w:tcPr>
            <w:tcW w:w="3198" w:type="dxa"/>
            <w:tcBorders>
              <w:top w:val="single" w:sz="4" w:space="0" w:color="auto"/>
              <w:bottom w:val="single" w:sz="4" w:space="0" w:color="auto"/>
            </w:tcBorders>
          </w:tcPr>
          <w:p w14:paraId="574B5DB4" w14:textId="12074248" w:rsidR="0022672F" w:rsidRPr="0022672F" w:rsidRDefault="0022672F" w:rsidP="00DD65EB">
            <w:pPr>
              <w:spacing w:before="120" w:after="120" w:line="360" w:lineRule="auto"/>
              <w:jc w:val="center"/>
              <w:rPr>
                <w:rFonts w:ascii="Times New Roman" w:hAnsi="Times New Roman" w:cs="Times New Roman"/>
                <w:b/>
                <w:bCs/>
                <w:iCs/>
                <w:sz w:val="24"/>
                <w:szCs w:val="24"/>
              </w:rPr>
            </w:pPr>
            <w:r w:rsidRPr="0022672F">
              <w:rPr>
                <w:rFonts w:ascii="Times New Roman" w:hAnsi="Times New Roman" w:cs="Times New Roman"/>
                <w:b/>
                <w:iCs/>
                <w:sz w:val="24"/>
                <w:szCs w:val="24"/>
              </w:rPr>
              <w:t>Concentration (mg/ml)</w:t>
            </w:r>
          </w:p>
        </w:tc>
        <w:tc>
          <w:tcPr>
            <w:tcW w:w="3198" w:type="dxa"/>
            <w:tcBorders>
              <w:top w:val="single" w:sz="4" w:space="0" w:color="auto"/>
              <w:bottom w:val="single" w:sz="4" w:space="0" w:color="auto"/>
            </w:tcBorders>
          </w:tcPr>
          <w:p w14:paraId="01569F28" w14:textId="1B80738C" w:rsidR="0022672F" w:rsidRPr="0022672F" w:rsidRDefault="0022672F" w:rsidP="00DD65EB">
            <w:pPr>
              <w:spacing w:before="120" w:after="120" w:line="360" w:lineRule="auto"/>
              <w:jc w:val="center"/>
              <w:rPr>
                <w:rFonts w:ascii="Times New Roman" w:hAnsi="Times New Roman" w:cs="Times New Roman"/>
                <w:b/>
                <w:bCs/>
                <w:iCs/>
                <w:sz w:val="24"/>
                <w:szCs w:val="24"/>
              </w:rPr>
            </w:pPr>
            <w:r w:rsidRPr="0022672F">
              <w:rPr>
                <w:rFonts w:ascii="Times New Roman" w:hAnsi="Times New Roman" w:cs="Times New Roman"/>
                <w:b/>
                <w:i/>
                <w:sz w:val="24"/>
                <w:szCs w:val="24"/>
              </w:rPr>
              <w:t>E. Chlorantha</w:t>
            </w:r>
            <w:r w:rsidRPr="0022672F">
              <w:rPr>
                <w:rFonts w:ascii="Times New Roman" w:hAnsi="Times New Roman" w:cs="Times New Roman"/>
                <w:b/>
                <w:iCs/>
                <w:sz w:val="24"/>
                <w:szCs w:val="24"/>
              </w:rPr>
              <w:t xml:space="preserve"> (%)</w:t>
            </w:r>
          </w:p>
        </w:tc>
        <w:tc>
          <w:tcPr>
            <w:tcW w:w="3199" w:type="dxa"/>
            <w:tcBorders>
              <w:top w:val="single" w:sz="4" w:space="0" w:color="auto"/>
              <w:bottom w:val="single" w:sz="4" w:space="0" w:color="auto"/>
            </w:tcBorders>
          </w:tcPr>
          <w:p w14:paraId="73247E72" w14:textId="2238EB3D" w:rsidR="0022672F" w:rsidRPr="0022672F" w:rsidRDefault="0022672F" w:rsidP="00DD65EB">
            <w:pPr>
              <w:spacing w:before="120" w:after="120" w:line="360" w:lineRule="auto"/>
              <w:jc w:val="center"/>
              <w:rPr>
                <w:rFonts w:ascii="Times New Roman" w:hAnsi="Times New Roman" w:cs="Times New Roman"/>
                <w:b/>
                <w:bCs/>
                <w:iCs/>
                <w:sz w:val="24"/>
                <w:szCs w:val="24"/>
              </w:rPr>
            </w:pPr>
            <w:r w:rsidRPr="0022672F">
              <w:rPr>
                <w:rFonts w:ascii="Times New Roman" w:hAnsi="Times New Roman" w:cs="Times New Roman"/>
                <w:b/>
                <w:iCs/>
                <w:sz w:val="24"/>
                <w:szCs w:val="24"/>
              </w:rPr>
              <w:t>BHT (%)</w:t>
            </w:r>
          </w:p>
        </w:tc>
      </w:tr>
      <w:tr w:rsidR="0022672F" w14:paraId="63A2ED4B" w14:textId="77777777" w:rsidTr="00DD65EB">
        <w:tc>
          <w:tcPr>
            <w:tcW w:w="3198" w:type="dxa"/>
            <w:tcBorders>
              <w:top w:val="single" w:sz="4" w:space="0" w:color="auto"/>
            </w:tcBorders>
          </w:tcPr>
          <w:p w14:paraId="44FD0F35" w14:textId="1FF8A1DB" w:rsidR="0022672F" w:rsidRPr="0022672F" w:rsidRDefault="0022672F" w:rsidP="00DD65EB">
            <w:pPr>
              <w:spacing w:before="120" w:after="120" w:line="360" w:lineRule="auto"/>
              <w:jc w:val="center"/>
              <w:rPr>
                <w:rFonts w:ascii="Times New Roman" w:hAnsi="Times New Roman" w:cs="Times New Roman"/>
                <w:bCs/>
                <w:iCs/>
                <w:sz w:val="24"/>
                <w:szCs w:val="24"/>
              </w:rPr>
            </w:pPr>
            <w:r w:rsidRPr="0022672F">
              <w:rPr>
                <w:rFonts w:ascii="Times New Roman" w:hAnsi="Times New Roman" w:cs="Times New Roman"/>
                <w:bCs/>
                <w:iCs/>
                <w:sz w:val="24"/>
                <w:szCs w:val="24"/>
              </w:rPr>
              <w:t>20</w:t>
            </w:r>
          </w:p>
        </w:tc>
        <w:tc>
          <w:tcPr>
            <w:tcW w:w="3198" w:type="dxa"/>
            <w:tcBorders>
              <w:top w:val="single" w:sz="4" w:space="0" w:color="auto"/>
            </w:tcBorders>
          </w:tcPr>
          <w:p w14:paraId="3B3D3A46" w14:textId="3079A597" w:rsidR="0022672F" w:rsidRDefault="0022672F" w:rsidP="00DD65EB">
            <w:pPr>
              <w:spacing w:before="120" w:after="120" w:line="360" w:lineRule="auto"/>
              <w:jc w:val="center"/>
              <w:rPr>
                <w:rFonts w:ascii="Times New Roman" w:hAnsi="Times New Roman" w:cs="Times New Roman"/>
                <w:b/>
                <w:bCs/>
                <w:iCs/>
                <w:sz w:val="24"/>
                <w:szCs w:val="24"/>
              </w:rPr>
            </w:pPr>
            <w:r w:rsidRPr="005939AD">
              <w:rPr>
                <w:rFonts w:ascii="Times New Roman" w:hAnsi="Times New Roman" w:cs="Times New Roman"/>
                <w:sz w:val="24"/>
                <w:szCs w:val="24"/>
              </w:rPr>
              <w:t>31.781±0.085</w:t>
            </w:r>
            <w:r w:rsidRPr="005939AD">
              <w:rPr>
                <w:rFonts w:ascii="Times New Roman" w:hAnsi="Times New Roman" w:cs="Times New Roman"/>
                <w:sz w:val="24"/>
                <w:szCs w:val="24"/>
                <w:vertAlign w:val="superscript"/>
              </w:rPr>
              <w:t>a</w:t>
            </w:r>
          </w:p>
        </w:tc>
        <w:tc>
          <w:tcPr>
            <w:tcW w:w="3199" w:type="dxa"/>
            <w:tcBorders>
              <w:top w:val="single" w:sz="4" w:space="0" w:color="auto"/>
            </w:tcBorders>
          </w:tcPr>
          <w:p w14:paraId="36F156FD" w14:textId="268C9F45" w:rsidR="0022672F" w:rsidRDefault="0022672F" w:rsidP="00DD65EB">
            <w:pPr>
              <w:spacing w:before="120" w:after="120" w:line="360" w:lineRule="auto"/>
              <w:jc w:val="center"/>
              <w:rPr>
                <w:rFonts w:ascii="Times New Roman" w:hAnsi="Times New Roman" w:cs="Times New Roman"/>
                <w:b/>
                <w:bCs/>
                <w:iCs/>
                <w:sz w:val="24"/>
                <w:szCs w:val="24"/>
              </w:rPr>
            </w:pPr>
            <w:r w:rsidRPr="005939AD">
              <w:rPr>
                <w:rFonts w:ascii="Times New Roman" w:hAnsi="Times New Roman" w:cs="Times New Roman"/>
                <w:sz w:val="24"/>
                <w:szCs w:val="24"/>
              </w:rPr>
              <w:t>35.474±0.969</w:t>
            </w:r>
            <w:r w:rsidRPr="005939AD">
              <w:rPr>
                <w:rFonts w:ascii="Times New Roman" w:hAnsi="Times New Roman" w:cs="Times New Roman"/>
                <w:sz w:val="24"/>
                <w:szCs w:val="24"/>
                <w:vertAlign w:val="superscript"/>
              </w:rPr>
              <w:t>a</w:t>
            </w:r>
          </w:p>
        </w:tc>
      </w:tr>
      <w:tr w:rsidR="0022672F" w14:paraId="149750B7" w14:textId="77777777" w:rsidTr="00DD65EB">
        <w:tc>
          <w:tcPr>
            <w:tcW w:w="3198" w:type="dxa"/>
          </w:tcPr>
          <w:p w14:paraId="7C7637B9" w14:textId="0695ADA6" w:rsidR="0022672F" w:rsidRPr="0022672F" w:rsidRDefault="0022672F" w:rsidP="00DD65EB">
            <w:pPr>
              <w:spacing w:before="120" w:after="120" w:line="360" w:lineRule="auto"/>
              <w:jc w:val="center"/>
              <w:rPr>
                <w:rFonts w:ascii="Times New Roman" w:hAnsi="Times New Roman" w:cs="Times New Roman"/>
                <w:bCs/>
                <w:iCs/>
                <w:sz w:val="24"/>
                <w:szCs w:val="24"/>
              </w:rPr>
            </w:pPr>
            <w:r>
              <w:rPr>
                <w:rFonts w:ascii="Times New Roman" w:hAnsi="Times New Roman" w:cs="Times New Roman"/>
                <w:bCs/>
                <w:iCs/>
                <w:sz w:val="24"/>
                <w:szCs w:val="24"/>
              </w:rPr>
              <w:t>40</w:t>
            </w:r>
          </w:p>
        </w:tc>
        <w:tc>
          <w:tcPr>
            <w:tcW w:w="3198" w:type="dxa"/>
          </w:tcPr>
          <w:p w14:paraId="5E44C079" w14:textId="5CFCE209" w:rsidR="0022672F" w:rsidRDefault="0022672F" w:rsidP="00DD65EB">
            <w:pPr>
              <w:spacing w:before="120" w:after="120" w:line="360" w:lineRule="auto"/>
              <w:jc w:val="center"/>
              <w:rPr>
                <w:rFonts w:ascii="Times New Roman" w:hAnsi="Times New Roman" w:cs="Times New Roman"/>
                <w:b/>
                <w:bCs/>
                <w:iCs/>
                <w:sz w:val="24"/>
                <w:szCs w:val="24"/>
              </w:rPr>
            </w:pPr>
            <w:r w:rsidRPr="005939AD">
              <w:rPr>
                <w:rFonts w:ascii="Times New Roman" w:hAnsi="Times New Roman" w:cs="Times New Roman"/>
                <w:sz w:val="24"/>
                <w:szCs w:val="24"/>
              </w:rPr>
              <w:t>61.791±0.040</w:t>
            </w:r>
            <w:r w:rsidRPr="005939AD">
              <w:rPr>
                <w:rFonts w:ascii="Times New Roman" w:hAnsi="Times New Roman" w:cs="Times New Roman"/>
                <w:sz w:val="24"/>
                <w:szCs w:val="24"/>
                <w:vertAlign w:val="superscript"/>
              </w:rPr>
              <w:t>a</w:t>
            </w:r>
          </w:p>
        </w:tc>
        <w:tc>
          <w:tcPr>
            <w:tcW w:w="3199" w:type="dxa"/>
          </w:tcPr>
          <w:p w14:paraId="0E98BD00" w14:textId="34291690" w:rsidR="0022672F" w:rsidRDefault="0022672F" w:rsidP="00DD65EB">
            <w:pPr>
              <w:spacing w:before="120" w:after="120" w:line="360" w:lineRule="auto"/>
              <w:jc w:val="center"/>
              <w:rPr>
                <w:rFonts w:ascii="Times New Roman" w:hAnsi="Times New Roman" w:cs="Times New Roman"/>
                <w:b/>
                <w:bCs/>
                <w:iCs/>
                <w:sz w:val="24"/>
                <w:szCs w:val="24"/>
              </w:rPr>
            </w:pPr>
            <w:r w:rsidRPr="005939AD">
              <w:rPr>
                <w:rFonts w:ascii="Times New Roman" w:hAnsi="Times New Roman" w:cs="Times New Roman"/>
                <w:sz w:val="24"/>
                <w:szCs w:val="24"/>
              </w:rPr>
              <w:t>67.540±0.085</w:t>
            </w:r>
            <w:r w:rsidRPr="005939AD">
              <w:rPr>
                <w:rFonts w:ascii="Times New Roman" w:hAnsi="Times New Roman" w:cs="Times New Roman"/>
                <w:sz w:val="24"/>
                <w:szCs w:val="24"/>
                <w:vertAlign w:val="superscript"/>
              </w:rPr>
              <w:t>a</w:t>
            </w:r>
          </w:p>
        </w:tc>
      </w:tr>
      <w:tr w:rsidR="0022672F" w14:paraId="01B7CF72" w14:textId="77777777" w:rsidTr="00DD65EB">
        <w:tc>
          <w:tcPr>
            <w:tcW w:w="3198" w:type="dxa"/>
          </w:tcPr>
          <w:p w14:paraId="0C003A4D" w14:textId="2A6B2DA9" w:rsidR="0022672F" w:rsidRPr="0022672F" w:rsidRDefault="0022672F" w:rsidP="00DD65EB">
            <w:pPr>
              <w:spacing w:before="120" w:after="120" w:line="360" w:lineRule="auto"/>
              <w:jc w:val="center"/>
              <w:rPr>
                <w:rFonts w:ascii="Times New Roman" w:hAnsi="Times New Roman" w:cs="Times New Roman"/>
                <w:bCs/>
                <w:iCs/>
                <w:sz w:val="24"/>
                <w:szCs w:val="24"/>
              </w:rPr>
            </w:pPr>
            <w:r>
              <w:rPr>
                <w:rFonts w:ascii="Times New Roman" w:hAnsi="Times New Roman" w:cs="Times New Roman"/>
                <w:bCs/>
                <w:iCs/>
                <w:sz w:val="24"/>
                <w:szCs w:val="24"/>
              </w:rPr>
              <w:t>60</w:t>
            </w:r>
          </w:p>
        </w:tc>
        <w:tc>
          <w:tcPr>
            <w:tcW w:w="3198" w:type="dxa"/>
          </w:tcPr>
          <w:p w14:paraId="7FC949D3" w14:textId="424679BA" w:rsidR="0022672F" w:rsidRDefault="0022672F" w:rsidP="00DD65EB">
            <w:pPr>
              <w:spacing w:before="120" w:after="120" w:line="360" w:lineRule="auto"/>
              <w:jc w:val="center"/>
              <w:rPr>
                <w:rFonts w:ascii="Times New Roman" w:hAnsi="Times New Roman" w:cs="Times New Roman"/>
                <w:b/>
                <w:bCs/>
                <w:iCs/>
                <w:sz w:val="24"/>
                <w:szCs w:val="24"/>
              </w:rPr>
            </w:pPr>
            <w:r w:rsidRPr="005939AD">
              <w:rPr>
                <w:rFonts w:ascii="Times New Roman" w:hAnsi="Times New Roman" w:cs="Times New Roman"/>
                <w:sz w:val="24"/>
                <w:szCs w:val="24"/>
              </w:rPr>
              <w:t>62.025±0.064</w:t>
            </w:r>
            <w:r w:rsidRPr="005939AD">
              <w:rPr>
                <w:rFonts w:ascii="Times New Roman" w:hAnsi="Times New Roman" w:cs="Times New Roman"/>
                <w:sz w:val="24"/>
                <w:szCs w:val="24"/>
                <w:vertAlign w:val="superscript"/>
              </w:rPr>
              <w:t>a</w:t>
            </w:r>
          </w:p>
        </w:tc>
        <w:tc>
          <w:tcPr>
            <w:tcW w:w="3199" w:type="dxa"/>
          </w:tcPr>
          <w:p w14:paraId="68222A26" w14:textId="7880E399" w:rsidR="0022672F" w:rsidRDefault="0022672F" w:rsidP="00DD65EB">
            <w:pPr>
              <w:spacing w:before="120" w:after="120" w:line="360" w:lineRule="auto"/>
              <w:jc w:val="center"/>
              <w:rPr>
                <w:rFonts w:ascii="Times New Roman" w:hAnsi="Times New Roman" w:cs="Times New Roman"/>
                <w:b/>
                <w:bCs/>
                <w:iCs/>
                <w:sz w:val="24"/>
                <w:szCs w:val="24"/>
              </w:rPr>
            </w:pPr>
            <w:r w:rsidRPr="005939AD">
              <w:rPr>
                <w:rFonts w:ascii="Times New Roman" w:hAnsi="Times New Roman" w:cs="Times New Roman"/>
                <w:sz w:val="24"/>
                <w:szCs w:val="24"/>
              </w:rPr>
              <w:t>70.590±0.180</w:t>
            </w:r>
            <w:r w:rsidRPr="005939AD">
              <w:rPr>
                <w:rFonts w:ascii="Times New Roman" w:hAnsi="Times New Roman" w:cs="Times New Roman"/>
                <w:sz w:val="24"/>
                <w:szCs w:val="24"/>
                <w:vertAlign w:val="superscript"/>
              </w:rPr>
              <w:t>a</w:t>
            </w:r>
          </w:p>
        </w:tc>
      </w:tr>
      <w:tr w:rsidR="0022672F" w14:paraId="1CC6E28C" w14:textId="77777777" w:rsidTr="00DD65EB">
        <w:tc>
          <w:tcPr>
            <w:tcW w:w="3198" w:type="dxa"/>
          </w:tcPr>
          <w:p w14:paraId="039E0183" w14:textId="148087AF" w:rsidR="0022672F" w:rsidRPr="0022672F" w:rsidRDefault="0022672F" w:rsidP="00DD65EB">
            <w:pPr>
              <w:spacing w:before="120" w:after="120" w:line="360" w:lineRule="auto"/>
              <w:jc w:val="center"/>
              <w:rPr>
                <w:rFonts w:ascii="Times New Roman" w:hAnsi="Times New Roman" w:cs="Times New Roman"/>
                <w:bCs/>
                <w:iCs/>
                <w:sz w:val="24"/>
                <w:szCs w:val="24"/>
              </w:rPr>
            </w:pPr>
            <w:r>
              <w:rPr>
                <w:rFonts w:ascii="Times New Roman" w:hAnsi="Times New Roman" w:cs="Times New Roman"/>
                <w:bCs/>
                <w:iCs/>
                <w:sz w:val="24"/>
                <w:szCs w:val="24"/>
              </w:rPr>
              <w:t>80</w:t>
            </w:r>
          </w:p>
        </w:tc>
        <w:tc>
          <w:tcPr>
            <w:tcW w:w="3198" w:type="dxa"/>
          </w:tcPr>
          <w:p w14:paraId="5FACC1CD" w14:textId="3A95DAEE" w:rsidR="0022672F" w:rsidRDefault="0022672F" w:rsidP="00DD65EB">
            <w:pPr>
              <w:spacing w:before="120" w:after="120" w:line="360" w:lineRule="auto"/>
              <w:jc w:val="center"/>
              <w:rPr>
                <w:rFonts w:ascii="Times New Roman" w:hAnsi="Times New Roman" w:cs="Times New Roman"/>
                <w:b/>
                <w:bCs/>
                <w:iCs/>
                <w:sz w:val="24"/>
                <w:szCs w:val="24"/>
              </w:rPr>
            </w:pPr>
            <w:r w:rsidRPr="005939AD">
              <w:rPr>
                <w:rFonts w:ascii="Times New Roman" w:hAnsi="Times New Roman" w:cs="Times New Roman"/>
                <w:sz w:val="24"/>
                <w:szCs w:val="24"/>
              </w:rPr>
              <w:t>69.990±0.000</w:t>
            </w:r>
            <w:r w:rsidRPr="005939AD">
              <w:rPr>
                <w:rFonts w:ascii="Times New Roman" w:hAnsi="Times New Roman" w:cs="Times New Roman"/>
                <w:sz w:val="24"/>
                <w:szCs w:val="24"/>
                <w:vertAlign w:val="superscript"/>
              </w:rPr>
              <w:t>a</w:t>
            </w:r>
          </w:p>
        </w:tc>
        <w:tc>
          <w:tcPr>
            <w:tcW w:w="3199" w:type="dxa"/>
          </w:tcPr>
          <w:p w14:paraId="0193C3B0" w14:textId="751B2781" w:rsidR="0022672F" w:rsidRDefault="0022672F" w:rsidP="00DD65EB">
            <w:pPr>
              <w:spacing w:before="120" w:after="120" w:line="360" w:lineRule="auto"/>
              <w:jc w:val="center"/>
              <w:rPr>
                <w:rFonts w:ascii="Times New Roman" w:hAnsi="Times New Roman" w:cs="Times New Roman"/>
                <w:b/>
                <w:bCs/>
                <w:iCs/>
                <w:sz w:val="24"/>
                <w:szCs w:val="24"/>
              </w:rPr>
            </w:pPr>
            <w:r w:rsidRPr="005939AD">
              <w:rPr>
                <w:rFonts w:ascii="Times New Roman" w:hAnsi="Times New Roman" w:cs="Times New Roman"/>
                <w:sz w:val="24"/>
                <w:szCs w:val="24"/>
              </w:rPr>
              <w:t>80.720±0.270</w:t>
            </w:r>
            <w:r w:rsidRPr="005939AD">
              <w:rPr>
                <w:rFonts w:ascii="Times New Roman" w:hAnsi="Times New Roman" w:cs="Times New Roman"/>
                <w:sz w:val="24"/>
                <w:szCs w:val="24"/>
                <w:vertAlign w:val="superscript"/>
              </w:rPr>
              <w:t>b</w:t>
            </w:r>
          </w:p>
        </w:tc>
      </w:tr>
      <w:tr w:rsidR="0022672F" w14:paraId="008A7DB7" w14:textId="77777777" w:rsidTr="00DD65EB">
        <w:tc>
          <w:tcPr>
            <w:tcW w:w="3198" w:type="dxa"/>
          </w:tcPr>
          <w:p w14:paraId="14EDE3C3" w14:textId="6D51B1F5" w:rsidR="0022672F" w:rsidRPr="0022672F" w:rsidRDefault="0022672F" w:rsidP="00DD65EB">
            <w:pPr>
              <w:spacing w:before="120" w:after="120" w:line="360" w:lineRule="auto"/>
              <w:jc w:val="center"/>
              <w:rPr>
                <w:rFonts w:ascii="Times New Roman" w:hAnsi="Times New Roman" w:cs="Times New Roman"/>
                <w:bCs/>
                <w:iCs/>
                <w:sz w:val="24"/>
                <w:szCs w:val="24"/>
              </w:rPr>
            </w:pPr>
            <w:r>
              <w:rPr>
                <w:rFonts w:ascii="Times New Roman" w:hAnsi="Times New Roman" w:cs="Times New Roman"/>
                <w:bCs/>
                <w:iCs/>
                <w:sz w:val="24"/>
                <w:szCs w:val="24"/>
              </w:rPr>
              <w:t>100</w:t>
            </w:r>
          </w:p>
        </w:tc>
        <w:tc>
          <w:tcPr>
            <w:tcW w:w="3198" w:type="dxa"/>
          </w:tcPr>
          <w:p w14:paraId="05477916" w14:textId="49427764" w:rsidR="0022672F" w:rsidRDefault="0022672F" w:rsidP="00DD65EB">
            <w:pPr>
              <w:spacing w:before="120" w:after="120" w:line="360" w:lineRule="auto"/>
              <w:jc w:val="center"/>
              <w:rPr>
                <w:rFonts w:ascii="Times New Roman" w:hAnsi="Times New Roman" w:cs="Times New Roman"/>
                <w:b/>
                <w:bCs/>
                <w:iCs/>
                <w:sz w:val="24"/>
                <w:szCs w:val="24"/>
              </w:rPr>
            </w:pPr>
            <w:r w:rsidRPr="005939AD">
              <w:rPr>
                <w:rFonts w:ascii="Times New Roman" w:hAnsi="Times New Roman" w:cs="Times New Roman"/>
                <w:sz w:val="24"/>
                <w:szCs w:val="24"/>
              </w:rPr>
              <w:t>79.850±0.085</w:t>
            </w:r>
            <w:r w:rsidRPr="005939AD">
              <w:rPr>
                <w:rFonts w:ascii="Times New Roman" w:hAnsi="Times New Roman" w:cs="Times New Roman"/>
                <w:sz w:val="24"/>
                <w:szCs w:val="24"/>
                <w:vertAlign w:val="superscript"/>
              </w:rPr>
              <w:t>a</w:t>
            </w:r>
          </w:p>
        </w:tc>
        <w:tc>
          <w:tcPr>
            <w:tcW w:w="3199" w:type="dxa"/>
          </w:tcPr>
          <w:p w14:paraId="21FCF688" w14:textId="567051EA" w:rsidR="0022672F" w:rsidRDefault="0022672F" w:rsidP="00DD65EB">
            <w:pPr>
              <w:spacing w:before="120" w:after="120" w:line="360" w:lineRule="auto"/>
              <w:jc w:val="center"/>
              <w:rPr>
                <w:rFonts w:ascii="Times New Roman" w:hAnsi="Times New Roman" w:cs="Times New Roman"/>
                <w:b/>
                <w:bCs/>
                <w:iCs/>
                <w:sz w:val="24"/>
                <w:szCs w:val="24"/>
              </w:rPr>
            </w:pPr>
            <w:r w:rsidRPr="005939AD">
              <w:rPr>
                <w:rFonts w:ascii="Times New Roman" w:hAnsi="Times New Roman" w:cs="Times New Roman"/>
                <w:sz w:val="24"/>
                <w:szCs w:val="24"/>
              </w:rPr>
              <w:t>90.590±0.200</w:t>
            </w:r>
            <w:r w:rsidRPr="005939AD">
              <w:rPr>
                <w:rFonts w:ascii="Times New Roman" w:hAnsi="Times New Roman" w:cs="Times New Roman"/>
                <w:sz w:val="24"/>
                <w:szCs w:val="24"/>
                <w:vertAlign w:val="superscript"/>
              </w:rPr>
              <w:t>b</w:t>
            </w:r>
          </w:p>
        </w:tc>
      </w:tr>
    </w:tbl>
    <w:p w14:paraId="7F484BE4" w14:textId="42B00910" w:rsidR="0022672F" w:rsidRPr="005939AD" w:rsidRDefault="0022672F" w:rsidP="0022672F">
      <w:pPr>
        <w:autoSpaceDE w:val="0"/>
        <w:autoSpaceDN w:val="0"/>
        <w:adjustRightInd w:val="0"/>
        <w:spacing w:after="0" w:line="360" w:lineRule="auto"/>
        <w:jc w:val="both"/>
        <w:rPr>
          <w:rFonts w:ascii="Times New Roman" w:hAnsi="Times New Roman" w:cs="Times New Roman"/>
          <w:sz w:val="24"/>
          <w:szCs w:val="24"/>
        </w:rPr>
      </w:pPr>
      <w:r w:rsidRPr="005939AD">
        <w:rPr>
          <w:rFonts w:ascii="Times New Roman" w:hAnsi="Times New Roman" w:cs="Times New Roman"/>
          <w:sz w:val="24"/>
          <w:szCs w:val="24"/>
        </w:rPr>
        <w:t>Data are</w:t>
      </w:r>
      <w:r w:rsidR="00DD65EB">
        <w:rPr>
          <w:rFonts w:ascii="Times New Roman" w:hAnsi="Times New Roman" w:cs="Times New Roman"/>
          <w:sz w:val="24"/>
          <w:szCs w:val="24"/>
        </w:rPr>
        <w:t xml:space="preserve"> presented as </w:t>
      </w:r>
      <w:r w:rsidRPr="005939AD">
        <w:rPr>
          <w:rFonts w:ascii="Times New Roman" w:hAnsi="Times New Roman" w:cs="Times New Roman"/>
          <w:sz w:val="24"/>
          <w:szCs w:val="24"/>
        </w:rPr>
        <w:t>mean ± SEM of 3 replicates</w:t>
      </w:r>
      <w:r w:rsidR="00DD65EB">
        <w:rPr>
          <w:rFonts w:ascii="Times New Roman" w:hAnsi="Times New Roman" w:cs="Times New Roman"/>
          <w:sz w:val="24"/>
          <w:szCs w:val="24"/>
        </w:rPr>
        <w:t xml:space="preserve">. </w:t>
      </w:r>
      <w:r w:rsidRPr="005939AD">
        <w:rPr>
          <w:rFonts w:ascii="Times New Roman" w:hAnsi="Times New Roman" w:cs="Times New Roman"/>
          <w:sz w:val="24"/>
          <w:szCs w:val="24"/>
        </w:rPr>
        <w:t>Value on the same row with similar superscripts are not significantly (</w:t>
      </w:r>
      <w:r w:rsidR="00DD65EB" w:rsidRPr="00DD65EB">
        <w:rPr>
          <w:rFonts w:ascii="Times New Roman" w:hAnsi="Times New Roman" w:cs="Times New Roman"/>
          <w:i/>
          <w:sz w:val="24"/>
          <w:szCs w:val="24"/>
        </w:rPr>
        <w:t>P</w:t>
      </w:r>
      <w:r w:rsidRPr="005939AD">
        <w:rPr>
          <w:rFonts w:ascii="Times New Roman" w:hAnsi="Times New Roman" w:cs="Times New Roman"/>
          <w:sz w:val="24"/>
          <w:szCs w:val="24"/>
        </w:rPr>
        <w:t>&gt;0.05) different from each other.</w:t>
      </w:r>
    </w:p>
    <w:p w14:paraId="412755E5" w14:textId="77777777" w:rsidR="0022672F" w:rsidRPr="005939AD" w:rsidRDefault="0022672F" w:rsidP="0022672F">
      <w:pPr>
        <w:rPr>
          <w:rFonts w:ascii="Times New Roman" w:hAnsi="Times New Roman" w:cs="Times New Roman"/>
          <w:sz w:val="24"/>
          <w:szCs w:val="24"/>
        </w:rPr>
      </w:pPr>
    </w:p>
    <w:p w14:paraId="1D17110E" w14:textId="0C94DE77" w:rsidR="0022672F" w:rsidRDefault="0022672F" w:rsidP="0022672F">
      <w:pPr>
        <w:rPr>
          <w:rFonts w:ascii="Times New Roman" w:hAnsi="Times New Roman" w:cs="Times New Roman"/>
          <w:b/>
          <w:bCs/>
          <w:sz w:val="24"/>
          <w:szCs w:val="24"/>
        </w:rPr>
      </w:pPr>
      <w:r w:rsidRPr="005939AD">
        <w:rPr>
          <w:rFonts w:ascii="Times New Roman" w:hAnsi="Times New Roman" w:cs="Times New Roman"/>
          <w:b/>
          <w:bCs/>
          <w:sz w:val="24"/>
          <w:szCs w:val="24"/>
        </w:rPr>
        <w:t>Table 3: Percentage OH</w:t>
      </w:r>
      <w:r w:rsidRPr="005939AD">
        <w:rPr>
          <w:rFonts w:ascii="Times New Roman" w:hAnsi="Times New Roman" w:cs="Times New Roman"/>
          <w:b/>
          <w:bCs/>
          <w:sz w:val="24"/>
          <w:szCs w:val="24"/>
          <w:vertAlign w:val="superscript"/>
        </w:rPr>
        <w:t>-</w:t>
      </w:r>
      <w:r w:rsidRPr="005939AD">
        <w:rPr>
          <w:rFonts w:ascii="Times New Roman" w:hAnsi="Times New Roman" w:cs="Times New Roman"/>
          <w:b/>
          <w:bCs/>
          <w:sz w:val="24"/>
          <w:szCs w:val="24"/>
        </w:rPr>
        <w:t>, H</w:t>
      </w:r>
      <w:r w:rsidRPr="005939AD">
        <w:rPr>
          <w:rFonts w:ascii="Times New Roman" w:hAnsi="Times New Roman" w:cs="Times New Roman"/>
          <w:b/>
          <w:bCs/>
          <w:sz w:val="24"/>
          <w:szCs w:val="24"/>
          <w:vertAlign w:val="subscript"/>
        </w:rPr>
        <w:t>2</w:t>
      </w:r>
      <w:r w:rsidRPr="005939AD">
        <w:rPr>
          <w:rFonts w:ascii="Times New Roman" w:hAnsi="Times New Roman" w:cs="Times New Roman"/>
          <w:b/>
          <w:bCs/>
          <w:sz w:val="24"/>
          <w:szCs w:val="24"/>
        </w:rPr>
        <w:t>O</w:t>
      </w:r>
      <w:r w:rsidRPr="005939AD">
        <w:rPr>
          <w:rFonts w:ascii="Times New Roman" w:hAnsi="Times New Roman" w:cs="Times New Roman"/>
          <w:b/>
          <w:bCs/>
          <w:sz w:val="24"/>
          <w:szCs w:val="24"/>
          <w:vertAlign w:val="subscript"/>
        </w:rPr>
        <w:t>2</w:t>
      </w:r>
      <w:r w:rsidRPr="005939AD">
        <w:rPr>
          <w:rFonts w:ascii="Times New Roman" w:hAnsi="Times New Roman" w:cs="Times New Roman"/>
          <w:b/>
          <w:bCs/>
          <w:sz w:val="24"/>
          <w:szCs w:val="24"/>
        </w:rPr>
        <w:t xml:space="preserve"> and FRAP </w:t>
      </w:r>
      <w:r w:rsidR="00DD65EB" w:rsidRPr="005939AD">
        <w:rPr>
          <w:rFonts w:ascii="Times New Roman" w:hAnsi="Times New Roman" w:cs="Times New Roman"/>
          <w:b/>
          <w:bCs/>
          <w:sz w:val="24"/>
          <w:szCs w:val="24"/>
        </w:rPr>
        <w:t xml:space="preserve">Scavenging Activity </w:t>
      </w:r>
      <w:r w:rsidRPr="005939AD">
        <w:rPr>
          <w:rFonts w:ascii="Times New Roman" w:hAnsi="Times New Roman" w:cs="Times New Roman"/>
          <w:b/>
          <w:bCs/>
          <w:sz w:val="24"/>
          <w:szCs w:val="24"/>
        </w:rPr>
        <w:t xml:space="preserve">of </w:t>
      </w:r>
      <w:r w:rsidRPr="005939AD">
        <w:rPr>
          <w:rFonts w:ascii="Times New Roman" w:hAnsi="Times New Roman" w:cs="Times New Roman"/>
          <w:b/>
          <w:bCs/>
          <w:i/>
          <w:iCs/>
          <w:sz w:val="24"/>
          <w:szCs w:val="24"/>
        </w:rPr>
        <w:t xml:space="preserve">E. chlorantha </w:t>
      </w:r>
      <w:r w:rsidRPr="005939AD">
        <w:rPr>
          <w:rFonts w:ascii="Times New Roman" w:hAnsi="Times New Roman" w:cs="Times New Roman"/>
          <w:b/>
          <w:bCs/>
          <w:sz w:val="24"/>
          <w:szCs w:val="24"/>
        </w:rPr>
        <w:t>Extract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8"/>
        <w:gridCol w:w="2399"/>
        <w:gridCol w:w="2399"/>
        <w:gridCol w:w="2399"/>
      </w:tblGrid>
      <w:tr w:rsidR="00F43427" w:rsidRPr="004703E0" w14:paraId="7AA225C2" w14:textId="77777777" w:rsidTr="00F43427">
        <w:tc>
          <w:tcPr>
            <w:tcW w:w="2398" w:type="dxa"/>
            <w:tcBorders>
              <w:top w:val="single" w:sz="4" w:space="0" w:color="auto"/>
              <w:bottom w:val="single" w:sz="4" w:space="0" w:color="auto"/>
            </w:tcBorders>
          </w:tcPr>
          <w:p w14:paraId="62F2C1C6" w14:textId="6C289238" w:rsidR="00F43427" w:rsidRPr="004703E0" w:rsidRDefault="00F43427" w:rsidP="00F43427">
            <w:pPr>
              <w:spacing w:before="120" w:after="120" w:line="360" w:lineRule="auto"/>
              <w:jc w:val="center"/>
              <w:rPr>
                <w:rFonts w:ascii="Times New Roman" w:hAnsi="Times New Roman" w:cs="Times New Roman"/>
                <w:b/>
                <w:bCs/>
                <w:sz w:val="24"/>
                <w:szCs w:val="24"/>
              </w:rPr>
            </w:pPr>
            <w:r w:rsidRPr="004703E0">
              <w:rPr>
                <w:rFonts w:ascii="Times New Roman" w:hAnsi="Times New Roman" w:cs="Times New Roman"/>
                <w:b/>
                <w:sz w:val="24"/>
                <w:szCs w:val="24"/>
              </w:rPr>
              <w:lastRenderedPageBreak/>
              <w:t>Agent</w:t>
            </w:r>
          </w:p>
        </w:tc>
        <w:tc>
          <w:tcPr>
            <w:tcW w:w="2399" w:type="dxa"/>
            <w:tcBorders>
              <w:top w:val="single" w:sz="4" w:space="0" w:color="auto"/>
              <w:bottom w:val="single" w:sz="4" w:space="0" w:color="auto"/>
            </w:tcBorders>
          </w:tcPr>
          <w:p w14:paraId="1600B61A" w14:textId="63FA1C5D" w:rsidR="00F43427" w:rsidRPr="004703E0" w:rsidRDefault="00F43427" w:rsidP="00F43427">
            <w:pPr>
              <w:spacing w:before="120" w:after="120" w:line="360" w:lineRule="auto"/>
              <w:jc w:val="center"/>
              <w:rPr>
                <w:rFonts w:ascii="Times New Roman" w:hAnsi="Times New Roman" w:cs="Times New Roman"/>
                <w:b/>
                <w:bCs/>
                <w:sz w:val="24"/>
                <w:szCs w:val="24"/>
              </w:rPr>
            </w:pPr>
            <w:r w:rsidRPr="004703E0">
              <w:rPr>
                <w:rFonts w:ascii="Times New Roman" w:hAnsi="Times New Roman" w:cs="Times New Roman"/>
                <w:b/>
                <w:sz w:val="24"/>
                <w:szCs w:val="24"/>
              </w:rPr>
              <w:t>OH</w:t>
            </w:r>
            <w:r w:rsidRPr="004703E0">
              <w:rPr>
                <w:rFonts w:ascii="Times New Roman" w:hAnsi="Times New Roman" w:cs="Times New Roman"/>
                <w:b/>
                <w:sz w:val="24"/>
                <w:szCs w:val="24"/>
                <w:vertAlign w:val="superscript"/>
              </w:rPr>
              <w:t>.</w:t>
            </w:r>
            <w:r w:rsidRPr="004703E0">
              <w:rPr>
                <w:rFonts w:ascii="Times New Roman" w:hAnsi="Times New Roman" w:cs="Times New Roman"/>
                <w:b/>
                <w:sz w:val="24"/>
                <w:szCs w:val="24"/>
              </w:rPr>
              <w:t xml:space="preserve"> (%)</w:t>
            </w:r>
          </w:p>
        </w:tc>
        <w:tc>
          <w:tcPr>
            <w:tcW w:w="2399" w:type="dxa"/>
            <w:tcBorders>
              <w:top w:val="single" w:sz="4" w:space="0" w:color="auto"/>
              <w:bottom w:val="single" w:sz="4" w:space="0" w:color="auto"/>
            </w:tcBorders>
          </w:tcPr>
          <w:p w14:paraId="3456CFE0" w14:textId="13B1C11C" w:rsidR="00F43427" w:rsidRPr="004703E0" w:rsidRDefault="00F43427" w:rsidP="00F43427">
            <w:pPr>
              <w:spacing w:before="120" w:after="120" w:line="360" w:lineRule="auto"/>
              <w:jc w:val="center"/>
              <w:rPr>
                <w:rFonts w:ascii="Times New Roman" w:hAnsi="Times New Roman" w:cs="Times New Roman"/>
                <w:b/>
                <w:bCs/>
                <w:sz w:val="24"/>
                <w:szCs w:val="24"/>
              </w:rPr>
            </w:pPr>
            <w:r w:rsidRPr="004703E0">
              <w:rPr>
                <w:rFonts w:ascii="Times New Roman" w:hAnsi="Times New Roman" w:cs="Times New Roman"/>
                <w:b/>
                <w:sz w:val="24"/>
                <w:szCs w:val="24"/>
              </w:rPr>
              <w:t>H</w:t>
            </w:r>
            <w:r w:rsidRPr="004703E0">
              <w:rPr>
                <w:rFonts w:ascii="Times New Roman" w:hAnsi="Times New Roman" w:cs="Times New Roman"/>
                <w:b/>
                <w:sz w:val="24"/>
                <w:szCs w:val="24"/>
                <w:vertAlign w:val="subscript"/>
              </w:rPr>
              <w:t>2</w:t>
            </w:r>
            <w:r w:rsidRPr="004703E0">
              <w:rPr>
                <w:rFonts w:ascii="Times New Roman" w:hAnsi="Times New Roman" w:cs="Times New Roman"/>
                <w:b/>
                <w:sz w:val="24"/>
                <w:szCs w:val="24"/>
              </w:rPr>
              <w:t>O</w:t>
            </w:r>
            <w:r w:rsidRPr="004703E0">
              <w:rPr>
                <w:rFonts w:ascii="Times New Roman" w:hAnsi="Times New Roman" w:cs="Times New Roman"/>
                <w:b/>
                <w:sz w:val="24"/>
                <w:szCs w:val="24"/>
                <w:vertAlign w:val="subscript"/>
              </w:rPr>
              <w:t>2</w:t>
            </w:r>
            <w:r w:rsidRPr="004703E0">
              <w:rPr>
                <w:rFonts w:ascii="Times New Roman" w:hAnsi="Times New Roman" w:cs="Times New Roman"/>
                <w:b/>
                <w:sz w:val="24"/>
                <w:szCs w:val="24"/>
              </w:rPr>
              <w:t xml:space="preserve"> (%)</w:t>
            </w:r>
          </w:p>
        </w:tc>
        <w:tc>
          <w:tcPr>
            <w:tcW w:w="2399" w:type="dxa"/>
            <w:tcBorders>
              <w:top w:val="single" w:sz="4" w:space="0" w:color="auto"/>
              <w:bottom w:val="single" w:sz="4" w:space="0" w:color="auto"/>
            </w:tcBorders>
          </w:tcPr>
          <w:p w14:paraId="01718258" w14:textId="6D9483A3" w:rsidR="00F43427" w:rsidRPr="004703E0" w:rsidRDefault="00F43427" w:rsidP="00F43427">
            <w:pPr>
              <w:spacing w:before="120" w:after="120" w:line="360" w:lineRule="auto"/>
              <w:jc w:val="center"/>
              <w:rPr>
                <w:rFonts w:ascii="Times New Roman" w:hAnsi="Times New Roman" w:cs="Times New Roman"/>
                <w:b/>
                <w:bCs/>
                <w:sz w:val="24"/>
                <w:szCs w:val="24"/>
              </w:rPr>
            </w:pPr>
            <w:r w:rsidRPr="004703E0">
              <w:rPr>
                <w:rFonts w:ascii="Times New Roman" w:hAnsi="Times New Roman" w:cs="Times New Roman"/>
                <w:b/>
                <w:sz w:val="24"/>
                <w:szCs w:val="24"/>
              </w:rPr>
              <w:t>FRAP (%)</w:t>
            </w:r>
          </w:p>
        </w:tc>
      </w:tr>
      <w:tr w:rsidR="00F43427" w:rsidRPr="004703E0" w14:paraId="4C1881A9" w14:textId="77777777" w:rsidTr="00F43427">
        <w:tc>
          <w:tcPr>
            <w:tcW w:w="2398" w:type="dxa"/>
            <w:tcBorders>
              <w:top w:val="single" w:sz="4" w:space="0" w:color="auto"/>
            </w:tcBorders>
          </w:tcPr>
          <w:p w14:paraId="398F81BC" w14:textId="11E7F2B3" w:rsidR="00F43427" w:rsidRPr="004703E0" w:rsidRDefault="00F43427" w:rsidP="00F43427">
            <w:pPr>
              <w:spacing w:before="120" w:after="120" w:line="360" w:lineRule="auto"/>
              <w:jc w:val="center"/>
              <w:rPr>
                <w:rFonts w:ascii="Times New Roman" w:hAnsi="Times New Roman" w:cs="Times New Roman"/>
                <w:b/>
                <w:bCs/>
                <w:sz w:val="24"/>
                <w:szCs w:val="24"/>
              </w:rPr>
            </w:pPr>
            <w:r w:rsidRPr="004703E0">
              <w:rPr>
                <w:rFonts w:ascii="Times New Roman" w:hAnsi="Times New Roman" w:cs="Times New Roman"/>
                <w:i/>
                <w:iCs/>
                <w:sz w:val="24"/>
                <w:szCs w:val="24"/>
              </w:rPr>
              <w:t>E. chlorantha</w:t>
            </w:r>
          </w:p>
        </w:tc>
        <w:tc>
          <w:tcPr>
            <w:tcW w:w="2399" w:type="dxa"/>
            <w:tcBorders>
              <w:top w:val="single" w:sz="4" w:space="0" w:color="auto"/>
            </w:tcBorders>
          </w:tcPr>
          <w:p w14:paraId="5170CADC" w14:textId="7583F39D" w:rsidR="00F43427" w:rsidRPr="004703E0" w:rsidRDefault="00F43427" w:rsidP="00F43427">
            <w:pPr>
              <w:spacing w:before="120" w:after="120" w:line="360" w:lineRule="auto"/>
              <w:jc w:val="center"/>
              <w:rPr>
                <w:rFonts w:ascii="Times New Roman" w:hAnsi="Times New Roman" w:cs="Times New Roman"/>
                <w:b/>
                <w:bCs/>
                <w:sz w:val="24"/>
                <w:szCs w:val="24"/>
              </w:rPr>
            </w:pPr>
            <w:r w:rsidRPr="004703E0">
              <w:rPr>
                <w:rFonts w:ascii="Times New Roman" w:hAnsi="Times New Roman" w:cs="Times New Roman"/>
                <w:sz w:val="24"/>
                <w:szCs w:val="24"/>
              </w:rPr>
              <w:t>102.650±0.939</w:t>
            </w:r>
            <w:r w:rsidRPr="004703E0">
              <w:rPr>
                <w:rFonts w:ascii="Times New Roman" w:hAnsi="Times New Roman" w:cs="Times New Roman"/>
                <w:sz w:val="24"/>
                <w:szCs w:val="24"/>
                <w:vertAlign w:val="superscript"/>
              </w:rPr>
              <w:t>a</w:t>
            </w:r>
          </w:p>
        </w:tc>
        <w:tc>
          <w:tcPr>
            <w:tcW w:w="2399" w:type="dxa"/>
            <w:tcBorders>
              <w:top w:val="single" w:sz="4" w:space="0" w:color="auto"/>
            </w:tcBorders>
          </w:tcPr>
          <w:p w14:paraId="6F233149" w14:textId="792B623F" w:rsidR="00F43427" w:rsidRPr="004703E0" w:rsidRDefault="00F43427" w:rsidP="00F43427">
            <w:pPr>
              <w:spacing w:before="120" w:after="120" w:line="360" w:lineRule="auto"/>
              <w:jc w:val="center"/>
              <w:rPr>
                <w:rFonts w:ascii="Times New Roman" w:hAnsi="Times New Roman" w:cs="Times New Roman"/>
                <w:b/>
                <w:bCs/>
                <w:sz w:val="24"/>
                <w:szCs w:val="24"/>
              </w:rPr>
            </w:pPr>
            <w:r w:rsidRPr="004703E0">
              <w:rPr>
                <w:rFonts w:ascii="Times New Roman" w:hAnsi="Times New Roman" w:cs="Times New Roman"/>
                <w:sz w:val="24"/>
                <w:szCs w:val="24"/>
              </w:rPr>
              <w:t>42.347±3.002</w:t>
            </w:r>
            <w:r w:rsidRPr="004703E0">
              <w:rPr>
                <w:rFonts w:ascii="Times New Roman" w:hAnsi="Times New Roman" w:cs="Times New Roman"/>
                <w:sz w:val="24"/>
                <w:szCs w:val="24"/>
                <w:vertAlign w:val="superscript"/>
              </w:rPr>
              <w:t>a</w:t>
            </w:r>
          </w:p>
        </w:tc>
        <w:tc>
          <w:tcPr>
            <w:tcW w:w="2399" w:type="dxa"/>
            <w:tcBorders>
              <w:top w:val="single" w:sz="4" w:space="0" w:color="auto"/>
            </w:tcBorders>
          </w:tcPr>
          <w:p w14:paraId="3426B5C8" w14:textId="1D3A92CA" w:rsidR="00F43427" w:rsidRPr="004703E0" w:rsidRDefault="00F43427" w:rsidP="00F43427">
            <w:pPr>
              <w:spacing w:before="120" w:after="120" w:line="360" w:lineRule="auto"/>
              <w:jc w:val="center"/>
              <w:rPr>
                <w:rFonts w:ascii="Times New Roman" w:hAnsi="Times New Roman" w:cs="Times New Roman"/>
                <w:b/>
                <w:bCs/>
                <w:sz w:val="24"/>
                <w:szCs w:val="24"/>
              </w:rPr>
            </w:pPr>
            <w:r w:rsidRPr="004703E0">
              <w:rPr>
                <w:rFonts w:ascii="Times New Roman" w:hAnsi="Times New Roman" w:cs="Times New Roman"/>
                <w:sz w:val="24"/>
                <w:szCs w:val="24"/>
              </w:rPr>
              <w:t>148.240±6.912</w:t>
            </w:r>
            <w:r w:rsidRPr="004703E0">
              <w:rPr>
                <w:rFonts w:ascii="Times New Roman" w:hAnsi="Times New Roman" w:cs="Times New Roman"/>
                <w:sz w:val="24"/>
                <w:szCs w:val="24"/>
                <w:vertAlign w:val="superscript"/>
              </w:rPr>
              <w:t>a</w:t>
            </w:r>
          </w:p>
        </w:tc>
      </w:tr>
      <w:tr w:rsidR="00F43427" w:rsidRPr="004703E0" w14:paraId="0CAD91ED" w14:textId="77777777" w:rsidTr="00F43427">
        <w:tc>
          <w:tcPr>
            <w:tcW w:w="2398" w:type="dxa"/>
          </w:tcPr>
          <w:p w14:paraId="63331F96" w14:textId="21EC4854" w:rsidR="00F43427" w:rsidRPr="004703E0" w:rsidRDefault="00F43427" w:rsidP="00F43427">
            <w:pPr>
              <w:spacing w:before="120" w:after="120" w:line="360" w:lineRule="auto"/>
              <w:jc w:val="center"/>
              <w:rPr>
                <w:rFonts w:ascii="Times New Roman" w:hAnsi="Times New Roman" w:cs="Times New Roman"/>
                <w:b/>
                <w:bCs/>
                <w:sz w:val="24"/>
                <w:szCs w:val="24"/>
              </w:rPr>
            </w:pPr>
            <w:r w:rsidRPr="004703E0">
              <w:rPr>
                <w:rFonts w:ascii="Times New Roman" w:hAnsi="Times New Roman" w:cs="Times New Roman"/>
                <w:sz w:val="24"/>
                <w:szCs w:val="24"/>
              </w:rPr>
              <w:t>Gallic acid</w:t>
            </w:r>
          </w:p>
        </w:tc>
        <w:tc>
          <w:tcPr>
            <w:tcW w:w="2399" w:type="dxa"/>
          </w:tcPr>
          <w:p w14:paraId="3B4FAC9D" w14:textId="4AEB0CA3" w:rsidR="00F43427" w:rsidRPr="004703E0" w:rsidRDefault="00F43427" w:rsidP="00F43427">
            <w:pPr>
              <w:spacing w:before="120" w:after="120" w:line="360" w:lineRule="auto"/>
              <w:jc w:val="center"/>
              <w:rPr>
                <w:rFonts w:ascii="Times New Roman" w:hAnsi="Times New Roman" w:cs="Times New Roman"/>
                <w:b/>
                <w:bCs/>
                <w:sz w:val="24"/>
                <w:szCs w:val="24"/>
              </w:rPr>
            </w:pPr>
            <w:r w:rsidRPr="004703E0">
              <w:rPr>
                <w:rFonts w:ascii="Times New Roman" w:eastAsia="Times New Roman" w:hAnsi="Times New Roman" w:cs="Times New Roman"/>
                <w:sz w:val="24"/>
                <w:szCs w:val="24"/>
              </w:rPr>
              <w:t>118.727±0.000</w:t>
            </w:r>
            <w:r w:rsidRPr="004703E0">
              <w:rPr>
                <w:rFonts w:ascii="Times New Roman" w:eastAsia="Times New Roman" w:hAnsi="Times New Roman" w:cs="Times New Roman"/>
                <w:position w:val="11"/>
                <w:sz w:val="24"/>
                <w:szCs w:val="24"/>
              </w:rPr>
              <w:t>a</w:t>
            </w:r>
          </w:p>
        </w:tc>
        <w:tc>
          <w:tcPr>
            <w:tcW w:w="2399" w:type="dxa"/>
          </w:tcPr>
          <w:p w14:paraId="7A9DC4D2" w14:textId="0169C637" w:rsidR="00F43427" w:rsidRPr="004703E0" w:rsidRDefault="00F43427" w:rsidP="00F43427">
            <w:pPr>
              <w:spacing w:before="120" w:after="120" w:line="360" w:lineRule="auto"/>
              <w:jc w:val="center"/>
              <w:rPr>
                <w:rFonts w:ascii="Times New Roman" w:hAnsi="Times New Roman" w:cs="Times New Roman"/>
                <w:b/>
                <w:bCs/>
                <w:sz w:val="24"/>
                <w:szCs w:val="24"/>
              </w:rPr>
            </w:pPr>
            <w:r w:rsidRPr="004703E0">
              <w:rPr>
                <w:rFonts w:ascii="Times New Roman" w:eastAsia="Times New Roman" w:hAnsi="Times New Roman" w:cs="Times New Roman"/>
                <w:sz w:val="24"/>
                <w:szCs w:val="24"/>
              </w:rPr>
              <w:t>67.364±0.000</w:t>
            </w:r>
            <w:r w:rsidRPr="004703E0">
              <w:rPr>
                <w:rFonts w:ascii="Times New Roman" w:eastAsia="Times New Roman" w:hAnsi="Times New Roman" w:cs="Times New Roman"/>
                <w:position w:val="11"/>
                <w:sz w:val="24"/>
                <w:szCs w:val="24"/>
              </w:rPr>
              <w:t>b</w:t>
            </w:r>
          </w:p>
        </w:tc>
        <w:tc>
          <w:tcPr>
            <w:tcW w:w="2399" w:type="dxa"/>
          </w:tcPr>
          <w:p w14:paraId="11949890" w14:textId="6C2C3D85" w:rsidR="00F43427" w:rsidRPr="004703E0" w:rsidRDefault="00F43427" w:rsidP="00F43427">
            <w:pPr>
              <w:spacing w:before="120" w:after="120" w:line="360" w:lineRule="auto"/>
              <w:jc w:val="center"/>
              <w:rPr>
                <w:rFonts w:ascii="Times New Roman" w:hAnsi="Times New Roman" w:cs="Times New Roman"/>
                <w:b/>
                <w:bCs/>
                <w:sz w:val="24"/>
                <w:szCs w:val="24"/>
              </w:rPr>
            </w:pPr>
            <w:r w:rsidRPr="004703E0">
              <w:rPr>
                <w:rFonts w:ascii="Times New Roman" w:eastAsia="Times New Roman" w:hAnsi="Times New Roman" w:cs="Times New Roman"/>
                <w:sz w:val="24"/>
                <w:szCs w:val="24"/>
              </w:rPr>
              <w:t>168.273±0.000</w:t>
            </w:r>
            <w:r w:rsidRPr="004703E0">
              <w:rPr>
                <w:rFonts w:ascii="Times New Roman" w:eastAsia="Times New Roman" w:hAnsi="Times New Roman" w:cs="Times New Roman"/>
                <w:position w:val="11"/>
                <w:sz w:val="24"/>
                <w:szCs w:val="24"/>
              </w:rPr>
              <w:t>a</w:t>
            </w:r>
          </w:p>
        </w:tc>
      </w:tr>
    </w:tbl>
    <w:p w14:paraId="5AC4E6D2" w14:textId="77777777" w:rsidR="00F43427" w:rsidRPr="005939AD" w:rsidRDefault="00F43427" w:rsidP="00F43427">
      <w:pPr>
        <w:autoSpaceDE w:val="0"/>
        <w:autoSpaceDN w:val="0"/>
        <w:adjustRightInd w:val="0"/>
        <w:spacing w:after="0" w:line="360" w:lineRule="auto"/>
        <w:jc w:val="both"/>
        <w:rPr>
          <w:rFonts w:ascii="Times New Roman" w:hAnsi="Times New Roman" w:cs="Times New Roman"/>
          <w:sz w:val="24"/>
          <w:szCs w:val="24"/>
        </w:rPr>
      </w:pPr>
      <w:r w:rsidRPr="005939AD">
        <w:rPr>
          <w:rFonts w:ascii="Times New Roman" w:hAnsi="Times New Roman" w:cs="Times New Roman"/>
          <w:sz w:val="24"/>
          <w:szCs w:val="24"/>
        </w:rPr>
        <w:t>Data are</w:t>
      </w:r>
      <w:r>
        <w:rPr>
          <w:rFonts w:ascii="Times New Roman" w:hAnsi="Times New Roman" w:cs="Times New Roman"/>
          <w:sz w:val="24"/>
          <w:szCs w:val="24"/>
        </w:rPr>
        <w:t xml:space="preserve"> presented as </w:t>
      </w:r>
      <w:r w:rsidRPr="005939AD">
        <w:rPr>
          <w:rFonts w:ascii="Times New Roman" w:hAnsi="Times New Roman" w:cs="Times New Roman"/>
          <w:sz w:val="24"/>
          <w:szCs w:val="24"/>
        </w:rPr>
        <w:t>mean ± SEM of 3 replicates</w:t>
      </w:r>
      <w:r>
        <w:rPr>
          <w:rFonts w:ascii="Times New Roman" w:hAnsi="Times New Roman" w:cs="Times New Roman"/>
          <w:sz w:val="24"/>
          <w:szCs w:val="24"/>
        </w:rPr>
        <w:t xml:space="preserve">. </w:t>
      </w:r>
      <w:r w:rsidRPr="005939AD">
        <w:rPr>
          <w:rFonts w:ascii="Times New Roman" w:hAnsi="Times New Roman" w:cs="Times New Roman"/>
          <w:sz w:val="24"/>
          <w:szCs w:val="24"/>
        </w:rPr>
        <w:t>Value on the same row with similar superscripts are not significantly (</w:t>
      </w:r>
      <w:r w:rsidRPr="00DD65EB">
        <w:rPr>
          <w:rFonts w:ascii="Times New Roman" w:hAnsi="Times New Roman" w:cs="Times New Roman"/>
          <w:i/>
          <w:sz w:val="24"/>
          <w:szCs w:val="24"/>
        </w:rPr>
        <w:t>P</w:t>
      </w:r>
      <w:r w:rsidRPr="005939AD">
        <w:rPr>
          <w:rFonts w:ascii="Times New Roman" w:hAnsi="Times New Roman" w:cs="Times New Roman"/>
          <w:sz w:val="24"/>
          <w:szCs w:val="24"/>
        </w:rPr>
        <w:t>&gt;0.05) different from each other.</w:t>
      </w:r>
    </w:p>
    <w:p w14:paraId="6083E0ED" w14:textId="77777777" w:rsidR="00DF1C06" w:rsidRPr="005939AD" w:rsidRDefault="00DF1C06" w:rsidP="00623395">
      <w:pPr>
        <w:autoSpaceDE w:val="0"/>
        <w:autoSpaceDN w:val="0"/>
        <w:adjustRightInd w:val="0"/>
        <w:spacing w:after="0" w:line="360" w:lineRule="auto"/>
        <w:jc w:val="both"/>
        <w:rPr>
          <w:rFonts w:ascii="Times New Roman" w:hAnsi="Times New Roman" w:cs="Times New Roman"/>
          <w:sz w:val="24"/>
          <w:szCs w:val="24"/>
        </w:rPr>
      </w:pPr>
    </w:p>
    <w:p w14:paraId="3E58BCF7" w14:textId="09390A26" w:rsidR="00623395" w:rsidRPr="005939AD" w:rsidRDefault="002B2670" w:rsidP="00623395">
      <w:pPr>
        <w:shd w:val="clear" w:color="auto" w:fill="FFFFFF" w:themeFill="background1"/>
        <w:spacing w:line="360" w:lineRule="auto"/>
        <w:jc w:val="both"/>
        <w:rPr>
          <w:rFonts w:ascii="Times New Roman" w:hAnsi="Times New Roman" w:cs="Times New Roman"/>
          <w:b/>
          <w:i/>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00B71CB8" w:rsidRPr="005939AD">
        <w:rPr>
          <w:rFonts w:ascii="Times New Roman" w:hAnsi="Times New Roman" w:cs="Times New Roman"/>
          <w:b/>
          <w:sz w:val="24"/>
          <w:szCs w:val="24"/>
        </w:rPr>
        <w:t>E</w:t>
      </w:r>
      <w:r w:rsidR="00623395" w:rsidRPr="005939AD">
        <w:rPr>
          <w:rFonts w:ascii="Times New Roman" w:hAnsi="Times New Roman" w:cs="Times New Roman"/>
          <w:b/>
          <w:sz w:val="24"/>
          <w:szCs w:val="24"/>
        </w:rPr>
        <w:t>ffect of</w:t>
      </w:r>
      <w:r w:rsidR="00B71CB8" w:rsidRPr="005939AD">
        <w:rPr>
          <w:rFonts w:ascii="Times New Roman" w:hAnsi="Times New Roman" w:cs="Times New Roman"/>
          <w:b/>
          <w:sz w:val="24"/>
          <w:szCs w:val="24"/>
        </w:rPr>
        <w:t xml:space="preserve"> Treatment with</w:t>
      </w:r>
      <w:r w:rsidR="00623395" w:rsidRPr="005939AD">
        <w:rPr>
          <w:rFonts w:ascii="Times New Roman" w:hAnsi="Times New Roman" w:cs="Times New Roman"/>
          <w:b/>
          <w:i/>
          <w:sz w:val="24"/>
          <w:szCs w:val="24"/>
        </w:rPr>
        <w:t xml:space="preserve"> E. chlorantha</w:t>
      </w:r>
      <w:r w:rsidR="00B71CB8" w:rsidRPr="005939AD">
        <w:rPr>
          <w:rFonts w:ascii="Times New Roman" w:hAnsi="Times New Roman" w:cs="Times New Roman"/>
          <w:b/>
          <w:iCs/>
          <w:sz w:val="24"/>
          <w:szCs w:val="24"/>
        </w:rPr>
        <w:t xml:space="preserve"> on Blood Glucose and Total Body Weight</w:t>
      </w:r>
    </w:p>
    <w:p w14:paraId="3678EEA2" w14:textId="3E0B703D" w:rsidR="00A71475" w:rsidRDefault="00D73895" w:rsidP="00623395">
      <w:pPr>
        <w:shd w:val="clear" w:color="auto" w:fill="FFFFFF" w:themeFill="background1"/>
        <w:spacing w:line="360" w:lineRule="auto"/>
        <w:jc w:val="both"/>
        <w:rPr>
          <w:rFonts w:ascii="Times New Roman" w:hAnsi="Times New Roman" w:cs="Times New Roman"/>
          <w:sz w:val="24"/>
          <w:szCs w:val="24"/>
        </w:rPr>
      </w:pPr>
      <w:r w:rsidRPr="005939AD">
        <w:rPr>
          <w:rFonts w:ascii="Times New Roman" w:hAnsi="Times New Roman" w:cs="Times New Roman"/>
          <w:bCs/>
          <w:iCs/>
          <w:sz w:val="24"/>
          <w:szCs w:val="24"/>
        </w:rPr>
        <w:t>Figure 1</w:t>
      </w:r>
      <w:r w:rsidR="00A71475" w:rsidRPr="005939AD">
        <w:rPr>
          <w:rFonts w:ascii="Times New Roman" w:hAnsi="Times New Roman" w:cs="Times New Roman"/>
          <w:bCs/>
          <w:iCs/>
          <w:sz w:val="24"/>
          <w:szCs w:val="24"/>
        </w:rPr>
        <w:t xml:space="preserve"> is the result of the effect of treatment on the body weight changes.  </w:t>
      </w:r>
      <w:r w:rsidR="001C5A3F" w:rsidRPr="005939AD">
        <w:rPr>
          <w:rFonts w:ascii="Times New Roman" w:hAnsi="Times New Roman" w:cs="Times New Roman"/>
          <w:bCs/>
          <w:iCs/>
          <w:sz w:val="24"/>
          <w:szCs w:val="24"/>
        </w:rPr>
        <w:t>T</w:t>
      </w:r>
      <w:r w:rsidR="00A71475" w:rsidRPr="005939AD">
        <w:rPr>
          <w:rFonts w:ascii="Times New Roman" w:hAnsi="Times New Roman" w:cs="Times New Roman"/>
          <w:bCs/>
          <w:sz w:val="24"/>
          <w:szCs w:val="24"/>
        </w:rPr>
        <w:t>here</w:t>
      </w:r>
      <w:r w:rsidR="001C5A3F" w:rsidRPr="005939AD">
        <w:rPr>
          <w:rFonts w:ascii="Times New Roman" w:hAnsi="Times New Roman" w:cs="Times New Roman"/>
          <w:bCs/>
          <w:sz w:val="24"/>
          <w:szCs w:val="24"/>
        </w:rPr>
        <w:t xml:space="preserve"> was </w:t>
      </w:r>
      <w:r w:rsidR="00A71475" w:rsidRPr="005939AD">
        <w:rPr>
          <w:rFonts w:ascii="Times New Roman" w:hAnsi="Times New Roman" w:cs="Times New Roman"/>
          <w:bCs/>
          <w:sz w:val="24"/>
          <w:szCs w:val="24"/>
        </w:rPr>
        <w:t xml:space="preserve">no </w:t>
      </w:r>
      <w:r w:rsidR="001C5A3F" w:rsidRPr="005939AD">
        <w:rPr>
          <w:rFonts w:ascii="Times New Roman" w:hAnsi="Times New Roman" w:cs="Times New Roman"/>
          <w:bCs/>
          <w:sz w:val="24"/>
          <w:szCs w:val="24"/>
        </w:rPr>
        <w:t xml:space="preserve">significant </w:t>
      </w:r>
      <w:r w:rsidR="00A71475" w:rsidRPr="005939AD">
        <w:rPr>
          <w:rFonts w:ascii="Times New Roman" w:hAnsi="Times New Roman" w:cs="Times New Roman"/>
          <w:bCs/>
          <w:sz w:val="24"/>
          <w:szCs w:val="24"/>
        </w:rPr>
        <w:t xml:space="preserve">difference </w:t>
      </w:r>
      <w:r w:rsidR="00A71475" w:rsidRPr="005939AD">
        <w:rPr>
          <w:rFonts w:ascii="Times New Roman" w:hAnsi="Times New Roman" w:cs="Times New Roman"/>
          <w:sz w:val="24"/>
          <w:szCs w:val="24"/>
        </w:rPr>
        <w:t xml:space="preserve">in the </w:t>
      </w:r>
      <w:r w:rsidR="001C5A3F" w:rsidRPr="005939AD">
        <w:rPr>
          <w:rFonts w:ascii="Times New Roman" w:hAnsi="Times New Roman" w:cs="Times New Roman"/>
          <w:sz w:val="24"/>
          <w:szCs w:val="24"/>
        </w:rPr>
        <w:t>body weight of all the rats between the</w:t>
      </w:r>
      <w:r w:rsidR="00A71475" w:rsidRPr="005939AD">
        <w:rPr>
          <w:rFonts w:ascii="Times New Roman" w:hAnsi="Times New Roman" w:cs="Times New Roman"/>
          <w:sz w:val="24"/>
          <w:szCs w:val="24"/>
        </w:rPr>
        <w:t xml:space="preserve"> groups before treatment</w:t>
      </w:r>
      <w:r w:rsidR="001C5A3F" w:rsidRPr="005939AD">
        <w:rPr>
          <w:rFonts w:ascii="Times New Roman" w:hAnsi="Times New Roman" w:cs="Times New Roman"/>
          <w:sz w:val="24"/>
          <w:szCs w:val="24"/>
        </w:rPr>
        <w:t xml:space="preserve">.  </w:t>
      </w:r>
      <w:r w:rsidR="00A71475" w:rsidRPr="005939AD">
        <w:rPr>
          <w:rFonts w:ascii="Times New Roman" w:hAnsi="Times New Roman" w:cs="Times New Roman"/>
          <w:sz w:val="24"/>
          <w:szCs w:val="24"/>
        </w:rPr>
        <w:t xml:space="preserve">Body weights of rats in </w:t>
      </w:r>
      <w:r w:rsidR="001C5A3F" w:rsidRPr="005939AD">
        <w:rPr>
          <w:rFonts w:ascii="Times New Roman" w:hAnsi="Times New Roman" w:cs="Times New Roman"/>
          <w:sz w:val="24"/>
          <w:szCs w:val="24"/>
        </w:rPr>
        <w:t xml:space="preserve">diabetic </w:t>
      </w:r>
      <w:r w:rsidR="00644B69" w:rsidRPr="005939AD">
        <w:rPr>
          <w:rFonts w:ascii="Times New Roman" w:hAnsi="Times New Roman" w:cs="Times New Roman"/>
          <w:sz w:val="24"/>
          <w:szCs w:val="24"/>
        </w:rPr>
        <w:t>control</w:t>
      </w:r>
      <w:r w:rsidR="001C5A3F" w:rsidRPr="005939AD">
        <w:rPr>
          <w:rFonts w:ascii="Times New Roman" w:hAnsi="Times New Roman" w:cs="Times New Roman"/>
          <w:sz w:val="24"/>
          <w:szCs w:val="24"/>
        </w:rPr>
        <w:t xml:space="preserve"> group was observed to be </w:t>
      </w:r>
      <w:r w:rsidR="00A71475" w:rsidRPr="005939AD">
        <w:rPr>
          <w:rFonts w:ascii="Times New Roman" w:hAnsi="Times New Roman" w:cs="Times New Roman"/>
          <w:sz w:val="24"/>
          <w:szCs w:val="24"/>
        </w:rPr>
        <w:t>lower than those in other groups a</w:t>
      </w:r>
      <w:r w:rsidR="001C5A3F" w:rsidRPr="005939AD">
        <w:rPr>
          <w:rFonts w:ascii="Times New Roman" w:hAnsi="Times New Roman" w:cs="Times New Roman"/>
          <w:sz w:val="24"/>
          <w:szCs w:val="24"/>
        </w:rPr>
        <w:t>ft</w:t>
      </w:r>
      <w:r w:rsidR="00A71475" w:rsidRPr="005939AD">
        <w:rPr>
          <w:rFonts w:ascii="Times New Roman" w:hAnsi="Times New Roman" w:cs="Times New Roman"/>
          <w:sz w:val="24"/>
          <w:szCs w:val="24"/>
        </w:rPr>
        <w:t xml:space="preserve">er </w:t>
      </w:r>
      <w:r w:rsidR="001C5A3F" w:rsidRPr="005939AD">
        <w:rPr>
          <w:rFonts w:ascii="Times New Roman" w:hAnsi="Times New Roman" w:cs="Times New Roman"/>
          <w:sz w:val="24"/>
          <w:szCs w:val="24"/>
        </w:rPr>
        <w:t>the treatment period</w:t>
      </w:r>
      <w:r w:rsidR="00A71475" w:rsidRPr="005939AD">
        <w:rPr>
          <w:rFonts w:ascii="Times New Roman" w:hAnsi="Times New Roman" w:cs="Times New Roman"/>
          <w:sz w:val="24"/>
          <w:szCs w:val="24"/>
        </w:rPr>
        <w:t xml:space="preserve">. </w:t>
      </w:r>
    </w:p>
    <w:p w14:paraId="57DDA827" w14:textId="1063E8C4" w:rsidR="003D4B9D" w:rsidRDefault="003D4B9D" w:rsidP="00623395">
      <w:pPr>
        <w:shd w:val="clear" w:color="auto" w:fill="FFFFFF" w:themeFill="background1"/>
        <w:spacing w:line="360" w:lineRule="auto"/>
        <w:jc w:val="both"/>
        <w:rPr>
          <w:rFonts w:ascii="Times New Roman" w:hAnsi="Times New Roman" w:cs="Times New Roman"/>
          <w:sz w:val="24"/>
          <w:szCs w:val="24"/>
        </w:rPr>
      </w:pPr>
      <w:r>
        <w:rPr>
          <w:noProof/>
        </w:rPr>
        <w:drawing>
          <wp:inline distT="0" distB="0" distL="0" distR="0" wp14:anchorId="0B0AE639" wp14:editId="6B21F293">
            <wp:extent cx="5909310" cy="4217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9310" cy="4217035"/>
                    </a:xfrm>
                    <a:prstGeom prst="rect">
                      <a:avLst/>
                    </a:prstGeom>
                    <a:noFill/>
                    <a:ln>
                      <a:noFill/>
                    </a:ln>
                  </pic:spPr>
                </pic:pic>
              </a:graphicData>
            </a:graphic>
          </wp:inline>
        </w:drawing>
      </w:r>
    </w:p>
    <w:p w14:paraId="7E482CEF" w14:textId="3E3454E5" w:rsidR="00F43427" w:rsidRDefault="00F43427" w:rsidP="004703E0">
      <w:pPr>
        <w:shd w:val="clear" w:color="auto" w:fill="FFFFFF" w:themeFill="background1"/>
        <w:spacing w:before="120" w:after="120" w:line="360" w:lineRule="auto"/>
        <w:jc w:val="center"/>
        <w:rPr>
          <w:rFonts w:ascii="Times New Roman" w:hAnsi="Times New Roman" w:cs="Times New Roman"/>
          <w:b/>
          <w:bCs/>
          <w:sz w:val="24"/>
          <w:szCs w:val="24"/>
        </w:rPr>
      </w:pPr>
      <w:r w:rsidRPr="005939AD">
        <w:rPr>
          <w:rFonts w:ascii="Times New Roman" w:hAnsi="Times New Roman" w:cs="Times New Roman"/>
          <w:b/>
          <w:bCs/>
          <w:sz w:val="24"/>
          <w:szCs w:val="24"/>
        </w:rPr>
        <w:t>Fig</w:t>
      </w:r>
      <w:r w:rsidR="007D453D">
        <w:rPr>
          <w:rFonts w:ascii="Times New Roman" w:hAnsi="Times New Roman" w:cs="Times New Roman"/>
          <w:b/>
          <w:bCs/>
          <w:sz w:val="24"/>
          <w:szCs w:val="24"/>
        </w:rPr>
        <w:t>.</w:t>
      </w:r>
      <w:r w:rsidRPr="005939AD">
        <w:rPr>
          <w:rFonts w:ascii="Times New Roman" w:hAnsi="Times New Roman" w:cs="Times New Roman"/>
          <w:b/>
          <w:bCs/>
          <w:sz w:val="24"/>
          <w:szCs w:val="24"/>
        </w:rPr>
        <w:t xml:space="preserve"> 1</w:t>
      </w:r>
      <w:r w:rsidR="007D453D">
        <w:rPr>
          <w:rFonts w:ascii="Times New Roman" w:hAnsi="Times New Roman" w:cs="Times New Roman"/>
          <w:b/>
          <w:bCs/>
          <w:sz w:val="24"/>
          <w:szCs w:val="24"/>
        </w:rPr>
        <w:t>.</w:t>
      </w:r>
      <w:r w:rsidRPr="005939AD">
        <w:rPr>
          <w:rFonts w:ascii="Times New Roman" w:hAnsi="Times New Roman" w:cs="Times New Roman"/>
          <w:b/>
          <w:bCs/>
          <w:sz w:val="24"/>
          <w:szCs w:val="24"/>
        </w:rPr>
        <w:t xml:space="preserve">  Effect of treatment on Total Body Weight of Rats</w:t>
      </w:r>
    </w:p>
    <w:p w14:paraId="4EF3C422" w14:textId="77777777" w:rsidR="00F43427" w:rsidRPr="005939AD" w:rsidRDefault="00F43427" w:rsidP="004703E0">
      <w:pPr>
        <w:shd w:val="clear" w:color="auto" w:fill="FFFFFF" w:themeFill="background1"/>
        <w:spacing w:before="120" w:after="120" w:line="360" w:lineRule="auto"/>
        <w:jc w:val="both"/>
        <w:rPr>
          <w:rFonts w:ascii="Times New Roman" w:hAnsi="Times New Roman" w:cs="Times New Roman"/>
          <w:b/>
          <w:iCs/>
          <w:sz w:val="24"/>
          <w:szCs w:val="24"/>
        </w:rPr>
      </w:pPr>
    </w:p>
    <w:p w14:paraId="1C6C18B3" w14:textId="771E7199" w:rsidR="00D22A76" w:rsidRPr="005939AD" w:rsidRDefault="00F43427" w:rsidP="004703E0">
      <w:pPr>
        <w:shd w:val="clear" w:color="auto" w:fill="FFFFFF" w:themeFill="background1"/>
        <w:spacing w:before="120" w:after="120" w:line="360" w:lineRule="auto"/>
        <w:jc w:val="both"/>
        <w:rPr>
          <w:rFonts w:ascii="Times New Roman" w:eastAsia="Times New Roman" w:hAnsi="Times New Roman" w:cs="Times New Roman"/>
        </w:rPr>
      </w:pPr>
      <w:r>
        <w:rPr>
          <w:rFonts w:ascii="Times New Roman" w:hAnsi="Times New Roman" w:cs="Times New Roman"/>
          <w:sz w:val="24"/>
          <w:szCs w:val="24"/>
        </w:rPr>
        <w:lastRenderedPageBreak/>
        <w:t>Table 4</w:t>
      </w:r>
      <w:r w:rsidR="00644B69" w:rsidRPr="005939AD">
        <w:rPr>
          <w:rFonts w:ascii="Times New Roman" w:hAnsi="Times New Roman" w:cs="Times New Roman"/>
          <w:sz w:val="24"/>
          <w:szCs w:val="24"/>
        </w:rPr>
        <w:t xml:space="preserve"> presents the resul</w:t>
      </w:r>
      <w:r w:rsidR="00B84FF0" w:rsidRPr="005939AD">
        <w:rPr>
          <w:rFonts w:ascii="Times New Roman" w:hAnsi="Times New Roman" w:cs="Times New Roman"/>
          <w:sz w:val="24"/>
          <w:szCs w:val="24"/>
        </w:rPr>
        <w:t>t</w:t>
      </w:r>
      <w:r w:rsidR="00644B69" w:rsidRPr="005939AD">
        <w:rPr>
          <w:rFonts w:ascii="Times New Roman" w:hAnsi="Times New Roman" w:cs="Times New Roman"/>
          <w:sz w:val="24"/>
          <w:szCs w:val="24"/>
        </w:rPr>
        <w:t xml:space="preserve"> of the fasting blood glucose level.  Fructose -STZ administration exhibited a significant increase in fasting blood glucose (</w:t>
      </w:r>
      <w:r w:rsidR="00644B69" w:rsidRPr="005939AD">
        <w:rPr>
          <w:rFonts w:ascii="Times New Roman" w:eastAsia="Times New Roman" w:hAnsi="Times New Roman" w:cs="Times New Roman"/>
          <w:sz w:val="24"/>
          <w:szCs w:val="24"/>
        </w:rPr>
        <w:t>235.80</w:t>
      </w:r>
      <w:r w:rsidR="00644B69" w:rsidRPr="005939AD">
        <w:rPr>
          <w:rFonts w:ascii="Times New Roman" w:eastAsia="Times New Roman" w:hAnsi="Times New Roman" w:cs="Times New Roman"/>
          <w:spacing w:val="-3"/>
          <w:sz w:val="24"/>
          <w:szCs w:val="24"/>
        </w:rPr>
        <w:t xml:space="preserve"> </w:t>
      </w:r>
      <w:r w:rsidR="00644B69" w:rsidRPr="005939AD">
        <w:rPr>
          <w:rFonts w:ascii="Times New Roman" w:eastAsia="Times New Roman" w:hAnsi="Times New Roman" w:cs="Times New Roman"/>
          <w:sz w:val="24"/>
          <w:szCs w:val="24"/>
        </w:rPr>
        <w:t>±</w:t>
      </w:r>
      <w:r w:rsidR="00644B69" w:rsidRPr="005939AD">
        <w:rPr>
          <w:rFonts w:ascii="Times New Roman" w:eastAsia="Times New Roman" w:hAnsi="Times New Roman" w:cs="Times New Roman"/>
          <w:spacing w:val="1"/>
          <w:sz w:val="24"/>
          <w:szCs w:val="24"/>
        </w:rPr>
        <w:t xml:space="preserve"> 1</w:t>
      </w:r>
      <w:r w:rsidR="00644B69" w:rsidRPr="005939AD">
        <w:rPr>
          <w:rFonts w:ascii="Times New Roman" w:eastAsia="Times New Roman" w:hAnsi="Times New Roman" w:cs="Times New Roman"/>
          <w:sz w:val="24"/>
          <w:szCs w:val="24"/>
        </w:rPr>
        <w:t>8.94 -305±21.55</w:t>
      </w:r>
      <w:r w:rsidR="00644B69" w:rsidRPr="005939AD">
        <w:rPr>
          <w:rFonts w:ascii="Times New Roman" w:hAnsi="Times New Roman" w:cs="Times New Roman"/>
          <w:sz w:val="24"/>
          <w:szCs w:val="24"/>
        </w:rPr>
        <w:t>mg/dL) as compared to the normal control group (</w:t>
      </w:r>
      <w:r w:rsidR="00644B69" w:rsidRPr="005939AD">
        <w:rPr>
          <w:rFonts w:ascii="Times New Roman" w:eastAsia="Times New Roman" w:hAnsi="Times New Roman" w:cs="Times New Roman"/>
          <w:sz w:val="24"/>
          <w:szCs w:val="24"/>
        </w:rPr>
        <w:t>95.12</w:t>
      </w:r>
      <w:r w:rsidR="00644B69" w:rsidRPr="005939AD">
        <w:rPr>
          <w:rFonts w:ascii="Times New Roman" w:eastAsia="Times New Roman" w:hAnsi="Times New Roman" w:cs="Times New Roman"/>
          <w:spacing w:val="-3"/>
          <w:sz w:val="24"/>
          <w:szCs w:val="24"/>
        </w:rPr>
        <w:t xml:space="preserve"> </w:t>
      </w:r>
      <w:r w:rsidR="00644B69" w:rsidRPr="005939AD">
        <w:rPr>
          <w:rFonts w:ascii="Times New Roman" w:eastAsia="Times New Roman" w:hAnsi="Times New Roman" w:cs="Times New Roman"/>
          <w:sz w:val="24"/>
          <w:szCs w:val="24"/>
        </w:rPr>
        <w:t>±</w:t>
      </w:r>
      <w:r w:rsidR="00644B69" w:rsidRPr="005939AD">
        <w:rPr>
          <w:rFonts w:ascii="Times New Roman" w:eastAsia="Times New Roman" w:hAnsi="Times New Roman" w:cs="Times New Roman"/>
          <w:spacing w:val="1"/>
          <w:sz w:val="24"/>
          <w:szCs w:val="24"/>
        </w:rPr>
        <w:t xml:space="preserve"> </w:t>
      </w:r>
      <w:r w:rsidR="00644B69" w:rsidRPr="005939AD">
        <w:rPr>
          <w:rFonts w:ascii="Times New Roman" w:eastAsia="Times New Roman" w:hAnsi="Times New Roman" w:cs="Times New Roman"/>
          <w:sz w:val="24"/>
          <w:szCs w:val="24"/>
        </w:rPr>
        <w:t xml:space="preserve">0.45 mg/dL).  Before the commencement of treatment (Day 0), the blood glucose levels of all the treatment groups were not different from that of the diabetic </w:t>
      </w:r>
      <w:r w:rsidR="00644B69" w:rsidRPr="005939AD">
        <w:rPr>
          <w:rFonts w:ascii="Times New Roman" w:hAnsi="Times New Roman" w:cs="Times New Roman"/>
          <w:sz w:val="24"/>
          <w:szCs w:val="24"/>
        </w:rPr>
        <w:t xml:space="preserve">non treated group.  On day 5, the fasting blood glucose of the </w:t>
      </w:r>
      <w:r w:rsidR="00644B69" w:rsidRPr="005939AD">
        <w:rPr>
          <w:rFonts w:ascii="Times New Roman" w:hAnsi="Times New Roman" w:cs="Times New Roman"/>
          <w:i/>
          <w:iCs/>
          <w:sz w:val="24"/>
          <w:szCs w:val="24"/>
        </w:rPr>
        <w:t>E. chlorantha</w:t>
      </w:r>
      <w:r w:rsidR="00644B69" w:rsidRPr="005939AD">
        <w:rPr>
          <w:rFonts w:ascii="Times New Roman" w:hAnsi="Times New Roman" w:cs="Times New Roman"/>
          <w:sz w:val="24"/>
          <w:szCs w:val="24"/>
        </w:rPr>
        <w:t xml:space="preserve"> treated rat (</w:t>
      </w:r>
      <w:r w:rsidR="00644B69" w:rsidRPr="005939AD">
        <w:rPr>
          <w:rFonts w:ascii="Times New Roman" w:eastAsia="Times New Roman" w:hAnsi="Times New Roman" w:cs="Times New Roman"/>
        </w:rPr>
        <w:t>183.6</w:t>
      </w:r>
      <w:r w:rsidR="00644B69" w:rsidRPr="005939AD">
        <w:rPr>
          <w:rFonts w:ascii="Times New Roman" w:eastAsia="Times New Roman" w:hAnsi="Times New Roman" w:cs="Times New Roman"/>
          <w:spacing w:val="-3"/>
        </w:rPr>
        <w:t xml:space="preserve"> </w:t>
      </w:r>
      <w:r w:rsidR="00644B69" w:rsidRPr="005939AD">
        <w:rPr>
          <w:rFonts w:ascii="Times New Roman" w:eastAsia="Times New Roman" w:hAnsi="Times New Roman" w:cs="Times New Roman"/>
        </w:rPr>
        <w:t>±</w:t>
      </w:r>
      <w:r w:rsidR="00644B69" w:rsidRPr="005939AD">
        <w:rPr>
          <w:rFonts w:ascii="Times New Roman" w:eastAsia="Times New Roman" w:hAnsi="Times New Roman" w:cs="Times New Roman"/>
          <w:spacing w:val="1"/>
        </w:rPr>
        <w:t xml:space="preserve"> </w:t>
      </w:r>
      <w:r w:rsidR="00644B69" w:rsidRPr="005939AD">
        <w:rPr>
          <w:rFonts w:ascii="Times New Roman" w:eastAsia="Times New Roman" w:hAnsi="Times New Roman" w:cs="Times New Roman"/>
        </w:rPr>
        <w:t>9.31 mg/dL)</w:t>
      </w:r>
      <w:r w:rsidR="00644B69" w:rsidRPr="005939AD">
        <w:rPr>
          <w:rFonts w:ascii="Times New Roman" w:hAnsi="Times New Roman" w:cs="Times New Roman"/>
          <w:sz w:val="24"/>
          <w:szCs w:val="24"/>
        </w:rPr>
        <w:t xml:space="preserve"> was observed to be significantly lower than that of the diabetic untreated group (</w:t>
      </w:r>
      <w:r w:rsidR="00644B69" w:rsidRPr="005939AD">
        <w:rPr>
          <w:rFonts w:ascii="Times New Roman" w:eastAsia="Times New Roman" w:hAnsi="Times New Roman" w:cs="Times New Roman"/>
        </w:rPr>
        <w:t>299.20</w:t>
      </w:r>
      <w:r w:rsidR="00644B69" w:rsidRPr="005939AD">
        <w:rPr>
          <w:rFonts w:ascii="Times New Roman" w:eastAsia="Times New Roman" w:hAnsi="Times New Roman" w:cs="Times New Roman"/>
          <w:spacing w:val="-3"/>
        </w:rPr>
        <w:t xml:space="preserve"> </w:t>
      </w:r>
      <w:r w:rsidR="00644B69" w:rsidRPr="005939AD">
        <w:rPr>
          <w:rFonts w:ascii="Times New Roman" w:eastAsia="Times New Roman" w:hAnsi="Times New Roman" w:cs="Times New Roman"/>
        </w:rPr>
        <w:t>±</w:t>
      </w:r>
      <w:r w:rsidR="00644B69" w:rsidRPr="005939AD">
        <w:rPr>
          <w:rFonts w:ascii="Times New Roman" w:eastAsia="Times New Roman" w:hAnsi="Times New Roman" w:cs="Times New Roman"/>
          <w:spacing w:val="1"/>
        </w:rPr>
        <w:t xml:space="preserve"> </w:t>
      </w:r>
      <w:r w:rsidR="00644B69" w:rsidRPr="005939AD">
        <w:rPr>
          <w:rFonts w:ascii="Times New Roman" w:eastAsia="Times New Roman" w:hAnsi="Times New Roman" w:cs="Times New Roman"/>
        </w:rPr>
        <w:t xml:space="preserve">6.46 mg/dL).  Similar results were obtained in the rats co -treated with </w:t>
      </w:r>
      <w:r w:rsidR="00644B69" w:rsidRPr="005939AD">
        <w:rPr>
          <w:rFonts w:ascii="Times New Roman" w:hAnsi="Times New Roman" w:cs="Times New Roman"/>
          <w:i/>
          <w:iCs/>
          <w:sz w:val="24"/>
          <w:szCs w:val="24"/>
        </w:rPr>
        <w:t>E. chlorantha</w:t>
      </w:r>
      <w:r w:rsidR="00644B69" w:rsidRPr="005939AD">
        <w:rPr>
          <w:rFonts w:ascii="Times New Roman" w:eastAsia="Times New Roman" w:hAnsi="Times New Roman" w:cs="Times New Roman"/>
        </w:rPr>
        <w:t xml:space="preserve"> and lisinopril and the group treated with lisinopril only.  At day 15, the blood glucose levels of all the treatment groups were observed not to be significantly different from each other but were significantly lower than that of the diabetic untreated group. They were also observed to be significantly higher than that of the normal control group (96.53</w:t>
      </w:r>
      <w:r w:rsidR="00644B69" w:rsidRPr="005939AD">
        <w:rPr>
          <w:rFonts w:ascii="Times New Roman" w:eastAsia="Times New Roman" w:hAnsi="Times New Roman" w:cs="Times New Roman"/>
          <w:spacing w:val="-3"/>
        </w:rPr>
        <w:t xml:space="preserve"> </w:t>
      </w:r>
      <w:r w:rsidR="00644B69" w:rsidRPr="005939AD">
        <w:rPr>
          <w:rFonts w:ascii="Times New Roman" w:eastAsia="Times New Roman" w:hAnsi="Times New Roman" w:cs="Times New Roman"/>
        </w:rPr>
        <w:t>±</w:t>
      </w:r>
      <w:r w:rsidR="00644B69" w:rsidRPr="005939AD">
        <w:rPr>
          <w:rFonts w:ascii="Times New Roman" w:eastAsia="Times New Roman" w:hAnsi="Times New Roman" w:cs="Times New Roman"/>
          <w:spacing w:val="1"/>
        </w:rPr>
        <w:t xml:space="preserve"> </w:t>
      </w:r>
      <w:r w:rsidR="00644B69" w:rsidRPr="005939AD">
        <w:rPr>
          <w:rFonts w:ascii="Times New Roman" w:eastAsia="Times New Roman" w:hAnsi="Times New Roman" w:cs="Times New Roman"/>
        </w:rPr>
        <w:t xml:space="preserve">0.73 mg/dL).  </w:t>
      </w:r>
    </w:p>
    <w:p w14:paraId="6D56138A" w14:textId="791F3D4F" w:rsidR="00623395" w:rsidRDefault="00623395" w:rsidP="00623395">
      <w:pPr>
        <w:shd w:val="clear" w:color="auto" w:fill="FFFFFF" w:themeFill="background1"/>
        <w:spacing w:line="360" w:lineRule="auto"/>
        <w:jc w:val="both"/>
        <w:rPr>
          <w:rFonts w:ascii="Times New Roman" w:hAnsi="Times New Roman" w:cs="Times New Roman"/>
          <w:sz w:val="24"/>
          <w:szCs w:val="24"/>
        </w:rPr>
      </w:pPr>
      <w:r w:rsidRPr="005939AD">
        <w:rPr>
          <w:rFonts w:ascii="Times New Roman" w:hAnsi="Times New Roman" w:cs="Times New Roman"/>
          <w:sz w:val="24"/>
          <w:szCs w:val="24"/>
        </w:rPr>
        <w:t>The result</w:t>
      </w:r>
      <w:r w:rsidR="0091267A" w:rsidRPr="005939AD">
        <w:rPr>
          <w:rFonts w:ascii="Times New Roman" w:hAnsi="Times New Roman" w:cs="Times New Roman"/>
          <w:sz w:val="24"/>
          <w:szCs w:val="24"/>
        </w:rPr>
        <w:t>s</w:t>
      </w:r>
      <w:r w:rsidRPr="005939AD">
        <w:rPr>
          <w:rFonts w:ascii="Times New Roman" w:hAnsi="Times New Roman" w:cs="Times New Roman"/>
          <w:sz w:val="24"/>
          <w:szCs w:val="24"/>
        </w:rPr>
        <w:t xml:space="preserve"> </w:t>
      </w:r>
      <w:r w:rsidR="00644B69" w:rsidRPr="005939AD">
        <w:rPr>
          <w:rFonts w:ascii="Times New Roman" w:hAnsi="Times New Roman" w:cs="Times New Roman"/>
          <w:sz w:val="24"/>
          <w:szCs w:val="24"/>
        </w:rPr>
        <w:t xml:space="preserve">also </w:t>
      </w:r>
      <w:r w:rsidRPr="005939AD">
        <w:rPr>
          <w:rFonts w:ascii="Times New Roman" w:hAnsi="Times New Roman" w:cs="Times New Roman"/>
          <w:sz w:val="24"/>
          <w:szCs w:val="24"/>
        </w:rPr>
        <w:t>showed that the highest percentage reduction in blood glucose after 15</w:t>
      </w:r>
      <w:r w:rsidRPr="005939AD">
        <w:rPr>
          <w:rFonts w:ascii="Times New Roman" w:hAnsi="Times New Roman" w:cs="Times New Roman"/>
          <w:sz w:val="24"/>
          <w:szCs w:val="24"/>
          <w:vertAlign w:val="superscript"/>
        </w:rPr>
        <w:t>th</w:t>
      </w:r>
      <w:r w:rsidRPr="005939AD">
        <w:rPr>
          <w:rFonts w:ascii="Times New Roman" w:hAnsi="Times New Roman" w:cs="Times New Roman"/>
          <w:sz w:val="24"/>
          <w:szCs w:val="24"/>
        </w:rPr>
        <w:t xml:space="preserve"> day of treatment </w:t>
      </w:r>
      <w:r w:rsidR="0091267A" w:rsidRPr="005939AD">
        <w:rPr>
          <w:rFonts w:ascii="Times New Roman" w:hAnsi="Times New Roman" w:cs="Times New Roman"/>
          <w:sz w:val="24"/>
          <w:szCs w:val="24"/>
        </w:rPr>
        <w:t xml:space="preserve">relative to day 0 </w:t>
      </w:r>
      <w:r w:rsidRPr="005939AD">
        <w:rPr>
          <w:rFonts w:ascii="Times New Roman" w:hAnsi="Times New Roman" w:cs="Times New Roman"/>
          <w:sz w:val="24"/>
          <w:szCs w:val="24"/>
        </w:rPr>
        <w:t xml:space="preserve">was observed in the group co-treated with </w:t>
      </w:r>
      <w:r w:rsidR="00644B69" w:rsidRPr="005939AD">
        <w:rPr>
          <w:rFonts w:ascii="Times New Roman" w:hAnsi="Times New Roman" w:cs="Times New Roman"/>
          <w:sz w:val="24"/>
          <w:szCs w:val="24"/>
        </w:rPr>
        <w:t xml:space="preserve">metformin </w:t>
      </w:r>
      <w:r w:rsidRPr="005939AD">
        <w:rPr>
          <w:rFonts w:ascii="Times New Roman" w:hAnsi="Times New Roman" w:cs="Times New Roman"/>
          <w:sz w:val="24"/>
          <w:szCs w:val="24"/>
        </w:rPr>
        <w:t>and lisinopril (60.64 %).</w:t>
      </w:r>
      <w:r w:rsidR="00F97BBD" w:rsidRPr="005939AD">
        <w:rPr>
          <w:rFonts w:ascii="Times New Roman" w:hAnsi="Times New Roman" w:cs="Times New Roman"/>
          <w:sz w:val="24"/>
          <w:szCs w:val="24"/>
        </w:rPr>
        <w:t xml:space="preserve"> </w:t>
      </w:r>
      <w:r w:rsidRPr="005939AD">
        <w:rPr>
          <w:rFonts w:ascii="Times New Roman" w:hAnsi="Times New Roman" w:cs="Times New Roman"/>
          <w:sz w:val="24"/>
          <w:szCs w:val="24"/>
        </w:rPr>
        <w:t xml:space="preserve">This was followed by the group co-treated with the </w:t>
      </w:r>
      <w:r w:rsidR="00644B69" w:rsidRPr="005939AD">
        <w:rPr>
          <w:rFonts w:ascii="Times New Roman" w:hAnsi="Times New Roman" w:cs="Times New Roman"/>
          <w:i/>
          <w:iCs/>
          <w:sz w:val="24"/>
          <w:szCs w:val="24"/>
        </w:rPr>
        <w:t>E. chlorantha</w:t>
      </w:r>
      <w:r w:rsidRPr="005939AD">
        <w:rPr>
          <w:rFonts w:ascii="Times New Roman" w:hAnsi="Times New Roman" w:cs="Times New Roman"/>
          <w:sz w:val="24"/>
          <w:szCs w:val="24"/>
        </w:rPr>
        <w:t xml:space="preserve"> and lisinopril (52.70 %).</w:t>
      </w:r>
      <w:r w:rsidR="00F97BBD" w:rsidRPr="005939AD">
        <w:rPr>
          <w:rFonts w:ascii="Times New Roman" w:hAnsi="Times New Roman" w:cs="Times New Roman"/>
          <w:sz w:val="24"/>
          <w:szCs w:val="24"/>
        </w:rPr>
        <w:t xml:space="preserve"> </w:t>
      </w:r>
      <w:r w:rsidRPr="005939AD">
        <w:rPr>
          <w:rFonts w:ascii="Times New Roman" w:hAnsi="Times New Roman" w:cs="Times New Roman"/>
          <w:sz w:val="24"/>
          <w:szCs w:val="24"/>
        </w:rPr>
        <w:t xml:space="preserve">The percentage glucose reduction of the group treated with </w:t>
      </w:r>
      <w:r w:rsidR="00644B69" w:rsidRPr="005939AD">
        <w:rPr>
          <w:rFonts w:ascii="Times New Roman" w:hAnsi="Times New Roman" w:cs="Times New Roman"/>
          <w:i/>
          <w:iCs/>
          <w:sz w:val="24"/>
          <w:szCs w:val="24"/>
        </w:rPr>
        <w:t>E. chlorantha</w:t>
      </w:r>
      <w:r w:rsidRPr="005939AD">
        <w:rPr>
          <w:rFonts w:ascii="Times New Roman" w:hAnsi="Times New Roman" w:cs="Times New Roman"/>
          <w:sz w:val="24"/>
          <w:szCs w:val="24"/>
        </w:rPr>
        <w:t xml:space="preserve"> alone was 47.24.</w:t>
      </w:r>
      <w:r w:rsidR="00F97BBD" w:rsidRPr="005939AD">
        <w:rPr>
          <w:rFonts w:ascii="Times New Roman" w:hAnsi="Times New Roman" w:cs="Times New Roman"/>
          <w:sz w:val="24"/>
          <w:szCs w:val="24"/>
        </w:rPr>
        <w:t xml:space="preserve"> </w:t>
      </w:r>
      <w:r w:rsidRPr="005939AD">
        <w:rPr>
          <w:rFonts w:ascii="Times New Roman" w:hAnsi="Times New Roman" w:cs="Times New Roman"/>
          <w:sz w:val="24"/>
          <w:szCs w:val="24"/>
        </w:rPr>
        <w:t xml:space="preserve">There was no reduction in the glucose level of the </w:t>
      </w:r>
      <w:r w:rsidR="0091267A" w:rsidRPr="005939AD">
        <w:rPr>
          <w:rFonts w:ascii="Times New Roman" w:hAnsi="Times New Roman" w:cs="Times New Roman"/>
          <w:sz w:val="24"/>
          <w:szCs w:val="24"/>
        </w:rPr>
        <w:t xml:space="preserve">normal </w:t>
      </w:r>
      <w:r w:rsidRPr="005939AD">
        <w:rPr>
          <w:rFonts w:ascii="Times New Roman" w:hAnsi="Times New Roman" w:cs="Times New Roman"/>
          <w:sz w:val="24"/>
          <w:szCs w:val="24"/>
        </w:rPr>
        <w:t xml:space="preserve">and </w:t>
      </w:r>
      <w:r w:rsidR="0091267A" w:rsidRPr="005939AD">
        <w:rPr>
          <w:rFonts w:ascii="Times New Roman" w:hAnsi="Times New Roman" w:cs="Times New Roman"/>
          <w:sz w:val="24"/>
          <w:szCs w:val="24"/>
        </w:rPr>
        <w:t>diabetic control</w:t>
      </w:r>
      <w:r w:rsidRPr="005939AD">
        <w:rPr>
          <w:rFonts w:ascii="Times New Roman" w:hAnsi="Times New Roman" w:cs="Times New Roman"/>
          <w:sz w:val="24"/>
          <w:szCs w:val="24"/>
        </w:rPr>
        <w:t xml:space="preserve"> groups.</w:t>
      </w:r>
    </w:p>
    <w:p w14:paraId="38DCC287" w14:textId="67D0D221" w:rsidR="00E71F56" w:rsidRPr="005939AD" w:rsidRDefault="00E71F56" w:rsidP="004703E0">
      <w:pPr>
        <w:pStyle w:val="BodyText"/>
        <w:spacing w:before="120" w:after="120" w:line="360" w:lineRule="auto"/>
        <w:ind w:left="0"/>
        <w:rPr>
          <w:rFonts w:cs="Times New Roman"/>
          <w:b/>
          <w:bCs/>
          <w:sz w:val="26"/>
          <w:szCs w:val="26"/>
        </w:rPr>
      </w:pPr>
      <w:r w:rsidRPr="005939AD">
        <w:rPr>
          <w:rFonts w:cs="Times New Roman"/>
          <w:b/>
          <w:bCs/>
        </w:rPr>
        <w:t>T</w:t>
      </w:r>
      <w:r w:rsidRPr="005939AD">
        <w:rPr>
          <w:rFonts w:cs="Times New Roman"/>
          <w:b/>
          <w:bCs/>
          <w:spacing w:val="-2"/>
        </w:rPr>
        <w:t>a</w:t>
      </w:r>
      <w:r w:rsidRPr="005939AD">
        <w:rPr>
          <w:rFonts w:cs="Times New Roman"/>
          <w:b/>
          <w:bCs/>
        </w:rPr>
        <w:t>ble 4: E</w:t>
      </w:r>
      <w:r w:rsidRPr="005939AD">
        <w:rPr>
          <w:rFonts w:cs="Times New Roman"/>
          <w:b/>
          <w:bCs/>
          <w:spacing w:val="-1"/>
        </w:rPr>
        <w:t>f</w:t>
      </w:r>
      <w:r w:rsidRPr="005939AD">
        <w:rPr>
          <w:rFonts w:cs="Times New Roman"/>
          <w:b/>
          <w:bCs/>
          <w:spacing w:val="1"/>
        </w:rPr>
        <w:t>f</w:t>
      </w:r>
      <w:r w:rsidRPr="005939AD">
        <w:rPr>
          <w:rFonts w:cs="Times New Roman"/>
          <w:b/>
          <w:bCs/>
          <w:spacing w:val="-1"/>
        </w:rPr>
        <w:t>ec</w:t>
      </w:r>
      <w:r w:rsidRPr="005939AD">
        <w:rPr>
          <w:rFonts w:cs="Times New Roman"/>
          <w:b/>
          <w:bCs/>
        </w:rPr>
        <w:t>t of tre</w:t>
      </w:r>
      <w:r w:rsidRPr="005939AD">
        <w:rPr>
          <w:rFonts w:cs="Times New Roman"/>
          <w:b/>
          <w:bCs/>
          <w:spacing w:val="-1"/>
        </w:rPr>
        <w:t>a</w:t>
      </w:r>
      <w:r w:rsidRPr="005939AD">
        <w:rPr>
          <w:rFonts w:cs="Times New Roman"/>
          <w:b/>
          <w:bCs/>
        </w:rPr>
        <w:t>tm</w:t>
      </w:r>
      <w:r w:rsidRPr="005939AD">
        <w:rPr>
          <w:rFonts w:cs="Times New Roman"/>
          <w:b/>
          <w:bCs/>
          <w:spacing w:val="-1"/>
        </w:rPr>
        <w:t>e</w:t>
      </w:r>
      <w:r w:rsidRPr="005939AD">
        <w:rPr>
          <w:rFonts w:cs="Times New Roman"/>
          <w:b/>
          <w:bCs/>
        </w:rPr>
        <w:t xml:space="preserve">nts on </w:t>
      </w:r>
      <w:r w:rsidRPr="005939AD">
        <w:rPr>
          <w:rFonts w:cs="Times New Roman"/>
          <w:b/>
          <w:bCs/>
          <w:spacing w:val="-1"/>
        </w:rPr>
        <w:t>fa</w:t>
      </w:r>
      <w:r w:rsidRPr="005939AD">
        <w:rPr>
          <w:rFonts w:cs="Times New Roman"/>
          <w:b/>
          <w:bCs/>
        </w:rPr>
        <w:t>sting</w:t>
      </w:r>
      <w:r w:rsidRPr="005939AD">
        <w:rPr>
          <w:rFonts w:cs="Times New Roman"/>
          <w:b/>
          <w:bCs/>
          <w:spacing w:val="-3"/>
        </w:rPr>
        <w:t xml:space="preserve"> </w:t>
      </w:r>
      <w:r w:rsidRPr="005939AD">
        <w:rPr>
          <w:rFonts w:cs="Times New Roman"/>
          <w:b/>
          <w:bCs/>
        </w:rPr>
        <w:t>blood</w:t>
      </w:r>
      <w:r w:rsidRPr="005939AD">
        <w:rPr>
          <w:rFonts w:cs="Times New Roman"/>
          <w:b/>
          <w:bCs/>
          <w:spacing w:val="2"/>
        </w:rPr>
        <w:t xml:space="preserve"> </w:t>
      </w:r>
      <w:r w:rsidRPr="005939AD">
        <w:rPr>
          <w:rFonts w:cs="Times New Roman"/>
          <w:b/>
          <w:bCs/>
          <w:spacing w:val="-3"/>
        </w:rPr>
        <w:t>g</w:t>
      </w:r>
      <w:r w:rsidRPr="005939AD">
        <w:rPr>
          <w:rFonts w:cs="Times New Roman"/>
          <w:b/>
          <w:bCs/>
        </w:rPr>
        <w:t>l</w:t>
      </w:r>
      <w:r w:rsidRPr="005939AD">
        <w:rPr>
          <w:rFonts w:cs="Times New Roman"/>
          <w:b/>
          <w:bCs/>
          <w:spacing w:val="2"/>
        </w:rPr>
        <w:t>u</w:t>
      </w:r>
      <w:r w:rsidRPr="005939AD">
        <w:rPr>
          <w:rFonts w:cs="Times New Roman"/>
          <w:b/>
          <w:bCs/>
          <w:spacing w:val="-1"/>
        </w:rPr>
        <w:t>c</w:t>
      </w:r>
      <w:r w:rsidRPr="005939AD">
        <w:rPr>
          <w:rFonts w:cs="Times New Roman"/>
          <w:b/>
          <w:bCs/>
        </w:rPr>
        <w:t>ose l</w:t>
      </w:r>
      <w:r w:rsidRPr="005939AD">
        <w:rPr>
          <w:rFonts w:cs="Times New Roman"/>
          <w:b/>
          <w:bCs/>
          <w:spacing w:val="-2"/>
        </w:rPr>
        <w:t>e</w:t>
      </w:r>
      <w:r w:rsidRPr="005939AD">
        <w:rPr>
          <w:rFonts w:cs="Times New Roman"/>
          <w:b/>
          <w:bCs/>
        </w:rPr>
        <w:t>v</w:t>
      </w:r>
      <w:r w:rsidRPr="005939AD">
        <w:rPr>
          <w:rFonts w:cs="Times New Roman"/>
          <w:b/>
          <w:bCs/>
          <w:spacing w:val="-1"/>
        </w:rPr>
        <w:t>e</w:t>
      </w:r>
      <w:r w:rsidRPr="005939AD">
        <w:rPr>
          <w:rFonts w:cs="Times New Roman"/>
          <w:b/>
          <w:bCs/>
          <w:spacing w:val="3"/>
        </w:rPr>
        <w:t>ls</w:t>
      </w:r>
    </w:p>
    <w:tbl>
      <w:tblPr>
        <w:tblW w:w="10615" w:type="dxa"/>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895"/>
        <w:gridCol w:w="2430"/>
        <w:gridCol w:w="1547"/>
        <w:gridCol w:w="1548"/>
        <w:gridCol w:w="1547"/>
        <w:gridCol w:w="1548"/>
        <w:gridCol w:w="1100"/>
      </w:tblGrid>
      <w:tr w:rsidR="00670CD6" w:rsidRPr="00341E18" w14:paraId="7FBA0294" w14:textId="77777777" w:rsidTr="00341E18">
        <w:trPr>
          <w:trHeight w:hRule="exact" w:val="741"/>
          <w:jc w:val="center"/>
        </w:trPr>
        <w:tc>
          <w:tcPr>
            <w:tcW w:w="895" w:type="dxa"/>
            <w:tcBorders>
              <w:top w:val="single" w:sz="4" w:space="0" w:color="auto"/>
              <w:bottom w:val="single" w:sz="4" w:space="0" w:color="auto"/>
            </w:tcBorders>
            <w:vAlign w:val="center"/>
          </w:tcPr>
          <w:p w14:paraId="64F48A67" w14:textId="1F4E394D" w:rsidR="00670CD6" w:rsidRPr="00341E18" w:rsidRDefault="00670CD6" w:rsidP="004703E0">
            <w:pPr>
              <w:pStyle w:val="NoSpacing"/>
              <w:spacing w:before="120" w:after="120" w:line="360" w:lineRule="auto"/>
              <w:jc w:val="center"/>
              <w:rPr>
                <w:b/>
              </w:rPr>
            </w:pPr>
            <w:r w:rsidRPr="00341E18">
              <w:rPr>
                <w:b/>
              </w:rPr>
              <w:t>Group</w:t>
            </w:r>
          </w:p>
        </w:tc>
        <w:tc>
          <w:tcPr>
            <w:tcW w:w="2430" w:type="dxa"/>
            <w:tcBorders>
              <w:top w:val="single" w:sz="4" w:space="0" w:color="auto"/>
              <w:bottom w:val="single" w:sz="4" w:space="0" w:color="auto"/>
            </w:tcBorders>
            <w:vAlign w:val="center"/>
          </w:tcPr>
          <w:p w14:paraId="22F5815E" w14:textId="51CF8F69" w:rsidR="00670CD6" w:rsidRPr="00341E18" w:rsidRDefault="00670CD6" w:rsidP="004703E0">
            <w:pPr>
              <w:pStyle w:val="NoSpacing"/>
              <w:spacing w:before="120" w:after="120" w:line="360" w:lineRule="auto"/>
              <w:jc w:val="center"/>
              <w:rPr>
                <w:b/>
              </w:rPr>
            </w:pPr>
            <w:r w:rsidRPr="00341E18">
              <w:rPr>
                <w:b/>
              </w:rPr>
              <w:t>Treatment</w:t>
            </w:r>
          </w:p>
        </w:tc>
        <w:tc>
          <w:tcPr>
            <w:tcW w:w="6190" w:type="dxa"/>
            <w:gridSpan w:val="4"/>
            <w:tcBorders>
              <w:top w:val="single" w:sz="4" w:space="0" w:color="auto"/>
              <w:bottom w:val="single" w:sz="4" w:space="0" w:color="auto"/>
            </w:tcBorders>
            <w:vAlign w:val="center"/>
          </w:tcPr>
          <w:p w14:paraId="524B6AEB" w14:textId="687561D7" w:rsidR="00670CD6" w:rsidRPr="00341E18" w:rsidRDefault="00670CD6" w:rsidP="004703E0">
            <w:pPr>
              <w:pStyle w:val="NoSpacing"/>
              <w:spacing w:before="120" w:after="120" w:line="360" w:lineRule="auto"/>
              <w:jc w:val="center"/>
              <w:rPr>
                <w:b/>
              </w:rPr>
            </w:pPr>
            <w:r w:rsidRPr="00341E18">
              <w:rPr>
                <w:b/>
              </w:rPr>
              <w:t>Fasting Blood glucose level (mg/dl)</w:t>
            </w:r>
          </w:p>
        </w:tc>
        <w:tc>
          <w:tcPr>
            <w:tcW w:w="1100" w:type="dxa"/>
            <w:tcBorders>
              <w:top w:val="single" w:sz="4" w:space="0" w:color="auto"/>
              <w:bottom w:val="single" w:sz="4" w:space="0" w:color="auto"/>
            </w:tcBorders>
            <w:vAlign w:val="center"/>
          </w:tcPr>
          <w:p w14:paraId="32519B27" w14:textId="77777777" w:rsidR="00670CD6" w:rsidRPr="00341E18" w:rsidRDefault="00670CD6" w:rsidP="004703E0">
            <w:pPr>
              <w:pStyle w:val="NoSpacing"/>
              <w:spacing w:before="120" w:after="120" w:line="360" w:lineRule="auto"/>
              <w:jc w:val="center"/>
              <w:rPr>
                <w:b/>
              </w:rPr>
            </w:pPr>
          </w:p>
        </w:tc>
      </w:tr>
      <w:tr w:rsidR="00670CD6" w:rsidRPr="00341E18" w14:paraId="08BD58EF" w14:textId="77777777" w:rsidTr="00341E18">
        <w:trPr>
          <w:trHeight w:hRule="exact" w:val="741"/>
          <w:jc w:val="center"/>
        </w:trPr>
        <w:tc>
          <w:tcPr>
            <w:tcW w:w="895" w:type="dxa"/>
            <w:tcBorders>
              <w:top w:val="single" w:sz="4" w:space="0" w:color="auto"/>
              <w:bottom w:val="single" w:sz="4" w:space="0" w:color="auto"/>
            </w:tcBorders>
            <w:vAlign w:val="center"/>
          </w:tcPr>
          <w:p w14:paraId="6E710DFA" w14:textId="77777777" w:rsidR="00E71F56" w:rsidRPr="00341E18" w:rsidRDefault="00E71F56" w:rsidP="00341E18">
            <w:pPr>
              <w:pStyle w:val="NoSpacing"/>
              <w:spacing w:before="120" w:after="120" w:line="360" w:lineRule="auto"/>
              <w:jc w:val="center"/>
              <w:rPr>
                <w:b/>
              </w:rPr>
            </w:pPr>
          </w:p>
        </w:tc>
        <w:tc>
          <w:tcPr>
            <w:tcW w:w="2430" w:type="dxa"/>
            <w:tcBorders>
              <w:top w:val="single" w:sz="4" w:space="0" w:color="auto"/>
              <w:bottom w:val="single" w:sz="4" w:space="0" w:color="auto"/>
            </w:tcBorders>
            <w:vAlign w:val="center"/>
          </w:tcPr>
          <w:p w14:paraId="50C20D09" w14:textId="146E81AA" w:rsidR="00E71F56" w:rsidRPr="00341E18" w:rsidRDefault="00E71F56" w:rsidP="00341E18">
            <w:pPr>
              <w:pStyle w:val="NoSpacing"/>
              <w:spacing w:before="120" w:after="120" w:line="360" w:lineRule="auto"/>
              <w:jc w:val="center"/>
              <w:rPr>
                <w:b/>
              </w:rPr>
            </w:pPr>
          </w:p>
        </w:tc>
        <w:tc>
          <w:tcPr>
            <w:tcW w:w="1547" w:type="dxa"/>
            <w:tcBorders>
              <w:top w:val="single" w:sz="4" w:space="0" w:color="auto"/>
              <w:bottom w:val="single" w:sz="4" w:space="0" w:color="auto"/>
            </w:tcBorders>
            <w:vAlign w:val="center"/>
          </w:tcPr>
          <w:p w14:paraId="3F7AE225" w14:textId="77777777" w:rsidR="00E71F56" w:rsidRPr="00341E18" w:rsidRDefault="00E71F56" w:rsidP="00341E18">
            <w:pPr>
              <w:pStyle w:val="NoSpacing"/>
              <w:spacing w:before="120" w:after="120" w:line="360" w:lineRule="auto"/>
              <w:jc w:val="center"/>
              <w:rPr>
                <w:b/>
              </w:rPr>
            </w:pPr>
            <w:r w:rsidRPr="00341E18">
              <w:rPr>
                <w:b/>
              </w:rPr>
              <w:t>D</w:t>
            </w:r>
            <w:r w:rsidRPr="00341E18">
              <w:rPr>
                <w:b/>
                <w:spacing w:val="3"/>
              </w:rPr>
              <w:t>a</w:t>
            </w:r>
            <w:r w:rsidRPr="00341E18">
              <w:rPr>
                <w:b/>
              </w:rPr>
              <w:t>y</w:t>
            </w:r>
            <w:r w:rsidRPr="00341E18">
              <w:rPr>
                <w:b/>
                <w:spacing w:val="-5"/>
              </w:rPr>
              <w:t xml:space="preserve"> </w:t>
            </w:r>
            <w:r w:rsidRPr="00341E18">
              <w:rPr>
                <w:b/>
              </w:rPr>
              <w:t>0</w:t>
            </w:r>
          </w:p>
        </w:tc>
        <w:tc>
          <w:tcPr>
            <w:tcW w:w="1548" w:type="dxa"/>
            <w:tcBorders>
              <w:top w:val="single" w:sz="4" w:space="0" w:color="auto"/>
              <w:bottom w:val="single" w:sz="4" w:space="0" w:color="auto"/>
            </w:tcBorders>
            <w:vAlign w:val="center"/>
          </w:tcPr>
          <w:p w14:paraId="6842710B" w14:textId="77777777" w:rsidR="00E71F56" w:rsidRPr="00341E18" w:rsidRDefault="00E71F56" w:rsidP="00341E18">
            <w:pPr>
              <w:pStyle w:val="NoSpacing"/>
              <w:spacing w:before="120" w:after="120" w:line="360" w:lineRule="auto"/>
              <w:jc w:val="center"/>
              <w:rPr>
                <w:b/>
              </w:rPr>
            </w:pPr>
            <w:r w:rsidRPr="00341E18">
              <w:rPr>
                <w:b/>
              </w:rPr>
              <w:t>D</w:t>
            </w:r>
            <w:r w:rsidRPr="00341E18">
              <w:rPr>
                <w:b/>
                <w:spacing w:val="3"/>
              </w:rPr>
              <w:t>a</w:t>
            </w:r>
            <w:r w:rsidRPr="00341E18">
              <w:rPr>
                <w:b/>
              </w:rPr>
              <w:t>y</w:t>
            </w:r>
            <w:r w:rsidRPr="00341E18">
              <w:rPr>
                <w:b/>
                <w:spacing w:val="-5"/>
              </w:rPr>
              <w:t xml:space="preserve"> </w:t>
            </w:r>
            <w:r w:rsidRPr="00341E18">
              <w:rPr>
                <w:b/>
              </w:rPr>
              <w:t>5</w:t>
            </w:r>
          </w:p>
        </w:tc>
        <w:tc>
          <w:tcPr>
            <w:tcW w:w="1547" w:type="dxa"/>
            <w:tcBorders>
              <w:top w:val="single" w:sz="4" w:space="0" w:color="auto"/>
              <w:bottom w:val="single" w:sz="4" w:space="0" w:color="auto"/>
            </w:tcBorders>
            <w:vAlign w:val="center"/>
          </w:tcPr>
          <w:p w14:paraId="57F79766" w14:textId="77777777" w:rsidR="00E71F56" w:rsidRPr="00341E18" w:rsidRDefault="00E71F56" w:rsidP="00341E18">
            <w:pPr>
              <w:pStyle w:val="NoSpacing"/>
              <w:spacing w:before="120" w:after="120" w:line="360" w:lineRule="auto"/>
              <w:jc w:val="center"/>
              <w:rPr>
                <w:b/>
              </w:rPr>
            </w:pPr>
            <w:r w:rsidRPr="00341E18">
              <w:rPr>
                <w:b/>
              </w:rPr>
              <w:t>D</w:t>
            </w:r>
            <w:r w:rsidRPr="00341E18">
              <w:rPr>
                <w:b/>
                <w:spacing w:val="3"/>
              </w:rPr>
              <w:t>a</w:t>
            </w:r>
            <w:r w:rsidRPr="00341E18">
              <w:rPr>
                <w:b/>
                <w:spacing w:val="-5"/>
              </w:rPr>
              <w:t>y</w:t>
            </w:r>
            <w:r w:rsidRPr="00341E18">
              <w:rPr>
                <w:b/>
              </w:rPr>
              <w:t>10</w:t>
            </w:r>
          </w:p>
        </w:tc>
        <w:tc>
          <w:tcPr>
            <w:tcW w:w="1548" w:type="dxa"/>
            <w:tcBorders>
              <w:top w:val="single" w:sz="4" w:space="0" w:color="auto"/>
              <w:bottom w:val="single" w:sz="4" w:space="0" w:color="auto"/>
            </w:tcBorders>
            <w:vAlign w:val="center"/>
          </w:tcPr>
          <w:p w14:paraId="50780D2E" w14:textId="77777777" w:rsidR="00E71F56" w:rsidRPr="00341E18" w:rsidRDefault="00E71F56" w:rsidP="00341E18">
            <w:pPr>
              <w:pStyle w:val="NoSpacing"/>
              <w:spacing w:before="120" w:after="120" w:line="360" w:lineRule="auto"/>
              <w:jc w:val="center"/>
              <w:rPr>
                <w:b/>
              </w:rPr>
            </w:pPr>
            <w:r w:rsidRPr="00341E18">
              <w:rPr>
                <w:b/>
              </w:rPr>
              <w:t>D</w:t>
            </w:r>
            <w:r w:rsidRPr="00341E18">
              <w:rPr>
                <w:b/>
                <w:spacing w:val="3"/>
              </w:rPr>
              <w:t>a</w:t>
            </w:r>
            <w:r w:rsidRPr="00341E18">
              <w:rPr>
                <w:b/>
              </w:rPr>
              <w:t>y</w:t>
            </w:r>
            <w:r w:rsidRPr="00341E18">
              <w:rPr>
                <w:b/>
                <w:spacing w:val="-5"/>
              </w:rPr>
              <w:t xml:space="preserve"> </w:t>
            </w:r>
            <w:r w:rsidRPr="00341E18">
              <w:rPr>
                <w:b/>
              </w:rPr>
              <w:t>15</w:t>
            </w:r>
          </w:p>
        </w:tc>
        <w:tc>
          <w:tcPr>
            <w:tcW w:w="1100" w:type="dxa"/>
            <w:tcBorders>
              <w:top w:val="single" w:sz="4" w:space="0" w:color="auto"/>
              <w:bottom w:val="single" w:sz="4" w:space="0" w:color="auto"/>
            </w:tcBorders>
            <w:vAlign w:val="center"/>
          </w:tcPr>
          <w:p w14:paraId="289E717C" w14:textId="77777777" w:rsidR="00E71F56" w:rsidRPr="00341E18" w:rsidRDefault="00E71F56" w:rsidP="00341E18">
            <w:pPr>
              <w:pStyle w:val="NoSpacing"/>
              <w:spacing w:before="120" w:after="120" w:line="360" w:lineRule="auto"/>
              <w:jc w:val="center"/>
              <w:rPr>
                <w:b/>
              </w:rPr>
            </w:pPr>
            <w:r w:rsidRPr="00341E18">
              <w:rPr>
                <w:b/>
              </w:rPr>
              <w:t>Tot</w:t>
            </w:r>
            <w:r w:rsidRPr="00341E18">
              <w:rPr>
                <w:b/>
                <w:spacing w:val="-1"/>
              </w:rPr>
              <w:t>a</w:t>
            </w:r>
            <w:r w:rsidRPr="00341E18">
              <w:rPr>
                <w:b/>
              </w:rPr>
              <w:t>l %</w:t>
            </w:r>
          </w:p>
          <w:p w14:paraId="476F0270" w14:textId="77777777" w:rsidR="00E71F56" w:rsidRPr="00341E18" w:rsidRDefault="00E71F56" w:rsidP="00341E18">
            <w:pPr>
              <w:pStyle w:val="NoSpacing"/>
              <w:spacing w:before="120" w:after="120" w:line="360" w:lineRule="auto"/>
              <w:jc w:val="center"/>
              <w:rPr>
                <w:b/>
              </w:rPr>
            </w:pPr>
            <w:r w:rsidRPr="00341E18">
              <w:rPr>
                <w:b/>
              </w:rPr>
              <w:t>r</w:t>
            </w:r>
            <w:r w:rsidRPr="00341E18">
              <w:rPr>
                <w:b/>
                <w:spacing w:val="-2"/>
              </w:rPr>
              <w:t>e</w:t>
            </w:r>
            <w:r w:rsidRPr="00341E18">
              <w:rPr>
                <w:b/>
              </w:rPr>
              <w:t>du</w:t>
            </w:r>
            <w:r w:rsidRPr="00341E18">
              <w:rPr>
                <w:b/>
                <w:spacing w:val="-1"/>
              </w:rPr>
              <w:t>c</w:t>
            </w:r>
            <w:r w:rsidRPr="00341E18">
              <w:rPr>
                <w:b/>
              </w:rPr>
              <w:t>tion</w:t>
            </w:r>
          </w:p>
        </w:tc>
      </w:tr>
      <w:tr w:rsidR="00341E18" w:rsidRPr="005939AD" w14:paraId="2904174F" w14:textId="77777777" w:rsidTr="00341E18">
        <w:trPr>
          <w:trHeight w:hRule="exact" w:val="421"/>
          <w:jc w:val="center"/>
        </w:trPr>
        <w:tc>
          <w:tcPr>
            <w:tcW w:w="895" w:type="dxa"/>
            <w:tcBorders>
              <w:top w:val="single" w:sz="4" w:space="0" w:color="auto"/>
            </w:tcBorders>
            <w:vAlign w:val="center"/>
          </w:tcPr>
          <w:p w14:paraId="59A89084" w14:textId="5AAB05B2" w:rsidR="00670CD6" w:rsidRPr="00670CD6" w:rsidRDefault="00670CD6" w:rsidP="00341E18">
            <w:pPr>
              <w:pStyle w:val="NoSpacing"/>
              <w:spacing w:before="120" w:after="120" w:line="360" w:lineRule="auto"/>
              <w:jc w:val="center"/>
              <w:rPr>
                <w:spacing w:val="-1"/>
              </w:rPr>
            </w:pPr>
            <w:r w:rsidRPr="00670CD6">
              <w:rPr>
                <w:spacing w:val="-1"/>
              </w:rPr>
              <w:t>C</w:t>
            </w:r>
            <w:r w:rsidRPr="00670CD6">
              <w:t>ontr</w:t>
            </w:r>
            <w:r w:rsidRPr="00670CD6">
              <w:rPr>
                <w:spacing w:val="-3"/>
              </w:rPr>
              <w:t>o</w:t>
            </w:r>
            <w:r w:rsidRPr="00670CD6">
              <w:t>l</w:t>
            </w:r>
          </w:p>
        </w:tc>
        <w:tc>
          <w:tcPr>
            <w:tcW w:w="2430" w:type="dxa"/>
            <w:tcBorders>
              <w:top w:val="single" w:sz="4" w:space="0" w:color="auto"/>
            </w:tcBorders>
            <w:vAlign w:val="center"/>
          </w:tcPr>
          <w:p w14:paraId="7E57031D" w14:textId="77777777" w:rsidR="00670CD6" w:rsidRPr="00670CD6" w:rsidRDefault="00670CD6" w:rsidP="00341E18">
            <w:pPr>
              <w:pStyle w:val="NoSpacing"/>
              <w:spacing w:before="120" w:after="120" w:line="360" w:lineRule="auto"/>
              <w:jc w:val="center"/>
            </w:pPr>
            <w:r w:rsidRPr="00670CD6">
              <w:rPr>
                <w:spacing w:val="-2"/>
              </w:rPr>
              <w:t>D</w:t>
            </w:r>
            <w:r w:rsidRPr="00670CD6">
              <w:t>is</w:t>
            </w:r>
            <w:r w:rsidRPr="00670CD6">
              <w:rPr>
                <w:spacing w:val="-1"/>
              </w:rPr>
              <w:t>t</w:t>
            </w:r>
            <w:r w:rsidRPr="00670CD6">
              <w:t>i</w:t>
            </w:r>
            <w:r w:rsidRPr="00670CD6">
              <w:rPr>
                <w:spacing w:val="-2"/>
              </w:rPr>
              <w:t>l</w:t>
            </w:r>
            <w:r w:rsidRPr="00670CD6">
              <w:t>led w</w:t>
            </w:r>
            <w:r w:rsidRPr="00670CD6">
              <w:rPr>
                <w:spacing w:val="-3"/>
              </w:rPr>
              <w:t>a</w:t>
            </w:r>
            <w:r w:rsidRPr="00670CD6">
              <w:t>t</w:t>
            </w:r>
            <w:r w:rsidRPr="00670CD6">
              <w:rPr>
                <w:spacing w:val="-2"/>
              </w:rPr>
              <w:t>e</w:t>
            </w:r>
            <w:r w:rsidRPr="00670CD6">
              <w:t>r</w:t>
            </w:r>
          </w:p>
        </w:tc>
        <w:tc>
          <w:tcPr>
            <w:tcW w:w="1547" w:type="dxa"/>
            <w:tcBorders>
              <w:top w:val="single" w:sz="4" w:space="0" w:color="auto"/>
            </w:tcBorders>
            <w:vAlign w:val="center"/>
          </w:tcPr>
          <w:p w14:paraId="6B1F7880" w14:textId="77777777" w:rsidR="00670CD6" w:rsidRPr="00670CD6" w:rsidRDefault="00670CD6" w:rsidP="00341E18">
            <w:pPr>
              <w:pStyle w:val="NoSpacing"/>
              <w:spacing w:before="120" w:after="120" w:line="360" w:lineRule="auto"/>
              <w:jc w:val="center"/>
            </w:pPr>
            <w:r w:rsidRPr="00670CD6">
              <w:t>95.12</w:t>
            </w:r>
            <w:r w:rsidRPr="00670CD6">
              <w:rPr>
                <w:spacing w:val="-3"/>
              </w:rPr>
              <w:t xml:space="preserve"> </w:t>
            </w:r>
            <w:r w:rsidRPr="00670CD6">
              <w:t>±</w:t>
            </w:r>
            <w:r w:rsidRPr="00670CD6">
              <w:rPr>
                <w:spacing w:val="1"/>
              </w:rPr>
              <w:t xml:space="preserve"> </w:t>
            </w:r>
            <w:r w:rsidRPr="00670CD6">
              <w:t>0.45</w:t>
            </w:r>
            <w:r w:rsidRPr="00670CD6">
              <w:rPr>
                <w:vertAlign w:val="superscript"/>
              </w:rPr>
              <w:t>a</w:t>
            </w:r>
          </w:p>
        </w:tc>
        <w:tc>
          <w:tcPr>
            <w:tcW w:w="1548" w:type="dxa"/>
            <w:tcBorders>
              <w:top w:val="single" w:sz="4" w:space="0" w:color="auto"/>
            </w:tcBorders>
            <w:vAlign w:val="center"/>
          </w:tcPr>
          <w:p w14:paraId="315EC834" w14:textId="77777777" w:rsidR="00670CD6" w:rsidRPr="00670CD6" w:rsidRDefault="00670CD6" w:rsidP="00341E18">
            <w:pPr>
              <w:pStyle w:val="NoSpacing"/>
              <w:spacing w:before="120" w:after="120" w:line="360" w:lineRule="auto"/>
              <w:jc w:val="center"/>
            </w:pPr>
            <w:r w:rsidRPr="00670CD6">
              <w:t>95.56</w:t>
            </w:r>
            <w:r w:rsidRPr="00670CD6">
              <w:rPr>
                <w:spacing w:val="-3"/>
              </w:rPr>
              <w:t xml:space="preserve"> </w:t>
            </w:r>
            <w:r w:rsidRPr="00670CD6">
              <w:t>±</w:t>
            </w:r>
            <w:r w:rsidRPr="00670CD6">
              <w:rPr>
                <w:spacing w:val="1"/>
              </w:rPr>
              <w:t xml:space="preserve"> </w:t>
            </w:r>
            <w:r w:rsidRPr="00670CD6">
              <w:t>0.56</w:t>
            </w:r>
            <w:r w:rsidRPr="00670CD6">
              <w:rPr>
                <w:vertAlign w:val="superscript"/>
              </w:rPr>
              <w:t>a</w:t>
            </w:r>
          </w:p>
        </w:tc>
        <w:tc>
          <w:tcPr>
            <w:tcW w:w="1547" w:type="dxa"/>
            <w:tcBorders>
              <w:top w:val="single" w:sz="4" w:space="0" w:color="auto"/>
            </w:tcBorders>
            <w:vAlign w:val="center"/>
          </w:tcPr>
          <w:p w14:paraId="1C33368E" w14:textId="77777777" w:rsidR="00670CD6" w:rsidRPr="00670CD6" w:rsidRDefault="00670CD6" w:rsidP="00341E18">
            <w:pPr>
              <w:pStyle w:val="NoSpacing"/>
              <w:spacing w:before="120" w:after="120" w:line="360" w:lineRule="auto"/>
              <w:jc w:val="center"/>
            </w:pPr>
            <w:r w:rsidRPr="00670CD6">
              <w:t>95.08</w:t>
            </w:r>
            <w:r w:rsidRPr="00670CD6">
              <w:rPr>
                <w:spacing w:val="-3"/>
              </w:rPr>
              <w:t xml:space="preserve"> </w:t>
            </w:r>
            <w:r w:rsidRPr="00670CD6">
              <w:t>±</w:t>
            </w:r>
            <w:r w:rsidRPr="00670CD6">
              <w:rPr>
                <w:spacing w:val="1"/>
              </w:rPr>
              <w:t xml:space="preserve"> </w:t>
            </w:r>
            <w:r w:rsidRPr="00670CD6">
              <w:t>0.62</w:t>
            </w:r>
            <w:r w:rsidRPr="00670CD6">
              <w:rPr>
                <w:vertAlign w:val="superscript"/>
              </w:rPr>
              <w:t>a</w:t>
            </w:r>
          </w:p>
        </w:tc>
        <w:tc>
          <w:tcPr>
            <w:tcW w:w="1548" w:type="dxa"/>
            <w:tcBorders>
              <w:top w:val="single" w:sz="4" w:space="0" w:color="auto"/>
            </w:tcBorders>
            <w:vAlign w:val="center"/>
          </w:tcPr>
          <w:p w14:paraId="73C099E2" w14:textId="77777777" w:rsidR="00670CD6" w:rsidRPr="00670CD6" w:rsidRDefault="00670CD6" w:rsidP="00341E18">
            <w:pPr>
              <w:pStyle w:val="NoSpacing"/>
              <w:spacing w:before="120" w:after="120" w:line="360" w:lineRule="auto"/>
              <w:jc w:val="center"/>
            </w:pPr>
            <w:r w:rsidRPr="00670CD6">
              <w:t>96.53</w:t>
            </w:r>
            <w:r w:rsidRPr="00670CD6">
              <w:rPr>
                <w:spacing w:val="-3"/>
              </w:rPr>
              <w:t xml:space="preserve"> </w:t>
            </w:r>
            <w:r w:rsidRPr="00670CD6">
              <w:t>±</w:t>
            </w:r>
            <w:r w:rsidRPr="00670CD6">
              <w:rPr>
                <w:spacing w:val="1"/>
              </w:rPr>
              <w:t xml:space="preserve"> </w:t>
            </w:r>
            <w:r w:rsidRPr="00670CD6">
              <w:t>0.73</w:t>
            </w:r>
            <w:r w:rsidRPr="00670CD6">
              <w:rPr>
                <w:vertAlign w:val="superscript"/>
              </w:rPr>
              <w:t>a</w:t>
            </w:r>
          </w:p>
        </w:tc>
        <w:tc>
          <w:tcPr>
            <w:tcW w:w="1100" w:type="dxa"/>
            <w:tcBorders>
              <w:top w:val="single" w:sz="4" w:space="0" w:color="auto"/>
            </w:tcBorders>
            <w:vAlign w:val="center"/>
          </w:tcPr>
          <w:p w14:paraId="3EDC6B10" w14:textId="77777777" w:rsidR="00670CD6" w:rsidRPr="00670CD6" w:rsidRDefault="00670CD6" w:rsidP="00341E18">
            <w:pPr>
              <w:pStyle w:val="NoSpacing"/>
              <w:spacing w:before="120" w:after="120" w:line="360" w:lineRule="auto"/>
              <w:jc w:val="center"/>
            </w:pPr>
            <w:r w:rsidRPr="00670CD6">
              <w:t>-</w:t>
            </w:r>
          </w:p>
        </w:tc>
      </w:tr>
      <w:tr w:rsidR="00341E18" w:rsidRPr="005939AD" w14:paraId="5315B11C" w14:textId="77777777" w:rsidTr="00341E18">
        <w:trPr>
          <w:trHeight w:hRule="exact" w:val="959"/>
          <w:jc w:val="center"/>
        </w:trPr>
        <w:tc>
          <w:tcPr>
            <w:tcW w:w="895" w:type="dxa"/>
            <w:vAlign w:val="center"/>
          </w:tcPr>
          <w:p w14:paraId="085CD33D" w14:textId="7D1D4840" w:rsidR="00670CD6" w:rsidRPr="00670CD6" w:rsidRDefault="00670CD6" w:rsidP="00341E18">
            <w:pPr>
              <w:pStyle w:val="NoSpacing"/>
              <w:spacing w:before="120" w:after="120" w:line="360" w:lineRule="auto"/>
              <w:jc w:val="center"/>
            </w:pPr>
            <w:r w:rsidRPr="00670CD6">
              <w:t>Diabetic</w:t>
            </w:r>
          </w:p>
          <w:p w14:paraId="16A5F523" w14:textId="6C209304" w:rsidR="00670CD6" w:rsidRPr="00670CD6" w:rsidRDefault="00670CD6" w:rsidP="00341E18">
            <w:pPr>
              <w:pStyle w:val="NoSpacing"/>
              <w:spacing w:before="120" w:after="120" w:line="360" w:lineRule="auto"/>
              <w:jc w:val="center"/>
            </w:pPr>
            <w:r w:rsidRPr="00670CD6">
              <w:t>con</w:t>
            </w:r>
            <w:r w:rsidRPr="00670CD6">
              <w:rPr>
                <w:spacing w:val="-2"/>
              </w:rPr>
              <w:t>t</w:t>
            </w:r>
            <w:r w:rsidRPr="00670CD6">
              <w:t>rol</w:t>
            </w:r>
          </w:p>
        </w:tc>
        <w:tc>
          <w:tcPr>
            <w:tcW w:w="2430" w:type="dxa"/>
            <w:vAlign w:val="center"/>
          </w:tcPr>
          <w:p w14:paraId="457FFB33" w14:textId="77777777" w:rsidR="00670CD6" w:rsidRPr="00670CD6" w:rsidRDefault="00670CD6" w:rsidP="00341E18">
            <w:pPr>
              <w:pStyle w:val="NoSpacing"/>
              <w:spacing w:before="120" w:after="120" w:line="360" w:lineRule="auto"/>
              <w:jc w:val="center"/>
            </w:pPr>
            <w:r w:rsidRPr="00670CD6">
              <w:t>S</w:t>
            </w:r>
            <w:r w:rsidRPr="00670CD6">
              <w:rPr>
                <w:spacing w:val="1"/>
              </w:rPr>
              <w:t>T</w:t>
            </w:r>
            <w:r w:rsidRPr="00670CD6">
              <w:rPr>
                <w:spacing w:val="-1"/>
              </w:rPr>
              <w:t>Z</w:t>
            </w:r>
            <w:r w:rsidRPr="00670CD6">
              <w:rPr>
                <w:spacing w:val="-4"/>
              </w:rPr>
              <w:t>-</w:t>
            </w:r>
            <w:r w:rsidRPr="00670CD6">
              <w:t>fruc</w:t>
            </w:r>
            <w:r w:rsidRPr="00670CD6">
              <w:rPr>
                <w:spacing w:val="-2"/>
              </w:rPr>
              <w:t>t</w:t>
            </w:r>
            <w:r w:rsidRPr="00670CD6">
              <w:t>ose</w:t>
            </w:r>
            <w:r w:rsidRPr="00670CD6">
              <w:rPr>
                <w:spacing w:val="-2"/>
              </w:rPr>
              <w:t xml:space="preserve"> </w:t>
            </w:r>
            <w:r w:rsidRPr="00670CD6">
              <w:t>+d</w:t>
            </w:r>
            <w:r w:rsidRPr="00670CD6">
              <w:rPr>
                <w:spacing w:val="-2"/>
              </w:rPr>
              <w:t>i</w:t>
            </w:r>
            <w:r w:rsidRPr="00670CD6">
              <w:t>s</w:t>
            </w:r>
            <w:r w:rsidRPr="00670CD6">
              <w:rPr>
                <w:spacing w:val="-1"/>
              </w:rPr>
              <w:t>t</w:t>
            </w:r>
            <w:r w:rsidRPr="00670CD6">
              <w:t>i</w:t>
            </w:r>
            <w:r w:rsidRPr="00670CD6">
              <w:rPr>
                <w:spacing w:val="-2"/>
              </w:rPr>
              <w:t>l</w:t>
            </w:r>
            <w:r w:rsidRPr="00670CD6">
              <w:t xml:space="preserve">led </w:t>
            </w:r>
            <w:r w:rsidRPr="00670CD6">
              <w:rPr>
                <w:spacing w:val="-2"/>
              </w:rPr>
              <w:t>w</w:t>
            </w:r>
            <w:r w:rsidRPr="00670CD6">
              <w:t>a</w:t>
            </w:r>
            <w:r w:rsidRPr="00670CD6">
              <w:rPr>
                <w:spacing w:val="1"/>
              </w:rPr>
              <w:t>t</w:t>
            </w:r>
            <w:r w:rsidRPr="00670CD6">
              <w:t>er</w:t>
            </w:r>
          </w:p>
        </w:tc>
        <w:tc>
          <w:tcPr>
            <w:tcW w:w="1547" w:type="dxa"/>
            <w:vAlign w:val="center"/>
          </w:tcPr>
          <w:p w14:paraId="4E3FAA00" w14:textId="77777777" w:rsidR="00670CD6" w:rsidRPr="00670CD6" w:rsidRDefault="00670CD6" w:rsidP="00341E18">
            <w:pPr>
              <w:pStyle w:val="NoSpacing"/>
              <w:spacing w:before="120" w:after="120" w:line="360" w:lineRule="auto"/>
              <w:jc w:val="center"/>
            </w:pPr>
            <w:r w:rsidRPr="00670CD6">
              <w:t>294.00</w:t>
            </w:r>
            <w:r w:rsidRPr="00670CD6">
              <w:rPr>
                <w:spacing w:val="52"/>
              </w:rPr>
              <w:t xml:space="preserve"> </w:t>
            </w:r>
            <w:r w:rsidRPr="00670CD6">
              <w:t>±</w:t>
            </w:r>
            <w:r w:rsidRPr="00670CD6">
              <w:rPr>
                <w:spacing w:val="1"/>
              </w:rPr>
              <w:t xml:space="preserve"> </w:t>
            </w:r>
            <w:r w:rsidRPr="00670CD6">
              <w:t>2.31</w:t>
            </w:r>
            <w:r w:rsidRPr="00670CD6">
              <w:rPr>
                <w:vertAlign w:val="superscript"/>
              </w:rPr>
              <w:t>b</w:t>
            </w:r>
          </w:p>
        </w:tc>
        <w:tc>
          <w:tcPr>
            <w:tcW w:w="1548" w:type="dxa"/>
            <w:vAlign w:val="center"/>
          </w:tcPr>
          <w:p w14:paraId="2115D00B" w14:textId="77777777" w:rsidR="00670CD6" w:rsidRPr="00670CD6" w:rsidRDefault="00670CD6" w:rsidP="00341E18">
            <w:pPr>
              <w:pStyle w:val="NoSpacing"/>
              <w:spacing w:before="120" w:after="120" w:line="360" w:lineRule="auto"/>
              <w:jc w:val="center"/>
            </w:pPr>
            <w:r w:rsidRPr="00670CD6">
              <w:t>299.20</w:t>
            </w:r>
            <w:r w:rsidRPr="00670CD6">
              <w:rPr>
                <w:spacing w:val="-3"/>
              </w:rPr>
              <w:t xml:space="preserve"> </w:t>
            </w:r>
            <w:r w:rsidRPr="00670CD6">
              <w:t>±</w:t>
            </w:r>
            <w:r w:rsidRPr="00670CD6">
              <w:rPr>
                <w:spacing w:val="1"/>
              </w:rPr>
              <w:t xml:space="preserve"> </w:t>
            </w:r>
            <w:r w:rsidRPr="00670CD6">
              <w:t>6.46</w:t>
            </w:r>
            <w:r w:rsidRPr="00670CD6">
              <w:rPr>
                <w:vertAlign w:val="superscript"/>
              </w:rPr>
              <w:t>b</w:t>
            </w:r>
          </w:p>
        </w:tc>
        <w:tc>
          <w:tcPr>
            <w:tcW w:w="1547" w:type="dxa"/>
            <w:vAlign w:val="center"/>
          </w:tcPr>
          <w:p w14:paraId="561BCE8A" w14:textId="77777777" w:rsidR="00670CD6" w:rsidRPr="00670CD6" w:rsidRDefault="00670CD6" w:rsidP="00341E18">
            <w:pPr>
              <w:pStyle w:val="NoSpacing"/>
              <w:spacing w:before="120" w:after="120" w:line="360" w:lineRule="auto"/>
              <w:jc w:val="center"/>
            </w:pPr>
            <w:r w:rsidRPr="00670CD6">
              <w:t>300.80</w:t>
            </w:r>
            <w:r w:rsidRPr="00670CD6">
              <w:rPr>
                <w:spacing w:val="-3"/>
              </w:rPr>
              <w:t xml:space="preserve"> </w:t>
            </w:r>
            <w:r w:rsidRPr="00670CD6">
              <w:t>±</w:t>
            </w:r>
            <w:r w:rsidRPr="00670CD6">
              <w:rPr>
                <w:spacing w:val="1"/>
              </w:rPr>
              <w:t xml:space="preserve"> </w:t>
            </w:r>
            <w:r w:rsidRPr="00670CD6">
              <w:t>6.67</w:t>
            </w:r>
            <w:r w:rsidRPr="00670CD6">
              <w:rPr>
                <w:vertAlign w:val="superscript"/>
              </w:rPr>
              <w:t>b</w:t>
            </w:r>
          </w:p>
        </w:tc>
        <w:tc>
          <w:tcPr>
            <w:tcW w:w="1548" w:type="dxa"/>
            <w:vAlign w:val="center"/>
          </w:tcPr>
          <w:p w14:paraId="48D5C2C7" w14:textId="77777777" w:rsidR="00670CD6" w:rsidRPr="00670CD6" w:rsidRDefault="00670CD6" w:rsidP="00341E18">
            <w:pPr>
              <w:pStyle w:val="NoSpacing"/>
              <w:spacing w:before="120" w:after="120" w:line="360" w:lineRule="auto"/>
              <w:jc w:val="center"/>
            </w:pPr>
            <w:r w:rsidRPr="00670CD6">
              <w:t>301.60</w:t>
            </w:r>
            <w:r w:rsidRPr="00670CD6">
              <w:rPr>
                <w:spacing w:val="-3"/>
              </w:rPr>
              <w:t xml:space="preserve"> </w:t>
            </w:r>
            <w:r w:rsidRPr="00670CD6">
              <w:t>±</w:t>
            </w:r>
            <w:r w:rsidRPr="00670CD6">
              <w:rPr>
                <w:spacing w:val="1"/>
              </w:rPr>
              <w:t xml:space="preserve"> </w:t>
            </w:r>
            <w:r w:rsidRPr="00670CD6">
              <w:t>6.93</w:t>
            </w:r>
            <w:r w:rsidRPr="00670CD6">
              <w:rPr>
                <w:vertAlign w:val="superscript"/>
              </w:rPr>
              <w:t>b</w:t>
            </w:r>
          </w:p>
        </w:tc>
        <w:tc>
          <w:tcPr>
            <w:tcW w:w="1100" w:type="dxa"/>
            <w:vAlign w:val="center"/>
          </w:tcPr>
          <w:p w14:paraId="0FE158BB" w14:textId="77777777" w:rsidR="00670CD6" w:rsidRPr="00670CD6" w:rsidRDefault="00670CD6" w:rsidP="00341E18">
            <w:pPr>
              <w:pStyle w:val="NoSpacing"/>
              <w:spacing w:before="120" w:after="120" w:line="360" w:lineRule="auto"/>
              <w:jc w:val="center"/>
            </w:pPr>
            <w:r w:rsidRPr="00670CD6">
              <w:t>-</w:t>
            </w:r>
          </w:p>
        </w:tc>
      </w:tr>
      <w:tr w:rsidR="00341E18" w:rsidRPr="005939AD" w14:paraId="042FFAFD" w14:textId="77777777" w:rsidTr="00341E18">
        <w:trPr>
          <w:trHeight w:hRule="exact" w:val="580"/>
          <w:jc w:val="center"/>
        </w:trPr>
        <w:tc>
          <w:tcPr>
            <w:tcW w:w="895" w:type="dxa"/>
            <w:vAlign w:val="center"/>
          </w:tcPr>
          <w:p w14:paraId="36D84C43" w14:textId="0E43D445" w:rsidR="00670CD6" w:rsidRPr="00670CD6" w:rsidRDefault="00670CD6" w:rsidP="00341E18">
            <w:pPr>
              <w:pStyle w:val="NoSpacing"/>
              <w:spacing w:before="120" w:after="120" w:line="360" w:lineRule="auto"/>
              <w:jc w:val="center"/>
            </w:pPr>
            <w:r w:rsidRPr="00670CD6">
              <w:rPr>
                <w:spacing w:val="1"/>
              </w:rPr>
              <w:t>T</w:t>
            </w:r>
            <w:r w:rsidRPr="00670CD6">
              <w:t>1</w:t>
            </w:r>
          </w:p>
        </w:tc>
        <w:tc>
          <w:tcPr>
            <w:tcW w:w="2430" w:type="dxa"/>
            <w:vAlign w:val="center"/>
          </w:tcPr>
          <w:p w14:paraId="4E881DF2" w14:textId="77777777" w:rsidR="00670CD6" w:rsidRPr="00670CD6" w:rsidRDefault="00670CD6" w:rsidP="00341E18">
            <w:pPr>
              <w:pStyle w:val="NoSpacing"/>
              <w:spacing w:before="120" w:after="120" w:line="360" w:lineRule="auto"/>
              <w:jc w:val="center"/>
            </w:pPr>
            <w:r w:rsidRPr="00670CD6">
              <w:t>Diabetic + Ext</w:t>
            </w:r>
            <w:r w:rsidRPr="00670CD6">
              <w:rPr>
                <w:spacing w:val="1"/>
              </w:rPr>
              <w:t>r</w:t>
            </w:r>
            <w:r w:rsidRPr="00670CD6">
              <w:rPr>
                <w:spacing w:val="-2"/>
              </w:rPr>
              <w:t>a</w:t>
            </w:r>
            <w:r w:rsidRPr="00670CD6">
              <w:t>ct</w:t>
            </w:r>
          </w:p>
        </w:tc>
        <w:tc>
          <w:tcPr>
            <w:tcW w:w="1547" w:type="dxa"/>
            <w:vAlign w:val="center"/>
          </w:tcPr>
          <w:p w14:paraId="12C1B2C8" w14:textId="77777777" w:rsidR="00670CD6" w:rsidRPr="00670CD6" w:rsidRDefault="00670CD6" w:rsidP="00341E18">
            <w:pPr>
              <w:pStyle w:val="NoSpacing"/>
              <w:spacing w:before="120" w:after="120" w:line="360" w:lineRule="auto"/>
              <w:jc w:val="center"/>
            </w:pPr>
            <w:r w:rsidRPr="00670CD6">
              <w:t>235.80</w:t>
            </w:r>
            <w:r w:rsidRPr="00670CD6">
              <w:rPr>
                <w:spacing w:val="-3"/>
              </w:rPr>
              <w:t xml:space="preserve"> </w:t>
            </w:r>
            <w:r w:rsidRPr="00670CD6">
              <w:t>±</w:t>
            </w:r>
            <w:r w:rsidRPr="00670CD6">
              <w:rPr>
                <w:spacing w:val="1"/>
              </w:rPr>
              <w:t xml:space="preserve"> 1</w:t>
            </w:r>
            <w:r w:rsidRPr="00670CD6">
              <w:t>8.94</w:t>
            </w:r>
            <w:r w:rsidRPr="00670CD6">
              <w:rPr>
                <w:vertAlign w:val="superscript"/>
              </w:rPr>
              <w:t>b</w:t>
            </w:r>
          </w:p>
        </w:tc>
        <w:tc>
          <w:tcPr>
            <w:tcW w:w="1548" w:type="dxa"/>
            <w:vAlign w:val="center"/>
          </w:tcPr>
          <w:p w14:paraId="5A64E7D2" w14:textId="77777777" w:rsidR="00670CD6" w:rsidRPr="00670CD6" w:rsidRDefault="00670CD6" w:rsidP="00341E18">
            <w:pPr>
              <w:pStyle w:val="NoSpacing"/>
              <w:spacing w:before="120" w:after="120" w:line="360" w:lineRule="auto"/>
              <w:jc w:val="center"/>
            </w:pPr>
            <w:r w:rsidRPr="00670CD6">
              <w:t>183.6</w:t>
            </w:r>
            <w:r w:rsidRPr="00670CD6">
              <w:rPr>
                <w:spacing w:val="-3"/>
              </w:rPr>
              <w:t xml:space="preserve"> </w:t>
            </w:r>
            <w:r w:rsidRPr="00670CD6">
              <w:t>±</w:t>
            </w:r>
            <w:r w:rsidRPr="00670CD6">
              <w:rPr>
                <w:spacing w:val="1"/>
              </w:rPr>
              <w:t xml:space="preserve"> </w:t>
            </w:r>
            <w:r w:rsidRPr="00670CD6">
              <w:t>9.31</w:t>
            </w:r>
            <w:r w:rsidRPr="00670CD6">
              <w:rPr>
                <w:vertAlign w:val="superscript"/>
              </w:rPr>
              <w:t>c</w:t>
            </w:r>
          </w:p>
        </w:tc>
        <w:tc>
          <w:tcPr>
            <w:tcW w:w="1547" w:type="dxa"/>
            <w:vAlign w:val="center"/>
          </w:tcPr>
          <w:p w14:paraId="607D7CC0" w14:textId="77777777" w:rsidR="00670CD6" w:rsidRPr="00670CD6" w:rsidRDefault="00670CD6" w:rsidP="00341E18">
            <w:pPr>
              <w:pStyle w:val="NoSpacing"/>
              <w:spacing w:before="120" w:after="120" w:line="360" w:lineRule="auto"/>
              <w:jc w:val="center"/>
            </w:pPr>
            <w:r w:rsidRPr="00670CD6">
              <w:t>135.80</w:t>
            </w:r>
            <w:r w:rsidRPr="00670CD6">
              <w:rPr>
                <w:spacing w:val="-3"/>
              </w:rPr>
              <w:t xml:space="preserve"> </w:t>
            </w:r>
            <w:r w:rsidRPr="00670CD6">
              <w:t>±</w:t>
            </w:r>
            <w:r w:rsidRPr="00670CD6">
              <w:rPr>
                <w:spacing w:val="1"/>
              </w:rPr>
              <w:t xml:space="preserve"> </w:t>
            </w:r>
            <w:r w:rsidRPr="00670CD6">
              <w:t>5.60</w:t>
            </w:r>
            <w:r w:rsidRPr="00670CD6">
              <w:rPr>
                <w:vertAlign w:val="superscript"/>
              </w:rPr>
              <w:t>c</w:t>
            </w:r>
          </w:p>
        </w:tc>
        <w:tc>
          <w:tcPr>
            <w:tcW w:w="1548" w:type="dxa"/>
            <w:vAlign w:val="center"/>
          </w:tcPr>
          <w:p w14:paraId="16669E0F" w14:textId="77777777" w:rsidR="00670CD6" w:rsidRPr="00670CD6" w:rsidRDefault="00670CD6" w:rsidP="00341E18">
            <w:pPr>
              <w:pStyle w:val="NoSpacing"/>
              <w:spacing w:before="120" w:after="120" w:line="360" w:lineRule="auto"/>
              <w:jc w:val="center"/>
            </w:pPr>
            <w:r w:rsidRPr="00670CD6">
              <w:t>124.40</w:t>
            </w:r>
            <w:r w:rsidRPr="00670CD6">
              <w:rPr>
                <w:spacing w:val="-3"/>
              </w:rPr>
              <w:t xml:space="preserve"> </w:t>
            </w:r>
            <w:r w:rsidRPr="00670CD6">
              <w:t>±2.35</w:t>
            </w:r>
            <w:r w:rsidRPr="00670CD6">
              <w:rPr>
                <w:vertAlign w:val="superscript"/>
              </w:rPr>
              <w:t>c</w:t>
            </w:r>
          </w:p>
        </w:tc>
        <w:tc>
          <w:tcPr>
            <w:tcW w:w="1100" w:type="dxa"/>
            <w:vAlign w:val="center"/>
          </w:tcPr>
          <w:p w14:paraId="641B3E40" w14:textId="77777777" w:rsidR="00670CD6" w:rsidRPr="00670CD6" w:rsidRDefault="00670CD6" w:rsidP="00341E18">
            <w:pPr>
              <w:pStyle w:val="NoSpacing"/>
              <w:spacing w:before="120" w:after="120" w:line="360" w:lineRule="auto"/>
              <w:jc w:val="center"/>
            </w:pPr>
            <w:r w:rsidRPr="00670CD6">
              <w:t>47.24%</w:t>
            </w:r>
          </w:p>
        </w:tc>
      </w:tr>
      <w:tr w:rsidR="00341E18" w:rsidRPr="005939AD" w14:paraId="6181BE36" w14:textId="77777777" w:rsidTr="00341E18">
        <w:trPr>
          <w:trHeight w:hRule="exact" w:val="580"/>
          <w:jc w:val="center"/>
        </w:trPr>
        <w:tc>
          <w:tcPr>
            <w:tcW w:w="895" w:type="dxa"/>
            <w:vAlign w:val="center"/>
          </w:tcPr>
          <w:p w14:paraId="4BADBC13" w14:textId="21B0F8B7" w:rsidR="00670CD6" w:rsidRPr="00670CD6" w:rsidRDefault="00670CD6" w:rsidP="00341E18">
            <w:pPr>
              <w:pStyle w:val="NoSpacing"/>
              <w:spacing w:before="120" w:after="120" w:line="360" w:lineRule="auto"/>
              <w:jc w:val="center"/>
            </w:pPr>
            <w:r w:rsidRPr="00670CD6">
              <w:rPr>
                <w:spacing w:val="1"/>
              </w:rPr>
              <w:t>T</w:t>
            </w:r>
            <w:r w:rsidRPr="00670CD6">
              <w:t>2</w:t>
            </w:r>
          </w:p>
        </w:tc>
        <w:tc>
          <w:tcPr>
            <w:tcW w:w="2430" w:type="dxa"/>
            <w:vAlign w:val="center"/>
          </w:tcPr>
          <w:p w14:paraId="46F308AA" w14:textId="77777777" w:rsidR="00670CD6" w:rsidRPr="00670CD6" w:rsidRDefault="00670CD6" w:rsidP="00341E18">
            <w:pPr>
              <w:pStyle w:val="NoSpacing"/>
              <w:spacing w:before="120" w:after="120" w:line="360" w:lineRule="auto"/>
              <w:jc w:val="center"/>
            </w:pPr>
            <w:r w:rsidRPr="00670CD6">
              <w:t>Diabetic</w:t>
            </w:r>
            <w:r w:rsidRPr="00670CD6">
              <w:rPr>
                <w:spacing w:val="-2"/>
              </w:rPr>
              <w:t xml:space="preserve"> + Mertformin</w:t>
            </w:r>
          </w:p>
        </w:tc>
        <w:tc>
          <w:tcPr>
            <w:tcW w:w="1547" w:type="dxa"/>
            <w:vAlign w:val="center"/>
          </w:tcPr>
          <w:p w14:paraId="406EE186" w14:textId="77777777" w:rsidR="00670CD6" w:rsidRPr="00670CD6" w:rsidRDefault="00670CD6" w:rsidP="00341E18">
            <w:pPr>
              <w:pStyle w:val="NoSpacing"/>
              <w:spacing w:before="120" w:after="120" w:line="360" w:lineRule="auto"/>
              <w:jc w:val="center"/>
            </w:pPr>
            <w:r w:rsidRPr="00670CD6">
              <w:t>305.40</w:t>
            </w:r>
            <w:r w:rsidRPr="00670CD6">
              <w:rPr>
                <w:spacing w:val="-3"/>
              </w:rPr>
              <w:t xml:space="preserve"> </w:t>
            </w:r>
            <w:r w:rsidRPr="00670CD6">
              <w:t>±</w:t>
            </w:r>
            <w:r w:rsidRPr="00670CD6">
              <w:rPr>
                <w:spacing w:val="1"/>
              </w:rPr>
              <w:t xml:space="preserve"> </w:t>
            </w:r>
            <w:r w:rsidRPr="00670CD6">
              <w:t>21.55</w:t>
            </w:r>
            <w:r w:rsidRPr="00670CD6">
              <w:rPr>
                <w:vertAlign w:val="superscript"/>
              </w:rPr>
              <w:t>b</w:t>
            </w:r>
          </w:p>
        </w:tc>
        <w:tc>
          <w:tcPr>
            <w:tcW w:w="1548" w:type="dxa"/>
            <w:vAlign w:val="center"/>
          </w:tcPr>
          <w:p w14:paraId="2B911F40" w14:textId="77777777" w:rsidR="00670CD6" w:rsidRPr="00670CD6" w:rsidRDefault="00670CD6" w:rsidP="00341E18">
            <w:pPr>
              <w:pStyle w:val="NoSpacing"/>
              <w:spacing w:before="120" w:after="120" w:line="360" w:lineRule="auto"/>
              <w:jc w:val="center"/>
            </w:pPr>
            <w:r w:rsidRPr="00670CD6">
              <w:t>287.60</w:t>
            </w:r>
            <w:r w:rsidRPr="00670CD6">
              <w:rPr>
                <w:spacing w:val="-3"/>
              </w:rPr>
              <w:t xml:space="preserve"> </w:t>
            </w:r>
            <w:r w:rsidRPr="00670CD6">
              <w:t>±</w:t>
            </w:r>
            <w:r w:rsidRPr="00670CD6">
              <w:rPr>
                <w:spacing w:val="1"/>
              </w:rPr>
              <w:t xml:space="preserve"> </w:t>
            </w:r>
            <w:r w:rsidRPr="00670CD6">
              <w:t>2.54</w:t>
            </w:r>
            <w:r w:rsidRPr="00670CD6">
              <w:rPr>
                <w:vertAlign w:val="superscript"/>
              </w:rPr>
              <w:t>b</w:t>
            </w:r>
          </w:p>
        </w:tc>
        <w:tc>
          <w:tcPr>
            <w:tcW w:w="1547" w:type="dxa"/>
            <w:vAlign w:val="center"/>
          </w:tcPr>
          <w:p w14:paraId="3C3CDCCB" w14:textId="77777777" w:rsidR="00670CD6" w:rsidRPr="00670CD6" w:rsidRDefault="00670CD6" w:rsidP="00341E18">
            <w:pPr>
              <w:pStyle w:val="NoSpacing"/>
              <w:spacing w:before="120" w:after="120" w:line="360" w:lineRule="auto"/>
              <w:jc w:val="center"/>
            </w:pPr>
            <w:r w:rsidRPr="00670CD6">
              <w:t>207.00</w:t>
            </w:r>
            <w:r w:rsidRPr="00670CD6">
              <w:rPr>
                <w:spacing w:val="-3"/>
              </w:rPr>
              <w:t xml:space="preserve"> </w:t>
            </w:r>
            <w:r w:rsidRPr="00670CD6">
              <w:t>±</w:t>
            </w:r>
            <w:r w:rsidRPr="00670CD6">
              <w:rPr>
                <w:spacing w:val="1"/>
              </w:rPr>
              <w:t xml:space="preserve"> </w:t>
            </w:r>
            <w:r w:rsidRPr="00670CD6">
              <w:t>8.25</w:t>
            </w:r>
            <w:r w:rsidRPr="00670CD6">
              <w:rPr>
                <w:vertAlign w:val="superscript"/>
              </w:rPr>
              <w:t>d</w:t>
            </w:r>
          </w:p>
        </w:tc>
        <w:tc>
          <w:tcPr>
            <w:tcW w:w="1548" w:type="dxa"/>
            <w:vAlign w:val="center"/>
          </w:tcPr>
          <w:p w14:paraId="4345A510" w14:textId="77777777" w:rsidR="00670CD6" w:rsidRPr="00670CD6" w:rsidRDefault="00670CD6" w:rsidP="00341E18">
            <w:pPr>
              <w:pStyle w:val="NoSpacing"/>
              <w:spacing w:before="120" w:after="120" w:line="360" w:lineRule="auto"/>
              <w:jc w:val="center"/>
            </w:pPr>
            <w:r w:rsidRPr="00670CD6">
              <w:t>152.80</w:t>
            </w:r>
            <w:r w:rsidRPr="00670CD6">
              <w:rPr>
                <w:spacing w:val="-3"/>
              </w:rPr>
              <w:t xml:space="preserve"> </w:t>
            </w:r>
            <w:r w:rsidRPr="00670CD6">
              <w:t>±</w:t>
            </w:r>
            <w:r w:rsidRPr="00670CD6">
              <w:rPr>
                <w:spacing w:val="1"/>
              </w:rPr>
              <w:t xml:space="preserve"> </w:t>
            </w:r>
            <w:r w:rsidRPr="00670CD6">
              <w:t>5.83</w:t>
            </w:r>
            <w:r w:rsidRPr="00670CD6">
              <w:rPr>
                <w:vertAlign w:val="superscript"/>
              </w:rPr>
              <w:t>c</w:t>
            </w:r>
          </w:p>
        </w:tc>
        <w:tc>
          <w:tcPr>
            <w:tcW w:w="1100" w:type="dxa"/>
            <w:vAlign w:val="center"/>
          </w:tcPr>
          <w:p w14:paraId="09CB90E1" w14:textId="77777777" w:rsidR="00670CD6" w:rsidRPr="00670CD6" w:rsidRDefault="00670CD6" w:rsidP="00341E18">
            <w:pPr>
              <w:pStyle w:val="NoSpacing"/>
              <w:spacing w:before="120" w:after="120" w:line="360" w:lineRule="auto"/>
              <w:jc w:val="center"/>
            </w:pPr>
            <w:r w:rsidRPr="00670CD6">
              <w:t>50.09%</w:t>
            </w:r>
          </w:p>
        </w:tc>
      </w:tr>
      <w:tr w:rsidR="00341E18" w:rsidRPr="005939AD" w14:paraId="440F1E5F" w14:textId="77777777" w:rsidTr="00341E18">
        <w:trPr>
          <w:trHeight w:hRule="exact" w:val="580"/>
          <w:jc w:val="center"/>
        </w:trPr>
        <w:tc>
          <w:tcPr>
            <w:tcW w:w="895" w:type="dxa"/>
            <w:vAlign w:val="center"/>
          </w:tcPr>
          <w:p w14:paraId="35D9E394" w14:textId="23E0AEEA" w:rsidR="00670CD6" w:rsidRPr="00670CD6" w:rsidRDefault="00670CD6" w:rsidP="00341E18">
            <w:pPr>
              <w:pStyle w:val="NoSpacing"/>
              <w:spacing w:before="120" w:after="120" w:line="360" w:lineRule="auto"/>
              <w:jc w:val="center"/>
            </w:pPr>
            <w:r w:rsidRPr="00670CD6">
              <w:rPr>
                <w:spacing w:val="1"/>
              </w:rPr>
              <w:t>T</w:t>
            </w:r>
            <w:r w:rsidRPr="00670CD6">
              <w:t>3</w:t>
            </w:r>
          </w:p>
        </w:tc>
        <w:tc>
          <w:tcPr>
            <w:tcW w:w="2430" w:type="dxa"/>
            <w:vAlign w:val="center"/>
          </w:tcPr>
          <w:p w14:paraId="2112EE5D" w14:textId="77777777" w:rsidR="00670CD6" w:rsidRPr="00670CD6" w:rsidRDefault="00670CD6" w:rsidP="00341E18">
            <w:pPr>
              <w:pStyle w:val="NoSpacing"/>
              <w:spacing w:before="120" w:after="120" w:line="360" w:lineRule="auto"/>
              <w:jc w:val="center"/>
            </w:pPr>
            <w:r w:rsidRPr="00670CD6">
              <w:t>Diabetic + Ext</w:t>
            </w:r>
            <w:r w:rsidRPr="00670CD6">
              <w:rPr>
                <w:spacing w:val="1"/>
              </w:rPr>
              <w:t>r</w:t>
            </w:r>
            <w:r w:rsidRPr="00670CD6">
              <w:rPr>
                <w:spacing w:val="-2"/>
              </w:rPr>
              <w:t>a</w:t>
            </w:r>
            <w:r w:rsidRPr="00670CD6">
              <w:t>ct</w:t>
            </w:r>
            <w:r w:rsidRPr="00670CD6">
              <w:rPr>
                <w:spacing w:val="-2"/>
              </w:rPr>
              <w:t xml:space="preserve"> </w:t>
            </w:r>
            <w:r w:rsidRPr="00670CD6">
              <w:t>+ L</w:t>
            </w:r>
            <w:r w:rsidRPr="00670CD6">
              <w:rPr>
                <w:spacing w:val="-2"/>
              </w:rPr>
              <w:t>i</w:t>
            </w:r>
            <w:r w:rsidRPr="00670CD6">
              <w:t>s</w:t>
            </w:r>
            <w:r w:rsidRPr="00670CD6">
              <w:rPr>
                <w:spacing w:val="1"/>
              </w:rPr>
              <w:t>i</w:t>
            </w:r>
            <w:r w:rsidRPr="00670CD6">
              <w:t>n</w:t>
            </w:r>
            <w:r w:rsidRPr="00670CD6">
              <w:rPr>
                <w:spacing w:val="-3"/>
              </w:rPr>
              <w:t>o</w:t>
            </w:r>
            <w:r w:rsidRPr="00670CD6">
              <w:t>p</w:t>
            </w:r>
            <w:r w:rsidRPr="00670CD6">
              <w:rPr>
                <w:spacing w:val="-2"/>
              </w:rPr>
              <w:t>r</w:t>
            </w:r>
            <w:r w:rsidRPr="00670CD6">
              <w:t>il</w:t>
            </w:r>
          </w:p>
          <w:p w14:paraId="6E4F1F41" w14:textId="77777777" w:rsidR="00670CD6" w:rsidRPr="00670CD6" w:rsidRDefault="00670CD6" w:rsidP="00341E18">
            <w:pPr>
              <w:pStyle w:val="NoSpacing"/>
              <w:spacing w:before="120" w:after="120" w:line="360" w:lineRule="auto"/>
              <w:jc w:val="center"/>
            </w:pPr>
          </w:p>
        </w:tc>
        <w:tc>
          <w:tcPr>
            <w:tcW w:w="1547" w:type="dxa"/>
            <w:vAlign w:val="center"/>
          </w:tcPr>
          <w:p w14:paraId="7593F0E1" w14:textId="77777777" w:rsidR="00670CD6" w:rsidRPr="00670CD6" w:rsidRDefault="00670CD6" w:rsidP="00341E18">
            <w:pPr>
              <w:pStyle w:val="NoSpacing"/>
              <w:spacing w:before="120" w:after="120" w:line="360" w:lineRule="auto"/>
              <w:jc w:val="center"/>
            </w:pPr>
            <w:r w:rsidRPr="00670CD6">
              <w:t>272.80</w:t>
            </w:r>
            <w:r w:rsidRPr="00670CD6">
              <w:rPr>
                <w:spacing w:val="-3"/>
              </w:rPr>
              <w:t xml:space="preserve"> </w:t>
            </w:r>
            <w:r w:rsidRPr="00670CD6">
              <w:t>±</w:t>
            </w:r>
            <w:r w:rsidRPr="00670CD6">
              <w:rPr>
                <w:spacing w:val="1"/>
              </w:rPr>
              <w:t xml:space="preserve"> </w:t>
            </w:r>
            <w:r w:rsidRPr="00670CD6">
              <w:t>11.56</w:t>
            </w:r>
            <w:r w:rsidRPr="00670CD6">
              <w:rPr>
                <w:vertAlign w:val="superscript"/>
              </w:rPr>
              <w:t>b</w:t>
            </w:r>
          </w:p>
        </w:tc>
        <w:tc>
          <w:tcPr>
            <w:tcW w:w="1548" w:type="dxa"/>
            <w:vAlign w:val="center"/>
          </w:tcPr>
          <w:p w14:paraId="02C4E4A6" w14:textId="77777777" w:rsidR="00670CD6" w:rsidRPr="00670CD6" w:rsidRDefault="00670CD6" w:rsidP="00341E18">
            <w:pPr>
              <w:pStyle w:val="NoSpacing"/>
              <w:spacing w:before="120" w:after="120" w:line="360" w:lineRule="auto"/>
              <w:jc w:val="center"/>
            </w:pPr>
            <w:r w:rsidRPr="00670CD6">
              <w:t>200.60</w:t>
            </w:r>
            <w:r w:rsidRPr="00670CD6">
              <w:rPr>
                <w:spacing w:val="-3"/>
              </w:rPr>
              <w:t xml:space="preserve"> </w:t>
            </w:r>
            <w:r w:rsidRPr="00670CD6">
              <w:t>±</w:t>
            </w:r>
            <w:r w:rsidRPr="00670CD6">
              <w:rPr>
                <w:spacing w:val="1"/>
              </w:rPr>
              <w:t xml:space="preserve"> </w:t>
            </w:r>
            <w:r w:rsidRPr="00670CD6">
              <w:t>3.26</w:t>
            </w:r>
            <w:r w:rsidRPr="00670CD6">
              <w:rPr>
                <w:vertAlign w:val="superscript"/>
              </w:rPr>
              <w:t>c</w:t>
            </w:r>
          </w:p>
        </w:tc>
        <w:tc>
          <w:tcPr>
            <w:tcW w:w="1547" w:type="dxa"/>
            <w:vAlign w:val="center"/>
          </w:tcPr>
          <w:p w14:paraId="2F3264FB" w14:textId="77777777" w:rsidR="00670CD6" w:rsidRPr="00670CD6" w:rsidRDefault="00670CD6" w:rsidP="00341E18">
            <w:pPr>
              <w:pStyle w:val="NoSpacing"/>
              <w:spacing w:before="120" w:after="120" w:line="360" w:lineRule="auto"/>
              <w:jc w:val="center"/>
            </w:pPr>
            <w:r w:rsidRPr="00670CD6">
              <w:t>151.40</w:t>
            </w:r>
            <w:r w:rsidRPr="00670CD6">
              <w:rPr>
                <w:spacing w:val="-3"/>
              </w:rPr>
              <w:t xml:space="preserve"> </w:t>
            </w:r>
            <w:r w:rsidRPr="00670CD6">
              <w:t>±</w:t>
            </w:r>
            <w:r w:rsidRPr="00670CD6">
              <w:rPr>
                <w:spacing w:val="1"/>
              </w:rPr>
              <w:t xml:space="preserve"> </w:t>
            </w:r>
            <w:r w:rsidRPr="00670CD6">
              <w:t>6.12</w:t>
            </w:r>
            <w:r w:rsidRPr="00670CD6">
              <w:rPr>
                <w:vertAlign w:val="superscript"/>
              </w:rPr>
              <w:t>c</w:t>
            </w:r>
          </w:p>
        </w:tc>
        <w:tc>
          <w:tcPr>
            <w:tcW w:w="1548" w:type="dxa"/>
            <w:vAlign w:val="center"/>
          </w:tcPr>
          <w:p w14:paraId="56101245" w14:textId="77777777" w:rsidR="00670CD6" w:rsidRPr="00670CD6" w:rsidRDefault="00670CD6" w:rsidP="00341E18">
            <w:pPr>
              <w:pStyle w:val="NoSpacing"/>
              <w:spacing w:before="120" w:after="120" w:line="360" w:lineRule="auto"/>
              <w:jc w:val="center"/>
            </w:pPr>
            <w:r w:rsidRPr="00670CD6">
              <w:t>129.60</w:t>
            </w:r>
            <w:r w:rsidRPr="00670CD6">
              <w:rPr>
                <w:spacing w:val="-3"/>
              </w:rPr>
              <w:t xml:space="preserve"> </w:t>
            </w:r>
            <w:r w:rsidRPr="00670CD6">
              <w:t>±</w:t>
            </w:r>
            <w:r w:rsidRPr="00670CD6">
              <w:rPr>
                <w:spacing w:val="1"/>
              </w:rPr>
              <w:t xml:space="preserve"> </w:t>
            </w:r>
            <w:r w:rsidRPr="00670CD6">
              <w:t>2.08</w:t>
            </w:r>
            <w:r w:rsidRPr="00670CD6">
              <w:rPr>
                <w:vertAlign w:val="superscript"/>
              </w:rPr>
              <w:t>c</w:t>
            </w:r>
          </w:p>
        </w:tc>
        <w:tc>
          <w:tcPr>
            <w:tcW w:w="1100" w:type="dxa"/>
            <w:vAlign w:val="center"/>
          </w:tcPr>
          <w:p w14:paraId="404577BB" w14:textId="77777777" w:rsidR="00670CD6" w:rsidRPr="00670CD6" w:rsidRDefault="00670CD6" w:rsidP="00341E18">
            <w:pPr>
              <w:pStyle w:val="NoSpacing"/>
              <w:spacing w:before="120" w:after="120" w:line="360" w:lineRule="auto"/>
              <w:jc w:val="center"/>
            </w:pPr>
            <w:r w:rsidRPr="00670CD6">
              <w:t>52.70%</w:t>
            </w:r>
          </w:p>
        </w:tc>
      </w:tr>
      <w:tr w:rsidR="00341E18" w:rsidRPr="005939AD" w14:paraId="204B34B6" w14:textId="77777777" w:rsidTr="00341E18">
        <w:trPr>
          <w:trHeight w:hRule="exact" w:val="580"/>
          <w:jc w:val="center"/>
        </w:trPr>
        <w:tc>
          <w:tcPr>
            <w:tcW w:w="895" w:type="dxa"/>
            <w:vAlign w:val="center"/>
          </w:tcPr>
          <w:p w14:paraId="29AEE7B5" w14:textId="75DC9A40" w:rsidR="00670CD6" w:rsidRPr="00670CD6" w:rsidRDefault="00670CD6" w:rsidP="00341E18">
            <w:pPr>
              <w:pStyle w:val="NoSpacing"/>
              <w:spacing w:before="120" w:after="120" w:line="360" w:lineRule="auto"/>
              <w:jc w:val="center"/>
            </w:pPr>
            <w:r w:rsidRPr="00670CD6">
              <w:rPr>
                <w:spacing w:val="1"/>
              </w:rPr>
              <w:t>T</w:t>
            </w:r>
            <w:r w:rsidRPr="00670CD6">
              <w:t>4</w:t>
            </w:r>
          </w:p>
        </w:tc>
        <w:tc>
          <w:tcPr>
            <w:tcW w:w="2430" w:type="dxa"/>
            <w:vAlign w:val="center"/>
          </w:tcPr>
          <w:p w14:paraId="4E57360F" w14:textId="77777777" w:rsidR="00670CD6" w:rsidRPr="00670CD6" w:rsidRDefault="00670CD6" w:rsidP="00341E18">
            <w:pPr>
              <w:pStyle w:val="NoSpacing"/>
              <w:spacing w:before="120" w:after="120" w:line="360" w:lineRule="auto"/>
              <w:jc w:val="center"/>
            </w:pPr>
            <w:r w:rsidRPr="00670CD6">
              <w:rPr>
                <w:spacing w:val="-2"/>
              </w:rPr>
              <w:t>Mertformin</w:t>
            </w:r>
            <w:r w:rsidRPr="00670CD6">
              <w:t xml:space="preserve"> + </w:t>
            </w:r>
            <w:r w:rsidRPr="00670CD6">
              <w:rPr>
                <w:spacing w:val="-1"/>
              </w:rPr>
              <w:t>l</w:t>
            </w:r>
            <w:r w:rsidRPr="00670CD6">
              <w:t>is</w:t>
            </w:r>
            <w:r w:rsidRPr="00670CD6">
              <w:rPr>
                <w:spacing w:val="-1"/>
              </w:rPr>
              <w:t>i</w:t>
            </w:r>
            <w:r w:rsidRPr="00670CD6">
              <w:t>nop</w:t>
            </w:r>
            <w:r w:rsidRPr="00670CD6">
              <w:rPr>
                <w:spacing w:val="-2"/>
              </w:rPr>
              <w:t>r</w:t>
            </w:r>
            <w:r w:rsidRPr="00670CD6">
              <w:t>il</w:t>
            </w:r>
          </w:p>
        </w:tc>
        <w:tc>
          <w:tcPr>
            <w:tcW w:w="1547" w:type="dxa"/>
            <w:vAlign w:val="center"/>
          </w:tcPr>
          <w:p w14:paraId="5BD26CDD" w14:textId="77777777" w:rsidR="00670CD6" w:rsidRPr="00670CD6" w:rsidRDefault="00670CD6" w:rsidP="00341E18">
            <w:pPr>
              <w:pStyle w:val="NoSpacing"/>
              <w:spacing w:before="120" w:after="120" w:line="360" w:lineRule="auto"/>
              <w:jc w:val="center"/>
            </w:pPr>
            <w:r w:rsidRPr="00670CD6">
              <w:t>271.80</w:t>
            </w:r>
            <w:r w:rsidRPr="00670CD6">
              <w:rPr>
                <w:spacing w:val="-3"/>
              </w:rPr>
              <w:t xml:space="preserve"> </w:t>
            </w:r>
            <w:r w:rsidRPr="00670CD6">
              <w:t>±</w:t>
            </w:r>
            <w:r w:rsidRPr="00670CD6">
              <w:rPr>
                <w:spacing w:val="1"/>
              </w:rPr>
              <w:t xml:space="preserve"> 1</w:t>
            </w:r>
            <w:r w:rsidRPr="00670CD6">
              <w:t>8.33</w:t>
            </w:r>
            <w:r w:rsidRPr="00670CD6">
              <w:rPr>
                <w:vertAlign w:val="superscript"/>
              </w:rPr>
              <w:t>b</w:t>
            </w:r>
          </w:p>
        </w:tc>
        <w:tc>
          <w:tcPr>
            <w:tcW w:w="1548" w:type="dxa"/>
            <w:vAlign w:val="center"/>
          </w:tcPr>
          <w:p w14:paraId="57AF2873" w14:textId="77777777" w:rsidR="00670CD6" w:rsidRPr="00670CD6" w:rsidRDefault="00670CD6" w:rsidP="00341E18">
            <w:pPr>
              <w:pStyle w:val="NoSpacing"/>
              <w:spacing w:before="120" w:after="120" w:line="360" w:lineRule="auto"/>
              <w:jc w:val="center"/>
            </w:pPr>
            <w:r w:rsidRPr="00670CD6">
              <w:t>268.60</w:t>
            </w:r>
            <w:r w:rsidRPr="00670CD6">
              <w:rPr>
                <w:spacing w:val="-3"/>
              </w:rPr>
              <w:t xml:space="preserve"> </w:t>
            </w:r>
            <w:r w:rsidRPr="00670CD6">
              <w:t>±</w:t>
            </w:r>
            <w:r w:rsidRPr="00670CD6">
              <w:rPr>
                <w:spacing w:val="1"/>
              </w:rPr>
              <w:t xml:space="preserve"> </w:t>
            </w:r>
            <w:r w:rsidRPr="00670CD6">
              <w:t>9.60</w:t>
            </w:r>
            <w:r w:rsidRPr="00670CD6">
              <w:rPr>
                <w:vertAlign w:val="superscript"/>
              </w:rPr>
              <w:t>b</w:t>
            </w:r>
          </w:p>
        </w:tc>
        <w:tc>
          <w:tcPr>
            <w:tcW w:w="1547" w:type="dxa"/>
            <w:vAlign w:val="center"/>
          </w:tcPr>
          <w:p w14:paraId="6D4727AE" w14:textId="77777777" w:rsidR="00670CD6" w:rsidRPr="00670CD6" w:rsidRDefault="00670CD6" w:rsidP="00341E18">
            <w:pPr>
              <w:pStyle w:val="NoSpacing"/>
              <w:spacing w:before="120" w:after="120" w:line="360" w:lineRule="auto"/>
              <w:jc w:val="center"/>
            </w:pPr>
            <w:r w:rsidRPr="00670CD6">
              <w:t>182.60</w:t>
            </w:r>
            <w:r w:rsidRPr="00670CD6">
              <w:rPr>
                <w:spacing w:val="-3"/>
              </w:rPr>
              <w:t xml:space="preserve"> </w:t>
            </w:r>
            <w:r w:rsidRPr="00670CD6">
              <w:t>±</w:t>
            </w:r>
            <w:r w:rsidRPr="00670CD6">
              <w:rPr>
                <w:spacing w:val="1"/>
              </w:rPr>
              <w:t xml:space="preserve"> </w:t>
            </w:r>
            <w:r w:rsidRPr="00670CD6">
              <w:t>6.14</w:t>
            </w:r>
            <w:r w:rsidRPr="00670CD6">
              <w:rPr>
                <w:vertAlign w:val="superscript"/>
              </w:rPr>
              <w:t>d</w:t>
            </w:r>
          </w:p>
        </w:tc>
        <w:tc>
          <w:tcPr>
            <w:tcW w:w="1548" w:type="dxa"/>
            <w:vAlign w:val="center"/>
          </w:tcPr>
          <w:p w14:paraId="30E0903E" w14:textId="77777777" w:rsidR="00670CD6" w:rsidRPr="00670CD6" w:rsidRDefault="00670CD6" w:rsidP="00341E18">
            <w:pPr>
              <w:pStyle w:val="NoSpacing"/>
              <w:spacing w:before="120" w:after="120" w:line="360" w:lineRule="auto"/>
              <w:jc w:val="center"/>
            </w:pPr>
            <w:r w:rsidRPr="00670CD6">
              <w:t>146.80</w:t>
            </w:r>
            <w:r w:rsidRPr="00670CD6">
              <w:rPr>
                <w:spacing w:val="-3"/>
              </w:rPr>
              <w:t xml:space="preserve"> </w:t>
            </w:r>
            <w:r w:rsidRPr="00670CD6">
              <w:t>±</w:t>
            </w:r>
            <w:r w:rsidRPr="00670CD6">
              <w:rPr>
                <w:spacing w:val="1"/>
              </w:rPr>
              <w:t xml:space="preserve"> </w:t>
            </w:r>
            <w:r w:rsidRPr="00670CD6">
              <w:t>8.09</w:t>
            </w:r>
            <w:r w:rsidRPr="00670CD6">
              <w:rPr>
                <w:vertAlign w:val="superscript"/>
              </w:rPr>
              <w:t>c</w:t>
            </w:r>
          </w:p>
        </w:tc>
        <w:tc>
          <w:tcPr>
            <w:tcW w:w="1100" w:type="dxa"/>
            <w:vAlign w:val="center"/>
          </w:tcPr>
          <w:p w14:paraId="52DA6B17" w14:textId="77777777" w:rsidR="00670CD6" w:rsidRPr="00670CD6" w:rsidRDefault="00670CD6" w:rsidP="00341E18">
            <w:pPr>
              <w:pStyle w:val="NoSpacing"/>
              <w:spacing w:before="120" w:after="120" w:line="360" w:lineRule="auto"/>
              <w:jc w:val="center"/>
            </w:pPr>
            <w:r w:rsidRPr="00670CD6">
              <w:t>60.64%</w:t>
            </w:r>
          </w:p>
        </w:tc>
      </w:tr>
      <w:tr w:rsidR="00341E18" w:rsidRPr="005939AD" w14:paraId="72E760C0" w14:textId="77777777" w:rsidTr="00341E18">
        <w:trPr>
          <w:trHeight w:hRule="exact" w:val="604"/>
          <w:jc w:val="center"/>
        </w:trPr>
        <w:tc>
          <w:tcPr>
            <w:tcW w:w="895" w:type="dxa"/>
            <w:vAlign w:val="center"/>
          </w:tcPr>
          <w:p w14:paraId="1BB14191" w14:textId="1B3F31E8" w:rsidR="00670CD6" w:rsidRPr="00670CD6" w:rsidRDefault="00670CD6" w:rsidP="00341E18">
            <w:pPr>
              <w:pStyle w:val="NoSpacing"/>
              <w:spacing w:before="120" w:after="120" w:line="360" w:lineRule="auto"/>
              <w:jc w:val="center"/>
            </w:pPr>
            <w:r w:rsidRPr="00670CD6">
              <w:rPr>
                <w:spacing w:val="1"/>
              </w:rPr>
              <w:t>T</w:t>
            </w:r>
            <w:r w:rsidRPr="00670CD6">
              <w:t>5</w:t>
            </w:r>
          </w:p>
        </w:tc>
        <w:tc>
          <w:tcPr>
            <w:tcW w:w="2430" w:type="dxa"/>
            <w:vAlign w:val="center"/>
          </w:tcPr>
          <w:p w14:paraId="351E96C0" w14:textId="77777777" w:rsidR="00670CD6" w:rsidRPr="00670CD6" w:rsidRDefault="00670CD6" w:rsidP="00341E18">
            <w:pPr>
              <w:pStyle w:val="NoSpacing"/>
              <w:spacing w:before="120" w:after="120" w:line="360" w:lineRule="auto"/>
              <w:jc w:val="center"/>
            </w:pPr>
            <w:r w:rsidRPr="00670CD6">
              <w:t>Lis</w:t>
            </w:r>
            <w:r w:rsidRPr="00670CD6">
              <w:rPr>
                <w:spacing w:val="-2"/>
              </w:rPr>
              <w:t>i</w:t>
            </w:r>
            <w:r w:rsidRPr="00670CD6">
              <w:t>nop</w:t>
            </w:r>
            <w:r w:rsidRPr="00670CD6">
              <w:rPr>
                <w:spacing w:val="-2"/>
              </w:rPr>
              <w:t>r</w:t>
            </w:r>
            <w:r w:rsidRPr="00670CD6">
              <w:t>il</w:t>
            </w:r>
            <w:r w:rsidRPr="00670CD6">
              <w:rPr>
                <w:spacing w:val="-2"/>
              </w:rPr>
              <w:t xml:space="preserve"> </w:t>
            </w:r>
            <w:r w:rsidRPr="00670CD6">
              <w:t>only</w:t>
            </w:r>
          </w:p>
        </w:tc>
        <w:tc>
          <w:tcPr>
            <w:tcW w:w="1547" w:type="dxa"/>
            <w:vAlign w:val="center"/>
          </w:tcPr>
          <w:p w14:paraId="57C6BC3F" w14:textId="77777777" w:rsidR="00670CD6" w:rsidRPr="00670CD6" w:rsidRDefault="00670CD6" w:rsidP="00341E18">
            <w:pPr>
              <w:pStyle w:val="NoSpacing"/>
              <w:spacing w:before="120" w:after="120" w:line="360" w:lineRule="auto"/>
              <w:jc w:val="center"/>
            </w:pPr>
            <w:r w:rsidRPr="00670CD6">
              <w:t>248.33</w:t>
            </w:r>
            <w:r w:rsidRPr="00670CD6">
              <w:rPr>
                <w:spacing w:val="-3"/>
              </w:rPr>
              <w:t xml:space="preserve"> </w:t>
            </w:r>
            <w:r w:rsidRPr="00670CD6">
              <w:t>±</w:t>
            </w:r>
            <w:r w:rsidRPr="00670CD6">
              <w:rPr>
                <w:spacing w:val="1"/>
              </w:rPr>
              <w:t xml:space="preserve"> 1</w:t>
            </w:r>
            <w:r w:rsidRPr="00670CD6">
              <w:t>4.52</w:t>
            </w:r>
            <w:r w:rsidRPr="00670CD6">
              <w:rPr>
                <w:vertAlign w:val="superscript"/>
              </w:rPr>
              <w:t>b</w:t>
            </w:r>
          </w:p>
        </w:tc>
        <w:tc>
          <w:tcPr>
            <w:tcW w:w="1548" w:type="dxa"/>
            <w:vAlign w:val="center"/>
          </w:tcPr>
          <w:p w14:paraId="2A0A641F" w14:textId="77777777" w:rsidR="00670CD6" w:rsidRPr="00670CD6" w:rsidRDefault="00670CD6" w:rsidP="00341E18">
            <w:pPr>
              <w:pStyle w:val="NoSpacing"/>
              <w:spacing w:before="120" w:after="120" w:line="360" w:lineRule="auto"/>
              <w:jc w:val="center"/>
            </w:pPr>
            <w:r w:rsidRPr="00670CD6">
              <w:t>199.83</w:t>
            </w:r>
            <w:r w:rsidRPr="00670CD6">
              <w:rPr>
                <w:spacing w:val="-3"/>
              </w:rPr>
              <w:t xml:space="preserve"> </w:t>
            </w:r>
            <w:r w:rsidRPr="00670CD6">
              <w:t>±</w:t>
            </w:r>
            <w:r w:rsidRPr="00670CD6">
              <w:rPr>
                <w:spacing w:val="1"/>
              </w:rPr>
              <w:t xml:space="preserve"> </w:t>
            </w:r>
            <w:r w:rsidRPr="00670CD6">
              <w:t>9.06</w:t>
            </w:r>
            <w:r w:rsidRPr="00670CD6">
              <w:rPr>
                <w:vertAlign w:val="superscript"/>
              </w:rPr>
              <w:t>c</w:t>
            </w:r>
          </w:p>
        </w:tc>
        <w:tc>
          <w:tcPr>
            <w:tcW w:w="1547" w:type="dxa"/>
            <w:vAlign w:val="center"/>
          </w:tcPr>
          <w:p w14:paraId="51D26EAC" w14:textId="77777777" w:rsidR="00670CD6" w:rsidRPr="00670CD6" w:rsidRDefault="00670CD6" w:rsidP="00341E18">
            <w:pPr>
              <w:pStyle w:val="NoSpacing"/>
              <w:spacing w:before="120" w:after="120" w:line="360" w:lineRule="auto"/>
              <w:jc w:val="center"/>
            </w:pPr>
            <w:r w:rsidRPr="00670CD6">
              <w:t>171.00</w:t>
            </w:r>
            <w:r w:rsidRPr="00670CD6">
              <w:rPr>
                <w:spacing w:val="-3"/>
              </w:rPr>
              <w:t xml:space="preserve"> </w:t>
            </w:r>
            <w:r w:rsidRPr="00670CD6">
              <w:t>±</w:t>
            </w:r>
            <w:r w:rsidRPr="00670CD6">
              <w:rPr>
                <w:spacing w:val="1"/>
              </w:rPr>
              <w:t xml:space="preserve"> </w:t>
            </w:r>
            <w:r w:rsidRPr="00670CD6">
              <w:t>4.80</w:t>
            </w:r>
            <w:r w:rsidRPr="00670CD6">
              <w:rPr>
                <w:vertAlign w:val="superscript"/>
              </w:rPr>
              <w:t>d</w:t>
            </w:r>
          </w:p>
        </w:tc>
        <w:tc>
          <w:tcPr>
            <w:tcW w:w="1548" w:type="dxa"/>
            <w:vAlign w:val="center"/>
          </w:tcPr>
          <w:p w14:paraId="5DD450E5" w14:textId="77777777" w:rsidR="00670CD6" w:rsidRPr="00670CD6" w:rsidRDefault="00670CD6" w:rsidP="00341E18">
            <w:pPr>
              <w:pStyle w:val="NoSpacing"/>
              <w:spacing w:before="120" w:after="120" w:line="360" w:lineRule="auto"/>
              <w:jc w:val="center"/>
            </w:pPr>
            <w:r w:rsidRPr="00670CD6">
              <w:t>151.00</w:t>
            </w:r>
            <w:r w:rsidRPr="00670CD6">
              <w:rPr>
                <w:spacing w:val="-3"/>
              </w:rPr>
              <w:t xml:space="preserve"> </w:t>
            </w:r>
            <w:r w:rsidRPr="00670CD6">
              <w:t>±</w:t>
            </w:r>
            <w:r w:rsidRPr="00670CD6">
              <w:rPr>
                <w:spacing w:val="1"/>
              </w:rPr>
              <w:t xml:space="preserve"> </w:t>
            </w:r>
            <w:r w:rsidRPr="00670CD6">
              <w:t>7.55</w:t>
            </w:r>
            <w:r w:rsidRPr="00670CD6">
              <w:rPr>
                <w:vertAlign w:val="superscript"/>
              </w:rPr>
              <w:t>c</w:t>
            </w:r>
          </w:p>
        </w:tc>
        <w:tc>
          <w:tcPr>
            <w:tcW w:w="1100" w:type="dxa"/>
            <w:vAlign w:val="center"/>
          </w:tcPr>
          <w:p w14:paraId="174CA875" w14:textId="77777777" w:rsidR="00670CD6" w:rsidRPr="00670CD6" w:rsidRDefault="00670CD6" w:rsidP="00341E18">
            <w:pPr>
              <w:pStyle w:val="NoSpacing"/>
              <w:spacing w:before="120" w:after="120" w:line="360" w:lineRule="auto"/>
              <w:jc w:val="center"/>
            </w:pPr>
            <w:r w:rsidRPr="00670CD6">
              <w:t>39.10%</w:t>
            </w:r>
          </w:p>
        </w:tc>
      </w:tr>
    </w:tbl>
    <w:p w14:paraId="537D121D" w14:textId="71EA2A94" w:rsidR="00E71F56" w:rsidRPr="004703E0" w:rsidRDefault="004703E0" w:rsidP="004703E0">
      <w:pPr>
        <w:spacing w:line="360" w:lineRule="auto"/>
        <w:rPr>
          <w:rFonts w:ascii="Times New Roman" w:hAnsi="Times New Roman" w:cs="Times New Roman"/>
          <w:sz w:val="24"/>
          <w:szCs w:val="24"/>
        </w:rPr>
      </w:pPr>
      <w:r w:rsidRPr="004703E0">
        <w:rPr>
          <w:rFonts w:ascii="Times New Roman" w:hAnsi="Times New Roman" w:cs="Times New Roman"/>
          <w:sz w:val="24"/>
          <w:szCs w:val="24"/>
        </w:rPr>
        <w:t>Data are presented as mean ± SEM of 7 d</w:t>
      </w:r>
      <w:r w:rsidRPr="004703E0">
        <w:rPr>
          <w:rFonts w:ascii="Times New Roman" w:hAnsi="Times New Roman" w:cs="Times New Roman"/>
          <w:spacing w:val="-1"/>
          <w:sz w:val="24"/>
          <w:szCs w:val="24"/>
        </w:rPr>
        <w:t>e</w:t>
      </w:r>
      <w:r w:rsidRPr="004703E0">
        <w:rPr>
          <w:rFonts w:ascii="Times New Roman" w:hAnsi="Times New Roman" w:cs="Times New Roman"/>
          <w:sz w:val="24"/>
          <w:szCs w:val="24"/>
        </w:rPr>
        <w:t>te</w:t>
      </w:r>
      <w:r w:rsidRPr="004703E0">
        <w:rPr>
          <w:rFonts w:ascii="Times New Roman" w:hAnsi="Times New Roman" w:cs="Times New Roman"/>
          <w:spacing w:val="-2"/>
          <w:sz w:val="24"/>
          <w:szCs w:val="24"/>
        </w:rPr>
        <w:t>r</w:t>
      </w:r>
      <w:r w:rsidRPr="004703E0">
        <w:rPr>
          <w:rFonts w:ascii="Times New Roman" w:hAnsi="Times New Roman" w:cs="Times New Roman"/>
          <w:sz w:val="24"/>
          <w:szCs w:val="24"/>
        </w:rPr>
        <w:t>min</w:t>
      </w:r>
      <w:r w:rsidRPr="004703E0">
        <w:rPr>
          <w:rFonts w:ascii="Times New Roman" w:hAnsi="Times New Roman" w:cs="Times New Roman"/>
          <w:spacing w:val="-1"/>
          <w:sz w:val="24"/>
          <w:szCs w:val="24"/>
        </w:rPr>
        <w:t>a</w:t>
      </w:r>
      <w:r w:rsidRPr="004703E0">
        <w:rPr>
          <w:rFonts w:ascii="Times New Roman" w:hAnsi="Times New Roman" w:cs="Times New Roman"/>
          <w:sz w:val="24"/>
          <w:szCs w:val="24"/>
        </w:rPr>
        <w:t>tions. Value on the same column with similar superscripts are not significantly (P&gt;0.05) different from each other.</w:t>
      </w:r>
    </w:p>
    <w:p w14:paraId="545813DB" w14:textId="77777777" w:rsidR="004703E0" w:rsidRDefault="004703E0" w:rsidP="00623395">
      <w:pPr>
        <w:autoSpaceDE w:val="0"/>
        <w:autoSpaceDN w:val="0"/>
        <w:adjustRightInd w:val="0"/>
        <w:spacing w:after="0" w:line="360" w:lineRule="auto"/>
        <w:jc w:val="both"/>
        <w:rPr>
          <w:rFonts w:ascii="Times New Roman" w:hAnsi="Times New Roman" w:cs="Times New Roman"/>
          <w:sz w:val="24"/>
          <w:szCs w:val="24"/>
        </w:rPr>
      </w:pPr>
    </w:p>
    <w:p w14:paraId="1A387DBC" w14:textId="57FA736F" w:rsidR="00623395" w:rsidRPr="005939AD" w:rsidRDefault="009B2EA9" w:rsidP="0062339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5</w:t>
      </w:r>
      <w:r w:rsidR="00623395" w:rsidRPr="005939AD">
        <w:rPr>
          <w:rFonts w:ascii="Times New Roman" w:hAnsi="Times New Roman" w:cs="Times New Roman"/>
          <w:sz w:val="24"/>
          <w:szCs w:val="24"/>
        </w:rPr>
        <w:t xml:space="preserve"> </w:t>
      </w:r>
      <w:r w:rsidR="00623395" w:rsidRPr="005939AD">
        <w:rPr>
          <w:rFonts w:ascii="Times New Roman" w:eastAsia="TimesNewRomanPSMT" w:hAnsi="Times New Roman" w:cs="Times New Roman"/>
          <w:sz w:val="24"/>
          <w:szCs w:val="24"/>
        </w:rPr>
        <w:t xml:space="preserve">shows the inhibitory potential of </w:t>
      </w:r>
      <w:r w:rsidR="00623395" w:rsidRPr="005939AD">
        <w:rPr>
          <w:rFonts w:ascii="Times New Roman" w:eastAsia="TimesNewRomanPSMT" w:hAnsi="Times New Roman" w:cs="Times New Roman"/>
          <w:i/>
          <w:sz w:val="24"/>
          <w:szCs w:val="24"/>
        </w:rPr>
        <w:t>E. chlorantha</w:t>
      </w:r>
      <w:r w:rsidR="00623395" w:rsidRPr="005939AD">
        <w:rPr>
          <w:rFonts w:ascii="Times New Roman" w:eastAsia="TimesNewRomanPSMT" w:hAnsi="Times New Roman" w:cs="Times New Roman"/>
          <w:sz w:val="24"/>
          <w:szCs w:val="24"/>
        </w:rPr>
        <w:t xml:space="preserve"> extract on the specific activities of α-amylase and </w:t>
      </w:r>
      <w:r w:rsidR="00B84FF0" w:rsidRPr="005939AD">
        <w:rPr>
          <w:rFonts w:ascii="Times New Roman" w:hAnsi="Times New Roman" w:cs="Times New Roman"/>
          <w:sz w:val="24"/>
          <w:szCs w:val="24"/>
        </w:rPr>
        <w:t>alpha</w:t>
      </w:r>
      <w:r w:rsidR="00623395" w:rsidRPr="005939AD">
        <w:rPr>
          <w:rFonts w:ascii="Times New Roman" w:hAnsi="Times New Roman" w:cs="Times New Roman"/>
          <w:sz w:val="24"/>
          <w:szCs w:val="24"/>
        </w:rPr>
        <w:t>-</w:t>
      </w:r>
      <w:r w:rsidR="00B84FF0" w:rsidRPr="005939AD">
        <w:rPr>
          <w:rFonts w:ascii="Times New Roman" w:hAnsi="Times New Roman" w:cs="Times New Roman"/>
          <w:sz w:val="24"/>
          <w:szCs w:val="24"/>
        </w:rPr>
        <w:t>glycosidase</w:t>
      </w:r>
      <w:r w:rsidR="00623395" w:rsidRPr="005939AD">
        <w:rPr>
          <w:rFonts w:ascii="Times New Roman" w:eastAsia="TimesNewRomanPSMT" w:hAnsi="Times New Roman" w:cs="Times New Roman"/>
          <w:sz w:val="24"/>
          <w:szCs w:val="24"/>
        </w:rPr>
        <w:t>.</w:t>
      </w:r>
      <w:r w:rsidR="00F97BBD" w:rsidRPr="005939AD">
        <w:rPr>
          <w:rFonts w:ascii="Times New Roman" w:eastAsia="TimesNewRomanPSMT" w:hAnsi="Times New Roman" w:cs="Times New Roman"/>
          <w:sz w:val="24"/>
          <w:szCs w:val="24"/>
        </w:rPr>
        <w:t xml:space="preserve"> </w:t>
      </w:r>
      <w:r w:rsidR="00623395" w:rsidRPr="005939AD">
        <w:rPr>
          <w:rFonts w:ascii="Times New Roman" w:eastAsia="TimesNewRomanPSMT" w:hAnsi="Times New Roman" w:cs="Times New Roman"/>
          <w:sz w:val="24"/>
          <w:szCs w:val="24"/>
        </w:rPr>
        <w:t xml:space="preserve">The result revealed a dose-related inhibitory effect. The </w:t>
      </w:r>
      <w:r w:rsidR="00B84FF0" w:rsidRPr="005939AD">
        <w:rPr>
          <w:rFonts w:ascii="Times New Roman" w:eastAsia="TimesNewRomanPSMT" w:hAnsi="Times New Roman" w:cs="Times New Roman"/>
          <w:sz w:val="24"/>
          <w:szCs w:val="24"/>
        </w:rPr>
        <w:t>alpha</w:t>
      </w:r>
      <w:r w:rsidR="00595FEA" w:rsidRPr="005939AD">
        <w:rPr>
          <w:rFonts w:ascii="Times New Roman" w:eastAsia="TimesNewRomanPSMT" w:hAnsi="Times New Roman" w:cs="Times New Roman"/>
          <w:sz w:val="24"/>
          <w:szCs w:val="24"/>
        </w:rPr>
        <w:t xml:space="preserve">-amylase </w:t>
      </w:r>
      <w:r w:rsidR="00623395" w:rsidRPr="005939AD">
        <w:rPr>
          <w:rFonts w:ascii="Times New Roman" w:eastAsia="TimesNewRomanPSMT" w:hAnsi="Times New Roman" w:cs="Times New Roman"/>
          <w:sz w:val="24"/>
          <w:szCs w:val="24"/>
        </w:rPr>
        <w:t>IC</w:t>
      </w:r>
      <w:r w:rsidR="00623395" w:rsidRPr="005939AD">
        <w:rPr>
          <w:rFonts w:ascii="Times New Roman" w:eastAsia="TimesNewRomanPSMT" w:hAnsi="Times New Roman" w:cs="Times New Roman"/>
          <w:sz w:val="24"/>
          <w:szCs w:val="24"/>
          <w:vertAlign w:val="subscript"/>
        </w:rPr>
        <w:t xml:space="preserve">50 </w:t>
      </w:r>
      <w:r w:rsidR="00623395" w:rsidRPr="005939AD">
        <w:rPr>
          <w:rFonts w:ascii="Times New Roman" w:eastAsia="TimesNewRomanPSMT" w:hAnsi="Times New Roman" w:cs="Times New Roman"/>
          <w:sz w:val="24"/>
          <w:szCs w:val="24"/>
        </w:rPr>
        <w:t xml:space="preserve">values for </w:t>
      </w:r>
      <w:r w:rsidR="00623395" w:rsidRPr="005939AD">
        <w:rPr>
          <w:rFonts w:ascii="Times New Roman" w:eastAsia="TimesNewRomanPSMT" w:hAnsi="Times New Roman" w:cs="Times New Roman"/>
          <w:i/>
          <w:sz w:val="24"/>
          <w:szCs w:val="24"/>
        </w:rPr>
        <w:t>E. chlorantha</w:t>
      </w:r>
      <w:r w:rsidR="00623395" w:rsidRPr="005939AD">
        <w:rPr>
          <w:rFonts w:ascii="Times New Roman" w:eastAsia="TimesNewRomanPSMT" w:hAnsi="Times New Roman" w:cs="Times New Roman"/>
          <w:sz w:val="24"/>
          <w:szCs w:val="24"/>
        </w:rPr>
        <w:t xml:space="preserve"> extract and acarbose were 90 mg/</w:t>
      </w:r>
      <w:r w:rsidR="00875E2B">
        <w:rPr>
          <w:rFonts w:ascii="Times New Roman" w:eastAsia="TimesNewRomanPSMT" w:hAnsi="Times New Roman" w:cs="Times New Roman"/>
          <w:sz w:val="24"/>
          <w:szCs w:val="24"/>
        </w:rPr>
        <w:t>ml</w:t>
      </w:r>
      <w:r w:rsidR="00623395" w:rsidRPr="005939AD">
        <w:rPr>
          <w:rFonts w:ascii="Times New Roman" w:eastAsia="TimesNewRomanPSMT" w:hAnsi="Times New Roman" w:cs="Times New Roman"/>
          <w:sz w:val="24"/>
          <w:szCs w:val="24"/>
        </w:rPr>
        <w:t xml:space="preserve"> and 65 mg/</w:t>
      </w:r>
      <w:r w:rsidR="00875E2B">
        <w:rPr>
          <w:rFonts w:ascii="Times New Roman" w:eastAsia="TimesNewRomanPSMT" w:hAnsi="Times New Roman" w:cs="Times New Roman"/>
          <w:sz w:val="24"/>
          <w:szCs w:val="24"/>
        </w:rPr>
        <w:t>ml</w:t>
      </w:r>
      <w:r w:rsidR="00623395" w:rsidRPr="005939AD">
        <w:rPr>
          <w:rFonts w:ascii="Times New Roman" w:eastAsia="TimesNewRomanPSMT" w:hAnsi="Times New Roman" w:cs="Times New Roman"/>
          <w:sz w:val="24"/>
          <w:szCs w:val="24"/>
        </w:rPr>
        <w:t xml:space="preserve"> respectively.</w:t>
      </w:r>
      <w:r w:rsidR="00F97BBD" w:rsidRPr="005939AD">
        <w:rPr>
          <w:rFonts w:ascii="Times New Roman" w:eastAsia="TimesNewRomanPSMT" w:hAnsi="Times New Roman" w:cs="Times New Roman"/>
          <w:sz w:val="24"/>
          <w:szCs w:val="24"/>
        </w:rPr>
        <w:t xml:space="preserve"> </w:t>
      </w:r>
      <w:r w:rsidR="00623395" w:rsidRPr="005939AD">
        <w:rPr>
          <w:rFonts w:ascii="Times New Roman" w:hAnsi="Times New Roman" w:cs="Times New Roman"/>
          <w:sz w:val="24"/>
          <w:szCs w:val="24"/>
        </w:rPr>
        <w:t>The Table also showed an</w:t>
      </w:r>
      <w:r w:rsidR="00595FEA" w:rsidRPr="005939AD">
        <w:rPr>
          <w:rFonts w:ascii="Times New Roman" w:hAnsi="Times New Roman" w:cs="Times New Roman"/>
          <w:sz w:val="24"/>
          <w:szCs w:val="24"/>
        </w:rPr>
        <w:t xml:space="preserve"> </w:t>
      </w:r>
      <w:r w:rsidR="00A90325" w:rsidRPr="005939AD">
        <w:rPr>
          <w:rFonts w:ascii="Times New Roman" w:hAnsi="Times New Roman" w:cs="Times New Roman"/>
          <w:sz w:val="24"/>
          <w:szCs w:val="24"/>
        </w:rPr>
        <w:t>alpha</w:t>
      </w:r>
      <w:r w:rsidR="00595FEA" w:rsidRPr="005939AD">
        <w:rPr>
          <w:rFonts w:ascii="Times New Roman" w:hAnsi="Times New Roman" w:cs="Times New Roman"/>
          <w:sz w:val="24"/>
          <w:szCs w:val="24"/>
        </w:rPr>
        <w:t>-glucosidase</w:t>
      </w:r>
      <w:r w:rsidR="00595FEA" w:rsidRPr="005939AD">
        <w:rPr>
          <w:rFonts w:ascii="Times New Roman" w:eastAsia="TimesNewRomanPSMT" w:hAnsi="Times New Roman" w:cs="Times New Roman"/>
          <w:sz w:val="24"/>
          <w:szCs w:val="24"/>
        </w:rPr>
        <w:t xml:space="preserve"> </w:t>
      </w:r>
      <w:r w:rsidR="00623395" w:rsidRPr="005939AD">
        <w:rPr>
          <w:rFonts w:ascii="Times New Roman" w:hAnsi="Times New Roman" w:cs="Times New Roman"/>
          <w:sz w:val="24"/>
          <w:szCs w:val="24"/>
        </w:rPr>
        <w:t>IC</w:t>
      </w:r>
      <w:r w:rsidR="00623395" w:rsidRPr="005939AD">
        <w:rPr>
          <w:rFonts w:ascii="Times New Roman" w:hAnsi="Times New Roman" w:cs="Times New Roman"/>
          <w:sz w:val="24"/>
          <w:szCs w:val="24"/>
          <w:vertAlign w:val="subscript"/>
        </w:rPr>
        <w:t xml:space="preserve">50 </w:t>
      </w:r>
      <w:r w:rsidR="00623395" w:rsidRPr="005939AD">
        <w:rPr>
          <w:rFonts w:ascii="Times New Roman" w:hAnsi="Times New Roman" w:cs="Times New Roman"/>
          <w:sz w:val="24"/>
          <w:szCs w:val="24"/>
        </w:rPr>
        <w:t>of 145 mg/</w:t>
      </w:r>
      <w:r w:rsidR="00875E2B">
        <w:rPr>
          <w:rFonts w:ascii="Times New Roman" w:hAnsi="Times New Roman" w:cs="Times New Roman"/>
          <w:sz w:val="24"/>
          <w:szCs w:val="24"/>
        </w:rPr>
        <w:t>ml</w:t>
      </w:r>
      <w:r w:rsidR="00623395" w:rsidRPr="005939AD">
        <w:rPr>
          <w:rFonts w:ascii="Times New Roman" w:hAnsi="Times New Roman" w:cs="Times New Roman"/>
          <w:sz w:val="24"/>
          <w:szCs w:val="24"/>
        </w:rPr>
        <w:t xml:space="preserve"> and 125 mg/</w:t>
      </w:r>
      <w:r w:rsidR="00875E2B">
        <w:rPr>
          <w:rFonts w:ascii="Times New Roman" w:hAnsi="Times New Roman" w:cs="Times New Roman"/>
          <w:sz w:val="24"/>
          <w:szCs w:val="24"/>
        </w:rPr>
        <w:t>ml</w:t>
      </w:r>
      <w:r w:rsidR="00623395" w:rsidRPr="005939AD">
        <w:rPr>
          <w:rFonts w:ascii="Times New Roman" w:hAnsi="Times New Roman" w:cs="Times New Roman"/>
          <w:sz w:val="24"/>
          <w:szCs w:val="24"/>
        </w:rPr>
        <w:t xml:space="preserve"> for the extract and acarbose respectively</w:t>
      </w:r>
    </w:p>
    <w:p w14:paraId="1CEEA669" w14:textId="17BFAEEB" w:rsidR="00F64812" w:rsidRDefault="00F64812" w:rsidP="00623395">
      <w:pPr>
        <w:autoSpaceDE w:val="0"/>
        <w:autoSpaceDN w:val="0"/>
        <w:adjustRightInd w:val="0"/>
        <w:spacing w:after="0" w:line="360" w:lineRule="auto"/>
        <w:jc w:val="both"/>
        <w:rPr>
          <w:rFonts w:ascii="Times New Roman" w:hAnsi="Times New Roman" w:cs="Times New Roman"/>
          <w:sz w:val="24"/>
          <w:szCs w:val="24"/>
        </w:rPr>
      </w:pPr>
    </w:p>
    <w:p w14:paraId="10F797C8" w14:textId="5F312750" w:rsidR="009B2EA9" w:rsidRDefault="009B2EA9" w:rsidP="009B2EA9">
      <w:pPr>
        <w:spacing w:line="360" w:lineRule="auto"/>
        <w:jc w:val="both"/>
        <w:rPr>
          <w:rFonts w:ascii="Times New Roman" w:hAnsi="Times New Roman" w:cs="Times New Roman"/>
          <w:b/>
          <w:sz w:val="24"/>
          <w:szCs w:val="24"/>
        </w:rPr>
      </w:pPr>
      <w:r w:rsidRPr="005939AD">
        <w:rPr>
          <w:rFonts w:ascii="Times New Roman" w:hAnsi="Times New Roman" w:cs="Times New Roman"/>
          <w:b/>
          <w:sz w:val="24"/>
          <w:szCs w:val="24"/>
        </w:rPr>
        <w:t>Table 5: Inhibitory potential of</w:t>
      </w:r>
      <w:r w:rsidRPr="005939AD">
        <w:rPr>
          <w:rFonts w:ascii="Times New Roman" w:hAnsi="Times New Roman" w:cs="Times New Roman"/>
          <w:b/>
          <w:i/>
          <w:iCs/>
          <w:sz w:val="24"/>
          <w:szCs w:val="24"/>
        </w:rPr>
        <w:t xml:space="preserve"> E. chlorantha</w:t>
      </w:r>
      <w:r w:rsidRPr="005939AD">
        <w:rPr>
          <w:rFonts w:ascii="Times New Roman" w:hAnsi="Times New Roman" w:cs="Times New Roman"/>
          <w:b/>
          <w:sz w:val="24"/>
          <w:szCs w:val="24"/>
        </w:rPr>
        <w:t xml:space="preserve"> ethanolic extract on the activity of α amylase and α glucosidase (n = 3, mean± SD).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9"/>
        <w:gridCol w:w="1919"/>
        <w:gridCol w:w="1919"/>
        <w:gridCol w:w="1919"/>
        <w:gridCol w:w="1919"/>
      </w:tblGrid>
      <w:tr w:rsidR="009B2EA9" w14:paraId="07B8AACB" w14:textId="77777777" w:rsidTr="00090858">
        <w:tc>
          <w:tcPr>
            <w:tcW w:w="1919" w:type="dxa"/>
            <w:tcBorders>
              <w:top w:val="single" w:sz="4" w:space="0" w:color="auto"/>
              <w:bottom w:val="single" w:sz="4" w:space="0" w:color="auto"/>
            </w:tcBorders>
          </w:tcPr>
          <w:p w14:paraId="21679B83" w14:textId="38F2963A" w:rsidR="009B2EA9" w:rsidRDefault="009B2EA9" w:rsidP="009B2EA9">
            <w:pPr>
              <w:spacing w:line="360" w:lineRule="auto"/>
              <w:jc w:val="center"/>
              <w:rPr>
                <w:rFonts w:ascii="Times New Roman" w:hAnsi="Times New Roman" w:cs="Times New Roman"/>
                <w:b/>
                <w:sz w:val="24"/>
                <w:szCs w:val="24"/>
              </w:rPr>
            </w:pPr>
            <w:r w:rsidRPr="005939AD">
              <w:rPr>
                <w:rFonts w:ascii="Times New Roman" w:hAnsi="Times New Roman" w:cs="Times New Roman"/>
                <w:b/>
                <w:sz w:val="24"/>
                <w:szCs w:val="24"/>
              </w:rPr>
              <w:t>Concentrations (mg/</w:t>
            </w:r>
            <w:r>
              <w:rPr>
                <w:rFonts w:ascii="Times New Roman" w:hAnsi="Times New Roman" w:cs="Times New Roman"/>
                <w:b/>
                <w:sz w:val="24"/>
                <w:szCs w:val="24"/>
              </w:rPr>
              <w:t>ml</w:t>
            </w:r>
            <w:r w:rsidRPr="005939AD">
              <w:rPr>
                <w:rFonts w:ascii="Times New Roman" w:hAnsi="Times New Roman" w:cs="Times New Roman"/>
                <w:b/>
                <w:sz w:val="24"/>
                <w:szCs w:val="24"/>
              </w:rPr>
              <w:t>)</w:t>
            </w:r>
          </w:p>
        </w:tc>
        <w:tc>
          <w:tcPr>
            <w:tcW w:w="7676" w:type="dxa"/>
            <w:gridSpan w:val="4"/>
            <w:tcBorders>
              <w:top w:val="single" w:sz="4" w:space="0" w:color="auto"/>
              <w:bottom w:val="single" w:sz="4" w:space="0" w:color="auto"/>
            </w:tcBorders>
          </w:tcPr>
          <w:p w14:paraId="6B3FC014" w14:textId="77F07A88" w:rsidR="009B2EA9" w:rsidRDefault="009B2EA9" w:rsidP="009B2EA9">
            <w:pPr>
              <w:spacing w:line="360" w:lineRule="auto"/>
              <w:jc w:val="center"/>
              <w:rPr>
                <w:rFonts w:ascii="Times New Roman" w:hAnsi="Times New Roman" w:cs="Times New Roman"/>
                <w:b/>
                <w:sz w:val="24"/>
                <w:szCs w:val="24"/>
              </w:rPr>
            </w:pPr>
            <w:r w:rsidRPr="005939AD">
              <w:rPr>
                <w:rFonts w:ascii="Times New Roman" w:hAnsi="Times New Roman" w:cs="Times New Roman"/>
                <w:b/>
                <w:sz w:val="24"/>
                <w:szCs w:val="24"/>
              </w:rPr>
              <w:t>% Inhibition</w:t>
            </w:r>
          </w:p>
        </w:tc>
      </w:tr>
      <w:tr w:rsidR="00A63DFF" w14:paraId="37CE533E" w14:textId="77777777" w:rsidTr="00090858">
        <w:tc>
          <w:tcPr>
            <w:tcW w:w="1919" w:type="dxa"/>
            <w:tcBorders>
              <w:top w:val="single" w:sz="4" w:space="0" w:color="auto"/>
              <w:bottom w:val="nil"/>
            </w:tcBorders>
          </w:tcPr>
          <w:p w14:paraId="527CD409" w14:textId="4F4BC000" w:rsidR="00A63DFF" w:rsidRPr="00A63DFF" w:rsidRDefault="00A63DFF" w:rsidP="009B2EA9">
            <w:pPr>
              <w:spacing w:line="360" w:lineRule="auto"/>
              <w:jc w:val="center"/>
              <w:rPr>
                <w:rFonts w:ascii="Times New Roman" w:hAnsi="Times New Roman" w:cs="Times New Roman"/>
                <w:sz w:val="24"/>
                <w:szCs w:val="24"/>
              </w:rPr>
            </w:pPr>
          </w:p>
        </w:tc>
        <w:tc>
          <w:tcPr>
            <w:tcW w:w="3838" w:type="dxa"/>
            <w:gridSpan w:val="2"/>
            <w:tcBorders>
              <w:top w:val="single" w:sz="4" w:space="0" w:color="auto"/>
              <w:bottom w:val="nil"/>
            </w:tcBorders>
          </w:tcPr>
          <w:p w14:paraId="2246AAE0" w14:textId="02414851" w:rsidR="00A63DFF" w:rsidRDefault="00A63DFF" w:rsidP="00A63DF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α- A</w:t>
            </w:r>
            <w:r w:rsidRPr="005939AD">
              <w:rPr>
                <w:rFonts w:ascii="Times New Roman" w:hAnsi="Times New Roman" w:cs="Times New Roman"/>
                <w:b/>
                <w:sz w:val="24"/>
                <w:szCs w:val="24"/>
              </w:rPr>
              <w:t>mylase</w:t>
            </w:r>
          </w:p>
        </w:tc>
        <w:tc>
          <w:tcPr>
            <w:tcW w:w="3838" w:type="dxa"/>
            <w:gridSpan w:val="2"/>
            <w:tcBorders>
              <w:top w:val="single" w:sz="4" w:space="0" w:color="auto"/>
              <w:bottom w:val="nil"/>
            </w:tcBorders>
          </w:tcPr>
          <w:p w14:paraId="43F20C4A" w14:textId="29D2C54D" w:rsidR="00A63DFF" w:rsidRDefault="00A63DFF" w:rsidP="00A63DF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α- G</w:t>
            </w:r>
            <w:r w:rsidRPr="005939AD">
              <w:rPr>
                <w:rFonts w:ascii="Times New Roman" w:hAnsi="Times New Roman" w:cs="Times New Roman"/>
                <w:b/>
                <w:sz w:val="24"/>
                <w:szCs w:val="24"/>
              </w:rPr>
              <w:t>lucosidase</w:t>
            </w:r>
          </w:p>
        </w:tc>
      </w:tr>
      <w:tr w:rsidR="009B2EA9" w14:paraId="418E6D05" w14:textId="77777777" w:rsidTr="00090858">
        <w:tc>
          <w:tcPr>
            <w:tcW w:w="1919" w:type="dxa"/>
            <w:tcBorders>
              <w:top w:val="nil"/>
              <w:bottom w:val="single" w:sz="4" w:space="0" w:color="auto"/>
            </w:tcBorders>
          </w:tcPr>
          <w:p w14:paraId="015C3BA2" w14:textId="2811AE4C" w:rsidR="009B2EA9" w:rsidRPr="00A63DFF" w:rsidRDefault="009B2EA9" w:rsidP="009B2EA9">
            <w:pPr>
              <w:spacing w:line="360" w:lineRule="auto"/>
              <w:jc w:val="center"/>
              <w:rPr>
                <w:rFonts w:ascii="Times New Roman" w:hAnsi="Times New Roman" w:cs="Times New Roman"/>
                <w:sz w:val="24"/>
                <w:szCs w:val="24"/>
              </w:rPr>
            </w:pPr>
          </w:p>
        </w:tc>
        <w:tc>
          <w:tcPr>
            <w:tcW w:w="1919" w:type="dxa"/>
            <w:tcBorders>
              <w:top w:val="nil"/>
              <w:bottom w:val="single" w:sz="4" w:space="0" w:color="auto"/>
            </w:tcBorders>
          </w:tcPr>
          <w:p w14:paraId="4A685B9D" w14:textId="2BD383D0" w:rsidR="009B2EA9" w:rsidRDefault="00A63DFF" w:rsidP="00A63DFF">
            <w:pPr>
              <w:spacing w:line="360" w:lineRule="auto"/>
              <w:jc w:val="center"/>
              <w:rPr>
                <w:rFonts w:ascii="Times New Roman" w:hAnsi="Times New Roman" w:cs="Times New Roman"/>
                <w:b/>
                <w:sz w:val="24"/>
                <w:szCs w:val="24"/>
              </w:rPr>
            </w:pPr>
            <w:r w:rsidRPr="005939AD">
              <w:rPr>
                <w:rFonts w:ascii="Times New Roman" w:hAnsi="Times New Roman" w:cs="Times New Roman"/>
                <w:b/>
                <w:sz w:val="24"/>
                <w:szCs w:val="24"/>
              </w:rPr>
              <w:t>Acarbose</w:t>
            </w:r>
          </w:p>
        </w:tc>
        <w:tc>
          <w:tcPr>
            <w:tcW w:w="1919" w:type="dxa"/>
            <w:tcBorders>
              <w:top w:val="nil"/>
              <w:bottom w:val="single" w:sz="4" w:space="0" w:color="auto"/>
            </w:tcBorders>
          </w:tcPr>
          <w:p w14:paraId="208F84DC" w14:textId="65298BB2" w:rsidR="009B2EA9" w:rsidRDefault="00A63DFF" w:rsidP="00A63DFF">
            <w:pPr>
              <w:spacing w:line="360" w:lineRule="auto"/>
              <w:jc w:val="center"/>
              <w:rPr>
                <w:rFonts w:ascii="Times New Roman" w:hAnsi="Times New Roman" w:cs="Times New Roman"/>
                <w:b/>
                <w:sz w:val="24"/>
                <w:szCs w:val="24"/>
              </w:rPr>
            </w:pPr>
            <w:r w:rsidRPr="005939AD">
              <w:rPr>
                <w:rFonts w:ascii="Times New Roman" w:hAnsi="Times New Roman" w:cs="Times New Roman"/>
                <w:b/>
                <w:i/>
                <w:sz w:val="24"/>
                <w:szCs w:val="24"/>
              </w:rPr>
              <w:t>E. chlorantha</w:t>
            </w:r>
          </w:p>
        </w:tc>
        <w:tc>
          <w:tcPr>
            <w:tcW w:w="1919" w:type="dxa"/>
            <w:tcBorders>
              <w:top w:val="nil"/>
              <w:bottom w:val="single" w:sz="4" w:space="0" w:color="auto"/>
            </w:tcBorders>
          </w:tcPr>
          <w:p w14:paraId="3CE89D4D" w14:textId="5B25628A" w:rsidR="009B2EA9" w:rsidRDefault="00A63DFF" w:rsidP="00A63DFF">
            <w:pPr>
              <w:spacing w:line="360" w:lineRule="auto"/>
              <w:jc w:val="center"/>
              <w:rPr>
                <w:rFonts w:ascii="Times New Roman" w:hAnsi="Times New Roman" w:cs="Times New Roman"/>
                <w:b/>
                <w:sz w:val="24"/>
                <w:szCs w:val="24"/>
              </w:rPr>
            </w:pPr>
            <w:r w:rsidRPr="005939AD">
              <w:rPr>
                <w:rFonts w:ascii="Times New Roman" w:hAnsi="Times New Roman" w:cs="Times New Roman"/>
                <w:b/>
                <w:sz w:val="24"/>
                <w:szCs w:val="24"/>
              </w:rPr>
              <w:t>Acarbose</w:t>
            </w:r>
          </w:p>
        </w:tc>
        <w:tc>
          <w:tcPr>
            <w:tcW w:w="1919" w:type="dxa"/>
            <w:tcBorders>
              <w:top w:val="nil"/>
              <w:bottom w:val="single" w:sz="4" w:space="0" w:color="auto"/>
            </w:tcBorders>
          </w:tcPr>
          <w:p w14:paraId="42E76159" w14:textId="3119C932" w:rsidR="009B2EA9" w:rsidRDefault="00A63DFF" w:rsidP="00A63DFF">
            <w:pPr>
              <w:spacing w:line="360" w:lineRule="auto"/>
              <w:jc w:val="center"/>
              <w:rPr>
                <w:rFonts w:ascii="Times New Roman" w:hAnsi="Times New Roman" w:cs="Times New Roman"/>
                <w:b/>
                <w:sz w:val="24"/>
                <w:szCs w:val="24"/>
              </w:rPr>
            </w:pPr>
            <w:r w:rsidRPr="005939AD">
              <w:rPr>
                <w:rFonts w:ascii="Times New Roman" w:hAnsi="Times New Roman" w:cs="Times New Roman"/>
                <w:b/>
                <w:i/>
                <w:sz w:val="24"/>
                <w:szCs w:val="24"/>
              </w:rPr>
              <w:t>E. chlorantha</w:t>
            </w:r>
          </w:p>
        </w:tc>
      </w:tr>
      <w:tr w:rsidR="00A63DFF" w14:paraId="1D21F13C" w14:textId="77777777" w:rsidTr="00090858">
        <w:tc>
          <w:tcPr>
            <w:tcW w:w="1919" w:type="dxa"/>
            <w:tcBorders>
              <w:top w:val="single" w:sz="4" w:space="0" w:color="auto"/>
            </w:tcBorders>
          </w:tcPr>
          <w:p w14:paraId="0FF942EB" w14:textId="06F9F1C3" w:rsidR="00A63DFF" w:rsidRPr="00A63DFF" w:rsidRDefault="00A63DFF" w:rsidP="00A63DFF">
            <w:pPr>
              <w:spacing w:line="360" w:lineRule="auto"/>
              <w:jc w:val="center"/>
              <w:rPr>
                <w:rFonts w:ascii="Times New Roman" w:hAnsi="Times New Roman" w:cs="Times New Roman"/>
                <w:sz w:val="24"/>
                <w:szCs w:val="24"/>
              </w:rPr>
            </w:pPr>
            <w:r w:rsidRPr="00A63DFF">
              <w:rPr>
                <w:rFonts w:ascii="Times New Roman" w:hAnsi="Times New Roman" w:cs="Times New Roman"/>
                <w:sz w:val="24"/>
                <w:szCs w:val="24"/>
              </w:rPr>
              <w:t>5</w:t>
            </w:r>
            <w:r>
              <w:rPr>
                <w:rFonts w:ascii="Times New Roman" w:hAnsi="Times New Roman" w:cs="Times New Roman"/>
                <w:sz w:val="24"/>
                <w:szCs w:val="24"/>
              </w:rPr>
              <w:t>0</w:t>
            </w:r>
          </w:p>
        </w:tc>
        <w:tc>
          <w:tcPr>
            <w:tcW w:w="1919" w:type="dxa"/>
            <w:tcBorders>
              <w:top w:val="single" w:sz="4" w:space="0" w:color="auto"/>
            </w:tcBorders>
          </w:tcPr>
          <w:p w14:paraId="6888ECA3" w14:textId="1404251B" w:rsidR="00A63DFF" w:rsidRDefault="00A63DFF" w:rsidP="00A63DFF">
            <w:pPr>
              <w:spacing w:line="360" w:lineRule="auto"/>
              <w:jc w:val="center"/>
              <w:rPr>
                <w:rFonts w:ascii="Times New Roman" w:hAnsi="Times New Roman" w:cs="Times New Roman"/>
                <w:b/>
                <w:sz w:val="24"/>
                <w:szCs w:val="24"/>
              </w:rPr>
            </w:pPr>
            <w:r>
              <w:rPr>
                <w:rFonts w:ascii="Times New Roman" w:hAnsi="Times New Roman" w:cs="Times New Roman"/>
                <w:sz w:val="24"/>
                <w:szCs w:val="24"/>
              </w:rPr>
              <w:t>32.87</w:t>
            </w:r>
            <w:r>
              <w:rPr>
                <w:rFonts w:ascii="Times New Roman" w:eastAsia="Calibri" w:hAnsi="Times New Roman" w:cs="Times New Roman"/>
                <w:bCs/>
                <w:kern w:val="24"/>
                <w:sz w:val="24"/>
                <w:szCs w:val="24"/>
              </w:rPr>
              <w:t>±3.00</w:t>
            </w:r>
          </w:p>
        </w:tc>
        <w:tc>
          <w:tcPr>
            <w:tcW w:w="1919" w:type="dxa"/>
            <w:tcBorders>
              <w:top w:val="single" w:sz="4" w:space="0" w:color="auto"/>
            </w:tcBorders>
          </w:tcPr>
          <w:p w14:paraId="67EB1D0D" w14:textId="4AF26C4B" w:rsidR="00A63DFF" w:rsidRDefault="00A63DFF" w:rsidP="00A63DFF">
            <w:pPr>
              <w:spacing w:line="360" w:lineRule="auto"/>
              <w:jc w:val="center"/>
              <w:rPr>
                <w:rFonts w:ascii="Times New Roman" w:hAnsi="Times New Roman" w:cs="Times New Roman"/>
                <w:b/>
                <w:sz w:val="24"/>
                <w:szCs w:val="24"/>
              </w:rPr>
            </w:pPr>
            <w:r>
              <w:rPr>
                <w:rFonts w:ascii="Times New Roman" w:eastAsia="Calibri" w:hAnsi="Times New Roman" w:cs="Times New Roman"/>
                <w:bCs/>
                <w:kern w:val="24"/>
                <w:sz w:val="24"/>
                <w:szCs w:val="24"/>
              </w:rPr>
              <w:t>44.52±5.41</w:t>
            </w:r>
          </w:p>
        </w:tc>
        <w:tc>
          <w:tcPr>
            <w:tcW w:w="1919" w:type="dxa"/>
            <w:tcBorders>
              <w:top w:val="single" w:sz="4" w:space="0" w:color="auto"/>
            </w:tcBorders>
          </w:tcPr>
          <w:p w14:paraId="41C674E2" w14:textId="29259AB8" w:rsidR="00A63DFF" w:rsidRDefault="00A63DFF" w:rsidP="00A63DFF">
            <w:pPr>
              <w:spacing w:line="360" w:lineRule="auto"/>
              <w:jc w:val="center"/>
              <w:rPr>
                <w:rFonts w:ascii="Times New Roman" w:hAnsi="Times New Roman" w:cs="Times New Roman"/>
                <w:b/>
                <w:sz w:val="24"/>
                <w:szCs w:val="24"/>
              </w:rPr>
            </w:pPr>
            <w:r w:rsidRPr="005939AD">
              <w:rPr>
                <w:rFonts w:ascii="Times New Roman" w:eastAsia="Calibri" w:hAnsi="Times New Roman" w:cs="Times New Roman"/>
                <w:bCs/>
                <w:kern w:val="24"/>
                <w:sz w:val="24"/>
                <w:szCs w:val="24"/>
              </w:rPr>
              <w:t>20.72±0.18</w:t>
            </w:r>
          </w:p>
        </w:tc>
        <w:tc>
          <w:tcPr>
            <w:tcW w:w="1919" w:type="dxa"/>
            <w:tcBorders>
              <w:top w:val="single" w:sz="4" w:space="0" w:color="auto"/>
            </w:tcBorders>
          </w:tcPr>
          <w:p w14:paraId="757ED0EC" w14:textId="4DC1C815" w:rsidR="00A63DFF" w:rsidRDefault="00A63DFF" w:rsidP="00A63DFF">
            <w:pPr>
              <w:spacing w:line="360" w:lineRule="auto"/>
              <w:jc w:val="center"/>
              <w:rPr>
                <w:rFonts w:ascii="Times New Roman" w:hAnsi="Times New Roman" w:cs="Times New Roman"/>
                <w:b/>
                <w:sz w:val="24"/>
                <w:szCs w:val="24"/>
              </w:rPr>
            </w:pPr>
            <w:r w:rsidRPr="005939AD">
              <w:rPr>
                <w:rFonts w:ascii="Times New Roman" w:eastAsia="Calibri" w:hAnsi="Times New Roman" w:cs="Times New Roman"/>
                <w:bCs/>
                <w:kern w:val="24"/>
                <w:sz w:val="24"/>
                <w:szCs w:val="24"/>
              </w:rPr>
              <w:t>18.67±0.06</w:t>
            </w:r>
          </w:p>
        </w:tc>
      </w:tr>
      <w:tr w:rsidR="00A63DFF" w14:paraId="5163F847" w14:textId="77777777" w:rsidTr="00090858">
        <w:tc>
          <w:tcPr>
            <w:tcW w:w="1919" w:type="dxa"/>
          </w:tcPr>
          <w:p w14:paraId="3A305C3F" w14:textId="3DBC799E" w:rsidR="00A63DFF" w:rsidRPr="00A63DFF" w:rsidRDefault="00A63DFF" w:rsidP="00A63DFF">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919" w:type="dxa"/>
          </w:tcPr>
          <w:p w14:paraId="6C4FA15E" w14:textId="0442485E" w:rsidR="00A63DFF" w:rsidRDefault="00090858" w:rsidP="00090858">
            <w:pPr>
              <w:spacing w:line="360" w:lineRule="auto"/>
              <w:jc w:val="center"/>
              <w:rPr>
                <w:rFonts w:ascii="Times New Roman" w:hAnsi="Times New Roman" w:cs="Times New Roman"/>
                <w:b/>
                <w:sz w:val="24"/>
                <w:szCs w:val="24"/>
              </w:rPr>
            </w:pPr>
            <w:r>
              <w:rPr>
                <w:rFonts w:ascii="Times New Roman" w:hAnsi="Times New Roman" w:cs="Times New Roman"/>
                <w:sz w:val="24"/>
                <w:szCs w:val="24"/>
              </w:rPr>
              <w:t>54.11</w:t>
            </w:r>
            <w:r w:rsidRPr="005939AD">
              <w:rPr>
                <w:rFonts w:ascii="Times New Roman" w:eastAsia="Calibri" w:hAnsi="Times New Roman" w:cs="Times New Roman"/>
                <w:bCs/>
                <w:kern w:val="24"/>
                <w:sz w:val="24"/>
                <w:szCs w:val="24"/>
              </w:rPr>
              <w:t>±4.0</w:t>
            </w:r>
            <w:r>
              <w:rPr>
                <w:rFonts w:ascii="Times New Roman" w:eastAsia="Calibri" w:hAnsi="Times New Roman" w:cs="Times New Roman"/>
                <w:bCs/>
                <w:kern w:val="24"/>
                <w:sz w:val="24"/>
                <w:szCs w:val="24"/>
              </w:rPr>
              <w:t>1</w:t>
            </w:r>
          </w:p>
        </w:tc>
        <w:tc>
          <w:tcPr>
            <w:tcW w:w="1919" w:type="dxa"/>
          </w:tcPr>
          <w:p w14:paraId="45EE941A" w14:textId="1EC93DE4" w:rsidR="00A63DFF" w:rsidRDefault="00090858" w:rsidP="00A63DFF">
            <w:pPr>
              <w:spacing w:line="360" w:lineRule="auto"/>
              <w:jc w:val="center"/>
              <w:rPr>
                <w:rFonts w:ascii="Times New Roman" w:hAnsi="Times New Roman" w:cs="Times New Roman"/>
                <w:b/>
                <w:sz w:val="24"/>
                <w:szCs w:val="24"/>
              </w:rPr>
            </w:pPr>
            <w:r>
              <w:rPr>
                <w:rFonts w:ascii="Times New Roman" w:eastAsia="Calibri" w:hAnsi="Times New Roman" w:cs="Times New Roman"/>
                <w:bCs/>
                <w:kern w:val="24"/>
                <w:sz w:val="24"/>
                <w:szCs w:val="24"/>
              </w:rPr>
              <w:t>60.89±0.24</w:t>
            </w:r>
          </w:p>
        </w:tc>
        <w:tc>
          <w:tcPr>
            <w:tcW w:w="1919" w:type="dxa"/>
          </w:tcPr>
          <w:p w14:paraId="6CB47425" w14:textId="2700C62C" w:rsidR="00A63DFF" w:rsidRDefault="00090858" w:rsidP="00A63DFF">
            <w:pPr>
              <w:spacing w:line="360" w:lineRule="auto"/>
              <w:jc w:val="center"/>
              <w:rPr>
                <w:rFonts w:ascii="Times New Roman" w:hAnsi="Times New Roman" w:cs="Times New Roman"/>
                <w:b/>
                <w:sz w:val="24"/>
                <w:szCs w:val="24"/>
              </w:rPr>
            </w:pPr>
            <w:r w:rsidRPr="005939AD">
              <w:rPr>
                <w:rFonts w:ascii="Times New Roman" w:eastAsia="Calibri" w:hAnsi="Times New Roman" w:cs="Times New Roman"/>
                <w:bCs/>
                <w:kern w:val="24"/>
                <w:sz w:val="24"/>
                <w:szCs w:val="24"/>
              </w:rPr>
              <w:t>31.32±0.25</w:t>
            </w:r>
          </w:p>
        </w:tc>
        <w:tc>
          <w:tcPr>
            <w:tcW w:w="1919" w:type="dxa"/>
          </w:tcPr>
          <w:p w14:paraId="61D8B350" w14:textId="64364B95" w:rsidR="00A63DFF" w:rsidRPr="00090858" w:rsidRDefault="00090858" w:rsidP="00090858">
            <w:pPr>
              <w:pBdr>
                <w:bottom w:val="single" w:sz="6" w:space="1" w:color="auto"/>
                <w:between w:val="single" w:sz="6" w:space="1" w:color="auto"/>
              </w:pBdr>
              <w:spacing w:line="360" w:lineRule="auto"/>
              <w:jc w:val="center"/>
              <w:rPr>
                <w:rFonts w:ascii="Times New Roman" w:hAnsi="Times New Roman" w:cs="Times New Roman"/>
                <w:sz w:val="24"/>
                <w:szCs w:val="24"/>
              </w:rPr>
            </w:pPr>
            <w:r w:rsidRPr="005939AD">
              <w:rPr>
                <w:rFonts w:ascii="Times New Roman" w:eastAsia="Calibri" w:hAnsi="Times New Roman" w:cs="Times New Roman"/>
                <w:bCs/>
                <w:kern w:val="24"/>
                <w:sz w:val="24"/>
                <w:szCs w:val="24"/>
              </w:rPr>
              <w:t>34.96±1.01</w:t>
            </w:r>
          </w:p>
        </w:tc>
      </w:tr>
      <w:tr w:rsidR="00A63DFF" w14:paraId="1ADB969C" w14:textId="77777777" w:rsidTr="00090858">
        <w:tc>
          <w:tcPr>
            <w:tcW w:w="1919" w:type="dxa"/>
          </w:tcPr>
          <w:p w14:paraId="03388B12" w14:textId="02926996" w:rsidR="00A63DFF" w:rsidRPr="00A63DFF" w:rsidRDefault="00A63DFF" w:rsidP="00A63DFF">
            <w:pPr>
              <w:spacing w:line="36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1919" w:type="dxa"/>
          </w:tcPr>
          <w:p w14:paraId="2B3BEBC3" w14:textId="02A48AD7" w:rsidR="00A63DFF" w:rsidRDefault="00090858" w:rsidP="00A63DFF">
            <w:pPr>
              <w:spacing w:line="360" w:lineRule="auto"/>
              <w:jc w:val="center"/>
              <w:rPr>
                <w:rFonts w:ascii="Times New Roman" w:hAnsi="Times New Roman" w:cs="Times New Roman"/>
                <w:b/>
                <w:sz w:val="24"/>
                <w:szCs w:val="24"/>
              </w:rPr>
            </w:pPr>
            <w:r>
              <w:rPr>
                <w:rFonts w:ascii="Times New Roman" w:hAnsi="Times New Roman" w:cs="Times New Roman"/>
                <w:sz w:val="24"/>
                <w:szCs w:val="24"/>
              </w:rPr>
              <w:t>62.35</w:t>
            </w:r>
            <w:r>
              <w:rPr>
                <w:rFonts w:ascii="Times New Roman" w:eastAsia="Calibri" w:hAnsi="Times New Roman" w:cs="Times New Roman"/>
                <w:bCs/>
                <w:kern w:val="24"/>
                <w:sz w:val="24"/>
                <w:szCs w:val="24"/>
              </w:rPr>
              <w:t>±2.91</w:t>
            </w:r>
          </w:p>
        </w:tc>
        <w:tc>
          <w:tcPr>
            <w:tcW w:w="1919" w:type="dxa"/>
          </w:tcPr>
          <w:p w14:paraId="34D0507D" w14:textId="241FAFB8" w:rsidR="00A63DFF" w:rsidRDefault="00090858" w:rsidP="00090858">
            <w:pPr>
              <w:spacing w:line="360" w:lineRule="auto"/>
              <w:jc w:val="center"/>
              <w:rPr>
                <w:rFonts w:ascii="Times New Roman" w:hAnsi="Times New Roman" w:cs="Times New Roman"/>
                <w:b/>
                <w:sz w:val="24"/>
                <w:szCs w:val="24"/>
              </w:rPr>
            </w:pPr>
            <w:r>
              <w:rPr>
                <w:rFonts w:ascii="Times New Roman" w:eastAsia="Calibri" w:hAnsi="Times New Roman" w:cs="Times New Roman"/>
                <w:bCs/>
                <w:kern w:val="24"/>
                <w:sz w:val="24"/>
                <w:szCs w:val="24"/>
              </w:rPr>
              <w:t>74.22</w:t>
            </w:r>
            <w:r w:rsidRPr="005939AD">
              <w:rPr>
                <w:rFonts w:ascii="Times New Roman" w:eastAsia="Calibri" w:hAnsi="Times New Roman" w:cs="Times New Roman"/>
                <w:bCs/>
                <w:kern w:val="24"/>
                <w:sz w:val="24"/>
                <w:szCs w:val="24"/>
              </w:rPr>
              <w:t>±2.13*</w:t>
            </w:r>
          </w:p>
        </w:tc>
        <w:tc>
          <w:tcPr>
            <w:tcW w:w="1919" w:type="dxa"/>
          </w:tcPr>
          <w:p w14:paraId="36ACA22E" w14:textId="0D03723F" w:rsidR="00A63DFF" w:rsidRDefault="00090858" w:rsidP="00A63DFF">
            <w:pPr>
              <w:spacing w:line="360" w:lineRule="auto"/>
              <w:jc w:val="center"/>
              <w:rPr>
                <w:rFonts w:ascii="Times New Roman" w:hAnsi="Times New Roman" w:cs="Times New Roman"/>
                <w:b/>
                <w:sz w:val="24"/>
                <w:szCs w:val="24"/>
              </w:rPr>
            </w:pPr>
            <w:r w:rsidRPr="005939AD">
              <w:rPr>
                <w:rFonts w:ascii="Times New Roman" w:eastAsia="Calibri" w:hAnsi="Times New Roman" w:cs="Times New Roman"/>
                <w:bCs/>
                <w:kern w:val="24"/>
                <w:sz w:val="24"/>
                <w:szCs w:val="24"/>
              </w:rPr>
              <w:t>54.70±4.13</w:t>
            </w:r>
          </w:p>
        </w:tc>
        <w:tc>
          <w:tcPr>
            <w:tcW w:w="1919" w:type="dxa"/>
          </w:tcPr>
          <w:p w14:paraId="17D67F3A" w14:textId="43521548" w:rsidR="00A63DFF" w:rsidRDefault="00090858" w:rsidP="00A63DFF">
            <w:pPr>
              <w:spacing w:line="360" w:lineRule="auto"/>
              <w:jc w:val="center"/>
              <w:rPr>
                <w:rFonts w:ascii="Times New Roman" w:hAnsi="Times New Roman" w:cs="Times New Roman"/>
                <w:b/>
                <w:sz w:val="24"/>
                <w:szCs w:val="24"/>
              </w:rPr>
            </w:pPr>
            <w:r w:rsidRPr="005939AD">
              <w:rPr>
                <w:rFonts w:ascii="Times New Roman" w:eastAsia="Calibri" w:hAnsi="Times New Roman" w:cs="Times New Roman"/>
                <w:bCs/>
                <w:kern w:val="24"/>
                <w:sz w:val="24"/>
                <w:szCs w:val="24"/>
              </w:rPr>
              <w:t>64.96±3.09</w:t>
            </w:r>
          </w:p>
        </w:tc>
      </w:tr>
      <w:tr w:rsidR="00A63DFF" w14:paraId="3D4AEE69" w14:textId="77777777" w:rsidTr="00090858">
        <w:tc>
          <w:tcPr>
            <w:tcW w:w="1919" w:type="dxa"/>
          </w:tcPr>
          <w:p w14:paraId="752D9D89" w14:textId="45E94209" w:rsidR="00A63DFF" w:rsidRDefault="00A63DFF" w:rsidP="00A63DFF">
            <w:pPr>
              <w:spacing w:line="360" w:lineRule="auto"/>
              <w:jc w:val="center"/>
              <w:rPr>
                <w:rFonts w:ascii="Times New Roman" w:hAnsi="Times New Roman" w:cs="Times New Roman"/>
                <w:b/>
                <w:sz w:val="24"/>
                <w:szCs w:val="24"/>
              </w:rPr>
            </w:pPr>
            <w:r>
              <w:rPr>
                <w:rFonts w:ascii="Times New Roman" w:hAnsi="Times New Roman" w:cs="Times New Roman"/>
                <w:sz w:val="24"/>
                <w:szCs w:val="24"/>
              </w:rPr>
              <w:t>200</w:t>
            </w:r>
          </w:p>
        </w:tc>
        <w:tc>
          <w:tcPr>
            <w:tcW w:w="1919" w:type="dxa"/>
          </w:tcPr>
          <w:p w14:paraId="720179D1" w14:textId="779ACF7B" w:rsidR="00A63DFF" w:rsidRDefault="00090858" w:rsidP="00090858">
            <w:pPr>
              <w:spacing w:line="360" w:lineRule="auto"/>
              <w:jc w:val="center"/>
              <w:rPr>
                <w:rFonts w:ascii="Times New Roman" w:hAnsi="Times New Roman" w:cs="Times New Roman"/>
                <w:b/>
                <w:sz w:val="24"/>
                <w:szCs w:val="24"/>
              </w:rPr>
            </w:pPr>
            <w:r w:rsidRPr="005939AD">
              <w:rPr>
                <w:rFonts w:ascii="Times New Roman" w:hAnsi="Times New Roman" w:cs="Times New Roman"/>
                <w:sz w:val="24"/>
                <w:szCs w:val="24"/>
              </w:rPr>
              <w:t>67.2</w:t>
            </w:r>
            <w:r>
              <w:rPr>
                <w:rFonts w:ascii="Times New Roman" w:hAnsi="Times New Roman" w:cs="Times New Roman"/>
                <w:sz w:val="24"/>
                <w:szCs w:val="24"/>
              </w:rPr>
              <w:t>1</w:t>
            </w:r>
            <w:r w:rsidRPr="005939AD">
              <w:rPr>
                <w:rFonts w:ascii="Times New Roman" w:eastAsia="Calibri" w:hAnsi="Times New Roman" w:cs="Times New Roman"/>
                <w:bCs/>
                <w:kern w:val="24"/>
                <w:sz w:val="24"/>
                <w:szCs w:val="24"/>
              </w:rPr>
              <w:t>±0.79</w:t>
            </w:r>
          </w:p>
        </w:tc>
        <w:tc>
          <w:tcPr>
            <w:tcW w:w="1919" w:type="dxa"/>
          </w:tcPr>
          <w:p w14:paraId="3DAB3A3E" w14:textId="63BF5E75" w:rsidR="00A63DFF" w:rsidRDefault="00090858" w:rsidP="00090858">
            <w:pPr>
              <w:spacing w:line="360" w:lineRule="auto"/>
              <w:jc w:val="center"/>
              <w:rPr>
                <w:rFonts w:ascii="Times New Roman" w:hAnsi="Times New Roman" w:cs="Times New Roman"/>
                <w:b/>
                <w:sz w:val="24"/>
                <w:szCs w:val="24"/>
              </w:rPr>
            </w:pPr>
            <w:r>
              <w:rPr>
                <w:rFonts w:ascii="Times New Roman" w:eastAsia="Calibri" w:hAnsi="Times New Roman" w:cs="Times New Roman"/>
                <w:bCs/>
                <w:kern w:val="24"/>
                <w:sz w:val="24"/>
                <w:szCs w:val="24"/>
              </w:rPr>
              <w:t>84.44</w:t>
            </w:r>
            <w:r w:rsidRPr="005939AD">
              <w:rPr>
                <w:rFonts w:ascii="Times New Roman" w:eastAsia="Calibri" w:hAnsi="Times New Roman" w:cs="Times New Roman"/>
                <w:bCs/>
                <w:kern w:val="24"/>
                <w:sz w:val="24"/>
                <w:szCs w:val="24"/>
              </w:rPr>
              <w:t>±2.14*</w:t>
            </w:r>
          </w:p>
        </w:tc>
        <w:tc>
          <w:tcPr>
            <w:tcW w:w="1919" w:type="dxa"/>
          </w:tcPr>
          <w:p w14:paraId="6CE624FA" w14:textId="62A8E1A3" w:rsidR="00A63DFF" w:rsidRDefault="00090858" w:rsidP="00A63DFF">
            <w:pPr>
              <w:spacing w:line="360" w:lineRule="auto"/>
              <w:jc w:val="center"/>
              <w:rPr>
                <w:rFonts w:ascii="Times New Roman" w:hAnsi="Times New Roman" w:cs="Times New Roman"/>
                <w:b/>
                <w:sz w:val="24"/>
                <w:szCs w:val="24"/>
              </w:rPr>
            </w:pPr>
            <w:r w:rsidRPr="005939AD">
              <w:rPr>
                <w:rFonts w:ascii="Times New Roman" w:eastAsia="Calibri" w:hAnsi="Times New Roman" w:cs="Times New Roman"/>
                <w:bCs/>
                <w:kern w:val="24"/>
                <w:sz w:val="24"/>
                <w:szCs w:val="24"/>
              </w:rPr>
              <w:t>73.42±0.13</w:t>
            </w:r>
          </w:p>
        </w:tc>
        <w:tc>
          <w:tcPr>
            <w:tcW w:w="1919" w:type="dxa"/>
          </w:tcPr>
          <w:p w14:paraId="54257D76" w14:textId="426636DA" w:rsidR="00A63DFF" w:rsidRDefault="00090858" w:rsidP="00A63DFF">
            <w:pPr>
              <w:spacing w:line="360" w:lineRule="auto"/>
              <w:jc w:val="center"/>
              <w:rPr>
                <w:rFonts w:ascii="Times New Roman" w:hAnsi="Times New Roman" w:cs="Times New Roman"/>
                <w:b/>
                <w:sz w:val="24"/>
                <w:szCs w:val="24"/>
              </w:rPr>
            </w:pPr>
            <w:r w:rsidRPr="005939AD">
              <w:rPr>
                <w:rFonts w:ascii="Times New Roman" w:eastAsia="Calibri" w:hAnsi="Times New Roman" w:cs="Times New Roman"/>
                <w:bCs/>
                <w:kern w:val="24"/>
                <w:sz w:val="24"/>
                <w:szCs w:val="24"/>
              </w:rPr>
              <w:t>87.93±2.04*</w:t>
            </w:r>
          </w:p>
        </w:tc>
      </w:tr>
      <w:tr w:rsidR="00A63DFF" w14:paraId="374BFC54" w14:textId="77777777" w:rsidTr="00090858">
        <w:tc>
          <w:tcPr>
            <w:tcW w:w="1919" w:type="dxa"/>
          </w:tcPr>
          <w:p w14:paraId="7EA9041D" w14:textId="209722FF" w:rsidR="00A63DFF" w:rsidRDefault="00A63DFF" w:rsidP="00A63DFF">
            <w:pPr>
              <w:spacing w:line="360" w:lineRule="auto"/>
              <w:jc w:val="center"/>
              <w:rPr>
                <w:rFonts w:ascii="Times New Roman" w:hAnsi="Times New Roman" w:cs="Times New Roman"/>
                <w:b/>
                <w:sz w:val="24"/>
                <w:szCs w:val="24"/>
              </w:rPr>
            </w:pPr>
            <w:r>
              <w:rPr>
                <w:rFonts w:ascii="Times New Roman" w:hAnsi="Times New Roman" w:cs="Times New Roman"/>
                <w:sz w:val="24"/>
                <w:szCs w:val="24"/>
              </w:rPr>
              <w:t>IC</w:t>
            </w:r>
            <w:r w:rsidRPr="00A63DFF">
              <w:rPr>
                <w:rFonts w:ascii="Times New Roman" w:hAnsi="Times New Roman" w:cs="Times New Roman"/>
                <w:sz w:val="24"/>
                <w:szCs w:val="24"/>
                <w:vertAlign w:val="subscript"/>
              </w:rPr>
              <w:t>50</w:t>
            </w:r>
          </w:p>
        </w:tc>
        <w:tc>
          <w:tcPr>
            <w:tcW w:w="1919" w:type="dxa"/>
          </w:tcPr>
          <w:p w14:paraId="350FC1CD" w14:textId="030DDCFE" w:rsidR="00A63DFF" w:rsidRDefault="00090858" w:rsidP="00A63DFF">
            <w:pPr>
              <w:spacing w:line="360" w:lineRule="auto"/>
              <w:jc w:val="center"/>
              <w:rPr>
                <w:rFonts w:ascii="Times New Roman" w:hAnsi="Times New Roman" w:cs="Times New Roman"/>
                <w:b/>
                <w:sz w:val="24"/>
                <w:szCs w:val="24"/>
              </w:rPr>
            </w:pPr>
            <w:r w:rsidRPr="005939AD">
              <w:rPr>
                <w:rFonts w:ascii="Times New Roman" w:hAnsi="Times New Roman" w:cs="Times New Roman"/>
                <w:sz w:val="24"/>
                <w:szCs w:val="24"/>
              </w:rPr>
              <w:t>65.00</w:t>
            </w:r>
          </w:p>
        </w:tc>
        <w:tc>
          <w:tcPr>
            <w:tcW w:w="1919" w:type="dxa"/>
          </w:tcPr>
          <w:p w14:paraId="388A934A" w14:textId="52BC6798" w:rsidR="00A63DFF" w:rsidRDefault="00090858" w:rsidP="00A63DFF">
            <w:pPr>
              <w:spacing w:line="360" w:lineRule="auto"/>
              <w:jc w:val="center"/>
              <w:rPr>
                <w:rFonts w:ascii="Times New Roman" w:hAnsi="Times New Roman" w:cs="Times New Roman"/>
                <w:b/>
                <w:sz w:val="24"/>
                <w:szCs w:val="24"/>
              </w:rPr>
            </w:pPr>
            <w:r w:rsidRPr="005939AD">
              <w:rPr>
                <w:rFonts w:ascii="Times New Roman" w:hAnsi="Times New Roman" w:cs="Times New Roman"/>
                <w:sz w:val="24"/>
                <w:szCs w:val="24"/>
              </w:rPr>
              <w:t>90.00</w:t>
            </w:r>
            <w:r w:rsidRPr="005939AD">
              <w:rPr>
                <w:rFonts w:ascii="Times New Roman" w:eastAsia="Calibri" w:hAnsi="Times New Roman" w:cs="Times New Roman"/>
                <w:bCs/>
                <w:kern w:val="24"/>
                <w:sz w:val="24"/>
                <w:szCs w:val="24"/>
              </w:rPr>
              <w:t>*</w:t>
            </w:r>
            <w:r w:rsidRPr="005939AD">
              <w:rPr>
                <w:rFonts w:ascii="Times New Roman" w:hAnsi="Times New Roman" w:cs="Times New Roman"/>
                <w:sz w:val="24"/>
                <w:szCs w:val="24"/>
              </w:rPr>
              <w:tab/>
            </w:r>
          </w:p>
        </w:tc>
        <w:tc>
          <w:tcPr>
            <w:tcW w:w="1919" w:type="dxa"/>
          </w:tcPr>
          <w:p w14:paraId="3741521A" w14:textId="05947037" w:rsidR="00A63DFF" w:rsidRDefault="00090858" w:rsidP="00A63DFF">
            <w:pPr>
              <w:spacing w:line="360" w:lineRule="auto"/>
              <w:jc w:val="center"/>
              <w:rPr>
                <w:rFonts w:ascii="Times New Roman" w:hAnsi="Times New Roman" w:cs="Times New Roman"/>
                <w:b/>
                <w:sz w:val="24"/>
                <w:szCs w:val="24"/>
              </w:rPr>
            </w:pPr>
            <w:r w:rsidRPr="005939AD">
              <w:rPr>
                <w:rFonts w:ascii="Times New Roman" w:hAnsi="Times New Roman" w:cs="Times New Roman"/>
                <w:sz w:val="24"/>
                <w:szCs w:val="24"/>
              </w:rPr>
              <w:t>125.00</w:t>
            </w:r>
          </w:p>
        </w:tc>
        <w:tc>
          <w:tcPr>
            <w:tcW w:w="1919" w:type="dxa"/>
          </w:tcPr>
          <w:p w14:paraId="5FF78F94" w14:textId="0BAB426A" w:rsidR="00A63DFF" w:rsidRDefault="00090858" w:rsidP="00A63DFF">
            <w:pPr>
              <w:spacing w:line="360" w:lineRule="auto"/>
              <w:jc w:val="center"/>
              <w:rPr>
                <w:rFonts w:ascii="Times New Roman" w:hAnsi="Times New Roman" w:cs="Times New Roman"/>
                <w:b/>
                <w:sz w:val="24"/>
                <w:szCs w:val="24"/>
              </w:rPr>
            </w:pPr>
            <w:r w:rsidRPr="005939AD">
              <w:rPr>
                <w:rFonts w:ascii="Times New Roman" w:hAnsi="Times New Roman" w:cs="Times New Roman"/>
                <w:sz w:val="24"/>
                <w:szCs w:val="24"/>
              </w:rPr>
              <w:t>145.00</w:t>
            </w:r>
            <w:r w:rsidRPr="005939AD">
              <w:rPr>
                <w:rFonts w:ascii="Times New Roman" w:eastAsia="Calibri" w:hAnsi="Times New Roman" w:cs="Times New Roman"/>
                <w:bCs/>
                <w:kern w:val="24"/>
                <w:sz w:val="24"/>
                <w:szCs w:val="24"/>
              </w:rPr>
              <w:t>*</w:t>
            </w:r>
          </w:p>
        </w:tc>
      </w:tr>
    </w:tbl>
    <w:p w14:paraId="2FA638AD" w14:textId="0275CC9C" w:rsidR="009B2EA9" w:rsidRDefault="00090858" w:rsidP="00623395">
      <w:pPr>
        <w:autoSpaceDE w:val="0"/>
        <w:autoSpaceDN w:val="0"/>
        <w:adjustRightInd w:val="0"/>
        <w:spacing w:after="0" w:line="360" w:lineRule="auto"/>
        <w:jc w:val="both"/>
        <w:rPr>
          <w:rFonts w:ascii="Times New Roman" w:hAnsi="Times New Roman" w:cs="Times New Roman"/>
          <w:sz w:val="24"/>
          <w:szCs w:val="24"/>
        </w:rPr>
      </w:pPr>
      <w:r w:rsidRPr="004703E0">
        <w:rPr>
          <w:rFonts w:ascii="Times New Roman" w:hAnsi="Times New Roman" w:cs="Times New Roman"/>
          <w:sz w:val="24"/>
          <w:szCs w:val="24"/>
        </w:rPr>
        <w:t xml:space="preserve">Data are presented as mean ± SEM of </w:t>
      </w:r>
      <w:r>
        <w:rPr>
          <w:rFonts w:ascii="Times New Roman" w:hAnsi="Times New Roman" w:cs="Times New Roman"/>
          <w:sz w:val="24"/>
          <w:szCs w:val="24"/>
        </w:rPr>
        <w:t>3 replicates</w:t>
      </w:r>
      <w:r w:rsidRPr="004703E0">
        <w:rPr>
          <w:rFonts w:ascii="Times New Roman" w:hAnsi="Times New Roman" w:cs="Times New Roman"/>
          <w:sz w:val="24"/>
          <w:szCs w:val="24"/>
        </w:rPr>
        <w:t xml:space="preserve">. </w:t>
      </w:r>
      <w:r w:rsidRPr="005939AD">
        <w:rPr>
          <w:rFonts w:ascii="Times New Roman" w:hAnsi="Times New Roman" w:cs="Times New Roman"/>
          <w:sz w:val="24"/>
          <w:szCs w:val="24"/>
        </w:rPr>
        <w:t>*indicates th</w:t>
      </w:r>
      <w:r>
        <w:rPr>
          <w:rFonts w:ascii="Times New Roman" w:hAnsi="Times New Roman" w:cs="Times New Roman"/>
          <w:sz w:val="24"/>
          <w:szCs w:val="24"/>
        </w:rPr>
        <w:t>at value differ significantly (</w:t>
      </w:r>
      <w:r w:rsidRPr="00090858">
        <w:rPr>
          <w:rFonts w:ascii="Times New Roman" w:hAnsi="Times New Roman" w:cs="Times New Roman"/>
          <w:i/>
          <w:sz w:val="24"/>
          <w:szCs w:val="24"/>
        </w:rPr>
        <w:t>P</w:t>
      </w:r>
      <w:r w:rsidRPr="005939AD">
        <w:rPr>
          <w:rFonts w:ascii="Times New Roman" w:hAnsi="Times New Roman" w:cs="Times New Roman"/>
          <w:sz w:val="24"/>
          <w:szCs w:val="24"/>
        </w:rPr>
        <w:t>&lt;0.05) from the respective reference (acarbose)</w:t>
      </w:r>
      <w:r w:rsidRPr="004703E0">
        <w:rPr>
          <w:rFonts w:ascii="Times New Roman" w:hAnsi="Times New Roman" w:cs="Times New Roman"/>
          <w:sz w:val="24"/>
          <w:szCs w:val="24"/>
        </w:rPr>
        <w:t>.</w:t>
      </w:r>
    </w:p>
    <w:p w14:paraId="129F21A3" w14:textId="77777777" w:rsidR="00090858" w:rsidRPr="005939AD" w:rsidRDefault="00090858" w:rsidP="00623395">
      <w:pPr>
        <w:autoSpaceDE w:val="0"/>
        <w:autoSpaceDN w:val="0"/>
        <w:adjustRightInd w:val="0"/>
        <w:spacing w:after="0" w:line="360" w:lineRule="auto"/>
        <w:jc w:val="both"/>
        <w:rPr>
          <w:rFonts w:ascii="Times New Roman" w:hAnsi="Times New Roman" w:cs="Times New Roman"/>
          <w:sz w:val="24"/>
          <w:szCs w:val="24"/>
        </w:rPr>
      </w:pPr>
    </w:p>
    <w:p w14:paraId="0A72D2AE" w14:textId="0567F480" w:rsidR="00623395" w:rsidRPr="005939AD" w:rsidRDefault="002B2670" w:rsidP="00623395">
      <w:pPr>
        <w:shd w:val="clear" w:color="auto" w:fill="FFFFFF" w:themeFill="background1"/>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00B71CB8" w:rsidRPr="005939AD">
        <w:rPr>
          <w:rFonts w:ascii="Times New Roman" w:hAnsi="Times New Roman" w:cs="Times New Roman"/>
          <w:b/>
          <w:sz w:val="24"/>
          <w:szCs w:val="24"/>
        </w:rPr>
        <w:t xml:space="preserve">Effect of Treatment on </w:t>
      </w:r>
      <w:r w:rsidR="00623395" w:rsidRPr="005939AD">
        <w:rPr>
          <w:rFonts w:ascii="Times New Roman" w:hAnsi="Times New Roman" w:cs="Times New Roman"/>
          <w:b/>
          <w:sz w:val="24"/>
          <w:szCs w:val="24"/>
        </w:rPr>
        <w:t xml:space="preserve">Serum </w:t>
      </w:r>
      <w:r w:rsidR="00B71CB8" w:rsidRPr="005939AD">
        <w:rPr>
          <w:rFonts w:ascii="Times New Roman" w:hAnsi="Times New Roman" w:cs="Times New Roman"/>
          <w:b/>
          <w:sz w:val="24"/>
          <w:szCs w:val="24"/>
        </w:rPr>
        <w:t>Lipid Profile</w:t>
      </w:r>
    </w:p>
    <w:p w14:paraId="72090A17" w14:textId="754178E5" w:rsidR="00623395" w:rsidRPr="005939AD" w:rsidRDefault="00623395" w:rsidP="00623395">
      <w:pPr>
        <w:shd w:val="clear" w:color="auto" w:fill="FFFFFF" w:themeFill="background1"/>
        <w:spacing w:line="360" w:lineRule="auto"/>
        <w:jc w:val="both"/>
        <w:rPr>
          <w:rFonts w:ascii="Times New Roman" w:hAnsi="Times New Roman" w:cs="Times New Roman"/>
          <w:sz w:val="24"/>
          <w:szCs w:val="24"/>
        </w:rPr>
      </w:pPr>
      <w:r w:rsidRPr="005939AD">
        <w:rPr>
          <w:rFonts w:ascii="Times New Roman" w:hAnsi="Times New Roman" w:cs="Times New Roman"/>
          <w:sz w:val="24"/>
          <w:szCs w:val="24"/>
        </w:rPr>
        <w:t xml:space="preserve">The effect of treatments on serum lipid profile (Table </w:t>
      </w:r>
      <w:r w:rsidR="009B2EA9">
        <w:rPr>
          <w:rFonts w:ascii="Times New Roman" w:hAnsi="Times New Roman" w:cs="Times New Roman"/>
          <w:sz w:val="24"/>
          <w:szCs w:val="24"/>
        </w:rPr>
        <w:t>6</w:t>
      </w:r>
      <w:r w:rsidRPr="005939AD">
        <w:rPr>
          <w:rFonts w:ascii="Times New Roman" w:hAnsi="Times New Roman" w:cs="Times New Roman"/>
          <w:sz w:val="24"/>
          <w:szCs w:val="24"/>
        </w:rPr>
        <w:t xml:space="preserve">) showed a significant increase in serum total cholesterol, total glycerides and LDL-C level and a decrease in the serum HDL-C level in the </w:t>
      </w:r>
      <w:r w:rsidR="0004766A" w:rsidRPr="005939AD">
        <w:rPr>
          <w:rFonts w:ascii="Times New Roman" w:hAnsi="Times New Roman" w:cs="Times New Roman"/>
          <w:sz w:val="24"/>
          <w:szCs w:val="24"/>
        </w:rPr>
        <w:t xml:space="preserve">diabetic </w:t>
      </w:r>
      <w:r w:rsidRPr="005939AD">
        <w:rPr>
          <w:rFonts w:ascii="Times New Roman" w:hAnsi="Times New Roman" w:cs="Times New Roman"/>
          <w:sz w:val="24"/>
          <w:szCs w:val="24"/>
        </w:rPr>
        <w:t>group when compared with the control</w:t>
      </w:r>
      <w:r w:rsidR="0004766A" w:rsidRPr="005939AD">
        <w:rPr>
          <w:rFonts w:ascii="Times New Roman" w:hAnsi="Times New Roman" w:cs="Times New Roman"/>
          <w:sz w:val="24"/>
          <w:szCs w:val="24"/>
        </w:rPr>
        <w:t xml:space="preserve"> group</w:t>
      </w:r>
      <w:r w:rsidRPr="005939AD">
        <w:rPr>
          <w:rFonts w:ascii="Times New Roman" w:hAnsi="Times New Roman" w:cs="Times New Roman"/>
          <w:sz w:val="24"/>
          <w:szCs w:val="24"/>
        </w:rPr>
        <w:t xml:space="preserve">. Treatment with the extract restored the serum lipid </w:t>
      </w:r>
      <w:r w:rsidR="005A1A6F" w:rsidRPr="005939AD">
        <w:rPr>
          <w:rFonts w:ascii="Times New Roman" w:hAnsi="Times New Roman" w:cs="Times New Roman"/>
          <w:sz w:val="24"/>
          <w:szCs w:val="24"/>
        </w:rPr>
        <w:t>levels</w:t>
      </w:r>
      <w:r w:rsidRPr="005939AD">
        <w:rPr>
          <w:rFonts w:ascii="Times New Roman" w:hAnsi="Times New Roman" w:cs="Times New Roman"/>
          <w:sz w:val="24"/>
          <w:szCs w:val="24"/>
        </w:rPr>
        <w:t>.</w:t>
      </w:r>
      <w:r w:rsidR="00F97BBD" w:rsidRPr="005939AD">
        <w:rPr>
          <w:rFonts w:ascii="Times New Roman" w:hAnsi="Times New Roman" w:cs="Times New Roman"/>
          <w:sz w:val="24"/>
          <w:szCs w:val="24"/>
        </w:rPr>
        <w:t xml:space="preserve"> </w:t>
      </w:r>
      <w:r w:rsidRPr="005939AD">
        <w:rPr>
          <w:rFonts w:ascii="Times New Roman" w:hAnsi="Times New Roman" w:cs="Times New Roman"/>
          <w:sz w:val="24"/>
          <w:szCs w:val="24"/>
        </w:rPr>
        <w:t xml:space="preserve">The serum levels of the lipids obtained in the rats treated with the extract alone </w:t>
      </w:r>
      <w:r w:rsidR="0004766A" w:rsidRPr="005939AD">
        <w:rPr>
          <w:rFonts w:ascii="Times New Roman" w:hAnsi="Times New Roman" w:cs="Times New Roman"/>
          <w:sz w:val="24"/>
          <w:szCs w:val="24"/>
        </w:rPr>
        <w:t xml:space="preserve">were </w:t>
      </w:r>
      <w:r w:rsidRPr="005939AD">
        <w:rPr>
          <w:rFonts w:ascii="Times New Roman" w:hAnsi="Times New Roman" w:cs="Times New Roman"/>
          <w:sz w:val="24"/>
          <w:szCs w:val="24"/>
        </w:rPr>
        <w:t xml:space="preserve">not significantly different from </w:t>
      </w:r>
      <w:r w:rsidR="0004766A" w:rsidRPr="005939AD">
        <w:rPr>
          <w:rFonts w:ascii="Times New Roman" w:hAnsi="Times New Roman" w:cs="Times New Roman"/>
          <w:sz w:val="24"/>
          <w:szCs w:val="24"/>
        </w:rPr>
        <w:t xml:space="preserve">those </w:t>
      </w:r>
      <w:r w:rsidRPr="005939AD">
        <w:rPr>
          <w:rFonts w:ascii="Times New Roman" w:hAnsi="Times New Roman" w:cs="Times New Roman"/>
          <w:sz w:val="24"/>
          <w:szCs w:val="24"/>
        </w:rPr>
        <w:t xml:space="preserve">of the diabetic rats treated with </w:t>
      </w:r>
      <w:r w:rsidR="00333D24" w:rsidRPr="005939AD">
        <w:rPr>
          <w:rFonts w:ascii="Times New Roman" w:hAnsi="Times New Roman" w:cs="Times New Roman"/>
          <w:sz w:val="24"/>
          <w:szCs w:val="24"/>
        </w:rPr>
        <w:t xml:space="preserve">mertformin </w:t>
      </w:r>
      <w:r w:rsidRPr="005939AD">
        <w:rPr>
          <w:rFonts w:ascii="Times New Roman" w:hAnsi="Times New Roman" w:cs="Times New Roman"/>
          <w:sz w:val="24"/>
          <w:szCs w:val="24"/>
        </w:rPr>
        <w:t xml:space="preserve">but </w:t>
      </w:r>
      <w:r w:rsidR="0004766A" w:rsidRPr="005939AD">
        <w:rPr>
          <w:rFonts w:ascii="Times New Roman" w:hAnsi="Times New Roman" w:cs="Times New Roman"/>
          <w:sz w:val="24"/>
          <w:szCs w:val="24"/>
        </w:rPr>
        <w:t xml:space="preserve">were </w:t>
      </w:r>
      <w:r w:rsidRPr="005939AD">
        <w:rPr>
          <w:rFonts w:ascii="Times New Roman" w:hAnsi="Times New Roman" w:cs="Times New Roman"/>
          <w:sz w:val="24"/>
          <w:szCs w:val="24"/>
        </w:rPr>
        <w:t xml:space="preserve">different from diabetic rats </w:t>
      </w:r>
      <w:r w:rsidR="0004766A" w:rsidRPr="005939AD">
        <w:rPr>
          <w:rFonts w:ascii="Times New Roman" w:hAnsi="Times New Roman" w:cs="Times New Roman"/>
          <w:sz w:val="24"/>
          <w:szCs w:val="24"/>
        </w:rPr>
        <w:t>treated</w:t>
      </w:r>
      <w:r w:rsidRPr="005939AD">
        <w:rPr>
          <w:rFonts w:ascii="Times New Roman" w:hAnsi="Times New Roman" w:cs="Times New Roman"/>
          <w:sz w:val="24"/>
          <w:szCs w:val="24"/>
        </w:rPr>
        <w:t xml:space="preserve"> with the</w:t>
      </w:r>
      <w:r w:rsidR="00A90325" w:rsidRPr="005939AD">
        <w:rPr>
          <w:rFonts w:ascii="Times New Roman" w:hAnsi="Times New Roman" w:cs="Times New Roman"/>
          <w:sz w:val="24"/>
          <w:szCs w:val="24"/>
        </w:rPr>
        <w:t xml:space="preserve"> </w:t>
      </w:r>
      <w:r w:rsidR="00333D24" w:rsidRPr="005939AD">
        <w:rPr>
          <w:rFonts w:ascii="Times New Roman" w:hAnsi="Times New Roman" w:cs="Times New Roman"/>
          <w:sz w:val="24"/>
          <w:szCs w:val="24"/>
        </w:rPr>
        <w:t>metformin</w:t>
      </w:r>
      <w:r w:rsidRPr="005939AD">
        <w:rPr>
          <w:rFonts w:ascii="Times New Roman" w:hAnsi="Times New Roman" w:cs="Times New Roman"/>
          <w:sz w:val="24"/>
          <w:szCs w:val="24"/>
        </w:rPr>
        <w:t xml:space="preserve"> and lisinopril and the rats co-treated with the extract and lisinopril.</w:t>
      </w:r>
      <w:r w:rsidR="00F97BBD" w:rsidRPr="005939AD">
        <w:rPr>
          <w:rFonts w:ascii="Times New Roman" w:hAnsi="Times New Roman" w:cs="Times New Roman"/>
          <w:sz w:val="24"/>
          <w:szCs w:val="24"/>
        </w:rPr>
        <w:t xml:space="preserve"> </w:t>
      </w:r>
      <w:r w:rsidRPr="005939AD">
        <w:rPr>
          <w:rFonts w:ascii="Times New Roman" w:hAnsi="Times New Roman" w:cs="Times New Roman"/>
          <w:sz w:val="24"/>
          <w:szCs w:val="24"/>
        </w:rPr>
        <w:t xml:space="preserve">The Table also showed that the concentration obtained in the diabetic rats treated with lisinopril alone was different from that of the control group and that of the </w:t>
      </w:r>
      <w:r w:rsidR="0004766A" w:rsidRPr="005939AD">
        <w:rPr>
          <w:rFonts w:ascii="Times New Roman" w:hAnsi="Times New Roman" w:cs="Times New Roman"/>
          <w:sz w:val="24"/>
          <w:szCs w:val="24"/>
        </w:rPr>
        <w:t xml:space="preserve">diabetic control </w:t>
      </w:r>
      <w:r w:rsidRPr="005939AD">
        <w:rPr>
          <w:rFonts w:ascii="Times New Roman" w:hAnsi="Times New Roman" w:cs="Times New Roman"/>
          <w:sz w:val="24"/>
          <w:szCs w:val="24"/>
        </w:rPr>
        <w:t>group.</w:t>
      </w:r>
    </w:p>
    <w:p w14:paraId="500FDC9B" w14:textId="77777777" w:rsidR="005A1C47" w:rsidRDefault="005A1C47" w:rsidP="005A1C47">
      <w:pPr>
        <w:shd w:val="clear" w:color="auto" w:fill="FFFFFF" w:themeFill="background1"/>
        <w:spacing w:line="360" w:lineRule="auto"/>
        <w:jc w:val="both"/>
        <w:rPr>
          <w:rFonts w:ascii="Times New Roman" w:hAnsi="Times New Roman" w:cs="Times New Roman"/>
          <w:b/>
          <w:bCs/>
          <w:sz w:val="24"/>
          <w:szCs w:val="24"/>
        </w:rPr>
      </w:pPr>
    </w:p>
    <w:p w14:paraId="03B8243A" w14:textId="0ECFAC40" w:rsidR="005A1C47" w:rsidRPr="005939AD" w:rsidRDefault="005A1C47" w:rsidP="005A1C47">
      <w:pPr>
        <w:shd w:val="clear" w:color="auto" w:fill="FFFFFF" w:themeFill="background1"/>
        <w:spacing w:line="360" w:lineRule="auto"/>
        <w:jc w:val="both"/>
        <w:rPr>
          <w:rFonts w:ascii="Times New Roman" w:hAnsi="Times New Roman" w:cs="Times New Roman"/>
          <w:b/>
          <w:bCs/>
          <w:sz w:val="24"/>
          <w:szCs w:val="24"/>
        </w:rPr>
      </w:pPr>
      <w:r w:rsidRPr="005939AD">
        <w:rPr>
          <w:rFonts w:ascii="Times New Roman" w:hAnsi="Times New Roman" w:cs="Times New Roman"/>
          <w:b/>
          <w:bCs/>
          <w:sz w:val="24"/>
          <w:szCs w:val="24"/>
        </w:rPr>
        <w:t>Table 6: Effect of treatments on serum lipid profiles</w:t>
      </w:r>
    </w:p>
    <w:tbl>
      <w:tblPr>
        <w:tblStyle w:val="TableGrid"/>
        <w:tblW w:w="10731"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8"/>
        <w:gridCol w:w="2691"/>
        <w:gridCol w:w="1871"/>
        <w:gridCol w:w="1890"/>
        <w:gridCol w:w="1765"/>
        <w:gridCol w:w="1496"/>
      </w:tblGrid>
      <w:tr w:rsidR="000A54FA" w:rsidRPr="005939AD" w14:paraId="6EB8F75D" w14:textId="77777777" w:rsidTr="008E06C7">
        <w:trPr>
          <w:trHeight w:val="590"/>
        </w:trPr>
        <w:tc>
          <w:tcPr>
            <w:tcW w:w="1018" w:type="dxa"/>
            <w:tcBorders>
              <w:top w:val="single" w:sz="4" w:space="0" w:color="auto"/>
              <w:left w:val="nil"/>
              <w:bottom w:val="single" w:sz="4" w:space="0" w:color="auto"/>
              <w:right w:val="nil"/>
            </w:tcBorders>
            <w:vAlign w:val="center"/>
          </w:tcPr>
          <w:p w14:paraId="4A526D9B" w14:textId="06B49AEB" w:rsidR="000A54FA" w:rsidRPr="005939AD" w:rsidRDefault="000A54FA" w:rsidP="000A54FA">
            <w:pPr>
              <w:shd w:val="clear" w:color="auto" w:fill="FFFFFF" w:themeFill="background1"/>
              <w:spacing w:line="360" w:lineRule="auto"/>
              <w:rPr>
                <w:rFonts w:ascii="Times New Roman" w:hAnsi="Times New Roman" w:cs="Times New Roman"/>
                <w:sz w:val="24"/>
                <w:szCs w:val="24"/>
              </w:rPr>
            </w:pPr>
            <w:r w:rsidRPr="00341E18">
              <w:rPr>
                <w:rFonts w:ascii="Times New Roman" w:hAnsi="Times New Roman" w:cs="Times New Roman"/>
                <w:b/>
                <w:sz w:val="24"/>
                <w:szCs w:val="24"/>
              </w:rPr>
              <w:lastRenderedPageBreak/>
              <w:t>Group</w:t>
            </w:r>
          </w:p>
        </w:tc>
        <w:tc>
          <w:tcPr>
            <w:tcW w:w="2691" w:type="dxa"/>
            <w:tcBorders>
              <w:top w:val="single" w:sz="4" w:space="0" w:color="auto"/>
              <w:left w:val="nil"/>
              <w:bottom w:val="single" w:sz="4" w:space="0" w:color="auto"/>
              <w:right w:val="nil"/>
            </w:tcBorders>
            <w:vAlign w:val="center"/>
            <w:hideMark/>
          </w:tcPr>
          <w:p w14:paraId="5743B769" w14:textId="185FFC0A" w:rsidR="000A54FA" w:rsidRPr="000A54FA" w:rsidRDefault="000A54FA" w:rsidP="000A54FA">
            <w:pPr>
              <w:shd w:val="clear" w:color="auto" w:fill="FFFFFF" w:themeFill="background1"/>
              <w:spacing w:line="360" w:lineRule="auto"/>
              <w:rPr>
                <w:rFonts w:ascii="Times New Roman" w:hAnsi="Times New Roman" w:cs="Times New Roman"/>
                <w:b/>
                <w:bCs/>
                <w:sz w:val="24"/>
                <w:szCs w:val="24"/>
              </w:rPr>
            </w:pPr>
            <w:r w:rsidRPr="000A54FA">
              <w:rPr>
                <w:rFonts w:ascii="Times New Roman" w:hAnsi="Times New Roman" w:cs="Times New Roman"/>
                <w:b/>
                <w:sz w:val="24"/>
              </w:rPr>
              <w:t>Treatment</w:t>
            </w:r>
          </w:p>
        </w:tc>
        <w:tc>
          <w:tcPr>
            <w:tcW w:w="1871" w:type="dxa"/>
            <w:tcBorders>
              <w:top w:val="single" w:sz="4" w:space="0" w:color="auto"/>
              <w:left w:val="nil"/>
              <w:bottom w:val="single" w:sz="4" w:space="0" w:color="auto"/>
              <w:right w:val="nil"/>
            </w:tcBorders>
            <w:hideMark/>
          </w:tcPr>
          <w:p w14:paraId="5BE02AC2" w14:textId="77777777" w:rsidR="000A54FA" w:rsidRPr="005939AD" w:rsidRDefault="000A54FA" w:rsidP="000A54FA">
            <w:pPr>
              <w:shd w:val="clear" w:color="auto" w:fill="FFFFFF" w:themeFill="background1"/>
              <w:spacing w:line="360" w:lineRule="auto"/>
              <w:rPr>
                <w:rFonts w:ascii="Times New Roman" w:hAnsi="Times New Roman" w:cs="Times New Roman"/>
                <w:b/>
                <w:bCs/>
                <w:sz w:val="24"/>
                <w:szCs w:val="24"/>
              </w:rPr>
            </w:pPr>
            <w:r w:rsidRPr="005939AD">
              <w:rPr>
                <w:rFonts w:ascii="Times New Roman" w:hAnsi="Times New Roman" w:cs="Times New Roman"/>
                <w:b/>
                <w:bCs/>
                <w:sz w:val="24"/>
                <w:szCs w:val="24"/>
              </w:rPr>
              <w:t>LDL-C (mg/dl)</w:t>
            </w:r>
          </w:p>
        </w:tc>
        <w:tc>
          <w:tcPr>
            <w:tcW w:w="1890" w:type="dxa"/>
            <w:tcBorders>
              <w:top w:val="single" w:sz="4" w:space="0" w:color="auto"/>
              <w:left w:val="nil"/>
              <w:bottom w:val="single" w:sz="4" w:space="0" w:color="auto"/>
              <w:right w:val="nil"/>
            </w:tcBorders>
            <w:hideMark/>
          </w:tcPr>
          <w:p w14:paraId="41D538BB" w14:textId="77777777" w:rsidR="000A54FA" w:rsidRPr="005939AD" w:rsidRDefault="000A54FA" w:rsidP="000A54FA">
            <w:pPr>
              <w:shd w:val="clear" w:color="auto" w:fill="FFFFFF" w:themeFill="background1"/>
              <w:spacing w:line="360" w:lineRule="auto"/>
              <w:rPr>
                <w:rFonts w:ascii="Times New Roman" w:hAnsi="Times New Roman" w:cs="Times New Roman"/>
                <w:b/>
                <w:bCs/>
                <w:sz w:val="24"/>
                <w:szCs w:val="24"/>
              </w:rPr>
            </w:pPr>
            <w:r w:rsidRPr="005939AD">
              <w:rPr>
                <w:rFonts w:ascii="Times New Roman" w:hAnsi="Times New Roman" w:cs="Times New Roman"/>
                <w:b/>
                <w:bCs/>
                <w:sz w:val="24"/>
                <w:szCs w:val="24"/>
              </w:rPr>
              <w:t>HDL-C(mg/dl)</w:t>
            </w:r>
          </w:p>
        </w:tc>
        <w:tc>
          <w:tcPr>
            <w:tcW w:w="1765" w:type="dxa"/>
            <w:tcBorders>
              <w:top w:val="single" w:sz="4" w:space="0" w:color="auto"/>
              <w:left w:val="nil"/>
              <w:bottom w:val="single" w:sz="4" w:space="0" w:color="auto"/>
              <w:right w:val="nil"/>
            </w:tcBorders>
            <w:hideMark/>
          </w:tcPr>
          <w:p w14:paraId="2BEE391F" w14:textId="77777777" w:rsidR="000A54FA" w:rsidRPr="005939AD" w:rsidRDefault="000A54FA" w:rsidP="000A54FA">
            <w:pPr>
              <w:shd w:val="clear" w:color="auto" w:fill="FFFFFF" w:themeFill="background1"/>
              <w:spacing w:line="360" w:lineRule="auto"/>
              <w:rPr>
                <w:rFonts w:ascii="Times New Roman" w:hAnsi="Times New Roman" w:cs="Times New Roman"/>
                <w:b/>
                <w:bCs/>
                <w:sz w:val="24"/>
                <w:szCs w:val="24"/>
              </w:rPr>
            </w:pPr>
            <w:r w:rsidRPr="005939AD">
              <w:rPr>
                <w:rFonts w:ascii="Times New Roman" w:hAnsi="Times New Roman" w:cs="Times New Roman"/>
                <w:b/>
                <w:bCs/>
                <w:sz w:val="24"/>
                <w:szCs w:val="24"/>
              </w:rPr>
              <w:t>TG (mg/dl)</w:t>
            </w:r>
          </w:p>
        </w:tc>
        <w:tc>
          <w:tcPr>
            <w:tcW w:w="1496" w:type="dxa"/>
            <w:tcBorders>
              <w:top w:val="single" w:sz="4" w:space="0" w:color="auto"/>
              <w:left w:val="nil"/>
              <w:bottom w:val="single" w:sz="4" w:space="0" w:color="auto"/>
              <w:right w:val="nil"/>
            </w:tcBorders>
            <w:hideMark/>
          </w:tcPr>
          <w:p w14:paraId="6D123645" w14:textId="77777777" w:rsidR="000A54FA" w:rsidRPr="005939AD" w:rsidRDefault="000A54FA" w:rsidP="000A54FA">
            <w:pPr>
              <w:shd w:val="clear" w:color="auto" w:fill="FFFFFF" w:themeFill="background1"/>
              <w:spacing w:line="360" w:lineRule="auto"/>
              <w:rPr>
                <w:rFonts w:ascii="Times New Roman" w:hAnsi="Times New Roman" w:cs="Times New Roman"/>
                <w:b/>
                <w:bCs/>
                <w:sz w:val="24"/>
                <w:szCs w:val="24"/>
              </w:rPr>
            </w:pPr>
            <w:r w:rsidRPr="005939AD">
              <w:rPr>
                <w:rFonts w:ascii="Times New Roman" w:hAnsi="Times New Roman" w:cs="Times New Roman"/>
                <w:b/>
                <w:bCs/>
                <w:sz w:val="24"/>
                <w:szCs w:val="24"/>
              </w:rPr>
              <w:t>TC (mg/dl)</w:t>
            </w:r>
          </w:p>
        </w:tc>
      </w:tr>
      <w:tr w:rsidR="005A1C47" w:rsidRPr="005939AD" w14:paraId="2B7E83FA" w14:textId="77777777" w:rsidTr="008E06C7">
        <w:trPr>
          <w:trHeight w:val="621"/>
        </w:trPr>
        <w:tc>
          <w:tcPr>
            <w:tcW w:w="1018" w:type="dxa"/>
            <w:tcBorders>
              <w:top w:val="single" w:sz="4" w:space="0" w:color="auto"/>
              <w:left w:val="nil"/>
              <w:bottom w:val="nil"/>
              <w:right w:val="nil"/>
            </w:tcBorders>
          </w:tcPr>
          <w:p w14:paraId="48F6A631" w14:textId="77777777" w:rsidR="005A1C47" w:rsidRPr="005939AD" w:rsidRDefault="005A1C47" w:rsidP="008E06C7">
            <w:pPr>
              <w:shd w:val="clear" w:color="auto" w:fill="FFFFFF" w:themeFill="background1"/>
              <w:spacing w:line="360" w:lineRule="auto"/>
              <w:rPr>
                <w:rFonts w:ascii="Times New Roman" w:hAnsi="Times New Roman" w:cs="Times New Roman"/>
                <w:sz w:val="24"/>
                <w:szCs w:val="24"/>
              </w:rPr>
            </w:pPr>
            <w:r w:rsidRPr="005939AD">
              <w:rPr>
                <w:rFonts w:ascii="Times New Roman" w:hAnsi="Times New Roman" w:cs="Times New Roman"/>
                <w:sz w:val="24"/>
                <w:szCs w:val="24"/>
              </w:rPr>
              <w:t>Control</w:t>
            </w:r>
          </w:p>
        </w:tc>
        <w:tc>
          <w:tcPr>
            <w:tcW w:w="2691" w:type="dxa"/>
            <w:tcBorders>
              <w:top w:val="single" w:sz="4" w:space="0" w:color="auto"/>
              <w:left w:val="nil"/>
              <w:bottom w:val="nil"/>
              <w:right w:val="nil"/>
            </w:tcBorders>
          </w:tcPr>
          <w:p w14:paraId="395285EF" w14:textId="77777777" w:rsidR="005A1C47" w:rsidRPr="005939AD" w:rsidRDefault="005A1C47" w:rsidP="008E06C7">
            <w:pPr>
              <w:spacing w:line="360" w:lineRule="auto"/>
              <w:rPr>
                <w:rFonts w:ascii="Times New Roman" w:hAnsi="Times New Roman" w:cs="Times New Roman"/>
                <w:sz w:val="24"/>
                <w:szCs w:val="24"/>
              </w:rPr>
            </w:pPr>
            <w:r w:rsidRPr="005939AD">
              <w:rPr>
                <w:rFonts w:ascii="Times New Roman" w:hAnsi="Times New Roman" w:cs="Times New Roman"/>
                <w:sz w:val="24"/>
                <w:szCs w:val="24"/>
              </w:rPr>
              <w:t>Distilled water</w:t>
            </w:r>
          </w:p>
        </w:tc>
        <w:tc>
          <w:tcPr>
            <w:tcW w:w="1871" w:type="dxa"/>
            <w:tcBorders>
              <w:top w:val="single" w:sz="4" w:space="0" w:color="auto"/>
              <w:left w:val="nil"/>
              <w:bottom w:val="nil"/>
              <w:right w:val="nil"/>
            </w:tcBorders>
          </w:tcPr>
          <w:p w14:paraId="2DE8FD63" w14:textId="77777777" w:rsidR="005A1C47" w:rsidRPr="005939AD" w:rsidRDefault="005A1C47" w:rsidP="008E06C7">
            <w:pPr>
              <w:spacing w:line="360" w:lineRule="auto"/>
              <w:rPr>
                <w:rFonts w:ascii="Times New Roman" w:eastAsia="Calibri" w:hAnsi="Times New Roman" w:cs="Times New Roman"/>
                <w:sz w:val="24"/>
                <w:szCs w:val="24"/>
                <w:lang w:val="en-GB"/>
              </w:rPr>
            </w:pPr>
            <w:r w:rsidRPr="005939AD">
              <w:rPr>
                <w:rFonts w:ascii="Times New Roman" w:hAnsi="Times New Roman" w:cs="Times New Roman"/>
                <w:sz w:val="24"/>
                <w:szCs w:val="24"/>
              </w:rPr>
              <w:t>1.26 ± 0.02</w:t>
            </w:r>
            <w:r w:rsidRPr="005939AD">
              <w:rPr>
                <w:rFonts w:ascii="Times New Roman" w:hAnsi="Times New Roman" w:cs="Times New Roman"/>
                <w:sz w:val="24"/>
                <w:szCs w:val="24"/>
                <w:vertAlign w:val="superscript"/>
              </w:rPr>
              <w:t>a</w:t>
            </w:r>
          </w:p>
        </w:tc>
        <w:tc>
          <w:tcPr>
            <w:tcW w:w="1890" w:type="dxa"/>
            <w:tcBorders>
              <w:top w:val="single" w:sz="4" w:space="0" w:color="auto"/>
              <w:left w:val="nil"/>
              <w:bottom w:val="nil"/>
              <w:right w:val="nil"/>
            </w:tcBorders>
          </w:tcPr>
          <w:p w14:paraId="5E4D9774" w14:textId="77777777" w:rsidR="005A1C47" w:rsidRPr="005939AD" w:rsidRDefault="005A1C47" w:rsidP="008E06C7">
            <w:pPr>
              <w:spacing w:line="360" w:lineRule="auto"/>
              <w:rPr>
                <w:rFonts w:ascii="Times New Roman" w:eastAsia="Calibri" w:hAnsi="Times New Roman" w:cs="Times New Roman"/>
                <w:sz w:val="24"/>
                <w:szCs w:val="24"/>
                <w:lang w:val="en-GB"/>
              </w:rPr>
            </w:pPr>
            <w:r w:rsidRPr="005939AD">
              <w:rPr>
                <w:rFonts w:ascii="Times New Roman" w:hAnsi="Times New Roman" w:cs="Times New Roman"/>
                <w:sz w:val="24"/>
                <w:szCs w:val="24"/>
              </w:rPr>
              <w:t>1.26 ±0.82</w:t>
            </w:r>
            <w:r w:rsidRPr="005939AD">
              <w:rPr>
                <w:rFonts w:ascii="Times New Roman" w:hAnsi="Times New Roman" w:cs="Times New Roman"/>
                <w:sz w:val="24"/>
                <w:szCs w:val="24"/>
                <w:vertAlign w:val="superscript"/>
              </w:rPr>
              <w:t>b</w:t>
            </w:r>
          </w:p>
        </w:tc>
        <w:tc>
          <w:tcPr>
            <w:tcW w:w="1765" w:type="dxa"/>
            <w:tcBorders>
              <w:top w:val="single" w:sz="4" w:space="0" w:color="auto"/>
              <w:left w:val="nil"/>
              <w:bottom w:val="nil"/>
              <w:right w:val="nil"/>
            </w:tcBorders>
          </w:tcPr>
          <w:p w14:paraId="61B82AD5" w14:textId="77777777" w:rsidR="005A1C47" w:rsidRPr="005939AD" w:rsidRDefault="005A1C47" w:rsidP="008E06C7">
            <w:pPr>
              <w:spacing w:line="360" w:lineRule="auto"/>
              <w:rPr>
                <w:rFonts w:ascii="Times New Roman" w:eastAsia="Calibri" w:hAnsi="Times New Roman" w:cs="Times New Roman"/>
                <w:sz w:val="24"/>
                <w:szCs w:val="24"/>
                <w:lang w:val="en-GB"/>
              </w:rPr>
            </w:pPr>
            <w:r w:rsidRPr="005939AD">
              <w:rPr>
                <w:rFonts w:ascii="Times New Roman" w:hAnsi="Times New Roman" w:cs="Times New Roman"/>
                <w:sz w:val="24"/>
                <w:szCs w:val="24"/>
              </w:rPr>
              <w:t>0.78 ± 0.82</w:t>
            </w:r>
            <w:r w:rsidRPr="005939AD">
              <w:rPr>
                <w:rFonts w:ascii="Times New Roman" w:hAnsi="Times New Roman" w:cs="Times New Roman"/>
                <w:sz w:val="24"/>
                <w:szCs w:val="24"/>
                <w:vertAlign w:val="superscript"/>
              </w:rPr>
              <w:t>a</w:t>
            </w:r>
          </w:p>
        </w:tc>
        <w:tc>
          <w:tcPr>
            <w:tcW w:w="1496" w:type="dxa"/>
            <w:tcBorders>
              <w:top w:val="single" w:sz="4" w:space="0" w:color="auto"/>
              <w:left w:val="nil"/>
              <w:bottom w:val="nil"/>
              <w:right w:val="nil"/>
            </w:tcBorders>
          </w:tcPr>
          <w:p w14:paraId="71502A95" w14:textId="77777777" w:rsidR="005A1C47" w:rsidRPr="005939AD" w:rsidRDefault="005A1C47" w:rsidP="008E06C7">
            <w:pPr>
              <w:spacing w:line="360" w:lineRule="auto"/>
              <w:rPr>
                <w:rFonts w:ascii="Times New Roman" w:eastAsia="Calibri" w:hAnsi="Times New Roman" w:cs="Times New Roman"/>
                <w:sz w:val="24"/>
                <w:szCs w:val="24"/>
                <w:lang w:val="en-GB"/>
              </w:rPr>
            </w:pPr>
            <w:r w:rsidRPr="005939AD">
              <w:rPr>
                <w:rFonts w:ascii="Times New Roman" w:hAnsi="Times New Roman" w:cs="Times New Roman"/>
                <w:sz w:val="24"/>
                <w:szCs w:val="24"/>
              </w:rPr>
              <w:t>0.87 ± 0.97</w:t>
            </w:r>
            <w:r w:rsidRPr="005939AD">
              <w:rPr>
                <w:rFonts w:ascii="Times New Roman" w:hAnsi="Times New Roman" w:cs="Times New Roman"/>
                <w:sz w:val="24"/>
                <w:szCs w:val="24"/>
                <w:vertAlign w:val="superscript"/>
              </w:rPr>
              <w:t>a</w:t>
            </w:r>
          </w:p>
        </w:tc>
      </w:tr>
      <w:tr w:rsidR="005A1C47" w:rsidRPr="005939AD" w14:paraId="635FBF86" w14:textId="77777777" w:rsidTr="008E06C7">
        <w:trPr>
          <w:trHeight w:val="564"/>
        </w:trPr>
        <w:tc>
          <w:tcPr>
            <w:tcW w:w="1018" w:type="dxa"/>
          </w:tcPr>
          <w:p w14:paraId="2F99CC63" w14:textId="77777777" w:rsidR="005A1C47" w:rsidRPr="005939AD" w:rsidRDefault="005A1C47" w:rsidP="008E06C7">
            <w:pPr>
              <w:shd w:val="clear" w:color="auto" w:fill="FFFFFF" w:themeFill="background1"/>
              <w:spacing w:line="360" w:lineRule="auto"/>
              <w:rPr>
                <w:rFonts w:ascii="Times New Roman" w:hAnsi="Times New Roman" w:cs="Times New Roman"/>
                <w:sz w:val="24"/>
                <w:szCs w:val="24"/>
              </w:rPr>
            </w:pPr>
            <w:r w:rsidRPr="005939AD">
              <w:rPr>
                <w:rFonts w:ascii="Times New Roman" w:hAnsi="Times New Roman" w:cs="Times New Roman"/>
                <w:sz w:val="24"/>
                <w:szCs w:val="24"/>
              </w:rPr>
              <w:t xml:space="preserve">Model </w:t>
            </w:r>
          </w:p>
        </w:tc>
        <w:tc>
          <w:tcPr>
            <w:tcW w:w="2691" w:type="dxa"/>
            <w:hideMark/>
          </w:tcPr>
          <w:p w14:paraId="3A42BF24" w14:textId="77777777" w:rsidR="005A1C47" w:rsidRPr="005939AD" w:rsidRDefault="005A1C47" w:rsidP="008E06C7">
            <w:pPr>
              <w:spacing w:line="360" w:lineRule="auto"/>
              <w:rPr>
                <w:rFonts w:ascii="Times New Roman" w:hAnsi="Times New Roman" w:cs="Times New Roman"/>
                <w:sz w:val="24"/>
                <w:szCs w:val="24"/>
              </w:rPr>
            </w:pPr>
            <w:r w:rsidRPr="005939AD">
              <w:rPr>
                <w:rFonts w:ascii="Times New Roman" w:hAnsi="Times New Roman" w:cs="Times New Roman"/>
                <w:sz w:val="24"/>
                <w:szCs w:val="24"/>
              </w:rPr>
              <w:t>STZ-fructose + distilled water</w:t>
            </w:r>
          </w:p>
        </w:tc>
        <w:tc>
          <w:tcPr>
            <w:tcW w:w="1871" w:type="dxa"/>
            <w:hideMark/>
          </w:tcPr>
          <w:p w14:paraId="2DABA55E" w14:textId="77777777" w:rsidR="005A1C47" w:rsidRPr="005939AD" w:rsidRDefault="005A1C47" w:rsidP="008E06C7">
            <w:pPr>
              <w:spacing w:line="360" w:lineRule="auto"/>
              <w:rPr>
                <w:rFonts w:ascii="Times New Roman" w:eastAsia="Calibri" w:hAnsi="Times New Roman" w:cs="Times New Roman"/>
                <w:sz w:val="24"/>
                <w:szCs w:val="24"/>
                <w:lang w:val="en-GB"/>
              </w:rPr>
            </w:pPr>
            <w:r w:rsidRPr="005939AD">
              <w:rPr>
                <w:rFonts w:ascii="Times New Roman" w:hAnsi="Times New Roman" w:cs="Times New Roman"/>
                <w:sz w:val="24"/>
                <w:szCs w:val="24"/>
              </w:rPr>
              <w:t>6.09 ± 0.95</w:t>
            </w:r>
            <w:r w:rsidRPr="005939AD">
              <w:rPr>
                <w:rFonts w:ascii="Times New Roman" w:hAnsi="Times New Roman" w:cs="Times New Roman"/>
                <w:sz w:val="24"/>
                <w:szCs w:val="24"/>
                <w:vertAlign w:val="superscript"/>
              </w:rPr>
              <w:t>c</w:t>
            </w:r>
          </w:p>
        </w:tc>
        <w:tc>
          <w:tcPr>
            <w:tcW w:w="1890" w:type="dxa"/>
            <w:hideMark/>
          </w:tcPr>
          <w:p w14:paraId="2CF3C018" w14:textId="77777777" w:rsidR="005A1C47" w:rsidRPr="005939AD" w:rsidRDefault="005A1C47" w:rsidP="008E06C7">
            <w:pPr>
              <w:spacing w:line="360" w:lineRule="auto"/>
              <w:rPr>
                <w:rFonts w:ascii="Times New Roman" w:eastAsia="Calibri" w:hAnsi="Times New Roman" w:cs="Times New Roman"/>
                <w:sz w:val="24"/>
                <w:szCs w:val="24"/>
                <w:lang w:val="en-GB"/>
              </w:rPr>
            </w:pPr>
            <w:r w:rsidRPr="005939AD">
              <w:rPr>
                <w:rFonts w:ascii="Times New Roman" w:hAnsi="Times New Roman" w:cs="Times New Roman"/>
                <w:sz w:val="24"/>
                <w:szCs w:val="24"/>
              </w:rPr>
              <w:t>0.56 ± 0.07</w:t>
            </w:r>
            <w:r w:rsidRPr="005939AD">
              <w:rPr>
                <w:rFonts w:ascii="Times New Roman" w:hAnsi="Times New Roman" w:cs="Times New Roman"/>
                <w:sz w:val="24"/>
                <w:szCs w:val="24"/>
                <w:vertAlign w:val="superscript"/>
              </w:rPr>
              <w:t>a</w:t>
            </w:r>
          </w:p>
        </w:tc>
        <w:tc>
          <w:tcPr>
            <w:tcW w:w="1765" w:type="dxa"/>
            <w:hideMark/>
          </w:tcPr>
          <w:p w14:paraId="1E1D345C" w14:textId="77777777" w:rsidR="005A1C47" w:rsidRPr="005939AD" w:rsidRDefault="005A1C47" w:rsidP="008E06C7">
            <w:pPr>
              <w:spacing w:line="360" w:lineRule="auto"/>
              <w:rPr>
                <w:rFonts w:ascii="Times New Roman" w:eastAsia="Calibri" w:hAnsi="Times New Roman" w:cs="Times New Roman"/>
                <w:sz w:val="24"/>
                <w:szCs w:val="24"/>
                <w:lang w:val="en-GB"/>
              </w:rPr>
            </w:pPr>
            <w:r w:rsidRPr="005939AD">
              <w:rPr>
                <w:rFonts w:ascii="Times New Roman" w:hAnsi="Times New Roman" w:cs="Times New Roman"/>
                <w:sz w:val="24"/>
                <w:szCs w:val="24"/>
              </w:rPr>
              <w:t>1.50 ± 0.47</w:t>
            </w:r>
            <w:r w:rsidRPr="005939AD">
              <w:rPr>
                <w:rFonts w:ascii="Times New Roman" w:hAnsi="Times New Roman" w:cs="Times New Roman"/>
                <w:sz w:val="24"/>
                <w:szCs w:val="24"/>
                <w:vertAlign w:val="superscript"/>
              </w:rPr>
              <w:t>b</w:t>
            </w:r>
          </w:p>
        </w:tc>
        <w:tc>
          <w:tcPr>
            <w:tcW w:w="1496" w:type="dxa"/>
            <w:hideMark/>
          </w:tcPr>
          <w:p w14:paraId="616E6684" w14:textId="77777777" w:rsidR="005A1C47" w:rsidRPr="005939AD" w:rsidRDefault="005A1C47" w:rsidP="008E06C7">
            <w:pPr>
              <w:spacing w:line="360" w:lineRule="auto"/>
              <w:rPr>
                <w:rFonts w:ascii="Times New Roman" w:eastAsia="Calibri" w:hAnsi="Times New Roman" w:cs="Times New Roman"/>
                <w:sz w:val="24"/>
                <w:szCs w:val="24"/>
                <w:lang w:val="en-GB"/>
              </w:rPr>
            </w:pPr>
            <w:r w:rsidRPr="005939AD">
              <w:rPr>
                <w:rFonts w:ascii="Times New Roman" w:hAnsi="Times New Roman" w:cs="Times New Roman"/>
                <w:sz w:val="24"/>
                <w:szCs w:val="24"/>
              </w:rPr>
              <w:t>1.66 ± 0.48</w:t>
            </w:r>
            <w:r w:rsidRPr="005939AD">
              <w:rPr>
                <w:rFonts w:ascii="Times New Roman" w:hAnsi="Times New Roman" w:cs="Times New Roman"/>
                <w:sz w:val="24"/>
                <w:szCs w:val="24"/>
                <w:vertAlign w:val="superscript"/>
              </w:rPr>
              <w:t>b</w:t>
            </w:r>
          </w:p>
        </w:tc>
      </w:tr>
      <w:tr w:rsidR="005A1C47" w:rsidRPr="005939AD" w14:paraId="0A05EF48" w14:textId="77777777" w:rsidTr="008E06C7">
        <w:trPr>
          <w:trHeight w:val="564"/>
        </w:trPr>
        <w:tc>
          <w:tcPr>
            <w:tcW w:w="1018" w:type="dxa"/>
          </w:tcPr>
          <w:p w14:paraId="6B437542" w14:textId="77777777" w:rsidR="005A1C47" w:rsidRPr="005939AD" w:rsidRDefault="005A1C47" w:rsidP="008E06C7">
            <w:pPr>
              <w:shd w:val="clear" w:color="auto" w:fill="FFFFFF" w:themeFill="background1"/>
              <w:spacing w:line="360" w:lineRule="auto"/>
              <w:rPr>
                <w:rFonts w:ascii="Times New Roman" w:hAnsi="Times New Roman" w:cs="Times New Roman"/>
                <w:sz w:val="24"/>
                <w:szCs w:val="24"/>
              </w:rPr>
            </w:pPr>
            <w:r w:rsidRPr="005939AD">
              <w:rPr>
                <w:rFonts w:ascii="Times New Roman" w:hAnsi="Times New Roman" w:cs="Times New Roman"/>
                <w:sz w:val="24"/>
                <w:szCs w:val="24"/>
              </w:rPr>
              <w:t xml:space="preserve">T1 </w:t>
            </w:r>
          </w:p>
        </w:tc>
        <w:tc>
          <w:tcPr>
            <w:tcW w:w="2691" w:type="dxa"/>
            <w:hideMark/>
          </w:tcPr>
          <w:p w14:paraId="15F64F4D" w14:textId="77777777" w:rsidR="005A1C47" w:rsidRPr="005939AD" w:rsidRDefault="005A1C47" w:rsidP="008E06C7">
            <w:pPr>
              <w:spacing w:line="360" w:lineRule="auto"/>
              <w:rPr>
                <w:rFonts w:ascii="Times New Roman" w:hAnsi="Times New Roman" w:cs="Times New Roman"/>
                <w:sz w:val="24"/>
                <w:szCs w:val="24"/>
              </w:rPr>
            </w:pPr>
            <w:r w:rsidRPr="005939AD">
              <w:rPr>
                <w:rFonts w:ascii="Times New Roman" w:hAnsi="Times New Roman" w:cs="Times New Roman"/>
                <w:sz w:val="24"/>
                <w:szCs w:val="24"/>
              </w:rPr>
              <w:t>Extract</w:t>
            </w:r>
          </w:p>
        </w:tc>
        <w:tc>
          <w:tcPr>
            <w:tcW w:w="1871" w:type="dxa"/>
            <w:hideMark/>
          </w:tcPr>
          <w:p w14:paraId="254D0D39" w14:textId="77777777" w:rsidR="005A1C47" w:rsidRPr="005939AD" w:rsidRDefault="005A1C47" w:rsidP="008E06C7">
            <w:pPr>
              <w:spacing w:line="360" w:lineRule="auto"/>
              <w:rPr>
                <w:rFonts w:ascii="Times New Roman" w:eastAsia="Calibri" w:hAnsi="Times New Roman" w:cs="Times New Roman"/>
                <w:sz w:val="24"/>
                <w:szCs w:val="24"/>
                <w:lang w:val="en-GB"/>
              </w:rPr>
            </w:pPr>
            <w:r w:rsidRPr="005939AD">
              <w:rPr>
                <w:rFonts w:ascii="Times New Roman" w:hAnsi="Times New Roman" w:cs="Times New Roman"/>
                <w:sz w:val="24"/>
                <w:szCs w:val="24"/>
              </w:rPr>
              <w:t>2.08 ± 0.41</w:t>
            </w:r>
            <w:r w:rsidRPr="005939AD">
              <w:rPr>
                <w:rFonts w:ascii="Times New Roman" w:hAnsi="Times New Roman" w:cs="Times New Roman"/>
                <w:sz w:val="24"/>
                <w:szCs w:val="24"/>
                <w:vertAlign w:val="superscript"/>
              </w:rPr>
              <w:t>ab</w:t>
            </w:r>
          </w:p>
        </w:tc>
        <w:tc>
          <w:tcPr>
            <w:tcW w:w="1890" w:type="dxa"/>
            <w:hideMark/>
          </w:tcPr>
          <w:p w14:paraId="18010BCA" w14:textId="77777777" w:rsidR="005A1C47" w:rsidRPr="005939AD" w:rsidRDefault="005A1C47" w:rsidP="008E06C7">
            <w:pPr>
              <w:spacing w:line="360" w:lineRule="auto"/>
              <w:rPr>
                <w:rFonts w:ascii="Times New Roman" w:eastAsia="Calibri" w:hAnsi="Times New Roman" w:cs="Times New Roman"/>
                <w:sz w:val="24"/>
                <w:szCs w:val="24"/>
                <w:lang w:val="en-GB"/>
              </w:rPr>
            </w:pPr>
            <w:r w:rsidRPr="005939AD">
              <w:rPr>
                <w:rFonts w:ascii="Times New Roman" w:hAnsi="Times New Roman" w:cs="Times New Roman"/>
                <w:sz w:val="24"/>
                <w:szCs w:val="24"/>
              </w:rPr>
              <w:t>0.97 ± 0.40</w:t>
            </w:r>
            <w:r w:rsidRPr="005939AD">
              <w:rPr>
                <w:rFonts w:ascii="Times New Roman" w:hAnsi="Times New Roman" w:cs="Times New Roman"/>
                <w:sz w:val="24"/>
                <w:szCs w:val="24"/>
                <w:vertAlign w:val="superscript"/>
              </w:rPr>
              <w:t>b</w:t>
            </w:r>
          </w:p>
        </w:tc>
        <w:tc>
          <w:tcPr>
            <w:tcW w:w="1765" w:type="dxa"/>
            <w:hideMark/>
          </w:tcPr>
          <w:p w14:paraId="7B2E142E" w14:textId="77777777" w:rsidR="005A1C47" w:rsidRPr="005939AD" w:rsidRDefault="005A1C47" w:rsidP="008E06C7">
            <w:pPr>
              <w:spacing w:line="360" w:lineRule="auto"/>
              <w:rPr>
                <w:rFonts w:ascii="Times New Roman" w:eastAsia="Calibri" w:hAnsi="Times New Roman" w:cs="Times New Roman"/>
                <w:sz w:val="24"/>
                <w:szCs w:val="24"/>
                <w:lang w:val="en-GB"/>
              </w:rPr>
            </w:pPr>
            <w:r w:rsidRPr="005939AD">
              <w:rPr>
                <w:rFonts w:ascii="Times New Roman" w:hAnsi="Times New Roman" w:cs="Times New Roman"/>
                <w:sz w:val="24"/>
                <w:szCs w:val="24"/>
              </w:rPr>
              <w:t>0.89 ± 0.50</w:t>
            </w:r>
            <w:r w:rsidRPr="005939AD">
              <w:rPr>
                <w:rFonts w:ascii="Times New Roman" w:hAnsi="Times New Roman" w:cs="Times New Roman"/>
                <w:sz w:val="24"/>
                <w:szCs w:val="24"/>
                <w:vertAlign w:val="superscript"/>
              </w:rPr>
              <w:t>a</w:t>
            </w:r>
          </w:p>
        </w:tc>
        <w:tc>
          <w:tcPr>
            <w:tcW w:w="1496" w:type="dxa"/>
            <w:hideMark/>
          </w:tcPr>
          <w:p w14:paraId="31C913B6" w14:textId="77777777" w:rsidR="005A1C47" w:rsidRPr="005939AD" w:rsidRDefault="005A1C47" w:rsidP="008E06C7">
            <w:pPr>
              <w:spacing w:line="360" w:lineRule="auto"/>
              <w:rPr>
                <w:rFonts w:ascii="Times New Roman" w:eastAsia="Calibri" w:hAnsi="Times New Roman" w:cs="Times New Roman"/>
                <w:sz w:val="24"/>
                <w:szCs w:val="24"/>
                <w:lang w:val="en-GB"/>
              </w:rPr>
            </w:pPr>
            <w:r w:rsidRPr="005939AD">
              <w:rPr>
                <w:rFonts w:ascii="Times New Roman" w:hAnsi="Times New Roman" w:cs="Times New Roman"/>
                <w:sz w:val="24"/>
                <w:szCs w:val="24"/>
              </w:rPr>
              <w:t>0.98 ± 0.09</w:t>
            </w:r>
            <w:r w:rsidRPr="005939AD">
              <w:rPr>
                <w:rFonts w:ascii="Times New Roman" w:hAnsi="Times New Roman" w:cs="Times New Roman"/>
                <w:sz w:val="24"/>
                <w:szCs w:val="24"/>
                <w:vertAlign w:val="superscript"/>
              </w:rPr>
              <w:t>a</w:t>
            </w:r>
          </w:p>
        </w:tc>
      </w:tr>
      <w:tr w:rsidR="005A1C47" w:rsidRPr="005939AD" w14:paraId="572BE33C" w14:textId="77777777" w:rsidTr="008E06C7">
        <w:trPr>
          <w:trHeight w:val="460"/>
        </w:trPr>
        <w:tc>
          <w:tcPr>
            <w:tcW w:w="1018" w:type="dxa"/>
          </w:tcPr>
          <w:p w14:paraId="20B95F8C" w14:textId="77777777" w:rsidR="005A1C47" w:rsidRPr="005939AD" w:rsidRDefault="005A1C47" w:rsidP="008E06C7">
            <w:pPr>
              <w:shd w:val="clear" w:color="auto" w:fill="FFFFFF" w:themeFill="background1"/>
              <w:spacing w:line="360" w:lineRule="auto"/>
              <w:rPr>
                <w:rFonts w:ascii="Times New Roman" w:hAnsi="Times New Roman" w:cs="Times New Roman"/>
                <w:sz w:val="24"/>
                <w:szCs w:val="24"/>
              </w:rPr>
            </w:pPr>
            <w:r w:rsidRPr="005939AD">
              <w:rPr>
                <w:rFonts w:ascii="Times New Roman" w:hAnsi="Times New Roman" w:cs="Times New Roman"/>
                <w:sz w:val="24"/>
                <w:szCs w:val="24"/>
              </w:rPr>
              <w:t xml:space="preserve">T2 </w:t>
            </w:r>
          </w:p>
        </w:tc>
        <w:tc>
          <w:tcPr>
            <w:tcW w:w="2691" w:type="dxa"/>
            <w:hideMark/>
          </w:tcPr>
          <w:p w14:paraId="02932ECB" w14:textId="77777777" w:rsidR="005A1C47" w:rsidRPr="005939AD" w:rsidRDefault="005A1C47" w:rsidP="008E06C7">
            <w:pPr>
              <w:spacing w:line="360" w:lineRule="auto"/>
              <w:rPr>
                <w:rFonts w:ascii="Times New Roman" w:hAnsi="Times New Roman" w:cs="Times New Roman"/>
                <w:sz w:val="24"/>
                <w:szCs w:val="24"/>
              </w:rPr>
            </w:pPr>
            <w:r w:rsidRPr="005939AD">
              <w:rPr>
                <w:rFonts w:ascii="Times New Roman" w:hAnsi="Times New Roman" w:cs="Times New Roman"/>
                <w:sz w:val="24"/>
                <w:szCs w:val="24"/>
              </w:rPr>
              <w:t xml:space="preserve">Glucophage </w:t>
            </w:r>
          </w:p>
        </w:tc>
        <w:tc>
          <w:tcPr>
            <w:tcW w:w="1871" w:type="dxa"/>
            <w:hideMark/>
          </w:tcPr>
          <w:p w14:paraId="6376C64F" w14:textId="77777777" w:rsidR="005A1C47" w:rsidRPr="005939AD" w:rsidRDefault="005A1C47" w:rsidP="008E06C7">
            <w:pPr>
              <w:spacing w:line="360" w:lineRule="auto"/>
              <w:rPr>
                <w:rFonts w:ascii="Times New Roman" w:eastAsia="Calibri" w:hAnsi="Times New Roman" w:cs="Times New Roman"/>
                <w:sz w:val="24"/>
                <w:szCs w:val="24"/>
                <w:lang w:val="en-GB"/>
              </w:rPr>
            </w:pPr>
            <w:r w:rsidRPr="005939AD">
              <w:rPr>
                <w:rFonts w:ascii="Times New Roman" w:hAnsi="Times New Roman" w:cs="Times New Roman"/>
                <w:sz w:val="24"/>
                <w:szCs w:val="24"/>
              </w:rPr>
              <w:t>2.83 ± 0.06</w:t>
            </w:r>
            <w:r w:rsidRPr="005939AD">
              <w:rPr>
                <w:rFonts w:ascii="Times New Roman" w:hAnsi="Times New Roman" w:cs="Times New Roman"/>
                <w:sz w:val="24"/>
                <w:szCs w:val="24"/>
                <w:vertAlign w:val="superscript"/>
              </w:rPr>
              <w:t>ab</w:t>
            </w:r>
          </w:p>
        </w:tc>
        <w:tc>
          <w:tcPr>
            <w:tcW w:w="1890" w:type="dxa"/>
            <w:hideMark/>
          </w:tcPr>
          <w:p w14:paraId="5EA2B71E" w14:textId="77777777" w:rsidR="005A1C47" w:rsidRPr="005939AD" w:rsidRDefault="005A1C47" w:rsidP="008E06C7">
            <w:pPr>
              <w:spacing w:line="360" w:lineRule="auto"/>
              <w:rPr>
                <w:rFonts w:ascii="Times New Roman" w:eastAsia="Calibri" w:hAnsi="Times New Roman" w:cs="Times New Roman"/>
                <w:sz w:val="24"/>
                <w:szCs w:val="24"/>
                <w:lang w:val="en-GB"/>
              </w:rPr>
            </w:pPr>
            <w:r w:rsidRPr="005939AD">
              <w:rPr>
                <w:rFonts w:ascii="Times New Roman" w:hAnsi="Times New Roman" w:cs="Times New Roman"/>
                <w:sz w:val="24"/>
                <w:szCs w:val="24"/>
              </w:rPr>
              <w:t>1.10 ± 0.63</w:t>
            </w:r>
            <w:r w:rsidRPr="005939AD">
              <w:rPr>
                <w:rFonts w:ascii="Times New Roman" w:hAnsi="Times New Roman" w:cs="Times New Roman"/>
                <w:sz w:val="24"/>
                <w:szCs w:val="24"/>
                <w:vertAlign w:val="superscript"/>
              </w:rPr>
              <w:t>b</w:t>
            </w:r>
          </w:p>
        </w:tc>
        <w:tc>
          <w:tcPr>
            <w:tcW w:w="1765" w:type="dxa"/>
            <w:hideMark/>
          </w:tcPr>
          <w:p w14:paraId="2357D264" w14:textId="77777777" w:rsidR="005A1C47" w:rsidRPr="005939AD" w:rsidRDefault="005A1C47" w:rsidP="008E06C7">
            <w:pPr>
              <w:spacing w:line="360" w:lineRule="auto"/>
              <w:rPr>
                <w:rFonts w:ascii="Times New Roman" w:eastAsia="Calibri" w:hAnsi="Times New Roman" w:cs="Times New Roman"/>
                <w:sz w:val="24"/>
                <w:szCs w:val="24"/>
                <w:lang w:val="en-GB"/>
              </w:rPr>
            </w:pPr>
            <w:r w:rsidRPr="005939AD">
              <w:rPr>
                <w:rFonts w:ascii="Times New Roman" w:hAnsi="Times New Roman" w:cs="Times New Roman"/>
                <w:sz w:val="24"/>
                <w:szCs w:val="24"/>
              </w:rPr>
              <w:t>0.93 ± 0.29</w:t>
            </w:r>
            <w:r w:rsidRPr="005939AD">
              <w:rPr>
                <w:rFonts w:ascii="Times New Roman" w:hAnsi="Times New Roman" w:cs="Times New Roman"/>
                <w:sz w:val="24"/>
                <w:szCs w:val="24"/>
                <w:vertAlign w:val="superscript"/>
              </w:rPr>
              <w:t>a</w:t>
            </w:r>
          </w:p>
        </w:tc>
        <w:tc>
          <w:tcPr>
            <w:tcW w:w="1496" w:type="dxa"/>
            <w:hideMark/>
          </w:tcPr>
          <w:p w14:paraId="7B2F0DA8" w14:textId="77777777" w:rsidR="005A1C47" w:rsidRPr="005939AD" w:rsidRDefault="005A1C47" w:rsidP="008E06C7">
            <w:pPr>
              <w:spacing w:line="360" w:lineRule="auto"/>
              <w:rPr>
                <w:rFonts w:ascii="Times New Roman" w:eastAsia="Calibri" w:hAnsi="Times New Roman" w:cs="Times New Roman"/>
                <w:sz w:val="24"/>
                <w:szCs w:val="24"/>
                <w:lang w:val="en-GB"/>
              </w:rPr>
            </w:pPr>
            <w:r w:rsidRPr="005939AD">
              <w:rPr>
                <w:rFonts w:ascii="Times New Roman" w:hAnsi="Times New Roman" w:cs="Times New Roman"/>
                <w:sz w:val="24"/>
                <w:szCs w:val="24"/>
              </w:rPr>
              <w:t>1.06 ± 0.79</w:t>
            </w:r>
            <w:r w:rsidRPr="005939AD">
              <w:rPr>
                <w:rFonts w:ascii="Times New Roman" w:hAnsi="Times New Roman" w:cs="Times New Roman"/>
                <w:sz w:val="24"/>
                <w:szCs w:val="24"/>
                <w:vertAlign w:val="superscript"/>
              </w:rPr>
              <w:t>a</w:t>
            </w:r>
          </w:p>
        </w:tc>
      </w:tr>
      <w:tr w:rsidR="005A1C47" w:rsidRPr="005939AD" w14:paraId="073B2F6F" w14:textId="77777777" w:rsidTr="008E06C7">
        <w:trPr>
          <w:trHeight w:val="460"/>
        </w:trPr>
        <w:tc>
          <w:tcPr>
            <w:tcW w:w="1018" w:type="dxa"/>
          </w:tcPr>
          <w:p w14:paraId="49B962B7" w14:textId="77777777" w:rsidR="005A1C47" w:rsidRPr="005939AD" w:rsidRDefault="005A1C47" w:rsidP="008E06C7">
            <w:pPr>
              <w:shd w:val="clear" w:color="auto" w:fill="FFFFFF" w:themeFill="background1"/>
              <w:spacing w:line="360" w:lineRule="auto"/>
              <w:rPr>
                <w:rFonts w:ascii="Times New Roman" w:hAnsi="Times New Roman" w:cs="Times New Roman"/>
                <w:sz w:val="24"/>
                <w:szCs w:val="24"/>
              </w:rPr>
            </w:pPr>
            <w:r w:rsidRPr="005939AD">
              <w:rPr>
                <w:rFonts w:ascii="Times New Roman" w:hAnsi="Times New Roman" w:cs="Times New Roman"/>
                <w:sz w:val="24"/>
                <w:szCs w:val="24"/>
              </w:rPr>
              <w:t xml:space="preserve">T3 </w:t>
            </w:r>
          </w:p>
        </w:tc>
        <w:tc>
          <w:tcPr>
            <w:tcW w:w="2691" w:type="dxa"/>
            <w:hideMark/>
          </w:tcPr>
          <w:p w14:paraId="680CF23A" w14:textId="77777777" w:rsidR="005A1C47" w:rsidRPr="005939AD" w:rsidRDefault="005A1C47" w:rsidP="008E06C7">
            <w:pPr>
              <w:spacing w:line="360" w:lineRule="auto"/>
              <w:rPr>
                <w:rFonts w:ascii="Times New Roman" w:hAnsi="Times New Roman" w:cs="Times New Roman"/>
                <w:sz w:val="24"/>
                <w:szCs w:val="24"/>
              </w:rPr>
            </w:pPr>
            <w:r w:rsidRPr="005939AD">
              <w:rPr>
                <w:rFonts w:ascii="Times New Roman" w:hAnsi="Times New Roman" w:cs="Times New Roman"/>
                <w:sz w:val="24"/>
                <w:szCs w:val="24"/>
              </w:rPr>
              <w:t>Extract + Lisinopril</w:t>
            </w:r>
          </w:p>
        </w:tc>
        <w:tc>
          <w:tcPr>
            <w:tcW w:w="1871" w:type="dxa"/>
            <w:hideMark/>
          </w:tcPr>
          <w:p w14:paraId="53B57C8D" w14:textId="77777777" w:rsidR="005A1C47" w:rsidRPr="005939AD" w:rsidRDefault="005A1C47" w:rsidP="008E06C7">
            <w:pPr>
              <w:spacing w:line="360" w:lineRule="auto"/>
              <w:rPr>
                <w:rFonts w:ascii="Times New Roman" w:eastAsia="Calibri" w:hAnsi="Times New Roman" w:cs="Times New Roman"/>
                <w:sz w:val="24"/>
                <w:szCs w:val="24"/>
                <w:lang w:val="en-GB"/>
              </w:rPr>
            </w:pPr>
            <w:r w:rsidRPr="005939AD">
              <w:rPr>
                <w:rFonts w:ascii="Times New Roman" w:hAnsi="Times New Roman" w:cs="Times New Roman"/>
                <w:sz w:val="24"/>
                <w:szCs w:val="24"/>
              </w:rPr>
              <w:t>1.73 ± 1.00</w:t>
            </w:r>
            <w:r w:rsidRPr="005939AD">
              <w:rPr>
                <w:rFonts w:ascii="Times New Roman" w:hAnsi="Times New Roman" w:cs="Times New Roman"/>
                <w:sz w:val="24"/>
                <w:szCs w:val="24"/>
                <w:vertAlign w:val="superscript"/>
              </w:rPr>
              <w:t>ab</w:t>
            </w:r>
          </w:p>
        </w:tc>
        <w:tc>
          <w:tcPr>
            <w:tcW w:w="1890" w:type="dxa"/>
            <w:hideMark/>
          </w:tcPr>
          <w:p w14:paraId="7478131F" w14:textId="77777777" w:rsidR="005A1C47" w:rsidRPr="005939AD" w:rsidRDefault="005A1C47" w:rsidP="008E06C7">
            <w:pPr>
              <w:spacing w:line="360" w:lineRule="auto"/>
              <w:rPr>
                <w:rFonts w:ascii="Times New Roman" w:eastAsia="Calibri" w:hAnsi="Times New Roman" w:cs="Times New Roman"/>
                <w:sz w:val="24"/>
                <w:szCs w:val="24"/>
                <w:lang w:val="en-GB"/>
              </w:rPr>
            </w:pPr>
            <w:r w:rsidRPr="005939AD">
              <w:rPr>
                <w:rFonts w:ascii="Times New Roman" w:hAnsi="Times New Roman" w:cs="Times New Roman"/>
                <w:sz w:val="24"/>
                <w:szCs w:val="24"/>
              </w:rPr>
              <w:t>1.07 ± 0.55</w:t>
            </w:r>
            <w:r w:rsidRPr="005939AD">
              <w:rPr>
                <w:rFonts w:ascii="Times New Roman" w:hAnsi="Times New Roman" w:cs="Times New Roman"/>
                <w:sz w:val="24"/>
                <w:szCs w:val="24"/>
                <w:vertAlign w:val="superscript"/>
              </w:rPr>
              <w:t>b</w:t>
            </w:r>
          </w:p>
        </w:tc>
        <w:tc>
          <w:tcPr>
            <w:tcW w:w="1765" w:type="dxa"/>
            <w:hideMark/>
          </w:tcPr>
          <w:p w14:paraId="3D828DAA" w14:textId="77777777" w:rsidR="005A1C47" w:rsidRPr="005939AD" w:rsidRDefault="005A1C47" w:rsidP="008E06C7">
            <w:pPr>
              <w:spacing w:line="360" w:lineRule="auto"/>
              <w:rPr>
                <w:rFonts w:ascii="Times New Roman" w:eastAsia="Calibri" w:hAnsi="Times New Roman" w:cs="Times New Roman"/>
                <w:sz w:val="24"/>
                <w:szCs w:val="24"/>
                <w:lang w:val="en-GB"/>
              </w:rPr>
            </w:pPr>
            <w:r w:rsidRPr="005939AD">
              <w:rPr>
                <w:rFonts w:ascii="Times New Roman" w:hAnsi="Times New Roman" w:cs="Times New Roman"/>
                <w:sz w:val="24"/>
                <w:szCs w:val="24"/>
              </w:rPr>
              <w:t>0.77 ± 0.93</w:t>
            </w:r>
            <w:r w:rsidRPr="005939AD">
              <w:rPr>
                <w:rFonts w:ascii="Times New Roman" w:hAnsi="Times New Roman" w:cs="Times New Roman"/>
                <w:sz w:val="24"/>
                <w:szCs w:val="24"/>
                <w:vertAlign w:val="superscript"/>
              </w:rPr>
              <w:t>a</w:t>
            </w:r>
          </w:p>
        </w:tc>
        <w:tc>
          <w:tcPr>
            <w:tcW w:w="1496" w:type="dxa"/>
            <w:hideMark/>
          </w:tcPr>
          <w:p w14:paraId="548180E8" w14:textId="77777777" w:rsidR="005A1C47" w:rsidRPr="005939AD" w:rsidRDefault="005A1C47" w:rsidP="008E06C7">
            <w:pPr>
              <w:spacing w:line="360" w:lineRule="auto"/>
              <w:rPr>
                <w:rFonts w:ascii="Times New Roman" w:eastAsia="Calibri" w:hAnsi="Times New Roman" w:cs="Times New Roman"/>
                <w:sz w:val="24"/>
                <w:szCs w:val="24"/>
                <w:lang w:val="en-GB"/>
              </w:rPr>
            </w:pPr>
            <w:r w:rsidRPr="005939AD">
              <w:rPr>
                <w:rFonts w:ascii="Times New Roman" w:hAnsi="Times New Roman" w:cs="Times New Roman"/>
                <w:sz w:val="24"/>
                <w:szCs w:val="24"/>
              </w:rPr>
              <w:t>0.85 ± 0.16</w:t>
            </w:r>
            <w:r w:rsidRPr="005939AD">
              <w:rPr>
                <w:rFonts w:ascii="Times New Roman" w:hAnsi="Times New Roman" w:cs="Times New Roman"/>
                <w:sz w:val="24"/>
                <w:szCs w:val="24"/>
                <w:vertAlign w:val="superscript"/>
              </w:rPr>
              <w:t>a</w:t>
            </w:r>
          </w:p>
        </w:tc>
      </w:tr>
      <w:tr w:rsidR="005A1C47" w:rsidRPr="005939AD" w14:paraId="4E4713F7" w14:textId="77777777" w:rsidTr="008E06C7">
        <w:trPr>
          <w:trHeight w:val="460"/>
        </w:trPr>
        <w:tc>
          <w:tcPr>
            <w:tcW w:w="1018" w:type="dxa"/>
          </w:tcPr>
          <w:p w14:paraId="04975F10" w14:textId="77777777" w:rsidR="005A1C47" w:rsidRPr="005939AD" w:rsidRDefault="005A1C47" w:rsidP="008E06C7">
            <w:pPr>
              <w:shd w:val="clear" w:color="auto" w:fill="FFFFFF" w:themeFill="background1"/>
              <w:spacing w:line="360" w:lineRule="auto"/>
              <w:rPr>
                <w:rFonts w:ascii="Times New Roman" w:hAnsi="Times New Roman" w:cs="Times New Roman"/>
                <w:sz w:val="24"/>
                <w:szCs w:val="24"/>
              </w:rPr>
            </w:pPr>
            <w:r w:rsidRPr="005939AD">
              <w:rPr>
                <w:rFonts w:ascii="Times New Roman" w:hAnsi="Times New Roman" w:cs="Times New Roman"/>
                <w:sz w:val="24"/>
                <w:szCs w:val="24"/>
              </w:rPr>
              <w:t xml:space="preserve">T4 </w:t>
            </w:r>
          </w:p>
        </w:tc>
        <w:tc>
          <w:tcPr>
            <w:tcW w:w="2691" w:type="dxa"/>
            <w:hideMark/>
          </w:tcPr>
          <w:p w14:paraId="3E26A2F5" w14:textId="77777777" w:rsidR="005A1C47" w:rsidRPr="005939AD" w:rsidRDefault="005A1C47" w:rsidP="008E06C7">
            <w:pPr>
              <w:spacing w:line="360" w:lineRule="auto"/>
              <w:rPr>
                <w:rFonts w:ascii="Times New Roman" w:hAnsi="Times New Roman" w:cs="Times New Roman"/>
                <w:sz w:val="24"/>
                <w:szCs w:val="24"/>
              </w:rPr>
            </w:pPr>
            <w:r w:rsidRPr="005939AD">
              <w:rPr>
                <w:rFonts w:ascii="Times New Roman" w:hAnsi="Times New Roman" w:cs="Times New Roman"/>
                <w:sz w:val="24"/>
                <w:szCs w:val="24"/>
              </w:rPr>
              <w:t>Glucophage + lisinopril</w:t>
            </w:r>
          </w:p>
        </w:tc>
        <w:tc>
          <w:tcPr>
            <w:tcW w:w="1871" w:type="dxa"/>
            <w:hideMark/>
          </w:tcPr>
          <w:p w14:paraId="6B46690B" w14:textId="77777777" w:rsidR="005A1C47" w:rsidRPr="005939AD" w:rsidRDefault="005A1C47" w:rsidP="008E06C7">
            <w:pPr>
              <w:spacing w:line="360" w:lineRule="auto"/>
              <w:rPr>
                <w:rFonts w:ascii="Times New Roman" w:eastAsia="Calibri" w:hAnsi="Times New Roman" w:cs="Times New Roman"/>
                <w:sz w:val="24"/>
                <w:szCs w:val="24"/>
                <w:lang w:val="en-GB"/>
              </w:rPr>
            </w:pPr>
            <w:r w:rsidRPr="005939AD">
              <w:rPr>
                <w:rFonts w:ascii="Times New Roman" w:hAnsi="Times New Roman" w:cs="Times New Roman"/>
                <w:sz w:val="24"/>
                <w:szCs w:val="24"/>
              </w:rPr>
              <w:t>2.36 ± 0.71</w:t>
            </w:r>
            <w:r w:rsidRPr="005939AD">
              <w:rPr>
                <w:rFonts w:ascii="Times New Roman" w:hAnsi="Times New Roman" w:cs="Times New Roman"/>
                <w:sz w:val="24"/>
                <w:szCs w:val="24"/>
                <w:vertAlign w:val="superscript"/>
              </w:rPr>
              <w:t>ab</w:t>
            </w:r>
          </w:p>
        </w:tc>
        <w:tc>
          <w:tcPr>
            <w:tcW w:w="1890" w:type="dxa"/>
            <w:hideMark/>
          </w:tcPr>
          <w:p w14:paraId="0738B540" w14:textId="77777777" w:rsidR="005A1C47" w:rsidRPr="005939AD" w:rsidRDefault="005A1C47" w:rsidP="008E06C7">
            <w:pPr>
              <w:spacing w:line="360" w:lineRule="auto"/>
              <w:rPr>
                <w:rFonts w:ascii="Times New Roman" w:eastAsia="Calibri" w:hAnsi="Times New Roman" w:cs="Times New Roman"/>
                <w:sz w:val="24"/>
                <w:szCs w:val="24"/>
                <w:lang w:val="en-GB"/>
              </w:rPr>
            </w:pPr>
            <w:r w:rsidRPr="005939AD">
              <w:rPr>
                <w:rFonts w:ascii="Times New Roman" w:hAnsi="Times New Roman" w:cs="Times New Roman"/>
                <w:sz w:val="24"/>
                <w:szCs w:val="24"/>
              </w:rPr>
              <w:t>1.18 ± 0.70</w:t>
            </w:r>
            <w:r w:rsidRPr="005939AD">
              <w:rPr>
                <w:rFonts w:ascii="Times New Roman" w:hAnsi="Times New Roman" w:cs="Times New Roman"/>
                <w:sz w:val="24"/>
                <w:szCs w:val="24"/>
                <w:vertAlign w:val="superscript"/>
              </w:rPr>
              <w:t>b</w:t>
            </w:r>
          </w:p>
        </w:tc>
        <w:tc>
          <w:tcPr>
            <w:tcW w:w="1765" w:type="dxa"/>
            <w:hideMark/>
          </w:tcPr>
          <w:p w14:paraId="258DFB3E" w14:textId="77777777" w:rsidR="005A1C47" w:rsidRPr="005939AD" w:rsidRDefault="005A1C47" w:rsidP="008E06C7">
            <w:pPr>
              <w:spacing w:line="360" w:lineRule="auto"/>
              <w:rPr>
                <w:rFonts w:ascii="Times New Roman" w:eastAsia="Calibri" w:hAnsi="Times New Roman" w:cs="Times New Roman"/>
                <w:sz w:val="24"/>
                <w:szCs w:val="24"/>
                <w:lang w:val="en-GB"/>
              </w:rPr>
            </w:pPr>
            <w:r w:rsidRPr="005939AD">
              <w:rPr>
                <w:rFonts w:ascii="Times New Roman" w:hAnsi="Times New Roman" w:cs="Times New Roman"/>
                <w:sz w:val="24"/>
                <w:szCs w:val="24"/>
              </w:rPr>
              <w:t>0.81 ± 0.03</w:t>
            </w:r>
            <w:r w:rsidRPr="005939AD">
              <w:rPr>
                <w:rFonts w:ascii="Times New Roman" w:hAnsi="Times New Roman" w:cs="Times New Roman"/>
                <w:sz w:val="24"/>
                <w:szCs w:val="24"/>
                <w:vertAlign w:val="superscript"/>
              </w:rPr>
              <w:t>a</w:t>
            </w:r>
          </w:p>
        </w:tc>
        <w:tc>
          <w:tcPr>
            <w:tcW w:w="1496" w:type="dxa"/>
            <w:hideMark/>
          </w:tcPr>
          <w:p w14:paraId="52EC4CB1" w14:textId="77777777" w:rsidR="005A1C47" w:rsidRPr="005939AD" w:rsidRDefault="005A1C47" w:rsidP="008E06C7">
            <w:pPr>
              <w:spacing w:line="360" w:lineRule="auto"/>
              <w:rPr>
                <w:rFonts w:ascii="Times New Roman" w:eastAsia="Calibri" w:hAnsi="Times New Roman" w:cs="Times New Roman"/>
                <w:sz w:val="24"/>
                <w:szCs w:val="24"/>
                <w:lang w:val="en-GB"/>
              </w:rPr>
            </w:pPr>
            <w:r w:rsidRPr="005939AD">
              <w:rPr>
                <w:rFonts w:ascii="Times New Roman" w:hAnsi="Times New Roman" w:cs="Times New Roman"/>
                <w:sz w:val="24"/>
                <w:szCs w:val="24"/>
              </w:rPr>
              <w:t>0.96 ± 0.30</w:t>
            </w:r>
            <w:r w:rsidRPr="005939AD">
              <w:rPr>
                <w:rFonts w:ascii="Times New Roman" w:hAnsi="Times New Roman" w:cs="Times New Roman"/>
                <w:sz w:val="24"/>
                <w:szCs w:val="24"/>
                <w:vertAlign w:val="superscript"/>
              </w:rPr>
              <w:t>a</w:t>
            </w:r>
          </w:p>
        </w:tc>
      </w:tr>
      <w:tr w:rsidR="005A1C47" w:rsidRPr="005939AD" w14:paraId="7F7BC256" w14:textId="77777777" w:rsidTr="008E06C7">
        <w:trPr>
          <w:trHeight w:val="324"/>
        </w:trPr>
        <w:tc>
          <w:tcPr>
            <w:tcW w:w="1018" w:type="dxa"/>
            <w:tcBorders>
              <w:bottom w:val="single" w:sz="4" w:space="0" w:color="auto"/>
            </w:tcBorders>
          </w:tcPr>
          <w:p w14:paraId="17D5D9A1" w14:textId="77777777" w:rsidR="005A1C47" w:rsidRPr="005939AD" w:rsidRDefault="005A1C47" w:rsidP="008E06C7">
            <w:pPr>
              <w:shd w:val="clear" w:color="auto" w:fill="FFFFFF" w:themeFill="background1"/>
              <w:spacing w:line="360" w:lineRule="auto"/>
              <w:rPr>
                <w:rFonts w:ascii="Times New Roman" w:hAnsi="Times New Roman" w:cs="Times New Roman"/>
                <w:sz w:val="24"/>
                <w:szCs w:val="24"/>
              </w:rPr>
            </w:pPr>
            <w:r w:rsidRPr="005939AD">
              <w:rPr>
                <w:rFonts w:ascii="Times New Roman" w:hAnsi="Times New Roman" w:cs="Times New Roman"/>
                <w:sz w:val="24"/>
                <w:szCs w:val="24"/>
              </w:rPr>
              <w:t xml:space="preserve">T5 </w:t>
            </w:r>
          </w:p>
        </w:tc>
        <w:tc>
          <w:tcPr>
            <w:tcW w:w="2691" w:type="dxa"/>
            <w:tcBorders>
              <w:bottom w:val="single" w:sz="4" w:space="0" w:color="auto"/>
            </w:tcBorders>
            <w:hideMark/>
          </w:tcPr>
          <w:p w14:paraId="020AA260" w14:textId="77777777" w:rsidR="005A1C47" w:rsidRPr="005939AD" w:rsidRDefault="005A1C47" w:rsidP="008E06C7">
            <w:pPr>
              <w:spacing w:line="360" w:lineRule="auto"/>
              <w:rPr>
                <w:rFonts w:ascii="Times New Roman" w:hAnsi="Times New Roman" w:cs="Times New Roman"/>
                <w:sz w:val="24"/>
                <w:szCs w:val="24"/>
              </w:rPr>
            </w:pPr>
            <w:r w:rsidRPr="005939AD">
              <w:rPr>
                <w:rFonts w:ascii="Times New Roman" w:hAnsi="Times New Roman" w:cs="Times New Roman"/>
                <w:sz w:val="24"/>
                <w:szCs w:val="24"/>
              </w:rPr>
              <w:t>Lisinopril only</w:t>
            </w:r>
          </w:p>
        </w:tc>
        <w:tc>
          <w:tcPr>
            <w:tcW w:w="1871" w:type="dxa"/>
            <w:tcBorders>
              <w:bottom w:val="single" w:sz="4" w:space="0" w:color="auto"/>
            </w:tcBorders>
            <w:hideMark/>
          </w:tcPr>
          <w:p w14:paraId="6D03E8C8" w14:textId="77777777" w:rsidR="005A1C47" w:rsidRPr="005939AD" w:rsidRDefault="005A1C47" w:rsidP="008E06C7">
            <w:pPr>
              <w:spacing w:line="360" w:lineRule="auto"/>
              <w:rPr>
                <w:rFonts w:ascii="Times New Roman" w:eastAsia="Calibri" w:hAnsi="Times New Roman" w:cs="Times New Roman"/>
                <w:sz w:val="24"/>
                <w:szCs w:val="24"/>
                <w:lang w:val="en-GB"/>
              </w:rPr>
            </w:pPr>
            <w:r w:rsidRPr="005939AD">
              <w:rPr>
                <w:rFonts w:ascii="Times New Roman" w:hAnsi="Times New Roman" w:cs="Times New Roman"/>
                <w:sz w:val="24"/>
                <w:szCs w:val="24"/>
              </w:rPr>
              <w:t>3.08 ± 0.56</w:t>
            </w:r>
            <w:r w:rsidRPr="005939AD">
              <w:rPr>
                <w:rFonts w:ascii="Times New Roman" w:hAnsi="Times New Roman" w:cs="Times New Roman"/>
                <w:sz w:val="24"/>
                <w:szCs w:val="24"/>
                <w:vertAlign w:val="superscript"/>
              </w:rPr>
              <w:t>b</w:t>
            </w:r>
          </w:p>
        </w:tc>
        <w:tc>
          <w:tcPr>
            <w:tcW w:w="1890" w:type="dxa"/>
            <w:tcBorders>
              <w:bottom w:val="single" w:sz="4" w:space="0" w:color="auto"/>
            </w:tcBorders>
            <w:hideMark/>
          </w:tcPr>
          <w:p w14:paraId="4A062B6E" w14:textId="77777777" w:rsidR="005A1C47" w:rsidRPr="005939AD" w:rsidRDefault="005A1C47" w:rsidP="008E06C7">
            <w:pPr>
              <w:spacing w:line="360" w:lineRule="auto"/>
              <w:rPr>
                <w:rFonts w:ascii="Times New Roman" w:eastAsia="Calibri" w:hAnsi="Times New Roman" w:cs="Times New Roman"/>
                <w:sz w:val="24"/>
                <w:szCs w:val="24"/>
                <w:lang w:val="en-GB"/>
              </w:rPr>
            </w:pPr>
            <w:r w:rsidRPr="005939AD">
              <w:rPr>
                <w:rFonts w:ascii="Times New Roman" w:hAnsi="Times New Roman" w:cs="Times New Roman"/>
                <w:sz w:val="24"/>
                <w:szCs w:val="24"/>
              </w:rPr>
              <w:t>0.97 ± 0.17</w:t>
            </w:r>
            <w:r w:rsidRPr="005939AD">
              <w:rPr>
                <w:rFonts w:ascii="Times New Roman" w:hAnsi="Times New Roman" w:cs="Times New Roman"/>
                <w:sz w:val="24"/>
                <w:szCs w:val="24"/>
                <w:vertAlign w:val="superscript"/>
              </w:rPr>
              <w:t>b</w:t>
            </w:r>
          </w:p>
        </w:tc>
        <w:tc>
          <w:tcPr>
            <w:tcW w:w="1765" w:type="dxa"/>
            <w:tcBorders>
              <w:bottom w:val="single" w:sz="4" w:space="0" w:color="auto"/>
            </w:tcBorders>
            <w:hideMark/>
          </w:tcPr>
          <w:p w14:paraId="69BD0595" w14:textId="77777777" w:rsidR="005A1C47" w:rsidRPr="005939AD" w:rsidRDefault="005A1C47" w:rsidP="008E06C7">
            <w:pPr>
              <w:spacing w:line="360" w:lineRule="auto"/>
              <w:rPr>
                <w:rFonts w:ascii="Times New Roman" w:eastAsia="Calibri" w:hAnsi="Times New Roman" w:cs="Times New Roman"/>
                <w:sz w:val="24"/>
                <w:szCs w:val="24"/>
                <w:lang w:val="en-GB"/>
              </w:rPr>
            </w:pPr>
            <w:r w:rsidRPr="005939AD">
              <w:rPr>
                <w:rFonts w:ascii="Times New Roman" w:hAnsi="Times New Roman" w:cs="Times New Roman"/>
                <w:sz w:val="24"/>
                <w:szCs w:val="24"/>
              </w:rPr>
              <w:t>1.07 ± 0.20</w:t>
            </w:r>
            <w:r w:rsidRPr="005939AD">
              <w:rPr>
                <w:rFonts w:ascii="Times New Roman" w:hAnsi="Times New Roman" w:cs="Times New Roman"/>
                <w:sz w:val="24"/>
                <w:szCs w:val="24"/>
                <w:vertAlign w:val="superscript"/>
              </w:rPr>
              <w:t>a</w:t>
            </w:r>
          </w:p>
        </w:tc>
        <w:tc>
          <w:tcPr>
            <w:tcW w:w="1496" w:type="dxa"/>
            <w:tcBorders>
              <w:bottom w:val="single" w:sz="4" w:space="0" w:color="auto"/>
            </w:tcBorders>
            <w:hideMark/>
          </w:tcPr>
          <w:p w14:paraId="138C112E" w14:textId="77777777" w:rsidR="005A1C47" w:rsidRPr="005939AD" w:rsidRDefault="005A1C47" w:rsidP="008E06C7">
            <w:pPr>
              <w:spacing w:line="360" w:lineRule="auto"/>
              <w:rPr>
                <w:rFonts w:ascii="Times New Roman" w:eastAsia="Calibri" w:hAnsi="Times New Roman" w:cs="Times New Roman"/>
                <w:sz w:val="24"/>
                <w:szCs w:val="24"/>
                <w:lang w:val="en-GB"/>
              </w:rPr>
            </w:pPr>
            <w:r w:rsidRPr="005939AD">
              <w:rPr>
                <w:rFonts w:ascii="Times New Roman" w:hAnsi="Times New Roman" w:cs="Times New Roman"/>
                <w:sz w:val="24"/>
                <w:szCs w:val="24"/>
              </w:rPr>
              <w:t>1.08 ± 0.91</w:t>
            </w:r>
            <w:r w:rsidRPr="005939AD">
              <w:rPr>
                <w:rFonts w:ascii="Times New Roman" w:hAnsi="Times New Roman" w:cs="Times New Roman"/>
                <w:sz w:val="24"/>
                <w:szCs w:val="24"/>
                <w:vertAlign w:val="superscript"/>
              </w:rPr>
              <w:t>a</w:t>
            </w:r>
          </w:p>
        </w:tc>
      </w:tr>
    </w:tbl>
    <w:p w14:paraId="2B9E059A" w14:textId="79311D3E" w:rsidR="005A1C47" w:rsidRPr="005939AD" w:rsidRDefault="005A1C47" w:rsidP="005A1C47">
      <w:pPr>
        <w:autoSpaceDE w:val="0"/>
        <w:autoSpaceDN w:val="0"/>
        <w:adjustRightInd w:val="0"/>
        <w:spacing w:after="0" w:line="360" w:lineRule="auto"/>
        <w:jc w:val="both"/>
        <w:rPr>
          <w:rFonts w:ascii="Times New Roman" w:hAnsi="Times New Roman" w:cs="Times New Roman"/>
          <w:sz w:val="24"/>
          <w:szCs w:val="24"/>
        </w:rPr>
      </w:pPr>
      <w:r w:rsidRPr="005939AD">
        <w:rPr>
          <w:rFonts w:ascii="Times New Roman" w:hAnsi="Times New Roman" w:cs="Times New Roman"/>
          <w:sz w:val="24"/>
          <w:szCs w:val="24"/>
        </w:rPr>
        <w:t xml:space="preserve">Data are </w:t>
      </w:r>
      <w:r w:rsidR="000A54FA">
        <w:rPr>
          <w:rFonts w:ascii="Times New Roman" w:hAnsi="Times New Roman" w:cs="Times New Roman"/>
          <w:sz w:val="24"/>
          <w:szCs w:val="24"/>
        </w:rPr>
        <w:t xml:space="preserve">presented as </w:t>
      </w:r>
      <w:r w:rsidRPr="005939AD">
        <w:rPr>
          <w:rFonts w:ascii="Times New Roman" w:hAnsi="Times New Roman" w:cs="Times New Roman"/>
          <w:sz w:val="24"/>
          <w:szCs w:val="24"/>
        </w:rPr>
        <w:t>mean ± SEM of 7 determinations</w:t>
      </w:r>
      <w:r w:rsidR="000A54FA">
        <w:rPr>
          <w:rFonts w:ascii="Times New Roman" w:hAnsi="Times New Roman" w:cs="Times New Roman"/>
          <w:sz w:val="24"/>
          <w:szCs w:val="24"/>
        </w:rPr>
        <w:t>.</w:t>
      </w:r>
      <w:r w:rsidRPr="005939AD">
        <w:rPr>
          <w:rFonts w:ascii="Times New Roman" w:hAnsi="Times New Roman" w:cs="Times New Roman"/>
          <w:sz w:val="24"/>
          <w:szCs w:val="24"/>
        </w:rPr>
        <w:t>Value on the same column with similar superscripts are not significantly different (p&gt;0.05) from each other</w:t>
      </w:r>
    </w:p>
    <w:p w14:paraId="5E1EF11F" w14:textId="77777777" w:rsidR="0022672F" w:rsidRDefault="0022672F" w:rsidP="002B2670">
      <w:pPr>
        <w:autoSpaceDE w:val="0"/>
        <w:autoSpaceDN w:val="0"/>
        <w:adjustRightInd w:val="0"/>
        <w:spacing w:after="0" w:line="360" w:lineRule="auto"/>
        <w:jc w:val="both"/>
        <w:rPr>
          <w:rFonts w:ascii="Times New Roman" w:hAnsi="Times New Roman" w:cs="Times New Roman"/>
          <w:sz w:val="24"/>
          <w:szCs w:val="24"/>
        </w:rPr>
      </w:pPr>
    </w:p>
    <w:p w14:paraId="2978A317" w14:textId="54BC7D47" w:rsidR="002B2670" w:rsidRDefault="002F756C" w:rsidP="002B2670">
      <w:pPr>
        <w:autoSpaceDE w:val="0"/>
        <w:autoSpaceDN w:val="0"/>
        <w:adjustRightInd w:val="0"/>
        <w:spacing w:after="0" w:line="360" w:lineRule="auto"/>
        <w:jc w:val="both"/>
        <w:rPr>
          <w:rStyle w:val="BodyTextChar"/>
          <w:rFonts w:eastAsiaTheme="minorHAnsi"/>
        </w:rPr>
      </w:pPr>
      <w:r w:rsidRPr="005939AD">
        <w:rPr>
          <w:rFonts w:ascii="Times New Roman" w:hAnsi="Times New Roman" w:cs="Times New Roman"/>
          <w:sz w:val="24"/>
          <w:szCs w:val="24"/>
        </w:rPr>
        <w:t xml:space="preserve">The </w:t>
      </w:r>
      <w:r w:rsidRPr="005939AD">
        <w:rPr>
          <w:rFonts w:ascii="Times New Roman" w:hAnsi="Times New Roman" w:cs="Times New Roman"/>
          <w:spacing w:val="-1"/>
          <w:sz w:val="24"/>
          <w:szCs w:val="24"/>
        </w:rPr>
        <w:t>c</w:t>
      </w:r>
      <w:r w:rsidRPr="005939AD">
        <w:rPr>
          <w:rFonts w:ascii="Times New Roman" w:hAnsi="Times New Roman" w:cs="Times New Roman"/>
          <w:sz w:val="24"/>
          <w:szCs w:val="24"/>
        </w:rPr>
        <w:t>u</w:t>
      </w:r>
      <w:r w:rsidRPr="005939AD">
        <w:rPr>
          <w:rFonts w:ascii="Times New Roman" w:hAnsi="Times New Roman" w:cs="Times New Roman"/>
          <w:spacing w:val="-1"/>
          <w:sz w:val="24"/>
          <w:szCs w:val="24"/>
        </w:rPr>
        <w:t>r</w:t>
      </w:r>
      <w:r w:rsidRPr="005939AD">
        <w:rPr>
          <w:rFonts w:ascii="Times New Roman" w:hAnsi="Times New Roman" w:cs="Times New Roman"/>
          <w:spacing w:val="1"/>
          <w:sz w:val="24"/>
          <w:szCs w:val="24"/>
        </w:rPr>
        <w:t>r</w:t>
      </w:r>
      <w:r w:rsidRPr="005939AD">
        <w:rPr>
          <w:rFonts w:ascii="Times New Roman" w:hAnsi="Times New Roman" w:cs="Times New Roman"/>
          <w:spacing w:val="-1"/>
          <w:sz w:val="24"/>
          <w:szCs w:val="24"/>
        </w:rPr>
        <w:t>e</w:t>
      </w:r>
      <w:r w:rsidRPr="005939AD">
        <w:rPr>
          <w:rFonts w:ascii="Times New Roman" w:hAnsi="Times New Roman" w:cs="Times New Roman"/>
          <w:sz w:val="24"/>
          <w:szCs w:val="24"/>
        </w:rPr>
        <w:t>ntly</w:t>
      </w:r>
      <w:r w:rsidRPr="005939AD">
        <w:rPr>
          <w:rFonts w:ascii="Times New Roman" w:hAnsi="Times New Roman" w:cs="Times New Roman"/>
          <w:spacing w:val="59"/>
          <w:sz w:val="24"/>
          <w:szCs w:val="24"/>
        </w:rPr>
        <w:t xml:space="preserve"> </w:t>
      </w:r>
      <w:r w:rsidRPr="005939AD">
        <w:rPr>
          <w:rFonts w:ascii="Times New Roman" w:hAnsi="Times New Roman" w:cs="Times New Roman"/>
          <w:spacing w:val="-1"/>
          <w:sz w:val="24"/>
          <w:szCs w:val="24"/>
        </w:rPr>
        <w:t>a</w:t>
      </w:r>
      <w:r w:rsidRPr="005939AD">
        <w:rPr>
          <w:rFonts w:ascii="Times New Roman" w:hAnsi="Times New Roman" w:cs="Times New Roman"/>
          <w:spacing w:val="2"/>
          <w:sz w:val="24"/>
          <w:szCs w:val="24"/>
        </w:rPr>
        <w:t>v</w:t>
      </w:r>
      <w:r w:rsidRPr="005939AD">
        <w:rPr>
          <w:rFonts w:ascii="Times New Roman" w:hAnsi="Times New Roman" w:cs="Times New Roman"/>
          <w:spacing w:val="-1"/>
          <w:sz w:val="24"/>
          <w:szCs w:val="24"/>
        </w:rPr>
        <w:t>a</w:t>
      </w:r>
      <w:r w:rsidRPr="005939AD">
        <w:rPr>
          <w:rFonts w:ascii="Times New Roman" w:hAnsi="Times New Roman" w:cs="Times New Roman"/>
          <w:sz w:val="24"/>
          <w:szCs w:val="24"/>
        </w:rPr>
        <w:t>il</w:t>
      </w:r>
      <w:r w:rsidRPr="005939AD">
        <w:rPr>
          <w:rFonts w:ascii="Times New Roman" w:hAnsi="Times New Roman" w:cs="Times New Roman"/>
          <w:spacing w:val="-1"/>
          <w:sz w:val="24"/>
          <w:szCs w:val="24"/>
        </w:rPr>
        <w:t>a</w:t>
      </w:r>
      <w:r w:rsidRPr="005939AD">
        <w:rPr>
          <w:rFonts w:ascii="Times New Roman" w:hAnsi="Times New Roman" w:cs="Times New Roman"/>
          <w:sz w:val="24"/>
          <w:szCs w:val="24"/>
        </w:rPr>
        <w:t>ble</w:t>
      </w:r>
      <w:r w:rsidRPr="005939AD">
        <w:rPr>
          <w:rFonts w:ascii="Times New Roman" w:hAnsi="Times New Roman" w:cs="Times New Roman"/>
          <w:spacing w:val="1"/>
          <w:sz w:val="24"/>
          <w:szCs w:val="24"/>
        </w:rPr>
        <w:t xml:space="preserve"> </w:t>
      </w:r>
      <w:r w:rsidRPr="005939AD">
        <w:rPr>
          <w:rFonts w:ascii="Times New Roman" w:hAnsi="Times New Roman" w:cs="Times New Roman"/>
          <w:sz w:val="24"/>
          <w:szCs w:val="24"/>
        </w:rPr>
        <w:t>d</w:t>
      </w:r>
      <w:r w:rsidRPr="005939AD">
        <w:rPr>
          <w:rFonts w:ascii="Times New Roman" w:hAnsi="Times New Roman" w:cs="Times New Roman"/>
          <w:spacing w:val="-1"/>
          <w:sz w:val="24"/>
          <w:szCs w:val="24"/>
        </w:rPr>
        <w:t>r</w:t>
      </w:r>
      <w:r w:rsidRPr="005939AD">
        <w:rPr>
          <w:rFonts w:ascii="Times New Roman" w:hAnsi="Times New Roman" w:cs="Times New Roman"/>
          <w:spacing w:val="2"/>
          <w:sz w:val="24"/>
          <w:szCs w:val="24"/>
        </w:rPr>
        <w:t>u</w:t>
      </w:r>
      <w:r w:rsidRPr="005939AD">
        <w:rPr>
          <w:rFonts w:ascii="Times New Roman" w:hAnsi="Times New Roman" w:cs="Times New Roman"/>
          <w:spacing w:val="-3"/>
          <w:sz w:val="24"/>
          <w:szCs w:val="24"/>
        </w:rPr>
        <w:t>g</w:t>
      </w:r>
      <w:r w:rsidRPr="005939AD">
        <w:rPr>
          <w:rFonts w:ascii="Times New Roman" w:hAnsi="Times New Roman" w:cs="Times New Roman"/>
          <w:sz w:val="24"/>
          <w:szCs w:val="24"/>
        </w:rPr>
        <w:t>s</w:t>
      </w:r>
      <w:r w:rsidRPr="005939AD">
        <w:rPr>
          <w:rFonts w:ascii="Times New Roman" w:hAnsi="Times New Roman" w:cs="Times New Roman"/>
          <w:spacing w:val="2"/>
          <w:sz w:val="24"/>
          <w:szCs w:val="24"/>
        </w:rPr>
        <w:t xml:space="preserve"> </w:t>
      </w:r>
      <w:r w:rsidRPr="005939AD">
        <w:rPr>
          <w:rFonts w:ascii="Times New Roman" w:hAnsi="Times New Roman" w:cs="Times New Roman"/>
          <w:sz w:val="24"/>
          <w:szCs w:val="24"/>
        </w:rPr>
        <w:t>for</w:t>
      </w:r>
      <w:r w:rsidRPr="005939AD">
        <w:rPr>
          <w:rFonts w:ascii="Times New Roman" w:hAnsi="Times New Roman" w:cs="Times New Roman"/>
          <w:spacing w:val="3"/>
          <w:sz w:val="24"/>
          <w:szCs w:val="24"/>
        </w:rPr>
        <w:t xml:space="preserve"> </w:t>
      </w:r>
      <w:r w:rsidRPr="005939AD">
        <w:rPr>
          <w:rFonts w:ascii="Times New Roman" w:hAnsi="Times New Roman" w:cs="Times New Roman"/>
          <w:sz w:val="24"/>
          <w:szCs w:val="24"/>
        </w:rPr>
        <w:t>mana</w:t>
      </w:r>
      <w:r w:rsidRPr="005939AD">
        <w:rPr>
          <w:rFonts w:ascii="Times New Roman" w:hAnsi="Times New Roman" w:cs="Times New Roman"/>
          <w:spacing w:val="-3"/>
          <w:sz w:val="24"/>
          <w:szCs w:val="24"/>
        </w:rPr>
        <w:t>g</w:t>
      </w:r>
      <w:r w:rsidRPr="005939AD">
        <w:rPr>
          <w:rFonts w:ascii="Times New Roman" w:hAnsi="Times New Roman" w:cs="Times New Roman"/>
          <w:spacing w:val="-1"/>
          <w:sz w:val="24"/>
          <w:szCs w:val="24"/>
        </w:rPr>
        <w:t>e</w:t>
      </w:r>
      <w:r w:rsidRPr="005939AD">
        <w:rPr>
          <w:rFonts w:ascii="Times New Roman" w:hAnsi="Times New Roman" w:cs="Times New Roman"/>
          <w:sz w:val="24"/>
          <w:szCs w:val="24"/>
        </w:rPr>
        <w:t>ment</w:t>
      </w:r>
      <w:r w:rsidRPr="005939AD">
        <w:rPr>
          <w:rFonts w:ascii="Times New Roman" w:hAnsi="Times New Roman" w:cs="Times New Roman"/>
          <w:spacing w:val="2"/>
          <w:sz w:val="24"/>
          <w:szCs w:val="24"/>
        </w:rPr>
        <w:t xml:space="preserve"> </w:t>
      </w:r>
      <w:r w:rsidRPr="005939AD">
        <w:rPr>
          <w:rFonts w:ascii="Times New Roman" w:hAnsi="Times New Roman" w:cs="Times New Roman"/>
          <w:sz w:val="24"/>
          <w:szCs w:val="24"/>
        </w:rPr>
        <w:t>of</w:t>
      </w:r>
      <w:r w:rsidRPr="005939AD">
        <w:rPr>
          <w:rFonts w:ascii="Times New Roman" w:hAnsi="Times New Roman" w:cs="Times New Roman"/>
          <w:spacing w:val="1"/>
          <w:sz w:val="24"/>
          <w:szCs w:val="24"/>
        </w:rPr>
        <w:t xml:space="preserve"> </w:t>
      </w:r>
      <w:r w:rsidRPr="005939AD">
        <w:rPr>
          <w:rFonts w:ascii="Times New Roman" w:hAnsi="Times New Roman" w:cs="Times New Roman"/>
          <w:sz w:val="24"/>
          <w:szCs w:val="24"/>
        </w:rPr>
        <w:t>dia</w:t>
      </w:r>
      <w:r w:rsidRPr="005939AD">
        <w:rPr>
          <w:rFonts w:ascii="Times New Roman" w:hAnsi="Times New Roman" w:cs="Times New Roman"/>
          <w:spacing w:val="1"/>
          <w:sz w:val="24"/>
          <w:szCs w:val="24"/>
        </w:rPr>
        <w:t>b</w:t>
      </w:r>
      <w:r w:rsidRPr="005939AD">
        <w:rPr>
          <w:rFonts w:ascii="Times New Roman" w:hAnsi="Times New Roman" w:cs="Times New Roman"/>
          <w:spacing w:val="-1"/>
          <w:sz w:val="24"/>
          <w:szCs w:val="24"/>
        </w:rPr>
        <w:t>e</w:t>
      </w:r>
      <w:r w:rsidRPr="005939AD">
        <w:rPr>
          <w:rFonts w:ascii="Times New Roman" w:hAnsi="Times New Roman" w:cs="Times New Roman"/>
          <w:sz w:val="24"/>
          <w:szCs w:val="24"/>
        </w:rPr>
        <w:t>t</w:t>
      </w:r>
      <w:r w:rsidRPr="005939AD">
        <w:rPr>
          <w:rFonts w:ascii="Times New Roman" w:hAnsi="Times New Roman" w:cs="Times New Roman"/>
          <w:spacing w:val="1"/>
          <w:sz w:val="24"/>
          <w:szCs w:val="24"/>
        </w:rPr>
        <w:t>e</w:t>
      </w:r>
      <w:r w:rsidRPr="005939AD">
        <w:rPr>
          <w:rFonts w:ascii="Times New Roman" w:hAnsi="Times New Roman" w:cs="Times New Roman"/>
          <w:sz w:val="24"/>
          <w:szCs w:val="24"/>
        </w:rPr>
        <w:t>s mellitus</w:t>
      </w:r>
      <w:r w:rsidRPr="005939AD">
        <w:rPr>
          <w:rFonts w:ascii="Times New Roman" w:hAnsi="Times New Roman" w:cs="Times New Roman"/>
          <w:spacing w:val="41"/>
          <w:sz w:val="24"/>
          <w:szCs w:val="24"/>
        </w:rPr>
        <w:t xml:space="preserve"> </w:t>
      </w:r>
      <w:r w:rsidRPr="005939AD">
        <w:rPr>
          <w:rFonts w:ascii="Times New Roman" w:hAnsi="Times New Roman" w:cs="Times New Roman"/>
          <w:sz w:val="24"/>
          <w:szCs w:val="24"/>
        </w:rPr>
        <w:t>h</w:t>
      </w:r>
      <w:r w:rsidRPr="005939AD">
        <w:rPr>
          <w:rFonts w:ascii="Times New Roman" w:hAnsi="Times New Roman" w:cs="Times New Roman"/>
          <w:spacing w:val="-1"/>
          <w:sz w:val="24"/>
          <w:szCs w:val="24"/>
        </w:rPr>
        <w:t>a</w:t>
      </w:r>
      <w:r w:rsidRPr="005939AD">
        <w:rPr>
          <w:rFonts w:ascii="Times New Roman" w:hAnsi="Times New Roman" w:cs="Times New Roman"/>
          <w:sz w:val="24"/>
          <w:szCs w:val="24"/>
        </w:rPr>
        <w:t>ve</w:t>
      </w:r>
      <w:r w:rsidRPr="005939AD">
        <w:rPr>
          <w:rFonts w:ascii="Times New Roman" w:hAnsi="Times New Roman" w:cs="Times New Roman"/>
          <w:spacing w:val="39"/>
          <w:sz w:val="24"/>
          <w:szCs w:val="24"/>
        </w:rPr>
        <w:t xml:space="preserve"> </w:t>
      </w:r>
      <w:r w:rsidRPr="005939AD">
        <w:rPr>
          <w:rFonts w:ascii="Times New Roman" w:hAnsi="Times New Roman" w:cs="Times New Roman"/>
          <w:spacing w:val="-1"/>
          <w:sz w:val="24"/>
          <w:szCs w:val="24"/>
        </w:rPr>
        <w:t>ce</w:t>
      </w:r>
      <w:r w:rsidRPr="005939AD">
        <w:rPr>
          <w:rFonts w:ascii="Times New Roman" w:hAnsi="Times New Roman" w:cs="Times New Roman"/>
          <w:sz w:val="24"/>
          <w:szCs w:val="24"/>
        </w:rPr>
        <w:t>rt</w:t>
      </w:r>
      <w:r w:rsidRPr="005939AD">
        <w:rPr>
          <w:rFonts w:ascii="Times New Roman" w:hAnsi="Times New Roman" w:cs="Times New Roman"/>
          <w:spacing w:val="-2"/>
          <w:sz w:val="24"/>
          <w:szCs w:val="24"/>
        </w:rPr>
        <w:t>a</w:t>
      </w:r>
      <w:r w:rsidRPr="005939AD">
        <w:rPr>
          <w:rFonts w:ascii="Times New Roman" w:hAnsi="Times New Roman" w:cs="Times New Roman"/>
          <w:sz w:val="24"/>
          <w:szCs w:val="24"/>
        </w:rPr>
        <w:t>in</w:t>
      </w:r>
      <w:r w:rsidRPr="005939AD">
        <w:rPr>
          <w:rFonts w:ascii="Times New Roman" w:hAnsi="Times New Roman" w:cs="Times New Roman"/>
          <w:spacing w:val="41"/>
          <w:sz w:val="24"/>
          <w:szCs w:val="24"/>
        </w:rPr>
        <w:t xml:space="preserve"> </w:t>
      </w:r>
      <w:r w:rsidRPr="005939AD">
        <w:rPr>
          <w:rFonts w:ascii="Times New Roman" w:hAnsi="Times New Roman" w:cs="Times New Roman"/>
          <w:sz w:val="24"/>
          <w:szCs w:val="24"/>
        </w:rPr>
        <w:t>d</w:t>
      </w:r>
      <w:r w:rsidRPr="005939AD">
        <w:rPr>
          <w:rFonts w:ascii="Times New Roman" w:hAnsi="Times New Roman" w:cs="Times New Roman"/>
          <w:spacing w:val="1"/>
          <w:sz w:val="24"/>
          <w:szCs w:val="24"/>
        </w:rPr>
        <w:t>r</w:t>
      </w:r>
      <w:r w:rsidRPr="005939AD">
        <w:rPr>
          <w:rFonts w:ascii="Times New Roman" w:hAnsi="Times New Roman" w:cs="Times New Roman"/>
          <w:spacing w:val="-1"/>
          <w:sz w:val="24"/>
          <w:szCs w:val="24"/>
        </w:rPr>
        <w:t>a</w:t>
      </w:r>
      <w:r w:rsidRPr="005939AD">
        <w:rPr>
          <w:rFonts w:ascii="Times New Roman" w:hAnsi="Times New Roman" w:cs="Times New Roman"/>
          <w:sz w:val="24"/>
          <w:szCs w:val="24"/>
        </w:rPr>
        <w:t>wb</w:t>
      </w:r>
      <w:r w:rsidRPr="005939AD">
        <w:rPr>
          <w:rFonts w:ascii="Times New Roman" w:hAnsi="Times New Roman" w:cs="Times New Roman"/>
          <w:spacing w:val="-2"/>
          <w:sz w:val="24"/>
          <w:szCs w:val="24"/>
        </w:rPr>
        <w:t>a</w:t>
      </w:r>
      <w:r w:rsidRPr="005939AD">
        <w:rPr>
          <w:rFonts w:ascii="Times New Roman" w:hAnsi="Times New Roman" w:cs="Times New Roman"/>
          <w:spacing w:val="-1"/>
          <w:sz w:val="24"/>
          <w:szCs w:val="24"/>
        </w:rPr>
        <w:t>c</w:t>
      </w:r>
      <w:r w:rsidRPr="005939AD">
        <w:rPr>
          <w:rFonts w:ascii="Times New Roman" w:hAnsi="Times New Roman" w:cs="Times New Roman"/>
          <w:sz w:val="24"/>
          <w:szCs w:val="24"/>
        </w:rPr>
        <w:t>ks</w:t>
      </w:r>
      <w:r w:rsidRPr="005939AD">
        <w:rPr>
          <w:rFonts w:ascii="Times New Roman" w:hAnsi="Times New Roman" w:cs="Times New Roman"/>
          <w:spacing w:val="43"/>
          <w:sz w:val="24"/>
          <w:szCs w:val="24"/>
        </w:rPr>
        <w:t xml:space="preserve"> </w:t>
      </w:r>
      <w:r w:rsidRPr="005939AD">
        <w:rPr>
          <w:rFonts w:ascii="Times New Roman" w:hAnsi="Times New Roman" w:cs="Times New Roman"/>
          <w:spacing w:val="-1"/>
          <w:sz w:val="24"/>
          <w:szCs w:val="24"/>
        </w:rPr>
        <w:t>a</w:t>
      </w:r>
      <w:r w:rsidRPr="005939AD">
        <w:rPr>
          <w:rFonts w:ascii="Times New Roman" w:hAnsi="Times New Roman" w:cs="Times New Roman"/>
          <w:sz w:val="24"/>
          <w:szCs w:val="24"/>
        </w:rPr>
        <w:t>nd</w:t>
      </w:r>
      <w:r w:rsidRPr="005939AD">
        <w:rPr>
          <w:rFonts w:ascii="Times New Roman" w:hAnsi="Times New Roman" w:cs="Times New Roman"/>
          <w:spacing w:val="40"/>
          <w:sz w:val="24"/>
          <w:szCs w:val="24"/>
        </w:rPr>
        <w:t xml:space="preserve"> </w:t>
      </w:r>
      <w:r w:rsidRPr="005939AD">
        <w:rPr>
          <w:rFonts w:ascii="Times New Roman" w:hAnsi="Times New Roman" w:cs="Times New Roman"/>
          <w:sz w:val="24"/>
          <w:szCs w:val="24"/>
        </w:rPr>
        <w:t>the</w:t>
      </w:r>
      <w:r w:rsidRPr="005939AD">
        <w:rPr>
          <w:rFonts w:ascii="Times New Roman" w:hAnsi="Times New Roman" w:cs="Times New Roman"/>
          <w:spacing w:val="-2"/>
          <w:sz w:val="24"/>
          <w:szCs w:val="24"/>
        </w:rPr>
        <w:t>r</w:t>
      </w:r>
      <w:r w:rsidRPr="005939AD">
        <w:rPr>
          <w:rFonts w:ascii="Times New Roman" w:hAnsi="Times New Roman" w:cs="Times New Roman"/>
          <w:spacing w:val="1"/>
          <w:sz w:val="24"/>
          <w:szCs w:val="24"/>
        </w:rPr>
        <w:t>e</w:t>
      </w:r>
      <w:r w:rsidRPr="005939AD">
        <w:rPr>
          <w:rFonts w:ascii="Times New Roman" w:hAnsi="Times New Roman" w:cs="Times New Roman"/>
          <w:sz w:val="24"/>
          <w:szCs w:val="24"/>
        </w:rPr>
        <w:t>fo</w:t>
      </w:r>
      <w:r w:rsidRPr="005939AD">
        <w:rPr>
          <w:rFonts w:ascii="Times New Roman" w:hAnsi="Times New Roman" w:cs="Times New Roman"/>
          <w:spacing w:val="-2"/>
          <w:sz w:val="24"/>
          <w:szCs w:val="24"/>
        </w:rPr>
        <w:t>r</w:t>
      </w:r>
      <w:r w:rsidRPr="005939AD">
        <w:rPr>
          <w:rFonts w:ascii="Times New Roman" w:hAnsi="Times New Roman" w:cs="Times New Roman"/>
          <w:spacing w:val="-1"/>
          <w:sz w:val="24"/>
          <w:szCs w:val="24"/>
        </w:rPr>
        <w:t>e</w:t>
      </w:r>
      <w:r w:rsidRPr="005939AD">
        <w:rPr>
          <w:rFonts w:ascii="Times New Roman" w:hAnsi="Times New Roman" w:cs="Times New Roman"/>
          <w:sz w:val="24"/>
          <w:szCs w:val="24"/>
        </w:rPr>
        <w:t>,</w:t>
      </w:r>
      <w:r w:rsidRPr="005939AD">
        <w:rPr>
          <w:rFonts w:ascii="Times New Roman" w:hAnsi="Times New Roman" w:cs="Times New Roman"/>
          <w:spacing w:val="42"/>
          <w:sz w:val="24"/>
          <w:szCs w:val="24"/>
        </w:rPr>
        <w:t xml:space="preserve"> </w:t>
      </w:r>
      <w:r w:rsidRPr="005939AD">
        <w:rPr>
          <w:rFonts w:ascii="Times New Roman" w:hAnsi="Times New Roman" w:cs="Times New Roman"/>
          <w:sz w:val="24"/>
          <w:szCs w:val="24"/>
        </w:rPr>
        <w:t>the</w:t>
      </w:r>
      <w:r w:rsidRPr="005939AD">
        <w:rPr>
          <w:rFonts w:ascii="Times New Roman" w:hAnsi="Times New Roman" w:cs="Times New Roman"/>
          <w:spacing w:val="-2"/>
          <w:sz w:val="24"/>
          <w:szCs w:val="24"/>
        </w:rPr>
        <w:t>r</w:t>
      </w:r>
      <w:r w:rsidRPr="005939AD">
        <w:rPr>
          <w:rFonts w:ascii="Times New Roman" w:hAnsi="Times New Roman" w:cs="Times New Roman"/>
          <w:sz w:val="24"/>
          <w:szCs w:val="24"/>
        </w:rPr>
        <w:t>e</w:t>
      </w:r>
      <w:r w:rsidRPr="005939AD">
        <w:rPr>
          <w:rFonts w:ascii="Times New Roman" w:hAnsi="Times New Roman" w:cs="Times New Roman"/>
          <w:spacing w:val="39"/>
          <w:sz w:val="24"/>
          <w:szCs w:val="24"/>
        </w:rPr>
        <w:t xml:space="preserve"> </w:t>
      </w:r>
      <w:r w:rsidRPr="005939AD">
        <w:rPr>
          <w:rFonts w:ascii="Times New Roman" w:hAnsi="Times New Roman" w:cs="Times New Roman"/>
          <w:sz w:val="24"/>
          <w:szCs w:val="24"/>
        </w:rPr>
        <w:t>is</w:t>
      </w:r>
      <w:r w:rsidRPr="005939AD">
        <w:rPr>
          <w:rFonts w:ascii="Times New Roman" w:hAnsi="Times New Roman" w:cs="Times New Roman"/>
          <w:spacing w:val="41"/>
          <w:sz w:val="24"/>
          <w:szCs w:val="24"/>
        </w:rPr>
        <w:t xml:space="preserve"> </w:t>
      </w:r>
      <w:r w:rsidRPr="005939AD">
        <w:rPr>
          <w:rFonts w:ascii="Times New Roman" w:hAnsi="Times New Roman" w:cs="Times New Roman"/>
          <w:sz w:val="24"/>
          <w:szCs w:val="24"/>
        </w:rPr>
        <w:t>a</w:t>
      </w:r>
      <w:r w:rsidRPr="005939AD">
        <w:rPr>
          <w:rFonts w:ascii="Times New Roman" w:hAnsi="Times New Roman" w:cs="Times New Roman"/>
          <w:spacing w:val="39"/>
          <w:sz w:val="24"/>
          <w:szCs w:val="24"/>
        </w:rPr>
        <w:t xml:space="preserve"> </w:t>
      </w:r>
      <w:r w:rsidRPr="005939AD">
        <w:rPr>
          <w:rFonts w:ascii="Times New Roman" w:hAnsi="Times New Roman" w:cs="Times New Roman"/>
          <w:sz w:val="24"/>
          <w:szCs w:val="24"/>
        </w:rPr>
        <w:t>n</w:t>
      </w:r>
      <w:r w:rsidRPr="005939AD">
        <w:rPr>
          <w:rFonts w:ascii="Times New Roman" w:hAnsi="Times New Roman" w:cs="Times New Roman"/>
          <w:spacing w:val="1"/>
          <w:sz w:val="24"/>
          <w:szCs w:val="24"/>
        </w:rPr>
        <w:t>e</w:t>
      </w:r>
      <w:r w:rsidRPr="005939AD">
        <w:rPr>
          <w:rFonts w:ascii="Times New Roman" w:hAnsi="Times New Roman" w:cs="Times New Roman"/>
          <w:spacing w:val="-1"/>
          <w:sz w:val="24"/>
          <w:szCs w:val="24"/>
        </w:rPr>
        <w:t>e</w:t>
      </w:r>
      <w:r w:rsidRPr="005939AD">
        <w:rPr>
          <w:rFonts w:ascii="Times New Roman" w:hAnsi="Times New Roman" w:cs="Times New Roman"/>
          <w:sz w:val="24"/>
          <w:szCs w:val="24"/>
        </w:rPr>
        <w:t>d</w:t>
      </w:r>
      <w:r w:rsidRPr="005939AD">
        <w:rPr>
          <w:rFonts w:ascii="Times New Roman" w:hAnsi="Times New Roman" w:cs="Times New Roman"/>
          <w:spacing w:val="40"/>
          <w:sz w:val="24"/>
          <w:szCs w:val="24"/>
        </w:rPr>
        <w:t xml:space="preserve"> </w:t>
      </w:r>
      <w:r w:rsidRPr="005939AD">
        <w:rPr>
          <w:rFonts w:ascii="Times New Roman" w:hAnsi="Times New Roman" w:cs="Times New Roman"/>
          <w:sz w:val="24"/>
          <w:szCs w:val="24"/>
        </w:rPr>
        <w:t>to</w:t>
      </w:r>
      <w:r w:rsidRPr="005939AD">
        <w:rPr>
          <w:rFonts w:ascii="Times New Roman" w:hAnsi="Times New Roman" w:cs="Times New Roman"/>
          <w:spacing w:val="41"/>
          <w:sz w:val="24"/>
          <w:szCs w:val="24"/>
        </w:rPr>
        <w:t xml:space="preserve"> </w:t>
      </w:r>
      <w:r w:rsidRPr="005939AD">
        <w:rPr>
          <w:rFonts w:ascii="Times New Roman" w:hAnsi="Times New Roman" w:cs="Times New Roman"/>
          <w:sz w:val="24"/>
          <w:szCs w:val="24"/>
        </w:rPr>
        <w:t>find</w:t>
      </w:r>
      <w:r w:rsidRPr="005939AD">
        <w:rPr>
          <w:rFonts w:ascii="Times New Roman" w:hAnsi="Times New Roman" w:cs="Times New Roman"/>
          <w:spacing w:val="40"/>
          <w:sz w:val="24"/>
          <w:szCs w:val="24"/>
        </w:rPr>
        <w:t xml:space="preserve"> </w:t>
      </w:r>
      <w:r w:rsidRPr="005939AD">
        <w:rPr>
          <w:rFonts w:ascii="Times New Roman" w:hAnsi="Times New Roman" w:cs="Times New Roman"/>
          <w:sz w:val="24"/>
          <w:szCs w:val="24"/>
        </w:rPr>
        <w:t>s</w:t>
      </w:r>
      <w:r w:rsidRPr="005939AD">
        <w:rPr>
          <w:rFonts w:ascii="Times New Roman" w:hAnsi="Times New Roman" w:cs="Times New Roman"/>
          <w:spacing w:val="-1"/>
          <w:sz w:val="24"/>
          <w:szCs w:val="24"/>
        </w:rPr>
        <w:t>a</w:t>
      </w:r>
      <w:r w:rsidRPr="005939AD">
        <w:rPr>
          <w:rFonts w:ascii="Times New Roman" w:hAnsi="Times New Roman" w:cs="Times New Roman"/>
          <w:sz w:val="24"/>
          <w:szCs w:val="24"/>
        </w:rPr>
        <w:t>f</w:t>
      </w:r>
      <w:r w:rsidRPr="005939AD">
        <w:rPr>
          <w:rFonts w:ascii="Times New Roman" w:hAnsi="Times New Roman" w:cs="Times New Roman"/>
          <w:spacing w:val="-2"/>
          <w:sz w:val="24"/>
          <w:szCs w:val="24"/>
        </w:rPr>
        <w:t>e</w:t>
      </w:r>
      <w:r w:rsidRPr="005939AD">
        <w:rPr>
          <w:rFonts w:ascii="Times New Roman" w:hAnsi="Times New Roman" w:cs="Times New Roman"/>
          <w:sz w:val="24"/>
          <w:szCs w:val="24"/>
        </w:rPr>
        <w:t>r</w:t>
      </w:r>
      <w:r w:rsidRPr="005939AD">
        <w:rPr>
          <w:rFonts w:ascii="Times New Roman" w:hAnsi="Times New Roman" w:cs="Times New Roman"/>
          <w:spacing w:val="42"/>
          <w:sz w:val="24"/>
          <w:szCs w:val="24"/>
        </w:rPr>
        <w:t xml:space="preserve"> </w:t>
      </w:r>
      <w:r w:rsidRPr="005939AD">
        <w:rPr>
          <w:rFonts w:ascii="Times New Roman" w:hAnsi="Times New Roman" w:cs="Times New Roman"/>
          <w:spacing w:val="-1"/>
          <w:sz w:val="24"/>
          <w:szCs w:val="24"/>
        </w:rPr>
        <w:t>a</w:t>
      </w:r>
      <w:r w:rsidRPr="005939AD">
        <w:rPr>
          <w:rFonts w:ascii="Times New Roman" w:hAnsi="Times New Roman" w:cs="Times New Roman"/>
          <w:sz w:val="24"/>
          <w:szCs w:val="24"/>
        </w:rPr>
        <w:t>nd</w:t>
      </w:r>
      <w:r w:rsidRPr="005939AD">
        <w:rPr>
          <w:rFonts w:ascii="Times New Roman" w:hAnsi="Times New Roman" w:cs="Times New Roman"/>
          <w:spacing w:val="40"/>
          <w:sz w:val="24"/>
          <w:szCs w:val="24"/>
        </w:rPr>
        <w:t xml:space="preserve"> </w:t>
      </w:r>
      <w:r w:rsidRPr="005939AD">
        <w:rPr>
          <w:rFonts w:ascii="Times New Roman" w:hAnsi="Times New Roman" w:cs="Times New Roman"/>
          <w:sz w:val="24"/>
          <w:szCs w:val="24"/>
        </w:rPr>
        <w:t>more</w:t>
      </w:r>
      <w:r w:rsidRPr="005939AD">
        <w:rPr>
          <w:rFonts w:ascii="Times New Roman" w:hAnsi="Times New Roman" w:cs="Times New Roman"/>
          <w:spacing w:val="39"/>
          <w:sz w:val="24"/>
          <w:szCs w:val="24"/>
        </w:rPr>
        <w:t xml:space="preserve"> </w:t>
      </w:r>
      <w:r w:rsidRPr="005939AD">
        <w:rPr>
          <w:rFonts w:ascii="Times New Roman" w:hAnsi="Times New Roman" w:cs="Times New Roman"/>
          <w:spacing w:val="1"/>
          <w:sz w:val="24"/>
          <w:szCs w:val="24"/>
        </w:rPr>
        <w:t>e</w:t>
      </w:r>
      <w:r w:rsidRPr="005939AD">
        <w:rPr>
          <w:rFonts w:ascii="Times New Roman" w:hAnsi="Times New Roman" w:cs="Times New Roman"/>
          <w:sz w:val="24"/>
          <w:szCs w:val="24"/>
        </w:rPr>
        <w:t>f</w:t>
      </w:r>
      <w:r w:rsidRPr="005939AD">
        <w:rPr>
          <w:rFonts w:ascii="Times New Roman" w:hAnsi="Times New Roman" w:cs="Times New Roman"/>
          <w:spacing w:val="-2"/>
          <w:sz w:val="24"/>
          <w:szCs w:val="24"/>
        </w:rPr>
        <w:t>f</w:t>
      </w:r>
      <w:r w:rsidRPr="005939AD">
        <w:rPr>
          <w:rFonts w:ascii="Times New Roman" w:hAnsi="Times New Roman" w:cs="Times New Roman"/>
          <w:spacing w:val="1"/>
          <w:sz w:val="24"/>
          <w:szCs w:val="24"/>
        </w:rPr>
        <w:t>e</w:t>
      </w:r>
      <w:r w:rsidRPr="005939AD">
        <w:rPr>
          <w:rFonts w:ascii="Times New Roman" w:hAnsi="Times New Roman" w:cs="Times New Roman"/>
          <w:spacing w:val="-1"/>
          <w:sz w:val="24"/>
          <w:szCs w:val="24"/>
        </w:rPr>
        <w:t>c</w:t>
      </w:r>
      <w:r w:rsidRPr="005939AD">
        <w:rPr>
          <w:rFonts w:ascii="Times New Roman" w:hAnsi="Times New Roman" w:cs="Times New Roman"/>
          <w:sz w:val="24"/>
          <w:szCs w:val="24"/>
        </w:rPr>
        <w:t xml:space="preserve">tive </w:t>
      </w:r>
      <w:r w:rsidRPr="005939AD">
        <w:rPr>
          <w:rFonts w:ascii="Times New Roman" w:hAnsi="Times New Roman" w:cs="Times New Roman"/>
          <w:spacing w:val="-1"/>
          <w:sz w:val="24"/>
          <w:szCs w:val="24"/>
        </w:rPr>
        <w:t>a</w:t>
      </w:r>
      <w:r w:rsidRPr="005939AD">
        <w:rPr>
          <w:rFonts w:ascii="Times New Roman" w:hAnsi="Times New Roman" w:cs="Times New Roman"/>
          <w:sz w:val="24"/>
          <w:szCs w:val="24"/>
        </w:rPr>
        <w:t>ntidiab</w:t>
      </w:r>
      <w:r w:rsidRPr="005939AD">
        <w:rPr>
          <w:rFonts w:ascii="Times New Roman" w:hAnsi="Times New Roman" w:cs="Times New Roman"/>
          <w:spacing w:val="-2"/>
          <w:sz w:val="24"/>
          <w:szCs w:val="24"/>
        </w:rPr>
        <w:t>e</w:t>
      </w:r>
      <w:r w:rsidRPr="005939AD">
        <w:rPr>
          <w:rFonts w:ascii="Times New Roman" w:hAnsi="Times New Roman" w:cs="Times New Roman"/>
          <w:sz w:val="24"/>
          <w:szCs w:val="24"/>
        </w:rPr>
        <w:t>tic</w:t>
      </w:r>
      <w:r w:rsidRPr="005939AD">
        <w:rPr>
          <w:rFonts w:ascii="Times New Roman" w:hAnsi="Times New Roman" w:cs="Times New Roman"/>
          <w:spacing w:val="27"/>
          <w:sz w:val="24"/>
          <w:szCs w:val="24"/>
        </w:rPr>
        <w:t xml:space="preserve"> </w:t>
      </w:r>
      <w:r w:rsidRPr="005939AD">
        <w:rPr>
          <w:rFonts w:ascii="Times New Roman" w:hAnsi="Times New Roman" w:cs="Times New Roman"/>
          <w:sz w:val="24"/>
          <w:szCs w:val="24"/>
        </w:rPr>
        <w:t>d</w:t>
      </w:r>
      <w:r w:rsidRPr="005939AD">
        <w:rPr>
          <w:rFonts w:ascii="Times New Roman" w:hAnsi="Times New Roman" w:cs="Times New Roman"/>
          <w:spacing w:val="-1"/>
          <w:sz w:val="24"/>
          <w:szCs w:val="24"/>
        </w:rPr>
        <w:t>r</w:t>
      </w:r>
      <w:r w:rsidRPr="005939AD">
        <w:rPr>
          <w:rFonts w:ascii="Times New Roman" w:hAnsi="Times New Roman" w:cs="Times New Roman"/>
          <w:spacing w:val="2"/>
          <w:sz w:val="24"/>
          <w:szCs w:val="24"/>
        </w:rPr>
        <w:t>u</w:t>
      </w:r>
      <w:r w:rsidRPr="005939AD">
        <w:rPr>
          <w:rFonts w:ascii="Times New Roman" w:hAnsi="Times New Roman" w:cs="Times New Roman"/>
          <w:spacing w:val="-3"/>
          <w:sz w:val="24"/>
          <w:szCs w:val="24"/>
        </w:rPr>
        <w:t>g</w:t>
      </w:r>
      <w:r w:rsidRPr="005939AD">
        <w:rPr>
          <w:rFonts w:ascii="Times New Roman" w:hAnsi="Times New Roman" w:cs="Times New Roman"/>
          <w:sz w:val="24"/>
          <w:szCs w:val="24"/>
        </w:rPr>
        <w:t>s.</w:t>
      </w:r>
      <w:r w:rsidRPr="005939AD">
        <w:rPr>
          <w:rFonts w:ascii="Times New Roman" w:hAnsi="Times New Roman" w:cs="Times New Roman"/>
          <w:spacing w:val="28"/>
          <w:sz w:val="24"/>
          <w:szCs w:val="24"/>
        </w:rPr>
        <w:t xml:space="preserve"> </w:t>
      </w:r>
      <w:r w:rsidRPr="005939AD">
        <w:rPr>
          <w:rFonts w:ascii="Times New Roman" w:hAnsi="Times New Roman" w:cs="Times New Roman"/>
          <w:sz w:val="24"/>
          <w:szCs w:val="24"/>
        </w:rPr>
        <w:t>R</w:t>
      </w:r>
      <w:r w:rsidRPr="005939AD">
        <w:rPr>
          <w:rFonts w:ascii="Times New Roman" w:hAnsi="Times New Roman" w:cs="Times New Roman"/>
          <w:spacing w:val="-1"/>
          <w:sz w:val="24"/>
          <w:szCs w:val="24"/>
        </w:rPr>
        <w:t>e</w:t>
      </w:r>
      <w:r w:rsidRPr="005939AD">
        <w:rPr>
          <w:rFonts w:ascii="Times New Roman" w:hAnsi="Times New Roman" w:cs="Times New Roman"/>
          <w:sz w:val="24"/>
          <w:szCs w:val="24"/>
        </w:rPr>
        <w:t>sult</w:t>
      </w:r>
      <w:r w:rsidRPr="005939AD">
        <w:rPr>
          <w:rFonts w:ascii="Times New Roman" w:hAnsi="Times New Roman" w:cs="Times New Roman"/>
          <w:spacing w:val="29"/>
          <w:sz w:val="24"/>
          <w:szCs w:val="24"/>
        </w:rPr>
        <w:t xml:space="preserve"> </w:t>
      </w:r>
      <w:r w:rsidRPr="005939AD">
        <w:rPr>
          <w:rFonts w:ascii="Times New Roman" w:hAnsi="Times New Roman" w:cs="Times New Roman"/>
          <w:sz w:val="24"/>
          <w:szCs w:val="24"/>
        </w:rPr>
        <w:t>f</w:t>
      </w:r>
      <w:r w:rsidRPr="005939AD">
        <w:rPr>
          <w:rFonts w:ascii="Times New Roman" w:hAnsi="Times New Roman" w:cs="Times New Roman"/>
          <w:spacing w:val="-2"/>
          <w:sz w:val="24"/>
          <w:szCs w:val="24"/>
        </w:rPr>
        <w:t>r</w:t>
      </w:r>
      <w:r w:rsidRPr="005939AD">
        <w:rPr>
          <w:rFonts w:ascii="Times New Roman" w:hAnsi="Times New Roman" w:cs="Times New Roman"/>
          <w:sz w:val="24"/>
          <w:szCs w:val="24"/>
        </w:rPr>
        <w:t>om</w:t>
      </w:r>
      <w:r w:rsidRPr="005939AD">
        <w:rPr>
          <w:rFonts w:ascii="Times New Roman" w:hAnsi="Times New Roman" w:cs="Times New Roman"/>
          <w:spacing w:val="29"/>
          <w:sz w:val="24"/>
          <w:szCs w:val="24"/>
        </w:rPr>
        <w:t xml:space="preserve"> </w:t>
      </w:r>
      <w:r w:rsidRPr="005939AD">
        <w:rPr>
          <w:rFonts w:ascii="Times New Roman" w:hAnsi="Times New Roman" w:cs="Times New Roman"/>
          <w:sz w:val="24"/>
          <w:szCs w:val="24"/>
        </w:rPr>
        <w:t>this</w:t>
      </w:r>
      <w:r w:rsidRPr="005939AD">
        <w:rPr>
          <w:rFonts w:ascii="Times New Roman" w:hAnsi="Times New Roman" w:cs="Times New Roman"/>
          <w:spacing w:val="28"/>
          <w:sz w:val="24"/>
          <w:szCs w:val="24"/>
        </w:rPr>
        <w:t xml:space="preserve"> </w:t>
      </w:r>
      <w:r w:rsidRPr="002B2670">
        <w:rPr>
          <w:rStyle w:val="BodyTextChar"/>
          <w:rFonts w:eastAsiaTheme="minorHAnsi"/>
        </w:rPr>
        <w:t xml:space="preserve">study indicates that </w:t>
      </w:r>
      <w:r w:rsidR="00A36F10" w:rsidRPr="002B2670">
        <w:rPr>
          <w:rStyle w:val="BodyTextChar"/>
          <w:rFonts w:eastAsiaTheme="minorHAnsi"/>
          <w:i/>
        </w:rPr>
        <w:t>E. chlorantha</w:t>
      </w:r>
      <w:r w:rsidR="00A36F10" w:rsidRPr="002B2670">
        <w:rPr>
          <w:rStyle w:val="BodyTextChar"/>
          <w:rFonts w:eastAsiaTheme="minorHAnsi"/>
        </w:rPr>
        <w:t xml:space="preserve"> stem bark extract is efficacious as an antidiabetic agent and that </w:t>
      </w:r>
      <w:r w:rsidRPr="002B2670">
        <w:rPr>
          <w:rStyle w:val="BodyTextChar"/>
          <w:rFonts w:eastAsiaTheme="minorHAnsi"/>
        </w:rPr>
        <w:t xml:space="preserve">the </w:t>
      </w:r>
      <w:r w:rsidR="00A36F10" w:rsidRPr="002B2670">
        <w:rPr>
          <w:rStyle w:val="BodyTextChar"/>
          <w:rFonts w:eastAsiaTheme="minorHAnsi"/>
        </w:rPr>
        <w:t xml:space="preserve">efficacy of </w:t>
      </w:r>
      <w:r w:rsidRPr="002B2670">
        <w:rPr>
          <w:rStyle w:val="BodyTextChar"/>
          <w:rFonts w:eastAsiaTheme="minorHAnsi"/>
        </w:rPr>
        <w:t xml:space="preserve">the extract was </w:t>
      </w:r>
      <w:r w:rsidR="00A36F10" w:rsidRPr="002B2670">
        <w:rPr>
          <w:rStyle w:val="BodyTextChar"/>
          <w:rFonts w:eastAsiaTheme="minorHAnsi"/>
        </w:rPr>
        <w:t xml:space="preserve">not significantly </w:t>
      </w:r>
      <w:r w:rsidR="00707BCD" w:rsidRPr="002B2670">
        <w:rPr>
          <w:rStyle w:val="BodyTextChar"/>
          <w:rFonts w:eastAsiaTheme="minorHAnsi"/>
        </w:rPr>
        <w:t>altered</w:t>
      </w:r>
      <w:r w:rsidR="00A36F10" w:rsidRPr="002B2670">
        <w:rPr>
          <w:rStyle w:val="BodyTextChar"/>
          <w:rFonts w:eastAsiaTheme="minorHAnsi"/>
        </w:rPr>
        <w:t xml:space="preserve"> when </w:t>
      </w:r>
      <w:r w:rsidR="00707BCD" w:rsidRPr="002B2670">
        <w:rPr>
          <w:rStyle w:val="BodyTextChar"/>
          <w:rFonts w:eastAsiaTheme="minorHAnsi"/>
          <w:i/>
        </w:rPr>
        <w:t>E. chlorantha</w:t>
      </w:r>
      <w:r w:rsidR="00707BCD" w:rsidRPr="002B2670">
        <w:rPr>
          <w:rStyle w:val="BodyTextChar"/>
          <w:rFonts w:eastAsiaTheme="minorHAnsi"/>
        </w:rPr>
        <w:t xml:space="preserve"> was </w:t>
      </w:r>
      <w:r w:rsidRPr="002B2670">
        <w:rPr>
          <w:rStyle w:val="BodyTextChar"/>
          <w:rFonts w:eastAsiaTheme="minorHAnsi"/>
        </w:rPr>
        <w:t>co-administered with lisinopril</w:t>
      </w:r>
      <w:r w:rsidR="00A36F10" w:rsidRPr="002B2670">
        <w:rPr>
          <w:rStyle w:val="BodyTextChar"/>
          <w:rFonts w:eastAsiaTheme="minorHAnsi"/>
        </w:rPr>
        <w:t xml:space="preserve"> suggesting that </w:t>
      </w:r>
      <w:r w:rsidR="00707BCD" w:rsidRPr="002B2670">
        <w:rPr>
          <w:rStyle w:val="BodyTextChar"/>
          <w:rFonts w:eastAsiaTheme="minorHAnsi"/>
        </w:rPr>
        <w:t xml:space="preserve">combine </w:t>
      </w:r>
      <w:r w:rsidRPr="002B2670">
        <w:rPr>
          <w:rStyle w:val="BodyTextChar"/>
          <w:rFonts w:eastAsiaTheme="minorHAnsi"/>
        </w:rPr>
        <w:t xml:space="preserve">administration </w:t>
      </w:r>
      <w:r w:rsidR="00A36F10" w:rsidRPr="002B2670">
        <w:rPr>
          <w:rStyle w:val="BodyTextChar"/>
          <w:rFonts w:eastAsiaTheme="minorHAnsi"/>
        </w:rPr>
        <w:t xml:space="preserve">of the plant </w:t>
      </w:r>
      <w:r w:rsidRPr="002B2670">
        <w:rPr>
          <w:rStyle w:val="BodyTextChar"/>
          <w:rFonts w:eastAsiaTheme="minorHAnsi"/>
        </w:rPr>
        <w:t>with lisinopril does not increase its therapeutic indications.</w:t>
      </w:r>
      <w:r w:rsidR="00A36F10" w:rsidRPr="002B2670">
        <w:rPr>
          <w:rStyle w:val="BodyTextChar"/>
          <w:rFonts w:eastAsiaTheme="minorHAnsi"/>
        </w:rPr>
        <w:t xml:space="preserve"> </w:t>
      </w:r>
      <w:r w:rsidR="002B2670">
        <w:rPr>
          <w:rStyle w:val="BodyTextChar"/>
          <w:rFonts w:eastAsiaTheme="minorHAnsi"/>
        </w:rPr>
        <w:t xml:space="preserve"> </w:t>
      </w:r>
    </w:p>
    <w:p w14:paraId="7D3D00E3" w14:textId="0B73A89E" w:rsidR="00341F90" w:rsidRPr="002B2670" w:rsidRDefault="00341F90" w:rsidP="002B2670">
      <w:pPr>
        <w:autoSpaceDE w:val="0"/>
        <w:autoSpaceDN w:val="0"/>
        <w:adjustRightInd w:val="0"/>
        <w:spacing w:after="0" w:line="360" w:lineRule="auto"/>
        <w:jc w:val="both"/>
        <w:rPr>
          <w:rFonts w:ascii="Times New Roman" w:hAnsi="Times New Roman"/>
          <w:sz w:val="24"/>
          <w:szCs w:val="24"/>
        </w:rPr>
      </w:pPr>
      <w:r w:rsidRPr="005939AD">
        <w:rPr>
          <w:rFonts w:ascii="Times New Roman" w:hAnsi="Times New Roman" w:cs="Times New Roman"/>
          <w:sz w:val="24"/>
          <w:szCs w:val="24"/>
        </w:rPr>
        <w:t>Medicinal plants received much attention due to presence of important bioactive secondary metabolite such as phenolic and flavonoid</w:t>
      </w:r>
      <w:r w:rsidR="00B71C85">
        <w:rPr>
          <w:rFonts w:ascii="Times New Roman" w:hAnsi="Times New Roman" w:cs="Times New Roman"/>
          <w:sz w:val="24"/>
          <w:szCs w:val="24"/>
        </w:rPr>
        <w:t>.</w:t>
      </w:r>
      <w:r w:rsidR="00B71C85">
        <w:rPr>
          <w:rFonts w:ascii="Times New Roman" w:hAnsi="Times New Roman" w:cs="Times New Roman"/>
          <w:sz w:val="24"/>
          <w:szCs w:val="24"/>
          <w:vertAlign w:val="superscript"/>
        </w:rPr>
        <w:t>3</w:t>
      </w:r>
      <w:r w:rsidR="00A66075">
        <w:rPr>
          <w:rFonts w:ascii="Times New Roman" w:hAnsi="Times New Roman" w:cs="Times New Roman"/>
          <w:sz w:val="24"/>
          <w:szCs w:val="24"/>
          <w:vertAlign w:val="superscript"/>
        </w:rPr>
        <w:t>6</w:t>
      </w:r>
      <w:r w:rsidR="002609CC" w:rsidRPr="005939AD">
        <w:rPr>
          <w:rFonts w:ascii="Times New Roman" w:hAnsi="Times New Roman" w:cs="Times New Roman"/>
          <w:sz w:val="24"/>
          <w:szCs w:val="24"/>
        </w:rPr>
        <w:t xml:space="preserve"> </w:t>
      </w:r>
      <w:r w:rsidRPr="005939AD">
        <w:rPr>
          <w:rFonts w:ascii="Times New Roman" w:hAnsi="Times New Roman" w:cs="Times New Roman"/>
          <w:sz w:val="24"/>
          <w:szCs w:val="24"/>
        </w:rPr>
        <w:t xml:space="preserve">Result of our phytochemical screening showed that </w:t>
      </w:r>
      <w:r w:rsidRPr="005939AD">
        <w:rPr>
          <w:rFonts w:ascii="Times New Roman" w:hAnsi="Times New Roman" w:cs="Times New Roman"/>
          <w:i/>
          <w:sz w:val="24"/>
          <w:szCs w:val="24"/>
        </w:rPr>
        <w:t>E. chlorantha</w:t>
      </w:r>
      <w:r w:rsidRPr="005939AD">
        <w:rPr>
          <w:rFonts w:ascii="Times New Roman" w:hAnsi="Times New Roman" w:cs="Times New Roman"/>
          <w:sz w:val="24"/>
          <w:szCs w:val="24"/>
        </w:rPr>
        <w:t xml:space="preserve"> stem bark consist of a large proportion of phytochemicals which may play a role as antidiabetic.  We reported in this study, </w:t>
      </w:r>
      <w:r w:rsidR="00C03521" w:rsidRPr="005939AD">
        <w:rPr>
          <w:rFonts w:ascii="Times New Roman" w:hAnsi="Times New Roman" w:cs="Times New Roman"/>
          <w:sz w:val="24"/>
          <w:szCs w:val="24"/>
        </w:rPr>
        <w:t xml:space="preserve">that the bioactive compounds contained in the stem bark of the plant </w:t>
      </w:r>
      <w:r w:rsidRPr="005939AD">
        <w:rPr>
          <w:rFonts w:ascii="Times New Roman" w:hAnsi="Times New Roman" w:cs="Times New Roman"/>
          <w:sz w:val="24"/>
          <w:szCs w:val="24"/>
        </w:rPr>
        <w:t xml:space="preserve">belong to the group of </w:t>
      </w:r>
      <w:r w:rsidRPr="005939AD">
        <w:rPr>
          <w:rFonts w:ascii="Times New Roman" w:hAnsi="Times New Roman" w:cs="Times New Roman"/>
          <w:spacing w:val="-1"/>
          <w:sz w:val="24"/>
          <w:szCs w:val="24"/>
        </w:rPr>
        <w:t>a</w:t>
      </w:r>
      <w:r w:rsidRPr="005939AD">
        <w:rPr>
          <w:rFonts w:ascii="Times New Roman" w:hAnsi="Times New Roman" w:cs="Times New Roman"/>
          <w:sz w:val="24"/>
          <w:szCs w:val="24"/>
        </w:rPr>
        <w:t>lkaloids,</w:t>
      </w:r>
      <w:r w:rsidRPr="005939AD">
        <w:rPr>
          <w:rFonts w:ascii="Times New Roman" w:hAnsi="Times New Roman" w:cs="Times New Roman"/>
          <w:spacing w:val="42"/>
          <w:sz w:val="24"/>
          <w:szCs w:val="24"/>
        </w:rPr>
        <w:t xml:space="preserve"> </w:t>
      </w:r>
      <w:r w:rsidRPr="005939AD">
        <w:rPr>
          <w:rFonts w:ascii="Times New Roman" w:hAnsi="Times New Roman" w:cs="Times New Roman"/>
          <w:sz w:val="24"/>
          <w:szCs w:val="24"/>
        </w:rPr>
        <w:t>s</w:t>
      </w:r>
      <w:r w:rsidRPr="005939AD">
        <w:rPr>
          <w:rFonts w:ascii="Times New Roman" w:hAnsi="Times New Roman" w:cs="Times New Roman"/>
          <w:spacing w:val="-1"/>
          <w:sz w:val="24"/>
          <w:szCs w:val="24"/>
        </w:rPr>
        <w:t>a</w:t>
      </w:r>
      <w:r w:rsidRPr="005939AD">
        <w:rPr>
          <w:rFonts w:ascii="Times New Roman" w:hAnsi="Times New Roman" w:cs="Times New Roman"/>
          <w:sz w:val="24"/>
          <w:szCs w:val="24"/>
        </w:rPr>
        <w:t>ponins, fl</w:t>
      </w:r>
      <w:r w:rsidRPr="005939AD">
        <w:rPr>
          <w:rFonts w:ascii="Times New Roman" w:hAnsi="Times New Roman" w:cs="Times New Roman"/>
          <w:spacing w:val="-2"/>
          <w:sz w:val="24"/>
          <w:szCs w:val="24"/>
        </w:rPr>
        <w:t>a</w:t>
      </w:r>
      <w:r w:rsidRPr="005939AD">
        <w:rPr>
          <w:rFonts w:ascii="Times New Roman" w:hAnsi="Times New Roman" w:cs="Times New Roman"/>
          <w:sz w:val="24"/>
          <w:szCs w:val="24"/>
        </w:rPr>
        <w:t>vonoids,</w:t>
      </w:r>
      <w:r w:rsidRPr="005939AD">
        <w:rPr>
          <w:rFonts w:ascii="Times New Roman" w:hAnsi="Times New Roman" w:cs="Times New Roman"/>
          <w:spacing w:val="35"/>
          <w:sz w:val="24"/>
          <w:szCs w:val="24"/>
        </w:rPr>
        <w:t xml:space="preserve"> </w:t>
      </w:r>
      <w:r w:rsidRPr="005939AD">
        <w:rPr>
          <w:rFonts w:ascii="Times New Roman" w:hAnsi="Times New Roman" w:cs="Times New Roman"/>
          <w:spacing w:val="-1"/>
          <w:sz w:val="24"/>
          <w:szCs w:val="24"/>
        </w:rPr>
        <w:t>c</w:t>
      </w:r>
      <w:r w:rsidRPr="005939AD">
        <w:rPr>
          <w:rFonts w:ascii="Times New Roman" w:hAnsi="Times New Roman" w:cs="Times New Roman"/>
          <w:sz w:val="24"/>
          <w:szCs w:val="24"/>
        </w:rPr>
        <w:t>ouma</w:t>
      </w:r>
      <w:r w:rsidRPr="005939AD">
        <w:rPr>
          <w:rFonts w:ascii="Times New Roman" w:hAnsi="Times New Roman" w:cs="Times New Roman"/>
          <w:spacing w:val="-2"/>
          <w:sz w:val="24"/>
          <w:szCs w:val="24"/>
        </w:rPr>
        <w:t>r</w:t>
      </w:r>
      <w:r w:rsidRPr="005939AD">
        <w:rPr>
          <w:rFonts w:ascii="Times New Roman" w:hAnsi="Times New Roman" w:cs="Times New Roman"/>
          <w:sz w:val="24"/>
          <w:szCs w:val="24"/>
        </w:rPr>
        <w:t>ins,</w:t>
      </w:r>
      <w:r w:rsidRPr="005939AD">
        <w:rPr>
          <w:rFonts w:ascii="Times New Roman" w:hAnsi="Times New Roman" w:cs="Times New Roman"/>
          <w:spacing w:val="36"/>
          <w:sz w:val="24"/>
          <w:szCs w:val="24"/>
        </w:rPr>
        <w:t xml:space="preserve"> </w:t>
      </w:r>
      <w:r w:rsidRPr="005939AD">
        <w:rPr>
          <w:rFonts w:ascii="Times New Roman" w:hAnsi="Times New Roman" w:cs="Times New Roman"/>
          <w:spacing w:val="1"/>
          <w:sz w:val="24"/>
          <w:szCs w:val="24"/>
        </w:rPr>
        <w:t>a</w:t>
      </w:r>
      <w:r w:rsidRPr="005939AD">
        <w:rPr>
          <w:rFonts w:ascii="Times New Roman" w:hAnsi="Times New Roman" w:cs="Times New Roman"/>
          <w:sz w:val="24"/>
          <w:szCs w:val="24"/>
        </w:rPr>
        <w:t>ntho</w:t>
      </w:r>
      <w:r w:rsidRPr="005939AD">
        <w:rPr>
          <w:rFonts w:ascii="Times New Roman" w:hAnsi="Times New Roman" w:cs="Times New Roman"/>
          <w:spacing w:val="1"/>
          <w:sz w:val="24"/>
          <w:szCs w:val="24"/>
        </w:rPr>
        <w:t>c</w:t>
      </w:r>
      <w:r w:rsidRPr="005939AD">
        <w:rPr>
          <w:rFonts w:ascii="Times New Roman" w:hAnsi="Times New Roman" w:cs="Times New Roman"/>
          <w:spacing w:val="-5"/>
          <w:sz w:val="24"/>
          <w:szCs w:val="24"/>
        </w:rPr>
        <w:t>y</w:t>
      </w:r>
      <w:r w:rsidRPr="005939AD">
        <w:rPr>
          <w:rFonts w:ascii="Times New Roman" w:hAnsi="Times New Roman" w:cs="Times New Roman"/>
          <w:spacing w:val="1"/>
          <w:sz w:val="24"/>
          <w:szCs w:val="24"/>
        </w:rPr>
        <w:t>a</w:t>
      </w:r>
      <w:r w:rsidRPr="005939AD">
        <w:rPr>
          <w:rFonts w:ascii="Times New Roman" w:hAnsi="Times New Roman" w:cs="Times New Roman"/>
          <w:sz w:val="24"/>
          <w:szCs w:val="24"/>
        </w:rPr>
        <w:t>nin</w:t>
      </w:r>
      <w:r w:rsidRPr="005939AD">
        <w:rPr>
          <w:rFonts w:ascii="Times New Roman" w:hAnsi="Times New Roman" w:cs="Times New Roman"/>
          <w:spacing w:val="36"/>
          <w:sz w:val="24"/>
          <w:szCs w:val="24"/>
        </w:rPr>
        <w:t xml:space="preserve"> </w:t>
      </w:r>
      <w:r w:rsidRPr="005939AD">
        <w:rPr>
          <w:rFonts w:ascii="Times New Roman" w:hAnsi="Times New Roman" w:cs="Times New Roman"/>
          <w:spacing w:val="-1"/>
          <w:sz w:val="24"/>
          <w:szCs w:val="24"/>
        </w:rPr>
        <w:t>a</w:t>
      </w:r>
      <w:r w:rsidRPr="005939AD">
        <w:rPr>
          <w:rFonts w:ascii="Times New Roman" w:hAnsi="Times New Roman" w:cs="Times New Roman"/>
          <w:sz w:val="24"/>
          <w:szCs w:val="24"/>
        </w:rPr>
        <w:t>nd</w:t>
      </w:r>
      <w:r w:rsidRPr="005939AD">
        <w:rPr>
          <w:rFonts w:ascii="Times New Roman" w:hAnsi="Times New Roman" w:cs="Times New Roman"/>
          <w:spacing w:val="35"/>
          <w:sz w:val="24"/>
          <w:szCs w:val="24"/>
        </w:rPr>
        <w:t xml:space="preserve"> </w:t>
      </w:r>
      <w:r w:rsidRPr="005939AD">
        <w:rPr>
          <w:rFonts w:ascii="Times New Roman" w:hAnsi="Times New Roman" w:cs="Times New Roman"/>
          <w:sz w:val="24"/>
          <w:szCs w:val="24"/>
        </w:rPr>
        <w:t>ph</w:t>
      </w:r>
      <w:r w:rsidRPr="005939AD">
        <w:rPr>
          <w:rFonts w:ascii="Times New Roman" w:hAnsi="Times New Roman" w:cs="Times New Roman"/>
          <w:spacing w:val="-1"/>
          <w:sz w:val="24"/>
          <w:szCs w:val="24"/>
        </w:rPr>
        <w:t>e</w:t>
      </w:r>
      <w:r w:rsidRPr="005939AD">
        <w:rPr>
          <w:rFonts w:ascii="Times New Roman" w:hAnsi="Times New Roman" w:cs="Times New Roman"/>
          <w:sz w:val="24"/>
          <w:szCs w:val="24"/>
        </w:rPr>
        <w:t>noli</w:t>
      </w:r>
      <w:r w:rsidRPr="005939AD">
        <w:rPr>
          <w:rFonts w:ascii="Times New Roman" w:hAnsi="Times New Roman" w:cs="Times New Roman"/>
          <w:spacing w:val="1"/>
          <w:sz w:val="24"/>
          <w:szCs w:val="24"/>
        </w:rPr>
        <w:t>c</w:t>
      </w:r>
      <w:r w:rsidR="002B2670">
        <w:rPr>
          <w:rFonts w:ascii="Times New Roman" w:hAnsi="Times New Roman" w:cs="Times New Roman"/>
          <w:sz w:val="24"/>
          <w:szCs w:val="24"/>
        </w:rPr>
        <w:t xml:space="preserve">s. </w:t>
      </w:r>
      <w:r w:rsidRPr="005939AD">
        <w:rPr>
          <w:rFonts w:ascii="Times New Roman" w:hAnsi="Times New Roman" w:cs="Times New Roman"/>
          <w:sz w:val="24"/>
          <w:szCs w:val="24"/>
        </w:rPr>
        <w:t>The flavonoids were detected to b</w:t>
      </w:r>
      <w:r w:rsidR="00B71C85">
        <w:rPr>
          <w:rFonts w:ascii="Times New Roman" w:hAnsi="Times New Roman" w:cs="Times New Roman"/>
          <w:sz w:val="24"/>
          <w:szCs w:val="24"/>
        </w:rPr>
        <w:t>e of highest concentration.  Similar studies have</w:t>
      </w:r>
      <w:r w:rsidRPr="005939AD">
        <w:rPr>
          <w:rFonts w:ascii="Times New Roman" w:hAnsi="Times New Roman" w:cs="Times New Roman"/>
          <w:sz w:val="24"/>
          <w:szCs w:val="24"/>
        </w:rPr>
        <w:t xml:space="preserve"> also </w:t>
      </w:r>
      <w:r w:rsidRPr="005939AD">
        <w:rPr>
          <w:rFonts w:ascii="Times New Roman" w:eastAsia="Times New Roman" w:hAnsi="Times New Roman" w:cs="Times New Roman"/>
          <w:sz w:val="24"/>
          <w:szCs w:val="24"/>
        </w:rPr>
        <w:t xml:space="preserve">reported the presence of saponins, flavonoids, alkaloids and phenols in aqueous extract of </w:t>
      </w:r>
      <w:r w:rsidRPr="005939AD">
        <w:rPr>
          <w:rFonts w:ascii="Times New Roman" w:eastAsia="Times New Roman" w:hAnsi="Times New Roman" w:cs="Times New Roman"/>
          <w:i/>
          <w:iCs/>
          <w:sz w:val="24"/>
          <w:szCs w:val="24"/>
        </w:rPr>
        <w:t>E. chlorantha</w:t>
      </w:r>
      <w:r w:rsidR="00380826" w:rsidRPr="005939AD">
        <w:rPr>
          <w:rFonts w:ascii="Times New Roman" w:eastAsia="Times New Roman" w:hAnsi="Times New Roman" w:cs="Times New Roman"/>
          <w:i/>
          <w:iCs/>
          <w:sz w:val="24"/>
          <w:szCs w:val="24"/>
        </w:rPr>
        <w:t>.</w:t>
      </w:r>
      <w:r w:rsidR="00B71C85">
        <w:rPr>
          <w:rFonts w:ascii="Times New Roman" w:eastAsia="Times New Roman" w:hAnsi="Times New Roman" w:cs="Times New Roman"/>
          <w:iCs/>
          <w:sz w:val="24"/>
          <w:szCs w:val="24"/>
          <w:vertAlign w:val="superscript"/>
        </w:rPr>
        <w:t>3</w:t>
      </w:r>
      <w:r w:rsidR="00A66075">
        <w:rPr>
          <w:rFonts w:ascii="Times New Roman" w:eastAsia="Times New Roman" w:hAnsi="Times New Roman" w:cs="Times New Roman"/>
          <w:iCs/>
          <w:sz w:val="24"/>
          <w:szCs w:val="24"/>
          <w:vertAlign w:val="superscript"/>
        </w:rPr>
        <w:t>7,3</w:t>
      </w:r>
      <w:r w:rsidR="00B71C85">
        <w:rPr>
          <w:rFonts w:ascii="Times New Roman" w:eastAsia="Times New Roman" w:hAnsi="Times New Roman" w:cs="Times New Roman"/>
          <w:iCs/>
          <w:sz w:val="24"/>
          <w:szCs w:val="24"/>
          <w:vertAlign w:val="superscript"/>
        </w:rPr>
        <w:t>8</w:t>
      </w:r>
      <w:r w:rsidR="00380826" w:rsidRPr="005939AD">
        <w:rPr>
          <w:rFonts w:ascii="Times New Roman" w:eastAsia="Times New Roman" w:hAnsi="Times New Roman" w:cs="Times New Roman"/>
          <w:i/>
          <w:iCs/>
          <w:sz w:val="24"/>
          <w:szCs w:val="24"/>
        </w:rPr>
        <w:t xml:space="preserve"> </w:t>
      </w:r>
      <w:r w:rsidR="00380826" w:rsidRPr="005939AD">
        <w:rPr>
          <w:rFonts w:ascii="Times New Roman" w:eastAsia="Times New Roman" w:hAnsi="Times New Roman" w:cs="Times New Roman"/>
          <w:sz w:val="24"/>
          <w:szCs w:val="24"/>
        </w:rPr>
        <w:t>H</w:t>
      </w:r>
      <w:r w:rsidRPr="005939AD">
        <w:rPr>
          <w:rFonts w:ascii="Times New Roman" w:eastAsia="Times New Roman" w:hAnsi="Times New Roman" w:cs="Times New Roman"/>
          <w:sz w:val="24"/>
          <w:szCs w:val="24"/>
        </w:rPr>
        <w:t>owever</w:t>
      </w:r>
      <w:r w:rsidR="00380826" w:rsidRPr="005939AD">
        <w:rPr>
          <w:rFonts w:ascii="Times New Roman" w:eastAsia="Times New Roman" w:hAnsi="Times New Roman" w:cs="Times New Roman"/>
          <w:sz w:val="24"/>
          <w:szCs w:val="24"/>
        </w:rPr>
        <w:t>,</w:t>
      </w:r>
      <w:r w:rsidRPr="005939AD">
        <w:rPr>
          <w:rFonts w:ascii="Times New Roman" w:eastAsia="Times New Roman" w:hAnsi="Times New Roman" w:cs="Times New Roman"/>
          <w:sz w:val="24"/>
          <w:szCs w:val="24"/>
        </w:rPr>
        <w:t xml:space="preserve"> </w:t>
      </w:r>
      <w:r w:rsidR="00B71C85">
        <w:rPr>
          <w:rFonts w:ascii="Times New Roman" w:eastAsia="Times New Roman" w:hAnsi="Times New Roman" w:cs="Times New Roman"/>
          <w:sz w:val="24"/>
          <w:szCs w:val="24"/>
        </w:rPr>
        <w:t xml:space="preserve">it was </w:t>
      </w:r>
      <w:r w:rsidRPr="005939AD">
        <w:rPr>
          <w:rFonts w:ascii="Times New Roman" w:eastAsia="Times New Roman" w:hAnsi="Times New Roman" w:cs="Times New Roman"/>
          <w:sz w:val="24"/>
          <w:szCs w:val="24"/>
        </w:rPr>
        <w:t>reported that alkaloids had the highest composition.</w:t>
      </w:r>
      <w:r w:rsidR="00B71C85">
        <w:rPr>
          <w:rFonts w:ascii="Times New Roman" w:eastAsia="Times New Roman" w:hAnsi="Times New Roman" w:cs="Times New Roman"/>
          <w:sz w:val="24"/>
          <w:szCs w:val="24"/>
          <w:vertAlign w:val="superscript"/>
        </w:rPr>
        <w:t>3</w:t>
      </w:r>
      <w:r w:rsidR="00A66075">
        <w:rPr>
          <w:rFonts w:ascii="Times New Roman" w:eastAsia="Times New Roman" w:hAnsi="Times New Roman" w:cs="Times New Roman"/>
          <w:sz w:val="24"/>
          <w:szCs w:val="24"/>
          <w:vertAlign w:val="superscript"/>
        </w:rPr>
        <w:t>7</w:t>
      </w:r>
      <w:r w:rsidRPr="005939AD">
        <w:rPr>
          <w:rFonts w:ascii="Times New Roman" w:eastAsia="Times New Roman" w:hAnsi="Times New Roman" w:cs="Times New Roman"/>
          <w:sz w:val="24"/>
          <w:szCs w:val="24"/>
        </w:rPr>
        <w:t xml:space="preserve"> </w:t>
      </w:r>
      <w:r w:rsidRPr="005939AD">
        <w:rPr>
          <w:rFonts w:ascii="Times New Roman" w:hAnsi="Times New Roman" w:cs="Times New Roman"/>
          <w:sz w:val="24"/>
          <w:szCs w:val="24"/>
        </w:rPr>
        <w:t>These phytochemicals act in a number of mechanisms to show their antidiabetic activities. Some of these mechanisms include increase in insulin secretion and action, decreases in hepatic glucose output, regulation of certain enzymes involved in carbohydrate metabolism i.e. α-amylase and α-glucosidase, modulation of certain regulation molecules such as PPARγ (Peroxisome Proliferator Activated Receptor-γ), hypolipidaemic activities, antioxidant effects, enhancement of the expression of glucose transporters etc.</w:t>
      </w:r>
      <w:r w:rsidR="00A66075">
        <w:rPr>
          <w:rFonts w:ascii="Times New Roman" w:hAnsi="Times New Roman" w:cs="Times New Roman"/>
          <w:sz w:val="24"/>
          <w:szCs w:val="24"/>
          <w:vertAlign w:val="superscript"/>
        </w:rPr>
        <w:t>39,4</w:t>
      </w:r>
      <w:r w:rsidR="00B71C85">
        <w:rPr>
          <w:rFonts w:ascii="Times New Roman" w:hAnsi="Times New Roman" w:cs="Times New Roman"/>
          <w:sz w:val="24"/>
          <w:szCs w:val="24"/>
          <w:vertAlign w:val="superscript"/>
        </w:rPr>
        <w:t>0,41</w:t>
      </w:r>
    </w:p>
    <w:p w14:paraId="557571E5" w14:textId="4335FCED" w:rsidR="00341F90" w:rsidRPr="005939AD" w:rsidRDefault="00341F90" w:rsidP="00341F90">
      <w:pPr>
        <w:spacing w:line="360" w:lineRule="auto"/>
        <w:jc w:val="both"/>
        <w:rPr>
          <w:rFonts w:ascii="Times New Roman" w:hAnsi="Times New Roman" w:cs="Times New Roman"/>
          <w:sz w:val="24"/>
          <w:szCs w:val="24"/>
        </w:rPr>
      </w:pPr>
      <w:r w:rsidRPr="005939AD">
        <w:rPr>
          <w:rFonts w:ascii="Times New Roman" w:eastAsia="Times New Roman" w:hAnsi="Times New Roman" w:cs="Times New Roman"/>
          <w:sz w:val="24"/>
          <w:szCs w:val="24"/>
        </w:rPr>
        <w:lastRenderedPageBreak/>
        <w:t xml:space="preserve">Both flavonoids and alkaloids had been widely implicated in antidiabetic properties of plants.  </w:t>
      </w:r>
      <w:r w:rsidR="00B71C85">
        <w:rPr>
          <w:rFonts w:ascii="Times New Roman" w:eastAsia="Times New Roman" w:hAnsi="Times New Roman" w:cs="Times New Roman"/>
          <w:sz w:val="24"/>
          <w:szCs w:val="24"/>
        </w:rPr>
        <w:t>It was</w:t>
      </w:r>
      <w:r w:rsidRPr="005939AD">
        <w:rPr>
          <w:rFonts w:ascii="Times New Roman" w:eastAsia="Times New Roman" w:hAnsi="Times New Roman" w:cs="Times New Roman"/>
          <w:sz w:val="24"/>
          <w:szCs w:val="24"/>
        </w:rPr>
        <w:t xml:space="preserve"> noted that alkaloid promotes glucose stimulated insulin secretion in </w:t>
      </w:r>
      <w:r w:rsidR="00C76880" w:rsidRPr="005939AD">
        <w:rPr>
          <w:rFonts w:ascii="Times New Roman" w:eastAsia="Times New Roman" w:hAnsi="Times New Roman" w:cs="Times New Roman"/>
          <w:sz w:val="24"/>
          <w:szCs w:val="24"/>
        </w:rPr>
        <w:t>rats’ pancreatic</w:t>
      </w:r>
      <w:r w:rsidRPr="005939AD">
        <w:rPr>
          <w:rFonts w:ascii="Times New Roman" w:eastAsia="Times New Roman" w:hAnsi="Times New Roman" w:cs="Times New Roman"/>
          <w:sz w:val="24"/>
          <w:szCs w:val="24"/>
        </w:rPr>
        <w:t xml:space="preserve"> islets, probably via a pathway involving hepatic nuclear factor 4α.</w:t>
      </w:r>
      <w:r w:rsidR="00B71C85">
        <w:rPr>
          <w:rFonts w:ascii="Times New Roman" w:eastAsia="Times New Roman" w:hAnsi="Times New Roman" w:cs="Times New Roman"/>
          <w:sz w:val="24"/>
          <w:szCs w:val="24"/>
          <w:vertAlign w:val="superscript"/>
        </w:rPr>
        <w:t>4</w:t>
      </w:r>
      <w:r w:rsidR="00A66075">
        <w:rPr>
          <w:rFonts w:ascii="Times New Roman" w:eastAsia="Times New Roman" w:hAnsi="Times New Roman" w:cs="Times New Roman"/>
          <w:sz w:val="24"/>
          <w:szCs w:val="24"/>
          <w:vertAlign w:val="superscript"/>
        </w:rPr>
        <w:t>2</w:t>
      </w:r>
      <w:r w:rsidRPr="005939AD">
        <w:rPr>
          <w:rFonts w:ascii="Times New Roman" w:eastAsia="Times New Roman" w:hAnsi="Times New Roman" w:cs="Times New Roman"/>
          <w:sz w:val="24"/>
          <w:szCs w:val="24"/>
        </w:rPr>
        <w:t xml:space="preserve"> </w:t>
      </w:r>
      <w:r w:rsidR="00C76880" w:rsidRPr="005939AD">
        <w:rPr>
          <w:rFonts w:ascii="Times New Roman" w:hAnsi="Times New Roman" w:cs="Times New Roman"/>
          <w:sz w:val="24"/>
          <w:szCs w:val="24"/>
        </w:rPr>
        <w:t xml:space="preserve">Some </w:t>
      </w:r>
      <w:r w:rsidRPr="005939AD">
        <w:rPr>
          <w:rFonts w:ascii="Times New Roman" w:hAnsi="Times New Roman" w:cs="Times New Roman"/>
          <w:sz w:val="24"/>
          <w:szCs w:val="24"/>
        </w:rPr>
        <w:t xml:space="preserve">alkaloid </w:t>
      </w:r>
      <w:r w:rsidR="00C76880" w:rsidRPr="005939AD">
        <w:rPr>
          <w:rFonts w:ascii="Times New Roman" w:hAnsi="Times New Roman" w:cs="Times New Roman"/>
          <w:sz w:val="24"/>
          <w:szCs w:val="24"/>
        </w:rPr>
        <w:t>has been reported to have</w:t>
      </w:r>
      <w:r w:rsidRPr="005939AD">
        <w:rPr>
          <w:rFonts w:ascii="Times New Roman" w:hAnsi="Times New Roman" w:cs="Times New Roman"/>
          <w:sz w:val="24"/>
          <w:szCs w:val="24"/>
        </w:rPr>
        <w:t xml:space="preserve"> antioxidant and antimicrobial properties</w:t>
      </w:r>
      <w:r w:rsidR="00DB156F">
        <w:rPr>
          <w:rFonts w:ascii="Times New Roman" w:hAnsi="Times New Roman" w:cs="Times New Roman"/>
          <w:sz w:val="24"/>
          <w:szCs w:val="24"/>
        </w:rPr>
        <w:t>.</w:t>
      </w:r>
      <w:r w:rsidR="00DB156F">
        <w:rPr>
          <w:rFonts w:ascii="Times New Roman" w:hAnsi="Times New Roman" w:cs="Times New Roman"/>
          <w:sz w:val="24"/>
          <w:szCs w:val="24"/>
          <w:vertAlign w:val="superscript"/>
        </w:rPr>
        <w:t>43,44</w:t>
      </w:r>
      <w:r w:rsidRPr="005939AD">
        <w:rPr>
          <w:rFonts w:ascii="Times New Roman" w:hAnsi="Times New Roman" w:cs="Times New Roman"/>
          <w:sz w:val="24"/>
          <w:szCs w:val="24"/>
        </w:rPr>
        <w:t xml:space="preserve"> </w:t>
      </w:r>
      <w:r w:rsidRPr="005939AD">
        <w:rPr>
          <w:rFonts w:ascii="Times New Roman" w:eastAsia="Times New Roman" w:hAnsi="Times New Roman" w:cs="Times New Roman"/>
          <w:sz w:val="24"/>
          <w:szCs w:val="24"/>
        </w:rPr>
        <w:t xml:space="preserve">Studies on the antidiabetic potential of flavonoids from plants showed that flavonoids </w:t>
      </w:r>
      <w:r w:rsidR="004A168F" w:rsidRPr="005939AD">
        <w:rPr>
          <w:rFonts w:ascii="Times New Roman" w:eastAsia="Times New Roman" w:hAnsi="Times New Roman" w:cs="Times New Roman"/>
          <w:sz w:val="24"/>
          <w:szCs w:val="24"/>
        </w:rPr>
        <w:t>regenerate</w:t>
      </w:r>
      <w:r w:rsidRPr="005939AD">
        <w:rPr>
          <w:rFonts w:ascii="Times New Roman" w:eastAsia="Times New Roman" w:hAnsi="Times New Roman" w:cs="Times New Roman"/>
          <w:sz w:val="24"/>
          <w:szCs w:val="24"/>
        </w:rPr>
        <w:t xml:space="preserve"> pancreatic islets and increased insulin secretion in streptozotocin (STZ)-induced diabetic rats</w:t>
      </w:r>
      <w:r w:rsidR="00A37346">
        <w:rPr>
          <w:rFonts w:ascii="Times New Roman" w:eastAsia="Times New Roman" w:hAnsi="Times New Roman" w:cs="Times New Roman"/>
          <w:sz w:val="24"/>
          <w:szCs w:val="24"/>
        </w:rPr>
        <w:t>.</w:t>
      </w:r>
      <w:r w:rsidR="00A37346">
        <w:rPr>
          <w:rFonts w:ascii="Times New Roman" w:eastAsia="Times New Roman" w:hAnsi="Times New Roman" w:cs="Times New Roman"/>
          <w:sz w:val="24"/>
          <w:szCs w:val="24"/>
          <w:vertAlign w:val="superscript"/>
        </w:rPr>
        <w:t>45</w:t>
      </w:r>
      <w:r w:rsidRPr="005939AD">
        <w:rPr>
          <w:rFonts w:ascii="Times New Roman" w:eastAsia="Times New Roman" w:hAnsi="Times New Roman" w:cs="Times New Roman"/>
          <w:sz w:val="24"/>
          <w:szCs w:val="24"/>
        </w:rPr>
        <w:t xml:space="preserve"> It also stimulates insulin release and enhance glucose uptake from isolated islet cells</w:t>
      </w:r>
      <w:r w:rsidR="00A37346">
        <w:rPr>
          <w:rFonts w:ascii="Times New Roman" w:eastAsia="Times New Roman" w:hAnsi="Times New Roman" w:cs="Times New Roman"/>
          <w:sz w:val="24"/>
          <w:szCs w:val="24"/>
        </w:rPr>
        <w:t>.</w:t>
      </w:r>
      <w:r w:rsidR="00A37346">
        <w:rPr>
          <w:rFonts w:ascii="Times New Roman" w:eastAsia="Times New Roman" w:hAnsi="Times New Roman" w:cs="Times New Roman"/>
          <w:sz w:val="24"/>
          <w:szCs w:val="24"/>
          <w:vertAlign w:val="superscript"/>
        </w:rPr>
        <w:t>46</w:t>
      </w:r>
      <w:r w:rsidRPr="005939AD">
        <w:rPr>
          <w:rFonts w:ascii="Times New Roman" w:hAnsi="Times New Roman" w:cs="Times New Roman"/>
          <w:sz w:val="24"/>
          <w:szCs w:val="24"/>
        </w:rPr>
        <w:t xml:space="preserve">  </w:t>
      </w:r>
    </w:p>
    <w:p w14:paraId="77386181" w14:textId="4C50872A" w:rsidR="003D002C" w:rsidRPr="005939AD" w:rsidRDefault="007832ED" w:rsidP="003D002C">
      <w:pPr>
        <w:spacing w:line="360" w:lineRule="auto"/>
        <w:jc w:val="both"/>
        <w:rPr>
          <w:rFonts w:ascii="Times New Roman" w:hAnsi="Times New Roman" w:cs="Times New Roman"/>
          <w:sz w:val="24"/>
          <w:szCs w:val="24"/>
        </w:rPr>
      </w:pPr>
      <w:r w:rsidRPr="005939AD">
        <w:rPr>
          <w:rFonts w:ascii="Times New Roman" w:hAnsi="Times New Roman" w:cs="Times New Roman"/>
          <w:sz w:val="24"/>
          <w:szCs w:val="24"/>
        </w:rPr>
        <w:t xml:space="preserve">Streptozotocin (STZ)-fructose type 2 diabetes model shares a number of features with human type 2 diabetes mellitus (TDM2) both histologically and metabolically and is characterized by moderate stable </w:t>
      </w:r>
      <w:r w:rsidR="00A37346" w:rsidRPr="005939AD">
        <w:rPr>
          <w:rFonts w:ascii="Times New Roman" w:hAnsi="Times New Roman" w:cs="Times New Roman"/>
          <w:sz w:val="24"/>
          <w:szCs w:val="24"/>
        </w:rPr>
        <w:t>hyperglycemia</w:t>
      </w:r>
      <w:r w:rsidR="00A37346">
        <w:rPr>
          <w:rFonts w:ascii="Times New Roman" w:hAnsi="Times New Roman" w:cs="Times New Roman"/>
          <w:sz w:val="24"/>
          <w:szCs w:val="24"/>
        </w:rPr>
        <w:t>.</w:t>
      </w:r>
      <w:r w:rsidR="00A37346">
        <w:rPr>
          <w:rFonts w:ascii="Times New Roman" w:hAnsi="Times New Roman" w:cs="Times New Roman"/>
          <w:sz w:val="24"/>
          <w:szCs w:val="24"/>
          <w:vertAlign w:val="superscript"/>
        </w:rPr>
        <w:t>47,48</w:t>
      </w:r>
      <w:r w:rsidRPr="005939AD">
        <w:rPr>
          <w:rFonts w:ascii="Times New Roman" w:hAnsi="Times New Roman" w:cs="Times New Roman"/>
          <w:sz w:val="24"/>
          <w:szCs w:val="24"/>
        </w:rPr>
        <w:t xml:space="preserve"> </w:t>
      </w:r>
      <w:r w:rsidR="00707BCD" w:rsidRPr="005939AD">
        <w:rPr>
          <w:rFonts w:ascii="Times New Roman" w:hAnsi="Times New Roman" w:cs="Times New Roman"/>
          <w:sz w:val="24"/>
          <w:szCs w:val="24"/>
        </w:rPr>
        <w:t>This is why i</w:t>
      </w:r>
      <w:r w:rsidRPr="005939AD">
        <w:rPr>
          <w:rFonts w:ascii="Times New Roman" w:hAnsi="Times New Roman" w:cs="Times New Roman"/>
          <w:sz w:val="24"/>
          <w:szCs w:val="24"/>
        </w:rPr>
        <w:t>n this study, STZ-fructose induced diabetes model was used. Streptozotocin injection caused β cells degeneration in rats, resulting in decrease in the release of insulin by the pancreas. Furthermore, high fructose ingestion causes insulin resistance (IR)</w:t>
      </w:r>
      <w:r w:rsidR="005E2643" w:rsidRPr="005939AD">
        <w:rPr>
          <w:rFonts w:ascii="Times New Roman" w:hAnsi="Times New Roman" w:cs="Times New Roman"/>
          <w:sz w:val="24"/>
          <w:szCs w:val="24"/>
        </w:rPr>
        <w:t xml:space="preserve">.  </w:t>
      </w:r>
      <w:r w:rsidR="005E2643" w:rsidRPr="005939AD">
        <w:rPr>
          <w:rFonts w:ascii="Times New Roman" w:hAnsi="Times New Roman" w:cs="Times New Roman"/>
          <w:bCs/>
          <w:sz w:val="24"/>
          <w:szCs w:val="24"/>
          <w:lang w:val="en-GB" w:eastAsia="en-GB"/>
        </w:rPr>
        <w:t>Thus, contributing negatively to blood glucose homeostasis thereby inducing hyperinsulinemia which predispose to type 2 diabetes.</w:t>
      </w:r>
      <w:r w:rsidRPr="005939AD">
        <w:rPr>
          <w:rFonts w:ascii="Times New Roman" w:hAnsi="Times New Roman" w:cs="Times New Roman"/>
          <w:sz w:val="24"/>
          <w:szCs w:val="24"/>
        </w:rPr>
        <w:t xml:space="preserve"> Result of fasting blood glucose of ≥ 200 mg/dl obtained in this study </w:t>
      </w:r>
      <w:r w:rsidR="002C153D" w:rsidRPr="005939AD">
        <w:rPr>
          <w:rFonts w:ascii="Times New Roman" w:hAnsi="Times New Roman" w:cs="Times New Roman"/>
          <w:sz w:val="24"/>
          <w:szCs w:val="24"/>
        </w:rPr>
        <w:t xml:space="preserve">following STZ-fructose administration </w:t>
      </w:r>
      <w:r w:rsidRPr="005939AD">
        <w:rPr>
          <w:rFonts w:ascii="Times New Roman" w:hAnsi="Times New Roman" w:cs="Times New Roman"/>
          <w:sz w:val="24"/>
          <w:szCs w:val="24"/>
        </w:rPr>
        <w:t>confirms induction of type 2 diabetes. This is similar to report from previous findings</w:t>
      </w:r>
      <w:r w:rsidR="00A37346">
        <w:rPr>
          <w:rFonts w:ascii="Times New Roman" w:hAnsi="Times New Roman" w:cs="Times New Roman"/>
          <w:sz w:val="24"/>
          <w:szCs w:val="24"/>
        </w:rPr>
        <w:t>.</w:t>
      </w:r>
      <w:r w:rsidR="00A37346">
        <w:rPr>
          <w:rFonts w:ascii="Times New Roman" w:hAnsi="Times New Roman" w:cs="Times New Roman"/>
          <w:sz w:val="24"/>
          <w:szCs w:val="24"/>
          <w:vertAlign w:val="superscript"/>
        </w:rPr>
        <w:t>49,50,51</w:t>
      </w:r>
      <w:r w:rsidRPr="005939AD">
        <w:rPr>
          <w:rFonts w:ascii="Times New Roman" w:hAnsi="Times New Roman" w:cs="Times New Roman"/>
          <w:sz w:val="24"/>
          <w:szCs w:val="24"/>
        </w:rPr>
        <w:t xml:space="preserve"> </w:t>
      </w:r>
    </w:p>
    <w:p w14:paraId="478A2CF2" w14:textId="74603532" w:rsidR="007832ED" w:rsidRPr="005939AD" w:rsidRDefault="0081750D" w:rsidP="00A37346">
      <w:pPr>
        <w:spacing w:line="360" w:lineRule="auto"/>
        <w:jc w:val="both"/>
        <w:rPr>
          <w:rFonts w:ascii="Times New Roman" w:hAnsi="Times New Roman" w:cs="Times New Roman"/>
          <w:sz w:val="24"/>
          <w:szCs w:val="24"/>
        </w:rPr>
      </w:pPr>
      <w:r w:rsidRPr="005939AD">
        <w:rPr>
          <w:rFonts w:ascii="Times New Roman" w:hAnsi="Times New Roman" w:cs="Times New Roman"/>
          <w:sz w:val="24"/>
          <w:szCs w:val="24"/>
        </w:rPr>
        <w:t>Our study also showed that changes in body weight of fructose-streptozotocin-induced diabetes is associated with characteristic loss of body weight.  This we hypothesized may due to increased muscle wasting and possibly loss of tissue proteins</w:t>
      </w:r>
      <w:r w:rsidR="00A37346">
        <w:rPr>
          <w:rFonts w:ascii="Times New Roman" w:hAnsi="Times New Roman" w:cs="Times New Roman"/>
          <w:sz w:val="24"/>
          <w:szCs w:val="24"/>
        </w:rPr>
        <w:t xml:space="preserve"> which is </w:t>
      </w:r>
      <w:r w:rsidR="002C41ED" w:rsidRPr="005939AD">
        <w:rPr>
          <w:rFonts w:ascii="Times New Roman" w:hAnsi="Times New Roman" w:cs="Times New Roman"/>
          <w:sz w:val="24"/>
          <w:szCs w:val="24"/>
        </w:rPr>
        <w:t xml:space="preserve">similar to the </w:t>
      </w:r>
      <w:r w:rsidR="00A37346">
        <w:rPr>
          <w:rFonts w:ascii="Times New Roman" w:hAnsi="Times New Roman" w:cs="Times New Roman"/>
          <w:sz w:val="24"/>
          <w:szCs w:val="24"/>
        </w:rPr>
        <w:t xml:space="preserve">previous </w:t>
      </w:r>
      <w:r w:rsidR="002C41ED" w:rsidRPr="005939AD">
        <w:rPr>
          <w:rFonts w:ascii="Times New Roman" w:hAnsi="Times New Roman" w:cs="Times New Roman"/>
          <w:sz w:val="24"/>
          <w:szCs w:val="24"/>
        </w:rPr>
        <w:t>observations</w:t>
      </w:r>
      <w:r w:rsidR="00A37346">
        <w:rPr>
          <w:rFonts w:ascii="Times New Roman" w:hAnsi="Times New Roman" w:cs="Times New Roman"/>
          <w:sz w:val="24"/>
          <w:szCs w:val="24"/>
        </w:rPr>
        <w:t>.</w:t>
      </w:r>
      <w:r w:rsidR="00A37346">
        <w:rPr>
          <w:rFonts w:ascii="Times New Roman" w:hAnsi="Times New Roman" w:cs="Times New Roman"/>
          <w:sz w:val="24"/>
          <w:szCs w:val="24"/>
          <w:vertAlign w:val="superscript"/>
        </w:rPr>
        <w:t>51,52</w:t>
      </w:r>
      <w:r w:rsidRPr="005939AD">
        <w:rPr>
          <w:rFonts w:ascii="Times New Roman" w:hAnsi="Times New Roman" w:cs="Times New Roman"/>
          <w:sz w:val="24"/>
          <w:szCs w:val="24"/>
        </w:rPr>
        <w:t xml:space="preserve"> As expected in</w:t>
      </w:r>
      <w:r w:rsidR="003D002C" w:rsidRPr="005939AD">
        <w:rPr>
          <w:rFonts w:ascii="Times New Roman" w:hAnsi="Times New Roman" w:cs="Times New Roman"/>
          <w:sz w:val="24"/>
          <w:szCs w:val="24"/>
        </w:rPr>
        <w:t xml:space="preserve"> the diabetic control group, </w:t>
      </w:r>
      <w:r w:rsidRPr="005939AD">
        <w:rPr>
          <w:rFonts w:ascii="Times New Roman" w:hAnsi="Times New Roman" w:cs="Times New Roman"/>
          <w:sz w:val="24"/>
          <w:szCs w:val="24"/>
        </w:rPr>
        <w:t>the body weight of rats was progressively reduced</w:t>
      </w:r>
      <w:r w:rsidR="003D002C" w:rsidRPr="005939AD">
        <w:rPr>
          <w:rFonts w:ascii="Times New Roman" w:hAnsi="Times New Roman" w:cs="Times New Roman"/>
          <w:sz w:val="24"/>
          <w:szCs w:val="24"/>
        </w:rPr>
        <w:t xml:space="preserve"> whereas, in all the </w:t>
      </w:r>
      <w:r w:rsidR="003D002C" w:rsidRPr="005939AD">
        <w:rPr>
          <w:rFonts w:ascii="Times New Roman" w:hAnsi="Times New Roman" w:cs="Times New Roman"/>
          <w:i/>
          <w:iCs/>
          <w:sz w:val="24"/>
          <w:szCs w:val="24"/>
        </w:rPr>
        <w:t>E. chlorantha</w:t>
      </w:r>
      <w:r w:rsidR="003D002C" w:rsidRPr="005939AD">
        <w:rPr>
          <w:rFonts w:ascii="Times New Roman" w:hAnsi="Times New Roman" w:cs="Times New Roman"/>
          <w:sz w:val="24"/>
          <w:szCs w:val="24"/>
        </w:rPr>
        <w:t xml:space="preserve"> </w:t>
      </w:r>
      <w:r w:rsidRPr="005939AD">
        <w:rPr>
          <w:rFonts w:ascii="Times New Roman" w:hAnsi="Times New Roman" w:cs="Times New Roman"/>
          <w:sz w:val="24"/>
          <w:szCs w:val="24"/>
        </w:rPr>
        <w:t>treat</w:t>
      </w:r>
      <w:r w:rsidR="003D002C" w:rsidRPr="005939AD">
        <w:rPr>
          <w:rFonts w:ascii="Times New Roman" w:hAnsi="Times New Roman" w:cs="Times New Roman"/>
          <w:sz w:val="24"/>
          <w:szCs w:val="24"/>
        </w:rPr>
        <w:t>ed</w:t>
      </w:r>
      <w:r w:rsidRPr="005939AD">
        <w:rPr>
          <w:rFonts w:ascii="Times New Roman" w:hAnsi="Times New Roman" w:cs="Times New Roman"/>
          <w:sz w:val="24"/>
          <w:szCs w:val="24"/>
        </w:rPr>
        <w:t xml:space="preserve"> </w:t>
      </w:r>
      <w:r w:rsidR="00C76880" w:rsidRPr="005939AD">
        <w:rPr>
          <w:rFonts w:ascii="Times New Roman" w:hAnsi="Times New Roman" w:cs="Times New Roman"/>
          <w:sz w:val="24"/>
          <w:szCs w:val="24"/>
        </w:rPr>
        <w:t>rats and</w:t>
      </w:r>
      <w:r w:rsidR="003D002C" w:rsidRPr="005939AD">
        <w:rPr>
          <w:rFonts w:ascii="Times New Roman" w:hAnsi="Times New Roman" w:cs="Times New Roman"/>
          <w:sz w:val="24"/>
          <w:szCs w:val="24"/>
        </w:rPr>
        <w:t xml:space="preserve"> those co-administered with lisinopril there was a progressive improvement in the </w:t>
      </w:r>
      <w:r w:rsidRPr="005939AD">
        <w:rPr>
          <w:rFonts w:ascii="Times New Roman" w:hAnsi="Times New Roman" w:cs="Times New Roman"/>
          <w:sz w:val="24"/>
          <w:szCs w:val="24"/>
        </w:rPr>
        <w:t>body weight</w:t>
      </w:r>
      <w:r w:rsidR="003D002C" w:rsidRPr="005939AD">
        <w:rPr>
          <w:rFonts w:ascii="Times New Roman" w:hAnsi="Times New Roman" w:cs="Times New Roman"/>
          <w:sz w:val="24"/>
          <w:szCs w:val="24"/>
        </w:rPr>
        <w:t xml:space="preserve">.  This indicates that treatment </w:t>
      </w:r>
      <w:r w:rsidRPr="005939AD">
        <w:rPr>
          <w:rFonts w:ascii="Times New Roman" w:hAnsi="Times New Roman" w:cs="Times New Roman"/>
          <w:sz w:val="24"/>
          <w:szCs w:val="24"/>
        </w:rPr>
        <w:t>prevent</w:t>
      </w:r>
      <w:r w:rsidR="003D002C" w:rsidRPr="005939AD">
        <w:rPr>
          <w:rFonts w:ascii="Times New Roman" w:hAnsi="Times New Roman" w:cs="Times New Roman"/>
          <w:sz w:val="24"/>
          <w:szCs w:val="24"/>
        </w:rPr>
        <w:t xml:space="preserve">ed </w:t>
      </w:r>
      <w:r w:rsidRPr="005939AD">
        <w:rPr>
          <w:rFonts w:ascii="Times New Roman" w:hAnsi="Times New Roman" w:cs="Times New Roman"/>
          <w:sz w:val="24"/>
          <w:szCs w:val="24"/>
        </w:rPr>
        <w:t xml:space="preserve">muscle tissue damage </w:t>
      </w:r>
      <w:r w:rsidR="003D002C" w:rsidRPr="005939AD">
        <w:rPr>
          <w:rFonts w:ascii="Times New Roman" w:hAnsi="Times New Roman" w:cs="Times New Roman"/>
          <w:sz w:val="24"/>
          <w:szCs w:val="24"/>
        </w:rPr>
        <w:t xml:space="preserve">associated with </w:t>
      </w:r>
      <w:r w:rsidRPr="005939AD">
        <w:rPr>
          <w:rFonts w:ascii="Times New Roman" w:hAnsi="Times New Roman" w:cs="Times New Roman"/>
          <w:sz w:val="24"/>
          <w:szCs w:val="24"/>
        </w:rPr>
        <w:t>hyperglycemic</w:t>
      </w:r>
      <w:r w:rsidR="003D002C" w:rsidRPr="005939AD">
        <w:rPr>
          <w:rFonts w:ascii="Times New Roman" w:hAnsi="Times New Roman" w:cs="Times New Roman"/>
          <w:sz w:val="24"/>
          <w:szCs w:val="24"/>
        </w:rPr>
        <w:t xml:space="preserve"> </w:t>
      </w:r>
      <w:r w:rsidRPr="005939AD">
        <w:rPr>
          <w:rFonts w:ascii="Times New Roman" w:hAnsi="Times New Roman" w:cs="Times New Roman"/>
          <w:sz w:val="24"/>
          <w:szCs w:val="24"/>
        </w:rPr>
        <w:t xml:space="preserve">condition. </w:t>
      </w:r>
    </w:p>
    <w:p w14:paraId="0B6030D6" w14:textId="73105A76" w:rsidR="00623395" w:rsidRPr="005939AD" w:rsidRDefault="00623395" w:rsidP="002F756C">
      <w:pPr>
        <w:autoSpaceDE w:val="0"/>
        <w:autoSpaceDN w:val="0"/>
        <w:adjustRightInd w:val="0"/>
        <w:spacing w:after="0" w:line="360" w:lineRule="auto"/>
        <w:jc w:val="both"/>
        <w:rPr>
          <w:rFonts w:ascii="Times New Roman" w:hAnsi="Times New Roman" w:cs="Times New Roman"/>
          <w:sz w:val="24"/>
          <w:szCs w:val="24"/>
        </w:rPr>
      </w:pPr>
      <w:r w:rsidRPr="005939AD">
        <w:rPr>
          <w:rFonts w:ascii="Times New Roman" w:hAnsi="Times New Roman" w:cs="Times New Roman"/>
          <w:sz w:val="24"/>
          <w:szCs w:val="24"/>
        </w:rPr>
        <w:t xml:space="preserve">In the management of diabetes mellitus, </w:t>
      </w:r>
      <w:r w:rsidR="0052673B" w:rsidRPr="005939AD">
        <w:rPr>
          <w:rFonts w:ascii="Times New Roman" w:hAnsi="Times New Roman" w:cs="Times New Roman"/>
          <w:sz w:val="24"/>
          <w:szCs w:val="24"/>
        </w:rPr>
        <w:t>alpha</w:t>
      </w:r>
      <w:r w:rsidRPr="005939AD">
        <w:rPr>
          <w:rFonts w:ascii="Times New Roman" w:hAnsi="Times New Roman" w:cs="Times New Roman"/>
          <w:sz w:val="24"/>
          <w:szCs w:val="24"/>
        </w:rPr>
        <w:t xml:space="preserve">-glucosidase and </w:t>
      </w:r>
      <w:r w:rsidR="0052673B" w:rsidRPr="005939AD">
        <w:rPr>
          <w:rFonts w:ascii="Times New Roman" w:hAnsi="Times New Roman" w:cs="Times New Roman"/>
          <w:sz w:val="24"/>
          <w:szCs w:val="24"/>
        </w:rPr>
        <w:t>alpha</w:t>
      </w:r>
      <w:r w:rsidRPr="005939AD">
        <w:rPr>
          <w:rFonts w:ascii="Times New Roman" w:hAnsi="Times New Roman" w:cs="Times New Roman"/>
          <w:sz w:val="24"/>
          <w:szCs w:val="24"/>
        </w:rPr>
        <w:t>-amylase enzymes represent the most crucial of the pharmacological targets</w:t>
      </w:r>
      <w:r w:rsidR="00A37346">
        <w:rPr>
          <w:rFonts w:ascii="Times New Roman" w:hAnsi="Times New Roman" w:cs="Times New Roman"/>
          <w:sz w:val="24"/>
          <w:szCs w:val="24"/>
        </w:rPr>
        <w:t>.</w:t>
      </w:r>
      <w:r w:rsidR="00A37346">
        <w:rPr>
          <w:rFonts w:ascii="Times New Roman" w:hAnsi="Times New Roman" w:cs="Times New Roman"/>
          <w:sz w:val="24"/>
          <w:szCs w:val="24"/>
          <w:vertAlign w:val="superscript"/>
        </w:rPr>
        <w:t>53,54</w:t>
      </w:r>
      <w:r w:rsidRPr="005939AD">
        <w:rPr>
          <w:rFonts w:ascii="Times New Roman" w:hAnsi="Times New Roman" w:cs="Times New Roman"/>
          <w:sz w:val="24"/>
          <w:szCs w:val="24"/>
        </w:rPr>
        <w:t>. These enzymes facilitate hydrolysis of starch to glucose with consequential increase in the systemic concentration of glucose. Hence, the inhibition of these enzymes activities delays glucose absorption and moderates postprandial blood sugar level</w:t>
      </w:r>
      <w:r w:rsidR="00A37346">
        <w:rPr>
          <w:rFonts w:ascii="Times New Roman" w:hAnsi="Times New Roman" w:cs="Times New Roman"/>
          <w:sz w:val="24"/>
          <w:szCs w:val="24"/>
        </w:rPr>
        <w:t>.</w:t>
      </w:r>
      <w:r w:rsidR="00A37346">
        <w:rPr>
          <w:rFonts w:ascii="Times New Roman" w:hAnsi="Times New Roman" w:cs="Times New Roman"/>
          <w:sz w:val="24"/>
          <w:szCs w:val="24"/>
          <w:vertAlign w:val="superscript"/>
        </w:rPr>
        <w:t>54</w:t>
      </w:r>
      <w:r w:rsidRPr="005939AD">
        <w:rPr>
          <w:rFonts w:ascii="Times New Roman" w:hAnsi="Times New Roman" w:cs="Times New Roman"/>
          <w:sz w:val="24"/>
          <w:szCs w:val="24"/>
        </w:rPr>
        <w:t xml:space="preserve"> In this study</w:t>
      </w:r>
      <w:r w:rsidR="005A1A6F" w:rsidRPr="005939AD">
        <w:rPr>
          <w:rFonts w:ascii="Times New Roman" w:hAnsi="Times New Roman" w:cs="Times New Roman"/>
          <w:sz w:val="24"/>
          <w:szCs w:val="24"/>
        </w:rPr>
        <w:t>,</w:t>
      </w:r>
      <w:r w:rsidRPr="005939AD">
        <w:rPr>
          <w:rFonts w:ascii="Times New Roman" w:hAnsi="Times New Roman" w:cs="Times New Roman"/>
          <w:sz w:val="24"/>
          <w:szCs w:val="24"/>
        </w:rPr>
        <w:t xml:space="preserve"> the </w:t>
      </w:r>
      <w:r w:rsidRPr="005939AD">
        <w:rPr>
          <w:rFonts w:ascii="Times New Roman" w:hAnsi="Times New Roman" w:cs="Times New Roman"/>
          <w:i/>
          <w:iCs/>
          <w:sz w:val="24"/>
          <w:szCs w:val="24"/>
        </w:rPr>
        <w:t xml:space="preserve">in vitro </w:t>
      </w:r>
      <w:r w:rsidR="008552AD" w:rsidRPr="005939AD">
        <w:rPr>
          <w:rFonts w:ascii="Times New Roman" w:hAnsi="Times New Roman" w:cs="Times New Roman"/>
          <w:sz w:val="24"/>
          <w:szCs w:val="24"/>
        </w:rPr>
        <w:t>alpha</w:t>
      </w:r>
      <w:r w:rsidRPr="005939AD">
        <w:rPr>
          <w:rFonts w:ascii="Times New Roman" w:hAnsi="Times New Roman" w:cs="Times New Roman"/>
          <w:sz w:val="24"/>
          <w:szCs w:val="24"/>
        </w:rPr>
        <w:t xml:space="preserve">-amylase inhibitory activities of the ethanol extract of </w:t>
      </w:r>
      <w:r w:rsidRPr="005939AD">
        <w:rPr>
          <w:rFonts w:ascii="Times New Roman" w:hAnsi="Times New Roman" w:cs="Times New Roman"/>
          <w:i/>
          <w:sz w:val="24"/>
          <w:szCs w:val="24"/>
        </w:rPr>
        <w:t>E. chlorantha</w:t>
      </w:r>
      <w:r w:rsidRPr="005939AD">
        <w:rPr>
          <w:rFonts w:ascii="Times New Roman" w:hAnsi="Times New Roman" w:cs="Times New Roman"/>
          <w:sz w:val="24"/>
          <w:szCs w:val="24"/>
        </w:rPr>
        <w:t xml:space="preserve"> </w:t>
      </w:r>
      <w:r w:rsidR="00BC0ABF" w:rsidRPr="005939AD">
        <w:rPr>
          <w:rFonts w:ascii="Times New Roman" w:hAnsi="Times New Roman" w:cs="Times New Roman"/>
          <w:sz w:val="24"/>
          <w:szCs w:val="24"/>
        </w:rPr>
        <w:t xml:space="preserve">were </w:t>
      </w:r>
      <w:r w:rsidRPr="005939AD">
        <w:rPr>
          <w:rFonts w:ascii="Times New Roman" w:hAnsi="Times New Roman" w:cs="Times New Roman"/>
          <w:sz w:val="24"/>
          <w:szCs w:val="24"/>
        </w:rPr>
        <w:t>investigated. The extract (50-200 mg/</w:t>
      </w:r>
      <w:r w:rsidR="00875E2B">
        <w:rPr>
          <w:rFonts w:ascii="Times New Roman" w:hAnsi="Times New Roman" w:cs="Times New Roman"/>
          <w:sz w:val="24"/>
          <w:szCs w:val="24"/>
        </w:rPr>
        <w:t>ml</w:t>
      </w:r>
      <w:r w:rsidRPr="005939AD">
        <w:rPr>
          <w:rFonts w:ascii="Times New Roman" w:hAnsi="Times New Roman" w:cs="Times New Roman"/>
          <w:sz w:val="24"/>
          <w:szCs w:val="24"/>
        </w:rPr>
        <w:t>) exhibited potent α-amylase inhibitory activity in a dose dependent manner. This was similar to what was obtained with acarbose.</w:t>
      </w:r>
      <w:r w:rsidR="00F97BBD" w:rsidRPr="005939AD">
        <w:rPr>
          <w:rFonts w:ascii="Times New Roman" w:hAnsi="Times New Roman" w:cs="Times New Roman"/>
          <w:sz w:val="24"/>
          <w:szCs w:val="24"/>
        </w:rPr>
        <w:t xml:space="preserve"> </w:t>
      </w:r>
      <w:r w:rsidRPr="005939AD">
        <w:rPr>
          <w:rFonts w:ascii="Times New Roman" w:hAnsi="Times New Roman" w:cs="Times New Roman"/>
          <w:sz w:val="24"/>
          <w:szCs w:val="24"/>
        </w:rPr>
        <w:t>The IC</w:t>
      </w:r>
      <w:r w:rsidRPr="005939AD">
        <w:rPr>
          <w:rFonts w:ascii="Times New Roman" w:hAnsi="Times New Roman" w:cs="Times New Roman"/>
          <w:sz w:val="24"/>
          <w:szCs w:val="24"/>
          <w:vertAlign w:val="subscript"/>
        </w:rPr>
        <w:t>50</w:t>
      </w:r>
      <w:r w:rsidRPr="005939AD">
        <w:rPr>
          <w:rFonts w:ascii="Times New Roman" w:hAnsi="Times New Roman" w:cs="Times New Roman"/>
          <w:sz w:val="24"/>
          <w:szCs w:val="24"/>
        </w:rPr>
        <w:t xml:space="preserve"> obtained with acarbose was lower than that of</w:t>
      </w:r>
      <w:r w:rsidRPr="005939AD">
        <w:rPr>
          <w:rFonts w:ascii="Times New Roman" w:hAnsi="Times New Roman" w:cs="Times New Roman"/>
          <w:i/>
          <w:sz w:val="24"/>
          <w:szCs w:val="24"/>
        </w:rPr>
        <w:t xml:space="preserve"> E. chlorantha</w:t>
      </w:r>
      <w:r w:rsidRPr="005939AD">
        <w:rPr>
          <w:rFonts w:ascii="Times New Roman" w:hAnsi="Times New Roman" w:cs="Times New Roman"/>
          <w:sz w:val="24"/>
          <w:szCs w:val="24"/>
        </w:rPr>
        <w:t xml:space="preserve"> extract.</w:t>
      </w:r>
      <w:r w:rsidR="00F97BBD" w:rsidRPr="005939AD">
        <w:rPr>
          <w:rFonts w:ascii="Times New Roman" w:hAnsi="Times New Roman" w:cs="Times New Roman"/>
          <w:sz w:val="24"/>
          <w:szCs w:val="24"/>
        </w:rPr>
        <w:t xml:space="preserve"> </w:t>
      </w:r>
      <w:r w:rsidRPr="005939AD">
        <w:rPr>
          <w:rFonts w:ascii="Times New Roman" w:hAnsi="Times New Roman" w:cs="Times New Roman"/>
          <w:sz w:val="24"/>
          <w:szCs w:val="24"/>
        </w:rPr>
        <w:t xml:space="preserve">Furthermore, the </w:t>
      </w:r>
      <w:r w:rsidR="008552AD" w:rsidRPr="005939AD">
        <w:rPr>
          <w:rFonts w:ascii="Times New Roman" w:hAnsi="Times New Roman" w:cs="Times New Roman"/>
          <w:sz w:val="24"/>
          <w:szCs w:val="24"/>
        </w:rPr>
        <w:t>alpha</w:t>
      </w:r>
      <w:r w:rsidRPr="005939AD">
        <w:rPr>
          <w:rFonts w:ascii="Times New Roman" w:hAnsi="Times New Roman" w:cs="Times New Roman"/>
          <w:sz w:val="24"/>
          <w:szCs w:val="24"/>
        </w:rPr>
        <w:t>-</w:t>
      </w:r>
      <w:r w:rsidR="000B3BAE" w:rsidRPr="005939AD">
        <w:rPr>
          <w:rFonts w:ascii="Times New Roman" w:hAnsi="Times New Roman" w:cs="Times New Roman"/>
          <w:sz w:val="24"/>
          <w:szCs w:val="24"/>
        </w:rPr>
        <w:t xml:space="preserve">glycosidase </w:t>
      </w:r>
      <w:r w:rsidRPr="005939AD">
        <w:rPr>
          <w:rFonts w:ascii="Times New Roman" w:hAnsi="Times New Roman" w:cs="Times New Roman"/>
          <w:sz w:val="24"/>
          <w:szCs w:val="24"/>
        </w:rPr>
        <w:t xml:space="preserve">inhibitory assay of the ethanolic extract of </w:t>
      </w:r>
      <w:r w:rsidRPr="005939AD">
        <w:rPr>
          <w:rFonts w:ascii="Times New Roman" w:hAnsi="Times New Roman" w:cs="Times New Roman"/>
          <w:i/>
          <w:iCs/>
          <w:sz w:val="24"/>
          <w:szCs w:val="24"/>
        </w:rPr>
        <w:t xml:space="preserve">E. chlorantha </w:t>
      </w:r>
      <w:r w:rsidRPr="005939AD">
        <w:rPr>
          <w:rFonts w:ascii="Times New Roman" w:hAnsi="Times New Roman" w:cs="Times New Roman"/>
          <w:sz w:val="24"/>
          <w:szCs w:val="24"/>
        </w:rPr>
        <w:t xml:space="preserve">stem bark revealed a significant inhibitory action of </w:t>
      </w:r>
      <w:r w:rsidR="008552AD" w:rsidRPr="005939AD">
        <w:rPr>
          <w:rFonts w:ascii="Times New Roman" w:hAnsi="Times New Roman" w:cs="Times New Roman"/>
          <w:sz w:val="24"/>
          <w:szCs w:val="24"/>
        </w:rPr>
        <w:t>alpha</w:t>
      </w:r>
      <w:r w:rsidRPr="005939AD">
        <w:rPr>
          <w:rFonts w:ascii="Times New Roman" w:hAnsi="Times New Roman" w:cs="Times New Roman"/>
          <w:sz w:val="24"/>
          <w:szCs w:val="24"/>
        </w:rPr>
        <w:t>-</w:t>
      </w:r>
      <w:r w:rsidR="008552AD" w:rsidRPr="005939AD">
        <w:rPr>
          <w:rFonts w:ascii="Times New Roman" w:hAnsi="Times New Roman" w:cs="Times New Roman"/>
          <w:sz w:val="24"/>
          <w:szCs w:val="24"/>
        </w:rPr>
        <w:t>gl</w:t>
      </w:r>
      <w:r w:rsidR="0043286B" w:rsidRPr="005939AD">
        <w:rPr>
          <w:rFonts w:ascii="Times New Roman" w:hAnsi="Times New Roman" w:cs="Times New Roman"/>
          <w:noProof/>
        </w:rPr>
        <w:t>u</w:t>
      </w:r>
      <w:r w:rsidR="008552AD" w:rsidRPr="005939AD">
        <w:rPr>
          <w:rFonts w:ascii="Times New Roman" w:hAnsi="Times New Roman" w:cs="Times New Roman"/>
          <w:sz w:val="24"/>
          <w:szCs w:val="24"/>
        </w:rPr>
        <w:t xml:space="preserve">cosidase </w:t>
      </w:r>
      <w:r w:rsidRPr="005939AD">
        <w:rPr>
          <w:rFonts w:ascii="Times New Roman" w:hAnsi="Times New Roman" w:cs="Times New Roman"/>
          <w:sz w:val="24"/>
          <w:szCs w:val="24"/>
        </w:rPr>
        <w:t>enzyme. The percentage inhibition at 50-200 mg/</w:t>
      </w:r>
      <w:r w:rsidR="00875E2B">
        <w:rPr>
          <w:rFonts w:ascii="Times New Roman" w:hAnsi="Times New Roman" w:cs="Times New Roman"/>
          <w:sz w:val="24"/>
          <w:szCs w:val="24"/>
        </w:rPr>
        <w:t>ml</w:t>
      </w:r>
      <w:r w:rsidRPr="005939AD">
        <w:rPr>
          <w:rFonts w:ascii="Times New Roman" w:hAnsi="Times New Roman" w:cs="Times New Roman"/>
          <w:sz w:val="24"/>
          <w:szCs w:val="24"/>
        </w:rPr>
        <w:t xml:space="preserve"> concentrations of </w:t>
      </w:r>
      <w:r w:rsidRPr="005939AD">
        <w:rPr>
          <w:rFonts w:ascii="Times New Roman" w:hAnsi="Times New Roman" w:cs="Times New Roman"/>
          <w:i/>
          <w:iCs/>
          <w:sz w:val="24"/>
          <w:szCs w:val="24"/>
        </w:rPr>
        <w:t xml:space="preserve">E. </w:t>
      </w:r>
      <w:r w:rsidRPr="005939AD">
        <w:rPr>
          <w:rFonts w:ascii="Times New Roman" w:hAnsi="Times New Roman" w:cs="Times New Roman"/>
          <w:i/>
          <w:iCs/>
          <w:sz w:val="24"/>
          <w:szCs w:val="24"/>
        </w:rPr>
        <w:lastRenderedPageBreak/>
        <w:t xml:space="preserve">chlorantha </w:t>
      </w:r>
      <w:r w:rsidRPr="005939AD">
        <w:rPr>
          <w:rFonts w:ascii="Times New Roman" w:hAnsi="Times New Roman" w:cs="Times New Roman"/>
          <w:sz w:val="24"/>
          <w:szCs w:val="24"/>
        </w:rPr>
        <w:t>extract also showed a dose dependent increase with an IC</w:t>
      </w:r>
      <w:r w:rsidRPr="005939AD">
        <w:rPr>
          <w:rFonts w:ascii="Times New Roman" w:hAnsi="Times New Roman" w:cs="Times New Roman"/>
          <w:sz w:val="24"/>
          <w:szCs w:val="24"/>
          <w:vertAlign w:val="subscript"/>
        </w:rPr>
        <w:t xml:space="preserve">50 </w:t>
      </w:r>
      <w:r w:rsidRPr="005939AD">
        <w:rPr>
          <w:rFonts w:ascii="Times New Roman" w:hAnsi="Times New Roman" w:cs="Times New Roman"/>
          <w:sz w:val="24"/>
          <w:szCs w:val="24"/>
        </w:rPr>
        <w:t>of 145 mg/</w:t>
      </w:r>
      <w:r w:rsidR="00875E2B">
        <w:rPr>
          <w:rFonts w:ascii="Times New Roman" w:hAnsi="Times New Roman" w:cs="Times New Roman"/>
          <w:sz w:val="24"/>
          <w:szCs w:val="24"/>
        </w:rPr>
        <w:t>ml</w:t>
      </w:r>
      <w:r w:rsidRPr="005939AD">
        <w:rPr>
          <w:rFonts w:ascii="Times New Roman" w:hAnsi="Times New Roman" w:cs="Times New Roman"/>
          <w:sz w:val="24"/>
          <w:szCs w:val="24"/>
        </w:rPr>
        <w:t xml:space="preserve">. Similarly, acarbose showed </w:t>
      </w:r>
      <w:r w:rsidR="008552AD" w:rsidRPr="005939AD">
        <w:rPr>
          <w:rFonts w:ascii="Times New Roman" w:hAnsi="Times New Roman" w:cs="Times New Roman"/>
          <w:sz w:val="24"/>
          <w:szCs w:val="24"/>
        </w:rPr>
        <w:t>alpha</w:t>
      </w:r>
      <w:r w:rsidRPr="005939AD">
        <w:rPr>
          <w:rFonts w:ascii="Times New Roman" w:hAnsi="Times New Roman" w:cs="Times New Roman"/>
          <w:sz w:val="24"/>
          <w:szCs w:val="24"/>
        </w:rPr>
        <w:t>-</w:t>
      </w:r>
      <w:r w:rsidR="00777B00" w:rsidRPr="005939AD">
        <w:rPr>
          <w:rFonts w:ascii="Times New Roman" w:hAnsi="Times New Roman" w:cs="Times New Roman"/>
          <w:sz w:val="24"/>
          <w:szCs w:val="24"/>
        </w:rPr>
        <w:t xml:space="preserve">glucosidase </w:t>
      </w:r>
      <w:r w:rsidRPr="005939AD">
        <w:rPr>
          <w:rFonts w:ascii="Times New Roman" w:hAnsi="Times New Roman" w:cs="Times New Roman"/>
          <w:sz w:val="24"/>
          <w:szCs w:val="24"/>
        </w:rPr>
        <w:t>inhibitory activity with an IC</w:t>
      </w:r>
      <w:r w:rsidRPr="005939AD">
        <w:rPr>
          <w:rFonts w:ascii="Times New Roman" w:hAnsi="Times New Roman" w:cs="Times New Roman"/>
          <w:sz w:val="24"/>
          <w:szCs w:val="24"/>
          <w:vertAlign w:val="subscript"/>
        </w:rPr>
        <w:t xml:space="preserve">50 </w:t>
      </w:r>
      <w:r w:rsidRPr="005939AD">
        <w:rPr>
          <w:rFonts w:ascii="Times New Roman" w:hAnsi="Times New Roman" w:cs="Times New Roman"/>
          <w:sz w:val="24"/>
          <w:szCs w:val="24"/>
        </w:rPr>
        <w:t>value of 125 mg/</w:t>
      </w:r>
      <w:r w:rsidR="00875E2B">
        <w:rPr>
          <w:rFonts w:ascii="Times New Roman" w:hAnsi="Times New Roman" w:cs="Times New Roman"/>
          <w:sz w:val="24"/>
          <w:szCs w:val="24"/>
        </w:rPr>
        <w:t>ml</w:t>
      </w:r>
      <w:r w:rsidRPr="005939AD">
        <w:rPr>
          <w:rFonts w:ascii="Times New Roman" w:hAnsi="Times New Roman" w:cs="Times New Roman"/>
          <w:sz w:val="24"/>
          <w:szCs w:val="24"/>
        </w:rPr>
        <w:t xml:space="preserve">. The result indicates that the ethanolic extract of </w:t>
      </w:r>
      <w:r w:rsidRPr="005939AD">
        <w:rPr>
          <w:rFonts w:ascii="Times New Roman" w:hAnsi="Times New Roman" w:cs="Times New Roman"/>
          <w:i/>
          <w:iCs/>
          <w:sz w:val="24"/>
          <w:szCs w:val="24"/>
        </w:rPr>
        <w:t xml:space="preserve">E. chlorantha </w:t>
      </w:r>
      <w:r w:rsidRPr="005939AD">
        <w:rPr>
          <w:rFonts w:ascii="Times New Roman" w:hAnsi="Times New Roman" w:cs="Times New Roman"/>
          <w:sz w:val="24"/>
          <w:szCs w:val="24"/>
        </w:rPr>
        <w:t xml:space="preserve">is a potent </w:t>
      </w:r>
      <w:r w:rsidR="00777B00" w:rsidRPr="005939AD">
        <w:rPr>
          <w:rFonts w:ascii="Times New Roman" w:hAnsi="Times New Roman" w:cs="Times New Roman"/>
          <w:sz w:val="24"/>
          <w:szCs w:val="24"/>
        </w:rPr>
        <w:t>alpha</w:t>
      </w:r>
      <w:r w:rsidRPr="005939AD">
        <w:rPr>
          <w:rFonts w:ascii="Times New Roman" w:hAnsi="Times New Roman" w:cs="Times New Roman"/>
          <w:sz w:val="24"/>
          <w:szCs w:val="24"/>
        </w:rPr>
        <w:t xml:space="preserve">-amylase and </w:t>
      </w:r>
      <w:r w:rsidR="00B31B0D" w:rsidRPr="005939AD">
        <w:rPr>
          <w:rFonts w:ascii="Times New Roman" w:hAnsi="Times New Roman" w:cs="Times New Roman"/>
          <w:sz w:val="24"/>
          <w:szCs w:val="24"/>
        </w:rPr>
        <w:t>alpha</w:t>
      </w:r>
      <w:r w:rsidRPr="005939AD">
        <w:rPr>
          <w:rFonts w:ascii="Times New Roman" w:hAnsi="Times New Roman" w:cs="Times New Roman"/>
          <w:sz w:val="24"/>
          <w:szCs w:val="24"/>
        </w:rPr>
        <w:t>-</w:t>
      </w:r>
      <w:r w:rsidR="00B31B0D" w:rsidRPr="005939AD">
        <w:rPr>
          <w:rFonts w:ascii="Times New Roman" w:hAnsi="Times New Roman" w:cs="Times New Roman"/>
          <w:sz w:val="24"/>
          <w:szCs w:val="24"/>
        </w:rPr>
        <w:t>gl</w:t>
      </w:r>
      <w:r w:rsidR="00777B00" w:rsidRPr="005939AD">
        <w:rPr>
          <w:rFonts w:ascii="Times New Roman" w:hAnsi="Times New Roman" w:cs="Times New Roman"/>
          <w:sz w:val="24"/>
          <w:szCs w:val="24"/>
        </w:rPr>
        <w:t>u</w:t>
      </w:r>
      <w:r w:rsidR="00B31B0D" w:rsidRPr="005939AD">
        <w:rPr>
          <w:rFonts w:ascii="Times New Roman" w:hAnsi="Times New Roman" w:cs="Times New Roman"/>
          <w:sz w:val="24"/>
          <w:szCs w:val="24"/>
        </w:rPr>
        <w:t xml:space="preserve">cosidase </w:t>
      </w:r>
      <w:r w:rsidRPr="005939AD">
        <w:rPr>
          <w:rFonts w:ascii="Times New Roman" w:hAnsi="Times New Roman" w:cs="Times New Roman"/>
          <w:sz w:val="24"/>
          <w:szCs w:val="24"/>
        </w:rPr>
        <w:t>inhibitor similar to acarbose. Previous reports had noted that alpha-amylase and alpha-</w:t>
      </w:r>
      <w:r w:rsidR="00777B00" w:rsidRPr="005939AD">
        <w:rPr>
          <w:rFonts w:ascii="Times New Roman" w:hAnsi="Times New Roman" w:cs="Times New Roman"/>
          <w:sz w:val="24"/>
          <w:szCs w:val="24"/>
        </w:rPr>
        <w:t xml:space="preserve">glucosidase </w:t>
      </w:r>
      <w:r w:rsidRPr="005939AD">
        <w:rPr>
          <w:rFonts w:ascii="Times New Roman" w:hAnsi="Times New Roman" w:cs="Times New Roman"/>
          <w:sz w:val="24"/>
          <w:szCs w:val="24"/>
        </w:rPr>
        <w:t>are the main pharmacological targets in the management of diabetes</w:t>
      </w:r>
      <w:r w:rsidR="00A37346">
        <w:rPr>
          <w:rFonts w:ascii="Times New Roman" w:hAnsi="Times New Roman" w:cs="Times New Roman"/>
          <w:sz w:val="24"/>
          <w:szCs w:val="24"/>
        </w:rPr>
        <w:t>.</w:t>
      </w:r>
      <w:r w:rsidR="00A37346">
        <w:rPr>
          <w:rFonts w:ascii="Times New Roman" w:hAnsi="Times New Roman" w:cs="Times New Roman"/>
          <w:sz w:val="24"/>
          <w:szCs w:val="24"/>
          <w:vertAlign w:val="superscript"/>
        </w:rPr>
        <w:t>53</w:t>
      </w:r>
      <w:r w:rsidRPr="005939AD">
        <w:rPr>
          <w:rFonts w:ascii="Times New Roman" w:hAnsi="Times New Roman" w:cs="Times New Roman"/>
          <w:sz w:val="24"/>
          <w:szCs w:val="24"/>
        </w:rPr>
        <w:t xml:space="preserve"> These enzymes facilitate hydrolysis of starch to glucose with consequential increase in the systemic concentration of glucose in diabetes. This increased hyperglycemia may constitute a significant risk factor for diabetic complications.</w:t>
      </w:r>
      <w:r w:rsidR="00F97BBD" w:rsidRPr="005939AD">
        <w:rPr>
          <w:rFonts w:ascii="Times New Roman" w:hAnsi="Times New Roman" w:cs="Times New Roman"/>
          <w:sz w:val="24"/>
          <w:szCs w:val="24"/>
        </w:rPr>
        <w:t xml:space="preserve"> </w:t>
      </w:r>
      <w:r w:rsidRPr="005939AD">
        <w:rPr>
          <w:rFonts w:ascii="Times New Roman" w:hAnsi="Times New Roman" w:cs="Times New Roman"/>
          <w:sz w:val="24"/>
          <w:szCs w:val="24"/>
        </w:rPr>
        <w:t xml:space="preserve">Our study suggests that </w:t>
      </w:r>
      <w:r w:rsidRPr="005939AD">
        <w:rPr>
          <w:rFonts w:ascii="Times New Roman" w:hAnsi="Times New Roman" w:cs="Times New Roman"/>
          <w:i/>
          <w:sz w:val="24"/>
          <w:szCs w:val="24"/>
        </w:rPr>
        <w:t>E. chlorantha</w:t>
      </w:r>
      <w:r w:rsidRPr="005939AD">
        <w:rPr>
          <w:rFonts w:ascii="Times New Roman" w:hAnsi="Times New Roman" w:cs="Times New Roman"/>
          <w:sz w:val="24"/>
          <w:szCs w:val="24"/>
        </w:rPr>
        <w:t xml:space="preserve"> stem bark may be used as starch blockers indicating that the plant may prevent or slows the absorption of starch in to the body mainly by blocking the hydrolysis of 1,4-glycosidic linkages of starch and other oligosaccharides into maltose, maltriose and other simple sugars. </w:t>
      </w:r>
      <w:r w:rsidR="00E9359E" w:rsidRPr="005939AD">
        <w:rPr>
          <w:rFonts w:ascii="Times New Roman" w:hAnsi="Times New Roman" w:cs="Times New Roman"/>
          <w:sz w:val="24"/>
          <w:szCs w:val="24"/>
        </w:rPr>
        <w:t xml:space="preserve">Administration of </w:t>
      </w:r>
      <w:r w:rsidR="00E9359E" w:rsidRPr="005939AD">
        <w:rPr>
          <w:rFonts w:ascii="Times New Roman" w:hAnsi="Times New Roman" w:cs="Times New Roman"/>
          <w:i/>
          <w:sz w:val="24"/>
          <w:szCs w:val="24"/>
        </w:rPr>
        <w:t>E. chlorantha</w:t>
      </w:r>
      <w:r w:rsidR="00E9359E" w:rsidRPr="005939AD">
        <w:rPr>
          <w:rFonts w:ascii="Times New Roman" w:hAnsi="Times New Roman" w:cs="Times New Roman"/>
          <w:sz w:val="24"/>
          <w:szCs w:val="24"/>
        </w:rPr>
        <w:t xml:space="preserve"> stem bark extract to diabetic rats caused significant reduction of blood glucose level compared to the control and diabetic untreated group</w:t>
      </w:r>
      <w:r w:rsidR="00310F73" w:rsidRPr="005939AD">
        <w:rPr>
          <w:rFonts w:ascii="Times New Roman" w:hAnsi="Times New Roman" w:cs="Times New Roman"/>
          <w:sz w:val="24"/>
          <w:szCs w:val="24"/>
        </w:rPr>
        <w:t xml:space="preserve">. </w:t>
      </w:r>
    </w:p>
    <w:p w14:paraId="6C6FE113" w14:textId="3763E6FB" w:rsidR="00DA2424" w:rsidRPr="005939AD" w:rsidRDefault="00623395" w:rsidP="00DF1C06">
      <w:pPr>
        <w:spacing w:line="360" w:lineRule="auto"/>
        <w:jc w:val="both"/>
        <w:rPr>
          <w:rFonts w:ascii="Times New Roman" w:hAnsi="Times New Roman" w:cs="Times New Roman"/>
          <w:sz w:val="24"/>
          <w:szCs w:val="24"/>
        </w:rPr>
      </w:pPr>
      <w:r w:rsidRPr="005939AD">
        <w:rPr>
          <w:rFonts w:ascii="Times New Roman" w:hAnsi="Times New Roman" w:cs="Times New Roman"/>
          <w:sz w:val="24"/>
          <w:szCs w:val="24"/>
        </w:rPr>
        <w:t>Many previous studies have provided evidence that oxidative stress resulting from increased reactive oxygen species (ROS) is a key factor in the pathogenesis of diabetes</w:t>
      </w:r>
      <w:r w:rsidR="00A37346">
        <w:rPr>
          <w:rFonts w:ascii="Times New Roman" w:hAnsi="Times New Roman" w:cs="Times New Roman"/>
          <w:sz w:val="24"/>
          <w:szCs w:val="24"/>
        </w:rPr>
        <w:t>.</w:t>
      </w:r>
      <w:r w:rsidR="00A37346">
        <w:rPr>
          <w:rFonts w:ascii="Times New Roman" w:hAnsi="Times New Roman" w:cs="Times New Roman"/>
          <w:sz w:val="24"/>
          <w:szCs w:val="24"/>
          <w:vertAlign w:val="superscript"/>
        </w:rPr>
        <w:t>54,55</w:t>
      </w:r>
      <w:r w:rsidRPr="005939AD">
        <w:rPr>
          <w:rFonts w:ascii="Times New Roman" w:hAnsi="Times New Roman" w:cs="Times New Roman"/>
          <w:sz w:val="24"/>
          <w:szCs w:val="24"/>
        </w:rPr>
        <w:t xml:space="preserve"> Thus, antioxidant remedy has proved to be successful in the amelioration of symptoms of the disease.</w:t>
      </w:r>
      <w:r w:rsidR="00F97BBD" w:rsidRPr="005939AD">
        <w:rPr>
          <w:rFonts w:ascii="Times New Roman" w:hAnsi="Times New Roman" w:cs="Times New Roman"/>
          <w:sz w:val="24"/>
          <w:szCs w:val="24"/>
        </w:rPr>
        <w:t xml:space="preserve"> </w:t>
      </w:r>
      <w:r w:rsidRPr="005939AD">
        <w:rPr>
          <w:rFonts w:ascii="Times New Roman" w:hAnsi="Times New Roman" w:cs="Times New Roman"/>
          <w:sz w:val="24"/>
          <w:szCs w:val="24"/>
        </w:rPr>
        <w:t xml:space="preserve">Our study showed that </w:t>
      </w:r>
      <w:r w:rsidRPr="005939AD">
        <w:rPr>
          <w:rFonts w:ascii="Times New Roman" w:hAnsi="Times New Roman" w:cs="Times New Roman"/>
          <w:i/>
          <w:sz w:val="24"/>
          <w:szCs w:val="24"/>
        </w:rPr>
        <w:t>E. chlorantha</w:t>
      </w:r>
      <w:r w:rsidRPr="005939AD">
        <w:rPr>
          <w:rFonts w:ascii="Times New Roman" w:hAnsi="Times New Roman" w:cs="Times New Roman"/>
          <w:sz w:val="24"/>
          <w:szCs w:val="24"/>
        </w:rPr>
        <w:t xml:space="preserve"> elicited marked antioxidant potentials suggesting that the plant has the capacity </w:t>
      </w:r>
      <w:r w:rsidR="005A1A6F" w:rsidRPr="005939AD">
        <w:rPr>
          <w:rFonts w:ascii="Times New Roman" w:hAnsi="Times New Roman" w:cs="Times New Roman"/>
          <w:sz w:val="24"/>
          <w:szCs w:val="24"/>
        </w:rPr>
        <w:t xml:space="preserve">to </w:t>
      </w:r>
      <w:r w:rsidRPr="005939AD">
        <w:rPr>
          <w:rFonts w:ascii="Times New Roman" w:hAnsi="Times New Roman" w:cs="Times New Roman"/>
          <w:sz w:val="24"/>
          <w:szCs w:val="24"/>
        </w:rPr>
        <w:t>regulate or stall free radicals chain reactions associa</w:t>
      </w:r>
      <w:r w:rsidR="00A37346">
        <w:rPr>
          <w:rFonts w:ascii="Times New Roman" w:hAnsi="Times New Roman" w:cs="Times New Roman"/>
          <w:sz w:val="24"/>
          <w:szCs w:val="24"/>
        </w:rPr>
        <w:t>ted with diabetes complications, which</w:t>
      </w:r>
      <w:r w:rsidRPr="005939AD">
        <w:rPr>
          <w:rFonts w:ascii="Times New Roman" w:hAnsi="Times New Roman" w:cs="Times New Roman"/>
          <w:sz w:val="24"/>
          <w:szCs w:val="24"/>
        </w:rPr>
        <w:t xml:space="preserve"> is in agreement with </w:t>
      </w:r>
      <w:r w:rsidR="00A37346">
        <w:rPr>
          <w:rFonts w:ascii="Times New Roman" w:hAnsi="Times New Roman" w:cs="Times New Roman"/>
          <w:sz w:val="24"/>
          <w:szCs w:val="24"/>
        </w:rPr>
        <w:t xml:space="preserve">previous </w:t>
      </w:r>
      <w:r w:rsidRPr="005939AD">
        <w:rPr>
          <w:rFonts w:ascii="Times New Roman" w:hAnsi="Times New Roman" w:cs="Times New Roman"/>
          <w:sz w:val="24"/>
          <w:szCs w:val="24"/>
        </w:rPr>
        <w:t>report</w:t>
      </w:r>
      <w:r w:rsidR="00A37346">
        <w:rPr>
          <w:rFonts w:ascii="Times New Roman" w:hAnsi="Times New Roman" w:cs="Times New Roman"/>
          <w:sz w:val="24"/>
          <w:szCs w:val="24"/>
        </w:rPr>
        <w:t>.</w:t>
      </w:r>
      <w:r w:rsidR="00A37346">
        <w:rPr>
          <w:rFonts w:ascii="Times New Roman" w:hAnsi="Times New Roman" w:cs="Times New Roman"/>
          <w:sz w:val="24"/>
          <w:szCs w:val="24"/>
          <w:vertAlign w:val="superscript"/>
        </w:rPr>
        <w:t>54</w:t>
      </w:r>
      <w:r w:rsidRPr="005939AD">
        <w:rPr>
          <w:rFonts w:ascii="Times New Roman" w:hAnsi="Times New Roman" w:cs="Times New Roman"/>
          <w:sz w:val="24"/>
          <w:szCs w:val="24"/>
        </w:rPr>
        <w:t xml:space="preserve"> Natural products are the major source of antioxidants which delay the development of diabetes</w:t>
      </w:r>
      <w:r w:rsidR="00A37346">
        <w:rPr>
          <w:rFonts w:ascii="Times New Roman" w:hAnsi="Times New Roman" w:cs="Times New Roman"/>
          <w:sz w:val="24"/>
          <w:szCs w:val="24"/>
        </w:rPr>
        <w:t>.</w:t>
      </w:r>
      <w:r w:rsidR="00A37346">
        <w:rPr>
          <w:rFonts w:ascii="Times New Roman" w:hAnsi="Times New Roman" w:cs="Times New Roman"/>
          <w:sz w:val="24"/>
          <w:szCs w:val="24"/>
          <w:vertAlign w:val="superscript"/>
        </w:rPr>
        <w:t>39</w:t>
      </w:r>
      <w:r w:rsidRPr="005939AD">
        <w:rPr>
          <w:rFonts w:ascii="Times New Roman" w:hAnsi="Times New Roman" w:cs="Times New Roman"/>
          <w:sz w:val="24"/>
          <w:szCs w:val="24"/>
        </w:rPr>
        <w:t xml:space="preserve"> </w:t>
      </w:r>
    </w:p>
    <w:p w14:paraId="2BE9F1E5" w14:textId="52D6A38A" w:rsidR="00DB6F5E" w:rsidRPr="005939AD" w:rsidRDefault="00623395" w:rsidP="00623395">
      <w:pPr>
        <w:shd w:val="clear" w:color="auto" w:fill="FFFFFF" w:themeFill="background1"/>
        <w:autoSpaceDE w:val="0"/>
        <w:autoSpaceDN w:val="0"/>
        <w:adjustRightInd w:val="0"/>
        <w:spacing w:after="0" w:line="360" w:lineRule="auto"/>
        <w:jc w:val="both"/>
        <w:rPr>
          <w:rFonts w:ascii="Times New Roman" w:hAnsi="Times New Roman" w:cs="Times New Roman"/>
          <w:sz w:val="24"/>
          <w:szCs w:val="24"/>
        </w:rPr>
      </w:pPr>
      <w:r w:rsidRPr="005939AD">
        <w:rPr>
          <w:rFonts w:ascii="Times New Roman" w:hAnsi="Times New Roman" w:cs="Times New Roman"/>
          <w:sz w:val="24"/>
          <w:szCs w:val="24"/>
        </w:rPr>
        <w:t>The role of dyslipidemia in the development of diabetes macrovascular complications has been reported</w:t>
      </w:r>
      <w:r w:rsidR="006409D1">
        <w:rPr>
          <w:rFonts w:ascii="Times New Roman" w:hAnsi="Times New Roman" w:cs="Times New Roman"/>
          <w:sz w:val="24"/>
          <w:szCs w:val="24"/>
        </w:rPr>
        <w:t>.</w:t>
      </w:r>
      <w:r w:rsidR="006409D1">
        <w:rPr>
          <w:rFonts w:ascii="Times New Roman" w:hAnsi="Times New Roman" w:cs="Times New Roman"/>
          <w:sz w:val="24"/>
          <w:szCs w:val="24"/>
          <w:vertAlign w:val="superscript"/>
        </w:rPr>
        <w:t>1,4</w:t>
      </w:r>
      <w:r w:rsidRPr="005939AD">
        <w:rPr>
          <w:rFonts w:ascii="Times New Roman" w:hAnsi="Times New Roman" w:cs="Times New Roman"/>
          <w:sz w:val="24"/>
          <w:szCs w:val="24"/>
        </w:rPr>
        <w:t xml:space="preserve"> In this study, the STZ-fructose model of type 2 diabetes exhibited abnormalities in lipid metabolism as evidenced by the significant elevation of serum TC, TG, LDL-C and reduction of HDL-C levels. A previous study reported that treatment with metformin significantly reduced the TC, TG, LDL-C level and increased HDL-C levels in diabetic rats</w:t>
      </w:r>
      <w:r w:rsidR="006409D1">
        <w:rPr>
          <w:rFonts w:ascii="Times New Roman" w:hAnsi="Times New Roman" w:cs="Times New Roman"/>
          <w:sz w:val="24"/>
          <w:szCs w:val="24"/>
        </w:rPr>
        <w:t>.</w:t>
      </w:r>
      <w:r w:rsidR="006409D1">
        <w:rPr>
          <w:rFonts w:ascii="Times New Roman" w:hAnsi="Times New Roman" w:cs="Times New Roman"/>
          <w:sz w:val="24"/>
          <w:szCs w:val="24"/>
          <w:vertAlign w:val="superscript"/>
        </w:rPr>
        <w:t>56</w:t>
      </w:r>
      <w:r w:rsidRPr="005939AD">
        <w:rPr>
          <w:rFonts w:ascii="Times New Roman" w:hAnsi="Times New Roman" w:cs="Times New Roman"/>
          <w:sz w:val="24"/>
          <w:szCs w:val="24"/>
        </w:rPr>
        <w:t xml:space="preserve"> </w:t>
      </w:r>
      <w:r w:rsidR="00A36F10" w:rsidRPr="005939AD">
        <w:rPr>
          <w:rFonts w:ascii="Times New Roman" w:hAnsi="Times New Roman" w:cs="Times New Roman"/>
          <w:sz w:val="24"/>
          <w:szCs w:val="24"/>
        </w:rPr>
        <w:t>T</w:t>
      </w:r>
      <w:r w:rsidRPr="005939AD">
        <w:rPr>
          <w:rFonts w:ascii="Times New Roman" w:hAnsi="Times New Roman" w:cs="Times New Roman"/>
          <w:sz w:val="24"/>
          <w:szCs w:val="24"/>
        </w:rPr>
        <w:t>he extract was shown to</w:t>
      </w:r>
      <w:r w:rsidRPr="005939AD">
        <w:rPr>
          <w:rFonts w:ascii="Times New Roman" w:hAnsi="Times New Roman" w:cs="Times New Roman"/>
          <w:i/>
          <w:iCs/>
          <w:sz w:val="24"/>
          <w:szCs w:val="24"/>
        </w:rPr>
        <w:t xml:space="preserve"> </w:t>
      </w:r>
      <w:r w:rsidRPr="005939AD">
        <w:rPr>
          <w:rFonts w:ascii="Times New Roman" w:hAnsi="Times New Roman" w:cs="Times New Roman"/>
          <w:sz w:val="24"/>
          <w:szCs w:val="24"/>
        </w:rPr>
        <w:t>improve the condition of diabetic mellitus as indicated by</w:t>
      </w:r>
      <w:r w:rsidRPr="005939AD">
        <w:rPr>
          <w:rFonts w:ascii="Times New Roman" w:hAnsi="Times New Roman" w:cs="Times New Roman"/>
          <w:i/>
          <w:iCs/>
          <w:sz w:val="24"/>
          <w:szCs w:val="24"/>
        </w:rPr>
        <w:t xml:space="preserve"> </w:t>
      </w:r>
      <w:r w:rsidRPr="005939AD">
        <w:rPr>
          <w:rFonts w:ascii="Times New Roman" w:hAnsi="Times New Roman" w:cs="Times New Roman"/>
          <w:sz w:val="24"/>
          <w:szCs w:val="24"/>
        </w:rPr>
        <w:t>the lipid profile monitored in the study</w:t>
      </w:r>
      <w:r w:rsidR="00555EAB" w:rsidRPr="005939AD">
        <w:rPr>
          <w:rFonts w:ascii="Times New Roman" w:hAnsi="Times New Roman" w:cs="Times New Roman"/>
          <w:sz w:val="24"/>
          <w:szCs w:val="24"/>
        </w:rPr>
        <w:t>,</w:t>
      </w:r>
      <w:r w:rsidRPr="005939AD">
        <w:rPr>
          <w:rFonts w:ascii="Times New Roman" w:hAnsi="Times New Roman" w:cs="Times New Roman"/>
          <w:sz w:val="24"/>
          <w:szCs w:val="24"/>
        </w:rPr>
        <w:t xml:space="preserve"> thus </w:t>
      </w:r>
      <w:r w:rsidRPr="005939AD">
        <w:rPr>
          <w:rFonts w:ascii="Times New Roman" w:hAnsi="Times New Roman" w:cs="Times New Roman"/>
          <w:iCs/>
          <w:sz w:val="24"/>
          <w:szCs w:val="24"/>
        </w:rPr>
        <w:t>showing its</w:t>
      </w:r>
      <w:r w:rsidRPr="005939AD">
        <w:rPr>
          <w:rFonts w:ascii="Times New Roman" w:hAnsi="Times New Roman" w:cs="Times New Roman"/>
          <w:sz w:val="24"/>
          <w:szCs w:val="24"/>
        </w:rPr>
        <w:t xml:space="preserve"> good antidiabetic activity in STZ-fructose-induced hyperglycemic</w:t>
      </w:r>
      <w:r w:rsidRPr="005939AD">
        <w:rPr>
          <w:rFonts w:ascii="Times New Roman" w:hAnsi="Times New Roman" w:cs="Times New Roman"/>
          <w:i/>
          <w:iCs/>
          <w:sz w:val="24"/>
          <w:szCs w:val="24"/>
        </w:rPr>
        <w:t xml:space="preserve"> </w:t>
      </w:r>
      <w:r w:rsidRPr="005939AD">
        <w:rPr>
          <w:rFonts w:ascii="Times New Roman" w:hAnsi="Times New Roman" w:cs="Times New Roman"/>
          <w:sz w:val="24"/>
          <w:szCs w:val="24"/>
        </w:rPr>
        <w:t>rats.</w:t>
      </w:r>
      <w:r w:rsidR="002C153D" w:rsidRPr="005939AD">
        <w:rPr>
          <w:rFonts w:ascii="Times New Roman" w:hAnsi="Times New Roman" w:cs="Times New Roman"/>
          <w:sz w:val="24"/>
          <w:szCs w:val="24"/>
        </w:rPr>
        <w:t xml:space="preserve">  </w:t>
      </w:r>
      <w:r w:rsidRPr="005939AD">
        <w:rPr>
          <w:rFonts w:ascii="Times New Roman" w:hAnsi="Times New Roman" w:cs="Times New Roman"/>
          <w:sz w:val="24"/>
          <w:szCs w:val="24"/>
        </w:rPr>
        <w:t>Lisinopril, an angiotensin converting enzyme inhibitor (ACE-I) acts by preventing the formation of Ang II, which has also been implicated in insulin resistance by inhibiting insulin receptor dependent PI3K signaling</w:t>
      </w:r>
      <w:r w:rsidR="006409D1">
        <w:rPr>
          <w:rFonts w:ascii="Times New Roman" w:hAnsi="Times New Roman" w:cs="Times New Roman"/>
          <w:sz w:val="24"/>
          <w:szCs w:val="24"/>
        </w:rPr>
        <w:t>.</w:t>
      </w:r>
      <w:r w:rsidR="006409D1">
        <w:rPr>
          <w:rFonts w:ascii="Times New Roman" w:hAnsi="Times New Roman" w:cs="Times New Roman"/>
          <w:sz w:val="24"/>
          <w:szCs w:val="24"/>
          <w:vertAlign w:val="superscript"/>
        </w:rPr>
        <w:t>57</w:t>
      </w:r>
      <w:r w:rsidR="006409D1">
        <w:rPr>
          <w:rFonts w:ascii="Times New Roman" w:hAnsi="Times New Roman" w:cs="Times New Roman"/>
          <w:sz w:val="24"/>
          <w:szCs w:val="24"/>
        </w:rPr>
        <w:t xml:space="preserve"> </w:t>
      </w:r>
      <w:r w:rsidR="00555EAB" w:rsidRPr="005939AD">
        <w:rPr>
          <w:rFonts w:ascii="Times New Roman" w:hAnsi="Times New Roman" w:cs="Times New Roman"/>
          <w:sz w:val="24"/>
          <w:szCs w:val="24"/>
        </w:rPr>
        <w:t>Therefore,</w:t>
      </w:r>
      <w:r w:rsidRPr="005939AD">
        <w:rPr>
          <w:rFonts w:ascii="Times New Roman" w:hAnsi="Times New Roman" w:cs="Times New Roman"/>
          <w:sz w:val="24"/>
          <w:szCs w:val="24"/>
        </w:rPr>
        <w:t xml:space="preserve"> the blockade of this substance is important in </w:t>
      </w:r>
      <w:r w:rsidR="00FD0878" w:rsidRPr="005939AD">
        <w:rPr>
          <w:rFonts w:ascii="Times New Roman" w:hAnsi="Times New Roman" w:cs="Times New Roman"/>
          <w:sz w:val="24"/>
          <w:szCs w:val="24"/>
        </w:rPr>
        <w:t xml:space="preserve">affecting </w:t>
      </w:r>
      <w:r w:rsidRPr="005939AD">
        <w:rPr>
          <w:rFonts w:ascii="Times New Roman" w:hAnsi="Times New Roman" w:cs="Times New Roman"/>
          <w:sz w:val="24"/>
          <w:szCs w:val="24"/>
        </w:rPr>
        <w:t xml:space="preserve">insulin sensitivity. The co-administration of lisinopril and the </w:t>
      </w:r>
      <w:r w:rsidR="00341208" w:rsidRPr="005939AD">
        <w:rPr>
          <w:rFonts w:ascii="Times New Roman" w:hAnsi="Times New Roman" w:cs="Times New Roman"/>
          <w:sz w:val="24"/>
          <w:szCs w:val="24"/>
        </w:rPr>
        <w:t>extract did</w:t>
      </w:r>
      <w:r w:rsidR="00FD0878" w:rsidRPr="005939AD">
        <w:rPr>
          <w:rFonts w:ascii="Times New Roman" w:hAnsi="Times New Roman" w:cs="Times New Roman"/>
          <w:sz w:val="24"/>
          <w:szCs w:val="24"/>
        </w:rPr>
        <w:t xml:space="preserve"> not show any </w:t>
      </w:r>
      <w:r w:rsidRPr="005939AD">
        <w:rPr>
          <w:rFonts w:ascii="Times New Roman" w:hAnsi="Times New Roman" w:cs="Times New Roman"/>
          <w:sz w:val="24"/>
          <w:szCs w:val="24"/>
        </w:rPr>
        <w:t>differen</w:t>
      </w:r>
      <w:r w:rsidR="00FD0878" w:rsidRPr="005939AD">
        <w:rPr>
          <w:rFonts w:ascii="Times New Roman" w:hAnsi="Times New Roman" w:cs="Times New Roman"/>
          <w:sz w:val="24"/>
          <w:szCs w:val="24"/>
        </w:rPr>
        <w:t>ce</w:t>
      </w:r>
      <w:r w:rsidRPr="005939AD">
        <w:rPr>
          <w:rFonts w:ascii="Times New Roman" w:hAnsi="Times New Roman" w:cs="Times New Roman"/>
          <w:sz w:val="24"/>
          <w:szCs w:val="24"/>
        </w:rPr>
        <w:t xml:space="preserve"> from that achieved with the extract alone.</w:t>
      </w:r>
      <w:r w:rsidR="00AB0456" w:rsidRPr="005939AD">
        <w:rPr>
          <w:rFonts w:ascii="Times New Roman" w:hAnsi="Times New Roman" w:cs="Times New Roman"/>
          <w:sz w:val="24"/>
          <w:szCs w:val="24"/>
        </w:rPr>
        <w:t xml:space="preserve">  </w:t>
      </w:r>
      <w:r w:rsidRPr="005939AD">
        <w:rPr>
          <w:rFonts w:ascii="Times New Roman" w:hAnsi="Times New Roman" w:cs="Times New Roman"/>
          <w:sz w:val="24"/>
          <w:szCs w:val="24"/>
        </w:rPr>
        <w:t>Serum total cholesterol, LDL cholesterol and triglycerides decreased in all the treated groups when compared with the model group.</w:t>
      </w:r>
      <w:r w:rsidR="00F97BBD" w:rsidRPr="005939AD">
        <w:rPr>
          <w:rFonts w:ascii="Times New Roman" w:hAnsi="Times New Roman" w:cs="Times New Roman"/>
          <w:sz w:val="24"/>
          <w:szCs w:val="24"/>
        </w:rPr>
        <w:t xml:space="preserve"> </w:t>
      </w:r>
      <w:r w:rsidRPr="005939AD">
        <w:rPr>
          <w:rFonts w:ascii="Times New Roman" w:hAnsi="Times New Roman" w:cs="Times New Roman"/>
          <w:sz w:val="24"/>
          <w:szCs w:val="24"/>
        </w:rPr>
        <w:t>No significant difference was however observed in all these parameters when compared among the treatment groups.</w:t>
      </w:r>
      <w:r w:rsidR="00F97BBD" w:rsidRPr="005939AD">
        <w:rPr>
          <w:rFonts w:ascii="Times New Roman" w:hAnsi="Times New Roman" w:cs="Times New Roman"/>
          <w:sz w:val="24"/>
          <w:szCs w:val="24"/>
        </w:rPr>
        <w:t xml:space="preserve"> </w:t>
      </w:r>
      <w:r w:rsidRPr="005939AD">
        <w:rPr>
          <w:rFonts w:ascii="Times New Roman" w:hAnsi="Times New Roman" w:cs="Times New Roman"/>
          <w:sz w:val="24"/>
          <w:szCs w:val="24"/>
        </w:rPr>
        <w:t xml:space="preserve">Serum HDL </w:t>
      </w:r>
      <w:r w:rsidRPr="005939AD">
        <w:rPr>
          <w:rFonts w:ascii="Times New Roman" w:hAnsi="Times New Roman" w:cs="Times New Roman"/>
          <w:sz w:val="24"/>
          <w:szCs w:val="24"/>
        </w:rPr>
        <w:lastRenderedPageBreak/>
        <w:t>cholesterol was also observed to increase in all treatment groups compared with the model group, but no difference was observed when compared among the treat</w:t>
      </w:r>
      <w:r w:rsidR="006409D1">
        <w:rPr>
          <w:rFonts w:ascii="Times New Roman" w:hAnsi="Times New Roman" w:cs="Times New Roman"/>
          <w:sz w:val="24"/>
          <w:szCs w:val="24"/>
        </w:rPr>
        <w:t>ment groups. In previous study</w:t>
      </w:r>
      <w:r w:rsidRPr="005939AD">
        <w:rPr>
          <w:rFonts w:ascii="Times New Roman" w:hAnsi="Times New Roman" w:cs="Times New Roman"/>
          <w:sz w:val="24"/>
          <w:szCs w:val="24"/>
        </w:rPr>
        <w:t>, inhibitors of the renin angiotensin system, such as angiotensin converting enzyme (ACE) inhibitors was reported to ameliorate the lipid abnormalities to a substantial extent</w:t>
      </w:r>
      <w:r w:rsidR="006409D1">
        <w:rPr>
          <w:rFonts w:ascii="Times New Roman" w:hAnsi="Times New Roman" w:cs="Times New Roman"/>
          <w:sz w:val="24"/>
          <w:szCs w:val="24"/>
        </w:rPr>
        <w:t>.</w:t>
      </w:r>
      <w:r w:rsidR="006409D1">
        <w:rPr>
          <w:rFonts w:ascii="Times New Roman" w:hAnsi="Times New Roman" w:cs="Times New Roman"/>
          <w:sz w:val="24"/>
          <w:szCs w:val="24"/>
          <w:vertAlign w:val="superscript"/>
        </w:rPr>
        <w:t>58</w:t>
      </w:r>
    </w:p>
    <w:p w14:paraId="48F1B5DB" w14:textId="77777777" w:rsidR="00DB6F5E" w:rsidRPr="005939AD" w:rsidRDefault="00DB6F5E" w:rsidP="00623395">
      <w:pPr>
        <w:shd w:val="clear" w:color="auto" w:fill="FFFFFF" w:themeFill="background1"/>
        <w:autoSpaceDE w:val="0"/>
        <w:autoSpaceDN w:val="0"/>
        <w:adjustRightInd w:val="0"/>
        <w:spacing w:after="0" w:line="360" w:lineRule="auto"/>
        <w:jc w:val="both"/>
        <w:rPr>
          <w:rFonts w:ascii="Times New Roman" w:hAnsi="Times New Roman" w:cs="Times New Roman"/>
          <w:b/>
          <w:bCs/>
          <w:sz w:val="12"/>
          <w:szCs w:val="12"/>
        </w:rPr>
      </w:pPr>
    </w:p>
    <w:p w14:paraId="0879F454" w14:textId="650A14F6" w:rsidR="00DB6F5E" w:rsidRPr="005939AD" w:rsidRDefault="004F0DEB" w:rsidP="004F0DEB">
      <w:pPr>
        <w:shd w:val="clear" w:color="auto" w:fill="FFFFFF" w:themeFill="background1"/>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r>
      <w:r w:rsidRPr="005939AD">
        <w:rPr>
          <w:rFonts w:ascii="Times New Roman" w:hAnsi="Times New Roman" w:cs="Times New Roman"/>
          <w:b/>
          <w:bCs/>
          <w:sz w:val="24"/>
          <w:szCs w:val="24"/>
        </w:rPr>
        <w:t>Conclusion</w:t>
      </w:r>
    </w:p>
    <w:p w14:paraId="499EFDE0" w14:textId="6407BB6D" w:rsidR="00DB6F5E" w:rsidRPr="005939AD" w:rsidRDefault="00DB6F5E" w:rsidP="00DB6F5E">
      <w:pPr>
        <w:shd w:val="clear" w:color="auto" w:fill="FFFFFF" w:themeFill="background1"/>
        <w:autoSpaceDE w:val="0"/>
        <w:autoSpaceDN w:val="0"/>
        <w:adjustRightInd w:val="0"/>
        <w:spacing w:after="0" w:line="360" w:lineRule="auto"/>
        <w:jc w:val="both"/>
        <w:rPr>
          <w:rFonts w:ascii="Times New Roman" w:hAnsi="Times New Roman" w:cs="Times New Roman"/>
          <w:sz w:val="24"/>
          <w:szCs w:val="24"/>
        </w:rPr>
      </w:pPr>
      <w:r w:rsidRPr="005939AD">
        <w:rPr>
          <w:rFonts w:ascii="Times New Roman" w:hAnsi="Times New Roman" w:cs="Times New Roman"/>
          <w:sz w:val="24"/>
          <w:szCs w:val="24"/>
        </w:rPr>
        <w:t xml:space="preserve">The use of </w:t>
      </w:r>
      <w:r w:rsidRPr="005939AD">
        <w:rPr>
          <w:rFonts w:ascii="Times New Roman" w:hAnsi="Times New Roman" w:cs="Times New Roman"/>
          <w:i/>
          <w:iCs/>
          <w:sz w:val="24"/>
          <w:szCs w:val="24"/>
        </w:rPr>
        <w:t>E. chlorantha</w:t>
      </w:r>
      <w:r w:rsidRPr="005939AD">
        <w:rPr>
          <w:rFonts w:ascii="Times New Roman" w:hAnsi="Times New Roman" w:cs="Times New Roman"/>
          <w:sz w:val="24"/>
          <w:szCs w:val="24"/>
        </w:rPr>
        <w:t xml:space="preserve"> in the management of diabetes is a common practice among some local communities in Nigeria.</w:t>
      </w:r>
      <w:r w:rsidR="00F97BBD" w:rsidRPr="005939AD">
        <w:rPr>
          <w:rFonts w:ascii="Times New Roman" w:hAnsi="Times New Roman" w:cs="Times New Roman"/>
          <w:sz w:val="24"/>
          <w:szCs w:val="24"/>
        </w:rPr>
        <w:t xml:space="preserve"> </w:t>
      </w:r>
      <w:r w:rsidRPr="005939AD">
        <w:rPr>
          <w:rFonts w:ascii="Times New Roman" w:hAnsi="Times New Roman" w:cs="Times New Roman"/>
          <w:sz w:val="24"/>
          <w:szCs w:val="24"/>
        </w:rPr>
        <w:t xml:space="preserve">Data obtained from this study indicates that </w:t>
      </w:r>
      <w:r w:rsidRPr="005939AD">
        <w:rPr>
          <w:rFonts w:ascii="Times New Roman" w:hAnsi="Times New Roman" w:cs="Times New Roman"/>
          <w:i/>
          <w:sz w:val="24"/>
          <w:szCs w:val="24"/>
        </w:rPr>
        <w:t>E. chlorantha</w:t>
      </w:r>
      <w:r w:rsidRPr="005939AD">
        <w:rPr>
          <w:rFonts w:ascii="Times New Roman" w:hAnsi="Times New Roman" w:cs="Times New Roman"/>
          <w:sz w:val="24"/>
          <w:szCs w:val="24"/>
        </w:rPr>
        <w:t xml:space="preserve"> is efficacious as antidiabetic agent and that combined administration of </w:t>
      </w:r>
      <w:r w:rsidRPr="005939AD">
        <w:rPr>
          <w:rFonts w:ascii="Times New Roman" w:hAnsi="Times New Roman" w:cs="Times New Roman"/>
          <w:i/>
          <w:sz w:val="24"/>
          <w:szCs w:val="24"/>
        </w:rPr>
        <w:t>E. chlorantha</w:t>
      </w:r>
      <w:r w:rsidRPr="005939AD">
        <w:rPr>
          <w:rFonts w:ascii="Times New Roman" w:hAnsi="Times New Roman" w:cs="Times New Roman"/>
          <w:sz w:val="24"/>
          <w:szCs w:val="24"/>
        </w:rPr>
        <w:t xml:space="preserve"> and lisinopril does not in any way influence the efficacy of </w:t>
      </w:r>
      <w:r w:rsidRPr="005939AD">
        <w:rPr>
          <w:rFonts w:ascii="Times New Roman" w:hAnsi="Times New Roman" w:cs="Times New Roman"/>
          <w:i/>
          <w:sz w:val="24"/>
          <w:szCs w:val="24"/>
        </w:rPr>
        <w:t xml:space="preserve">E. chlorantha </w:t>
      </w:r>
      <w:r w:rsidRPr="005939AD">
        <w:rPr>
          <w:rFonts w:ascii="Times New Roman" w:hAnsi="Times New Roman" w:cs="Times New Roman"/>
          <w:sz w:val="24"/>
          <w:szCs w:val="24"/>
        </w:rPr>
        <w:t>stem bark as an antidiabetic agent.</w:t>
      </w:r>
      <w:r w:rsidR="00F97BBD" w:rsidRPr="005939AD">
        <w:rPr>
          <w:rFonts w:ascii="Times New Roman" w:hAnsi="Times New Roman" w:cs="Times New Roman"/>
          <w:sz w:val="24"/>
          <w:szCs w:val="24"/>
        </w:rPr>
        <w:t xml:space="preserve"> </w:t>
      </w:r>
      <w:r w:rsidR="008E0575" w:rsidRPr="005939AD">
        <w:rPr>
          <w:rFonts w:ascii="Times New Roman" w:hAnsi="Times New Roman" w:cs="Times New Roman"/>
          <w:sz w:val="24"/>
          <w:szCs w:val="24"/>
        </w:rPr>
        <w:t>The study identified phytoconstituents belonging to the phenolics, flavonoids, saponins and alkaloids as some of the bioactive compounds which may be responsible for this pharmacological property.</w:t>
      </w:r>
      <w:r w:rsidR="00F97BBD" w:rsidRPr="005939AD">
        <w:rPr>
          <w:rFonts w:ascii="Times New Roman" w:hAnsi="Times New Roman" w:cs="Times New Roman"/>
          <w:sz w:val="24"/>
          <w:szCs w:val="24"/>
        </w:rPr>
        <w:t xml:space="preserve">  </w:t>
      </w:r>
      <w:r w:rsidRPr="005939AD">
        <w:rPr>
          <w:rFonts w:ascii="Times New Roman" w:hAnsi="Times New Roman" w:cs="Times New Roman"/>
          <w:sz w:val="24"/>
          <w:szCs w:val="24"/>
        </w:rPr>
        <w:t>Study is ongoing in our laboratory to evaluate the toxicological implication of the combine administration of these agents.</w:t>
      </w:r>
    </w:p>
    <w:p w14:paraId="5223A020" w14:textId="77777777" w:rsidR="0096470F" w:rsidRPr="005939AD" w:rsidRDefault="0096470F" w:rsidP="00DB6F5E">
      <w:pPr>
        <w:shd w:val="clear" w:color="auto" w:fill="FFFFFF" w:themeFill="background1"/>
        <w:autoSpaceDE w:val="0"/>
        <w:autoSpaceDN w:val="0"/>
        <w:adjustRightInd w:val="0"/>
        <w:spacing w:after="0" w:line="360" w:lineRule="auto"/>
        <w:jc w:val="both"/>
        <w:rPr>
          <w:rFonts w:ascii="Times New Roman" w:hAnsi="Times New Roman" w:cs="Times New Roman"/>
          <w:b/>
          <w:bCs/>
          <w:sz w:val="24"/>
          <w:szCs w:val="24"/>
        </w:rPr>
      </w:pPr>
      <w:r w:rsidRPr="005939AD">
        <w:rPr>
          <w:rFonts w:ascii="Times New Roman" w:hAnsi="Times New Roman" w:cs="Times New Roman"/>
          <w:b/>
          <w:bCs/>
          <w:sz w:val="24"/>
          <w:szCs w:val="24"/>
        </w:rPr>
        <w:t>Abbreviations</w:t>
      </w:r>
    </w:p>
    <w:p w14:paraId="3BC2BCA0" w14:textId="77777777" w:rsidR="000774C0" w:rsidRPr="005939AD" w:rsidRDefault="000774C0" w:rsidP="00DB6F5E">
      <w:pPr>
        <w:shd w:val="clear" w:color="auto" w:fill="FFFFFF" w:themeFill="background1"/>
        <w:autoSpaceDE w:val="0"/>
        <w:autoSpaceDN w:val="0"/>
        <w:adjustRightInd w:val="0"/>
        <w:spacing w:after="0" w:line="360" w:lineRule="auto"/>
        <w:jc w:val="both"/>
        <w:rPr>
          <w:rFonts w:ascii="Times New Roman" w:hAnsi="Times New Roman" w:cs="Times New Roman"/>
          <w:sz w:val="24"/>
          <w:szCs w:val="24"/>
        </w:rPr>
      </w:pPr>
      <w:r w:rsidRPr="005939AD">
        <w:rPr>
          <w:rFonts w:ascii="Times New Roman" w:hAnsi="Times New Roman" w:cs="Times New Roman"/>
          <w:sz w:val="24"/>
          <w:szCs w:val="24"/>
        </w:rPr>
        <w:t>HDL-C:</w:t>
      </w:r>
      <w:r w:rsidR="009D7221" w:rsidRPr="005939AD">
        <w:rPr>
          <w:rFonts w:ascii="Times New Roman" w:hAnsi="Times New Roman" w:cs="Times New Roman"/>
          <w:sz w:val="24"/>
          <w:szCs w:val="24"/>
        </w:rPr>
        <w:tab/>
      </w:r>
      <w:r w:rsidRPr="005939AD">
        <w:rPr>
          <w:rFonts w:ascii="Times New Roman" w:hAnsi="Times New Roman" w:cs="Times New Roman"/>
          <w:sz w:val="24"/>
          <w:szCs w:val="24"/>
        </w:rPr>
        <w:t xml:space="preserve"> High-Density Lipoprotein Cholesterol</w:t>
      </w:r>
    </w:p>
    <w:p w14:paraId="38CB072A" w14:textId="77777777" w:rsidR="0096470F" w:rsidRPr="005939AD" w:rsidRDefault="000774C0" w:rsidP="00DB6F5E">
      <w:pPr>
        <w:shd w:val="clear" w:color="auto" w:fill="FFFFFF" w:themeFill="background1"/>
        <w:autoSpaceDE w:val="0"/>
        <w:autoSpaceDN w:val="0"/>
        <w:adjustRightInd w:val="0"/>
        <w:spacing w:after="0" w:line="360" w:lineRule="auto"/>
        <w:jc w:val="both"/>
        <w:rPr>
          <w:rFonts w:ascii="Times New Roman" w:hAnsi="Times New Roman" w:cs="Times New Roman"/>
          <w:sz w:val="24"/>
          <w:szCs w:val="24"/>
        </w:rPr>
      </w:pPr>
      <w:r w:rsidRPr="005939AD">
        <w:rPr>
          <w:rFonts w:ascii="Times New Roman" w:hAnsi="Times New Roman" w:cs="Times New Roman"/>
          <w:sz w:val="24"/>
          <w:szCs w:val="24"/>
        </w:rPr>
        <w:t>LDL-C:</w:t>
      </w:r>
      <w:r w:rsidR="009D7221" w:rsidRPr="005939AD">
        <w:rPr>
          <w:rFonts w:ascii="Times New Roman" w:hAnsi="Times New Roman" w:cs="Times New Roman"/>
          <w:sz w:val="24"/>
          <w:szCs w:val="24"/>
        </w:rPr>
        <w:tab/>
      </w:r>
      <w:r w:rsidRPr="005939AD">
        <w:rPr>
          <w:rFonts w:ascii="Times New Roman" w:hAnsi="Times New Roman" w:cs="Times New Roman"/>
          <w:sz w:val="24"/>
          <w:szCs w:val="24"/>
        </w:rPr>
        <w:t xml:space="preserve"> Low-Density Lipoprotein Cholesterol </w:t>
      </w:r>
    </w:p>
    <w:p w14:paraId="5FDEA335" w14:textId="77777777" w:rsidR="000774C0" w:rsidRPr="005939AD" w:rsidRDefault="000774C0" w:rsidP="00DB6F5E">
      <w:pPr>
        <w:shd w:val="clear" w:color="auto" w:fill="FFFFFF" w:themeFill="background1"/>
        <w:autoSpaceDE w:val="0"/>
        <w:autoSpaceDN w:val="0"/>
        <w:adjustRightInd w:val="0"/>
        <w:spacing w:after="0" w:line="360" w:lineRule="auto"/>
        <w:jc w:val="both"/>
        <w:rPr>
          <w:rFonts w:ascii="Times New Roman" w:hAnsi="Times New Roman" w:cs="Times New Roman"/>
          <w:sz w:val="24"/>
          <w:szCs w:val="24"/>
        </w:rPr>
      </w:pPr>
      <w:r w:rsidRPr="005939AD">
        <w:rPr>
          <w:rFonts w:ascii="Times New Roman" w:hAnsi="Times New Roman" w:cs="Times New Roman"/>
          <w:sz w:val="24"/>
          <w:szCs w:val="24"/>
        </w:rPr>
        <w:t>ACE:</w:t>
      </w:r>
      <w:r w:rsidR="009D7221" w:rsidRPr="005939AD">
        <w:rPr>
          <w:rFonts w:ascii="Times New Roman" w:hAnsi="Times New Roman" w:cs="Times New Roman"/>
          <w:sz w:val="24"/>
          <w:szCs w:val="24"/>
        </w:rPr>
        <w:tab/>
      </w:r>
      <w:r w:rsidRPr="005939AD">
        <w:rPr>
          <w:rFonts w:ascii="Times New Roman" w:hAnsi="Times New Roman" w:cs="Times New Roman"/>
          <w:sz w:val="24"/>
          <w:szCs w:val="24"/>
        </w:rPr>
        <w:tab/>
        <w:t>Angiotensin converting enzyme</w:t>
      </w:r>
    </w:p>
    <w:p w14:paraId="7B2816FF" w14:textId="77777777" w:rsidR="000774C0" w:rsidRPr="005939AD" w:rsidRDefault="000774C0" w:rsidP="00DB6F5E">
      <w:pPr>
        <w:shd w:val="clear" w:color="auto" w:fill="FFFFFF" w:themeFill="background1"/>
        <w:autoSpaceDE w:val="0"/>
        <w:autoSpaceDN w:val="0"/>
        <w:adjustRightInd w:val="0"/>
        <w:spacing w:after="0" w:line="360" w:lineRule="auto"/>
        <w:jc w:val="both"/>
        <w:rPr>
          <w:rFonts w:ascii="Times New Roman" w:hAnsi="Times New Roman" w:cs="Times New Roman"/>
          <w:sz w:val="24"/>
          <w:szCs w:val="24"/>
        </w:rPr>
      </w:pPr>
      <w:r w:rsidRPr="005939AD">
        <w:rPr>
          <w:rFonts w:ascii="Times New Roman" w:hAnsi="Times New Roman" w:cs="Times New Roman"/>
          <w:sz w:val="24"/>
          <w:szCs w:val="24"/>
        </w:rPr>
        <w:t xml:space="preserve">HDI: </w:t>
      </w:r>
      <w:r w:rsidR="009D7221" w:rsidRPr="005939AD">
        <w:rPr>
          <w:rFonts w:ascii="Times New Roman" w:hAnsi="Times New Roman" w:cs="Times New Roman"/>
          <w:sz w:val="24"/>
          <w:szCs w:val="24"/>
        </w:rPr>
        <w:tab/>
      </w:r>
      <w:r w:rsidRPr="005939AD">
        <w:rPr>
          <w:rFonts w:ascii="Times New Roman" w:hAnsi="Times New Roman" w:cs="Times New Roman"/>
          <w:sz w:val="24"/>
          <w:szCs w:val="24"/>
        </w:rPr>
        <w:tab/>
        <w:t>Herb-Drug interactions</w:t>
      </w:r>
    </w:p>
    <w:p w14:paraId="486F514A" w14:textId="77777777" w:rsidR="000774C0" w:rsidRPr="005939AD" w:rsidRDefault="009D7221" w:rsidP="00DB6F5E">
      <w:pPr>
        <w:shd w:val="clear" w:color="auto" w:fill="FFFFFF" w:themeFill="background1"/>
        <w:autoSpaceDE w:val="0"/>
        <w:autoSpaceDN w:val="0"/>
        <w:adjustRightInd w:val="0"/>
        <w:spacing w:after="0" w:line="360" w:lineRule="auto"/>
        <w:jc w:val="both"/>
        <w:rPr>
          <w:rFonts w:ascii="Times New Roman" w:hAnsi="Times New Roman" w:cs="Times New Roman"/>
          <w:sz w:val="24"/>
          <w:szCs w:val="24"/>
        </w:rPr>
      </w:pPr>
      <w:r w:rsidRPr="005939AD">
        <w:rPr>
          <w:rFonts w:ascii="Times New Roman" w:hAnsi="Times New Roman" w:cs="Times New Roman"/>
          <w:sz w:val="24"/>
          <w:szCs w:val="24"/>
        </w:rPr>
        <w:t>DPPH:</w:t>
      </w:r>
      <w:r w:rsidRPr="005939AD">
        <w:rPr>
          <w:rFonts w:ascii="Times New Roman" w:hAnsi="Times New Roman" w:cs="Times New Roman"/>
          <w:sz w:val="24"/>
          <w:szCs w:val="24"/>
        </w:rPr>
        <w:tab/>
      </w:r>
      <w:r w:rsidRPr="005939AD">
        <w:rPr>
          <w:rFonts w:ascii="Times New Roman" w:hAnsi="Times New Roman" w:cs="Times New Roman"/>
          <w:sz w:val="24"/>
          <w:szCs w:val="24"/>
        </w:rPr>
        <w:tab/>
        <w:t>1,1-diphenyl-2-picryl-hydrazyl</w:t>
      </w:r>
    </w:p>
    <w:p w14:paraId="718E4E82" w14:textId="77777777" w:rsidR="009D7221" w:rsidRPr="005939AD" w:rsidRDefault="009D7221" w:rsidP="00DB6F5E">
      <w:pPr>
        <w:shd w:val="clear" w:color="auto" w:fill="FFFFFF" w:themeFill="background1"/>
        <w:autoSpaceDE w:val="0"/>
        <w:autoSpaceDN w:val="0"/>
        <w:adjustRightInd w:val="0"/>
        <w:spacing w:after="0" w:line="360" w:lineRule="auto"/>
        <w:jc w:val="both"/>
        <w:rPr>
          <w:rFonts w:ascii="Times New Roman" w:hAnsi="Times New Roman" w:cs="Times New Roman"/>
          <w:sz w:val="24"/>
          <w:szCs w:val="24"/>
        </w:rPr>
      </w:pPr>
      <w:r w:rsidRPr="005939AD">
        <w:rPr>
          <w:rFonts w:ascii="Times New Roman" w:hAnsi="Times New Roman" w:cs="Times New Roman"/>
          <w:sz w:val="24"/>
          <w:szCs w:val="24"/>
        </w:rPr>
        <w:t>TDM2:</w:t>
      </w:r>
      <w:r w:rsidRPr="005939AD">
        <w:rPr>
          <w:rFonts w:ascii="Times New Roman" w:hAnsi="Times New Roman" w:cs="Times New Roman"/>
          <w:sz w:val="24"/>
          <w:szCs w:val="24"/>
        </w:rPr>
        <w:tab/>
        <w:t xml:space="preserve">Human type 2 diabetes mellitus </w:t>
      </w:r>
    </w:p>
    <w:p w14:paraId="7B66CE21" w14:textId="77777777" w:rsidR="009D7221" w:rsidRPr="005939AD" w:rsidRDefault="009D7221" w:rsidP="00DB6F5E">
      <w:pPr>
        <w:shd w:val="clear" w:color="auto" w:fill="FFFFFF" w:themeFill="background1"/>
        <w:autoSpaceDE w:val="0"/>
        <w:autoSpaceDN w:val="0"/>
        <w:adjustRightInd w:val="0"/>
        <w:spacing w:after="0" w:line="360" w:lineRule="auto"/>
        <w:jc w:val="both"/>
        <w:rPr>
          <w:rFonts w:ascii="Times New Roman" w:hAnsi="Times New Roman" w:cs="Times New Roman"/>
          <w:sz w:val="24"/>
          <w:szCs w:val="24"/>
        </w:rPr>
      </w:pPr>
      <w:r w:rsidRPr="005939AD">
        <w:rPr>
          <w:rFonts w:ascii="Times New Roman" w:hAnsi="Times New Roman" w:cs="Times New Roman"/>
          <w:sz w:val="24"/>
          <w:szCs w:val="24"/>
        </w:rPr>
        <w:t>ROS:</w:t>
      </w:r>
      <w:r w:rsidRPr="005939AD">
        <w:rPr>
          <w:rFonts w:ascii="Times New Roman" w:hAnsi="Times New Roman" w:cs="Times New Roman"/>
          <w:sz w:val="24"/>
          <w:szCs w:val="24"/>
        </w:rPr>
        <w:tab/>
      </w:r>
      <w:r w:rsidRPr="005939AD">
        <w:rPr>
          <w:rFonts w:ascii="Times New Roman" w:hAnsi="Times New Roman" w:cs="Times New Roman"/>
          <w:sz w:val="24"/>
          <w:szCs w:val="24"/>
        </w:rPr>
        <w:tab/>
        <w:t xml:space="preserve">Reactive Oxygen Species </w:t>
      </w:r>
    </w:p>
    <w:p w14:paraId="31FEC066" w14:textId="77777777" w:rsidR="009D7221" w:rsidRPr="005939AD" w:rsidRDefault="009D7221" w:rsidP="00DB6F5E">
      <w:pPr>
        <w:shd w:val="clear" w:color="auto" w:fill="FFFFFF" w:themeFill="background1"/>
        <w:autoSpaceDE w:val="0"/>
        <w:autoSpaceDN w:val="0"/>
        <w:adjustRightInd w:val="0"/>
        <w:spacing w:after="0" w:line="360" w:lineRule="auto"/>
        <w:jc w:val="both"/>
        <w:rPr>
          <w:rFonts w:ascii="Times New Roman" w:hAnsi="Times New Roman" w:cs="Times New Roman"/>
          <w:sz w:val="24"/>
          <w:szCs w:val="24"/>
        </w:rPr>
      </w:pPr>
      <w:r w:rsidRPr="005939AD">
        <w:rPr>
          <w:rFonts w:ascii="Times New Roman" w:hAnsi="Times New Roman" w:cs="Times New Roman"/>
          <w:sz w:val="24"/>
          <w:szCs w:val="24"/>
        </w:rPr>
        <w:t>PPARγ :</w:t>
      </w:r>
      <w:r w:rsidRPr="005939AD">
        <w:rPr>
          <w:rFonts w:ascii="Times New Roman" w:hAnsi="Times New Roman" w:cs="Times New Roman"/>
          <w:sz w:val="24"/>
          <w:szCs w:val="24"/>
        </w:rPr>
        <w:tab/>
        <w:t>Peroxisome Proliferator Activated Receptor-γ</w:t>
      </w:r>
    </w:p>
    <w:p w14:paraId="4036415C" w14:textId="77777777" w:rsidR="00D069D3" w:rsidRPr="005939AD" w:rsidRDefault="00F044B1" w:rsidP="00D069D3">
      <w:pPr>
        <w:spacing w:line="360" w:lineRule="auto"/>
        <w:jc w:val="both"/>
        <w:rPr>
          <w:rFonts w:ascii="Times New Roman" w:hAnsi="Times New Roman" w:cs="Times New Roman"/>
          <w:b/>
          <w:sz w:val="24"/>
          <w:szCs w:val="24"/>
        </w:rPr>
      </w:pPr>
      <w:r w:rsidRPr="005939AD">
        <w:rPr>
          <w:rFonts w:ascii="Times New Roman" w:hAnsi="Times New Roman" w:cs="Times New Roman"/>
          <w:b/>
          <w:sz w:val="24"/>
          <w:szCs w:val="24"/>
        </w:rPr>
        <w:t>REFERENCES</w:t>
      </w:r>
    </w:p>
    <w:p w14:paraId="26687BEA" w14:textId="749F2D75" w:rsidR="00E45758" w:rsidRPr="008202E8" w:rsidRDefault="00E45758" w:rsidP="00F07600">
      <w:pPr>
        <w:pStyle w:val="ListParagraph"/>
        <w:numPr>
          <w:ilvl w:val="0"/>
          <w:numId w:val="7"/>
        </w:numPr>
        <w:tabs>
          <w:tab w:val="left" w:pos="540"/>
        </w:tabs>
        <w:spacing w:line="480" w:lineRule="auto"/>
        <w:ind w:left="540" w:hanging="540"/>
        <w:jc w:val="both"/>
        <w:rPr>
          <w:rFonts w:ascii="Times New Roman" w:hAnsi="Times New Roman" w:cs="Times New Roman"/>
          <w:sz w:val="24"/>
          <w:szCs w:val="24"/>
        </w:rPr>
      </w:pPr>
      <w:r w:rsidRPr="008202E8">
        <w:rPr>
          <w:rFonts w:ascii="Times New Roman" w:hAnsi="Times New Roman" w:cs="Times New Roman"/>
          <w:sz w:val="24"/>
          <w:szCs w:val="24"/>
        </w:rPr>
        <w:t>G</w:t>
      </w:r>
      <w:r>
        <w:rPr>
          <w:rFonts w:ascii="Times New Roman" w:hAnsi="Times New Roman" w:cs="Times New Roman"/>
          <w:sz w:val="24"/>
          <w:szCs w:val="24"/>
        </w:rPr>
        <w:t>.</w:t>
      </w:r>
      <w:r w:rsidRPr="008202E8">
        <w:rPr>
          <w:rFonts w:ascii="Times New Roman" w:hAnsi="Times New Roman" w:cs="Times New Roman"/>
          <w:sz w:val="24"/>
          <w:szCs w:val="24"/>
        </w:rPr>
        <w:t xml:space="preserve"> Keerthana, M</w:t>
      </w:r>
      <w:r>
        <w:rPr>
          <w:rFonts w:ascii="Times New Roman" w:hAnsi="Times New Roman" w:cs="Times New Roman"/>
          <w:sz w:val="24"/>
          <w:szCs w:val="24"/>
        </w:rPr>
        <w:t>.</w:t>
      </w:r>
      <w:r w:rsidRPr="008202E8">
        <w:rPr>
          <w:rFonts w:ascii="Times New Roman" w:hAnsi="Times New Roman" w:cs="Times New Roman"/>
          <w:sz w:val="24"/>
          <w:szCs w:val="24"/>
        </w:rPr>
        <w:t>K</w:t>
      </w:r>
      <w:r>
        <w:rPr>
          <w:rFonts w:ascii="Times New Roman" w:hAnsi="Times New Roman" w:cs="Times New Roman"/>
          <w:sz w:val="24"/>
          <w:szCs w:val="24"/>
        </w:rPr>
        <w:t xml:space="preserve">. </w:t>
      </w:r>
      <w:r w:rsidRPr="008202E8">
        <w:rPr>
          <w:rFonts w:ascii="Times New Roman" w:hAnsi="Times New Roman" w:cs="Times New Roman"/>
          <w:sz w:val="24"/>
          <w:szCs w:val="24"/>
        </w:rPr>
        <w:t xml:space="preserve">Kalaivani, </w:t>
      </w:r>
      <w:r>
        <w:rPr>
          <w:rFonts w:ascii="Times New Roman" w:hAnsi="Times New Roman" w:cs="Times New Roman"/>
          <w:sz w:val="24"/>
          <w:szCs w:val="24"/>
        </w:rPr>
        <w:t xml:space="preserve">A. </w:t>
      </w:r>
      <w:r w:rsidRPr="008202E8">
        <w:rPr>
          <w:rFonts w:ascii="Times New Roman" w:hAnsi="Times New Roman" w:cs="Times New Roman"/>
          <w:sz w:val="24"/>
          <w:szCs w:val="24"/>
        </w:rPr>
        <w:t>Sumathy</w:t>
      </w:r>
      <w:r>
        <w:rPr>
          <w:rFonts w:ascii="Times New Roman" w:hAnsi="Times New Roman" w:cs="Times New Roman"/>
          <w:sz w:val="24"/>
          <w:szCs w:val="24"/>
        </w:rPr>
        <w:t>,</w:t>
      </w:r>
      <w:r w:rsidRPr="008202E8">
        <w:rPr>
          <w:rFonts w:ascii="Times New Roman" w:hAnsi="Times New Roman" w:cs="Times New Roman"/>
          <w:sz w:val="24"/>
          <w:szCs w:val="24"/>
        </w:rPr>
        <w:t xml:space="preserve"> </w:t>
      </w:r>
      <w:r w:rsidR="00F07600" w:rsidRPr="00F07600">
        <w:rPr>
          <w:rFonts w:ascii="Times New Roman" w:hAnsi="Times New Roman" w:cs="Times New Roman"/>
          <w:i/>
          <w:sz w:val="24"/>
          <w:szCs w:val="24"/>
        </w:rPr>
        <w:t>As</w:t>
      </w:r>
      <w:r w:rsidR="00F07600" w:rsidRPr="00F07600">
        <w:rPr>
          <w:rFonts w:ascii="Times New Roman" w:hAnsi="Times New Roman" w:cs="Times New Roman"/>
          <w:i/>
          <w:iCs/>
          <w:sz w:val="24"/>
          <w:szCs w:val="24"/>
        </w:rPr>
        <w:t>ian J. Pharm. Clin. Res</w:t>
      </w:r>
      <w:r w:rsidR="00F07600">
        <w:rPr>
          <w:rFonts w:ascii="Times New Roman" w:hAnsi="Times New Roman" w:cs="Times New Roman"/>
          <w:iCs/>
          <w:sz w:val="24"/>
          <w:szCs w:val="24"/>
        </w:rPr>
        <w:t xml:space="preserve">., </w:t>
      </w:r>
      <w:r w:rsidRPr="00F07600">
        <w:rPr>
          <w:rFonts w:ascii="Times New Roman" w:hAnsi="Times New Roman" w:cs="Times New Roman"/>
          <w:b/>
          <w:sz w:val="24"/>
          <w:szCs w:val="24"/>
        </w:rPr>
        <w:t>2013</w:t>
      </w:r>
      <w:r w:rsidR="00F07600">
        <w:rPr>
          <w:rFonts w:ascii="Times New Roman" w:hAnsi="Times New Roman" w:cs="Times New Roman"/>
          <w:i/>
          <w:sz w:val="24"/>
          <w:szCs w:val="24"/>
        </w:rPr>
        <w:t xml:space="preserve">, </w:t>
      </w:r>
      <w:r w:rsidRPr="00F07600">
        <w:rPr>
          <w:rFonts w:ascii="Times New Roman" w:hAnsi="Times New Roman" w:cs="Times New Roman"/>
          <w:i/>
          <w:sz w:val="24"/>
          <w:szCs w:val="24"/>
        </w:rPr>
        <w:t>6</w:t>
      </w:r>
      <w:r w:rsidR="00F07600">
        <w:rPr>
          <w:rFonts w:ascii="Times New Roman" w:hAnsi="Times New Roman" w:cs="Times New Roman"/>
          <w:sz w:val="24"/>
          <w:szCs w:val="24"/>
        </w:rPr>
        <w:t>,</w:t>
      </w:r>
      <w:r w:rsidRPr="008202E8">
        <w:rPr>
          <w:rFonts w:ascii="Times New Roman" w:hAnsi="Times New Roman" w:cs="Times New Roman"/>
          <w:sz w:val="24"/>
          <w:szCs w:val="24"/>
        </w:rPr>
        <w:t xml:space="preserve"> 32-36. </w:t>
      </w:r>
      <w:r w:rsidRPr="008202E8">
        <w:rPr>
          <w:rFonts w:ascii="Times New Roman" w:hAnsi="Times New Roman" w:cs="Times New Roman"/>
          <w:sz w:val="24"/>
          <w:szCs w:val="24"/>
          <w:shd w:val="clear" w:color="auto" w:fill="FFFFFF"/>
        </w:rPr>
        <w:t xml:space="preserve"> </w:t>
      </w:r>
    </w:p>
    <w:p w14:paraId="44A658A7" w14:textId="3334804E" w:rsidR="00E45758" w:rsidRPr="008202E8" w:rsidRDefault="00F07600" w:rsidP="00E45758">
      <w:pPr>
        <w:pStyle w:val="ListParagraph"/>
        <w:numPr>
          <w:ilvl w:val="0"/>
          <w:numId w:val="7"/>
        </w:numPr>
        <w:tabs>
          <w:tab w:val="left" w:pos="540"/>
        </w:tabs>
        <w:autoSpaceDE w:val="0"/>
        <w:autoSpaceDN w:val="0"/>
        <w:adjustRightInd w:val="0"/>
        <w:spacing w:before="100" w:beforeAutospacing="1" w:after="100" w:afterAutospacing="1" w:line="480" w:lineRule="auto"/>
        <w:ind w:left="540" w:hanging="540"/>
        <w:jc w:val="both"/>
        <w:rPr>
          <w:rFonts w:ascii="Times New Roman" w:hAnsi="Times New Roman" w:cs="Times New Roman"/>
          <w:sz w:val="24"/>
          <w:szCs w:val="24"/>
        </w:rPr>
      </w:pPr>
      <w:r w:rsidRPr="008202E8">
        <w:rPr>
          <w:rFonts w:ascii="Times New Roman" w:hAnsi="Times New Roman" w:cs="Times New Roman"/>
          <w:sz w:val="24"/>
          <w:szCs w:val="24"/>
        </w:rPr>
        <w:t>G</w:t>
      </w:r>
      <w:r>
        <w:rPr>
          <w:rFonts w:ascii="Times New Roman" w:hAnsi="Times New Roman" w:cs="Times New Roman"/>
          <w:sz w:val="24"/>
          <w:szCs w:val="24"/>
        </w:rPr>
        <w:t>.</w:t>
      </w:r>
      <w:r w:rsidRPr="008202E8">
        <w:rPr>
          <w:rFonts w:ascii="Times New Roman" w:hAnsi="Times New Roman" w:cs="Times New Roman"/>
          <w:sz w:val="24"/>
          <w:szCs w:val="24"/>
        </w:rPr>
        <w:t>H</w:t>
      </w:r>
      <w:r>
        <w:rPr>
          <w:rFonts w:ascii="Times New Roman" w:hAnsi="Times New Roman" w:cs="Times New Roman"/>
          <w:sz w:val="24"/>
          <w:szCs w:val="24"/>
        </w:rPr>
        <w:t>.</w:t>
      </w:r>
      <w:r w:rsidRPr="008202E8">
        <w:rPr>
          <w:rFonts w:ascii="Times New Roman" w:hAnsi="Times New Roman" w:cs="Times New Roman"/>
          <w:sz w:val="24"/>
          <w:szCs w:val="24"/>
        </w:rPr>
        <w:t xml:space="preserve"> </w:t>
      </w:r>
      <w:r w:rsidR="00E45758" w:rsidRPr="008202E8">
        <w:rPr>
          <w:rFonts w:ascii="Times New Roman" w:hAnsi="Times New Roman" w:cs="Times New Roman"/>
          <w:sz w:val="24"/>
          <w:szCs w:val="24"/>
        </w:rPr>
        <w:t>Tomkin</w:t>
      </w:r>
      <w:r>
        <w:rPr>
          <w:rFonts w:ascii="Times New Roman" w:hAnsi="Times New Roman" w:cs="Times New Roman"/>
          <w:sz w:val="24"/>
          <w:szCs w:val="24"/>
        </w:rPr>
        <w:t>,</w:t>
      </w:r>
      <w:r w:rsidR="00E45758" w:rsidRPr="008202E8">
        <w:rPr>
          <w:rFonts w:ascii="Times New Roman" w:hAnsi="Times New Roman" w:cs="Times New Roman"/>
          <w:sz w:val="24"/>
          <w:szCs w:val="24"/>
        </w:rPr>
        <w:t xml:space="preserve"> </w:t>
      </w:r>
      <w:r w:rsidR="00E45758" w:rsidRPr="00F07600">
        <w:rPr>
          <w:rFonts w:ascii="Times New Roman" w:hAnsi="Times New Roman" w:cs="Times New Roman"/>
          <w:i/>
          <w:iCs/>
          <w:sz w:val="24"/>
          <w:szCs w:val="24"/>
        </w:rPr>
        <w:t>Diabetes Care</w:t>
      </w:r>
      <w:r>
        <w:rPr>
          <w:rFonts w:ascii="Times New Roman" w:hAnsi="Times New Roman" w:cs="Times New Roman"/>
          <w:iCs/>
          <w:sz w:val="24"/>
          <w:szCs w:val="24"/>
        </w:rPr>
        <w:t>,</w:t>
      </w:r>
      <w:r w:rsidR="00E45758" w:rsidRPr="008202E8">
        <w:rPr>
          <w:rFonts w:ascii="Times New Roman" w:hAnsi="Times New Roman" w:cs="Times New Roman"/>
          <w:sz w:val="24"/>
          <w:szCs w:val="24"/>
        </w:rPr>
        <w:t xml:space="preserve"> </w:t>
      </w:r>
      <w:r w:rsidRPr="00F07600">
        <w:rPr>
          <w:rFonts w:ascii="Times New Roman" w:hAnsi="Times New Roman" w:cs="Times New Roman"/>
          <w:b/>
          <w:sz w:val="24"/>
          <w:szCs w:val="24"/>
        </w:rPr>
        <w:t>2008</w:t>
      </w:r>
      <w:r>
        <w:rPr>
          <w:rFonts w:ascii="Times New Roman" w:hAnsi="Times New Roman" w:cs="Times New Roman"/>
          <w:sz w:val="24"/>
          <w:szCs w:val="24"/>
        </w:rPr>
        <w:t xml:space="preserve">, </w:t>
      </w:r>
      <w:r w:rsidR="00E45758" w:rsidRPr="00F07600">
        <w:rPr>
          <w:rFonts w:ascii="Times New Roman" w:hAnsi="Times New Roman" w:cs="Times New Roman"/>
          <w:i/>
          <w:sz w:val="24"/>
          <w:szCs w:val="24"/>
        </w:rPr>
        <w:t>31</w:t>
      </w:r>
      <w:r>
        <w:rPr>
          <w:rFonts w:ascii="Times New Roman" w:hAnsi="Times New Roman" w:cs="Times New Roman"/>
          <w:sz w:val="24"/>
          <w:szCs w:val="24"/>
        </w:rPr>
        <w:t>,</w:t>
      </w:r>
      <w:r w:rsidR="00E45758" w:rsidRPr="008202E8">
        <w:rPr>
          <w:rFonts w:ascii="Times New Roman" w:hAnsi="Times New Roman" w:cs="Times New Roman"/>
          <w:sz w:val="24"/>
          <w:szCs w:val="24"/>
        </w:rPr>
        <w:t xml:space="preserve"> S241-S248</w:t>
      </w:r>
      <w:r w:rsidR="00E45758" w:rsidRPr="008202E8">
        <w:rPr>
          <w:rStyle w:val="highwire-cite-metadata-pages"/>
          <w:rFonts w:ascii="Times New Roman" w:hAnsi="Times New Roman" w:cs="Times New Roman"/>
          <w:sz w:val="24"/>
          <w:szCs w:val="24"/>
          <w:bdr w:val="none" w:sz="0" w:space="0" w:color="auto" w:frame="1"/>
          <w:shd w:val="clear" w:color="auto" w:fill="FFFFFF"/>
        </w:rPr>
        <w:t xml:space="preserve">. </w:t>
      </w:r>
      <w:r w:rsidRPr="00F07600">
        <w:rPr>
          <w:rFonts w:ascii="Times New Roman" w:hAnsi="Times New Roman" w:cs="Times New Roman"/>
          <w:b/>
          <w:sz w:val="24"/>
          <w:szCs w:val="24"/>
          <w:bdr w:val="none" w:sz="0" w:space="0" w:color="auto" w:frame="1"/>
          <w:shd w:val="clear" w:color="auto" w:fill="FFFFFF"/>
        </w:rPr>
        <w:t>DOI:</w:t>
      </w:r>
      <w:r w:rsidR="00E45758" w:rsidRPr="00F07600">
        <w:rPr>
          <w:rFonts w:ascii="Times New Roman" w:hAnsi="Times New Roman" w:cs="Times New Roman"/>
          <w:sz w:val="24"/>
          <w:szCs w:val="24"/>
          <w:bdr w:val="none" w:sz="0" w:space="0" w:color="auto" w:frame="1"/>
          <w:shd w:val="clear" w:color="auto" w:fill="FFFFFF"/>
        </w:rPr>
        <w:t>10.2337/dc08-s260</w:t>
      </w:r>
    </w:p>
    <w:p w14:paraId="500C7202" w14:textId="76B073DC" w:rsidR="00E45758" w:rsidRPr="00E45758" w:rsidRDefault="00F07600" w:rsidP="00E45758">
      <w:pPr>
        <w:pStyle w:val="ListParagraph"/>
        <w:numPr>
          <w:ilvl w:val="0"/>
          <w:numId w:val="7"/>
        </w:numPr>
        <w:shd w:val="clear" w:color="auto" w:fill="FFFFFF"/>
        <w:tabs>
          <w:tab w:val="left" w:pos="540"/>
        </w:tabs>
        <w:spacing w:before="100" w:beforeAutospacing="1" w:after="0" w:afterAutospacing="1" w:line="480" w:lineRule="auto"/>
        <w:ind w:left="540" w:hanging="540"/>
        <w:jc w:val="both"/>
        <w:rPr>
          <w:rStyle w:val="Hyperlink"/>
          <w:rFonts w:ascii="Times New Roman" w:hAnsi="Times New Roman" w:cs="Times New Roman"/>
          <w:color w:val="auto"/>
          <w:sz w:val="26"/>
          <w:szCs w:val="26"/>
          <w:u w:val="none"/>
          <w:bdr w:val="none" w:sz="0" w:space="0" w:color="auto" w:frame="1"/>
        </w:rPr>
      </w:pPr>
      <w:r>
        <w:rPr>
          <w:rFonts w:ascii="Times New Roman" w:hAnsi="Times New Roman" w:cs="Times New Roman"/>
          <w:sz w:val="24"/>
          <w:szCs w:val="24"/>
        </w:rPr>
        <w:t xml:space="preserve">B.A. </w:t>
      </w:r>
      <w:r w:rsidR="00E45758" w:rsidRPr="00E45758">
        <w:rPr>
          <w:rFonts w:ascii="Times New Roman" w:hAnsi="Times New Roman" w:cs="Times New Roman"/>
          <w:sz w:val="24"/>
          <w:szCs w:val="24"/>
        </w:rPr>
        <w:t xml:space="preserve">Salau, </w:t>
      </w:r>
      <w:r>
        <w:rPr>
          <w:rFonts w:ascii="Times New Roman" w:hAnsi="Times New Roman" w:cs="Times New Roman"/>
          <w:sz w:val="24"/>
          <w:szCs w:val="24"/>
        </w:rPr>
        <w:t xml:space="preserve">O. </w:t>
      </w:r>
      <w:r w:rsidR="00E45758" w:rsidRPr="00E45758">
        <w:rPr>
          <w:rFonts w:ascii="Times New Roman" w:hAnsi="Times New Roman" w:cs="Times New Roman"/>
          <w:sz w:val="24"/>
          <w:szCs w:val="24"/>
        </w:rPr>
        <w:t xml:space="preserve">Osilesi, </w:t>
      </w:r>
      <w:r>
        <w:rPr>
          <w:rFonts w:ascii="Times New Roman" w:hAnsi="Times New Roman" w:cs="Times New Roman"/>
          <w:sz w:val="24"/>
          <w:szCs w:val="24"/>
        </w:rPr>
        <w:t xml:space="preserve">G.O. </w:t>
      </w:r>
      <w:r w:rsidR="00E45758" w:rsidRPr="00E45758">
        <w:rPr>
          <w:rFonts w:ascii="Times New Roman" w:hAnsi="Times New Roman" w:cs="Times New Roman"/>
          <w:sz w:val="24"/>
          <w:szCs w:val="24"/>
        </w:rPr>
        <w:t xml:space="preserve">Idowu, </w:t>
      </w:r>
      <w:r>
        <w:rPr>
          <w:rFonts w:ascii="Times New Roman" w:hAnsi="Times New Roman" w:cs="Times New Roman"/>
          <w:sz w:val="24"/>
          <w:szCs w:val="24"/>
        </w:rPr>
        <w:t xml:space="preserve">S. </w:t>
      </w:r>
      <w:r w:rsidR="00E45758" w:rsidRPr="00E45758">
        <w:rPr>
          <w:rFonts w:ascii="Times New Roman" w:hAnsi="Times New Roman" w:cs="Times New Roman"/>
          <w:sz w:val="24"/>
          <w:szCs w:val="24"/>
        </w:rPr>
        <w:t>Musa</w:t>
      </w:r>
      <w:r>
        <w:rPr>
          <w:rFonts w:ascii="Times New Roman" w:hAnsi="Times New Roman" w:cs="Times New Roman"/>
          <w:sz w:val="24"/>
          <w:szCs w:val="24"/>
        </w:rPr>
        <w:t>, E.O.</w:t>
      </w:r>
      <w:r w:rsidR="00E45758" w:rsidRPr="00E45758">
        <w:rPr>
          <w:rFonts w:ascii="Times New Roman" w:hAnsi="Times New Roman" w:cs="Times New Roman"/>
          <w:sz w:val="24"/>
          <w:szCs w:val="24"/>
        </w:rPr>
        <w:t xml:space="preserve"> Ajani</w:t>
      </w:r>
      <w:r>
        <w:rPr>
          <w:rFonts w:ascii="Times New Roman" w:hAnsi="Times New Roman" w:cs="Times New Roman"/>
          <w:sz w:val="24"/>
          <w:szCs w:val="24"/>
        </w:rPr>
        <w:t>,</w:t>
      </w:r>
      <w:r w:rsidR="00E45758" w:rsidRPr="00E45758">
        <w:rPr>
          <w:rFonts w:ascii="Times New Roman" w:hAnsi="Times New Roman" w:cs="Times New Roman"/>
          <w:sz w:val="24"/>
          <w:szCs w:val="24"/>
        </w:rPr>
        <w:t xml:space="preserve"> </w:t>
      </w:r>
      <w:r w:rsidR="00E45758" w:rsidRPr="00CE1692">
        <w:rPr>
          <w:rFonts w:ascii="Times New Roman" w:hAnsi="Times New Roman" w:cs="Times New Roman"/>
          <w:i/>
          <w:sz w:val="24"/>
          <w:szCs w:val="24"/>
        </w:rPr>
        <w:t>Afr. J. Med. Pharm. Sci.</w:t>
      </w:r>
      <w:r w:rsidR="00CE1692">
        <w:rPr>
          <w:rFonts w:ascii="Times New Roman" w:hAnsi="Times New Roman" w:cs="Times New Roman"/>
          <w:sz w:val="24"/>
          <w:szCs w:val="24"/>
        </w:rPr>
        <w:t>,</w:t>
      </w:r>
      <w:r w:rsidR="00E45758" w:rsidRPr="00E45758">
        <w:rPr>
          <w:rFonts w:ascii="Times New Roman" w:hAnsi="Times New Roman" w:cs="Times New Roman"/>
          <w:i/>
          <w:sz w:val="24"/>
          <w:szCs w:val="24"/>
        </w:rPr>
        <w:t xml:space="preserve"> </w:t>
      </w:r>
      <w:r w:rsidR="00CE1692" w:rsidRPr="00CE1692">
        <w:rPr>
          <w:rFonts w:ascii="Times New Roman" w:hAnsi="Times New Roman" w:cs="Times New Roman"/>
          <w:b/>
          <w:sz w:val="24"/>
          <w:szCs w:val="24"/>
        </w:rPr>
        <w:t>2003</w:t>
      </w:r>
      <w:r w:rsidR="00CE1692">
        <w:rPr>
          <w:rFonts w:ascii="Times New Roman" w:hAnsi="Times New Roman" w:cs="Times New Roman"/>
          <w:sz w:val="24"/>
          <w:szCs w:val="24"/>
        </w:rPr>
        <w:t xml:space="preserve">, </w:t>
      </w:r>
      <w:r w:rsidR="00CE1692" w:rsidRPr="00CE1692">
        <w:rPr>
          <w:rFonts w:ascii="Times New Roman" w:hAnsi="Times New Roman" w:cs="Times New Roman"/>
          <w:i/>
          <w:sz w:val="24"/>
          <w:szCs w:val="24"/>
        </w:rPr>
        <w:t>7</w:t>
      </w:r>
      <w:r w:rsidR="00CE1692">
        <w:rPr>
          <w:rFonts w:ascii="Times New Roman" w:hAnsi="Times New Roman" w:cs="Times New Roman"/>
          <w:sz w:val="24"/>
          <w:szCs w:val="24"/>
        </w:rPr>
        <w:t>,</w:t>
      </w:r>
      <w:r w:rsidR="00E45758" w:rsidRPr="00E45758">
        <w:rPr>
          <w:rFonts w:ascii="Times New Roman" w:hAnsi="Times New Roman" w:cs="Times New Roman"/>
          <w:sz w:val="24"/>
          <w:szCs w:val="24"/>
        </w:rPr>
        <w:t xml:space="preserve"> 6-11</w:t>
      </w:r>
      <w:r w:rsidR="005A0329">
        <w:rPr>
          <w:rFonts w:ascii="Times New Roman" w:hAnsi="Times New Roman" w:cs="Times New Roman"/>
          <w:sz w:val="24"/>
          <w:szCs w:val="24"/>
        </w:rPr>
        <w:t>.</w:t>
      </w:r>
    </w:p>
    <w:p w14:paraId="3DEA2AFF" w14:textId="457E2562" w:rsidR="008E06C7" w:rsidRPr="008E06C7" w:rsidRDefault="008E06C7" w:rsidP="008E06C7">
      <w:pPr>
        <w:pStyle w:val="ListParagraph"/>
        <w:numPr>
          <w:ilvl w:val="0"/>
          <w:numId w:val="7"/>
        </w:numPr>
        <w:tabs>
          <w:tab w:val="left" w:pos="540"/>
        </w:tabs>
        <w:spacing w:after="0" w:line="360" w:lineRule="auto"/>
        <w:ind w:left="540" w:hanging="540"/>
        <w:jc w:val="both"/>
        <w:rPr>
          <w:rFonts w:ascii="Times New Roman" w:eastAsia="Times New Roman" w:hAnsi="Times New Roman" w:cs="Times New Roman"/>
          <w:sz w:val="24"/>
          <w:szCs w:val="24"/>
        </w:rPr>
      </w:pPr>
      <w:r w:rsidRPr="008202E8">
        <w:rPr>
          <w:rFonts w:ascii="Times New Roman" w:hAnsi="Times New Roman" w:cs="Times New Roman"/>
          <w:sz w:val="24"/>
          <w:szCs w:val="24"/>
        </w:rPr>
        <w:t>L</w:t>
      </w:r>
      <w:r>
        <w:rPr>
          <w:rFonts w:ascii="Times New Roman" w:hAnsi="Times New Roman" w:cs="Times New Roman"/>
          <w:sz w:val="24"/>
          <w:szCs w:val="24"/>
        </w:rPr>
        <w:t>.</w:t>
      </w:r>
      <w:r w:rsidRPr="008202E8">
        <w:rPr>
          <w:rFonts w:ascii="Times New Roman" w:hAnsi="Times New Roman" w:cs="Times New Roman"/>
          <w:sz w:val="24"/>
          <w:szCs w:val="24"/>
        </w:rPr>
        <w:t>A</w:t>
      </w:r>
      <w:r>
        <w:rPr>
          <w:rFonts w:ascii="Times New Roman" w:hAnsi="Times New Roman" w:cs="Times New Roman"/>
          <w:sz w:val="24"/>
          <w:szCs w:val="24"/>
        </w:rPr>
        <w:t>.</w:t>
      </w:r>
      <w:r w:rsidRPr="008202E8">
        <w:rPr>
          <w:rFonts w:ascii="Times New Roman" w:hAnsi="Times New Roman" w:cs="Times New Roman"/>
          <w:sz w:val="24"/>
          <w:szCs w:val="24"/>
        </w:rPr>
        <w:t xml:space="preserve"> Leiter, J</w:t>
      </w:r>
      <w:r>
        <w:rPr>
          <w:rFonts w:ascii="Times New Roman" w:hAnsi="Times New Roman" w:cs="Times New Roman"/>
          <w:sz w:val="24"/>
          <w:szCs w:val="24"/>
        </w:rPr>
        <w:t>.</w:t>
      </w:r>
      <w:r w:rsidRPr="008202E8">
        <w:rPr>
          <w:rFonts w:ascii="Times New Roman" w:hAnsi="Times New Roman" w:cs="Times New Roman"/>
          <w:sz w:val="24"/>
          <w:szCs w:val="24"/>
        </w:rPr>
        <w:t xml:space="preserve"> Genest, S</w:t>
      </w:r>
      <w:r>
        <w:rPr>
          <w:rFonts w:ascii="Times New Roman" w:hAnsi="Times New Roman" w:cs="Times New Roman"/>
          <w:sz w:val="24"/>
          <w:szCs w:val="24"/>
        </w:rPr>
        <w:t>.</w:t>
      </w:r>
      <w:r w:rsidRPr="008202E8">
        <w:rPr>
          <w:rFonts w:ascii="Times New Roman" w:hAnsi="Times New Roman" w:cs="Times New Roman"/>
          <w:sz w:val="24"/>
          <w:szCs w:val="24"/>
        </w:rPr>
        <w:t>B</w:t>
      </w:r>
      <w:r>
        <w:rPr>
          <w:rFonts w:ascii="Times New Roman" w:hAnsi="Times New Roman" w:cs="Times New Roman"/>
          <w:sz w:val="24"/>
          <w:szCs w:val="24"/>
        </w:rPr>
        <w:t xml:space="preserve">. </w:t>
      </w:r>
      <w:r w:rsidRPr="008202E8">
        <w:rPr>
          <w:rFonts w:ascii="Times New Roman" w:hAnsi="Times New Roman" w:cs="Times New Roman"/>
          <w:sz w:val="24"/>
          <w:szCs w:val="24"/>
        </w:rPr>
        <w:t xml:space="preserve">Harris, </w:t>
      </w:r>
      <w:r>
        <w:rPr>
          <w:rFonts w:ascii="Times New Roman" w:hAnsi="Times New Roman" w:cs="Times New Roman"/>
          <w:sz w:val="24"/>
          <w:szCs w:val="24"/>
        </w:rPr>
        <w:t xml:space="preserve">G. </w:t>
      </w:r>
      <w:r w:rsidRPr="008202E8">
        <w:rPr>
          <w:rFonts w:ascii="Times New Roman" w:hAnsi="Times New Roman" w:cs="Times New Roman"/>
          <w:sz w:val="24"/>
          <w:szCs w:val="24"/>
        </w:rPr>
        <w:t>Lewis</w:t>
      </w:r>
      <w:r>
        <w:rPr>
          <w:rFonts w:ascii="Times New Roman" w:hAnsi="Times New Roman" w:cs="Times New Roman"/>
          <w:sz w:val="24"/>
          <w:szCs w:val="24"/>
        </w:rPr>
        <w:t xml:space="preserve">, </w:t>
      </w:r>
      <w:r w:rsidRPr="0095731C">
        <w:rPr>
          <w:rFonts w:ascii="Times New Roman" w:hAnsi="Times New Roman" w:cs="Times New Roman"/>
          <w:i/>
          <w:iCs/>
          <w:sz w:val="24"/>
          <w:szCs w:val="24"/>
        </w:rPr>
        <w:t>Can. J. Diabetes</w:t>
      </w:r>
      <w:r w:rsidRPr="008202E8">
        <w:rPr>
          <w:rFonts w:ascii="Times New Roman" w:hAnsi="Times New Roman" w:cs="Times New Roman"/>
          <w:iCs/>
          <w:sz w:val="24"/>
          <w:szCs w:val="24"/>
        </w:rPr>
        <w:t>.</w:t>
      </w:r>
      <w:r w:rsidR="0095731C">
        <w:rPr>
          <w:rFonts w:ascii="Times New Roman" w:hAnsi="Times New Roman" w:cs="Times New Roman"/>
          <w:iCs/>
          <w:sz w:val="24"/>
          <w:szCs w:val="24"/>
        </w:rPr>
        <w:t>,</w:t>
      </w:r>
      <w:r w:rsidRPr="008202E8">
        <w:rPr>
          <w:rFonts w:ascii="Times New Roman" w:hAnsi="Times New Roman" w:cs="Times New Roman"/>
          <w:iCs/>
          <w:sz w:val="24"/>
          <w:szCs w:val="24"/>
        </w:rPr>
        <w:t xml:space="preserve"> </w:t>
      </w:r>
      <w:r w:rsidRPr="008E06C7">
        <w:rPr>
          <w:rFonts w:ascii="Times New Roman" w:hAnsi="Times New Roman" w:cs="Times New Roman"/>
          <w:b/>
          <w:sz w:val="24"/>
          <w:szCs w:val="24"/>
        </w:rPr>
        <w:t>2006</w:t>
      </w:r>
      <w:r>
        <w:rPr>
          <w:rFonts w:ascii="Times New Roman" w:hAnsi="Times New Roman" w:cs="Times New Roman"/>
          <w:sz w:val="24"/>
          <w:szCs w:val="24"/>
        </w:rPr>
        <w:t>,</w:t>
      </w:r>
      <w:r w:rsidRPr="008202E8">
        <w:rPr>
          <w:rFonts w:ascii="Times New Roman" w:hAnsi="Times New Roman" w:cs="Times New Roman"/>
          <w:sz w:val="24"/>
          <w:szCs w:val="24"/>
        </w:rPr>
        <w:t xml:space="preserve"> </w:t>
      </w:r>
      <w:r w:rsidRPr="008E06C7">
        <w:rPr>
          <w:rFonts w:ascii="Times New Roman" w:hAnsi="Times New Roman" w:cs="Times New Roman"/>
          <w:i/>
          <w:sz w:val="24"/>
          <w:szCs w:val="24"/>
        </w:rPr>
        <w:t>30</w:t>
      </w:r>
      <w:r>
        <w:rPr>
          <w:rFonts w:ascii="Times New Roman" w:hAnsi="Times New Roman" w:cs="Times New Roman"/>
          <w:sz w:val="24"/>
          <w:szCs w:val="24"/>
        </w:rPr>
        <w:t>,</w:t>
      </w:r>
      <w:r w:rsidRPr="008202E8">
        <w:rPr>
          <w:rFonts w:ascii="Times New Roman" w:hAnsi="Times New Roman" w:cs="Times New Roman"/>
          <w:sz w:val="24"/>
          <w:szCs w:val="24"/>
        </w:rPr>
        <w:t xml:space="preserve"> 230-240. </w:t>
      </w:r>
      <w:r w:rsidRPr="008E06C7">
        <w:rPr>
          <w:rFonts w:ascii="Times New Roman" w:hAnsi="Times New Roman" w:cs="Times New Roman"/>
          <w:b/>
          <w:sz w:val="24"/>
          <w:szCs w:val="24"/>
        </w:rPr>
        <w:t>DOI:</w:t>
      </w:r>
      <w:r w:rsidRPr="00F07600">
        <w:rPr>
          <w:rFonts w:ascii="Times New Roman" w:hAnsi="Times New Roman" w:cs="Times New Roman"/>
          <w:sz w:val="24"/>
          <w:szCs w:val="24"/>
        </w:rPr>
        <w:t>10.2337/diacare.21.1.160</w:t>
      </w:r>
    </w:p>
    <w:p w14:paraId="4D0B7CA3" w14:textId="5B5B6EE5" w:rsidR="00F54206" w:rsidRPr="00F54206" w:rsidRDefault="00F54206" w:rsidP="00F54206">
      <w:pPr>
        <w:pStyle w:val="ListParagraph"/>
        <w:numPr>
          <w:ilvl w:val="0"/>
          <w:numId w:val="7"/>
        </w:numPr>
        <w:tabs>
          <w:tab w:val="left" w:pos="540"/>
        </w:tabs>
        <w:spacing w:after="0" w:line="360" w:lineRule="auto"/>
        <w:ind w:left="540" w:hanging="540"/>
        <w:jc w:val="both"/>
        <w:rPr>
          <w:rFonts w:ascii="Times New Roman" w:eastAsia="Times New Roman" w:hAnsi="Times New Roman" w:cs="Times New Roman"/>
          <w:sz w:val="24"/>
          <w:szCs w:val="24"/>
        </w:rPr>
      </w:pPr>
      <w:r>
        <w:rPr>
          <w:rFonts w:ascii="Times New Roman" w:hAnsi="Times New Roman" w:cs="Times New Roman"/>
          <w:sz w:val="24"/>
          <w:szCs w:val="24"/>
        </w:rPr>
        <w:t>J.</w:t>
      </w:r>
      <w:r w:rsidRPr="008202E8">
        <w:rPr>
          <w:rFonts w:ascii="Times New Roman" w:hAnsi="Times New Roman" w:cs="Times New Roman"/>
          <w:sz w:val="24"/>
          <w:szCs w:val="24"/>
        </w:rPr>
        <w:t xml:space="preserve"> T</w:t>
      </w:r>
      <w:r>
        <w:rPr>
          <w:rFonts w:ascii="Times New Roman" w:hAnsi="Times New Roman" w:cs="Times New Roman"/>
          <w:sz w:val="24"/>
          <w:szCs w:val="24"/>
        </w:rPr>
        <w:t>hrasher,</w:t>
      </w:r>
      <w:r w:rsidRPr="008202E8">
        <w:rPr>
          <w:rStyle w:val="article-headerjournal"/>
          <w:rFonts w:ascii="Times New Roman" w:hAnsi="Times New Roman" w:cs="Times New Roman"/>
          <w:sz w:val="24"/>
          <w:szCs w:val="24"/>
        </w:rPr>
        <w:t xml:space="preserve"> </w:t>
      </w:r>
      <w:r w:rsidRPr="00F54206">
        <w:rPr>
          <w:rStyle w:val="article-headerjournal"/>
          <w:rFonts w:ascii="Times New Roman" w:hAnsi="Times New Roman" w:cs="Times New Roman"/>
          <w:i/>
          <w:sz w:val="24"/>
          <w:szCs w:val="24"/>
        </w:rPr>
        <w:t>Am. J. Med.</w:t>
      </w:r>
      <w:r>
        <w:rPr>
          <w:rStyle w:val="article-headerjournal"/>
          <w:rFonts w:ascii="Times New Roman" w:hAnsi="Times New Roman" w:cs="Times New Roman"/>
          <w:sz w:val="24"/>
          <w:szCs w:val="24"/>
        </w:rPr>
        <w:t xml:space="preserve">, </w:t>
      </w:r>
      <w:r w:rsidRPr="00F54206">
        <w:rPr>
          <w:rStyle w:val="article-headerjournal"/>
          <w:rFonts w:ascii="Times New Roman" w:hAnsi="Times New Roman" w:cs="Times New Roman"/>
          <w:b/>
          <w:sz w:val="24"/>
          <w:szCs w:val="24"/>
        </w:rPr>
        <w:t>2017</w:t>
      </w:r>
      <w:r>
        <w:rPr>
          <w:rStyle w:val="article-headerjournal"/>
          <w:rFonts w:ascii="Times New Roman" w:hAnsi="Times New Roman" w:cs="Times New Roman"/>
          <w:sz w:val="24"/>
          <w:szCs w:val="24"/>
        </w:rPr>
        <w:t>,</w:t>
      </w:r>
      <w:r w:rsidRPr="008202E8">
        <w:rPr>
          <w:rStyle w:val="article-headerjournal"/>
          <w:rFonts w:ascii="Times New Roman" w:hAnsi="Times New Roman" w:cs="Times New Roman"/>
          <w:sz w:val="24"/>
          <w:szCs w:val="24"/>
        </w:rPr>
        <w:t xml:space="preserve"> </w:t>
      </w:r>
      <w:r w:rsidRPr="00F54206">
        <w:rPr>
          <w:rStyle w:val="article-headerjournal"/>
          <w:rFonts w:ascii="Times New Roman" w:hAnsi="Times New Roman" w:cs="Times New Roman"/>
          <w:i/>
          <w:sz w:val="24"/>
          <w:szCs w:val="24"/>
        </w:rPr>
        <w:t>130</w:t>
      </w:r>
      <w:r>
        <w:rPr>
          <w:rStyle w:val="article-headerjournal"/>
          <w:rFonts w:ascii="Times New Roman" w:hAnsi="Times New Roman" w:cs="Times New Roman"/>
          <w:sz w:val="24"/>
          <w:szCs w:val="24"/>
        </w:rPr>
        <w:t>,</w:t>
      </w:r>
      <w:r w:rsidRPr="008202E8">
        <w:rPr>
          <w:rStyle w:val="article-headerjournal"/>
          <w:rFonts w:ascii="Times New Roman" w:hAnsi="Times New Roman" w:cs="Times New Roman"/>
          <w:sz w:val="24"/>
          <w:szCs w:val="24"/>
        </w:rPr>
        <w:t xml:space="preserve"> S4-S1</w:t>
      </w:r>
      <w:r>
        <w:rPr>
          <w:rStyle w:val="article-headerjournal"/>
          <w:rFonts w:ascii="Times New Roman" w:hAnsi="Times New Roman" w:cs="Times New Roman"/>
          <w:sz w:val="24"/>
          <w:szCs w:val="24"/>
        </w:rPr>
        <w:t xml:space="preserve">7. </w:t>
      </w:r>
      <w:r w:rsidRPr="00F54206">
        <w:rPr>
          <w:rStyle w:val="article-headerjournal"/>
          <w:rFonts w:ascii="Times New Roman" w:hAnsi="Times New Roman" w:cs="Times New Roman"/>
          <w:b/>
          <w:sz w:val="24"/>
          <w:szCs w:val="24"/>
        </w:rPr>
        <w:t>DOI:</w:t>
      </w:r>
      <w:r w:rsidRPr="00F54206">
        <w:rPr>
          <w:rStyle w:val="article-headerjournal"/>
          <w:rFonts w:ascii="Times New Roman" w:hAnsi="Times New Roman" w:cs="Times New Roman"/>
          <w:sz w:val="24"/>
          <w:szCs w:val="24"/>
        </w:rPr>
        <w:t>10.1016/j.amjmed.2017.04.004.</w:t>
      </w:r>
      <w:r w:rsidRPr="008202E8">
        <w:rPr>
          <w:rFonts w:ascii="Times New Roman" w:hAnsi="Times New Roman" w:cs="Times New Roman"/>
          <w:sz w:val="24"/>
          <w:szCs w:val="24"/>
        </w:rPr>
        <w:tab/>
      </w:r>
    </w:p>
    <w:p w14:paraId="7947F403" w14:textId="6F15F19B" w:rsidR="00AD435A" w:rsidRPr="008202E8" w:rsidRDefault="00AD435A" w:rsidP="00AD435A">
      <w:pPr>
        <w:pStyle w:val="ListParagraph"/>
        <w:numPr>
          <w:ilvl w:val="0"/>
          <w:numId w:val="7"/>
        </w:numPr>
        <w:shd w:val="clear" w:color="auto" w:fill="FFFFFF"/>
        <w:tabs>
          <w:tab w:val="left" w:pos="540"/>
        </w:tabs>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 xml:space="preserve">A. </w:t>
      </w:r>
      <w:r w:rsidRPr="00AD435A">
        <w:rPr>
          <w:rFonts w:ascii="Times New Roman" w:hAnsi="Times New Roman" w:cs="Times New Roman"/>
          <w:sz w:val="24"/>
          <w:szCs w:val="24"/>
        </w:rPr>
        <w:t>Rawshani</w:t>
      </w:r>
      <w:r>
        <w:rPr>
          <w:rFonts w:ascii="Times New Roman" w:hAnsi="Times New Roman" w:cs="Times New Roman"/>
          <w:sz w:val="24"/>
          <w:szCs w:val="24"/>
        </w:rPr>
        <w:t>, A.</w:t>
      </w:r>
      <w:r w:rsidRPr="00AD435A">
        <w:rPr>
          <w:rFonts w:ascii="Times New Roman" w:hAnsi="Times New Roman" w:cs="Times New Roman"/>
          <w:sz w:val="24"/>
          <w:szCs w:val="24"/>
        </w:rPr>
        <w:t xml:space="preserve"> Rawshani, </w:t>
      </w:r>
      <w:r>
        <w:rPr>
          <w:rFonts w:ascii="Times New Roman" w:hAnsi="Times New Roman" w:cs="Times New Roman"/>
          <w:sz w:val="24"/>
          <w:szCs w:val="24"/>
        </w:rPr>
        <w:t>S</w:t>
      </w:r>
      <w:r w:rsidR="00997CA6">
        <w:rPr>
          <w:rFonts w:ascii="Times New Roman" w:hAnsi="Times New Roman" w:cs="Times New Roman"/>
          <w:sz w:val="24"/>
          <w:szCs w:val="24"/>
        </w:rPr>
        <w:t xml:space="preserve">. </w:t>
      </w:r>
      <w:r w:rsidRPr="00AD435A">
        <w:rPr>
          <w:rFonts w:ascii="Times New Roman" w:hAnsi="Times New Roman" w:cs="Times New Roman"/>
          <w:sz w:val="24"/>
          <w:szCs w:val="24"/>
        </w:rPr>
        <w:t xml:space="preserve">Franzen, </w:t>
      </w:r>
      <w:r w:rsidR="00997CA6">
        <w:rPr>
          <w:rFonts w:ascii="Times New Roman" w:hAnsi="Times New Roman" w:cs="Times New Roman"/>
          <w:sz w:val="24"/>
          <w:szCs w:val="24"/>
        </w:rPr>
        <w:t xml:space="preserve">N. </w:t>
      </w:r>
      <w:r w:rsidRPr="00AD435A">
        <w:rPr>
          <w:rFonts w:ascii="Times New Roman" w:hAnsi="Times New Roman" w:cs="Times New Roman"/>
          <w:sz w:val="24"/>
          <w:szCs w:val="24"/>
        </w:rPr>
        <w:t xml:space="preserve">Sattar, </w:t>
      </w:r>
      <w:r w:rsidR="00997CA6">
        <w:rPr>
          <w:rFonts w:ascii="Times New Roman" w:hAnsi="Times New Roman" w:cs="Times New Roman"/>
          <w:sz w:val="24"/>
          <w:szCs w:val="24"/>
        </w:rPr>
        <w:t xml:space="preserve">B. </w:t>
      </w:r>
      <w:r w:rsidRPr="00AD435A">
        <w:rPr>
          <w:rFonts w:ascii="Times New Roman" w:hAnsi="Times New Roman" w:cs="Times New Roman"/>
          <w:sz w:val="24"/>
          <w:szCs w:val="24"/>
        </w:rPr>
        <w:t xml:space="preserve">Eliasson, </w:t>
      </w:r>
      <w:r w:rsidR="00997CA6">
        <w:rPr>
          <w:rFonts w:ascii="Times New Roman" w:hAnsi="Times New Roman" w:cs="Times New Roman"/>
          <w:sz w:val="24"/>
          <w:szCs w:val="24"/>
        </w:rPr>
        <w:t xml:space="preserve">A.M. </w:t>
      </w:r>
      <w:r w:rsidRPr="00AD435A">
        <w:rPr>
          <w:rFonts w:ascii="Times New Roman" w:hAnsi="Times New Roman" w:cs="Times New Roman"/>
          <w:sz w:val="24"/>
          <w:szCs w:val="24"/>
        </w:rPr>
        <w:t xml:space="preserve">Svensson, </w:t>
      </w:r>
      <w:r w:rsidR="00997CA6">
        <w:rPr>
          <w:rFonts w:ascii="Times New Roman" w:hAnsi="Times New Roman" w:cs="Times New Roman"/>
          <w:sz w:val="24"/>
          <w:szCs w:val="24"/>
        </w:rPr>
        <w:t xml:space="preserve">B. </w:t>
      </w:r>
      <w:r w:rsidRPr="00AD435A">
        <w:rPr>
          <w:rFonts w:ascii="Times New Roman" w:hAnsi="Times New Roman" w:cs="Times New Roman"/>
          <w:sz w:val="24"/>
          <w:szCs w:val="24"/>
        </w:rPr>
        <w:t xml:space="preserve">Zethelius, </w:t>
      </w:r>
      <w:r w:rsidR="00997CA6">
        <w:rPr>
          <w:rFonts w:ascii="Times New Roman" w:hAnsi="Times New Roman" w:cs="Times New Roman"/>
          <w:sz w:val="24"/>
          <w:szCs w:val="24"/>
        </w:rPr>
        <w:t xml:space="preserve">M. </w:t>
      </w:r>
      <w:r w:rsidRPr="00AD435A">
        <w:rPr>
          <w:rFonts w:ascii="Times New Roman" w:hAnsi="Times New Roman" w:cs="Times New Roman"/>
          <w:sz w:val="24"/>
          <w:szCs w:val="24"/>
        </w:rPr>
        <w:t xml:space="preserve">Miftaraj, </w:t>
      </w:r>
      <w:r w:rsidR="00997CA6">
        <w:rPr>
          <w:rFonts w:ascii="Times New Roman" w:hAnsi="Times New Roman" w:cs="Times New Roman"/>
          <w:sz w:val="24"/>
          <w:szCs w:val="24"/>
        </w:rPr>
        <w:t xml:space="preserve">D.K. </w:t>
      </w:r>
      <w:r w:rsidRPr="00AD435A">
        <w:rPr>
          <w:rFonts w:ascii="Times New Roman" w:hAnsi="Times New Roman" w:cs="Times New Roman"/>
          <w:sz w:val="24"/>
          <w:szCs w:val="24"/>
        </w:rPr>
        <w:t xml:space="preserve">McGuire, </w:t>
      </w:r>
      <w:r w:rsidR="00997CA6">
        <w:rPr>
          <w:rFonts w:ascii="Times New Roman" w:hAnsi="Times New Roman" w:cs="Times New Roman"/>
          <w:sz w:val="24"/>
          <w:szCs w:val="24"/>
        </w:rPr>
        <w:t xml:space="preserve">A. </w:t>
      </w:r>
      <w:r w:rsidRPr="00AD435A">
        <w:rPr>
          <w:rFonts w:ascii="Times New Roman" w:hAnsi="Times New Roman" w:cs="Times New Roman"/>
          <w:sz w:val="24"/>
          <w:szCs w:val="24"/>
        </w:rPr>
        <w:t xml:space="preserve">Rosengren, </w:t>
      </w:r>
      <w:r w:rsidR="00997CA6">
        <w:rPr>
          <w:rFonts w:ascii="Times New Roman" w:hAnsi="Times New Roman" w:cs="Times New Roman"/>
          <w:sz w:val="24"/>
          <w:szCs w:val="24"/>
        </w:rPr>
        <w:t xml:space="preserve">S. </w:t>
      </w:r>
      <w:r w:rsidRPr="00AD435A">
        <w:rPr>
          <w:rFonts w:ascii="Times New Roman" w:hAnsi="Times New Roman" w:cs="Times New Roman"/>
          <w:sz w:val="24"/>
          <w:szCs w:val="24"/>
        </w:rPr>
        <w:t>Gudbjornsdottir</w:t>
      </w:r>
      <w:r w:rsidR="00997CA6">
        <w:rPr>
          <w:rFonts w:ascii="Times New Roman" w:hAnsi="Times New Roman" w:cs="Times New Roman"/>
          <w:sz w:val="24"/>
          <w:szCs w:val="24"/>
        </w:rPr>
        <w:t xml:space="preserve">, </w:t>
      </w:r>
      <w:r w:rsidRPr="00997CA6">
        <w:rPr>
          <w:rFonts w:ascii="Times New Roman" w:hAnsi="Times New Roman" w:cs="Times New Roman"/>
          <w:i/>
          <w:sz w:val="24"/>
          <w:szCs w:val="24"/>
        </w:rPr>
        <w:t>N</w:t>
      </w:r>
      <w:r w:rsidR="00997CA6" w:rsidRPr="00997CA6">
        <w:rPr>
          <w:rFonts w:ascii="Times New Roman" w:hAnsi="Times New Roman" w:cs="Times New Roman"/>
          <w:i/>
          <w:sz w:val="24"/>
          <w:szCs w:val="24"/>
        </w:rPr>
        <w:t>.</w:t>
      </w:r>
      <w:r w:rsidRPr="00997CA6">
        <w:rPr>
          <w:rFonts w:ascii="Times New Roman" w:hAnsi="Times New Roman" w:cs="Times New Roman"/>
          <w:i/>
          <w:sz w:val="24"/>
          <w:szCs w:val="24"/>
        </w:rPr>
        <w:t xml:space="preserve"> Engl</w:t>
      </w:r>
      <w:r w:rsidR="00997CA6" w:rsidRPr="00997CA6">
        <w:rPr>
          <w:rFonts w:ascii="Times New Roman" w:hAnsi="Times New Roman" w:cs="Times New Roman"/>
          <w:i/>
          <w:sz w:val="24"/>
          <w:szCs w:val="24"/>
        </w:rPr>
        <w:t>.</w:t>
      </w:r>
      <w:r w:rsidRPr="00997CA6">
        <w:rPr>
          <w:rFonts w:ascii="Times New Roman" w:hAnsi="Times New Roman" w:cs="Times New Roman"/>
          <w:i/>
          <w:sz w:val="24"/>
          <w:szCs w:val="24"/>
        </w:rPr>
        <w:t xml:space="preserve"> J</w:t>
      </w:r>
      <w:r w:rsidR="00997CA6" w:rsidRPr="00997CA6">
        <w:rPr>
          <w:rFonts w:ascii="Times New Roman" w:hAnsi="Times New Roman" w:cs="Times New Roman"/>
          <w:i/>
          <w:sz w:val="24"/>
          <w:szCs w:val="24"/>
        </w:rPr>
        <w:t>.</w:t>
      </w:r>
      <w:r w:rsidRPr="00997CA6">
        <w:rPr>
          <w:rFonts w:ascii="Times New Roman" w:hAnsi="Times New Roman" w:cs="Times New Roman"/>
          <w:i/>
          <w:sz w:val="24"/>
          <w:szCs w:val="24"/>
        </w:rPr>
        <w:t xml:space="preserve"> Med</w:t>
      </w:r>
      <w:r w:rsidR="00997CA6" w:rsidRPr="00997CA6">
        <w:rPr>
          <w:rFonts w:ascii="Times New Roman" w:hAnsi="Times New Roman" w:cs="Times New Roman"/>
          <w:i/>
          <w:sz w:val="24"/>
          <w:szCs w:val="24"/>
        </w:rPr>
        <w:t>.</w:t>
      </w:r>
      <w:r w:rsidR="00997CA6">
        <w:rPr>
          <w:rFonts w:ascii="Times New Roman" w:hAnsi="Times New Roman" w:cs="Times New Roman"/>
          <w:sz w:val="24"/>
          <w:szCs w:val="24"/>
        </w:rPr>
        <w:t xml:space="preserve">, </w:t>
      </w:r>
      <w:r w:rsidR="00997CA6" w:rsidRPr="00997CA6">
        <w:rPr>
          <w:rFonts w:ascii="Times New Roman" w:hAnsi="Times New Roman" w:cs="Times New Roman"/>
          <w:b/>
          <w:sz w:val="24"/>
          <w:szCs w:val="24"/>
        </w:rPr>
        <w:t>2018</w:t>
      </w:r>
      <w:r w:rsidR="00997CA6">
        <w:rPr>
          <w:rFonts w:ascii="Times New Roman" w:hAnsi="Times New Roman" w:cs="Times New Roman"/>
          <w:sz w:val="24"/>
          <w:szCs w:val="24"/>
        </w:rPr>
        <w:t xml:space="preserve">, </w:t>
      </w:r>
      <w:r w:rsidR="00997CA6" w:rsidRPr="00997CA6">
        <w:rPr>
          <w:rFonts w:ascii="Times New Roman" w:hAnsi="Times New Roman" w:cs="Times New Roman"/>
          <w:i/>
          <w:sz w:val="24"/>
          <w:szCs w:val="24"/>
        </w:rPr>
        <w:t>379</w:t>
      </w:r>
      <w:r w:rsidR="00997CA6">
        <w:rPr>
          <w:rFonts w:ascii="Times New Roman" w:hAnsi="Times New Roman" w:cs="Times New Roman"/>
          <w:sz w:val="24"/>
          <w:szCs w:val="24"/>
        </w:rPr>
        <w:t xml:space="preserve">, </w:t>
      </w:r>
      <w:r w:rsidRPr="00F07600">
        <w:rPr>
          <w:rFonts w:ascii="Times New Roman" w:hAnsi="Times New Roman" w:cs="Times New Roman"/>
          <w:sz w:val="24"/>
          <w:szCs w:val="24"/>
        </w:rPr>
        <w:t>633</w:t>
      </w:r>
      <w:r w:rsidR="00997CA6">
        <w:rPr>
          <w:rFonts w:ascii="Times New Roman" w:hAnsi="Times New Roman" w:cs="Times New Roman"/>
          <w:sz w:val="24"/>
          <w:szCs w:val="24"/>
        </w:rPr>
        <w:t>-644.</w:t>
      </w:r>
    </w:p>
    <w:p w14:paraId="266C0283" w14:textId="7E627716" w:rsidR="00D7214A" w:rsidRPr="008202E8" w:rsidRDefault="00D7214A" w:rsidP="00D7214A">
      <w:pPr>
        <w:pStyle w:val="ListParagraph"/>
        <w:numPr>
          <w:ilvl w:val="0"/>
          <w:numId w:val="7"/>
        </w:numPr>
        <w:tabs>
          <w:tab w:val="left" w:pos="540"/>
        </w:tabs>
        <w:autoSpaceDE w:val="0"/>
        <w:autoSpaceDN w:val="0"/>
        <w:adjustRightInd w:val="0"/>
        <w:spacing w:before="100" w:beforeAutospacing="1" w:after="100" w:afterAutospacing="1" w:line="480" w:lineRule="auto"/>
        <w:ind w:left="540" w:hanging="540"/>
        <w:jc w:val="both"/>
        <w:rPr>
          <w:rStyle w:val="mixed-citation"/>
          <w:rFonts w:ascii="Times New Roman" w:hAnsi="Times New Roman" w:cs="Times New Roman"/>
          <w:sz w:val="24"/>
          <w:szCs w:val="24"/>
        </w:rPr>
      </w:pPr>
      <w:r w:rsidRPr="008202E8">
        <w:rPr>
          <w:rStyle w:val="mixed-citation"/>
          <w:rFonts w:ascii="Times New Roman" w:hAnsi="Times New Roman" w:cs="Times New Roman"/>
          <w:sz w:val="24"/>
          <w:szCs w:val="24"/>
        </w:rPr>
        <w:t>American Diabetes Association</w:t>
      </w:r>
      <w:r>
        <w:rPr>
          <w:rStyle w:val="mixed-citation"/>
          <w:rFonts w:ascii="Times New Roman" w:hAnsi="Times New Roman" w:cs="Times New Roman"/>
          <w:sz w:val="24"/>
          <w:szCs w:val="24"/>
        </w:rPr>
        <w:t>,</w:t>
      </w:r>
      <w:r w:rsidRPr="008202E8">
        <w:rPr>
          <w:rStyle w:val="mixed-citation"/>
          <w:rFonts w:ascii="Times New Roman" w:hAnsi="Times New Roman" w:cs="Times New Roman"/>
          <w:sz w:val="24"/>
          <w:szCs w:val="24"/>
        </w:rPr>
        <w:t xml:space="preserve"> </w:t>
      </w:r>
      <w:r w:rsidRPr="008202E8">
        <w:rPr>
          <w:rStyle w:val="mixed-citation"/>
          <w:rFonts w:ascii="Times New Roman" w:hAnsi="Times New Roman" w:cs="Times New Roman"/>
          <w:i/>
          <w:iCs/>
          <w:sz w:val="24"/>
          <w:szCs w:val="24"/>
        </w:rPr>
        <w:t>Diabetes Care</w:t>
      </w:r>
      <w:r>
        <w:rPr>
          <w:rStyle w:val="mixed-citation"/>
          <w:rFonts w:ascii="Times New Roman" w:hAnsi="Times New Roman" w:cs="Times New Roman"/>
          <w:iCs/>
          <w:sz w:val="24"/>
          <w:szCs w:val="24"/>
        </w:rPr>
        <w:t>,</w:t>
      </w:r>
      <w:r w:rsidRPr="008202E8" w:rsidDel="00F9144D">
        <w:rPr>
          <w:rStyle w:val="mixed-citation"/>
          <w:rFonts w:ascii="Times New Roman" w:hAnsi="Times New Roman" w:cs="Times New Roman"/>
          <w:sz w:val="24"/>
          <w:szCs w:val="24"/>
        </w:rPr>
        <w:t xml:space="preserve"> </w:t>
      </w:r>
      <w:r w:rsidRPr="00D7214A">
        <w:rPr>
          <w:rStyle w:val="mixed-citation"/>
          <w:rFonts w:ascii="Times New Roman" w:hAnsi="Times New Roman" w:cs="Times New Roman"/>
          <w:b/>
          <w:sz w:val="24"/>
          <w:szCs w:val="24"/>
        </w:rPr>
        <w:t>2018</w:t>
      </w:r>
      <w:r w:rsidRPr="00D7214A">
        <w:rPr>
          <w:rStyle w:val="mixed-citation"/>
          <w:rFonts w:ascii="Times New Roman" w:hAnsi="Times New Roman" w:cs="Times New Roman"/>
          <w:sz w:val="24"/>
          <w:szCs w:val="24"/>
        </w:rPr>
        <w:t>,</w:t>
      </w:r>
      <w:r>
        <w:rPr>
          <w:rStyle w:val="mixed-citation"/>
          <w:rFonts w:ascii="Times New Roman" w:hAnsi="Times New Roman" w:cs="Times New Roman"/>
          <w:b/>
          <w:sz w:val="24"/>
          <w:szCs w:val="24"/>
        </w:rPr>
        <w:t xml:space="preserve"> </w:t>
      </w:r>
      <w:r w:rsidRPr="008202E8">
        <w:rPr>
          <w:rStyle w:val="mixed-citation"/>
          <w:rFonts w:ascii="Times New Roman" w:hAnsi="Times New Roman" w:cs="Times New Roman"/>
          <w:sz w:val="24"/>
          <w:szCs w:val="24"/>
        </w:rPr>
        <w:t>41</w:t>
      </w:r>
      <w:r>
        <w:rPr>
          <w:rStyle w:val="mixed-citation"/>
          <w:rFonts w:ascii="Times New Roman" w:hAnsi="Times New Roman" w:cs="Times New Roman"/>
          <w:sz w:val="24"/>
          <w:szCs w:val="24"/>
        </w:rPr>
        <w:t>,</w:t>
      </w:r>
      <w:r w:rsidRPr="008202E8">
        <w:rPr>
          <w:rStyle w:val="mixed-citation"/>
          <w:rFonts w:ascii="Times New Roman" w:hAnsi="Times New Roman" w:cs="Times New Roman"/>
          <w:sz w:val="24"/>
          <w:szCs w:val="24"/>
        </w:rPr>
        <w:t xml:space="preserve"> S13–S27</w:t>
      </w:r>
      <w:r>
        <w:rPr>
          <w:rStyle w:val="mixed-citation"/>
          <w:rFonts w:ascii="Times New Roman" w:hAnsi="Times New Roman" w:cs="Times New Roman"/>
          <w:sz w:val="24"/>
          <w:szCs w:val="24"/>
        </w:rPr>
        <w:t xml:space="preserve">. </w:t>
      </w:r>
      <w:r w:rsidR="00B51F76">
        <w:rPr>
          <w:rStyle w:val="mixed-citation"/>
          <w:rFonts w:ascii="Times New Roman" w:hAnsi="Times New Roman" w:cs="Times New Roman"/>
          <w:b/>
          <w:sz w:val="24"/>
          <w:szCs w:val="24"/>
        </w:rPr>
        <w:t>DOI:</w:t>
      </w:r>
      <w:r w:rsidRPr="00D7214A">
        <w:rPr>
          <w:rStyle w:val="mixed-citation"/>
          <w:rFonts w:ascii="Times New Roman" w:hAnsi="Times New Roman" w:cs="Times New Roman"/>
          <w:sz w:val="24"/>
          <w:szCs w:val="24"/>
        </w:rPr>
        <w:t>10.2337/dc18-S002</w:t>
      </w:r>
      <w:r>
        <w:rPr>
          <w:rStyle w:val="mixed-citation"/>
          <w:rFonts w:ascii="Times New Roman" w:hAnsi="Times New Roman" w:cs="Times New Roman"/>
          <w:sz w:val="24"/>
          <w:szCs w:val="24"/>
        </w:rPr>
        <w:t>.</w:t>
      </w:r>
    </w:p>
    <w:p w14:paraId="31A5008B" w14:textId="7651769B" w:rsidR="001D6D8B" w:rsidRPr="001D6D8B" w:rsidRDefault="001D6D8B" w:rsidP="001D6D8B">
      <w:pPr>
        <w:pStyle w:val="ListParagraph"/>
        <w:numPr>
          <w:ilvl w:val="0"/>
          <w:numId w:val="7"/>
        </w:numPr>
        <w:tabs>
          <w:tab w:val="left" w:pos="540"/>
        </w:tabs>
        <w:spacing w:after="0" w:line="360" w:lineRule="auto"/>
        <w:ind w:left="540" w:hanging="540"/>
        <w:jc w:val="both"/>
        <w:rPr>
          <w:rFonts w:ascii="Times New Roman" w:eastAsia="Times New Roman" w:hAnsi="Times New Roman" w:cs="Times New Roman"/>
          <w:sz w:val="24"/>
          <w:szCs w:val="24"/>
        </w:rPr>
      </w:pPr>
      <w:r>
        <w:rPr>
          <w:rFonts w:ascii="Times New Roman" w:hAnsi="Times New Roman" w:cs="Times New Roman"/>
          <w:sz w:val="24"/>
          <w:szCs w:val="24"/>
        </w:rPr>
        <w:t xml:space="preserve">M.J. </w:t>
      </w:r>
      <w:r w:rsidRPr="00F07600">
        <w:rPr>
          <w:rFonts w:ascii="Times New Roman" w:hAnsi="Times New Roman" w:cs="Times New Roman"/>
          <w:sz w:val="24"/>
          <w:szCs w:val="24"/>
        </w:rPr>
        <w:t xml:space="preserve">Davies, </w:t>
      </w:r>
      <w:r>
        <w:rPr>
          <w:rFonts w:ascii="Times New Roman" w:hAnsi="Times New Roman" w:cs="Times New Roman"/>
          <w:sz w:val="24"/>
          <w:szCs w:val="24"/>
        </w:rPr>
        <w:t xml:space="preserve">D.A. </w:t>
      </w:r>
      <w:r w:rsidRPr="00F07600">
        <w:rPr>
          <w:rFonts w:ascii="Times New Roman" w:hAnsi="Times New Roman" w:cs="Times New Roman"/>
          <w:sz w:val="24"/>
          <w:szCs w:val="24"/>
        </w:rPr>
        <w:t xml:space="preserve">D'Alessio, </w:t>
      </w:r>
      <w:r>
        <w:rPr>
          <w:rFonts w:ascii="Times New Roman" w:hAnsi="Times New Roman" w:cs="Times New Roman"/>
          <w:sz w:val="24"/>
          <w:szCs w:val="24"/>
        </w:rPr>
        <w:t xml:space="preserve">J. </w:t>
      </w:r>
      <w:r w:rsidRPr="00F07600">
        <w:rPr>
          <w:rFonts w:ascii="Times New Roman" w:hAnsi="Times New Roman" w:cs="Times New Roman"/>
          <w:sz w:val="24"/>
          <w:szCs w:val="24"/>
        </w:rPr>
        <w:t xml:space="preserve">Fradkin, </w:t>
      </w:r>
      <w:r>
        <w:rPr>
          <w:rFonts w:ascii="Times New Roman" w:hAnsi="Times New Roman" w:cs="Times New Roman"/>
          <w:sz w:val="24"/>
          <w:szCs w:val="24"/>
        </w:rPr>
        <w:t xml:space="preserve">W.N. </w:t>
      </w:r>
      <w:r w:rsidRPr="001D6D8B">
        <w:rPr>
          <w:rFonts w:ascii="Times New Roman" w:hAnsi="Times New Roman" w:cs="Times New Roman"/>
          <w:sz w:val="24"/>
          <w:szCs w:val="24"/>
        </w:rPr>
        <w:t xml:space="preserve">Kernan, </w:t>
      </w:r>
      <w:r>
        <w:rPr>
          <w:rFonts w:ascii="Times New Roman" w:hAnsi="Times New Roman" w:cs="Times New Roman"/>
          <w:sz w:val="24"/>
          <w:szCs w:val="24"/>
        </w:rPr>
        <w:t xml:space="preserve">C. </w:t>
      </w:r>
      <w:r w:rsidRPr="001D6D8B">
        <w:rPr>
          <w:rFonts w:ascii="Times New Roman" w:hAnsi="Times New Roman" w:cs="Times New Roman"/>
          <w:sz w:val="24"/>
          <w:szCs w:val="24"/>
        </w:rPr>
        <w:t xml:space="preserve">Mathieu, </w:t>
      </w:r>
      <w:r>
        <w:rPr>
          <w:rFonts w:ascii="Times New Roman" w:hAnsi="Times New Roman" w:cs="Times New Roman"/>
          <w:sz w:val="24"/>
          <w:szCs w:val="24"/>
        </w:rPr>
        <w:t xml:space="preserve">G. </w:t>
      </w:r>
      <w:r w:rsidRPr="001D6D8B">
        <w:rPr>
          <w:rFonts w:ascii="Times New Roman" w:hAnsi="Times New Roman" w:cs="Times New Roman"/>
          <w:sz w:val="24"/>
          <w:szCs w:val="24"/>
        </w:rPr>
        <w:t xml:space="preserve">Mingrone, </w:t>
      </w:r>
      <w:r>
        <w:rPr>
          <w:rFonts w:ascii="Times New Roman" w:hAnsi="Times New Roman" w:cs="Times New Roman"/>
          <w:sz w:val="24"/>
          <w:szCs w:val="24"/>
        </w:rPr>
        <w:t xml:space="preserve">P. </w:t>
      </w:r>
      <w:r w:rsidRPr="001D6D8B">
        <w:rPr>
          <w:rFonts w:ascii="Times New Roman" w:hAnsi="Times New Roman" w:cs="Times New Roman"/>
          <w:sz w:val="24"/>
          <w:szCs w:val="24"/>
        </w:rPr>
        <w:t xml:space="preserve">Rossing, </w:t>
      </w:r>
      <w:r>
        <w:rPr>
          <w:rFonts w:ascii="Times New Roman" w:hAnsi="Times New Roman" w:cs="Times New Roman"/>
          <w:sz w:val="24"/>
          <w:szCs w:val="24"/>
        </w:rPr>
        <w:t xml:space="preserve">A. </w:t>
      </w:r>
      <w:r w:rsidRPr="001D6D8B">
        <w:rPr>
          <w:rFonts w:ascii="Times New Roman" w:hAnsi="Times New Roman" w:cs="Times New Roman"/>
          <w:sz w:val="24"/>
          <w:szCs w:val="24"/>
        </w:rPr>
        <w:t xml:space="preserve">Tsapas, </w:t>
      </w:r>
      <w:r>
        <w:rPr>
          <w:rFonts w:ascii="Times New Roman" w:hAnsi="Times New Roman" w:cs="Times New Roman"/>
          <w:sz w:val="24"/>
          <w:szCs w:val="24"/>
        </w:rPr>
        <w:t xml:space="preserve">D.J. </w:t>
      </w:r>
      <w:r w:rsidRPr="001D6D8B">
        <w:rPr>
          <w:rFonts w:ascii="Times New Roman" w:hAnsi="Times New Roman" w:cs="Times New Roman"/>
          <w:sz w:val="24"/>
          <w:szCs w:val="24"/>
        </w:rPr>
        <w:t xml:space="preserve">Wexler, </w:t>
      </w:r>
      <w:r>
        <w:rPr>
          <w:rFonts w:ascii="Times New Roman" w:hAnsi="Times New Roman" w:cs="Times New Roman"/>
          <w:sz w:val="24"/>
          <w:szCs w:val="24"/>
        </w:rPr>
        <w:t xml:space="preserve">J.B. </w:t>
      </w:r>
      <w:r w:rsidRPr="001D6D8B">
        <w:rPr>
          <w:rFonts w:ascii="Times New Roman" w:hAnsi="Times New Roman" w:cs="Times New Roman"/>
          <w:sz w:val="24"/>
          <w:szCs w:val="24"/>
        </w:rPr>
        <w:t>Buse</w:t>
      </w:r>
      <w:r>
        <w:rPr>
          <w:rFonts w:ascii="Times New Roman" w:hAnsi="Times New Roman" w:cs="Times New Roman"/>
          <w:sz w:val="24"/>
          <w:szCs w:val="24"/>
        </w:rPr>
        <w:t>,</w:t>
      </w:r>
      <w:r w:rsidRPr="00F07600">
        <w:rPr>
          <w:rFonts w:ascii="Times New Roman" w:hAnsi="Times New Roman" w:cs="Times New Roman"/>
          <w:sz w:val="24"/>
          <w:szCs w:val="24"/>
        </w:rPr>
        <w:t xml:space="preserve"> </w:t>
      </w:r>
      <w:r w:rsidRPr="001D6D8B">
        <w:rPr>
          <w:rFonts w:ascii="Times New Roman" w:hAnsi="Times New Roman" w:cs="Times New Roman"/>
          <w:i/>
          <w:sz w:val="24"/>
          <w:szCs w:val="24"/>
        </w:rPr>
        <w:t>Diabetes Care</w:t>
      </w:r>
      <w:r>
        <w:rPr>
          <w:rFonts w:ascii="Times New Roman" w:hAnsi="Times New Roman" w:cs="Times New Roman"/>
          <w:sz w:val="24"/>
          <w:szCs w:val="24"/>
        </w:rPr>
        <w:t xml:space="preserve">, </w:t>
      </w:r>
      <w:r w:rsidRPr="001D6D8B">
        <w:rPr>
          <w:rFonts w:ascii="Times New Roman" w:hAnsi="Times New Roman" w:cs="Times New Roman"/>
          <w:b/>
          <w:sz w:val="24"/>
          <w:szCs w:val="24"/>
        </w:rPr>
        <w:t>2018</w:t>
      </w:r>
      <w:r>
        <w:rPr>
          <w:rFonts w:ascii="Times New Roman" w:hAnsi="Times New Roman" w:cs="Times New Roman"/>
          <w:sz w:val="24"/>
          <w:szCs w:val="24"/>
        </w:rPr>
        <w:t xml:space="preserve">, </w:t>
      </w:r>
      <w:r w:rsidRPr="001D6D8B">
        <w:rPr>
          <w:rFonts w:ascii="Times New Roman" w:hAnsi="Times New Roman" w:cs="Times New Roman"/>
          <w:i/>
          <w:sz w:val="24"/>
          <w:szCs w:val="24"/>
        </w:rPr>
        <w:t>41</w:t>
      </w:r>
      <w:r>
        <w:rPr>
          <w:rFonts w:ascii="Times New Roman" w:hAnsi="Times New Roman" w:cs="Times New Roman"/>
          <w:sz w:val="24"/>
          <w:szCs w:val="24"/>
        </w:rPr>
        <w:t xml:space="preserve">, </w:t>
      </w:r>
      <w:r w:rsidRPr="001D6D8B">
        <w:rPr>
          <w:rFonts w:ascii="Times New Roman" w:hAnsi="Times New Roman" w:cs="Times New Roman"/>
          <w:sz w:val="24"/>
          <w:szCs w:val="24"/>
        </w:rPr>
        <w:t xml:space="preserve">2669-2701. </w:t>
      </w:r>
      <w:r w:rsidRPr="001D6D8B">
        <w:rPr>
          <w:rFonts w:ascii="Times New Roman" w:hAnsi="Times New Roman" w:cs="Times New Roman"/>
          <w:b/>
          <w:sz w:val="24"/>
          <w:szCs w:val="24"/>
        </w:rPr>
        <w:t>DOI:</w:t>
      </w:r>
      <w:r w:rsidRPr="001D6D8B">
        <w:rPr>
          <w:rFonts w:ascii="Times New Roman" w:hAnsi="Times New Roman" w:cs="Times New Roman"/>
          <w:sz w:val="24"/>
          <w:szCs w:val="24"/>
        </w:rPr>
        <w:t>10.2337/dci18-0033</w:t>
      </w:r>
      <w:r w:rsidR="006D3595">
        <w:rPr>
          <w:rFonts w:ascii="Times New Roman" w:hAnsi="Times New Roman" w:cs="Times New Roman"/>
          <w:sz w:val="24"/>
          <w:szCs w:val="24"/>
        </w:rPr>
        <w:t>.</w:t>
      </w:r>
    </w:p>
    <w:p w14:paraId="010252BB" w14:textId="1520896E" w:rsidR="004E7407" w:rsidRPr="008202E8" w:rsidRDefault="004E7407" w:rsidP="004E7407">
      <w:pPr>
        <w:pStyle w:val="ListParagraph"/>
        <w:numPr>
          <w:ilvl w:val="0"/>
          <w:numId w:val="7"/>
        </w:numPr>
        <w:tabs>
          <w:tab w:val="left" w:pos="540"/>
        </w:tabs>
        <w:autoSpaceDE w:val="0"/>
        <w:autoSpaceDN w:val="0"/>
        <w:adjustRightInd w:val="0"/>
        <w:spacing w:before="100" w:beforeAutospacing="1" w:after="100" w:afterAutospacing="1" w:line="480" w:lineRule="auto"/>
        <w:ind w:left="540" w:hanging="540"/>
        <w:jc w:val="both"/>
        <w:rPr>
          <w:rFonts w:ascii="Times New Roman" w:hAnsi="Times New Roman" w:cs="Times New Roman"/>
          <w:sz w:val="24"/>
          <w:szCs w:val="24"/>
        </w:rPr>
      </w:pPr>
      <w:r w:rsidRPr="00F07600">
        <w:rPr>
          <w:rFonts w:ascii="Times New Roman" w:hAnsi="Times New Roman" w:cs="Times New Roman"/>
          <w:sz w:val="24"/>
          <w:szCs w:val="24"/>
        </w:rPr>
        <w:t>American Diabetes Association</w:t>
      </w:r>
      <w:r>
        <w:rPr>
          <w:rFonts w:ascii="Times New Roman" w:hAnsi="Times New Roman" w:cs="Times New Roman"/>
          <w:sz w:val="24"/>
          <w:szCs w:val="24"/>
        </w:rPr>
        <w:t xml:space="preserve">, </w:t>
      </w:r>
      <w:r w:rsidRPr="004E7407">
        <w:rPr>
          <w:rFonts w:ascii="Times New Roman" w:hAnsi="Times New Roman" w:cs="Times New Roman"/>
          <w:i/>
          <w:sz w:val="24"/>
          <w:szCs w:val="24"/>
        </w:rPr>
        <w:t>Diabetes Care</w:t>
      </w:r>
      <w:r>
        <w:rPr>
          <w:rFonts w:ascii="Times New Roman" w:hAnsi="Times New Roman" w:cs="Times New Roman"/>
          <w:sz w:val="24"/>
          <w:szCs w:val="24"/>
        </w:rPr>
        <w:t>,</w:t>
      </w:r>
      <w:r w:rsidRPr="00F07600">
        <w:rPr>
          <w:rFonts w:ascii="Times New Roman" w:hAnsi="Times New Roman" w:cs="Times New Roman"/>
          <w:sz w:val="24"/>
          <w:szCs w:val="24"/>
        </w:rPr>
        <w:t xml:space="preserve"> </w:t>
      </w:r>
      <w:r w:rsidRPr="004E7407">
        <w:rPr>
          <w:rFonts w:ascii="Times New Roman" w:hAnsi="Times New Roman" w:cs="Times New Roman"/>
          <w:b/>
          <w:sz w:val="24"/>
          <w:szCs w:val="24"/>
        </w:rPr>
        <w:t>2019</w:t>
      </w:r>
      <w:r>
        <w:rPr>
          <w:rFonts w:ascii="Times New Roman" w:hAnsi="Times New Roman" w:cs="Times New Roman"/>
          <w:sz w:val="24"/>
          <w:szCs w:val="24"/>
        </w:rPr>
        <w:t xml:space="preserve">, </w:t>
      </w:r>
      <w:r w:rsidRPr="004E7407">
        <w:rPr>
          <w:rFonts w:ascii="Times New Roman" w:hAnsi="Times New Roman" w:cs="Times New Roman"/>
          <w:i/>
          <w:sz w:val="24"/>
          <w:szCs w:val="24"/>
        </w:rPr>
        <w:t>42</w:t>
      </w:r>
      <w:r w:rsidRPr="00F07600">
        <w:rPr>
          <w:rFonts w:ascii="Times New Roman" w:hAnsi="Times New Roman" w:cs="Times New Roman"/>
          <w:sz w:val="24"/>
          <w:szCs w:val="24"/>
        </w:rPr>
        <w:t>: S90</w:t>
      </w:r>
      <w:r>
        <w:rPr>
          <w:rFonts w:ascii="Times New Roman" w:hAnsi="Times New Roman" w:cs="Times New Roman"/>
          <w:sz w:val="24"/>
          <w:szCs w:val="24"/>
        </w:rPr>
        <w:t xml:space="preserve">-S102. </w:t>
      </w:r>
      <w:r w:rsidRPr="004E7407">
        <w:rPr>
          <w:rFonts w:ascii="Times New Roman" w:hAnsi="Times New Roman" w:cs="Times New Roman"/>
          <w:b/>
          <w:sz w:val="24"/>
          <w:szCs w:val="24"/>
        </w:rPr>
        <w:t>DOI:</w:t>
      </w:r>
      <w:r w:rsidRPr="004E7407">
        <w:rPr>
          <w:rFonts w:ascii="Times New Roman" w:hAnsi="Times New Roman" w:cs="Times New Roman"/>
          <w:sz w:val="24"/>
          <w:szCs w:val="24"/>
        </w:rPr>
        <w:t>10.2337/dc19-S009</w:t>
      </w:r>
      <w:r w:rsidR="006D3595">
        <w:rPr>
          <w:rFonts w:ascii="Times New Roman" w:hAnsi="Times New Roman" w:cs="Times New Roman"/>
          <w:sz w:val="24"/>
          <w:szCs w:val="24"/>
        </w:rPr>
        <w:t>.</w:t>
      </w:r>
    </w:p>
    <w:p w14:paraId="19FCFF8E" w14:textId="5AAEEB12" w:rsidR="00BC3E1E" w:rsidRPr="008202E8" w:rsidRDefault="00BC3E1E" w:rsidP="00BC3E1E">
      <w:pPr>
        <w:pStyle w:val="ListParagraph"/>
        <w:numPr>
          <w:ilvl w:val="0"/>
          <w:numId w:val="7"/>
        </w:numPr>
        <w:tabs>
          <w:tab w:val="left" w:pos="540"/>
        </w:tabs>
        <w:autoSpaceDE w:val="0"/>
        <w:autoSpaceDN w:val="0"/>
        <w:adjustRightInd w:val="0"/>
        <w:spacing w:before="100" w:beforeAutospacing="1" w:after="100" w:afterAutospacing="1"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V. </w:t>
      </w:r>
      <w:r w:rsidRPr="008202E8">
        <w:rPr>
          <w:rFonts w:ascii="Times New Roman" w:hAnsi="Times New Roman" w:cs="Times New Roman"/>
          <w:sz w:val="24"/>
          <w:szCs w:val="24"/>
        </w:rPr>
        <w:t xml:space="preserve">Nivetha, </w:t>
      </w:r>
      <w:r>
        <w:rPr>
          <w:rFonts w:ascii="Times New Roman" w:hAnsi="Times New Roman" w:cs="Times New Roman"/>
          <w:sz w:val="24"/>
          <w:szCs w:val="24"/>
        </w:rPr>
        <w:t xml:space="preserve">V. </w:t>
      </w:r>
      <w:r w:rsidRPr="008202E8">
        <w:rPr>
          <w:rFonts w:ascii="Times New Roman" w:hAnsi="Times New Roman" w:cs="Times New Roman"/>
          <w:sz w:val="24"/>
          <w:szCs w:val="24"/>
        </w:rPr>
        <w:t xml:space="preserve">Subramaniyan, </w:t>
      </w:r>
      <w:r>
        <w:rPr>
          <w:rFonts w:ascii="Times New Roman" w:hAnsi="Times New Roman" w:cs="Times New Roman"/>
          <w:sz w:val="24"/>
          <w:szCs w:val="24"/>
        </w:rPr>
        <w:t xml:space="preserve">G. </w:t>
      </w:r>
      <w:r w:rsidRPr="008202E8">
        <w:rPr>
          <w:rFonts w:ascii="Times New Roman" w:hAnsi="Times New Roman" w:cs="Times New Roman"/>
          <w:sz w:val="24"/>
          <w:szCs w:val="24"/>
        </w:rPr>
        <w:t>Manikandan,</w:t>
      </w:r>
      <w:r>
        <w:rPr>
          <w:rFonts w:ascii="Times New Roman" w:hAnsi="Times New Roman" w:cs="Times New Roman"/>
          <w:sz w:val="24"/>
          <w:szCs w:val="24"/>
        </w:rPr>
        <w:t xml:space="preserve"> M. </w:t>
      </w:r>
      <w:r w:rsidRPr="008202E8">
        <w:rPr>
          <w:rFonts w:ascii="Times New Roman" w:hAnsi="Times New Roman" w:cs="Times New Roman"/>
          <w:sz w:val="24"/>
          <w:szCs w:val="24"/>
        </w:rPr>
        <w:t>Divya Bharathi,</w:t>
      </w:r>
      <w:r>
        <w:rPr>
          <w:rFonts w:ascii="Times New Roman" w:hAnsi="Times New Roman" w:cs="Times New Roman"/>
          <w:sz w:val="24"/>
          <w:szCs w:val="24"/>
        </w:rPr>
        <w:t xml:space="preserve"> T. </w:t>
      </w:r>
      <w:r w:rsidRPr="008202E8">
        <w:rPr>
          <w:rFonts w:ascii="Times New Roman" w:hAnsi="Times New Roman" w:cs="Times New Roman"/>
          <w:sz w:val="24"/>
          <w:szCs w:val="24"/>
        </w:rPr>
        <w:t>Krishna Prasanth</w:t>
      </w:r>
      <w:r>
        <w:rPr>
          <w:rFonts w:ascii="Times New Roman" w:hAnsi="Times New Roman" w:cs="Times New Roman"/>
          <w:sz w:val="24"/>
          <w:szCs w:val="24"/>
        </w:rPr>
        <w:t>, K.</w:t>
      </w:r>
      <w:r w:rsidRPr="008202E8">
        <w:rPr>
          <w:rFonts w:ascii="Times New Roman" w:hAnsi="Times New Roman" w:cs="Times New Roman"/>
          <w:sz w:val="24"/>
          <w:szCs w:val="24"/>
        </w:rPr>
        <w:t xml:space="preserve"> Manjula</w:t>
      </w:r>
      <w:r>
        <w:rPr>
          <w:rFonts w:ascii="Times New Roman" w:hAnsi="Times New Roman" w:cs="Times New Roman"/>
          <w:sz w:val="24"/>
          <w:szCs w:val="24"/>
        </w:rPr>
        <w:t>,</w:t>
      </w:r>
      <w:r w:rsidRPr="008202E8">
        <w:rPr>
          <w:rFonts w:ascii="Times New Roman" w:hAnsi="Times New Roman" w:cs="Times New Roman"/>
          <w:sz w:val="24"/>
          <w:szCs w:val="24"/>
        </w:rPr>
        <w:t xml:space="preserve"> </w:t>
      </w:r>
      <w:r w:rsidRPr="00BC3E1E">
        <w:rPr>
          <w:rFonts w:ascii="Times New Roman" w:hAnsi="Times New Roman" w:cs="Times New Roman"/>
          <w:i/>
          <w:sz w:val="24"/>
          <w:szCs w:val="24"/>
        </w:rPr>
        <w:t>J. Pharmacogn. Phytochem.</w:t>
      </w:r>
      <w:r>
        <w:rPr>
          <w:rFonts w:ascii="Times New Roman" w:hAnsi="Times New Roman" w:cs="Times New Roman"/>
          <w:sz w:val="24"/>
          <w:szCs w:val="24"/>
        </w:rPr>
        <w:t>,</w:t>
      </w:r>
      <w:r w:rsidRPr="008202E8">
        <w:rPr>
          <w:rFonts w:ascii="Times New Roman" w:hAnsi="Times New Roman" w:cs="Times New Roman"/>
          <w:sz w:val="24"/>
          <w:szCs w:val="24"/>
        </w:rPr>
        <w:t xml:space="preserve"> </w:t>
      </w:r>
      <w:r w:rsidRPr="00BC3E1E">
        <w:rPr>
          <w:rFonts w:ascii="Times New Roman" w:hAnsi="Times New Roman" w:cs="Times New Roman"/>
          <w:b/>
          <w:sz w:val="24"/>
          <w:szCs w:val="24"/>
        </w:rPr>
        <w:t>2019</w:t>
      </w:r>
      <w:r>
        <w:rPr>
          <w:rFonts w:ascii="Times New Roman" w:hAnsi="Times New Roman" w:cs="Times New Roman"/>
          <w:sz w:val="24"/>
          <w:szCs w:val="24"/>
        </w:rPr>
        <w:t xml:space="preserve">, </w:t>
      </w:r>
      <w:r w:rsidRPr="00BC3E1E">
        <w:rPr>
          <w:rFonts w:ascii="Times New Roman" w:hAnsi="Times New Roman" w:cs="Times New Roman"/>
          <w:i/>
          <w:sz w:val="24"/>
          <w:szCs w:val="24"/>
        </w:rPr>
        <w:t>8</w:t>
      </w:r>
      <w:r>
        <w:rPr>
          <w:rFonts w:ascii="Times New Roman" w:hAnsi="Times New Roman" w:cs="Times New Roman"/>
          <w:sz w:val="24"/>
          <w:szCs w:val="24"/>
        </w:rPr>
        <w:t>,</w:t>
      </w:r>
      <w:r w:rsidR="006D3595">
        <w:rPr>
          <w:rFonts w:ascii="Times New Roman" w:hAnsi="Times New Roman" w:cs="Times New Roman"/>
          <w:sz w:val="24"/>
          <w:szCs w:val="24"/>
        </w:rPr>
        <w:t xml:space="preserve"> 1060-1064.</w:t>
      </w:r>
    </w:p>
    <w:p w14:paraId="26E7F450" w14:textId="3BBCF4A4" w:rsidR="00E94D8C" w:rsidRPr="00E94D8C" w:rsidRDefault="00E94D8C" w:rsidP="008202E8">
      <w:pPr>
        <w:pStyle w:val="ListParagraph"/>
        <w:numPr>
          <w:ilvl w:val="0"/>
          <w:numId w:val="7"/>
        </w:numPr>
        <w:tabs>
          <w:tab w:val="left" w:pos="540"/>
        </w:tabs>
        <w:spacing w:after="0" w:line="360" w:lineRule="auto"/>
        <w:ind w:left="540" w:hanging="540"/>
        <w:jc w:val="both"/>
        <w:rPr>
          <w:rFonts w:ascii="Times New Roman" w:eastAsia="Times New Roman" w:hAnsi="Times New Roman" w:cs="Times New Roman"/>
          <w:sz w:val="24"/>
          <w:szCs w:val="24"/>
        </w:rPr>
      </w:pPr>
      <w:r w:rsidRPr="008202E8">
        <w:rPr>
          <w:rFonts w:ascii="Times New Roman" w:hAnsi="Times New Roman" w:cs="Times New Roman"/>
          <w:sz w:val="24"/>
          <w:szCs w:val="24"/>
        </w:rPr>
        <w:t>M</w:t>
      </w:r>
      <w:r>
        <w:rPr>
          <w:rFonts w:ascii="Times New Roman" w:hAnsi="Times New Roman" w:cs="Times New Roman"/>
          <w:sz w:val="24"/>
          <w:szCs w:val="24"/>
        </w:rPr>
        <w:t>.</w:t>
      </w:r>
      <w:r w:rsidRPr="008202E8">
        <w:rPr>
          <w:rFonts w:ascii="Times New Roman" w:hAnsi="Times New Roman" w:cs="Times New Roman"/>
          <w:sz w:val="24"/>
          <w:szCs w:val="24"/>
        </w:rPr>
        <w:t>S</w:t>
      </w:r>
      <w:r>
        <w:rPr>
          <w:rFonts w:ascii="Times New Roman" w:hAnsi="Times New Roman" w:cs="Times New Roman"/>
          <w:sz w:val="24"/>
          <w:szCs w:val="24"/>
        </w:rPr>
        <w:t xml:space="preserve">. </w:t>
      </w:r>
      <w:r w:rsidRPr="008202E8">
        <w:rPr>
          <w:rFonts w:ascii="Times New Roman" w:hAnsi="Times New Roman" w:cs="Times New Roman"/>
          <w:sz w:val="24"/>
          <w:szCs w:val="24"/>
        </w:rPr>
        <w:t xml:space="preserve">Hashim, </w:t>
      </w:r>
      <w:r>
        <w:rPr>
          <w:rFonts w:ascii="Times New Roman" w:hAnsi="Times New Roman" w:cs="Times New Roman"/>
          <w:sz w:val="24"/>
          <w:szCs w:val="24"/>
        </w:rPr>
        <w:t xml:space="preserve">V. </w:t>
      </w:r>
      <w:r w:rsidRPr="008202E8">
        <w:rPr>
          <w:rFonts w:ascii="Times New Roman" w:hAnsi="Times New Roman" w:cs="Times New Roman"/>
          <w:sz w:val="24"/>
          <w:szCs w:val="24"/>
        </w:rPr>
        <w:t xml:space="preserve">Lincy, </w:t>
      </w:r>
      <w:r>
        <w:rPr>
          <w:rFonts w:ascii="Times New Roman" w:hAnsi="Times New Roman" w:cs="Times New Roman"/>
          <w:sz w:val="24"/>
          <w:szCs w:val="24"/>
        </w:rPr>
        <w:t xml:space="preserve">V. </w:t>
      </w:r>
      <w:r w:rsidRPr="008202E8">
        <w:rPr>
          <w:rFonts w:ascii="Times New Roman" w:hAnsi="Times New Roman" w:cs="Times New Roman"/>
          <w:sz w:val="24"/>
          <w:szCs w:val="24"/>
        </w:rPr>
        <w:t xml:space="preserve">Remya, </w:t>
      </w:r>
      <w:r>
        <w:rPr>
          <w:rFonts w:ascii="Times New Roman" w:hAnsi="Times New Roman" w:cs="Times New Roman"/>
          <w:sz w:val="24"/>
          <w:szCs w:val="24"/>
        </w:rPr>
        <w:t xml:space="preserve">M. </w:t>
      </w:r>
      <w:r w:rsidRPr="008202E8">
        <w:rPr>
          <w:rFonts w:ascii="Times New Roman" w:hAnsi="Times New Roman" w:cs="Times New Roman"/>
          <w:sz w:val="24"/>
          <w:szCs w:val="24"/>
        </w:rPr>
        <w:t xml:space="preserve">Teena, </w:t>
      </w:r>
      <w:r>
        <w:rPr>
          <w:rFonts w:ascii="Times New Roman" w:hAnsi="Times New Roman" w:cs="Times New Roman"/>
          <w:sz w:val="24"/>
          <w:szCs w:val="24"/>
        </w:rPr>
        <w:t xml:space="preserve">L. </w:t>
      </w:r>
      <w:r w:rsidRPr="008202E8">
        <w:rPr>
          <w:rFonts w:ascii="Times New Roman" w:hAnsi="Times New Roman" w:cs="Times New Roman"/>
          <w:sz w:val="24"/>
          <w:szCs w:val="24"/>
        </w:rPr>
        <w:t>Anila</w:t>
      </w:r>
      <w:r>
        <w:rPr>
          <w:rFonts w:ascii="Times New Roman" w:hAnsi="Times New Roman" w:cs="Times New Roman"/>
          <w:sz w:val="24"/>
          <w:szCs w:val="24"/>
        </w:rPr>
        <w:t>,</w:t>
      </w:r>
      <w:r w:rsidRPr="008202E8">
        <w:rPr>
          <w:rFonts w:ascii="Times New Roman" w:hAnsi="Times New Roman" w:cs="Times New Roman"/>
          <w:sz w:val="24"/>
          <w:szCs w:val="24"/>
        </w:rPr>
        <w:t xml:space="preserve"> </w:t>
      </w:r>
      <w:r w:rsidRPr="00E94D8C">
        <w:rPr>
          <w:rFonts w:ascii="Times New Roman" w:hAnsi="Times New Roman" w:cs="Times New Roman"/>
          <w:i/>
          <w:iCs/>
          <w:sz w:val="24"/>
          <w:szCs w:val="24"/>
        </w:rPr>
        <w:t>Food Chem</w:t>
      </w:r>
      <w:r>
        <w:rPr>
          <w:rFonts w:ascii="Times New Roman" w:hAnsi="Times New Roman" w:cs="Times New Roman"/>
          <w:iCs/>
          <w:sz w:val="24"/>
          <w:szCs w:val="24"/>
        </w:rPr>
        <w:t>.,</w:t>
      </w:r>
      <w:r w:rsidRPr="008202E8">
        <w:rPr>
          <w:rFonts w:ascii="Times New Roman" w:hAnsi="Times New Roman" w:cs="Times New Roman"/>
          <w:sz w:val="24"/>
          <w:szCs w:val="24"/>
        </w:rPr>
        <w:t xml:space="preserve"> </w:t>
      </w:r>
      <w:r w:rsidRPr="00E94D8C">
        <w:rPr>
          <w:rFonts w:ascii="Times New Roman" w:hAnsi="Times New Roman" w:cs="Times New Roman"/>
          <w:b/>
          <w:sz w:val="24"/>
          <w:szCs w:val="24"/>
        </w:rPr>
        <w:t>2005</w:t>
      </w:r>
      <w:r>
        <w:rPr>
          <w:rFonts w:ascii="Times New Roman" w:hAnsi="Times New Roman" w:cs="Times New Roman"/>
          <w:sz w:val="24"/>
          <w:szCs w:val="24"/>
        </w:rPr>
        <w:t xml:space="preserve">, </w:t>
      </w:r>
      <w:r w:rsidRPr="00E94D8C">
        <w:rPr>
          <w:rFonts w:ascii="Times New Roman" w:hAnsi="Times New Roman" w:cs="Times New Roman"/>
          <w:i/>
          <w:sz w:val="24"/>
          <w:szCs w:val="24"/>
        </w:rPr>
        <w:t>92</w:t>
      </w:r>
      <w:r>
        <w:rPr>
          <w:rFonts w:ascii="Times New Roman" w:hAnsi="Times New Roman" w:cs="Times New Roman"/>
          <w:sz w:val="24"/>
          <w:szCs w:val="24"/>
        </w:rPr>
        <w:t>,</w:t>
      </w:r>
      <w:r w:rsidRPr="008202E8">
        <w:rPr>
          <w:rFonts w:ascii="Times New Roman" w:hAnsi="Times New Roman" w:cs="Times New Roman"/>
          <w:sz w:val="24"/>
          <w:szCs w:val="24"/>
        </w:rPr>
        <w:t xml:space="preserve"> 653–660. </w:t>
      </w:r>
      <w:r w:rsidRPr="00E94D8C">
        <w:rPr>
          <w:rFonts w:ascii="Times New Roman" w:hAnsi="Times New Roman" w:cs="Times New Roman"/>
          <w:b/>
          <w:sz w:val="24"/>
          <w:szCs w:val="24"/>
        </w:rPr>
        <w:t>DOI:</w:t>
      </w:r>
      <w:r w:rsidRPr="00E94D8C">
        <w:rPr>
          <w:rFonts w:ascii="Times New Roman" w:hAnsi="Times New Roman" w:cs="Times New Roman"/>
          <w:sz w:val="24"/>
          <w:szCs w:val="24"/>
        </w:rPr>
        <w:t>10.1016/j.foodchem.2004.08.027</w:t>
      </w:r>
      <w:r w:rsidR="006D3595">
        <w:rPr>
          <w:rFonts w:ascii="Times New Roman" w:hAnsi="Times New Roman" w:cs="Times New Roman"/>
          <w:sz w:val="24"/>
          <w:szCs w:val="24"/>
        </w:rPr>
        <w:t>.</w:t>
      </w:r>
    </w:p>
    <w:p w14:paraId="371025E4" w14:textId="71103CF5" w:rsidR="00BC64E2" w:rsidRPr="008202E8" w:rsidRDefault="00BC64E2" w:rsidP="00BC64E2">
      <w:pPr>
        <w:pStyle w:val="ListParagraph"/>
        <w:numPr>
          <w:ilvl w:val="0"/>
          <w:numId w:val="7"/>
        </w:numPr>
        <w:shd w:val="clear" w:color="auto" w:fill="FFFFFF"/>
        <w:tabs>
          <w:tab w:val="left" w:pos="540"/>
        </w:tabs>
        <w:spacing w:line="480" w:lineRule="auto"/>
        <w:ind w:left="540" w:hanging="540"/>
        <w:jc w:val="both"/>
        <w:rPr>
          <w:rStyle w:val="Hyperlink"/>
          <w:rFonts w:ascii="Times New Roman" w:hAnsi="Times New Roman" w:cs="Times New Roman"/>
          <w:color w:val="auto"/>
          <w:sz w:val="24"/>
          <w:szCs w:val="24"/>
          <w:u w:val="none"/>
        </w:rPr>
      </w:pPr>
      <w:r w:rsidRPr="008202E8">
        <w:rPr>
          <w:rFonts w:ascii="Times New Roman" w:hAnsi="Times New Roman" w:cs="Times New Roman"/>
          <w:sz w:val="24"/>
          <w:szCs w:val="24"/>
        </w:rPr>
        <w:t>A</w:t>
      </w:r>
      <w:r>
        <w:rPr>
          <w:rFonts w:ascii="Times New Roman" w:hAnsi="Times New Roman" w:cs="Times New Roman"/>
          <w:sz w:val="24"/>
          <w:szCs w:val="24"/>
        </w:rPr>
        <w:t>.</w:t>
      </w:r>
      <w:r w:rsidRPr="008202E8">
        <w:rPr>
          <w:rFonts w:ascii="Times New Roman" w:hAnsi="Times New Roman" w:cs="Times New Roman"/>
          <w:sz w:val="24"/>
          <w:szCs w:val="24"/>
        </w:rPr>
        <w:t>B</w:t>
      </w:r>
      <w:r>
        <w:rPr>
          <w:rFonts w:ascii="Times New Roman" w:hAnsi="Times New Roman" w:cs="Times New Roman"/>
          <w:sz w:val="24"/>
          <w:szCs w:val="24"/>
        </w:rPr>
        <w:t>. Med</w:t>
      </w:r>
      <w:r w:rsidRPr="008202E8">
        <w:rPr>
          <w:rFonts w:ascii="Times New Roman" w:hAnsi="Times New Roman" w:cs="Times New Roman"/>
          <w:sz w:val="24"/>
          <w:szCs w:val="24"/>
        </w:rPr>
        <w:t xml:space="preserve">agama, </w:t>
      </w:r>
      <w:r>
        <w:rPr>
          <w:rFonts w:ascii="Times New Roman" w:hAnsi="Times New Roman" w:cs="Times New Roman"/>
          <w:sz w:val="24"/>
          <w:szCs w:val="24"/>
        </w:rPr>
        <w:t xml:space="preserve">R. </w:t>
      </w:r>
      <w:r w:rsidRPr="008202E8">
        <w:rPr>
          <w:rFonts w:ascii="Times New Roman" w:hAnsi="Times New Roman" w:cs="Times New Roman"/>
          <w:sz w:val="24"/>
          <w:szCs w:val="24"/>
        </w:rPr>
        <w:t>Bandara</w:t>
      </w:r>
      <w:r>
        <w:rPr>
          <w:rFonts w:ascii="Times New Roman" w:hAnsi="Times New Roman" w:cs="Times New Roman"/>
          <w:sz w:val="24"/>
          <w:szCs w:val="24"/>
        </w:rPr>
        <w:t>,</w:t>
      </w:r>
      <w:r w:rsidRPr="008202E8">
        <w:rPr>
          <w:rFonts w:ascii="Times New Roman" w:hAnsi="Times New Roman" w:cs="Times New Roman"/>
          <w:sz w:val="24"/>
          <w:szCs w:val="24"/>
        </w:rPr>
        <w:t xml:space="preserve"> </w:t>
      </w:r>
      <w:r w:rsidRPr="008202E8">
        <w:rPr>
          <w:rFonts w:ascii="Times New Roman" w:hAnsi="Times New Roman" w:cs="Times New Roman"/>
          <w:i/>
          <w:iCs/>
          <w:sz w:val="24"/>
          <w:szCs w:val="24"/>
        </w:rPr>
        <w:t>Nutr</w:t>
      </w:r>
      <w:r>
        <w:rPr>
          <w:rFonts w:ascii="Times New Roman" w:hAnsi="Times New Roman" w:cs="Times New Roman"/>
          <w:i/>
          <w:iCs/>
          <w:sz w:val="24"/>
          <w:szCs w:val="24"/>
        </w:rPr>
        <w:t>.</w:t>
      </w:r>
      <w:r w:rsidRPr="008202E8">
        <w:rPr>
          <w:rFonts w:ascii="Times New Roman" w:hAnsi="Times New Roman" w:cs="Times New Roman"/>
          <w:i/>
          <w:iCs/>
          <w:sz w:val="24"/>
          <w:szCs w:val="24"/>
        </w:rPr>
        <w:t xml:space="preserve"> J</w:t>
      </w:r>
      <w:r>
        <w:rPr>
          <w:rFonts w:ascii="Times New Roman" w:hAnsi="Times New Roman" w:cs="Times New Roman"/>
          <w:i/>
          <w:iCs/>
          <w:sz w:val="24"/>
          <w:szCs w:val="24"/>
        </w:rPr>
        <w:t>.</w:t>
      </w:r>
      <w:r>
        <w:rPr>
          <w:rFonts w:ascii="Times New Roman" w:hAnsi="Times New Roman" w:cs="Times New Roman"/>
          <w:iCs/>
          <w:sz w:val="24"/>
          <w:szCs w:val="24"/>
        </w:rPr>
        <w:t xml:space="preserve">, </w:t>
      </w:r>
      <w:r>
        <w:rPr>
          <w:rFonts w:ascii="Times New Roman" w:hAnsi="Times New Roman" w:cs="Times New Roman"/>
          <w:b/>
          <w:iCs/>
          <w:sz w:val="24"/>
          <w:szCs w:val="24"/>
        </w:rPr>
        <w:t>2014</w:t>
      </w:r>
      <w:r>
        <w:rPr>
          <w:rFonts w:ascii="Times New Roman" w:hAnsi="Times New Roman" w:cs="Times New Roman"/>
          <w:iCs/>
          <w:sz w:val="24"/>
          <w:szCs w:val="24"/>
        </w:rPr>
        <w:t>,</w:t>
      </w:r>
      <w:r w:rsidRPr="008202E8">
        <w:rPr>
          <w:rFonts w:ascii="Times New Roman" w:hAnsi="Times New Roman" w:cs="Times New Roman"/>
          <w:sz w:val="24"/>
          <w:szCs w:val="24"/>
        </w:rPr>
        <w:t xml:space="preserve"> </w:t>
      </w:r>
      <w:r w:rsidRPr="00BC64E2">
        <w:rPr>
          <w:rFonts w:ascii="Times New Roman" w:hAnsi="Times New Roman" w:cs="Times New Roman"/>
          <w:bCs/>
          <w:i/>
          <w:sz w:val="24"/>
          <w:szCs w:val="24"/>
        </w:rPr>
        <w:t>13</w:t>
      </w:r>
      <w:r w:rsidRPr="008202E8">
        <w:rPr>
          <w:rFonts w:ascii="Times New Roman" w:hAnsi="Times New Roman" w:cs="Times New Roman"/>
          <w:b/>
          <w:bCs/>
          <w:sz w:val="24"/>
          <w:szCs w:val="24"/>
        </w:rPr>
        <w:t xml:space="preserve">, </w:t>
      </w:r>
      <w:r w:rsidRPr="008202E8">
        <w:rPr>
          <w:rFonts w:ascii="Times New Roman" w:hAnsi="Times New Roman" w:cs="Times New Roman"/>
          <w:sz w:val="24"/>
          <w:szCs w:val="24"/>
        </w:rPr>
        <w:t xml:space="preserve">102. </w:t>
      </w:r>
      <w:r w:rsidRPr="00BC64E2">
        <w:rPr>
          <w:rFonts w:ascii="Times New Roman" w:hAnsi="Times New Roman" w:cs="Times New Roman"/>
          <w:b/>
          <w:sz w:val="24"/>
          <w:szCs w:val="24"/>
        </w:rPr>
        <w:t>DOI:</w:t>
      </w:r>
      <w:r w:rsidRPr="008202E8">
        <w:rPr>
          <w:rFonts w:ascii="Times New Roman" w:hAnsi="Times New Roman" w:cs="Times New Roman"/>
          <w:sz w:val="24"/>
          <w:szCs w:val="24"/>
        </w:rPr>
        <w:t>10.1186/1475-2891-13-102</w:t>
      </w:r>
      <w:r>
        <w:rPr>
          <w:rFonts w:ascii="Times New Roman" w:hAnsi="Times New Roman" w:cs="Times New Roman"/>
          <w:sz w:val="24"/>
          <w:szCs w:val="24"/>
        </w:rPr>
        <w:t>.</w:t>
      </w:r>
    </w:p>
    <w:p w14:paraId="66F40346" w14:textId="329197F2" w:rsidR="00A71BFA" w:rsidRPr="00A71BFA" w:rsidRDefault="00A71BFA" w:rsidP="00A71BFA">
      <w:pPr>
        <w:pStyle w:val="ListParagraph"/>
        <w:numPr>
          <w:ilvl w:val="0"/>
          <w:numId w:val="7"/>
        </w:numPr>
        <w:tabs>
          <w:tab w:val="left" w:pos="540"/>
        </w:tabs>
        <w:spacing w:after="0" w:line="360" w:lineRule="auto"/>
        <w:ind w:left="540" w:hanging="540"/>
        <w:jc w:val="both"/>
        <w:rPr>
          <w:rStyle w:val="cit"/>
          <w:rFonts w:ascii="Times New Roman" w:hAnsi="Times New Roman" w:cs="Times New Roman"/>
          <w:sz w:val="24"/>
          <w:szCs w:val="24"/>
        </w:rPr>
      </w:pPr>
      <w:r w:rsidRPr="00A71BFA">
        <w:rPr>
          <w:rFonts w:ascii="Times New Roman" w:hAnsi="Times New Roman" w:cs="Times New Roman"/>
          <w:sz w:val="24"/>
          <w:szCs w:val="24"/>
        </w:rPr>
        <w:t>H. Choudhury, M. Pandey, C.K. Hua, C.S. Mun, J.K. Jing, L. Kong, L.Y. Ern, N.A. Ashraf, S.W. Kit, T.S. Yee, M.R. Pichika</w:t>
      </w:r>
      <w:r w:rsidRPr="008202E8">
        <w:rPr>
          <w:rFonts w:ascii="Times New Roman" w:hAnsi="Times New Roman" w:cs="Times New Roman"/>
          <w:sz w:val="24"/>
          <w:szCs w:val="24"/>
        </w:rPr>
        <w:t xml:space="preserve">.  </w:t>
      </w:r>
      <w:r w:rsidRPr="00A71BFA">
        <w:rPr>
          <w:rStyle w:val="cit"/>
          <w:rFonts w:ascii="Times New Roman" w:hAnsi="Times New Roman" w:cs="Times New Roman"/>
          <w:i/>
          <w:sz w:val="24"/>
          <w:szCs w:val="24"/>
        </w:rPr>
        <w:t>J. Tradit. Complement. Med</w:t>
      </w:r>
      <w:r w:rsidRPr="008202E8">
        <w:rPr>
          <w:rStyle w:val="cit"/>
          <w:rFonts w:ascii="Times New Roman" w:hAnsi="Times New Roman" w:cs="Times New Roman"/>
          <w:sz w:val="24"/>
          <w:szCs w:val="24"/>
        </w:rPr>
        <w:t>.</w:t>
      </w:r>
      <w:r>
        <w:rPr>
          <w:rStyle w:val="cit"/>
          <w:rFonts w:ascii="Times New Roman" w:hAnsi="Times New Roman" w:cs="Times New Roman"/>
          <w:sz w:val="24"/>
          <w:szCs w:val="24"/>
        </w:rPr>
        <w:t xml:space="preserve">, </w:t>
      </w:r>
      <w:r>
        <w:rPr>
          <w:rStyle w:val="cit"/>
          <w:rFonts w:ascii="Times New Roman" w:hAnsi="Times New Roman" w:cs="Times New Roman"/>
          <w:b/>
          <w:sz w:val="24"/>
          <w:szCs w:val="24"/>
        </w:rPr>
        <w:t>2018</w:t>
      </w:r>
      <w:r>
        <w:rPr>
          <w:rStyle w:val="cit"/>
          <w:rFonts w:ascii="Times New Roman" w:hAnsi="Times New Roman" w:cs="Times New Roman"/>
          <w:sz w:val="24"/>
          <w:szCs w:val="24"/>
        </w:rPr>
        <w:t>,</w:t>
      </w:r>
      <w:r w:rsidRPr="008202E8">
        <w:rPr>
          <w:rStyle w:val="cit"/>
          <w:rFonts w:ascii="Times New Roman" w:hAnsi="Times New Roman" w:cs="Times New Roman"/>
          <w:sz w:val="24"/>
          <w:szCs w:val="24"/>
        </w:rPr>
        <w:t xml:space="preserve"> </w:t>
      </w:r>
      <w:r w:rsidRPr="00A71BFA">
        <w:rPr>
          <w:rStyle w:val="cit"/>
          <w:rFonts w:ascii="Times New Roman" w:hAnsi="Times New Roman" w:cs="Times New Roman"/>
          <w:i/>
          <w:sz w:val="24"/>
          <w:szCs w:val="24"/>
        </w:rPr>
        <w:t>8</w:t>
      </w:r>
      <w:r>
        <w:rPr>
          <w:rStyle w:val="cit"/>
          <w:rFonts w:ascii="Times New Roman" w:hAnsi="Times New Roman" w:cs="Times New Roman"/>
          <w:sz w:val="24"/>
          <w:szCs w:val="24"/>
        </w:rPr>
        <w:t>,</w:t>
      </w:r>
      <w:r w:rsidRPr="008202E8">
        <w:rPr>
          <w:rStyle w:val="cit"/>
          <w:rFonts w:ascii="Times New Roman" w:hAnsi="Times New Roman" w:cs="Times New Roman"/>
          <w:sz w:val="24"/>
          <w:szCs w:val="24"/>
        </w:rPr>
        <w:t xml:space="preserve"> 361–376.</w:t>
      </w:r>
      <w:r>
        <w:rPr>
          <w:rStyle w:val="cit"/>
          <w:rFonts w:ascii="Times New Roman" w:hAnsi="Times New Roman" w:cs="Times New Roman"/>
          <w:sz w:val="24"/>
          <w:szCs w:val="24"/>
        </w:rPr>
        <w:t xml:space="preserve"> </w:t>
      </w:r>
      <w:r w:rsidRPr="00A71BFA">
        <w:rPr>
          <w:rStyle w:val="cit"/>
          <w:rFonts w:ascii="Times New Roman" w:hAnsi="Times New Roman" w:cs="Times New Roman"/>
          <w:b/>
          <w:sz w:val="24"/>
          <w:szCs w:val="24"/>
        </w:rPr>
        <w:t>DOI:</w:t>
      </w:r>
      <w:r w:rsidRPr="00A71BFA">
        <w:rPr>
          <w:rStyle w:val="cit"/>
          <w:rFonts w:ascii="Times New Roman" w:hAnsi="Times New Roman" w:cs="Times New Roman"/>
          <w:sz w:val="24"/>
          <w:szCs w:val="24"/>
        </w:rPr>
        <w:t>10.1016/j.jtcme.2017.08.012</w:t>
      </w:r>
    </w:p>
    <w:p w14:paraId="1BD746E0" w14:textId="6C167459" w:rsidR="00C908D9" w:rsidRPr="00C908D9" w:rsidRDefault="00C908D9" w:rsidP="00B71B4C">
      <w:pPr>
        <w:pStyle w:val="ListParagraph"/>
        <w:numPr>
          <w:ilvl w:val="0"/>
          <w:numId w:val="7"/>
        </w:numPr>
        <w:tabs>
          <w:tab w:val="left" w:pos="540"/>
        </w:tabs>
        <w:spacing w:after="0" w:line="360" w:lineRule="auto"/>
        <w:ind w:left="540" w:hanging="540"/>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themeFill="background1"/>
        </w:rPr>
        <w:t xml:space="preserve">A.A. </w:t>
      </w:r>
      <w:r w:rsidRPr="008202E8">
        <w:rPr>
          <w:rFonts w:ascii="Times New Roman" w:hAnsi="Times New Roman" w:cs="Times New Roman"/>
          <w:sz w:val="24"/>
          <w:szCs w:val="24"/>
          <w:shd w:val="clear" w:color="auto" w:fill="FFFFFF" w:themeFill="background1"/>
        </w:rPr>
        <w:t>Adesokan</w:t>
      </w:r>
      <w:r w:rsidRPr="008202E8">
        <w:rPr>
          <w:rFonts w:ascii="Times New Roman" w:hAnsi="Times New Roman" w:cs="Times New Roman"/>
          <w:sz w:val="24"/>
          <w:szCs w:val="24"/>
        </w:rPr>
        <w:t xml:space="preserve">, </w:t>
      </w:r>
      <w:r>
        <w:rPr>
          <w:rFonts w:ascii="Times New Roman" w:hAnsi="Times New Roman" w:cs="Times New Roman"/>
          <w:sz w:val="24"/>
          <w:szCs w:val="24"/>
        </w:rPr>
        <w:t xml:space="preserve">M.T. </w:t>
      </w:r>
      <w:r w:rsidRPr="008202E8">
        <w:rPr>
          <w:rFonts w:ascii="Times New Roman" w:hAnsi="Times New Roman" w:cs="Times New Roman"/>
          <w:sz w:val="24"/>
          <w:szCs w:val="24"/>
        </w:rPr>
        <w:t xml:space="preserve">Yakubu, </w:t>
      </w:r>
      <w:r>
        <w:rPr>
          <w:rFonts w:ascii="Times New Roman" w:hAnsi="Times New Roman" w:cs="Times New Roman"/>
          <w:sz w:val="24"/>
          <w:szCs w:val="24"/>
        </w:rPr>
        <w:t xml:space="preserve">B.V. </w:t>
      </w:r>
      <w:r w:rsidRPr="008202E8">
        <w:rPr>
          <w:rFonts w:ascii="Times New Roman" w:hAnsi="Times New Roman" w:cs="Times New Roman"/>
          <w:sz w:val="24"/>
          <w:szCs w:val="24"/>
        </w:rPr>
        <w:t xml:space="preserve">Owoyele, </w:t>
      </w:r>
      <w:r>
        <w:rPr>
          <w:rFonts w:ascii="Times New Roman" w:hAnsi="Times New Roman" w:cs="Times New Roman"/>
          <w:sz w:val="24"/>
          <w:szCs w:val="24"/>
        </w:rPr>
        <w:t xml:space="preserve">M.A. </w:t>
      </w:r>
      <w:r w:rsidRPr="008202E8">
        <w:rPr>
          <w:rFonts w:ascii="Times New Roman" w:hAnsi="Times New Roman" w:cs="Times New Roman"/>
          <w:sz w:val="24"/>
          <w:szCs w:val="24"/>
        </w:rPr>
        <w:t xml:space="preserve">Akanji, </w:t>
      </w:r>
      <w:r>
        <w:rPr>
          <w:rFonts w:ascii="Times New Roman" w:hAnsi="Times New Roman" w:cs="Times New Roman"/>
          <w:sz w:val="24"/>
          <w:szCs w:val="24"/>
        </w:rPr>
        <w:t xml:space="preserve">A.O. </w:t>
      </w:r>
      <w:r w:rsidRPr="008202E8">
        <w:rPr>
          <w:rFonts w:ascii="Times New Roman" w:hAnsi="Times New Roman" w:cs="Times New Roman"/>
          <w:sz w:val="24"/>
          <w:szCs w:val="24"/>
        </w:rPr>
        <w:t xml:space="preserve">Soladoye, </w:t>
      </w:r>
      <w:r>
        <w:rPr>
          <w:rFonts w:ascii="Times New Roman" w:hAnsi="Times New Roman" w:cs="Times New Roman"/>
          <w:sz w:val="24"/>
          <w:szCs w:val="24"/>
        </w:rPr>
        <w:t xml:space="preserve">O.K. </w:t>
      </w:r>
      <w:r w:rsidRPr="008202E8">
        <w:rPr>
          <w:rFonts w:ascii="Times New Roman" w:hAnsi="Times New Roman" w:cs="Times New Roman"/>
          <w:sz w:val="24"/>
          <w:szCs w:val="24"/>
        </w:rPr>
        <w:t>Lawal</w:t>
      </w:r>
      <w:r>
        <w:rPr>
          <w:rFonts w:ascii="Times New Roman" w:hAnsi="Times New Roman" w:cs="Times New Roman"/>
          <w:sz w:val="24"/>
          <w:szCs w:val="24"/>
        </w:rPr>
        <w:t>,</w:t>
      </w:r>
      <w:r w:rsidRPr="008202E8">
        <w:rPr>
          <w:rFonts w:ascii="Times New Roman" w:hAnsi="Times New Roman" w:cs="Times New Roman"/>
          <w:sz w:val="24"/>
          <w:szCs w:val="24"/>
        </w:rPr>
        <w:t xml:space="preserve"> </w:t>
      </w:r>
      <w:r w:rsidRPr="00C908D9">
        <w:rPr>
          <w:rFonts w:ascii="Times New Roman" w:hAnsi="Times New Roman" w:cs="Times New Roman"/>
          <w:i/>
          <w:iCs/>
          <w:sz w:val="24"/>
          <w:szCs w:val="24"/>
        </w:rPr>
        <w:t>Afr. J. Biochem. Res</w:t>
      </w:r>
      <w:r w:rsidRPr="00C908D9">
        <w:rPr>
          <w:rFonts w:ascii="Times New Roman" w:hAnsi="Times New Roman" w:cs="Times New Roman"/>
          <w:iCs/>
          <w:sz w:val="24"/>
          <w:szCs w:val="24"/>
        </w:rPr>
        <w:t>.</w:t>
      </w:r>
      <w:r>
        <w:rPr>
          <w:rFonts w:ascii="Times New Roman" w:hAnsi="Times New Roman" w:cs="Times New Roman"/>
          <w:iCs/>
          <w:sz w:val="24"/>
          <w:szCs w:val="24"/>
        </w:rPr>
        <w:t xml:space="preserve">, </w:t>
      </w:r>
      <w:r>
        <w:rPr>
          <w:rFonts w:ascii="Times New Roman" w:hAnsi="Times New Roman" w:cs="Times New Roman"/>
          <w:b/>
          <w:iCs/>
          <w:sz w:val="24"/>
          <w:szCs w:val="24"/>
        </w:rPr>
        <w:t>2008</w:t>
      </w:r>
      <w:r>
        <w:rPr>
          <w:rFonts w:ascii="Times New Roman" w:hAnsi="Times New Roman" w:cs="Times New Roman"/>
          <w:iCs/>
          <w:sz w:val="24"/>
          <w:szCs w:val="24"/>
        </w:rPr>
        <w:t>,</w:t>
      </w:r>
      <w:r w:rsidRPr="00C908D9">
        <w:rPr>
          <w:rFonts w:ascii="Times New Roman" w:hAnsi="Times New Roman" w:cs="Times New Roman"/>
          <w:iCs/>
          <w:sz w:val="24"/>
          <w:szCs w:val="24"/>
        </w:rPr>
        <w:t xml:space="preserve"> </w:t>
      </w:r>
      <w:r w:rsidRPr="0007308C">
        <w:rPr>
          <w:rFonts w:ascii="Times New Roman" w:hAnsi="Times New Roman" w:cs="Times New Roman"/>
          <w:i/>
          <w:sz w:val="24"/>
          <w:szCs w:val="24"/>
        </w:rPr>
        <w:t>2</w:t>
      </w:r>
      <w:r>
        <w:rPr>
          <w:rFonts w:ascii="Times New Roman" w:hAnsi="Times New Roman" w:cs="Times New Roman"/>
          <w:sz w:val="24"/>
          <w:szCs w:val="24"/>
        </w:rPr>
        <w:t>,</w:t>
      </w:r>
      <w:r w:rsidRPr="008202E8">
        <w:rPr>
          <w:rFonts w:ascii="Times New Roman" w:hAnsi="Times New Roman" w:cs="Times New Roman"/>
          <w:sz w:val="24"/>
          <w:szCs w:val="24"/>
        </w:rPr>
        <w:t xml:space="preserve"> 65–169. </w:t>
      </w:r>
      <w:r w:rsidR="00B71B4C" w:rsidRPr="00B71B4C">
        <w:rPr>
          <w:rFonts w:ascii="Times New Roman" w:hAnsi="Times New Roman" w:cs="Times New Roman"/>
          <w:b/>
          <w:sz w:val="24"/>
          <w:szCs w:val="24"/>
        </w:rPr>
        <w:t>DOI:</w:t>
      </w:r>
      <w:r w:rsidR="00B71B4C" w:rsidRPr="00B71B4C">
        <w:rPr>
          <w:rFonts w:ascii="Times New Roman" w:hAnsi="Times New Roman" w:cs="Times New Roman"/>
          <w:sz w:val="24"/>
          <w:szCs w:val="24"/>
        </w:rPr>
        <w:t>10.5897/AJBR2008</w:t>
      </w:r>
      <w:r w:rsidR="006154FB">
        <w:rPr>
          <w:rFonts w:ascii="Times New Roman" w:hAnsi="Times New Roman" w:cs="Times New Roman"/>
          <w:sz w:val="24"/>
          <w:szCs w:val="24"/>
        </w:rPr>
        <w:t>.</w:t>
      </w:r>
    </w:p>
    <w:p w14:paraId="30E6E0B2" w14:textId="0B9DF126" w:rsidR="0051302E" w:rsidRPr="0051302E" w:rsidRDefault="0051302E" w:rsidP="00C908D9">
      <w:pPr>
        <w:pStyle w:val="ListParagraph"/>
        <w:numPr>
          <w:ilvl w:val="0"/>
          <w:numId w:val="7"/>
        </w:numPr>
        <w:tabs>
          <w:tab w:val="left" w:pos="540"/>
        </w:tabs>
        <w:spacing w:after="0" w:line="360" w:lineRule="auto"/>
        <w:ind w:left="540" w:hanging="540"/>
        <w:jc w:val="both"/>
        <w:rPr>
          <w:rFonts w:ascii="Times New Roman" w:eastAsia="Times New Roman" w:hAnsi="Times New Roman" w:cs="Times New Roman"/>
          <w:sz w:val="24"/>
          <w:szCs w:val="24"/>
        </w:rPr>
      </w:pPr>
      <w:r>
        <w:rPr>
          <w:rFonts w:ascii="Times New Roman" w:hAnsi="Times New Roman" w:cs="Times New Roman"/>
          <w:sz w:val="24"/>
          <w:szCs w:val="24"/>
        </w:rPr>
        <w:t xml:space="preserve">N. </w:t>
      </w:r>
      <w:r w:rsidRPr="008202E8">
        <w:rPr>
          <w:rFonts w:ascii="Times New Roman" w:hAnsi="Times New Roman" w:cs="Times New Roman"/>
          <w:sz w:val="24"/>
          <w:szCs w:val="24"/>
        </w:rPr>
        <w:t xml:space="preserve">Tsabang, </w:t>
      </w:r>
      <w:r>
        <w:rPr>
          <w:rFonts w:ascii="Times New Roman" w:hAnsi="Times New Roman" w:cs="Times New Roman"/>
          <w:sz w:val="24"/>
          <w:szCs w:val="24"/>
        </w:rPr>
        <w:t xml:space="preserve">P.V. </w:t>
      </w:r>
      <w:r w:rsidRPr="008202E8">
        <w:rPr>
          <w:rFonts w:ascii="Times New Roman" w:hAnsi="Times New Roman" w:cs="Times New Roman"/>
          <w:sz w:val="24"/>
          <w:szCs w:val="24"/>
        </w:rPr>
        <w:t xml:space="preserve">Fokou, </w:t>
      </w:r>
      <w:r>
        <w:rPr>
          <w:rFonts w:ascii="Times New Roman" w:hAnsi="Times New Roman" w:cs="Times New Roman"/>
          <w:sz w:val="24"/>
          <w:szCs w:val="24"/>
        </w:rPr>
        <w:t xml:space="preserve">L.R. </w:t>
      </w:r>
      <w:r w:rsidRPr="008202E8">
        <w:rPr>
          <w:rFonts w:ascii="Times New Roman" w:hAnsi="Times New Roman" w:cs="Times New Roman"/>
          <w:sz w:val="24"/>
          <w:szCs w:val="24"/>
        </w:rPr>
        <w:t xml:space="preserve">Tchokouaha, </w:t>
      </w:r>
      <w:r>
        <w:rPr>
          <w:rFonts w:ascii="Times New Roman" w:hAnsi="Times New Roman" w:cs="Times New Roman"/>
          <w:sz w:val="24"/>
          <w:szCs w:val="24"/>
        </w:rPr>
        <w:t>B. Noguem</w:t>
      </w:r>
      <w:r w:rsidRPr="008202E8">
        <w:rPr>
          <w:rFonts w:ascii="Times New Roman" w:hAnsi="Times New Roman" w:cs="Times New Roman"/>
          <w:sz w:val="24"/>
          <w:szCs w:val="24"/>
        </w:rPr>
        <w:t xml:space="preserve">, </w:t>
      </w:r>
      <w:r>
        <w:rPr>
          <w:rFonts w:ascii="Times New Roman" w:hAnsi="Times New Roman" w:cs="Times New Roman"/>
          <w:sz w:val="24"/>
          <w:szCs w:val="24"/>
        </w:rPr>
        <w:t>I.</w:t>
      </w:r>
      <w:r w:rsidRPr="008202E8">
        <w:rPr>
          <w:rStyle w:val="Hyperlink"/>
          <w:rFonts w:ascii="Times New Roman" w:hAnsi="Times New Roman" w:cs="Times New Roman"/>
          <w:color w:val="auto"/>
          <w:sz w:val="24"/>
          <w:szCs w:val="24"/>
          <w:u w:val="none"/>
        </w:rPr>
        <w:t xml:space="preserve"> </w:t>
      </w:r>
      <w:r w:rsidRPr="00F07600">
        <w:rPr>
          <w:rFonts w:ascii="Times New Roman" w:hAnsi="Times New Roman" w:cs="Times New Roman"/>
          <w:sz w:val="24"/>
          <w:szCs w:val="24"/>
        </w:rPr>
        <w:t xml:space="preserve">Bakarnga-Via, </w:t>
      </w:r>
      <w:r>
        <w:rPr>
          <w:rFonts w:ascii="Times New Roman" w:hAnsi="Times New Roman" w:cs="Times New Roman"/>
          <w:sz w:val="24"/>
          <w:szCs w:val="24"/>
        </w:rPr>
        <w:t xml:space="preserve">M.S. </w:t>
      </w:r>
      <w:r w:rsidRPr="00F07600">
        <w:rPr>
          <w:rFonts w:ascii="Times New Roman" w:hAnsi="Times New Roman" w:cs="Times New Roman"/>
          <w:sz w:val="24"/>
          <w:szCs w:val="24"/>
        </w:rPr>
        <w:t xml:space="preserve">Nguepi, </w:t>
      </w:r>
      <w:r w:rsidRPr="008202E8">
        <w:rPr>
          <w:rStyle w:val="Hyperlink"/>
          <w:rFonts w:ascii="Times New Roman" w:hAnsi="Times New Roman" w:cs="Times New Roman"/>
          <w:color w:val="auto"/>
          <w:sz w:val="24"/>
          <w:szCs w:val="24"/>
          <w:u w:val="none"/>
        </w:rPr>
        <w:t xml:space="preserve"> </w:t>
      </w:r>
      <w:r>
        <w:rPr>
          <w:rStyle w:val="Hyperlink"/>
          <w:rFonts w:ascii="Times New Roman" w:hAnsi="Times New Roman" w:cs="Times New Roman"/>
          <w:color w:val="auto"/>
          <w:sz w:val="24"/>
          <w:szCs w:val="24"/>
          <w:u w:val="none"/>
        </w:rPr>
        <w:t xml:space="preserve">B.A. </w:t>
      </w:r>
      <w:r w:rsidRPr="00F07600">
        <w:rPr>
          <w:rFonts w:ascii="Times New Roman" w:hAnsi="Times New Roman" w:cs="Times New Roman"/>
          <w:sz w:val="24"/>
          <w:szCs w:val="24"/>
        </w:rPr>
        <w:t xml:space="preserve">Nkongmeneck, </w:t>
      </w:r>
      <w:r>
        <w:rPr>
          <w:rStyle w:val="Hyperlink"/>
          <w:rFonts w:ascii="Times New Roman" w:hAnsi="Times New Roman" w:cs="Times New Roman"/>
          <w:color w:val="auto"/>
          <w:sz w:val="24"/>
          <w:szCs w:val="24"/>
          <w:u w:val="none"/>
        </w:rPr>
        <w:t xml:space="preserve">F.F. </w:t>
      </w:r>
      <w:r w:rsidRPr="00F07600">
        <w:rPr>
          <w:rFonts w:ascii="Times New Roman" w:hAnsi="Times New Roman" w:cs="Times New Roman"/>
          <w:sz w:val="24"/>
          <w:szCs w:val="24"/>
        </w:rPr>
        <w:t>Boyom</w:t>
      </w:r>
      <w:r>
        <w:rPr>
          <w:rFonts w:ascii="Times New Roman" w:hAnsi="Times New Roman" w:cs="Times New Roman"/>
          <w:sz w:val="24"/>
          <w:szCs w:val="24"/>
        </w:rPr>
        <w:t>,</w:t>
      </w:r>
      <w:r w:rsidRPr="008202E8">
        <w:rPr>
          <w:rFonts w:ascii="Times New Roman" w:hAnsi="Times New Roman" w:cs="Times New Roman"/>
          <w:sz w:val="24"/>
          <w:szCs w:val="24"/>
        </w:rPr>
        <w:t xml:space="preserve"> </w:t>
      </w:r>
      <w:r w:rsidRPr="006154FB">
        <w:rPr>
          <w:rFonts w:ascii="Times New Roman" w:hAnsi="Times New Roman" w:cs="Times New Roman"/>
          <w:i/>
          <w:iCs/>
          <w:sz w:val="24"/>
          <w:szCs w:val="24"/>
        </w:rPr>
        <w:t>J. Ethnopharmacol</w:t>
      </w:r>
      <w:r>
        <w:rPr>
          <w:rFonts w:ascii="Times New Roman" w:hAnsi="Times New Roman" w:cs="Times New Roman"/>
          <w:iCs/>
          <w:sz w:val="24"/>
          <w:szCs w:val="24"/>
        </w:rPr>
        <w:t>.</w:t>
      </w:r>
      <w:r w:rsidR="006154FB">
        <w:rPr>
          <w:rFonts w:ascii="Times New Roman" w:hAnsi="Times New Roman" w:cs="Times New Roman"/>
          <w:iCs/>
          <w:sz w:val="24"/>
          <w:szCs w:val="24"/>
        </w:rPr>
        <w:t>,</w:t>
      </w:r>
      <w:r w:rsidRPr="008202E8">
        <w:rPr>
          <w:rFonts w:ascii="Times New Roman" w:hAnsi="Times New Roman" w:cs="Times New Roman"/>
          <w:i/>
          <w:sz w:val="24"/>
          <w:szCs w:val="24"/>
        </w:rPr>
        <w:t xml:space="preserve"> </w:t>
      </w:r>
      <w:r w:rsidR="006154FB" w:rsidRPr="006154FB">
        <w:rPr>
          <w:rFonts w:ascii="Times New Roman" w:hAnsi="Times New Roman" w:cs="Times New Roman"/>
          <w:b/>
          <w:sz w:val="24"/>
          <w:szCs w:val="24"/>
        </w:rPr>
        <w:t>2012</w:t>
      </w:r>
      <w:r w:rsidR="006154FB">
        <w:rPr>
          <w:rFonts w:ascii="Times New Roman" w:hAnsi="Times New Roman" w:cs="Times New Roman"/>
          <w:sz w:val="24"/>
          <w:szCs w:val="24"/>
        </w:rPr>
        <w:t xml:space="preserve">, </w:t>
      </w:r>
      <w:r w:rsidRPr="006154FB">
        <w:rPr>
          <w:rFonts w:ascii="Times New Roman" w:hAnsi="Times New Roman" w:cs="Times New Roman"/>
          <w:sz w:val="24"/>
          <w:szCs w:val="24"/>
        </w:rPr>
        <w:t>139</w:t>
      </w:r>
      <w:r w:rsidR="006154FB">
        <w:rPr>
          <w:rFonts w:ascii="Times New Roman" w:hAnsi="Times New Roman" w:cs="Times New Roman"/>
          <w:sz w:val="24"/>
          <w:szCs w:val="24"/>
        </w:rPr>
        <w:t>,</w:t>
      </w:r>
      <w:r w:rsidRPr="008202E8">
        <w:rPr>
          <w:rFonts w:ascii="Times New Roman" w:hAnsi="Times New Roman" w:cs="Times New Roman"/>
          <w:sz w:val="24"/>
          <w:szCs w:val="24"/>
        </w:rPr>
        <w:t xml:space="preserve"> 171–180. </w:t>
      </w:r>
      <w:r w:rsidRPr="006154FB">
        <w:rPr>
          <w:rFonts w:ascii="Times New Roman" w:hAnsi="Times New Roman" w:cs="Times New Roman"/>
          <w:b/>
          <w:sz w:val="24"/>
          <w:szCs w:val="24"/>
        </w:rPr>
        <w:t>DOI:</w:t>
      </w:r>
      <w:r w:rsidRPr="00F07600">
        <w:rPr>
          <w:rFonts w:ascii="Times New Roman" w:hAnsi="Times New Roman" w:cs="Times New Roman"/>
          <w:sz w:val="24"/>
          <w:szCs w:val="24"/>
        </w:rPr>
        <w:t>10.1016/j.jep.2011.10.035</w:t>
      </w:r>
      <w:r w:rsidR="006154FB">
        <w:rPr>
          <w:rFonts w:ascii="Times New Roman" w:hAnsi="Times New Roman" w:cs="Times New Roman"/>
          <w:sz w:val="24"/>
          <w:szCs w:val="24"/>
        </w:rPr>
        <w:t>.</w:t>
      </w:r>
    </w:p>
    <w:p w14:paraId="08A4C5CA" w14:textId="18978FE5" w:rsidR="006154FB" w:rsidRPr="008202E8" w:rsidRDefault="006154FB" w:rsidP="006154FB">
      <w:pPr>
        <w:pStyle w:val="ListParagraph"/>
        <w:numPr>
          <w:ilvl w:val="0"/>
          <w:numId w:val="7"/>
        </w:numPr>
        <w:tabs>
          <w:tab w:val="left" w:pos="540"/>
        </w:tabs>
        <w:spacing w:line="360" w:lineRule="auto"/>
        <w:ind w:left="540" w:hanging="540"/>
        <w:jc w:val="both"/>
        <w:rPr>
          <w:rFonts w:ascii="Times New Roman" w:eastAsia="Times New Roman" w:hAnsi="Times New Roman" w:cs="Times New Roman"/>
          <w:sz w:val="24"/>
          <w:szCs w:val="24"/>
        </w:rPr>
      </w:pPr>
      <w:r>
        <w:rPr>
          <w:rFonts w:ascii="Times New Roman" w:hAnsi="Times New Roman" w:cs="Times New Roman"/>
          <w:sz w:val="24"/>
          <w:szCs w:val="24"/>
        </w:rPr>
        <w:t>O.</w:t>
      </w:r>
      <w:r w:rsidRPr="00F07600">
        <w:rPr>
          <w:rFonts w:ascii="Times New Roman" w:hAnsi="Times New Roman" w:cs="Times New Roman"/>
          <w:sz w:val="24"/>
          <w:szCs w:val="24"/>
        </w:rPr>
        <w:t>E. A</w:t>
      </w:r>
      <w:r>
        <w:rPr>
          <w:rFonts w:ascii="Times New Roman" w:hAnsi="Times New Roman" w:cs="Times New Roman"/>
          <w:sz w:val="24"/>
          <w:szCs w:val="24"/>
        </w:rPr>
        <w:t>debiyi,</w:t>
      </w:r>
      <w:r w:rsidRPr="008202E8">
        <w:rPr>
          <w:rFonts w:ascii="Times New Roman" w:hAnsi="Times New Roman" w:cs="Times New Roman"/>
          <w:sz w:val="24"/>
          <w:szCs w:val="24"/>
        </w:rPr>
        <w:t xml:space="preserve"> </w:t>
      </w:r>
      <w:r w:rsidRPr="00F07600">
        <w:rPr>
          <w:rFonts w:ascii="Times New Roman" w:hAnsi="Times New Roman" w:cs="Times New Roman"/>
          <w:sz w:val="24"/>
          <w:szCs w:val="24"/>
        </w:rPr>
        <w:t>M</w:t>
      </w:r>
      <w:r>
        <w:rPr>
          <w:rFonts w:ascii="Times New Roman" w:hAnsi="Times New Roman" w:cs="Times New Roman"/>
          <w:sz w:val="24"/>
          <w:szCs w:val="24"/>
        </w:rPr>
        <w:t>.</w:t>
      </w:r>
      <w:r w:rsidRPr="00F07600">
        <w:rPr>
          <w:rFonts w:ascii="Times New Roman" w:hAnsi="Times New Roman" w:cs="Times New Roman"/>
          <w:sz w:val="24"/>
          <w:szCs w:val="24"/>
        </w:rPr>
        <w:t>O. Abatan</w:t>
      </w:r>
      <w:r>
        <w:rPr>
          <w:rFonts w:ascii="Times New Roman" w:hAnsi="Times New Roman" w:cs="Times New Roman"/>
          <w:sz w:val="24"/>
          <w:szCs w:val="24"/>
        </w:rPr>
        <w:t xml:space="preserve">, </w:t>
      </w:r>
      <w:r w:rsidRPr="006154FB">
        <w:rPr>
          <w:rFonts w:ascii="Times New Roman" w:hAnsi="Times New Roman" w:cs="Times New Roman"/>
          <w:i/>
          <w:sz w:val="24"/>
          <w:szCs w:val="24"/>
        </w:rPr>
        <w:t>Interdiscip Toxicol</w:t>
      </w:r>
      <w:r w:rsidRPr="008202E8">
        <w:rPr>
          <w:rStyle w:val="cit"/>
          <w:rFonts w:ascii="Times New Roman" w:hAnsi="Times New Roman" w:cs="Times New Roman"/>
          <w:sz w:val="24"/>
          <w:szCs w:val="24"/>
        </w:rPr>
        <w:t>.</w:t>
      </w:r>
      <w:r>
        <w:rPr>
          <w:rStyle w:val="cit"/>
          <w:rFonts w:ascii="Times New Roman" w:hAnsi="Times New Roman" w:cs="Times New Roman"/>
          <w:sz w:val="24"/>
          <w:szCs w:val="24"/>
        </w:rPr>
        <w:t>,</w:t>
      </w:r>
      <w:r w:rsidRPr="008202E8">
        <w:rPr>
          <w:rStyle w:val="cit"/>
          <w:rFonts w:ascii="Times New Roman" w:hAnsi="Times New Roman" w:cs="Times New Roman"/>
          <w:sz w:val="24"/>
          <w:szCs w:val="24"/>
        </w:rPr>
        <w:t xml:space="preserve"> </w:t>
      </w:r>
      <w:r w:rsidRPr="006154FB">
        <w:rPr>
          <w:rStyle w:val="cit"/>
          <w:rFonts w:ascii="Times New Roman" w:hAnsi="Times New Roman" w:cs="Times New Roman"/>
          <w:b/>
          <w:sz w:val="24"/>
          <w:szCs w:val="24"/>
        </w:rPr>
        <w:t>2013</w:t>
      </w:r>
      <w:r>
        <w:rPr>
          <w:rStyle w:val="cit"/>
          <w:rFonts w:ascii="Times New Roman" w:hAnsi="Times New Roman" w:cs="Times New Roman"/>
          <w:sz w:val="24"/>
          <w:szCs w:val="24"/>
        </w:rPr>
        <w:t>,</w:t>
      </w:r>
      <w:r w:rsidRPr="008202E8">
        <w:rPr>
          <w:rStyle w:val="cit"/>
          <w:rFonts w:ascii="Times New Roman" w:hAnsi="Times New Roman" w:cs="Times New Roman"/>
          <w:sz w:val="24"/>
          <w:szCs w:val="24"/>
        </w:rPr>
        <w:t xml:space="preserve"> </w:t>
      </w:r>
      <w:r w:rsidRPr="00895587">
        <w:rPr>
          <w:rStyle w:val="cit"/>
          <w:rFonts w:ascii="Times New Roman" w:hAnsi="Times New Roman" w:cs="Times New Roman"/>
          <w:i/>
          <w:sz w:val="24"/>
          <w:szCs w:val="24"/>
        </w:rPr>
        <w:t>6</w:t>
      </w:r>
      <w:r>
        <w:rPr>
          <w:rStyle w:val="cit"/>
          <w:rFonts w:ascii="Times New Roman" w:hAnsi="Times New Roman" w:cs="Times New Roman"/>
          <w:sz w:val="24"/>
          <w:szCs w:val="24"/>
        </w:rPr>
        <w:t xml:space="preserve">, </w:t>
      </w:r>
      <w:r w:rsidRPr="008202E8">
        <w:rPr>
          <w:rStyle w:val="cit"/>
          <w:rFonts w:ascii="Times New Roman" w:hAnsi="Times New Roman" w:cs="Times New Roman"/>
          <w:sz w:val="24"/>
          <w:szCs w:val="24"/>
        </w:rPr>
        <w:t>145–151</w:t>
      </w:r>
      <w:r>
        <w:rPr>
          <w:rStyle w:val="cit"/>
          <w:rFonts w:ascii="Times New Roman" w:hAnsi="Times New Roman" w:cs="Times New Roman"/>
          <w:sz w:val="24"/>
          <w:szCs w:val="24"/>
        </w:rPr>
        <w:t xml:space="preserve">. </w:t>
      </w:r>
      <w:r w:rsidRPr="006154FB">
        <w:rPr>
          <w:rStyle w:val="cit"/>
          <w:rFonts w:ascii="Times New Roman" w:hAnsi="Times New Roman" w:cs="Times New Roman"/>
          <w:b/>
          <w:sz w:val="24"/>
          <w:szCs w:val="24"/>
        </w:rPr>
        <w:t>DOI:</w:t>
      </w:r>
      <w:r w:rsidRPr="006154FB">
        <w:rPr>
          <w:rStyle w:val="cit"/>
          <w:rFonts w:ascii="Times New Roman" w:hAnsi="Times New Roman" w:cs="Times New Roman"/>
          <w:sz w:val="24"/>
          <w:szCs w:val="24"/>
        </w:rPr>
        <w:t>10.2478/intox-2013-0023.</w:t>
      </w:r>
    </w:p>
    <w:p w14:paraId="2A92ACC0" w14:textId="0DD20591" w:rsidR="008F2D6C" w:rsidRPr="008202E8" w:rsidRDefault="008F2D6C" w:rsidP="008F2D6C">
      <w:pPr>
        <w:pStyle w:val="ListParagraph"/>
        <w:numPr>
          <w:ilvl w:val="0"/>
          <w:numId w:val="7"/>
        </w:numPr>
        <w:shd w:val="clear" w:color="auto" w:fill="FFFFFF"/>
        <w:tabs>
          <w:tab w:val="left" w:pos="540"/>
        </w:tabs>
        <w:spacing w:line="480" w:lineRule="auto"/>
        <w:ind w:left="540" w:hanging="540"/>
        <w:jc w:val="both"/>
        <w:rPr>
          <w:rFonts w:ascii="Times New Roman" w:hAnsi="Times New Roman" w:cs="Times New Roman"/>
          <w:sz w:val="24"/>
          <w:szCs w:val="24"/>
        </w:rPr>
      </w:pPr>
      <w:r w:rsidRPr="008F2D6C">
        <w:rPr>
          <w:rFonts w:ascii="Times New Roman" w:hAnsi="Times New Roman" w:cs="Times New Roman"/>
          <w:sz w:val="24"/>
          <w:szCs w:val="24"/>
        </w:rPr>
        <w:t>M</w:t>
      </w:r>
      <w:r>
        <w:rPr>
          <w:rFonts w:ascii="Times New Roman" w:hAnsi="Times New Roman" w:cs="Times New Roman"/>
          <w:sz w:val="24"/>
          <w:szCs w:val="24"/>
        </w:rPr>
        <w:t>.</w:t>
      </w:r>
      <w:r w:rsidRPr="008F2D6C">
        <w:rPr>
          <w:rFonts w:ascii="Times New Roman" w:hAnsi="Times New Roman" w:cs="Times New Roman"/>
          <w:sz w:val="24"/>
          <w:szCs w:val="24"/>
        </w:rPr>
        <w:t>N Djimeli, J</w:t>
      </w:r>
      <w:r>
        <w:rPr>
          <w:rFonts w:ascii="Times New Roman" w:hAnsi="Times New Roman" w:cs="Times New Roman"/>
          <w:sz w:val="24"/>
          <w:szCs w:val="24"/>
        </w:rPr>
        <w:t>.</w:t>
      </w:r>
      <w:r w:rsidRPr="008F2D6C">
        <w:rPr>
          <w:rFonts w:ascii="Times New Roman" w:hAnsi="Times New Roman" w:cs="Times New Roman"/>
          <w:sz w:val="24"/>
          <w:szCs w:val="24"/>
        </w:rPr>
        <w:t>M.N</w:t>
      </w:r>
      <w:r>
        <w:rPr>
          <w:rFonts w:ascii="Times New Roman" w:hAnsi="Times New Roman" w:cs="Times New Roman"/>
          <w:sz w:val="24"/>
          <w:szCs w:val="24"/>
        </w:rPr>
        <w:t>.</w:t>
      </w:r>
      <w:r w:rsidRPr="008F2D6C">
        <w:rPr>
          <w:rFonts w:ascii="Times New Roman" w:hAnsi="Times New Roman" w:cs="Times New Roman"/>
          <w:sz w:val="24"/>
          <w:szCs w:val="24"/>
        </w:rPr>
        <w:t xml:space="preserve"> Mendimi, S</w:t>
      </w:r>
      <w:r>
        <w:rPr>
          <w:rFonts w:ascii="Times New Roman" w:hAnsi="Times New Roman" w:cs="Times New Roman"/>
          <w:sz w:val="24"/>
          <w:szCs w:val="24"/>
        </w:rPr>
        <w:t>.</w:t>
      </w:r>
      <w:r w:rsidRPr="008F2D6C">
        <w:rPr>
          <w:rFonts w:ascii="Times New Roman" w:hAnsi="Times New Roman" w:cs="Times New Roman"/>
          <w:sz w:val="24"/>
          <w:szCs w:val="24"/>
        </w:rPr>
        <w:t>P</w:t>
      </w:r>
      <w:r>
        <w:rPr>
          <w:rFonts w:ascii="Times New Roman" w:hAnsi="Times New Roman" w:cs="Times New Roman"/>
          <w:sz w:val="24"/>
          <w:szCs w:val="24"/>
        </w:rPr>
        <w:t>.</w:t>
      </w:r>
      <w:r w:rsidRPr="008F2D6C">
        <w:rPr>
          <w:rFonts w:ascii="Times New Roman" w:hAnsi="Times New Roman" w:cs="Times New Roman"/>
          <w:sz w:val="24"/>
          <w:szCs w:val="24"/>
        </w:rPr>
        <w:t>C</w:t>
      </w:r>
      <w:r>
        <w:rPr>
          <w:rFonts w:ascii="Times New Roman" w:hAnsi="Times New Roman" w:cs="Times New Roman"/>
          <w:sz w:val="24"/>
          <w:szCs w:val="24"/>
        </w:rPr>
        <w:t>.</w:t>
      </w:r>
      <w:r w:rsidRPr="008F2D6C">
        <w:rPr>
          <w:rFonts w:ascii="Times New Roman" w:hAnsi="Times New Roman" w:cs="Times New Roman"/>
          <w:sz w:val="24"/>
          <w:szCs w:val="24"/>
        </w:rPr>
        <w:t xml:space="preserve"> Fodouop, C</w:t>
      </w:r>
      <w:r>
        <w:rPr>
          <w:rFonts w:ascii="Times New Roman" w:hAnsi="Times New Roman" w:cs="Times New Roman"/>
          <w:sz w:val="24"/>
          <w:szCs w:val="24"/>
        </w:rPr>
        <w:t>.</w:t>
      </w:r>
      <w:r w:rsidRPr="008F2D6C">
        <w:rPr>
          <w:rFonts w:ascii="Times New Roman" w:hAnsi="Times New Roman" w:cs="Times New Roman"/>
          <w:sz w:val="24"/>
          <w:szCs w:val="24"/>
        </w:rPr>
        <w:t xml:space="preserve"> Fokunang, S</w:t>
      </w:r>
      <w:r>
        <w:rPr>
          <w:rFonts w:ascii="Times New Roman" w:hAnsi="Times New Roman" w:cs="Times New Roman"/>
          <w:sz w:val="24"/>
          <w:szCs w:val="24"/>
        </w:rPr>
        <w:t>.S.</w:t>
      </w:r>
      <w:r w:rsidRPr="008F2D6C">
        <w:rPr>
          <w:rFonts w:ascii="Times New Roman" w:hAnsi="Times New Roman" w:cs="Times New Roman"/>
          <w:sz w:val="24"/>
          <w:szCs w:val="24"/>
        </w:rPr>
        <w:t xml:space="preserve"> Atsafack, O</w:t>
      </w:r>
      <w:r>
        <w:rPr>
          <w:rFonts w:ascii="Times New Roman" w:hAnsi="Times New Roman" w:cs="Times New Roman"/>
          <w:sz w:val="24"/>
          <w:szCs w:val="24"/>
        </w:rPr>
        <w:t>.</w:t>
      </w:r>
      <w:r w:rsidRPr="008F2D6C">
        <w:rPr>
          <w:rFonts w:ascii="Times New Roman" w:hAnsi="Times New Roman" w:cs="Times New Roman"/>
          <w:sz w:val="24"/>
          <w:szCs w:val="24"/>
        </w:rPr>
        <w:t xml:space="preserve"> Dogmo, M</w:t>
      </w:r>
      <w:r>
        <w:rPr>
          <w:rFonts w:ascii="Times New Roman" w:hAnsi="Times New Roman" w:cs="Times New Roman"/>
          <w:sz w:val="24"/>
          <w:szCs w:val="24"/>
        </w:rPr>
        <w:t>.</w:t>
      </w:r>
      <w:r w:rsidRPr="008F2D6C">
        <w:rPr>
          <w:rFonts w:ascii="Times New Roman" w:hAnsi="Times New Roman" w:cs="Times New Roman"/>
          <w:sz w:val="24"/>
          <w:szCs w:val="24"/>
        </w:rPr>
        <w:t xml:space="preserve"> Guewo-Fokeng</w:t>
      </w:r>
      <w:r>
        <w:rPr>
          <w:rFonts w:ascii="Times New Roman" w:hAnsi="Times New Roman" w:cs="Times New Roman"/>
          <w:sz w:val="24"/>
          <w:szCs w:val="24"/>
        </w:rPr>
        <w:t>,</w:t>
      </w:r>
      <w:r w:rsidRPr="008F2D6C">
        <w:rPr>
          <w:rFonts w:ascii="Times New Roman" w:hAnsi="Times New Roman" w:cs="Times New Roman"/>
          <w:sz w:val="24"/>
          <w:szCs w:val="24"/>
        </w:rPr>
        <w:t xml:space="preserve"> D</w:t>
      </w:r>
      <w:r>
        <w:rPr>
          <w:rFonts w:ascii="Times New Roman" w:hAnsi="Times New Roman" w:cs="Times New Roman"/>
          <w:sz w:val="24"/>
          <w:szCs w:val="24"/>
        </w:rPr>
        <w:t>.</w:t>
      </w:r>
      <w:r w:rsidRPr="008F2D6C">
        <w:rPr>
          <w:rFonts w:ascii="Times New Roman" w:hAnsi="Times New Roman" w:cs="Times New Roman"/>
          <w:sz w:val="24"/>
          <w:szCs w:val="24"/>
        </w:rPr>
        <w:t xml:space="preserve"> Gatsing</w:t>
      </w:r>
      <w:r>
        <w:rPr>
          <w:rFonts w:ascii="Times New Roman" w:hAnsi="Times New Roman" w:cs="Times New Roman"/>
          <w:sz w:val="24"/>
          <w:szCs w:val="24"/>
        </w:rPr>
        <w:t>,</w:t>
      </w:r>
      <w:r w:rsidR="00797302">
        <w:rPr>
          <w:rFonts w:ascii="Times New Roman" w:hAnsi="Times New Roman" w:cs="Times New Roman"/>
          <w:sz w:val="24"/>
          <w:szCs w:val="24"/>
        </w:rPr>
        <w:t xml:space="preserve"> </w:t>
      </w:r>
      <w:r w:rsidRPr="00797302">
        <w:rPr>
          <w:rFonts w:ascii="Times New Roman" w:hAnsi="Times New Roman" w:cs="Times New Roman"/>
          <w:i/>
          <w:sz w:val="24"/>
          <w:szCs w:val="24"/>
        </w:rPr>
        <w:t>Am</w:t>
      </w:r>
      <w:r w:rsidR="00797302" w:rsidRPr="00797302">
        <w:rPr>
          <w:rFonts w:ascii="Times New Roman" w:hAnsi="Times New Roman" w:cs="Times New Roman"/>
          <w:i/>
          <w:sz w:val="24"/>
          <w:szCs w:val="24"/>
        </w:rPr>
        <w:t>.</w:t>
      </w:r>
      <w:r w:rsidRPr="00797302">
        <w:rPr>
          <w:rFonts w:ascii="Times New Roman" w:hAnsi="Times New Roman" w:cs="Times New Roman"/>
          <w:i/>
          <w:sz w:val="24"/>
          <w:szCs w:val="24"/>
        </w:rPr>
        <w:t xml:space="preserve"> J</w:t>
      </w:r>
      <w:r w:rsidR="00797302" w:rsidRPr="00797302">
        <w:rPr>
          <w:rFonts w:ascii="Times New Roman" w:hAnsi="Times New Roman" w:cs="Times New Roman"/>
          <w:i/>
          <w:sz w:val="24"/>
          <w:szCs w:val="24"/>
        </w:rPr>
        <w:t>.</w:t>
      </w:r>
      <w:r w:rsidRPr="00797302">
        <w:rPr>
          <w:rFonts w:ascii="Times New Roman" w:hAnsi="Times New Roman" w:cs="Times New Roman"/>
          <w:i/>
          <w:sz w:val="24"/>
          <w:szCs w:val="24"/>
        </w:rPr>
        <w:t xml:space="preserve"> Pharmacol</w:t>
      </w:r>
      <w:r w:rsidR="00797302" w:rsidRPr="00797302">
        <w:rPr>
          <w:rFonts w:ascii="Times New Roman" w:hAnsi="Times New Roman" w:cs="Times New Roman"/>
          <w:i/>
          <w:sz w:val="24"/>
          <w:szCs w:val="24"/>
        </w:rPr>
        <w:t>.</w:t>
      </w:r>
      <w:r w:rsidRPr="00797302">
        <w:rPr>
          <w:rFonts w:ascii="Times New Roman" w:hAnsi="Times New Roman" w:cs="Times New Roman"/>
          <w:i/>
          <w:sz w:val="24"/>
          <w:szCs w:val="24"/>
        </w:rPr>
        <w:t xml:space="preserve"> Ther</w:t>
      </w:r>
      <w:r w:rsidRPr="008202E8">
        <w:rPr>
          <w:rFonts w:ascii="Times New Roman" w:hAnsi="Times New Roman" w:cs="Times New Roman"/>
          <w:sz w:val="24"/>
          <w:szCs w:val="24"/>
        </w:rPr>
        <w:t>.</w:t>
      </w:r>
      <w:r w:rsidR="00797302">
        <w:rPr>
          <w:rFonts w:ascii="Times New Roman" w:hAnsi="Times New Roman" w:cs="Times New Roman"/>
          <w:sz w:val="24"/>
          <w:szCs w:val="24"/>
        </w:rPr>
        <w:t xml:space="preserve">, </w:t>
      </w:r>
      <w:r w:rsidR="00797302" w:rsidRPr="00797302">
        <w:rPr>
          <w:rFonts w:ascii="Times New Roman" w:hAnsi="Times New Roman" w:cs="Times New Roman"/>
          <w:b/>
          <w:sz w:val="24"/>
          <w:szCs w:val="24"/>
        </w:rPr>
        <w:t>2017</w:t>
      </w:r>
      <w:r w:rsidR="00797302">
        <w:rPr>
          <w:rFonts w:ascii="Times New Roman" w:hAnsi="Times New Roman" w:cs="Times New Roman"/>
          <w:sz w:val="24"/>
          <w:szCs w:val="24"/>
        </w:rPr>
        <w:t>,</w:t>
      </w:r>
      <w:r w:rsidRPr="008202E8">
        <w:rPr>
          <w:rFonts w:ascii="Times New Roman" w:hAnsi="Times New Roman" w:cs="Times New Roman"/>
          <w:sz w:val="24"/>
          <w:szCs w:val="24"/>
        </w:rPr>
        <w:t xml:space="preserve"> </w:t>
      </w:r>
      <w:r w:rsidRPr="00797302">
        <w:rPr>
          <w:rFonts w:ascii="Times New Roman" w:hAnsi="Times New Roman" w:cs="Times New Roman"/>
          <w:i/>
          <w:sz w:val="24"/>
          <w:szCs w:val="24"/>
        </w:rPr>
        <w:t>1</w:t>
      </w:r>
      <w:r w:rsidR="00797302">
        <w:rPr>
          <w:rFonts w:ascii="Times New Roman" w:hAnsi="Times New Roman" w:cs="Times New Roman"/>
          <w:sz w:val="24"/>
          <w:szCs w:val="24"/>
        </w:rPr>
        <w:t>,</w:t>
      </w:r>
      <w:r w:rsidRPr="008202E8">
        <w:rPr>
          <w:rFonts w:ascii="Times New Roman" w:hAnsi="Times New Roman" w:cs="Times New Roman"/>
          <w:sz w:val="24"/>
          <w:szCs w:val="24"/>
        </w:rPr>
        <w:t xml:space="preserve"> 020-027.</w:t>
      </w:r>
    </w:p>
    <w:p w14:paraId="452F8BA6" w14:textId="22B14786" w:rsidR="00852910" w:rsidRPr="008202E8" w:rsidRDefault="00852910" w:rsidP="00852910">
      <w:pPr>
        <w:pStyle w:val="ListParagraph"/>
        <w:numPr>
          <w:ilvl w:val="0"/>
          <w:numId w:val="7"/>
        </w:numPr>
        <w:tabs>
          <w:tab w:val="left" w:pos="540"/>
        </w:tabs>
        <w:autoSpaceDE w:val="0"/>
        <w:autoSpaceDN w:val="0"/>
        <w:adjustRightInd w:val="0"/>
        <w:spacing w:before="100" w:beforeAutospacing="1" w:after="100" w:afterAutospacing="1" w:line="480" w:lineRule="auto"/>
        <w:ind w:left="540" w:hanging="540"/>
        <w:jc w:val="both"/>
        <w:rPr>
          <w:rFonts w:ascii="Times New Roman" w:hAnsi="Times New Roman" w:cs="Times New Roman"/>
          <w:sz w:val="24"/>
          <w:szCs w:val="24"/>
        </w:rPr>
      </w:pPr>
      <w:r w:rsidRPr="00F07600">
        <w:rPr>
          <w:rFonts w:ascii="Times New Roman" w:hAnsi="Times New Roman" w:cs="Times New Roman"/>
          <w:sz w:val="24"/>
          <w:szCs w:val="24"/>
        </w:rPr>
        <w:t>R</w:t>
      </w:r>
      <w:r>
        <w:rPr>
          <w:rFonts w:ascii="Times New Roman" w:hAnsi="Times New Roman" w:cs="Times New Roman"/>
          <w:sz w:val="24"/>
          <w:szCs w:val="24"/>
        </w:rPr>
        <w:t>.</w:t>
      </w:r>
      <w:r w:rsidRPr="00F07600">
        <w:rPr>
          <w:rFonts w:ascii="Times New Roman" w:hAnsi="Times New Roman" w:cs="Times New Roman"/>
          <w:sz w:val="24"/>
          <w:szCs w:val="24"/>
        </w:rPr>
        <w:t>M</w:t>
      </w:r>
      <w:r>
        <w:rPr>
          <w:rFonts w:ascii="Times New Roman" w:hAnsi="Times New Roman" w:cs="Times New Roman"/>
          <w:sz w:val="24"/>
          <w:szCs w:val="24"/>
        </w:rPr>
        <w:t>.</w:t>
      </w:r>
      <w:r w:rsidRPr="00F07600">
        <w:rPr>
          <w:rFonts w:ascii="Times New Roman" w:hAnsi="Times New Roman" w:cs="Times New Roman"/>
          <w:sz w:val="24"/>
          <w:szCs w:val="24"/>
        </w:rPr>
        <w:t>E</w:t>
      </w:r>
      <w:r>
        <w:rPr>
          <w:rFonts w:ascii="Times New Roman" w:hAnsi="Times New Roman" w:cs="Times New Roman"/>
          <w:sz w:val="24"/>
          <w:szCs w:val="24"/>
        </w:rPr>
        <w:t xml:space="preserve">. </w:t>
      </w:r>
      <w:r w:rsidRPr="00F07600">
        <w:rPr>
          <w:rFonts w:ascii="Times New Roman" w:hAnsi="Times New Roman" w:cs="Times New Roman"/>
          <w:sz w:val="24"/>
          <w:szCs w:val="24"/>
        </w:rPr>
        <w:t>Etame</w:t>
      </w:r>
      <w:r w:rsidRPr="008202E8">
        <w:rPr>
          <w:rFonts w:ascii="Times New Roman" w:hAnsi="Times New Roman" w:cs="Times New Roman"/>
          <w:sz w:val="24"/>
          <w:szCs w:val="24"/>
        </w:rPr>
        <w:t xml:space="preserve">, </w:t>
      </w:r>
      <w:r>
        <w:rPr>
          <w:rFonts w:ascii="Times New Roman" w:hAnsi="Times New Roman" w:cs="Times New Roman"/>
          <w:sz w:val="24"/>
          <w:szCs w:val="24"/>
        </w:rPr>
        <w:t xml:space="preserve">R.S. </w:t>
      </w:r>
      <w:r w:rsidRPr="00F07600">
        <w:rPr>
          <w:rFonts w:ascii="Times New Roman" w:hAnsi="Times New Roman" w:cs="Times New Roman"/>
          <w:sz w:val="24"/>
          <w:szCs w:val="24"/>
        </w:rPr>
        <w:t>Mouokeu</w:t>
      </w:r>
      <w:r w:rsidRPr="008202E8">
        <w:rPr>
          <w:rFonts w:ascii="Times New Roman" w:hAnsi="Times New Roman" w:cs="Times New Roman"/>
          <w:sz w:val="24"/>
          <w:szCs w:val="24"/>
        </w:rPr>
        <w:t xml:space="preserve">, </w:t>
      </w:r>
      <w:r>
        <w:rPr>
          <w:rFonts w:ascii="Times New Roman" w:hAnsi="Times New Roman" w:cs="Times New Roman"/>
          <w:sz w:val="24"/>
          <w:szCs w:val="24"/>
        </w:rPr>
        <w:t xml:space="preserve">F.S.M. </w:t>
      </w:r>
      <w:r w:rsidRPr="00F07600">
        <w:rPr>
          <w:rFonts w:ascii="Times New Roman" w:hAnsi="Times New Roman" w:cs="Times New Roman"/>
          <w:sz w:val="24"/>
          <w:szCs w:val="24"/>
        </w:rPr>
        <w:t>Poundeu</w:t>
      </w:r>
      <w:r w:rsidRPr="008202E8">
        <w:rPr>
          <w:rFonts w:ascii="Times New Roman" w:hAnsi="Times New Roman" w:cs="Times New Roman"/>
          <w:sz w:val="24"/>
          <w:szCs w:val="24"/>
        </w:rPr>
        <w:t xml:space="preserve">, </w:t>
      </w:r>
      <w:r>
        <w:rPr>
          <w:rFonts w:ascii="Times New Roman" w:hAnsi="Times New Roman" w:cs="Times New Roman"/>
          <w:sz w:val="24"/>
          <w:szCs w:val="24"/>
        </w:rPr>
        <w:t xml:space="preserve">I.K. </w:t>
      </w:r>
      <w:r w:rsidRPr="00F07600">
        <w:rPr>
          <w:rFonts w:ascii="Times New Roman" w:hAnsi="Times New Roman" w:cs="Times New Roman"/>
          <w:sz w:val="24"/>
          <w:szCs w:val="24"/>
        </w:rPr>
        <w:t>Voukeng</w:t>
      </w:r>
      <w:r w:rsidRPr="008202E8">
        <w:rPr>
          <w:rFonts w:ascii="Times New Roman" w:hAnsi="Times New Roman" w:cs="Times New Roman"/>
          <w:sz w:val="24"/>
          <w:szCs w:val="24"/>
        </w:rPr>
        <w:t xml:space="preserve">, </w:t>
      </w:r>
      <w:r>
        <w:rPr>
          <w:rFonts w:ascii="Times New Roman" w:hAnsi="Times New Roman" w:cs="Times New Roman"/>
          <w:sz w:val="24"/>
          <w:szCs w:val="24"/>
        </w:rPr>
        <w:t xml:space="preserve">C.L.P. </w:t>
      </w:r>
      <w:r w:rsidRPr="00F07600">
        <w:rPr>
          <w:rFonts w:ascii="Times New Roman" w:hAnsi="Times New Roman" w:cs="Times New Roman"/>
          <w:sz w:val="24"/>
          <w:szCs w:val="24"/>
        </w:rPr>
        <w:t>Cidjeu</w:t>
      </w:r>
      <w:r w:rsidRPr="008202E8">
        <w:rPr>
          <w:rFonts w:ascii="Times New Roman" w:hAnsi="Times New Roman" w:cs="Times New Roman"/>
          <w:sz w:val="24"/>
          <w:szCs w:val="24"/>
        </w:rPr>
        <w:t xml:space="preserve">, </w:t>
      </w:r>
      <w:r>
        <w:rPr>
          <w:rFonts w:ascii="Times New Roman" w:hAnsi="Times New Roman" w:cs="Times New Roman"/>
          <w:sz w:val="24"/>
          <w:szCs w:val="24"/>
        </w:rPr>
        <w:t xml:space="preserve">A.T. </w:t>
      </w:r>
      <w:r w:rsidRPr="00F07600">
        <w:rPr>
          <w:rFonts w:ascii="Times New Roman" w:hAnsi="Times New Roman" w:cs="Times New Roman"/>
          <w:sz w:val="24"/>
          <w:szCs w:val="24"/>
        </w:rPr>
        <w:t>Tiabou</w:t>
      </w:r>
      <w:r w:rsidRPr="008202E8">
        <w:rPr>
          <w:rFonts w:ascii="Times New Roman" w:hAnsi="Times New Roman" w:cs="Times New Roman"/>
          <w:sz w:val="24"/>
          <w:szCs w:val="24"/>
        </w:rPr>
        <w:t xml:space="preserve">, </w:t>
      </w:r>
      <w:r>
        <w:rPr>
          <w:rFonts w:ascii="Times New Roman" w:hAnsi="Times New Roman" w:cs="Times New Roman"/>
          <w:sz w:val="24"/>
          <w:szCs w:val="24"/>
        </w:rPr>
        <w:t xml:space="preserve">A.J.G. </w:t>
      </w:r>
      <w:r w:rsidRPr="00F07600">
        <w:rPr>
          <w:rFonts w:ascii="Times New Roman" w:hAnsi="Times New Roman" w:cs="Times New Roman"/>
          <w:sz w:val="24"/>
          <w:szCs w:val="24"/>
        </w:rPr>
        <w:t>Yaya</w:t>
      </w:r>
      <w:r w:rsidRPr="008202E8">
        <w:rPr>
          <w:rFonts w:ascii="Times New Roman" w:hAnsi="Times New Roman" w:cs="Times New Roman"/>
          <w:sz w:val="24"/>
          <w:szCs w:val="24"/>
        </w:rPr>
        <w:t xml:space="preserve">, </w:t>
      </w:r>
      <w:r>
        <w:rPr>
          <w:rFonts w:ascii="Times New Roman" w:hAnsi="Times New Roman" w:cs="Times New Roman"/>
          <w:sz w:val="24"/>
          <w:szCs w:val="24"/>
        </w:rPr>
        <w:t xml:space="preserve">R.A.N. </w:t>
      </w:r>
      <w:r w:rsidRPr="00F07600">
        <w:rPr>
          <w:rFonts w:ascii="Times New Roman" w:hAnsi="Times New Roman" w:cs="Times New Roman"/>
          <w:sz w:val="24"/>
          <w:szCs w:val="24"/>
        </w:rPr>
        <w:t>Ngane</w:t>
      </w:r>
      <w:r w:rsidRPr="008202E8">
        <w:rPr>
          <w:rFonts w:ascii="Times New Roman" w:hAnsi="Times New Roman" w:cs="Times New Roman"/>
          <w:sz w:val="24"/>
          <w:szCs w:val="24"/>
        </w:rPr>
        <w:t xml:space="preserve">, </w:t>
      </w:r>
      <w:r>
        <w:rPr>
          <w:rFonts w:ascii="Times New Roman" w:hAnsi="Times New Roman" w:cs="Times New Roman"/>
          <w:sz w:val="24"/>
          <w:szCs w:val="24"/>
        </w:rPr>
        <w:t xml:space="preserve">J.R. </w:t>
      </w:r>
      <w:r w:rsidRPr="00F07600">
        <w:rPr>
          <w:rFonts w:ascii="Times New Roman" w:hAnsi="Times New Roman" w:cs="Times New Roman"/>
          <w:sz w:val="24"/>
          <w:szCs w:val="24"/>
        </w:rPr>
        <w:t>Kuiate</w:t>
      </w:r>
      <w:r w:rsidRPr="008202E8">
        <w:rPr>
          <w:rFonts w:ascii="Times New Roman" w:hAnsi="Times New Roman" w:cs="Times New Roman"/>
          <w:sz w:val="24"/>
          <w:szCs w:val="24"/>
        </w:rPr>
        <w:t xml:space="preserve">, </w:t>
      </w:r>
      <w:r>
        <w:rPr>
          <w:rFonts w:ascii="Times New Roman" w:hAnsi="Times New Roman" w:cs="Times New Roman"/>
          <w:sz w:val="24"/>
          <w:szCs w:val="24"/>
        </w:rPr>
        <w:t xml:space="preserve">F.X. </w:t>
      </w:r>
      <w:r w:rsidRPr="00F07600">
        <w:rPr>
          <w:rFonts w:ascii="Times New Roman" w:hAnsi="Times New Roman" w:cs="Times New Roman"/>
          <w:sz w:val="24"/>
          <w:szCs w:val="24"/>
        </w:rPr>
        <w:t>Etoa</w:t>
      </w:r>
      <w:r>
        <w:rPr>
          <w:rFonts w:ascii="Times New Roman" w:hAnsi="Times New Roman" w:cs="Times New Roman"/>
          <w:sz w:val="24"/>
          <w:szCs w:val="24"/>
        </w:rPr>
        <w:t>,</w:t>
      </w:r>
      <w:r w:rsidRPr="008202E8">
        <w:rPr>
          <w:rFonts w:ascii="Times New Roman" w:hAnsi="Times New Roman" w:cs="Times New Roman"/>
          <w:sz w:val="24"/>
          <w:szCs w:val="24"/>
        </w:rPr>
        <w:t xml:space="preserve"> </w:t>
      </w:r>
      <w:r w:rsidRPr="00852910">
        <w:rPr>
          <w:rFonts w:ascii="Times New Roman" w:hAnsi="Times New Roman" w:cs="Times New Roman"/>
          <w:i/>
          <w:sz w:val="24"/>
          <w:szCs w:val="24"/>
        </w:rPr>
        <w:t>BMC Complement Altern Med</w:t>
      </w:r>
      <w:r w:rsidRPr="00F07600">
        <w:rPr>
          <w:rFonts w:ascii="Times New Roman" w:hAnsi="Times New Roman" w:cs="Times New Roman"/>
          <w:sz w:val="24"/>
          <w:szCs w:val="24"/>
        </w:rPr>
        <w:t>.</w:t>
      </w:r>
      <w:r>
        <w:rPr>
          <w:rFonts w:ascii="Times New Roman" w:hAnsi="Times New Roman" w:cs="Times New Roman"/>
          <w:sz w:val="24"/>
          <w:szCs w:val="24"/>
        </w:rPr>
        <w:t xml:space="preserve">, </w:t>
      </w:r>
      <w:r w:rsidRPr="00852910">
        <w:rPr>
          <w:rFonts w:ascii="Times New Roman" w:hAnsi="Times New Roman" w:cs="Times New Roman"/>
          <w:b/>
          <w:sz w:val="24"/>
          <w:szCs w:val="24"/>
        </w:rPr>
        <w:t>2019</w:t>
      </w:r>
      <w:r>
        <w:rPr>
          <w:rFonts w:ascii="Times New Roman" w:hAnsi="Times New Roman" w:cs="Times New Roman"/>
          <w:sz w:val="24"/>
          <w:szCs w:val="24"/>
        </w:rPr>
        <w:t>,</w:t>
      </w:r>
      <w:r w:rsidRPr="008202E8">
        <w:rPr>
          <w:rFonts w:ascii="Times New Roman" w:hAnsi="Times New Roman" w:cs="Times New Roman"/>
          <w:sz w:val="24"/>
          <w:szCs w:val="24"/>
        </w:rPr>
        <w:t xml:space="preserve"> </w:t>
      </w:r>
      <w:r w:rsidRPr="00852910">
        <w:rPr>
          <w:rFonts w:ascii="Times New Roman" w:hAnsi="Times New Roman" w:cs="Times New Roman"/>
          <w:i/>
          <w:sz w:val="24"/>
          <w:szCs w:val="24"/>
        </w:rPr>
        <w:t>1</w:t>
      </w:r>
      <w:r>
        <w:rPr>
          <w:rFonts w:ascii="Times New Roman" w:hAnsi="Times New Roman" w:cs="Times New Roman"/>
          <w:i/>
          <w:sz w:val="24"/>
          <w:szCs w:val="24"/>
        </w:rPr>
        <w:t>9</w:t>
      </w:r>
      <w:r>
        <w:rPr>
          <w:rFonts w:ascii="Times New Roman" w:hAnsi="Times New Roman" w:cs="Times New Roman"/>
          <w:sz w:val="24"/>
          <w:szCs w:val="24"/>
        </w:rPr>
        <w:t xml:space="preserve">, </w:t>
      </w:r>
      <w:r w:rsidRPr="008202E8">
        <w:rPr>
          <w:rFonts w:ascii="Times New Roman" w:hAnsi="Times New Roman" w:cs="Times New Roman"/>
          <w:sz w:val="24"/>
          <w:szCs w:val="24"/>
        </w:rPr>
        <w:t xml:space="preserve">56. </w:t>
      </w:r>
      <w:r w:rsidRPr="00852910">
        <w:rPr>
          <w:rFonts w:ascii="Times New Roman" w:hAnsi="Times New Roman" w:cs="Times New Roman"/>
          <w:b/>
          <w:sz w:val="24"/>
          <w:szCs w:val="24"/>
        </w:rPr>
        <w:t>DOI:</w:t>
      </w:r>
      <w:r w:rsidRPr="008202E8">
        <w:rPr>
          <w:rFonts w:ascii="Times New Roman" w:hAnsi="Times New Roman" w:cs="Times New Roman"/>
          <w:sz w:val="24"/>
          <w:szCs w:val="24"/>
        </w:rPr>
        <w:t>10.1186/s12906-019-2459-y.</w:t>
      </w:r>
    </w:p>
    <w:p w14:paraId="5346A0B7" w14:textId="25AD22E0" w:rsidR="00776EC4" w:rsidRPr="008202E8" w:rsidRDefault="00776EC4" w:rsidP="00776EC4">
      <w:pPr>
        <w:pStyle w:val="ListParagraph"/>
        <w:numPr>
          <w:ilvl w:val="0"/>
          <w:numId w:val="7"/>
        </w:numPr>
        <w:shd w:val="clear" w:color="auto" w:fill="FFFFFF"/>
        <w:tabs>
          <w:tab w:val="left" w:pos="540"/>
        </w:tabs>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 xml:space="preserve">J. </w:t>
      </w:r>
      <w:r w:rsidRPr="008202E8">
        <w:rPr>
          <w:rFonts w:ascii="Times New Roman" w:hAnsi="Times New Roman" w:cs="Times New Roman"/>
          <w:sz w:val="24"/>
          <w:szCs w:val="24"/>
        </w:rPr>
        <w:t xml:space="preserve">Coyle, </w:t>
      </w:r>
      <w:r>
        <w:rPr>
          <w:rFonts w:ascii="Times New Roman" w:hAnsi="Times New Roman" w:cs="Times New Roman"/>
          <w:sz w:val="24"/>
          <w:szCs w:val="24"/>
        </w:rPr>
        <w:t xml:space="preserve">S. </w:t>
      </w:r>
      <w:r w:rsidRPr="008202E8">
        <w:rPr>
          <w:rFonts w:ascii="Times New Roman" w:hAnsi="Times New Roman" w:cs="Times New Roman"/>
          <w:sz w:val="24"/>
          <w:szCs w:val="24"/>
        </w:rPr>
        <w:t xml:space="preserve">Gardner, </w:t>
      </w:r>
      <w:r>
        <w:rPr>
          <w:rFonts w:ascii="Times New Roman" w:hAnsi="Times New Roman" w:cs="Times New Roman"/>
          <w:sz w:val="24"/>
          <w:szCs w:val="24"/>
        </w:rPr>
        <w:t xml:space="preserve">C.M. </w:t>
      </w:r>
      <w:r w:rsidRPr="008202E8">
        <w:rPr>
          <w:rFonts w:ascii="Times New Roman" w:hAnsi="Times New Roman" w:cs="Times New Roman"/>
          <w:sz w:val="24"/>
          <w:szCs w:val="24"/>
        </w:rPr>
        <w:t>White</w:t>
      </w:r>
      <w:r>
        <w:rPr>
          <w:rFonts w:ascii="Times New Roman" w:hAnsi="Times New Roman" w:cs="Times New Roman"/>
          <w:sz w:val="24"/>
          <w:szCs w:val="24"/>
        </w:rPr>
        <w:t>,</w:t>
      </w:r>
      <w:r w:rsidRPr="008202E8">
        <w:rPr>
          <w:rFonts w:ascii="Times New Roman" w:hAnsi="Times New Roman" w:cs="Times New Roman"/>
          <w:iCs/>
          <w:sz w:val="24"/>
          <w:szCs w:val="24"/>
        </w:rPr>
        <w:t xml:space="preserve"> </w:t>
      </w:r>
      <w:r w:rsidRPr="00776EC4">
        <w:rPr>
          <w:rFonts w:ascii="Times New Roman" w:hAnsi="Times New Roman" w:cs="Times New Roman"/>
          <w:i/>
          <w:sz w:val="24"/>
          <w:szCs w:val="24"/>
        </w:rPr>
        <w:t>Ann. Pharmacother</w:t>
      </w:r>
      <w:r>
        <w:rPr>
          <w:rFonts w:ascii="Times New Roman" w:hAnsi="Times New Roman" w:cs="Times New Roman"/>
          <w:sz w:val="24"/>
          <w:szCs w:val="24"/>
        </w:rPr>
        <w:t xml:space="preserve">. </w:t>
      </w:r>
      <w:r w:rsidRPr="00776EC4">
        <w:rPr>
          <w:rFonts w:ascii="Times New Roman" w:hAnsi="Times New Roman" w:cs="Times New Roman"/>
          <w:b/>
          <w:sz w:val="24"/>
          <w:szCs w:val="24"/>
        </w:rPr>
        <w:t>2004</w:t>
      </w:r>
      <w:r>
        <w:rPr>
          <w:rFonts w:ascii="Times New Roman" w:hAnsi="Times New Roman" w:cs="Times New Roman"/>
          <w:sz w:val="24"/>
          <w:szCs w:val="24"/>
        </w:rPr>
        <w:t>,</w:t>
      </w:r>
      <w:r w:rsidRPr="008202E8">
        <w:rPr>
          <w:rFonts w:ascii="Times New Roman" w:hAnsi="Times New Roman" w:cs="Times New Roman"/>
          <w:i/>
          <w:iCs/>
          <w:sz w:val="24"/>
          <w:szCs w:val="24"/>
        </w:rPr>
        <w:t xml:space="preserve"> </w:t>
      </w:r>
      <w:r w:rsidRPr="00776EC4">
        <w:rPr>
          <w:rFonts w:ascii="Times New Roman" w:hAnsi="Times New Roman" w:cs="Times New Roman"/>
          <w:i/>
          <w:sz w:val="24"/>
          <w:szCs w:val="24"/>
        </w:rPr>
        <w:t>38</w:t>
      </w:r>
      <w:r>
        <w:rPr>
          <w:rFonts w:ascii="Times New Roman" w:hAnsi="Times New Roman" w:cs="Times New Roman"/>
          <w:sz w:val="24"/>
          <w:szCs w:val="24"/>
        </w:rPr>
        <w:t>,</w:t>
      </w:r>
      <w:r w:rsidRPr="008202E8">
        <w:rPr>
          <w:rFonts w:ascii="Times New Roman" w:hAnsi="Times New Roman" w:cs="Times New Roman"/>
          <w:sz w:val="24"/>
          <w:szCs w:val="24"/>
        </w:rPr>
        <w:t xml:space="preserve"> 1731–1738. </w:t>
      </w:r>
      <w:r w:rsidRPr="00776EC4">
        <w:rPr>
          <w:rFonts w:ascii="Times New Roman" w:hAnsi="Times New Roman" w:cs="Times New Roman"/>
          <w:b/>
          <w:sz w:val="24"/>
          <w:szCs w:val="24"/>
        </w:rPr>
        <w:t>DOI:</w:t>
      </w:r>
      <w:r w:rsidRPr="00F07600">
        <w:rPr>
          <w:rFonts w:ascii="Times New Roman" w:hAnsi="Times New Roman" w:cs="Times New Roman"/>
          <w:sz w:val="24"/>
          <w:szCs w:val="24"/>
        </w:rPr>
        <w:t>10.1345/aph.1E182</w:t>
      </w:r>
      <w:r>
        <w:rPr>
          <w:rFonts w:ascii="Times New Roman" w:hAnsi="Times New Roman" w:cs="Times New Roman"/>
          <w:sz w:val="24"/>
          <w:szCs w:val="24"/>
        </w:rPr>
        <w:t>.</w:t>
      </w:r>
    </w:p>
    <w:p w14:paraId="5086B208" w14:textId="69CD4AC4" w:rsidR="00F043D3" w:rsidRPr="008202E8" w:rsidRDefault="00F043D3" w:rsidP="00F043D3">
      <w:pPr>
        <w:pStyle w:val="ListParagraph"/>
        <w:numPr>
          <w:ilvl w:val="0"/>
          <w:numId w:val="7"/>
        </w:numPr>
        <w:shd w:val="clear" w:color="auto" w:fill="FFFFFF"/>
        <w:tabs>
          <w:tab w:val="left" w:pos="540"/>
        </w:tabs>
        <w:spacing w:line="480" w:lineRule="auto"/>
        <w:ind w:left="540" w:hanging="540"/>
        <w:jc w:val="both"/>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M. </w:t>
      </w:r>
      <w:r w:rsidRPr="008202E8">
        <w:rPr>
          <w:rFonts w:ascii="Times New Roman" w:hAnsi="Times New Roman" w:cs="Times New Roman"/>
          <w:sz w:val="24"/>
          <w:szCs w:val="24"/>
        </w:rPr>
        <w:t xml:space="preserve">de Lima, </w:t>
      </w:r>
      <w:r>
        <w:rPr>
          <w:rFonts w:ascii="Times New Roman" w:hAnsi="Times New Roman" w:cs="Times New Roman"/>
          <w:sz w:val="24"/>
          <w:szCs w:val="24"/>
        </w:rPr>
        <w:t xml:space="preserve">S. </w:t>
      </w:r>
      <w:r w:rsidRPr="008202E8">
        <w:rPr>
          <w:rFonts w:ascii="Times New Roman" w:hAnsi="Times New Roman" w:cs="Times New Roman"/>
          <w:sz w:val="24"/>
          <w:szCs w:val="24"/>
        </w:rPr>
        <w:t xml:space="preserve">Toccafondo, </w:t>
      </w:r>
      <w:r>
        <w:rPr>
          <w:rFonts w:ascii="Times New Roman" w:hAnsi="Times New Roman" w:cs="Times New Roman"/>
          <w:sz w:val="24"/>
          <w:szCs w:val="24"/>
        </w:rPr>
        <w:t xml:space="preserve">S.M. </w:t>
      </w:r>
      <w:r w:rsidRPr="008202E8">
        <w:rPr>
          <w:rFonts w:ascii="Times New Roman" w:hAnsi="Times New Roman" w:cs="Times New Roman"/>
          <w:sz w:val="24"/>
          <w:szCs w:val="24"/>
        </w:rPr>
        <w:t>Vieira</w:t>
      </w:r>
      <w:r>
        <w:rPr>
          <w:rFonts w:ascii="Times New Roman" w:hAnsi="Times New Roman" w:cs="Times New Roman"/>
          <w:sz w:val="24"/>
          <w:szCs w:val="24"/>
        </w:rPr>
        <w:t>,</w:t>
      </w:r>
      <w:r w:rsidRPr="008202E8">
        <w:rPr>
          <w:rFonts w:ascii="Times New Roman" w:hAnsi="Times New Roman" w:cs="Times New Roman"/>
          <w:sz w:val="24"/>
          <w:szCs w:val="24"/>
        </w:rPr>
        <w:t xml:space="preserve"> </w:t>
      </w:r>
      <w:r w:rsidRPr="00F043D3">
        <w:rPr>
          <w:rFonts w:ascii="Times New Roman" w:hAnsi="Times New Roman" w:cs="Times New Roman"/>
          <w:i/>
          <w:sz w:val="24"/>
          <w:szCs w:val="24"/>
        </w:rPr>
        <w:t>Planta Medica</w:t>
      </w:r>
      <w:r>
        <w:rPr>
          <w:rFonts w:ascii="Times New Roman" w:hAnsi="Times New Roman" w:cs="Times New Roman"/>
          <w:sz w:val="24"/>
          <w:szCs w:val="24"/>
        </w:rPr>
        <w:t>,</w:t>
      </w:r>
      <w:r w:rsidRPr="008202E8">
        <w:rPr>
          <w:rFonts w:ascii="Times New Roman" w:hAnsi="Times New Roman" w:cs="Times New Roman"/>
          <w:sz w:val="24"/>
          <w:szCs w:val="24"/>
        </w:rPr>
        <w:t xml:space="preserve"> </w:t>
      </w:r>
      <w:r w:rsidRPr="00F043D3">
        <w:rPr>
          <w:rFonts w:ascii="Times New Roman" w:hAnsi="Times New Roman" w:cs="Times New Roman"/>
          <w:b/>
          <w:sz w:val="24"/>
          <w:szCs w:val="24"/>
        </w:rPr>
        <w:t>2004</w:t>
      </w:r>
      <w:r>
        <w:rPr>
          <w:rFonts w:ascii="Times New Roman" w:hAnsi="Times New Roman" w:cs="Times New Roman"/>
          <w:sz w:val="24"/>
          <w:szCs w:val="24"/>
        </w:rPr>
        <w:t xml:space="preserve">, </w:t>
      </w:r>
      <w:r w:rsidRPr="00F043D3">
        <w:rPr>
          <w:rFonts w:ascii="Times New Roman" w:hAnsi="Times New Roman" w:cs="Times New Roman"/>
          <w:i/>
          <w:sz w:val="24"/>
          <w:szCs w:val="24"/>
        </w:rPr>
        <w:t>78</w:t>
      </w:r>
      <w:r>
        <w:rPr>
          <w:rFonts w:ascii="Times New Roman" w:hAnsi="Times New Roman" w:cs="Times New Roman"/>
          <w:sz w:val="24"/>
          <w:szCs w:val="24"/>
        </w:rPr>
        <w:t>,</w:t>
      </w:r>
      <w:r w:rsidRPr="008202E8">
        <w:rPr>
          <w:rFonts w:ascii="Times New Roman" w:hAnsi="Times New Roman" w:cs="Times New Roman"/>
          <w:sz w:val="24"/>
          <w:szCs w:val="24"/>
        </w:rPr>
        <w:t xml:space="preserve"> 1400-1415. </w:t>
      </w:r>
      <w:r w:rsidRPr="00F074D4">
        <w:rPr>
          <w:rFonts w:ascii="Times New Roman" w:hAnsi="Times New Roman" w:cs="Times New Roman"/>
          <w:b/>
          <w:sz w:val="24"/>
          <w:szCs w:val="24"/>
        </w:rPr>
        <w:t>DOI:</w:t>
      </w:r>
      <w:r w:rsidRPr="00F07600">
        <w:rPr>
          <w:rFonts w:ascii="Times New Roman" w:hAnsi="Times New Roman" w:cs="Times New Roman"/>
          <w:sz w:val="24"/>
          <w:szCs w:val="24"/>
        </w:rPr>
        <w:t>10.1055/s-0032-1315145</w:t>
      </w:r>
    </w:p>
    <w:p w14:paraId="64857A62" w14:textId="449115B5" w:rsidR="00AD0EA1" w:rsidRPr="008202E8" w:rsidRDefault="00AD0EA1" w:rsidP="00AD0EA1">
      <w:pPr>
        <w:pStyle w:val="ListParagraph"/>
        <w:numPr>
          <w:ilvl w:val="0"/>
          <w:numId w:val="7"/>
        </w:numPr>
        <w:shd w:val="clear" w:color="auto" w:fill="FFFFFF"/>
        <w:tabs>
          <w:tab w:val="left" w:pos="540"/>
        </w:tabs>
        <w:spacing w:line="360" w:lineRule="auto"/>
        <w:ind w:left="540" w:hanging="540"/>
        <w:jc w:val="both"/>
        <w:rPr>
          <w:rFonts w:ascii="Times New Roman" w:eastAsia="Times New Roman" w:hAnsi="Times New Roman" w:cs="Times New Roman"/>
          <w:sz w:val="24"/>
          <w:szCs w:val="24"/>
        </w:rPr>
      </w:pPr>
      <w:r>
        <w:rPr>
          <w:rFonts w:ascii="Times New Roman" w:hAnsi="Times New Roman" w:cs="Times New Roman"/>
          <w:sz w:val="24"/>
          <w:szCs w:val="24"/>
        </w:rPr>
        <w:t xml:space="preserve">O.O. </w:t>
      </w:r>
      <w:r w:rsidRPr="008202E8">
        <w:rPr>
          <w:rFonts w:ascii="Times New Roman" w:hAnsi="Times New Roman" w:cs="Times New Roman"/>
          <w:sz w:val="24"/>
          <w:szCs w:val="24"/>
        </w:rPr>
        <w:t xml:space="preserve">Odebiyi, </w:t>
      </w:r>
      <w:r>
        <w:rPr>
          <w:rFonts w:ascii="Times New Roman" w:hAnsi="Times New Roman" w:cs="Times New Roman"/>
          <w:sz w:val="24"/>
          <w:szCs w:val="24"/>
        </w:rPr>
        <w:t xml:space="preserve">E.A. </w:t>
      </w:r>
      <w:r w:rsidRPr="008202E8">
        <w:rPr>
          <w:rFonts w:ascii="Times New Roman" w:hAnsi="Times New Roman" w:cs="Times New Roman"/>
          <w:sz w:val="24"/>
          <w:szCs w:val="24"/>
        </w:rPr>
        <w:t>Sofowora</w:t>
      </w:r>
      <w:r>
        <w:rPr>
          <w:rFonts w:ascii="Times New Roman" w:hAnsi="Times New Roman" w:cs="Times New Roman"/>
          <w:sz w:val="24"/>
          <w:szCs w:val="24"/>
        </w:rPr>
        <w:t>,</w:t>
      </w:r>
      <w:r w:rsidRPr="008202E8">
        <w:rPr>
          <w:rFonts w:ascii="Times New Roman" w:hAnsi="Times New Roman" w:cs="Times New Roman"/>
          <w:sz w:val="24"/>
          <w:szCs w:val="24"/>
        </w:rPr>
        <w:t xml:space="preserve"> </w:t>
      </w:r>
      <w:r w:rsidRPr="00AD0EA1">
        <w:rPr>
          <w:rFonts w:ascii="Times New Roman" w:hAnsi="Times New Roman" w:cs="Times New Roman"/>
          <w:i/>
          <w:iCs/>
          <w:sz w:val="24"/>
          <w:szCs w:val="24"/>
        </w:rPr>
        <w:t>IIoydia</w:t>
      </w:r>
      <w:r>
        <w:rPr>
          <w:rFonts w:ascii="Times New Roman" w:hAnsi="Times New Roman" w:cs="Times New Roman"/>
          <w:iCs/>
          <w:sz w:val="24"/>
          <w:szCs w:val="24"/>
        </w:rPr>
        <w:t>,</w:t>
      </w:r>
      <w:r w:rsidRPr="008202E8">
        <w:rPr>
          <w:rFonts w:ascii="Times New Roman" w:hAnsi="Times New Roman" w:cs="Times New Roman"/>
          <w:sz w:val="24"/>
          <w:szCs w:val="24"/>
        </w:rPr>
        <w:t xml:space="preserve"> </w:t>
      </w:r>
      <w:r w:rsidRPr="00AD0EA1">
        <w:rPr>
          <w:rFonts w:ascii="Times New Roman" w:hAnsi="Times New Roman" w:cs="Times New Roman"/>
          <w:b/>
          <w:sz w:val="24"/>
          <w:szCs w:val="24"/>
        </w:rPr>
        <w:t>1978</w:t>
      </w:r>
      <w:r>
        <w:rPr>
          <w:rFonts w:ascii="Times New Roman" w:hAnsi="Times New Roman" w:cs="Times New Roman"/>
          <w:sz w:val="24"/>
          <w:szCs w:val="24"/>
        </w:rPr>
        <w:t xml:space="preserve">, </w:t>
      </w:r>
      <w:r w:rsidRPr="00AD0EA1">
        <w:rPr>
          <w:rFonts w:ascii="Times New Roman" w:hAnsi="Times New Roman" w:cs="Times New Roman"/>
          <w:i/>
          <w:sz w:val="24"/>
          <w:szCs w:val="24"/>
        </w:rPr>
        <w:t>41</w:t>
      </w:r>
      <w:r>
        <w:rPr>
          <w:rFonts w:ascii="Times New Roman" w:hAnsi="Times New Roman" w:cs="Times New Roman"/>
          <w:sz w:val="24"/>
          <w:szCs w:val="24"/>
        </w:rPr>
        <w:t>, 234-246.</w:t>
      </w:r>
    </w:p>
    <w:p w14:paraId="088F7023" w14:textId="2EB44C8B" w:rsidR="00D935BB" w:rsidRPr="008202E8" w:rsidRDefault="00D935BB" w:rsidP="00D935BB">
      <w:pPr>
        <w:pStyle w:val="ListParagraph"/>
        <w:numPr>
          <w:ilvl w:val="0"/>
          <w:numId w:val="7"/>
        </w:numPr>
        <w:shd w:val="clear" w:color="auto" w:fill="FFFFFF" w:themeFill="background1"/>
        <w:tabs>
          <w:tab w:val="left" w:pos="540"/>
        </w:tabs>
        <w:autoSpaceDE w:val="0"/>
        <w:autoSpaceDN w:val="0"/>
        <w:adjustRightInd w:val="0"/>
        <w:spacing w:before="100" w:beforeAutospacing="1" w:after="100" w:afterAutospacing="1"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J.H. </w:t>
      </w:r>
      <w:r w:rsidRPr="008202E8">
        <w:rPr>
          <w:rFonts w:ascii="Times New Roman" w:hAnsi="Times New Roman" w:cs="Times New Roman"/>
          <w:sz w:val="24"/>
          <w:szCs w:val="24"/>
        </w:rPr>
        <w:t>Brunner</w:t>
      </w:r>
      <w:r>
        <w:rPr>
          <w:rFonts w:ascii="Times New Roman" w:hAnsi="Times New Roman" w:cs="Times New Roman"/>
          <w:sz w:val="24"/>
          <w:szCs w:val="24"/>
        </w:rPr>
        <w:t xml:space="preserve">, </w:t>
      </w:r>
      <w:r w:rsidRPr="00D935BB">
        <w:rPr>
          <w:rFonts w:ascii="Times New Roman" w:hAnsi="Times New Roman" w:cs="Times New Roman"/>
          <w:i/>
          <w:iCs/>
          <w:sz w:val="24"/>
          <w:szCs w:val="24"/>
        </w:rPr>
        <w:t>Anal. Chem</w:t>
      </w:r>
      <w:r>
        <w:rPr>
          <w:rFonts w:ascii="Times New Roman" w:hAnsi="Times New Roman" w:cs="Times New Roman"/>
          <w:iCs/>
          <w:sz w:val="24"/>
          <w:szCs w:val="24"/>
        </w:rPr>
        <w:t>.,</w:t>
      </w:r>
      <w:r w:rsidRPr="008202E8">
        <w:rPr>
          <w:rFonts w:ascii="Times New Roman" w:hAnsi="Times New Roman" w:cs="Times New Roman"/>
          <w:i/>
          <w:sz w:val="24"/>
          <w:szCs w:val="24"/>
        </w:rPr>
        <w:t xml:space="preserve"> </w:t>
      </w:r>
      <w:r w:rsidRPr="00D935BB">
        <w:rPr>
          <w:rFonts w:ascii="Times New Roman" w:hAnsi="Times New Roman" w:cs="Times New Roman"/>
          <w:b/>
          <w:sz w:val="24"/>
          <w:szCs w:val="24"/>
        </w:rPr>
        <w:t>1984</w:t>
      </w:r>
      <w:r>
        <w:rPr>
          <w:rFonts w:ascii="Times New Roman" w:hAnsi="Times New Roman" w:cs="Times New Roman"/>
          <w:sz w:val="24"/>
          <w:szCs w:val="24"/>
        </w:rPr>
        <w:t xml:space="preserve">, </w:t>
      </w:r>
      <w:r w:rsidRPr="00D935BB">
        <w:rPr>
          <w:rFonts w:ascii="Times New Roman" w:hAnsi="Times New Roman" w:cs="Times New Roman"/>
          <w:i/>
          <w:sz w:val="24"/>
          <w:szCs w:val="24"/>
        </w:rPr>
        <w:t>34</w:t>
      </w:r>
      <w:r>
        <w:rPr>
          <w:rFonts w:ascii="Times New Roman" w:hAnsi="Times New Roman" w:cs="Times New Roman"/>
          <w:sz w:val="24"/>
          <w:szCs w:val="24"/>
        </w:rPr>
        <w:t>,</w:t>
      </w:r>
      <w:r w:rsidRPr="008202E8">
        <w:rPr>
          <w:rFonts w:ascii="Times New Roman" w:hAnsi="Times New Roman" w:cs="Times New Roman"/>
          <w:sz w:val="24"/>
          <w:szCs w:val="24"/>
        </w:rPr>
        <w:t xml:space="preserve"> 1314-1326. </w:t>
      </w:r>
    </w:p>
    <w:p w14:paraId="3D389BEF" w14:textId="1765994D" w:rsidR="006F0C47" w:rsidRPr="006F0C47" w:rsidRDefault="006F0C47" w:rsidP="00C333E1">
      <w:pPr>
        <w:pStyle w:val="ListParagraph"/>
        <w:numPr>
          <w:ilvl w:val="0"/>
          <w:numId w:val="7"/>
        </w:numPr>
        <w:tabs>
          <w:tab w:val="left" w:pos="540"/>
        </w:tabs>
        <w:spacing w:after="0" w:line="360" w:lineRule="auto"/>
        <w:ind w:left="540" w:hanging="540"/>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T. </w:t>
      </w:r>
      <w:r w:rsidRPr="008202E8">
        <w:rPr>
          <w:rFonts w:ascii="Times New Roman" w:hAnsi="Times New Roman" w:cs="Times New Roman"/>
          <w:bCs/>
          <w:sz w:val="24"/>
          <w:szCs w:val="24"/>
        </w:rPr>
        <w:t>Swain</w:t>
      </w:r>
      <w:r>
        <w:rPr>
          <w:rFonts w:ascii="Times New Roman" w:hAnsi="Times New Roman" w:cs="Times New Roman"/>
          <w:bCs/>
          <w:sz w:val="24"/>
          <w:szCs w:val="24"/>
        </w:rPr>
        <w:t xml:space="preserve">, </w:t>
      </w:r>
      <w:r w:rsidR="00C333E1">
        <w:rPr>
          <w:rFonts w:ascii="Times New Roman" w:hAnsi="Times New Roman" w:cs="Times New Roman"/>
          <w:sz w:val="24"/>
          <w:szCs w:val="24"/>
        </w:rPr>
        <w:t>Herbivores: Their I</w:t>
      </w:r>
      <w:r w:rsidRPr="008202E8">
        <w:rPr>
          <w:rFonts w:ascii="Times New Roman" w:hAnsi="Times New Roman" w:cs="Times New Roman"/>
          <w:sz w:val="24"/>
          <w:szCs w:val="24"/>
        </w:rPr>
        <w:t>nteract</w:t>
      </w:r>
      <w:r w:rsidR="00C333E1">
        <w:rPr>
          <w:rFonts w:ascii="Times New Roman" w:hAnsi="Times New Roman" w:cs="Times New Roman"/>
          <w:sz w:val="24"/>
          <w:szCs w:val="24"/>
        </w:rPr>
        <w:t>ion with Secondary P</w:t>
      </w:r>
      <w:r w:rsidRPr="008202E8">
        <w:rPr>
          <w:rFonts w:ascii="Times New Roman" w:hAnsi="Times New Roman" w:cs="Times New Roman"/>
          <w:sz w:val="24"/>
          <w:szCs w:val="24"/>
        </w:rPr>
        <w:t>lant</w:t>
      </w:r>
      <w:r w:rsidR="00C333E1">
        <w:rPr>
          <w:rFonts w:ascii="Times New Roman" w:hAnsi="Times New Roman" w:cs="Times New Roman"/>
          <w:sz w:val="24"/>
          <w:szCs w:val="24"/>
        </w:rPr>
        <w:t xml:space="preserve"> M</w:t>
      </w:r>
      <w:r>
        <w:rPr>
          <w:rFonts w:ascii="Times New Roman" w:hAnsi="Times New Roman" w:cs="Times New Roman"/>
          <w:sz w:val="24"/>
          <w:szCs w:val="24"/>
        </w:rPr>
        <w:t xml:space="preserve">etabolites, </w:t>
      </w:r>
      <w:r w:rsidRPr="008202E8">
        <w:rPr>
          <w:rFonts w:ascii="Times New Roman" w:hAnsi="Times New Roman" w:cs="Times New Roman"/>
          <w:sz w:val="24"/>
          <w:szCs w:val="24"/>
        </w:rPr>
        <w:t xml:space="preserve">Academic Press, </w:t>
      </w:r>
      <w:r w:rsidR="00F0000F">
        <w:rPr>
          <w:rFonts w:ascii="Times New Roman" w:hAnsi="Times New Roman" w:cs="Times New Roman"/>
          <w:sz w:val="24"/>
          <w:szCs w:val="24"/>
        </w:rPr>
        <w:t>London</w:t>
      </w:r>
      <w:r>
        <w:rPr>
          <w:rFonts w:ascii="Times New Roman" w:hAnsi="Times New Roman" w:cs="Times New Roman"/>
          <w:sz w:val="24"/>
          <w:szCs w:val="24"/>
        </w:rPr>
        <w:t>,</w:t>
      </w:r>
      <w:r w:rsidRPr="008202E8">
        <w:rPr>
          <w:rFonts w:ascii="Times New Roman" w:hAnsi="Times New Roman" w:cs="Times New Roman"/>
          <w:sz w:val="24"/>
          <w:szCs w:val="24"/>
        </w:rPr>
        <w:t xml:space="preserve"> </w:t>
      </w:r>
      <w:r w:rsidRPr="006F0C47">
        <w:rPr>
          <w:rFonts w:ascii="Times New Roman" w:hAnsi="Times New Roman" w:cs="Times New Roman"/>
          <w:b/>
          <w:sz w:val="24"/>
          <w:szCs w:val="24"/>
        </w:rPr>
        <w:t>1979</w:t>
      </w:r>
      <w:r>
        <w:rPr>
          <w:rFonts w:ascii="Times New Roman" w:hAnsi="Times New Roman" w:cs="Times New Roman"/>
          <w:sz w:val="24"/>
          <w:szCs w:val="24"/>
        </w:rPr>
        <w:t xml:space="preserve">, </w:t>
      </w:r>
      <w:r w:rsidRPr="008202E8">
        <w:rPr>
          <w:rFonts w:ascii="Times New Roman" w:hAnsi="Times New Roman" w:cs="Times New Roman"/>
          <w:sz w:val="24"/>
          <w:szCs w:val="24"/>
        </w:rPr>
        <w:t>pp. 657-682.</w:t>
      </w:r>
    </w:p>
    <w:p w14:paraId="31B1AD4A" w14:textId="270AE575" w:rsidR="00C333E1" w:rsidRPr="008202E8" w:rsidRDefault="001B03F7" w:rsidP="00C333E1">
      <w:pPr>
        <w:pStyle w:val="ListParagraph"/>
        <w:numPr>
          <w:ilvl w:val="0"/>
          <w:numId w:val="7"/>
        </w:numPr>
        <w:shd w:val="clear" w:color="auto" w:fill="FFFFFF"/>
        <w:tabs>
          <w:tab w:val="left" w:pos="540"/>
        </w:tabs>
        <w:spacing w:line="360" w:lineRule="auto"/>
        <w:ind w:left="540" w:hanging="540"/>
        <w:jc w:val="both"/>
        <w:rPr>
          <w:rFonts w:ascii="Times New Roman" w:hAnsi="Times New Roman" w:cs="Times New Roman"/>
        </w:rPr>
      </w:pPr>
      <w:r>
        <w:rPr>
          <w:rFonts w:ascii="Times New Roman" w:hAnsi="Times New Roman" w:cs="Times New Roman"/>
        </w:rPr>
        <w:t xml:space="preserve">M. Plummer, </w:t>
      </w:r>
      <w:r w:rsidR="00C333E1">
        <w:rPr>
          <w:rFonts w:ascii="Times New Roman" w:hAnsi="Times New Roman" w:cs="Times New Roman"/>
        </w:rPr>
        <w:t xml:space="preserve">D.T. </w:t>
      </w:r>
      <w:r w:rsidR="00C333E1" w:rsidRPr="008202E8">
        <w:rPr>
          <w:rFonts w:ascii="Times New Roman" w:hAnsi="Times New Roman" w:cs="Times New Roman"/>
        </w:rPr>
        <w:t>Plummer</w:t>
      </w:r>
      <w:r w:rsidR="00C333E1">
        <w:rPr>
          <w:rFonts w:ascii="Times New Roman" w:hAnsi="Times New Roman" w:cs="Times New Roman"/>
        </w:rPr>
        <w:t>, in Introduction to Practical B</w:t>
      </w:r>
      <w:r w:rsidR="006623B0">
        <w:rPr>
          <w:rFonts w:ascii="Times New Roman" w:hAnsi="Times New Roman" w:cs="Times New Roman"/>
        </w:rPr>
        <w:t>iochemistry,</w:t>
      </w:r>
      <w:r w:rsidR="00C333E1" w:rsidRPr="008202E8">
        <w:rPr>
          <w:rFonts w:ascii="Times New Roman" w:hAnsi="Times New Roman" w:cs="Times New Roman"/>
        </w:rPr>
        <w:t xml:space="preserve"> Tata McGraw Hill Pub</w:t>
      </w:r>
      <w:r w:rsidR="006623B0">
        <w:rPr>
          <w:rFonts w:ascii="Times New Roman" w:hAnsi="Times New Roman" w:cs="Times New Roman"/>
        </w:rPr>
        <w:t>lishing Company Limited, India, 2001.</w:t>
      </w:r>
    </w:p>
    <w:p w14:paraId="44C2DEFB" w14:textId="611B0F75" w:rsidR="00816092" w:rsidRPr="008202E8" w:rsidRDefault="00816092" w:rsidP="00816092">
      <w:pPr>
        <w:pStyle w:val="ListParagraph"/>
        <w:numPr>
          <w:ilvl w:val="0"/>
          <w:numId w:val="7"/>
        </w:numPr>
        <w:shd w:val="clear" w:color="auto" w:fill="FFFFFF"/>
        <w:tabs>
          <w:tab w:val="left" w:pos="540"/>
        </w:tabs>
        <w:spacing w:line="480" w:lineRule="auto"/>
        <w:ind w:left="540" w:hanging="540"/>
        <w:jc w:val="both"/>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B.I. </w:t>
      </w:r>
      <w:r w:rsidRPr="008202E8">
        <w:rPr>
          <w:rFonts w:ascii="Times New Roman" w:hAnsi="Times New Roman" w:cs="Times New Roman"/>
          <w:sz w:val="24"/>
          <w:szCs w:val="24"/>
        </w:rPr>
        <w:t xml:space="preserve">Faridha, </w:t>
      </w:r>
      <w:r>
        <w:rPr>
          <w:rFonts w:ascii="Times New Roman" w:hAnsi="Times New Roman" w:cs="Times New Roman"/>
          <w:sz w:val="24"/>
          <w:szCs w:val="24"/>
        </w:rPr>
        <w:t xml:space="preserve">R. </w:t>
      </w:r>
      <w:r w:rsidRPr="008202E8">
        <w:rPr>
          <w:rFonts w:ascii="Times New Roman" w:hAnsi="Times New Roman" w:cs="Times New Roman"/>
          <w:sz w:val="24"/>
          <w:szCs w:val="24"/>
        </w:rPr>
        <w:t xml:space="preserve">Mohankumar, </w:t>
      </w:r>
      <w:r>
        <w:rPr>
          <w:rFonts w:ascii="Times New Roman" w:hAnsi="Times New Roman" w:cs="Times New Roman"/>
          <w:sz w:val="24"/>
          <w:szCs w:val="24"/>
        </w:rPr>
        <w:t xml:space="preserve">M. </w:t>
      </w:r>
      <w:r w:rsidRPr="008202E8">
        <w:rPr>
          <w:rFonts w:ascii="Times New Roman" w:hAnsi="Times New Roman" w:cs="Times New Roman"/>
          <w:sz w:val="24"/>
          <w:szCs w:val="24"/>
        </w:rPr>
        <w:t xml:space="preserve">Jeevan, </w:t>
      </w:r>
      <w:r>
        <w:rPr>
          <w:rFonts w:ascii="Times New Roman" w:hAnsi="Times New Roman" w:cs="Times New Roman"/>
          <w:sz w:val="24"/>
          <w:szCs w:val="24"/>
        </w:rPr>
        <w:t xml:space="preserve">K. </w:t>
      </w:r>
      <w:r w:rsidRPr="008202E8">
        <w:rPr>
          <w:rFonts w:ascii="Times New Roman" w:hAnsi="Times New Roman" w:cs="Times New Roman"/>
          <w:sz w:val="24"/>
          <w:szCs w:val="24"/>
        </w:rPr>
        <w:t>Ramani</w:t>
      </w:r>
      <w:r>
        <w:rPr>
          <w:rFonts w:ascii="Times New Roman" w:hAnsi="Times New Roman" w:cs="Times New Roman"/>
          <w:sz w:val="24"/>
          <w:szCs w:val="24"/>
        </w:rPr>
        <w:t>,</w:t>
      </w:r>
      <w:r w:rsidRPr="008202E8">
        <w:rPr>
          <w:rFonts w:ascii="Times New Roman" w:hAnsi="Times New Roman" w:cs="Times New Roman"/>
          <w:sz w:val="24"/>
          <w:szCs w:val="24"/>
        </w:rPr>
        <w:t xml:space="preserve"> </w:t>
      </w:r>
      <w:r w:rsidRPr="00A04740">
        <w:rPr>
          <w:rFonts w:ascii="Times New Roman" w:hAnsi="Times New Roman" w:cs="Times New Roman"/>
          <w:i/>
          <w:iCs/>
          <w:sz w:val="24"/>
          <w:szCs w:val="24"/>
        </w:rPr>
        <w:t>Indian J</w:t>
      </w:r>
      <w:r w:rsidR="00A04740" w:rsidRPr="00A04740">
        <w:rPr>
          <w:rFonts w:ascii="Times New Roman" w:hAnsi="Times New Roman" w:cs="Times New Roman"/>
          <w:i/>
          <w:iCs/>
          <w:sz w:val="24"/>
          <w:szCs w:val="24"/>
        </w:rPr>
        <w:t>.</w:t>
      </w:r>
      <w:r w:rsidRPr="00A04740">
        <w:rPr>
          <w:rFonts w:ascii="Times New Roman" w:hAnsi="Times New Roman" w:cs="Times New Roman"/>
          <w:i/>
          <w:iCs/>
          <w:sz w:val="24"/>
          <w:szCs w:val="24"/>
        </w:rPr>
        <w:t xml:space="preserve"> Microbiol</w:t>
      </w:r>
      <w:r w:rsidR="00A04740">
        <w:rPr>
          <w:rFonts w:ascii="Times New Roman" w:hAnsi="Times New Roman" w:cs="Times New Roman"/>
          <w:iCs/>
          <w:sz w:val="24"/>
          <w:szCs w:val="24"/>
        </w:rPr>
        <w:t>.,</w:t>
      </w:r>
      <w:r>
        <w:rPr>
          <w:rFonts w:ascii="Times New Roman" w:hAnsi="Times New Roman" w:cs="Times New Roman"/>
          <w:iCs/>
          <w:sz w:val="24"/>
          <w:szCs w:val="24"/>
        </w:rPr>
        <w:t xml:space="preserve"> </w:t>
      </w:r>
      <w:r w:rsidRPr="00A04740">
        <w:rPr>
          <w:rFonts w:ascii="Times New Roman" w:hAnsi="Times New Roman" w:cs="Times New Roman"/>
          <w:b/>
          <w:iCs/>
          <w:sz w:val="24"/>
          <w:szCs w:val="24"/>
        </w:rPr>
        <w:t>2016</w:t>
      </w:r>
      <w:r>
        <w:rPr>
          <w:rFonts w:ascii="Times New Roman" w:hAnsi="Times New Roman" w:cs="Times New Roman"/>
          <w:iCs/>
          <w:sz w:val="24"/>
          <w:szCs w:val="24"/>
        </w:rPr>
        <w:t>,</w:t>
      </w:r>
      <w:r w:rsidRPr="008202E8">
        <w:rPr>
          <w:rFonts w:ascii="Times New Roman" w:hAnsi="Times New Roman" w:cs="Times New Roman"/>
          <w:i/>
          <w:sz w:val="24"/>
          <w:szCs w:val="24"/>
        </w:rPr>
        <w:t xml:space="preserve"> </w:t>
      </w:r>
      <w:r w:rsidRPr="002229C8">
        <w:rPr>
          <w:rFonts w:ascii="Times New Roman" w:hAnsi="Times New Roman" w:cs="Times New Roman"/>
          <w:i/>
          <w:sz w:val="24"/>
          <w:szCs w:val="24"/>
        </w:rPr>
        <w:t>56</w:t>
      </w:r>
      <w:r>
        <w:rPr>
          <w:rFonts w:ascii="Times New Roman" w:hAnsi="Times New Roman" w:cs="Times New Roman"/>
          <w:sz w:val="24"/>
          <w:szCs w:val="24"/>
        </w:rPr>
        <w:t>,</w:t>
      </w:r>
      <w:r w:rsidRPr="008202E8">
        <w:rPr>
          <w:rFonts w:ascii="Times New Roman" w:hAnsi="Times New Roman" w:cs="Times New Roman"/>
          <w:sz w:val="24"/>
          <w:szCs w:val="24"/>
        </w:rPr>
        <w:t xml:space="preserve"> 426-432. </w:t>
      </w:r>
      <w:r w:rsidRPr="002229C8">
        <w:rPr>
          <w:rFonts w:ascii="Times New Roman" w:hAnsi="Times New Roman" w:cs="Times New Roman"/>
          <w:b/>
          <w:sz w:val="24"/>
          <w:szCs w:val="24"/>
        </w:rPr>
        <w:t>DOI:</w:t>
      </w:r>
      <w:r w:rsidRPr="00F07600">
        <w:rPr>
          <w:rFonts w:ascii="Times New Roman" w:hAnsi="Times New Roman" w:cs="Times New Roman"/>
          <w:sz w:val="24"/>
          <w:szCs w:val="24"/>
        </w:rPr>
        <w:t>10.1007/s12088-016-0609-1</w:t>
      </w:r>
      <w:r>
        <w:rPr>
          <w:rFonts w:ascii="Times New Roman" w:hAnsi="Times New Roman" w:cs="Times New Roman"/>
          <w:sz w:val="24"/>
          <w:szCs w:val="24"/>
        </w:rPr>
        <w:t>.</w:t>
      </w:r>
    </w:p>
    <w:p w14:paraId="117F0B61" w14:textId="44A5B516" w:rsidR="00F1389D" w:rsidRPr="008202E8" w:rsidRDefault="00F1389D" w:rsidP="00F1389D">
      <w:pPr>
        <w:pStyle w:val="ListParagraph"/>
        <w:numPr>
          <w:ilvl w:val="0"/>
          <w:numId w:val="7"/>
        </w:numPr>
        <w:tabs>
          <w:tab w:val="left" w:pos="0"/>
          <w:tab w:val="left" w:pos="540"/>
        </w:tabs>
        <w:autoSpaceDE w:val="0"/>
        <w:autoSpaceDN w:val="0"/>
        <w:adjustRightInd w:val="0"/>
        <w:spacing w:before="100" w:beforeAutospacing="1" w:after="100" w:afterAutospacing="1" w:line="480" w:lineRule="auto"/>
        <w:ind w:left="540" w:hanging="540"/>
        <w:jc w:val="both"/>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A. </w:t>
      </w:r>
      <w:r w:rsidRPr="008202E8">
        <w:rPr>
          <w:rFonts w:ascii="Times New Roman" w:hAnsi="Times New Roman" w:cs="Times New Roman"/>
          <w:sz w:val="24"/>
          <w:szCs w:val="24"/>
        </w:rPr>
        <w:t xml:space="preserve">Turkoglu, </w:t>
      </w:r>
      <w:r>
        <w:rPr>
          <w:rFonts w:ascii="Times New Roman" w:hAnsi="Times New Roman" w:cs="Times New Roman"/>
          <w:sz w:val="24"/>
          <w:szCs w:val="24"/>
        </w:rPr>
        <w:t xml:space="preserve">M.E. </w:t>
      </w:r>
      <w:r w:rsidRPr="008202E8">
        <w:rPr>
          <w:rFonts w:ascii="Times New Roman" w:hAnsi="Times New Roman" w:cs="Times New Roman"/>
          <w:sz w:val="24"/>
          <w:szCs w:val="24"/>
        </w:rPr>
        <w:t xml:space="preserve">Duru, </w:t>
      </w:r>
      <w:r>
        <w:rPr>
          <w:rFonts w:ascii="Times New Roman" w:hAnsi="Times New Roman" w:cs="Times New Roman"/>
          <w:sz w:val="24"/>
          <w:szCs w:val="24"/>
        </w:rPr>
        <w:t xml:space="preserve">N. </w:t>
      </w:r>
      <w:r w:rsidRPr="008202E8">
        <w:rPr>
          <w:rFonts w:ascii="Times New Roman" w:hAnsi="Times New Roman" w:cs="Times New Roman"/>
          <w:sz w:val="24"/>
          <w:szCs w:val="24"/>
        </w:rPr>
        <w:t xml:space="preserve">Mercan, </w:t>
      </w:r>
      <w:r>
        <w:rPr>
          <w:rFonts w:ascii="Times New Roman" w:hAnsi="Times New Roman" w:cs="Times New Roman"/>
          <w:sz w:val="24"/>
          <w:szCs w:val="24"/>
        </w:rPr>
        <w:t xml:space="preserve">I. </w:t>
      </w:r>
      <w:r w:rsidRPr="008202E8">
        <w:rPr>
          <w:rFonts w:ascii="Times New Roman" w:hAnsi="Times New Roman" w:cs="Times New Roman"/>
          <w:sz w:val="24"/>
          <w:szCs w:val="24"/>
        </w:rPr>
        <w:t xml:space="preserve">Kivrak, </w:t>
      </w:r>
      <w:r>
        <w:rPr>
          <w:rFonts w:ascii="Times New Roman" w:hAnsi="Times New Roman" w:cs="Times New Roman"/>
          <w:sz w:val="24"/>
          <w:szCs w:val="24"/>
        </w:rPr>
        <w:t xml:space="preserve">K. </w:t>
      </w:r>
      <w:r w:rsidRPr="008202E8">
        <w:rPr>
          <w:rFonts w:ascii="Times New Roman" w:hAnsi="Times New Roman" w:cs="Times New Roman"/>
          <w:sz w:val="24"/>
          <w:szCs w:val="24"/>
        </w:rPr>
        <w:t>Gezer</w:t>
      </w:r>
      <w:r>
        <w:rPr>
          <w:rFonts w:ascii="Times New Roman" w:hAnsi="Times New Roman" w:cs="Times New Roman"/>
          <w:sz w:val="24"/>
          <w:szCs w:val="24"/>
        </w:rPr>
        <w:t>,</w:t>
      </w:r>
      <w:r w:rsidRPr="008202E8">
        <w:rPr>
          <w:rFonts w:ascii="Times New Roman" w:hAnsi="Times New Roman" w:cs="Times New Roman"/>
          <w:sz w:val="24"/>
          <w:szCs w:val="24"/>
        </w:rPr>
        <w:t xml:space="preserve"> </w:t>
      </w:r>
      <w:r w:rsidRPr="00F1389D">
        <w:rPr>
          <w:rFonts w:ascii="Times New Roman" w:hAnsi="Times New Roman" w:cs="Times New Roman"/>
          <w:i/>
          <w:iCs/>
          <w:sz w:val="24"/>
          <w:szCs w:val="24"/>
        </w:rPr>
        <w:t>Food Chem</w:t>
      </w:r>
      <w:r>
        <w:rPr>
          <w:rFonts w:ascii="Times New Roman" w:hAnsi="Times New Roman" w:cs="Times New Roman"/>
          <w:iCs/>
          <w:sz w:val="24"/>
          <w:szCs w:val="24"/>
        </w:rPr>
        <w:t xml:space="preserve">., </w:t>
      </w:r>
      <w:r w:rsidRPr="00F1389D">
        <w:rPr>
          <w:rFonts w:ascii="Times New Roman" w:hAnsi="Times New Roman" w:cs="Times New Roman"/>
          <w:b/>
          <w:iCs/>
          <w:sz w:val="24"/>
          <w:szCs w:val="24"/>
        </w:rPr>
        <w:t>2007</w:t>
      </w:r>
      <w:r>
        <w:rPr>
          <w:rFonts w:ascii="Times New Roman" w:hAnsi="Times New Roman" w:cs="Times New Roman"/>
          <w:iCs/>
          <w:sz w:val="24"/>
          <w:szCs w:val="24"/>
        </w:rPr>
        <w:t>,</w:t>
      </w:r>
      <w:r w:rsidRPr="008202E8">
        <w:rPr>
          <w:rFonts w:ascii="Times New Roman" w:hAnsi="Times New Roman" w:cs="Times New Roman"/>
          <w:i/>
          <w:sz w:val="24"/>
          <w:szCs w:val="24"/>
        </w:rPr>
        <w:t xml:space="preserve"> </w:t>
      </w:r>
      <w:r w:rsidRPr="00F1389D">
        <w:rPr>
          <w:rFonts w:ascii="Times New Roman" w:hAnsi="Times New Roman" w:cs="Times New Roman"/>
          <w:i/>
          <w:sz w:val="24"/>
          <w:szCs w:val="24"/>
        </w:rPr>
        <w:t>101</w:t>
      </w:r>
      <w:r>
        <w:rPr>
          <w:rFonts w:ascii="Times New Roman" w:hAnsi="Times New Roman" w:cs="Times New Roman"/>
          <w:sz w:val="24"/>
          <w:szCs w:val="24"/>
        </w:rPr>
        <w:t xml:space="preserve">, </w:t>
      </w:r>
      <w:r w:rsidRPr="008202E8">
        <w:rPr>
          <w:rFonts w:ascii="Times New Roman" w:hAnsi="Times New Roman" w:cs="Times New Roman"/>
          <w:sz w:val="24"/>
          <w:szCs w:val="24"/>
        </w:rPr>
        <w:t xml:space="preserve">267-273. </w:t>
      </w:r>
      <w:r w:rsidRPr="00F1389D">
        <w:rPr>
          <w:rFonts w:ascii="Times New Roman" w:hAnsi="Times New Roman" w:cs="Times New Roman"/>
          <w:b/>
          <w:sz w:val="24"/>
          <w:szCs w:val="24"/>
        </w:rPr>
        <w:t>DOI:</w:t>
      </w:r>
      <w:r w:rsidRPr="00F07600">
        <w:rPr>
          <w:rFonts w:ascii="Times New Roman" w:hAnsi="Times New Roman" w:cs="Times New Roman"/>
          <w:sz w:val="24"/>
          <w:szCs w:val="24"/>
        </w:rPr>
        <w:t>10.1016/j.foodchem.2006.01.025</w:t>
      </w:r>
      <w:r w:rsidR="00B23654">
        <w:rPr>
          <w:rFonts w:ascii="Times New Roman" w:hAnsi="Times New Roman" w:cs="Times New Roman"/>
          <w:sz w:val="24"/>
          <w:szCs w:val="24"/>
        </w:rPr>
        <w:t>.</w:t>
      </w:r>
    </w:p>
    <w:p w14:paraId="433AF16D" w14:textId="6F9B35B0" w:rsidR="008204C0" w:rsidRPr="008202E8" w:rsidRDefault="008204C0" w:rsidP="008204C0">
      <w:pPr>
        <w:pStyle w:val="ListParagraph"/>
        <w:numPr>
          <w:ilvl w:val="0"/>
          <w:numId w:val="7"/>
        </w:numPr>
        <w:shd w:val="clear" w:color="auto" w:fill="FFFFFF"/>
        <w:tabs>
          <w:tab w:val="left" w:pos="540"/>
        </w:tabs>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R.J. </w:t>
      </w:r>
      <w:r w:rsidRPr="008202E8">
        <w:rPr>
          <w:rFonts w:ascii="Times New Roman" w:hAnsi="Times New Roman" w:cs="Times New Roman"/>
          <w:sz w:val="24"/>
          <w:szCs w:val="24"/>
        </w:rPr>
        <w:t xml:space="preserve">Ruch, </w:t>
      </w:r>
      <w:r>
        <w:rPr>
          <w:rFonts w:ascii="Times New Roman" w:hAnsi="Times New Roman" w:cs="Times New Roman"/>
          <w:sz w:val="24"/>
          <w:szCs w:val="24"/>
        </w:rPr>
        <w:t xml:space="preserve">S.J. </w:t>
      </w:r>
      <w:r w:rsidRPr="008202E8">
        <w:rPr>
          <w:rFonts w:ascii="Times New Roman" w:hAnsi="Times New Roman" w:cs="Times New Roman"/>
          <w:sz w:val="24"/>
          <w:szCs w:val="24"/>
        </w:rPr>
        <w:t xml:space="preserve">Cheng, </w:t>
      </w:r>
      <w:r>
        <w:rPr>
          <w:rFonts w:ascii="Times New Roman" w:hAnsi="Times New Roman" w:cs="Times New Roman"/>
          <w:sz w:val="24"/>
          <w:szCs w:val="24"/>
        </w:rPr>
        <w:t xml:space="preserve">J.E. </w:t>
      </w:r>
      <w:r w:rsidRPr="008202E8">
        <w:rPr>
          <w:rFonts w:ascii="Times New Roman" w:hAnsi="Times New Roman" w:cs="Times New Roman"/>
          <w:sz w:val="24"/>
          <w:szCs w:val="24"/>
        </w:rPr>
        <w:t>Klaunig</w:t>
      </w:r>
      <w:r>
        <w:rPr>
          <w:rFonts w:ascii="Times New Roman" w:hAnsi="Times New Roman" w:cs="Times New Roman"/>
          <w:sz w:val="24"/>
          <w:szCs w:val="24"/>
        </w:rPr>
        <w:t>,</w:t>
      </w:r>
      <w:r w:rsidRPr="008202E8">
        <w:rPr>
          <w:rFonts w:ascii="Times New Roman" w:hAnsi="Times New Roman" w:cs="Times New Roman"/>
          <w:b/>
          <w:sz w:val="24"/>
          <w:szCs w:val="24"/>
        </w:rPr>
        <w:t xml:space="preserve"> </w:t>
      </w:r>
      <w:r w:rsidRPr="00A92859">
        <w:rPr>
          <w:rFonts w:ascii="Times New Roman" w:hAnsi="Times New Roman" w:cs="Times New Roman"/>
          <w:i/>
          <w:iCs/>
          <w:sz w:val="24"/>
          <w:szCs w:val="24"/>
        </w:rPr>
        <w:t>Carcinogenesis</w:t>
      </w:r>
      <w:r>
        <w:rPr>
          <w:rFonts w:ascii="Times New Roman" w:hAnsi="Times New Roman" w:cs="Times New Roman"/>
          <w:iCs/>
          <w:sz w:val="24"/>
          <w:szCs w:val="24"/>
        </w:rPr>
        <w:t xml:space="preserve">, </w:t>
      </w:r>
      <w:r w:rsidRPr="00A92859">
        <w:rPr>
          <w:rFonts w:ascii="Times New Roman" w:hAnsi="Times New Roman" w:cs="Times New Roman"/>
          <w:b/>
          <w:iCs/>
          <w:sz w:val="24"/>
          <w:szCs w:val="24"/>
        </w:rPr>
        <w:t>1989</w:t>
      </w:r>
      <w:r>
        <w:rPr>
          <w:rFonts w:ascii="Times New Roman" w:hAnsi="Times New Roman" w:cs="Times New Roman"/>
          <w:iCs/>
          <w:sz w:val="24"/>
          <w:szCs w:val="24"/>
        </w:rPr>
        <w:t>,</w:t>
      </w:r>
      <w:r w:rsidRPr="008202E8">
        <w:rPr>
          <w:rFonts w:ascii="Times New Roman" w:hAnsi="Times New Roman" w:cs="Times New Roman"/>
          <w:sz w:val="24"/>
          <w:szCs w:val="24"/>
        </w:rPr>
        <w:t xml:space="preserve"> 10</w:t>
      </w:r>
      <w:r w:rsidR="00A92859">
        <w:rPr>
          <w:rFonts w:ascii="Times New Roman" w:hAnsi="Times New Roman" w:cs="Times New Roman"/>
          <w:sz w:val="24"/>
          <w:szCs w:val="24"/>
        </w:rPr>
        <w:t>,</w:t>
      </w:r>
      <w:r w:rsidRPr="008202E8">
        <w:rPr>
          <w:rFonts w:ascii="Times New Roman" w:hAnsi="Times New Roman" w:cs="Times New Roman"/>
          <w:sz w:val="24"/>
          <w:szCs w:val="24"/>
        </w:rPr>
        <w:t xml:space="preserve"> 1003. </w:t>
      </w:r>
      <w:r w:rsidRPr="00A92859">
        <w:rPr>
          <w:rFonts w:ascii="Times New Roman" w:hAnsi="Times New Roman" w:cs="Times New Roman"/>
          <w:b/>
          <w:sz w:val="24"/>
          <w:szCs w:val="24"/>
        </w:rPr>
        <w:t>DOI:</w:t>
      </w:r>
      <w:r w:rsidRPr="00F07600">
        <w:rPr>
          <w:rFonts w:ascii="Times New Roman" w:hAnsi="Times New Roman" w:cs="Times New Roman"/>
          <w:sz w:val="24"/>
          <w:szCs w:val="24"/>
        </w:rPr>
        <w:t>10.1093/carcin/10.6.1003</w:t>
      </w:r>
      <w:r w:rsidR="00B23654">
        <w:rPr>
          <w:rFonts w:ascii="Times New Roman" w:hAnsi="Times New Roman" w:cs="Times New Roman"/>
          <w:sz w:val="24"/>
          <w:szCs w:val="24"/>
        </w:rPr>
        <w:t>.</w:t>
      </w:r>
    </w:p>
    <w:p w14:paraId="3DD361AF" w14:textId="4214832A" w:rsidR="00B23654" w:rsidRPr="008202E8" w:rsidRDefault="00B23654" w:rsidP="00B23654">
      <w:pPr>
        <w:pStyle w:val="ListParagraph"/>
        <w:numPr>
          <w:ilvl w:val="0"/>
          <w:numId w:val="7"/>
        </w:numPr>
        <w:tabs>
          <w:tab w:val="left" w:pos="540"/>
        </w:tabs>
        <w:autoSpaceDE w:val="0"/>
        <w:autoSpaceDN w:val="0"/>
        <w:adjustRightInd w:val="0"/>
        <w:spacing w:before="100" w:beforeAutospacing="1" w:after="100" w:afterAutospacing="1" w:line="480" w:lineRule="auto"/>
        <w:ind w:left="540" w:hanging="540"/>
        <w:jc w:val="both"/>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N. </w:t>
      </w:r>
      <w:r w:rsidRPr="008202E8">
        <w:rPr>
          <w:rFonts w:ascii="Times New Roman" w:hAnsi="Times New Roman" w:cs="Times New Roman"/>
          <w:sz w:val="24"/>
          <w:szCs w:val="24"/>
        </w:rPr>
        <w:t xml:space="preserve">Smirnoff, </w:t>
      </w:r>
      <w:r>
        <w:rPr>
          <w:rFonts w:ascii="Times New Roman" w:hAnsi="Times New Roman" w:cs="Times New Roman"/>
          <w:sz w:val="24"/>
          <w:szCs w:val="24"/>
        </w:rPr>
        <w:t xml:space="preserve">Q.J. </w:t>
      </w:r>
      <w:r w:rsidRPr="008202E8">
        <w:rPr>
          <w:rFonts w:ascii="Times New Roman" w:hAnsi="Times New Roman" w:cs="Times New Roman"/>
          <w:sz w:val="24"/>
          <w:szCs w:val="24"/>
        </w:rPr>
        <w:t>Cumbes</w:t>
      </w:r>
      <w:r>
        <w:rPr>
          <w:rFonts w:ascii="Times New Roman" w:hAnsi="Times New Roman" w:cs="Times New Roman"/>
          <w:sz w:val="24"/>
          <w:szCs w:val="24"/>
        </w:rPr>
        <w:t>,</w:t>
      </w:r>
      <w:r w:rsidRPr="008202E8">
        <w:rPr>
          <w:rFonts w:ascii="Times New Roman" w:hAnsi="Times New Roman" w:cs="Times New Roman"/>
          <w:sz w:val="24"/>
          <w:szCs w:val="24"/>
        </w:rPr>
        <w:t xml:space="preserve"> </w:t>
      </w:r>
      <w:r w:rsidRPr="00B23654">
        <w:rPr>
          <w:rFonts w:ascii="Times New Roman" w:hAnsi="Times New Roman" w:cs="Times New Roman"/>
          <w:i/>
          <w:iCs/>
          <w:sz w:val="24"/>
          <w:szCs w:val="24"/>
        </w:rPr>
        <w:t>Phytochem</w:t>
      </w:r>
      <w:r>
        <w:rPr>
          <w:rFonts w:ascii="Times New Roman" w:hAnsi="Times New Roman" w:cs="Times New Roman"/>
          <w:iCs/>
          <w:sz w:val="24"/>
          <w:szCs w:val="24"/>
        </w:rPr>
        <w:t>.,</w:t>
      </w:r>
      <w:r w:rsidRPr="008202E8">
        <w:rPr>
          <w:rFonts w:ascii="Times New Roman" w:hAnsi="Times New Roman" w:cs="Times New Roman"/>
          <w:iCs/>
          <w:sz w:val="24"/>
          <w:szCs w:val="24"/>
        </w:rPr>
        <w:t xml:space="preserve"> </w:t>
      </w:r>
      <w:r w:rsidRPr="00B23654">
        <w:rPr>
          <w:rFonts w:ascii="Times New Roman" w:hAnsi="Times New Roman" w:cs="Times New Roman"/>
          <w:b/>
          <w:iCs/>
          <w:sz w:val="24"/>
          <w:szCs w:val="24"/>
        </w:rPr>
        <w:t>1989</w:t>
      </w:r>
      <w:r>
        <w:rPr>
          <w:rFonts w:ascii="Times New Roman" w:hAnsi="Times New Roman" w:cs="Times New Roman"/>
          <w:iCs/>
          <w:sz w:val="24"/>
          <w:szCs w:val="24"/>
        </w:rPr>
        <w:t xml:space="preserve">, </w:t>
      </w:r>
      <w:r w:rsidRPr="00B23654">
        <w:rPr>
          <w:rFonts w:ascii="Times New Roman" w:hAnsi="Times New Roman" w:cs="Times New Roman"/>
          <w:i/>
          <w:sz w:val="24"/>
          <w:szCs w:val="24"/>
        </w:rPr>
        <w:t>28</w:t>
      </w:r>
      <w:r>
        <w:rPr>
          <w:rFonts w:ascii="Times New Roman" w:hAnsi="Times New Roman" w:cs="Times New Roman"/>
          <w:sz w:val="24"/>
          <w:szCs w:val="24"/>
        </w:rPr>
        <w:t>,</w:t>
      </w:r>
      <w:r w:rsidRPr="008202E8">
        <w:rPr>
          <w:rFonts w:ascii="Times New Roman" w:hAnsi="Times New Roman" w:cs="Times New Roman"/>
          <w:sz w:val="24"/>
          <w:szCs w:val="24"/>
        </w:rPr>
        <w:t xml:space="preserve"> 1057-1060. </w:t>
      </w:r>
      <w:r w:rsidRPr="00B23654">
        <w:rPr>
          <w:rFonts w:ascii="Times New Roman" w:hAnsi="Times New Roman" w:cs="Times New Roman"/>
          <w:b/>
          <w:sz w:val="24"/>
          <w:szCs w:val="24"/>
        </w:rPr>
        <w:t>DOI:</w:t>
      </w:r>
      <w:r w:rsidRPr="00F07600">
        <w:rPr>
          <w:rFonts w:ascii="Times New Roman" w:hAnsi="Times New Roman" w:cs="Times New Roman"/>
          <w:sz w:val="24"/>
          <w:szCs w:val="24"/>
        </w:rPr>
        <w:t>10.1016/0031-9422(89)80182-7</w:t>
      </w:r>
      <w:r>
        <w:rPr>
          <w:rFonts w:ascii="Times New Roman" w:hAnsi="Times New Roman" w:cs="Times New Roman"/>
          <w:sz w:val="24"/>
          <w:szCs w:val="24"/>
        </w:rPr>
        <w:t>.</w:t>
      </w:r>
    </w:p>
    <w:p w14:paraId="06CCE755" w14:textId="762479DE" w:rsidR="0091219F" w:rsidRPr="008202E8" w:rsidRDefault="0091219F" w:rsidP="0091219F">
      <w:pPr>
        <w:pStyle w:val="ListParagraph"/>
        <w:numPr>
          <w:ilvl w:val="0"/>
          <w:numId w:val="7"/>
        </w:numPr>
        <w:tabs>
          <w:tab w:val="left" w:pos="540"/>
        </w:tabs>
        <w:autoSpaceDE w:val="0"/>
        <w:autoSpaceDN w:val="0"/>
        <w:adjustRightInd w:val="0"/>
        <w:spacing w:before="100" w:beforeAutospacing="1" w:after="100" w:afterAutospacing="1"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C.C. </w:t>
      </w:r>
      <w:r w:rsidRPr="008202E8">
        <w:rPr>
          <w:rFonts w:ascii="Times New Roman" w:hAnsi="Times New Roman" w:cs="Times New Roman"/>
          <w:sz w:val="24"/>
          <w:szCs w:val="24"/>
        </w:rPr>
        <w:t xml:space="preserve">Yen, </w:t>
      </w:r>
      <w:r>
        <w:rPr>
          <w:rFonts w:ascii="Times New Roman" w:hAnsi="Times New Roman" w:cs="Times New Roman"/>
          <w:sz w:val="24"/>
          <w:szCs w:val="24"/>
        </w:rPr>
        <w:t xml:space="preserve">P.D. </w:t>
      </w:r>
      <w:r w:rsidRPr="008202E8">
        <w:rPr>
          <w:rFonts w:ascii="Times New Roman" w:hAnsi="Times New Roman" w:cs="Times New Roman"/>
          <w:sz w:val="24"/>
          <w:szCs w:val="24"/>
        </w:rPr>
        <w:t>Duh</w:t>
      </w:r>
      <w:r>
        <w:rPr>
          <w:rFonts w:ascii="Times New Roman" w:hAnsi="Times New Roman" w:cs="Times New Roman"/>
          <w:sz w:val="24"/>
          <w:szCs w:val="24"/>
        </w:rPr>
        <w:t>,</w:t>
      </w:r>
      <w:r w:rsidRPr="008202E8">
        <w:rPr>
          <w:rFonts w:ascii="Times New Roman" w:hAnsi="Times New Roman" w:cs="Times New Roman"/>
          <w:sz w:val="24"/>
          <w:szCs w:val="24"/>
        </w:rPr>
        <w:t xml:space="preserve"> </w:t>
      </w:r>
      <w:r w:rsidRPr="0091219F">
        <w:rPr>
          <w:rFonts w:ascii="Times New Roman" w:hAnsi="Times New Roman" w:cs="Times New Roman"/>
          <w:i/>
          <w:iCs/>
          <w:sz w:val="24"/>
          <w:szCs w:val="24"/>
        </w:rPr>
        <w:t>J. Am. Oil Chem. Soc</w:t>
      </w:r>
      <w:r>
        <w:rPr>
          <w:rFonts w:ascii="Times New Roman" w:hAnsi="Times New Roman" w:cs="Times New Roman"/>
          <w:iCs/>
          <w:sz w:val="24"/>
          <w:szCs w:val="24"/>
        </w:rPr>
        <w:t>.</w:t>
      </w:r>
      <w:r w:rsidRPr="0091219F">
        <w:rPr>
          <w:rFonts w:ascii="Times New Roman" w:hAnsi="Times New Roman" w:cs="Times New Roman"/>
          <w:iCs/>
          <w:sz w:val="24"/>
          <w:szCs w:val="24"/>
        </w:rPr>
        <w:t>,</w:t>
      </w:r>
      <w:r>
        <w:rPr>
          <w:rFonts w:ascii="Times New Roman" w:hAnsi="Times New Roman" w:cs="Times New Roman"/>
          <w:iCs/>
          <w:sz w:val="24"/>
          <w:szCs w:val="24"/>
        </w:rPr>
        <w:t xml:space="preserve"> </w:t>
      </w:r>
      <w:r w:rsidRPr="0091219F">
        <w:rPr>
          <w:rFonts w:ascii="Times New Roman" w:hAnsi="Times New Roman" w:cs="Times New Roman"/>
          <w:b/>
          <w:sz w:val="24"/>
          <w:szCs w:val="24"/>
        </w:rPr>
        <w:t>1993</w:t>
      </w:r>
      <w:r>
        <w:rPr>
          <w:rFonts w:ascii="Times New Roman" w:hAnsi="Times New Roman" w:cs="Times New Roman"/>
          <w:sz w:val="24"/>
          <w:szCs w:val="24"/>
        </w:rPr>
        <w:t>,</w:t>
      </w:r>
      <w:r w:rsidRPr="008202E8">
        <w:rPr>
          <w:rFonts w:ascii="Times New Roman" w:hAnsi="Times New Roman" w:cs="Times New Roman"/>
          <w:i/>
          <w:sz w:val="24"/>
          <w:szCs w:val="24"/>
        </w:rPr>
        <w:t xml:space="preserve"> </w:t>
      </w:r>
      <w:r w:rsidRPr="0091219F">
        <w:rPr>
          <w:rFonts w:ascii="Times New Roman" w:hAnsi="Times New Roman" w:cs="Times New Roman"/>
          <w:i/>
          <w:sz w:val="24"/>
          <w:szCs w:val="24"/>
        </w:rPr>
        <w:t>70</w:t>
      </w:r>
      <w:r>
        <w:rPr>
          <w:rFonts w:ascii="Times New Roman" w:hAnsi="Times New Roman" w:cs="Times New Roman"/>
          <w:sz w:val="24"/>
          <w:szCs w:val="24"/>
        </w:rPr>
        <w:t>,</w:t>
      </w:r>
      <w:r w:rsidRPr="008202E8">
        <w:rPr>
          <w:rFonts w:ascii="Times New Roman" w:hAnsi="Times New Roman" w:cs="Times New Roman"/>
          <w:sz w:val="24"/>
          <w:szCs w:val="24"/>
        </w:rPr>
        <w:t xml:space="preserve"> 383-386. </w:t>
      </w:r>
      <w:r w:rsidRPr="0091219F">
        <w:rPr>
          <w:rFonts w:ascii="Times New Roman" w:hAnsi="Times New Roman" w:cs="Times New Roman"/>
          <w:b/>
          <w:spacing w:val="4"/>
          <w:sz w:val="24"/>
          <w:szCs w:val="24"/>
          <w:shd w:val="clear" w:color="auto" w:fill="FCFCFC"/>
        </w:rPr>
        <w:t>DOI:</w:t>
      </w:r>
      <w:r w:rsidRPr="008202E8">
        <w:rPr>
          <w:rFonts w:ascii="Times New Roman" w:hAnsi="Times New Roman" w:cs="Times New Roman"/>
          <w:spacing w:val="4"/>
          <w:sz w:val="24"/>
          <w:szCs w:val="24"/>
          <w:shd w:val="clear" w:color="auto" w:fill="FCFCFC"/>
        </w:rPr>
        <w:t>10.1007/BF02552711</w:t>
      </w:r>
      <w:r>
        <w:rPr>
          <w:rFonts w:ascii="Times New Roman" w:hAnsi="Times New Roman" w:cs="Times New Roman"/>
          <w:spacing w:val="4"/>
          <w:sz w:val="24"/>
          <w:szCs w:val="24"/>
          <w:shd w:val="clear" w:color="auto" w:fill="FCFCFC"/>
        </w:rPr>
        <w:t>.</w:t>
      </w:r>
    </w:p>
    <w:p w14:paraId="2F751697" w14:textId="264C3746" w:rsidR="00431917" w:rsidRPr="008202E8" w:rsidRDefault="00431917" w:rsidP="00431917">
      <w:pPr>
        <w:pStyle w:val="ListParagraph"/>
        <w:numPr>
          <w:ilvl w:val="0"/>
          <w:numId w:val="7"/>
        </w:numPr>
        <w:tabs>
          <w:tab w:val="left" w:pos="540"/>
        </w:tabs>
        <w:autoSpaceDE w:val="0"/>
        <w:autoSpaceDN w:val="0"/>
        <w:adjustRightInd w:val="0"/>
        <w:spacing w:before="100" w:beforeAutospacing="1" w:after="100" w:afterAutospacing="1"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G. </w:t>
      </w:r>
      <w:r w:rsidRPr="008202E8">
        <w:rPr>
          <w:rFonts w:ascii="Times New Roman" w:hAnsi="Times New Roman" w:cs="Times New Roman"/>
          <w:sz w:val="24"/>
          <w:szCs w:val="24"/>
        </w:rPr>
        <w:t xml:space="preserve">Oboh, </w:t>
      </w:r>
      <w:r>
        <w:rPr>
          <w:rFonts w:ascii="Times New Roman" w:hAnsi="Times New Roman" w:cs="Times New Roman"/>
          <w:sz w:val="24"/>
          <w:szCs w:val="24"/>
        </w:rPr>
        <w:t xml:space="preserve">A.J. </w:t>
      </w:r>
      <w:r w:rsidRPr="008202E8">
        <w:rPr>
          <w:rFonts w:ascii="Times New Roman" w:hAnsi="Times New Roman" w:cs="Times New Roman"/>
          <w:sz w:val="24"/>
          <w:szCs w:val="24"/>
        </w:rPr>
        <w:t xml:space="preserve">Akinyemi, </w:t>
      </w:r>
      <w:r>
        <w:rPr>
          <w:rFonts w:ascii="Times New Roman" w:hAnsi="Times New Roman" w:cs="Times New Roman"/>
          <w:sz w:val="24"/>
          <w:szCs w:val="24"/>
        </w:rPr>
        <w:t xml:space="preserve">A.O. </w:t>
      </w:r>
      <w:r w:rsidRPr="008202E8">
        <w:rPr>
          <w:rFonts w:ascii="Times New Roman" w:hAnsi="Times New Roman" w:cs="Times New Roman"/>
          <w:sz w:val="24"/>
          <w:szCs w:val="24"/>
        </w:rPr>
        <w:t>Ademiluyi</w:t>
      </w:r>
      <w:r>
        <w:rPr>
          <w:rFonts w:ascii="Times New Roman" w:hAnsi="Times New Roman" w:cs="Times New Roman"/>
          <w:sz w:val="24"/>
          <w:szCs w:val="24"/>
        </w:rPr>
        <w:t>,</w:t>
      </w:r>
      <w:r w:rsidRPr="008202E8">
        <w:rPr>
          <w:rFonts w:ascii="Times New Roman" w:hAnsi="Times New Roman" w:cs="Times New Roman"/>
          <w:sz w:val="24"/>
          <w:szCs w:val="24"/>
        </w:rPr>
        <w:t xml:space="preserve"> A</w:t>
      </w:r>
      <w:r>
        <w:rPr>
          <w:rFonts w:ascii="Times New Roman" w:hAnsi="Times New Roman" w:cs="Times New Roman"/>
          <w:sz w:val="24"/>
          <w:szCs w:val="24"/>
        </w:rPr>
        <w:t>.S.</w:t>
      </w:r>
      <w:r w:rsidRPr="008202E8">
        <w:rPr>
          <w:rFonts w:ascii="Times New Roman" w:hAnsi="Times New Roman" w:cs="Times New Roman"/>
          <w:sz w:val="24"/>
          <w:szCs w:val="24"/>
        </w:rPr>
        <w:t xml:space="preserve"> Adefegha</w:t>
      </w:r>
      <w:r>
        <w:rPr>
          <w:rFonts w:ascii="Times New Roman" w:hAnsi="Times New Roman" w:cs="Times New Roman"/>
          <w:sz w:val="24"/>
          <w:szCs w:val="24"/>
        </w:rPr>
        <w:t>,</w:t>
      </w:r>
      <w:r w:rsidRPr="008202E8">
        <w:rPr>
          <w:rFonts w:ascii="Times New Roman" w:hAnsi="Times New Roman" w:cs="Times New Roman"/>
          <w:sz w:val="24"/>
          <w:szCs w:val="24"/>
        </w:rPr>
        <w:t xml:space="preserve"> </w:t>
      </w:r>
      <w:r w:rsidRPr="00431917">
        <w:rPr>
          <w:rFonts w:ascii="Times New Roman" w:hAnsi="Times New Roman" w:cs="Times New Roman"/>
          <w:i/>
          <w:iCs/>
          <w:sz w:val="24"/>
          <w:szCs w:val="24"/>
        </w:rPr>
        <w:t>J. Food Nutr. Res</w:t>
      </w:r>
      <w:r>
        <w:rPr>
          <w:rFonts w:ascii="Times New Roman" w:hAnsi="Times New Roman" w:cs="Times New Roman"/>
          <w:iCs/>
          <w:sz w:val="24"/>
          <w:szCs w:val="24"/>
        </w:rPr>
        <w:t>.</w:t>
      </w:r>
      <w:r w:rsidRPr="00431917">
        <w:rPr>
          <w:rFonts w:ascii="Times New Roman" w:hAnsi="Times New Roman" w:cs="Times New Roman"/>
          <w:iCs/>
          <w:sz w:val="24"/>
          <w:szCs w:val="24"/>
        </w:rPr>
        <w:t>,</w:t>
      </w:r>
      <w:r>
        <w:rPr>
          <w:rFonts w:ascii="Times New Roman" w:hAnsi="Times New Roman" w:cs="Times New Roman"/>
          <w:iCs/>
          <w:sz w:val="24"/>
          <w:szCs w:val="24"/>
        </w:rPr>
        <w:t xml:space="preserve"> </w:t>
      </w:r>
      <w:r w:rsidRPr="00431917">
        <w:rPr>
          <w:rFonts w:ascii="Times New Roman" w:hAnsi="Times New Roman" w:cs="Times New Roman"/>
          <w:b/>
          <w:iCs/>
          <w:sz w:val="24"/>
          <w:szCs w:val="24"/>
        </w:rPr>
        <w:t>2010</w:t>
      </w:r>
      <w:r>
        <w:rPr>
          <w:rFonts w:ascii="Times New Roman" w:hAnsi="Times New Roman" w:cs="Times New Roman"/>
          <w:iCs/>
          <w:sz w:val="24"/>
          <w:szCs w:val="24"/>
        </w:rPr>
        <w:t>,</w:t>
      </w:r>
      <w:r w:rsidRPr="008202E8">
        <w:rPr>
          <w:rFonts w:ascii="Times New Roman" w:hAnsi="Times New Roman" w:cs="Times New Roman"/>
          <w:iCs/>
          <w:sz w:val="24"/>
          <w:szCs w:val="24"/>
        </w:rPr>
        <w:t xml:space="preserve"> </w:t>
      </w:r>
      <w:r w:rsidRPr="00431917">
        <w:rPr>
          <w:rFonts w:ascii="Times New Roman" w:hAnsi="Times New Roman" w:cs="Times New Roman"/>
          <w:i/>
          <w:sz w:val="24"/>
          <w:szCs w:val="24"/>
        </w:rPr>
        <w:t>49</w:t>
      </w:r>
      <w:r>
        <w:rPr>
          <w:rFonts w:ascii="Times New Roman" w:hAnsi="Times New Roman" w:cs="Times New Roman"/>
          <w:sz w:val="24"/>
          <w:szCs w:val="24"/>
        </w:rPr>
        <w:t>,</w:t>
      </w:r>
      <w:r w:rsidRPr="008202E8">
        <w:rPr>
          <w:rFonts w:ascii="Times New Roman" w:hAnsi="Times New Roman" w:cs="Times New Roman"/>
          <w:sz w:val="24"/>
          <w:szCs w:val="24"/>
        </w:rPr>
        <w:t xml:space="preserve"> 14</w:t>
      </w:r>
      <w:r>
        <w:rPr>
          <w:rFonts w:ascii="Times New Roman" w:hAnsi="Times New Roman" w:cs="Times New Roman"/>
          <w:sz w:val="24"/>
          <w:szCs w:val="24"/>
        </w:rPr>
        <w:t>-</w:t>
      </w:r>
      <w:r w:rsidRPr="008202E8">
        <w:rPr>
          <w:rFonts w:ascii="Times New Roman" w:hAnsi="Times New Roman" w:cs="Times New Roman"/>
          <w:sz w:val="24"/>
          <w:szCs w:val="24"/>
        </w:rPr>
        <w:t>20</w:t>
      </w:r>
      <w:r>
        <w:rPr>
          <w:rFonts w:ascii="Times New Roman" w:hAnsi="Times New Roman" w:cs="Times New Roman"/>
          <w:sz w:val="24"/>
          <w:szCs w:val="24"/>
        </w:rPr>
        <w:t>.</w:t>
      </w:r>
    </w:p>
    <w:p w14:paraId="06EC3F84" w14:textId="2EFE45B6" w:rsidR="00220339" w:rsidRPr="008202E8" w:rsidRDefault="00220339" w:rsidP="00220339">
      <w:pPr>
        <w:pStyle w:val="ListParagraph"/>
        <w:numPr>
          <w:ilvl w:val="0"/>
          <w:numId w:val="7"/>
        </w:numPr>
        <w:tabs>
          <w:tab w:val="left" w:pos="-90"/>
          <w:tab w:val="left" w:pos="0"/>
          <w:tab w:val="left" w:pos="540"/>
          <w:tab w:val="left" w:pos="990"/>
        </w:tabs>
        <w:autoSpaceDE w:val="0"/>
        <w:autoSpaceDN w:val="0"/>
        <w:adjustRightInd w:val="0"/>
        <w:spacing w:before="100" w:beforeAutospacing="1" w:after="100" w:afterAutospacing="1"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E. </w:t>
      </w:r>
      <w:r w:rsidRPr="008202E8">
        <w:rPr>
          <w:rFonts w:ascii="Times New Roman" w:hAnsi="Times New Roman" w:cs="Times New Roman"/>
          <w:sz w:val="24"/>
          <w:szCs w:val="24"/>
        </w:rPr>
        <w:t>Apostolidis</w:t>
      </w:r>
      <w:r>
        <w:rPr>
          <w:rFonts w:ascii="Times New Roman" w:hAnsi="Times New Roman" w:cs="Times New Roman"/>
          <w:sz w:val="24"/>
          <w:szCs w:val="24"/>
        </w:rPr>
        <w:t>,</w:t>
      </w:r>
      <w:r w:rsidRPr="008202E8">
        <w:rPr>
          <w:rFonts w:ascii="Times New Roman" w:hAnsi="Times New Roman" w:cs="Times New Roman"/>
          <w:sz w:val="24"/>
          <w:szCs w:val="24"/>
        </w:rPr>
        <w:t xml:space="preserve"> </w:t>
      </w:r>
      <w:r>
        <w:rPr>
          <w:rFonts w:ascii="Times New Roman" w:hAnsi="Times New Roman" w:cs="Times New Roman"/>
          <w:sz w:val="24"/>
          <w:szCs w:val="24"/>
        </w:rPr>
        <w:t xml:space="preserve">Y.I. </w:t>
      </w:r>
      <w:r w:rsidRPr="008202E8">
        <w:rPr>
          <w:rFonts w:ascii="Times New Roman" w:hAnsi="Times New Roman" w:cs="Times New Roman"/>
          <w:sz w:val="24"/>
          <w:szCs w:val="24"/>
        </w:rPr>
        <w:t>Kwon</w:t>
      </w:r>
      <w:r>
        <w:rPr>
          <w:rFonts w:ascii="Times New Roman" w:hAnsi="Times New Roman" w:cs="Times New Roman"/>
          <w:sz w:val="24"/>
          <w:szCs w:val="24"/>
        </w:rPr>
        <w:t>, K.</w:t>
      </w:r>
      <w:r w:rsidRPr="008202E8">
        <w:rPr>
          <w:rFonts w:ascii="Times New Roman" w:hAnsi="Times New Roman" w:cs="Times New Roman"/>
          <w:sz w:val="24"/>
          <w:szCs w:val="24"/>
        </w:rPr>
        <w:t xml:space="preserve"> Shetty</w:t>
      </w:r>
      <w:r>
        <w:rPr>
          <w:rFonts w:ascii="Times New Roman" w:hAnsi="Times New Roman" w:cs="Times New Roman"/>
          <w:sz w:val="24"/>
          <w:szCs w:val="24"/>
        </w:rPr>
        <w:t>,</w:t>
      </w:r>
      <w:r w:rsidRPr="008202E8">
        <w:rPr>
          <w:rFonts w:ascii="Times New Roman" w:hAnsi="Times New Roman" w:cs="Times New Roman"/>
          <w:sz w:val="24"/>
          <w:szCs w:val="24"/>
        </w:rPr>
        <w:t xml:space="preserve"> </w:t>
      </w:r>
      <w:r w:rsidRPr="00220339">
        <w:rPr>
          <w:rFonts w:ascii="Times New Roman" w:hAnsi="Times New Roman" w:cs="Times New Roman"/>
          <w:i/>
          <w:iCs/>
          <w:sz w:val="24"/>
          <w:szCs w:val="24"/>
        </w:rPr>
        <w:t>Innov. Food Sci. Emerg. Technol.</w:t>
      </w:r>
      <w:r>
        <w:rPr>
          <w:rFonts w:ascii="Times New Roman" w:hAnsi="Times New Roman" w:cs="Times New Roman"/>
          <w:iCs/>
          <w:sz w:val="24"/>
          <w:szCs w:val="24"/>
        </w:rPr>
        <w:t xml:space="preserve">, </w:t>
      </w:r>
      <w:r w:rsidRPr="00220339">
        <w:rPr>
          <w:rFonts w:ascii="Times New Roman" w:hAnsi="Times New Roman" w:cs="Times New Roman"/>
          <w:b/>
          <w:iCs/>
          <w:sz w:val="24"/>
          <w:szCs w:val="24"/>
        </w:rPr>
        <w:t>2007</w:t>
      </w:r>
      <w:r>
        <w:rPr>
          <w:rFonts w:ascii="Times New Roman" w:hAnsi="Times New Roman" w:cs="Times New Roman"/>
          <w:iCs/>
          <w:sz w:val="24"/>
          <w:szCs w:val="24"/>
        </w:rPr>
        <w:t>,</w:t>
      </w:r>
      <w:r w:rsidRPr="008202E8">
        <w:rPr>
          <w:rFonts w:ascii="Times New Roman" w:hAnsi="Times New Roman" w:cs="Times New Roman"/>
          <w:iCs/>
          <w:sz w:val="24"/>
          <w:szCs w:val="24"/>
        </w:rPr>
        <w:t xml:space="preserve"> </w:t>
      </w:r>
      <w:r w:rsidRPr="00220339">
        <w:rPr>
          <w:rFonts w:ascii="Times New Roman" w:hAnsi="Times New Roman" w:cs="Times New Roman"/>
          <w:i/>
          <w:sz w:val="24"/>
          <w:szCs w:val="24"/>
        </w:rPr>
        <w:t>8</w:t>
      </w:r>
      <w:r>
        <w:rPr>
          <w:rFonts w:ascii="Times New Roman" w:hAnsi="Times New Roman" w:cs="Times New Roman"/>
          <w:sz w:val="24"/>
          <w:szCs w:val="24"/>
        </w:rPr>
        <w:t>,</w:t>
      </w:r>
      <w:r w:rsidRPr="008202E8">
        <w:rPr>
          <w:rFonts w:ascii="Times New Roman" w:hAnsi="Times New Roman" w:cs="Times New Roman"/>
          <w:sz w:val="24"/>
          <w:szCs w:val="24"/>
        </w:rPr>
        <w:t xml:space="preserve"> 46-54.</w:t>
      </w:r>
      <w:r>
        <w:rPr>
          <w:rFonts w:ascii="Times New Roman" w:hAnsi="Times New Roman" w:cs="Times New Roman"/>
          <w:sz w:val="24"/>
          <w:szCs w:val="24"/>
        </w:rPr>
        <w:t xml:space="preserve"> </w:t>
      </w:r>
      <w:r w:rsidRPr="00220339">
        <w:rPr>
          <w:rFonts w:ascii="Times New Roman" w:hAnsi="Times New Roman" w:cs="Times New Roman"/>
          <w:b/>
          <w:sz w:val="24"/>
          <w:szCs w:val="24"/>
        </w:rPr>
        <w:t>DOI:</w:t>
      </w:r>
      <w:r w:rsidRPr="00220339">
        <w:rPr>
          <w:rFonts w:ascii="Times New Roman" w:hAnsi="Times New Roman" w:cs="Times New Roman"/>
          <w:sz w:val="24"/>
          <w:szCs w:val="24"/>
        </w:rPr>
        <w:t>10.1016/j.ifset.2006.06.001</w:t>
      </w:r>
      <w:r w:rsidR="006834EF">
        <w:rPr>
          <w:rFonts w:ascii="Times New Roman" w:hAnsi="Times New Roman" w:cs="Times New Roman"/>
          <w:sz w:val="24"/>
          <w:szCs w:val="24"/>
        </w:rPr>
        <w:t>.</w:t>
      </w:r>
    </w:p>
    <w:p w14:paraId="7BF20A5F" w14:textId="4CB22563" w:rsidR="00AF1991" w:rsidRPr="008202E8" w:rsidRDefault="00AF1991" w:rsidP="00AF1991">
      <w:pPr>
        <w:pStyle w:val="ListParagraph"/>
        <w:numPr>
          <w:ilvl w:val="0"/>
          <w:numId w:val="7"/>
        </w:numPr>
        <w:tabs>
          <w:tab w:val="left" w:pos="540"/>
        </w:tabs>
        <w:autoSpaceDE w:val="0"/>
        <w:autoSpaceDN w:val="0"/>
        <w:adjustRightInd w:val="0"/>
        <w:spacing w:before="100" w:beforeAutospacing="1" w:after="100" w:afterAutospacing="1" w:line="480" w:lineRule="auto"/>
        <w:ind w:left="540" w:hanging="54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R.D. </w:t>
      </w:r>
      <w:r w:rsidRPr="00F07600">
        <w:rPr>
          <w:rFonts w:ascii="Times New Roman" w:hAnsi="Times New Roman" w:cs="Times New Roman"/>
          <w:sz w:val="24"/>
          <w:szCs w:val="24"/>
          <w:shd w:val="clear" w:color="auto" w:fill="FFFFFF"/>
        </w:rPr>
        <w:t>Wilson</w:t>
      </w:r>
      <w:r w:rsidRPr="008202E8">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xml:space="preserve">M.S. </w:t>
      </w:r>
      <w:r w:rsidRPr="00F07600">
        <w:rPr>
          <w:rFonts w:ascii="Times New Roman" w:hAnsi="Times New Roman" w:cs="Times New Roman"/>
          <w:sz w:val="24"/>
          <w:szCs w:val="24"/>
          <w:shd w:val="clear" w:color="auto" w:fill="FFFFFF"/>
        </w:rPr>
        <w:t>Islam</w:t>
      </w:r>
      <w:r>
        <w:rPr>
          <w:rFonts w:ascii="Times New Roman" w:hAnsi="Times New Roman" w:cs="Times New Roman"/>
          <w:sz w:val="24"/>
          <w:szCs w:val="24"/>
          <w:shd w:val="clear" w:color="auto" w:fill="FFFFFF"/>
        </w:rPr>
        <w:t>,</w:t>
      </w:r>
      <w:r w:rsidRPr="008202E8">
        <w:rPr>
          <w:rFonts w:ascii="Times New Roman" w:hAnsi="Times New Roman" w:cs="Times New Roman"/>
          <w:sz w:val="24"/>
          <w:szCs w:val="24"/>
        </w:rPr>
        <w:t xml:space="preserve"> </w:t>
      </w:r>
      <w:r w:rsidRPr="00514EA8">
        <w:rPr>
          <w:rFonts w:ascii="Times New Roman" w:hAnsi="Times New Roman" w:cs="Times New Roman"/>
          <w:i/>
          <w:sz w:val="24"/>
          <w:szCs w:val="24"/>
        </w:rPr>
        <w:t>Pharmacol</w:t>
      </w:r>
      <w:r w:rsidR="00514EA8">
        <w:rPr>
          <w:rFonts w:ascii="Times New Roman" w:hAnsi="Times New Roman" w:cs="Times New Roman"/>
          <w:i/>
          <w:sz w:val="24"/>
          <w:szCs w:val="24"/>
        </w:rPr>
        <w:t>.</w:t>
      </w:r>
      <w:r w:rsidRPr="00514EA8">
        <w:rPr>
          <w:rFonts w:ascii="Times New Roman" w:hAnsi="Times New Roman" w:cs="Times New Roman"/>
          <w:i/>
          <w:sz w:val="24"/>
          <w:szCs w:val="24"/>
        </w:rPr>
        <w:t xml:space="preserve"> Rep.</w:t>
      </w:r>
      <w:r w:rsidR="00514EA8">
        <w:rPr>
          <w:rFonts w:ascii="Times New Roman" w:hAnsi="Times New Roman" w:cs="Times New Roman"/>
          <w:sz w:val="24"/>
          <w:szCs w:val="24"/>
        </w:rPr>
        <w:t>, </w:t>
      </w:r>
      <w:r w:rsidR="00514EA8" w:rsidRPr="00514EA8">
        <w:rPr>
          <w:rFonts w:ascii="Times New Roman" w:hAnsi="Times New Roman" w:cs="Times New Roman"/>
          <w:b/>
          <w:sz w:val="24"/>
          <w:szCs w:val="24"/>
        </w:rPr>
        <w:t>2012</w:t>
      </w:r>
      <w:r w:rsidR="00514EA8">
        <w:rPr>
          <w:rFonts w:ascii="Times New Roman" w:hAnsi="Times New Roman" w:cs="Times New Roman"/>
          <w:sz w:val="24"/>
          <w:szCs w:val="24"/>
        </w:rPr>
        <w:t xml:space="preserve">, 64, </w:t>
      </w:r>
      <w:r w:rsidRPr="008202E8">
        <w:rPr>
          <w:rFonts w:ascii="Times New Roman" w:hAnsi="Times New Roman" w:cs="Times New Roman"/>
          <w:sz w:val="24"/>
          <w:szCs w:val="24"/>
        </w:rPr>
        <w:t>129-139</w:t>
      </w:r>
      <w:r w:rsidR="00514EA8">
        <w:rPr>
          <w:rFonts w:ascii="Times New Roman" w:hAnsi="Times New Roman" w:cs="Times New Roman"/>
          <w:sz w:val="24"/>
          <w:szCs w:val="24"/>
        </w:rPr>
        <w:t>.</w:t>
      </w:r>
      <w:r>
        <w:rPr>
          <w:rFonts w:ascii="Times New Roman" w:hAnsi="Times New Roman" w:cs="Times New Roman"/>
          <w:sz w:val="24"/>
          <w:szCs w:val="24"/>
        </w:rPr>
        <w:t xml:space="preserve"> </w:t>
      </w:r>
      <w:r w:rsidRPr="00514EA8">
        <w:rPr>
          <w:rFonts w:ascii="Times New Roman" w:hAnsi="Times New Roman" w:cs="Times New Roman"/>
          <w:b/>
          <w:sz w:val="24"/>
          <w:szCs w:val="24"/>
        </w:rPr>
        <w:t>DOI:</w:t>
      </w:r>
      <w:r w:rsidRPr="00AF1991">
        <w:rPr>
          <w:rFonts w:ascii="Times New Roman" w:hAnsi="Times New Roman" w:cs="Times New Roman"/>
          <w:sz w:val="24"/>
          <w:szCs w:val="24"/>
        </w:rPr>
        <w:t>10.1016/s1734-1140(12)70739-9</w:t>
      </w:r>
      <w:r w:rsidR="006834EF">
        <w:rPr>
          <w:rFonts w:ascii="Times New Roman" w:hAnsi="Times New Roman" w:cs="Times New Roman"/>
          <w:sz w:val="24"/>
          <w:szCs w:val="24"/>
        </w:rPr>
        <w:t>.</w:t>
      </w:r>
    </w:p>
    <w:p w14:paraId="7792AE9E" w14:textId="0CE49ACA" w:rsidR="00F40FF9" w:rsidRPr="008202E8" w:rsidRDefault="00F40FF9" w:rsidP="00F40FF9">
      <w:pPr>
        <w:pStyle w:val="ListParagraph"/>
        <w:numPr>
          <w:ilvl w:val="0"/>
          <w:numId w:val="7"/>
        </w:numPr>
        <w:tabs>
          <w:tab w:val="left" w:pos="540"/>
        </w:tabs>
        <w:spacing w:line="480" w:lineRule="auto"/>
        <w:ind w:left="540" w:hanging="540"/>
        <w:jc w:val="both"/>
        <w:rPr>
          <w:rFonts w:ascii="Times New Roman" w:hAnsi="Times New Roman" w:cs="Times New Roman"/>
          <w:sz w:val="24"/>
          <w:szCs w:val="24"/>
        </w:rPr>
      </w:pPr>
      <w:r w:rsidRPr="008202E8">
        <w:rPr>
          <w:rStyle w:val="Hyperlink"/>
          <w:rFonts w:ascii="Times New Roman" w:hAnsi="Times New Roman" w:cs="Times New Roman"/>
          <w:color w:val="auto"/>
          <w:sz w:val="24"/>
          <w:szCs w:val="24"/>
          <w:u w:val="none"/>
        </w:rPr>
        <w:t>T</w:t>
      </w:r>
      <w:r>
        <w:rPr>
          <w:rStyle w:val="Hyperlink"/>
          <w:rFonts w:ascii="Times New Roman" w:hAnsi="Times New Roman" w:cs="Times New Roman"/>
          <w:color w:val="auto"/>
          <w:sz w:val="24"/>
          <w:szCs w:val="24"/>
          <w:u w:val="none"/>
        </w:rPr>
        <w:t>.</w:t>
      </w:r>
      <w:r w:rsidRPr="008202E8">
        <w:rPr>
          <w:rStyle w:val="Hyperlink"/>
          <w:rFonts w:ascii="Times New Roman" w:hAnsi="Times New Roman" w:cs="Times New Roman"/>
          <w:color w:val="auto"/>
          <w:sz w:val="24"/>
          <w:szCs w:val="24"/>
          <w:u w:val="none"/>
        </w:rPr>
        <w:t>M</w:t>
      </w:r>
      <w:r>
        <w:rPr>
          <w:rStyle w:val="Hyperlink"/>
          <w:rFonts w:ascii="Times New Roman" w:hAnsi="Times New Roman" w:cs="Times New Roman"/>
          <w:color w:val="auto"/>
          <w:sz w:val="24"/>
          <w:szCs w:val="24"/>
          <w:u w:val="none"/>
        </w:rPr>
        <w:t>.</w:t>
      </w:r>
      <w:r w:rsidRPr="008202E8">
        <w:rPr>
          <w:rStyle w:val="Hyperlink"/>
          <w:rFonts w:ascii="Times New Roman" w:hAnsi="Times New Roman" w:cs="Times New Roman"/>
          <w:color w:val="auto"/>
          <w:sz w:val="24"/>
          <w:szCs w:val="24"/>
          <w:u w:val="none"/>
        </w:rPr>
        <w:t>M</w:t>
      </w:r>
      <w:r>
        <w:rPr>
          <w:rStyle w:val="Hyperlink"/>
          <w:rFonts w:ascii="Times New Roman" w:hAnsi="Times New Roman" w:cs="Times New Roman"/>
          <w:color w:val="auto"/>
          <w:sz w:val="24"/>
          <w:szCs w:val="24"/>
          <w:u w:val="none"/>
        </w:rPr>
        <w:t>.</w:t>
      </w:r>
      <w:r w:rsidRPr="008202E8">
        <w:rPr>
          <w:rStyle w:val="Hyperlink"/>
          <w:rFonts w:ascii="Times New Roman" w:hAnsi="Times New Roman" w:cs="Times New Roman"/>
          <w:color w:val="auto"/>
          <w:sz w:val="24"/>
          <w:szCs w:val="24"/>
          <w:u w:val="none"/>
        </w:rPr>
        <w:t xml:space="preserve"> Kuissu, E</w:t>
      </w:r>
      <w:r>
        <w:rPr>
          <w:rStyle w:val="Hyperlink"/>
          <w:rFonts w:ascii="Times New Roman" w:hAnsi="Times New Roman" w:cs="Times New Roman"/>
          <w:color w:val="auto"/>
          <w:sz w:val="24"/>
          <w:szCs w:val="24"/>
          <w:u w:val="none"/>
        </w:rPr>
        <w:t>.</w:t>
      </w:r>
      <w:r w:rsidRPr="008202E8">
        <w:rPr>
          <w:rStyle w:val="Hyperlink"/>
          <w:rFonts w:ascii="Times New Roman" w:hAnsi="Times New Roman" w:cs="Times New Roman"/>
          <w:color w:val="auto"/>
          <w:sz w:val="24"/>
          <w:szCs w:val="24"/>
          <w:u w:val="none"/>
        </w:rPr>
        <w:t>G</w:t>
      </w:r>
      <w:r>
        <w:rPr>
          <w:rStyle w:val="Hyperlink"/>
          <w:rFonts w:ascii="Times New Roman" w:hAnsi="Times New Roman" w:cs="Times New Roman"/>
          <w:color w:val="auto"/>
          <w:sz w:val="24"/>
          <w:szCs w:val="24"/>
          <w:u w:val="none"/>
        </w:rPr>
        <w:t>.</w:t>
      </w:r>
      <w:r w:rsidRPr="008202E8">
        <w:rPr>
          <w:rStyle w:val="Hyperlink"/>
          <w:rFonts w:ascii="Times New Roman" w:hAnsi="Times New Roman" w:cs="Times New Roman"/>
          <w:color w:val="auto"/>
          <w:sz w:val="24"/>
          <w:szCs w:val="24"/>
          <w:u w:val="none"/>
        </w:rPr>
        <w:t xml:space="preserve"> Enow-Orock, </w:t>
      </w:r>
      <w:r>
        <w:rPr>
          <w:rStyle w:val="Hyperlink"/>
          <w:rFonts w:ascii="Times New Roman" w:hAnsi="Times New Roman" w:cs="Times New Roman"/>
          <w:color w:val="auto"/>
          <w:sz w:val="24"/>
          <w:szCs w:val="24"/>
          <w:u w:val="none"/>
        </w:rPr>
        <w:t xml:space="preserve">C. </w:t>
      </w:r>
      <w:r w:rsidRPr="008202E8">
        <w:rPr>
          <w:rStyle w:val="Hyperlink"/>
          <w:rFonts w:ascii="Times New Roman" w:hAnsi="Times New Roman" w:cs="Times New Roman"/>
          <w:color w:val="auto"/>
          <w:sz w:val="24"/>
          <w:szCs w:val="24"/>
          <w:u w:val="none"/>
        </w:rPr>
        <w:t>Mezui, Z</w:t>
      </w:r>
      <w:r>
        <w:rPr>
          <w:rStyle w:val="Hyperlink"/>
          <w:rFonts w:ascii="Times New Roman" w:hAnsi="Times New Roman" w:cs="Times New Roman"/>
          <w:color w:val="auto"/>
          <w:sz w:val="24"/>
          <w:szCs w:val="24"/>
          <w:u w:val="none"/>
        </w:rPr>
        <w:t>.</w:t>
      </w:r>
      <w:r w:rsidRPr="008202E8">
        <w:rPr>
          <w:rStyle w:val="Hyperlink"/>
          <w:rFonts w:ascii="Times New Roman" w:hAnsi="Times New Roman" w:cs="Times New Roman"/>
          <w:color w:val="auto"/>
          <w:sz w:val="24"/>
          <w:szCs w:val="24"/>
          <w:u w:val="none"/>
        </w:rPr>
        <w:t>E</w:t>
      </w:r>
      <w:r>
        <w:rPr>
          <w:rStyle w:val="Hyperlink"/>
          <w:rFonts w:ascii="Times New Roman" w:hAnsi="Times New Roman" w:cs="Times New Roman"/>
          <w:color w:val="auto"/>
          <w:sz w:val="24"/>
          <w:szCs w:val="24"/>
          <w:u w:val="none"/>
        </w:rPr>
        <w:t>.</w:t>
      </w:r>
      <w:r w:rsidRPr="008202E8">
        <w:rPr>
          <w:rStyle w:val="Hyperlink"/>
          <w:rFonts w:ascii="Times New Roman" w:hAnsi="Times New Roman" w:cs="Times New Roman"/>
          <w:color w:val="auto"/>
          <w:sz w:val="24"/>
          <w:szCs w:val="24"/>
          <w:u w:val="none"/>
        </w:rPr>
        <w:t xml:space="preserve"> Nkwengoua, V</w:t>
      </w:r>
      <w:r>
        <w:rPr>
          <w:rStyle w:val="Hyperlink"/>
          <w:rFonts w:ascii="Times New Roman" w:hAnsi="Times New Roman" w:cs="Times New Roman"/>
          <w:color w:val="auto"/>
          <w:sz w:val="24"/>
          <w:szCs w:val="24"/>
          <w:u w:val="none"/>
        </w:rPr>
        <w:t>.</w:t>
      </w:r>
      <w:r w:rsidRPr="008202E8">
        <w:rPr>
          <w:rStyle w:val="Hyperlink"/>
          <w:rFonts w:ascii="Times New Roman" w:hAnsi="Times New Roman" w:cs="Times New Roman"/>
          <w:color w:val="auto"/>
          <w:sz w:val="24"/>
          <w:szCs w:val="24"/>
          <w:u w:val="none"/>
        </w:rPr>
        <w:t>P</w:t>
      </w:r>
      <w:r>
        <w:rPr>
          <w:rStyle w:val="Hyperlink"/>
          <w:rFonts w:ascii="Times New Roman" w:hAnsi="Times New Roman" w:cs="Times New Roman"/>
          <w:color w:val="auto"/>
          <w:sz w:val="24"/>
          <w:szCs w:val="24"/>
          <w:u w:val="none"/>
        </w:rPr>
        <w:t>.</w:t>
      </w:r>
      <w:r w:rsidRPr="008202E8">
        <w:rPr>
          <w:rStyle w:val="Hyperlink"/>
          <w:rFonts w:ascii="Times New Roman" w:hAnsi="Times New Roman" w:cs="Times New Roman"/>
          <w:color w:val="auto"/>
          <w:sz w:val="24"/>
          <w:szCs w:val="24"/>
          <w:u w:val="none"/>
        </w:rPr>
        <w:t xml:space="preserve"> Tan, </w:t>
      </w:r>
      <w:r>
        <w:rPr>
          <w:rStyle w:val="Hyperlink"/>
          <w:rFonts w:ascii="Times New Roman" w:hAnsi="Times New Roman" w:cs="Times New Roman"/>
          <w:color w:val="auto"/>
          <w:sz w:val="24"/>
          <w:szCs w:val="24"/>
          <w:u w:val="none"/>
        </w:rPr>
        <w:t xml:space="preserve">B. </w:t>
      </w:r>
      <w:r w:rsidRPr="008202E8">
        <w:rPr>
          <w:rStyle w:val="Hyperlink"/>
          <w:rFonts w:ascii="Times New Roman" w:hAnsi="Times New Roman" w:cs="Times New Roman"/>
          <w:color w:val="auto"/>
          <w:sz w:val="24"/>
          <w:szCs w:val="24"/>
          <w:u w:val="none"/>
        </w:rPr>
        <w:t>Nyasse</w:t>
      </w:r>
      <w:r>
        <w:rPr>
          <w:rStyle w:val="Hyperlink"/>
          <w:rFonts w:ascii="Times New Roman" w:hAnsi="Times New Roman" w:cs="Times New Roman"/>
          <w:color w:val="auto"/>
          <w:sz w:val="24"/>
          <w:szCs w:val="24"/>
          <w:u w:val="none"/>
        </w:rPr>
        <w:t>,</w:t>
      </w:r>
      <w:r w:rsidRPr="008202E8">
        <w:rPr>
          <w:rStyle w:val="Hyperlink"/>
          <w:rFonts w:ascii="Times New Roman" w:hAnsi="Times New Roman" w:cs="Times New Roman"/>
          <w:color w:val="auto"/>
          <w:sz w:val="24"/>
          <w:szCs w:val="24"/>
          <w:u w:val="none"/>
        </w:rPr>
        <w:t xml:space="preserve"> </w:t>
      </w:r>
      <w:r w:rsidRPr="00F40FF9">
        <w:rPr>
          <w:rStyle w:val="Hyperlink"/>
          <w:rFonts w:ascii="Times New Roman" w:hAnsi="Times New Roman" w:cs="Times New Roman"/>
          <w:i/>
          <w:color w:val="auto"/>
          <w:sz w:val="24"/>
          <w:szCs w:val="24"/>
          <w:u w:val="none"/>
        </w:rPr>
        <w:t>Br. J. Pharm. Res</w:t>
      </w:r>
      <w:r>
        <w:rPr>
          <w:rStyle w:val="Hyperlink"/>
          <w:rFonts w:ascii="Times New Roman" w:hAnsi="Times New Roman" w:cs="Times New Roman"/>
          <w:color w:val="auto"/>
          <w:sz w:val="24"/>
          <w:szCs w:val="24"/>
          <w:u w:val="none"/>
        </w:rPr>
        <w:t>.,</w:t>
      </w:r>
      <w:r w:rsidRPr="00F40FF9">
        <w:rPr>
          <w:rStyle w:val="Hyperlink"/>
          <w:rFonts w:ascii="Times New Roman" w:hAnsi="Times New Roman" w:cs="Times New Roman"/>
          <w:color w:val="auto"/>
          <w:sz w:val="24"/>
          <w:szCs w:val="24"/>
          <w:u w:val="none"/>
        </w:rPr>
        <w:t xml:space="preserve"> </w:t>
      </w:r>
      <w:r w:rsidRPr="00F40FF9">
        <w:rPr>
          <w:rStyle w:val="Hyperlink"/>
          <w:rFonts w:ascii="Times New Roman" w:hAnsi="Times New Roman" w:cs="Times New Roman"/>
          <w:b/>
          <w:color w:val="auto"/>
          <w:sz w:val="24"/>
          <w:szCs w:val="24"/>
          <w:u w:val="none"/>
        </w:rPr>
        <w:t>2015</w:t>
      </w:r>
      <w:r>
        <w:rPr>
          <w:rStyle w:val="Hyperlink"/>
          <w:rFonts w:ascii="Times New Roman" w:hAnsi="Times New Roman" w:cs="Times New Roman"/>
          <w:color w:val="auto"/>
          <w:sz w:val="24"/>
          <w:szCs w:val="24"/>
          <w:u w:val="none"/>
        </w:rPr>
        <w:t xml:space="preserve">, </w:t>
      </w:r>
      <w:r w:rsidRPr="00F40FF9">
        <w:rPr>
          <w:rStyle w:val="Hyperlink"/>
          <w:rFonts w:ascii="Times New Roman" w:hAnsi="Times New Roman" w:cs="Times New Roman"/>
          <w:i/>
          <w:color w:val="auto"/>
          <w:sz w:val="24"/>
          <w:szCs w:val="24"/>
          <w:u w:val="none"/>
        </w:rPr>
        <w:t>8</w:t>
      </w:r>
      <w:r>
        <w:rPr>
          <w:rStyle w:val="Hyperlink"/>
          <w:rFonts w:ascii="Times New Roman" w:hAnsi="Times New Roman" w:cs="Times New Roman"/>
          <w:color w:val="auto"/>
          <w:sz w:val="24"/>
          <w:szCs w:val="24"/>
          <w:u w:val="none"/>
        </w:rPr>
        <w:t>,</w:t>
      </w:r>
      <w:r w:rsidRPr="008202E8">
        <w:rPr>
          <w:rStyle w:val="Hyperlink"/>
          <w:rFonts w:ascii="Times New Roman" w:hAnsi="Times New Roman" w:cs="Times New Roman"/>
          <w:color w:val="auto"/>
          <w:sz w:val="24"/>
          <w:szCs w:val="24"/>
          <w:u w:val="none"/>
        </w:rPr>
        <w:t xml:space="preserve"> 1-13. </w:t>
      </w:r>
      <w:r>
        <w:rPr>
          <w:rStyle w:val="Hyperlink"/>
          <w:rFonts w:ascii="Times New Roman" w:hAnsi="Times New Roman" w:cs="Times New Roman"/>
          <w:color w:val="auto"/>
          <w:sz w:val="24"/>
          <w:szCs w:val="24"/>
          <w:u w:val="none"/>
        </w:rPr>
        <w:t>DOI :</w:t>
      </w:r>
      <w:r w:rsidRPr="00F40FF9">
        <w:rPr>
          <w:rStyle w:val="Hyperlink"/>
          <w:rFonts w:ascii="Times New Roman" w:hAnsi="Times New Roman" w:cs="Times New Roman"/>
          <w:color w:val="auto"/>
          <w:sz w:val="24"/>
          <w:szCs w:val="24"/>
          <w:u w:val="none"/>
        </w:rPr>
        <w:t>10.9734/BJPR/2015/19035</w:t>
      </w:r>
      <w:r w:rsidR="00203710">
        <w:rPr>
          <w:rStyle w:val="Hyperlink"/>
          <w:rFonts w:ascii="Times New Roman" w:hAnsi="Times New Roman" w:cs="Times New Roman"/>
          <w:color w:val="auto"/>
          <w:sz w:val="24"/>
          <w:szCs w:val="24"/>
          <w:u w:val="none"/>
        </w:rPr>
        <w:t>.</w:t>
      </w:r>
    </w:p>
    <w:p w14:paraId="11F3F00A" w14:textId="77777777" w:rsidR="00161025" w:rsidRDefault="00F118F7" w:rsidP="00161025">
      <w:pPr>
        <w:pStyle w:val="ListParagraph"/>
        <w:numPr>
          <w:ilvl w:val="0"/>
          <w:numId w:val="7"/>
        </w:numPr>
        <w:shd w:val="clear" w:color="auto" w:fill="FFFFFF"/>
        <w:tabs>
          <w:tab w:val="left" w:pos="540"/>
        </w:tabs>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T.T. </w:t>
      </w:r>
      <w:r w:rsidR="00822D3D" w:rsidRPr="008202E8">
        <w:rPr>
          <w:rFonts w:ascii="Times New Roman" w:hAnsi="Times New Roman" w:cs="Times New Roman"/>
          <w:sz w:val="24"/>
          <w:szCs w:val="24"/>
        </w:rPr>
        <w:t xml:space="preserve">Olivier, </w:t>
      </w:r>
      <w:r>
        <w:rPr>
          <w:rFonts w:ascii="Times New Roman" w:hAnsi="Times New Roman" w:cs="Times New Roman"/>
          <w:sz w:val="24"/>
          <w:szCs w:val="24"/>
        </w:rPr>
        <w:t xml:space="preserve">N.T. </w:t>
      </w:r>
      <w:r w:rsidR="00822D3D" w:rsidRPr="008202E8">
        <w:rPr>
          <w:rFonts w:ascii="Times New Roman" w:hAnsi="Times New Roman" w:cs="Times New Roman"/>
          <w:sz w:val="24"/>
          <w:szCs w:val="24"/>
        </w:rPr>
        <w:t xml:space="preserve">Francis, </w:t>
      </w:r>
      <w:r>
        <w:rPr>
          <w:rFonts w:ascii="Times New Roman" w:hAnsi="Times New Roman" w:cs="Times New Roman"/>
          <w:sz w:val="24"/>
          <w:szCs w:val="24"/>
        </w:rPr>
        <w:t xml:space="preserve">J.S. </w:t>
      </w:r>
      <w:r w:rsidR="00822D3D" w:rsidRPr="008202E8">
        <w:rPr>
          <w:rFonts w:ascii="Times New Roman" w:hAnsi="Times New Roman" w:cs="Times New Roman"/>
          <w:sz w:val="24"/>
          <w:szCs w:val="24"/>
        </w:rPr>
        <w:t>Armel</w:t>
      </w:r>
      <w:r>
        <w:rPr>
          <w:rFonts w:ascii="Times New Roman" w:hAnsi="Times New Roman" w:cs="Times New Roman"/>
          <w:sz w:val="24"/>
          <w:szCs w:val="24"/>
        </w:rPr>
        <w:t xml:space="preserve">, </w:t>
      </w:r>
      <w:r w:rsidR="00822D3D" w:rsidRPr="00F118F7">
        <w:rPr>
          <w:rFonts w:ascii="Times New Roman" w:hAnsi="Times New Roman" w:cs="Times New Roman"/>
          <w:i/>
          <w:sz w:val="24"/>
          <w:szCs w:val="24"/>
        </w:rPr>
        <w:t>Edorium J</w:t>
      </w:r>
      <w:r w:rsidRPr="00F118F7">
        <w:rPr>
          <w:rFonts w:ascii="Times New Roman" w:hAnsi="Times New Roman" w:cs="Times New Roman"/>
          <w:i/>
          <w:sz w:val="24"/>
          <w:szCs w:val="24"/>
        </w:rPr>
        <w:t>.</w:t>
      </w:r>
      <w:r w:rsidR="00822D3D" w:rsidRPr="00F118F7">
        <w:rPr>
          <w:rFonts w:ascii="Times New Roman" w:hAnsi="Times New Roman" w:cs="Times New Roman"/>
          <w:i/>
          <w:sz w:val="24"/>
          <w:szCs w:val="24"/>
        </w:rPr>
        <w:t xml:space="preserve"> Med</w:t>
      </w:r>
      <w:r>
        <w:rPr>
          <w:rFonts w:ascii="Times New Roman" w:hAnsi="Times New Roman" w:cs="Times New Roman"/>
          <w:sz w:val="24"/>
          <w:szCs w:val="24"/>
        </w:rPr>
        <w:t xml:space="preserve">., </w:t>
      </w:r>
      <w:r w:rsidRPr="00F118F7">
        <w:rPr>
          <w:rFonts w:ascii="Times New Roman" w:hAnsi="Times New Roman" w:cs="Times New Roman"/>
          <w:b/>
          <w:sz w:val="24"/>
          <w:szCs w:val="24"/>
        </w:rPr>
        <w:t>2016</w:t>
      </w:r>
      <w:r>
        <w:rPr>
          <w:rFonts w:ascii="Times New Roman" w:hAnsi="Times New Roman" w:cs="Times New Roman"/>
          <w:sz w:val="24"/>
          <w:szCs w:val="24"/>
        </w:rPr>
        <w:t xml:space="preserve">, </w:t>
      </w:r>
      <w:r w:rsidRPr="00F118F7">
        <w:rPr>
          <w:rFonts w:ascii="Times New Roman" w:hAnsi="Times New Roman" w:cs="Times New Roman"/>
          <w:i/>
          <w:sz w:val="24"/>
          <w:szCs w:val="24"/>
        </w:rPr>
        <w:t>3</w:t>
      </w:r>
      <w:r>
        <w:rPr>
          <w:rFonts w:ascii="Times New Roman" w:hAnsi="Times New Roman" w:cs="Times New Roman"/>
          <w:sz w:val="24"/>
          <w:szCs w:val="24"/>
        </w:rPr>
        <w:t xml:space="preserve">, </w:t>
      </w:r>
      <w:r w:rsidR="00822D3D" w:rsidRPr="008202E8">
        <w:rPr>
          <w:rFonts w:ascii="Times New Roman" w:hAnsi="Times New Roman" w:cs="Times New Roman"/>
          <w:sz w:val="24"/>
          <w:szCs w:val="24"/>
        </w:rPr>
        <w:t>12–18.</w:t>
      </w:r>
    </w:p>
    <w:p w14:paraId="32D339BC" w14:textId="7FFA6293" w:rsidR="003637BA" w:rsidRPr="00161025" w:rsidRDefault="00161025" w:rsidP="00161025">
      <w:pPr>
        <w:pStyle w:val="ListParagraph"/>
        <w:numPr>
          <w:ilvl w:val="0"/>
          <w:numId w:val="7"/>
        </w:numPr>
        <w:shd w:val="clear" w:color="auto" w:fill="FFFFFF"/>
        <w:tabs>
          <w:tab w:val="left" w:pos="540"/>
        </w:tabs>
        <w:spacing w:line="480" w:lineRule="auto"/>
        <w:ind w:left="540" w:hanging="540"/>
        <w:jc w:val="both"/>
        <w:rPr>
          <w:rFonts w:ascii="Times New Roman" w:hAnsi="Times New Roman" w:cs="Times New Roman"/>
          <w:sz w:val="24"/>
          <w:szCs w:val="24"/>
        </w:rPr>
      </w:pPr>
      <w:r w:rsidRPr="00161025">
        <w:rPr>
          <w:rFonts w:ascii="Times New Roman" w:hAnsi="Times New Roman" w:cs="Times New Roman"/>
          <w:sz w:val="24"/>
          <w:szCs w:val="24"/>
        </w:rPr>
        <w:lastRenderedPageBreak/>
        <w:t>National Research</w:t>
      </w:r>
      <w:r>
        <w:rPr>
          <w:rFonts w:ascii="Times New Roman" w:hAnsi="Times New Roman" w:cs="Times New Roman"/>
          <w:sz w:val="24"/>
          <w:szCs w:val="24"/>
        </w:rPr>
        <w:t xml:space="preserve"> Cou</w:t>
      </w:r>
      <w:r w:rsidRPr="00161025">
        <w:rPr>
          <w:rFonts w:ascii="Times New Roman" w:hAnsi="Times New Roman" w:cs="Times New Roman"/>
          <w:sz w:val="24"/>
          <w:szCs w:val="24"/>
        </w:rPr>
        <w:t>n</w:t>
      </w:r>
      <w:r>
        <w:rPr>
          <w:rFonts w:ascii="Times New Roman" w:hAnsi="Times New Roman" w:cs="Times New Roman"/>
          <w:sz w:val="24"/>
          <w:szCs w:val="24"/>
        </w:rPr>
        <w:t>cil,</w:t>
      </w:r>
      <w:r w:rsidR="003637BA" w:rsidRPr="00161025">
        <w:rPr>
          <w:rFonts w:ascii="Times New Roman" w:hAnsi="Times New Roman" w:cs="Times New Roman"/>
          <w:sz w:val="24"/>
          <w:szCs w:val="24"/>
        </w:rPr>
        <w:t xml:space="preserve"> </w:t>
      </w:r>
      <w:r w:rsidRPr="00161025">
        <w:rPr>
          <w:rFonts w:ascii="Times New Roman" w:hAnsi="Times New Roman" w:cs="Times New Roman"/>
          <w:sz w:val="24"/>
          <w:szCs w:val="24"/>
        </w:rPr>
        <w:t>Guide for the Care and Use of Laboratory Animals</w:t>
      </w:r>
      <w:r>
        <w:rPr>
          <w:rFonts w:ascii="Times New Roman" w:hAnsi="Times New Roman" w:cs="Times New Roman"/>
          <w:sz w:val="24"/>
          <w:szCs w:val="24"/>
        </w:rPr>
        <w:t>,</w:t>
      </w:r>
      <w:r w:rsidR="003637BA" w:rsidRPr="00161025">
        <w:rPr>
          <w:rFonts w:ascii="Times New Roman" w:hAnsi="Times New Roman" w:cs="Times New Roman"/>
          <w:sz w:val="24"/>
          <w:szCs w:val="24"/>
        </w:rPr>
        <w:t xml:space="preserve"> </w:t>
      </w:r>
      <w:r>
        <w:rPr>
          <w:rFonts w:ascii="Times New Roman" w:hAnsi="Times New Roman" w:cs="Times New Roman"/>
          <w:sz w:val="24"/>
          <w:szCs w:val="24"/>
        </w:rPr>
        <w:t>National Academic Press, Washington,</w:t>
      </w:r>
      <w:r w:rsidR="003637BA" w:rsidRPr="00161025">
        <w:rPr>
          <w:rFonts w:ascii="Times New Roman" w:hAnsi="Times New Roman" w:cs="Times New Roman"/>
          <w:sz w:val="24"/>
          <w:szCs w:val="24"/>
        </w:rPr>
        <w:t xml:space="preserve"> </w:t>
      </w:r>
      <w:r w:rsidR="003637BA" w:rsidRPr="00161025">
        <w:rPr>
          <w:rFonts w:ascii="Times New Roman" w:hAnsi="Times New Roman" w:cs="Times New Roman"/>
          <w:b/>
          <w:sz w:val="24"/>
          <w:szCs w:val="24"/>
        </w:rPr>
        <w:t>2011</w:t>
      </w:r>
      <w:r>
        <w:rPr>
          <w:rFonts w:ascii="Times New Roman" w:hAnsi="Times New Roman" w:cs="Times New Roman"/>
          <w:sz w:val="24"/>
          <w:szCs w:val="24"/>
        </w:rPr>
        <w:t>, pp. 37-103.</w:t>
      </w:r>
    </w:p>
    <w:p w14:paraId="23C89AEB" w14:textId="28055127" w:rsidR="00977339" w:rsidRPr="00977339" w:rsidRDefault="00977339" w:rsidP="0056267B">
      <w:pPr>
        <w:pStyle w:val="ListParagraph"/>
        <w:numPr>
          <w:ilvl w:val="0"/>
          <w:numId w:val="7"/>
        </w:numPr>
        <w:tabs>
          <w:tab w:val="left" w:pos="540"/>
        </w:tabs>
        <w:spacing w:after="0" w:line="360" w:lineRule="auto"/>
        <w:ind w:left="540" w:hanging="540"/>
        <w:jc w:val="both"/>
        <w:rPr>
          <w:rFonts w:ascii="Times New Roman" w:eastAsia="Times New Roman" w:hAnsi="Times New Roman" w:cs="Times New Roman"/>
          <w:sz w:val="24"/>
          <w:szCs w:val="24"/>
        </w:rPr>
      </w:pPr>
      <w:r>
        <w:rPr>
          <w:rFonts w:ascii="Times New Roman" w:hAnsi="Times New Roman" w:cs="Times New Roman"/>
          <w:iCs/>
          <w:sz w:val="24"/>
          <w:szCs w:val="24"/>
          <w:lang w:val="en-GB"/>
        </w:rPr>
        <w:t xml:space="preserve">E.O. </w:t>
      </w:r>
      <w:r w:rsidRPr="008202E8">
        <w:rPr>
          <w:rFonts w:ascii="Times New Roman" w:hAnsi="Times New Roman" w:cs="Times New Roman"/>
          <w:iCs/>
          <w:sz w:val="24"/>
          <w:szCs w:val="24"/>
          <w:lang w:val="en-GB"/>
        </w:rPr>
        <w:t>Ajani,</w:t>
      </w:r>
      <w:r w:rsidRPr="005939AD">
        <w:rPr>
          <w:rFonts w:ascii="Times New Roman" w:hAnsi="Times New Roman" w:cs="Times New Roman"/>
          <w:iCs/>
          <w:sz w:val="24"/>
          <w:szCs w:val="24"/>
          <w:lang w:val="en-GB"/>
        </w:rPr>
        <w:t xml:space="preserve"> </w:t>
      </w:r>
      <w:r>
        <w:rPr>
          <w:rFonts w:ascii="Times New Roman" w:hAnsi="Times New Roman" w:cs="Times New Roman"/>
          <w:iCs/>
          <w:sz w:val="24"/>
          <w:szCs w:val="24"/>
          <w:lang w:val="en-GB"/>
        </w:rPr>
        <w:t xml:space="preserve">S. </w:t>
      </w:r>
      <w:r w:rsidRPr="005939AD">
        <w:rPr>
          <w:rFonts w:ascii="Times New Roman" w:hAnsi="Times New Roman" w:cs="Times New Roman"/>
          <w:iCs/>
          <w:sz w:val="24"/>
          <w:szCs w:val="24"/>
          <w:lang w:val="en-GB"/>
        </w:rPr>
        <w:t xml:space="preserve">Sabiu, </w:t>
      </w:r>
      <w:r>
        <w:rPr>
          <w:rFonts w:ascii="Times New Roman" w:hAnsi="Times New Roman" w:cs="Times New Roman"/>
          <w:iCs/>
          <w:sz w:val="24"/>
          <w:szCs w:val="24"/>
          <w:lang w:val="en-GB"/>
        </w:rPr>
        <w:t xml:space="preserve">M. </w:t>
      </w:r>
      <w:r w:rsidRPr="005939AD">
        <w:rPr>
          <w:rFonts w:ascii="Times New Roman" w:hAnsi="Times New Roman" w:cs="Times New Roman"/>
          <w:iCs/>
          <w:sz w:val="24"/>
          <w:szCs w:val="24"/>
          <w:lang w:val="en-GB"/>
        </w:rPr>
        <w:t xml:space="preserve">Zakari, </w:t>
      </w:r>
      <w:r>
        <w:rPr>
          <w:rFonts w:ascii="Times New Roman" w:hAnsi="Times New Roman" w:cs="Times New Roman"/>
          <w:iCs/>
          <w:sz w:val="24"/>
          <w:szCs w:val="24"/>
          <w:lang w:val="en-GB"/>
        </w:rPr>
        <w:t xml:space="preserve">N. </w:t>
      </w:r>
      <w:r w:rsidRPr="005939AD">
        <w:rPr>
          <w:rFonts w:ascii="Times New Roman" w:hAnsi="Times New Roman" w:cs="Times New Roman"/>
          <w:iCs/>
          <w:sz w:val="24"/>
          <w:szCs w:val="24"/>
          <w:lang w:val="en-GB"/>
        </w:rPr>
        <w:t xml:space="preserve">Olanipekun, </w:t>
      </w:r>
      <w:r>
        <w:rPr>
          <w:rFonts w:ascii="Times New Roman" w:hAnsi="Times New Roman" w:cs="Times New Roman"/>
          <w:iCs/>
          <w:sz w:val="24"/>
          <w:szCs w:val="24"/>
          <w:lang w:val="en-GB"/>
        </w:rPr>
        <w:t>J.K. Akintunde</w:t>
      </w:r>
      <w:r w:rsidRPr="005939AD">
        <w:rPr>
          <w:rFonts w:ascii="Times New Roman" w:hAnsi="Times New Roman" w:cs="Times New Roman"/>
          <w:iCs/>
          <w:sz w:val="24"/>
          <w:szCs w:val="24"/>
          <w:lang w:val="en-GB"/>
        </w:rPr>
        <w:t xml:space="preserve">, </w:t>
      </w:r>
      <w:r>
        <w:rPr>
          <w:rFonts w:ascii="Times New Roman" w:hAnsi="Times New Roman" w:cs="Times New Roman"/>
          <w:iCs/>
          <w:sz w:val="24"/>
          <w:szCs w:val="24"/>
          <w:lang w:val="en-GB"/>
        </w:rPr>
        <w:t xml:space="preserve">F.A. </w:t>
      </w:r>
      <w:r w:rsidRPr="005939AD">
        <w:rPr>
          <w:rFonts w:ascii="Times New Roman" w:hAnsi="Times New Roman" w:cs="Times New Roman"/>
          <w:iCs/>
          <w:sz w:val="24"/>
          <w:szCs w:val="24"/>
          <w:lang w:val="en-GB"/>
        </w:rPr>
        <w:t>Bamisaye</w:t>
      </w:r>
      <w:r>
        <w:rPr>
          <w:rFonts w:ascii="Times New Roman" w:hAnsi="Times New Roman" w:cs="Times New Roman"/>
          <w:iCs/>
          <w:sz w:val="24"/>
          <w:szCs w:val="24"/>
          <w:lang w:val="en-GB"/>
        </w:rPr>
        <w:t>,</w:t>
      </w:r>
      <w:r w:rsidRPr="005939AD">
        <w:rPr>
          <w:rFonts w:ascii="Times New Roman" w:hAnsi="Times New Roman" w:cs="Times New Roman"/>
          <w:b/>
          <w:i/>
          <w:iCs/>
          <w:sz w:val="24"/>
          <w:szCs w:val="24"/>
          <w:lang w:val="en-GB"/>
        </w:rPr>
        <w:t xml:space="preserve"> </w:t>
      </w:r>
      <w:r w:rsidRPr="005939AD">
        <w:rPr>
          <w:rFonts w:ascii="Times New Roman" w:hAnsi="Times New Roman" w:cs="Times New Roman"/>
          <w:bCs/>
          <w:i/>
          <w:iCs/>
          <w:sz w:val="24"/>
          <w:szCs w:val="24"/>
          <w:lang w:val="en-GB"/>
        </w:rPr>
        <w:t>J. Biol. Active Prod.</w:t>
      </w:r>
      <w:r w:rsidR="0056267B">
        <w:rPr>
          <w:rFonts w:ascii="Times New Roman" w:hAnsi="Times New Roman" w:cs="Times New Roman"/>
          <w:bCs/>
          <w:iCs/>
          <w:sz w:val="24"/>
          <w:szCs w:val="24"/>
          <w:lang w:val="en-GB"/>
        </w:rPr>
        <w:t>,</w:t>
      </w:r>
      <w:r>
        <w:rPr>
          <w:rFonts w:ascii="Times New Roman" w:hAnsi="Times New Roman" w:cs="Times New Roman"/>
          <w:bCs/>
          <w:iCs/>
          <w:sz w:val="24"/>
          <w:szCs w:val="24"/>
          <w:lang w:val="en-GB"/>
        </w:rPr>
        <w:t xml:space="preserve"> </w:t>
      </w:r>
      <w:r w:rsidRPr="0056267B">
        <w:rPr>
          <w:rFonts w:ascii="Times New Roman" w:hAnsi="Times New Roman" w:cs="Times New Roman"/>
          <w:b/>
          <w:bCs/>
          <w:iCs/>
          <w:sz w:val="24"/>
          <w:szCs w:val="24"/>
          <w:lang w:val="en-GB"/>
        </w:rPr>
        <w:t>2017</w:t>
      </w:r>
      <w:r>
        <w:rPr>
          <w:rFonts w:ascii="Times New Roman" w:hAnsi="Times New Roman" w:cs="Times New Roman"/>
          <w:bCs/>
          <w:iCs/>
          <w:sz w:val="24"/>
          <w:szCs w:val="24"/>
          <w:lang w:val="en-GB"/>
        </w:rPr>
        <w:t>,</w:t>
      </w:r>
      <w:r w:rsidRPr="005939AD">
        <w:rPr>
          <w:rFonts w:ascii="Times New Roman" w:hAnsi="Times New Roman" w:cs="Times New Roman"/>
          <w:bCs/>
          <w:i/>
          <w:iCs/>
          <w:sz w:val="24"/>
          <w:szCs w:val="24"/>
          <w:lang w:val="en-GB"/>
        </w:rPr>
        <w:t xml:space="preserve"> </w:t>
      </w:r>
      <w:r w:rsidRPr="005939AD">
        <w:rPr>
          <w:rFonts w:ascii="Times New Roman" w:hAnsi="Times New Roman" w:cs="Times New Roman"/>
          <w:bCs/>
          <w:i/>
          <w:sz w:val="24"/>
          <w:szCs w:val="24"/>
        </w:rPr>
        <w:t>7</w:t>
      </w:r>
      <w:r>
        <w:rPr>
          <w:rFonts w:ascii="Times New Roman" w:hAnsi="Times New Roman" w:cs="Times New Roman"/>
          <w:bCs/>
          <w:sz w:val="24"/>
          <w:szCs w:val="24"/>
        </w:rPr>
        <w:t>,</w:t>
      </w:r>
      <w:r w:rsidRPr="005939AD">
        <w:rPr>
          <w:rFonts w:ascii="Times New Roman" w:hAnsi="Times New Roman" w:cs="Times New Roman"/>
          <w:bCs/>
          <w:i/>
          <w:sz w:val="24"/>
          <w:szCs w:val="24"/>
        </w:rPr>
        <w:t xml:space="preserve"> </w:t>
      </w:r>
      <w:r w:rsidRPr="00977339">
        <w:rPr>
          <w:rFonts w:ascii="Times New Roman" w:hAnsi="Times New Roman" w:cs="Times New Roman"/>
          <w:bCs/>
          <w:sz w:val="24"/>
          <w:szCs w:val="24"/>
        </w:rPr>
        <w:t>166 – 170.</w:t>
      </w:r>
      <w:r>
        <w:rPr>
          <w:rFonts w:ascii="Times New Roman" w:hAnsi="Times New Roman" w:cs="Times New Roman"/>
          <w:bCs/>
          <w:sz w:val="24"/>
          <w:szCs w:val="24"/>
        </w:rPr>
        <w:t xml:space="preserve"> </w:t>
      </w:r>
      <w:r w:rsidR="0056267B" w:rsidRPr="0056267B">
        <w:rPr>
          <w:rFonts w:ascii="Times New Roman" w:hAnsi="Times New Roman" w:cs="Times New Roman"/>
          <w:b/>
          <w:bCs/>
          <w:sz w:val="24"/>
          <w:szCs w:val="24"/>
        </w:rPr>
        <w:t>DOI:</w:t>
      </w:r>
      <w:r w:rsidR="0056267B" w:rsidRPr="0056267B">
        <w:rPr>
          <w:rFonts w:ascii="Times New Roman" w:hAnsi="Times New Roman" w:cs="Times New Roman"/>
          <w:bCs/>
          <w:sz w:val="24"/>
          <w:szCs w:val="24"/>
        </w:rPr>
        <w:t>10.1080/22311866.2017.1329667</w:t>
      </w:r>
    </w:p>
    <w:p w14:paraId="2F2686D6" w14:textId="52BF268F" w:rsidR="0056267B" w:rsidRPr="00A71BFA" w:rsidRDefault="0056267B" w:rsidP="0056267B">
      <w:pPr>
        <w:pStyle w:val="ListParagraph"/>
        <w:numPr>
          <w:ilvl w:val="0"/>
          <w:numId w:val="7"/>
        </w:numPr>
        <w:shd w:val="clear" w:color="auto" w:fill="FFFFFF"/>
        <w:tabs>
          <w:tab w:val="left" w:pos="540"/>
        </w:tabs>
        <w:spacing w:line="480" w:lineRule="auto"/>
        <w:ind w:left="540" w:hanging="540"/>
        <w:jc w:val="both"/>
        <w:rPr>
          <w:rFonts w:ascii="Times New Roman" w:hAnsi="Times New Roman" w:cs="Times New Roman"/>
          <w:sz w:val="24"/>
          <w:szCs w:val="24"/>
        </w:rPr>
      </w:pPr>
      <w:r>
        <w:rPr>
          <w:rFonts w:ascii="Times New Roman" w:eastAsia="Times New Roman" w:hAnsi="Times New Roman" w:cs="Times New Roman"/>
          <w:sz w:val="24"/>
          <w:szCs w:val="24"/>
        </w:rPr>
        <w:t xml:space="preserve">I.T. </w:t>
      </w:r>
      <w:r w:rsidRPr="008202E8">
        <w:rPr>
          <w:rFonts w:ascii="Times New Roman" w:eastAsia="Times New Roman" w:hAnsi="Times New Roman" w:cs="Times New Roman"/>
          <w:sz w:val="24"/>
          <w:szCs w:val="24"/>
        </w:rPr>
        <w:t xml:space="preserve">Gbadamosi, </w:t>
      </w:r>
      <w:r>
        <w:rPr>
          <w:rFonts w:ascii="Times New Roman" w:eastAsia="Times New Roman" w:hAnsi="Times New Roman" w:cs="Times New Roman"/>
          <w:sz w:val="24"/>
          <w:szCs w:val="24"/>
        </w:rPr>
        <w:t xml:space="preserve">J.O. </w:t>
      </w:r>
      <w:r w:rsidRPr="008202E8">
        <w:rPr>
          <w:rFonts w:ascii="Times New Roman" w:eastAsia="Times New Roman" w:hAnsi="Times New Roman" w:cs="Times New Roman"/>
          <w:sz w:val="24"/>
          <w:szCs w:val="24"/>
        </w:rPr>
        <w:t xml:space="preserve">Moody, </w:t>
      </w:r>
      <w:r>
        <w:rPr>
          <w:rFonts w:ascii="Times New Roman" w:eastAsia="Times New Roman" w:hAnsi="Times New Roman" w:cs="Times New Roman"/>
          <w:sz w:val="24"/>
          <w:szCs w:val="24"/>
        </w:rPr>
        <w:t xml:space="preserve">A.M. </w:t>
      </w:r>
      <w:r w:rsidRPr="008202E8">
        <w:rPr>
          <w:rFonts w:ascii="Times New Roman" w:eastAsia="Times New Roman" w:hAnsi="Times New Roman" w:cs="Times New Roman"/>
          <w:sz w:val="24"/>
          <w:szCs w:val="24"/>
        </w:rPr>
        <w:t>Laval</w:t>
      </w:r>
      <w:r>
        <w:rPr>
          <w:rFonts w:ascii="Times New Roman" w:eastAsia="Times New Roman" w:hAnsi="Times New Roman" w:cs="Times New Roman"/>
          <w:sz w:val="24"/>
          <w:szCs w:val="24"/>
        </w:rPr>
        <w:t>,</w:t>
      </w:r>
      <w:r w:rsidRPr="008202E8">
        <w:rPr>
          <w:rFonts w:ascii="Times New Roman" w:eastAsia="Times New Roman" w:hAnsi="Times New Roman" w:cs="Times New Roman"/>
          <w:sz w:val="24"/>
          <w:szCs w:val="24"/>
        </w:rPr>
        <w:t xml:space="preserve"> </w:t>
      </w:r>
      <w:r w:rsidRPr="0056267B">
        <w:rPr>
          <w:rFonts w:ascii="Times New Roman" w:eastAsia="Times New Roman" w:hAnsi="Times New Roman" w:cs="Times New Roman"/>
          <w:i/>
          <w:sz w:val="24"/>
          <w:szCs w:val="24"/>
        </w:rPr>
        <w:t>J. Appl. Biosci</w:t>
      </w:r>
      <w:r>
        <w:rPr>
          <w:rFonts w:ascii="Times New Roman" w:eastAsia="Times New Roman" w:hAnsi="Times New Roman" w:cs="Times New Roman"/>
          <w:sz w:val="24"/>
          <w:szCs w:val="24"/>
        </w:rPr>
        <w:t xml:space="preserve">., </w:t>
      </w:r>
      <w:r w:rsidRPr="0056267B">
        <w:rPr>
          <w:rFonts w:ascii="Times New Roman" w:eastAsia="Times New Roman" w:hAnsi="Times New Roman" w:cs="Times New Roman"/>
          <w:b/>
          <w:sz w:val="24"/>
          <w:szCs w:val="24"/>
        </w:rPr>
        <w:t>2011</w:t>
      </w:r>
      <w:r>
        <w:rPr>
          <w:rFonts w:ascii="Times New Roman" w:eastAsia="Times New Roman" w:hAnsi="Times New Roman" w:cs="Times New Roman"/>
          <w:sz w:val="24"/>
          <w:szCs w:val="24"/>
        </w:rPr>
        <w:t>,</w:t>
      </w:r>
      <w:r w:rsidRPr="008202E8">
        <w:rPr>
          <w:rFonts w:ascii="Times New Roman" w:eastAsia="Times New Roman" w:hAnsi="Times New Roman" w:cs="Times New Roman"/>
          <w:sz w:val="24"/>
          <w:szCs w:val="24"/>
        </w:rPr>
        <w:t xml:space="preserve"> </w:t>
      </w:r>
      <w:r w:rsidRPr="0056267B">
        <w:rPr>
          <w:rFonts w:ascii="Times New Roman" w:eastAsia="Times New Roman" w:hAnsi="Times New Roman" w:cs="Times New Roman"/>
          <w:i/>
          <w:sz w:val="24"/>
          <w:szCs w:val="24"/>
        </w:rPr>
        <w:t>44</w:t>
      </w:r>
      <w:r>
        <w:rPr>
          <w:rFonts w:ascii="Times New Roman" w:eastAsia="Times New Roman" w:hAnsi="Times New Roman" w:cs="Times New Roman"/>
          <w:sz w:val="24"/>
          <w:szCs w:val="24"/>
        </w:rPr>
        <w:t xml:space="preserve">, </w:t>
      </w:r>
      <w:r w:rsidRPr="008202E8">
        <w:rPr>
          <w:rFonts w:ascii="Times New Roman" w:eastAsia="Times New Roman" w:hAnsi="Times New Roman" w:cs="Times New Roman"/>
          <w:sz w:val="24"/>
          <w:szCs w:val="24"/>
        </w:rPr>
        <w:t>2967–2671</w:t>
      </w:r>
      <w:r>
        <w:rPr>
          <w:rFonts w:ascii="Times New Roman" w:eastAsia="Times New Roman" w:hAnsi="Times New Roman" w:cs="Times New Roman"/>
          <w:sz w:val="24"/>
          <w:szCs w:val="24"/>
        </w:rPr>
        <w:t>.</w:t>
      </w:r>
    </w:p>
    <w:p w14:paraId="2D4352C4" w14:textId="7AF493DD" w:rsidR="002609CC" w:rsidRPr="00977339" w:rsidRDefault="0095731C" w:rsidP="00977339">
      <w:pPr>
        <w:pStyle w:val="ListParagraph"/>
        <w:numPr>
          <w:ilvl w:val="0"/>
          <w:numId w:val="7"/>
        </w:numPr>
        <w:tabs>
          <w:tab w:val="left" w:pos="540"/>
        </w:tabs>
        <w:spacing w:after="0" w:line="360" w:lineRule="auto"/>
        <w:ind w:left="540" w:hanging="540"/>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themeFill="background1"/>
        </w:rPr>
        <w:t xml:space="preserve">A.A. </w:t>
      </w:r>
      <w:r w:rsidRPr="008202E8">
        <w:rPr>
          <w:rFonts w:ascii="Times New Roman" w:hAnsi="Times New Roman" w:cs="Times New Roman"/>
          <w:sz w:val="24"/>
          <w:szCs w:val="24"/>
          <w:shd w:val="clear" w:color="auto" w:fill="FFFFFF" w:themeFill="background1"/>
        </w:rPr>
        <w:t>Adesokan</w:t>
      </w:r>
      <w:r w:rsidR="00A5176E" w:rsidRPr="008202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 </w:t>
      </w:r>
      <w:r w:rsidR="00A5176E" w:rsidRPr="008202E8">
        <w:rPr>
          <w:rFonts w:ascii="Times New Roman" w:eastAsia="Times New Roman" w:hAnsi="Times New Roman" w:cs="Times New Roman"/>
          <w:sz w:val="24"/>
          <w:szCs w:val="24"/>
        </w:rPr>
        <w:t>Akanji</w:t>
      </w:r>
      <w:r>
        <w:rPr>
          <w:rFonts w:ascii="Times New Roman" w:eastAsia="Times New Roman" w:hAnsi="Times New Roman" w:cs="Times New Roman"/>
          <w:sz w:val="24"/>
          <w:szCs w:val="24"/>
        </w:rPr>
        <w:t>,</w:t>
      </w:r>
      <w:r w:rsidR="009D6085">
        <w:rPr>
          <w:rFonts w:ascii="Times New Roman" w:eastAsia="Times New Roman" w:hAnsi="Times New Roman" w:cs="Times New Roman"/>
          <w:sz w:val="24"/>
          <w:szCs w:val="24"/>
        </w:rPr>
        <w:t xml:space="preserve"> </w:t>
      </w:r>
      <w:r w:rsidR="008E06C7" w:rsidRPr="009D6085">
        <w:rPr>
          <w:rFonts w:ascii="Times New Roman" w:eastAsia="Times New Roman" w:hAnsi="Times New Roman" w:cs="Times New Roman"/>
          <w:i/>
          <w:sz w:val="24"/>
          <w:szCs w:val="24"/>
        </w:rPr>
        <w:t>Niger. J.</w:t>
      </w:r>
      <w:r w:rsidR="00A5176E" w:rsidRPr="009D6085">
        <w:rPr>
          <w:rFonts w:ascii="Times New Roman" w:eastAsia="Times New Roman" w:hAnsi="Times New Roman" w:cs="Times New Roman"/>
          <w:i/>
          <w:sz w:val="24"/>
          <w:szCs w:val="24"/>
        </w:rPr>
        <w:t xml:space="preserve"> </w:t>
      </w:r>
      <w:r w:rsidR="0068220B" w:rsidRPr="009D6085">
        <w:rPr>
          <w:rFonts w:ascii="Times New Roman" w:eastAsia="Times New Roman" w:hAnsi="Times New Roman" w:cs="Times New Roman"/>
          <w:i/>
          <w:sz w:val="24"/>
          <w:szCs w:val="24"/>
        </w:rPr>
        <w:t>Biochem</w:t>
      </w:r>
      <w:r w:rsidR="008E06C7" w:rsidRPr="009D6085">
        <w:rPr>
          <w:rFonts w:ascii="Times New Roman" w:eastAsia="Times New Roman" w:hAnsi="Times New Roman" w:cs="Times New Roman"/>
          <w:i/>
          <w:sz w:val="24"/>
          <w:szCs w:val="24"/>
        </w:rPr>
        <w:t>.</w:t>
      </w:r>
      <w:r w:rsidR="0068220B" w:rsidRPr="009D6085">
        <w:rPr>
          <w:rFonts w:ascii="Times New Roman" w:eastAsia="Times New Roman" w:hAnsi="Times New Roman" w:cs="Times New Roman"/>
          <w:i/>
          <w:sz w:val="24"/>
          <w:szCs w:val="24"/>
        </w:rPr>
        <w:t xml:space="preserve"> </w:t>
      </w:r>
      <w:r w:rsidR="00A5176E" w:rsidRPr="009D6085">
        <w:rPr>
          <w:rFonts w:ascii="Times New Roman" w:eastAsia="Times New Roman" w:hAnsi="Times New Roman" w:cs="Times New Roman"/>
          <w:i/>
          <w:sz w:val="24"/>
          <w:szCs w:val="24"/>
        </w:rPr>
        <w:t>Mol</w:t>
      </w:r>
      <w:r w:rsidR="0068220B" w:rsidRPr="009D6085">
        <w:rPr>
          <w:rFonts w:ascii="Times New Roman" w:eastAsia="Times New Roman" w:hAnsi="Times New Roman" w:cs="Times New Roman"/>
          <w:i/>
          <w:sz w:val="24"/>
          <w:szCs w:val="24"/>
        </w:rPr>
        <w:t xml:space="preserve">. </w:t>
      </w:r>
      <w:r w:rsidR="00A5176E" w:rsidRPr="009D6085">
        <w:rPr>
          <w:rFonts w:ascii="Times New Roman" w:eastAsia="Times New Roman" w:hAnsi="Times New Roman" w:cs="Times New Roman"/>
          <w:i/>
          <w:sz w:val="24"/>
          <w:szCs w:val="24"/>
        </w:rPr>
        <w:t>Biol</w:t>
      </w:r>
      <w:r w:rsidR="009D6085">
        <w:rPr>
          <w:rFonts w:ascii="Times New Roman" w:eastAsia="Times New Roman" w:hAnsi="Times New Roman" w:cs="Times New Roman"/>
          <w:sz w:val="24"/>
          <w:szCs w:val="24"/>
        </w:rPr>
        <w:t xml:space="preserve">., </w:t>
      </w:r>
      <w:r w:rsidR="009D6085" w:rsidRPr="009D6085">
        <w:rPr>
          <w:rFonts w:ascii="Times New Roman" w:eastAsia="Times New Roman" w:hAnsi="Times New Roman" w:cs="Times New Roman"/>
          <w:b/>
          <w:sz w:val="24"/>
          <w:szCs w:val="24"/>
        </w:rPr>
        <w:t>2003</w:t>
      </w:r>
      <w:r w:rsidR="009D6085">
        <w:rPr>
          <w:rFonts w:ascii="Times New Roman" w:eastAsia="Times New Roman" w:hAnsi="Times New Roman" w:cs="Times New Roman"/>
          <w:sz w:val="24"/>
          <w:szCs w:val="24"/>
        </w:rPr>
        <w:t>,</w:t>
      </w:r>
      <w:r w:rsidR="00A5176E" w:rsidRPr="008202E8">
        <w:rPr>
          <w:rFonts w:ascii="Times New Roman" w:eastAsia="Times New Roman" w:hAnsi="Times New Roman" w:cs="Times New Roman"/>
          <w:sz w:val="24"/>
          <w:szCs w:val="24"/>
        </w:rPr>
        <w:t xml:space="preserve"> </w:t>
      </w:r>
      <w:r w:rsidR="00A5176E" w:rsidRPr="009D6085">
        <w:rPr>
          <w:rFonts w:ascii="Times New Roman" w:eastAsia="Times New Roman" w:hAnsi="Times New Roman" w:cs="Times New Roman"/>
          <w:i/>
          <w:sz w:val="24"/>
          <w:szCs w:val="24"/>
        </w:rPr>
        <w:t>18</w:t>
      </w:r>
      <w:r w:rsidR="009D6085">
        <w:rPr>
          <w:rFonts w:ascii="Times New Roman" w:eastAsia="Times New Roman" w:hAnsi="Times New Roman" w:cs="Times New Roman"/>
          <w:sz w:val="24"/>
          <w:szCs w:val="24"/>
        </w:rPr>
        <w:t xml:space="preserve">, </w:t>
      </w:r>
      <w:r w:rsidR="00A5176E" w:rsidRPr="008202E8">
        <w:rPr>
          <w:rFonts w:ascii="Times New Roman" w:eastAsia="Times New Roman" w:hAnsi="Times New Roman" w:cs="Times New Roman"/>
          <w:sz w:val="24"/>
          <w:szCs w:val="24"/>
        </w:rPr>
        <w:t>103–</w:t>
      </w:r>
      <w:r w:rsidR="00B73302" w:rsidRPr="008202E8">
        <w:rPr>
          <w:rFonts w:ascii="Times New Roman" w:eastAsia="Times New Roman" w:hAnsi="Times New Roman" w:cs="Times New Roman"/>
          <w:sz w:val="24"/>
          <w:szCs w:val="24"/>
        </w:rPr>
        <w:t>10</w:t>
      </w:r>
      <w:r w:rsidR="00A5176E" w:rsidRPr="008202E8">
        <w:rPr>
          <w:rFonts w:ascii="Times New Roman" w:eastAsia="Times New Roman" w:hAnsi="Times New Roman" w:cs="Times New Roman"/>
          <w:sz w:val="24"/>
          <w:szCs w:val="24"/>
        </w:rPr>
        <w:t>5</w:t>
      </w:r>
    </w:p>
    <w:p w14:paraId="434FD655" w14:textId="462B98D3" w:rsidR="001C477B" w:rsidRDefault="007A0476" w:rsidP="001C477B">
      <w:pPr>
        <w:pStyle w:val="ListParagraph"/>
        <w:numPr>
          <w:ilvl w:val="0"/>
          <w:numId w:val="7"/>
        </w:numPr>
        <w:shd w:val="clear" w:color="auto" w:fill="FFFFFF"/>
        <w:tabs>
          <w:tab w:val="left" w:pos="540"/>
        </w:tabs>
        <w:spacing w:line="480" w:lineRule="auto"/>
        <w:ind w:left="540" w:hanging="540"/>
        <w:jc w:val="both"/>
        <w:rPr>
          <w:rFonts w:ascii="Times New Roman" w:hAnsi="Times New Roman" w:cs="Times New Roman"/>
          <w:sz w:val="24"/>
          <w:szCs w:val="24"/>
        </w:rPr>
      </w:pPr>
      <w:r w:rsidRPr="008202E8">
        <w:rPr>
          <w:rFonts w:ascii="Times New Roman" w:hAnsi="Times New Roman" w:cs="Times New Roman"/>
          <w:sz w:val="24"/>
          <w:szCs w:val="24"/>
        </w:rPr>
        <w:t>C</w:t>
      </w:r>
      <w:r>
        <w:rPr>
          <w:rFonts w:ascii="Times New Roman" w:hAnsi="Times New Roman" w:cs="Times New Roman"/>
          <w:sz w:val="24"/>
          <w:szCs w:val="24"/>
        </w:rPr>
        <w:t>.</w:t>
      </w:r>
      <w:r w:rsidRPr="008202E8">
        <w:rPr>
          <w:rFonts w:ascii="Times New Roman" w:hAnsi="Times New Roman" w:cs="Times New Roman"/>
          <w:sz w:val="24"/>
          <w:szCs w:val="24"/>
        </w:rPr>
        <w:t>N</w:t>
      </w:r>
      <w:r>
        <w:rPr>
          <w:rFonts w:ascii="Times New Roman" w:hAnsi="Times New Roman" w:cs="Times New Roman"/>
          <w:sz w:val="24"/>
          <w:szCs w:val="24"/>
        </w:rPr>
        <w:t>.</w:t>
      </w:r>
      <w:r w:rsidRPr="00F07600">
        <w:rPr>
          <w:rFonts w:ascii="Times New Roman" w:hAnsi="Times New Roman" w:cs="Times New Roman"/>
          <w:sz w:val="24"/>
          <w:szCs w:val="24"/>
        </w:rPr>
        <w:t xml:space="preserve"> Kunyanga</w:t>
      </w:r>
      <w:r w:rsidRPr="008202E8">
        <w:rPr>
          <w:rFonts w:ascii="Times New Roman" w:hAnsi="Times New Roman" w:cs="Times New Roman"/>
          <w:sz w:val="24"/>
          <w:szCs w:val="24"/>
        </w:rPr>
        <w:t xml:space="preserve">, </w:t>
      </w:r>
      <w:r w:rsidRPr="00F07600">
        <w:rPr>
          <w:rFonts w:ascii="Times New Roman" w:hAnsi="Times New Roman" w:cs="Times New Roman"/>
          <w:sz w:val="24"/>
          <w:szCs w:val="24"/>
        </w:rPr>
        <w:t>J</w:t>
      </w:r>
      <w:r>
        <w:rPr>
          <w:rFonts w:ascii="Times New Roman" w:hAnsi="Times New Roman" w:cs="Times New Roman"/>
          <w:sz w:val="24"/>
          <w:szCs w:val="24"/>
        </w:rPr>
        <w:t>.</w:t>
      </w:r>
      <w:r w:rsidRPr="00F07600">
        <w:rPr>
          <w:rFonts w:ascii="Times New Roman" w:hAnsi="Times New Roman" w:cs="Times New Roman"/>
          <w:sz w:val="24"/>
          <w:szCs w:val="24"/>
        </w:rPr>
        <w:t>K</w:t>
      </w:r>
      <w:r>
        <w:rPr>
          <w:rFonts w:ascii="Times New Roman" w:hAnsi="Times New Roman" w:cs="Times New Roman"/>
          <w:sz w:val="24"/>
          <w:szCs w:val="24"/>
        </w:rPr>
        <w:t>.</w:t>
      </w:r>
      <w:r w:rsidRPr="00F07600">
        <w:rPr>
          <w:rFonts w:ascii="Times New Roman" w:hAnsi="Times New Roman" w:cs="Times New Roman"/>
          <w:sz w:val="24"/>
          <w:szCs w:val="24"/>
        </w:rPr>
        <w:t xml:space="preserve"> Imungi, </w:t>
      </w:r>
      <w:r>
        <w:rPr>
          <w:rStyle w:val="Hyperlink"/>
          <w:rFonts w:ascii="Times New Roman" w:hAnsi="Times New Roman" w:cs="Times New Roman"/>
          <w:color w:val="auto"/>
          <w:sz w:val="24"/>
          <w:szCs w:val="24"/>
          <w:u w:val="none"/>
        </w:rPr>
        <w:t xml:space="preserve">M. </w:t>
      </w:r>
      <w:r w:rsidRPr="00F07600">
        <w:rPr>
          <w:rFonts w:ascii="Times New Roman" w:hAnsi="Times New Roman" w:cs="Times New Roman"/>
          <w:sz w:val="24"/>
          <w:szCs w:val="24"/>
        </w:rPr>
        <w:t xml:space="preserve">Okoth, </w:t>
      </w:r>
      <w:r>
        <w:rPr>
          <w:rFonts w:ascii="Times New Roman" w:hAnsi="Times New Roman" w:cs="Times New Roman"/>
          <w:sz w:val="24"/>
          <w:szCs w:val="24"/>
        </w:rPr>
        <w:t>C.</w:t>
      </w:r>
      <w:r w:rsidRPr="008202E8">
        <w:rPr>
          <w:rStyle w:val="Hyperlink"/>
          <w:rFonts w:ascii="Times New Roman" w:hAnsi="Times New Roman" w:cs="Times New Roman"/>
          <w:color w:val="auto"/>
          <w:sz w:val="24"/>
          <w:szCs w:val="24"/>
          <w:u w:val="none"/>
        </w:rPr>
        <w:t xml:space="preserve"> </w:t>
      </w:r>
      <w:r w:rsidRPr="00F07600">
        <w:rPr>
          <w:rFonts w:ascii="Times New Roman" w:hAnsi="Times New Roman" w:cs="Times New Roman"/>
          <w:sz w:val="24"/>
          <w:szCs w:val="24"/>
        </w:rPr>
        <w:t>Momanyi, H</w:t>
      </w:r>
      <w:r>
        <w:rPr>
          <w:rFonts w:ascii="Times New Roman" w:hAnsi="Times New Roman" w:cs="Times New Roman"/>
          <w:sz w:val="24"/>
          <w:szCs w:val="24"/>
        </w:rPr>
        <w:t>.</w:t>
      </w:r>
      <w:r w:rsidRPr="00F07600">
        <w:rPr>
          <w:rFonts w:ascii="Times New Roman" w:hAnsi="Times New Roman" w:cs="Times New Roman"/>
          <w:sz w:val="24"/>
          <w:szCs w:val="24"/>
        </w:rPr>
        <w:t>K</w:t>
      </w:r>
      <w:r>
        <w:rPr>
          <w:rFonts w:ascii="Times New Roman" w:hAnsi="Times New Roman" w:cs="Times New Roman"/>
          <w:sz w:val="24"/>
          <w:szCs w:val="24"/>
        </w:rPr>
        <w:t>.</w:t>
      </w:r>
      <w:r w:rsidRPr="00F07600">
        <w:rPr>
          <w:rFonts w:ascii="Times New Roman" w:hAnsi="Times New Roman" w:cs="Times New Roman"/>
          <w:sz w:val="24"/>
          <w:szCs w:val="24"/>
        </w:rPr>
        <w:t xml:space="preserve"> Biesalski, </w:t>
      </w:r>
      <w:r>
        <w:rPr>
          <w:rFonts w:ascii="Times New Roman" w:hAnsi="Times New Roman" w:cs="Times New Roman"/>
          <w:sz w:val="24"/>
          <w:szCs w:val="24"/>
        </w:rPr>
        <w:t>V.</w:t>
      </w:r>
      <w:r w:rsidRPr="008202E8">
        <w:rPr>
          <w:rStyle w:val="Hyperlink"/>
          <w:rFonts w:ascii="Times New Roman" w:hAnsi="Times New Roman" w:cs="Times New Roman"/>
          <w:color w:val="auto"/>
          <w:sz w:val="24"/>
          <w:szCs w:val="24"/>
          <w:u w:val="none"/>
        </w:rPr>
        <w:t xml:space="preserve"> </w:t>
      </w:r>
      <w:r w:rsidRPr="00F07600">
        <w:rPr>
          <w:rFonts w:ascii="Times New Roman" w:hAnsi="Times New Roman" w:cs="Times New Roman"/>
          <w:sz w:val="24"/>
          <w:szCs w:val="24"/>
        </w:rPr>
        <w:t>Vadivel</w:t>
      </w:r>
      <w:r>
        <w:rPr>
          <w:rFonts w:ascii="Times New Roman" w:hAnsi="Times New Roman" w:cs="Times New Roman"/>
          <w:sz w:val="24"/>
          <w:szCs w:val="24"/>
        </w:rPr>
        <w:t>,</w:t>
      </w:r>
      <w:r w:rsidRPr="008202E8">
        <w:rPr>
          <w:rFonts w:ascii="Times New Roman" w:hAnsi="Times New Roman" w:cs="Times New Roman"/>
          <w:sz w:val="24"/>
          <w:szCs w:val="24"/>
        </w:rPr>
        <w:t xml:space="preserve"> </w:t>
      </w:r>
      <w:r w:rsidRPr="007A0476">
        <w:rPr>
          <w:rFonts w:ascii="Times New Roman" w:hAnsi="Times New Roman" w:cs="Times New Roman"/>
          <w:i/>
          <w:sz w:val="24"/>
          <w:szCs w:val="24"/>
        </w:rPr>
        <w:t>J. Food Sci</w:t>
      </w:r>
      <w:r>
        <w:rPr>
          <w:rFonts w:ascii="Times New Roman" w:hAnsi="Times New Roman" w:cs="Times New Roman"/>
          <w:sz w:val="24"/>
          <w:szCs w:val="24"/>
        </w:rPr>
        <w:t>.,</w:t>
      </w:r>
      <w:r w:rsidRPr="008202E8">
        <w:rPr>
          <w:rFonts w:ascii="Times New Roman" w:hAnsi="Times New Roman" w:cs="Times New Roman"/>
          <w:i/>
          <w:sz w:val="24"/>
          <w:szCs w:val="24"/>
        </w:rPr>
        <w:t xml:space="preserve"> </w:t>
      </w:r>
      <w:r w:rsidRPr="007A0476">
        <w:rPr>
          <w:rFonts w:ascii="Times New Roman" w:hAnsi="Times New Roman" w:cs="Times New Roman"/>
          <w:b/>
          <w:sz w:val="24"/>
          <w:szCs w:val="24"/>
        </w:rPr>
        <w:t>2011</w:t>
      </w:r>
      <w:r>
        <w:rPr>
          <w:rFonts w:ascii="Times New Roman" w:hAnsi="Times New Roman" w:cs="Times New Roman"/>
          <w:sz w:val="24"/>
          <w:szCs w:val="24"/>
        </w:rPr>
        <w:t xml:space="preserve">, </w:t>
      </w:r>
      <w:r w:rsidRPr="007A0476">
        <w:rPr>
          <w:rFonts w:ascii="Times New Roman" w:hAnsi="Times New Roman" w:cs="Times New Roman"/>
          <w:i/>
          <w:sz w:val="24"/>
          <w:szCs w:val="24"/>
        </w:rPr>
        <w:t>76</w:t>
      </w:r>
      <w:r>
        <w:rPr>
          <w:rFonts w:ascii="Times New Roman" w:hAnsi="Times New Roman" w:cs="Times New Roman"/>
          <w:sz w:val="24"/>
          <w:szCs w:val="24"/>
        </w:rPr>
        <w:t xml:space="preserve">, 560-567. </w:t>
      </w:r>
      <w:r w:rsidRPr="007A0476">
        <w:rPr>
          <w:rFonts w:ascii="Times New Roman" w:hAnsi="Times New Roman" w:cs="Times New Roman"/>
          <w:b/>
          <w:sz w:val="24"/>
          <w:szCs w:val="24"/>
        </w:rPr>
        <w:t>DOI:</w:t>
      </w:r>
      <w:r w:rsidRPr="00F07600">
        <w:rPr>
          <w:rFonts w:ascii="Times New Roman" w:hAnsi="Times New Roman" w:cs="Times New Roman"/>
          <w:sz w:val="24"/>
          <w:szCs w:val="24"/>
        </w:rPr>
        <w:t>10.1111/j.1750-3841.2011.02116.x</w:t>
      </w:r>
      <w:r w:rsidR="009D76D3">
        <w:rPr>
          <w:rFonts w:ascii="Times New Roman" w:hAnsi="Times New Roman" w:cs="Times New Roman"/>
          <w:sz w:val="24"/>
          <w:szCs w:val="24"/>
        </w:rPr>
        <w:t>.</w:t>
      </w:r>
    </w:p>
    <w:p w14:paraId="3AE0BF30" w14:textId="5632D897" w:rsidR="00213769" w:rsidRPr="001C477B" w:rsidRDefault="00213769" w:rsidP="001C477B">
      <w:pPr>
        <w:pStyle w:val="ListParagraph"/>
        <w:numPr>
          <w:ilvl w:val="0"/>
          <w:numId w:val="7"/>
        </w:numPr>
        <w:shd w:val="clear" w:color="auto" w:fill="FFFFFF"/>
        <w:tabs>
          <w:tab w:val="left" w:pos="540"/>
        </w:tabs>
        <w:spacing w:line="480" w:lineRule="auto"/>
        <w:ind w:left="540" w:hanging="540"/>
        <w:jc w:val="both"/>
        <w:rPr>
          <w:rFonts w:ascii="Times New Roman" w:hAnsi="Times New Roman" w:cs="Times New Roman"/>
          <w:sz w:val="24"/>
          <w:szCs w:val="24"/>
        </w:rPr>
      </w:pPr>
      <w:r w:rsidRPr="001C477B">
        <w:rPr>
          <w:rFonts w:ascii="Times New Roman" w:hAnsi="Times New Roman" w:cs="Times New Roman"/>
          <w:sz w:val="24"/>
          <w:szCs w:val="24"/>
        </w:rPr>
        <w:t xml:space="preserve">O. Elekofehinti, J.P. Kamdem, I.J. Kade, J.B.T. Rocha, I.G. Adanlawo, </w:t>
      </w:r>
      <w:r w:rsidR="001C477B" w:rsidRPr="001C477B">
        <w:rPr>
          <w:rFonts w:ascii="Times New Roman" w:hAnsi="Times New Roman" w:cs="Times New Roman"/>
          <w:i/>
          <w:sz w:val="24"/>
          <w:szCs w:val="24"/>
        </w:rPr>
        <w:t>S. Afr. J. Bot</w:t>
      </w:r>
      <w:r w:rsidR="001C477B" w:rsidRPr="001C477B">
        <w:rPr>
          <w:rFonts w:ascii="Times New Roman" w:hAnsi="Times New Roman" w:cs="Times New Roman"/>
          <w:sz w:val="24"/>
          <w:szCs w:val="24"/>
        </w:rPr>
        <w:t>.,</w:t>
      </w:r>
      <w:r w:rsidRPr="001C477B">
        <w:rPr>
          <w:rFonts w:ascii="Times New Roman" w:hAnsi="Times New Roman" w:cs="Times New Roman"/>
          <w:sz w:val="24"/>
          <w:szCs w:val="24"/>
        </w:rPr>
        <w:t xml:space="preserve"> </w:t>
      </w:r>
      <w:r w:rsidR="001C477B" w:rsidRPr="001C477B">
        <w:rPr>
          <w:rFonts w:ascii="Times New Roman" w:hAnsi="Times New Roman" w:cs="Times New Roman"/>
          <w:b/>
          <w:sz w:val="24"/>
          <w:szCs w:val="24"/>
        </w:rPr>
        <w:t>2013</w:t>
      </w:r>
      <w:r w:rsidR="001C477B" w:rsidRPr="001C477B">
        <w:rPr>
          <w:rFonts w:ascii="Times New Roman" w:hAnsi="Times New Roman" w:cs="Times New Roman"/>
          <w:sz w:val="24"/>
          <w:szCs w:val="24"/>
        </w:rPr>
        <w:t xml:space="preserve">, </w:t>
      </w:r>
      <w:r w:rsidRPr="001C477B">
        <w:rPr>
          <w:rFonts w:ascii="Times New Roman" w:hAnsi="Times New Roman" w:cs="Times New Roman"/>
          <w:i/>
          <w:sz w:val="24"/>
          <w:szCs w:val="24"/>
        </w:rPr>
        <w:t>88</w:t>
      </w:r>
      <w:r w:rsidR="001C477B" w:rsidRPr="001C477B">
        <w:rPr>
          <w:rFonts w:ascii="Times New Roman" w:hAnsi="Times New Roman" w:cs="Times New Roman"/>
          <w:sz w:val="24"/>
          <w:szCs w:val="24"/>
        </w:rPr>
        <w:t>,</w:t>
      </w:r>
      <w:r w:rsidRPr="001C477B">
        <w:rPr>
          <w:rFonts w:ascii="Times New Roman" w:hAnsi="Times New Roman" w:cs="Times New Roman"/>
          <w:sz w:val="24"/>
          <w:szCs w:val="24"/>
        </w:rPr>
        <w:t xml:space="preserve"> 56–61. </w:t>
      </w:r>
      <w:r w:rsidR="001C477B" w:rsidRPr="001C477B">
        <w:rPr>
          <w:rFonts w:ascii="Times New Roman" w:hAnsi="Times New Roman" w:cs="Times New Roman"/>
          <w:b/>
          <w:sz w:val="24"/>
          <w:szCs w:val="24"/>
        </w:rPr>
        <w:t>DOI:</w:t>
      </w:r>
      <w:r w:rsidR="001C477B" w:rsidRPr="001C477B">
        <w:rPr>
          <w:rFonts w:ascii="Times New Roman" w:hAnsi="Times New Roman" w:cs="Times New Roman"/>
          <w:sz w:val="24"/>
          <w:szCs w:val="24"/>
        </w:rPr>
        <w:t>10.1016/j.sajb.2013.04.010</w:t>
      </w:r>
      <w:r w:rsidR="009D76D3">
        <w:rPr>
          <w:rFonts w:ascii="Times New Roman" w:hAnsi="Times New Roman" w:cs="Times New Roman"/>
          <w:sz w:val="24"/>
          <w:szCs w:val="24"/>
        </w:rPr>
        <w:t>.</w:t>
      </w:r>
    </w:p>
    <w:p w14:paraId="4B250CD6" w14:textId="77777777" w:rsidR="00394860" w:rsidRDefault="0029415F" w:rsidP="00394860">
      <w:pPr>
        <w:pStyle w:val="ListParagraph"/>
        <w:numPr>
          <w:ilvl w:val="0"/>
          <w:numId w:val="7"/>
        </w:numPr>
        <w:shd w:val="clear" w:color="auto" w:fill="FFFFFF"/>
        <w:tabs>
          <w:tab w:val="left" w:pos="540"/>
        </w:tabs>
        <w:spacing w:line="480" w:lineRule="auto"/>
        <w:ind w:left="540" w:hanging="540"/>
        <w:jc w:val="both"/>
        <w:rPr>
          <w:rFonts w:ascii="Times New Roman" w:hAnsi="Times New Roman" w:cs="Times New Roman"/>
          <w:sz w:val="24"/>
          <w:szCs w:val="24"/>
        </w:rPr>
      </w:pPr>
      <w:r w:rsidRPr="008202E8">
        <w:rPr>
          <w:rFonts w:ascii="Times New Roman" w:hAnsi="Times New Roman" w:cs="Times New Roman"/>
          <w:sz w:val="24"/>
          <w:szCs w:val="24"/>
        </w:rPr>
        <w:t>D</w:t>
      </w:r>
      <w:r>
        <w:rPr>
          <w:rFonts w:ascii="Times New Roman" w:hAnsi="Times New Roman" w:cs="Times New Roman"/>
          <w:sz w:val="24"/>
          <w:szCs w:val="24"/>
        </w:rPr>
        <w:t>.</w:t>
      </w:r>
      <w:r w:rsidRPr="008202E8">
        <w:rPr>
          <w:rFonts w:ascii="Times New Roman" w:hAnsi="Times New Roman" w:cs="Times New Roman"/>
          <w:sz w:val="24"/>
          <w:szCs w:val="24"/>
        </w:rPr>
        <w:t>Y</w:t>
      </w:r>
      <w:r>
        <w:rPr>
          <w:rFonts w:ascii="Times New Roman" w:hAnsi="Times New Roman" w:cs="Times New Roman"/>
          <w:sz w:val="24"/>
          <w:szCs w:val="24"/>
        </w:rPr>
        <w:t>.</w:t>
      </w:r>
      <w:r w:rsidRPr="00F07600">
        <w:rPr>
          <w:rFonts w:ascii="Times New Roman" w:hAnsi="Times New Roman" w:cs="Times New Roman"/>
          <w:sz w:val="24"/>
          <w:szCs w:val="24"/>
        </w:rPr>
        <w:t xml:space="preserve"> Kwon</w:t>
      </w:r>
      <w:r w:rsidRPr="008202E8">
        <w:rPr>
          <w:rFonts w:ascii="Times New Roman" w:hAnsi="Times New Roman" w:cs="Times New Roman"/>
          <w:sz w:val="24"/>
          <w:szCs w:val="24"/>
        </w:rPr>
        <w:t xml:space="preserve">, </w:t>
      </w:r>
      <w:r w:rsidRPr="00F07600">
        <w:rPr>
          <w:rFonts w:ascii="Times New Roman" w:hAnsi="Times New Roman" w:cs="Times New Roman"/>
          <w:sz w:val="24"/>
          <w:szCs w:val="24"/>
        </w:rPr>
        <w:t>Y</w:t>
      </w:r>
      <w:r>
        <w:rPr>
          <w:rFonts w:ascii="Times New Roman" w:hAnsi="Times New Roman" w:cs="Times New Roman"/>
          <w:sz w:val="24"/>
          <w:szCs w:val="24"/>
        </w:rPr>
        <w:t>.</w:t>
      </w:r>
      <w:r w:rsidRPr="00F07600">
        <w:rPr>
          <w:rFonts w:ascii="Times New Roman" w:hAnsi="Times New Roman" w:cs="Times New Roman"/>
          <w:sz w:val="24"/>
          <w:szCs w:val="24"/>
        </w:rPr>
        <w:t>S</w:t>
      </w:r>
      <w:r>
        <w:rPr>
          <w:rFonts w:ascii="Times New Roman" w:hAnsi="Times New Roman" w:cs="Times New Roman"/>
          <w:sz w:val="24"/>
          <w:szCs w:val="24"/>
        </w:rPr>
        <w:t>.</w:t>
      </w:r>
      <w:r w:rsidRPr="00F07600">
        <w:rPr>
          <w:rFonts w:ascii="Times New Roman" w:hAnsi="Times New Roman" w:cs="Times New Roman"/>
          <w:sz w:val="24"/>
          <w:szCs w:val="24"/>
        </w:rPr>
        <w:t xml:space="preserve"> Kim, S</w:t>
      </w:r>
      <w:r>
        <w:rPr>
          <w:rFonts w:ascii="Times New Roman" w:hAnsi="Times New Roman" w:cs="Times New Roman"/>
          <w:sz w:val="24"/>
          <w:szCs w:val="24"/>
        </w:rPr>
        <w:t>.</w:t>
      </w:r>
      <w:r w:rsidRPr="00F07600">
        <w:rPr>
          <w:rFonts w:ascii="Times New Roman" w:hAnsi="Times New Roman" w:cs="Times New Roman"/>
          <w:sz w:val="24"/>
          <w:szCs w:val="24"/>
        </w:rPr>
        <w:t>Y</w:t>
      </w:r>
      <w:r>
        <w:rPr>
          <w:rFonts w:ascii="Times New Roman" w:hAnsi="Times New Roman" w:cs="Times New Roman"/>
          <w:sz w:val="24"/>
          <w:szCs w:val="24"/>
        </w:rPr>
        <w:t>.</w:t>
      </w:r>
      <w:r w:rsidRPr="00F07600">
        <w:rPr>
          <w:rFonts w:ascii="Times New Roman" w:hAnsi="Times New Roman" w:cs="Times New Roman"/>
          <w:sz w:val="24"/>
          <w:szCs w:val="24"/>
        </w:rPr>
        <w:t xml:space="preserve"> Ryu, </w:t>
      </w:r>
      <w:r>
        <w:rPr>
          <w:rFonts w:ascii="Times New Roman" w:hAnsi="Times New Roman" w:cs="Times New Roman"/>
          <w:sz w:val="24"/>
          <w:szCs w:val="24"/>
        </w:rPr>
        <w:t>M.</w:t>
      </w:r>
      <w:r w:rsidRPr="00F07600">
        <w:rPr>
          <w:rFonts w:ascii="Times New Roman" w:hAnsi="Times New Roman" w:cs="Times New Roman"/>
          <w:sz w:val="24"/>
          <w:szCs w:val="24"/>
        </w:rPr>
        <w:t>R</w:t>
      </w:r>
      <w:r>
        <w:rPr>
          <w:rFonts w:ascii="Times New Roman" w:hAnsi="Times New Roman" w:cs="Times New Roman"/>
          <w:sz w:val="24"/>
          <w:szCs w:val="24"/>
        </w:rPr>
        <w:t>. Cha</w:t>
      </w:r>
      <w:r w:rsidRPr="00F07600">
        <w:rPr>
          <w:rFonts w:ascii="Times New Roman" w:hAnsi="Times New Roman" w:cs="Times New Roman"/>
          <w:sz w:val="24"/>
          <w:szCs w:val="24"/>
        </w:rPr>
        <w:t>, G</w:t>
      </w:r>
      <w:r>
        <w:rPr>
          <w:rFonts w:ascii="Times New Roman" w:hAnsi="Times New Roman" w:cs="Times New Roman"/>
          <w:sz w:val="24"/>
          <w:szCs w:val="24"/>
        </w:rPr>
        <w:t>.</w:t>
      </w:r>
      <w:r w:rsidRPr="00F07600">
        <w:rPr>
          <w:rFonts w:ascii="Times New Roman" w:hAnsi="Times New Roman" w:cs="Times New Roman"/>
          <w:sz w:val="24"/>
          <w:szCs w:val="24"/>
        </w:rPr>
        <w:t>H</w:t>
      </w:r>
      <w:r>
        <w:rPr>
          <w:rFonts w:ascii="Times New Roman" w:hAnsi="Times New Roman" w:cs="Times New Roman"/>
          <w:sz w:val="24"/>
          <w:szCs w:val="24"/>
        </w:rPr>
        <w:t>.</w:t>
      </w:r>
      <w:r w:rsidRPr="00F07600">
        <w:rPr>
          <w:rFonts w:ascii="Times New Roman" w:hAnsi="Times New Roman" w:cs="Times New Roman"/>
          <w:sz w:val="24"/>
          <w:szCs w:val="24"/>
        </w:rPr>
        <w:t xml:space="preserve"> Yon, H</w:t>
      </w:r>
      <w:r>
        <w:rPr>
          <w:rFonts w:ascii="Times New Roman" w:hAnsi="Times New Roman" w:cs="Times New Roman"/>
          <w:sz w:val="24"/>
          <w:szCs w:val="24"/>
        </w:rPr>
        <w:t>.</w:t>
      </w:r>
      <w:r w:rsidRPr="00F07600">
        <w:rPr>
          <w:rFonts w:ascii="Times New Roman" w:hAnsi="Times New Roman" w:cs="Times New Roman"/>
          <w:sz w:val="24"/>
          <w:szCs w:val="24"/>
        </w:rPr>
        <w:t>J</w:t>
      </w:r>
      <w:r>
        <w:rPr>
          <w:rFonts w:ascii="Times New Roman" w:hAnsi="Times New Roman" w:cs="Times New Roman"/>
          <w:sz w:val="24"/>
          <w:szCs w:val="24"/>
        </w:rPr>
        <w:t>.</w:t>
      </w:r>
      <w:r w:rsidRPr="00F07600">
        <w:rPr>
          <w:rFonts w:ascii="Times New Roman" w:hAnsi="Times New Roman" w:cs="Times New Roman"/>
          <w:sz w:val="24"/>
          <w:szCs w:val="24"/>
        </w:rPr>
        <w:t xml:space="preserve"> Yang, </w:t>
      </w:r>
      <w:r w:rsidRPr="008202E8">
        <w:rPr>
          <w:rStyle w:val="Hyperlink"/>
          <w:rFonts w:ascii="Times New Roman" w:hAnsi="Times New Roman" w:cs="Times New Roman"/>
          <w:color w:val="auto"/>
          <w:sz w:val="24"/>
          <w:szCs w:val="24"/>
          <w:u w:val="none"/>
        </w:rPr>
        <w:t>M</w:t>
      </w:r>
      <w:r>
        <w:rPr>
          <w:rStyle w:val="Hyperlink"/>
          <w:rFonts w:ascii="Times New Roman" w:hAnsi="Times New Roman" w:cs="Times New Roman"/>
          <w:color w:val="auto"/>
          <w:sz w:val="24"/>
          <w:szCs w:val="24"/>
          <w:u w:val="none"/>
        </w:rPr>
        <w:t>.</w:t>
      </w:r>
      <w:r w:rsidRPr="008202E8">
        <w:rPr>
          <w:rStyle w:val="Hyperlink"/>
          <w:rFonts w:ascii="Times New Roman" w:hAnsi="Times New Roman" w:cs="Times New Roman"/>
          <w:color w:val="auto"/>
          <w:sz w:val="24"/>
          <w:szCs w:val="24"/>
          <w:u w:val="none"/>
        </w:rPr>
        <w:t>J</w:t>
      </w:r>
      <w:r>
        <w:rPr>
          <w:rStyle w:val="Hyperlink"/>
          <w:rFonts w:ascii="Times New Roman" w:hAnsi="Times New Roman" w:cs="Times New Roman"/>
          <w:color w:val="auto"/>
          <w:sz w:val="24"/>
          <w:szCs w:val="24"/>
          <w:u w:val="none"/>
        </w:rPr>
        <w:t>.</w:t>
      </w:r>
      <w:r w:rsidRPr="00F07600">
        <w:rPr>
          <w:rFonts w:ascii="Times New Roman" w:hAnsi="Times New Roman" w:cs="Times New Roman"/>
          <w:sz w:val="24"/>
          <w:szCs w:val="24"/>
        </w:rPr>
        <w:t xml:space="preserve"> Kim</w:t>
      </w:r>
      <w:r w:rsidRPr="008202E8">
        <w:rPr>
          <w:rStyle w:val="Hyperlink"/>
          <w:rFonts w:ascii="Times New Roman" w:hAnsi="Times New Roman" w:cs="Times New Roman"/>
          <w:color w:val="auto"/>
          <w:sz w:val="24"/>
          <w:szCs w:val="24"/>
          <w:u w:val="none"/>
        </w:rPr>
        <w:t xml:space="preserve">, </w:t>
      </w:r>
      <w:r>
        <w:rPr>
          <w:rStyle w:val="Hyperlink"/>
          <w:rFonts w:ascii="Times New Roman" w:hAnsi="Times New Roman" w:cs="Times New Roman"/>
          <w:color w:val="auto"/>
          <w:sz w:val="24"/>
          <w:szCs w:val="24"/>
          <w:u w:val="none"/>
        </w:rPr>
        <w:t xml:space="preserve">S. </w:t>
      </w:r>
      <w:r w:rsidRPr="00F07600">
        <w:rPr>
          <w:rFonts w:ascii="Times New Roman" w:hAnsi="Times New Roman" w:cs="Times New Roman"/>
          <w:sz w:val="24"/>
          <w:szCs w:val="24"/>
        </w:rPr>
        <w:t>Kang</w:t>
      </w:r>
      <w:r w:rsidRPr="008202E8">
        <w:rPr>
          <w:rFonts w:ascii="Times New Roman" w:hAnsi="Times New Roman" w:cs="Times New Roman"/>
          <w:sz w:val="24"/>
          <w:szCs w:val="24"/>
        </w:rPr>
        <w:t xml:space="preserve">, </w:t>
      </w:r>
      <w:r>
        <w:rPr>
          <w:rFonts w:ascii="Times New Roman" w:hAnsi="Times New Roman" w:cs="Times New Roman"/>
          <w:sz w:val="24"/>
          <w:szCs w:val="24"/>
        </w:rPr>
        <w:t xml:space="preserve">S. </w:t>
      </w:r>
      <w:r w:rsidRPr="00F07600">
        <w:rPr>
          <w:rFonts w:ascii="Times New Roman" w:hAnsi="Times New Roman" w:cs="Times New Roman"/>
          <w:sz w:val="24"/>
          <w:szCs w:val="24"/>
        </w:rPr>
        <w:t>Park</w:t>
      </w:r>
      <w:r>
        <w:rPr>
          <w:rFonts w:ascii="Times New Roman" w:hAnsi="Times New Roman" w:cs="Times New Roman"/>
          <w:sz w:val="24"/>
          <w:szCs w:val="24"/>
        </w:rPr>
        <w:t>,</w:t>
      </w:r>
      <w:r w:rsidRPr="008202E8">
        <w:rPr>
          <w:rFonts w:ascii="Times New Roman" w:hAnsi="Times New Roman" w:cs="Times New Roman"/>
          <w:iCs/>
          <w:sz w:val="24"/>
          <w:szCs w:val="24"/>
        </w:rPr>
        <w:t xml:space="preserve"> </w:t>
      </w:r>
      <w:r w:rsidRPr="0029415F">
        <w:rPr>
          <w:rFonts w:ascii="Times New Roman" w:hAnsi="Times New Roman" w:cs="Times New Roman"/>
          <w:i/>
          <w:iCs/>
          <w:sz w:val="24"/>
          <w:szCs w:val="24"/>
        </w:rPr>
        <w:t>Eur. J. Nutr</w:t>
      </w:r>
      <w:r>
        <w:rPr>
          <w:rFonts w:ascii="Times New Roman" w:hAnsi="Times New Roman" w:cs="Times New Roman"/>
          <w:iCs/>
          <w:sz w:val="24"/>
          <w:szCs w:val="24"/>
        </w:rPr>
        <w:t xml:space="preserve">., </w:t>
      </w:r>
      <w:r w:rsidRPr="0029415F">
        <w:rPr>
          <w:rFonts w:ascii="Times New Roman" w:hAnsi="Times New Roman" w:cs="Times New Roman"/>
          <w:b/>
          <w:iCs/>
          <w:sz w:val="24"/>
          <w:szCs w:val="24"/>
        </w:rPr>
        <w:t>2012</w:t>
      </w:r>
      <w:r>
        <w:rPr>
          <w:rFonts w:ascii="Times New Roman" w:hAnsi="Times New Roman" w:cs="Times New Roman"/>
          <w:iCs/>
          <w:sz w:val="24"/>
          <w:szCs w:val="24"/>
        </w:rPr>
        <w:t>,</w:t>
      </w:r>
      <w:r w:rsidRPr="008202E8">
        <w:rPr>
          <w:rFonts w:ascii="Times New Roman" w:hAnsi="Times New Roman" w:cs="Times New Roman"/>
          <w:i/>
          <w:sz w:val="24"/>
          <w:szCs w:val="24"/>
        </w:rPr>
        <w:t xml:space="preserve"> </w:t>
      </w:r>
      <w:r w:rsidRPr="0029415F">
        <w:rPr>
          <w:rFonts w:ascii="Times New Roman" w:hAnsi="Times New Roman" w:cs="Times New Roman"/>
          <w:i/>
          <w:sz w:val="24"/>
          <w:szCs w:val="24"/>
        </w:rPr>
        <w:t>51</w:t>
      </w:r>
      <w:r>
        <w:rPr>
          <w:rFonts w:ascii="Times New Roman" w:hAnsi="Times New Roman" w:cs="Times New Roman"/>
          <w:sz w:val="24"/>
          <w:szCs w:val="24"/>
        </w:rPr>
        <w:t>,</w:t>
      </w:r>
      <w:r w:rsidRPr="008202E8">
        <w:rPr>
          <w:rFonts w:ascii="Times New Roman" w:hAnsi="Times New Roman" w:cs="Times New Roman"/>
          <w:sz w:val="24"/>
          <w:szCs w:val="24"/>
        </w:rPr>
        <w:t xml:space="preserve"> </w:t>
      </w:r>
      <w:r>
        <w:rPr>
          <w:rFonts w:ascii="Times New Roman" w:hAnsi="Times New Roman" w:cs="Times New Roman"/>
          <w:sz w:val="24"/>
          <w:szCs w:val="24"/>
        </w:rPr>
        <w:t xml:space="preserve">529-540. </w:t>
      </w:r>
      <w:r w:rsidRPr="0029415F">
        <w:rPr>
          <w:rFonts w:ascii="Times New Roman" w:hAnsi="Times New Roman" w:cs="Times New Roman"/>
          <w:b/>
          <w:sz w:val="24"/>
          <w:szCs w:val="24"/>
        </w:rPr>
        <w:t>DOI:</w:t>
      </w:r>
      <w:r w:rsidRPr="00F07600">
        <w:rPr>
          <w:rFonts w:ascii="Times New Roman" w:hAnsi="Times New Roman" w:cs="Times New Roman"/>
          <w:sz w:val="24"/>
          <w:szCs w:val="24"/>
        </w:rPr>
        <w:t>10.1007/s00394-011-0236-x</w:t>
      </w:r>
      <w:r>
        <w:rPr>
          <w:rFonts w:ascii="Times New Roman" w:hAnsi="Times New Roman" w:cs="Times New Roman"/>
          <w:sz w:val="24"/>
          <w:szCs w:val="24"/>
        </w:rPr>
        <w:t>.</w:t>
      </w:r>
    </w:p>
    <w:p w14:paraId="0E7DE33D" w14:textId="77777777" w:rsidR="009E0E82" w:rsidRDefault="00394860" w:rsidP="009E0E82">
      <w:pPr>
        <w:pStyle w:val="ListParagraph"/>
        <w:numPr>
          <w:ilvl w:val="0"/>
          <w:numId w:val="7"/>
        </w:numPr>
        <w:shd w:val="clear" w:color="auto" w:fill="FFFFFF"/>
        <w:tabs>
          <w:tab w:val="left" w:pos="540"/>
        </w:tabs>
        <w:spacing w:line="480" w:lineRule="auto"/>
        <w:ind w:left="540" w:hanging="540"/>
        <w:jc w:val="both"/>
        <w:rPr>
          <w:rFonts w:ascii="Times New Roman" w:hAnsi="Times New Roman" w:cs="Times New Roman"/>
          <w:sz w:val="24"/>
          <w:szCs w:val="24"/>
        </w:rPr>
      </w:pPr>
      <w:r w:rsidRPr="00394860">
        <w:rPr>
          <w:rFonts w:ascii="Times New Roman" w:hAnsi="Times New Roman" w:cs="Times New Roman"/>
          <w:sz w:val="24"/>
          <w:szCs w:val="24"/>
        </w:rPr>
        <w:t>Z</w:t>
      </w:r>
      <w:r>
        <w:rPr>
          <w:rFonts w:ascii="Times New Roman" w:hAnsi="Times New Roman" w:cs="Times New Roman"/>
          <w:sz w:val="24"/>
          <w:szCs w:val="24"/>
        </w:rPr>
        <w:t>.</w:t>
      </w:r>
      <w:r w:rsidRPr="00394860">
        <w:rPr>
          <w:rFonts w:ascii="Times New Roman" w:hAnsi="Times New Roman" w:cs="Times New Roman"/>
          <w:sz w:val="24"/>
          <w:szCs w:val="24"/>
        </w:rPr>
        <w:t>Q</w:t>
      </w:r>
      <w:r>
        <w:rPr>
          <w:rFonts w:ascii="Times New Roman" w:hAnsi="Times New Roman" w:cs="Times New Roman"/>
          <w:sz w:val="24"/>
          <w:szCs w:val="24"/>
        </w:rPr>
        <w:t>.</w:t>
      </w:r>
      <w:r w:rsidRPr="00394860">
        <w:rPr>
          <w:rFonts w:ascii="Times New Roman" w:hAnsi="Times New Roman" w:cs="Times New Roman"/>
          <w:sz w:val="24"/>
          <w:szCs w:val="24"/>
        </w:rPr>
        <w:t xml:space="preserve"> Wang, </w:t>
      </w:r>
      <w:r>
        <w:rPr>
          <w:rFonts w:ascii="Times New Roman" w:hAnsi="Times New Roman" w:cs="Times New Roman"/>
          <w:sz w:val="24"/>
          <w:szCs w:val="24"/>
        </w:rPr>
        <w:t xml:space="preserve">F.E. </w:t>
      </w:r>
      <w:r w:rsidRPr="00394860">
        <w:rPr>
          <w:rFonts w:ascii="Times New Roman" w:hAnsi="Times New Roman" w:cs="Times New Roman"/>
          <w:sz w:val="24"/>
          <w:szCs w:val="24"/>
        </w:rPr>
        <w:t xml:space="preserve">Lu, </w:t>
      </w:r>
      <w:r>
        <w:rPr>
          <w:rFonts w:ascii="Times New Roman" w:hAnsi="Times New Roman" w:cs="Times New Roman"/>
          <w:sz w:val="24"/>
          <w:szCs w:val="24"/>
        </w:rPr>
        <w:t xml:space="preserve">S.H. </w:t>
      </w:r>
      <w:r w:rsidRPr="00394860">
        <w:rPr>
          <w:rFonts w:ascii="Times New Roman" w:hAnsi="Times New Roman" w:cs="Times New Roman"/>
          <w:sz w:val="24"/>
          <w:szCs w:val="24"/>
        </w:rPr>
        <w:t xml:space="preserve">Leng, </w:t>
      </w:r>
      <w:r>
        <w:rPr>
          <w:rFonts w:ascii="Times New Roman" w:hAnsi="Times New Roman" w:cs="Times New Roman"/>
          <w:sz w:val="24"/>
          <w:szCs w:val="24"/>
        </w:rPr>
        <w:t xml:space="preserve">X.S. </w:t>
      </w:r>
      <w:r w:rsidRPr="00394860">
        <w:rPr>
          <w:rFonts w:ascii="Times New Roman" w:hAnsi="Times New Roman" w:cs="Times New Roman"/>
          <w:sz w:val="24"/>
          <w:szCs w:val="24"/>
        </w:rPr>
        <w:t xml:space="preserve">Fang, </w:t>
      </w:r>
      <w:r>
        <w:rPr>
          <w:rFonts w:ascii="Times New Roman" w:hAnsi="Times New Roman" w:cs="Times New Roman"/>
          <w:sz w:val="24"/>
          <w:szCs w:val="24"/>
        </w:rPr>
        <w:t xml:space="preserve">G. </w:t>
      </w:r>
      <w:r w:rsidRPr="00394860">
        <w:rPr>
          <w:rFonts w:ascii="Times New Roman" w:hAnsi="Times New Roman" w:cs="Times New Roman"/>
          <w:sz w:val="24"/>
          <w:szCs w:val="24"/>
        </w:rPr>
        <w:t xml:space="preserve">Chen, </w:t>
      </w:r>
      <w:r>
        <w:rPr>
          <w:rFonts w:ascii="Times New Roman" w:hAnsi="Times New Roman" w:cs="Times New Roman"/>
          <w:sz w:val="24"/>
          <w:szCs w:val="24"/>
        </w:rPr>
        <w:t xml:space="preserve">Z.S. </w:t>
      </w:r>
      <w:r w:rsidRPr="00394860">
        <w:rPr>
          <w:rFonts w:ascii="Times New Roman" w:hAnsi="Times New Roman" w:cs="Times New Roman"/>
          <w:sz w:val="24"/>
          <w:szCs w:val="24"/>
        </w:rPr>
        <w:t xml:space="preserve">Wang, </w:t>
      </w:r>
      <w:r>
        <w:rPr>
          <w:rFonts w:ascii="Times New Roman" w:hAnsi="Times New Roman" w:cs="Times New Roman"/>
          <w:sz w:val="24"/>
          <w:szCs w:val="24"/>
        </w:rPr>
        <w:t xml:space="preserve">L.P. </w:t>
      </w:r>
      <w:r w:rsidRPr="00394860">
        <w:rPr>
          <w:rFonts w:ascii="Times New Roman" w:hAnsi="Times New Roman" w:cs="Times New Roman"/>
          <w:sz w:val="24"/>
          <w:szCs w:val="24"/>
        </w:rPr>
        <w:t xml:space="preserve">Dong, </w:t>
      </w:r>
      <w:r>
        <w:rPr>
          <w:rFonts w:ascii="Times New Roman" w:hAnsi="Times New Roman" w:cs="Times New Roman"/>
          <w:sz w:val="24"/>
          <w:szCs w:val="24"/>
        </w:rPr>
        <w:t xml:space="preserve">Z.Q. </w:t>
      </w:r>
      <w:r w:rsidRPr="00394860">
        <w:rPr>
          <w:rFonts w:ascii="Times New Roman" w:hAnsi="Times New Roman" w:cs="Times New Roman"/>
          <w:sz w:val="24"/>
          <w:szCs w:val="24"/>
        </w:rPr>
        <w:t>Yan</w:t>
      </w:r>
      <w:r>
        <w:rPr>
          <w:rFonts w:ascii="Times New Roman" w:hAnsi="Times New Roman" w:cs="Times New Roman"/>
          <w:sz w:val="24"/>
          <w:szCs w:val="24"/>
        </w:rPr>
        <w:t>,</w:t>
      </w:r>
      <w:r w:rsidRPr="00394860">
        <w:rPr>
          <w:rFonts w:ascii="Times New Roman" w:hAnsi="Times New Roman" w:cs="Times New Roman"/>
          <w:sz w:val="24"/>
          <w:szCs w:val="24"/>
        </w:rPr>
        <w:t xml:space="preserve"> </w:t>
      </w:r>
      <w:r w:rsidRPr="004419AE">
        <w:rPr>
          <w:rFonts w:ascii="Times New Roman" w:hAnsi="Times New Roman" w:cs="Times New Roman"/>
          <w:i/>
          <w:sz w:val="24"/>
          <w:szCs w:val="24"/>
        </w:rPr>
        <w:t>World J</w:t>
      </w:r>
      <w:r w:rsidR="004419AE" w:rsidRPr="004419AE">
        <w:rPr>
          <w:rFonts w:ascii="Times New Roman" w:hAnsi="Times New Roman" w:cs="Times New Roman"/>
          <w:i/>
          <w:sz w:val="24"/>
          <w:szCs w:val="24"/>
        </w:rPr>
        <w:t>.</w:t>
      </w:r>
      <w:r w:rsidRPr="004419AE">
        <w:rPr>
          <w:rFonts w:ascii="Times New Roman" w:hAnsi="Times New Roman" w:cs="Times New Roman"/>
          <w:i/>
          <w:sz w:val="24"/>
          <w:szCs w:val="24"/>
        </w:rPr>
        <w:t xml:space="preserve"> Gastroenterol</w:t>
      </w:r>
      <w:r w:rsidRPr="00394860">
        <w:rPr>
          <w:rFonts w:ascii="Times New Roman" w:hAnsi="Times New Roman" w:cs="Times New Roman"/>
          <w:sz w:val="24"/>
          <w:szCs w:val="24"/>
        </w:rPr>
        <w:t>.</w:t>
      </w:r>
      <w:r w:rsidR="004419AE">
        <w:rPr>
          <w:rFonts w:ascii="Times New Roman" w:hAnsi="Times New Roman" w:cs="Times New Roman"/>
          <w:sz w:val="24"/>
          <w:szCs w:val="24"/>
        </w:rPr>
        <w:t>,</w:t>
      </w:r>
      <w:r w:rsidRPr="00394860">
        <w:rPr>
          <w:rFonts w:ascii="Times New Roman" w:hAnsi="Times New Roman" w:cs="Times New Roman"/>
          <w:sz w:val="24"/>
          <w:szCs w:val="24"/>
        </w:rPr>
        <w:t xml:space="preserve"> </w:t>
      </w:r>
      <w:r w:rsidRPr="004419AE">
        <w:rPr>
          <w:rFonts w:ascii="Times New Roman" w:hAnsi="Times New Roman" w:cs="Times New Roman"/>
          <w:b/>
          <w:sz w:val="24"/>
          <w:szCs w:val="24"/>
        </w:rPr>
        <w:t>2008</w:t>
      </w:r>
      <w:r w:rsidR="004419AE">
        <w:rPr>
          <w:rFonts w:ascii="Times New Roman" w:hAnsi="Times New Roman" w:cs="Times New Roman"/>
          <w:sz w:val="24"/>
          <w:szCs w:val="24"/>
        </w:rPr>
        <w:t>,</w:t>
      </w:r>
      <w:r w:rsidRPr="00394860">
        <w:rPr>
          <w:rFonts w:ascii="Times New Roman" w:hAnsi="Times New Roman" w:cs="Times New Roman"/>
          <w:sz w:val="24"/>
          <w:szCs w:val="24"/>
        </w:rPr>
        <w:t xml:space="preserve"> </w:t>
      </w:r>
      <w:r w:rsidRPr="004419AE">
        <w:rPr>
          <w:rFonts w:ascii="Times New Roman" w:hAnsi="Times New Roman" w:cs="Times New Roman"/>
          <w:i/>
          <w:sz w:val="24"/>
          <w:szCs w:val="24"/>
        </w:rPr>
        <w:t>4</w:t>
      </w:r>
      <w:r w:rsidR="004419AE">
        <w:rPr>
          <w:rFonts w:ascii="Times New Roman" w:hAnsi="Times New Roman" w:cs="Times New Roman"/>
          <w:sz w:val="24"/>
          <w:szCs w:val="24"/>
        </w:rPr>
        <w:t xml:space="preserve">, </w:t>
      </w:r>
      <w:r w:rsidRPr="00394860">
        <w:rPr>
          <w:rFonts w:ascii="Times New Roman" w:hAnsi="Times New Roman" w:cs="Times New Roman"/>
          <w:sz w:val="24"/>
          <w:szCs w:val="24"/>
        </w:rPr>
        <w:t xml:space="preserve">6004-11. </w:t>
      </w:r>
      <w:r w:rsidR="004419AE" w:rsidRPr="004419AE">
        <w:rPr>
          <w:rFonts w:ascii="Times New Roman" w:hAnsi="Times New Roman" w:cs="Times New Roman"/>
          <w:b/>
          <w:sz w:val="24"/>
          <w:szCs w:val="24"/>
        </w:rPr>
        <w:t>DOI</w:t>
      </w:r>
      <w:r w:rsidRPr="004419AE">
        <w:rPr>
          <w:rFonts w:ascii="Times New Roman" w:hAnsi="Times New Roman" w:cs="Times New Roman"/>
          <w:b/>
          <w:sz w:val="24"/>
          <w:szCs w:val="24"/>
        </w:rPr>
        <w:t>:</w:t>
      </w:r>
      <w:r w:rsidR="004419AE">
        <w:rPr>
          <w:rFonts w:ascii="Times New Roman" w:hAnsi="Times New Roman" w:cs="Times New Roman"/>
          <w:sz w:val="24"/>
          <w:szCs w:val="24"/>
        </w:rPr>
        <w:t>10.3748/wjg.14.6004.</w:t>
      </w:r>
    </w:p>
    <w:p w14:paraId="62B4F053" w14:textId="596907EB" w:rsidR="009E0E82" w:rsidRPr="009E0E82" w:rsidRDefault="009E0E82" w:rsidP="009E0E82">
      <w:pPr>
        <w:pStyle w:val="ListParagraph"/>
        <w:numPr>
          <w:ilvl w:val="0"/>
          <w:numId w:val="7"/>
        </w:numPr>
        <w:shd w:val="clear" w:color="auto" w:fill="FFFFFF"/>
        <w:tabs>
          <w:tab w:val="left" w:pos="540"/>
        </w:tabs>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K. </w:t>
      </w:r>
      <w:r w:rsidRPr="009E0E82">
        <w:rPr>
          <w:rFonts w:ascii="Times New Roman" w:hAnsi="Times New Roman" w:cs="Times New Roman"/>
          <w:sz w:val="24"/>
          <w:szCs w:val="24"/>
        </w:rPr>
        <w:t xml:space="preserve">Akter, </w:t>
      </w:r>
      <w:r>
        <w:rPr>
          <w:rFonts w:ascii="Times New Roman" w:hAnsi="Times New Roman" w:cs="Times New Roman"/>
          <w:sz w:val="24"/>
          <w:szCs w:val="24"/>
        </w:rPr>
        <w:t xml:space="preserve">E.C. </w:t>
      </w:r>
      <w:r w:rsidRPr="009E0E82">
        <w:rPr>
          <w:rFonts w:ascii="Times New Roman" w:hAnsi="Times New Roman" w:cs="Times New Roman"/>
          <w:sz w:val="24"/>
          <w:szCs w:val="24"/>
        </w:rPr>
        <w:t xml:space="preserve">Barnes, </w:t>
      </w:r>
      <w:r>
        <w:rPr>
          <w:rFonts w:ascii="Times New Roman" w:hAnsi="Times New Roman" w:cs="Times New Roman"/>
          <w:sz w:val="24"/>
          <w:szCs w:val="24"/>
        </w:rPr>
        <w:t xml:space="preserve">J.J </w:t>
      </w:r>
      <w:r w:rsidRPr="009E0E82">
        <w:rPr>
          <w:rFonts w:ascii="Times New Roman" w:hAnsi="Times New Roman" w:cs="Times New Roman"/>
          <w:sz w:val="24"/>
          <w:szCs w:val="24"/>
        </w:rPr>
        <w:t xml:space="preserve">Brophy, </w:t>
      </w:r>
      <w:r>
        <w:rPr>
          <w:rFonts w:ascii="Times New Roman" w:hAnsi="Times New Roman" w:cs="Times New Roman"/>
          <w:sz w:val="24"/>
          <w:szCs w:val="24"/>
        </w:rPr>
        <w:t xml:space="preserve">D. </w:t>
      </w:r>
      <w:r w:rsidRPr="009E0E82">
        <w:rPr>
          <w:rFonts w:ascii="Times New Roman" w:hAnsi="Times New Roman" w:cs="Times New Roman"/>
          <w:sz w:val="24"/>
          <w:szCs w:val="24"/>
        </w:rPr>
        <w:t xml:space="preserve">Harrington, </w:t>
      </w:r>
      <w:r>
        <w:rPr>
          <w:rFonts w:ascii="Times New Roman" w:hAnsi="Times New Roman" w:cs="Times New Roman"/>
          <w:sz w:val="24"/>
          <w:szCs w:val="24"/>
        </w:rPr>
        <w:t xml:space="preserve">Y. </w:t>
      </w:r>
      <w:r w:rsidRPr="009E0E82">
        <w:rPr>
          <w:rFonts w:ascii="Times New Roman" w:hAnsi="Times New Roman" w:cs="Times New Roman"/>
          <w:sz w:val="24"/>
          <w:szCs w:val="24"/>
        </w:rPr>
        <w:t xml:space="preserve">Community Elders, </w:t>
      </w:r>
      <w:r>
        <w:rPr>
          <w:rFonts w:ascii="Times New Roman" w:hAnsi="Times New Roman" w:cs="Times New Roman"/>
          <w:sz w:val="24"/>
          <w:szCs w:val="24"/>
        </w:rPr>
        <w:t xml:space="preserve">S.R. </w:t>
      </w:r>
      <w:r w:rsidRPr="009E0E82">
        <w:rPr>
          <w:rFonts w:ascii="Times New Roman" w:hAnsi="Times New Roman" w:cs="Times New Roman"/>
          <w:sz w:val="24"/>
          <w:szCs w:val="24"/>
        </w:rPr>
        <w:t xml:space="preserve">Vemulpad, </w:t>
      </w:r>
      <w:r>
        <w:rPr>
          <w:rFonts w:ascii="Times New Roman" w:hAnsi="Times New Roman" w:cs="Times New Roman"/>
          <w:sz w:val="24"/>
          <w:szCs w:val="24"/>
        </w:rPr>
        <w:t xml:space="preserve">J.F. </w:t>
      </w:r>
      <w:r w:rsidRPr="009E0E82">
        <w:rPr>
          <w:rFonts w:ascii="Times New Roman" w:hAnsi="Times New Roman" w:cs="Times New Roman"/>
          <w:sz w:val="24"/>
          <w:szCs w:val="24"/>
        </w:rPr>
        <w:t>Jamie</w:t>
      </w:r>
      <w:r>
        <w:rPr>
          <w:rFonts w:ascii="Times New Roman" w:hAnsi="Times New Roman" w:cs="Times New Roman"/>
          <w:sz w:val="24"/>
          <w:szCs w:val="24"/>
        </w:rPr>
        <w:t>,</w:t>
      </w:r>
      <w:r w:rsidRPr="009E0E82">
        <w:rPr>
          <w:rFonts w:ascii="Times New Roman" w:hAnsi="Times New Roman" w:cs="Times New Roman"/>
          <w:sz w:val="24"/>
          <w:szCs w:val="24"/>
        </w:rPr>
        <w:t xml:space="preserve"> </w:t>
      </w:r>
      <w:r w:rsidRPr="009E0E82">
        <w:rPr>
          <w:rFonts w:ascii="Times New Roman" w:hAnsi="Times New Roman" w:cs="Times New Roman"/>
          <w:i/>
          <w:sz w:val="24"/>
          <w:szCs w:val="24"/>
        </w:rPr>
        <w:t>Evid</w:t>
      </w:r>
      <w:r>
        <w:rPr>
          <w:rFonts w:ascii="Times New Roman" w:hAnsi="Times New Roman" w:cs="Times New Roman"/>
          <w:i/>
          <w:sz w:val="24"/>
          <w:szCs w:val="24"/>
        </w:rPr>
        <w:t>.</w:t>
      </w:r>
      <w:r w:rsidRPr="009E0E82">
        <w:rPr>
          <w:rFonts w:ascii="Times New Roman" w:hAnsi="Times New Roman" w:cs="Times New Roman"/>
          <w:i/>
          <w:sz w:val="24"/>
          <w:szCs w:val="24"/>
        </w:rPr>
        <w:t xml:space="preserve"> Based Complement. Alternat. Med.,</w:t>
      </w:r>
      <w:r>
        <w:rPr>
          <w:rFonts w:ascii="Times New Roman" w:hAnsi="Times New Roman" w:cs="Times New Roman"/>
          <w:sz w:val="24"/>
          <w:szCs w:val="24"/>
        </w:rPr>
        <w:t xml:space="preserve"> </w:t>
      </w:r>
      <w:r w:rsidRPr="009E0E82">
        <w:rPr>
          <w:rFonts w:ascii="Times New Roman" w:hAnsi="Times New Roman" w:cs="Times New Roman"/>
          <w:b/>
          <w:sz w:val="24"/>
          <w:szCs w:val="24"/>
        </w:rPr>
        <w:t>2016</w:t>
      </w:r>
      <w:r>
        <w:rPr>
          <w:rFonts w:ascii="Times New Roman" w:hAnsi="Times New Roman" w:cs="Times New Roman"/>
          <w:sz w:val="24"/>
          <w:szCs w:val="24"/>
        </w:rPr>
        <w:t xml:space="preserve">, </w:t>
      </w:r>
      <w:r w:rsidRPr="009E0E82">
        <w:rPr>
          <w:rFonts w:ascii="Times New Roman" w:hAnsi="Times New Roman" w:cs="Times New Roman"/>
          <w:i/>
          <w:sz w:val="24"/>
          <w:szCs w:val="24"/>
        </w:rPr>
        <w:t>2016</w:t>
      </w:r>
      <w:r>
        <w:rPr>
          <w:rFonts w:ascii="Times New Roman" w:hAnsi="Times New Roman" w:cs="Times New Roman"/>
          <w:sz w:val="24"/>
          <w:szCs w:val="24"/>
        </w:rPr>
        <w:t xml:space="preserve">, 4683059. </w:t>
      </w:r>
      <w:r w:rsidRPr="009E0E82">
        <w:rPr>
          <w:rFonts w:ascii="Times New Roman" w:hAnsi="Times New Roman" w:cs="Times New Roman"/>
          <w:b/>
          <w:sz w:val="24"/>
          <w:szCs w:val="24"/>
        </w:rPr>
        <w:t>DOI:</w:t>
      </w:r>
      <w:r w:rsidRPr="009E0E82">
        <w:rPr>
          <w:rFonts w:ascii="Times New Roman" w:hAnsi="Times New Roman" w:cs="Times New Roman"/>
          <w:sz w:val="24"/>
          <w:szCs w:val="24"/>
        </w:rPr>
        <w:t>10.1155/2016/4683059.</w:t>
      </w:r>
    </w:p>
    <w:p w14:paraId="2C9C17D4" w14:textId="2C90C878" w:rsidR="0005578F" w:rsidRDefault="0005578F" w:rsidP="0005578F">
      <w:pPr>
        <w:pStyle w:val="ListParagraph"/>
        <w:numPr>
          <w:ilvl w:val="0"/>
          <w:numId w:val="7"/>
        </w:numPr>
        <w:tabs>
          <w:tab w:val="left" w:pos="540"/>
        </w:tabs>
        <w:autoSpaceDE w:val="0"/>
        <w:autoSpaceDN w:val="0"/>
        <w:adjustRightInd w:val="0"/>
        <w:spacing w:before="100" w:beforeAutospacing="1" w:after="100" w:afterAutospacing="1"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L. </w:t>
      </w:r>
      <w:r w:rsidRPr="0005578F">
        <w:rPr>
          <w:rFonts w:ascii="Times New Roman" w:hAnsi="Times New Roman" w:cs="Times New Roman"/>
          <w:sz w:val="24"/>
          <w:szCs w:val="24"/>
        </w:rPr>
        <w:t xml:space="preserve">Othman, </w:t>
      </w:r>
      <w:r>
        <w:rPr>
          <w:rFonts w:ascii="Times New Roman" w:hAnsi="Times New Roman" w:cs="Times New Roman"/>
          <w:sz w:val="24"/>
          <w:szCs w:val="24"/>
        </w:rPr>
        <w:t>A. Sleiman</w:t>
      </w:r>
      <w:r w:rsidRPr="0005578F">
        <w:rPr>
          <w:rFonts w:ascii="Times New Roman" w:hAnsi="Times New Roman" w:cs="Times New Roman"/>
          <w:sz w:val="24"/>
          <w:szCs w:val="24"/>
        </w:rPr>
        <w:t xml:space="preserve">, </w:t>
      </w:r>
      <w:r>
        <w:rPr>
          <w:rFonts w:ascii="Times New Roman" w:hAnsi="Times New Roman" w:cs="Times New Roman"/>
          <w:sz w:val="24"/>
          <w:szCs w:val="24"/>
        </w:rPr>
        <w:t xml:space="preserve">R.M. </w:t>
      </w:r>
      <w:r w:rsidRPr="0005578F">
        <w:rPr>
          <w:rFonts w:ascii="Times New Roman" w:hAnsi="Times New Roman" w:cs="Times New Roman"/>
          <w:sz w:val="24"/>
          <w:szCs w:val="24"/>
        </w:rPr>
        <w:t>Abdel-Massih</w:t>
      </w:r>
      <w:r>
        <w:rPr>
          <w:rFonts w:ascii="Times New Roman" w:hAnsi="Times New Roman" w:cs="Times New Roman"/>
          <w:sz w:val="24"/>
          <w:szCs w:val="24"/>
        </w:rPr>
        <w:t>,</w:t>
      </w:r>
      <w:r w:rsidRPr="0005578F">
        <w:rPr>
          <w:rFonts w:ascii="Times New Roman" w:hAnsi="Times New Roman" w:cs="Times New Roman"/>
          <w:sz w:val="24"/>
          <w:szCs w:val="24"/>
        </w:rPr>
        <w:t xml:space="preserve"> </w:t>
      </w:r>
      <w:r w:rsidRPr="0005578F">
        <w:rPr>
          <w:rFonts w:ascii="Times New Roman" w:hAnsi="Times New Roman" w:cs="Times New Roman"/>
          <w:i/>
          <w:sz w:val="24"/>
          <w:szCs w:val="24"/>
        </w:rPr>
        <w:t>Front</w:t>
      </w:r>
      <w:r>
        <w:rPr>
          <w:rFonts w:ascii="Times New Roman" w:hAnsi="Times New Roman" w:cs="Times New Roman"/>
          <w:i/>
          <w:sz w:val="24"/>
          <w:szCs w:val="24"/>
        </w:rPr>
        <w:t>.</w:t>
      </w:r>
      <w:r w:rsidRPr="0005578F">
        <w:rPr>
          <w:rFonts w:ascii="Times New Roman" w:hAnsi="Times New Roman" w:cs="Times New Roman"/>
          <w:i/>
          <w:sz w:val="24"/>
          <w:szCs w:val="24"/>
        </w:rPr>
        <w:t xml:space="preserve"> Microbiol</w:t>
      </w:r>
      <w:r w:rsidRPr="0005578F">
        <w:rPr>
          <w:rFonts w:ascii="Times New Roman" w:hAnsi="Times New Roman" w:cs="Times New Roman"/>
          <w:sz w:val="24"/>
          <w:szCs w:val="24"/>
        </w:rPr>
        <w:t>.</w:t>
      </w:r>
      <w:r>
        <w:rPr>
          <w:rFonts w:ascii="Times New Roman" w:hAnsi="Times New Roman" w:cs="Times New Roman"/>
          <w:sz w:val="24"/>
          <w:szCs w:val="24"/>
        </w:rPr>
        <w:t>,</w:t>
      </w:r>
      <w:r w:rsidRPr="0005578F">
        <w:rPr>
          <w:rFonts w:ascii="Times New Roman" w:hAnsi="Times New Roman" w:cs="Times New Roman"/>
          <w:sz w:val="24"/>
          <w:szCs w:val="24"/>
        </w:rPr>
        <w:t xml:space="preserve"> </w:t>
      </w:r>
      <w:r w:rsidRPr="0005578F">
        <w:rPr>
          <w:rFonts w:ascii="Times New Roman" w:hAnsi="Times New Roman" w:cs="Times New Roman"/>
          <w:b/>
          <w:sz w:val="24"/>
          <w:szCs w:val="24"/>
        </w:rPr>
        <w:t>2019</w:t>
      </w:r>
      <w:r>
        <w:rPr>
          <w:rFonts w:ascii="Times New Roman" w:hAnsi="Times New Roman" w:cs="Times New Roman"/>
          <w:sz w:val="24"/>
          <w:szCs w:val="24"/>
        </w:rPr>
        <w:t xml:space="preserve"> </w:t>
      </w:r>
      <w:r w:rsidRPr="0005578F">
        <w:rPr>
          <w:rFonts w:ascii="Times New Roman" w:hAnsi="Times New Roman" w:cs="Times New Roman"/>
          <w:sz w:val="24"/>
          <w:szCs w:val="24"/>
        </w:rPr>
        <w:t>10</w:t>
      </w:r>
      <w:r>
        <w:rPr>
          <w:rFonts w:ascii="Times New Roman" w:hAnsi="Times New Roman" w:cs="Times New Roman"/>
          <w:sz w:val="24"/>
          <w:szCs w:val="24"/>
        </w:rPr>
        <w:t xml:space="preserve">, 911. </w:t>
      </w:r>
      <w:r w:rsidRPr="0005578F">
        <w:rPr>
          <w:rFonts w:ascii="Times New Roman" w:hAnsi="Times New Roman" w:cs="Times New Roman"/>
          <w:b/>
          <w:sz w:val="24"/>
          <w:szCs w:val="24"/>
        </w:rPr>
        <w:t>DOI:</w:t>
      </w:r>
      <w:r w:rsidRPr="0005578F">
        <w:rPr>
          <w:rFonts w:ascii="Times New Roman" w:hAnsi="Times New Roman" w:cs="Times New Roman"/>
          <w:sz w:val="24"/>
          <w:szCs w:val="24"/>
        </w:rPr>
        <w:t>10.3389/fmicb.2019.00911.</w:t>
      </w:r>
    </w:p>
    <w:p w14:paraId="2536FCA4" w14:textId="419C4033" w:rsidR="0005578F" w:rsidRDefault="0005578F" w:rsidP="0005578F">
      <w:pPr>
        <w:pStyle w:val="ListParagraph"/>
        <w:numPr>
          <w:ilvl w:val="0"/>
          <w:numId w:val="7"/>
        </w:numPr>
        <w:tabs>
          <w:tab w:val="left" w:pos="540"/>
        </w:tabs>
        <w:autoSpaceDE w:val="0"/>
        <w:autoSpaceDN w:val="0"/>
        <w:adjustRightInd w:val="0"/>
        <w:spacing w:before="100" w:beforeAutospacing="1" w:after="100" w:afterAutospacing="1" w:line="480" w:lineRule="auto"/>
        <w:ind w:left="540" w:hanging="540"/>
        <w:jc w:val="both"/>
        <w:rPr>
          <w:rFonts w:ascii="Times New Roman" w:hAnsi="Times New Roman" w:cs="Times New Roman"/>
          <w:sz w:val="24"/>
          <w:szCs w:val="24"/>
        </w:rPr>
      </w:pPr>
      <w:r w:rsidRPr="008202E8">
        <w:rPr>
          <w:rFonts w:ascii="Times New Roman" w:hAnsi="Times New Roman" w:cs="Times New Roman"/>
          <w:sz w:val="24"/>
          <w:szCs w:val="24"/>
        </w:rPr>
        <w:t>M</w:t>
      </w:r>
      <w:r>
        <w:rPr>
          <w:rFonts w:ascii="Times New Roman" w:hAnsi="Times New Roman" w:cs="Times New Roman"/>
          <w:sz w:val="24"/>
          <w:szCs w:val="24"/>
        </w:rPr>
        <w:t>.</w:t>
      </w:r>
      <w:r w:rsidRPr="008202E8">
        <w:rPr>
          <w:rFonts w:ascii="Times New Roman" w:hAnsi="Times New Roman" w:cs="Times New Roman"/>
          <w:sz w:val="24"/>
          <w:szCs w:val="24"/>
        </w:rPr>
        <w:t xml:space="preserve"> Vessal, </w:t>
      </w:r>
      <w:r>
        <w:rPr>
          <w:rFonts w:ascii="Times New Roman" w:hAnsi="Times New Roman" w:cs="Times New Roman"/>
          <w:sz w:val="24"/>
          <w:szCs w:val="24"/>
        </w:rPr>
        <w:t xml:space="preserve">M. </w:t>
      </w:r>
      <w:r w:rsidRPr="008202E8">
        <w:rPr>
          <w:rFonts w:ascii="Times New Roman" w:hAnsi="Times New Roman" w:cs="Times New Roman"/>
          <w:sz w:val="24"/>
          <w:szCs w:val="24"/>
        </w:rPr>
        <w:t>Hemmati</w:t>
      </w:r>
      <w:r>
        <w:rPr>
          <w:rFonts w:ascii="Times New Roman" w:hAnsi="Times New Roman" w:cs="Times New Roman"/>
          <w:sz w:val="24"/>
          <w:szCs w:val="24"/>
        </w:rPr>
        <w:t>, M.</w:t>
      </w:r>
      <w:r w:rsidRPr="008202E8">
        <w:rPr>
          <w:rFonts w:ascii="Times New Roman" w:hAnsi="Times New Roman" w:cs="Times New Roman"/>
          <w:sz w:val="24"/>
          <w:szCs w:val="24"/>
        </w:rPr>
        <w:t xml:space="preserve"> Vasei</w:t>
      </w:r>
      <w:r>
        <w:rPr>
          <w:rFonts w:ascii="Times New Roman" w:hAnsi="Times New Roman" w:cs="Times New Roman"/>
          <w:sz w:val="24"/>
          <w:szCs w:val="24"/>
        </w:rPr>
        <w:t>,</w:t>
      </w:r>
      <w:r w:rsidRPr="008202E8">
        <w:rPr>
          <w:rFonts w:ascii="Times New Roman" w:hAnsi="Times New Roman" w:cs="Times New Roman"/>
          <w:sz w:val="24"/>
          <w:szCs w:val="24"/>
        </w:rPr>
        <w:t xml:space="preserve"> </w:t>
      </w:r>
      <w:r w:rsidRPr="00A9329D">
        <w:rPr>
          <w:rFonts w:ascii="Times New Roman" w:hAnsi="Times New Roman" w:cs="Times New Roman"/>
          <w:i/>
          <w:sz w:val="24"/>
          <w:szCs w:val="24"/>
        </w:rPr>
        <w:t>Comp</w:t>
      </w:r>
      <w:r w:rsidR="00A9329D" w:rsidRPr="00A9329D">
        <w:rPr>
          <w:rFonts w:ascii="Times New Roman" w:hAnsi="Times New Roman" w:cs="Times New Roman"/>
          <w:i/>
          <w:sz w:val="24"/>
          <w:szCs w:val="24"/>
        </w:rPr>
        <w:t>.</w:t>
      </w:r>
      <w:r w:rsidRPr="00A9329D">
        <w:rPr>
          <w:rFonts w:ascii="Times New Roman" w:hAnsi="Times New Roman" w:cs="Times New Roman"/>
          <w:i/>
          <w:sz w:val="24"/>
          <w:szCs w:val="24"/>
        </w:rPr>
        <w:t xml:space="preserve"> Biochem</w:t>
      </w:r>
      <w:r w:rsidR="00A9329D" w:rsidRPr="00A9329D">
        <w:rPr>
          <w:rFonts w:ascii="Times New Roman" w:hAnsi="Times New Roman" w:cs="Times New Roman"/>
          <w:i/>
          <w:sz w:val="24"/>
          <w:szCs w:val="24"/>
        </w:rPr>
        <w:t>.</w:t>
      </w:r>
      <w:r w:rsidRPr="00A9329D">
        <w:rPr>
          <w:rFonts w:ascii="Times New Roman" w:hAnsi="Times New Roman" w:cs="Times New Roman"/>
          <w:i/>
          <w:sz w:val="24"/>
          <w:szCs w:val="24"/>
        </w:rPr>
        <w:t xml:space="preserve"> Physiol.</w:t>
      </w:r>
      <w:r w:rsidR="00A9329D" w:rsidRPr="00A9329D">
        <w:rPr>
          <w:rFonts w:ascii="Times New Roman" w:hAnsi="Times New Roman" w:cs="Times New Roman"/>
          <w:i/>
          <w:sz w:val="24"/>
          <w:szCs w:val="24"/>
        </w:rPr>
        <w:t>,</w:t>
      </w:r>
      <w:r w:rsidRPr="008202E8">
        <w:rPr>
          <w:rFonts w:ascii="Times New Roman" w:hAnsi="Times New Roman" w:cs="Times New Roman"/>
          <w:sz w:val="24"/>
          <w:szCs w:val="24"/>
        </w:rPr>
        <w:t xml:space="preserve"> </w:t>
      </w:r>
      <w:r w:rsidR="00A9329D" w:rsidRPr="00A9329D">
        <w:rPr>
          <w:rFonts w:ascii="Times New Roman" w:hAnsi="Times New Roman" w:cs="Times New Roman"/>
          <w:b/>
          <w:sz w:val="24"/>
          <w:szCs w:val="24"/>
        </w:rPr>
        <w:t>2003</w:t>
      </w:r>
      <w:r w:rsidR="00A9329D">
        <w:rPr>
          <w:rFonts w:ascii="Times New Roman" w:hAnsi="Times New Roman" w:cs="Times New Roman"/>
          <w:sz w:val="24"/>
          <w:szCs w:val="24"/>
        </w:rPr>
        <w:t xml:space="preserve">, </w:t>
      </w:r>
      <w:r w:rsidRPr="00A9329D">
        <w:rPr>
          <w:rFonts w:ascii="Times New Roman" w:hAnsi="Times New Roman" w:cs="Times New Roman"/>
          <w:i/>
          <w:sz w:val="24"/>
          <w:szCs w:val="24"/>
        </w:rPr>
        <w:t>135</w:t>
      </w:r>
      <w:r w:rsidRPr="008202E8">
        <w:rPr>
          <w:rFonts w:ascii="Times New Roman" w:hAnsi="Times New Roman" w:cs="Times New Roman"/>
          <w:sz w:val="24"/>
          <w:szCs w:val="24"/>
        </w:rPr>
        <w:t>, 357–364.</w:t>
      </w:r>
    </w:p>
    <w:p w14:paraId="1A0618E2" w14:textId="77777777" w:rsidR="00AE6D57" w:rsidRDefault="009E0E82" w:rsidP="00AE6D57">
      <w:pPr>
        <w:pStyle w:val="ListParagraph"/>
        <w:numPr>
          <w:ilvl w:val="0"/>
          <w:numId w:val="7"/>
        </w:numPr>
        <w:shd w:val="clear" w:color="auto" w:fill="FFFFFF"/>
        <w:tabs>
          <w:tab w:val="left" w:pos="540"/>
        </w:tabs>
        <w:spacing w:before="100" w:beforeAutospacing="1" w:after="0" w:afterAutospacing="1"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R. </w:t>
      </w:r>
      <w:r w:rsidRPr="008202E8">
        <w:rPr>
          <w:rFonts w:ascii="Times New Roman" w:hAnsi="Times New Roman" w:cs="Times New Roman"/>
          <w:sz w:val="24"/>
          <w:szCs w:val="24"/>
        </w:rPr>
        <w:t xml:space="preserve">Singh, </w:t>
      </w:r>
      <w:r>
        <w:rPr>
          <w:rFonts w:ascii="Times New Roman" w:hAnsi="Times New Roman" w:cs="Times New Roman"/>
          <w:sz w:val="24"/>
          <w:szCs w:val="24"/>
        </w:rPr>
        <w:t xml:space="preserve">A. </w:t>
      </w:r>
      <w:r w:rsidRPr="008202E8">
        <w:rPr>
          <w:rFonts w:ascii="Times New Roman" w:hAnsi="Times New Roman" w:cs="Times New Roman"/>
          <w:sz w:val="24"/>
          <w:szCs w:val="24"/>
        </w:rPr>
        <w:t xml:space="preserve">Tasleem, </w:t>
      </w:r>
      <w:r>
        <w:rPr>
          <w:rFonts w:ascii="Times New Roman" w:hAnsi="Times New Roman" w:cs="Times New Roman"/>
          <w:sz w:val="24"/>
          <w:szCs w:val="24"/>
        </w:rPr>
        <w:t xml:space="preserve">K. </w:t>
      </w:r>
      <w:r w:rsidRPr="008202E8">
        <w:rPr>
          <w:rFonts w:ascii="Times New Roman" w:hAnsi="Times New Roman" w:cs="Times New Roman"/>
          <w:sz w:val="24"/>
          <w:szCs w:val="24"/>
        </w:rPr>
        <w:t xml:space="preserve">Imran, </w:t>
      </w:r>
      <w:r>
        <w:rPr>
          <w:rFonts w:ascii="Times New Roman" w:hAnsi="Times New Roman" w:cs="Times New Roman"/>
          <w:sz w:val="24"/>
          <w:szCs w:val="24"/>
        </w:rPr>
        <w:t xml:space="preserve">S. </w:t>
      </w:r>
      <w:r w:rsidRPr="008202E8">
        <w:rPr>
          <w:rFonts w:ascii="Times New Roman" w:hAnsi="Times New Roman" w:cs="Times New Roman"/>
          <w:sz w:val="24"/>
          <w:szCs w:val="24"/>
        </w:rPr>
        <w:t>Poonam</w:t>
      </w:r>
      <w:r>
        <w:rPr>
          <w:rFonts w:ascii="Times New Roman" w:hAnsi="Times New Roman" w:cs="Times New Roman"/>
          <w:sz w:val="24"/>
          <w:szCs w:val="24"/>
        </w:rPr>
        <w:t>,</w:t>
      </w:r>
      <w:r w:rsidRPr="008202E8">
        <w:rPr>
          <w:rFonts w:ascii="Times New Roman" w:hAnsi="Times New Roman" w:cs="Times New Roman"/>
          <w:sz w:val="24"/>
          <w:szCs w:val="24"/>
        </w:rPr>
        <w:t xml:space="preserve"> </w:t>
      </w:r>
      <w:r w:rsidRPr="001E41FD">
        <w:rPr>
          <w:rFonts w:ascii="Times New Roman" w:hAnsi="Times New Roman" w:cs="Times New Roman"/>
          <w:i/>
          <w:sz w:val="24"/>
          <w:szCs w:val="24"/>
        </w:rPr>
        <w:t>J. Biomed. Ther. Sci</w:t>
      </w:r>
      <w:r w:rsidRPr="008202E8">
        <w:rPr>
          <w:rFonts w:ascii="Times New Roman" w:hAnsi="Times New Roman" w:cs="Times New Roman"/>
          <w:sz w:val="24"/>
          <w:szCs w:val="24"/>
        </w:rPr>
        <w:t>.</w:t>
      </w:r>
      <w:r>
        <w:rPr>
          <w:rFonts w:ascii="Times New Roman" w:hAnsi="Times New Roman" w:cs="Times New Roman"/>
          <w:sz w:val="24"/>
          <w:szCs w:val="24"/>
        </w:rPr>
        <w:t>,</w:t>
      </w:r>
      <w:r w:rsidRPr="008202E8">
        <w:rPr>
          <w:rFonts w:ascii="Times New Roman" w:hAnsi="Times New Roman" w:cs="Times New Roman"/>
          <w:sz w:val="24"/>
          <w:szCs w:val="24"/>
        </w:rPr>
        <w:t xml:space="preserve"> </w:t>
      </w:r>
      <w:r w:rsidRPr="001E41FD">
        <w:rPr>
          <w:rFonts w:ascii="Times New Roman" w:hAnsi="Times New Roman" w:cs="Times New Roman"/>
          <w:b/>
          <w:sz w:val="24"/>
          <w:szCs w:val="24"/>
        </w:rPr>
        <w:t>2014</w:t>
      </w:r>
      <w:r>
        <w:rPr>
          <w:rFonts w:ascii="Times New Roman" w:hAnsi="Times New Roman" w:cs="Times New Roman"/>
          <w:sz w:val="24"/>
          <w:szCs w:val="24"/>
        </w:rPr>
        <w:t xml:space="preserve">, </w:t>
      </w:r>
      <w:r w:rsidRPr="001E41FD">
        <w:rPr>
          <w:rFonts w:ascii="Times New Roman" w:hAnsi="Times New Roman" w:cs="Times New Roman"/>
          <w:i/>
          <w:sz w:val="24"/>
          <w:szCs w:val="24"/>
        </w:rPr>
        <w:t>1</w:t>
      </w:r>
      <w:r>
        <w:rPr>
          <w:rFonts w:ascii="Times New Roman" w:hAnsi="Times New Roman" w:cs="Times New Roman"/>
          <w:sz w:val="24"/>
          <w:szCs w:val="24"/>
        </w:rPr>
        <w:t>,</w:t>
      </w:r>
      <w:r w:rsidRPr="008202E8">
        <w:rPr>
          <w:rFonts w:ascii="Times New Roman" w:hAnsi="Times New Roman" w:cs="Times New Roman"/>
          <w:sz w:val="24"/>
          <w:szCs w:val="24"/>
        </w:rPr>
        <w:t xml:space="preserve"> 1-33</w:t>
      </w:r>
    </w:p>
    <w:p w14:paraId="4C002F07" w14:textId="314538F6" w:rsidR="00AE6D57" w:rsidRPr="00AE6D57" w:rsidRDefault="00AE6D57" w:rsidP="00AE6D57">
      <w:pPr>
        <w:pStyle w:val="ListParagraph"/>
        <w:numPr>
          <w:ilvl w:val="0"/>
          <w:numId w:val="7"/>
        </w:numPr>
        <w:shd w:val="clear" w:color="auto" w:fill="FFFFFF"/>
        <w:tabs>
          <w:tab w:val="left" w:pos="540"/>
        </w:tabs>
        <w:spacing w:before="100" w:beforeAutospacing="1" w:after="0" w:afterAutospacing="1"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R.</w:t>
      </w:r>
      <w:r w:rsidRPr="00AE6D57">
        <w:rPr>
          <w:rFonts w:ascii="Times New Roman" w:hAnsi="Times New Roman" w:cs="Times New Roman"/>
          <w:sz w:val="24"/>
          <w:szCs w:val="24"/>
        </w:rPr>
        <w:t>D</w:t>
      </w:r>
      <w:r>
        <w:rPr>
          <w:rFonts w:ascii="Times New Roman" w:hAnsi="Times New Roman" w:cs="Times New Roman"/>
          <w:sz w:val="24"/>
          <w:szCs w:val="24"/>
        </w:rPr>
        <w:t>.</w:t>
      </w:r>
      <w:r w:rsidRPr="00AE6D57">
        <w:rPr>
          <w:rFonts w:ascii="Times New Roman" w:hAnsi="Times New Roman" w:cs="Times New Roman"/>
          <w:sz w:val="24"/>
          <w:szCs w:val="24"/>
        </w:rPr>
        <w:t xml:space="preserve"> Wilson,</w:t>
      </w:r>
      <w:r>
        <w:rPr>
          <w:rFonts w:ascii="Times New Roman" w:hAnsi="Times New Roman" w:cs="Times New Roman"/>
          <w:sz w:val="24"/>
          <w:szCs w:val="24"/>
        </w:rPr>
        <w:t xml:space="preserve"> M</w:t>
      </w:r>
      <w:r w:rsidRPr="00AE6D57">
        <w:rPr>
          <w:rFonts w:ascii="Times New Roman" w:hAnsi="Times New Roman" w:cs="Times New Roman"/>
          <w:sz w:val="24"/>
          <w:szCs w:val="24"/>
        </w:rPr>
        <w:t>.</w:t>
      </w:r>
      <w:r>
        <w:rPr>
          <w:rFonts w:ascii="Times New Roman" w:hAnsi="Times New Roman" w:cs="Times New Roman"/>
          <w:sz w:val="24"/>
          <w:szCs w:val="24"/>
        </w:rPr>
        <w:t xml:space="preserve">S. Islam, </w:t>
      </w:r>
      <w:r w:rsidRPr="00AE6D57">
        <w:rPr>
          <w:rFonts w:ascii="Times New Roman" w:hAnsi="Times New Roman" w:cs="Times New Roman"/>
          <w:i/>
          <w:sz w:val="24"/>
          <w:szCs w:val="24"/>
        </w:rPr>
        <w:t>Pharmacol. Rep</w:t>
      </w:r>
      <w:r>
        <w:rPr>
          <w:rFonts w:ascii="Times New Roman" w:hAnsi="Times New Roman" w:cs="Times New Roman"/>
          <w:sz w:val="24"/>
          <w:szCs w:val="24"/>
        </w:rPr>
        <w:t>.</w:t>
      </w:r>
      <w:r w:rsidRPr="00AE6D57">
        <w:rPr>
          <w:rFonts w:ascii="Times New Roman" w:hAnsi="Times New Roman" w:cs="Times New Roman"/>
          <w:sz w:val="24"/>
          <w:szCs w:val="24"/>
        </w:rPr>
        <w:t xml:space="preserve">, </w:t>
      </w:r>
      <w:r w:rsidRPr="00AE6D57">
        <w:rPr>
          <w:rFonts w:ascii="Times New Roman" w:hAnsi="Times New Roman" w:cs="Times New Roman"/>
          <w:b/>
          <w:sz w:val="24"/>
          <w:szCs w:val="24"/>
        </w:rPr>
        <w:t>2012</w:t>
      </w:r>
      <w:r>
        <w:rPr>
          <w:rFonts w:ascii="Times New Roman" w:hAnsi="Times New Roman" w:cs="Times New Roman"/>
          <w:sz w:val="24"/>
          <w:szCs w:val="24"/>
        </w:rPr>
        <w:t xml:space="preserve">, </w:t>
      </w:r>
      <w:r w:rsidRPr="00AE6D57">
        <w:rPr>
          <w:rFonts w:ascii="Times New Roman" w:hAnsi="Times New Roman" w:cs="Times New Roman"/>
          <w:i/>
          <w:sz w:val="24"/>
          <w:szCs w:val="24"/>
        </w:rPr>
        <w:t>64</w:t>
      </w:r>
      <w:r>
        <w:rPr>
          <w:rFonts w:ascii="Times New Roman" w:hAnsi="Times New Roman" w:cs="Times New Roman"/>
          <w:sz w:val="24"/>
          <w:szCs w:val="24"/>
        </w:rPr>
        <w:t>,</w:t>
      </w:r>
      <w:r w:rsidRPr="00AE6D57">
        <w:rPr>
          <w:rFonts w:ascii="Times New Roman" w:hAnsi="Times New Roman" w:cs="Times New Roman"/>
          <w:sz w:val="24"/>
          <w:szCs w:val="24"/>
        </w:rPr>
        <w:t xml:space="preserve"> 129–139. </w:t>
      </w:r>
      <w:r w:rsidRPr="00AE6D57">
        <w:rPr>
          <w:rFonts w:ascii="Times New Roman" w:hAnsi="Times New Roman" w:cs="Times New Roman"/>
          <w:b/>
          <w:sz w:val="24"/>
          <w:szCs w:val="24"/>
        </w:rPr>
        <w:t>DOI:</w:t>
      </w:r>
      <w:r w:rsidRPr="00AE6D57">
        <w:rPr>
          <w:rFonts w:ascii="Times New Roman" w:hAnsi="Times New Roman" w:cs="Times New Roman"/>
          <w:sz w:val="24"/>
          <w:szCs w:val="24"/>
        </w:rPr>
        <w:t>10.1016/s1734-1140(12)70739-9</w:t>
      </w:r>
      <w:r>
        <w:rPr>
          <w:rFonts w:ascii="Times New Roman" w:hAnsi="Times New Roman" w:cs="Times New Roman"/>
          <w:sz w:val="24"/>
          <w:szCs w:val="24"/>
        </w:rPr>
        <w:t>.</w:t>
      </w:r>
    </w:p>
    <w:p w14:paraId="271CF8C1" w14:textId="77777777" w:rsidR="00887313" w:rsidRPr="008202E8" w:rsidRDefault="00887313" w:rsidP="00887313">
      <w:pPr>
        <w:pStyle w:val="ListParagraph"/>
        <w:numPr>
          <w:ilvl w:val="0"/>
          <w:numId w:val="7"/>
        </w:numPr>
        <w:shd w:val="clear" w:color="auto" w:fill="FFFFFF"/>
        <w:tabs>
          <w:tab w:val="left" w:pos="540"/>
        </w:tabs>
        <w:spacing w:line="480" w:lineRule="auto"/>
        <w:ind w:left="540" w:hanging="540"/>
        <w:jc w:val="both"/>
        <w:rPr>
          <w:rFonts w:ascii="Times New Roman" w:hAnsi="Times New Roman" w:cs="Times New Roman"/>
          <w:sz w:val="24"/>
          <w:szCs w:val="24"/>
        </w:rPr>
      </w:pPr>
      <w:r w:rsidRPr="00887313">
        <w:rPr>
          <w:rFonts w:ascii="Times New Roman" w:hAnsi="Times New Roman" w:cs="Times New Roman"/>
          <w:sz w:val="24"/>
          <w:szCs w:val="24"/>
        </w:rPr>
        <w:t>R</w:t>
      </w:r>
      <w:r>
        <w:rPr>
          <w:rFonts w:ascii="Times New Roman" w:hAnsi="Times New Roman" w:cs="Times New Roman"/>
          <w:sz w:val="24"/>
          <w:szCs w:val="24"/>
        </w:rPr>
        <w:t>.</w:t>
      </w:r>
      <w:r w:rsidRPr="00887313">
        <w:rPr>
          <w:rFonts w:ascii="Times New Roman" w:hAnsi="Times New Roman" w:cs="Times New Roman"/>
          <w:sz w:val="24"/>
          <w:szCs w:val="24"/>
        </w:rPr>
        <w:t>K</w:t>
      </w:r>
      <w:r>
        <w:rPr>
          <w:rFonts w:ascii="Times New Roman" w:hAnsi="Times New Roman" w:cs="Times New Roman"/>
          <w:sz w:val="24"/>
          <w:szCs w:val="24"/>
        </w:rPr>
        <w:t>.</w:t>
      </w:r>
      <w:r w:rsidRPr="00887313">
        <w:rPr>
          <w:rFonts w:ascii="Times New Roman" w:hAnsi="Times New Roman" w:cs="Times New Roman"/>
          <w:sz w:val="24"/>
          <w:szCs w:val="24"/>
        </w:rPr>
        <w:t xml:space="preserve"> Suman, </w:t>
      </w:r>
      <w:r>
        <w:rPr>
          <w:rFonts w:ascii="Times New Roman" w:hAnsi="Times New Roman" w:cs="Times New Roman"/>
          <w:sz w:val="24"/>
          <w:szCs w:val="24"/>
        </w:rPr>
        <w:t xml:space="preserve">I. </w:t>
      </w:r>
      <w:r w:rsidRPr="00887313">
        <w:rPr>
          <w:rFonts w:ascii="Times New Roman" w:hAnsi="Times New Roman" w:cs="Times New Roman"/>
          <w:sz w:val="24"/>
          <w:szCs w:val="24"/>
        </w:rPr>
        <w:t xml:space="preserve">Ray Mohanty, </w:t>
      </w:r>
      <w:r>
        <w:rPr>
          <w:rFonts w:ascii="Times New Roman" w:hAnsi="Times New Roman" w:cs="Times New Roman"/>
          <w:sz w:val="24"/>
          <w:szCs w:val="24"/>
        </w:rPr>
        <w:t xml:space="preserve">M.K. </w:t>
      </w:r>
      <w:r w:rsidRPr="00887313">
        <w:rPr>
          <w:rFonts w:ascii="Times New Roman" w:hAnsi="Times New Roman" w:cs="Times New Roman"/>
          <w:sz w:val="24"/>
          <w:szCs w:val="24"/>
        </w:rPr>
        <w:t xml:space="preserve">Borde, </w:t>
      </w:r>
      <w:r>
        <w:rPr>
          <w:rFonts w:ascii="Times New Roman" w:hAnsi="Times New Roman" w:cs="Times New Roman"/>
          <w:sz w:val="24"/>
          <w:szCs w:val="24"/>
        </w:rPr>
        <w:t xml:space="preserve">U. </w:t>
      </w:r>
      <w:r w:rsidRPr="00887313">
        <w:rPr>
          <w:rFonts w:ascii="Times New Roman" w:hAnsi="Times New Roman" w:cs="Times New Roman"/>
          <w:sz w:val="24"/>
          <w:szCs w:val="24"/>
        </w:rPr>
        <w:t xml:space="preserve">Maheshwari, </w:t>
      </w:r>
      <w:r>
        <w:rPr>
          <w:rFonts w:ascii="Times New Roman" w:hAnsi="Times New Roman" w:cs="Times New Roman"/>
          <w:sz w:val="24"/>
          <w:szCs w:val="24"/>
        </w:rPr>
        <w:t xml:space="preserve">Y.A. </w:t>
      </w:r>
      <w:r w:rsidRPr="00887313">
        <w:rPr>
          <w:rFonts w:ascii="Times New Roman" w:hAnsi="Times New Roman" w:cs="Times New Roman"/>
          <w:sz w:val="24"/>
          <w:szCs w:val="24"/>
        </w:rPr>
        <w:t>Deshmukh</w:t>
      </w:r>
      <w:r>
        <w:rPr>
          <w:rFonts w:ascii="Times New Roman" w:hAnsi="Times New Roman" w:cs="Times New Roman"/>
          <w:sz w:val="24"/>
          <w:szCs w:val="24"/>
        </w:rPr>
        <w:t>,</w:t>
      </w:r>
      <w:r w:rsidRPr="00887313">
        <w:rPr>
          <w:rFonts w:ascii="Times New Roman" w:hAnsi="Times New Roman" w:cs="Times New Roman"/>
          <w:sz w:val="24"/>
          <w:szCs w:val="24"/>
        </w:rPr>
        <w:t xml:space="preserve"> </w:t>
      </w:r>
      <w:r w:rsidRPr="00887313">
        <w:rPr>
          <w:rFonts w:ascii="Times New Roman" w:hAnsi="Times New Roman" w:cs="Times New Roman"/>
          <w:i/>
          <w:sz w:val="24"/>
          <w:szCs w:val="24"/>
        </w:rPr>
        <w:t>Adv. Pharmacol. Sci</w:t>
      </w:r>
      <w:r>
        <w:rPr>
          <w:rFonts w:ascii="Times New Roman" w:hAnsi="Times New Roman" w:cs="Times New Roman"/>
          <w:sz w:val="24"/>
          <w:szCs w:val="24"/>
        </w:rPr>
        <w:t xml:space="preserve">., </w:t>
      </w:r>
      <w:r w:rsidRPr="00887313">
        <w:rPr>
          <w:rFonts w:ascii="Times New Roman" w:hAnsi="Times New Roman" w:cs="Times New Roman"/>
          <w:b/>
          <w:sz w:val="24"/>
          <w:szCs w:val="24"/>
        </w:rPr>
        <w:t>2016</w:t>
      </w:r>
      <w:r>
        <w:rPr>
          <w:rFonts w:ascii="Times New Roman" w:hAnsi="Times New Roman" w:cs="Times New Roman"/>
          <w:sz w:val="24"/>
          <w:szCs w:val="24"/>
        </w:rPr>
        <w:t xml:space="preserve">, 9463476. </w:t>
      </w:r>
      <w:r w:rsidRPr="00887313">
        <w:rPr>
          <w:rFonts w:ascii="Times New Roman" w:hAnsi="Times New Roman" w:cs="Times New Roman"/>
          <w:b/>
          <w:sz w:val="24"/>
          <w:szCs w:val="24"/>
        </w:rPr>
        <w:t>DOI:</w:t>
      </w:r>
      <w:r w:rsidRPr="00887313">
        <w:rPr>
          <w:rFonts w:ascii="Times New Roman" w:hAnsi="Times New Roman" w:cs="Times New Roman"/>
          <w:sz w:val="24"/>
          <w:szCs w:val="24"/>
        </w:rPr>
        <w:t>10.1155/2016/9463476</w:t>
      </w:r>
      <w:r>
        <w:rPr>
          <w:rFonts w:ascii="Times New Roman" w:hAnsi="Times New Roman" w:cs="Times New Roman"/>
          <w:sz w:val="24"/>
          <w:szCs w:val="24"/>
        </w:rPr>
        <w:t>.</w:t>
      </w:r>
    </w:p>
    <w:p w14:paraId="0C3E9837" w14:textId="0CA59967" w:rsidR="00887313" w:rsidRDefault="00887313" w:rsidP="0005578F">
      <w:pPr>
        <w:pStyle w:val="ListParagraph"/>
        <w:numPr>
          <w:ilvl w:val="0"/>
          <w:numId w:val="7"/>
        </w:numPr>
        <w:tabs>
          <w:tab w:val="left" w:pos="540"/>
        </w:tabs>
        <w:autoSpaceDE w:val="0"/>
        <w:autoSpaceDN w:val="0"/>
        <w:adjustRightInd w:val="0"/>
        <w:spacing w:before="100" w:beforeAutospacing="1" w:after="100" w:afterAutospacing="1" w:line="480" w:lineRule="auto"/>
        <w:ind w:left="540" w:hanging="540"/>
        <w:jc w:val="both"/>
        <w:rPr>
          <w:rFonts w:ascii="Times New Roman" w:hAnsi="Times New Roman" w:cs="Times New Roman"/>
          <w:sz w:val="24"/>
          <w:szCs w:val="24"/>
        </w:rPr>
      </w:pPr>
      <w:r w:rsidRPr="008202E8">
        <w:rPr>
          <w:rFonts w:ascii="Times New Roman" w:hAnsi="Times New Roman" w:cs="Times New Roman"/>
          <w:sz w:val="24"/>
          <w:szCs w:val="24"/>
        </w:rPr>
        <w:t>G</w:t>
      </w:r>
      <w:r>
        <w:rPr>
          <w:rFonts w:ascii="Times New Roman" w:hAnsi="Times New Roman" w:cs="Times New Roman"/>
          <w:sz w:val="24"/>
          <w:szCs w:val="24"/>
        </w:rPr>
        <w:t>.</w:t>
      </w:r>
      <w:r w:rsidRPr="008202E8">
        <w:rPr>
          <w:rFonts w:ascii="Times New Roman" w:hAnsi="Times New Roman" w:cs="Times New Roman"/>
          <w:sz w:val="24"/>
          <w:szCs w:val="24"/>
        </w:rPr>
        <w:t>J</w:t>
      </w:r>
      <w:r>
        <w:rPr>
          <w:rFonts w:ascii="Times New Roman" w:hAnsi="Times New Roman" w:cs="Times New Roman"/>
          <w:sz w:val="24"/>
          <w:szCs w:val="24"/>
        </w:rPr>
        <w:t>.</w:t>
      </w:r>
      <w:r w:rsidRPr="008202E8">
        <w:rPr>
          <w:rFonts w:ascii="Times New Roman" w:hAnsi="Times New Roman" w:cs="Times New Roman"/>
          <w:sz w:val="24"/>
          <w:szCs w:val="24"/>
        </w:rPr>
        <w:t xml:space="preserve"> Litherland, </w:t>
      </w:r>
      <w:r>
        <w:rPr>
          <w:rFonts w:ascii="Times New Roman" w:hAnsi="Times New Roman" w:cs="Times New Roman"/>
          <w:sz w:val="24"/>
          <w:szCs w:val="24"/>
        </w:rPr>
        <w:t xml:space="preserve">E. </w:t>
      </w:r>
      <w:r w:rsidRPr="008202E8">
        <w:rPr>
          <w:rFonts w:ascii="Times New Roman" w:hAnsi="Times New Roman" w:cs="Times New Roman"/>
          <w:sz w:val="24"/>
          <w:szCs w:val="24"/>
        </w:rPr>
        <w:t>Hajduch, G</w:t>
      </w:r>
      <w:r>
        <w:rPr>
          <w:rFonts w:ascii="Times New Roman" w:hAnsi="Times New Roman" w:cs="Times New Roman"/>
          <w:sz w:val="24"/>
          <w:szCs w:val="24"/>
        </w:rPr>
        <w:t>.</w:t>
      </w:r>
      <w:r w:rsidRPr="008202E8">
        <w:rPr>
          <w:rFonts w:ascii="Times New Roman" w:hAnsi="Times New Roman" w:cs="Times New Roman"/>
          <w:sz w:val="24"/>
          <w:szCs w:val="24"/>
        </w:rPr>
        <w:t>W</w:t>
      </w:r>
      <w:r>
        <w:rPr>
          <w:rFonts w:ascii="Times New Roman" w:hAnsi="Times New Roman" w:cs="Times New Roman"/>
          <w:sz w:val="24"/>
          <w:szCs w:val="24"/>
        </w:rPr>
        <w:t>.</w:t>
      </w:r>
      <w:r w:rsidRPr="008202E8">
        <w:rPr>
          <w:rFonts w:ascii="Times New Roman" w:hAnsi="Times New Roman" w:cs="Times New Roman"/>
          <w:sz w:val="24"/>
          <w:szCs w:val="24"/>
        </w:rPr>
        <w:t xml:space="preserve"> Gould, H</w:t>
      </w:r>
      <w:r>
        <w:rPr>
          <w:rFonts w:ascii="Times New Roman" w:hAnsi="Times New Roman" w:cs="Times New Roman"/>
          <w:sz w:val="24"/>
          <w:szCs w:val="24"/>
        </w:rPr>
        <w:t>.</w:t>
      </w:r>
      <w:r w:rsidRPr="008202E8">
        <w:rPr>
          <w:rFonts w:ascii="Times New Roman" w:hAnsi="Times New Roman" w:cs="Times New Roman"/>
          <w:sz w:val="24"/>
          <w:szCs w:val="24"/>
        </w:rPr>
        <w:t>S</w:t>
      </w:r>
      <w:r>
        <w:rPr>
          <w:rFonts w:ascii="Times New Roman" w:hAnsi="Times New Roman" w:cs="Times New Roman"/>
          <w:sz w:val="24"/>
          <w:szCs w:val="24"/>
        </w:rPr>
        <w:t>.</w:t>
      </w:r>
      <w:r w:rsidRPr="008202E8">
        <w:rPr>
          <w:rFonts w:ascii="Times New Roman" w:hAnsi="Times New Roman" w:cs="Times New Roman"/>
          <w:sz w:val="24"/>
          <w:szCs w:val="24"/>
        </w:rPr>
        <w:t xml:space="preserve"> Hundal</w:t>
      </w:r>
      <w:r w:rsidR="007F0BBF">
        <w:rPr>
          <w:rFonts w:ascii="Times New Roman" w:hAnsi="Times New Roman" w:cs="Times New Roman"/>
          <w:sz w:val="24"/>
          <w:szCs w:val="24"/>
        </w:rPr>
        <w:t xml:space="preserve">, </w:t>
      </w:r>
      <w:r w:rsidRPr="007F0BBF">
        <w:rPr>
          <w:rFonts w:ascii="Times New Roman" w:hAnsi="Times New Roman" w:cs="Times New Roman"/>
          <w:i/>
          <w:sz w:val="24"/>
          <w:szCs w:val="24"/>
        </w:rPr>
        <w:t>Mol</w:t>
      </w:r>
      <w:r w:rsidR="007F0BBF" w:rsidRPr="007F0BBF">
        <w:rPr>
          <w:rFonts w:ascii="Times New Roman" w:hAnsi="Times New Roman" w:cs="Times New Roman"/>
          <w:i/>
          <w:sz w:val="24"/>
          <w:szCs w:val="24"/>
        </w:rPr>
        <w:t>.</w:t>
      </w:r>
      <w:r w:rsidRPr="007F0BBF">
        <w:rPr>
          <w:rFonts w:ascii="Times New Roman" w:hAnsi="Times New Roman" w:cs="Times New Roman"/>
          <w:i/>
          <w:sz w:val="24"/>
          <w:szCs w:val="24"/>
        </w:rPr>
        <w:t xml:space="preserve"> Cell Biochem</w:t>
      </w:r>
      <w:r w:rsidR="007F0BBF">
        <w:rPr>
          <w:rFonts w:ascii="Times New Roman" w:hAnsi="Times New Roman" w:cs="Times New Roman"/>
          <w:sz w:val="24"/>
          <w:szCs w:val="24"/>
        </w:rPr>
        <w:t>.,</w:t>
      </w:r>
      <w:r w:rsidRPr="008202E8">
        <w:rPr>
          <w:rFonts w:ascii="Times New Roman" w:hAnsi="Times New Roman" w:cs="Times New Roman"/>
          <w:i/>
          <w:iCs/>
          <w:sz w:val="24"/>
          <w:szCs w:val="24"/>
        </w:rPr>
        <w:t xml:space="preserve"> </w:t>
      </w:r>
      <w:r w:rsidRPr="007F0BBF">
        <w:rPr>
          <w:rFonts w:ascii="Times New Roman" w:hAnsi="Times New Roman" w:cs="Times New Roman"/>
          <w:b/>
          <w:sz w:val="24"/>
          <w:szCs w:val="24"/>
        </w:rPr>
        <w:t>2004</w:t>
      </w:r>
      <w:r>
        <w:rPr>
          <w:rFonts w:ascii="Times New Roman" w:hAnsi="Times New Roman" w:cs="Times New Roman"/>
          <w:sz w:val="24"/>
          <w:szCs w:val="24"/>
        </w:rPr>
        <w:t xml:space="preserve">, </w:t>
      </w:r>
      <w:r w:rsidRPr="007F0BBF">
        <w:rPr>
          <w:rFonts w:ascii="Times New Roman" w:hAnsi="Times New Roman" w:cs="Times New Roman"/>
          <w:bCs/>
          <w:i/>
          <w:sz w:val="24"/>
          <w:szCs w:val="24"/>
        </w:rPr>
        <w:t>261</w:t>
      </w:r>
      <w:r w:rsidR="007F0BBF">
        <w:rPr>
          <w:rFonts w:ascii="Times New Roman" w:hAnsi="Times New Roman" w:cs="Times New Roman"/>
          <w:bCs/>
          <w:sz w:val="24"/>
          <w:szCs w:val="24"/>
        </w:rPr>
        <w:t>,</w:t>
      </w:r>
      <w:r w:rsidRPr="008202E8">
        <w:rPr>
          <w:rFonts w:ascii="Times New Roman" w:hAnsi="Times New Roman" w:cs="Times New Roman"/>
          <w:bCs/>
          <w:sz w:val="24"/>
          <w:szCs w:val="24"/>
        </w:rPr>
        <w:t xml:space="preserve"> </w:t>
      </w:r>
      <w:r w:rsidR="007F0BBF">
        <w:rPr>
          <w:rFonts w:ascii="Times New Roman" w:hAnsi="Times New Roman" w:cs="Times New Roman"/>
          <w:sz w:val="24"/>
          <w:szCs w:val="24"/>
        </w:rPr>
        <w:t xml:space="preserve">23-33. </w:t>
      </w:r>
      <w:r w:rsidR="007F0BBF" w:rsidRPr="007F0BBF">
        <w:rPr>
          <w:rFonts w:ascii="Times New Roman" w:hAnsi="Times New Roman" w:cs="Times New Roman"/>
          <w:b/>
          <w:sz w:val="24"/>
          <w:szCs w:val="24"/>
        </w:rPr>
        <w:t>DOI:</w:t>
      </w:r>
      <w:r w:rsidRPr="00F07600">
        <w:rPr>
          <w:rFonts w:ascii="Times New Roman" w:hAnsi="Times New Roman" w:cs="Times New Roman"/>
          <w:sz w:val="24"/>
          <w:szCs w:val="24"/>
        </w:rPr>
        <w:t>10.1023/b:mcbi.0000028734.77867.d2</w:t>
      </w:r>
      <w:r w:rsidR="007F0BBF">
        <w:rPr>
          <w:rFonts w:ascii="Times New Roman" w:hAnsi="Times New Roman" w:cs="Times New Roman"/>
          <w:sz w:val="24"/>
          <w:szCs w:val="24"/>
        </w:rPr>
        <w:t>.</w:t>
      </w:r>
    </w:p>
    <w:p w14:paraId="7F6A52A0" w14:textId="77CAE75D" w:rsidR="00E605A1" w:rsidRDefault="00E605A1" w:rsidP="00E605A1">
      <w:pPr>
        <w:pStyle w:val="ListParagraph"/>
        <w:numPr>
          <w:ilvl w:val="0"/>
          <w:numId w:val="7"/>
        </w:numPr>
        <w:tabs>
          <w:tab w:val="left" w:pos="540"/>
        </w:tabs>
        <w:autoSpaceDE w:val="0"/>
        <w:autoSpaceDN w:val="0"/>
        <w:adjustRightInd w:val="0"/>
        <w:spacing w:before="100" w:beforeAutospacing="1" w:after="100" w:afterAutospacing="1"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R.</w:t>
      </w:r>
      <w:r w:rsidRPr="00AE6D57">
        <w:rPr>
          <w:rFonts w:ascii="Times New Roman" w:hAnsi="Times New Roman" w:cs="Times New Roman"/>
          <w:sz w:val="24"/>
          <w:szCs w:val="24"/>
        </w:rPr>
        <w:t>D</w:t>
      </w:r>
      <w:r>
        <w:rPr>
          <w:rFonts w:ascii="Times New Roman" w:hAnsi="Times New Roman" w:cs="Times New Roman"/>
          <w:sz w:val="24"/>
          <w:szCs w:val="24"/>
        </w:rPr>
        <w:t>.</w:t>
      </w:r>
      <w:r w:rsidRPr="00AE6D57">
        <w:rPr>
          <w:rFonts w:ascii="Times New Roman" w:hAnsi="Times New Roman" w:cs="Times New Roman"/>
          <w:sz w:val="24"/>
          <w:szCs w:val="24"/>
        </w:rPr>
        <w:t xml:space="preserve"> Wilson,</w:t>
      </w:r>
      <w:r>
        <w:rPr>
          <w:rFonts w:ascii="Times New Roman" w:hAnsi="Times New Roman" w:cs="Times New Roman"/>
          <w:sz w:val="24"/>
          <w:szCs w:val="24"/>
        </w:rPr>
        <w:t xml:space="preserve"> M</w:t>
      </w:r>
      <w:r w:rsidRPr="00AE6D57">
        <w:rPr>
          <w:rFonts w:ascii="Times New Roman" w:hAnsi="Times New Roman" w:cs="Times New Roman"/>
          <w:sz w:val="24"/>
          <w:szCs w:val="24"/>
        </w:rPr>
        <w:t>.</w:t>
      </w:r>
      <w:r>
        <w:rPr>
          <w:rFonts w:ascii="Times New Roman" w:hAnsi="Times New Roman" w:cs="Times New Roman"/>
          <w:sz w:val="24"/>
          <w:szCs w:val="24"/>
        </w:rPr>
        <w:t xml:space="preserve">S. Islam, </w:t>
      </w:r>
      <w:r w:rsidRPr="00E605A1">
        <w:rPr>
          <w:rFonts w:ascii="Times New Roman" w:hAnsi="Times New Roman" w:cs="Times New Roman"/>
          <w:i/>
          <w:sz w:val="24"/>
          <w:szCs w:val="24"/>
        </w:rPr>
        <w:t>Acta Pol. Pharm</w:t>
      </w:r>
      <w:r>
        <w:rPr>
          <w:rFonts w:ascii="Times New Roman" w:hAnsi="Times New Roman" w:cs="Times New Roman"/>
          <w:sz w:val="24"/>
          <w:szCs w:val="24"/>
        </w:rPr>
        <w:t xml:space="preserve">., </w:t>
      </w:r>
      <w:r w:rsidRPr="00E605A1">
        <w:rPr>
          <w:rFonts w:ascii="Times New Roman" w:hAnsi="Times New Roman" w:cs="Times New Roman"/>
          <w:b/>
          <w:sz w:val="24"/>
          <w:szCs w:val="24"/>
        </w:rPr>
        <w:t>2015</w:t>
      </w:r>
      <w:r>
        <w:rPr>
          <w:rFonts w:ascii="Times New Roman" w:hAnsi="Times New Roman" w:cs="Times New Roman"/>
          <w:sz w:val="24"/>
          <w:szCs w:val="24"/>
        </w:rPr>
        <w:t>,</w:t>
      </w:r>
      <w:r w:rsidRPr="00E605A1">
        <w:rPr>
          <w:rFonts w:ascii="Times New Roman" w:hAnsi="Times New Roman" w:cs="Times New Roman"/>
          <w:sz w:val="24"/>
          <w:szCs w:val="24"/>
        </w:rPr>
        <w:t xml:space="preserve"> </w:t>
      </w:r>
      <w:r w:rsidRPr="00E605A1">
        <w:rPr>
          <w:rFonts w:ascii="Times New Roman" w:hAnsi="Times New Roman" w:cs="Times New Roman"/>
          <w:i/>
          <w:sz w:val="24"/>
          <w:szCs w:val="24"/>
        </w:rPr>
        <w:t>72</w:t>
      </w:r>
      <w:r>
        <w:rPr>
          <w:rFonts w:ascii="Times New Roman" w:hAnsi="Times New Roman" w:cs="Times New Roman"/>
          <w:sz w:val="24"/>
          <w:szCs w:val="24"/>
        </w:rPr>
        <w:t xml:space="preserve">, </w:t>
      </w:r>
      <w:r w:rsidRPr="00E605A1">
        <w:rPr>
          <w:rFonts w:ascii="Times New Roman" w:hAnsi="Times New Roman" w:cs="Times New Roman"/>
          <w:sz w:val="24"/>
          <w:szCs w:val="24"/>
        </w:rPr>
        <w:t>153-160</w:t>
      </w:r>
    </w:p>
    <w:p w14:paraId="2F44B85B" w14:textId="29CBC495" w:rsidR="00A1208C" w:rsidRPr="008202E8" w:rsidRDefault="00A1208C" w:rsidP="001371D3">
      <w:pPr>
        <w:pStyle w:val="ListParagraph"/>
        <w:numPr>
          <w:ilvl w:val="0"/>
          <w:numId w:val="7"/>
        </w:numPr>
        <w:tabs>
          <w:tab w:val="left" w:pos="540"/>
        </w:tabs>
        <w:spacing w:after="0" w:line="360" w:lineRule="auto"/>
        <w:ind w:left="540" w:hanging="540"/>
        <w:jc w:val="both"/>
        <w:rPr>
          <w:rFonts w:ascii="Times New Roman" w:eastAsia="Times New Roman" w:hAnsi="Times New Roman" w:cs="Times New Roman"/>
          <w:sz w:val="24"/>
          <w:szCs w:val="24"/>
        </w:rPr>
      </w:pPr>
      <w:r>
        <w:rPr>
          <w:rStyle w:val="BodyTextChar"/>
          <w:rFonts w:eastAsiaTheme="minorHAnsi"/>
        </w:rPr>
        <w:t xml:space="preserve">K. </w:t>
      </w:r>
      <w:r w:rsidRPr="006101DF">
        <w:rPr>
          <w:rStyle w:val="BodyTextChar"/>
          <w:rFonts w:eastAsiaTheme="minorHAnsi"/>
        </w:rPr>
        <w:t>Chandan</w:t>
      </w:r>
      <w:r>
        <w:rPr>
          <w:rStyle w:val="BodyTextChar"/>
          <w:rFonts w:eastAsiaTheme="minorHAnsi"/>
        </w:rPr>
        <w:t xml:space="preserve">, K. </w:t>
      </w:r>
      <w:r w:rsidRPr="006101DF">
        <w:rPr>
          <w:rStyle w:val="BodyTextChar"/>
          <w:rFonts w:eastAsiaTheme="minorHAnsi"/>
        </w:rPr>
        <w:t xml:space="preserve">Raj, </w:t>
      </w:r>
      <w:r>
        <w:rPr>
          <w:rStyle w:val="BodyTextChar"/>
          <w:rFonts w:eastAsiaTheme="minorHAnsi"/>
        </w:rPr>
        <w:t xml:space="preserve">N. </w:t>
      </w:r>
      <w:r w:rsidRPr="006101DF">
        <w:rPr>
          <w:rStyle w:val="BodyTextChar"/>
          <w:rFonts w:eastAsiaTheme="minorHAnsi"/>
        </w:rPr>
        <w:t>Shamshun</w:t>
      </w:r>
      <w:r w:rsidR="00E62D54">
        <w:rPr>
          <w:rStyle w:val="BodyTextChar"/>
          <w:rFonts w:eastAsiaTheme="minorHAnsi"/>
        </w:rPr>
        <w:t>,</w:t>
      </w:r>
      <w:r w:rsidRPr="006101DF">
        <w:rPr>
          <w:rStyle w:val="BodyTextChar"/>
          <w:rFonts w:eastAsiaTheme="minorHAnsi"/>
        </w:rPr>
        <w:t xml:space="preserve"> </w:t>
      </w:r>
      <w:r w:rsidR="00E62D54" w:rsidRPr="00E62D54">
        <w:rPr>
          <w:rFonts w:ascii="Times New Roman" w:eastAsia="Times New Roman" w:hAnsi="Times New Roman" w:cs="Times New Roman"/>
          <w:i/>
          <w:sz w:val="24"/>
          <w:szCs w:val="24"/>
        </w:rPr>
        <w:t>Int. J. Pharm. Res. Allied Sci</w:t>
      </w:r>
      <w:r w:rsidR="00E62D54" w:rsidRPr="00E62D54">
        <w:rPr>
          <w:rFonts w:ascii="Times New Roman" w:eastAsia="Times New Roman" w:hAnsi="Times New Roman" w:cs="Times New Roman"/>
          <w:sz w:val="24"/>
          <w:szCs w:val="24"/>
        </w:rPr>
        <w:t>.</w:t>
      </w:r>
      <w:r w:rsidR="00E62D54">
        <w:rPr>
          <w:rFonts w:ascii="Times New Roman" w:eastAsia="Times New Roman" w:hAnsi="Times New Roman" w:cs="Times New Roman"/>
          <w:sz w:val="24"/>
          <w:szCs w:val="24"/>
        </w:rPr>
        <w:t>,</w:t>
      </w:r>
      <w:r w:rsidR="00E62D54" w:rsidRPr="00E62D54">
        <w:rPr>
          <w:rStyle w:val="BodyTextChar"/>
          <w:rFonts w:eastAsiaTheme="minorHAnsi" w:cs="Times New Roman"/>
        </w:rPr>
        <w:t xml:space="preserve"> </w:t>
      </w:r>
      <w:r w:rsidRPr="00E62D54">
        <w:rPr>
          <w:rStyle w:val="BodyTextChar"/>
          <w:rFonts w:eastAsiaTheme="minorHAnsi"/>
          <w:b/>
        </w:rPr>
        <w:t>2014</w:t>
      </w:r>
      <w:r>
        <w:rPr>
          <w:rStyle w:val="BodyTextChar"/>
          <w:rFonts w:eastAsiaTheme="minorHAnsi"/>
        </w:rPr>
        <w:t xml:space="preserve">, </w:t>
      </w:r>
      <w:r w:rsidRPr="00E62D54">
        <w:rPr>
          <w:rFonts w:ascii="Times New Roman" w:eastAsia="Times New Roman" w:hAnsi="Times New Roman" w:cs="Times New Roman"/>
          <w:i/>
          <w:sz w:val="24"/>
          <w:szCs w:val="24"/>
        </w:rPr>
        <w:t>3</w:t>
      </w:r>
      <w:r>
        <w:rPr>
          <w:rFonts w:ascii="Times New Roman" w:eastAsia="Times New Roman" w:hAnsi="Times New Roman" w:cs="Times New Roman"/>
          <w:sz w:val="24"/>
          <w:szCs w:val="24"/>
        </w:rPr>
        <w:t>,</w:t>
      </w:r>
      <w:r w:rsidRPr="008202E8">
        <w:rPr>
          <w:rFonts w:ascii="Times New Roman" w:eastAsia="Times New Roman" w:hAnsi="Times New Roman" w:cs="Times New Roman"/>
          <w:sz w:val="24"/>
          <w:szCs w:val="24"/>
        </w:rPr>
        <w:t xml:space="preserve"> 195-202</w:t>
      </w:r>
      <w:r w:rsidR="00E62D54">
        <w:rPr>
          <w:rFonts w:ascii="Times New Roman" w:eastAsia="Times New Roman" w:hAnsi="Times New Roman" w:cs="Times New Roman"/>
          <w:sz w:val="24"/>
          <w:szCs w:val="24"/>
        </w:rPr>
        <w:t>.</w:t>
      </w:r>
    </w:p>
    <w:p w14:paraId="4A0CB0DF" w14:textId="1563B257" w:rsidR="007F2E07" w:rsidRPr="005939AD" w:rsidRDefault="007F2E07" w:rsidP="007F2E07">
      <w:pPr>
        <w:pStyle w:val="Heading2"/>
        <w:numPr>
          <w:ilvl w:val="0"/>
          <w:numId w:val="7"/>
        </w:numPr>
        <w:tabs>
          <w:tab w:val="left" w:pos="540"/>
        </w:tabs>
        <w:spacing w:line="360" w:lineRule="auto"/>
        <w:ind w:left="540" w:hanging="540"/>
        <w:jc w:val="both"/>
        <w:rPr>
          <w:rFonts w:ascii="Times New Roman" w:hAnsi="Times New Roman" w:cs="Times New Roman"/>
          <w:color w:val="auto"/>
          <w:sz w:val="24"/>
          <w:szCs w:val="24"/>
        </w:rPr>
      </w:pPr>
      <w:r>
        <w:rPr>
          <w:rFonts w:ascii="Times New Roman" w:hAnsi="Times New Roman" w:cs="Times New Roman"/>
          <w:color w:val="auto"/>
          <w:sz w:val="24"/>
          <w:szCs w:val="24"/>
        </w:rPr>
        <w:t>D.</w:t>
      </w:r>
      <w:r w:rsidRPr="005939AD">
        <w:rPr>
          <w:rFonts w:ascii="Times New Roman" w:hAnsi="Times New Roman" w:cs="Times New Roman"/>
          <w:color w:val="auto"/>
          <w:sz w:val="24"/>
          <w:szCs w:val="24"/>
        </w:rPr>
        <w:t xml:space="preserve"> Cheng, B</w:t>
      </w:r>
      <w:r>
        <w:rPr>
          <w:rFonts w:ascii="Times New Roman" w:hAnsi="Times New Roman" w:cs="Times New Roman"/>
          <w:color w:val="auto"/>
          <w:sz w:val="24"/>
          <w:szCs w:val="24"/>
        </w:rPr>
        <w:t>.</w:t>
      </w:r>
      <w:r w:rsidRPr="005939AD">
        <w:rPr>
          <w:rFonts w:ascii="Times New Roman" w:hAnsi="Times New Roman" w:cs="Times New Roman"/>
          <w:color w:val="auto"/>
          <w:sz w:val="24"/>
          <w:szCs w:val="24"/>
        </w:rPr>
        <w:t xml:space="preserve"> </w:t>
      </w:r>
      <w:r>
        <w:rPr>
          <w:rFonts w:ascii="Times New Roman" w:hAnsi="Times New Roman" w:cs="Times New Roman"/>
          <w:color w:val="auto"/>
          <w:sz w:val="24"/>
          <w:szCs w:val="24"/>
        </w:rPr>
        <w:t>Liang</w:t>
      </w:r>
      <w:r w:rsidRPr="005939AD">
        <w:rPr>
          <w:rFonts w:ascii="Times New Roman" w:hAnsi="Times New Roman" w:cs="Times New Roman"/>
          <w:color w:val="auto"/>
          <w:sz w:val="24"/>
          <w:szCs w:val="24"/>
        </w:rPr>
        <w:t>, Y</w:t>
      </w:r>
      <w:r>
        <w:rPr>
          <w:rFonts w:ascii="Times New Roman" w:hAnsi="Times New Roman" w:cs="Times New Roman"/>
          <w:color w:val="auto"/>
          <w:sz w:val="24"/>
          <w:szCs w:val="24"/>
        </w:rPr>
        <w:t>.</w:t>
      </w:r>
      <w:r w:rsidRPr="005939AD">
        <w:rPr>
          <w:rFonts w:ascii="Times New Roman" w:hAnsi="Times New Roman" w:cs="Times New Roman"/>
          <w:color w:val="auto"/>
          <w:sz w:val="24"/>
          <w:szCs w:val="24"/>
        </w:rPr>
        <w:t xml:space="preserve"> L</w:t>
      </w:r>
      <w:r>
        <w:rPr>
          <w:rFonts w:ascii="Times New Roman" w:hAnsi="Times New Roman" w:cs="Times New Roman"/>
          <w:color w:val="auto"/>
          <w:sz w:val="24"/>
          <w:szCs w:val="24"/>
        </w:rPr>
        <w:t>i</w:t>
      </w:r>
      <w:r w:rsidRPr="005939AD">
        <w:rPr>
          <w:rFonts w:ascii="Times New Roman" w:hAnsi="Times New Roman" w:cs="Times New Roman"/>
          <w:color w:val="auto"/>
          <w:sz w:val="24"/>
          <w:szCs w:val="24"/>
        </w:rPr>
        <w:t xml:space="preserve">. </w:t>
      </w:r>
      <w:r w:rsidRPr="007F2E07">
        <w:rPr>
          <w:rFonts w:ascii="Times New Roman" w:hAnsi="Times New Roman" w:cs="Times New Roman"/>
          <w:i/>
          <w:color w:val="auto"/>
          <w:sz w:val="24"/>
          <w:szCs w:val="24"/>
        </w:rPr>
        <w:t>Biomed. Res. Int</w:t>
      </w:r>
      <w:r w:rsidRPr="007F2E07">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7F2E07">
        <w:rPr>
          <w:rFonts w:ascii="Times New Roman" w:hAnsi="Times New Roman" w:cs="Times New Roman"/>
          <w:b/>
          <w:color w:val="auto"/>
          <w:sz w:val="24"/>
          <w:szCs w:val="24"/>
        </w:rPr>
        <w:t>2013</w:t>
      </w:r>
      <w:r>
        <w:rPr>
          <w:rFonts w:ascii="Times New Roman" w:hAnsi="Times New Roman" w:cs="Times New Roman"/>
          <w:color w:val="auto"/>
          <w:sz w:val="24"/>
          <w:szCs w:val="24"/>
        </w:rPr>
        <w:t xml:space="preserve">, </w:t>
      </w:r>
      <w:r w:rsidRPr="007F2E07">
        <w:rPr>
          <w:rFonts w:ascii="Times New Roman" w:hAnsi="Times New Roman" w:cs="Times New Roman"/>
          <w:i/>
          <w:color w:val="auto"/>
          <w:sz w:val="24"/>
          <w:szCs w:val="24"/>
        </w:rPr>
        <w:t>2013</w:t>
      </w:r>
      <w:r>
        <w:rPr>
          <w:rFonts w:ascii="Times New Roman" w:hAnsi="Times New Roman" w:cs="Times New Roman"/>
          <w:color w:val="auto"/>
          <w:sz w:val="24"/>
          <w:szCs w:val="24"/>
        </w:rPr>
        <w:t xml:space="preserve">, </w:t>
      </w:r>
      <w:r w:rsidRPr="007F2E07">
        <w:rPr>
          <w:rFonts w:ascii="Times New Roman" w:hAnsi="Times New Roman" w:cs="Times New Roman"/>
          <w:color w:val="auto"/>
          <w:sz w:val="24"/>
          <w:szCs w:val="24"/>
        </w:rPr>
        <w:t xml:space="preserve">162724. </w:t>
      </w:r>
      <w:r w:rsidRPr="007F2E07">
        <w:rPr>
          <w:rFonts w:ascii="Times New Roman" w:hAnsi="Times New Roman" w:cs="Times New Roman"/>
          <w:b/>
          <w:color w:val="auto"/>
          <w:sz w:val="24"/>
          <w:szCs w:val="24"/>
        </w:rPr>
        <w:t>DOI:</w:t>
      </w:r>
      <w:r w:rsidRPr="007F2E07">
        <w:rPr>
          <w:rFonts w:ascii="Times New Roman" w:hAnsi="Times New Roman" w:cs="Times New Roman"/>
          <w:color w:val="auto"/>
          <w:sz w:val="24"/>
          <w:szCs w:val="24"/>
        </w:rPr>
        <w:t>10.1155/2013/162724</w:t>
      </w:r>
      <w:r w:rsidR="00DF1331">
        <w:rPr>
          <w:rFonts w:ascii="Times New Roman" w:hAnsi="Times New Roman" w:cs="Times New Roman"/>
          <w:color w:val="auto"/>
          <w:sz w:val="24"/>
          <w:szCs w:val="24"/>
        </w:rPr>
        <w:t>.</w:t>
      </w:r>
    </w:p>
    <w:p w14:paraId="475738DA" w14:textId="218E84C8" w:rsidR="00DF1331" w:rsidRPr="00887313" w:rsidRDefault="00DF1331" w:rsidP="00DF1331">
      <w:pPr>
        <w:pStyle w:val="ListParagraph"/>
        <w:numPr>
          <w:ilvl w:val="0"/>
          <w:numId w:val="7"/>
        </w:numPr>
        <w:shd w:val="clear" w:color="auto" w:fill="FFFFFF"/>
        <w:tabs>
          <w:tab w:val="left" w:pos="540"/>
        </w:tabs>
        <w:spacing w:line="480" w:lineRule="auto"/>
        <w:ind w:left="540" w:hanging="540"/>
        <w:jc w:val="both"/>
        <w:rPr>
          <w:rFonts w:ascii="Times New Roman" w:hAnsi="Times New Roman" w:cs="Times New Roman"/>
          <w:sz w:val="24"/>
          <w:szCs w:val="24"/>
        </w:rPr>
      </w:pPr>
      <w:r w:rsidRPr="008202E8">
        <w:rPr>
          <w:rFonts w:ascii="Times New Roman" w:hAnsi="Times New Roman" w:cs="Times New Roman"/>
          <w:sz w:val="24"/>
          <w:szCs w:val="24"/>
        </w:rPr>
        <w:t>A</w:t>
      </w:r>
      <w:r>
        <w:rPr>
          <w:rFonts w:ascii="Times New Roman" w:hAnsi="Times New Roman" w:cs="Times New Roman"/>
          <w:sz w:val="24"/>
          <w:szCs w:val="24"/>
        </w:rPr>
        <w:t>.</w:t>
      </w:r>
      <w:r w:rsidRPr="008202E8">
        <w:rPr>
          <w:rFonts w:ascii="Times New Roman" w:hAnsi="Times New Roman" w:cs="Times New Roman"/>
          <w:sz w:val="24"/>
          <w:szCs w:val="24"/>
        </w:rPr>
        <w:t>J</w:t>
      </w:r>
      <w:r>
        <w:rPr>
          <w:rFonts w:ascii="Times New Roman" w:hAnsi="Times New Roman" w:cs="Times New Roman"/>
          <w:sz w:val="24"/>
          <w:szCs w:val="24"/>
        </w:rPr>
        <w:t>.</w:t>
      </w:r>
      <w:r w:rsidRPr="008202E8">
        <w:rPr>
          <w:rFonts w:ascii="Times New Roman" w:eastAsia="Times New Roman" w:hAnsi="Times New Roman" w:cs="Times New Roman"/>
          <w:sz w:val="24"/>
          <w:szCs w:val="24"/>
        </w:rPr>
        <w:t xml:space="preserve"> Krentz</w:t>
      </w:r>
      <w:r w:rsidRPr="008202E8">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C.J. </w:t>
      </w:r>
      <w:r w:rsidRPr="008202E8">
        <w:rPr>
          <w:rFonts w:ascii="Times New Roman" w:eastAsia="Times New Roman" w:hAnsi="Times New Roman" w:cs="Times New Roman"/>
          <w:sz w:val="24"/>
          <w:szCs w:val="24"/>
        </w:rPr>
        <w:t>Bailey</w:t>
      </w:r>
      <w:r>
        <w:rPr>
          <w:rFonts w:ascii="Times New Roman" w:eastAsia="Times New Roman" w:hAnsi="Times New Roman" w:cs="Times New Roman"/>
          <w:sz w:val="24"/>
          <w:szCs w:val="24"/>
        </w:rPr>
        <w:t>,</w:t>
      </w:r>
      <w:r w:rsidRPr="008202E8">
        <w:rPr>
          <w:rFonts w:ascii="Times New Roman" w:eastAsia="Times New Roman" w:hAnsi="Times New Roman" w:cs="Times New Roman"/>
          <w:sz w:val="24"/>
          <w:szCs w:val="24"/>
        </w:rPr>
        <w:t xml:space="preserve"> </w:t>
      </w:r>
      <w:r w:rsidRPr="008202E8">
        <w:rPr>
          <w:rFonts w:ascii="Times New Roman" w:eastAsia="Times New Roman" w:hAnsi="Times New Roman" w:cs="Times New Roman"/>
          <w:i/>
          <w:iCs/>
          <w:sz w:val="24"/>
          <w:szCs w:val="24"/>
        </w:rPr>
        <w:t>Drugs.</w:t>
      </w:r>
      <w:r w:rsidRPr="008202E8">
        <w:rPr>
          <w:rFonts w:ascii="Times New Roman" w:eastAsia="Times New Roman" w:hAnsi="Times New Roman" w:cs="Times New Roman"/>
          <w:sz w:val="24"/>
          <w:szCs w:val="24"/>
        </w:rPr>
        <w:t xml:space="preserve"> </w:t>
      </w:r>
      <w:r w:rsidRPr="00DF1331">
        <w:rPr>
          <w:rFonts w:ascii="Times New Roman" w:eastAsia="Times New Roman" w:hAnsi="Times New Roman" w:cs="Times New Roman"/>
          <w:b/>
          <w:sz w:val="24"/>
          <w:szCs w:val="24"/>
        </w:rPr>
        <w:t>2005</w:t>
      </w:r>
      <w:r>
        <w:rPr>
          <w:rFonts w:ascii="Times New Roman" w:eastAsia="Times New Roman" w:hAnsi="Times New Roman" w:cs="Times New Roman"/>
          <w:sz w:val="24"/>
          <w:szCs w:val="24"/>
        </w:rPr>
        <w:t xml:space="preserve">, </w:t>
      </w:r>
      <w:r w:rsidRPr="00DF1331">
        <w:rPr>
          <w:rFonts w:ascii="Times New Roman" w:eastAsia="Times New Roman" w:hAnsi="Times New Roman" w:cs="Times New Roman"/>
          <w:i/>
          <w:sz w:val="24"/>
          <w:szCs w:val="24"/>
        </w:rPr>
        <w:t>65</w:t>
      </w:r>
      <w:r>
        <w:rPr>
          <w:rFonts w:ascii="Times New Roman" w:eastAsia="Times New Roman" w:hAnsi="Times New Roman" w:cs="Times New Roman"/>
          <w:sz w:val="24"/>
          <w:szCs w:val="24"/>
        </w:rPr>
        <w:t>,</w:t>
      </w:r>
      <w:r w:rsidRPr="008202E8">
        <w:rPr>
          <w:rFonts w:ascii="Times New Roman" w:eastAsia="Times New Roman" w:hAnsi="Times New Roman" w:cs="Times New Roman"/>
          <w:sz w:val="24"/>
          <w:szCs w:val="24"/>
        </w:rPr>
        <w:t xml:space="preserve"> 385-411. </w:t>
      </w:r>
      <w:r w:rsidRPr="008202E8">
        <w:rPr>
          <w:rFonts w:ascii="Times New Roman" w:hAnsi="Times New Roman" w:cs="Times New Roman"/>
          <w:sz w:val="24"/>
          <w:szCs w:val="24"/>
        </w:rPr>
        <w:t>DOI:</w:t>
      </w:r>
      <w:r w:rsidRPr="00F07600">
        <w:rPr>
          <w:rFonts w:ascii="Times New Roman" w:hAnsi="Times New Roman" w:cs="Times New Roman"/>
          <w:sz w:val="24"/>
          <w:szCs w:val="24"/>
        </w:rPr>
        <w:t>10.2165/00003495-200565030-00005</w:t>
      </w:r>
      <w:r>
        <w:rPr>
          <w:rFonts w:ascii="Times New Roman" w:hAnsi="Times New Roman" w:cs="Times New Roman"/>
          <w:sz w:val="24"/>
          <w:szCs w:val="24"/>
        </w:rPr>
        <w:t>.</w:t>
      </w:r>
    </w:p>
    <w:p w14:paraId="15D95E38" w14:textId="4D4B0283" w:rsidR="0006248A" w:rsidRPr="008202E8" w:rsidRDefault="0006248A" w:rsidP="0006248A">
      <w:pPr>
        <w:pStyle w:val="ListParagraph"/>
        <w:numPr>
          <w:ilvl w:val="0"/>
          <w:numId w:val="7"/>
        </w:numPr>
        <w:shd w:val="clear" w:color="auto" w:fill="FFFFFF"/>
        <w:tabs>
          <w:tab w:val="left" w:pos="540"/>
        </w:tabs>
        <w:spacing w:before="100" w:beforeAutospacing="1" w:after="0" w:afterAutospacing="1" w:line="480" w:lineRule="auto"/>
        <w:ind w:left="540" w:hanging="540"/>
        <w:jc w:val="both"/>
        <w:rPr>
          <w:rStyle w:val="Hyperlink"/>
          <w:rFonts w:ascii="Times New Roman" w:hAnsi="Times New Roman" w:cs="Times New Roman"/>
          <w:color w:val="auto"/>
          <w:sz w:val="24"/>
          <w:szCs w:val="24"/>
          <w:u w:val="none"/>
          <w:bdr w:val="none" w:sz="0" w:space="0" w:color="auto" w:frame="1"/>
        </w:rPr>
      </w:pPr>
      <w:r>
        <w:rPr>
          <w:rFonts w:ascii="Times New Roman" w:eastAsia="Times New Roman" w:hAnsi="Times New Roman" w:cs="Times New Roman"/>
          <w:bCs/>
          <w:kern w:val="36"/>
          <w:sz w:val="24"/>
          <w:szCs w:val="24"/>
        </w:rPr>
        <w:t>S. Sabiu</w:t>
      </w:r>
      <w:r w:rsidRPr="008202E8">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bCs/>
          <w:kern w:val="36"/>
          <w:sz w:val="24"/>
          <w:szCs w:val="24"/>
        </w:rPr>
        <w:t xml:space="preserve">A.O.T. </w:t>
      </w:r>
      <w:r w:rsidRPr="008202E8">
        <w:rPr>
          <w:rFonts w:ascii="Times New Roman" w:eastAsia="Times New Roman" w:hAnsi="Times New Roman" w:cs="Times New Roman"/>
          <w:bCs/>
          <w:kern w:val="36"/>
          <w:sz w:val="24"/>
          <w:szCs w:val="24"/>
        </w:rPr>
        <w:t>Ashafa</w:t>
      </w:r>
      <w:r>
        <w:rPr>
          <w:rFonts w:ascii="Times New Roman" w:eastAsia="Times New Roman" w:hAnsi="Times New Roman" w:cs="Times New Roman"/>
          <w:bCs/>
          <w:kern w:val="36"/>
          <w:sz w:val="24"/>
          <w:szCs w:val="24"/>
        </w:rPr>
        <w:t>,</w:t>
      </w:r>
      <w:r w:rsidRPr="008202E8">
        <w:rPr>
          <w:rFonts w:ascii="Times New Roman" w:eastAsia="Times New Roman" w:hAnsi="Times New Roman" w:cs="Times New Roman"/>
          <w:bCs/>
          <w:kern w:val="36"/>
          <w:sz w:val="24"/>
          <w:szCs w:val="24"/>
        </w:rPr>
        <w:t xml:space="preserve"> </w:t>
      </w:r>
      <w:r w:rsidRPr="0006248A">
        <w:rPr>
          <w:rFonts w:ascii="Times New Roman" w:hAnsi="Times New Roman" w:cs="Times New Roman"/>
          <w:i/>
          <w:iCs/>
          <w:sz w:val="24"/>
          <w:szCs w:val="24"/>
          <w:shd w:val="clear" w:color="auto" w:fill="FFFFFF"/>
        </w:rPr>
        <w:t>S. Afr. J. Bot.</w:t>
      </w:r>
      <w:r>
        <w:rPr>
          <w:rFonts w:ascii="Times New Roman" w:hAnsi="Times New Roman" w:cs="Times New Roman"/>
          <w:iCs/>
          <w:sz w:val="24"/>
          <w:szCs w:val="24"/>
          <w:shd w:val="clear" w:color="auto" w:fill="FFFFFF"/>
        </w:rPr>
        <w:t xml:space="preserve">, </w:t>
      </w:r>
      <w:r w:rsidRPr="0006248A">
        <w:rPr>
          <w:rFonts w:ascii="Times New Roman" w:hAnsi="Times New Roman" w:cs="Times New Roman"/>
          <w:b/>
          <w:iCs/>
          <w:sz w:val="24"/>
          <w:szCs w:val="24"/>
          <w:shd w:val="clear" w:color="auto" w:fill="FFFFFF"/>
        </w:rPr>
        <w:t>2016</w:t>
      </w:r>
      <w:r>
        <w:rPr>
          <w:rFonts w:ascii="Times New Roman" w:hAnsi="Times New Roman" w:cs="Times New Roman"/>
          <w:iCs/>
          <w:sz w:val="24"/>
          <w:szCs w:val="24"/>
          <w:shd w:val="clear" w:color="auto" w:fill="FFFFFF"/>
        </w:rPr>
        <w:t>,</w:t>
      </w:r>
      <w:r w:rsidRPr="008202E8">
        <w:rPr>
          <w:rFonts w:ascii="Times New Roman" w:hAnsi="Times New Roman" w:cs="Times New Roman"/>
          <w:i/>
          <w:sz w:val="24"/>
          <w:szCs w:val="24"/>
          <w:shd w:val="clear" w:color="auto" w:fill="FFFFFF"/>
        </w:rPr>
        <w:t xml:space="preserve"> </w:t>
      </w:r>
      <w:r w:rsidRPr="0006248A">
        <w:rPr>
          <w:rFonts w:ascii="Times New Roman" w:eastAsia="Times New Roman" w:hAnsi="Times New Roman" w:cs="Times New Roman"/>
          <w:bCs/>
          <w:i/>
          <w:kern w:val="36"/>
          <w:sz w:val="24"/>
          <w:szCs w:val="24"/>
        </w:rPr>
        <w:t>105</w:t>
      </w:r>
      <w:r>
        <w:rPr>
          <w:rFonts w:ascii="Times New Roman" w:eastAsia="Times New Roman" w:hAnsi="Times New Roman" w:cs="Times New Roman"/>
          <w:bCs/>
          <w:kern w:val="36"/>
          <w:sz w:val="24"/>
          <w:szCs w:val="24"/>
        </w:rPr>
        <w:t>,</w:t>
      </w:r>
      <w:r w:rsidRPr="008202E8">
        <w:rPr>
          <w:rFonts w:ascii="Times New Roman" w:eastAsia="Times New Roman" w:hAnsi="Times New Roman" w:cs="Times New Roman"/>
          <w:bCs/>
          <w:kern w:val="36"/>
          <w:sz w:val="24"/>
          <w:szCs w:val="24"/>
        </w:rPr>
        <w:t xml:space="preserve"> 264-269. </w:t>
      </w:r>
      <w:r w:rsidRPr="00164248">
        <w:rPr>
          <w:rFonts w:ascii="Times New Roman" w:hAnsi="Times New Roman" w:cs="Times New Roman"/>
          <w:b/>
          <w:sz w:val="24"/>
          <w:szCs w:val="24"/>
        </w:rPr>
        <w:t>DOI:</w:t>
      </w:r>
      <w:r w:rsidRPr="00F07600">
        <w:rPr>
          <w:rFonts w:ascii="Times New Roman" w:hAnsi="Times New Roman" w:cs="Times New Roman"/>
          <w:sz w:val="24"/>
          <w:szCs w:val="24"/>
          <w:bdr w:val="none" w:sz="0" w:space="0" w:color="auto" w:frame="1"/>
        </w:rPr>
        <w:t>10.1016/j.sajb.2016.04.007</w:t>
      </w:r>
      <w:r w:rsidR="00164248">
        <w:rPr>
          <w:rFonts w:ascii="Times New Roman" w:hAnsi="Times New Roman" w:cs="Times New Roman"/>
          <w:sz w:val="24"/>
          <w:szCs w:val="24"/>
          <w:bdr w:val="none" w:sz="0" w:space="0" w:color="auto" w:frame="1"/>
        </w:rPr>
        <w:t>.</w:t>
      </w:r>
    </w:p>
    <w:p w14:paraId="4D82BC93" w14:textId="235848FF" w:rsidR="000D7870" w:rsidRPr="008202E8" w:rsidRDefault="000D7870" w:rsidP="000D7870">
      <w:pPr>
        <w:pStyle w:val="ListParagraph"/>
        <w:numPr>
          <w:ilvl w:val="0"/>
          <w:numId w:val="7"/>
        </w:numPr>
        <w:shd w:val="clear" w:color="auto" w:fill="FFFFFF"/>
        <w:tabs>
          <w:tab w:val="left" w:pos="540"/>
        </w:tabs>
        <w:spacing w:line="480" w:lineRule="auto"/>
        <w:ind w:left="540" w:hanging="540"/>
        <w:jc w:val="both"/>
        <w:rPr>
          <w:rFonts w:ascii="Times New Roman" w:hAnsi="Times New Roman" w:cs="Times New Roman"/>
          <w:sz w:val="24"/>
          <w:szCs w:val="24"/>
        </w:rPr>
      </w:pPr>
      <w:r w:rsidRPr="008202E8">
        <w:rPr>
          <w:rFonts w:ascii="Times New Roman" w:hAnsi="Times New Roman" w:cs="Times New Roman"/>
          <w:sz w:val="24"/>
          <w:szCs w:val="24"/>
        </w:rPr>
        <w:t>T</w:t>
      </w:r>
      <w:r>
        <w:rPr>
          <w:rFonts w:ascii="Times New Roman" w:hAnsi="Times New Roman" w:cs="Times New Roman"/>
          <w:sz w:val="24"/>
          <w:szCs w:val="24"/>
        </w:rPr>
        <w:t>.</w:t>
      </w:r>
      <w:r w:rsidRPr="008202E8">
        <w:rPr>
          <w:rFonts w:ascii="Times New Roman" w:hAnsi="Times New Roman" w:cs="Times New Roman"/>
          <w:sz w:val="24"/>
          <w:szCs w:val="24"/>
        </w:rPr>
        <w:t>J</w:t>
      </w:r>
      <w:r>
        <w:rPr>
          <w:rFonts w:ascii="Times New Roman" w:hAnsi="Times New Roman" w:cs="Times New Roman"/>
          <w:sz w:val="24"/>
          <w:szCs w:val="24"/>
        </w:rPr>
        <w:t>.</w:t>
      </w:r>
      <w:r w:rsidRPr="008202E8">
        <w:rPr>
          <w:rFonts w:ascii="Times New Roman" w:hAnsi="Times New Roman" w:cs="Times New Roman"/>
          <w:sz w:val="24"/>
          <w:szCs w:val="24"/>
        </w:rPr>
        <w:t xml:space="preserve"> Makhafola, E</w:t>
      </w:r>
      <w:r>
        <w:rPr>
          <w:rFonts w:ascii="Times New Roman" w:hAnsi="Times New Roman" w:cs="Times New Roman"/>
          <w:sz w:val="24"/>
          <w:szCs w:val="24"/>
        </w:rPr>
        <w:t>.</w:t>
      </w:r>
      <w:r w:rsidRPr="008202E8">
        <w:rPr>
          <w:rFonts w:ascii="Times New Roman" w:hAnsi="Times New Roman" w:cs="Times New Roman"/>
          <w:sz w:val="24"/>
          <w:szCs w:val="24"/>
        </w:rPr>
        <w:t>E</w:t>
      </w:r>
      <w:r>
        <w:rPr>
          <w:rFonts w:ascii="Times New Roman" w:hAnsi="Times New Roman" w:cs="Times New Roman"/>
          <w:sz w:val="24"/>
          <w:szCs w:val="24"/>
        </w:rPr>
        <w:t>.</w:t>
      </w:r>
      <w:r w:rsidRPr="008202E8">
        <w:rPr>
          <w:rFonts w:ascii="Times New Roman" w:hAnsi="Times New Roman" w:cs="Times New Roman"/>
          <w:sz w:val="24"/>
          <w:szCs w:val="24"/>
        </w:rPr>
        <w:t xml:space="preserve"> Elgorashi, L</w:t>
      </w:r>
      <w:r>
        <w:rPr>
          <w:rFonts w:ascii="Times New Roman" w:hAnsi="Times New Roman" w:cs="Times New Roman"/>
          <w:sz w:val="24"/>
          <w:szCs w:val="24"/>
        </w:rPr>
        <w:t>.</w:t>
      </w:r>
      <w:r w:rsidRPr="008202E8">
        <w:rPr>
          <w:rFonts w:ascii="Times New Roman" w:hAnsi="Times New Roman" w:cs="Times New Roman"/>
          <w:sz w:val="24"/>
          <w:szCs w:val="24"/>
        </w:rPr>
        <w:t>J</w:t>
      </w:r>
      <w:r>
        <w:rPr>
          <w:rFonts w:ascii="Times New Roman" w:hAnsi="Times New Roman" w:cs="Times New Roman"/>
          <w:sz w:val="24"/>
          <w:szCs w:val="24"/>
        </w:rPr>
        <w:t>.</w:t>
      </w:r>
      <w:r w:rsidRPr="008202E8">
        <w:rPr>
          <w:rFonts w:ascii="Times New Roman" w:hAnsi="Times New Roman" w:cs="Times New Roman"/>
          <w:sz w:val="24"/>
          <w:szCs w:val="24"/>
        </w:rPr>
        <w:t xml:space="preserve"> McGaw, M</w:t>
      </w:r>
      <w:r>
        <w:rPr>
          <w:rFonts w:ascii="Times New Roman" w:hAnsi="Times New Roman" w:cs="Times New Roman"/>
          <w:sz w:val="24"/>
          <w:szCs w:val="24"/>
        </w:rPr>
        <w:t>.</w:t>
      </w:r>
      <w:r w:rsidRPr="008202E8">
        <w:rPr>
          <w:rFonts w:ascii="Times New Roman" w:hAnsi="Times New Roman" w:cs="Times New Roman"/>
          <w:sz w:val="24"/>
          <w:szCs w:val="24"/>
        </w:rPr>
        <w:t>D</w:t>
      </w:r>
      <w:r>
        <w:rPr>
          <w:rFonts w:ascii="Times New Roman" w:hAnsi="Times New Roman" w:cs="Times New Roman"/>
          <w:sz w:val="24"/>
          <w:szCs w:val="24"/>
        </w:rPr>
        <w:t>.</w:t>
      </w:r>
      <w:r w:rsidRPr="008202E8">
        <w:rPr>
          <w:rFonts w:ascii="Times New Roman" w:hAnsi="Times New Roman" w:cs="Times New Roman"/>
          <w:sz w:val="24"/>
          <w:szCs w:val="24"/>
        </w:rPr>
        <w:t xml:space="preserve"> Awouafack, </w:t>
      </w:r>
      <w:r w:rsidR="00E242E2">
        <w:rPr>
          <w:rFonts w:ascii="Times New Roman" w:hAnsi="Times New Roman" w:cs="Times New Roman"/>
          <w:sz w:val="24"/>
          <w:szCs w:val="24"/>
        </w:rPr>
        <w:t xml:space="preserve">L. </w:t>
      </w:r>
      <w:r w:rsidRPr="008202E8">
        <w:rPr>
          <w:rFonts w:ascii="Times New Roman" w:hAnsi="Times New Roman" w:cs="Times New Roman"/>
          <w:sz w:val="24"/>
          <w:szCs w:val="24"/>
        </w:rPr>
        <w:t xml:space="preserve">Verschaeve, </w:t>
      </w:r>
      <w:r w:rsidR="00E242E2">
        <w:rPr>
          <w:rFonts w:ascii="Times New Roman" w:hAnsi="Times New Roman" w:cs="Times New Roman"/>
          <w:sz w:val="24"/>
          <w:szCs w:val="24"/>
        </w:rPr>
        <w:t xml:space="preserve">J.N. </w:t>
      </w:r>
      <w:r w:rsidRPr="008202E8">
        <w:rPr>
          <w:rFonts w:ascii="Times New Roman" w:hAnsi="Times New Roman" w:cs="Times New Roman"/>
          <w:sz w:val="24"/>
          <w:szCs w:val="24"/>
        </w:rPr>
        <w:t>Eloff</w:t>
      </w:r>
      <w:r w:rsidR="00E242E2">
        <w:rPr>
          <w:rFonts w:ascii="Times New Roman" w:hAnsi="Times New Roman" w:cs="Times New Roman"/>
          <w:sz w:val="24"/>
          <w:szCs w:val="24"/>
        </w:rPr>
        <w:t>,</w:t>
      </w:r>
      <w:r w:rsidRPr="008202E8">
        <w:rPr>
          <w:rFonts w:ascii="Times New Roman" w:hAnsi="Times New Roman" w:cs="Times New Roman"/>
          <w:sz w:val="24"/>
          <w:szCs w:val="24"/>
        </w:rPr>
        <w:t xml:space="preserve"> </w:t>
      </w:r>
      <w:r w:rsidRPr="00E242E2">
        <w:rPr>
          <w:rFonts w:ascii="Times New Roman" w:hAnsi="Times New Roman" w:cs="Times New Roman"/>
          <w:i/>
          <w:sz w:val="24"/>
          <w:szCs w:val="24"/>
        </w:rPr>
        <w:t>BMC Compliment</w:t>
      </w:r>
      <w:r w:rsidR="00E242E2" w:rsidRPr="00E242E2">
        <w:rPr>
          <w:rFonts w:ascii="Times New Roman" w:hAnsi="Times New Roman" w:cs="Times New Roman"/>
          <w:i/>
          <w:sz w:val="24"/>
          <w:szCs w:val="24"/>
        </w:rPr>
        <w:t>.</w:t>
      </w:r>
      <w:r w:rsidRPr="00E242E2">
        <w:rPr>
          <w:rFonts w:ascii="Times New Roman" w:hAnsi="Times New Roman" w:cs="Times New Roman"/>
          <w:i/>
          <w:sz w:val="24"/>
          <w:szCs w:val="24"/>
        </w:rPr>
        <w:t xml:space="preserve"> </w:t>
      </w:r>
      <w:r w:rsidR="00E242E2" w:rsidRPr="00E242E2">
        <w:rPr>
          <w:rFonts w:ascii="Times New Roman" w:hAnsi="Times New Roman" w:cs="Times New Roman"/>
          <w:i/>
          <w:sz w:val="24"/>
          <w:szCs w:val="24"/>
        </w:rPr>
        <w:t>Altern.</w:t>
      </w:r>
      <w:r w:rsidRPr="00E242E2">
        <w:rPr>
          <w:rFonts w:ascii="Times New Roman" w:hAnsi="Times New Roman" w:cs="Times New Roman"/>
          <w:i/>
          <w:sz w:val="24"/>
          <w:szCs w:val="24"/>
        </w:rPr>
        <w:t xml:space="preserve"> Med</w:t>
      </w:r>
      <w:r w:rsidR="00E242E2">
        <w:rPr>
          <w:rFonts w:ascii="Times New Roman" w:hAnsi="Times New Roman" w:cs="Times New Roman"/>
          <w:sz w:val="24"/>
          <w:szCs w:val="24"/>
        </w:rPr>
        <w:t>.,</w:t>
      </w:r>
      <w:r w:rsidRPr="008202E8">
        <w:rPr>
          <w:rFonts w:ascii="Times New Roman" w:hAnsi="Times New Roman" w:cs="Times New Roman"/>
          <w:i/>
          <w:iCs/>
          <w:sz w:val="24"/>
          <w:szCs w:val="24"/>
        </w:rPr>
        <w:t xml:space="preserve"> </w:t>
      </w:r>
      <w:r w:rsidR="00E242E2" w:rsidRPr="00E242E2">
        <w:rPr>
          <w:rFonts w:ascii="Times New Roman" w:hAnsi="Times New Roman" w:cs="Times New Roman"/>
          <w:b/>
          <w:iCs/>
          <w:sz w:val="24"/>
          <w:szCs w:val="24"/>
        </w:rPr>
        <w:t>2017</w:t>
      </w:r>
      <w:r w:rsidR="00E242E2">
        <w:rPr>
          <w:rFonts w:ascii="Times New Roman" w:hAnsi="Times New Roman" w:cs="Times New Roman"/>
          <w:iCs/>
          <w:sz w:val="24"/>
          <w:szCs w:val="24"/>
        </w:rPr>
        <w:t xml:space="preserve">, </w:t>
      </w:r>
      <w:r w:rsidRPr="008202E8">
        <w:rPr>
          <w:rFonts w:ascii="Times New Roman" w:hAnsi="Times New Roman" w:cs="Times New Roman"/>
          <w:sz w:val="24"/>
          <w:szCs w:val="24"/>
        </w:rPr>
        <w:t>17</w:t>
      </w:r>
      <w:r w:rsidR="00E242E2">
        <w:rPr>
          <w:rFonts w:ascii="Times New Roman" w:hAnsi="Times New Roman" w:cs="Times New Roman"/>
          <w:sz w:val="24"/>
          <w:szCs w:val="24"/>
        </w:rPr>
        <w:t xml:space="preserve">, </w:t>
      </w:r>
      <w:r w:rsidRPr="00E242E2">
        <w:rPr>
          <w:rFonts w:ascii="Times New Roman" w:hAnsi="Times New Roman" w:cs="Times New Roman"/>
          <w:i/>
          <w:sz w:val="24"/>
          <w:szCs w:val="24"/>
        </w:rPr>
        <w:t>446</w:t>
      </w:r>
      <w:r w:rsidRPr="008202E8">
        <w:rPr>
          <w:rFonts w:ascii="Times New Roman" w:hAnsi="Times New Roman" w:cs="Times New Roman"/>
          <w:sz w:val="24"/>
          <w:szCs w:val="24"/>
        </w:rPr>
        <w:t xml:space="preserve">. </w:t>
      </w:r>
      <w:r w:rsidRPr="00E242E2">
        <w:rPr>
          <w:rFonts w:ascii="Times New Roman" w:hAnsi="Times New Roman" w:cs="Times New Roman"/>
          <w:b/>
          <w:sz w:val="24"/>
          <w:szCs w:val="24"/>
        </w:rPr>
        <w:t>DOI:</w:t>
      </w:r>
      <w:r w:rsidRPr="00F07600">
        <w:rPr>
          <w:rFonts w:ascii="Times New Roman" w:hAnsi="Times New Roman" w:cs="Times New Roman"/>
          <w:sz w:val="24"/>
          <w:szCs w:val="24"/>
        </w:rPr>
        <w:t>10.1186/s12906-017-1935-5</w:t>
      </w:r>
      <w:r>
        <w:rPr>
          <w:rFonts w:ascii="Times New Roman" w:hAnsi="Times New Roman" w:cs="Times New Roman"/>
          <w:sz w:val="24"/>
          <w:szCs w:val="24"/>
        </w:rPr>
        <w:t>.</w:t>
      </w:r>
    </w:p>
    <w:p w14:paraId="7B7A747A" w14:textId="19F7866E" w:rsidR="008625BC" w:rsidRPr="008202E8" w:rsidRDefault="008625BC" w:rsidP="008625BC">
      <w:pPr>
        <w:pStyle w:val="ListParagraph"/>
        <w:numPr>
          <w:ilvl w:val="0"/>
          <w:numId w:val="7"/>
        </w:numPr>
        <w:shd w:val="clear" w:color="auto" w:fill="FFFFFF"/>
        <w:tabs>
          <w:tab w:val="left" w:pos="540"/>
        </w:tabs>
        <w:spacing w:line="480" w:lineRule="auto"/>
        <w:ind w:left="540" w:hanging="540"/>
        <w:jc w:val="both"/>
        <w:rPr>
          <w:rStyle w:val="Hyperlink"/>
          <w:rFonts w:ascii="Times New Roman" w:hAnsi="Times New Roman" w:cs="Times New Roman"/>
          <w:color w:val="auto"/>
          <w:sz w:val="24"/>
          <w:szCs w:val="24"/>
          <w:u w:val="none"/>
        </w:rPr>
      </w:pPr>
      <w:r>
        <w:rPr>
          <w:rFonts w:ascii="Times New Roman" w:hAnsi="Times New Roman" w:cs="Times New Roman"/>
          <w:sz w:val="24"/>
          <w:szCs w:val="24"/>
          <w:shd w:val="clear" w:color="auto" w:fill="FFFFFF"/>
        </w:rPr>
        <w:t xml:space="preserve">T.A. </w:t>
      </w:r>
      <w:r w:rsidRPr="00F07600">
        <w:rPr>
          <w:rFonts w:ascii="Times New Roman" w:hAnsi="Times New Roman" w:cs="Times New Roman"/>
          <w:sz w:val="24"/>
          <w:szCs w:val="24"/>
          <w:shd w:val="clear" w:color="auto" w:fill="FFFFFF"/>
        </w:rPr>
        <w:t>Ismail</w:t>
      </w:r>
      <w:r w:rsidRPr="008202E8">
        <w:rPr>
          <w:rFonts w:ascii="Times New Roman" w:hAnsi="Times New Roman" w:cs="Times New Roman"/>
          <w:sz w:val="24"/>
          <w:szCs w:val="24"/>
        </w:rPr>
        <w:t xml:space="preserve">, </w:t>
      </w:r>
      <w:r>
        <w:rPr>
          <w:rFonts w:ascii="Times New Roman" w:hAnsi="Times New Roman" w:cs="Times New Roman"/>
          <w:sz w:val="24"/>
          <w:szCs w:val="24"/>
        </w:rPr>
        <w:t xml:space="preserve">M.M. </w:t>
      </w:r>
      <w:r w:rsidRPr="008202E8">
        <w:rPr>
          <w:rStyle w:val="apple-converted-space"/>
          <w:rFonts w:ascii="Times New Roman" w:hAnsi="Times New Roman" w:cs="Times New Roman"/>
          <w:sz w:val="24"/>
          <w:szCs w:val="24"/>
          <w:shd w:val="clear" w:color="auto" w:fill="FFFFFF"/>
        </w:rPr>
        <w:t>S</w:t>
      </w:r>
      <w:r w:rsidRPr="00F07600">
        <w:rPr>
          <w:rFonts w:ascii="Times New Roman" w:hAnsi="Times New Roman" w:cs="Times New Roman"/>
          <w:sz w:val="24"/>
          <w:szCs w:val="24"/>
          <w:shd w:val="clear" w:color="auto" w:fill="FFFFFF"/>
        </w:rPr>
        <w:t>oliman</w:t>
      </w:r>
      <w:r w:rsidRPr="008202E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M.A. </w:t>
      </w:r>
      <w:r w:rsidRPr="00F07600">
        <w:rPr>
          <w:rFonts w:ascii="Times New Roman" w:hAnsi="Times New Roman" w:cs="Times New Roman"/>
          <w:sz w:val="24"/>
          <w:szCs w:val="24"/>
          <w:shd w:val="clear" w:color="auto" w:fill="FFFFFF"/>
        </w:rPr>
        <w:t>Nassan</w:t>
      </w:r>
      <w:r>
        <w:rPr>
          <w:rFonts w:ascii="Times New Roman" w:hAnsi="Times New Roman" w:cs="Times New Roman"/>
          <w:sz w:val="24"/>
          <w:szCs w:val="24"/>
          <w:shd w:val="clear" w:color="auto" w:fill="FFFFFF"/>
        </w:rPr>
        <w:t>,</w:t>
      </w:r>
      <w:r w:rsidRPr="008202E8">
        <w:rPr>
          <w:rFonts w:ascii="Times New Roman" w:hAnsi="Times New Roman" w:cs="Times New Roman"/>
          <w:sz w:val="24"/>
          <w:szCs w:val="24"/>
          <w:shd w:val="clear" w:color="auto" w:fill="FFFFFF"/>
        </w:rPr>
        <w:t xml:space="preserve"> </w:t>
      </w:r>
      <w:r w:rsidRPr="008625BC">
        <w:rPr>
          <w:rFonts w:ascii="Times New Roman" w:hAnsi="Times New Roman" w:cs="Times New Roman"/>
          <w:i/>
          <w:sz w:val="24"/>
          <w:szCs w:val="24"/>
        </w:rPr>
        <w:t>Exp. Ther. Med</w:t>
      </w:r>
      <w:r>
        <w:rPr>
          <w:rFonts w:ascii="Times New Roman" w:hAnsi="Times New Roman" w:cs="Times New Roman"/>
          <w:sz w:val="24"/>
          <w:szCs w:val="24"/>
        </w:rPr>
        <w:t>.,</w:t>
      </w:r>
      <w:r w:rsidRPr="008202E8">
        <w:rPr>
          <w:rFonts w:ascii="Times New Roman" w:hAnsi="Times New Roman" w:cs="Times New Roman"/>
          <w:i/>
          <w:iCs/>
          <w:sz w:val="24"/>
          <w:szCs w:val="24"/>
        </w:rPr>
        <w:t xml:space="preserve"> </w:t>
      </w:r>
      <w:r w:rsidRPr="008625BC">
        <w:rPr>
          <w:rFonts w:ascii="Times New Roman" w:hAnsi="Times New Roman" w:cs="Times New Roman"/>
          <w:b/>
          <w:iCs/>
          <w:sz w:val="24"/>
          <w:szCs w:val="24"/>
        </w:rPr>
        <w:t>2015</w:t>
      </w:r>
      <w:r>
        <w:rPr>
          <w:rFonts w:ascii="Times New Roman" w:hAnsi="Times New Roman" w:cs="Times New Roman"/>
          <w:iCs/>
          <w:sz w:val="24"/>
          <w:szCs w:val="24"/>
        </w:rPr>
        <w:t xml:space="preserve">, </w:t>
      </w:r>
      <w:r w:rsidRPr="008625BC">
        <w:rPr>
          <w:rFonts w:ascii="Times New Roman" w:hAnsi="Times New Roman" w:cs="Times New Roman"/>
          <w:i/>
          <w:sz w:val="24"/>
          <w:szCs w:val="24"/>
        </w:rPr>
        <w:t>9</w:t>
      </w:r>
      <w:r>
        <w:rPr>
          <w:rFonts w:ascii="Times New Roman" w:hAnsi="Times New Roman" w:cs="Times New Roman"/>
          <w:sz w:val="24"/>
          <w:szCs w:val="24"/>
        </w:rPr>
        <w:t>,</w:t>
      </w:r>
      <w:r w:rsidRPr="008202E8">
        <w:rPr>
          <w:rFonts w:ascii="Times New Roman" w:hAnsi="Times New Roman" w:cs="Times New Roman"/>
          <w:sz w:val="24"/>
          <w:szCs w:val="24"/>
        </w:rPr>
        <w:t xml:space="preserve"> </w:t>
      </w:r>
      <w:r>
        <w:rPr>
          <w:rFonts w:ascii="Times New Roman" w:hAnsi="Times New Roman" w:cs="Times New Roman"/>
          <w:sz w:val="24"/>
          <w:szCs w:val="24"/>
        </w:rPr>
        <w:t xml:space="preserve">1921-1930. </w:t>
      </w:r>
      <w:r w:rsidRPr="008625BC">
        <w:rPr>
          <w:rFonts w:ascii="Times New Roman" w:hAnsi="Times New Roman" w:cs="Times New Roman"/>
          <w:b/>
          <w:sz w:val="24"/>
          <w:szCs w:val="24"/>
        </w:rPr>
        <w:t>DOI:</w:t>
      </w:r>
      <w:r w:rsidRPr="00F07600">
        <w:rPr>
          <w:rFonts w:ascii="Times New Roman" w:hAnsi="Times New Roman" w:cs="Times New Roman"/>
          <w:sz w:val="24"/>
          <w:szCs w:val="24"/>
        </w:rPr>
        <w:t>10.3892/etm.2015.2354</w:t>
      </w:r>
      <w:r>
        <w:rPr>
          <w:rFonts w:ascii="Times New Roman" w:hAnsi="Times New Roman" w:cs="Times New Roman"/>
          <w:sz w:val="24"/>
          <w:szCs w:val="24"/>
        </w:rPr>
        <w:t>.</w:t>
      </w:r>
    </w:p>
    <w:p w14:paraId="23DA73D3" w14:textId="2BA7778D" w:rsidR="00710B97" w:rsidRPr="008202E8" w:rsidRDefault="00710B97" w:rsidP="00710B97">
      <w:pPr>
        <w:pStyle w:val="ListParagraph"/>
        <w:numPr>
          <w:ilvl w:val="0"/>
          <w:numId w:val="7"/>
        </w:numPr>
        <w:shd w:val="clear" w:color="auto" w:fill="FFFFFF"/>
        <w:tabs>
          <w:tab w:val="left" w:pos="540"/>
        </w:tabs>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A. </w:t>
      </w:r>
      <w:r w:rsidRPr="008202E8">
        <w:rPr>
          <w:rFonts w:ascii="Times New Roman" w:hAnsi="Times New Roman" w:cs="Times New Roman"/>
          <w:sz w:val="24"/>
          <w:szCs w:val="24"/>
        </w:rPr>
        <w:t xml:space="preserve">Ribeiro-Oliveira, </w:t>
      </w:r>
      <w:r>
        <w:rPr>
          <w:rFonts w:ascii="Times New Roman" w:hAnsi="Times New Roman" w:cs="Times New Roman"/>
          <w:sz w:val="24"/>
          <w:szCs w:val="24"/>
        </w:rPr>
        <w:t xml:space="preserve">A.I. </w:t>
      </w:r>
      <w:r w:rsidRPr="008202E8">
        <w:rPr>
          <w:rFonts w:ascii="Times New Roman" w:hAnsi="Times New Roman" w:cs="Times New Roman"/>
          <w:sz w:val="24"/>
          <w:szCs w:val="24"/>
        </w:rPr>
        <w:t xml:space="preserve">Nogueira, </w:t>
      </w:r>
      <w:r>
        <w:rPr>
          <w:rFonts w:ascii="Times New Roman" w:hAnsi="Times New Roman" w:cs="Times New Roman"/>
          <w:sz w:val="24"/>
          <w:szCs w:val="24"/>
        </w:rPr>
        <w:t xml:space="preserve">R.M. </w:t>
      </w:r>
      <w:r w:rsidRPr="008202E8">
        <w:rPr>
          <w:rFonts w:ascii="Times New Roman" w:hAnsi="Times New Roman" w:cs="Times New Roman"/>
          <w:sz w:val="24"/>
          <w:szCs w:val="24"/>
        </w:rPr>
        <w:t xml:space="preserve">Pereira, </w:t>
      </w:r>
      <w:r>
        <w:rPr>
          <w:rFonts w:ascii="Times New Roman" w:hAnsi="Times New Roman" w:cs="Times New Roman"/>
          <w:sz w:val="24"/>
          <w:szCs w:val="24"/>
        </w:rPr>
        <w:t xml:space="preserve">W.W. </w:t>
      </w:r>
      <w:r w:rsidRPr="008202E8">
        <w:rPr>
          <w:rFonts w:ascii="Times New Roman" w:hAnsi="Times New Roman" w:cs="Times New Roman"/>
          <w:sz w:val="24"/>
          <w:szCs w:val="24"/>
        </w:rPr>
        <w:t xml:space="preserve">Boas, </w:t>
      </w:r>
      <w:r>
        <w:rPr>
          <w:rFonts w:ascii="Times New Roman" w:hAnsi="Times New Roman" w:cs="Times New Roman"/>
          <w:sz w:val="24"/>
          <w:szCs w:val="24"/>
        </w:rPr>
        <w:t xml:space="preserve">R.A. </w:t>
      </w:r>
      <w:r w:rsidRPr="008202E8">
        <w:rPr>
          <w:rFonts w:ascii="Times New Roman" w:hAnsi="Times New Roman" w:cs="Times New Roman"/>
          <w:sz w:val="24"/>
          <w:szCs w:val="24"/>
        </w:rPr>
        <w:t xml:space="preserve">Dos Santos, </w:t>
      </w:r>
      <w:r>
        <w:rPr>
          <w:rFonts w:ascii="Times New Roman" w:hAnsi="Times New Roman" w:cs="Times New Roman"/>
          <w:sz w:val="24"/>
          <w:szCs w:val="24"/>
        </w:rPr>
        <w:t xml:space="preserve">A.C. </w:t>
      </w:r>
      <w:r w:rsidRPr="008202E8">
        <w:rPr>
          <w:rFonts w:ascii="Times New Roman" w:hAnsi="Times New Roman" w:cs="Times New Roman"/>
          <w:sz w:val="24"/>
          <w:szCs w:val="24"/>
        </w:rPr>
        <w:t>Simoes</w:t>
      </w:r>
      <w:r>
        <w:rPr>
          <w:rFonts w:ascii="Times New Roman" w:hAnsi="Times New Roman" w:cs="Times New Roman"/>
          <w:sz w:val="24"/>
          <w:szCs w:val="24"/>
        </w:rPr>
        <w:t>,</w:t>
      </w:r>
      <w:r w:rsidRPr="008202E8">
        <w:rPr>
          <w:rFonts w:ascii="Times New Roman" w:hAnsi="Times New Roman" w:cs="Times New Roman"/>
          <w:sz w:val="24"/>
          <w:szCs w:val="24"/>
        </w:rPr>
        <w:t xml:space="preserve"> </w:t>
      </w:r>
      <w:r w:rsidRPr="00710B97">
        <w:rPr>
          <w:rFonts w:ascii="Times New Roman" w:hAnsi="Times New Roman" w:cs="Times New Roman"/>
          <w:i/>
          <w:sz w:val="24"/>
          <w:szCs w:val="24"/>
        </w:rPr>
        <w:t>Vasc. Health Risk Manag</w:t>
      </w:r>
      <w:r>
        <w:rPr>
          <w:rFonts w:ascii="Times New Roman" w:hAnsi="Times New Roman" w:cs="Times New Roman"/>
          <w:sz w:val="24"/>
          <w:szCs w:val="24"/>
        </w:rPr>
        <w:t>.,</w:t>
      </w:r>
      <w:r w:rsidRPr="008202E8">
        <w:rPr>
          <w:rFonts w:ascii="Times New Roman" w:hAnsi="Times New Roman" w:cs="Times New Roman"/>
          <w:sz w:val="24"/>
          <w:szCs w:val="24"/>
        </w:rPr>
        <w:t xml:space="preserve"> </w:t>
      </w:r>
      <w:r w:rsidRPr="00710B97">
        <w:rPr>
          <w:rFonts w:ascii="Times New Roman" w:hAnsi="Times New Roman" w:cs="Times New Roman"/>
          <w:b/>
          <w:sz w:val="24"/>
          <w:szCs w:val="24"/>
        </w:rPr>
        <w:t>2008</w:t>
      </w:r>
      <w:r>
        <w:rPr>
          <w:rFonts w:ascii="Times New Roman" w:hAnsi="Times New Roman" w:cs="Times New Roman"/>
          <w:sz w:val="24"/>
          <w:szCs w:val="24"/>
        </w:rPr>
        <w:t xml:space="preserve">, </w:t>
      </w:r>
      <w:r w:rsidRPr="00710B97">
        <w:rPr>
          <w:rFonts w:ascii="Times New Roman" w:hAnsi="Times New Roman" w:cs="Times New Roman"/>
          <w:i/>
          <w:sz w:val="24"/>
          <w:szCs w:val="24"/>
        </w:rPr>
        <w:t>4</w:t>
      </w:r>
      <w:r>
        <w:rPr>
          <w:rFonts w:ascii="Times New Roman" w:hAnsi="Times New Roman" w:cs="Times New Roman"/>
          <w:sz w:val="24"/>
          <w:szCs w:val="24"/>
        </w:rPr>
        <w:t>, 787–803.</w:t>
      </w:r>
    </w:p>
    <w:p w14:paraId="590FFD9F" w14:textId="391AF036" w:rsidR="003D44C1" w:rsidRPr="006D2091" w:rsidRDefault="00821B27" w:rsidP="006D2091">
      <w:pPr>
        <w:pStyle w:val="ListParagraph"/>
        <w:numPr>
          <w:ilvl w:val="0"/>
          <w:numId w:val="7"/>
        </w:numPr>
        <w:tabs>
          <w:tab w:val="left" w:pos="540"/>
        </w:tabs>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T. </w:t>
      </w:r>
      <w:r w:rsidRPr="008202E8">
        <w:rPr>
          <w:rFonts w:ascii="Times New Roman" w:hAnsi="Times New Roman" w:cs="Times New Roman"/>
          <w:sz w:val="24"/>
          <w:szCs w:val="24"/>
        </w:rPr>
        <w:t xml:space="preserve">Keilani, </w:t>
      </w:r>
      <w:r>
        <w:rPr>
          <w:rFonts w:ascii="Times New Roman" w:hAnsi="Times New Roman" w:cs="Times New Roman"/>
          <w:sz w:val="24"/>
          <w:szCs w:val="24"/>
        </w:rPr>
        <w:t xml:space="preserve">W.A. </w:t>
      </w:r>
      <w:r w:rsidRPr="008202E8">
        <w:rPr>
          <w:rFonts w:ascii="Times New Roman" w:hAnsi="Times New Roman" w:cs="Times New Roman"/>
          <w:sz w:val="24"/>
          <w:szCs w:val="24"/>
        </w:rPr>
        <w:t xml:space="preserve">Schlueter, </w:t>
      </w:r>
      <w:r>
        <w:rPr>
          <w:rFonts w:ascii="Times New Roman" w:hAnsi="Times New Roman" w:cs="Times New Roman"/>
          <w:sz w:val="24"/>
          <w:szCs w:val="24"/>
        </w:rPr>
        <w:t xml:space="preserve">D.C. </w:t>
      </w:r>
      <w:r w:rsidRPr="008202E8">
        <w:rPr>
          <w:rFonts w:ascii="Times New Roman" w:hAnsi="Times New Roman" w:cs="Times New Roman"/>
          <w:sz w:val="24"/>
          <w:szCs w:val="24"/>
        </w:rPr>
        <w:t>Levin</w:t>
      </w:r>
      <w:r>
        <w:rPr>
          <w:rFonts w:ascii="Times New Roman" w:hAnsi="Times New Roman" w:cs="Times New Roman"/>
          <w:sz w:val="24"/>
          <w:szCs w:val="24"/>
        </w:rPr>
        <w:t>,</w:t>
      </w:r>
      <w:r w:rsidRPr="008202E8">
        <w:rPr>
          <w:rFonts w:ascii="Times New Roman" w:hAnsi="Times New Roman" w:cs="Times New Roman"/>
          <w:iCs/>
          <w:sz w:val="24"/>
          <w:szCs w:val="24"/>
        </w:rPr>
        <w:t xml:space="preserve"> </w:t>
      </w:r>
      <w:r w:rsidRPr="009D0272">
        <w:rPr>
          <w:rFonts w:ascii="Times New Roman" w:hAnsi="Times New Roman" w:cs="Times New Roman"/>
          <w:i/>
          <w:iCs/>
          <w:sz w:val="24"/>
          <w:szCs w:val="24"/>
          <w:shd w:val="clear" w:color="auto" w:fill="FFFFFF"/>
        </w:rPr>
        <w:t>Ann</w:t>
      </w:r>
      <w:r w:rsidR="009D0272" w:rsidRPr="009D0272">
        <w:rPr>
          <w:rFonts w:ascii="Times New Roman" w:hAnsi="Times New Roman" w:cs="Times New Roman"/>
          <w:i/>
          <w:iCs/>
          <w:sz w:val="24"/>
          <w:szCs w:val="24"/>
          <w:shd w:val="clear" w:color="auto" w:fill="FFFFFF"/>
        </w:rPr>
        <w:t>.</w:t>
      </w:r>
      <w:r w:rsidRPr="009D0272">
        <w:rPr>
          <w:rFonts w:ascii="Times New Roman" w:hAnsi="Times New Roman" w:cs="Times New Roman"/>
          <w:i/>
          <w:iCs/>
          <w:sz w:val="24"/>
          <w:szCs w:val="24"/>
          <w:shd w:val="clear" w:color="auto" w:fill="FFFFFF"/>
        </w:rPr>
        <w:t xml:space="preserve"> Intern</w:t>
      </w:r>
      <w:r w:rsidR="009D0272" w:rsidRPr="009D0272">
        <w:rPr>
          <w:rFonts w:ascii="Times New Roman" w:hAnsi="Times New Roman" w:cs="Times New Roman"/>
          <w:i/>
          <w:iCs/>
          <w:sz w:val="24"/>
          <w:szCs w:val="24"/>
          <w:shd w:val="clear" w:color="auto" w:fill="FFFFFF"/>
        </w:rPr>
        <w:t>.</w:t>
      </w:r>
      <w:r w:rsidRPr="009D0272">
        <w:rPr>
          <w:rFonts w:ascii="Times New Roman" w:hAnsi="Times New Roman" w:cs="Times New Roman"/>
          <w:i/>
          <w:iCs/>
          <w:sz w:val="24"/>
          <w:szCs w:val="24"/>
          <w:shd w:val="clear" w:color="auto" w:fill="FFFFFF"/>
        </w:rPr>
        <w:t xml:space="preserve"> Med</w:t>
      </w:r>
      <w:r w:rsidR="009D0272">
        <w:rPr>
          <w:rFonts w:ascii="Times New Roman" w:hAnsi="Times New Roman" w:cs="Times New Roman"/>
          <w:iCs/>
          <w:sz w:val="24"/>
          <w:szCs w:val="24"/>
          <w:shd w:val="clear" w:color="auto" w:fill="FFFFFF"/>
        </w:rPr>
        <w:t>.,</w:t>
      </w:r>
      <w:r w:rsidRPr="008202E8">
        <w:rPr>
          <w:rFonts w:ascii="Times New Roman" w:hAnsi="Times New Roman" w:cs="Times New Roman"/>
          <w:i/>
          <w:sz w:val="24"/>
          <w:szCs w:val="24"/>
          <w:shd w:val="clear" w:color="auto" w:fill="FFFFFF"/>
        </w:rPr>
        <w:t xml:space="preserve"> </w:t>
      </w:r>
      <w:r w:rsidR="009D0272" w:rsidRPr="009D0272">
        <w:rPr>
          <w:rFonts w:ascii="Times New Roman" w:hAnsi="Times New Roman" w:cs="Times New Roman"/>
          <w:b/>
          <w:sz w:val="24"/>
          <w:szCs w:val="24"/>
          <w:shd w:val="clear" w:color="auto" w:fill="FFFFFF"/>
        </w:rPr>
        <w:t>1983</w:t>
      </w:r>
      <w:r w:rsidR="009D0272">
        <w:rPr>
          <w:rFonts w:ascii="Times New Roman" w:hAnsi="Times New Roman" w:cs="Times New Roman"/>
          <w:sz w:val="24"/>
          <w:szCs w:val="24"/>
          <w:shd w:val="clear" w:color="auto" w:fill="FFFFFF"/>
        </w:rPr>
        <w:t xml:space="preserve">, </w:t>
      </w:r>
      <w:r w:rsidRPr="009D0272">
        <w:rPr>
          <w:rFonts w:ascii="Times New Roman" w:hAnsi="Times New Roman" w:cs="Times New Roman"/>
          <w:i/>
          <w:sz w:val="24"/>
          <w:szCs w:val="24"/>
        </w:rPr>
        <w:t>118</w:t>
      </w:r>
      <w:r w:rsidR="009D0272">
        <w:rPr>
          <w:rFonts w:ascii="Times New Roman" w:hAnsi="Times New Roman" w:cs="Times New Roman"/>
          <w:sz w:val="24"/>
          <w:szCs w:val="24"/>
        </w:rPr>
        <w:t>,</w:t>
      </w:r>
      <w:r w:rsidRPr="008202E8">
        <w:rPr>
          <w:rFonts w:ascii="Times New Roman" w:hAnsi="Times New Roman" w:cs="Times New Roman"/>
          <w:sz w:val="24"/>
          <w:szCs w:val="24"/>
        </w:rPr>
        <w:t xml:space="preserve"> 246–254. </w:t>
      </w:r>
      <w:r w:rsidRPr="009D0272">
        <w:rPr>
          <w:rFonts w:ascii="Times New Roman" w:hAnsi="Times New Roman" w:cs="Times New Roman"/>
          <w:b/>
          <w:sz w:val="24"/>
          <w:szCs w:val="24"/>
        </w:rPr>
        <w:t>DOI:</w:t>
      </w:r>
      <w:r w:rsidRPr="00F07600">
        <w:rPr>
          <w:rFonts w:ascii="Times New Roman" w:hAnsi="Times New Roman" w:cs="Times New Roman"/>
          <w:sz w:val="24"/>
          <w:szCs w:val="24"/>
        </w:rPr>
        <w:t>10.7326/0003-4819-118-4-199302150-00002</w:t>
      </w:r>
    </w:p>
    <w:sectPr w:rsidR="003D44C1" w:rsidRPr="006D2091" w:rsidSect="007D453D">
      <w:footerReference w:type="default" r:id="rId9"/>
      <w:pgSz w:w="11909" w:h="16834" w:code="9"/>
      <w:pgMar w:top="1152" w:right="1152" w:bottom="1152" w:left="1152"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C7D7B8" w14:textId="77777777" w:rsidR="00773A28" w:rsidRDefault="00773A28" w:rsidP="00852CC2">
      <w:pPr>
        <w:spacing w:after="0" w:line="240" w:lineRule="auto"/>
      </w:pPr>
      <w:r>
        <w:separator/>
      </w:r>
    </w:p>
  </w:endnote>
  <w:endnote w:type="continuationSeparator" w:id="0">
    <w:p w14:paraId="4A708510" w14:textId="77777777" w:rsidR="00773A28" w:rsidRDefault="00773A28" w:rsidP="00852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inion Pro">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LT Std">
    <w:altName w:val="Univers LT Std"/>
    <w:panose1 w:val="00000000000000000000"/>
    <w:charset w:val="00"/>
    <w:family w:val="swiss"/>
    <w:notTrueType/>
    <w:pitch w:val="default"/>
    <w:sig w:usb0="00000003" w:usb1="00000000" w:usb2="00000000" w:usb3="00000000" w:csb0="00000001" w:csb1="00000000"/>
  </w:font>
  <w:font w:name="ArialUnicodeMS">
    <w:altName w:val="Arial Unicode MS"/>
    <w:panose1 w:val="00000000000000000000"/>
    <w:charset w:val="81"/>
    <w:family w:val="auto"/>
    <w:notTrueType/>
    <w:pitch w:val="default"/>
    <w:sig w:usb0="00000000" w:usb1="09060000" w:usb2="00000010" w:usb3="00000000" w:csb0="00080000" w:csb1="00000000"/>
  </w:font>
  <w:font w:name="KozGoPro-Regular-Identity-H">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6225989"/>
      <w:docPartObj>
        <w:docPartGallery w:val="Page Numbers (Bottom of Page)"/>
        <w:docPartUnique/>
      </w:docPartObj>
    </w:sdtPr>
    <w:sdtEndPr>
      <w:rPr>
        <w:noProof/>
      </w:rPr>
    </w:sdtEndPr>
    <w:sdtContent>
      <w:p w14:paraId="64E3439B" w14:textId="715B9EE8" w:rsidR="00040B1A" w:rsidRDefault="00040B1A">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7DA578DB" w14:textId="77777777" w:rsidR="00040B1A" w:rsidRDefault="00040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AD2963" w14:textId="77777777" w:rsidR="00773A28" w:rsidRDefault="00773A28" w:rsidP="00852CC2">
      <w:pPr>
        <w:spacing w:after="0" w:line="240" w:lineRule="auto"/>
      </w:pPr>
      <w:r>
        <w:separator/>
      </w:r>
    </w:p>
  </w:footnote>
  <w:footnote w:type="continuationSeparator" w:id="0">
    <w:p w14:paraId="456E1D7D" w14:textId="77777777" w:rsidR="00773A28" w:rsidRDefault="00773A28" w:rsidP="00852C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41A57"/>
    <w:multiLevelType w:val="hybridMultilevel"/>
    <w:tmpl w:val="61B60296"/>
    <w:lvl w:ilvl="0" w:tplc="7E5030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8C1330"/>
    <w:multiLevelType w:val="hybridMultilevel"/>
    <w:tmpl w:val="0C78C4D0"/>
    <w:lvl w:ilvl="0" w:tplc="D8889C6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612491"/>
    <w:multiLevelType w:val="multilevel"/>
    <w:tmpl w:val="04BC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CF7929"/>
    <w:multiLevelType w:val="hybridMultilevel"/>
    <w:tmpl w:val="AC9C789A"/>
    <w:lvl w:ilvl="0" w:tplc="DB8E7164">
      <w:start w:val="39"/>
      <w:numFmt w:val="bullet"/>
      <w:lvlText w:val="-"/>
      <w:lvlJc w:val="left"/>
      <w:pPr>
        <w:ind w:left="720" w:hanging="360"/>
      </w:pPr>
      <w:rPr>
        <w:rFonts w:ascii="Times New Roman" w:eastAsiaTheme="minorHAnsi"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D00DC"/>
    <w:multiLevelType w:val="multilevel"/>
    <w:tmpl w:val="379C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C03385"/>
    <w:multiLevelType w:val="hybridMultilevel"/>
    <w:tmpl w:val="51C6B0FC"/>
    <w:lvl w:ilvl="0" w:tplc="22DCB4F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8A0600"/>
    <w:multiLevelType w:val="hybridMultilevel"/>
    <w:tmpl w:val="9C2CE7C0"/>
    <w:lvl w:ilvl="0" w:tplc="5714F9F0">
      <w:start w:val="1"/>
      <w:numFmt w:val="bullet"/>
      <w:lvlText w:val=""/>
      <w:lvlJc w:val="left"/>
      <w:pPr>
        <w:tabs>
          <w:tab w:val="num" w:pos="720"/>
        </w:tabs>
        <w:ind w:left="720" w:hanging="360"/>
      </w:pPr>
      <w:rPr>
        <w:rFonts w:ascii="Wingdings 2" w:hAnsi="Wingdings 2" w:hint="default"/>
      </w:rPr>
    </w:lvl>
    <w:lvl w:ilvl="1" w:tplc="1F544B60" w:tentative="1">
      <w:start w:val="1"/>
      <w:numFmt w:val="bullet"/>
      <w:lvlText w:val=""/>
      <w:lvlJc w:val="left"/>
      <w:pPr>
        <w:tabs>
          <w:tab w:val="num" w:pos="1440"/>
        </w:tabs>
        <w:ind w:left="1440" w:hanging="360"/>
      </w:pPr>
      <w:rPr>
        <w:rFonts w:ascii="Wingdings 2" w:hAnsi="Wingdings 2" w:hint="default"/>
      </w:rPr>
    </w:lvl>
    <w:lvl w:ilvl="2" w:tplc="F1F03826" w:tentative="1">
      <w:start w:val="1"/>
      <w:numFmt w:val="bullet"/>
      <w:lvlText w:val=""/>
      <w:lvlJc w:val="left"/>
      <w:pPr>
        <w:tabs>
          <w:tab w:val="num" w:pos="2160"/>
        </w:tabs>
        <w:ind w:left="2160" w:hanging="360"/>
      </w:pPr>
      <w:rPr>
        <w:rFonts w:ascii="Wingdings 2" w:hAnsi="Wingdings 2" w:hint="default"/>
      </w:rPr>
    </w:lvl>
    <w:lvl w:ilvl="3" w:tplc="739E03E6" w:tentative="1">
      <w:start w:val="1"/>
      <w:numFmt w:val="bullet"/>
      <w:lvlText w:val=""/>
      <w:lvlJc w:val="left"/>
      <w:pPr>
        <w:tabs>
          <w:tab w:val="num" w:pos="2880"/>
        </w:tabs>
        <w:ind w:left="2880" w:hanging="360"/>
      </w:pPr>
      <w:rPr>
        <w:rFonts w:ascii="Wingdings 2" w:hAnsi="Wingdings 2" w:hint="default"/>
      </w:rPr>
    </w:lvl>
    <w:lvl w:ilvl="4" w:tplc="D6F87EF6" w:tentative="1">
      <w:start w:val="1"/>
      <w:numFmt w:val="bullet"/>
      <w:lvlText w:val=""/>
      <w:lvlJc w:val="left"/>
      <w:pPr>
        <w:tabs>
          <w:tab w:val="num" w:pos="3600"/>
        </w:tabs>
        <w:ind w:left="3600" w:hanging="360"/>
      </w:pPr>
      <w:rPr>
        <w:rFonts w:ascii="Wingdings 2" w:hAnsi="Wingdings 2" w:hint="default"/>
      </w:rPr>
    </w:lvl>
    <w:lvl w:ilvl="5" w:tplc="48F0735A" w:tentative="1">
      <w:start w:val="1"/>
      <w:numFmt w:val="bullet"/>
      <w:lvlText w:val=""/>
      <w:lvlJc w:val="left"/>
      <w:pPr>
        <w:tabs>
          <w:tab w:val="num" w:pos="4320"/>
        </w:tabs>
        <w:ind w:left="4320" w:hanging="360"/>
      </w:pPr>
      <w:rPr>
        <w:rFonts w:ascii="Wingdings 2" w:hAnsi="Wingdings 2" w:hint="default"/>
      </w:rPr>
    </w:lvl>
    <w:lvl w:ilvl="6" w:tplc="AE5E02C4" w:tentative="1">
      <w:start w:val="1"/>
      <w:numFmt w:val="bullet"/>
      <w:lvlText w:val=""/>
      <w:lvlJc w:val="left"/>
      <w:pPr>
        <w:tabs>
          <w:tab w:val="num" w:pos="5040"/>
        </w:tabs>
        <w:ind w:left="5040" w:hanging="360"/>
      </w:pPr>
      <w:rPr>
        <w:rFonts w:ascii="Wingdings 2" w:hAnsi="Wingdings 2" w:hint="default"/>
      </w:rPr>
    </w:lvl>
    <w:lvl w:ilvl="7" w:tplc="759C518E" w:tentative="1">
      <w:start w:val="1"/>
      <w:numFmt w:val="bullet"/>
      <w:lvlText w:val=""/>
      <w:lvlJc w:val="left"/>
      <w:pPr>
        <w:tabs>
          <w:tab w:val="num" w:pos="5760"/>
        </w:tabs>
        <w:ind w:left="5760" w:hanging="360"/>
      </w:pPr>
      <w:rPr>
        <w:rFonts w:ascii="Wingdings 2" w:hAnsi="Wingdings 2" w:hint="default"/>
      </w:rPr>
    </w:lvl>
    <w:lvl w:ilvl="8" w:tplc="11A8C56A" w:tentative="1">
      <w:start w:val="1"/>
      <w:numFmt w:val="bullet"/>
      <w:lvlText w:val=""/>
      <w:lvlJc w:val="left"/>
      <w:pPr>
        <w:tabs>
          <w:tab w:val="num" w:pos="6480"/>
        </w:tabs>
        <w:ind w:left="6480" w:hanging="360"/>
      </w:pPr>
      <w:rPr>
        <w:rFonts w:ascii="Wingdings 2" w:hAnsi="Wingdings 2" w:hint="default"/>
      </w:rPr>
    </w:lvl>
  </w:abstractNum>
  <w:num w:numId="1">
    <w:abstractNumId w:val="5"/>
  </w:num>
  <w:num w:numId="2">
    <w:abstractNumId w:val="6"/>
  </w:num>
  <w:num w:numId="3">
    <w:abstractNumId w:val="3"/>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CDD"/>
    <w:rsid w:val="000021E4"/>
    <w:rsid w:val="00010078"/>
    <w:rsid w:val="00012520"/>
    <w:rsid w:val="0001321B"/>
    <w:rsid w:val="00015759"/>
    <w:rsid w:val="000173D3"/>
    <w:rsid w:val="00017AF5"/>
    <w:rsid w:val="0003267F"/>
    <w:rsid w:val="00033488"/>
    <w:rsid w:val="00040B1A"/>
    <w:rsid w:val="00041A0E"/>
    <w:rsid w:val="00045A84"/>
    <w:rsid w:val="0004766A"/>
    <w:rsid w:val="00051C74"/>
    <w:rsid w:val="00052ED0"/>
    <w:rsid w:val="0005578F"/>
    <w:rsid w:val="00056B86"/>
    <w:rsid w:val="00060246"/>
    <w:rsid w:val="00061FDD"/>
    <w:rsid w:val="0006248A"/>
    <w:rsid w:val="0006540F"/>
    <w:rsid w:val="0006623B"/>
    <w:rsid w:val="00071916"/>
    <w:rsid w:val="00071C01"/>
    <w:rsid w:val="0007308C"/>
    <w:rsid w:val="000750B6"/>
    <w:rsid w:val="000774C0"/>
    <w:rsid w:val="00082E73"/>
    <w:rsid w:val="00084735"/>
    <w:rsid w:val="00087117"/>
    <w:rsid w:val="00090858"/>
    <w:rsid w:val="00094ECC"/>
    <w:rsid w:val="00095F65"/>
    <w:rsid w:val="000971DD"/>
    <w:rsid w:val="000A02F0"/>
    <w:rsid w:val="000A2BD5"/>
    <w:rsid w:val="000A2EB2"/>
    <w:rsid w:val="000A4B4C"/>
    <w:rsid w:val="000A54FA"/>
    <w:rsid w:val="000B3BAE"/>
    <w:rsid w:val="000B4F01"/>
    <w:rsid w:val="000B738E"/>
    <w:rsid w:val="000C1755"/>
    <w:rsid w:val="000C2621"/>
    <w:rsid w:val="000C3BB6"/>
    <w:rsid w:val="000C5409"/>
    <w:rsid w:val="000D1866"/>
    <w:rsid w:val="000D2DF3"/>
    <w:rsid w:val="000D7870"/>
    <w:rsid w:val="000E0629"/>
    <w:rsid w:val="000E1EC4"/>
    <w:rsid w:val="000E794A"/>
    <w:rsid w:val="001024A5"/>
    <w:rsid w:val="0010463F"/>
    <w:rsid w:val="00113074"/>
    <w:rsid w:val="00116192"/>
    <w:rsid w:val="00116E9C"/>
    <w:rsid w:val="00122E28"/>
    <w:rsid w:val="0012478D"/>
    <w:rsid w:val="00124CAF"/>
    <w:rsid w:val="00125327"/>
    <w:rsid w:val="001336BA"/>
    <w:rsid w:val="00133886"/>
    <w:rsid w:val="00133A37"/>
    <w:rsid w:val="001356CE"/>
    <w:rsid w:val="001371D3"/>
    <w:rsid w:val="00137B20"/>
    <w:rsid w:val="00141B02"/>
    <w:rsid w:val="001420C1"/>
    <w:rsid w:val="00145441"/>
    <w:rsid w:val="001520E6"/>
    <w:rsid w:val="0015219D"/>
    <w:rsid w:val="0015445E"/>
    <w:rsid w:val="00160918"/>
    <w:rsid w:val="00161025"/>
    <w:rsid w:val="00163B1A"/>
    <w:rsid w:val="00164248"/>
    <w:rsid w:val="00166167"/>
    <w:rsid w:val="001706A4"/>
    <w:rsid w:val="0017265C"/>
    <w:rsid w:val="00175CE1"/>
    <w:rsid w:val="00177282"/>
    <w:rsid w:val="0018009E"/>
    <w:rsid w:val="001808F1"/>
    <w:rsid w:val="00182482"/>
    <w:rsid w:val="0018371B"/>
    <w:rsid w:val="001A51DF"/>
    <w:rsid w:val="001B03F7"/>
    <w:rsid w:val="001B2E25"/>
    <w:rsid w:val="001B40B2"/>
    <w:rsid w:val="001B6A68"/>
    <w:rsid w:val="001C05A9"/>
    <w:rsid w:val="001C0B97"/>
    <w:rsid w:val="001C1BC9"/>
    <w:rsid w:val="001C3762"/>
    <w:rsid w:val="001C477B"/>
    <w:rsid w:val="001C529A"/>
    <w:rsid w:val="001C55CD"/>
    <w:rsid w:val="001C5A3F"/>
    <w:rsid w:val="001C633C"/>
    <w:rsid w:val="001D3ECC"/>
    <w:rsid w:val="001D6989"/>
    <w:rsid w:val="001D6D8B"/>
    <w:rsid w:val="001E084A"/>
    <w:rsid w:val="001E09A4"/>
    <w:rsid w:val="001E0C61"/>
    <w:rsid w:val="001E1B68"/>
    <w:rsid w:val="001E1F1E"/>
    <w:rsid w:val="001E41FD"/>
    <w:rsid w:val="001F0B4F"/>
    <w:rsid w:val="001F2881"/>
    <w:rsid w:val="00200AD1"/>
    <w:rsid w:val="00201532"/>
    <w:rsid w:val="002020D2"/>
    <w:rsid w:val="00202615"/>
    <w:rsid w:val="00203710"/>
    <w:rsid w:val="0020487F"/>
    <w:rsid w:val="00205049"/>
    <w:rsid w:val="00211EAC"/>
    <w:rsid w:val="002129F9"/>
    <w:rsid w:val="00213769"/>
    <w:rsid w:val="00213950"/>
    <w:rsid w:val="00216502"/>
    <w:rsid w:val="00220339"/>
    <w:rsid w:val="00222723"/>
    <w:rsid w:val="002229C8"/>
    <w:rsid w:val="0022672F"/>
    <w:rsid w:val="00230226"/>
    <w:rsid w:val="00233E98"/>
    <w:rsid w:val="0023452A"/>
    <w:rsid w:val="00244066"/>
    <w:rsid w:val="002463E0"/>
    <w:rsid w:val="002569C8"/>
    <w:rsid w:val="00260201"/>
    <w:rsid w:val="002609CC"/>
    <w:rsid w:val="00270E94"/>
    <w:rsid w:val="0027449A"/>
    <w:rsid w:val="00281105"/>
    <w:rsid w:val="0029415F"/>
    <w:rsid w:val="002941E4"/>
    <w:rsid w:val="00295D11"/>
    <w:rsid w:val="002A1AFA"/>
    <w:rsid w:val="002A6BCA"/>
    <w:rsid w:val="002B15EF"/>
    <w:rsid w:val="002B2670"/>
    <w:rsid w:val="002C153D"/>
    <w:rsid w:val="002C2628"/>
    <w:rsid w:val="002C2FAC"/>
    <w:rsid w:val="002C36BE"/>
    <w:rsid w:val="002C41ED"/>
    <w:rsid w:val="002C5D56"/>
    <w:rsid w:val="002D2128"/>
    <w:rsid w:val="002E06B9"/>
    <w:rsid w:val="002F184E"/>
    <w:rsid w:val="002F756C"/>
    <w:rsid w:val="0030020B"/>
    <w:rsid w:val="00305273"/>
    <w:rsid w:val="003067B3"/>
    <w:rsid w:val="00310F73"/>
    <w:rsid w:val="00313254"/>
    <w:rsid w:val="00313E92"/>
    <w:rsid w:val="0032089A"/>
    <w:rsid w:val="003216A9"/>
    <w:rsid w:val="00327817"/>
    <w:rsid w:val="003308D9"/>
    <w:rsid w:val="00331D82"/>
    <w:rsid w:val="00332036"/>
    <w:rsid w:val="00332343"/>
    <w:rsid w:val="00333D24"/>
    <w:rsid w:val="00335513"/>
    <w:rsid w:val="003356EA"/>
    <w:rsid w:val="00337A88"/>
    <w:rsid w:val="00337B49"/>
    <w:rsid w:val="00341208"/>
    <w:rsid w:val="0034128E"/>
    <w:rsid w:val="00341E18"/>
    <w:rsid w:val="00341F90"/>
    <w:rsid w:val="003426E1"/>
    <w:rsid w:val="00346D44"/>
    <w:rsid w:val="00350B7F"/>
    <w:rsid w:val="00352886"/>
    <w:rsid w:val="003553A9"/>
    <w:rsid w:val="0035665A"/>
    <w:rsid w:val="00357A6D"/>
    <w:rsid w:val="00360795"/>
    <w:rsid w:val="003637BA"/>
    <w:rsid w:val="003710CE"/>
    <w:rsid w:val="00372C1D"/>
    <w:rsid w:val="00380826"/>
    <w:rsid w:val="00380CCE"/>
    <w:rsid w:val="00383C62"/>
    <w:rsid w:val="00393DEE"/>
    <w:rsid w:val="00394860"/>
    <w:rsid w:val="003956F2"/>
    <w:rsid w:val="003B7513"/>
    <w:rsid w:val="003B7530"/>
    <w:rsid w:val="003C1475"/>
    <w:rsid w:val="003C2228"/>
    <w:rsid w:val="003C2FC0"/>
    <w:rsid w:val="003D002C"/>
    <w:rsid w:val="003D44C1"/>
    <w:rsid w:val="003D4613"/>
    <w:rsid w:val="003D4B9D"/>
    <w:rsid w:val="003D5F9F"/>
    <w:rsid w:val="003D641C"/>
    <w:rsid w:val="003E13BB"/>
    <w:rsid w:val="003E77A7"/>
    <w:rsid w:val="003F64AE"/>
    <w:rsid w:val="00404846"/>
    <w:rsid w:val="00406A69"/>
    <w:rsid w:val="00410472"/>
    <w:rsid w:val="00417647"/>
    <w:rsid w:val="0042681D"/>
    <w:rsid w:val="004277F7"/>
    <w:rsid w:val="00431917"/>
    <w:rsid w:val="0043286B"/>
    <w:rsid w:val="0044094F"/>
    <w:rsid w:val="004419AE"/>
    <w:rsid w:val="004528E5"/>
    <w:rsid w:val="004534EF"/>
    <w:rsid w:val="00456EB3"/>
    <w:rsid w:val="0046073A"/>
    <w:rsid w:val="004664DE"/>
    <w:rsid w:val="004703E0"/>
    <w:rsid w:val="00472249"/>
    <w:rsid w:val="00475F2F"/>
    <w:rsid w:val="004766B5"/>
    <w:rsid w:val="004812FD"/>
    <w:rsid w:val="004903EC"/>
    <w:rsid w:val="00490D40"/>
    <w:rsid w:val="00491FA6"/>
    <w:rsid w:val="00496253"/>
    <w:rsid w:val="004A168F"/>
    <w:rsid w:val="004A1FA1"/>
    <w:rsid w:val="004A5207"/>
    <w:rsid w:val="004A6800"/>
    <w:rsid w:val="004B03FD"/>
    <w:rsid w:val="004B6C2F"/>
    <w:rsid w:val="004C2F91"/>
    <w:rsid w:val="004C4D5A"/>
    <w:rsid w:val="004C5152"/>
    <w:rsid w:val="004C5561"/>
    <w:rsid w:val="004C5D15"/>
    <w:rsid w:val="004D1867"/>
    <w:rsid w:val="004D2606"/>
    <w:rsid w:val="004D3043"/>
    <w:rsid w:val="004D35FF"/>
    <w:rsid w:val="004E03D8"/>
    <w:rsid w:val="004E43B1"/>
    <w:rsid w:val="004E61AA"/>
    <w:rsid w:val="004E7407"/>
    <w:rsid w:val="004F0DEB"/>
    <w:rsid w:val="005069BC"/>
    <w:rsid w:val="005109BC"/>
    <w:rsid w:val="0051302E"/>
    <w:rsid w:val="00514EA8"/>
    <w:rsid w:val="0052673B"/>
    <w:rsid w:val="00530C91"/>
    <w:rsid w:val="00531132"/>
    <w:rsid w:val="00532422"/>
    <w:rsid w:val="00533D19"/>
    <w:rsid w:val="00537621"/>
    <w:rsid w:val="00541653"/>
    <w:rsid w:val="00545980"/>
    <w:rsid w:val="00545FE4"/>
    <w:rsid w:val="005476F4"/>
    <w:rsid w:val="005533A1"/>
    <w:rsid w:val="005533C8"/>
    <w:rsid w:val="00554103"/>
    <w:rsid w:val="00555EAB"/>
    <w:rsid w:val="005567E4"/>
    <w:rsid w:val="00561310"/>
    <w:rsid w:val="0056267B"/>
    <w:rsid w:val="005807FE"/>
    <w:rsid w:val="005814F9"/>
    <w:rsid w:val="00583656"/>
    <w:rsid w:val="00585FCF"/>
    <w:rsid w:val="00587DE5"/>
    <w:rsid w:val="005939AD"/>
    <w:rsid w:val="00595FEA"/>
    <w:rsid w:val="005A0329"/>
    <w:rsid w:val="005A1A6F"/>
    <w:rsid w:val="005A1C47"/>
    <w:rsid w:val="005A2061"/>
    <w:rsid w:val="005A2744"/>
    <w:rsid w:val="005A4B0D"/>
    <w:rsid w:val="005A6A17"/>
    <w:rsid w:val="005B7240"/>
    <w:rsid w:val="005C2AC5"/>
    <w:rsid w:val="005C2C6A"/>
    <w:rsid w:val="005C677E"/>
    <w:rsid w:val="005E1CAA"/>
    <w:rsid w:val="005E2643"/>
    <w:rsid w:val="005F03E6"/>
    <w:rsid w:val="005F1D25"/>
    <w:rsid w:val="005F206B"/>
    <w:rsid w:val="005F294F"/>
    <w:rsid w:val="005F2F88"/>
    <w:rsid w:val="005F6274"/>
    <w:rsid w:val="005F7CC1"/>
    <w:rsid w:val="005F7E58"/>
    <w:rsid w:val="006101DF"/>
    <w:rsid w:val="00613E54"/>
    <w:rsid w:val="006154FB"/>
    <w:rsid w:val="0062028C"/>
    <w:rsid w:val="00621017"/>
    <w:rsid w:val="00623395"/>
    <w:rsid w:val="00632C84"/>
    <w:rsid w:val="006409D1"/>
    <w:rsid w:val="00644B69"/>
    <w:rsid w:val="0064764D"/>
    <w:rsid w:val="00654AFC"/>
    <w:rsid w:val="006608BA"/>
    <w:rsid w:val="006612BA"/>
    <w:rsid w:val="006623B0"/>
    <w:rsid w:val="00663EDC"/>
    <w:rsid w:val="00664627"/>
    <w:rsid w:val="00665B8A"/>
    <w:rsid w:val="00670CD6"/>
    <w:rsid w:val="00682147"/>
    <w:rsid w:val="0068220B"/>
    <w:rsid w:val="006833D2"/>
    <w:rsid w:val="006834EF"/>
    <w:rsid w:val="00683C1D"/>
    <w:rsid w:val="00693EF9"/>
    <w:rsid w:val="00697C85"/>
    <w:rsid w:val="006A7FA6"/>
    <w:rsid w:val="006B0C52"/>
    <w:rsid w:val="006B4A07"/>
    <w:rsid w:val="006B4B4E"/>
    <w:rsid w:val="006B55D6"/>
    <w:rsid w:val="006C1A03"/>
    <w:rsid w:val="006C2DC3"/>
    <w:rsid w:val="006C4219"/>
    <w:rsid w:val="006C7550"/>
    <w:rsid w:val="006D2091"/>
    <w:rsid w:val="006D3595"/>
    <w:rsid w:val="006D3B96"/>
    <w:rsid w:val="006D401F"/>
    <w:rsid w:val="006D45F6"/>
    <w:rsid w:val="006D5524"/>
    <w:rsid w:val="006E10DD"/>
    <w:rsid w:val="006E3CAF"/>
    <w:rsid w:val="006F0C47"/>
    <w:rsid w:val="006F52D4"/>
    <w:rsid w:val="00701A93"/>
    <w:rsid w:val="0070421A"/>
    <w:rsid w:val="00707BCD"/>
    <w:rsid w:val="00710B97"/>
    <w:rsid w:val="00710E1C"/>
    <w:rsid w:val="00711F2A"/>
    <w:rsid w:val="007150CC"/>
    <w:rsid w:val="00717636"/>
    <w:rsid w:val="0072634B"/>
    <w:rsid w:val="00727C32"/>
    <w:rsid w:val="0073372C"/>
    <w:rsid w:val="00735D24"/>
    <w:rsid w:val="0074187C"/>
    <w:rsid w:val="00745C91"/>
    <w:rsid w:val="00747033"/>
    <w:rsid w:val="00751BDD"/>
    <w:rsid w:val="0075401F"/>
    <w:rsid w:val="00757446"/>
    <w:rsid w:val="007600AE"/>
    <w:rsid w:val="00760E69"/>
    <w:rsid w:val="00761699"/>
    <w:rsid w:val="00762947"/>
    <w:rsid w:val="00766641"/>
    <w:rsid w:val="00770C47"/>
    <w:rsid w:val="00772EC9"/>
    <w:rsid w:val="00773A28"/>
    <w:rsid w:val="007759DA"/>
    <w:rsid w:val="00776EC4"/>
    <w:rsid w:val="00777B00"/>
    <w:rsid w:val="0078139D"/>
    <w:rsid w:val="00782276"/>
    <w:rsid w:val="007832ED"/>
    <w:rsid w:val="007945FC"/>
    <w:rsid w:val="00797302"/>
    <w:rsid w:val="007A0476"/>
    <w:rsid w:val="007A107F"/>
    <w:rsid w:val="007A7235"/>
    <w:rsid w:val="007A7849"/>
    <w:rsid w:val="007B5CC4"/>
    <w:rsid w:val="007B6F22"/>
    <w:rsid w:val="007C2605"/>
    <w:rsid w:val="007C2CC0"/>
    <w:rsid w:val="007D453D"/>
    <w:rsid w:val="007D5A69"/>
    <w:rsid w:val="007E09C1"/>
    <w:rsid w:val="007E11BA"/>
    <w:rsid w:val="007E214D"/>
    <w:rsid w:val="007E324F"/>
    <w:rsid w:val="007E73C6"/>
    <w:rsid w:val="007F0BBF"/>
    <w:rsid w:val="007F0DD7"/>
    <w:rsid w:val="007F24A9"/>
    <w:rsid w:val="007F2E07"/>
    <w:rsid w:val="007F62F1"/>
    <w:rsid w:val="00802A35"/>
    <w:rsid w:val="00810BE6"/>
    <w:rsid w:val="00810EA8"/>
    <w:rsid w:val="00816092"/>
    <w:rsid w:val="0081750D"/>
    <w:rsid w:val="008202E8"/>
    <w:rsid w:val="008204C0"/>
    <w:rsid w:val="00820BB3"/>
    <w:rsid w:val="00821B27"/>
    <w:rsid w:val="00821D14"/>
    <w:rsid w:val="00822D3D"/>
    <w:rsid w:val="00825A10"/>
    <w:rsid w:val="008323E9"/>
    <w:rsid w:val="00841C11"/>
    <w:rsid w:val="00844B82"/>
    <w:rsid w:val="00844F5D"/>
    <w:rsid w:val="00852910"/>
    <w:rsid w:val="00852CC2"/>
    <w:rsid w:val="00854FDE"/>
    <w:rsid w:val="008552AD"/>
    <w:rsid w:val="00860399"/>
    <w:rsid w:val="008625BC"/>
    <w:rsid w:val="00863CDD"/>
    <w:rsid w:val="00867105"/>
    <w:rsid w:val="00872463"/>
    <w:rsid w:val="008743AC"/>
    <w:rsid w:val="00875E2B"/>
    <w:rsid w:val="00877C7A"/>
    <w:rsid w:val="00877FCF"/>
    <w:rsid w:val="00880618"/>
    <w:rsid w:val="00883340"/>
    <w:rsid w:val="008842E0"/>
    <w:rsid w:val="00886246"/>
    <w:rsid w:val="00886825"/>
    <w:rsid w:val="0088716F"/>
    <w:rsid w:val="00887313"/>
    <w:rsid w:val="00892492"/>
    <w:rsid w:val="00895587"/>
    <w:rsid w:val="00896A98"/>
    <w:rsid w:val="00896F19"/>
    <w:rsid w:val="008A1D55"/>
    <w:rsid w:val="008A545E"/>
    <w:rsid w:val="008A55BB"/>
    <w:rsid w:val="008B4EEC"/>
    <w:rsid w:val="008B614B"/>
    <w:rsid w:val="008B6E9F"/>
    <w:rsid w:val="008B799A"/>
    <w:rsid w:val="008C01C9"/>
    <w:rsid w:val="008C4D57"/>
    <w:rsid w:val="008C583B"/>
    <w:rsid w:val="008C58A0"/>
    <w:rsid w:val="008C7617"/>
    <w:rsid w:val="008C7FE5"/>
    <w:rsid w:val="008E0575"/>
    <w:rsid w:val="008E06C7"/>
    <w:rsid w:val="008E7A81"/>
    <w:rsid w:val="008F2C72"/>
    <w:rsid w:val="008F2D6C"/>
    <w:rsid w:val="008F3A62"/>
    <w:rsid w:val="008F566D"/>
    <w:rsid w:val="00900279"/>
    <w:rsid w:val="00904A11"/>
    <w:rsid w:val="00905E69"/>
    <w:rsid w:val="00906DC5"/>
    <w:rsid w:val="0091219F"/>
    <w:rsid w:val="00912634"/>
    <w:rsid w:val="0091267A"/>
    <w:rsid w:val="0091468A"/>
    <w:rsid w:val="00914711"/>
    <w:rsid w:val="009230D9"/>
    <w:rsid w:val="00927B81"/>
    <w:rsid w:val="00930556"/>
    <w:rsid w:val="00935522"/>
    <w:rsid w:val="009436FF"/>
    <w:rsid w:val="00944FE8"/>
    <w:rsid w:val="00946DD7"/>
    <w:rsid w:val="0095048B"/>
    <w:rsid w:val="00951360"/>
    <w:rsid w:val="009542B7"/>
    <w:rsid w:val="00956856"/>
    <w:rsid w:val="0095731C"/>
    <w:rsid w:val="00957799"/>
    <w:rsid w:val="00961E67"/>
    <w:rsid w:val="009637E2"/>
    <w:rsid w:val="0096470F"/>
    <w:rsid w:val="009654C4"/>
    <w:rsid w:val="0096632D"/>
    <w:rsid w:val="009733BD"/>
    <w:rsid w:val="009763CE"/>
    <w:rsid w:val="009772F4"/>
    <w:rsid w:val="00977339"/>
    <w:rsid w:val="009834C5"/>
    <w:rsid w:val="00990FE4"/>
    <w:rsid w:val="00992873"/>
    <w:rsid w:val="00997CA6"/>
    <w:rsid w:val="009A000C"/>
    <w:rsid w:val="009A0341"/>
    <w:rsid w:val="009A1526"/>
    <w:rsid w:val="009A7066"/>
    <w:rsid w:val="009A7735"/>
    <w:rsid w:val="009A7904"/>
    <w:rsid w:val="009B2EA9"/>
    <w:rsid w:val="009B586D"/>
    <w:rsid w:val="009B59C4"/>
    <w:rsid w:val="009C05B5"/>
    <w:rsid w:val="009C3B59"/>
    <w:rsid w:val="009C7C46"/>
    <w:rsid w:val="009D0272"/>
    <w:rsid w:val="009D11E8"/>
    <w:rsid w:val="009D19DC"/>
    <w:rsid w:val="009D6085"/>
    <w:rsid w:val="009D7221"/>
    <w:rsid w:val="009D72EA"/>
    <w:rsid w:val="009D76D3"/>
    <w:rsid w:val="009E02A6"/>
    <w:rsid w:val="009E0E82"/>
    <w:rsid w:val="009E69B1"/>
    <w:rsid w:val="009F1999"/>
    <w:rsid w:val="00A04740"/>
    <w:rsid w:val="00A05144"/>
    <w:rsid w:val="00A1208C"/>
    <w:rsid w:val="00A258D1"/>
    <w:rsid w:val="00A33986"/>
    <w:rsid w:val="00A36F10"/>
    <w:rsid w:val="00A37346"/>
    <w:rsid w:val="00A40651"/>
    <w:rsid w:val="00A40EC1"/>
    <w:rsid w:val="00A450C4"/>
    <w:rsid w:val="00A45429"/>
    <w:rsid w:val="00A472A9"/>
    <w:rsid w:val="00A5176E"/>
    <w:rsid w:val="00A5323D"/>
    <w:rsid w:val="00A60DB9"/>
    <w:rsid w:val="00A63DFF"/>
    <w:rsid w:val="00A66075"/>
    <w:rsid w:val="00A71475"/>
    <w:rsid w:val="00A71BFA"/>
    <w:rsid w:val="00A7325F"/>
    <w:rsid w:val="00A74204"/>
    <w:rsid w:val="00A827C1"/>
    <w:rsid w:val="00A83C6B"/>
    <w:rsid w:val="00A900A3"/>
    <w:rsid w:val="00A90325"/>
    <w:rsid w:val="00A92859"/>
    <w:rsid w:val="00A9329D"/>
    <w:rsid w:val="00A9422D"/>
    <w:rsid w:val="00A947DD"/>
    <w:rsid w:val="00AA0626"/>
    <w:rsid w:val="00AA13C5"/>
    <w:rsid w:val="00AA1CFB"/>
    <w:rsid w:val="00AA2464"/>
    <w:rsid w:val="00AA4401"/>
    <w:rsid w:val="00AA4C96"/>
    <w:rsid w:val="00AB0456"/>
    <w:rsid w:val="00AB1569"/>
    <w:rsid w:val="00AB4E85"/>
    <w:rsid w:val="00AB6EAB"/>
    <w:rsid w:val="00AD02CD"/>
    <w:rsid w:val="00AD088C"/>
    <w:rsid w:val="00AD0EA1"/>
    <w:rsid w:val="00AD1502"/>
    <w:rsid w:val="00AD435A"/>
    <w:rsid w:val="00AD4A9A"/>
    <w:rsid w:val="00AD7924"/>
    <w:rsid w:val="00AD7D31"/>
    <w:rsid w:val="00AE1222"/>
    <w:rsid w:val="00AE1519"/>
    <w:rsid w:val="00AE15B3"/>
    <w:rsid w:val="00AE284B"/>
    <w:rsid w:val="00AE3EF3"/>
    <w:rsid w:val="00AE6D57"/>
    <w:rsid w:val="00AE7C02"/>
    <w:rsid w:val="00AF1991"/>
    <w:rsid w:val="00AF66E3"/>
    <w:rsid w:val="00B01BBE"/>
    <w:rsid w:val="00B02307"/>
    <w:rsid w:val="00B04A97"/>
    <w:rsid w:val="00B06678"/>
    <w:rsid w:val="00B10D63"/>
    <w:rsid w:val="00B177C7"/>
    <w:rsid w:val="00B22D65"/>
    <w:rsid w:val="00B23654"/>
    <w:rsid w:val="00B25606"/>
    <w:rsid w:val="00B27474"/>
    <w:rsid w:val="00B31B0D"/>
    <w:rsid w:val="00B31CE1"/>
    <w:rsid w:val="00B324A1"/>
    <w:rsid w:val="00B475FA"/>
    <w:rsid w:val="00B5186D"/>
    <w:rsid w:val="00B51F76"/>
    <w:rsid w:val="00B52286"/>
    <w:rsid w:val="00B52745"/>
    <w:rsid w:val="00B5473C"/>
    <w:rsid w:val="00B557AD"/>
    <w:rsid w:val="00B60A80"/>
    <w:rsid w:val="00B61285"/>
    <w:rsid w:val="00B62038"/>
    <w:rsid w:val="00B62396"/>
    <w:rsid w:val="00B66750"/>
    <w:rsid w:val="00B669C7"/>
    <w:rsid w:val="00B67CE3"/>
    <w:rsid w:val="00B71B4C"/>
    <w:rsid w:val="00B71C85"/>
    <w:rsid w:val="00B71CB8"/>
    <w:rsid w:val="00B7280D"/>
    <w:rsid w:val="00B73302"/>
    <w:rsid w:val="00B75FFC"/>
    <w:rsid w:val="00B81867"/>
    <w:rsid w:val="00B83365"/>
    <w:rsid w:val="00B83C36"/>
    <w:rsid w:val="00B8404D"/>
    <w:rsid w:val="00B841A1"/>
    <w:rsid w:val="00B84FF0"/>
    <w:rsid w:val="00B860C0"/>
    <w:rsid w:val="00B908BE"/>
    <w:rsid w:val="00B93847"/>
    <w:rsid w:val="00B95342"/>
    <w:rsid w:val="00B969A1"/>
    <w:rsid w:val="00BA4D2D"/>
    <w:rsid w:val="00BB4424"/>
    <w:rsid w:val="00BB5E2C"/>
    <w:rsid w:val="00BC0ABF"/>
    <w:rsid w:val="00BC0AE3"/>
    <w:rsid w:val="00BC3E1E"/>
    <w:rsid w:val="00BC4702"/>
    <w:rsid w:val="00BC64E2"/>
    <w:rsid w:val="00BC6BC1"/>
    <w:rsid w:val="00BD3C01"/>
    <w:rsid w:val="00BD4AAE"/>
    <w:rsid w:val="00BD60EC"/>
    <w:rsid w:val="00BD7CEF"/>
    <w:rsid w:val="00BF10B9"/>
    <w:rsid w:val="00BF19CA"/>
    <w:rsid w:val="00BF3667"/>
    <w:rsid w:val="00BF4F78"/>
    <w:rsid w:val="00BF5F4A"/>
    <w:rsid w:val="00C02B05"/>
    <w:rsid w:val="00C03521"/>
    <w:rsid w:val="00C07F5E"/>
    <w:rsid w:val="00C108E7"/>
    <w:rsid w:val="00C12D06"/>
    <w:rsid w:val="00C142C4"/>
    <w:rsid w:val="00C146D0"/>
    <w:rsid w:val="00C21F90"/>
    <w:rsid w:val="00C2389C"/>
    <w:rsid w:val="00C23B38"/>
    <w:rsid w:val="00C25DA9"/>
    <w:rsid w:val="00C319FC"/>
    <w:rsid w:val="00C333E1"/>
    <w:rsid w:val="00C3523D"/>
    <w:rsid w:val="00C37CE9"/>
    <w:rsid w:val="00C43116"/>
    <w:rsid w:val="00C442FF"/>
    <w:rsid w:val="00C45F68"/>
    <w:rsid w:val="00C47C76"/>
    <w:rsid w:val="00C52469"/>
    <w:rsid w:val="00C52AD2"/>
    <w:rsid w:val="00C6304D"/>
    <w:rsid w:val="00C6374F"/>
    <w:rsid w:val="00C65B63"/>
    <w:rsid w:val="00C67CD4"/>
    <w:rsid w:val="00C72A37"/>
    <w:rsid w:val="00C753DA"/>
    <w:rsid w:val="00C76880"/>
    <w:rsid w:val="00C8063D"/>
    <w:rsid w:val="00C84034"/>
    <w:rsid w:val="00C852A4"/>
    <w:rsid w:val="00C853E2"/>
    <w:rsid w:val="00C8617D"/>
    <w:rsid w:val="00C86348"/>
    <w:rsid w:val="00C8726F"/>
    <w:rsid w:val="00C908D9"/>
    <w:rsid w:val="00C932BF"/>
    <w:rsid w:val="00C93CB8"/>
    <w:rsid w:val="00C94DD1"/>
    <w:rsid w:val="00CA481B"/>
    <w:rsid w:val="00CB2F08"/>
    <w:rsid w:val="00CB7DD1"/>
    <w:rsid w:val="00CC473B"/>
    <w:rsid w:val="00CC70E7"/>
    <w:rsid w:val="00CD05DF"/>
    <w:rsid w:val="00CD2497"/>
    <w:rsid w:val="00CD2CF8"/>
    <w:rsid w:val="00CD3DA9"/>
    <w:rsid w:val="00CD4FC8"/>
    <w:rsid w:val="00CE0A1B"/>
    <w:rsid w:val="00CE0AC9"/>
    <w:rsid w:val="00CE1692"/>
    <w:rsid w:val="00CE42AC"/>
    <w:rsid w:val="00CE6294"/>
    <w:rsid w:val="00CF3BA9"/>
    <w:rsid w:val="00CF77F0"/>
    <w:rsid w:val="00D069D3"/>
    <w:rsid w:val="00D150ED"/>
    <w:rsid w:val="00D16099"/>
    <w:rsid w:val="00D16FA9"/>
    <w:rsid w:val="00D178D1"/>
    <w:rsid w:val="00D20A23"/>
    <w:rsid w:val="00D21B78"/>
    <w:rsid w:val="00D22A76"/>
    <w:rsid w:val="00D22B78"/>
    <w:rsid w:val="00D24465"/>
    <w:rsid w:val="00D26704"/>
    <w:rsid w:val="00D312FF"/>
    <w:rsid w:val="00D31A8E"/>
    <w:rsid w:val="00D42465"/>
    <w:rsid w:val="00D47F41"/>
    <w:rsid w:val="00D51ABD"/>
    <w:rsid w:val="00D52CF9"/>
    <w:rsid w:val="00D53212"/>
    <w:rsid w:val="00D56394"/>
    <w:rsid w:val="00D6680B"/>
    <w:rsid w:val="00D7214A"/>
    <w:rsid w:val="00D73895"/>
    <w:rsid w:val="00D81321"/>
    <w:rsid w:val="00D8151C"/>
    <w:rsid w:val="00D8747D"/>
    <w:rsid w:val="00D8773A"/>
    <w:rsid w:val="00D935BB"/>
    <w:rsid w:val="00D95536"/>
    <w:rsid w:val="00DA2058"/>
    <w:rsid w:val="00DA2424"/>
    <w:rsid w:val="00DA4602"/>
    <w:rsid w:val="00DA7CDC"/>
    <w:rsid w:val="00DB14DB"/>
    <w:rsid w:val="00DB156F"/>
    <w:rsid w:val="00DB2DA4"/>
    <w:rsid w:val="00DB3464"/>
    <w:rsid w:val="00DB5154"/>
    <w:rsid w:val="00DB6F5E"/>
    <w:rsid w:val="00DC365D"/>
    <w:rsid w:val="00DC44B1"/>
    <w:rsid w:val="00DC5123"/>
    <w:rsid w:val="00DC5570"/>
    <w:rsid w:val="00DC623F"/>
    <w:rsid w:val="00DD2CF2"/>
    <w:rsid w:val="00DD4B54"/>
    <w:rsid w:val="00DD65EB"/>
    <w:rsid w:val="00DD7A07"/>
    <w:rsid w:val="00DD7B6E"/>
    <w:rsid w:val="00DD7CC0"/>
    <w:rsid w:val="00DE32B7"/>
    <w:rsid w:val="00DE3683"/>
    <w:rsid w:val="00DE4E55"/>
    <w:rsid w:val="00DF1331"/>
    <w:rsid w:val="00DF1C06"/>
    <w:rsid w:val="00DF4672"/>
    <w:rsid w:val="00DF5412"/>
    <w:rsid w:val="00E033C5"/>
    <w:rsid w:val="00E06762"/>
    <w:rsid w:val="00E06FE3"/>
    <w:rsid w:val="00E070E1"/>
    <w:rsid w:val="00E07BD7"/>
    <w:rsid w:val="00E1096C"/>
    <w:rsid w:val="00E119DC"/>
    <w:rsid w:val="00E1395A"/>
    <w:rsid w:val="00E14C0D"/>
    <w:rsid w:val="00E15FF5"/>
    <w:rsid w:val="00E1640B"/>
    <w:rsid w:val="00E174B3"/>
    <w:rsid w:val="00E179F1"/>
    <w:rsid w:val="00E21136"/>
    <w:rsid w:val="00E22051"/>
    <w:rsid w:val="00E230A3"/>
    <w:rsid w:val="00E242E2"/>
    <w:rsid w:val="00E24EAA"/>
    <w:rsid w:val="00E35B51"/>
    <w:rsid w:val="00E364F7"/>
    <w:rsid w:val="00E36B7C"/>
    <w:rsid w:val="00E37B3A"/>
    <w:rsid w:val="00E444D4"/>
    <w:rsid w:val="00E45758"/>
    <w:rsid w:val="00E45C1E"/>
    <w:rsid w:val="00E56778"/>
    <w:rsid w:val="00E570B9"/>
    <w:rsid w:val="00E6040C"/>
    <w:rsid w:val="00E605A1"/>
    <w:rsid w:val="00E61424"/>
    <w:rsid w:val="00E62D54"/>
    <w:rsid w:val="00E6674D"/>
    <w:rsid w:val="00E67109"/>
    <w:rsid w:val="00E6796A"/>
    <w:rsid w:val="00E71F56"/>
    <w:rsid w:val="00E74C7A"/>
    <w:rsid w:val="00E77F6C"/>
    <w:rsid w:val="00E81718"/>
    <w:rsid w:val="00E86EA3"/>
    <w:rsid w:val="00E87A8F"/>
    <w:rsid w:val="00E90F3A"/>
    <w:rsid w:val="00E9359E"/>
    <w:rsid w:val="00E94D8C"/>
    <w:rsid w:val="00E955FF"/>
    <w:rsid w:val="00E97C99"/>
    <w:rsid w:val="00E97D32"/>
    <w:rsid w:val="00EA083A"/>
    <w:rsid w:val="00EA324B"/>
    <w:rsid w:val="00EA547D"/>
    <w:rsid w:val="00EB498F"/>
    <w:rsid w:val="00ED29F1"/>
    <w:rsid w:val="00ED4ED6"/>
    <w:rsid w:val="00EE04D8"/>
    <w:rsid w:val="00EF0A57"/>
    <w:rsid w:val="00F0000F"/>
    <w:rsid w:val="00F03999"/>
    <w:rsid w:val="00F043D3"/>
    <w:rsid w:val="00F044B1"/>
    <w:rsid w:val="00F074D4"/>
    <w:rsid w:val="00F07600"/>
    <w:rsid w:val="00F118F7"/>
    <w:rsid w:val="00F127A6"/>
    <w:rsid w:val="00F1389D"/>
    <w:rsid w:val="00F1496C"/>
    <w:rsid w:val="00F164DC"/>
    <w:rsid w:val="00F16FB2"/>
    <w:rsid w:val="00F236C8"/>
    <w:rsid w:val="00F23CED"/>
    <w:rsid w:val="00F241F7"/>
    <w:rsid w:val="00F272F3"/>
    <w:rsid w:val="00F30978"/>
    <w:rsid w:val="00F3303C"/>
    <w:rsid w:val="00F33114"/>
    <w:rsid w:val="00F33407"/>
    <w:rsid w:val="00F35881"/>
    <w:rsid w:val="00F377A9"/>
    <w:rsid w:val="00F405F5"/>
    <w:rsid w:val="00F407AF"/>
    <w:rsid w:val="00F40F1B"/>
    <w:rsid w:val="00F40FDB"/>
    <w:rsid w:val="00F40FF9"/>
    <w:rsid w:val="00F43083"/>
    <w:rsid w:val="00F43427"/>
    <w:rsid w:val="00F439B9"/>
    <w:rsid w:val="00F43A60"/>
    <w:rsid w:val="00F444D9"/>
    <w:rsid w:val="00F45D65"/>
    <w:rsid w:val="00F45FB9"/>
    <w:rsid w:val="00F50845"/>
    <w:rsid w:val="00F51298"/>
    <w:rsid w:val="00F52106"/>
    <w:rsid w:val="00F530AE"/>
    <w:rsid w:val="00F54206"/>
    <w:rsid w:val="00F56088"/>
    <w:rsid w:val="00F64812"/>
    <w:rsid w:val="00F667B8"/>
    <w:rsid w:val="00F6753E"/>
    <w:rsid w:val="00F71CE1"/>
    <w:rsid w:val="00F72217"/>
    <w:rsid w:val="00F72850"/>
    <w:rsid w:val="00F73E58"/>
    <w:rsid w:val="00F772FD"/>
    <w:rsid w:val="00F86936"/>
    <w:rsid w:val="00F87D05"/>
    <w:rsid w:val="00F9144D"/>
    <w:rsid w:val="00F94B7E"/>
    <w:rsid w:val="00F97BBD"/>
    <w:rsid w:val="00FA3DA0"/>
    <w:rsid w:val="00FA549F"/>
    <w:rsid w:val="00FA68B8"/>
    <w:rsid w:val="00FA72A3"/>
    <w:rsid w:val="00FB2D0D"/>
    <w:rsid w:val="00FB39D3"/>
    <w:rsid w:val="00FB4F39"/>
    <w:rsid w:val="00FC4A04"/>
    <w:rsid w:val="00FC6375"/>
    <w:rsid w:val="00FC78A1"/>
    <w:rsid w:val="00FC7A98"/>
    <w:rsid w:val="00FD0878"/>
    <w:rsid w:val="00FD24C5"/>
    <w:rsid w:val="00FD3583"/>
    <w:rsid w:val="00FE518D"/>
    <w:rsid w:val="00FF0017"/>
    <w:rsid w:val="00FF0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61131"/>
  <w15:docId w15:val="{17F56DB2-A2FD-4BB8-AF36-0CF29265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CDD"/>
  </w:style>
  <w:style w:type="paragraph" w:styleId="Heading1">
    <w:name w:val="heading 1"/>
    <w:basedOn w:val="Normal"/>
    <w:link w:val="Heading1Char"/>
    <w:uiPriority w:val="9"/>
    <w:qFormat/>
    <w:rsid w:val="008871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C3BB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63CD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9">
    <w:name w:val="Pa9"/>
    <w:basedOn w:val="Normal"/>
    <w:next w:val="Normal"/>
    <w:uiPriority w:val="99"/>
    <w:rsid w:val="00863CDD"/>
    <w:pPr>
      <w:autoSpaceDE w:val="0"/>
      <w:autoSpaceDN w:val="0"/>
      <w:adjustRightInd w:val="0"/>
      <w:spacing w:after="0" w:line="211" w:lineRule="atLeast"/>
    </w:pPr>
    <w:rPr>
      <w:rFonts w:ascii="Minion Pro" w:hAnsi="Minion Pro"/>
      <w:sz w:val="24"/>
      <w:szCs w:val="24"/>
    </w:rPr>
  </w:style>
  <w:style w:type="paragraph" w:styleId="NoSpacing">
    <w:name w:val="No Spacing"/>
    <w:uiPriority w:val="1"/>
    <w:qFormat/>
    <w:rsid w:val="00863CDD"/>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63CDD"/>
  </w:style>
  <w:style w:type="table" w:styleId="TableGrid">
    <w:name w:val="Table Grid"/>
    <w:basedOn w:val="TableNormal"/>
    <w:uiPriority w:val="59"/>
    <w:rsid w:val="00863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3CDD"/>
    <w:pPr>
      <w:ind w:left="720"/>
      <w:contextualSpacing/>
    </w:pPr>
  </w:style>
  <w:style w:type="character" w:customStyle="1" w:styleId="A2">
    <w:name w:val="A2"/>
    <w:uiPriority w:val="99"/>
    <w:rsid w:val="00863CDD"/>
    <w:rPr>
      <w:rFonts w:cs="Minion Pro"/>
      <w:color w:val="000000"/>
      <w:sz w:val="18"/>
      <w:szCs w:val="18"/>
    </w:rPr>
  </w:style>
  <w:style w:type="paragraph" w:styleId="BalloonText">
    <w:name w:val="Balloon Text"/>
    <w:basedOn w:val="Normal"/>
    <w:link w:val="BalloonTextChar"/>
    <w:uiPriority w:val="99"/>
    <w:semiHidden/>
    <w:unhideWhenUsed/>
    <w:rsid w:val="00863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CDD"/>
    <w:rPr>
      <w:rFonts w:ascii="Tahoma" w:hAnsi="Tahoma" w:cs="Tahoma"/>
      <w:sz w:val="16"/>
      <w:szCs w:val="16"/>
    </w:rPr>
  </w:style>
  <w:style w:type="character" w:customStyle="1" w:styleId="A4">
    <w:name w:val="A4"/>
    <w:uiPriority w:val="99"/>
    <w:rsid w:val="00863CDD"/>
    <w:rPr>
      <w:color w:val="000000"/>
      <w:sz w:val="16"/>
      <w:szCs w:val="16"/>
    </w:rPr>
  </w:style>
  <w:style w:type="character" w:styleId="Hyperlink">
    <w:name w:val="Hyperlink"/>
    <w:basedOn w:val="DefaultParagraphFont"/>
    <w:uiPriority w:val="99"/>
    <w:unhideWhenUsed/>
    <w:rsid w:val="00DE32B7"/>
    <w:rPr>
      <w:color w:val="0000FF" w:themeColor="hyperlink"/>
      <w:u w:val="single"/>
    </w:rPr>
  </w:style>
  <w:style w:type="character" w:customStyle="1" w:styleId="Heading1Char">
    <w:name w:val="Heading 1 Char"/>
    <w:basedOn w:val="DefaultParagraphFont"/>
    <w:link w:val="Heading1"/>
    <w:uiPriority w:val="9"/>
    <w:rsid w:val="0088716F"/>
    <w:rPr>
      <w:rFonts w:ascii="Times New Roman" w:eastAsia="Times New Roman" w:hAnsi="Times New Roman" w:cs="Times New Roman"/>
      <w:b/>
      <w:bCs/>
      <w:kern w:val="36"/>
      <w:sz w:val="48"/>
      <w:szCs w:val="48"/>
    </w:rPr>
  </w:style>
  <w:style w:type="table" w:styleId="LightList-Accent6">
    <w:name w:val="Light List Accent 6"/>
    <w:basedOn w:val="TableNormal"/>
    <w:uiPriority w:val="61"/>
    <w:rsid w:val="00AD088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Shading1-Accent6">
    <w:name w:val="Medium Shading 1 Accent 6"/>
    <w:basedOn w:val="TableNormal"/>
    <w:uiPriority w:val="63"/>
    <w:rsid w:val="00AD088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852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CC2"/>
  </w:style>
  <w:style w:type="paragraph" w:styleId="Footer">
    <w:name w:val="footer"/>
    <w:basedOn w:val="Normal"/>
    <w:link w:val="FooterChar"/>
    <w:uiPriority w:val="99"/>
    <w:unhideWhenUsed/>
    <w:rsid w:val="00852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CC2"/>
  </w:style>
  <w:style w:type="character" w:styleId="Strong">
    <w:name w:val="Strong"/>
    <w:basedOn w:val="DefaultParagraphFont"/>
    <w:uiPriority w:val="22"/>
    <w:qFormat/>
    <w:rsid w:val="00AA4C96"/>
    <w:rPr>
      <w:b/>
      <w:bCs/>
    </w:rPr>
  </w:style>
  <w:style w:type="character" w:customStyle="1" w:styleId="A5">
    <w:name w:val="A5"/>
    <w:uiPriority w:val="99"/>
    <w:rsid w:val="00CD2CF8"/>
    <w:rPr>
      <w:rFonts w:cs="Minion Pro"/>
      <w:color w:val="000000"/>
      <w:sz w:val="10"/>
      <w:szCs w:val="10"/>
    </w:rPr>
  </w:style>
  <w:style w:type="character" w:customStyle="1" w:styleId="A10">
    <w:name w:val="A10"/>
    <w:uiPriority w:val="99"/>
    <w:rsid w:val="00CD2CF8"/>
    <w:rPr>
      <w:rFonts w:cs="Univers LT Std"/>
      <w:color w:val="000000"/>
      <w:sz w:val="14"/>
      <w:szCs w:val="14"/>
    </w:rPr>
  </w:style>
  <w:style w:type="character" w:customStyle="1" w:styleId="st">
    <w:name w:val="st"/>
    <w:basedOn w:val="DefaultParagraphFont"/>
    <w:rsid w:val="00F71CE1"/>
  </w:style>
  <w:style w:type="character" w:styleId="Emphasis">
    <w:name w:val="Emphasis"/>
    <w:basedOn w:val="DefaultParagraphFont"/>
    <w:uiPriority w:val="20"/>
    <w:qFormat/>
    <w:rsid w:val="00F71CE1"/>
    <w:rPr>
      <w:i/>
      <w:iCs/>
    </w:rPr>
  </w:style>
  <w:style w:type="character" w:customStyle="1" w:styleId="highwire-cite-metadata-issue">
    <w:name w:val="highwire-cite-metadata-issue"/>
    <w:basedOn w:val="DefaultParagraphFont"/>
    <w:rsid w:val="00877C7A"/>
  </w:style>
  <w:style w:type="character" w:customStyle="1" w:styleId="highwire-cite-metadata-pages">
    <w:name w:val="highwire-cite-metadata-pages"/>
    <w:basedOn w:val="DefaultParagraphFont"/>
    <w:rsid w:val="00877C7A"/>
  </w:style>
  <w:style w:type="character" w:customStyle="1" w:styleId="label">
    <w:name w:val="label"/>
    <w:basedOn w:val="DefaultParagraphFont"/>
    <w:rsid w:val="00877C7A"/>
  </w:style>
  <w:style w:type="character" w:customStyle="1" w:styleId="zmlenmeyenBahsetme1">
    <w:name w:val="Çözümlenmeyen Bahsetme1"/>
    <w:basedOn w:val="DefaultParagraphFont"/>
    <w:uiPriority w:val="99"/>
    <w:semiHidden/>
    <w:unhideWhenUsed/>
    <w:rsid w:val="00F35881"/>
    <w:rPr>
      <w:color w:val="605E5C"/>
      <w:shd w:val="clear" w:color="auto" w:fill="E1DFDD"/>
    </w:rPr>
  </w:style>
  <w:style w:type="character" w:styleId="CommentReference">
    <w:name w:val="annotation reference"/>
    <w:basedOn w:val="DefaultParagraphFont"/>
    <w:uiPriority w:val="99"/>
    <w:semiHidden/>
    <w:unhideWhenUsed/>
    <w:rsid w:val="00C94DD1"/>
    <w:rPr>
      <w:sz w:val="16"/>
      <w:szCs w:val="16"/>
    </w:rPr>
  </w:style>
  <w:style w:type="paragraph" w:styleId="CommentText">
    <w:name w:val="annotation text"/>
    <w:basedOn w:val="Normal"/>
    <w:link w:val="CommentTextChar"/>
    <w:uiPriority w:val="99"/>
    <w:semiHidden/>
    <w:unhideWhenUsed/>
    <w:rsid w:val="00C94DD1"/>
    <w:pPr>
      <w:spacing w:line="240" w:lineRule="auto"/>
    </w:pPr>
    <w:rPr>
      <w:sz w:val="20"/>
      <w:szCs w:val="20"/>
    </w:rPr>
  </w:style>
  <w:style w:type="character" w:customStyle="1" w:styleId="CommentTextChar">
    <w:name w:val="Comment Text Char"/>
    <w:basedOn w:val="DefaultParagraphFont"/>
    <w:link w:val="CommentText"/>
    <w:uiPriority w:val="99"/>
    <w:semiHidden/>
    <w:rsid w:val="00C94DD1"/>
    <w:rPr>
      <w:sz w:val="20"/>
      <w:szCs w:val="20"/>
    </w:rPr>
  </w:style>
  <w:style w:type="paragraph" w:styleId="CommentSubject">
    <w:name w:val="annotation subject"/>
    <w:basedOn w:val="CommentText"/>
    <w:next w:val="CommentText"/>
    <w:link w:val="CommentSubjectChar"/>
    <w:uiPriority w:val="99"/>
    <w:semiHidden/>
    <w:unhideWhenUsed/>
    <w:rsid w:val="00C94DD1"/>
    <w:rPr>
      <w:b/>
      <w:bCs/>
    </w:rPr>
  </w:style>
  <w:style w:type="character" w:customStyle="1" w:styleId="CommentSubjectChar">
    <w:name w:val="Comment Subject Char"/>
    <w:basedOn w:val="CommentTextChar"/>
    <w:link w:val="CommentSubject"/>
    <w:uiPriority w:val="99"/>
    <w:semiHidden/>
    <w:rsid w:val="00C94DD1"/>
    <w:rPr>
      <w:b/>
      <w:bCs/>
      <w:sz w:val="20"/>
      <w:szCs w:val="20"/>
    </w:rPr>
  </w:style>
  <w:style w:type="paragraph" w:customStyle="1" w:styleId="loaitem">
    <w:name w:val="loa__item"/>
    <w:basedOn w:val="Normal"/>
    <w:rsid w:val="00B22D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journal">
    <w:name w:val="article-header__journal"/>
    <w:basedOn w:val="DefaultParagraphFont"/>
    <w:rsid w:val="00B22D65"/>
  </w:style>
  <w:style w:type="character" w:customStyle="1" w:styleId="cit">
    <w:name w:val="cit"/>
    <w:basedOn w:val="DefaultParagraphFont"/>
    <w:rsid w:val="003356EA"/>
  </w:style>
  <w:style w:type="paragraph" w:styleId="BodyText">
    <w:name w:val="Body Text"/>
    <w:basedOn w:val="Normal"/>
    <w:link w:val="BodyTextChar"/>
    <w:uiPriority w:val="1"/>
    <w:qFormat/>
    <w:rsid w:val="005F03E6"/>
    <w:pPr>
      <w:widowControl w:val="0"/>
      <w:spacing w:after="0" w:line="240" w:lineRule="auto"/>
      <w:ind w:left="112"/>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F03E6"/>
    <w:rPr>
      <w:rFonts w:ascii="Times New Roman" w:eastAsia="Times New Roman" w:hAnsi="Times New Roman"/>
      <w:sz w:val="24"/>
      <w:szCs w:val="24"/>
    </w:rPr>
  </w:style>
  <w:style w:type="paragraph" w:customStyle="1" w:styleId="TableParagraph">
    <w:name w:val="Table Paragraph"/>
    <w:basedOn w:val="Normal"/>
    <w:uiPriority w:val="1"/>
    <w:qFormat/>
    <w:rsid w:val="005F03E6"/>
    <w:pPr>
      <w:widowControl w:val="0"/>
      <w:spacing w:after="0" w:line="240" w:lineRule="auto"/>
    </w:pPr>
  </w:style>
  <w:style w:type="character" w:customStyle="1" w:styleId="a">
    <w:name w:val="a"/>
    <w:basedOn w:val="DefaultParagraphFont"/>
    <w:rsid w:val="0081750D"/>
  </w:style>
  <w:style w:type="character" w:customStyle="1" w:styleId="l6">
    <w:name w:val="l6"/>
    <w:basedOn w:val="DefaultParagraphFont"/>
    <w:rsid w:val="0081750D"/>
  </w:style>
  <w:style w:type="character" w:customStyle="1" w:styleId="Heading2Char">
    <w:name w:val="Heading 2 Char"/>
    <w:basedOn w:val="DefaultParagraphFont"/>
    <w:link w:val="Heading2"/>
    <w:uiPriority w:val="9"/>
    <w:semiHidden/>
    <w:rsid w:val="000C3BB6"/>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735D24"/>
    <w:pPr>
      <w:spacing w:after="0" w:line="240" w:lineRule="auto"/>
    </w:pPr>
  </w:style>
  <w:style w:type="character" w:customStyle="1" w:styleId="mixed-citation">
    <w:name w:val="mixed-citation"/>
    <w:basedOn w:val="DefaultParagraphFont"/>
    <w:rsid w:val="00F9144D"/>
  </w:style>
  <w:style w:type="character" w:styleId="LineNumber">
    <w:name w:val="line number"/>
    <w:basedOn w:val="DefaultParagraphFont"/>
    <w:uiPriority w:val="99"/>
    <w:semiHidden/>
    <w:unhideWhenUsed/>
    <w:rsid w:val="007D4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46773">
      <w:bodyDiv w:val="1"/>
      <w:marLeft w:val="0"/>
      <w:marRight w:val="0"/>
      <w:marTop w:val="0"/>
      <w:marBottom w:val="0"/>
      <w:divBdr>
        <w:top w:val="none" w:sz="0" w:space="0" w:color="auto"/>
        <w:left w:val="none" w:sz="0" w:space="0" w:color="auto"/>
        <w:bottom w:val="none" w:sz="0" w:space="0" w:color="auto"/>
        <w:right w:val="none" w:sz="0" w:space="0" w:color="auto"/>
      </w:divBdr>
      <w:divsChild>
        <w:div w:id="258300414">
          <w:marLeft w:val="0"/>
          <w:marRight w:val="0"/>
          <w:marTop w:val="0"/>
          <w:marBottom w:val="0"/>
          <w:divBdr>
            <w:top w:val="none" w:sz="0" w:space="0" w:color="auto"/>
            <w:left w:val="none" w:sz="0" w:space="0" w:color="auto"/>
            <w:bottom w:val="none" w:sz="0" w:space="0" w:color="auto"/>
            <w:right w:val="none" w:sz="0" w:space="0" w:color="auto"/>
          </w:divBdr>
          <w:divsChild>
            <w:div w:id="137731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19691">
      <w:bodyDiv w:val="1"/>
      <w:marLeft w:val="0"/>
      <w:marRight w:val="0"/>
      <w:marTop w:val="0"/>
      <w:marBottom w:val="0"/>
      <w:divBdr>
        <w:top w:val="none" w:sz="0" w:space="0" w:color="auto"/>
        <w:left w:val="none" w:sz="0" w:space="0" w:color="auto"/>
        <w:bottom w:val="none" w:sz="0" w:space="0" w:color="auto"/>
        <w:right w:val="none" w:sz="0" w:space="0" w:color="auto"/>
      </w:divBdr>
    </w:div>
    <w:div w:id="95100259">
      <w:bodyDiv w:val="1"/>
      <w:marLeft w:val="0"/>
      <w:marRight w:val="0"/>
      <w:marTop w:val="0"/>
      <w:marBottom w:val="0"/>
      <w:divBdr>
        <w:top w:val="none" w:sz="0" w:space="0" w:color="auto"/>
        <w:left w:val="none" w:sz="0" w:space="0" w:color="auto"/>
        <w:bottom w:val="none" w:sz="0" w:space="0" w:color="auto"/>
        <w:right w:val="none" w:sz="0" w:space="0" w:color="auto"/>
      </w:divBdr>
    </w:div>
    <w:div w:id="133258197">
      <w:bodyDiv w:val="1"/>
      <w:marLeft w:val="0"/>
      <w:marRight w:val="0"/>
      <w:marTop w:val="0"/>
      <w:marBottom w:val="0"/>
      <w:divBdr>
        <w:top w:val="none" w:sz="0" w:space="0" w:color="auto"/>
        <w:left w:val="none" w:sz="0" w:space="0" w:color="auto"/>
        <w:bottom w:val="none" w:sz="0" w:space="0" w:color="auto"/>
        <w:right w:val="none" w:sz="0" w:space="0" w:color="auto"/>
      </w:divBdr>
      <w:divsChild>
        <w:div w:id="2036032769">
          <w:marLeft w:val="0"/>
          <w:marRight w:val="0"/>
          <w:marTop w:val="0"/>
          <w:marBottom w:val="0"/>
          <w:divBdr>
            <w:top w:val="none" w:sz="0" w:space="0" w:color="auto"/>
            <w:left w:val="none" w:sz="0" w:space="0" w:color="auto"/>
            <w:bottom w:val="none" w:sz="0" w:space="0" w:color="auto"/>
            <w:right w:val="none" w:sz="0" w:space="0" w:color="auto"/>
          </w:divBdr>
          <w:divsChild>
            <w:div w:id="84852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2626">
      <w:bodyDiv w:val="1"/>
      <w:marLeft w:val="0"/>
      <w:marRight w:val="0"/>
      <w:marTop w:val="0"/>
      <w:marBottom w:val="0"/>
      <w:divBdr>
        <w:top w:val="none" w:sz="0" w:space="0" w:color="auto"/>
        <w:left w:val="none" w:sz="0" w:space="0" w:color="auto"/>
        <w:bottom w:val="none" w:sz="0" w:space="0" w:color="auto"/>
        <w:right w:val="none" w:sz="0" w:space="0" w:color="auto"/>
      </w:divBdr>
      <w:divsChild>
        <w:div w:id="628752921">
          <w:marLeft w:val="432"/>
          <w:marRight w:val="0"/>
          <w:marTop w:val="106"/>
          <w:marBottom w:val="0"/>
          <w:divBdr>
            <w:top w:val="none" w:sz="0" w:space="0" w:color="auto"/>
            <w:left w:val="none" w:sz="0" w:space="0" w:color="auto"/>
            <w:bottom w:val="none" w:sz="0" w:space="0" w:color="auto"/>
            <w:right w:val="none" w:sz="0" w:space="0" w:color="auto"/>
          </w:divBdr>
        </w:div>
      </w:divsChild>
    </w:div>
    <w:div w:id="205914607">
      <w:bodyDiv w:val="1"/>
      <w:marLeft w:val="0"/>
      <w:marRight w:val="0"/>
      <w:marTop w:val="0"/>
      <w:marBottom w:val="0"/>
      <w:divBdr>
        <w:top w:val="none" w:sz="0" w:space="0" w:color="auto"/>
        <w:left w:val="none" w:sz="0" w:space="0" w:color="auto"/>
        <w:bottom w:val="none" w:sz="0" w:space="0" w:color="auto"/>
        <w:right w:val="none" w:sz="0" w:space="0" w:color="auto"/>
      </w:divBdr>
      <w:divsChild>
        <w:div w:id="1038700983">
          <w:marLeft w:val="0"/>
          <w:marRight w:val="0"/>
          <w:marTop w:val="0"/>
          <w:marBottom w:val="0"/>
          <w:divBdr>
            <w:top w:val="none" w:sz="0" w:space="0" w:color="auto"/>
            <w:left w:val="none" w:sz="0" w:space="0" w:color="auto"/>
            <w:bottom w:val="none" w:sz="0" w:space="0" w:color="auto"/>
            <w:right w:val="none" w:sz="0" w:space="0" w:color="auto"/>
          </w:divBdr>
        </w:div>
        <w:div w:id="2042318292">
          <w:marLeft w:val="0"/>
          <w:marRight w:val="0"/>
          <w:marTop w:val="0"/>
          <w:marBottom w:val="0"/>
          <w:divBdr>
            <w:top w:val="none" w:sz="0" w:space="0" w:color="auto"/>
            <w:left w:val="none" w:sz="0" w:space="0" w:color="auto"/>
            <w:bottom w:val="none" w:sz="0" w:space="0" w:color="auto"/>
            <w:right w:val="none" w:sz="0" w:space="0" w:color="auto"/>
          </w:divBdr>
        </w:div>
        <w:div w:id="1848593021">
          <w:marLeft w:val="0"/>
          <w:marRight w:val="0"/>
          <w:marTop w:val="0"/>
          <w:marBottom w:val="0"/>
          <w:divBdr>
            <w:top w:val="none" w:sz="0" w:space="0" w:color="auto"/>
            <w:left w:val="none" w:sz="0" w:space="0" w:color="auto"/>
            <w:bottom w:val="none" w:sz="0" w:space="0" w:color="auto"/>
            <w:right w:val="none" w:sz="0" w:space="0" w:color="auto"/>
          </w:divBdr>
        </w:div>
        <w:div w:id="1137844126">
          <w:marLeft w:val="0"/>
          <w:marRight w:val="0"/>
          <w:marTop w:val="0"/>
          <w:marBottom w:val="0"/>
          <w:divBdr>
            <w:top w:val="none" w:sz="0" w:space="0" w:color="auto"/>
            <w:left w:val="none" w:sz="0" w:space="0" w:color="auto"/>
            <w:bottom w:val="none" w:sz="0" w:space="0" w:color="auto"/>
            <w:right w:val="none" w:sz="0" w:space="0" w:color="auto"/>
          </w:divBdr>
        </w:div>
      </w:divsChild>
    </w:div>
    <w:div w:id="232206573">
      <w:bodyDiv w:val="1"/>
      <w:marLeft w:val="0"/>
      <w:marRight w:val="0"/>
      <w:marTop w:val="0"/>
      <w:marBottom w:val="0"/>
      <w:divBdr>
        <w:top w:val="none" w:sz="0" w:space="0" w:color="auto"/>
        <w:left w:val="none" w:sz="0" w:space="0" w:color="auto"/>
        <w:bottom w:val="none" w:sz="0" w:space="0" w:color="auto"/>
        <w:right w:val="none" w:sz="0" w:space="0" w:color="auto"/>
      </w:divBdr>
      <w:divsChild>
        <w:div w:id="896814973">
          <w:marLeft w:val="0"/>
          <w:marRight w:val="0"/>
          <w:marTop w:val="0"/>
          <w:marBottom w:val="0"/>
          <w:divBdr>
            <w:top w:val="none" w:sz="0" w:space="0" w:color="auto"/>
            <w:left w:val="none" w:sz="0" w:space="0" w:color="auto"/>
            <w:bottom w:val="none" w:sz="0" w:space="0" w:color="auto"/>
            <w:right w:val="none" w:sz="0" w:space="0" w:color="auto"/>
          </w:divBdr>
        </w:div>
        <w:div w:id="1042707275">
          <w:marLeft w:val="0"/>
          <w:marRight w:val="0"/>
          <w:marTop w:val="0"/>
          <w:marBottom w:val="0"/>
          <w:divBdr>
            <w:top w:val="none" w:sz="0" w:space="0" w:color="auto"/>
            <w:left w:val="none" w:sz="0" w:space="0" w:color="auto"/>
            <w:bottom w:val="none" w:sz="0" w:space="0" w:color="auto"/>
            <w:right w:val="none" w:sz="0" w:space="0" w:color="auto"/>
          </w:divBdr>
        </w:div>
      </w:divsChild>
    </w:div>
    <w:div w:id="399987133">
      <w:bodyDiv w:val="1"/>
      <w:marLeft w:val="0"/>
      <w:marRight w:val="0"/>
      <w:marTop w:val="0"/>
      <w:marBottom w:val="0"/>
      <w:divBdr>
        <w:top w:val="none" w:sz="0" w:space="0" w:color="auto"/>
        <w:left w:val="none" w:sz="0" w:space="0" w:color="auto"/>
        <w:bottom w:val="none" w:sz="0" w:space="0" w:color="auto"/>
        <w:right w:val="none" w:sz="0" w:space="0" w:color="auto"/>
      </w:divBdr>
    </w:div>
    <w:div w:id="407387912">
      <w:bodyDiv w:val="1"/>
      <w:marLeft w:val="0"/>
      <w:marRight w:val="0"/>
      <w:marTop w:val="0"/>
      <w:marBottom w:val="0"/>
      <w:divBdr>
        <w:top w:val="none" w:sz="0" w:space="0" w:color="auto"/>
        <w:left w:val="none" w:sz="0" w:space="0" w:color="auto"/>
        <w:bottom w:val="none" w:sz="0" w:space="0" w:color="auto"/>
        <w:right w:val="none" w:sz="0" w:space="0" w:color="auto"/>
      </w:divBdr>
    </w:div>
    <w:div w:id="542448074">
      <w:bodyDiv w:val="1"/>
      <w:marLeft w:val="0"/>
      <w:marRight w:val="0"/>
      <w:marTop w:val="0"/>
      <w:marBottom w:val="0"/>
      <w:divBdr>
        <w:top w:val="none" w:sz="0" w:space="0" w:color="auto"/>
        <w:left w:val="none" w:sz="0" w:space="0" w:color="auto"/>
        <w:bottom w:val="none" w:sz="0" w:space="0" w:color="auto"/>
        <w:right w:val="none" w:sz="0" w:space="0" w:color="auto"/>
      </w:divBdr>
      <w:divsChild>
        <w:div w:id="1504121284">
          <w:marLeft w:val="0"/>
          <w:marRight w:val="0"/>
          <w:marTop w:val="0"/>
          <w:marBottom w:val="0"/>
          <w:divBdr>
            <w:top w:val="none" w:sz="0" w:space="0" w:color="auto"/>
            <w:left w:val="none" w:sz="0" w:space="0" w:color="auto"/>
            <w:bottom w:val="none" w:sz="0" w:space="0" w:color="auto"/>
            <w:right w:val="none" w:sz="0" w:space="0" w:color="auto"/>
          </w:divBdr>
          <w:divsChild>
            <w:div w:id="8051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46594">
      <w:bodyDiv w:val="1"/>
      <w:marLeft w:val="0"/>
      <w:marRight w:val="0"/>
      <w:marTop w:val="0"/>
      <w:marBottom w:val="0"/>
      <w:divBdr>
        <w:top w:val="none" w:sz="0" w:space="0" w:color="auto"/>
        <w:left w:val="none" w:sz="0" w:space="0" w:color="auto"/>
        <w:bottom w:val="none" w:sz="0" w:space="0" w:color="auto"/>
        <w:right w:val="none" w:sz="0" w:space="0" w:color="auto"/>
      </w:divBdr>
      <w:divsChild>
        <w:div w:id="1304310067">
          <w:marLeft w:val="0"/>
          <w:marRight w:val="0"/>
          <w:marTop w:val="0"/>
          <w:marBottom w:val="0"/>
          <w:divBdr>
            <w:top w:val="none" w:sz="0" w:space="0" w:color="auto"/>
            <w:left w:val="none" w:sz="0" w:space="0" w:color="auto"/>
            <w:bottom w:val="none" w:sz="0" w:space="0" w:color="auto"/>
            <w:right w:val="none" w:sz="0" w:space="0" w:color="auto"/>
          </w:divBdr>
        </w:div>
        <w:div w:id="2057923867">
          <w:marLeft w:val="0"/>
          <w:marRight w:val="0"/>
          <w:marTop w:val="0"/>
          <w:marBottom w:val="0"/>
          <w:divBdr>
            <w:top w:val="none" w:sz="0" w:space="0" w:color="auto"/>
            <w:left w:val="none" w:sz="0" w:space="0" w:color="auto"/>
            <w:bottom w:val="none" w:sz="0" w:space="0" w:color="auto"/>
            <w:right w:val="none" w:sz="0" w:space="0" w:color="auto"/>
          </w:divBdr>
        </w:div>
        <w:div w:id="1148009418">
          <w:marLeft w:val="0"/>
          <w:marRight w:val="0"/>
          <w:marTop w:val="0"/>
          <w:marBottom w:val="0"/>
          <w:divBdr>
            <w:top w:val="none" w:sz="0" w:space="0" w:color="auto"/>
            <w:left w:val="none" w:sz="0" w:space="0" w:color="auto"/>
            <w:bottom w:val="none" w:sz="0" w:space="0" w:color="auto"/>
            <w:right w:val="none" w:sz="0" w:space="0" w:color="auto"/>
          </w:divBdr>
        </w:div>
        <w:div w:id="1257641124">
          <w:marLeft w:val="0"/>
          <w:marRight w:val="0"/>
          <w:marTop w:val="0"/>
          <w:marBottom w:val="0"/>
          <w:divBdr>
            <w:top w:val="none" w:sz="0" w:space="0" w:color="auto"/>
            <w:left w:val="none" w:sz="0" w:space="0" w:color="auto"/>
            <w:bottom w:val="none" w:sz="0" w:space="0" w:color="auto"/>
            <w:right w:val="none" w:sz="0" w:space="0" w:color="auto"/>
          </w:divBdr>
        </w:div>
        <w:div w:id="1526091656">
          <w:marLeft w:val="0"/>
          <w:marRight w:val="0"/>
          <w:marTop w:val="0"/>
          <w:marBottom w:val="0"/>
          <w:divBdr>
            <w:top w:val="none" w:sz="0" w:space="0" w:color="auto"/>
            <w:left w:val="none" w:sz="0" w:space="0" w:color="auto"/>
            <w:bottom w:val="none" w:sz="0" w:space="0" w:color="auto"/>
            <w:right w:val="none" w:sz="0" w:space="0" w:color="auto"/>
          </w:divBdr>
        </w:div>
      </w:divsChild>
    </w:div>
    <w:div w:id="600844265">
      <w:bodyDiv w:val="1"/>
      <w:marLeft w:val="0"/>
      <w:marRight w:val="0"/>
      <w:marTop w:val="0"/>
      <w:marBottom w:val="0"/>
      <w:divBdr>
        <w:top w:val="none" w:sz="0" w:space="0" w:color="auto"/>
        <w:left w:val="none" w:sz="0" w:space="0" w:color="auto"/>
        <w:bottom w:val="none" w:sz="0" w:space="0" w:color="auto"/>
        <w:right w:val="none" w:sz="0" w:space="0" w:color="auto"/>
      </w:divBdr>
    </w:div>
    <w:div w:id="613243932">
      <w:bodyDiv w:val="1"/>
      <w:marLeft w:val="0"/>
      <w:marRight w:val="0"/>
      <w:marTop w:val="0"/>
      <w:marBottom w:val="0"/>
      <w:divBdr>
        <w:top w:val="none" w:sz="0" w:space="0" w:color="auto"/>
        <w:left w:val="none" w:sz="0" w:space="0" w:color="auto"/>
        <w:bottom w:val="none" w:sz="0" w:space="0" w:color="auto"/>
        <w:right w:val="none" w:sz="0" w:space="0" w:color="auto"/>
      </w:divBdr>
    </w:div>
    <w:div w:id="667514642">
      <w:bodyDiv w:val="1"/>
      <w:marLeft w:val="0"/>
      <w:marRight w:val="0"/>
      <w:marTop w:val="0"/>
      <w:marBottom w:val="0"/>
      <w:divBdr>
        <w:top w:val="none" w:sz="0" w:space="0" w:color="auto"/>
        <w:left w:val="none" w:sz="0" w:space="0" w:color="auto"/>
        <w:bottom w:val="none" w:sz="0" w:space="0" w:color="auto"/>
        <w:right w:val="none" w:sz="0" w:space="0" w:color="auto"/>
      </w:divBdr>
    </w:div>
    <w:div w:id="686445999">
      <w:bodyDiv w:val="1"/>
      <w:marLeft w:val="0"/>
      <w:marRight w:val="0"/>
      <w:marTop w:val="0"/>
      <w:marBottom w:val="0"/>
      <w:divBdr>
        <w:top w:val="none" w:sz="0" w:space="0" w:color="auto"/>
        <w:left w:val="none" w:sz="0" w:space="0" w:color="auto"/>
        <w:bottom w:val="none" w:sz="0" w:space="0" w:color="auto"/>
        <w:right w:val="none" w:sz="0" w:space="0" w:color="auto"/>
      </w:divBdr>
    </w:div>
    <w:div w:id="720056569">
      <w:bodyDiv w:val="1"/>
      <w:marLeft w:val="0"/>
      <w:marRight w:val="0"/>
      <w:marTop w:val="0"/>
      <w:marBottom w:val="0"/>
      <w:divBdr>
        <w:top w:val="none" w:sz="0" w:space="0" w:color="auto"/>
        <w:left w:val="none" w:sz="0" w:space="0" w:color="auto"/>
        <w:bottom w:val="none" w:sz="0" w:space="0" w:color="auto"/>
        <w:right w:val="none" w:sz="0" w:space="0" w:color="auto"/>
      </w:divBdr>
    </w:div>
    <w:div w:id="729160568">
      <w:bodyDiv w:val="1"/>
      <w:marLeft w:val="0"/>
      <w:marRight w:val="0"/>
      <w:marTop w:val="0"/>
      <w:marBottom w:val="0"/>
      <w:divBdr>
        <w:top w:val="none" w:sz="0" w:space="0" w:color="auto"/>
        <w:left w:val="none" w:sz="0" w:space="0" w:color="auto"/>
        <w:bottom w:val="none" w:sz="0" w:space="0" w:color="auto"/>
        <w:right w:val="none" w:sz="0" w:space="0" w:color="auto"/>
      </w:divBdr>
    </w:div>
    <w:div w:id="784815291">
      <w:bodyDiv w:val="1"/>
      <w:marLeft w:val="0"/>
      <w:marRight w:val="0"/>
      <w:marTop w:val="0"/>
      <w:marBottom w:val="0"/>
      <w:divBdr>
        <w:top w:val="none" w:sz="0" w:space="0" w:color="auto"/>
        <w:left w:val="none" w:sz="0" w:space="0" w:color="auto"/>
        <w:bottom w:val="none" w:sz="0" w:space="0" w:color="auto"/>
        <w:right w:val="none" w:sz="0" w:space="0" w:color="auto"/>
      </w:divBdr>
    </w:div>
    <w:div w:id="818152249">
      <w:bodyDiv w:val="1"/>
      <w:marLeft w:val="0"/>
      <w:marRight w:val="0"/>
      <w:marTop w:val="0"/>
      <w:marBottom w:val="0"/>
      <w:divBdr>
        <w:top w:val="none" w:sz="0" w:space="0" w:color="auto"/>
        <w:left w:val="none" w:sz="0" w:space="0" w:color="auto"/>
        <w:bottom w:val="none" w:sz="0" w:space="0" w:color="auto"/>
        <w:right w:val="none" w:sz="0" w:space="0" w:color="auto"/>
      </w:divBdr>
    </w:div>
    <w:div w:id="823932016">
      <w:bodyDiv w:val="1"/>
      <w:marLeft w:val="0"/>
      <w:marRight w:val="0"/>
      <w:marTop w:val="0"/>
      <w:marBottom w:val="0"/>
      <w:divBdr>
        <w:top w:val="none" w:sz="0" w:space="0" w:color="auto"/>
        <w:left w:val="none" w:sz="0" w:space="0" w:color="auto"/>
        <w:bottom w:val="none" w:sz="0" w:space="0" w:color="auto"/>
        <w:right w:val="none" w:sz="0" w:space="0" w:color="auto"/>
      </w:divBdr>
    </w:div>
    <w:div w:id="847063857">
      <w:bodyDiv w:val="1"/>
      <w:marLeft w:val="0"/>
      <w:marRight w:val="0"/>
      <w:marTop w:val="0"/>
      <w:marBottom w:val="0"/>
      <w:divBdr>
        <w:top w:val="none" w:sz="0" w:space="0" w:color="auto"/>
        <w:left w:val="none" w:sz="0" w:space="0" w:color="auto"/>
        <w:bottom w:val="none" w:sz="0" w:space="0" w:color="auto"/>
        <w:right w:val="none" w:sz="0" w:space="0" w:color="auto"/>
      </w:divBdr>
    </w:div>
    <w:div w:id="857277127">
      <w:bodyDiv w:val="1"/>
      <w:marLeft w:val="0"/>
      <w:marRight w:val="0"/>
      <w:marTop w:val="0"/>
      <w:marBottom w:val="0"/>
      <w:divBdr>
        <w:top w:val="none" w:sz="0" w:space="0" w:color="auto"/>
        <w:left w:val="none" w:sz="0" w:space="0" w:color="auto"/>
        <w:bottom w:val="none" w:sz="0" w:space="0" w:color="auto"/>
        <w:right w:val="none" w:sz="0" w:space="0" w:color="auto"/>
      </w:divBdr>
    </w:div>
    <w:div w:id="875237728">
      <w:bodyDiv w:val="1"/>
      <w:marLeft w:val="0"/>
      <w:marRight w:val="0"/>
      <w:marTop w:val="0"/>
      <w:marBottom w:val="0"/>
      <w:divBdr>
        <w:top w:val="none" w:sz="0" w:space="0" w:color="auto"/>
        <w:left w:val="none" w:sz="0" w:space="0" w:color="auto"/>
        <w:bottom w:val="none" w:sz="0" w:space="0" w:color="auto"/>
        <w:right w:val="none" w:sz="0" w:space="0" w:color="auto"/>
      </w:divBdr>
    </w:div>
    <w:div w:id="1035496556">
      <w:bodyDiv w:val="1"/>
      <w:marLeft w:val="0"/>
      <w:marRight w:val="0"/>
      <w:marTop w:val="0"/>
      <w:marBottom w:val="0"/>
      <w:divBdr>
        <w:top w:val="none" w:sz="0" w:space="0" w:color="auto"/>
        <w:left w:val="none" w:sz="0" w:space="0" w:color="auto"/>
        <w:bottom w:val="none" w:sz="0" w:space="0" w:color="auto"/>
        <w:right w:val="none" w:sz="0" w:space="0" w:color="auto"/>
      </w:divBdr>
    </w:div>
    <w:div w:id="1251624064">
      <w:bodyDiv w:val="1"/>
      <w:marLeft w:val="0"/>
      <w:marRight w:val="0"/>
      <w:marTop w:val="0"/>
      <w:marBottom w:val="0"/>
      <w:divBdr>
        <w:top w:val="none" w:sz="0" w:space="0" w:color="auto"/>
        <w:left w:val="none" w:sz="0" w:space="0" w:color="auto"/>
        <w:bottom w:val="none" w:sz="0" w:space="0" w:color="auto"/>
        <w:right w:val="none" w:sz="0" w:space="0" w:color="auto"/>
      </w:divBdr>
    </w:div>
    <w:div w:id="1253508073">
      <w:bodyDiv w:val="1"/>
      <w:marLeft w:val="0"/>
      <w:marRight w:val="0"/>
      <w:marTop w:val="0"/>
      <w:marBottom w:val="0"/>
      <w:divBdr>
        <w:top w:val="none" w:sz="0" w:space="0" w:color="auto"/>
        <w:left w:val="none" w:sz="0" w:space="0" w:color="auto"/>
        <w:bottom w:val="none" w:sz="0" w:space="0" w:color="auto"/>
        <w:right w:val="none" w:sz="0" w:space="0" w:color="auto"/>
      </w:divBdr>
      <w:divsChild>
        <w:div w:id="276911679">
          <w:marLeft w:val="0"/>
          <w:marRight w:val="0"/>
          <w:marTop w:val="0"/>
          <w:marBottom w:val="0"/>
          <w:divBdr>
            <w:top w:val="none" w:sz="0" w:space="0" w:color="auto"/>
            <w:left w:val="none" w:sz="0" w:space="0" w:color="auto"/>
            <w:bottom w:val="none" w:sz="0" w:space="0" w:color="auto"/>
            <w:right w:val="none" w:sz="0" w:space="0" w:color="auto"/>
          </w:divBdr>
        </w:div>
      </w:divsChild>
    </w:div>
    <w:div w:id="1322538035">
      <w:bodyDiv w:val="1"/>
      <w:marLeft w:val="0"/>
      <w:marRight w:val="0"/>
      <w:marTop w:val="0"/>
      <w:marBottom w:val="0"/>
      <w:divBdr>
        <w:top w:val="none" w:sz="0" w:space="0" w:color="auto"/>
        <w:left w:val="none" w:sz="0" w:space="0" w:color="auto"/>
        <w:bottom w:val="none" w:sz="0" w:space="0" w:color="auto"/>
        <w:right w:val="none" w:sz="0" w:space="0" w:color="auto"/>
      </w:divBdr>
      <w:divsChild>
        <w:div w:id="641809857">
          <w:marLeft w:val="0"/>
          <w:marRight w:val="0"/>
          <w:marTop w:val="0"/>
          <w:marBottom w:val="0"/>
          <w:divBdr>
            <w:top w:val="none" w:sz="0" w:space="0" w:color="auto"/>
            <w:left w:val="none" w:sz="0" w:space="0" w:color="auto"/>
            <w:bottom w:val="none" w:sz="0" w:space="0" w:color="auto"/>
            <w:right w:val="none" w:sz="0" w:space="0" w:color="auto"/>
          </w:divBdr>
        </w:div>
        <w:div w:id="653532401">
          <w:marLeft w:val="0"/>
          <w:marRight w:val="0"/>
          <w:marTop w:val="0"/>
          <w:marBottom w:val="0"/>
          <w:divBdr>
            <w:top w:val="none" w:sz="0" w:space="0" w:color="auto"/>
            <w:left w:val="none" w:sz="0" w:space="0" w:color="auto"/>
            <w:bottom w:val="none" w:sz="0" w:space="0" w:color="auto"/>
            <w:right w:val="none" w:sz="0" w:space="0" w:color="auto"/>
          </w:divBdr>
        </w:div>
        <w:div w:id="1558323634">
          <w:marLeft w:val="0"/>
          <w:marRight w:val="0"/>
          <w:marTop w:val="0"/>
          <w:marBottom w:val="0"/>
          <w:divBdr>
            <w:top w:val="none" w:sz="0" w:space="0" w:color="auto"/>
            <w:left w:val="none" w:sz="0" w:space="0" w:color="auto"/>
            <w:bottom w:val="none" w:sz="0" w:space="0" w:color="auto"/>
            <w:right w:val="none" w:sz="0" w:space="0" w:color="auto"/>
          </w:divBdr>
        </w:div>
        <w:div w:id="1204753015">
          <w:marLeft w:val="0"/>
          <w:marRight w:val="0"/>
          <w:marTop w:val="0"/>
          <w:marBottom w:val="0"/>
          <w:divBdr>
            <w:top w:val="none" w:sz="0" w:space="0" w:color="auto"/>
            <w:left w:val="none" w:sz="0" w:space="0" w:color="auto"/>
            <w:bottom w:val="none" w:sz="0" w:space="0" w:color="auto"/>
            <w:right w:val="none" w:sz="0" w:space="0" w:color="auto"/>
          </w:divBdr>
        </w:div>
        <w:div w:id="1559394222">
          <w:marLeft w:val="0"/>
          <w:marRight w:val="0"/>
          <w:marTop w:val="0"/>
          <w:marBottom w:val="0"/>
          <w:divBdr>
            <w:top w:val="none" w:sz="0" w:space="0" w:color="auto"/>
            <w:left w:val="none" w:sz="0" w:space="0" w:color="auto"/>
            <w:bottom w:val="none" w:sz="0" w:space="0" w:color="auto"/>
            <w:right w:val="none" w:sz="0" w:space="0" w:color="auto"/>
          </w:divBdr>
        </w:div>
        <w:div w:id="1734353324">
          <w:marLeft w:val="0"/>
          <w:marRight w:val="0"/>
          <w:marTop w:val="0"/>
          <w:marBottom w:val="0"/>
          <w:divBdr>
            <w:top w:val="none" w:sz="0" w:space="0" w:color="auto"/>
            <w:left w:val="none" w:sz="0" w:space="0" w:color="auto"/>
            <w:bottom w:val="none" w:sz="0" w:space="0" w:color="auto"/>
            <w:right w:val="none" w:sz="0" w:space="0" w:color="auto"/>
          </w:divBdr>
        </w:div>
      </w:divsChild>
    </w:div>
    <w:div w:id="1394887802">
      <w:bodyDiv w:val="1"/>
      <w:marLeft w:val="0"/>
      <w:marRight w:val="0"/>
      <w:marTop w:val="0"/>
      <w:marBottom w:val="0"/>
      <w:divBdr>
        <w:top w:val="none" w:sz="0" w:space="0" w:color="auto"/>
        <w:left w:val="none" w:sz="0" w:space="0" w:color="auto"/>
        <w:bottom w:val="none" w:sz="0" w:space="0" w:color="auto"/>
        <w:right w:val="none" w:sz="0" w:space="0" w:color="auto"/>
      </w:divBdr>
    </w:div>
    <w:div w:id="1424453651">
      <w:bodyDiv w:val="1"/>
      <w:marLeft w:val="0"/>
      <w:marRight w:val="0"/>
      <w:marTop w:val="0"/>
      <w:marBottom w:val="0"/>
      <w:divBdr>
        <w:top w:val="none" w:sz="0" w:space="0" w:color="auto"/>
        <w:left w:val="none" w:sz="0" w:space="0" w:color="auto"/>
        <w:bottom w:val="none" w:sz="0" w:space="0" w:color="auto"/>
        <w:right w:val="none" w:sz="0" w:space="0" w:color="auto"/>
      </w:divBdr>
    </w:div>
    <w:div w:id="1460565079">
      <w:bodyDiv w:val="1"/>
      <w:marLeft w:val="0"/>
      <w:marRight w:val="0"/>
      <w:marTop w:val="0"/>
      <w:marBottom w:val="0"/>
      <w:divBdr>
        <w:top w:val="none" w:sz="0" w:space="0" w:color="auto"/>
        <w:left w:val="none" w:sz="0" w:space="0" w:color="auto"/>
        <w:bottom w:val="none" w:sz="0" w:space="0" w:color="auto"/>
        <w:right w:val="none" w:sz="0" w:space="0" w:color="auto"/>
      </w:divBdr>
    </w:div>
    <w:div w:id="1499072481">
      <w:bodyDiv w:val="1"/>
      <w:marLeft w:val="0"/>
      <w:marRight w:val="0"/>
      <w:marTop w:val="0"/>
      <w:marBottom w:val="0"/>
      <w:divBdr>
        <w:top w:val="none" w:sz="0" w:space="0" w:color="auto"/>
        <w:left w:val="none" w:sz="0" w:space="0" w:color="auto"/>
        <w:bottom w:val="none" w:sz="0" w:space="0" w:color="auto"/>
        <w:right w:val="none" w:sz="0" w:space="0" w:color="auto"/>
      </w:divBdr>
    </w:div>
    <w:div w:id="1506169472">
      <w:bodyDiv w:val="1"/>
      <w:marLeft w:val="0"/>
      <w:marRight w:val="0"/>
      <w:marTop w:val="0"/>
      <w:marBottom w:val="0"/>
      <w:divBdr>
        <w:top w:val="none" w:sz="0" w:space="0" w:color="auto"/>
        <w:left w:val="none" w:sz="0" w:space="0" w:color="auto"/>
        <w:bottom w:val="none" w:sz="0" w:space="0" w:color="auto"/>
        <w:right w:val="none" w:sz="0" w:space="0" w:color="auto"/>
      </w:divBdr>
    </w:div>
    <w:div w:id="1635335241">
      <w:bodyDiv w:val="1"/>
      <w:marLeft w:val="0"/>
      <w:marRight w:val="0"/>
      <w:marTop w:val="0"/>
      <w:marBottom w:val="0"/>
      <w:divBdr>
        <w:top w:val="none" w:sz="0" w:space="0" w:color="auto"/>
        <w:left w:val="none" w:sz="0" w:space="0" w:color="auto"/>
        <w:bottom w:val="none" w:sz="0" w:space="0" w:color="auto"/>
        <w:right w:val="none" w:sz="0" w:space="0" w:color="auto"/>
      </w:divBdr>
    </w:div>
    <w:div w:id="1641350206">
      <w:bodyDiv w:val="1"/>
      <w:marLeft w:val="0"/>
      <w:marRight w:val="0"/>
      <w:marTop w:val="0"/>
      <w:marBottom w:val="0"/>
      <w:divBdr>
        <w:top w:val="none" w:sz="0" w:space="0" w:color="auto"/>
        <w:left w:val="none" w:sz="0" w:space="0" w:color="auto"/>
        <w:bottom w:val="none" w:sz="0" w:space="0" w:color="auto"/>
        <w:right w:val="none" w:sz="0" w:space="0" w:color="auto"/>
      </w:divBdr>
    </w:div>
    <w:div w:id="1692368835">
      <w:bodyDiv w:val="1"/>
      <w:marLeft w:val="0"/>
      <w:marRight w:val="0"/>
      <w:marTop w:val="0"/>
      <w:marBottom w:val="0"/>
      <w:divBdr>
        <w:top w:val="none" w:sz="0" w:space="0" w:color="auto"/>
        <w:left w:val="none" w:sz="0" w:space="0" w:color="auto"/>
        <w:bottom w:val="none" w:sz="0" w:space="0" w:color="auto"/>
        <w:right w:val="none" w:sz="0" w:space="0" w:color="auto"/>
      </w:divBdr>
    </w:div>
    <w:div w:id="1819110440">
      <w:bodyDiv w:val="1"/>
      <w:marLeft w:val="0"/>
      <w:marRight w:val="0"/>
      <w:marTop w:val="0"/>
      <w:marBottom w:val="0"/>
      <w:divBdr>
        <w:top w:val="none" w:sz="0" w:space="0" w:color="auto"/>
        <w:left w:val="none" w:sz="0" w:space="0" w:color="auto"/>
        <w:bottom w:val="none" w:sz="0" w:space="0" w:color="auto"/>
        <w:right w:val="none" w:sz="0" w:space="0" w:color="auto"/>
      </w:divBdr>
      <w:divsChild>
        <w:div w:id="280384824">
          <w:marLeft w:val="0"/>
          <w:marRight w:val="0"/>
          <w:marTop w:val="0"/>
          <w:marBottom w:val="0"/>
          <w:divBdr>
            <w:top w:val="none" w:sz="0" w:space="0" w:color="auto"/>
            <w:left w:val="none" w:sz="0" w:space="0" w:color="auto"/>
            <w:bottom w:val="none" w:sz="0" w:space="0" w:color="auto"/>
            <w:right w:val="none" w:sz="0" w:space="0" w:color="auto"/>
          </w:divBdr>
        </w:div>
        <w:div w:id="1238172019">
          <w:marLeft w:val="0"/>
          <w:marRight w:val="0"/>
          <w:marTop w:val="0"/>
          <w:marBottom w:val="0"/>
          <w:divBdr>
            <w:top w:val="none" w:sz="0" w:space="0" w:color="auto"/>
            <w:left w:val="none" w:sz="0" w:space="0" w:color="auto"/>
            <w:bottom w:val="none" w:sz="0" w:space="0" w:color="auto"/>
            <w:right w:val="none" w:sz="0" w:space="0" w:color="auto"/>
          </w:divBdr>
        </w:div>
      </w:divsChild>
    </w:div>
    <w:div w:id="1873688037">
      <w:bodyDiv w:val="1"/>
      <w:marLeft w:val="0"/>
      <w:marRight w:val="0"/>
      <w:marTop w:val="0"/>
      <w:marBottom w:val="0"/>
      <w:divBdr>
        <w:top w:val="none" w:sz="0" w:space="0" w:color="auto"/>
        <w:left w:val="none" w:sz="0" w:space="0" w:color="auto"/>
        <w:bottom w:val="none" w:sz="0" w:space="0" w:color="auto"/>
        <w:right w:val="none" w:sz="0" w:space="0" w:color="auto"/>
      </w:divBdr>
    </w:div>
    <w:div w:id="1874613465">
      <w:bodyDiv w:val="1"/>
      <w:marLeft w:val="0"/>
      <w:marRight w:val="0"/>
      <w:marTop w:val="0"/>
      <w:marBottom w:val="0"/>
      <w:divBdr>
        <w:top w:val="none" w:sz="0" w:space="0" w:color="auto"/>
        <w:left w:val="none" w:sz="0" w:space="0" w:color="auto"/>
        <w:bottom w:val="none" w:sz="0" w:space="0" w:color="auto"/>
        <w:right w:val="none" w:sz="0" w:space="0" w:color="auto"/>
      </w:divBdr>
    </w:div>
    <w:div w:id="2019383887">
      <w:bodyDiv w:val="1"/>
      <w:marLeft w:val="0"/>
      <w:marRight w:val="0"/>
      <w:marTop w:val="0"/>
      <w:marBottom w:val="0"/>
      <w:divBdr>
        <w:top w:val="none" w:sz="0" w:space="0" w:color="auto"/>
        <w:left w:val="none" w:sz="0" w:space="0" w:color="auto"/>
        <w:bottom w:val="none" w:sz="0" w:space="0" w:color="auto"/>
        <w:right w:val="none" w:sz="0" w:space="0" w:color="auto"/>
      </w:divBdr>
      <w:divsChild>
        <w:div w:id="1596280250">
          <w:marLeft w:val="0"/>
          <w:marRight w:val="0"/>
          <w:marTop w:val="0"/>
          <w:marBottom w:val="0"/>
          <w:divBdr>
            <w:top w:val="none" w:sz="0" w:space="0" w:color="auto"/>
            <w:left w:val="none" w:sz="0" w:space="0" w:color="auto"/>
            <w:bottom w:val="none" w:sz="0" w:space="0" w:color="auto"/>
            <w:right w:val="none" w:sz="0" w:space="0" w:color="auto"/>
          </w:divBdr>
        </w:div>
        <w:div w:id="2042582522">
          <w:marLeft w:val="0"/>
          <w:marRight w:val="0"/>
          <w:marTop w:val="0"/>
          <w:marBottom w:val="0"/>
          <w:divBdr>
            <w:top w:val="none" w:sz="0" w:space="0" w:color="auto"/>
            <w:left w:val="none" w:sz="0" w:space="0" w:color="auto"/>
            <w:bottom w:val="none" w:sz="0" w:space="0" w:color="auto"/>
            <w:right w:val="none" w:sz="0" w:space="0" w:color="auto"/>
          </w:divBdr>
        </w:div>
      </w:divsChild>
    </w:div>
    <w:div w:id="2029598917">
      <w:bodyDiv w:val="1"/>
      <w:marLeft w:val="0"/>
      <w:marRight w:val="0"/>
      <w:marTop w:val="0"/>
      <w:marBottom w:val="0"/>
      <w:divBdr>
        <w:top w:val="none" w:sz="0" w:space="0" w:color="auto"/>
        <w:left w:val="none" w:sz="0" w:space="0" w:color="auto"/>
        <w:bottom w:val="none" w:sz="0" w:space="0" w:color="auto"/>
        <w:right w:val="none" w:sz="0" w:space="0" w:color="auto"/>
      </w:divBdr>
    </w:div>
    <w:div w:id="2081511765">
      <w:bodyDiv w:val="1"/>
      <w:marLeft w:val="0"/>
      <w:marRight w:val="0"/>
      <w:marTop w:val="0"/>
      <w:marBottom w:val="0"/>
      <w:divBdr>
        <w:top w:val="none" w:sz="0" w:space="0" w:color="auto"/>
        <w:left w:val="none" w:sz="0" w:space="0" w:color="auto"/>
        <w:bottom w:val="none" w:sz="0" w:space="0" w:color="auto"/>
        <w:right w:val="none" w:sz="0" w:space="0" w:color="auto"/>
      </w:divBdr>
      <w:divsChild>
        <w:div w:id="629677104">
          <w:marLeft w:val="0"/>
          <w:marRight w:val="0"/>
          <w:marTop w:val="0"/>
          <w:marBottom w:val="0"/>
          <w:divBdr>
            <w:top w:val="none" w:sz="0" w:space="0" w:color="auto"/>
            <w:left w:val="none" w:sz="0" w:space="0" w:color="auto"/>
            <w:bottom w:val="none" w:sz="0" w:space="0" w:color="auto"/>
            <w:right w:val="none" w:sz="0" w:space="0" w:color="auto"/>
          </w:divBdr>
        </w:div>
        <w:div w:id="2071421760">
          <w:marLeft w:val="0"/>
          <w:marRight w:val="0"/>
          <w:marTop w:val="0"/>
          <w:marBottom w:val="0"/>
          <w:divBdr>
            <w:top w:val="none" w:sz="0" w:space="0" w:color="auto"/>
            <w:left w:val="none" w:sz="0" w:space="0" w:color="auto"/>
            <w:bottom w:val="none" w:sz="0" w:space="0" w:color="auto"/>
            <w:right w:val="none" w:sz="0" w:space="0" w:color="auto"/>
          </w:divBdr>
        </w:div>
        <w:div w:id="594094200">
          <w:marLeft w:val="0"/>
          <w:marRight w:val="0"/>
          <w:marTop w:val="0"/>
          <w:marBottom w:val="0"/>
          <w:divBdr>
            <w:top w:val="none" w:sz="0" w:space="0" w:color="auto"/>
            <w:left w:val="none" w:sz="0" w:space="0" w:color="auto"/>
            <w:bottom w:val="none" w:sz="0" w:space="0" w:color="auto"/>
            <w:right w:val="none" w:sz="0" w:space="0" w:color="auto"/>
          </w:divBdr>
        </w:div>
        <w:div w:id="663242213">
          <w:marLeft w:val="0"/>
          <w:marRight w:val="0"/>
          <w:marTop w:val="0"/>
          <w:marBottom w:val="0"/>
          <w:divBdr>
            <w:top w:val="none" w:sz="0" w:space="0" w:color="auto"/>
            <w:left w:val="none" w:sz="0" w:space="0" w:color="auto"/>
            <w:bottom w:val="none" w:sz="0" w:space="0" w:color="auto"/>
            <w:right w:val="none" w:sz="0" w:space="0" w:color="auto"/>
          </w:divBdr>
        </w:div>
        <w:div w:id="181627869">
          <w:marLeft w:val="0"/>
          <w:marRight w:val="0"/>
          <w:marTop w:val="0"/>
          <w:marBottom w:val="0"/>
          <w:divBdr>
            <w:top w:val="none" w:sz="0" w:space="0" w:color="auto"/>
            <w:left w:val="none" w:sz="0" w:space="0" w:color="auto"/>
            <w:bottom w:val="none" w:sz="0" w:space="0" w:color="auto"/>
            <w:right w:val="none" w:sz="0" w:space="0" w:color="auto"/>
          </w:divBdr>
        </w:div>
        <w:div w:id="472648217">
          <w:marLeft w:val="0"/>
          <w:marRight w:val="0"/>
          <w:marTop w:val="0"/>
          <w:marBottom w:val="0"/>
          <w:divBdr>
            <w:top w:val="none" w:sz="0" w:space="0" w:color="auto"/>
            <w:left w:val="none" w:sz="0" w:space="0" w:color="auto"/>
            <w:bottom w:val="none" w:sz="0" w:space="0" w:color="auto"/>
            <w:right w:val="none" w:sz="0" w:space="0" w:color="auto"/>
          </w:divBdr>
        </w:div>
      </w:divsChild>
    </w:div>
    <w:div w:id="211532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A43CF-5ABD-4944-820D-A957DA05F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20</Pages>
  <Words>6466</Words>
  <Characters>36859</Characters>
  <Application>Microsoft Office Word</Application>
  <DocSecurity>0</DocSecurity>
  <Lines>307</Lines>
  <Paragraphs>86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Dr. Mutiu Alabi</cp:lastModifiedBy>
  <cp:revision>5</cp:revision>
  <cp:lastPrinted>2020-05-03T16:52:00Z</cp:lastPrinted>
  <dcterms:created xsi:type="dcterms:W3CDTF">2020-05-03T17:44:00Z</dcterms:created>
  <dcterms:modified xsi:type="dcterms:W3CDTF">2020-05-06T23:23:00Z</dcterms:modified>
</cp:coreProperties>
</file>