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05"/>
        <w:gridCol w:w="1402"/>
        <w:gridCol w:w="1455"/>
      </w:tblGrid>
      <w:tr w:rsidR="006D1AD5" w:rsidRPr="00CD624B" w:rsidTr="00425FA7">
        <w:trPr>
          <w:trHeight w:val="262"/>
        </w:trPr>
        <w:tc>
          <w:tcPr>
            <w:tcW w:w="2105" w:type="dxa"/>
            <w:tcBorders>
              <w:top w:val="single" w:sz="4" w:space="0" w:color="auto"/>
              <w:bottom w:val="single" w:sz="4" w:space="0" w:color="auto"/>
            </w:tcBorders>
          </w:tcPr>
          <w:p w:rsidR="006D1AD5" w:rsidRPr="00F30583" w:rsidRDefault="006D1AD5" w:rsidP="00425FA7">
            <w:pPr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</w:tcPr>
          <w:p w:rsidR="006D1AD5" w:rsidRPr="00F30583" w:rsidRDefault="006D1AD5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B26D0">
              <w:rPr>
                <w:sz w:val="20"/>
                <w:szCs w:val="20"/>
                <w:highlight w:val="yellow"/>
                <w:lang w:val="tr-TR"/>
              </w:rPr>
              <w:t>HL</w:t>
            </w:r>
            <w:r>
              <w:rPr>
                <w:sz w:val="20"/>
                <w:szCs w:val="20"/>
                <w:highlight w:val="yellow"/>
                <w:vertAlign w:val="subscript"/>
                <w:lang w:val="tr-TR"/>
              </w:rPr>
              <w:t>1</w:t>
            </w: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</w:tcBorders>
          </w:tcPr>
          <w:p w:rsidR="006D1AD5" w:rsidRPr="00F30583" w:rsidRDefault="006D1AD5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B26D0">
              <w:rPr>
                <w:sz w:val="20"/>
                <w:szCs w:val="20"/>
                <w:highlight w:val="yellow"/>
                <w:lang w:val="tr-TR"/>
              </w:rPr>
              <w:t>HL</w:t>
            </w:r>
            <w:r w:rsidRPr="00FB26D0">
              <w:rPr>
                <w:sz w:val="20"/>
                <w:szCs w:val="20"/>
                <w:highlight w:val="yellow"/>
                <w:vertAlign w:val="subscript"/>
                <w:lang w:val="tr-TR"/>
              </w:rPr>
              <w:t>2</w:t>
            </w:r>
          </w:p>
        </w:tc>
      </w:tr>
      <w:tr w:rsidR="006D1AD5" w:rsidRPr="00CD624B" w:rsidTr="00425FA7">
        <w:trPr>
          <w:trHeight w:val="262"/>
        </w:trPr>
        <w:tc>
          <w:tcPr>
            <w:tcW w:w="2105" w:type="dxa"/>
            <w:tcBorders>
              <w:top w:val="single" w:sz="4" w:space="0" w:color="auto"/>
            </w:tcBorders>
          </w:tcPr>
          <w:p w:rsidR="006D1AD5" w:rsidRPr="00F30583" w:rsidRDefault="006D1AD5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hyperlink r:id="rId4" w:history="1">
              <w:proofErr w:type="spellStart"/>
              <w:r w:rsidRPr="00F30583">
                <w:rPr>
                  <w:rStyle w:val="Kpr"/>
                  <w:color w:val="000000" w:themeColor="text1"/>
                  <w:sz w:val="20"/>
                  <w:szCs w:val="20"/>
                </w:rPr>
                <w:t>miLogP</w:t>
              </w:r>
              <w:proofErr w:type="spellEnd"/>
            </w:hyperlink>
          </w:p>
        </w:tc>
        <w:tc>
          <w:tcPr>
            <w:tcW w:w="1402" w:type="dxa"/>
            <w:tcBorders>
              <w:top w:val="single" w:sz="4" w:space="0" w:color="auto"/>
            </w:tcBorders>
          </w:tcPr>
          <w:p w:rsidR="006D1AD5" w:rsidRPr="00F30583" w:rsidRDefault="006D1AD5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1.81</w:t>
            </w:r>
          </w:p>
        </w:tc>
        <w:tc>
          <w:tcPr>
            <w:tcW w:w="1455" w:type="dxa"/>
            <w:tcBorders>
              <w:top w:val="single" w:sz="4" w:space="0" w:color="auto"/>
            </w:tcBorders>
          </w:tcPr>
          <w:p w:rsidR="006D1AD5" w:rsidRPr="00F30583" w:rsidRDefault="006D1AD5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3.37</w:t>
            </w:r>
          </w:p>
        </w:tc>
      </w:tr>
      <w:tr w:rsidR="006D1AD5" w:rsidRPr="00CD624B" w:rsidTr="00425FA7">
        <w:trPr>
          <w:trHeight w:val="262"/>
        </w:trPr>
        <w:tc>
          <w:tcPr>
            <w:tcW w:w="2105" w:type="dxa"/>
          </w:tcPr>
          <w:p w:rsidR="006D1AD5" w:rsidRPr="00F30583" w:rsidRDefault="006D1AD5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hyperlink r:id="rId5" w:history="1">
              <w:r w:rsidRPr="00F30583">
                <w:rPr>
                  <w:rStyle w:val="Kpr"/>
                  <w:color w:val="000000" w:themeColor="text1"/>
                  <w:sz w:val="20"/>
                  <w:szCs w:val="20"/>
                </w:rPr>
                <w:t>TPSA</w:t>
              </w:r>
            </w:hyperlink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 </w:t>
            </w:r>
          </w:p>
        </w:tc>
        <w:tc>
          <w:tcPr>
            <w:tcW w:w="1402" w:type="dxa"/>
          </w:tcPr>
          <w:p w:rsidR="006D1AD5" w:rsidRPr="00F30583" w:rsidRDefault="006D1AD5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69.88</w:t>
            </w:r>
          </w:p>
        </w:tc>
        <w:tc>
          <w:tcPr>
            <w:tcW w:w="1455" w:type="dxa"/>
          </w:tcPr>
          <w:p w:rsidR="006D1AD5" w:rsidRPr="00F30583" w:rsidRDefault="006D1AD5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83.11</w:t>
            </w:r>
          </w:p>
        </w:tc>
      </w:tr>
      <w:tr w:rsidR="006D1AD5" w:rsidRPr="00CD624B" w:rsidTr="00425FA7">
        <w:trPr>
          <w:trHeight w:val="280"/>
        </w:trPr>
        <w:tc>
          <w:tcPr>
            <w:tcW w:w="2105" w:type="dxa"/>
          </w:tcPr>
          <w:p w:rsidR="006D1AD5" w:rsidRPr="00F30583" w:rsidRDefault="006D1AD5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natoms</w:t>
            </w:r>
            <w:proofErr w:type="spellEnd"/>
          </w:p>
        </w:tc>
        <w:tc>
          <w:tcPr>
            <w:tcW w:w="1402" w:type="dxa"/>
          </w:tcPr>
          <w:p w:rsidR="006D1AD5" w:rsidRPr="00F30583" w:rsidRDefault="006D1AD5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15</w:t>
            </w:r>
          </w:p>
        </w:tc>
        <w:tc>
          <w:tcPr>
            <w:tcW w:w="1455" w:type="dxa"/>
          </w:tcPr>
          <w:p w:rsidR="006D1AD5" w:rsidRPr="00F30583" w:rsidRDefault="006D1AD5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20</w:t>
            </w:r>
          </w:p>
        </w:tc>
      </w:tr>
      <w:tr w:rsidR="006D1AD5" w:rsidRPr="00CD624B" w:rsidTr="00425FA7">
        <w:trPr>
          <w:trHeight w:val="262"/>
        </w:trPr>
        <w:tc>
          <w:tcPr>
            <w:tcW w:w="2105" w:type="dxa"/>
          </w:tcPr>
          <w:p w:rsidR="006D1AD5" w:rsidRPr="00F30583" w:rsidRDefault="006D1AD5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MW</w:t>
            </w:r>
          </w:p>
        </w:tc>
        <w:tc>
          <w:tcPr>
            <w:tcW w:w="1402" w:type="dxa"/>
          </w:tcPr>
          <w:p w:rsidR="006D1AD5" w:rsidRPr="00F30583" w:rsidRDefault="006D1AD5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226,67</w:t>
            </w:r>
          </w:p>
        </w:tc>
        <w:tc>
          <w:tcPr>
            <w:tcW w:w="1455" w:type="dxa"/>
          </w:tcPr>
          <w:p w:rsidR="006D1AD5" w:rsidRPr="00F30583" w:rsidRDefault="006D1AD5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290.71</w:t>
            </w:r>
          </w:p>
        </w:tc>
      </w:tr>
      <w:tr w:rsidR="006D1AD5" w:rsidRPr="00CD624B" w:rsidTr="00425FA7">
        <w:trPr>
          <w:trHeight w:val="262"/>
        </w:trPr>
        <w:tc>
          <w:tcPr>
            <w:tcW w:w="2105" w:type="dxa"/>
          </w:tcPr>
          <w:p w:rsidR="006D1AD5" w:rsidRPr="00F30583" w:rsidRDefault="006D1AD5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nON</w:t>
            </w:r>
            <w:proofErr w:type="spellEnd"/>
          </w:p>
        </w:tc>
        <w:tc>
          <w:tcPr>
            <w:tcW w:w="1402" w:type="dxa"/>
          </w:tcPr>
          <w:p w:rsidR="006D1AD5" w:rsidRPr="00F30583" w:rsidRDefault="006D1AD5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1455" w:type="dxa"/>
          </w:tcPr>
          <w:p w:rsidR="006D1AD5" w:rsidRPr="00F30583" w:rsidRDefault="006D1AD5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6</w:t>
            </w:r>
          </w:p>
        </w:tc>
      </w:tr>
      <w:tr w:rsidR="006D1AD5" w:rsidRPr="00CD624B" w:rsidTr="00425FA7">
        <w:trPr>
          <w:trHeight w:val="280"/>
        </w:trPr>
        <w:tc>
          <w:tcPr>
            <w:tcW w:w="2105" w:type="dxa"/>
          </w:tcPr>
          <w:p w:rsidR="006D1AD5" w:rsidRPr="00F30583" w:rsidRDefault="006D1AD5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nOHNH</w:t>
            </w:r>
            <w:proofErr w:type="spellEnd"/>
          </w:p>
        </w:tc>
        <w:tc>
          <w:tcPr>
            <w:tcW w:w="1402" w:type="dxa"/>
          </w:tcPr>
          <w:p w:rsidR="006D1AD5" w:rsidRPr="00F30583" w:rsidRDefault="006D1AD5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455" w:type="dxa"/>
          </w:tcPr>
          <w:p w:rsidR="006D1AD5" w:rsidRPr="00F30583" w:rsidRDefault="006D1AD5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6D1AD5" w:rsidRPr="00CD624B" w:rsidTr="00425FA7">
        <w:trPr>
          <w:trHeight w:val="262"/>
        </w:trPr>
        <w:tc>
          <w:tcPr>
            <w:tcW w:w="2105" w:type="dxa"/>
          </w:tcPr>
          <w:p w:rsidR="006D1AD5" w:rsidRPr="00F30583" w:rsidRDefault="006D1AD5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nviolations</w:t>
            </w:r>
            <w:proofErr w:type="spellEnd"/>
          </w:p>
        </w:tc>
        <w:tc>
          <w:tcPr>
            <w:tcW w:w="1402" w:type="dxa"/>
          </w:tcPr>
          <w:p w:rsidR="006D1AD5" w:rsidRPr="00F30583" w:rsidRDefault="006D1AD5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1455" w:type="dxa"/>
          </w:tcPr>
          <w:p w:rsidR="006D1AD5" w:rsidRPr="00F30583" w:rsidRDefault="006D1AD5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0</w:t>
            </w:r>
          </w:p>
        </w:tc>
      </w:tr>
      <w:tr w:rsidR="006D1AD5" w:rsidRPr="00CD624B" w:rsidTr="00425FA7">
        <w:trPr>
          <w:trHeight w:val="262"/>
        </w:trPr>
        <w:tc>
          <w:tcPr>
            <w:tcW w:w="2105" w:type="dxa"/>
          </w:tcPr>
          <w:p w:rsidR="006D1AD5" w:rsidRPr="00F30583" w:rsidRDefault="006D1AD5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nrotb</w:t>
            </w:r>
            <w:proofErr w:type="spellEnd"/>
          </w:p>
        </w:tc>
        <w:tc>
          <w:tcPr>
            <w:tcW w:w="1402" w:type="dxa"/>
          </w:tcPr>
          <w:p w:rsidR="006D1AD5" w:rsidRPr="00F30583" w:rsidRDefault="006D1AD5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455" w:type="dxa"/>
          </w:tcPr>
          <w:p w:rsidR="006D1AD5" w:rsidRPr="00F30583" w:rsidRDefault="006D1AD5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4</w:t>
            </w:r>
          </w:p>
        </w:tc>
      </w:tr>
      <w:tr w:rsidR="006D1AD5" w:rsidRPr="00CD624B" w:rsidTr="00425FA7">
        <w:trPr>
          <w:trHeight w:val="280"/>
        </w:trPr>
        <w:tc>
          <w:tcPr>
            <w:tcW w:w="2105" w:type="dxa"/>
          </w:tcPr>
          <w:p w:rsidR="006D1AD5" w:rsidRPr="00F30583" w:rsidRDefault="006D1AD5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</w:rPr>
              <w:t>GPCR ligand</w:t>
            </w:r>
          </w:p>
        </w:tc>
        <w:tc>
          <w:tcPr>
            <w:tcW w:w="1402" w:type="dxa"/>
          </w:tcPr>
          <w:p w:rsidR="006D1AD5" w:rsidRPr="00F30583" w:rsidRDefault="006D1AD5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-0.78</w:t>
            </w:r>
          </w:p>
        </w:tc>
        <w:tc>
          <w:tcPr>
            <w:tcW w:w="1455" w:type="dxa"/>
          </w:tcPr>
          <w:p w:rsidR="006D1AD5" w:rsidRPr="00F30583" w:rsidRDefault="006D1AD5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-0.70</w:t>
            </w:r>
          </w:p>
        </w:tc>
      </w:tr>
      <w:tr w:rsidR="006D1AD5" w:rsidRPr="00CD624B" w:rsidTr="00425FA7">
        <w:trPr>
          <w:trHeight w:val="262"/>
        </w:trPr>
        <w:tc>
          <w:tcPr>
            <w:tcW w:w="2105" w:type="dxa"/>
          </w:tcPr>
          <w:p w:rsidR="006D1AD5" w:rsidRPr="00F30583" w:rsidRDefault="006D1AD5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</w:rPr>
              <w:t>Ion channel modulator</w:t>
            </w:r>
          </w:p>
        </w:tc>
        <w:tc>
          <w:tcPr>
            <w:tcW w:w="1402" w:type="dxa"/>
          </w:tcPr>
          <w:p w:rsidR="006D1AD5" w:rsidRPr="00F30583" w:rsidRDefault="006D1AD5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-0.62</w:t>
            </w:r>
          </w:p>
        </w:tc>
        <w:tc>
          <w:tcPr>
            <w:tcW w:w="1455" w:type="dxa"/>
          </w:tcPr>
          <w:p w:rsidR="006D1AD5" w:rsidRPr="00F30583" w:rsidRDefault="006D1AD5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-0.70</w:t>
            </w:r>
          </w:p>
        </w:tc>
      </w:tr>
      <w:tr w:rsidR="006D1AD5" w:rsidRPr="00CD624B" w:rsidTr="00425FA7">
        <w:trPr>
          <w:trHeight w:val="262"/>
        </w:trPr>
        <w:tc>
          <w:tcPr>
            <w:tcW w:w="2105" w:type="dxa"/>
          </w:tcPr>
          <w:p w:rsidR="006D1AD5" w:rsidRPr="00F30583" w:rsidRDefault="006D1AD5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Kinase inhibitor</w:t>
            </w:r>
          </w:p>
        </w:tc>
        <w:tc>
          <w:tcPr>
            <w:tcW w:w="1402" w:type="dxa"/>
          </w:tcPr>
          <w:p w:rsidR="006D1AD5" w:rsidRPr="00F30583" w:rsidRDefault="006D1AD5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-0.74</w:t>
            </w:r>
          </w:p>
        </w:tc>
        <w:tc>
          <w:tcPr>
            <w:tcW w:w="1455" w:type="dxa"/>
          </w:tcPr>
          <w:p w:rsidR="006D1AD5" w:rsidRPr="00F30583" w:rsidRDefault="006D1AD5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-0.55</w:t>
            </w:r>
          </w:p>
        </w:tc>
      </w:tr>
      <w:tr w:rsidR="006D1AD5" w:rsidRPr="00CD624B" w:rsidTr="00425FA7">
        <w:trPr>
          <w:trHeight w:val="280"/>
        </w:trPr>
        <w:tc>
          <w:tcPr>
            <w:tcW w:w="2105" w:type="dxa"/>
          </w:tcPr>
          <w:p w:rsidR="006D1AD5" w:rsidRPr="00F30583" w:rsidRDefault="006D1AD5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</w:rPr>
              <w:t>Nuclear receptor ligand</w:t>
            </w:r>
          </w:p>
        </w:tc>
        <w:tc>
          <w:tcPr>
            <w:tcW w:w="1402" w:type="dxa"/>
          </w:tcPr>
          <w:p w:rsidR="006D1AD5" w:rsidRPr="00F30583" w:rsidRDefault="006D1AD5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-1.32</w:t>
            </w:r>
          </w:p>
        </w:tc>
        <w:tc>
          <w:tcPr>
            <w:tcW w:w="1455" w:type="dxa"/>
          </w:tcPr>
          <w:p w:rsidR="006D1AD5" w:rsidRPr="00F30583" w:rsidRDefault="006D1AD5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-0.94</w:t>
            </w:r>
          </w:p>
        </w:tc>
      </w:tr>
      <w:tr w:rsidR="006D1AD5" w:rsidRPr="00CD624B" w:rsidTr="00425FA7">
        <w:trPr>
          <w:trHeight w:val="262"/>
        </w:trPr>
        <w:tc>
          <w:tcPr>
            <w:tcW w:w="2105" w:type="dxa"/>
          </w:tcPr>
          <w:p w:rsidR="006D1AD5" w:rsidRPr="00F30583" w:rsidRDefault="006D1AD5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</w:rPr>
              <w:t>Protease inhibitor</w:t>
            </w:r>
          </w:p>
        </w:tc>
        <w:tc>
          <w:tcPr>
            <w:tcW w:w="1402" w:type="dxa"/>
          </w:tcPr>
          <w:p w:rsidR="006D1AD5" w:rsidRPr="00F30583" w:rsidRDefault="006D1AD5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-1.32</w:t>
            </w:r>
          </w:p>
        </w:tc>
        <w:tc>
          <w:tcPr>
            <w:tcW w:w="1455" w:type="dxa"/>
          </w:tcPr>
          <w:p w:rsidR="006D1AD5" w:rsidRPr="00F30583" w:rsidRDefault="006D1AD5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-1.02</w:t>
            </w:r>
          </w:p>
        </w:tc>
      </w:tr>
      <w:tr w:rsidR="006D1AD5" w:rsidRPr="00CD624B" w:rsidTr="00425FA7">
        <w:trPr>
          <w:trHeight w:val="262"/>
        </w:trPr>
        <w:tc>
          <w:tcPr>
            <w:tcW w:w="2105" w:type="dxa"/>
          </w:tcPr>
          <w:p w:rsidR="006D1AD5" w:rsidRPr="00F30583" w:rsidRDefault="006D1AD5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</w:rPr>
              <w:t>Enzyme inhibitor</w:t>
            </w:r>
          </w:p>
        </w:tc>
        <w:tc>
          <w:tcPr>
            <w:tcW w:w="1402" w:type="dxa"/>
          </w:tcPr>
          <w:p w:rsidR="006D1AD5" w:rsidRPr="00F30583" w:rsidRDefault="006D1AD5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-0.43</w:t>
            </w:r>
          </w:p>
        </w:tc>
        <w:tc>
          <w:tcPr>
            <w:tcW w:w="1455" w:type="dxa"/>
          </w:tcPr>
          <w:p w:rsidR="006D1AD5" w:rsidRPr="00F30583" w:rsidRDefault="006D1AD5" w:rsidP="0042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30583">
              <w:rPr>
                <w:color w:val="000000" w:themeColor="text1"/>
                <w:sz w:val="20"/>
                <w:szCs w:val="20"/>
                <w:shd w:val="clear" w:color="auto" w:fill="FFFFFF"/>
              </w:rPr>
              <w:t>-0.49</w:t>
            </w:r>
          </w:p>
        </w:tc>
      </w:tr>
    </w:tbl>
    <w:p w:rsidR="0085633F" w:rsidRDefault="0085633F">
      <w:bookmarkStart w:id="0" w:name="_GoBack"/>
      <w:bookmarkEnd w:id="0"/>
    </w:p>
    <w:sectPr w:rsidR="00856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BE8"/>
    <w:rsid w:val="00195BE8"/>
    <w:rsid w:val="006C6337"/>
    <w:rsid w:val="006D1AD5"/>
    <w:rsid w:val="0085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D670A5-EFBF-40B4-B831-A79ED0C5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C633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tr-TR" w:eastAsia="en-US"/>
    </w:rPr>
  </w:style>
  <w:style w:type="character" w:styleId="Kpr">
    <w:name w:val="Hyperlink"/>
    <w:uiPriority w:val="99"/>
    <w:rsid w:val="006D1AD5"/>
    <w:rPr>
      <w:rFonts w:cs="Times New Roman"/>
      <w:color w:val="0000FF"/>
      <w:u w:val="single"/>
    </w:rPr>
  </w:style>
  <w:style w:type="table" w:styleId="TabloKlavuzu">
    <w:name w:val="Table Grid"/>
    <w:basedOn w:val="NormalTablo"/>
    <w:uiPriority w:val="59"/>
    <w:rsid w:val="006D1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olinspiration.com/services/psa.html" TargetMode="External"/><Relationship Id="rId4" Type="http://schemas.openxmlformats.org/officeDocument/2006/relationships/hyperlink" Target="https://www.molinspiration.com/services/logp.html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tufan topal</dc:creator>
  <cp:keywords/>
  <dc:description/>
  <cp:lastModifiedBy>tufan topal</cp:lastModifiedBy>
  <cp:revision>2</cp:revision>
  <dcterms:created xsi:type="dcterms:W3CDTF">2020-09-16T18:49:00Z</dcterms:created>
  <dcterms:modified xsi:type="dcterms:W3CDTF">2020-09-16T18:49:00Z</dcterms:modified>
</cp:coreProperties>
</file>