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C066FD" w14:textId="77777777" w:rsidR="004F7F22" w:rsidRPr="004F7F22" w:rsidRDefault="00C7527A" w:rsidP="004F7F22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>List of suggested reviewers</w:t>
      </w:r>
    </w:p>
    <w:p w14:paraId="313BD1E6" w14:textId="77777777" w:rsidR="004F7F22" w:rsidRDefault="004F7F22" w:rsidP="004F7F22">
      <w:pPr>
        <w:spacing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3718473F" w14:textId="77777777" w:rsidR="001F69CC" w:rsidRPr="004141A0" w:rsidRDefault="00C7527A" w:rsidP="001F69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l-SI"/>
        </w:rPr>
      </w:pPr>
      <w:r>
        <w:rPr>
          <w:rFonts w:ascii="Times New Roman" w:hAnsi="Times New Roman"/>
          <w:sz w:val="24"/>
          <w:szCs w:val="24"/>
          <w:lang w:val="en-GB"/>
        </w:rPr>
        <w:t>1)</w:t>
      </w:r>
      <w:r w:rsidR="001F69CC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1F69CC" w:rsidRPr="004141A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l-SI"/>
        </w:rPr>
        <w:t xml:space="preserve">Prof. Dr. </w:t>
      </w:r>
      <w:proofErr w:type="spellStart"/>
      <w:r w:rsidR="001F69CC" w:rsidRPr="004141A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l-SI"/>
        </w:rPr>
        <w:t>Dejan</w:t>
      </w:r>
      <w:proofErr w:type="spellEnd"/>
      <w:r w:rsidR="001F69CC" w:rsidRPr="004141A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l-SI"/>
        </w:rPr>
        <w:t xml:space="preserve"> </w:t>
      </w:r>
      <w:proofErr w:type="spellStart"/>
      <w:r w:rsidR="001F69CC" w:rsidRPr="004141A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l-SI"/>
        </w:rPr>
        <w:t>Bezbradica</w:t>
      </w:r>
      <w:proofErr w:type="spellEnd"/>
      <w:r w:rsidR="001F69CC" w:rsidRPr="004141A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l-SI"/>
        </w:rPr>
        <w:t xml:space="preserve"> </w:t>
      </w:r>
    </w:p>
    <w:p w14:paraId="39721AAC" w14:textId="77777777" w:rsidR="001F69CC" w:rsidRPr="004141A0" w:rsidRDefault="001F69CC" w:rsidP="001F69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sl-SI"/>
        </w:rPr>
      </w:pPr>
      <w:r w:rsidRPr="004141A0">
        <w:rPr>
          <w:rFonts w:ascii="Times New Roman" w:eastAsia="Times New Roman" w:hAnsi="Times New Roman" w:cs="Times New Roman"/>
          <w:bCs/>
          <w:sz w:val="24"/>
          <w:szCs w:val="24"/>
          <w:lang w:val="en-US" w:eastAsia="sl-SI"/>
        </w:rPr>
        <w:t xml:space="preserve">University of Belgrade, Faculty of Technology and Metallurgy, Department of Biotechnology and Bioengineering, </w:t>
      </w:r>
      <w:proofErr w:type="spellStart"/>
      <w:r w:rsidRPr="004141A0">
        <w:rPr>
          <w:rFonts w:ascii="Times New Roman" w:eastAsia="Times New Roman" w:hAnsi="Times New Roman" w:cs="Times New Roman"/>
          <w:bCs/>
          <w:sz w:val="24"/>
          <w:szCs w:val="24"/>
          <w:lang w:val="en-US" w:eastAsia="sl-SI"/>
        </w:rPr>
        <w:t>Karnegijeva</w:t>
      </w:r>
      <w:proofErr w:type="spellEnd"/>
      <w:r w:rsidRPr="004141A0">
        <w:rPr>
          <w:rFonts w:ascii="Times New Roman" w:eastAsia="Times New Roman" w:hAnsi="Times New Roman" w:cs="Times New Roman"/>
          <w:bCs/>
          <w:sz w:val="24"/>
          <w:szCs w:val="24"/>
          <w:lang w:val="en-US" w:eastAsia="sl-SI"/>
        </w:rPr>
        <w:t xml:space="preserve"> 4, 11120 Beograd, Serbia </w:t>
      </w:r>
    </w:p>
    <w:p w14:paraId="697609B4" w14:textId="77777777" w:rsidR="001F69CC" w:rsidRDefault="001F69CC" w:rsidP="001F69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sl-SI"/>
        </w:rPr>
      </w:pPr>
      <w:r w:rsidRPr="004141A0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>Web:</w:t>
      </w:r>
      <w:r w:rsidRPr="004141A0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C52D82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val="en-US" w:eastAsia="sl-SI"/>
          </w:rPr>
          <w:t>http://www.tmf.bg.ac.rs/sr-lat/fis/zaposlen/285</w:t>
        </w:r>
      </w:hyperlink>
    </w:p>
    <w:p w14:paraId="705F3AB2" w14:textId="77777777" w:rsidR="001F69CC" w:rsidRPr="004141A0" w:rsidRDefault="001F69CC" w:rsidP="001F69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sl-SI"/>
        </w:rPr>
      </w:pPr>
      <w:r w:rsidRPr="004141A0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 xml:space="preserve">Phone: </w:t>
      </w:r>
      <w:r w:rsidRPr="004141A0">
        <w:rPr>
          <w:rFonts w:ascii="Times New Roman" w:hAnsi="Times New Roman" w:cs="Times New Roman"/>
          <w:sz w:val="24"/>
          <w:szCs w:val="24"/>
        </w:rPr>
        <w:t>++381 11 3303 727</w:t>
      </w:r>
    </w:p>
    <w:p w14:paraId="105BA59E" w14:textId="77777777" w:rsidR="001F69CC" w:rsidRPr="004141A0" w:rsidRDefault="001F69CC" w:rsidP="001F69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</w:pPr>
      <w:r w:rsidRPr="004141A0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 xml:space="preserve">e-mail: </w:t>
      </w:r>
      <w:r>
        <w:fldChar w:fldCharType="begin"/>
      </w:r>
      <w:r>
        <w:instrText xml:space="preserve"> HYPERLINK "mailto:dbez@tmf.bg.ac.rs" </w:instrText>
      </w:r>
      <w:r>
        <w:fldChar w:fldCharType="separate"/>
      </w:r>
      <w:r w:rsidRPr="004141A0">
        <w:rPr>
          <w:rStyle w:val="Hyperlink"/>
          <w:rFonts w:ascii="Times New Roman" w:hAnsi="Times New Roman" w:cs="Times New Roman"/>
          <w:sz w:val="24"/>
          <w:szCs w:val="24"/>
          <w:lang w:val="it-IT"/>
        </w:rPr>
        <w:t>dbez@tmf.bg.ac.rs</w:t>
      </w:r>
      <w:r>
        <w:rPr>
          <w:rStyle w:val="Hyperlink"/>
          <w:rFonts w:ascii="Times New Roman" w:hAnsi="Times New Roman" w:cs="Times New Roman"/>
          <w:sz w:val="24"/>
          <w:szCs w:val="24"/>
          <w:lang w:val="it-IT"/>
        </w:rPr>
        <w:fldChar w:fldCharType="end"/>
      </w:r>
    </w:p>
    <w:p w14:paraId="26ED680E" w14:textId="77777777" w:rsidR="001F69CC" w:rsidRPr="000917ED" w:rsidRDefault="001F69CC" w:rsidP="001F69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l-SI"/>
        </w:rPr>
      </w:pPr>
    </w:p>
    <w:p w14:paraId="611EC808" w14:textId="77777777" w:rsidR="00F92A54" w:rsidRPr="00F92A54" w:rsidRDefault="00F92A54" w:rsidP="00F92A5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SI"/>
        </w:rPr>
      </w:pPr>
      <w:r w:rsidRPr="00F92A54">
        <w:rPr>
          <w:rFonts w:ascii="Times New Roman" w:hAnsi="Times New Roman"/>
          <w:sz w:val="24"/>
          <w:szCs w:val="24"/>
          <w:lang w:val="en-SI"/>
        </w:rPr>
        <w:t>Enzymatically derived oil-based L-</w:t>
      </w:r>
      <w:proofErr w:type="spellStart"/>
      <w:r w:rsidRPr="00F92A54">
        <w:rPr>
          <w:rFonts w:ascii="Times New Roman" w:hAnsi="Times New Roman"/>
          <w:sz w:val="24"/>
          <w:szCs w:val="24"/>
          <w:lang w:val="en-SI"/>
        </w:rPr>
        <w:t>ascorbyl</w:t>
      </w:r>
      <w:proofErr w:type="spellEnd"/>
      <w:r w:rsidRPr="00F92A54">
        <w:rPr>
          <w:rFonts w:ascii="Times New Roman" w:hAnsi="Times New Roman"/>
          <w:sz w:val="24"/>
          <w:szCs w:val="24"/>
          <w:lang w:val="en-SI"/>
        </w:rPr>
        <w:t xml:space="preserve"> esters: Synthesis, antioxidant properties and controlled release from cosmetic formulations</w:t>
      </w:r>
    </w:p>
    <w:bookmarkStart w:id="0" w:name="bau1"/>
    <w:p w14:paraId="74ECB724" w14:textId="580AB392" w:rsidR="00F92A54" w:rsidRPr="00F92A54" w:rsidRDefault="00F92A54" w:rsidP="00F92A5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F92A54">
        <w:rPr>
          <w:rFonts w:ascii="Times New Roman" w:hAnsi="Times New Roman"/>
          <w:sz w:val="24"/>
          <w:szCs w:val="24"/>
          <w:lang w:val="en-SI"/>
        </w:rPr>
        <w:fldChar w:fldCharType="begin"/>
      </w:r>
      <w:r w:rsidRPr="00F92A54">
        <w:rPr>
          <w:rFonts w:ascii="Times New Roman" w:hAnsi="Times New Roman"/>
          <w:sz w:val="24"/>
          <w:szCs w:val="24"/>
          <w:lang w:val="en-SI"/>
        </w:rPr>
        <w:instrText xml:space="preserve"> HYPERLINK "https://www.sciencedirect.com/science/article/pii/S2352554119303237?via%3Dihub" \l "!" </w:instrText>
      </w:r>
      <w:r w:rsidRPr="00F92A54">
        <w:rPr>
          <w:rFonts w:ascii="Times New Roman" w:hAnsi="Times New Roman"/>
          <w:sz w:val="24"/>
          <w:szCs w:val="24"/>
          <w:lang w:val="en-SI"/>
        </w:rPr>
        <w:fldChar w:fldCharType="separate"/>
      </w:r>
      <w:r w:rsidRPr="00F92A54"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en-SI"/>
        </w:rPr>
        <w:t>Marija</w:t>
      </w:r>
      <w:r w:rsidRPr="00F92A54"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 w:rsidRPr="00F92A54"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en-SI"/>
        </w:rPr>
        <w:t>Ćorović</w:t>
      </w:r>
      <w:r w:rsidRPr="00F92A54">
        <w:rPr>
          <w:rStyle w:val="Hyperlink"/>
          <w:rFonts w:ascii="Times New Roman" w:hAnsi="Times New Roman"/>
          <w:color w:val="auto"/>
          <w:sz w:val="24"/>
          <w:szCs w:val="24"/>
          <w:u w:val="none"/>
          <w:vertAlign w:val="superscript"/>
          <w:lang w:val="en-SI"/>
        </w:rPr>
        <w:t>a</w:t>
      </w:r>
      <w:proofErr w:type="spellEnd"/>
      <w:r w:rsidRPr="00F92A54">
        <w:rPr>
          <w:rFonts w:ascii="Times New Roman" w:hAnsi="Times New Roman"/>
          <w:sz w:val="24"/>
          <w:szCs w:val="24"/>
          <w:lang w:val="en-GB"/>
        </w:rPr>
        <w:fldChar w:fldCharType="end"/>
      </w:r>
      <w:bookmarkStart w:id="1" w:name="bau2"/>
      <w:bookmarkEnd w:id="0"/>
      <w:r w:rsidRPr="00F92A54">
        <w:rPr>
          <w:rFonts w:ascii="Times New Roman" w:hAnsi="Times New Roman"/>
          <w:sz w:val="24"/>
          <w:szCs w:val="24"/>
          <w:lang w:val="en-GB"/>
        </w:rPr>
        <w:t xml:space="preserve">, </w:t>
      </w:r>
      <w:hyperlink r:id="rId6" w:anchor="!" w:history="1">
        <w:r w:rsidRPr="00F92A54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SI"/>
          </w:rPr>
          <w:t>Ana</w:t>
        </w:r>
        <w:r w:rsidRPr="00F92A54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 xml:space="preserve"> </w:t>
        </w:r>
        <w:proofErr w:type="spellStart"/>
        <w:r w:rsidRPr="00F92A54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SI"/>
          </w:rPr>
          <w:t>Milivojević</w:t>
        </w:r>
        <w:r w:rsidRPr="00F92A54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vertAlign w:val="superscript"/>
            <w:lang w:val="en-SI"/>
          </w:rPr>
          <w:t>b</w:t>
        </w:r>
        <w:proofErr w:type="spellEnd"/>
      </w:hyperlink>
      <w:bookmarkStart w:id="2" w:name="bau3"/>
      <w:bookmarkEnd w:id="1"/>
      <w:r w:rsidRPr="00F92A54">
        <w:rPr>
          <w:rFonts w:ascii="Times New Roman" w:hAnsi="Times New Roman"/>
          <w:sz w:val="24"/>
          <w:szCs w:val="24"/>
          <w:lang w:val="en-GB"/>
        </w:rPr>
        <w:t xml:space="preserve">, </w:t>
      </w:r>
      <w:hyperlink r:id="rId7" w:anchor="!" w:history="1">
        <w:r w:rsidRPr="00F92A54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SI"/>
          </w:rPr>
          <w:t>Milica</w:t>
        </w:r>
        <w:r w:rsidRPr="00F92A54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 xml:space="preserve"> </w:t>
        </w:r>
        <w:proofErr w:type="spellStart"/>
        <w:r w:rsidRPr="00F92A54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SI"/>
          </w:rPr>
          <w:t>Simović</w:t>
        </w:r>
        <w:r w:rsidRPr="00F92A54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vertAlign w:val="superscript"/>
            <w:lang w:val="en-SI"/>
          </w:rPr>
          <w:t>a</w:t>
        </w:r>
        <w:proofErr w:type="spellEnd"/>
      </w:hyperlink>
      <w:bookmarkStart w:id="3" w:name="bau4"/>
      <w:bookmarkEnd w:id="2"/>
      <w:r w:rsidRPr="00F92A54">
        <w:rPr>
          <w:rFonts w:ascii="Times New Roman" w:hAnsi="Times New Roman"/>
          <w:sz w:val="24"/>
          <w:szCs w:val="24"/>
          <w:lang w:val="en-GB"/>
        </w:rPr>
        <w:t xml:space="preserve">, </w:t>
      </w:r>
      <w:hyperlink r:id="rId8" w:anchor="!" w:history="1">
        <w:r w:rsidRPr="00F92A54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SI"/>
          </w:rPr>
          <w:t>Katarina</w:t>
        </w:r>
        <w:r w:rsidRPr="00F92A54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 xml:space="preserve"> </w:t>
        </w:r>
        <w:proofErr w:type="spellStart"/>
        <w:r w:rsidRPr="00F92A54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SI"/>
          </w:rPr>
          <w:t>Banjanac</w:t>
        </w:r>
        <w:r w:rsidRPr="00F92A54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vertAlign w:val="superscript"/>
            <w:lang w:val="en-SI"/>
          </w:rPr>
          <w:t>b</w:t>
        </w:r>
        <w:proofErr w:type="spellEnd"/>
      </w:hyperlink>
      <w:bookmarkStart w:id="4" w:name="bau5"/>
      <w:bookmarkEnd w:id="3"/>
      <w:r w:rsidRPr="00F92A54">
        <w:rPr>
          <w:rFonts w:ascii="Times New Roman" w:hAnsi="Times New Roman"/>
          <w:sz w:val="24"/>
          <w:szCs w:val="24"/>
          <w:lang w:val="en-GB"/>
        </w:rPr>
        <w:t xml:space="preserve">, </w:t>
      </w:r>
      <w:hyperlink r:id="rId9" w:anchor="!" w:history="1">
        <w:r w:rsidRPr="00F92A54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SI"/>
          </w:rPr>
          <w:t>Rada</w:t>
        </w:r>
        <w:r w:rsidRPr="00F92A54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 xml:space="preserve"> </w:t>
        </w:r>
        <w:proofErr w:type="spellStart"/>
        <w:r w:rsidRPr="00F92A54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SI"/>
          </w:rPr>
          <w:t>Pjanović</w:t>
        </w:r>
        <w:r w:rsidRPr="00F92A54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vertAlign w:val="superscript"/>
            <w:lang w:val="en-SI"/>
          </w:rPr>
          <w:t>a</w:t>
        </w:r>
        <w:proofErr w:type="spellEnd"/>
      </w:hyperlink>
      <w:bookmarkStart w:id="5" w:name="bau6"/>
      <w:bookmarkEnd w:id="4"/>
      <w:r w:rsidRPr="00F92A54">
        <w:rPr>
          <w:rFonts w:ascii="Times New Roman" w:hAnsi="Times New Roman"/>
          <w:sz w:val="24"/>
          <w:szCs w:val="24"/>
          <w:lang w:val="en-GB"/>
        </w:rPr>
        <w:t xml:space="preserve">, </w:t>
      </w:r>
      <w:hyperlink r:id="rId10" w:anchor="!" w:history="1">
        <w:proofErr w:type="spellStart"/>
        <w:r w:rsidRPr="00F92A54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SI"/>
          </w:rPr>
          <w:t>Dejan</w:t>
        </w:r>
        <w:proofErr w:type="spellEnd"/>
        <w:r w:rsidRPr="00F92A54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 xml:space="preserve"> </w:t>
        </w:r>
        <w:proofErr w:type="spellStart"/>
        <w:r w:rsidRPr="00F92A54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SI"/>
          </w:rPr>
          <w:t>Bezbradica</w:t>
        </w:r>
        <w:r w:rsidRPr="00F92A54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vertAlign w:val="superscript"/>
            <w:lang w:val="en-SI"/>
          </w:rPr>
          <w:t>a</w:t>
        </w:r>
        <w:proofErr w:type="spellEnd"/>
      </w:hyperlink>
      <w:bookmarkEnd w:id="5"/>
    </w:p>
    <w:p w14:paraId="77490F95" w14:textId="10039D99" w:rsidR="00F92A54" w:rsidRPr="00F92A54" w:rsidRDefault="00F92A54" w:rsidP="00F92A5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SI"/>
        </w:rPr>
      </w:pPr>
      <w:r w:rsidRPr="00F92A54">
        <w:rPr>
          <w:rFonts w:ascii="Times New Roman" w:hAnsi="Times New Roman"/>
          <w:sz w:val="24"/>
          <w:szCs w:val="24"/>
          <w:lang w:val="en-SI"/>
        </w:rPr>
        <w:t>Sustainable Chemistry and Pharmacy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F92A54">
        <w:rPr>
          <w:rFonts w:ascii="Times New Roman" w:hAnsi="Times New Roman"/>
          <w:sz w:val="24"/>
          <w:szCs w:val="24"/>
          <w:lang w:val="en-SI"/>
        </w:rPr>
        <w:t>Volume 15, March 2020, 100231</w:t>
      </w:r>
    </w:p>
    <w:p w14:paraId="436DB67D" w14:textId="77777777" w:rsidR="00F92A54" w:rsidRPr="00F92A54" w:rsidRDefault="00F92A54" w:rsidP="00F92A5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SI"/>
        </w:rPr>
      </w:pPr>
      <w:hyperlink r:id="rId11" w:tgtFrame="_blank" w:tooltip="Persistent link using digital object identifier" w:history="1">
        <w:r w:rsidRPr="00F92A54">
          <w:rPr>
            <w:rStyle w:val="Hyperlink"/>
            <w:rFonts w:ascii="Times New Roman" w:hAnsi="Times New Roman"/>
            <w:sz w:val="24"/>
            <w:szCs w:val="24"/>
            <w:lang w:val="en-SI"/>
          </w:rPr>
          <w:t>https://doi.org/10.1016/j.scp.2020.100231</w:t>
        </w:r>
      </w:hyperlink>
    </w:p>
    <w:p w14:paraId="5EF04429" w14:textId="6C53CE17" w:rsidR="004F7F22" w:rsidRDefault="004F7F22" w:rsidP="004F7F2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35AD29D7" w14:textId="77777777" w:rsidR="009F6400" w:rsidRPr="009F6400" w:rsidRDefault="009F6400" w:rsidP="009F640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9F6400">
        <w:rPr>
          <w:rFonts w:ascii="Times New Roman" w:hAnsi="Times New Roman"/>
          <w:sz w:val="24"/>
          <w:szCs w:val="24"/>
          <w:lang w:val="en-GB"/>
        </w:rPr>
        <w:t xml:space="preserve">Whey </w:t>
      </w:r>
      <w:proofErr w:type="spellStart"/>
      <w:r w:rsidRPr="009F6400">
        <w:rPr>
          <w:rFonts w:ascii="Times New Roman" w:hAnsi="Times New Roman"/>
          <w:sz w:val="24"/>
          <w:szCs w:val="24"/>
          <w:lang w:val="en-GB"/>
        </w:rPr>
        <w:t>valorization</w:t>
      </w:r>
      <w:proofErr w:type="spellEnd"/>
      <w:r w:rsidRPr="009F6400">
        <w:rPr>
          <w:rFonts w:ascii="Times New Roman" w:hAnsi="Times New Roman"/>
          <w:sz w:val="24"/>
          <w:szCs w:val="24"/>
          <w:lang w:val="en-GB"/>
        </w:rPr>
        <w:t xml:space="preserve"> using </w:t>
      </w:r>
      <w:proofErr w:type="spellStart"/>
      <w:r w:rsidRPr="009F6400">
        <w:rPr>
          <w:rFonts w:ascii="Times New Roman" w:hAnsi="Times New Roman"/>
          <w:sz w:val="24"/>
          <w:szCs w:val="24"/>
          <w:lang w:val="en-GB"/>
        </w:rPr>
        <w:t>transgalactosylation</w:t>
      </w:r>
      <w:proofErr w:type="spellEnd"/>
      <w:r w:rsidRPr="009F6400">
        <w:rPr>
          <w:rFonts w:ascii="Times New Roman" w:hAnsi="Times New Roman"/>
          <w:sz w:val="24"/>
          <w:szCs w:val="24"/>
          <w:lang w:val="en-GB"/>
        </w:rPr>
        <w:t xml:space="preserve"> activity of immobilized β‐galactosidase</w:t>
      </w:r>
    </w:p>
    <w:p w14:paraId="4F2AFDB0" w14:textId="49113F93" w:rsidR="009F6400" w:rsidRDefault="009F6400" w:rsidP="009F640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9F6400">
        <w:rPr>
          <w:rFonts w:ascii="Times New Roman" w:hAnsi="Times New Roman"/>
          <w:sz w:val="24"/>
          <w:szCs w:val="24"/>
          <w:lang w:val="en-GB"/>
        </w:rPr>
        <w:t xml:space="preserve">Milica </w:t>
      </w:r>
      <w:proofErr w:type="spellStart"/>
      <w:r w:rsidRPr="009F6400">
        <w:rPr>
          <w:rFonts w:ascii="Times New Roman" w:hAnsi="Times New Roman"/>
          <w:sz w:val="24"/>
          <w:szCs w:val="24"/>
          <w:lang w:val="en-GB"/>
        </w:rPr>
        <w:t>Simović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>,</w:t>
      </w:r>
      <w:r w:rsidRPr="009F6400">
        <w:rPr>
          <w:rFonts w:ascii="Times New Roman" w:hAnsi="Times New Roman"/>
          <w:sz w:val="24"/>
          <w:szCs w:val="24"/>
          <w:lang w:val="en-GB"/>
        </w:rPr>
        <w:t xml:space="preserve"> Ana </w:t>
      </w:r>
      <w:proofErr w:type="spellStart"/>
      <w:r w:rsidRPr="009F6400">
        <w:rPr>
          <w:rFonts w:ascii="Times New Roman" w:hAnsi="Times New Roman"/>
          <w:sz w:val="24"/>
          <w:szCs w:val="24"/>
          <w:lang w:val="en-GB"/>
        </w:rPr>
        <w:t>Milivojević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>,</w:t>
      </w:r>
      <w:r w:rsidRPr="009F6400">
        <w:rPr>
          <w:rFonts w:ascii="Times New Roman" w:hAnsi="Times New Roman"/>
          <w:sz w:val="24"/>
          <w:szCs w:val="24"/>
          <w:lang w:val="en-GB"/>
        </w:rPr>
        <w:t xml:space="preserve"> Marija </w:t>
      </w:r>
      <w:proofErr w:type="spellStart"/>
      <w:r w:rsidRPr="009F6400">
        <w:rPr>
          <w:rFonts w:ascii="Times New Roman" w:hAnsi="Times New Roman"/>
          <w:sz w:val="24"/>
          <w:szCs w:val="24"/>
          <w:lang w:val="en-GB"/>
        </w:rPr>
        <w:t>Ćorović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>,</w:t>
      </w:r>
      <w:r w:rsidRPr="009F6400">
        <w:rPr>
          <w:rFonts w:ascii="Times New Roman" w:hAnsi="Times New Roman"/>
          <w:sz w:val="24"/>
          <w:szCs w:val="24"/>
          <w:lang w:val="en-GB"/>
        </w:rPr>
        <w:t xml:space="preserve"> Katarina </w:t>
      </w:r>
      <w:proofErr w:type="spellStart"/>
      <w:r w:rsidRPr="009F6400">
        <w:rPr>
          <w:rFonts w:ascii="Times New Roman" w:hAnsi="Times New Roman"/>
          <w:sz w:val="24"/>
          <w:szCs w:val="24"/>
          <w:lang w:val="en-GB"/>
        </w:rPr>
        <w:t>Banjanac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>,</w:t>
      </w:r>
      <w:r w:rsidRPr="009F640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F6400">
        <w:rPr>
          <w:rFonts w:ascii="Times New Roman" w:hAnsi="Times New Roman"/>
          <w:sz w:val="24"/>
          <w:szCs w:val="24"/>
          <w:lang w:val="en-GB"/>
        </w:rPr>
        <w:t>Dejan</w:t>
      </w:r>
      <w:proofErr w:type="spellEnd"/>
      <w:r w:rsidRPr="009F640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F6400">
        <w:rPr>
          <w:rFonts w:ascii="Times New Roman" w:hAnsi="Times New Roman"/>
          <w:sz w:val="24"/>
          <w:szCs w:val="24"/>
          <w:lang w:val="en-GB"/>
        </w:rPr>
        <w:t>Bezbradica</w:t>
      </w:r>
      <w:proofErr w:type="spellEnd"/>
    </w:p>
    <w:p w14:paraId="35C0BCF9" w14:textId="6FCEE13A" w:rsidR="009F6400" w:rsidRPr="009F6400" w:rsidRDefault="009F6400" w:rsidP="009F640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I</w:t>
      </w:r>
      <w:r w:rsidRPr="009F6400">
        <w:rPr>
          <w:rFonts w:ascii="Times New Roman" w:hAnsi="Times New Roman"/>
          <w:sz w:val="24"/>
          <w:szCs w:val="24"/>
          <w:lang w:val="en-GB"/>
        </w:rPr>
        <w:t>nternational Journal of Food Science and Technology (2019) 54(11) 3074-3082</w:t>
      </w:r>
    </w:p>
    <w:p w14:paraId="66164C61" w14:textId="2BB0B156" w:rsidR="009F6400" w:rsidRDefault="009F6400" w:rsidP="009F640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9F6400">
        <w:rPr>
          <w:rFonts w:ascii="Times New Roman" w:hAnsi="Times New Roman"/>
          <w:sz w:val="24"/>
          <w:szCs w:val="24"/>
          <w:lang w:val="en-GB"/>
        </w:rPr>
        <w:t>https://doi.org/10.1111/ijfs.14222</w:t>
      </w:r>
    </w:p>
    <w:p w14:paraId="132D8CD5" w14:textId="77777777" w:rsidR="009F6400" w:rsidRDefault="009F6400" w:rsidP="001F69CC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14:paraId="11AFB084" w14:textId="348FFEC5" w:rsidR="001F69CC" w:rsidRPr="009E151D" w:rsidRDefault="00C7527A" w:rsidP="001F69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hAnsi="Times New Roman"/>
          <w:sz w:val="24"/>
          <w:szCs w:val="24"/>
          <w:lang w:val="en-GB"/>
        </w:rPr>
        <w:t>2)</w:t>
      </w:r>
      <w:r w:rsidR="001F69CC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1F69C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sl-SI"/>
        </w:rPr>
        <w:t xml:space="preserve">Prof. </w:t>
      </w:r>
      <w:proofErr w:type="spellStart"/>
      <w:r w:rsidR="001F69CC" w:rsidRPr="009E151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sl-SI"/>
        </w:rPr>
        <w:t>Dr.</w:t>
      </w:r>
      <w:proofErr w:type="spellEnd"/>
      <w:r w:rsidR="001F69CC" w:rsidRPr="009E151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sl-SI"/>
        </w:rPr>
        <w:t xml:space="preserve"> </w:t>
      </w:r>
      <w:r w:rsidR="001F69CC" w:rsidRPr="004141A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sl-SI"/>
        </w:rPr>
        <w:t>Zvjezdana Findrik Blažević</w:t>
      </w:r>
    </w:p>
    <w:p w14:paraId="1C1376AC" w14:textId="77777777" w:rsidR="001F69CC" w:rsidRPr="009E151D" w:rsidRDefault="001F69CC" w:rsidP="001F69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E151D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 xml:space="preserve">University of Zagreb, Faculty of Chemical Engineering and Technology, </w:t>
      </w:r>
      <w:proofErr w:type="spellStart"/>
      <w:r w:rsidRPr="009E151D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Savska</w:t>
      </w:r>
      <w:proofErr w:type="spellEnd"/>
      <w:r w:rsidRPr="009E151D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 xml:space="preserve"> c.16, </w:t>
      </w:r>
    </w:p>
    <w:p w14:paraId="31BC593C" w14:textId="77777777" w:rsidR="001F69CC" w:rsidRDefault="001F69CC" w:rsidP="001F69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</w:pPr>
      <w:r w:rsidRPr="009E151D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>10000 Zagreb, Croatia</w:t>
      </w:r>
    </w:p>
    <w:p w14:paraId="21B827D8" w14:textId="77777777" w:rsidR="001F69CC" w:rsidRDefault="001F69CC" w:rsidP="001F69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>Web:</w:t>
      </w:r>
      <w:r w:rsidRPr="004141A0">
        <w:t xml:space="preserve"> </w:t>
      </w:r>
      <w:hyperlink r:id="rId12" w:history="1">
        <w:r w:rsidRPr="00C52D82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it-IT" w:eastAsia="sl-SI"/>
          </w:rPr>
          <w:t>https://www.fkit.unizg.hr/zvjezdana.findrik_blazevic?@=20km3#</w:t>
        </w:r>
      </w:hyperlink>
    </w:p>
    <w:p w14:paraId="30DD432A" w14:textId="77777777" w:rsidR="001F69CC" w:rsidRPr="009E151D" w:rsidRDefault="001F69CC" w:rsidP="001F69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>Phone: +</w:t>
      </w:r>
      <w:r w:rsidRPr="004141A0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>+385 1 4597 157</w:t>
      </w:r>
    </w:p>
    <w:p w14:paraId="336676DA" w14:textId="1AC49099" w:rsidR="001F69CC" w:rsidRDefault="001F69CC" w:rsidP="001F69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it-IT" w:eastAsia="sl-SI"/>
        </w:rPr>
      </w:pPr>
      <w:r w:rsidRPr="009E151D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 xml:space="preserve">e-mail: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it-IT" w:eastAsia="sl-SI"/>
        </w:rPr>
        <w:fldChar w:fldCharType="begin"/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it-IT" w:eastAsia="sl-SI"/>
        </w:rPr>
        <w:instrText xml:space="preserve"> HYPERLINK "mailto:</w:instrText>
      </w:r>
      <w:r w:rsidRPr="004141A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it-IT" w:eastAsia="sl-SI"/>
        </w:rPr>
        <w:instrText>zfindrik@fkit.hr</w:instrTex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it-IT" w:eastAsia="sl-SI"/>
        </w:rPr>
        <w:instrText xml:space="preserve">" </w:instrTex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it-IT" w:eastAsia="sl-SI"/>
        </w:rPr>
        <w:fldChar w:fldCharType="separate"/>
      </w:r>
      <w:r w:rsidRPr="00A52D10">
        <w:rPr>
          <w:rStyle w:val="Hyperlink"/>
          <w:rFonts w:ascii="Times New Roman" w:eastAsia="Times New Roman" w:hAnsi="Times New Roman" w:cs="Times New Roman"/>
          <w:sz w:val="24"/>
          <w:szCs w:val="24"/>
          <w:lang w:val="it-IT" w:eastAsia="sl-SI"/>
        </w:rPr>
        <w:t>zfindrik@fkit.hr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it-IT" w:eastAsia="sl-SI"/>
        </w:rPr>
        <w:fldChar w:fldCharType="end"/>
      </w:r>
    </w:p>
    <w:p w14:paraId="5E6BAE31" w14:textId="4A27EF73" w:rsidR="001F69CC" w:rsidRDefault="001F69CC" w:rsidP="001F69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it-IT" w:eastAsia="sl-SI"/>
        </w:rPr>
      </w:pPr>
    </w:p>
    <w:p w14:paraId="6E2412D7" w14:textId="77777777" w:rsidR="001F69CC" w:rsidRPr="008E78F7" w:rsidRDefault="001F69CC" w:rsidP="001F69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E78F7">
        <w:rPr>
          <w:rFonts w:ascii="Times New Roman" w:eastAsia="Times New Roman" w:hAnsi="Times New Roman" w:cs="Times New Roman"/>
          <w:sz w:val="24"/>
          <w:szCs w:val="24"/>
          <w:lang w:eastAsia="sl-SI"/>
        </w:rPr>
        <w:t>Findrik, Zvjezdana; Megyeri, Gabor; Gubicza, Laszlo; Bélafi- Bakó, Katalin; Nemestóthy,</w:t>
      </w:r>
      <w:r w:rsidRPr="008E78F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8E78F7">
        <w:rPr>
          <w:rFonts w:ascii="Times New Roman" w:eastAsia="Times New Roman" w:hAnsi="Times New Roman" w:cs="Times New Roman"/>
          <w:sz w:val="24"/>
          <w:szCs w:val="24"/>
          <w:lang w:eastAsia="sl-SI"/>
        </w:rPr>
        <w:t>Nandor; Sudar, Martina.</w:t>
      </w:r>
    </w:p>
    <w:p w14:paraId="4E8AA1B1" w14:textId="30EF79E5" w:rsidR="001F69CC" w:rsidRPr="008E78F7" w:rsidRDefault="001F69CC" w:rsidP="001F69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sl-SI"/>
        </w:rPr>
      </w:pPr>
      <w:r w:rsidRPr="008E78F7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hyperlink r:id="rId13" w:tgtFrame="_blank" w:history="1">
        <w:r w:rsidRPr="008E78F7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sl-SI"/>
          </w:rPr>
          <w:t>Lipase catalyzed synthesis of glucose palmitate in ionic liquid</w:t>
        </w:r>
      </w:hyperlink>
      <w:r w:rsidRPr="008E78F7">
        <w:rPr>
          <w:rFonts w:ascii="Times New Roman" w:eastAsia="Times New Roman" w:hAnsi="Times New Roman" w:cs="Times New Roman"/>
          <w:sz w:val="24"/>
          <w:szCs w:val="24"/>
          <w:lang w:eastAsia="sl-SI"/>
        </w:rPr>
        <w:t>. // </w:t>
      </w:r>
      <w:r w:rsidRPr="008E78F7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Journal of cleaner production</w:t>
      </w:r>
      <w:r w:rsidRPr="008E78F7">
        <w:rPr>
          <w:rFonts w:ascii="Times New Roman" w:eastAsia="Times New Roman" w:hAnsi="Times New Roman" w:cs="Times New Roman"/>
          <w:sz w:val="24"/>
          <w:szCs w:val="24"/>
          <w:lang w:eastAsia="sl-SI"/>
        </w:rPr>
        <w:t>. 112 (2016) , Part 1; 1106-1111 </w:t>
      </w:r>
    </w:p>
    <w:p w14:paraId="4273D068" w14:textId="7CEA65CE" w:rsidR="00C7527A" w:rsidRDefault="00C7527A" w:rsidP="004F7F2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47775385" w14:textId="0442AD47" w:rsidR="001F69CC" w:rsidRPr="008E78F7" w:rsidRDefault="001F69CC" w:rsidP="001F69CC">
      <w:pPr>
        <w:rPr>
          <w:rFonts w:ascii="Times New Roman" w:hAnsi="Times New Roman"/>
          <w:sz w:val="24"/>
          <w:szCs w:val="24"/>
          <w:lang w:val="en-GB"/>
        </w:rPr>
      </w:pPr>
      <w:r w:rsidRPr="001F69CC">
        <w:rPr>
          <w:rFonts w:ascii="Times New Roman" w:hAnsi="Times New Roman"/>
          <w:sz w:val="24"/>
          <w:szCs w:val="24"/>
        </w:rPr>
        <w:t>Česnik, Morana; Sudar, Martina; Roldan, Raquel; Hernandez, Karel; Parella, Teodor; Clapés, Pere; Charnock, Simon; Vasić- Rački, Đurđa; Findrik Blažević, Zvjezdana.</w:t>
      </w:r>
      <w:r w:rsidRPr="001F69CC">
        <w:rPr>
          <w:rFonts w:ascii="Times New Roman" w:hAnsi="Times New Roman"/>
          <w:sz w:val="24"/>
          <w:szCs w:val="24"/>
        </w:rPr>
        <w:br/>
      </w:r>
      <w:hyperlink r:id="rId14" w:tgtFrame="_blank" w:history="1">
        <w:r w:rsidRPr="008E78F7">
          <w:rPr>
            <w:rStyle w:val="Hyperlink"/>
            <w:rFonts w:ascii="Times New Roman" w:hAnsi="Times New Roman"/>
            <w:sz w:val="24"/>
            <w:szCs w:val="24"/>
          </w:rPr>
          <w:t>Model-based optimization of the enzymatic aldol addition of propanal to formaldehyde ; a first step towards enzymatic synthesis of 3- hydroxybutyric acid</w:t>
        </w:r>
      </w:hyperlink>
      <w:r w:rsidRPr="008E78F7">
        <w:rPr>
          <w:rFonts w:ascii="Times New Roman" w:hAnsi="Times New Roman"/>
          <w:sz w:val="24"/>
          <w:szCs w:val="24"/>
        </w:rPr>
        <w:t>. // </w:t>
      </w:r>
      <w:r w:rsidRPr="008E78F7">
        <w:rPr>
          <w:rFonts w:ascii="Times New Roman" w:hAnsi="Times New Roman"/>
          <w:i/>
          <w:iCs/>
          <w:sz w:val="24"/>
          <w:szCs w:val="24"/>
        </w:rPr>
        <w:t>Chemical engineering research &amp; design</w:t>
      </w:r>
      <w:r w:rsidRPr="008E78F7">
        <w:rPr>
          <w:rFonts w:ascii="Times New Roman" w:hAnsi="Times New Roman"/>
          <w:sz w:val="24"/>
          <w:szCs w:val="24"/>
        </w:rPr>
        <w:t>. 150 (2019) ; 140-152 </w:t>
      </w:r>
    </w:p>
    <w:p w14:paraId="597B6A28" w14:textId="1F0F6332" w:rsidR="001F69CC" w:rsidRDefault="00C7527A" w:rsidP="001F69CC">
      <w:pPr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lastRenderedPageBreak/>
        <w:t>3)</w:t>
      </w:r>
      <w:r w:rsidR="001F69CC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1F69CC" w:rsidRPr="001F69CC">
        <w:rPr>
          <w:rFonts w:ascii="Times New Roman" w:hAnsi="Times New Roman"/>
          <w:sz w:val="24"/>
          <w:szCs w:val="24"/>
          <w:lang w:val="en-GB"/>
        </w:rPr>
        <w:t xml:space="preserve">Prof. </w:t>
      </w:r>
      <w:proofErr w:type="spellStart"/>
      <w:r w:rsidR="001F69CC" w:rsidRPr="001F69CC">
        <w:rPr>
          <w:rFonts w:ascii="Times New Roman" w:hAnsi="Times New Roman"/>
          <w:sz w:val="24"/>
          <w:szCs w:val="24"/>
          <w:lang w:val="en-GB"/>
        </w:rPr>
        <w:t>Dr.</w:t>
      </w:r>
      <w:proofErr w:type="spellEnd"/>
      <w:r w:rsidR="001F69CC" w:rsidRPr="001F69CC">
        <w:rPr>
          <w:rFonts w:ascii="Times New Roman" w:hAnsi="Times New Roman"/>
          <w:sz w:val="24"/>
          <w:szCs w:val="24"/>
          <w:lang w:val="en-GB"/>
        </w:rPr>
        <w:t xml:space="preserve"> Alexander I. Kokorin, N. N. Semenov Federal Research </w:t>
      </w:r>
      <w:proofErr w:type="spellStart"/>
      <w:r w:rsidR="001F69CC" w:rsidRPr="001F69CC">
        <w:rPr>
          <w:rFonts w:ascii="Times New Roman" w:hAnsi="Times New Roman"/>
          <w:sz w:val="24"/>
          <w:szCs w:val="24"/>
          <w:lang w:val="en-GB"/>
        </w:rPr>
        <w:t>Center</w:t>
      </w:r>
      <w:proofErr w:type="spellEnd"/>
      <w:r w:rsidR="001F69CC" w:rsidRPr="001F69CC">
        <w:rPr>
          <w:rFonts w:ascii="Times New Roman" w:hAnsi="Times New Roman"/>
          <w:sz w:val="24"/>
          <w:szCs w:val="24"/>
          <w:lang w:val="en-GB"/>
        </w:rPr>
        <w:t xml:space="preserve"> of Chemical Physics, Kosygin </w:t>
      </w:r>
      <w:proofErr w:type="spellStart"/>
      <w:r w:rsidR="001F69CC" w:rsidRPr="001F69CC">
        <w:rPr>
          <w:rFonts w:ascii="Times New Roman" w:hAnsi="Times New Roman"/>
          <w:sz w:val="24"/>
          <w:szCs w:val="24"/>
          <w:lang w:val="en-GB"/>
        </w:rPr>
        <w:t>st.</w:t>
      </w:r>
      <w:proofErr w:type="spellEnd"/>
      <w:r w:rsidR="001F69CC" w:rsidRPr="001F69CC">
        <w:rPr>
          <w:rFonts w:ascii="Times New Roman" w:hAnsi="Times New Roman"/>
          <w:sz w:val="24"/>
          <w:szCs w:val="24"/>
          <w:lang w:val="en-GB"/>
        </w:rPr>
        <w:t xml:space="preserve"> 4, 119991 Moscow, Russia; e-mail: </w:t>
      </w:r>
      <w:hyperlink r:id="rId15" w:history="1">
        <w:r w:rsidR="008E78F7" w:rsidRPr="00A52D10">
          <w:rPr>
            <w:rStyle w:val="Hyperlink"/>
            <w:rFonts w:ascii="Times New Roman" w:hAnsi="Times New Roman"/>
            <w:sz w:val="24"/>
            <w:szCs w:val="24"/>
            <w:lang w:val="en-GB"/>
          </w:rPr>
          <w:t>alex-kokorin@yandex.ru</w:t>
        </w:r>
      </w:hyperlink>
    </w:p>
    <w:p w14:paraId="28343694" w14:textId="77777777" w:rsidR="008E78F7" w:rsidRPr="001F69CC" w:rsidRDefault="008E78F7" w:rsidP="001F69CC">
      <w:pPr>
        <w:rPr>
          <w:rFonts w:ascii="Times New Roman" w:hAnsi="Times New Roman"/>
          <w:sz w:val="24"/>
          <w:szCs w:val="24"/>
          <w:lang w:val="en-GB"/>
        </w:rPr>
      </w:pPr>
    </w:p>
    <w:p w14:paraId="36AB5ED6" w14:textId="77777777" w:rsidR="0043217C" w:rsidRPr="0043217C" w:rsidRDefault="0043217C" w:rsidP="0043217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43217C">
        <w:rPr>
          <w:rFonts w:ascii="Times New Roman" w:hAnsi="Times New Roman"/>
          <w:sz w:val="24"/>
          <w:szCs w:val="24"/>
          <w:lang w:val="en-GB"/>
        </w:rPr>
        <w:t>Thioureido</w:t>
      </w:r>
      <w:proofErr w:type="spellEnd"/>
      <w:r w:rsidRPr="0043217C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43217C">
        <w:rPr>
          <w:rFonts w:ascii="Times New Roman" w:hAnsi="Times New Roman"/>
          <w:sz w:val="24"/>
          <w:szCs w:val="24"/>
          <w:lang w:val="en-GB"/>
        </w:rPr>
        <w:t>Cymantrene</w:t>
      </w:r>
      <w:proofErr w:type="spellEnd"/>
      <w:r w:rsidRPr="0043217C">
        <w:rPr>
          <w:rFonts w:ascii="Times New Roman" w:hAnsi="Times New Roman"/>
          <w:sz w:val="24"/>
          <w:szCs w:val="24"/>
          <w:lang w:val="en-GB"/>
        </w:rPr>
        <w:t xml:space="preserve"> Derivatives: Synthesis and Photochromic Properties</w:t>
      </w:r>
    </w:p>
    <w:p w14:paraId="0B649380" w14:textId="77777777" w:rsidR="0043217C" w:rsidRDefault="0043217C" w:rsidP="0043217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43217C">
        <w:rPr>
          <w:rFonts w:ascii="Times New Roman" w:hAnsi="Times New Roman"/>
          <w:sz w:val="24"/>
          <w:szCs w:val="24"/>
          <w:lang w:val="en-GB"/>
        </w:rPr>
        <w:t xml:space="preserve">Elena S. </w:t>
      </w:r>
      <w:proofErr w:type="spellStart"/>
      <w:r w:rsidRPr="0043217C">
        <w:rPr>
          <w:rFonts w:ascii="Times New Roman" w:hAnsi="Times New Roman"/>
          <w:sz w:val="24"/>
          <w:szCs w:val="24"/>
          <w:lang w:val="en-GB"/>
        </w:rPr>
        <w:t>Kelbysheva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, </w:t>
      </w:r>
      <w:r w:rsidRPr="0043217C">
        <w:rPr>
          <w:rFonts w:ascii="Times New Roman" w:hAnsi="Times New Roman"/>
          <w:sz w:val="24"/>
          <w:szCs w:val="24"/>
          <w:lang w:val="en-GB"/>
        </w:rPr>
        <w:t xml:space="preserve">Lyudmila N. </w:t>
      </w:r>
      <w:proofErr w:type="spellStart"/>
      <w:r w:rsidRPr="0043217C">
        <w:rPr>
          <w:rFonts w:ascii="Times New Roman" w:hAnsi="Times New Roman"/>
          <w:sz w:val="24"/>
          <w:szCs w:val="24"/>
          <w:lang w:val="en-GB"/>
        </w:rPr>
        <w:t>Telegina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, </w:t>
      </w:r>
      <w:r w:rsidRPr="0043217C">
        <w:rPr>
          <w:rFonts w:ascii="Times New Roman" w:hAnsi="Times New Roman"/>
          <w:sz w:val="24"/>
          <w:szCs w:val="24"/>
          <w:lang w:val="en-GB"/>
        </w:rPr>
        <w:t xml:space="preserve">Tatyana V. </w:t>
      </w:r>
      <w:proofErr w:type="spellStart"/>
      <w:r w:rsidRPr="0043217C">
        <w:rPr>
          <w:rFonts w:ascii="Times New Roman" w:hAnsi="Times New Roman"/>
          <w:sz w:val="24"/>
          <w:szCs w:val="24"/>
          <w:lang w:val="en-GB"/>
        </w:rPr>
        <w:t>Strelkova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, </w:t>
      </w:r>
      <w:r w:rsidRPr="0043217C">
        <w:rPr>
          <w:rFonts w:ascii="Times New Roman" w:hAnsi="Times New Roman"/>
          <w:sz w:val="24"/>
          <w:szCs w:val="24"/>
          <w:lang w:val="en-GB"/>
        </w:rPr>
        <w:t xml:space="preserve">Mariam G. </w:t>
      </w:r>
      <w:proofErr w:type="spellStart"/>
      <w:r w:rsidRPr="0043217C">
        <w:rPr>
          <w:rFonts w:ascii="Times New Roman" w:hAnsi="Times New Roman"/>
          <w:sz w:val="24"/>
          <w:szCs w:val="24"/>
          <w:lang w:val="en-GB"/>
        </w:rPr>
        <w:t>Ezernitskaya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, </w:t>
      </w:r>
      <w:r w:rsidRPr="0043217C">
        <w:rPr>
          <w:rFonts w:ascii="Times New Roman" w:hAnsi="Times New Roman"/>
          <w:sz w:val="24"/>
          <w:szCs w:val="24"/>
          <w:lang w:val="en-GB"/>
        </w:rPr>
        <w:t xml:space="preserve">Aleksander F. </w:t>
      </w:r>
      <w:proofErr w:type="spellStart"/>
      <w:r w:rsidRPr="0043217C">
        <w:rPr>
          <w:rFonts w:ascii="Times New Roman" w:hAnsi="Times New Roman"/>
          <w:sz w:val="24"/>
          <w:szCs w:val="24"/>
          <w:lang w:val="en-GB"/>
        </w:rPr>
        <w:t>Smol’yakov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Pr="0043217C">
        <w:rPr>
          <w:rFonts w:ascii="Times New Roman" w:hAnsi="Times New Roman"/>
          <w:sz w:val="24"/>
          <w:szCs w:val="24"/>
          <w:lang w:val="en-GB"/>
        </w:rPr>
        <w:t>Yurii</w:t>
      </w:r>
      <w:proofErr w:type="spellEnd"/>
      <w:r w:rsidRPr="0043217C">
        <w:rPr>
          <w:rFonts w:ascii="Times New Roman" w:hAnsi="Times New Roman"/>
          <w:sz w:val="24"/>
          <w:szCs w:val="24"/>
          <w:lang w:val="en-GB"/>
        </w:rPr>
        <w:t xml:space="preserve"> A. Borisov</w:t>
      </w:r>
      <w:r>
        <w:rPr>
          <w:rFonts w:ascii="Times New Roman" w:hAnsi="Times New Roman"/>
          <w:sz w:val="24"/>
          <w:szCs w:val="24"/>
          <w:lang w:val="en-GB"/>
        </w:rPr>
        <w:t xml:space="preserve">, </w:t>
      </w:r>
      <w:r w:rsidRPr="0043217C">
        <w:rPr>
          <w:rFonts w:ascii="Times New Roman" w:hAnsi="Times New Roman"/>
          <w:sz w:val="24"/>
          <w:szCs w:val="24"/>
          <w:lang w:val="en-GB"/>
        </w:rPr>
        <w:t xml:space="preserve">Boris V. </w:t>
      </w:r>
      <w:proofErr w:type="spellStart"/>
      <w:r w:rsidRPr="0043217C">
        <w:rPr>
          <w:rFonts w:ascii="Times New Roman" w:hAnsi="Times New Roman"/>
          <w:sz w:val="24"/>
          <w:szCs w:val="24"/>
          <w:lang w:val="en-GB"/>
        </w:rPr>
        <w:t>Lokshin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, </w:t>
      </w:r>
      <w:r w:rsidRPr="0043217C">
        <w:rPr>
          <w:rFonts w:ascii="Times New Roman" w:hAnsi="Times New Roman"/>
          <w:sz w:val="24"/>
          <w:szCs w:val="24"/>
          <w:lang w:val="en-GB"/>
        </w:rPr>
        <w:t>Elizaveta A. Konstantinova</w:t>
      </w:r>
      <w:r>
        <w:rPr>
          <w:rFonts w:ascii="Times New Roman" w:hAnsi="Times New Roman"/>
          <w:sz w:val="24"/>
          <w:szCs w:val="24"/>
          <w:lang w:val="en-GB"/>
        </w:rPr>
        <w:t xml:space="preserve">, </w:t>
      </w:r>
      <w:r w:rsidRPr="0043217C">
        <w:rPr>
          <w:rFonts w:ascii="Times New Roman" w:hAnsi="Times New Roman"/>
          <w:sz w:val="24"/>
          <w:szCs w:val="24"/>
          <w:lang w:val="en-GB"/>
        </w:rPr>
        <w:t xml:space="preserve">Oleg I. </w:t>
      </w:r>
      <w:proofErr w:type="spellStart"/>
      <w:r w:rsidRPr="0043217C">
        <w:rPr>
          <w:rFonts w:ascii="Times New Roman" w:hAnsi="Times New Roman"/>
          <w:sz w:val="24"/>
          <w:szCs w:val="24"/>
          <w:lang w:val="en-GB"/>
        </w:rPr>
        <w:t>Gromov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, </w:t>
      </w:r>
      <w:r w:rsidRPr="0043217C">
        <w:rPr>
          <w:rFonts w:ascii="Times New Roman" w:hAnsi="Times New Roman"/>
          <w:sz w:val="24"/>
          <w:szCs w:val="24"/>
          <w:lang w:val="en-GB"/>
        </w:rPr>
        <w:t>Alexander I. Kokorin</w:t>
      </w:r>
      <w:r>
        <w:rPr>
          <w:rFonts w:ascii="Times New Roman" w:hAnsi="Times New Roman"/>
          <w:sz w:val="24"/>
          <w:szCs w:val="24"/>
          <w:lang w:val="en-GB"/>
        </w:rPr>
        <w:t xml:space="preserve">, </w:t>
      </w:r>
      <w:r w:rsidRPr="0043217C">
        <w:rPr>
          <w:rFonts w:ascii="Times New Roman" w:hAnsi="Times New Roman"/>
          <w:sz w:val="24"/>
          <w:szCs w:val="24"/>
          <w:lang w:val="en-GB"/>
        </w:rPr>
        <w:t xml:space="preserve">Nikolay M. </w:t>
      </w:r>
      <w:proofErr w:type="spellStart"/>
      <w:r w:rsidRPr="0043217C">
        <w:rPr>
          <w:rFonts w:ascii="Times New Roman" w:hAnsi="Times New Roman"/>
          <w:sz w:val="24"/>
          <w:szCs w:val="24"/>
          <w:lang w:val="en-GB"/>
        </w:rPr>
        <w:t>Loim</w:t>
      </w:r>
      <w:proofErr w:type="spellEnd"/>
    </w:p>
    <w:p w14:paraId="392988B7" w14:textId="08D7B0E9" w:rsidR="0043217C" w:rsidRPr="0043217C" w:rsidRDefault="0043217C" w:rsidP="0043217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43217C">
        <w:rPr>
          <w:rFonts w:ascii="Times New Roman" w:hAnsi="Times New Roman"/>
          <w:sz w:val="24"/>
          <w:szCs w:val="24"/>
          <w:lang w:val="en-GB"/>
        </w:rPr>
        <w:t>Organometallics 2019, 38, 10, 2288-2297</w:t>
      </w:r>
    </w:p>
    <w:p w14:paraId="700EF4C1" w14:textId="096E9F56" w:rsidR="00C7527A" w:rsidRDefault="0043217C" w:rsidP="0043217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43217C">
        <w:rPr>
          <w:rFonts w:ascii="Times New Roman" w:hAnsi="Times New Roman"/>
          <w:sz w:val="24"/>
          <w:szCs w:val="24"/>
          <w:lang w:val="en-GB"/>
        </w:rPr>
        <w:t>DOI: 10.1021/acs.organomet.9b00165</w:t>
      </w:r>
    </w:p>
    <w:p w14:paraId="08D07B31" w14:textId="15856BB6" w:rsidR="004F7F22" w:rsidRDefault="004F7F22" w:rsidP="004F7F2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4E4946B7" w14:textId="77777777" w:rsidR="00EF7EC1" w:rsidRPr="00EF7EC1" w:rsidRDefault="00EF7EC1" w:rsidP="00EF7EC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EF7EC1">
        <w:rPr>
          <w:rFonts w:ascii="Times New Roman" w:hAnsi="Times New Roman"/>
          <w:sz w:val="24"/>
          <w:szCs w:val="24"/>
          <w:lang w:val="en-GB"/>
        </w:rPr>
        <w:t>Photoaccumulating</w:t>
      </w:r>
      <w:proofErr w:type="spellEnd"/>
      <w:r w:rsidRPr="00EF7EC1">
        <w:rPr>
          <w:rFonts w:ascii="Times New Roman" w:hAnsi="Times New Roman"/>
          <w:sz w:val="24"/>
          <w:szCs w:val="24"/>
          <w:lang w:val="en-GB"/>
        </w:rPr>
        <w:t xml:space="preserve"> TiO2–MoO3, TiO2–V2O5, and TiO2–WO3 Heterostructures for Self-Sterilizing Systems with the Prolonged Bactericidal Activity</w:t>
      </w:r>
    </w:p>
    <w:p w14:paraId="6C2AACD3" w14:textId="77777777" w:rsidR="00EF7EC1" w:rsidRPr="00EF7EC1" w:rsidRDefault="00EF7EC1" w:rsidP="00EF7EC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EF7EC1">
        <w:rPr>
          <w:rFonts w:ascii="Times New Roman" w:hAnsi="Times New Roman"/>
          <w:sz w:val="24"/>
          <w:szCs w:val="24"/>
          <w:lang w:val="en-GB"/>
        </w:rPr>
        <w:t xml:space="preserve">T. V. </w:t>
      </w:r>
      <w:proofErr w:type="spellStart"/>
      <w:r w:rsidRPr="00EF7EC1">
        <w:rPr>
          <w:rFonts w:ascii="Times New Roman" w:hAnsi="Times New Roman"/>
          <w:sz w:val="24"/>
          <w:szCs w:val="24"/>
          <w:lang w:val="en-GB"/>
        </w:rPr>
        <w:t>Sviridova</w:t>
      </w:r>
      <w:proofErr w:type="spellEnd"/>
      <w:r w:rsidRPr="00EF7EC1">
        <w:rPr>
          <w:rFonts w:ascii="Times New Roman" w:hAnsi="Times New Roman"/>
          <w:sz w:val="24"/>
          <w:szCs w:val="24"/>
          <w:lang w:val="en-GB"/>
        </w:rPr>
        <w:t xml:space="preserve">, L. Yu. </w:t>
      </w:r>
      <w:proofErr w:type="spellStart"/>
      <w:r w:rsidRPr="00EF7EC1">
        <w:rPr>
          <w:rFonts w:ascii="Times New Roman" w:hAnsi="Times New Roman"/>
          <w:sz w:val="24"/>
          <w:szCs w:val="24"/>
          <w:lang w:val="en-GB"/>
        </w:rPr>
        <w:t>Sadovskaуa</w:t>
      </w:r>
      <w:proofErr w:type="spellEnd"/>
      <w:r w:rsidRPr="00EF7EC1">
        <w:rPr>
          <w:rFonts w:ascii="Times New Roman" w:hAnsi="Times New Roman"/>
          <w:sz w:val="24"/>
          <w:szCs w:val="24"/>
          <w:lang w:val="en-GB"/>
        </w:rPr>
        <w:t xml:space="preserve">, E. A. Konstantinova, N. A. </w:t>
      </w:r>
      <w:proofErr w:type="spellStart"/>
      <w:r w:rsidRPr="00EF7EC1">
        <w:rPr>
          <w:rFonts w:ascii="Times New Roman" w:hAnsi="Times New Roman"/>
          <w:sz w:val="24"/>
          <w:szCs w:val="24"/>
          <w:lang w:val="en-GB"/>
        </w:rPr>
        <w:t>Belyasova</w:t>
      </w:r>
      <w:proofErr w:type="spellEnd"/>
      <w:r w:rsidRPr="00EF7EC1">
        <w:rPr>
          <w:rFonts w:ascii="Times New Roman" w:hAnsi="Times New Roman"/>
          <w:sz w:val="24"/>
          <w:szCs w:val="24"/>
          <w:lang w:val="en-GB"/>
        </w:rPr>
        <w:t xml:space="preserve">, A. I. Kokorin &amp; D. V. </w:t>
      </w:r>
      <w:proofErr w:type="spellStart"/>
      <w:r w:rsidRPr="00EF7EC1">
        <w:rPr>
          <w:rFonts w:ascii="Times New Roman" w:hAnsi="Times New Roman"/>
          <w:sz w:val="24"/>
          <w:szCs w:val="24"/>
          <w:lang w:val="en-GB"/>
        </w:rPr>
        <w:t>Sviridov</w:t>
      </w:r>
      <w:proofErr w:type="spellEnd"/>
      <w:r w:rsidRPr="00EF7EC1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14:paraId="3A81D380" w14:textId="3C350C65" w:rsidR="00993F0B" w:rsidRDefault="00EF7EC1" w:rsidP="00EF7EC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EF7EC1">
        <w:rPr>
          <w:rFonts w:ascii="Times New Roman" w:hAnsi="Times New Roman"/>
          <w:sz w:val="24"/>
          <w:szCs w:val="24"/>
          <w:lang w:val="en-GB"/>
        </w:rPr>
        <w:t>Catalysis Letters volume 149, pages1147–1153(2019)</w:t>
      </w:r>
    </w:p>
    <w:sectPr w:rsidR="00993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11B50"/>
    <w:multiLevelType w:val="hybridMultilevel"/>
    <w:tmpl w:val="48A440F4"/>
    <w:lvl w:ilvl="0" w:tplc="48BA8CC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6257"/>
    <w:rsid w:val="000026BC"/>
    <w:rsid w:val="00002E50"/>
    <w:rsid w:val="000163C2"/>
    <w:rsid w:val="0002777E"/>
    <w:rsid w:val="0003136B"/>
    <w:rsid w:val="000409DA"/>
    <w:rsid w:val="000420F0"/>
    <w:rsid w:val="00057686"/>
    <w:rsid w:val="0006722C"/>
    <w:rsid w:val="000679CB"/>
    <w:rsid w:val="0007535A"/>
    <w:rsid w:val="000802D6"/>
    <w:rsid w:val="00082B41"/>
    <w:rsid w:val="000A6765"/>
    <w:rsid w:val="000A6905"/>
    <w:rsid w:val="000F27EF"/>
    <w:rsid w:val="000F762B"/>
    <w:rsid w:val="001041CC"/>
    <w:rsid w:val="0011694F"/>
    <w:rsid w:val="00120AE4"/>
    <w:rsid w:val="001518FA"/>
    <w:rsid w:val="00161456"/>
    <w:rsid w:val="0017010E"/>
    <w:rsid w:val="00186BC8"/>
    <w:rsid w:val="001D063C"/>
    <w:rsid w:val="001E3CED"/>
    <w:rsid w:val="001F3945"/>
    <w:rsid w:val="001F69CC"/>
    <w:rsid w:val="00204BE5"/>
    <w:rsid w:val="00207718"/>
    <w:rsid w:val="00211909"/>
    <w:rsid w:val="002121FE"/>
    <w:rsid w:val="00212A1C"/>
    <w:rsid w:val="002131AC"/>
    <w:rsid w:val="0022688E"/>
    <w:rsid w:val="002463EF"/>
    <w:rsid w:val="00270B29"/>
    <w:rsid w:val="0027571B"/>
    <w:rsid w:val="00286985"/>
    <w:rsid w:val="002A133D"/>
    <w:rsid w:val="002B1146"/>
    <w:rsid w:val="002C2876"/>
    <w:rsid w:val="002E1DCB"/>
    <w:rsid w:val="00302E3D"/>
    <w:rsid w:val="00340199"/>
    <w:rsid w:val="00345A32"/>
    <w:rsid w:val="0035111D"/>
    <w:rsid w:val="0035301D"/>
    <w:rsid w:val="003973AA"/>
    <w:rsid w:val="003A0612"/>
    <w:rsid w:val="003A383A"/>
    <w:rsid w:val="003A48C9"/>
    <w:rsid w:val="003B57B5"/>
    <w:rsid w:val="003D1E99"/>
    <w:rsid w:val="003D2A00"/>
    <w:rsid w:val="003D2B13"/>
    <w:rsid w:val="003D47C3"/>
    <w:rsid w:val="0043217C"/>
    <w:rsid w:val="00434F29"/>
    <w:rsid w:val="004400E2"/>
    <w:rsid w:val="00462E3F"/>
    <w:rsid w:val="00497239"/>
    <w:rsid w:val="004F15DA"/>
    <w:rsid w:val="004F68BD"/>
    <w:rsid w:val="004F7F22"/>
    <w:rsid w:val="0051015B"/>
    <w:rsid w:val="00521209"/>
    <w:rsid w:val="0053329A"/>
    <w:rsid w:val="0054142B"/>
    <w:rsid w:val="0054623F"/>
    <w:rsid w:val="00554D2D"/>
    <w:rsid w:val="005743B5"/>
    <w:rsid w:val="00596194"/>
    <w:rsid w:val="005A652C"/>
    <w:rsid w:val="005D71BB"/>
    <w:rsid w:val="005F082B"/>
    <w:rsid w:val="005F3A47"/>
    <w:rsid w:val="0060684E"/>
    <w:rsid w:val="006211BA"/>
    <w:rsid w:val="00622C43"/>
    <w:rsid w:val="006238F6"/>
    <w:rsid w:val="0064253C"/>
    <w:rsid w:val="00643463"/>
    <w:rsid w:val="0065169F"/>
    <w:rsid w:val="006622AE"/>
    <w:rsid w:val="00671373"/>
    <w:rsid w:val="006B6EC3"/>
    <w:rsid w:val="006C03D8"/>
    <w:rsid w:val="006C13FC"/>
    <w:rsid w:val="006C1417"/>
    <w:rsid w:val="006D2530"/>
    <w:rsid w:val="006D2AE7"/>
    <w:rsid w:val="006F1C75"/>
    <w:rsid w:val="006F6A80"/>
    <w:rsid w:val="007050BD"/>
    <w:rsid w:val="00733125"/>
    <w:rsid w:val="0076182A"/>
    <w:rsid w:val="0076535B"/>
    <w:rsid w:val="00781403"/>
    <w:rsid w:val="007819DB"/>
    <w:rsid w:val="0079330C"/>
    <w:rsid w:val="007966A0"/>
    <w:rsid w:val="007A100E"/>
    <w:rsid w:val="007C783D"/>
    <w:rsid w:val="007D4946"/>
    <w:rsid w:val="00811249"/>
    <w:rsid w:val="00831EF6"/>
    <w:rsid w:val="00850291"/>
    <w:rsid w:val="00876717"/>
    <w:rsid w:val="0087786C"/>
    <w:rsid w:val="00896F4D"/>
    <w:rsid w:val="008A6257"/>
    <w:rsid w:val="008C0667"/>
    <w:rsid w:val="008E78F7"/>
    <w:rsid w:val="00925A28"/>
    <w:rsid w:val="0093135D"/>
    <w:rsid w:val="00954427"/>
    <w:rsid w:val="00977E60"/>
    <w:rsid w:val="009910F4"/>
    <w:rsid w:val="00993F0B"/>
    <w:rsid w:val="0099442A"/>
    <w:rsid w:val="009A0C25"/>
    <w:rsid w:val="009E0364"/>
    <w:rsid w:val="009F4E75"/>
    <w:rsid w:val="009F6400"/>
    <w:rsid w:val="00A04ABD"/>
    <w:rsid w:val="00A0523D"/>
    <w:rsid w:val="00A32733"/>
    <w:rsid w:val="00A53157"/>
    <w:rsid w:val="00A57AFA"/>
    <w:rsid w:val="00A6507D"/>
    <w:rsid w:val="00A732B1"/>
    <w:rsid w:val="00AA0EA8"/>
    <w:rsid w:val="00AA2807"/>
    <w:rsid w:val="00AA6873"/>
    <w:rsid w:val="00AD045F"/>
    <w:rsid w:val="00AD370B"/>
    <w:rsid w:val="00AF6780"/>
    <w:rsid w:val="00B047DC"/>
    <w:rsid w:val="00B14FFD"/>
    <w:rsid w:val="00B3458C"/>
    <w:rsid w:val="00B450FA"/>
    <w:rsid w:val="00B503BE"/>
    <w:rsid w:val="00B72B13"/>
    <w:rsid w:val="00B75E6C"/>
    <w:rsid w:val="00B851C3"/>
    <w:rsid w:val="00BB0B6A"/>
    <w:rsid w:val="00BC2538"/>
    <w:rsid w:val="00BD25DD"/>
    <w:rsid w:val="00BD3FC7"/>
    <w:rsid w:val="00BD5158"/>
    <w:rsid w:val="00BE6581"/>
    <w:rsid w:val="00C02FF8"/>
    <w:rsid w:val="00C135A9"/>
    <w:rsid w:val="00C15A65"/>
    <w:rsid w:val="00C25777"/>
    <w:rsid w:val="00C33731"/>
    <w:rsid w:val="00C365E4"/>
    <w:rsid w:val="00C7527A"/>
    <w:rsid w:val="00C82692"/>
    <w:rsid w:val="00C95E64"/>
    <w:rsid w:val="00CA57D0"/>
    <w:rsid w:val="00CC01D2"/>
    <w:rsid w:val="00CD4AAF"/>
    <w:rsid w:val="00CF1C2A"/>
    <w:rsid w:val="00CF459D"/>
    <w:rsid w:val="00CF7CA4"/>
    <w:rsid w:val="00D049CF"/>
    <w:rsid w:val="00D23832"/>
    <w:rsid w:val="00D23A26"/>
    <w:rsid w:val="00D34AD8"/>
    <w:rsid w:val="00D3636E"/>
    <w:rsid w:val="00D40B40"/>
    <w:rsid w:val="00D44448"/>
    <w:rsid w:val="00D44A4A"/>
    <w:rsid w:val="00D62226"/>
    <w:rsid w:val="00D629B6"/>
    <w:rsid w:val="00D67B3C"/>
    <w:rsid w:val="00D900E4"/>
    <w:rsid w:val="00D90278"/>
    <w:rsid w:val="00DA1D7D"/>
    <w:rsid w:val="00DB1641"/>
    <w:rsid w:val="00DD4A6F"/>
    <w:rsid w:val="00DD5008"/>
    <w:rsid w:val="00DD71F0"/>
    <w:rsid w:val="00DE75DC"/>
    <w:rsid w:val="00E27746"/>
    <w:rsid w:val="00E3205B"/>
    <w:rsid w:val="00E55A5E"/>
    <w:rsid w:val="00E75F5F"/>
    <w:rsid w:val="00E7663C"/>
    <w:rsid w:val="00EB6D68"/>
    <w:rsid w:val="00EC3D0D"/>
    <w:rsid w:val="00ED0B1A"/>
    <w:rsid w:val="00ED13A0"/>
    <w:rsid w:val="00EF7EC1"/>
    <w:rsid w:val="00F20164"/>
    <w:rsid w:val="00F21054"/>
    <w:rsid w:val="00F22652"/>
    <w:rsid w:val="00F5019B"/>
    <w:rsid w:val="00F51A63"/>
    <w:rsid w:val="00F52375"/>
    <w:rsid w:val="00F56FA3"/>
    <w:rsid w:val="00F61227"/>
    <w:rsid w:val="00F77C52"/>
    <w:rsid w:val="00F92A54"/>
    <w:rsid w:val="00F947BA"/>
    <w:rsid w:val="00FA05D1"/>
    <w:rsid w:val="00FB1917"/>
    <w:rsid w:val="00FF17B0"/>
    <w:rsid w:val="00FF4621"/>
    <w:rsid w:val="00FF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02E42E"/>
  <w15:docId w15:val="{29250DC4-B35C-4C5D-A053-E92CF5C1F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69C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F69C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F69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8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71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7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1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18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927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2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833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1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1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31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0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1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4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5291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7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9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4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05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62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13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86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303979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2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4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direct.com/science/article/pii/S2352554119303237?via%3Dihub" TargetMode="External"/><Relationship Id="rId13" Type="http://schemas.openxmlformats.org/officeDocument/2006/relationships/hyperlink" Target="http://bib.irb.hr/prikazi-rad?&amp;rad=76996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ciencedirect.com/science/article/pii/S2352554119303237?via%3Dihub" TargetMode="External"/><Relationship Id="rId12" Type="http://schemas.openxmlformats.org/officeDocument/2006/relationships/hyperlink" Target="https://www.fkit.unizg.hr/zvjezdana.findrik_blazevic?@=20km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sciencedirect.com/science/article/pii/S2352554119303237?via%3Dihub" TargetMode="External"/><Relationship Id="rId11" Type="http://schemas.openxmlformats.org/officeDocument/2006/relationships/hyperlink" Target="https://doi.org/10.1016/j.scp.2020.100231" TargetMode="External"/><Relationship Id="rId5" Type="http://schemas.openxmlformats.org/officeDocument/2006/relationships/hyperlink" Target="http://www.tmf.bg.ac.rs/sr-lat/fis/zaposlen/285" TargetMode="External"/><Relationship Id="rId15" Type="http://schemas.openxmlformats.org/officeDocument/2006/relationships/hyperlink" Target="mailto:alex-kokorin@yandex.ru" TargetMode="External"/><Relationship Id="rId10" Type="http://schemas.openxmlformats.org/officeDocument/2006/relationships/hyperlink" Target="https://www.sciencedirect.com/science/article/pii/S2352554119303237?via%3Dihu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iencedirect.com/science/article/pii/S2352554119303237?via%3Dihub" TargetMode="External"/><Relationship Id="rId14" Type="http://schemas.openxmlformats.org/officeDocument/2006/relationships/hyperlink" Target="http://bib.irb.hr/prikazi-rad?&amp;rad=1006917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</dc:creator>
  <cp:lastModifiedBy>Maja Leitgeb</cp:lastModifiedBy>
  <cp:revision>11</cp:revision>
  <dcterms:created xsi:type="dcterms:W3CDTF">2020-04-25T09:34:00Z</dcterms:created>
  <dcterms:modified xsi:type="dcterms:W3CDTF">2020-04-25T14:36:00Z</dcterms:modified>
</cp:coreProperties>
</file>