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487" w:rsidRDefault="00EF7B96"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15777">
        <w:object w:dxaOrig="5844" w:dyaOrig="44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2pt;height:309.6pt" o:ole="">
            <v:imagedata r:id="rId4" o:title=""/>
          </v:shape>
          <o:OLEObject Type="Embed" ProgID="Origin50.Graph" ShapeID="_x0000_i1025" DrawAspect="Content" ObjectID="_1655873109" r:id="rId5"/>
        </w:object>
      </w:r>
    </w:p>
    <w:p w:rsidR="00EF7B96" w:rsidRPr="00EF7B96" w:rsidRDefault="00EF7B9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F7B96">
        <w:rPr>
          <w:rFonts w:ascii="Times New Roman" w:hAnsi="Times New Roman" w:cs="Times New Roman"/>
          <w:b/>
          <w:sz w:val="24"/>
          <w:szCs w:val="24"/>
          <w:lang w:val="en-GB"/>
        </w:rPr>
        <w:t>Figure 4.</w:t>
      </w:r>
      <w:r w:rsidRPr="00EF7B96">
        <w:rPr>
          <w:rFonts w:ascii="Times New Roman" w:hAnsi="Times New Roman" w:cs="Times New Roman"/>
          <w:sz w:val="24"/>
          <w:szCs w:val="24"/>
          <w:lang w:val="en-GB"/>
        </w:rPr>
        <w:t xml:space="preserve"> Principal components loading plot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for PC1 and PC2 for the PCA model calculated based on sterol composition of 21 objects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camelina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oil</w:t>
      </w:r>
      <w:r w:rsidRPr="00EF7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mixture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camelina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sunflower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oil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, 4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mixture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camelina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rapeseed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oil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mixture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camelina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soya</w:t>
      </w:r>
      <w:proofErr w:type="spellEnd"/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EC9">
        <w:rPr>
          <w:rFonts w:ascii="Times New Roman" w:hAnsi="Times New Roman" w:cs="Times New Roman"/>
          <w:sz w:val="24"/>
          <w:szCs w:val="24"/>
        </w:rPr>
        <w:t>oil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EF7B96" w:rsidRPr="00EF7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96"/>
    <w:rsid w:val="000B6665"/>
    <w:rsid w:val="00387487"/>
    <w:rsid w:val="004B43A0"/>
    <w:rsid w:val="00715777"/>
    <w:rsid w:val="009909BA"/>
    <w:rsid w:val="00B65642"/>
    <w:rsid w:val="00E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794F8-922C-44BD-8F2A-F6C97FB2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Jože Košir</dc:creator>
  <cp:keywords/>
  <dc:description/>
  <cp:lastModifiedBy>Iztok Jože Košir</cp:lastModifiedBy>
  <cp:revision>3</cp:revision>
  <dcterms:created xsi:type="dcterms:W3CDTF">2020-07-02T07:14:00Z</dcterms:created>
  <dcterms:modified xsi:type="dcterms:W3CDTF">2020-07-10T05:58:00Z</dcterms:modified>
</cp:coreProperties>
</file>