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8"/>
          <w:szCs w:val="24"/>
          <w:lang w:val="en-GB"/>
        </w:rPr>
        <w:t xml:space="preserve">The influence of ionic liquids on micellization of sodium dodecyl </w:t>
      </w:r>
      <w:proofErr w:type="spellStart"/>
      <w:r w:rsidRPr="000D2651">
        <w:rPr>
          <w:rFonts w:ascii="Times New Roman" w:eastAsia="Calibri" w:hAnsi="Times New Roman" w:cs="Times New Roman"/>
          <w:b/>
          <w:sz w:val="28"/>
          <w:szCs w:val="24"/>
          <w:lang w:val="en-GB"/>
        </w:rPr>
        <w:t>sulfate</w:t>
      </w:r>
      <w:proofErr w:type="spellEnd"/>
    </w:p>
    <w:p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Bojan Šarac and </w:t>
      </w:r>
      <w:proofErr w:type="spellStart"/>
      <w:r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>Marija</w:t>
      </w:r>
      <w:proofErr w:type="spellEnd"/>
      <w:r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>Bešter</w:t>
      </w:r>
      <w:proofErr w:type="spellEnd"/>
      <w:r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>Rogač</w:t>
      </w:r>
      <w:proofErr w:type="spellEnd"/>
    </w:p>
    <w:p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>University of Ljubljana, Faculty of Chemistry and Chemical Technology, Večna pot 113, SI-1000 Ljubljana</w:t>
      </w:r>
    </w:p>
    <w:p w:rsidR="000D2651" w:rsidRPr="000D2651" w:rsidRDefault="000D2651" w:rsidP="000D2651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0D2651" w:rsidRPr="000D2651" w:rsidRDefault="000D2651" w:rsidP="000D2651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4"/>
          <w:szCs w:val="24"/>
          <w:lang w:val="en-GB"/>
        </w:rPr>
        <w:t>Supporting Information:</w:t>
      </w:r>
    </w:p>
    <w:p w:rsidR="000D2651" w:rsidRPr="000D2651" w:rsidRDefault="000D2651" w:rsidP="000D2651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0D2651" w:rsidRPr="000D2651" w:rsidRDefault="000D2651" w:rsidP="000D2651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highlight w:val="green"/>
          <w:lang w:val="en-GB"/>
        </w:rPr>
      </w:pPr>
      <w:r w:rsidRPr="000D2651">
        <w:rPr>
          <w:rFonts w:ascii="Times New Roman" w:eastAsia="Calibri" w:hAnsi="Times New Roman" w:cs="Times New Roman"/>
          <w:b/>
          <w:noProof/>
          <w:sz w:val="24"/>
          <w:szCs w:val="24"/>
          <w:lang w:eastAsia="sl-SI"/>
        </w:rPr>
        <w:drawing>
          <wp:inline distT="0" distB="0" distL="0" distR="0" wp14:anchorId="33A73A89" wp14:editId="317D66DF">
            <wp:extent cx="4324223" cy="372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_SDS_35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223" cy="372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651" w:rsidRPr="000D2651" w:rsidRDefault="000D2651" w:rsidP="000D2651">
      <w:pPr>
        <w:spacing w:after="200" w:line="360" w:lineRule="auto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0"/>
          <w:szCs w:val="24"/>
          <w:lang w:val="en-GB"/>
        </w:rPr>
        <w:t>Figure S1.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Raw ITC signal for titration </w:t>
      </w:r>
      <w:proofErr w:type="gramStart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od</w:t>
      </w:r>
      <w:proofErr w:type="gramEnd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SDS in water at 308.15 K. Inset is showing the raw signal on a larger scale in order to see the shape of the peaks.</w:t>
      </w:r>
    </w:p>
    <w:p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32E04F55" wp14:editId="62502CF2">
            <wp:extent cx="4324223" cy="358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S_Krafft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223" cy="358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0"/>
          <w:szCs w:val="24"/>
          <w:lang w:val="en-GB"/>
        </w:rPr>
        <w:t>Figure S2.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</w:t>
      </w:r>
      <w:proofErr w:type="gramStart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Enthalpograms for titrations of SDS in water at different temperatures.</w:t>
      </w:r>
      <w:proofErr w:type="gramEnd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Blank squares present the titration at 278.15 K where the precipitation of SDS is observed after the cmc (</w:t>
      </w:r>
      <w:proofErr w:type="spellStart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Krafft</w:t>
      </w:r>
      <w:proofErr w:type="spellEnd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point of SDS is at around 287 K).</w:t>
      </w:r>
    </w:p>
    <w:p w:rsidR="000D2651" w:rsidRPr="000D2651" w:rsidRDefault="000D2651" w:rsidP="000D2651">
      <w:pPr>
        <w:spacing w:after="200" w:line="276" w:lineRule="auto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br w:type="page"/>
      </w:r>
    </w:p>
    <w:p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38D91B2D" wp14:editId="7BF47053">
            <wp:extent cx="2888446" cy="24750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_SDS_NaCl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446" cy="24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651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B861E54" wp14:editId="1346783A">
            <wp:extent cx="2888446" cy="24750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_SDS_dimeti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446" cy="24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17EF85A" wp14:editId="4F0A5FC6">
            <wp:extent cx="2888446" cy="24637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_SDS_etil.e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446" cy="24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651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C0908EB" wp14:editId="61A7FEFA">
            <wp:extent cx="2888446" cy="2385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_SDS_butil.em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446" cy="23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EB8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0"/>
          <w:szCs w:val="24"/>
          <w:lang w:val="en-GB"/>
        </w:rPr>
        <w:t>Figure S3.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Enthalpograms for titration of SDS in (a) 0.1 M NaCl, (b) 0.01 M [C</w:t>
      </w:r>
      <w:r w:rsidRPr="000D2651">
        <w:rPr>
          <w:rFonts w:ascii="Times New Roman" w:eastAsia="Calibri" w:hAnsi="Times New Roman" w:cs="Times New Roman"/>
          <w:sz w:val="20"/>
          <w:szCs w:val="24"/>
          <w:vertAlign w:val="subscript"/>
          <w:lang w:val="en-GB"/>
        </w:rPr>
        <w:t>1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mim</w:t>
      </w:r>
      <w:proofErr w:type="gramStart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]Cl</w:t>
      </w:r>
      <w:proofErr w:type="gramEnd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, (c) [C</w:t>
      </w:r>
      <w:r w:rsidRPr="000D2651">
        <w:rPr>
          <w:rFonts w:ascii="Times New Roman" w:eastAsia="Calibri" w:hAnsi="Times New Roman" w:cs="Times New Roman"/>
          <w:sz w:val="20"/>
          <w:szCs w:val="24"/>
          <w:vertAlign w:val="subscript"/>
          <w:lang w:val="en-GB"/>
        </w:rPr>
        <w:t>2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mim]Cl and (d) [C</w:t>
      </w:r>
      <w:r w:rsidRPr="000D2651">
        <w:rPr>
          <w:rFonts w:ascii="Times New Roman" w:eastAsia="Calibri" w:hAnsi="Times New Roman" w:cs="Times New Roman"/>
          <w:sz w:val="20"/>
          <w:szCs w:val="24"/>
          <w:vertAlign w:val="subscript"/>
          <w:lang w:val="en-GB"/>
        </w:rPr>
        <w:t>4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mim]Cl from 288.15 K to 328.15 K in step of 10 K. Symbols present experimental data, curves present the fits of the model function.</w:t>
      </w:r>
    </w:p>
    <w:p w:rsidR="007B3EB8" w:rsidRDefault="007B3EB8">
      <w:pPr>
        <w:rPr>
          <w:rFonts w:ascii="Times New Roman" w:eastAsia="Calibri" w:hAnsi="Times New Roman" w:cs="Times New Roman"/>
          <w:sz w:val="20"/>
          <w:szCs w:val="24"/>
          <w:lang w:val="en-GB"/>
        </w:rPr>
      </w:pPr>
      <w:r>
        <w:rPr>
          <w:rFonts w:ascii="Times New Roman" w:eastAsia="Calibri" w:hAnsi="Times New Roman" w:cs="Times New Roman"/>
          <w:sz w:val="20"/>
          <w:szCs w:val="24"/>
          <w:lang w:val="en-GB"/>
        </w:rPr>
        <w:br w:type="page"/>
      </w:r>
    </w:p>
    <w:p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0"/>
          <w:szCs w:val="24"/>
          <w:lang w:val="en-GB"/>
        </w:rPr>
        <w:lastRenderedPageBreak/>
        <w:t>Table S1.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The values of cmc obtained from the inflection point of the fitting curves for all investigated systems from 288.15 to 328.15 K.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76"/>
        <w:gridCol w:w="1445"/>
        <w:gridCol w:w="1446"/>
        <w:gridCol w:w="1446"/>
        <w:gridCol w:w="1446"/>
        <w:gridCol w:w="1446"/>
      </w:tblGrid>
      <w:tr w:rsidR="000D2651" w:rsidRPr="000D2651" w:rsidTr="00FF5A1F">
        <w:trPr>
          <w:trHeight w:hRule="exact" w:val="567"/>
        </w:trPr>
        <w:tc>
          <w:tcPr>
            <w:tcW w:w="846" w:type="dxa"/>
            <w:vAlign w:val="center"/>
          </w:tcPr>
          <w:p w:rsidR="000D2651" w:rsidRPr="000D2651" w:rsidRDefault="000D2651" w:rsidP="000D2651">
            <w:pPr>
              <w:spacing w:after="200"/>
              <w:jc w:val="both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i/>
                <w:szCs w:val="24"/>
                <w:lang w:val="en-GB"/>
              </w:rPr>
              <w:t>T</w:t>
            </w:r>
            <w:r w:rsidRPr="000D2651">
              <w:rPr>
                <w:rFonts w:eastAsia="Calibri" w:cs="Times New Roman"/>
                <w:szCs w:val="24"/>
                <w:lang w:val="en-GB"/>
              </w:rPr>
              <w:t xml:space="preserve"> / K</w:t>
            </w:r>
          </w:p>
        </w:tc>
        <w:tc>
          <w:tcPr>
            <w:tcW w:w="1445" w:type="dxa"/>
            <w:vAlign w:val="center"/>
          </w:tcPr>
          <w:p w:rsidR="000D2651" w:rsidRPr="000D2651" w:rsidRDefault="000D2651" w:rsidP="000D2651">
            <w:pPr>
              <w:spacing w:after="200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szCs w:val="24"/>
                <w:lang w:val="en-GB"/>
              </w:rPr>
              <w:t>Water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szCs w:val="24"/>
                <w:lang w:val="en-GB"/>
              </w:rPr>
              <w:t>0.1 M NaCl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szCs w:val="24"/>
                <w:lang w:val="en-GB"/>
              </w:rPr>
              <w:t>0.01 M [C</w:t>
            </w:r>
            <w:r w:rsidRPr="000D2651">
              <w:rPr>
                <w:rFonts w:eastAsia="Calibri" w:cs="Times New Roman"/>
                <w:szCs w:val="24"/>
                <w:vertAlign w:val="subscript"/>
                <w:lang w:val="en-GB"/>
              </w:rPr>
              <w:t>1</w:t>
            </w:r>
            <w:r w:rsidRPr="000D2651">
              <w:rPr>
                <w:rFonts w:eastAsia="Calibri" w:cs="Times New Roman"/>
                <w:szCs w:val="24"/>
                <w:lang w:val="en-GB"/>
              </w:rPr>
              <w:t>mim]Cl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szCs w:val="24"/>
                <w:lang w:val="en-GB"/>
              </w:rPr>
              <w:t>0.01 M [C</w:t>
            </w:r>
            <w:r w:rsidRPr="000D2651">
              <w:rPr>
                <w:rFonts w:eastAsia="Calibri" w:cs="Times New Roman"/>
                <w:szCs w:val="24"/>
                <w:vertAlign w:val="subscript"/>
                <w:lang w:val="en-GB"/>
              </w:rPr>
              <w:t>2</w:t>
            </w:r>
            <w:r w:rsidRPr="000D2651">
              <w:rPr>
                <w:rFonts w:eastAsia="Calibri" w:cs="Times New Roman"/>
                <w:szCs w:val="24"/>
                <w:lang w:val="en-GB"/>
              </w:rPr>
              <w:t>mim]Cl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szCs w:val="24"/>
                <w:lang w:val="en-GB"/>
              </w:rPr>
              <w:t>0.01 M [C</w:t>
            </w:r>
            <w:r w:rsidRPr="000D2651">
              <w:rPr>
                <w:rFonts w:eastAsia="Calibri" w:cs="Times New Roman"/>
                <w:szCs w:val="24"/>
                <w:vertAlign w:val="subscript"/>
                <w:lang w:val="en-GB"/>
              </w:rPr>
              <w:t>4</w:t>
            </w:r>
            <w:r w:rsidRPr="000D2651">
              <w:rPr>
                <w:rFonts w:eastAsia="Calibri" w:cs="Times New Roman"/>
                <w:szCs w:val="24"/>
                <w:lang w:val="en-GB"/>
              </w:rPr>
              <w:t>mim]Cl</w:t>
            </w:r>
          </w:p>
        </w:tc>
      </w:tr>
      <w:tr w:rsidR="000D2651" w:rsidRPr="000D2651" w:rsidTr="00FF5A1F">
        <w:trPr>
          <w:trHeight w:hRule="exact" w:val="454"/>
        </w:trPr>
        <w:tc>
          <w:tcPr>
            <w:tcW w:w="8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288.15</w:t>
            </w:r>
          </w:p>
        </w:tc>
        <w:tc>
          <w:tcPr>
            <w:tcW w:w="1445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8.40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1.53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2.54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2.02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0.758</w:t>
            </w:r>
          </w:p>
        </w:tc>
      </w:tr>
      <w:tr w:rsidR="000D2651" w:rsidRPr="000D2651" w:rsidTr="00FF5A1F">
        <w:trPr>
          <w:trHeight w:hRule="exact" w:val="454"/>
        </w:trPr>
        <w:tc>
          <w:tcPr>
            <w:tcW w:w="8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298.15</w:t>
            </w:r>
          </w:p>
        </w:tc>
        <w:tc>
          <w:tcPr>
            <w:tcW w:w="1445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8.47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1.52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2.70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2.05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0.786</w:t>
            </w:r>
          </w:p>
        </w:tc>
      </w:tr>
      <w:tr w:rsidR="000D2651" w:rsidRPr="000D2651" w:rsidTr="00FF5A1F">
        <w:trPr>
          <w:trHeight w:hRule="exact" w:val="454"/>
        </w:trPr>
        <w:tc>
          <w:tcPr>
            <w:tcW w:w="8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308.15</w:t>
            </w:r>
          </w:p>
        </w:tc>
        <w:tc>
          <w:tcPr>
            <w:tcW w:w="1445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8.53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1.59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2.91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2.18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0.862</w:t>
            </w:r>
          </w:p>
        </w:tc>
      </w:tr>
      <w:tr w:rsidR="000D2651" w:rsidRPr="000D2651" w:rsidTr="00FF5A1F">
        <w:trPr>
          <w:trHeight w:hRule="exact" w:val="454"/>
        </w:trPr>
        <w:tc>
          <w:tcPr>
            <w:tcW w:w="8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318.15</w:t>
            </w:r>
          </w:p>
        </w:tc>
        <w:tc>
          <w:tcPr>
            <w:tcW w:w="1445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8.94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1.75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3.26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2.49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1.02</w:t>
            </w:r>
          </w:p>
        </w:tc>
      </w:tr>
      <w:tr w:rsidR="000D2651" w:rsidRPr="000D2651" w:rsidTr="00FF5A1F">
        <w:trPr>
          <w:trHeight w:hRule="exact" w:val="454"/>
        </w:trPr>
        <w:tc>
          <w:tcPr>
            <w:tcW w:w="8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328.15</w:t>
            </w:r>
          </w:p>
        </w:tc>
        <w:tc>
          <w:tcPr>
            <w:tcW w:w="1445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9.66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2.01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3.73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2.87</w:t>
            </w:r>
          </w:p>
        </w:tc>
        <w:tc>
          <w:tcPr>
            <w:tcW w:w="1446" w:type="dxa"/>
            <w:vAlign w:val="center"/>
          </w:tcPr>
          <w:p w:rsidR="000D2651" w:rsidRPr="000D2651" w:rsidRDefault="000D2651" w:rsidP="000D2651">
            <w:pPr>
              <w:spacing w:after="200"/>
              <w:jc w:val="center"/>
              <w:rPr>
                <w:rFonts w:eastAsia="Calibri" w:cs="Times New Roman"/>
                <w:szCs w:val="24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1.20</w:t>
            </w:r>
          </w:p>
        </w:tc>
      </w:tr>
    </w:tbl>
    <w:p w:rsidR="007B3EB8" w:rsidRDefault="007B3EB8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B3EB8" w:rsidRDefault="007B3EB8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br w:type="page"/>
      </w:r>
    </w:p>
    <w:p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0"/>
          <w:szCs w:val="24"/>
          <w:lang w:val="en-GB"/>
        </w:rPr>
        <w:lastRenderedPageBreak/>
        <w:t>Table S2.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Thermodynamic parameters (TP) obtained by the fitting of model equation (3) from 15 to 55 °C: Gibbs free energy (</w:t>
      </w:r>
      <w:r w:rsidRPr="000D2651">
        <w:rPr>
          <w:rFonts w:ascii="Times New Roman" w:eastAsia="Calibri" w:hAnsi="Times New Roman" w:cs="Times New Roman"/>
          <w:position w:val="-10"/>
          <w:sz w:val="24"/>
          <w:szCs w:val="24"/>
          <w:lang w:val="en-GB"/>
        </w:rPr>
        <w:object w:dxaOrig="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5pt;height:17pt" o:ole="">
            <v:imagedata r:id="rId13" o:title=""/>
          </v:shape>
          <o:OLEObject Type="Embed" ProgID="Equation.DSMT4" ShapeID="_x0000_i1025" DrawAspect="Content" ObjectID="_1649005742" r:id="rId14"/>
        </w:objec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), the enthalpy (</w:t>
      </w:r>
      <w:r w:rsidRPr="000D2651">
        <w:rPr>
          <w:rFonts w:ascii="Times New Roman" w:eastAsia="Calibri" w:hAnsi="Times New Roman" w:cs="Times New Roman"/>
          <w:position w:val="-10"/>
          <w:sz w:val="24"/>
          <w:szCs w:val="24"/>
          <w:lang w:val="en-GB"/>
        </w:rPr>
        <w:object w:dxaOrig="600" w:dyaOrig="340">
          <v:shape id="_x0000_i1026" type="#_x0000_t75" style="width:29.9pt;height:17pt" o:ole="">
            <v:imagedata r:id="rId15" o:title=""/>
          </v:shape>
          <o:OLEObject Type="Embed" ProgID="Equation.DSMT4" ShapeID="_x0000_i1026" DrawAspect="Content" ObjectID="_1649005743" r:id="rId16"/>
        </w:objec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) and the entropy contribution (</w:t>
      </w:r>
      <w:r w:rsidRPr="000D2651">
        <w:rPr>
          <w:rFonts w:ascii="Times New Roman" w:eastAsia="Calibri" w:hAnsi="Times New Roman" w:cs="Times New Roman"/>
          <w:position w:val="-10"/>
          <w:sz w:val="24"/>
          <w:szCs w:val="24"/>
          <w:lang w:val="en-GB"/>
        </w:rPr>
        <w:object w:dxaOrig="680" w:dyaOrig="340">
          <v:shape id="_x0000_i1027" type="#_x0000_t75" style="width:33.95pt;height:17pt" o:ole="">
            <v:imagedata r:id="rId17" o:title=""/>
          </v:shape>
          <o:OLEObject Type="Embed" ProgID="Equation.DSMT4" ShapeID="_x0000_i1027" DrawAspect="Content" ObjectID="_1649005744" r:id="rId18"/>
        </w:objec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).</w:t>
      </w:r>
    </w:p>
    <w:tbl>
      <w:tblPr>
        <w:tblStyle w:val="TableGrid1"/>
        <w:tblW w:w="9197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449"/>
        <w:gridCol w:w="1449"/>
        <w:gridCol w:w="1449"/>
        <w:gridCol w:w="1449"/>
        <w:gridCol w:w="1450"/>
      </w:tblGrid>
      <w:tr w:rsidR="000D2651" w:rsidRPr="000D2651" w:rsidTr="00FF5A1F">
        <w:tc>
          <w:tcPr>
            <w:tcW w:w="95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i/>
                <w:sz w:val="22"/>
                <w:szCs w:val="22"/>
                <w:lang w:val="en-GB"/>
              </w:rPr>
              <w:t>T</w:t>
            </w: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 xml:space="preserve"> / K</w:t>
            </w: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 xml:space="preserve">TP / </w:t>
            </w:r>
          </w:p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 xml:space="preserve">kJ </w:t>
            </w:r>
            <w:proofErr w:type="spellStart"/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mol</w:t>
            </w:r>
            <w:proofErr w:type="spellEnd"/>
            <w:r w:rsidRPr="000D2651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–1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water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0.1 M NaCl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0.01 M [C</w:t>
            </w:r>
            <w:r w:rsidRPr="000D2651">
              <w:rPr>
                <w:rFonts w:eastAsia="Calibri" w:cs="Times New Roman"/>
                <w:b/>
                <w:sz w:val="22"/>
                <w:szCs w:val="22"/>
                <w:vertAlign w:val="subscript"/>
                <w:lang w:val="en-GB"/>
              </w:rPr>
              <w:t>1</w:t>
            </w: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mim]Cl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0.01 M [C</w:t>
            </w:r>
            <w:r w:rsidRPr="000D2651">
              <w:rPr>
                <w:rFonts w:eastAsia="Calibri" w:cs="Times New Roman"/>
                <w:b/>
                <w:sz w:val="22"/>
                <w:szCs w:val="22"/>
                <w:vertAlign w:val="subscript"/>
                <w:lang w:val="en-GB"/>
              </w:rPr>
              <w:t>2</w:t>
            </w: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mim]Cl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0.01 M [C</w:t>
            </w:r>
            <w:r w:rsidRPr="000D2651">
              <w:rPr>
                <w:rFonts w:eastAsia="Calibri" w:cs="Times New Roman"/>
                <w:b/>
                <w:sz w:val="22"/>
                <w:szCs w:val="22"/>
                <w:vertAlign w:val="subscript"/>
                <w:lang w:val="en-GB"/>
              </w:rPr>
              <w:t>4</w:t>
            </w: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mim]Cl</w:t>
            </w:r>
          </w:p>
        </w:tc>
      </w:tr>
      <w:tr w:rsidR="000D2651" w:rsidRPr="000D2651" w:rsidTr="00FF5A1F">
        <w:tc>
          <w:tcPr>
            <w:tcW w:w="959" w:type="dxa"/>
            <w:vMerge w:val="restart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288.15</w:t>
            </w: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580" w:dyaOrig="340">
                <v:shape id="_x0000_i1028" type="#_x0000_t75" style="width:28.55pt;height:17pt" o:ole="">
                  <v:imagedata r:id="rId13" o:title=""/>
                </v:shape>
                <o:OLEObject Type="Embed" ProgID="Equation.DSMT4" ShapeID="_x0000_i1028" DrawAspect="Content" ObjectID="_1649005745" r:id="rId19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–17.38 ± 0.03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–16.39 ± 0.06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–18.43 ± 0.01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–18.64 ± 0.01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–20.91 ± 0.05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00" w:dyaOrig="340">
                <v:shape id="_x0000_i1029" type="#_x0000_t75" style="width:29.9pt;height:17pt" o:ole="">
                  <v:imagedata r:id="rId15" o:title=""/>
                </v:shape>
                <o:OLEObject Type="Embed" ProgID="Equation.DSMT4" ShapeID="_x0000_i1029" DrawAspect="Content" ObjectID="_1649005746" r:id="rId20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3.79 ± 0.07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2.21 ± 0.06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0.24 ± 0.07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0.38 ± 0.05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0.67 ± 0.09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80" w:dyaOrig="340">
                <v:shape id="_x0000_i1030" type="#_x0000_t75" style="width:33.95pt;height:17pt" o:ole="">
                  <v:imagedata r:id="rId17" o:title=""/>
                </v:shape>
                <o:OLEObject Type="Embed" ProgID="Equation.DSMT4" ShapeID="_x0000_i1030" DrawAspect="Content" ObjectID="_1649005747" r:id="rId21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21.17 ± 0.08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18.60 ± 0.08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15.25 ± 0.06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19.02 ± 0.05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21.6 ± 0.1</w:t>
            </w:r>
          </w:p>
        </w:tc>
      </w:tr>
      <w:tr w:rsidR="000D2651" w:rsidRPr="000D2651" w:rsidTr="00FF5A1F">
        <w:tc>
          <w:tcPr>
            <w:tcW w:w="959" w:type="dxa"/>
            <w:vMerge w:val="restart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298.15</w:t>
            </w: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580" w:dyaOrig="340">
                <v:shape id="_x0000_i1031" type="#_x0000_t75" style="width:28.55pt;height:17pt" o:ole="">
                  <v:imagedata r:id="rId13" o:title=""/>
                </v:shape>
                <o:OLEObject Type="Embed" ProgID="Equation.DSMT4" ShapeID="_x0000_i1031" DrawAspect="Content" ObjectID="_1649005748" r:id="rId22"/>
              </w:object>
            </w: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–18.04 ± 0.03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–16.97 ± 0.06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–19.00 ± 0.01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–19.23 ± 0.01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–21.57 ± 0.05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00" w:dyaOrig="340">
                <v:shape id="_x0000_i1032" type="#_x0000_t75" style="width:29.9pt;height:17pt" o:ole="">
                  <v:imagedata r:id="rId15" o:title=""/>
                </v:shape>
                <o:OLEObject Type="Embed" ProgID="Equation.DSMT4" ShapeID="_x0000_i1032" DrawAspect="Content" ObjectID="_1649005749" r:id="rId23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–0.40 ± 0.06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–1.78 ± 0.04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–3.77 ± 0.06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–3.78 ± 0.05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–4.24 ± 0.08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80" w:dyaOrig="340">
                <v:shape id="_x0000_i1033" type="#_x0000_t75" style="width:33.95pt;height:17pt" o:ole="">
                  <v:imagedata r:id="rId17" o:title=""/>
                </v:shape>
                <o:OLEObject Type="Embed" ProgID="Equation.DSMT4" ShapeID="_x0000_i1033" DrawAspect="Content" ObjectID="_1649005750" r:id="rId24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17.64 ± 0.07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15.19 ± 0.08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15.24 ± 0.07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15.45 ± 0.05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17.33 ± 0.09</w:t>
            </w:r>
          </w:p>
        </w:tc>
      </w:tr>
      <w:tr w:rsidR="000D2651" w:rsidRPr="000D2651" w:rsidTr="00FF5A1F">
        <w:tc>
          <w:tcPr>
            <w:tcW w:w="959" w:type="dxa"/>
            <w:vMerge w:val="restart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308.15</w:t>
            </w: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580" w:dyaOrig="340">
                <v:shape id="_x0000_i1034" type="#_x0000_t75" style="width:28.55pt;height:17pt" o:ole="">
                  <v:imagedata r:id="rId13" o:title=""/>
                </v:shape>
                <o:OLEObject Type="Embed" ProgID="Equation.DSMT4" ShapeID="_x0000_i1034" DrawAspect="Content" ObjectID="_1649005751" r:id="rId25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–18.56 ± 0.03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–17.41 ± 0.07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–19.45 ± 0.01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–19.67 ± 0.01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–22.07 ± 0.06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00" w:dyaOrig="340">
                <v:shape id="_x0000_i1035" type="#_x0000_t75" style="width:29.9pt;height:17pt" o:ole="">
                  <v:imagedata r:id="rId15" o:title=""/>
                </v:shape>
                <o:OLEObject Type="Embed" ProgID="Equation.DSMT4" ShapeID="_x0000_i1035" DrawAspect="Content" ObjectID="_1649005752" r:id="rId26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–4.59 ± 0.07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–5.77 ±0.06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–7.78 ± 0.06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–7.95 ± 0.05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–9.15 ± 0.09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80" w:dyaOrig="340">
                <v:shape id="_x0000_i1036" type="#_x0000_t75" style="width:33.95pt;height:17pt" o:ole="">
                  <v:imagedata r:id="rId17" o:title=""/>
                </v:shape>
                <o:OLEObject Type="Embed" ProgID="Equation.DSMT4" ShapeID="_x0000_i1036" DrawAspect="Content" ObjectID="_1649005753" r:id="rId27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13.97 ± 0.08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11.64 ± 0.09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11.67 ± 0.07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11.73 ± 0.05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12.9 ± 0.1</w:t>
            </w:r>
          </w:p>
        </w:tc>
      </w:tr>
      <w:tr w:rsidR="000D2651" w:rsidRPr="000D2651" w:rsidTr="00FF5A1F">
        <w:tc>
          <w:tcPr>
            <w:tcW w:w="959" w:type="dxa"/>
            <w:vMerge w:val="restart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318.15</w:t>
            </w: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580" w:dyaOrig="340">
                <v:shape id="_x0000_i1037" type="#_x0000_t75" style="width:28.55pt;height:17pt" o:ole="">
                  <v:imagedata r:id="rId13" o:title=""/>
                </v:shape>
                <o:OLEObject Type="Embed" ProgID="Equation.DSMT4" ShapeID="_x0000_i1037" DrawAspect="Content" ObjectID="_1649005754" r:id="rId28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–18.95 ± 0.03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–17.72 ± 0.07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19.76 ± 0.01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–19.99 ± 0.01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–22.41 ± 0.06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00" w:dyaOrig="340">
                <v:shape id="_x0000_i1038" type="#_x0000_t75" style="width:29.9pt;height:17pt" o:ole="">
                  <v:imagedata r:id="rId15" o:title=""/>
                </v:shape>
                <o:OLEObject Type="Embed" ProgID="Equation.DSMT4" ShapeID="_x0000_i1038" DrawAspect="Content" ObjectID="_1649005755" r:id="rId29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–8.79 ± 0.09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–9.76 ± 0.09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–11.8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–12.12 ± 0.06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–14.1 ± 0.01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80" w:dyaOrig="340">
                <v:shape id="_x0000_i1039" type="#_x0000_t75" style="width:33.95pt;height:17pt" o:ole="">
                  <v:imagedata r:id="rId17" o:title=""/>
                </v:shape>
                <o:OLEObject Type="Embed" ProgID="Equation.DSMT4" ShapeID="_x0000_i1039" DrawAspect="Content" ObjectID="_1649005756" r:id="rId30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10.2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8.0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8.0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7.88 ± 0.06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8.4 ± 0.1</w:t>
            </w:r>
          </w:p>
        </w:tc>
      </w:tr>
      <w:tr w:rsidR="000D2651" w:rsidRPr="000D2651" w:rsidTr="00FF5A1F">
        <w:tc>
          <w:tcPr>
            <w:tcW w:w="959" w:type="dxa"/>
            <w:vMerge w:val="restart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328.15</w:t>
            </w: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580" w:dyaOrig="340">
                <v:shape id="_x0000_i1040" type="#_x0000_t75" style="width:28.55pt;height:17pt" o:ole="">
                  <v:imagedata r:id="rId13" o:title=""/>
                </v:shape>
                <o:OLEObject Type="Embed" ProgID="Equation.DSMT4" ShapeID="_x0000_i1040" DrawAspect="Content" ObjectID="_1649005757" r:id="rId31"/>
              </w:object>
            </w: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–19.20 ± 0.04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–17.91 ± 0.07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–19.95 ± 0.01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–20.18 ± 0.01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–22.60 ± 0.06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00" w:dyaOrig="340">
                <v:shape id="_x0000_i1041" type="#_x0000_t75" style="width:29.9pt;height:17pt" o:ole="">
                  <v:imagedata r:id="rId15" o:title=""/>
                </v:shape>
                <o:OLEObject Type="Embed" ProgID="Equation.DSMT4" ShapeID="_x0000_i1041" DrawAspect="Content" ObjectID="_1649005758" r:id="rId32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–12.9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–13.8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–15.8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–16.28 ± 0.06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–19.0 ± 0.02</w:t>
            </w:r>
          </w:p>
        </w:tc>
      </w:tr>
      <w:tr w:rsidR="000D2651" w:rsidRPr="000D2651" w:rsidTr="00FF5A1F">
        <w:tc>
          <w:tcPr>
            <w:tcW w:w="959" w:type="dxa"/>
            <w:vMerge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asciiTheme="minorHAnsi" w:eastAsia="Calibri" w:hAnsiTheme="minorHAnsi" w:cs="Times New Roman"/>
                <w:position w:val="-10"/>
                <w:sz w:val="22"/>
                <w:szCs w:val="22"/>
                <w:lang w:val="en-GB"/>
              </w:rPr>
              <w:object w:dxaOrig="680" w:dyaOrig="340">
                <v:shape id="_x0000_i1042" type="#_x0000_t75" style="width:33.95pt;height:17pt" o:ole="">
                  <v:imagedata r:id="rId17" o:title=""/>
                </v:shape>
                <o:OLEObject Type="Embed" ProgID="Equation.DSMT4" ShapeID="_x0000_i1042" DrawAspect="Content" ObjectID="_1649005759" r:id="rId33"/>
              </w:objec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6.2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4.2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4.2 ± 0.1</w:t>
            </w:r>
          </w:p>
        </w:tc>
        <w:tc>
          <w:tcPr>
            <w:tcW w:w="1449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3.98 ± 0.06</w:t>
            </w:r>
          </w:p>
        </w:tc>
        <w:tc>
          <w:tcPr>
            <w:tcW w:w="1450" w:type="dxa"/>
            <w:vAlign w:val="center"/>
          </w:tcPr>
          <w:p w:rsidR="000D2651" w:rsidRPr="000D2651" w:rsidRDefault="000D2651" w:rsidP="000D2651">
            <w:pPr>
              <w:spacing w:after="200" w:line="360" w:lineRule="auto"/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>3.6 ± 0.1</w:t>
            </w:r>
          </w:p>
        </w:tc>
      </w:tr>
    </w:tbl>
    <w:p w:rsidR="00301787" w:rsidRDefault="00301787">
      <w:bookmarkStart w:id="0" w:name="_GoBack"/>
      <w:bookmarkEnd w:id="0"/>
    </w:p>
    <w:sectPr w:rsidR="00301787" w:rsidSect="000D2651">
      <w:footerReference w:type="default" r:id="rId34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03" w:rsidRDefault="00EA5F03">
      <w:pPr>
        <w:spacing w:after="0" w:line="240" w:lineRule="auto"/>
      </w:pPr>
      <w:r>
        <w:separator/>
      </w:r>
    </w:p>
  </w:endnote>
  <w:endnote w:type="continuationSeparator" w:id="0">
    <w:p w:rsidR="00EA5F03" w:rsidRDefault="00EA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74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BDD" w:rsidRDefault="000D2651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E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5BDD" w:rsidRDefault="00EA5F03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03" w:rsidRDefault="00EA5F03">
      <w:pPr>
        <w:spacing w:after="0" w:line="240" w:lineRule="auto"/>
      </w:pPr>
      <w:r>
        <w:separator/>
      </w:r>
    </w:p>
  </w:footnote>
  <w:footnote w:type="continuationSeparator" w:id="0">
    <w:p w:rsidR="00EA5F03" w:rsidRDefault="00EA5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7OwMDIyMbIwNDZV0lEKTi0uzszPAykwrAUAnvjOMSwAAAA="/>
  </w:docVars>
  <w:rsids>
    <w:rsidRoot w:val="000D2651"/>
    <w:rsid w:val="000D2651"/>
    <w:rsid w:val="00301787"/>
    <w:rsid w:val="00383F53"/>
    <w:rsid w:val="007B3EB8"/>
    <w:rsid w:val="00803D81"/>
    <w:rsid w:val="00EA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D2651"/>
    <w:pPr>
      <w:spacing w:after="0" w:line="240" w:lineRule="auto"/>
    </w:pPr>
    <w:rPr>
      <w:rFonts w:ascii="Times New Roman" w:hAnsi="Times New Roman"/>
      <w:sz w:val="24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0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0D2651"/>
  </w:style>
  <w:style w:type="table" w:styleId="TableGrid">
    <w:name w:val="Table Grid"/>
    <w:basedOn w:val="TableNormal"/>
    <w:uiPriority w:val="39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0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D2651"/>
  </w:style>
  <w:style w:type="paragraph" w:styleId="BalloonText">
    <w:name w:val="Balloon Text"/>
    <w:basedOn w:val="Normal"/>
    <w:link w:val="BalloonTextCh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D2651"/>
    <w:pPr>
      <w:spacing w:after="0" w:line="240" w:lineRule="auto"/>
    </w:pPr>
    <w:rPr>
      <w:rFonts w:ascii="Times New Roman" w:hAnsi="Times New Roman"/>
      <w:sz w:val="24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0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0D2651"/>
  </w:style>
  <w:style w:type="table" w:styleId="TableGrid">
    <w:name w:val="Table Grid"/>
    <w:basedOn w:val="TableNormal"/>
    <w:uiPriority w:val="39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0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D2651"/>
  </w:style>
  <w:style w:type="paragraph" w:styleId="BalloonText">
    <w:name w:val="Balloon Text"/>
    <w:basedOn w:val="Normal"/>
    <w:link w:val="BalloonTextCh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9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BojanS</dc:creator>
  <cp:lastModifiedBy>BojanS</cp:lastModifiedBy>
  <cp:revision>2</cp:revision>
  <dcterms:created xsi:type="dcterms:W3CDTF">2020-04-20T10:31:00Z</dcterms:created>
  <dcterms:modified xsi:type="dcterms:W3CDTF">2020-04-21T18:22:00Z</dcterms:modified>
</cp:coreProperties>
</file>