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110" w:rsidRDefault="001F6110" w:rsidP="001F6110">
      <w:pPr>
        <w:spacing w:before="100" w:beforeAutospacing="1" w:after="0" w:line="240" w:lineRule="auto"/>
        <w:ind w:left="270"/>
        <w:jc w:val="center"/>
        <w:rPr>
          <w:rFonts w:ascii="Times New Roman" w:eastAsia="Times New Roman" w:hAnsi="Times New Roman" w:cs="Times New Roman"/>
          <w:b/>
          <w:bCs/>
          <w:sz w:val="32"/>
          <w:szCs w:val="32"/>
        </w:rPr>
      </w:pPr>
      <w:r w:rsidRPr="00FA14CA">
        <w:rPr>
          <w:rFonts w:ascii="Times New Roman" w:eastAsia="Times New Roman" w:hAnsi="Times New Roman" w:cs="Times New Roman"/>
          <w:b/>
          <w:bCs/>
          <w:sz w:val="32"/>
          <w:szCs w:val="32"/>
        </w:rPr>
        <w:t>Exergy Analysis of a Turbo Expander: modeling and simulation</w:t>
      </w:r>
    </w:p>
    <w:p w:rsidR="001000EB" w:rsidRPr="001000EB" w:rsidRDefault="001000EB" w:rsidP="001000EB">
      <w:pPr>
        <w:autoSpaceDE w:val="0"/>
        <w:autoSpaceDN w:val="0"/>
        <w:adjustRightInd w:val="0"/>
        <w:spacing w:after="0" w:line="240" w:lineRule="auto"/>
        <w:rPr>
          <w:rFonts w:ascii="Times New Roman" w:hAnsi="Times New Roman" w:cs="Times New Roman"/>
          <w:color w:val="000000"/>
          <w:sz w:val="24"/>
          <w:szCs w:val="24"/>
        </w:rPr>
      </w:pPr>
    </w:p>
    <w:p w:rsidR="00213E0F" w:rsidRDefault="00213E0F" w:rsidP="0068454B">
      <w:pPr>
        <w:spacing w:before="100" w:beforeAutospacing="1" w:after="0" w:line="360" w:lineRule="auto"/>
        <w:ind w:left="270"/>
        <w:jc w:val="both"/>
        <w:rPr>
          <w:rFonts w:ascii="Times New Roman" w:eastAsia="Times New Roman" w:hAnsi="Times New Roman" w:cs="Times New Roman"/>
          <w:b/>
          <w:bCs/>
          <w:sz w:val="28"/>
          <w:szCs w:val="28"/>
        </w:rPr>
      </w:pPr>
    </w:p>
    <w:p w:rsidR="00C818BD" w:rsidRDefault="00C818BD" w:rsidP="0068454B">
      <w:pPr>
        <w:spacing w:before="100" w:beforeAutospacing="1" w:after="0" w:line="360" w:lineRule="auto"/>
        <w:ind w:left="270"/>
        <w:jc w:val="both"/>
        <w:rPr>
          <w:rFonts w:ascii="Times New Roman" w:eastAsia="Times New Roman" w:hAnsi="Times New Roman" w:cs="Times New Roman"/>
          <w:b/>
          <w:bCs/>
          <w:sz w:val="28"/>
          <w:szCs w:val="28"/>
        </w:rPr>
        <w:sectPr w:rsidR="00C818BD" w:rsidSect="00E87483">
          <w:footerReference w:type="default" r:id="rId9"/>
          <w:pgSz w:w="12240" w:h="15840"/>
          <w:pgMar w:top="1440" w:right="1440" w:bottom="1440" w:left="1710" w:header="720" w:footer="720" w:gutter="0"/>
          <w:cols w:space="720"/>
          <w:docGrid w:linePitch="360"/>
        </w:sectPr>
      </w:pPr>
      <w:bookmarkStart w:id="0" w:name="_GoBack"/>
      <w:bookmarkEnd w:id="0"/>
    </w:p>
    <w:p w:rsidR="00FA14CA" w:rsidRPr="00FA787C" w:rsidRDefault="00FA14CA" w:rsidP="0068454B">
      <w:pPr>
        <w:spacing w:before="100" w:beforeAutospacing="1" w:after="0" w:line="360" w:lineRule="auto"/>
        <w:ind w:left="270"/>
        <w:jc w:val="both"/>
        <w:rPr>
          <w:rFonts w:ascii="Times New Roman" w:eastAsia="Times New Roman" w:hAnsi="Times New Roman" w:cs="Times New Roman"/>
          <w:sz w:val="28"/>
          <w:szCs w:val="28"/>
        </w:rPr>
      </w:pPr>
      <w:r w:rsidRPr="00FA787C">
        <w:rPr>
          <w:rFonts w:ascii="Times New Roman" w:eastAsia="Times New Roman" w:hAnsi="Times New Roman" w:cs="Times New Roman"/>
          <w:b/>
          <w:bCs/>
          <w:sz w:val="28"/>
          <w:szCs w:val="28"/>
        </w:rPr>
        <w:lastRenderedPageBreak/>
        <w:t>Abstract</w:t>
      </w:r>
    </w:p>
    <w:p w:rsidR="00FA14CA" w:rsidRPr="00FA787C"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FA787C">
        <w:rPr>
          <w:rFonts w:ascii="Times New Roman" w:eastAsia="Times New Roman" w:hAnsi="Times New Roman" w:cs="Times New Roman"/>
          <w:sz w:val="28"/>
          <w:szCs w:val="28"/>
        </w:rPr>
        <w:t>Natural gas is a mixture that is widely used in the industries. Knowledge of its thermodynamic properties is essential for evalu</w:t>
      </w:r>
      <w:r w:rsidR="00AF0CFE">
        <w:rPr>
          <w:rFonts w:ascii="Times New Roman" w:eastAsia="Times New Roman" w:hAnsi="Times New Roman" w:cs="Times New Roman"/>
          <w:sz w:val="28"/>
          <w:szCs w:val="28"/>
        </w:rPr>
        <w:t xml:space="preserve">ating the process and equipment </w:t>
      </w:r>
      <w:r w:rsidRPr="00FA787C">
        <w:rPr>
          <w:rFonts w:ascii="Times New Roman" w:eastAsia="Times New Roman" w:hAnsi="Times New Roman" w:cs="Times New Roman"/>
          <w:sz w:val="28"/>
          <w:szCs w:val="28"/>
        </w:rPr>
        <w:t xml:space="preserve">performance. </w:t>
      </w:r>
    </w:p>
    <w:p w:rsidR="00FA14CA" w:rsidRPr="00834F0D" w:rsidRDefault="00FA14CA" w:rsidP="0068454B">
      <w:pPr>
        <w:spacing w:before="100" w:beforeAutospacing="1" w:after="0" w:line="360" w:lineRule="auto"/>
        <w:ind w:left="270"/>
        <w:jc w:val="both"/>
        <w:rPr>
          <w:rFonts w:ascii="Times New Roman" w:eastAsia="Times New Roman" w:hAnsi="Times New Roman" w:cs="Times New Roman"/>
          <w:sz w:val="28"/>
          <w:szCs w:val="28"/>
        </w:rPr>
      </w:pPr>
      <w:r w:rsidRPr="00FA787C">
        <w:rPr>
          <w:rFonts w:ascii="Times New Roman" w:eastAsia="Times New Roman" w:hAnsi="Times New Roman" w:cs="Times New Roman"/>
          <w:sz w:val="28"/>
          <w:szCs w:val="28"/>
        </w:rPr>
        <w:t>This paper quantifies the energy that can be extracted from natural gas using a turbo expander</w:t>
      </w:r>
      <w:r w:rsidRPr="00834F0D">
        <w:rPr>
          <w:rFonts w:ascii="Times New Roman" w:eastAsia="Times New Roman" w:hAnsi="Times New Roman" w:cs="Times New Roman"/>
          <w:sz w:val="28"/>
          <w:szCs w:val="28"/>
        </w:rPr>
        <w:t>. Natural gases of wide</w:t>
      </w:r>
      <w:r w:rsidR="00A22EE4"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ranging compositions collected from </w:t>
      </w:r>
      <w:r w:rsidR="00BA2DA6" w:rsidRPr="00834F0D">
        <w:rPr>
          <w:rFonts w:ascii="Times New Roman" w:eastAsia="Times New Roman" w:hAnsi="Times New Roman" w:cs="Times New Roman"/>
          <w:sz w:val="28"/>
          <w:szCs w:val="28"/>
        </w:rPr>
        <w:t>6</w:t>
      </w:r>
      <w:r w:rsidRPr="00834F0D">
        <w:rPr>
          <w:rFonts w:ascii="Times New Roman" w:eastAsia="Times New Roman" w:hAnsi="Times New Roman" w:cs="Times New Roman"/>
          <w:sz w:val="28"/>
          <w:szCs w:val="28"/>
        </w:rPr>
        <w:t xml:space="preserve"> different gas fields in Egypt were investigated based on energy and exergy analysis. The study was conducted using </w:t>
      </w:r>
      <w:r w:rsidR="002254B4" w:rsidRPr="00834F0D">
        <w:rPr>
          <w:rFonts w:ascii="Times New Roman" w:eastAsia="Times New Roman" w:hAnsi="Times New Roman" w:cs="Times New Roman"/>
          <w:sz w:val="28"/>
          <w:szCs w:val="28"/>
        </w:rPr>
        <w:t>MATLAB</w:t>
      </w:r>
      <w:r w:rsidRPr="00834F0D">
        <w:rPr>
          <w:rFonts w:ascii="Times New Roman" w:eastAsia="Times New Roman" w:hAnsi="Times New Roman" w:cs="Times New Roman"/>
          <w:sz w:val="28"/>
          <w:szCs w:val="28"/>
        </w:rPr>
        <w:t>. Numerous simulation runs were made by taking various typical feed compositions classified as lean and rich.</w:t>
      </w:r>
    </w:p>
    <w:p w:rsidR="00213E0F" w:rsidRPr="00834F0D" w:rsidRDefault="00FA14CA" w:rsidP="005B6A0F">
      <w:pPr>
        <w:spacing w:before="100" w:beforeAutospacing="1"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effects </w:t>
      </w:r>
      <w:r w:rsidR="00CE322E" w:rsidRPr="00834F0D">
        <w:rPr>
          <w:rFonts w:ascii="Times New Roman" w:eastAsia="Times New Roman" w:hAnsi="Times New Roman" w:cs="Times New Roman"/>
          <w:sz w:val="28"/>
          <w:szCs w:val="28"/>
        </w:rPr>
        <w:t>of increasing the amount of C</w:t>
      </w:r>
      <w:r w:rsidR="00CE322E" w:rsidRPr="00834F0D">
        <w:rPr>
          <w:rFonts w:ascii="Times New Roman" w:eastAsia="Times New Roman" w:hAnsi="Times New Roman" w:cs="Times New Roman"/>
          <w:sz w:val="28"/>
          <w:szCs w:val="28"/>
          <w:vertAlign w:val="subscript"/>
        </w:rPr>
        <w:t>1</w:t>
      </w:r>
      <w:r w:rsidRPr="00834F0D">
        <w:rPr>
          <w:rFonts w:ascii="Times New Roman" w:eastAsia="Times New Roman" w:hAnsi="Times New Roman" w:cs="Times New Roman"/>
          <w:sz w:val="28"/>
          <w:szCs w:val="28"/>
        </w:rPr>
        <w:t>,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rPr>
        <w:t xml:space="preserve"> in the feed stream on the efficiency of energy utilization are presented.</w:t>
      </w:r>
      <w:r w:rsidR="008D2CFF" w:rsidRPr="00834F0D">
        <w:rPr>
          <w:rFonts w:ascii="Times New Roman" w:eastAsia="Times New Roman" w:hAnsi="Times New Roman" w:cs="Times New Roman"/>
          <w:sz w:val="28"/>
          <w:szCs w:val="28"/>
        </w:rPr>
        <w:t xml:space="preserve"> </w:t>
      </w:r>
      <w:r w:rsidR="00ED478C" w:rsidRPr="00834F0D">
        <w:rPr>
          <w:rFonts w:ascii="Times New Roman" w:eastAsia="Times New Roman" w:hAnsi="Times New Roman" w:cs="Times New Roman"/>
          <w:sz w:val="28"/>
          <w:szCs w:val="28"/>
        </w:rPr>
        <w:t>A</w:t>
      </w:r>
      <w:r w:rsidR="008D2CFF" w:rsidRPr="00834F0D">
        <w:rPr>
          <w:rFonts w:ascii="Times New Roman" w:eastAsia="Times New Roman" w:hAnsi="Times New Roman" w:cs="Times New Roman"/>
          <w:sz w:val="28"/>
          <w:szCs w:val="28"/>
        </w:rPr>
        <w:t xml:space="preserve"> validation analysis was </w:t>
      </w:r>
      <w:r w:rsidR="008D2CFF" w:rsidRPr="00F36790">
        <w:rPr>
          <w:rFonts w:ascii="Times New Roman" w:eastAsia="Times New Roman" w:hAnsi="Times New Roman" w:cs="Times New Roman"/>
          <w:sz w:val="28"/>
          <w:szCs w:val="28"/>
        </w:rPr>
        <w:t>performed.</w:t>
      </w:r>
      <w:r w:rsidR="002C5490" w:rsidRPr="00F36790">
        <w:rPr>
          <w:rFonts w:ascii="TimesNewRoman,Bold" w:hAnsi="TimesNewRoman,Bold" w:cs="TimesNewRoman,Bold"/>
          <w:b/>
          <w:bCs/>
          <w:sz w:val="18"/>
          <w:szCs w:val="18"/>
        </w:rPr>
        <w:t xml:space="preserve"> </w:t>
      </w:r>
      <w:r w:rsidR="002C5490" w:rsidRPr="00F36790">
        <w:rPr>
          <w:rFonts w:ascii="Times New Roman" w:eastAsia="Times New Roman" w:hAnsi="Times New Roman" w:cs="Times New Roman"/>
          <w:sz w:val="28"/>
          <w:szCs w:val="28"/>
        </w:rPr>
        <w:t>The results show similar trends and good agreements.</w:t>
      </w:r>
      <w:r w:rsidRPr="00F36790">
        <w:rPr>
          <w:rFonts w:ascii="Times New Roman" w:eastAsia="Times New Roman" w:hAnsi="Times New Roman" w:cs="Times New Roman"/>
          <w:sz w:val="28"/>
          <w:szCs w:val="28"/>
        </w:rPr>
        <w:t xml:space="preserve"> It w</w:t>
      </w:r>
      <w:r w:rsidRPr="00834F0D">
        <w:rPr>
          <w:rFonts w:ascii="Times New Roman" w:eastAsia="Times New Roman" w:hAnsi="Times New Roman" w:cs="Times New Roman"/>
          <w:sz w:val="28"/>
          <w:szCs w:val="28"/>
        </w:rPr>
        <w:t xml:space="preserve">as concluded from the results that when the concentration of methane in the gas mixture increase, the </w:t>
      </w:r>
      <w:proofErr w:type="spellStart"/>
      <w:r w:rsidR="00603395"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decreases. The results also show that the values of thermodynamic </w:t>
      </w:r>
      <w:r w:rsidR="00213E0F" w:rsidRPr="00834F0D">
        <w:rPr>
          <w:rFonts w:ascii="Times New Roman" w:eastAsia="Times New Roman" w:hAnsi="Times New Roman" w:cs="Times New Roman"/>
          <w:sz w:val="28"/>
          <w:szCs w:val="28"/>
        </w:rPr>
        <w:t>properties depend on the relative amount of heavy components in the feed stream.</w:t>
      </w:r>
    </w:p>
    <w:p w:rsidR="00213E0F" w:rsidRPr="00834F0D" w:rsidRDefault="00213E0F"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w:t>
      </w:r>
      <w:r w:rsidRPr="00834F0D">
        <w:rPr>
          <w:rFonts w:ascii="Times New Roman" w:eastAsia="Times New Roman" w:hAnsi="Times New Roman" w:cs="Times New Roman"/>
          <w:b/>
          <w:bCs/>
          <w:sz w:val="28"/>
          <w:szCs w:val="28"/>
        </w:rPr>
        <w:t>Keywords</w:t>
      </w:r>
      <w:r w:rsidRPr="00834F0D">
        <w:rPr>
          <w:rFonts w:ascii="Times New Roman" w:eastAsia="Times New Roman" w:hAnsi="Times New Roman" w:cs="Times New Roman"/>
          <w:sz w:val="28"/>
          <w:szCs w:val="28"/>
        </w:rPr>
        <w:t>: exergy efficiency, turbo-expander, Peng Robinson, Feed composition effect, Natural gas</w:t>
      </w:r>
    </w:p>
    <w:p w:rsidR="00E87483" w:rsidRPr="00834F0D" w:rsidRDefault="00E87483" w:rsidP="0068454B">
      <w:pPr>
        <w:spacing w:before="100" w:beforeAutospacing="1" w:after="240" w:line="360" w:lineRule="auto"/>
        <w:ind w:left="270"/>
        <w:rPr>
          <w:rFonts w:ascii="Times New Roman" w:eastAsia="Times New Roman" w:hAnsi="Times New Roman" w:cs="Times New Roman"/>
          <w:sz w:val="28"/>
          <w:szCs w:val="28"/>
        </w:rPr>
      </w:pPr>
    </w:p>
    <w:p w:rsidR="00FA14CA" w:rsidRPr="00834F0D" w:rsidRDefault="00FA14CA" w:rsidP="0068454B">
      <w:pPr>
        <w:spacing w:before="100" w:beforeAutospacing="1" w:after="240"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lastRenderedPageBreak/>
        <w:t>Introduction</w:t>
      </w:r>
    </w:p>
    <w:p w:rsidR="00FA14CA" w:rsidRPr="00834F0D" w:rsidRDefault="00FA14CA" w:rsidP="00CA14A4">
      <w:pPr>
        <w:spacing w:before="100" w:beforeAutospacing="1"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Cryogenic separation methods have been widely used in the petrochemical indus</w:t>
      </w:r>
      <w:r w:rsidR="008D2BF9" w:rsidRPr="00834F0D">
        <w:rPr>
          <w:rFonts w:ascii="Times New Roman" w:eastAsia="Times New Roman" w:hAnsi="Times New Roman" w:cs="Times New Roman"/>
          <w:sz w:val="28"/>
          <w:szCs w:val="28"/>
        </w:rPr>
        <w:t>try. The main</w:t>
      </w:r>
      <w:r w:rsidR="00BA2DA6" w:rsidRPr="00834F0D">
        <w:rPr>
          <w:rFonts w:ascii="Times New Roman" w:eastAsia="Times New Roman" w:hAnsi="Times New Roman" w:cs="Times New Roman"/>
          <w:sz w:val="28"/>
          <w:szCs w:val="28"/>
        </w:rPr>
        <w:t xml:space="preserve"> disadvantage of cryogenic methods is </w:t>
      </w:r>
      <w:r w:rsidRPr="00834F0D">
        <w:rPr>
          <w:rFonts w:ascii="Times New Roman" w:eastAsia="Times New Roman" w:hAnsi="Times New Roman" w:cs="Times New Roman"/>
          <w:sz w:val="28"/>
          <w:szCs w:val="28"/>
        </w:rPr>
        <w:t>it require</w:t>
      </w:r>
      <w:r w:rsidR="00BA2DA6" w:rsidRPr="00834F0D">
        <w:rPr>
          <w:rFonts w:ascii="Times New Roman" w:eastAsia="Times New Roman" w:hAnsi="Times New Roman" w:cs="Times New Roman"/>
          <w:sz w:val="28"/>
          <w:szCs w:val="28"/>
        </w:rPr>
        <w:t>s large amounts of refrigeration</w:t>
      </w:r>
      <w:r w:rsidRPr="00834F0D">
        <w:rPr>
          <w:rFonts w:ascii="Times New Roman" w:eastAsia="Times New Roman" w:hAnsi="Times New Roman" w:cs="Times New Roman"/>
          <w:sz w:val="28"/>
          <w:szCs w:val="28"/>
        </w:rPr>
        <w:t>. The search for new methods to accomplish this is of gre</w:t>
      </w:r>
      <w:r w:rsidR="00CA14A4">
        <w:rPr>
          <w:rFonts w:ascii="Times New Roman" w:eastAsia="Times New Roman" w:hAnsi="Times New Roman" w:cs="Times New Roman"/>
          <w:sz w:val="28"/>
          <w:szCs w:val="28"/>
        </w:rPr>
        <w:t>at significance in the industry</w:t>
      </w:r>
      <w:r w:rsidR="00651779"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1-3</w:t>
      </w:r>
      <w:r w:rsidR="0098697E" w:rsidRPr="00834F0D">
        <w:rPr>
          <w:rFonts w:ascii="Times New Roman" w:eastAsia="Times New Roman" w:hAnsi="Times New Roman" w:cs="Times New Roman"/>
          <w:sz w:val="28"/>
          <w:szCs w:val="28"/>
        </w:rPr>
        <w:t xml:space="preserve"> </w:t>
      </w:r>
      <w:proofErr w:type="gramStart"/>
      <w:r w:rsidRPr="00834F0D">
        <w:rPr>
          <w:rFonts w:ascii="Times New Roman" w:eastAsia="Times New Roman" w:hAnsi="Times New Roman" w:cs="Times New Roman"/>
          <w:sz w:val="28"/>
          <w:szCs w:val="28"/>
        </w:rPr>
        <w:t>The</w:t>
      </w:r>
      <w:proofErr w:type="gramEnd"/>
      <w:r w:rsidRPr="00834F0D">
        <w:rPr>
          <w:rFonts w:ascii="Times New Roman" w:eastAsia="Times New Roman" w:hAnsi="Times New Roman" w:cs="Times New Roman"/>
          <w:sz w:val="28"/>
          <w:szCs w:val="28"/>
        </w:rPr>
        <w:t xml:space="preserve"> interest in low</w:t>
      </w:r>
      <w:r w:rsidR="00285A96"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grade heat recovery has </w:t>
      </w:r>
      <w:r w:rsidR="00CA14A4">
        <w:rPr>
          <w:rFonts w:ascii="Times New Roman" w:eastAsia="Times New Roman" w:hAnsi="Times New Roman" w:cs="Times New Roman"/>
          <w:sz w:val="28"/>
          <w:szCs w:val="28"/>
        </w:rPr>
        <w:t>increased in the past decades</w:t>
      </w:r>
      <w:r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4-6</w:t>
      </w:r>
      <w:r w:rsidRPr="00834F0D">
        <w:rPr>
          <w:rFonts w:ascii="Times New Roman" w:eastAsia="Times New Roman" w:hAnsi="Times New Roman" w:cs="Times New Roman"/>
          <w:sz w:val="28"/>
          <w:szCs w:val="28"/>
        </w:rPr>
        <w:t xml:space="preserve"> A significant amount of exergy is destroyed in the transmission and distribution of natural gas as a result of a passive gas expansion process (Joule–Thomson) that brings the pressure from production sites (high transmission levels) to load centers</w:t>
      </w:r>
      <w:r w:rsidR="001D3306"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(lower pressures).</w:t>
      </w:r>
      <w:r w:rsidR="00CA14A4" w:rsidRPr="00CA14A4">
        <w:rPr>
          <w:rFonts w:ascii="Times New Roman" w:eastAsia="Times New Roman" w:hAnsi="Times New Roman" w:cs="Times New Roman"/>
          <w:sz w:val="28"/>
          <w:szCs w:val="28"/>
          <w:vertAlign w:val="superscript"/>
        </w:rPr>
        <w:t xml:space="preserve"> 7-8</w:t>
      </w:r>
      <w:r w:rsidR="00285A96" w:rsidRPr="00834F0D">
        <w:rPr>
          <w:rFonts w:ascii="Times New Roman" w:eastAsia="Times New Roman" w:hAnsi="Times New Roman" w:cs="Times New Roman"/>
          <w:sz w:val="28"/>
          <w:szCs w:val="28"/>
        </w:rPr>
        <w:t xml:space="preserve"> A </w:t>
      </w:r>
      <w:proofErr w:type="spellStart"/>
      <w:r w:rsidR="00285A96" w:rsidRPr="00834F0D">
        <w:rPr>
          <w:rFonts w:ascii="Times New Roman" w:eastAsia="Times New Roman" w:hAnsi="Times New Roman" w:cs="Times New Roman"/>
          <w:sz w:val="28"/>
          <w:szCs w:val="28"/>
        </w:rPr>
        <w:t>turbo</w:t>
      </w:r>
      <w:r w:rsidRPr="00834F0D">
        <w:rPr>
          <w:rFonts w:ascii="Times New Roman" w:eastAsia="Times New Roman" w:hAnsi="Times New Roman" w:cs="Times New Roman"/>
          <w:sz w:val="28"/>
          <w:szCs w:val="28"/>
        </w:rPr>
        <w:t>expander</w:t>
      </w:r>
      <w:proofErr w:type="spellEnd"/>
      <w:r w:rsidRPr="00834F0D">
        <w:rPr>
          <w:rFonts w:ascii="Times New Roman" w:eastAsia="Times New Roman" w:hAnsi="Times New Roman" w:cs="Times New Roman"/>
          <w:sz w:val="28"/>
          <w:szCs w:val="28"/>
        </w:rPr>
        <w:t xml:space="preserve"> can be used to replace </w:t>
      </w:r>
      <w:r w:rsidR="00285A96" w:rsidRPr="00834F0D">
        <w:rPr>
          <w:rFonts w:ascii="Times New Roman" w:eastAsia="Times New Roman" w:hAnsi="Times New Roman" w:cs="Times New Roman"/>
          <w:sz w:val="28"/>
          <w:szCs w:val="28"/>
        </w:rPr>
        <w:t xml:space="preserve">a </w:t>
      </w:r>
      <w:r w:rsidRPr="00834F0D">
        <w:rPr>
          <w:rFonts w:ascii="Times New Roman" w:eastAsia="Times New Roman" w:hAnsi="Times New Roman" w:cs="Times New Roman"/>
          <w:sz w:val="28"/>
          <w:szCs w:val="28"/>
        </w:rPr>
        <w:t>throttle valve in the expansion process to generate mecha</w:t>
      </w:r>
      <w:r w:rsidR="00CA14A4">
        <w:rPr>
          <w:rFonts w:ascii="Times New Roman" w:eastAsia="Times New Roman" w:hAnsi="Times New Roman" w:cs="Times New Roman"/>
          <w:sz w:val="28"/>
          <w:szCs w:val="28"/>
        </w:rPr>
        <w:t>nical work or electrical power</w:t>
      </w:r>
      <w:r w:rsidRPr="00834F0D">
        <w:rPr>
          <w:rFonts w:ascii="Times New Roman" w:eastAsia="Times New Roman" w:hAnsi="Times New Roman" w:cs="Times New Roman"/>
          <w:sz w:val="28"/>
          <w:szCs w:val="28"/>
        </w:rPr>
        <w:t>.</w:t>
      </w:r>
      <w:r w:rsidR="00CA14A4">
        <w:rPr>
          <w:rFonts w:ascii="Times New Roman" w:eastAsia="Times New Roman" w:hAnsi="Times New Roman" w:cs="Times New Roman"/>
          <w:sz w:val="28"/>
          <w:szCs w:val="28"/>
          <w:vertAlign w:val="superscript"/>
        </w:rPr>
        <w:t>9</w:t>
      </w:r>
      <w:r w:rsidRPr="00834F0D">
        <w:rPr>
          <w:rFonts w:ascii="Times New Roman" w:eastAsia="Times New Roman" w:hAnsi="Times New Roman" w:cs="Times New Roman"/>
          <w:sz w:val="28"/>
          <w:szCs w:val="28"/>
        </w:rPr>
        <w:t xml:space="preserve"> It was found that the replacement of</w:t>
      </w:r>
      <w:r w:rsidR="00285A96" w:rsidRPr="00834F0D">
        <w:rPr>
          <w:rFonts w:ascii="Times New Roman" w:eastAsia="Times New Roman" w:hAnsi="Times New Roman" w:cs="Times New Roman"/>
          <w:sz w:val="28"/>
          <w:szCs w:val="28"/>
        </w:rPr>
        <w:t xml:space="preserve"> a</w:t>
      </w:r>
      <w:r w:rsidRPr="00834F0D">
        <w:rPr>
          <w:rFonts w:ascii="Times New Roman" w:eastAsia="Times New Roman" w:hAnsi="Times New Roman" w:cs="Times New Roman"/>
          <w:sz w:val="28"/>
          <w:szCs w:val="28"/>
        </w:rPr>
        <w:t xml:space="preserve"> throttling valve with an expander can increase the exergy </w:t>
      </w:r>
      <w:r w:rsidR="00CA14A4">
        <w:rPr>
          <w:rFonts w:ascii="Times New Roman" w:eastAsia="Times New Roman" w:hAnsi="Times New Roman" w:cs="Times New Roman"/>
          <w:sz w:val="28"/>
          <w:szCs w:val="28"/>
        </w:rPr>
        <w:t>efficiency by 30</w:t>
      </w:r>
      <w:proofErr w:type="gramStart"/>
      <w:r w:rsidR="00CA14A4">
        <w:rPr>
          <w:rFonts w:ascii="Times New Roman" w:eastAsia="Times New Roman" w:hAnsi="Times New Roman" w:cs="Times New Roman"/>
          <w:sz w:val="28"/>
          <w:szCs w:val="28"/>
        </w:rPr>
        <w:t xml:space="preserve">% </w:t>
      </w:r>
      <w:r w:rsidR="00483698" w:rsidRPr="00834F0D">
        <w:rPr>
          <w:rFonts w:ascii="Times New Roman" w:eastAsia="Times New Roman" w:hAnsi="Times New Roman" w:cs="Times New Roman"/>
          <w:sz w:val="28"/>
          <w:szCs w:val="28"/>
        </w:rPr>
        <w:t>.</w:t>
      </w:r>
      <w:proofErr w:type="gramEnd"/>
      <w:r w:rsidR="00CA14A4" w:rsidRPr="00CA14A4">
        <w:rPr>
          <w:rFonts w:ascii="Times New Roman" w:eastAsia="Times New Roman" w:hAnsi="Times New Roman" w:cs="Times New Roman"/>
          <w:sz w:val="28"/>
          <w:szCs w:val="28"/>
          <w:vertAlign w:val="superscript"/>
        </w:rPr>
        <w:t xml:space="preserve"> 10</w:t>
      </w:r>
    </w:p>
    <w:p w:rsidR="00FA14CA" w:rsidRPr="00834F0D" w:rsidRDefault="00FA14CA" w:rsidP="00CA14A4">
      <w:pPr>
        <w:spacing w:before="100" w:beforeAutospacing="1"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The power extracted by turbo-expanders can deliver large amounts of energy through electrical generator</w:t>
      </w:r>
      <w:r w:rsidR="00CA14A4">
        <w:rPr>
          <w:rFonts w:ascii="Times New Roman" w:eastAsia="Times New Roman" w:hAnsi="Times New Roman" w:cs="Times New Roman"/>
          <w:sz w:val="28"/>
          <w:szCs w:val="28"/>
        </w:rPr>
        <w:t>s, compressors and other loads</w:t>
      </w:r>
      <w:r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11</w:t>
      </w:r>
      <w:r w:rsidR="00CA14A4">
        <w:rPr>
          <w:rFonts w:ascii="Times New Roman" w:eastAsia="Times New Roman" w:hAnsi="Times New Roman" w:cs="Times New Roman"/>
          <w:sz w:val="28"/>
          <w:szCs w:val="28"/>
        </w:rPr>
        <w:t xml:space="preserve"> </w:t>
      </w:r>
      <w:proofErr w:type="gramStart"/>
      <w:r w:rsidRPr="00834F0D">
        <w:rPr>
          <w:rFonts w:ascii="Times New Roman" w:eastAsia="Times New Roman" w:hAnsi="Times New Roman" w:cs="Times New Roman"/>
          <w:sz w:val="28"/>
          <w:szCs w:val="28"/>
        </w:rPr>
        <w:t>The</w:t>
      </w:r>
      <w:proofErr w:type="gramEnd"/>
      <w:r w:rsidRPr="00834F0D">
        <w:rPr>
          <w:rFonts w:ascii="Times New Roman" w:eastAsia="Times New Roman" w:hAnsi="Times New Roman" w:cs="Times New Roman"/>
          <w:sz w:val="28"/>
          <w:szCs w:val="28"/>
        </w:rPr>
        <w:t xml:space="preserve"> term "Turbo</w:t>
      </w:r>
      <w:r w:rsidR="00BA2DA6"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expander" is normally used to define an Expander/Compressor machine as a single unit. Turbo</w:t>
      </w:r>
      <w:r w:rsidR="00BA2DA6"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expander is </w:t>
      </w:r>
      <w:r w:rsidR="00316F69" w:rsidRPr="00834F0D">
        <w:rPr>
          <w:rFonts w:ascii="Times New Roman" w:eastAsia="Times New Roman" w:hAnsi="Times New Roman" w:cs="Times New Roman"/>
          <w:sz w:val="28"/>
          <w:szCs w:val="28"/>
        </w:rPr>
        <w:t>a centrifugal or ax</w:t>
      </w:r>
      <w:r w:rsidR="003C02AE" w:rsidRPr="00834F0D">
        <w:rPr>
          <w:rFonts w:ascii="Times New Roman" w:eastAsia="Times New Roman" w:hAnsi="Times New Roman" w:cs="Times New Roman"/>
          <w:sz w:val="28"/>
          <w:szCs w:val="28"/>
        </w:rPr>
        <w:t>ial flow turbine through which</w:t>
      </w:r>
      <w:r w:rsidR="00316F69" w:rsidRPr="00834F0D">
        <w:rPr>
          <w:rFonts w:ascii="Times New Roman" w:eastAsia="Times New Roman" w:hAnsi="Times New Roman" w:cs="Times New Roman"/>
          <w:sz w:val="28"/>
          <w:szCs w:val="28"/>
        </w:rPr>
        <w:t xml:space="preserve"> high</w:t>
      </w:r>
      <w:r w:rsidR="0098697E" w:rsidRPr="00834F0D">
        <w:rPr>
          <w:rFonts w:ascii="Times New Roman" w:eastAsia="Times New Roman" w:hAnsi="Times New Roman" w:cs="Times New Roman"/>
          <w:sz w:val="28"/>
          <w:szCs w:val="28"/>
        </w:rPr>
        <w:t>-</w:t>
      </w:r>
      <w:r w:rsidR="00316F69" w:rsidRPr="00834F0D">
        <w:rPr>
          <w:rFonts w:ascii="Times New Roman" w:eastAsia="Times New Roman" w:hAnsi="Times New Roman" w:cs="Times New Roman"/>
          <w:sz w:val="28"/>
          <w:szCs w:val="28"/>
        </w:rPr>
        <w:t xml:space="preserve">pressure gas is expanded to produce work that is often used to drive a </w:t>
      </w:r>
      <w:r w:rsidR="00BA2DA6" w:rsidRPr="00834F0D">
        <w:rPr>
          <w:rFonts w:ascii="Times New Roman" w:eastAsia="Times New Roman" w:hAnsi="Times New Roman" w:cs="Times New Roman"/>
          <w:sz w:val="28"/>
          <w:szCs w:val="28"/>
        </w:rPr>
        <w:t>compressor side</w:t>
      </w:r>
      <w:r w:rsidR="003C02AE"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12</w:t>
      </w:r>
      <w:r w:rsidR="003C02AE" w:rsidRPr="00834F0D">
        <w:rPr>
          <w:rFonts w:ascii="Times New Roman" w:eastAsia="Times New Roman" w:hAnsi="Times New Roman" w:cs="Times New Roman"/>
          <w:sz w:val="28"/>
          <w:szCs w:val="28"/>
        </w:rPr>
        <w:t xml:space="preserve"> </w:t>
      </w:r>
      <w:proofErr w:type="spellStart"/>
      <w:r w:rsidR="003C02AE" w:rsidRPr="00834F0D">
        <w:rPr>
          <w:rFonts w:ascii="Times New Roman" w:eastAsia="Times New Roman" w:hAnsi="Times New Roman" w:cs="Times New Roman"/>
          <w:sz w:val="28"/>
          <w:szCs w:val="28"/>
        </w:rPr>
        <w:t>Turbo</w:t>
      </w:r>
      <w:r w:rsidRPr="00834F0D">
        <w:rPr>
          <w:rFonts w:ascii="Times New Roman" w:eastAsia="Times New Roman" w:hAnsi="Times New Roman" w:cs="Times New Roman"/>
          <w:sz w:val="28"/>
          <w:szCs w:val="28"/>
        </w:rPr>
        <w:t>expander</w:t>
      </w:r>
      <w:proofErr w:type="spellEnd"/>
      <w:r w:rsidRPr="00834F0D">
        <w:rPr>
          <w:rFonts w:ascii="Times New Roman" w:eastAsia="Times New Roman" w:hAnsi="Times New Roman" w:cs="Times New Roman"/>
          <w:sz w:val="28"/>
          <w:szCs w:val="28"/>
        </w:rPr>
        <w:t xml:space="preserve"> units are often used for the recovery of </w:t>
      </w:r>
      <w:r w:rsidR="00BD4620" w:rsidRPr="00834F0D">
        <w:rPr>
          <w:rFonts w:ascii="Times New Roman" w:eastAsia="Times New Roman" w:hAnsi="Times New Roman" w:cs="Times New Roman"/>
          <w:sz w:val="28"/>
          <w:szCs w:val="28"/>
        </w:rPr>
        <w:t>heavier hydrocarbons from natural gas</w:t>
      </w:r>
      <w:r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13-14</w:t>
      </w:r>
      <w:r w:rsidRPr="00834F0D">
        <w:rPr>
          <w:rFonts w:ascii="Times New Roman" w:eastAsia="Times New Roman" w:hAnsi="Times New Roman" w:cs="Times New Roman"/>
          <w:sz w:val="28"/>
          <w:szCs w:val="28"/>
        </w:rPr>
        <w:t xml:space="preserve"> </w:t>
      </w:r>
      <w:proofErr w:type="gramStart"/>
      <w:r w:rsidRPr="00834F0D">
        <w:rPr>
          <w:rFonts w:ascii="Times New Roman" w:eastAsia="Times New Roman" w:hAnsi="Times New Roman" w:cs="Times New Roman"/>
          <w:sz w:val="28"/>
          <w:szCs w:val="28"/>
        </w:rPr>
        <w:t>However,</w:t>
      </w:r>
      <w:proofErr w:type="gramEnd"/>
      <w:r w:rsidRPr="00834F0D">
        <w:rPr>
          <w:rFonts w:ascii="Times New Roman" w:eastAsia="Times New Roman" w:hAnsi="Times New Roman" w:cs="Times New Roman"/>
          <w:sz w:val="28"/>
          <w:szCs w:val="28"/>
        </w:rPr>
        <w:t xml:space="preserve"> </w:t>
      </w:r>
      <w:r w:rsidR="003C02AE"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introduction of a turbo-expander in gas processing industries has certain limitations in terms of operational flexibility an</w:t>
      </w:r>
      <w:r w:rsidR="00CA14A4">
        <w:rPr>
          <w:rFonts w:ascii="Times New Roman" w:eastAsia="Times New Roman" w:hAnsi="Times New Roman" w:cs="Times New Roman"/>
          <w:sz w:val="28"/>
          <w:szCs w:val="28"/>
        </w:rPr>
        <w:t>d overall recovery performance</w:t>
      </w:r>
      <w:r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15</w:t>
      </w:r>
    </w:p>
    <w:p w:rsidR="00FA14CA" w:rsidRPr="00834F0D" w:rsidRDefault="005752C5" w:rsidP="00CA14A4">
      <w:pPr>
        <w:spacing w:before="100" w:beforeAutospacing="1" w:after="0" w:line="360" w:lineRule="auto"/>
        <w:ind w:left="270"/>
        <w:jc w:val="both"/>
        <w:rPr>
          <w:rFonts w:ascii="Times New Roman" w:eastAsia="Times New Roman" w:hAnsi="Times New Roman" w:cs="Times New Roman"/>
          <w:sz w:val="28"/>
          <w:szCs w:val="28"/>
        </w:rPr>
      </w:pPr>
      <w:r w:rsidRPr="00CA14A4">
        <w:rPr>
          <w:rFonts w:ascii="Times New Roman" w:eastAsia="Times New Roman" w:hAnsi="Times New Roman" w:cs="Times New Roman"/>
          <w:sz w:val="28"/>
          <w:szCs w:val="28"/>
        </w:rPr>
        <w:t>Numerical simulation by co</w:t>
      </w:r>
      <w:r w:rsidR="005B6A0F" w:rsidRPr="00CA14A4">
        <w:rPr>
          <w:rFonts w:ascii="Times New Roman" w:eastAsia="Times New Roman" w:hAnsi="Times New Roman" w:cs="Times New Roman"/>
          <w:sz w:val="28"/>
          <w:szCs w:val="28"/>
        </w:rPr>
        <w:t>mputational mode</w:t>
      </w:r>
      <w:r w:rsidRPr="00CA14A4">
        <w:rPr>
          <w:rFonts w:ascii="Times New Roman" w:eastAsia="Times New Roman" w:hAnsi="Times New Roman" w:cs="Times New Roman"/>
          <w:sz w:val="28"/>
          <w:szCs w:val="28"/>
        </w:rPr>
        <w:t xml:space="preserve">ling is a remarkable alternative technique in the investigation of the performance of many </w:t>
      </w:r>
      <w:r w:rsidR="000D52D0" w:rsidRPr="00CA14A4">
        <w:rPr>
          <w:rFonts w:ascii="Times New Roman" w:eastAsia="Times New Roman" w:hAnsi="Times New Roman" w:cs="Times New Roman"/>
          <w:sz w:val="28"/>
          <w:szCs w:val="28"/>
        </w:rPr>
        <w:t xml:space="preserve">alternative energy </w:t>
      </w:r>
      <w:r w:rsidR="000D52D0" w:rsidRPr="00CA14A4">
        <w:rPr>
          <w:rFonts w:ascii="Times New Roman" w:eastAsia="Times New Roman" w:hAnsi="Times New Roman" w:cs="Times New Roman"/>
          <w:sz w:val="28"/>
          <w:szCs w:val="28"/>
        </w:rPr>
        <w:lastRenderedPageBreak/>
        <w:t>sources</w:t>
      </w:r>
      <w:r w:rsidR="006E5E7E" w:rsidRPr="00CA14A4">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16</w:t>
      </w:r>
      <w:r w:rsidR="003F4CA1" w:rsidRPr="00CA14A4">
        <w:rPr>
          <w:rFonts w:ascii="Times New Roman" w:eastAsia="Times New Roman" w:hAnsi="Times New Roman" w:cs="Times New Roman"/>
          <w:sz w:val="28"/>
          <w:szCs w:val="28"/>
        </w:rPr>
        <w:t xml:space="preserve"> </w:t>
      </w:r>
      <w:r w:rsidR="00FA14CA" w:rsidRPr="00CA14A4">
        <w:rPr>
          <w:rFonts w:ascii="Times New Roman" w:eastAsia="Times New Roman" w:hAnsi="Times New Roman" w:cs="Times New Roman"/>
          <w:sz w:val="28"/>
          <w:szCs w:val="28"/>
        </w:rPr>
        <w:t>Some investigation on turbo-expander modeling was introduced for energy recovery in electrical form and to study</w:t>
      </w:r>
      <w:r w:rsidR="003C02AE" w:rsidRPr="00CA14A4">
        <w:rPr>
          <w:rFonts w:ascii="Times New Roman" w:eastAsia="Times New Roman" w:hAnsi="Times New Roman" w:cs="Times New Roman"/>
          <w:sz w:val="28"/>
          <w:szCs w:val="28"/>
        </w:rPr>
        <w:t xml:space="preserve"> the</w:t>
      </w:r>
      <w:r w:rsidR="00FA14CA" w:rsidRPr="00CA14A4">
        <w:rPr>
          <w:rFonts w:ascii="Times New Roman" w:eastAsia="Times New Roman" w:hAnsi="Times New Roman" w:cs="Times New Roman"/>
          <w:sz w:val="28"/>
          <w:szCs w:val="28"/>
        </w:rPr>
        <w:t xml:space="preserve"> mechanical oscillation of </w:t>
      </w:r>
      <w:r w:rsidR="00BD4634" w:rsidRPr="00CA14A4">
        <w:rPr>
          <w:rFonts w:ascii="Times New Roman" w:eastAsia="Times New Roman" w:hAnsi="Times New Roman" w:cs="Times New Roman"/>
          <w:sz w:val="28"/>
          <w:szCs w:val="28"/>
        </w:rPr>
        <w:t xml:space="preserve">the </w:t>
      </w:r>
      <w:r w:rsidR="00FA14CA" w:rsidRPr="00CA14A4">
        <w:rPr>
          <w:rFonts w:ascii="Times New Roman" w:eastAsia="Times New Roman" w:hAnsi="Times New Roman" w:cs="Times New Roman"/>
          <w:sz w:val="28"/>
          <w:szCs w:val="28"/>
        </w:rPr>
        <w:t>shaft</w:t>
      </w:r>
      <w:r w:rsidR="00FA14CA" w:rsidRPr="00834F0D">
        <w:rPr>
          <w:rFonts w:ascii="Times New Roman" w:eastAsia="Times New Roman" w:hAnsi="Times New Roman" w:cs="Times New Roman"/>
          <w:sz w:val="28"/>
          <w:szCs w:val="28"/>
        </w:rPr>
        <w:t xml:space="preserve"> and power quality</w:t>
      </w:r>
      <w:r w:rsidR="00CA14A4">
        <w:rPr>
          <w:rFonts w:ascii="Times New Roman" w:eastAsia="Times New Roman" w:hAnsi="Times New Roman" w:cs="Times New Roman"/>
          <w:sz w:val="28"/>
          <w:szCs w:val="28"/>
        </w:rPr>
        <w:t xml:space="preserve"> issues of the generated power</w:t>
      </w:r>
      <w:r w:rsidR="00FA14CA" w:rsidRPr="00834F0D">
        <w:rPr>
          <w:rFonts w:ascii="Times New Roman" w:eastAsia="Times New Roman" w:hAnsi="Times New Roman" w:cs="Times New Roman"/>
          <w:sz w:val="28"/>
          <w:szCs w:val="28"/>
        </w:rPr>
        <w:t>.</w:t>
      </w:r>
      <w:r w:rsidR="00CA14A4" w:rsidRPr="00CA14A4">
        <w:rPr>
          <w:rFonts w:ascii="Times New Roman" w:eastAsia="Times New Roman" w:hAnsi="Times New Roman" w:cs="Times New Roman"/>
          <w:sz w:val="28"/>
          <w:szCs w:val="28"/>
          <w:vertAlign w:val="superscript"/>
        </w:rPr>
        <w:t xml:space="preserve"> 17-18</w:t>
      </w:r>
    </w:p>
    <w:p w:rsidR="00DA6CE4" w:rsidRDefault="00FA14CA" w:rsidP="00893212">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The feed composition is a ve</w:t>
      </w:r>
      <w:r w:rsidR="003C02AE" w:rsidRPr="00834F0D">
        <w:rPr>
          <w:rFonts w:ascii="Times New Roman" w:eastAsia="Times New Roman" w:hAnsi="Times New Roman" w:cs="Times New Roman"/>
          <w:sz w:val="28"/>
          <w:szCs w:val="28"/>
        </w:rPr>
        <w:t>ry vital factor that affects</w:t>
      </w:r>
      <w:r w:rsidRPr="00834F0D">
        <w:rPr>
          <w:rFonts w:ascii="Times New Roman" w:eastAsia="Times New Roman" w:hAnsi="Times New Roman" w:cs="Times New Roman"/>
          <w:sz w:val="28"/>
          <w:szCs w:val="28"/>
        </w:rPr>
        <w:t xml:space="preserve"> NGL recovery. Since the feed normally originates from upstream plants, there is a continuous variation of feed composition which increases the instability of the plant. There also exists a seasonal variation of the feed composition, with leaner feed gas, mostly </w:t>
      </w:r>
      <w:r w:rsidR="0098697E" w:rsidRPr="00834F0D">
        <w:rPr>
          <w:rFonts w:ascii="Times New Roman" w:eastAsia="Times New Roman" w:hAnsi="Times New Roman" w:cs="Times New Roman"/>
          <w:sz w:val="28"/>
          <w:szCs w:val="28"/>
        </w:rPr>
        <w:t xml:space="preserve">occurring during cooler months </w:t>
      </w:r>
      <w:r w:rsidRPr="00834F0D">
        <w:rPr>
          <w:rFonts w:ascii="Times New Roman" w:eastAsia="Times New Roman" w:hAnsi="Times New Roman" w:cs="Times New Roman"/>
          <w:sz w:val="28"/>
          <w:szCs w:val="28"/>
        </w:rPr>
        <w:t>and richer gas in the warmer months.</w:t>
      </w:r>
      <w:r w:rsidR="00DA6CE4">
        <w:rPr>
          <w:rFonts w:ascii="Times New Roman" w:eastAsia="Times New Roman" w:hAnsi="Times New Roman" w:cs="Times New Roman"/>
          <w:sz w:val="28"/>
          <w:szCs w:val="28"/>
        </w:rPr>
        <w:t xml:space="preserve"> </w:t>
      </w:r>
    </w:p>
    <w:p w:rsidR="00FA14CA" w:rsidRPr="00FE06AE" w:rsidRDefault="00FA14CA" w:rsidP="00BD4634">
      <w:pPr>
        <w:autoSpaceDE w:val="0"/>
        <w:autoSpaceDN w:val="0"/>
        <w:adjustRightInd w:val="0"/>
        <w:spacing w:after="0" w:line="360" w:lineRule="auto"/>
        <w:ind w:left="284"/>
        <w:rPr>
          <w:rFonts w:ascii="AdvOT863180fb" w:hAnsi="AdvOT863180fb" w:cs="AdvOT863180fb"/>
          <w:sz w:val="16"/>
          <w:szCs w:val="16"/>
        </w:rPr>
      </w:pPr>
      <w:r w:rsidRPr="00834F0D">
        <w:rPr>
          <w:rFonts w:ascii="Times New Roman" w:eastAsia="Times New Roman" w:hAnsi="Times New Roman" w:cs="Times New Roman"/>
          <w:sz w:val="28"/>
          <w:szCs w:val="28"/>
        </w:rPr>
        <w:t xml:space="preserve">In </w:t>
      </w:r>
      <w:r w:rsidRPr="00CA14A4">
        <w:rPr>
          <w:rFonts w:ascii="Times New Roman" w:eastAsia="Times New Roman" w:hAnsi="Times New Roman" w:cs="Times New Roman"/>
          <w:sz w:val="28"/>
          <w:szCs w:val="28"/>
        </w:rPr>
        <w:t>this work,</w:t>
      </w:r>
      <w:r w:rsidR="00DA6CE4" w:rsidRPr="00CA14A4">
        <w:rPr>
          <w:rFonts w:ascii="Times New Roman" w:eastAsia="Times New Roman" w:hAnsi="Times New Roman" w:cs="Times New Roman"/>
          <w:sz w:val="28"/>
          <w:szCs w:val="28"/>
        </w:rPr>
        <w:t xml:space="preserve"> </w:t>
      </w:r>
      <w:r w:rsidR="00DA6CE4" w:rsidRPr="00CA14A4">
        <w:rPr>
          <w:rFonts w:asciiTheme="majorBidi" w:hAnsiTheme="majorBidi" w:cstheme="majorBidi"/>
          <w:sz w:val="28"/>
          <w:szCs w:val="28"/>
        </w:rPr>
        <w:t>the effect of different feed characteristics on exergy efficiency was investigated</w:t>
      </w:r>
      <w:r w:rsidR="00A05FBF" w:rsidRPr="00CA14A4">
        <w:rPr>
          <w:rFonts w:ascii="Times New Roman" w:eastAsia="Times New Roman" w:hAnsi="Times New Roman" w:cs="Times New Roman"/>
          <w:sz w:val="28"/>
          <w:szCs w:val="28"/>
        </w:rPr>
        <w:t>;</w:t>
      </w:r>
      <w:r w:rsidRPr="00CA14A4">
        <w:rPr>
          <w:rFonts w:ascii="Times New Roman" w:eastAsia="Times New Roman" w:hAnsi="Times New Roman" w:cs="Times New Roman"/>
          <w:sz w:val="28"/>
          <w:szCs w:val="28"/>
        </w:rPr>
        <w:t xml:space="preserve"> </w:t>
      </w:r>
      <w:r w:rsidR="00834F0D" w:rsidRPr="00CA14A4">
        <w:rPr>
          <w:rFonts w:asciiTheme="majorBidi" w:hAnsiTheme="majorBidi" w:cstheme="majorBidi"/>
          <w:sz w:val="28"/>
          <w:szCs w:val="28"/>
        </w:rPr>
        <w:t>various feed compositions were considered and characterized under the basic classi</w:t>
      </w:r>
      <w:r w:rsidR="00634265" w:rsidRPr="00CA14A4">
        <w:rPr>
          <w:rFonts w:asciiTheme="majorBidi" w:hAnsiTheme="majorBidi" w:cstheme="majorBidi"/>
          <w:sz w:val="28"/>
          <w:szCs w:val="28"/>
        </w:rPr>
        <w:t>fications of lean and rich feed</w:t>
      </w:r>
      <w:r w:rsidR="00834F0D" w:rsidRPr="00CA14A4">
        <w:rPr>
          <w:rFonts w:asciiTheme="majorBidi" w:hAnsiTheme="majorBidi" w:cstheme="majorBidi"/>
          <w:sz w:val="28"/>
          <w:szCs w:val="28"/>
        </w:rPr>
        <w:t>.</w:t>
      </w:r>
      <w:r w:rsidR="002C5490" w:rsidRPr="00CA14A4">
        <w:rPr>
          <w:rFonts w:asciiTheme="majorBidi" w:hAnsiTheme="majorBidi" w:cstheme="majorBidi"/>
          <w:sz w:val="28"/>
          <w:szCs w:val="28"/>
        </w:rPr>
        <w:t xml:space="preserve"> </w:t>
      </w:r>
      <w:r w:rsidR="00747399" w:rsidRPr="00CA14A4">
        <w:rPr>
          <w:rFonts w:asciiTheme="majorBidi" w:hAnsiTheme="majorBidi" w:cstheme="majorBidi"/>
          <w:sz w:val="28"/>
          <w:szCs w:val="28"/>
        </w:rPr>
        <w:t>A</w:t>
      </w:r>
      <w:r w:rsidR="002C5490" w:rsidRPr="00CA14A4">
        <w:rPr>
          <w:rFonts w:asciiTheme="majorBidi" w:hAnsiTheme="majorBidi" w:cstheme="majorBidi"/>
          <w:sz w:val="28"/>
          <w:szCs w:val="28"/>
        </w:rPr>
        <w:t xml:space="preserve"> numerical method and a computer program</w:t>
      </w:r>
      <w:r w:rsidR="00941DF9" w:rsidRPr="00CA14A4">
        <w:rPr>
          <w:rFonts w:asciiTheme="majorBidi" w:hAnsiTheme="majorBidi" w:cstheme="majorBidi"/>
          <w:sz w:val="28"/>
          <w:szCs w:val="28"/>
        </w:rPr>
        <w:t xml:space="preserve"> </w:t>
      </w:r>
      <w:r w:rsidR="000C2F14" w:rsidRPr="00CA14A4">
        <w:rPr>
          <w:rFonts w:asciiTheme="majorBidi" w:hAnsiTheme="majorBidi" w:cstheme="majorBidi"/>
          <w:sz w:val="28"/>
          <w:szCs w:val="28"/>
        </w:rPr>
        <w:t>were</w:t>
      </w:r>
      <w:r w:rsidR="00941DF9" w:rsidRPr="00CA14A4">
        <w:rPr>
          <w:rFonts w:asciiTheme="majorBidi" w:hAnsiTheme="majorBidi" w:cstheme="majorBidi"/>
          <w:sz w:val="28"/>
          <w:szCs w:val="28"/>
        </w:rPr>
        <w:t xml:space="preserve"> used</w:t>
      </w:r>
      <w:r w:rsidR="002C5490" w:rsidRPr="00CA14A4">
        <w:rPr>
          <w:rFonts w:asciiTheme="majorBidi" w:hAnsiTheme="majorBidi" w:cstheme="majorBidi"/>
          <w:sz w:val="28"/>
          <w:szCs w:val="28"/>
        </w:rPr>
        <w:t xml:space="preserve"> to</w:t>
      </w:r>
      <w:r w:rsidR="002C5490" w:rsidRPr="00CA14A4">
        <w:rPr>
          <w:rFonts w:asciiTheme="majorBidi" w:eastAsia="Times New Roman" w:hAnsiTheme="majorBidi" w:cstheme="majorBidi"/>
          <w:sz w:val="28"/>
          <w:szCs w:val="28"/>
        </w:rPr>
        <w:t xml:space="preserve"> </w:t>
      </w:r>
      <w:r w:rsidR="002C5490" w:rsidRPr="00CA14A4">
        <w:rPr>
          <w:rFonts w:asciiTheme="majorBidi" w:hAnsiTheme="majorBidi" w:cstheme="majorBidi"/>
          <w:sz w:val="28"/>
          <w:szCs w:val="28"/>
        </w:rPr>
        <w:t>calculate the thermal properties of natural gas mixture such as</w:t>
      </w:r>
      <w:r w:rsidR="002C5490" w:rsidRPr="00CA14A4">
        <w:rPr>
          <w:rFonts w:asciiTheme="majorBidi" w:eastAsia="Times New Roman" w:hAnsiTheme="majorBidi" w:cstheme="majorBidi"/>
          <w:sz w:val="28"/>
          <w:szCs w:val="28"/>
        </w:rPr>
        <w:t xml:space="preserve"> </w:t>
      </w:r>
      <w:r w:rsidR="002C5490" w:rsidRPr="00CA14A4">
        <w:rPr>
          <w:rFonts w:asciiTheme="majorBidi" w:hAnsiTheme="majorBidi" w:cstheme="majorBidi"/>
          <w:sz w:val="28"/>
          <w:szCs w:val="28"/>
        </w:rPr>
        <w:t>enthalpy</w:t>
      </w:r>
      <w:r w:rsidR="002C5490" w:rsidRPr="00CA14A4">
        <w:rPr>
          <w:rFonts w:asciiTheme="majorBidi" w:eastAsia="Times New Roman" w:hAnsiTheme="majorBidi" w:cstheme="majorBidi"/>
          <w:sz w:val="28"/>
          <w:szCs w:val="28"/>
        </w:rPr>
        <w:t xml:space="preserve"> </w:t>
      </w:r>
      <w:r w:rsidR="002C5490" w:rsidRPr="00CA14A4">
        <w:rPr>
          <w:rFonts w:asciiTheme="majorBidi" w:hAnsiTheme="majorBidi" w:cstheme="majorBidi"/>
          <w:sz w:val="28"/>
          <w:szCs w:val="28"/>
        </w:rPr>
        <w:t xml:space="preserve">using </w:t>
      </w:r>
      <w:r w:rsidR="002C5490" w:rsidRPr="00CA14A4">
        <w:rPr>
          <w:rFonts w:asciiTheme="majorBidi" w:eastAsia="Times New Roman" w:hAnsiTheme="majorBidi" w:cstheme="majorBidi"/>
          <w:sz w:val="28"/>
          <w:szCs w:val="28"/>
        </w:rPr>
        <w:t>Peng Robinson</w:t>
      </w:r>
      <w:r w:rsidR="005A0BB8" w:rsidRPr="00CA14A4">
        <w:rPr>
          <w:rFonts w:asciiTheme="majorBidi" w:hAnsiTheme="majorBidi" w:cstheme="majorBidi"/>
          <w:sz w:val="28"/>
          <w:szCs w:val="28"/>
        </w:rPr>
        <w:t xml:space="preserve"> </w:t>
      </w:r>
      <w:r w:rsidR="002C5490" w:rsidRPr="00CA14A4">
        <w:rPr>
          <w:rFonts w:asciiTheme="majorBidi" w:hAnsiTheme="majorBidi" w:cstheme="majorBidi"/>
          <w:sz w:val="28"/>
          <w:szCs w:val="28"/>
        </w:rPr>
        <w:t>state equation</w:t>
      </w:r>
      <w:r w:rsidR="002C5490" w:rsidRPr="00CA14A4">
        <w:rPr>
          <w:rFonts w:asciiTheme="majorBidi" w:eastAsia="Times New Roman" w:hAnsiTheme="majorBidi" w:cstheme="majorBidi"/>
          <w:sz w:val="28"/>
          <w:szCs w:val="28"/>
        </w:rPr>
        <w:t>.</w:t>
      </w:r>
      <w:r w:rsidR="005A0BB8" w:rsidRPr="00CA14A4">
        <w:rPr>
          <w:rFonts w:asciiTheme="majorBidi" w:eastAsia="Times New Roman" w:hAnsiTheme="majorBidi" w:cstheme="majorBidi"/>
          <w:sz w:val="28"/>
          <w:szCs w:val="28"/>
        </w:rPr>
        <w:t xml:space="preserve"> </w:t>
      </w:r>
      <w:proofErr w:type="spellStart"/>
      <w:r w:rsidR="00941DF9" w:rsidRPr="00CA14A4">
        <w:rPr>
          <w:rFonts w:asciiTheme="majorBidi" w:hAnsiTheme="majorBidi" w:cstheme="majorBidi"/>
          <w:sz w:val="28"/>
          <w:szCs w:val="28"/>
        </w:rPr>
        <w:t>Matlab</w:t>
      </w:r>
      <w:proofErr w:type="spellEnd"/>
      <w:r w:rsidR="002C5490" w:rsidRPr="00CA14A4">
        <w:rPr>
          <w:rFonts w:asciiTheme="majorBidi" w:hAnsiTheme="majorBidi" w:cstheme="majorBidi"/>
          <w:sz w:val="28"/>
          <w:szCs w:val="28"/>
        </w:rPr>
        <w:t xml:space="preserve"> has been</w:t>
      </w:r>
      <w:r w:rsidR="002C5490" w:rsidRPr="00CA14A4">
        <w:rPr>
          <w:rFonts w:asciiTheme="majorBidi" w:eastAsia="Times New Roman" w:hAnsiTheme="majorBidi" w:cstheme="majorBidi"/>
          <w:sz w:val="28"/>
          <w:szCs w:val="28"/>
        </w:rPr>
        <w:t xml:space="preserve"> </w:t>
      </w:r>
      <w:r w:rsidR="002C5490" w:rsidRPr="00CA14A4">
        <w:rPr>
          <w:rFonts w:asciiTheme="majorBidi" w:hAnsiTheme="majorBidi" w:cstheme="majorBidi"/>
          <w:sz w:val="28"/>
          <w:szCs w:val="28"/>
        </w:rPr>
        <w:t>utilized to model</w:t>
      </w:r>
      <w:r w:rsidR="002C5490" w:rsidRPr="00CA14A4">
        <w:rPr>
          <w:rFonts w:asciiTheme="majorBidi" w:eastAsia="Times New Roman" w:hAnsiTheme="majorBidi" w:cstheme="majorBidi"/>
          <w:sz w:val="28"/>
          <w:szCs w:val="28"/>
        </w:rPr>
        <w:t xml:space="preserve"> tur</w:t>
      </w:r>
      <w:r w:rsidR="003F29B8" w:rsidRPr="00CA14A4">
        <w:rPr>
          <w:rFonts w:asciiTheme="majorBidi" w:eastAsia="Times New Roman" w:hAnsiTheme="majorBidi" w:cstheme="majorBidi"/>
          <w:sz w:val="28"/>
          <w:szCs w:val="28"/>
        </w:rPr>
        <w:t>b</w:t>
      </w:r>
      <w:r w:rsidR="002C5490" w:rsidRPr="00CA14A4">
        <w:rPr>
          <w:rFonts w:asciiTheme="majorBidi" w:eastAsia="Times New Roman" w:hAnsiTheme="majorBidi" w:cstheme="majorBidi"/>
          <w:sz w:val="28"/>
          <w:szCs w:val="28"/>
        </w:rPr>
        <w:t>o</w:t>
      </w:r>
      <w:r w:rsidR="003F29B8" w:rsidRPr="00CA14A4">
        <w:rPr>
          <w:rFonts w:asciiTheme="majorBidi" w:eastAsia="Times New Roman" w:hAnsiTheme="majorBidi" w:cstheme="majorBidi"/>
          <w:sz w:val="28"/>
          <w:szCs w:val="28"/>
        </w:rPr>
        <w:t>-</w:t>
      </w:r>
      <w:r w:rsidR="002C5490" w:rsidRPr="00CA14A4">
        <w:rPr>
          <w:rFonts w:asciiTheme="majorBidi" w:eastAsia="Times New Roman" w:hAnsiTheme="majorBidi" w:cstheme="majorBidi"/>
          <w:sz w:val="28"/>
          <w:szCs w:val="28"/>
        </w:rPr>
        <w:t>expander</w:t>
      </w:r>
      <w:r w:rsidR="002C5490" w:rsidRPr="00CA14A4">
        <w:rPr>
          <w:rFonts w:ascii="Times New Roman" w:eastAsia="Times New Roman" w:hAnsi="Times New Roman" w:cs="Times New Roman"/>
          <w:sz w:val="28"/>
          <w:szCs w:val="28"/>
        </w:rPr>
        <w:t xml:space="preserve">. </w:t>
      </w:r>
      <w:r w:rsidR="00DA6CE4" w:rsidRPr="00CA14A4">
        <w:rPr>
          <w:rFonts w:ascii="Times New Roman" w:eastAsia="Times New Roman" w:hAnsi="Times New Roman" w:cs="Times New Roman"/>
          <w:sz w:val="28"/>
          <w:szCs w:val="28"/>
        </w:rPr>
        <w:t>T</w:t>
      </w:r>
      <w:r w:rsidRPr="00CA14A4">
        <w:rPr>
          <w:rFonts w:ascii="Times New Roman" w:eastAsia="Times New Roman" w:hAnsi="Times New Roman" w:cs="Times New Roman"/>
          <w:sz w:val="28"/>
          <w:szCs w:val="28"/>
        </w:rPr>
        <w:t>he exergy analysis of a turbo</w:t>
      </w:r>
      <w:r w:rsidR="00BA2DA6" w:rsidRPr="00CA14A4">
        <w:rPr>
          <w:rFonts w:ascii="Times New Roman" w:eastAsia="Times New Roman" w:hAnsi="Times New Roman" w:cs="Times New Roman"/>
          <w:sz w:val="28"/>
          <w:szCs w:val="28"/>
        </w:rPr>
        <w:t>-</w:t>
      </w:r>
      <w:r w:rsidRPr="00CA14A4">
        <w:rPr>
          <w:rFonts w:ascii="Times New Roman" w:eastAsia="Times New Roman" w:hAnsi="Times New Roman" w:cs="Times New Roman"/>
          <w:sz w:val="28"/>
          <w:szCs w:val="28"/>
        </w:rPr>
        <w:t>expander</w:t>
      </w:r>
      <w:r w:rsidR="00972E56" w:rsidRPr="00CA14A4">
        <w:rPr>
          <w:rFonts w:ascii="Times New Roman" w:eastAsia="Times New Roman" w:hAnsi="Times New Roman" w:cs="Times New Roman"/>
          <w:sz w:val="28"/>
          <w:szCs w:val="28"/>
        </w:rPr>
        <w:t xml:space="preserve"> </w:t>
      </w:r>
      <w:r w:rsidRPr="00CA14A4">
        <w:rPr>
          <w:rFonts w:ascii="Times New Roman" w:eastAsia="Times New Roman" w:hAnsi="Times New Roman" w:cs="Times New Roman"/>
          <w:sz w:val="28"/>
          <w:szCs w:val="28"/>
        </w:rPr>
        <w:t xml:space="preserve">unit </w:t>
      </w:r>
      <w:r w:rsidR="00FE06AE" w:rsidRPr="00CA14A4">
        <w:rPr>
          <w:rFonts w:ascii="Times New Roman" w:eastAsia="Times New Roman" w:hAnsi="Times New Roman" w:cs="Times New Roman"/>
          <w:sz w:val="28"/>
          <w:szCs w:val="28"/>
        </w:rPr>
        <w:t xml:space="preserve">and effect of different feed compositions </w:t>
      </w:r>
      <w:r w:rsidRPr="00CA14A4">
        <w:rPr>
          <w:rFonts w:ascii="Times New Roman" w:eastAsia="Times New Roman" w:hAnsi="Times New Roman" w:cs="Times New Roman"/>
          <w:sz w:val="28"/>
          <w:szCs w:val="28"/>
        </w:rPr>
        <w:t xml:space="preserve">has been </w:t>
      </w:r>
      <w:r w:rsidR="00FE06AE" w:rsidRPr="00CA14A4">
        <w:rPr>
          <w:rFonts w:ascii="Times New Roman" w:eastAsia="Times New Roman" w:hAnsi="Times New Roman" w:cs="Times New Roman"/>
          <w:sz w:val="28"/>
          <w:szCs w:val="28"/>
        </w:rPr>
        <w:t>investigated</w:t>
      </w:r>
      <w:r w:rsidRPr="00CA14A4">
        <w:rPr>
          <w:rFonts w:ascii="Times New Roman" w:eastAsia="Times New Roman" w:hAnsi="Times New Roman" w:cs="Times New Roman"/>
          <w:sz w:val="28"/>
          <w:szCs w:val="28"/>
        </w:rPr>
        <w:t xml:space="preserve"> </w:t>
      </w:r>
      <w:r w:rsidR="003F4CA1" w:rsidRPr="00CA14A4">
        <w:rPr>
          <w:rFonts w:ascii="Times New Roman" w:eastAsia="Times New Roman" w:hAnsi="Times New Roman" w:cs="Times New Roman"/>
          <w:sz w:val="28"/>
          <w:szCs w:val="28"/>
        </w:rPr>
        <w:t xml:space="preserve">and validated </w:t>
      </w:r>
      <w:r w:rsidRPr="00CA14A4">
        <w:rPr>
          <w:rFonts w:ascii="Times New Roman" w:eastAsia="Times New Roman" w:hAnsi="Times New Roman" w:cs="Times New Roman"/>
          <w:sz w:val="28"/>
          <w:szCs w:val="28"/>
        </w:rPr>
        <w:t>according to the first and second laws of thermodynamics, and</w:t>
      </w:r>
      <w:r w:rsidRPr="00834F0D">
        <w:rPr>
          <w:rFonts w:ascii="Times New Roman" w:eastAsia="Times New Roman" w:hAnsi="Times New Roman" w:cs="Times New Roman"/>
          <w:sz w:val="28"/>
          <w:szCs w:val="28"/>
        </w:rPr>
        <w:t xml:space="preserve"> the performance of the TX is evaluated according to </w:t>
      </w:r>
      <w:r w:rsidR="00B56A91" w:rsidRPr="00834F0D">
        <w:rPr>
          <w:rFonts w:ascii="Times New Roman" w:eastAsia="Times New Roman" w:hAnsi="Times New Roman" w:cs="Times New Roman"/>
          <w:sz w:val="28"/>
          <w:szCs w:val="28"/>
        </w:rPr>
        <w:t xml:space="preserve">a </w:t>
      </w:r>
      <w:r w:rsidRPr="00834F0D">
        <w:rPr>
          <w:rFonts w:ascii="Times New Roman" w:eastAsia="Times New Roman" w:hAnsi="Times New Roman" w:cs="Times New Roman"/>
          <w:sz w:val="28"/>
          <w:szCs w:val="28"/>
        </w:rPr>
        <w:t>different composition.</w:t>
      </w:r>
      <w:r w:rsidR="00972E56">
        <w:rPr>
          <w:rFonts w:ascii="Times New Roman" w:eastAsia="Times New Roman" w:hAnsi="Times New Roman" w:cs="Times New Roman"/>
          <w:sz w:val="28"/>
          <w:szCs w:val="28"/>
        </w:rPr>
        <w:t xml:space="preserve"> </w:t>
      </w:r>
    </w:p>
    <w:p w:rsidR="00FA14CA" w:rsidRPr="00834F0D" w:rsidRDefault="00FA14CA" w:rsidP="0068454B">
      <w:pPr>
        <w:numPr>
          <w:ilvl w:val="0"/>
          <w:numId w:val="2"/>
        </w:numPr>
        <w:spacing w:before="100" w:beforeAutospacing="1" w:after="100" w:afterAutospacing="1" w:line="360" w:lineRule="auto"/>
        <w:ind w:left="270" w:firstLine="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t>Mathematical Model Development</w:t>
      </w:r>
    </w:p>
    <w:p w:rsidR="00FA14CA" w:rsidRPr="00834F0D" w:rsidRDefault="00FA14CA" w:rsidP="0068454B">
      <w:pPr>
        <w:spacing w:before="100" w:beforeAutospacing="1"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A model of the proposed unit has been created to determine the performance using real site data. Data for inlet pressure, temperature, flow rate</w:t>
      </w:r>
      <w:r w:rsidR="00B56A91"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and required outlet pressure are key inputs.</w:t>
      </w:r>
    </w:p>
    <w:p w:rsidR="00FA14CA" w:rsidRPr="00834F0D" w:rsidRDefault="00FA14CA" w:rsidP="00B56A91">
      <w:pPr>
        <w:spacing w:before="100" w:beforeAutospacing="1" w:after="0"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lastRenderedPageBreak/>
        <w:t>The model will then calculate the rate of power and system efficiency. Numerical modeling of the exergy recovery is performed using M</w:t>
      </w:r>
      <w:r w:rsidR="001D3306" w:rsidRPr="00834F0D">
        <w:rPr>
          <w:rFonts w:ascii="Times New Roman" w:eastAsia="Times New Roman" w:hAnsi="Times New Roman" w:cs="Times New Roman"/>
          <w:sz w:val="28"/>
          <w:szCs w:val="28"/>
        </w:rPr>
        <w:t>ATLAB</w:t>
      </w:r>
      <w:r w:rsidRPr="00834F0D">
        <w:rPr>
          <w:rFonts w:ascii="Times New Roman" w:eastAsia="Times New Roman" w:hAnsi="Times New Roman" w:cs="Times New Roman"/>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To simplify the theoretical model of the</w:t>
      </w:r>
      <w:r w:rsidR="006669F9" w:rsidRPr="00834F0D">
        <w:rPr>
          <w:rFonts w:ascii="Times New Roman" w:eastAsia="Times New Roman" w:hAnsi="Times New Roman" w:cs="Times New Roman"/>
          <w:sz w:val="28"/>
          <w:szCs w:val="28"/>
        </w:rPr>
        <w:t xml:space="preserve"> </w:t>
      </w:r>
      <w:r w:rsidR="00D56AAE" w:rsidRPr="00834F0D">
        <w:rPr>
          <w:rFonts w:ascii="Times New Roman" w:eastAsia="Times New Roman" w:hAnsi="Times New Roman" w:cs="Times New Roman"/>
          <w:sz w:val="28"/>
          <w:szCs w:val="28"/>
        </w:rPr>
        <w:t>turbo</w:t>
      </w:r>
      <w:r w:rsidR="006669F9" w:rsidRPr="00834F0D">
        <w:rPr>
          <w:rFonts w:ascii="Times New Roman" w:eastAsia="Times New Roman" w:hAnsi="Times New Roman" w:cs="Times New Roman"/>
          <w:sz w:val="28"/>
          <w:szCs w:val="28"/>
        </w:rPr>
        <w:t>-expander,</w:t>
      </w:r>
      <w:r w:rsidRPr="00834F0D">
        <w:rPr>
          <w:rFonts w:ascii="Times New Roman" w:eastAsia="Times New Roman" w:hAnsi="Times New Roman" w:cs="Times New Roman"/>
          <w:sz w:val="28"/>
          <w:szCs w:val="28"/>
        </w:rPr>
        <w:t xml:space="preserve"> the following assumptions are made:</w:t>
      </w:r>
    </w:p>
    <w:p w:rsidR="00FA14CA" w:rsidRPr="00CA14A4" w:rsidRDefault="00FA14CA" w:rsidP="0068454B">
      <w:pPr>
        <w:numPr>
          <w:ilvl w:val="0"/>
          <w:numId w:val="3"/>
        </w:numPr>
        <w:tabs>
          <w:tab w:val="clear" w:pos="720"/>
          <w:tab w:val="num" w:pos="900"/>
        </w:tabs>
        <w:spacing w:before="100" w:beforeAutospacing="1" w:after="0" w:line="360" w:lineRule="auto"/>
        <w:ind w:left="810" w:hanging="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There are no </w:t>
      </w:r>
      <w:r w:rsidRPr="00CA14A4">
        <w:rPr>
          <w:rFonts w:ascii="Times New Roman" w:eastAsia="Times New Roman" w:hAnsi="Times New Roman" w:cs="Times New Roman"/>
          <w:sz w:val="28"/>
          <w:szCs w:val="28"/>
        </w:rPr>
        <w:t>pressure losses in pipes and heat exchangers.</w:t>
      </w:r>
    </w:p>
    <w:p w:rsidR="00FA14CA" w:rsidRPr="00834F0D" w:rsidRDefault="00B56A91" w:rsidP="00634265">
      <w:pPr>
        <w:numPr>
          <w:ilvl w:val="0"/>
          <w:numId w:val="3"/>
        </w:numPr>
        <w:tabs>
          <w:tab w:val="clear" w:pos="720"/>
          <w:tab w:val="num" w:pos="900"/>
        </w:tabs>
        <w:spacing w:before="100" w:beforeAutospacing="1" w:after="0" w:line="360" w:lineRule="auto"/>
        <w:ind w:left="810" w:hanging="270"/>
        <w:jc w:val="both"/>
        <w:rPr>
          <w:rFonts w:ascii="Times New Roman" w:eastAsia="Times New Roman" w:hAnsi="Times New Roman" w:cs="Times New Roman"/>
          <w:sz w:val="28"/>
          <w:szCs w:val="28"/>
        </w:rPr>
      </w:pPr>
      <w:r w:rsidRPr="00CA14A4">
        <w:rPr>
          <w:rFonts w:ascii="Times New Roman" w:eastAsia="Times New Roman" w:hAnsi="Times New Roman" w:cs="Times New Roman"/>
          <w:sz w:val="28"/>
          <w:szCs w:val="28"/>
        </w:rPr>
        <w:t>The s</w:t>
      </w:r>
      <w:r w:rsidR="00FA14CA" w:rsidRPr="00CA14A4">
        <w:rPr>
          <w:rFonts w:ascii="Times New Roman" w:eastAsia="Times New Roman" w:hAnsi="Times New Roman" w:cs="Times New Roman"/>
          <w:sz w:val="28"/>
          <w:szCs w:val="28"/>
        </w:rPr>
        <w:t xml:space="preserve">mall difference </w:t>
      </w:r>
      <w:r w:rsidR="00634265" w:rsidRPr="00CA14A4">
        <w:rPr>
          <w:rFonts w:ascii="Times New Roman" w:eastAsia="Times New Roman" w:hAnsi="Times New Roman" w:cs="Times New Roman"/>
          <w:sz w:val="28"/>
          <w:szCs w:val="28"/>
        </w:rPr>
        <w:t>between</w:t>
      </w:r>
      <w:r w:rsidR="00FA14CA" w:rsidRPr="00CA14A4">
        <w:rPr>
          <w:rFonts w:ascii="Times New Roman" w:eastAsia="Times New Roman" w:hAnsi="Times New Roman" w:cs="Times New Roman"/>
          <w:sz w:val="28"/>
          <w:szCs w:val="28"/>
        </w:rPr>
        <w:t xml:space="preserve"> the intermediate</w:t>
      </w:r>
      <w:r w:rsidR="00FA14CA" w:rsidRPr="00834F0D">
        <w:rPr>
          <w:rFonts w:ascii="Times New Roman" w:eastAsia="Times New Roman" w:hAnsi="Times New Roman" w:cs="Times New Roman"/>
          <w:sz w:val="28"/>
          <w:szCs w:val="28"/>
        </w:rPr>
        <w:t xml:space="preserve"> pressure, the discharge pressure of the low-stage compressor and the suction pressure of the high-stage compressor is negligible.</w:t>
      </w:r>
    </w:p>
    <w:p w:rsidR="00FA14CA" w:rsidRPr="00834F0D" w:rsidRDefault="00FA14CA" w:rsidP="0068454B">
      <w:pPr>
        <w:numPr>
          <w:ilvl w:val="0"/>
          <w:numId w:val="3"/>
        </w:numPr>
        <w:tabs>
          <w:tab w:val="clear" w:pos="720"/>
          <w:tab w:val="num" w:pos="900"/>
        </w:tabs>
        <w:spacing w:before="100" w:beforeAutospacing="1" w:after="0" w:line="360" w:lineRule="auto"/>
        <w:ind w:left="810" w:hanging="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NG is dry; no gas hydrates are formed. </w:t>
      </w:r>
    </w:p>
    <w:p w:rsidR="00FA14CA" w:rsidRPr="00834F0D" w:rsidRDefault="00FA14CA" w:rsidP="0068454B">
      <w:pPr>
        <w:numPr>
          <w:ilvl w:val="0"/>
          <w:numId w:val="3"/>
        </w:numPr>
        <w:tabs>
          <w:tab w:val="clear" w:pos="720"/>
          <w:tab w:val="num" w:pos="900"/>
        </w:tabs>
        <w:spacing w:before="100" w:beforeAutospacing="1" w:after="100" w:afterAutospacing="1" w:line="360" w:lineRule="auto"/>
        <w:ind w:left="810" w:hanging="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The gearbox and generator efficiencies are assumed to be constant.</w:t>
      </w:r>
    </w:p>
    <w:p w:rsidR="00FA14CA" w:rsidRPr="00834F0D" w:rsidRDefault="00FA14CA" w:rsidP="00CA14A4">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main input was </w:t>
      </w:r>
      <w:r w:rsidRPr="00CA14A4">
        <w:rPr>
          <w:rFonts w:ascii="Times New Roman" w:eastAsia="Times New Roman" w:hAnsi="Times New Roman" w:cs="Times New Roman"/>
          <w:sz w:val="28"/>
          <w:szCs w:val="28"/>
        </w:rPr>
        <w:t>the inlet temperature</w:t>
      </w:r>
      <w:r w:rsidR="00634265" w:rsidRPr="00CA14A4">
        <w:rPr>
          <w:rFonts w:ascii="Times New Roman" w:eastAsia="Times New Roman" w:hAnsi="Times New Roman" w:cs="Times New Roman"/>
          <w:sz w:val="28"/>
          <w:szCs w:val="28"/>
        </w:rPr>
        <w:t>,</w:t>
      </w:r>
      <w:r w:rsidRPr="00CA14A4">
        <w:rPr>
          <w:rFonts w:ascii="Times New Roman" w:eastAsia="Times New Roman" w:hAnsi="Times New Roman" w:cs="Times New Roman"/>
          <w:sz w:val="28"/>
          <w:szCs w:val="28"/>
        </w:rPr>
        <w:t xml:space="preserve"> which was used for the calculation of t</w:t>
      </w:r>
      <w:r w:rsidR="00150856" w:rsidRPr="00CA14A4">
        <w:rPr>
          <w:rFonts w:ascii="Times New Roman" w:eastAsia="Times New Roman" w:hAnsi="Times New Roman" w:cs="Times New Roman"/>
          <w:sz w:val="28"/>
          <w:szCs w:val="28"/>
        </w:rPr>
        <w:t xml:space="preserve">he inlet pressure by using </w:t>
      </w:r>
      <w:r w:rsidR="00634265" w:rsidRPr="00CA14A4">
        <w:rPr>
          <w:rFonts w:ascii="Times New Roman" w:eastAsia="Times New Roman" w:hAnsi="Times New Roman" w:cs="Times New Roman"/>
          <w:sz w:val="28"/>
          <w:szCs w:val="28"/>
        </w:rPr>
        <w:t xml:space="preserve">a </w:t>
      </w:r>
      <w:r w:rsidR="00150856" w:rsidRPr="00CA14A4">
        <w:rPr>
          <w:rFonts w:ascii="Times New Roman" w:eastAsia="Times New Roman" w:hAnsi="Times New Roman" w:cs="Times New Roman"/>
          <w:sz w:val="28"/>
          <w:szCs w:val="28"/>
        </w:rPr>
        <w:t>Peng</w:t>
      </w:r>
      <w:r w:rsidR="00150856" w:rsidRPr="00834F0D">
        <w:rPr>
          <w:rFonts w:ascii="Times New Roman" w:eastAsia="Times New Roman" w:hAnsi="Times New Roman" w:cs="Times New Roman"/>
          <w:sz w:val="28"/>
          <w:szCs w:val="28"/>
        </w:rPr>
        <w:t xml:space="preserve"> Robinson equation. Peng</w:t>
      </w:r>
      <w:r w:rsidRPr="00834F0D">
        <w:rPr>
          <w:rFonts w:ascii="Times New Roman" w:eastAsia="Times New Roman" w:hAnsi="Times New Roman" w:cs="Times New Roman"/>
          <w:sz w:val="28"/>
          <w:szCs w:val="28"/>
        </w:rPr>
        <w:t xml:space="preserve"> Robinson equation of state is a semi-empirical equation of state that is derived from the Van der Waals equation o</w:t>
      </w:r>
      <w:r w:rsidR="00CA14A4">
        <w:rPr>
          <w:rFonts w:ascii="Times New Roman" w:eastAsia="Times New Roman" w:hAnsi="Times New Roman" w:cs="Times New Roman"/>
          <w:sz w:val="28"/>
          <w:szCs w:val="28"/>
        </w:rPr>
        <w:t>f state,</w:t>
      </w:r>
      <w:r w:rsidR="00CA14A4" w:rsidRPr="00CA14A4">
        <w:rPr>
          <w:rFonts w:ascii="Times New Roman" w:eastAsia="Times New Roman" w:hAnsi="Times New Roman" w:cs="Times New Roman"/>
          <w:sz w:val="28"/>
          <w:szCs w:val="28"/>
          <w:vertAlign w:val="superscript"/>
        </w:rPr>
        <w:t xml:space="preserve"> 19-22</w:t>
      </w:r>
      <w:r w:rsidR="00310DA4"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which is as follows:</w:t>
      </w:r>
    </w:p>
    <w:p w:rsidR="00FA14CA" w:rsidRPr="00834F0D" w:rsidRDefault="00783290" w:rsidP="0068454B">
      <w:pPr>
        <w:spacing w:before="240" w:after="100" w:afterAutospacing="1" w:line="360" w:lineRule="auto"/>
        <w:ind w:left="270"/>
        <w:rPr>
          <w:rFonts w:ascii="Times New Roman" w:eastAsia="Times New Roman" w:hAnsi="Times New Roman" w:cs="Times New Roman"/>
          <w:sz w:val="28"/>
          <w:szCs w:val="28"/>
        </w:rPr>
      </w:pPr>
      <m:oMath>
        <m:sSub>
          <m:sSubPr>
            <m:ctrlPr>
              <w:rPr>
                <w:rFonts w:ascii="Cambria Math" w:eastAsiaTheme="minorHAnsi" w:hAnsi="Cambria Math" w:cs="Times New Roman"/>
                <w:bCs/>
                <w:sz w:val="28"/>
                <w:szCs w:val="28"/>
                <w:vertAlign w:val="subscript"/>
              </w:rPr>
            </m:ctrlPr>
          </m:sSubPr>
          <m:e>
            <m:r>
              <m:rPr>
                <m:sty m:val="p"/>
              </m:rPr>
              <w:rPr>
                <w:rFonts w:ascii="Cambria Math" w:eastAsiaTheme="minorHAnsi" w:hAnsi="Cambria Math" w:cs="Times New Roman"/>
                <w:sz w:val="28"/>
                <w:szCs w:val="28"/>
              </w:rPr>
              <m:t>P</m:t>
            </m:r>
          </m:e>
          <m:sub>
            <m:r>
              <m:rPr>
                <m:sty m:val="p"/>
              </m:rPr>
              <w:rPr>
                <w:rFonts w:ascii="Cambria Math" w:eastAsiaTheme="minorHAnsi" w:hAnsi="Cambria Math" w:cs="Times New Roman"/>
                <w:sz w:val="28"/>
                <w:szCs w:val="28"/>
                <w:vertAlign w:val="subscript"/>
              </w:rPr>
              <m:t xml:space="preserve">in=    </m:t>
            </m:r>
          </m:sub>
        </m:sSub>
        <m:f>
          <m:fPr>
            <m:ctrlPr>
              <w:rPr>
                <w:rFonts w:ascii="Cambria Math" w:eastAsiaTheme="minorHAnsi" w:hAnsi="Cambria Math" w:cs="Times New Roman"/>
                <w:bCs/>
                <w:i/>
                <w:sz w:val="28"/>
                <w:szCs w:val="28"/>
                <w:vertAlign w:val="subscript"/>
              </w:rPr>
            </m:ctrlPr>
          </m:fPr>
          <m:num>
            <m:r>
              <w:rPr>
                <w:rFonts w:ascii="Cambria Math" w:eastAsiaTheme="minorHAnsi" w:hAnsi="Cambria Math" w:cs="Times New Roman"/>
                <w:sz w:val="28"/>
                <w:szCs w:val="28"/>
                <w:vertAlign w:val="subscript"/>
              </w:rPr>
              <m:t>R*</m:t>
            </m:r>
            <m:sSub>
              <m:sSubPr>
                <m:ctrlPr>
                  <w:rPr>
                    <w:rFonts w:ascii="Cambria Math" w:eastAsiaTheme="minorHAnsi" w:hAnsi="Cambria Math" w:cs="Times New Roman"/>
                    <w:bCs/>
                    <w:i/>
                    <w:sz w:val="28"/>
                    <w:szCs w:val="28"/>
                    <w:vertAlign w:val="subscript"/>
                  </w:rPr>
                </m:ctrlPr>
              </m:sSubPr>
              <m:e>
                <m:r>
                  <w:rPr>
                    <w:rFonts w:ascii="Cambria Math" w:eastAsiaTheme="minorHAnsi" w:hAnsi="Cambria Math" w:cs="Times New Roman"/>
                    <w:sz w:val="28"/>
                    <w:szCs w:val="28"/>
                    <w:vertAlign w:val="subscript"/>
                  </w:rPr>
                  <m:t>T</m:t>
                </m:r>
              </m:e>
              <m:sub>
                <m:r>
                  <w:rPr>
                    <w:rFonts w:ascii="Cambria Math" w:eastAsiaTheme="minorHAnsi" w:hAnsi="Cambria Math" w:cs="Times New Roman"/>
                    <w:sz w:val="28"/>
                    <w:szCs w:val="28"/>
                    <w:vertAlign w:val="subscript"/>
                  </w:rPr>
                  <m:t>in</m:t>
                </m:r>
              </m:sub>
            </m:sSub>
          </m:num>
          <m:den>
            <m:sSub>
              <m:sSubPr>
                <m:ctrlPr>
                  <w:rPr>
                    <w:rFonts w:ascii="Cambria Math" w:eastAsiaTheme="minorHAnsi" w:hAnsi="Cambria Math" w:cs="Times New Roman"/>
                    <w:bCs/>
                    <w:i/>
                    <w:sz w:val="28"/>
                    <w:szCs w:val="28"/>
                    <w:vertAlign w:val="subscript"/>
                  </w:rPr>
                </m:ctrlPr>
              </m:sSubPr>
              <m:e>
                <m:r>
                  <w:rPr>
                    <w:rFonts w:ascii="Cambria Math" w:eastAsiaTheme="minorHAnsi" w:hAnsi="Cambria Math" w:cs="Times New Roman"/>
                    <w:sz w:val="28"/>
                    <w:szCs w:val="28"/>
                    <w:vertAlign w:val="subscript"/>
                  </w:rPr>
                  <m:t>V</m:t>
                </m:r>
              </m:e>
              <m:sub>
                <m:r>
                  <w:rPr>
                    <w:rFonts w:ascii="Cambria Math" w:eastAsiaTheme="minorHAnsi" w:hAnsi="Cambria Math" w:cs="Times New Roman"/>
                    <w:sz w:val="28"/>
                    <w:szCs w:val="28"/>
                    <w:vertAlign w:val="subscript"/>
                  </w:rPr>
                  <m:t>m</m:t>
                </m:r>
              </m:sub>
            </m:sSub>
            <m:r>
              <w:rPr>
                <w:rFonts w:ascii="Cambria Math" w:eastAsiaTheme="minorHAnsi" w:hAnsi="Cambria Math" w:cs="Times New Roman"/>
                <w:sz w:val="28"/>
                <w:szCs w:val="28"/>
                <w:vertAlign w:val="subscript"/>
              </w:rPr>
              <m:t>-b</m:t>
            </m:r>
          </m:den>
        </m:f>
        <m:r>
          <w:rPr>
            <w:rFonts w:ascii="Cambria Math" w:eastAsiaTheme="minorHAnsi" w:hAnsi="Cambria Math" w:cs="Times New Roman"/>
            <w:sz w:val="28"/>
            <w:szCs w:val="28"/>
            <w:vertAlign w:val="subscript"/>
          </w:rPr>
          <m:t xml:space="preserve">- </m:t>
        </m:r>
        <m:f>
          <m:fPr>
            <m:ctrlPr>
              <w:rPr>
                <w:rFonts w:ascii="Cambria Math" w:eastAsiaTheme="minorHAnsi" w:hAnsi="Cambria Math" w:cs="Times New Roman"/>
                <w:bCs/>
                <w:i/>
                <w:sz w:val="28"/>
                <w:szCs w:val="28"/>
                <w:vertAlign w:val="subscript"/>
              </w:rPr>
            </m:ctrlPr>
          </m:fPr>
          <m:num>
            <m:r>
              <w:rPr>
                <w:rFonts w:ascii="Cambria Math" w:eastAsiaTheme="minorHAnsi" w:hAnsi="Cambria Math" w:cs="Times New Roman"/>
                <w:sz w:val="28"/>
                <w:szCs w:val="28"/>
                <w:vertAlign w:val="subscript"/>
              </w:rPr>
              <m:t>a</m:t>
            </m:r>
            <m:r>
              <m:rPr>
                <m:sty m:val="p"/>
              </m:rPr>
              <w:rPr>
                <w:rFonts w:ascii="Cambria Math" w:eastAsiaTheme="minorHAnsi" w:hAnsi="Cambria Math" w:cs="Times New Roman"/>
                <w:sz w:val="28"/>
                <w:szCs w:val="28"/>
              </w:rPr>
              <m:t xml:space="preserve"> </m:t>
            </m:r>
          </m:num>
          <m:den>
            <m:sSubSup>
              <m:sSubSupPr>
                <m:ctrlPr>
                  <w:rPr>
                    <w:rFonts w:ascii="Cambria Math" w:eastAsiaTheme="minorHAnsi" w:hAnsi="Cambria Math" w:cs="Times New Roman"/>
                    <w:bCs/>
                    <w:i/>
                    <w:sz w:val="28"/>
                    <w:szCs w:val="28"/>
                    <w:vertAlign w:val="subscript"/>
                  </w:rPr>
                </m:ctrlPr>
              </m:sSubSupPr>
              <m:e>
                <m:r>
                  <w:rPr>
                    <w:rFonts w:ascii="Cambria Math" w:eastAsiaTheme="minorHAnsi" w:hAnsi="Cambria Math" w:cs="Times New Roman"/>
                    <w:sz w:val="28"/>
                    <w:szCs w:val="28"/>
                    <w:vertAlign w:val="subscript"/>
                  </w:rPr>
                  <m:t xml:space="preserve">  V</m:t>
                </m:r>
              </m:e>
              <m:sub>
                <m:r>
                  <w:rPr>
                    <w:rFonts w:ascii="Cambria Math" w:eastAsiaTheme="minorHAnsi" w:hAnsi="Cambria Math" w:cs="Times New Roman"/>
                    <w:sz w:val="28"/>
                    <w:szCs w:val="28"/>
                    <w:vertAlign w:val="subscript"/>
                  </w:rPr>
                  <m:t>m</m:t>
                </m:r>
              </m:sub>
              <m:sup>
                <m:r>
                  <w:rPr>
                    <w:rFonts w:ascii="Cambria Math" w:eastAsiaTheme="minorHAnsi" w:hAnsi="Cambria Math" w:cs="Times New Roman"/>
                    <w:sz w:val="28"/>
                    <w:szCs w:val="28"/>
                    <w:vertAlign w:val="subscript"/>
                  </w:rPr>
                  <m:t>2</m:t>
                </m:r>
              </m:sup>
            </m:sSubSup>
            <m:r>
              <w:rPr>
                <w:rFonts w:ascii="Cambria Math" w:eastAsiaTheme="minorHAnsi" w:hAnsi="Cambria Math" w:cs="Times New Roman"/>
                <w:sz w:val="28"/>
                <w:szCs w:val="28"/>
                <w:vertAlign w:val="subscript"/>
              </w:rPr>
              <m:t xml:space="preserve"> +2*</m:t>
            </m:r>
            <m:sSub>
              <m:sSubPr>
                <m:ctrlPr>
                  <w:rPr>
                    <w:rFonts w:ascii="Cambria Math" w:eastAsiaTheme="minorHAnsi" w:hAnsi="Cambria Math" w:cs="Times New Roman"/>
                    <w:bCs/>
                    <w:i/>
                    <w:sz w:val="28"/>
                    <w:szCs w:val="28"/>
                    <w:vertAlign w:val="subscript"/>
                  </w:rPr>
                </m:ctrlPr>
              </m:sSubPr>
              <m:e>
                <m:r>
                  <w:rPr>
                    <w:rFonts w:ascii="Cambria Math" w:eastAsiaTheme="minorHAnsi" w:hAnsi="Cambria Math" w:cs="Times New Roman"/>
                    <w:sz w:val="28"/>
                    <w:szCs w:val="28"/>
                    <w:vertAlign w:val="subscript"/>
                  </w:rPr>
                  <m:t>b*V</m:t>
                </m:r>
              </m:e>
              <m:sub>
                <m:r>
                  <w:rPr>
                    <w:rFonts w:ascii="Cambria Math" w:eastAsiaTheme="minorHAnsi" w:hAnsi="Cambria Math" w:cs="Times New Roman"/>
                    <w:sz w:val="28"/>
                    <w:szCs w:val="28"/>
                    <w:vertAlign w:val="subscript"/>
                  </w:rPr>
                  <m:t>m</m:t>
                </m:r>
              </m:sub>
            </m:sSub>
            <m:r>
              <w:rPr>
                <w:rFonts w:ascii="Cambria Math" w:eastAsiaTheme="minorHAnsi" w:hAnsi="Cambria Math" w:cs="Times New Roman"/>
                <w:sz w:val="28"/>
                <w:szCs w:val="28"/>
                <w:vertAlign w:val="subscript"/>
              </w:rPr>
              <m:t>-</m:t>
            </m:r>
            <m:sSup>
              <m:sSupPr>
                <m:ctrlPr>
                  <w:rPr>
                    <w:rFonts w:ascii="Cambria Math" w:eastAsiaTheme="minorHAnsi" w:hAnsi="Cambria Math" w:cs="Times New Roman"/>
                    <w:bCs/>
                    <w:i/>
                    <w:sz w:val="28"/>
                    <w:szCs w:val="28"/>
                    <w:vertAlign w:val="subscript"/>
                  </w:rPr>
                </m:ctrlPr>
              </m:sSupPr>
              <m:e>
                <m:r>
                  <w:rPr>
                    <w:rFonts w:ascii="Cambria Math" w:eastAsiaTheme="minorHAnsi" w:hAnsi="Cambria Math" w:cs="Times New Roman"/>
                    <w:sz w:val="28"/>
                    <w:szCs w:val="28"/>
                    <w:vertAlign w:val="subscript"/>
                  </w:rPr>
                  <m:t>b</m:t>
                </m:r>
              </m:e>
              <m:sup>
                <m:r>
                  <w:rPr>
                    <w:rFonts w:ascii="Cambria Math" w:eastAsiaTheme="minorHAnsi" w:hAnsi="Cambria Math" w:cs="Times New Roman"/>
                    <w:sz w:val="28"/>
                    <w:szCs w:val="28"/>
                    <w:vertAlign w:val="subscript"/>
                  </w:rPr>
                  <m:t>2</m:t>
                </m:r>
              </m:sup>
            </m:sSup>
          </m:den>
        </m:f>
        <m:r>
          <w:rPr>
            <w:rFonts w:ascii="Cambria Math" w:eastAsiaTheme="minorHAnsi" w:hAnsi="Cambria Math" w:cs="Times New Roman"/>
            <w:sz w:val="28"/>
            <w:szCs w:val="28"/>
            <w:vertAlign w:val="subscript"/>
          </w:rPr>
          <m:t xml:space="preserve"> </m:t>
        </m:r>
      </m:oMath>
      <w:r w:rsidR="00A031E2" w:rsidRPr="00834F0D">
        <w:rPr>
          <w:rFonts w:ascii="Times New Roman" w:eastAsia="Times New Roman" w:hAnsi="Times New Roman" w:cs="Times New Roman"/>
          <w:bCs/>
          <w:sz w:val="28"/>
          <w:szCs w:val="28"/>
          <w:vertAlign w:val="subscript"/>
        </w:rPr>
        <w:t xml:space="preserve">       </w:t>
      </w:r>
      <w:r w:rsidR="00DA7B0C" w:rsidRPr="00834F0D">
        <w:rPr>
          <w:rFonts w:ascii="Times New Roman" w:eastAsia="Times New Roman" w:hAnsi="Times New Roman" w:cs="Times New Roman"/>
          <w:sz w:val="28"/>
          <w:szCs w:val="28"/>
        </w:rPr>
        <w:t>Eq. (1)        </w:t>
      </w:r>
      <w:r w:rsidR="00FA14CA" w:rsidRPr="00834F0D">
        <w:rPr>
          <w:rFonts w:ascii="Times New Roman" w:eastAsia="Times New Roman" w:hAnsi="Times New Roman" w:cs="Times New Roman"/>
          <w:sz w:val="28"/>
          <w:szCs w:val="28"/>
        </w:rPr>
        <w:t>                        </w:t>
      </w:r>
    </w:p>
    <w:p w:rsidR="00A031E2" w:rsidRPr="00834F0D" w:rsidRDefault="00FA14CA" w:rsidP="0068454B">
      <w:pPr>
        <w:spacing w:before="240"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W</w:t>
      </w:r>
      <w:r w:rsidR="00A031E2" w:rsidRPr="00834F0D">
        <w:rPr>
          <w:rFonts w:ascii="Times New Roman" w:eastAsia="Times New Roman" w:hAnsi="Times New Roman" w:cs="Times New Roman"/>
          <w:sz w:val="28"/>
          <w:szCs w:val="28"/>
        </w:rPr>
        <w:t>here          </w:t>
      </w:r>
    </w:p>
    <w:p w:rsidR="00FA14CA" w:rsidRPr="00834F0D" w:rsidRDefault="00FA14CA" w:rsidP="0068454B">
      <w:pPr>
        <w:spacing w:before="240"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w:t>
      </w:r>
      <w:proofErr w:type="gramStart"/>
      <w:r w:rsidR="00A36337" w:rsidRPr="00834F0D">
        <w:rPr>
          <w:rFonts w:ascii="Times New Roman" w:eastAsiaTheme="minorHAnsi" w:hAnsi="Times New Roman" w:cs="Times New Roman"/>
          <w:bCs/>
          <w:sz w:val="28"/>
          <w:szCs w:val="28"/>
        </w:rPr>
        <w:t xml:space="preserve">a </w:t>
      </w:r>
      <w:proofErr w:type="gramEnd"/>
      <m:oMath>
        <m:r>
          <w:rPr>
            <w:rFonts w:ascii="Cambria Math" w:eastAsia="Cambria Math" w:hAnsi="Cambria Math" w:cs="Times New Roman"/>
            <w:sz w:val="28"/>
            <w:szCs w:val="28"/>
          </w:rPr>
          <m:t>=</m:t>
        </m:r>
        <m:f>
          <m:fPr>
            <m:ctrlPr>
              <w:rPr>
                <w:rFonts w:ascii="Cambria Math" w:eastAsiaTheme="minorHAnsi" w:hAnsi="Cambria Math" w:cs="Times New Roman"/>
                <w:bCs/>
                <w:iCs/>
                <w:sz w:val="28"/>
                <w:szCs w:val="28"/>
              </w:rPr>
            </m:ctrlPr>
          </m:fPr>
          <m:num>
            <m:sSup>
              <m:sSupPr>
                <m:ctrlPr>
                  <w:rPr>
                    <w:rFonts w:ascii="Cambria Math" w:eastAsiaTheme="minorHAnsi" w:hAnsi="Cambria Math" w:cs="Times New Roman"/>
                    <w:bCs/>
                    <w:iCs/>
                    <w:sz w:val="28"/>
                    <w:szCs w:val="28"/>
                  </w:rPr>
                </m:ctrlPr>
              </m:sSupPr>
              <m:e>
                <m:r>
                  <m:rPr>
                    <m:sty m:val="p"/>
                  </m:rPr>
                  <w:rPr>
                    <w:rFonts w:ascii="Cambria Math" w:eastAsiaTheme="minorHAnsi" w:hAnsi="Cambria Math" w:cs="Times New Roman"/>
                    <w:sz w:val="28"/>
                    <w:szCs w:val="28"/>
                  </w:rPr>
                  <m:t>R</m:t>
                </m:r>
              </m:e>
              <m:sup>
                <m:r>
                  <m:rPr>
                    <m:sty m:val="p"/>
                  </m:rPr>
                  <w:rPr>
                    <w:rFonts w:ascii="Cambria Math" w:eastAsiaTheme="minorHAnsi" w:hAnsi="Cambria Math" w:cs="Times New Roman"/>
                    <w:sz w:val="28"/>
                    <w:szCs w:val="28"/>
                  </w:rPr>
                  <m:t>2</m:t>
                </m:r>
              </m:sup>
            </m:sSup>
            <m:r>
              <m:rPr>
                <m:sty m:val="p"/>
              </m:rPr>
              <w:rPr>
                <w:rFonts w:ascii="Cambria Math" w:eastAsiaTheme="minorHAnsi" w:hAnsi="Cambria Math" w:cs="Times New Roman"/>
                <w:sz w:val="28"/>
                <w:szCs w:val="28"/>
              </w:rPr>
              <m:t xml:space="preserve">* </m:t>
            </m:r>
            <m:sSup>
              <m:sSupPr>
                <m:ctrlPr>
                  <w:rPr>
                    <w:rFonts w:ascii="Cambria Math" w:eastAsiaTheme="minorHAnsi" w:hAnsi="Cambria Math" w:cs="Times New Roman"/>
                    <w:bCs/>
                    <w:iCs/>
                    <w:sz w:val="28"/>
                    <w:szCs w:val="28"/>
                  </w:rPr>
                </m:ctrlPr>
              </m:sSupPr>
              <m:e>
                <m:r>
                  <m:rPr>
                    <m:sty m:val="p"/>
                  </m:rPr>
                  <w:rPr>
                    <w:rFonts w:ascii="Cambria Math" w:eastAsiaTheme="minorHAnsi" w:hAnsi="Cambria Math" w:cs="Times New Roman"/>
                    <w:sz w:val="28"/>
                    <w:szCs w:val="28"/>
                  </w:rPr>
                  <m:t>Tpc</m:t>
                </m:r>
              </m:e>
              <m:sup>
                <m:r>
                  <m:rPr>
                    <m:sty m:val="p"/>
                  </m:rPr>
                  <w:rPr>
                    <w:rFonts w:ascii="Cambria Math" w:eastAsiaTheme="minorHAnsi" w:hAnsi="Cambria Math" w:cs="Times New Roman"/>
                    <w:sz w:val="28"/>
                    <w:szCs w:val="28"/>
                  </w:rPr>
                  <m:t>2</m:t>
                </m:r>
              </m:sup>
            </m:sSup>
          </m:num>
          <m:den>
            <m:r>
              <m:rPr>
                <m:sty m:val="p"/>
              </m:rPr>
              <w:rPr>
                <w:rFonts w:ascii="Cambria Math" w:eastAsiaTheme="minorHAnsi" w:hAnsi="Cambria Math" w:cs="Times New Roman"/>
                <w:sz w:val="28"/>
                <w:szCs w:val="28"/>
              </w:rPr>
              <m:t xml:space="preserve">2.1870 * Ppc </m:t>
            </m:r>
          </m:den>
        </m:f>
        <m:r>
          <w:rPr>
            <w:rFonts w:ascii="Cambria Math" w:eastAsiaTheme="minorHAnsi" w:hAnsi="Cambria Math" w:cs="Times New Roman"/>
            <w:sz w:val="28"/>
            <w:szCs w:val="28"/>
          </w:rPr>
          <m:t xml:space="preserve"> (1+</m:t>
        </m:r>
        <m:r>
          <m:rPr>
            <m:sty m:val="p"/>
          </m:rPr>
          <w:rPr>
            <w:rFonts w:ascii="Cambria Math" w:eastAsiaTheme="minorHAnsi" w:hAnsi="Cambria Math" w:cs="Times New Roman"/>
            <w:sz w:val="28"/>
            <w:szCs w:val="28"/>
          </w:rPr>
          <m:t>K{1-</m:t>
        </m:r>
        <m:sSup>
          <m:sSupPr>
            <m:ctrlPr>
              <w:rPr>
                <w:rFonts w:ascii="Cambria Math" w:eastAsiaTheme="minorHAnsi" w:hAnsi="Cambria Math" w:cs="Times New Roman"/>
                <w:bCs/>
                <w:iCs/>
                <w:sz w:val="28"/>
                <w:szCs w:val="28"/>
              </w:rPr>
            </m:ctrlPr>
          </m:sSupPr>
          <m:e>
            <m:sSub>
              <m:sSubPr>
                <m:ctrlPr>
                  <w:rPr>
                    <w:rFonts w:ascii="Cambria Math" w:eastAsiaTheme="minorHAnsi" w:hAnsi="Cambria Math" w:cs="Times New Roman"/>
                    <w:iCs/>
                    <w:sz w:val="28"/>
                    <w:szCs w:val="28"/>
                  </w:rPr>
                </m:ctrlPr>
              </m:sSubPr>
              <m:e>
                <m:r>
                  <m:rPr>
                    <m:sty m:val="p"/>
                  </m:rPr>
                  <w:rPr>
                    <w:rFonts w:ascii="Cambria Math" w:eastAsiaTheme="minorHAnsi" w:hAnsi="Cambria Math" w:cs="Times New Roman"/>
                    <w:sz w:val="28"/>
                    <w:szCs w:val="28"/>
                  </w:rPr>
                  <m:t>T</m:t>
                </m:r>
              </m:e>
              <m:sub>
                <m:r>
                  <m:rPr>
                    <m:sty m:val="p"/>
                  </m:rPr>
                  <w:rPr>
                    <w:rFonts w:ascii="Cambria Math" w:eastAsiaTheme="minorHAnsi" w:hAnsi="Cambria Math" w:cs="Times New Roman"/>
                    <w:sz w:val="28"/>
                    <w:szCs w:val="28"/>
                  </w:rPr>
                  <m:t>re</m:t>
                </m:r>
              </m:sub>
            </m:sSub>
          </m:e>
          <m:sup>
            <m:f>
              <m:fPr>
                <m:type m:val="skw"/>
                <m:ctrlPr>
                  <w:rPr>
                    <w:rFonts w:ascii="Cambria Math" w:eastAsiaTheme="minorHAnsi" w:hAnsi="Cambria Math" w:cs="Times New Roman"/>
                    <w:bCs/>
                    <w:iCs/>
                    <w:sz w:val="28"/>
                    <w:szCs w:val="28"/>
                  </w:rPr>
                </m:ctrlPr>
              </m:fPr>
              <m:num>
                <m:r>
                  <m:rPr>
                    <m:sty m:val="p"/>
                  </m:rPr>
                  <w:rPr>
                    <w:rFonts w:ascii="Cambria Math" w:eastAsiaTheme="minorHAnsi" w:hAnsi="Cambria Math" w:cs="Times New Roman"/>
                    <w:sz w:val="28"/>
                    <w:szCs w:val="28"/>
                  </w:rPr>
                  <m:t>1</m:t>
                </m:r>
              </m:num>
              <m:den>
                <m:r>
                  <m:rPr>
                    <m:sty m:val="p"/>
                  </m:rPr>
                  <w:rPr>
                    <w:rFonts w:ascii="Cambria Math" w:eastAsiaTheme="minorHAnsi" w:hAnsi="Cambria Math" w:cs="Times New Roman"/>
                    <w:sz w:val="28"/>
                    <w:szCs w:val="28"/>
                  </w:rPr>
                  <m:t>2</m:t>
                </m:r>
              </m:den>
            </m:f>
          </m:sup>
        </m:sSup>
      </m:oMath>
      <w:r w:rsidR="00A36337" w:rsidRPr="00834F0D">
        <w:rPr>
          <w:rFonts w:ascii="Times New Roman" w:hAnsi="Times New Roman" w:cs="Times New Roman"/>
          <w:bCs/>
          <w:sz w:val="28"/>
          <w:szCs w:val="28"/>
        </w:rPr>
        <w:t>})</w:t>
      </w:r>
      <w:r w:rsidR="00A36337" w:rsidRPr="00834F0D">
        <w:rPr>
          <w:rFonts w:ascii="Times New Roman" w:hAnsi="Times New Roman" w:cs="Times New Roman"/>
          <w:bCs/>
          <w:sz w:val="28"/>
          <w:szCs w:val="28"/>
          <w:vertAlign w:val="superscript"/>
        </w:rPr>
        <w:t>2</w:t>
      </w:r>
    </w:p>
    <w:p w:rsidR="00A36337" w:rsidRPr="00834F0D" w:rsidRDefault="00A36337" w:rsidP="0068454B">
      <w:pPr>
        <w:spacing w:before="240" w:line="360" w:lineRule="auto"/>
        <w:ind w:left="270"/>
        <w:jc w:val="center"/>
        <w:rPr>
          <w:rFonts w:ascii="Times New Roman" w:eastAsiaTheme="minorHAnsi" w:hAnsi="Times New Roman" w:cs="Times New Roman"/>
          <w:bCs/>
          <w:sz w:val="28"/>
          <w:szCs w:val="28"/>
        </w:rPr>
      </w:pPr>
      <w:proofErr w:type="gramStart"/>
      <w:r w:rsidRPr="00834F0D">
        <w:rPr>
          <w:rFonts w:ascii="Times New Roman" w:eastAsiaTheme="minorHAnsi" w:hAnsi="Times New Roman" w:cs="Times New Roman"/>
          <w:bCs/>
          <w:sz w:val="28"/>
          <w:szCs w:val="28"/>
        </w:rPr>
        <w:t>b</w:t>
      </w:r>
      <w:proofErr w:type="gramEnd"/>
      <m:oMath>
        <m:r>
          <w:rPr>
            <w:rFonts w:ascii="Cambria Math" w:eastAsia="Cambria Math" w:hAnsi="Cambria Math" w:cs="Times New Roman"/>
            <w:sz w:val="28"/>
            <w:szCs w:val="28"/>
          </w:rPr>
          <m:t>=</m:t>
        </m:r>
        <m:f>
          <m:fPr>
            <m:ctrlPr>
              <w:rPr>
                <w:rFonts w:ascii="Cambria Math" w:eastAsiaTheme="minorHAnsi" w:hAnsi="Cambria Math" w:cs="Times New Roman"/>
                <w:bCs/>
                <w:iCs/>
                <w:sz w:val="28"/>
                <w:szCs w:val="28"/>
              </w:rPr>
            </m:ctrlPr>
          </m:fPr>
          <m:num>
            <m:r>
              <m:rPr>
                <m:sty m:val="p"/>
              </m:rPr>
              <w:rPr>
                <w:rFonts w:ascii="Cambria Math" w:eastAsiaTheme="minorHAnsi" w:hAnsi="Cambria Math" w:cs="Times New Roman"/>
                <w:sz w:val="28"/>
                <w:szCs w:val="28"/>
              </w:rPr>
              <m:t>R*Tpc</m:t>
            </m:r>
          </m:num>
          <m:den>
            <m:r>
              <m:rPr>
                <m:sty m:val="p"/>
              </m:rPr>
              <w:rPr>
                <w:rFonts w:ascii="Cambria Math" w:eastAsiaTheme="minorHAnsi" w:hAnsi="Cambria Math" w:cs="Times New Roman"/>
                <w:sz w:val="28"/>
                <w:szCs w:val="28"/>
              </w:rPr>
              <m:t>12.8535*Ppc</m:t>
            </m:r>
          </m:den>
        </m:f>
      </m:oMath>
    </w:p>
    <w:p w:rsidR="00A36337" w:rsidRPr="00834F0D" w:rsidRDefault="00A36337" w:rsidP="0068454B">
      <w:pPr>
        <w:spacing w:before="100" w:beforeAutospacing="1" w:after="100" w:afterAutospacing="1" w:line="360" w:lineRule="auto"/>
        <w:ind w:left="270"/>
        <w:jc w:val="center"/>
        <w:rPr>
          <w:rFonts w:ascii="Times New Roman" w:eastAsia="Times New Roman" w:hAnsi="Times New Roman" w:cs="Times New Roman"/>
          <w:sz w:val="28"/>
          <w:szCs w:val="28"/>
        </w:rPr>
      </w:pPr>
      <w:r w:rsidRPr="00834F0D">
        <w:rPr>
          <w:rFonts w:ascii="Times New Roman" w:eastAsiaTheme="minorHAnsi" w:hAnsi="Times New Roman" w:cs="Times New Roman"/>
          <w:bCs/>
          <w:sz w:val="28"/>
          <w:szCs w:val="28"/>
        </w:rPr>
        <w:t xml:space="preserve">K  </w:t>
      </w:r>
      <m:oMath>
        <m:r>
          <w:rPr>
            <w:rFonts w:ascii="Cambria Math" w:eastAsia="Cambria Math" w:hAnsi="Cambria Math" w:cs="Times New Roman"/>
            <w:sz w:val="28"/>
            <w:szCs w:val="28"/>
          </w:rPr>
          <m:t>=</m:t>
        </m:r>
        <m:r>
          <m:rPr>
            <m:sty m:val="p"/>
          </m:rPr>
          <w:rPr>
            <w:rFonts w:ascii="Cambria Math" w:eastAsiaTheme="minorHAnsi" w:hAnsi="Cambria Math" w:cs="Times New Roman"/>
            <w:sz w:val="28"/>
            <w:szCs w:val="28"/>
          </w:rPr>
          <m:t>0.37464+1.54226*ω+ 0.26922*</m:t>
        </m:r>
        <m:sSup>
          <m:sSupPr>
            <m:ctrlPr>
              <w:rPr>
                <w:rFonts w:ascii="Cambria Math" w:eastAsiaTheme="minorHAnsi" w:hAnsi="Cambria Math" w:cs="Times New Roman"/>
                <w:iCs/>
                <w:sz w:val="28"/>
                <w:szCs w:val="28"/>
              </w:rPr>
            </m:ctrlPr>
          </m:sSupPr>
          <m:e>
            <m:r>
              <m:rPr>
                <m:sty m:val="p"/>
              </m:rPr>
              <w:rPr>
                <w:rFonts w:ascii="Cambria Math" w:eastAsiaTheme="minorHAnsi" w:hAnsi="Cambria Math" w:cs="Times New Roman"/>
                <w:sz w:val="28"/>
                <w:szCs w:val="28"/>
              </w:rPr>
              <m:t>ω</m:t>
            </m:r>
          </m:e>
          <m:sup>
            <m:r>
              <m:rPr>
                <m:sty m:val="p"/>
              </m:rPr>
              <w:rPr>
                <w:rFonts w:ascii="Cambria Math" w:eastAsiaTheme="minorHAnsi" w:hAnsi="Cambria Math" w:cs="Times New Roman"/>
                <w:sz w:val="28"/>
                <w:szCs w:val="28"/>
              </w:rPr>
              <m:t>2</m:t>
            </m:r>
          </m:sup>
        </m:sSup>
      </m:oMath>
    </w:p>
    <w:p w:rsidR="00FA14CA" w:rsidRPr="00834F0D" w:rsidRDefault="00FA14CA" w:rsidP="00111B9C">
      <w:pPr>
        <w:spacing w:before="100" w:beforeAutospacing="1"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lastRenderedPageBreak/>
        <w:t>After that</w:t>
      </w:r>
      <w:r w:rsidR="00D034C8" w:rsidRPr="00834F0D">
        <w:rPr>
          <w:rFonts w:ascii="Times New Roman" w:eastAsia="Times New Roman" w:hAnsi="Times New Roman" w:cs="Times New Roman"/>
          <w:sz w:val="28"/>
          <w:szCs w:val="28"/>
        </w:rPr>
        <w:t xml:space="preserve"> the</w:t>
      </w:r>
      <w:r w:rsidRPr="00834F0D">
        <w:rPr>
          <w:rFonts w:ascii="Times New Roman" w:eastAsia="Times New Roman" w:hAnsi="Times New Roman" w:cs="Times New Roman"/>
          <w:sz w:val="28"/>
          <w:szCs w:val="28"/>
        </w:rPr>
        <w:t xml:space="preserve"> thermodynamic fluid properties were determined, the correlations of </w:t>
      </w:r>
      <w:proofErr w:type="spellStart"/>
      <w:r w:rsidRPr="00834F0D">
        <w:rPr>
          <w:rFonts w:ascii="Times New Roman" w:eastAsia="Times New Roman" w:hAnsi="Times New Roman" w:cs="Times New Roman"/>
          <w:sz w:val="28"/>
          <w:szCs w:val="28"/>
        </w:rPr>
        <w:t>Farazneh-Gord</w:t>
      </w:r>
      <w:proofErr w:type="spellEnd"/>
      <w:r w:rsidR="002B3C18"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&amp;</w:t>
      </w:r>
      <w:r w:rsidR="002B3C18" w:rsidRPr="00834F0D">
        <w:rPr>
          <w:rFonts w:ascii="Times New Roman" w:eastAsia="Times New Roman" w:hAnsi="Times New Roman" w:cs="Times New Roman"/>
          <w:sz w:val="28"/>
          <w:szCs w:val="28"/>
        </w:rPr>
        <w:t xml:space="preserve"> </w:t>
      </w:r>
      <w:proofErr w:type="spellStart"/>
      <w:r w:rsidRPr="00834F0D">
        <w:rPr>
          <w:rFonts w:ascii="Times New Roman" w:eastAsia="Times New Roman" w:hAnsi="Times New Roman" w:cs="Times New Roman"/>
          <w:sz w:val="28"/>
          <w:szCs w:val="28"/>
        </w:rPr>
        <w:t>Rahbari</w:t>
      </w:r>
      <w:proofErr w:type="spellEnd"/>
      <w:r w:rsidR="00111B9C">
        <w:rPr>
          <w:rFonts w:ascii="Times New Roman" w:eastAsia="Times New Roman" w:hAnsi="Times New Roman" w:cs="Times New Roman"/>
          <w:sz w:val="28"/>
          <w:szCs w:val="28"/>
        </w:rPr>
        <w:t>,</w:t>
      </w:r>
      <w:r w:rsidR="00111B9C" w:rsidRPr="00111B9C">
        <w:rPr>
          <w:rFonts w:ascii="Times New Roman" w:eastAsia="Times New Roman" w:hAnsi="Times New Roman" w:cs="Times New Roman"/>
          <w:sz w:val="28"/>
          <w:szCs w:val="28"/>
          <w:vertAlign w:val="superscript"/>
        </w:rPr>
        <w:t xml:space="preserve"> 23</w:t>
      </w:r>
      <w:r w:rsidR="0098697E" w:rsidRPr="00834F0D">
        <w:rPr>
          <w:rFonts w:ascii="Times New Roman" w:eastAsia="Times New Roman" w:hAnsi="Times New Roman" w:cs="Times New Roman"/>
          <w:sz w:val="28"/>
          <w:szCs w:val="28"/>
        </w:rPr>
        <w:t xml:space="preserve"> were used</w:t>
      </w:r>
      <w:r w:rsidRPr="00834F0D">
        <w:rPr>
          <w:rFonts w:ascii="Times New Roman" w:eastAsia="Times New Roman" w:hAnsi="Times New Roman" w:cs="Times New Roman"/>
          <w:sz w:val="28"/>
          <w:szCs w:val="28"/>
        </w:rPr>
        <w:t>.</w:t>
      </w:r>
      <w:r w:rsidR="0098697E"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 xml:space="preserve">The correlations are based on </w:t>
      </w:r>
      <w:r w:rsidRPr="00111B9C">
        <w:rPr>
          <w:rFonts w:ascii="Times New Roman" w:eastAsia="Times New Roman" w:hAnsi="Times New Roman" w:cs="Times New Roman"/>
          <w:sz w:val="28"/>
          <w:szCs w:val="28"/>
        </w:rPr>
        <w:t>measurable real</w:t>
      </w:r>
      <w:r w:rsidR="00DC0BCD" w:rsidRPr="00111B9C">
        <w:rPr>
          <w:rFonts w:ascii="Times New Roman" w:eastAsia="Times New Roman" w:hAnsi="Times New Roman" w:cs="Times New Roman"/>
          <w:sz w:val="28"/>
          <w:szCs w:val="28"/>
        </w:rPr>
        <w:t>-</w:t>
      </w:r>
      <w:r w:rsidRPr="00111B9C">
        <w:rPr>
          <w:rFonts w:ascii="Times New Roman" w:eastAsia="Times New Roman" w:hAnsi="Times New Roman" w:cs="Times New Roman"/>
          <w:sz w:val="28"/>
          <w:szCs w:val="28"/>
        </w:rPr>
        <w:t>time</w:t>
      </w:r>
      <w:r w:rsidRPr="00834F0D">
        <w:rPr>
          <w:rFonts w:ascii="Times New Roman" w:eastAsia="Times New Roman" w:hAnsi="Times New Roman" w:cs="Times New Roman"/>
          <w:sz w:val="28"/>
          <w:szCs w:val="28"/>
        </w:rPr>
        <w:t xml:space="preserve"> properties </w:t>
      </w:r>
      <w:r w:rsidR="00F11BA0" w:rsidRPr="00834F0D">
        <w:rPr>
          <w:rFonts w:ascii="Times New Roman" w:eastAsia="Times New Roman" w:hAnsi="Times New Roman" w:cs="Times New Roman"/>
          <w:sz w:val="28"/>
          <w:szCs w:val="28"/>
        </w:rPr>
        <w:t>such</w:t>
      </w:r>
      <w:r w:rsidR="00F94B03" w:rsidRPr="00834F0D">
        <w:rPr>
          <w:rFonts w:ascii="Times New Roman" w:eastAsia="Times New Roman" w:hAnsi="Times New Roman" w:cs="Times New Roman"/>
          <w:sz w:val="28"/>
          <w:szCs w:val="28"/>
        </w:rPr>
        <w:t xml:space="preserve"> </w:t>
      </w:r>
      <w:r w:rsidR="00F11BA0" w:rsidRPr="00834F0D">
        <w:rPr>
          <w:rFonts w:ascii="Times New Roman" w:eastAsia="Times New Roman" w:hAnsi="Times New Roman" w:cs="Times New Roman"/>
          <w:sz w:val="28"/>
          <w:szCs w:val="28"/>
        </w:rPr>
        <w:t>as</w:t>
      </w:r>
      <w:r w:rsidR="00F94B03"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Temperature, Pressure, and specific gravity (molecular weight) of the natural gas for the non-measurable thermodynamic properties such as Entropy, Enthalpy, and Internal energy.</w:t>
      </w:r>
    </w:p>
    <w:p w:rsidR="00FA14CA" w:rsidRPr="00834F0D" w:rsidRDefault="00ED471E" w:rsidP="0068454B">
      <w:pPr>
        <w:spacing w:before="240" w:after="100" w:afterAutospacing="1" w:line="360" w:lineRule="auto"/>
        <w:ind w:left="270"/>
        <w:rPr>
          <w:rFonts w:ascii="Times New Roman" w:eastAsia="Times New Roman" w:hAnsi="Times New Roman" w:cs="Times New Roman"/>
          <w:sz w:val="28"/>
          <w:szCs w:val="28"/>
        </w:rPr>
      </w:pPr>
      <w:r w:rsidRPr="00834F0D">
        <w:rPr>
          <w:rFonts w:ascii="Times New Roman" w:eastAsiaTheme="minorHAnsi" w:hAnsi="Times New Roman" w:cs="Times New Roman"/>
          <w:bCs/>
          <w:sz w:val="28"/>
          <w:szCs w:val="28"/>
        </w:rPr>
        <w:t>h</w:t>
      </w:r>
      <w:r w:rsidRPr="00834F0D">
        <w:rPr>
          <w:rFonts w:ascii="Times New Roman" w:eastAsiaTheme="minorHAnsi" w:hAnsi="Times New Roman" w:cs="Times New Roman"/>
          <w:bCs/>
          <w:sz w:val="28"/>
          <w:szCs w:val="28"/>
          <w:vertAlign w:val="subscript"/>
        </w:rPr>
        <w:t>i</w:t>
      </w:r>
      <w:r w:rsidRPr="00834F0D">
        <w:rPr>
          <w:rFonts w:ascii="Times New Roman" w:eastAsiaTheme="minorHAnsi" w:hAnsi="Times New Roman" w:cs="Times New Roman"/>
          <w:bCs/>
          <w:sz w:val="28"/>
          <w:szCs w:val="28"/>
        </w:rPr>
        <w:t>(T’, P’,ϒ’) = A</w:t>
      </w:r>
      <w:r w:rsidRPr="00834F0D">
        <w:rPr>
          <w:rFonts w:ascii="Times New Roman" w:eastAsiaTheme="minorHAnsi" w:hAnsi="Times New Roman" w:cs="Times New Roman"/>
          <w:bCs/>
          <w:sz w:val="28"/>
          <w:szCs w:val="28"/>
          <w:vertAlign w:val="subscript"/>
        </w:rPr>
        <w:t>1</w:t>
      </w:r>
      <w:r w:rsidRPr="00834F0D">
        <w:rPr>
          <w:rFonts w:ascii="Times New Roman" w:eastAsiaTheme="minorHAnsi" w:hAnsi="Times New Roman" w:cs="Times New Roman"/>
          <w:sz w:val="28"/>
          <w:szCs w:val="28"/>
        </w:rPr>
        <w:t>(</w:t>
      </w:r>
      <w:r w:rsidRPr="00834F0D">
        <w:rPr>
          <w:rFonts w:ascii="Times New Roman" w:eastAsiaTheme="minorHAnsi" w:hAnsi="Times New Roman" w:cs="Times New Roman"/>
          <w:bCs/>
          <w:sz w:val="28"/>
          <w:szCs w:val="28"/>
        </w:rPr>
        <w:t>T’,ϒ’</w:t>
      </w:r>
      <w:r w:rsidRPr="00834F0D">
        <w:rPr>
          <w:rFonts w:ascii="Times New Roman" w:eastAsiaTheme="minorHAnsi" w:hAnsi="Times New Roman" w:cs="Times New Roman"/>
          <w:sz w:val="28"/>
          <w:szCs w:val="28"/>
        </w:rPr>
        <w:t xml:space="preserve">) </w:t>
      </w:r>
      <w:r w:rsidRPr="00834F0D">
        <w:rPr>
          <w:rFonts w:ascii="Times New Roman" w:eastAsiaTheme="minorHAnsi" w:hAnsi="Times New Roman" w:cs="Times New Roman"/>
          <w:bCs/>
          <w:sz w:val="28"/>
          <w:szCs w:val="28"/>
        </w:rPr>
        <w:t>P’</w:t>
      </w:r>
      <w:r w:rsidRPr="00834F0D">
        <w:rPr>
          <w:rFonts w:ascii="Times New Roman" w:eastAsiaTheme="minorHAnsi" w:hAnsi="Times New Roman" w:cs="Times New Roman"/>
          <w:bCs/>
          <w:sz w:val="28"/>
          <w:szCs w:val="28"/>
          <w:vertAlign w:val="superscript"/>
        </w:rPr>
        <w:t>4</w:t>
      </w:r>
      <w:r w:rsidRPr="00834F0D">
        <w:rPr>
          <w:rFonts w:ascii="Times New Roman" w:eastAsiaTheme="minorHAnsi" w:hAnsi="Times New Roman" w:cs="Times New Roman"/>
          <w:bCs/>
          <w:sz w:val="28"/>
          <w:szCs w:val="28"/>
        </w:rPr>
        <w:t xml:space="preserve"> + A</w:t>
      </w:r>
      <w:r w:rsidRPr="00834F0D">
        <w:rPr>
          <w:rFonts w:ascii="Times New Roman" w:eastAsiaTheme="minorHAnsi" w:hAnsi="Times New Roman" w:cs="Times New Roman"/>
          <w:bCs/>
          <w:sz w:val="28"/>
          <w:szCs w:val="28"/>
          <w:vertAlign w:val="subscript"/>
        </w:rPr>
        <w:t>2</w:t>
      </w:r>
      <w:r w:rsidRPr="00834F0D">
        <w:rPr>
          <w:rFonts w:ascii="Times New Roman" w:eastAsiaTheme="minorHAnsi" w:hAnsi="Times New Roman" w:cs="Times New Roman"/>
          <w:sz w:val="28"/>
          <w:szCs w:val="28"/>
        </w:rPr>
        <w:t>(</w:t>
      </w:r>
      <w:r w:rsidRPr="00834F0D">
        <w:rPr>
          <w:rFonts w:ascii="Times New Roman" w:eastAsiaTheme="minorHAnsi" w:hAnsi="Times New Roman" w:cs="Times New Roman"/>
          <w:bCs/>
          <w:sz w:val="28"/>
          <w:szCs w:val="28"/>
        </w:rPr>
        <w:t>T’,ϒ’</w:t>
      </w:r>
      <w:r w:rsidRPr="00834F0D">
        <w:rPr>
          <w:rFonts w:ascii="Times New Roman" w:eastAsiaTheme="minorHAnsi" w:hAnsi="Times New Roman" w:cs="Times New Roman"/>
          <w:sz w:val="28"/>
          <w:szCs w:val="28"/>
        </w:rPr>
        <w:t xml:space="preserve">) </w:t>
      </w:r>
      <w:r w:rsidRPr="00834F0D">
        <w:rPr>
          <w:rFonts w:ascii="Times New Roman" w:eastAsiaTheme="minorHAnsi" w:hAnsi="Times New Roman" w:cs="Times New Roman"/>
          <w:bCs/>
          <w:sz w:val="28"/>
          <w:szCs w:val="28"/>
        </w:rPr>
        <w:t>P’</w:t>
      </w:r>
      <w:r w:rsidRPr="00834F0D">
        <w:rPr>
          <w:rFonts w:ascii="Times New Roman" w:eastAsiaTheme="minorHAnsi" w:hAnsi="Times New Roman" w:cs="Times New Roman"/>
          <w:bCs/>
          <w:sz w:val="28"/>
          <w:szCs w:val="28"/>
          <w:vertAlign w:val="superscript"/>
        </w:rPr>
        <w:t>3</w:t>
      </w:r>
      <w:r w:rsidRPr="00834F0D">
        <w:rPr>
          <w:rFonts w:ascii="Times New Roman" w:eastAsiaTheme="minorHAnsi" w:hAnsi="Times New Roman" w:cs="Times New Roman"/>
          <w:bCs/>
          <w:sz w:val="28"/>
          <w:szCs w:val="28"/>
        </w:rPr>
        <w:t xml:space="preserve"> + A</w:t>
      </w:r>
      <w:r w:rsidRPr="00834F0D">
        <w:rPr>
          <w:rFonts w:ascii="Times New Roman" w:eastAsiaTheme="minorHAnsi" w:hAnsi="Times New Roman" w:cs="Times New Roman"/>
          <w:bCs/>
          <w:sz w:val="28"/>
          <w:szCs w:val="28"/>
          <w:vertAlign w:val="subscript"/>
        </w:rPr>
        <w:t>3</w:t>
      </w:r>
      <w:r w:rsidRPr="00834F0D">
        <w:rPr>
          <w:rFonts w:ascii="Times New Roman" w:eastAsiaTheme="minorHAnsi" w:hAnsi="Times New Roman" w:cs="Times New Roman"/>
          <w:sz w:val="28"/>
          <w:szCs w:val="28"/>
        </w:rPr>
        <w:t>(</w:t>
      </w:r>
      <w:r w:rsidRPr="00834F0D">
        <w:rPr>
          <w:rFonts w:ascii="Times New Roman" w:eastAsiaTheme="minorHAnsi" w:hAnsi="Times New Roman" w:cs="Times New Roman"/>
          <w:bCs/>
          <w:sz w:val="28"/>
          <w:szCs w:val="28"/>
        </w:rPr>
        <w:t>T’,ϒ’</w:t>
      </w:r>
      <w:r w:rsidRPr="00834F0D">
        <w:rPr>
          <w:rFonts w:ascii="Times New Roman" w:eastAsiaTheme="minorHAnsi" w:hAnsi="Times New Roman" w:cs="Times New Roman"/>
          <w:sz w:val="28"/>
          <w:szCs w:val="28"/>
        </w:rPr>
        <w:t xml:space="preserve">) </w:t>
      </w:r>
      <w:r w:rsidRPr="00834F0D">
        <w:rPr>
          <w:rFonts w:ascii="Times New Roman" w:eastAsiaTheme="minorHAnsi" w:hAnsi="Times New Roman" w:cs="Times New Roman"/>
          <w:bCs/>
          <w:sz w:val="28"/>
          <w:szCs w:val="28"/>
        </w:rPr>
        <w:t>P’</w:t>
      </w:r>
      <w:r w:rsidRPr="00834F0D">
        <w:rPr>
          <w:rFonts w:ascii="Times New Roman" w:eastAsiaTheme="minorHAnsi" w:hAnsi="Times New Roman" w:cs="Times New Roman"/>
          <w:bCs/>
          <w:sz w:val="28"/>
          <w:szCs w:val="28"/>
          <w:vertAlign w:val="superscript"/>
        </w:rPr>
        <w:t>2</w:t>
      </w:r>
      <w:r w:rsidRPr="00834F0D">
        <w:rPr>
          <w:rFonts w:ascii="Times New Roman" w:eastAsiaTheme="minorHAnsi" w:hAnsi="Times New Roman" w:cs="Times New Roman"/>
          <w:bCs/>
          <w:sz w:val="28"/>
          <w:szCs w:val="28"/>
        </w:rPr>
        <w:t xml:space="preserve"> + A</w:t>
      </w:r>
      <w:r w:rsidRPr="00834F0D">
        <w:rPr>
          <w:rFonts w:ascii="Times New Roman" w:eastAsiaTheme="minorHAnsi" w:hAnsi="Times New Roman" w:cs="Times New Roman"/>
          <w:bCs/>
          <w:sz w:val="28"/>
          <w:szCs w:val="28"/>
          <w:vertAlign w:val="subscript"/>
        </w:rPr>
        <w:t>4</w:t>
      </w:r>
      <w:r w:rsidRPr="00834F0D">
        <w:rPr>
          <w:rFonts w:ascii="Times New Roman" w:eastAsiaTheme="minorHAnsi" w:hAnsi="Times New Roman" w:cs="Times New Roman"/>
          <w:bCs/>
          <w:sz w:val="28"/>
          <w:szCs w:val="28"/>
        </w:rPr>
        <w:t>(T’, ϒ’) P’+ A</w:t>
      </w:r>
      <w:r w:rsidRPr="00834F0D">
        <w:rPr>
          <w:rFonts w:ascii="Times New Roman" w:eastAsiaTheme="minorHAnsi" w:hAnsi="Times New Roman" w:cs="Times New Roman"/>
          <w:bCs/>
          <w:sz w:val="28"/>
          <w:szCs w:val="28"/>
          <w:vertAlign w:val="subscript"/>
        </w:rPr>
        <w:t>5</w:t>
      </w:r>
      <w:r w:rsidRPr="00834F0D">
        <w:rPr>
          <w:rFonts w:ascii="Times New Roman" w:eastAsiaTheme="minorHAnsi" w:hAnsi="Times New Roman" w:cs="Times New Roman"/>
          <w:bCs/>
          <w:sz w:val="28"/>
          <w:szCs w:val="28"/>
        </w:rPr>
        <w:t>(T’, ϒ’)</w:t>
      </w:r>
      <w:r w:rsidR="00A031E2" w:rsidRPr="00834F0D">
        <w:rPr>
          <w:rFonts w:ascii="Times New Roman" w:eastAsiaTheme="minorHAnsi" w:hAnsi="Times New Roman" w:cs="Times New Roman"/>
          <w:bCs/>
          <w:sz w:val="28"/>
          <w:szCs w:val="28"/>
        </w:rPr>
        <w:t xml:space="preserve">  </w:t>
      </w:r>
      <w:r w:rsidR="00A031E2" w:rsidRPr="00834F0D">
        <w:rPr>
          <w:rFonts w:ascii="Times New Roman" w:eastAsia="Times New Roman" w:hAnsi="Times New Roman" w:cs="Times New Roman"/>
          <w:sz w:val="28"/>
          <w:szCs w:val="28"/>
        </w:rPr>
        <w:t xml:space="preserve"> </w:t>
      </w:r>
      <w:r w:rsidR="00320BAB">
        <w:rPr>
          <w:rFonts w:ascii="Times New Roman" w:eastAsia="Times New Roman" w:hAnsi="Times New Roman" w:cs="Times New Roman"/>
          <w:sz w:val="28"/>
          <w:szCs w:val="28"/>
        </w:rPr>
        <w:t xml:space="preserve">                                                                               </w:t>
      </w:r>
      <w:r w:rsidR="00A031E2" w:rsidRPr="00834F0D">
        <w:rPr>
          <w:rFonts w:ascii="Times New Roman" w:eastAsia="Times New Roman" w:hAnsi="Times New Roman" w:cs="Times New Roman"/>
          <w:sz w:val="28"/>
          <w:szCs w:val="28"/>
        </w:rPr>
        <w:t>Eq. (2)</w:t>
      </w:r>
      <w:r w:rsidR="001D3306" w:rsidRPr="00834F0D">
        <w:rPr>
          <w:rFonts w:ascii="Times New Roman" w:eastAsia="Times New Roman" w:hAnsi="Times New Roman" w:cs="Times New Roman"/>
          <w:sz w:val="28"/>
          <w:szCs w:val="28"/>
        </w:rPr>
        <w:t xml:space="preserve">                                            </w:t>
      </w:r>
      <w:r w:rsidR="00281C98" w:rsidRPr="00834F0D">
        <w:rPr>
          <w:rFonts w:ascii="Times New Roman" w:eastAsia="Times New Roman" w:hAnsi="Times New Roman" w:cs="Times New Roman"/>
          <w:sz w:val="28"/>
          <w:szCs w:val="28"/>
        </w:rPr>
        <w:t xml:space="preserve">                          </w:t>
      </w:r>
      <w:r w:rsidR="001D3306" w:rsidRPr="00834F0D">
        <w:rPr>
          <w:rFonts w:ascii="Times New Roman" w:eastAsia="Times New Roman" w:hAnsi="Times New Roman" w:cs="Times New Roman"/>
          <w:sz w:val="28"/>
          <w:szCs w:val="28"/>
        </w:rPr>
        <w:t xml:space="preserve">                     </w:t>
      </w:r>
      <w:r w:rsidR="00A031E2" w:rsidRPr="00834F0D">
        <w:rPr>
          <w:rFonts w:ascii="Times New Roman" w:eastAsia="Times New Roman" w:hAnsi="Times New Roman" w:cs="Times New Roman"/>
          <w:sz w:val="28"/>
          <w:szCs w:val="28"/>
        </w:rPr>
        <w:t xml:space="preserve">          </w:t>
      </w:r>
    </w:p>
    <w:p w:rsidR="00A031E2" w:rsidRPr="00834F0D" w:rsidRDefault="00ED471E" w:rsidP="0068454B">
      <w:pPr>
        <w:spacing w:before="240" w:line="360" w:lineRule="auto"/>
        <w:ind w:left="270"/>
        <w:rPr>
          <w:rFonts w:ascii="Times New Roman" w:eastAsiaTheme="minorHAnsi" w:hAnsi="Times New Roman" w:cs="Times New Roman"/>
          <w:sz w:val="28"/>
          <w:szCs w:val="28"/>
        </w:rPr>
      </w:pPr>
      <w:r w:rsidRPr="00834F0D">
        <w:rPr>
          <w:rFonts w:ascii="Times New Roman" w:eastAsiaTheme="minorHAnsi" w:hAnsi="Times New Roman" w:cs="Times New Roman"/>
          <w:sz w:val="28"/>
          <w:szCs w:val="28"/>
        </w:rPr>
        <w:t xml:space="preserve">Where </w:t>
      </w:r>
    </w:p>
    <w:p w:rsidR="00ED471E" w:rsidRPr="00834F0D" w:rsidRDefault="00ED471E" w:rsidP="0068454B">
      <w:pPr>
        <w:spacing w:before="240" w:line="360" w:lineRule="auto"/>
        <w:ind w:left="270"/>
        <w:rPr>
          <w:rFonts w:ascii="Times New Roman" w:eastAsiaTheme="minorHAnsi" w:hAnsi="Times New Roman" w:cs="Times New Roman"/>
          <w:sz w:val="28"/>
          <w:szCs w:val="28"/>
        </w:rPr>
      </w:pPr>
      <w:r w:rsidRPr="00834F0D">
        <w:rPr>
          <w:rFonts w:ascii="Times New Roman" w:eastAsiaTheme="minorHAnsi" w:hAnsi="Times New Roman" w:cs="Times New Roman"/>
          <w:i/>
          <w:iCs/>
          <w:sz w:val="28"/>
          <w:szCs w:val="28"/>
        </w:rPr>
        <w:t>A</w:t>
      </w:r>
      <w:r w:rsidRPr="00834F0D">
        <w:rPr>
          <w:rFonts w:ascii="Times New Roman" w:eastAsiaTheme="minorHAnsi" w:hAnsi="Times New Roman" w:cs="Times New Roman"/>
          <w:i/>
          <w:iCs/>
          <w:sz w:val="28"/>
          <w:szCs w:val="28"/>
          <w:vertAlign w:val="subscript"/>
        </w:rPr>
        <w:t>i</w:t>
      </w:r>
      <w:r w:rsidRPr="00834F0D">
        <w:rPr>
          <w:rFonts w:ascii="Times New Roman" w:eastAsiaTheme="minorHAnsi" w:hAnsi="Times New Roman" w:cs="Times New Roman"/>
          <w:i/>
          <w:iCs/>
          <w:sz w:val="28"/>
          <w:szCs w:val="28"/>
        </w:rPr>
        <w:t xml:space="preserve"> (T’, ϒ’); </w:t>
      </w:r>
      <w:proofErr w:type="spellStart"/>
      <w:r w:rsidRPr="00834F0D">
        <w:rPr>
          <w:rFonts w:ascii="Times New Roman" w:eastAsiaTheme="minorHAnsi" w:hAnsi="Times New Roman" w:cs="Times New Roman"/>
          <w:i/>
          <w:iCs/>
          <w:sz w:val="28"/>
          <w:szCs w:val="28"/>
        </w:rPr>
        <w:t>i</w:t>
      </w:r>
      <w:proofErr w:type="spellEnd"/>
      <w:r w:rsidRPr="00834F0D">
        <w:rPr>
          <w:rFonts w:ascii="Times New Roman" w:eastAsiaTheme="minorHAnsi" w:hAnsi="Times New Roman" w:cs="Times New Roman"/>
          <w:i/>
          <w:iCs/>
          <w:sz w:val="28"/>
          <w:szCs w:val="28"/>
        </w:rPr>
        <w:t>=1</w:t>
      </w:r>
      <w:proofErr w:type="gramStart"/>
      <w:r w:rsidRPr="00834F0D">
        <w:rPr>
          <w:rFonts w:ascii="Times New Roman" w:eastAsiaTheme="minorHAnsi" w:hAnsi="Times New Roman" w:cs="Times New Roman"/>
          <w:i/>
          <w:iCs/>
          <w:sz w:val="28"/>
          <w:szCs w:val="28"/>
        </w:rPr>
        <w:t>,…,</w:t>
      </w:r>
      <w:proofErr w:type="gramEnd"/>
      <w:r w:rsidRPr="00834F0D">
        <w:rPr>
          <w:rFonts w:ascii="Times New Roman" w:eastAsiaTheme="minorHAnsi" w:hAnsi="Times New Roman" w:cs="Times New Roman"/>
          <w:i/>
          <w:iCs/>
          <w:sz w:val="28"/>
          <w:szCs w:val="28"/>
        </w:rPr>
        <w:t xml:space="preserve"> 5</w:t>
      </w:r>
      <w:r w:rsidRPr="00834F0D">
        <w:rPr>
          <w:rFonts w:ascii="Times New Roman" w:eastAsiaTheme="minorHAnsi" w:hAnsi="Times New Roman" w:cs="Times New Roman"/>
          <w:sz w:val="28"/>
          <w:szCs w:val="28"/>
        </w:rPr>
        <w:t xml:space="preserve"> are defined as:</w:t>
      </w:r>
    </w:p>
    <w:p w:rsidR="00ED471E" w:rsidRPr="00834F0D" w:rsidRDefault="00ED471E" w:rsidP="0068454B">
      <w:pPr>
        <w:spacing w:before="240" w:after="100" w:afterAutospacing="1" w:line="360" w:lineRule="auto"/>
        <w:ind w:left="270"/>
        <w:rPr>
          <w:rFonts w:ascii="Times New Roman" w:eastAsiaTheme="minorHAnsi" w:hAnsi="Times New Roman" w:cs="Times New Roman"/>
          <w:bCs/>
          <w:sz w:val="28"/>
          <w:szCs w:val="28"/>
        </w:rPr>
      </w:pPr>
      <w:r w:rsidRPr="00834F0D">
        <w:rPr>
          <w:rFonts w:ascii="Times New Roman" w:eastAsiaTheme="minorHAnsi" w:hAnsi="Times New Roman" w:cs="Times New Roman"/>
          <w:bCs/>
          <w:sz w:val="28"/>
          <w:szCs w:val="28"/>
        </w:rPr>
        <w:t xml:space="preserve"> A</w:t>
      </w:r>
      <w:r w:rsidRPr="00834F0D">
        <w:rPr>
          <w:rFonts w:ascii="Times New Roman" w:eastAsiaTheme="minorHAnsi" w:hAnsi="Times New Roman" w:cs="Times New Roman"/>
          <w:bCs/>
          <w:sz w:val="28"/>
          <w:szCs w:val="28"/>
          <w:vertAlign w:val="subscript"/>
        </w:rPr>
        <w:t>i</w:t>
      </w:r>
      <w:r w:rsidRPr="00834F0D">
        <w:rPr>
          <w:rFonts w:ascii="Times New Roman" w:eastAsiaTheme="minorHAnsi" w:hAnsi="Times New Roman" w:cs="Times New Roman"/>
          <w:bCs/>
          <w:sz w:val="28"/>
          <w:szCs w:val="28"/>
        </w:rPr>
        <w:t xml:space="preserve"> (T’</w:t>
      </w:r>
      <w:proofErr w:type="gramStart"/>
      <w:r w:rsidRPr="00834F0D">
        <w:rPr>
          <w:rFonts w:ascii="Times New Roman" w:eastAsiaTheme="minorHAnsi" w:hAnsi="Times New Roman" w:cs="Times New Roman"/>
          <w:bCs/>
          <w:sz w:val="28"/>
          <w:szCs w:val="28"/>
        </w:rPr>
        <w:t>,ϒ’</w:t>
      </w:r>
      <w:proofErr w:type="gramEnd"/>
      <w:r w:rsidRPr="00834F0D">
        <w:rPr>
          <w:rFonts w:ascii="Times New Roman" w:eastAsiaTheme="minorHAnsi" w:hAnsi="Times New Roman" w:cs="Times New Roman"/>
          <w:bCs/>
          <w:sz w:val="28"/>
          <w:szCs w:val="28"/>
        </w:rPr>
        <w:t>) = B</w:t>
      </w:r>
      <w:r w:rsidRPr="00834F0D">
        <w:rPr>
          <w:rFonts w:ascii="Times New Roman" w:eastAsiaTheme="minorHAnsi" w:hAnsi="Times New Roman" w:cs="Times New Roman"/>
          <w:bCs/>
          <w:sz w:val="28"/>
          <w:szCs w:val="28"/>
          <w:vertAlign w:val="subscript"/>
        </w:rPr>
        <w:t>1</w:t>
      </w:r>
      <w:r w:rsidRPr="00834F0D">
        <w:rPr>
          <w:rFonts w:ascii="Times New Roman" w:eastAsiaTheme="minorHAnsi" w:hAnsi="Times New Roman" w:cs="Times New Roman"/>
          <w:sz w:val="28"/>
          <w:szCs w:val="28"/>
        </w:rPr>
        <w:t xml:space="preserve"> (</w:t>
      </w:r>
      <w:r w:rsidRPr="00834F0D">
        <w:rPr>
          <w:rFonts w:ascii="Times New Roman" w:eastAsiaTheme="minorHAnsi" w:hAnsi="Times New Roman" w:cs="Times New Roman"/>
          <w:bCs/>
          <w:sz w:val="28"/>
          <w:szCs w:val="28"/>
        </w:rPr>
        <w:t>T</w:t>
      </w:r>
      <w:r w:rsidRPr="00834F0D">
        <w:rPr>
          <w:rFonts w:ascii="Times New Roman" w:eastAsiaTheme="minorHAnsi" w:hAnsi="Times New Roman" w:cs="Times New Roman"/>
          <w:sz w:val="28"/>
          <w:szCs w:val="28"/>
        </w:rPr>
        <w:t xml:space="preserve">’) </w:t>
      </w:r>
      <w:r w:rsidRPr="00834F0D">
        <w:rPr>
          <w:rFonts w:ascii="Times New Roman" w:eastAsiaTheme="minorHAnsi" w:hAnsi="Times New Roman" w:cs="Times New Roman"/>
          <w:bCs/>
          <w:sz w:val="28"/>
          <w:szCs w:val="28"/>
        </w:rPr>
        <w:t>ϒ’</w:t>
      </w:r>
      <w:r w:rsidRPr="00834F0D">
        <w:rPr>
          <w:rFonts w:ascii="Times New Roman" w:eastAsiaTheme="minorHAnsi" w:hAnsi="Times New Roman" w:cs="Times New Roman"/>
          <w:bCs/>
          <w:sz w:val="28"/>
          <w:szCs w:val="28"/>
          <w:vertAlign w:val="superscript"/>
        </w:rPr>
        <w:t>2</w:t>
      </w:r>
      <w:r w:rsidRPr="00834F0D">
        <w:rPr>
          <w:rFonts w:ascii="Times New Roman" w:eastAsiaTheme="minorHAnsi" w:hAnsi="Times New Roman" w:cs="Times New Roman"/>
          <w:bCs/>
          <w:sz w:val="28"/>
          <w:szCs w:val="28"/>
        </w:rPr>
        <w:t xml:space="preserve"> + B</w:t>
      </w:r>
      <w:r w:rsidRPr="00834F0D">
        <w:rPr>
          <w:rFonts w:ascii="Times New Roman" w:eastAsiaTheme="minorHAnsi" w:hAnsi="Times New Roman" w:cs="Times New Roman"/>
          <w:bCs/>
          <w:sz w:val="28"/>
          <w:szCs w:val="28"/>
          <w:vertAlign w:val="subscript"/>
        </w:rPr>
        <w:t>2</w:t>
      </w:r>
      <w:r w:rsidRPr="00834F0D">
        <w:rPr>
          <w:rFonts w:ascii="Times New Roman" w:eastAsiaTheme="minorHAnsi" w:hAnsi="Times New Roman" w:cs="Times New Roman"/>
          <w:bCs/>
          <w:sz w:val="28"/>
          <w:szCs w:val="28"/>
        </w:rPr>
        <w:t xml:space="preserve"> (T’) ϒ’ + B</w:t>
      </w:r>
      <w:r w:rsidRPr="00834F0D">
        <w:rPr>
          <w:rFonts w:ascii="Times New Roman" w:eastAsiaTheme="minorHAnsi" w:hAnsi="Times New Roman" w:cs="Times New Roman"/>
          <w:bCs/>
          <w:sz w:val="28"/>
          <w:szCs w:val="28"/>
          <w:vertAlign w:val="subscript"/>
        </w:rPr>
        <w:t>3</w:t>
      </w:r>
      <w:r w:rsidRPr="00834F0D">
        <w:rPr>
          <w:rFonts w:ascii="Times New Roman" w:eastAsiaTheme="minorHAnsi" w:hAnsi="Times New Roman" w:cs="Times New Roman"/>
          <w:bCs/>
          <w:sz w:val="28"/>
          <w:szCs w:val="28"/>
        </w:rPr>
        <w:t xml:space="preserve"> (T’) </w:t>
      </w:r>
    </w:p>
    <w:p w:rsidR="00ED471E" w:rsidRPr="00834F0D" w:rsidRDefault="00ED471E" w:rsidP="0068454B">
      <w:pPr>
        <w:spacing w:before="240" w:line="360" w:lineRule="auto"/>
        <w:ind w:left="270"/>
        <w:rPr>
          <w:rFonts w:ascii="Times New Roman" w:eastAsiaTheme="minorHAnsi" w:hAnsi="Times New Roman" w:cs="Times New Roman"/>
          <w:sz w:val="28"/>
          <w:szCs w:val="28"/>
        </w:rPr>
      </w:pPr>
      <w:r w:rsidRPr="00834F0D">
        <w:rPr>
          <w:rFonts w:ascii="Times New Roman" w:eastAsiaTheme="minorHAnsi" w:hAnsi="Times New Roman" w:cs="Times New Roman"/>
          <w:sz w:val="28"/>
          <w:szCs w:val="28"/>
        </w:rPr>
        <w:t xml:space="preserve">And </w:t>
      </w:r>
      <w:proofErr w:type="spellStart"/>
      <w:r w:rsidRPr="00834F0D">
        <w:rPr>
          <w:rFonts w:ascii="Times New Roman" w:eastAsiaTheme="minorHAnsi" w:hAnsi="Times New Roman" w:cs="Times New Roman"/>
          <w:i/>
          <w:iCs/>
          <w:sz w:val="28"/>
          <w:szCs w:val="28"/>
        </w:rPr>
        <w:t>B</w:t>
      </w:r>
      <w:r w:rsidRPr="00834F0D">
        <w:rPr>
          <w:rFonts w:ascii="Times New Roman" w:eastAsiaTheme="minorHAnsi" w:hAnsi="Times New Roman" w:cs="Times New Roman"/>
          <w:i/>
          <w:iCs/>
          <w:sz w:val="28"/>
          <w:szCs w:val="28"/>
          <w:vertAlign w:val="subscript"/>
        </w:rPr>
        <w:t>j</w:t>
      </w:r>
      <w:proofErr w:type="spellEnd"/>
      <w:r w:rsidRPr="00834F0D">
        <w:rPr>
          <w:rFonts w:ascii="Times New Roman" w:eastAsiaTheme="minorHAnsi" w:hAnsi="Times New Roman" w:cs="Times New Roman"/>
          <w:i/>
          <w:iCs/>
          <w:sz w:val="28"/>
          <w:szCs w:val="28"/>
        </w:rPr>
        <w:t xml:space="preserve"> (T); j=1, 2, 3</w:t>
      </w:r>
      <w:r w:rsidRPr="00834F0D">
        <w:rPr>
          <w:rFonts w:ascii="Times New Roman" w:eastAsiaTheme="minorHAnsi" w:hAnsi="Times New Roman" w:cs="Times New Roman"/>
          <w:sz w:val="28"/>
          <w:szCs w:val="28"/>
        </w:rPr>
        <w:t xml:space="preserve"> for each </w:t>
      </w:r>
      <w:r w:rsidRPr="00834F0D">
        <w:rPr>
          <w:rFonts w:ascii="Times New Roman" w:eastAsiaTheme="minorHAnsi" w:hAnsi="Times New Roman" w:cs="Times New Roman"/>
          <w:i/>
          <w:iCs/>
          <w:sz w:val="28"/>
          <w:szCs w:val="28"/>
        </w:rPr>
        <w:t>A</w:t>
      </w:r>
      <w:r w:rsidRPr="00834F0D">
        <w:rPr>
          <w:rFonts w:ascii="Times New Roman" w:eastAsiaTheme="minorHAnsi" w:hAnsi="Times New Roman" w:cs="Times New Roman"/>
          <w:i/>
          <w:iCs/>
          <w:sz w:val="28"/>
          <w:szCs w:val="28"/>
          <w:vertAlign w:val="subscript"/>
        </w:rPr>
        <w:t>i</w:t>
      </w:r>
      <w:r w:rsidRPr="00834F0D">
        <w:rPr>
          <w:rFonts w:ascii="Times New Roman" w:eastAsiaTheme="minorHAnsi" w:hAnsi="Times New Roman" w:cs="Times New Roman"/>
          <w:i/>
          <w:iCs/>
          <w:sz w:val="28"/>
          <w:szCs w:val="28"/>
        </w:rPr>
        <w:t xml:space="preserve"> (T’, ϒ’) </w:t>
      </w:r>
      <w:r w:rsidRPr="00834F0D">
        <w:rPr>
          <w:rFonts w:ascii="Times New Roman" w:eastAsiaTheme="minorHAnsi" w:hAnsi="Times New Roman" w:cs="Times New Roman"/>
          <w:sz w:val="28"/>
          <w:szCs w:val="28"/>
        </w:rPr>
        <w:t>are defined as:</w:t>
      </w:r>
    </w:p>
    <w:p w:rsidR="00FA14CA" w:rsidRPr="00834F0D" w:rsidRDefault="00ED471E" w:rsidP="0068454B">
      <w:pPr>
        <w:spacing w:before="100" w:beforeAutospacing="1" w:after="100" w:afterAutospacing="1" w:line="360" w:lineRule="auto"/>
        <w:ind w:left="270"/>
        <w:rPr>
          <w:rFonts w:ascii="Times New Roman" w:eastAsia="Times New Roman" w:hAnsi="Times New Roman" w:cs="Times New Roman"/>
          <w:sz w:val="28"/>
          <w:szCs w:val="28"/>
        </w:rPr>
      </w:pPr>
      <w:proofErr w:type="spellStart"/>
      <w:proofErr w:type="gramStart"/>
      <w:r w:rsidRPr="00834F0D">
        <w:rPr>
          <w:rFonts w:ascii="Times New Roman" w:hAnsi="Times New Roman" w:cs="Times New Roman"/>
          <w:bCs/>
          <w:sz w:val="28"/>
          <w:szCs w:val="28"/>
        </w:rPr>
        <w:t>B</w:t>
      </w:r>
      <w:r w:rsidRPr="00834F0D">
        <w:rPr>
          <w:rFonts w:ascii="Times New Roman" w:hAnsi="Times New Roman" w:cs="Times New Roman"/>
          <w:bCs/>
          <w:sz w:val="28"/>
          <w:szCs w:val="28"/>
          <w:vertAlign w:val="subscript"/>
        </w:rPr>
        <w:t>j</w:t>
      </w:r>
      <w:proofErr w:type="spellEnd"/>
      <w:r w:rsidRPr="00834F0D">
        <w:rPr>
          <w:rFonts w:ascii="Times New Roman" w:hAnsi="Times New Roman" w:cs="Times New Roman"/>
          <w:bCs/>
          <w:sz w:val="28"/>
          <w:szCs w:val="28"/>
        </w:rPr>
        <w:t>(</w:t>
      </w:r>
      <w:proofErr w:type="gramEnd"/>
      <w:r w:rsidRPr="00834F0D">
        <w:rPr>
          <w:rFonts w:ascii="Times New Roman" w:hAnsi="Times New Roman" w:cs="Times New Roman"/>
          <w:bCs/>
          <w:sz w:val="28"/>
          <w:szCs w:val="28"/>
        </w:rPr>
        <w:t>T</w:t>
      </w:r>
      <w:r w:rsidRPr="00834F0D">
        <w:rPr>
          <w:rFonts w:ascii="Times New Roman" w:eastAsiaTheme="minorHAnsi" w:hAnsi="Times New Roman" w:cs="Times New Roman"/>
          <w:bCs/>
          <w:sz w:val="28"/>
          <w:szCs w:val="28"/>
        </w:rPr>
        <w:t>’</w:t>
      </w:r>
      <w:r w:rsidR="00A031E2" w:rsidRPr="00834F0D">
        <w:rPr>
          <w:rFonts w:ascii="Times New Roman" w:hAnsi="Times New Roman" w:cs="Times New Roman"/>
          <w:bCs/>
          <w:sz w:val="28"/>
          <w:szCs w:val="28"/>
        </w:rPr>
        <w:t>)=</w:t>
      </w:r>
      <w:r w:rsidRPr="00834F0D">
        <w:rPr>
          <w:rFonts w:ascii="Times New Roman" w:hAnsi="Times New Roman" w:cs="Times New Roman"/>
          <w:bCs/>
          <w:sz w:val="28"/>
          <w:szCs w:val="28"/>
        </w:rPr>
        <w:t>C</w:t>
      </w:r>
      <w:r w:rsidRPr="00834F0D">
        <w:rPr>
          <w:rFonts w:ascii="Times New Roman" w:hAnsi="Times New Roman" w:cs="Times New Roman"/>
          <w:bCs/>
          <w:sz w:val="28"/>
          <w:szCs w:val="28"/>
          <w:vertAlign w:val="subscript"/>
        </w:rPr>
        <w:t>1</w:t>
      </w:r>
      <w:r w:rsidRPr="00834F0D">
        <w:rPr>
          <w:rFonts w:ascii="Times New Roman" w:hAnsi="Times New Roman" w:cs="Times New Roman"/>
          <w:bCs/>
          <w:sz w:val="28"/>
          <w:szCs w:val="28"/>
        </w:rPr>
        <w:t>T</w:t>
      </w:r>
      <w:r w:rsidRPr="00834F0D">
        <w:rPr>
          <w:rFonts w:ascii="Times New Roman" w:eastAsiaTheme="minorHAnsi" w:hAnsi="Times New Roman" w:cs="Times New Roman"/>
          <w:bCs/>
          <w:sz w:val="28"/>
          <w:szCs w:val="28"/>
        </w:rPr>
        <w:t>’</w:t>
      </w:r>
      <w:r w:rsidRPr="00834F0D">
        <w:rPr>
          <w:rFonts w:ascii="Times New Roman" w:hAnsi="Times New Roman" w:cs="Times New Roman"/>
          <w:bCs/>
          <w:sz w:val="28"/>
          <w:szCs w:val="28"/>
          <w:vertAlign w:val="superscript"/>
        </w:rPr>
        <w:t>2</w:t>
      </w:r>
      <w:r w:rsidRPr="00834F0D">
        <w:rPr>
          <w:rFonts w:ascii="Times New Roman" w:hAnsi="Times New Roman" w:cs="Times New Roman"/>
          <w:bCs/>
          <w:sz w:val="28"/>
          <w:szCs w:val="28"/>
        </w:rPr>
        <w:t xml:space="preserve"> – C</w:t>
      </w:r>
      <w:r w:rsidRPr="00834F0D">
        <w:rPr>
          <w:rFonts w:ascii="Times New Roman" w:hAnsi="Times New Roman" w:cs="Times New Roman"/>
          <w:bCs/>
          <w:sz w:val="28"/>
          <w:szCs w:val="28"/>
          <w:vertAlign w:val="subscript"/>
        </w:rPr>
        <w:t>2</w:t>
      </w:r>
      <w:r w:rsidRPr="00834F0D">
        <w:rPr>
          <w:rFonts w:ascii="Times New Roman" w:hAnsi="Times New Roman" w:cs="Times New Roman"/>
          <w:bCs/>
          <w:sz w:val="28"/>
          <w:szCs w:val="28"/>
        </w:rPr>
        <w:t xml:space="preserve"> T</w:t>
      </w:r>
      <w:r w:rsidRPr="00834F0D">
        <w:rPr>
          <w:rFonts w:ascii="Times New Roman" w:eastAsiaTheme="minorHAnsi" w:hAnsi="Times New Roman" w:cs="Times New Roman"/>
          <w:bCs/>
          <w:sz w:val="28"/>
          <w:szCs w:val="28"/>
        </w:rPr>
        <w:t>’</w:t>
      </w:r>
      <w:r w:rsidR="00A031E2" w:rsidRPr="00834F0D">
        <w:rPr>
          <w:rFonts w:ascii="Times New Roman" w:hAnsi="Times New Roman" w:cs="Times New Roman"/>
          <w:bCs/>
          <w:sz w:val="28"/>
          <w:szCs w:val="28"/>
        </w:rPr>
        <w:t xml:space="preserve"> –</w:t>
      </w:r>
      <w:r w:rsidRPr="00834F0D">
        <w:rPr>
          <w:rFonts w:ascii="Times New Roman" w:hAnsi="Times New Roman" w:cs="Times New Roman"/>
          <w:bCs/>
          <w:sz w:val="28"/>
          <w:szCs w:val="28"/>
        </w:rPr>
        <w:t>C</w:t>
      </w:r>
      <w:r w:rsidRPr="00834F0D">
        <w:rPr>
          <w:rFonts w:ascii="Times New Roman" w:hAnsi="Times New Roman" w:cs="Times New Roman"/>
          <w:bCs/>
          <w:sz w:val="28"/>
          <w:szCs w:val="28"/>
          <w:vertAlign w:val="subscript"/>
        </w:rPr>
        <w:t>3</w:t>
      </w:r>
      <w:r w:rsidR="00FA14CA" w:rsidRPr="00834F0D">
        <w:rPr>
          <w:rFonts w:ascii="Times New Roman" w:eastAsia="Times New Roman" w:hAnsi="Times New Roman" w:cs="Times New Roman"/>
          <w:sz w:val="28"/>
          <w:szCs w:val="28"/>
          <w:vertAlign w:val="subscript"/>
        </w:rPr>
        <w:t>                                    </w:t>
      </w:r>
    </w:p>
    <w:p w:rsidR="00ED471E" w:rsidRPr="00834F0D" w:rsidRDefault="00ED471E" w:rsidP="0068454B">
      <w:pPr>
        <w:autoSpaceDE w:val="0"/>
        <w:autoSpaceDN w:val="0"/>
        <w:adjustRightInd w:val="0"/>
        <w:spacing w:line="360" w:lineRule="auto"/>
        <w:ind w:left="270"/>
        <w:jc w:val="both"/>
        <w:rPr>
          <w:rFonts w:ascii="Times New Roman" w:eastAsiaTheme="minorHAnsi" w:hAnsi="Times New Roman" w:cs="Times New Roman"/>
          <w:sz w:val="28"/>
          <w:szCs w:val="28"/>
        </w:rPr>
      </w:pPr>
      <w:r w:rsidRPr="00834F0D">
        <w:rPr>
          <w:rFonts w:ascii="Times New Roman" w:eastAsiaTheme="minorHAnsi" w:hAnsi="Times New Roman" w:cs="Times New Roman"/>
          <w:sz w:val="28"/>
          <w:szCs w:val="28"/>
        </w:rPr>
        <w:t>Where: T</w:t>
      </w:r>
      <w:r w:rsidRPr="00834F0D">
        <w:rPr>
          <w:rFonts w:ascii="Times New Roman" w:eastAsiaTheme="minorHAnsi" w:hAnsi="Times New Roman" w:cs="Times New Roman"/>
          <w:sz w:val="28"/>
          <w:szCs w:val="28"/>
          <w:vertAlign w:val="superscript"/>
        </w:rPr>
        <w:t>’</w:t>
      </w:r>
      <w:r w:rsidRPr="00834F0D">
        <w:rPr>
          <w:rFonts w:ascii="Times New Roman" w:eastAsiaTheme="minorHAnsi" w:hAnsi="Times New Roman" w:cs="Times New Roman"/>
          <w:sz w:val="28"/>
          <w:szCs w:val="28"/>
        </w:rPr>
        <w:t>, P</w:t>
      </w:r>
      <w:r w:rsidRPr="00834F0D">
        <w:rPr>
          <w:rFonts w:ascii="Times New Roman" w:eastAsiaTheme="minorHAnsi" w:hAnsi="Times New Roman" w:cs="Times New Roman"/>
          <w:sz w:val="28"/>
          <w:szCs w:val="28"/>
          <w:vertAlign w:val="superscript"/>
        </w:rPr>
        <w:t>’</w:t>
      </w:r>
      <w:r w:rsidRPr="00834F0D">
        <w:rPr>
          <w:rFonts w:ascii="Times New Roman" w:eastAsiaTheme="minorHAnsi" w:hAnsi="Times New Roman" w:cs="Times New Roman"/>
          <w:sz w:val="28"/>
          <w:szCs w:val="28"/>
        </w:rPr>
        <w:t>, and ϒ</w:t>
      </w:r>
      <w:r w:rsidRPr="00834F0D">
        <w:rPr>
          <w:rFonts w:ascii="Times New Roman" w:eastAsiaTheme="minorHAnsi" w:hAnsi="Times New Roman" w:cs="Times New Roman"/>
          <w:sz w:val="28"/>
          <w:szCs w:val="28"/>
          <w:vertAlign w:val="superscript"/>
        </w:rPr>
        <w:t>’</w:t>
      </w:r>
      <w:r w:rsidRPr="00834F0D">
        <w:rPr>
          <w:rFonts w:ascii="Times New Roman" w:eastAsiaTheme="minorHAnsi" w:hAnsi="Times New Roman" w:cs="Times New Roman"/>
          <w:sz w:val="28"/>
          <w:szCs w:val="28"/>
        </w:rPr>
        <w:t xml:space="preserve"> are functions of T, P, and gas specific gravity respectively as follows:</w:t>
      </w:r>
    </w:p>
    <w:p w:rsidR="00ED471E" w:rsidRPr="00834F0D" w:rsidRDefault="00ED471E" w:rsidP="0068454B">
      <w:pPr>
        <w:spacing w:before="240" w:line="360" w:lineRule="auto"/>
        <w:ind w:left="270"/>
        <w:jc w:val="center"/>
        <w:rPr>
          <w:rFonts w:ascii="Times New Roman" w:hAnsi="Times New Roman" w:cs="Times New Roman"/>
          <w:bCs/>
          <w:sz w:val="28"/>
          <w:szCs w:val="28"/>
        </w:rPr>
      </w:pPr>
      <w:proofErr w:type="spellStart"/>
      <w:r w:rsidRPr="00834F0D">
        <w:rPr>
          <w:rFonts w:ascii="Times New Roman" w:eastAsiaTheme="minorHAnsi" w:hAnsi="Times New Roman" w:cs="Times New Roman"/>
          <w:bCs/>
          <w:sz w:val="28"/>
          <w:szCs w:val="28"/>
        </w:rPr>
        <w:t>T</w:t>
      </w:r>
      <w:r w:rsidRPr="00834F0D">
        <w:rPr>
          <w:rFonts w:ascii="Times New Roman" w:eastAsiaTheme="minorHAnsi" w:hAnsi="Times New Roman" w:cs="Times New Roman"/>
          <w:bCs/>
          <w:sz w:val="28"/>
          <w:szCs w:val="28"/>
          <w:vertAlign w:val="subscript"/>
        </w:rPr>
        <w:t>i</w:t>
      </w:r>
      <w:proofErr w:type="spellEnd"/>
      <w:r w:rsidRPr="00834F0D">
        <w:rPr>
          <w:rFonts w:ascii="Times New Roman" w:eastAsiaTheme="minorHAnsi" w:hAnsi="Times New Roman" w:cs="Times New Roman"/>
          <w:bCs/>
          <w:sz w:val="28"/>
          <w:szCs w:val="28"/>
        </w:rPr>
        <w:t xml:space="preserve">’ </w:t>
      </w:r>
      <w:proofErr w:type="gramStart"/>
      <w:r w:rsidRPr="00834F0D">
        <w:rPr>
          <w:rFonts w:ascii="Times New Roman" w:eastAsiaTheme="minorHAnsi" w:hAnsi="Times New Roman" w:cs="Times New Roman"/>
          <w:bCs/>
          <w:sz w:val="28"/>
          <w:szCs w:val="28"/>
        </w:rPr>
        <w:t xml:space="preserve">= </w:t>
      </w:r>
      <w:proofErr w:type="gramEnd"/>
      <m:oMath>
        <m:f>
          <m:fPr>
            <m:ctrlPr>
              <w:rPr>
                <w:rFonts w:ascii="Cambria Math" w:eastAsiaTheme="minorHAnsi" w:hAnsi="Cambria Math" w:cs="Times New Roman"/>
                <w:bCs/>
                <w:iCs/>
                <w:sz w:val="28"/>
                <w:szCs w:val="28"/>
              </w:rPr>
            </m:ctrlPr>
          </m:fPr>
          <m:num>
            <m:sSub>
              <m:sSubPr>
                <m:ctrlPr>
                  <w:rPr>
                    <w:rFonts w:ascii="Cambria Math" w:eastAsiaTheme="minorHAnsi" w:hAnsi="Cambria Math" w:cs="Times New Roman"/>
                    <w:bCs/>
                    <w:iCs/>
                    <w:sz w:val="28"/>
                    <w:szCs w:val="28"/>
                  </w:rPr>
                </m:ctrlPr>
              </m:sSubPr>
              <m:e>
                <m:r>
                  <m:rPr>
                    <m:sty m:val="p"/>
                  </m:rPr>
                  <w:rPr>
                    <w:rFonts w:ascii="Cambria Math" w:eastAsiaTheme="minorHAnsi" w:hAnsi="Cambria Math" w:cs="Times New Roman"/>
                    <w:sz w:val="28"/>
                    <w:szCs w:val="28"/>
                  </w:rPr>
                  <m:t>T</m:t>
                </m:r>
              </m:e>
              <m:sub>
                <m:r>
                  <w:rPr>
                    <w:rFonts w:ascii="Cambria Math" w:eastAsiaTheme="minorHAnsi" w:hAnsi="Cambria Math" w:cs="Times New Roman"/>
                    <w:sz w:val="28"/>
                    <w:szCs w:val="28"/>
                  </w:rPr>
                  <m:t>in</m:t>
                </m:r>
              </m:sub>
            </m:sSub>
            <m:r>
              <m:rPr>
                <m:sty m:val="p"/>
              </m:rPr>
              <w:rPr>
                <w:rFonts w:ascii="Cambria Math" w:eastAsiaTheme="minorHAnsi" w:hAnsi="Cambria Math" w:cs="Times New Roman"/>
                <w:sz w:val="28"/>
                <w:szCs w:val="28"/>
              </w:rPr>
              <m:t xml:space="preserve"> - 300</m:t>
            </m:r>
          </m:num>
          <m:den>
            <m:r>
              <m:rPr>
                <m:sty m:val="p"/>
              </m:rPr>
              <w:rPr>
                <w:rFonts w:ascii="Cambria Math" w:eastAsiaTheme="minorHAnsi" w:hAnsi="Cambria Math" w:cs="Times New Roman"/>
                <w:sz w:val="28"/>
                <w:szCs w:val="28"/>
              </w:rPr>
              <m:t>50</m:t>
            </m:r>
          </m:den>
        </m:f>
      </m:oMath>
      <w:r w:rsidRPr="00834F0D">
        <w:rPr>
          <w:rFonts w:ascii="Times New Roman" w:eastAsiaTheme="minorHAnsi" w:hAnsi="Times New Roman" w:cs="Times New Roman"/>
          <w:bCs/>
          <w:sz w:val="28"/>
          <w:szCs w:val="28"/>
        </w:rPr>
        <w:t>,</w:t>
      </w:r>
      <w:r w:rsidR="00A031E2" w:rsidRPr="00834F0D">
        <w:rPr>
          <w:rFonts w:ascii="Times New Roman" w:eastAsiaTheme="minorHAnsi" w:hAnsi="Times New Roman" w:cs="Times New Roman"/>
          <w:bCs/>
          <w:sz w:val="28"/>
          <w:szCs w:val="28"/>
        </w:rPr>
        <w:t xml:space="preserve">  </w:t>
      </w:r>
      <w:r w:rsidRPr="00834F0D">
        <w:rPr>
          <w:rFonts w:ascii="Times New Roman" w:eastAsiaTheme="minorHAnsi" w:hAnsi="Times New Roman" w:cs="Times New Roman"/>
          <w:bCs/>
          <w:sz w:val="28"/>
          <w:szCs w:val="28"/>
        </w:rPr>
        <w:t>P</w:t>
      </w:r>
      <w:r w:rsidRPr="00834F0D">
        <w:rPr>
          <w:rFonts w:ascii="Times New Roman" w:eastAsiaTheme="minorHAnsi" w:hAnsi="Times New Roman" w:cs="Times New Roman"/>
          <w:bCs/>
          <w:sz w:val="28"/>
          <w:szCs w:val="28"/>
          <w:vertAlign w:val="subscript"/>
        </w:rPr>
        <w:t>i</w:t>
      </w:r>
      <w:r w:rsidRPr="00834F0D">
        <w:rPr>
          <w:rFonts w:ascii="Times New Roman" w:eastAsiaTheme="minorHAnsi" w:hAnsi="Times New Roman" w:cs="Times New Roman"/>
          <w:bCs/>
          <w:sz w:val="28"/>
          <w:szCs w:val="28"/>
        </w:rPr>
        <w:t xml:space="preserve">’ = </w:t>
      </w:r>
      <m:oMath>
        <m:f>
          <m:fPr>
            <m:ctrlPr>
              <w:rPr>
                <w:rFonts w:ascii="Cambria Math" w:eastAsiaTheme="minorHAnsi" w:hAnsi="Cambria Math" w:cs="Times New Roman"/>
                <w:bCs/>
                <w:iCs/>
                <w:sz w:val="28"/>
                <w:szCs w:val="28"/>
              </w:rPr>
            </m:ctrlPr>
          </m:fPr>
          <m:num>
            <m:sSub>
              <m:sSubPr>
                <m:ctrlPr>
                  <w:rPr>
                    <w:rFonts w:ascii="Cambria Math" w:eastAsiaTheme="minorHAnsi" w:hAnsi="Cambria Math" w:cs="Times New Roman"/>
                    <w:bCs/>
                    <w:iCs/>
                    <w:sz w:val="28"/>
                    <w:szCs w:val="28"/>
                  </w:rPr>
                </m:ctrlPr>
              </m:sSubPr>
              <m:e>
                <m:r>
                  <m:rPr>
                    <m:sty m:val="p"/>
                  </m:rPr>
                  <w:rPr>
                    <w:rFonts w:ascii="Cambria Math" w:eastAsiaTheme="minorHAnsi" w:hAnsi="Cambria Math" w:cs="Times New Roman"/>
                    <w:sz w:val="28"/>
                    <w:szCs w:val="28"/>
                  </w:rPr>
                  <m:t>P</m:t>
                </m:r>
              </m:e>
              <m:sub>
                <m:r>
                  <w:rPr>
                    <w:rFonts w:ascii="Cambria Math" w:eastAsiaTheme="minorHAnsi" w:hAnsi="Cambria Math" w:cs="Times New Roman"/>
                    <w:sz w:val="28"/>
                    <w:szCs w:val="28"/>
                  </w:rPr>
                  <m:t>in</m:t>
                </m:r>
              </m:sub>
            </m:sSub>
            <m:r>
              <m:rPr>
                <m:sty m:val="p"/>
              </m:rPr>
              <w:rPr>
                <w:rFonts w:ascii="Cambria Math" w:eastAsiaTheme="minorHAnsi" w:hAnsi="Cambria Math" w:cs="Times New Roman"/>
                <w:sz w:val="28"/>
                <w:szCs w:val="28"/>
              </w:rPr>
              <m:t xml:space="preserve"> - 13</m:t>
            </m:r>
          </m:num>
          <m:den>
            <m:r>
              <m:rPr>
                <m:sty m:val="p"/>
              </m:rPr>
              <w:rPr>
                <w:rFonts w:ascii="Cambria Math" w:eastAsiaTheme="minorHAnsi" w:hAnsi="Cambria Math" w:cs="Times New Roman"/>
                <w:sz w:val="28"/>
                <w:szCs w:val="28"/>
              </w:rPr>
              <m:t>7.3598</m:t>
            </m:r>
          </m:den>
        </m:f>
      </m:oMath>
      <w:r w:rsidRPr="00834F0D">
        <w:rPr>
          <w:rFonts w:ascii="Times New Roman" w:hAnsi="Times New Roman" w:cs="Times New Roman"/>
          <w:bCs/>
          <w:iCs/>
          <w:sz w:val="28"/>
          <w:szCs w:val="28"/>
        </w:rPr>
        <w:t xml:space="preserve">     , </w:t>
      </w:r>
      <w:proofErr w:type="spellStart"/>
      <w:r w:rsidRPr="00834F0D">
        <w:rPr>
          <w:rFonts w:ascii="Times New Roman" w:eastAsiaTheme="minorHAnsi" w:hAnsi="Times New Roman" w:cs="Times New Roman"/>
          <w:bCs/>
          <w:sz w:val="28"/>
          <w:szCs w:val="28"/>
        </w:rPr>
        <w:t>ϒ</w:t>
      </w:r>
      <w:r w:rsidRPr="00834F0D">
        <w:rPr>
          <w:rFonts w:ascii="Times New Roman" w:eastAsiaTheme="minorHAnsi" w:hAnsi="Times New Roman" w:cs="Times New Roman"/>
          <w:bCs/>
          <w:sz w:val="28"/>
          <w:szCs w:val="28"/>
          <w:vertAlign w:val="subscript"/>
        </w:rPr>
        <w:t>i</w:t>
      </w:r>
      <w:proofErr w:type="spellEnd"/>
      <w:r w:rsidRPr="00834F0D">
        <w:rPr>
          <w:rFonts w:ascii="Times New Roman" w:eastAsiaTheme="minorHAnsi" w:hAnsi="Times New Roman" w:cs="Times New Roman"/>
          <w:bCs/>
          <w:sz w:val="28"/>
          <w:szCs w:val="28"/>
        </w:rPr>
        <w:t xml:space="preserve">= </w:t>
      </w:r>
      <m:oMath>
        <m:f>
          <m:fPr>
            <m:ctrlPr>
              <w:rPr>
                <w:rFonts w:ascii="Cambria Math" w:eastAsiaTheme="minorHAnsi" w:hAnsi="Cambria Math" w:cs="Times New Roman"/>
                <w:bCs/>
                <w:sz w:val="28"/>
                <w:szCs w:val="28"/>
              </w:rPr>
            </m:ctrlPr>
          </m:fPr>
          <m:num>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M</m:t>
                </m:r>
              </m:e>
              <m:sub>
                <m:r>
                  <m:rPr>
                    <m:sty m:val="p"/>
                  </m:rPr>
                  <w:rPr>
                    <w:rFonts w:ascii="Cambria Math" w:eastAsiaTheme="minorHAnsi" w:hAnsi="Cambria Math" w:cs="Times New Roman"/>
                    <w:sz w:val="28"/>
                    <w:szCs w:val="28"/>
                  </w:rPr>
                  <m:t>wt</m:t>
                </m:r>
              </m:sub>
            </m:sSub>
          </m:num>
          <m:den>
            <m:r>
              <m:rPr>
                <m:sty m:val="p"/>
              </m:rPr>
              <w:rPr>
                <w:rFonts w:ascii="Cambria Math" w:eastAsiaTheme="minorHAnsi" w:hAnsi="Cambria Math" w:cs="Times New Roman"/>
                <w:sz w:val="28"/>
                <w:szCs w:val="28"/>
              </w:rPr>
              <m:t>28.966</m:t>
            </m:r>
          </m:den>
        </m:f>
      </m:oMath>
      <w:r w:rsidR="00A031E2" w:rsidRPr="00834F0D">
        <w:rPr>
          <w:rFonts w:ascii="Times New Roman" w:hAnsi="Times New Roman" w:cs="Times New Roman"/>
          <w:bCs/>
          <w:sz w:val="28"/>
          <w:szCs w:val="28"/>
        </w:rPr>
        <w:t xml:space="preserve">  </w:t>
      </w:r>
      <w:r w:rsidRPr="00834F0D">
        <w:rPr>
          <w:rFonts w:ascii="Times New Roman" w:hAnsi="Times New Roman" w:cs="Times New Roman"/>
          <w:bCs/>
          <w:sz w:val="28"/>
          <w:szCs w:val="28"/>
        </w:rPr>
        <w:t xml:space="preserve"> ,      </w:t>
      </w:r>
      <w:proofErr w:type="spellStart"/>
      <w:r w:rsidRPr="00834F0D">
        <w:rPr>
          <w:rFonts w:ascii="Times New Roman" w:eastAsiaTheme="minorHAnsi" w:hAnsi="Times New Roman" w:cs="Times New Roman"/>
          <w:bCs/>
          <w:sz w:val="28"/>
          <w:szCs w:val="28"/>
        </w:rPr>
        <w:t>ϒ</w:t>
      </w:r>
      <w:r w:rsidRPr="00834F0D">
        <w:rPr>
          <w:rFonts w:ascii="Times New Roman" w:eastAsiaTheme="minorHAnsi" w:hAnsi="Times New Roman" w:cs="Times New Roman"/>
          <w:bCs/>
          <w:sz w:val="28"/>
          <w:szCs w:val="28"/>
          <w:vertAlign w:val="subscript"/>
        </w:rPr>
        <w:t>i</w:t>
      </w:r>
      <w:proofErr w:type="spellEnd"/>
      <w:r w:rsidRPr="00834F0D">
        <w:rPr>
          <w:rFonts w:ascii="Times New Roman" w:eastAsiaTheme="minorHAnsi" w:hAnsi="Times New Roman" w:cs="Times New Roman"/>
          <w:bCs/>
          <w:sz w:val="28"/>
          <w:szCs w:val="28"/>
        </w:rPr>
        <w:t xml:space="preserve">’ = </w:t>
      </w:r>
      <m:oMath>
        <m:f>
          <m:fPr>
            <m:ctrlPr>
              <w:rPr>
                <w:rFonts w:ascii="Cambria Math" w:eastAsiaTheme="minorHAnsi" w:hAnsi="Cambria Math" w:cs="Times New Roman"/>
                <w:bCs/>
                <w:sz w:val="28"/>
                <w:szCs w:val="28"/>
              </w:rPr>
            </m:ctrlPr>
          </m:fPr>
          <m:num>
            <m:sSub>
              <m:sSubPr>
                <m:ctrlPr>
                  <w:rPr>
                    <w:rFonts w:ascii="Cambria Math" w:eastAsiaTheme="minorHAnsi" w:hAnsi="Cambria Math" w:cs="Times New Roman"/>
                    <w:bCs/>
                    <w:sz w:val="28"/>
                    <w:szCs w:val="28"/>
                  </w:rPr>
                </m:ctrlPr>
              </m:sSubPr>
              <m:e>
                <m:r>
                  <m:rPr>
                    <m:sty m:val="p"/>
                  </m:rPr>
                  <w:rPr>
                    <w:rFonts w:ascii="Times New Roman" w:eastAsiaTheme="minorHAnsi" w:hAnsi="Times New Roman" w:cs="Times New Roman"/>
                    <w:sz w:val="28"/>
                    <w:szCs w:val="28"/>
                  </w:rPr>
                  <m:t>ϒ</m:t>
                </m:r>
              </m:e>
              <m:sub>
                <m:r>
                  <m:rPr>
                    <m:sty m:val="p"/>
                  </m:rPr>
                  <w:rPr>
                    <w:rFonts w:ascii="Cambria Math" w:eastAsiaTheme="minorHAnsi" w:hAnsi="Cambria Math" w:cs="Times New Roman"/>
                    <w:sz w:val="28"/>
                    <w:szCs w:val="28"/>
                  </w:rPr>
                  <m:t>i</m:t>
                </m:r>
              </m:sub>
            </m:sSub>
            <m:r>
              <m:rPr>
                <m:sty m:val="p"/>
              </m:rPr>
              <w:rPr>
                <w:rFonts w:ascii="Cambria Math" w:eastAsiaTheme="minorHAnsi" w:hAnsi="Cambria Math" w:cs="Times New Roman"/>
                <w:sz w:val="28"/>
                <w:szCs w:val="28"/>
              </w:rPr>
              <m:t xml:space="preserve"> - 0.62541</m:t>
            </m:r>
          </m:num>
          <m:den>
            <m:r>
              <m:rPr>
                <m:sty m:val="p"/>
              </m:rPr>
              <w:rPr>
                <w:rFonts w:ascii="Cambria Math" w:eastAsiaTheme="minorHAnsi" w:hAnsi="Cambria Math" w:cs="Times New Roman"/>
                <w:sz w:val="28"/>
                <w:szCs w:val="28"/>
              </w:rPr>
              <m:t>0.07894</m:t>
            </m:r>
          </m:den>
        </m:f>
      </m:oMath>
    </w:p>
    <w:p w:rsidR="002F402E" w:rsidRPr="00111B9C" w:rsidRDefault="002F402E" w:rsidP="00FB1168">
      <w:pPr>
        <w:autoSpaceDE w:val="0"/>
        <w:autoSpaceDN w:val="0"/>
        <w:adjustRightInd w:val="0"/>
        <w:spacing w:after="0" w:line="360" w:lineRule="auto"/>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t>Exergy analysis is based on the first an</w:t>
      </w:r>
      <w:r w:rsidR="00320BAB" w:rsidRPr="00111B9C">
        <w:rPr>
          <w:rFonts w:ascii="Times New Roman" w:eastAsia="Times New Roman" w:hAnsi="Times New Roman" w:cs="Times New Roman"/>
          <w:sz w:val="28"/>
          <w:szCs w:val="28"/>
        </w:rPr>
        <w:t xml:space="preserve">d second laws of thermodynamics </w:t>
      </w:r>
      <w:r w:rsidRPr="00111B9C">
        <w:rPr>
          <w:rFonts w:ascii="Times New Roman" w:eastAsia="Times New Roman" w:hAnsi="Times New Roman" w:cs="Times New Roman"/>
          <w:sz w:val="28"/>
          <w:szCs w:val="28"/>
        </w:rPr>
        <w:t>and is employed to cal</w:t>
      </w:r>
      <w:r w:rsidR="00320BAB" w:rsidRPr="00111B9C">
        <w:rPr>
          <w:rFonts w:ascii="Times New Roman" w:eastAsia="Times New Roman" w:hAnsi="Times New Roman" w:cs="Times New Roman"/>
          <w:sz w:val="28"/>
          <w:szCs w:val="28"/>
        </w:rPr>
        <w:t xml:space="preserve">culate the maximum useful power </w:t>
      </w:r>
      <w:r w:rsidRPr="00111B9C">
        <w:rPr>
          <w:rFonts w:ascii="Times New Roman" w:eastAsia="Times New Roman" w:hAnsi="Times New Roman" w:cs="Times New Roman"/>
          <w:sz w:val="28"/>
          <w:szCs w:val="28"/>
        </w:rPr>
        <w:t>accessible by an assigned amount o</w:t>
      </w:r>
      <w:r w:rsidR="00320BAB" w:rsidRPr="00111B9C">
        <w:rPr>
          <w:rFonts w:ascii="Times New Roman" w:eastAsia="Times New Roman" w:hAnsi="Times New Roman" w:cs="Times New Roman"/>
          <w:sz w:val="28"/>
          <w:szCs w:val="28"/>
        </w:rPr>
        <w:t xml:space="preserve">f input energy to a process. By </w:t>
      </w:r>
      <w:r w:rsidRPr="00111B9C">
        <w:rPr>
          <w:rFonts w:ascii="Times New Roman" w:eastAsia="Times New Roman" w:hAnsi="Times New Roman" w:cs="Times New Roman"/>
          <w:sz w:val="28"/>
          <w:szCs w:val="28"/>
        </w:rPr>
        <w:t>neglecting the effects of kinetic, potential and nuclear energies (unchanged or insignificant), the t</w:t>
      </w:r>
      <w:r w:rsidR="00320BAB" w:rsidRPr="00111B9C">
        <w:rPr>
          <w:rFonts w:ascii="Times New Roman" w:eastAsia="Times New Roman" w:hAnsi="Times New Roman" w:cs="Times New Roman"/>
          <w:sz w:val="28"/>
          <w:szCs w:val="28"/>
        </w:rPr>
        <w:t xml:space="preserve">otal exergy can be divided into </w:t>
      </w:r>
      <w:r w:rsidR="00FB1168" w:rsidRPr="00111B9C">
        <w:rPr>
          <w:rFonts w:ascii="Times New Roman" w:eastAsia="Times New Roman" w:hAnsi="Times New Roman" w:cs="Times New Roman"/>
          <w:sz w:val="28"/>
          <w:szCs w:val="28"/>
        </w:rPr>
        <w:t xml:space="preserve">two parts, chemical, </w:t>
      </w:r>
      <w:r w:rsidRPr="00111B9C">
        <w:rPr>
          <w:rFonts w:ascii="Times New Roman" w:eastAsia="Times New Roman" w:hAnsi="Times New Roman" w:cs="Times New Roman"/>
          <w:sz w:val="28"/>
          <w:szCs w:val="28"/>
        </w:rPr>
        <w:t xml:space="preserve">and physical exergy. </w:t>
      </w:r>
      <w:proofErr w:type="spellStart"/>
      <w:proofErr w:type="gramStart"/>
      <w:r w:rsidRPr="00111B9C">
        <w:rPr>
          <w:rFonts w:ascii="Times New Roman" w:eastAsia="Times New Roman" w:hAnsi="Times New Roman" w:cs="Times New Roman"/>
          <w:sz w:val="28"/>
          <w:szCs w:val="28"/>
        </w:rPr>
        <w:t>Eqs</w:t>
      </w:r>
      <w:proofErr w:type="spellEnd"/>
      <w:r w:rsidRPr="00111B9C">
        <w:rPr>
          <w:rFonts w:ascii="Times New Roman" w:eastAsia="Times New Roman" w:hAnsi="Times New Roman" w:cs="Times New Roman"/>
          <w:sz w:val="28"/>
          <w:szCs w:val="28"/>
        </w:rPr>
        <w:t>.</w:t>
      </w:r>
      <w:proofErr w:type="gramEnd"/>
      <w:r w:rsidRPr="00111B9C">
        <w:rPr>
          <w:rFonts w:ascii="Times New Roman" w:eastAsia="Times New Roman" w:hAnsi="Times New Roman" w:cs="Times New Roman"/>
          <w:sz w:val="28"/>
          <w:szCs w:val="28"/>
        </w:rPr>
        <w:t xml:space="preserve"> (</w:t>
      </w:r>
      <w:r w:rsidR="00320BAB" w:rsidRPr="00111B9C">
        <w:rPr>
          <w:rFonts w:ascii="Times New Roman" w:eastAsia="Times New Roman" w:hAnsi="Times New Roman" w:cs="Times New Roman"/>
          <w:sz w:val="28"/>
          <w:szCs w:val="28"/>
        </w:rPr>
        <w:t>3</w:t>
      </w:r>
      <w:r w:rsidRPr="00111B9C">
        <w:rPr>
          <w:rFonts w:ascii="Times New Roman" w:eastAsia="Times New Roman" w:hAnsi="Times New Roman" w:cs="Times New Roman"/>
          <w:sz w:val="28"/>
          <w:szCs w:val="28"/>
        </w:rPr>
        <w:t>)</w:t>
      </w:r>
      <w:r w:rsidR="00FB1168" w:rsidRPr="00111B9C">
        <w:rPr>
          <w:rFonts w:ascii="Times New Roman" w:eastAsia="Times New Roman" w:hAnsi="Times New Roman" w:cs="Times New Roman"/>
          <w:sz w:val="28"/>
          <w:szCs w:val="28"/>
        </w:rPr>
        <w:t xml:space="preserve"> </w:t>
      </w:r>
      <w:r w:rsidRPr="00111B9C">
        <w:rPr>
          <w:rFonts w:ascii="Times New Roman" w:eastAsia="Times New Roman" w:hAnsi="Times New Roman" w:cs="Times New Roman"/>
          <w:sz w:val="28"/>
          <w:szCs w:val="28"/>
        </w:rPr>
        <w:t>–</w:t>
      </w:r>
      <w:r w:rsidR="00FB1168" w:rsidRPr="00111B9C">
        <w:rPr>
          <w:rFonts w:ascii="Times New Roman" w:eastAsia="Times New Roman" w:hAnsi="Times New Roman" w:cs="Times New Roman"/>
          <w:sz w:val="28"/>
          <w:szCs w:val="28"/>
        </w:rPr>
        <w:t xml:space="preserve"> </w:t>
      </w:r>
      <w:r w:rsidRPr="00111B9C">
        <w:rPr>
          <w:rFonts w:ascii="Times New Roman" w:eastAsia="Times New Roman" w:hAnsi="Times New Roman" w:cs="Times New Roman"/>
          <w:sz w:val="28"/>
          <w:szCs w:val="28"/>
        </w:rPr>
        <w:t>(5) express the</w:t>
      </w:r>
      <w:r w:rsidR="00FB1168" w:rsidRPr="00111B9C">
        <w:rPr>
          <w:rFonts w:ascii="Times New Roman" w:eastAsia="Times New Roman" w:hAnsi="Times New Roman" w:cs="Times New Roman"/>
          <w:sz w:val="28"/>
          <w:szCs w:val="28"/>
        </w:rPr>
        <w:t xml:space="preserve"> </w:t>
      </w:r>
      <w:r w:rsidRPr="00111B9C">
        <w:rPr>
          <w:rFonts w:ascii="Times New Roman" w:eastAsia="Times New Roman" w:hAnsi="Times New Roman" w:cs="Times New Roman"/>
          <w:sz w:val="28"/>
          <w:szCs w:val="28"/>
        </w:rPr>
        <w:t>exergy destruction, the total exer</w:t>
      </w:r>
      <w:r w:rsidR="00320BAB" w:rsidRPr="00111B9C">
        <w:rPr>
          <w:rFonts w:ascii="Times New Roman" w:eastAsia="Times New Roman" w:hAnsi="Times New Roman" w:cs="Times New Roman"/>
          <w:sz w:val="28"/>
          <w:szCs w:val="28"/>
        </w:rPr>
        <w:t>gy, and the physical exergy</w:t>
      </w:r>
      <w:r w:rsidRPr="00111B9C">
        <w:rPr>
          <w:rFonts w:ascii="Times New Roman" w:eastAsia="Times New Roman" w:hAnsi="Times New Roman" w:cs="Times New Roman"/>
          <w:sz w:val="28"/>
          <w:szCs w:val="28"/>
        </w:rPr>
        <w:t xml:space="preserve">, respectively </w:t>
      </w:r>
    </w:p>
    <w:p w:rsidR="002F402E" w:rsidRPr="00111B9C" w:rsidRDefault="002F402E" w:rsidP="00320BAB">
      <w:pPr>
        <w:spacing w:before="240" w:line="360" w:lineRule="auto"/>
        <w:ind w:left="270"/>
        <w:jc w:val="both"/>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lastRenderedPageBreak/>
        <w:t>E˙</w:t>
      </w:r>
      <w:r w:rsidRPr="00111B9C">
        <w:rPr>
          <w:rFonts w:ascii="AdvGulliv-I" w:hAnsi="AdvGulliv-I" w:cs="AdvGulliv-I"/>
          <w:sz w:val="11"/>
          <w:szCs w:val="11"/>
        </w:rPr>
        <w:t xml:space="preserve"> </w:t>
      </w:r>
      <w:r w:rsidRPr="00111B9C">
        <w:rPr>
          <w:rFonts w:asciiTheme="majorBidi" w:hAnsiTheme="majorBidi" w:cstheme="majorBidi"/>
          <w:sz w:val="24"/>
          <w:szCs w:val="24"/>
          <w:vertAlign w:val="subscript"/>
        </w:rPr>
        <w:t>destroyed</w:t>
      </w:r>
      <w:r w:rsidRPr="00111B9C">
        <w:rPr>
          <w:rFonts w:ascii="Times New Roman" w:eastAsia="Times New Roman" w:hAnsi="Times New Roman" w:cs="Times New Roman"/>
          <w:sz w:val="28"/>
          <w:szCs w:val="28"/>
        </w:rPr>
        <w:t xml:space="preserve"> =</w:t>
      </w:r>
      <w:proofErr w:type="spellStart"/>
      <w:r w:rsidRPr="00111B9C">
        <w:rPr>
          <w:rFonts w:ascii="Times New Roman" w:eastAsia="Times New Roman" w:hAnsi="Times New Roman" w:cs="Times New Roman"/>
          <w:sz w:val="28"/>
          <w:szCs w:val="28"/>
        </w:rPr>
        <w:t>T</w:t>
      </w:r>
      <w:r w:rsidRPr="00111B9C">
        <w:rPr>
          <w:rFonts w:ascii="Times New Roman" w:eastAsia="Times New Roman" w:hAnsi="Times New Roman" w:cs="Times New Roman"/>
          <w:sz w:val="28"/>
          <w:szCs w:val="28"/>
          <w:vertAlign w:val="subscript"/>
        </w:rPr>
        <w:t>o</w:t>
      </w:r>
      <w:r w:rsidRPr="00111B9C">
        <w:rPr>
          <w:rFonts w:ascii="Times New Roman" w:eastAsia="Times New Roman" w:hAnsi="Times New Roman" w:cs="Times New Roman"/>
          <w:sz w:val="28"/>
          <w:szCs w:val="28"/>
        </w:rPr>
        <w:t>S</w:t>
      </w:r>
      <w:proofErr w:type="spellEnd"/>
      <w:r w:rsidRPr="00111B9C">
        <w:rPr>
          <w:rFonts w:ascii="Times New Roman" w:eastAsia="Times New Roman" w:hAnsi="Times New Roman" w:cs="Times New Roman"/>
          <w:sz w:val="28"/>
          <w:szCs w:val="28"/>
        </w:rPr>
        <w:t>˙</w:t>
      </w:r>
      <w:r w:rsidR="00320BAB" w:rsidRPr="00111B9C">
        <w:rPr>
          <w:rFonts w:ascii="Times New Roman" w:eastAsia="Times New Roman" w:hAnsi="Times New Roman" w:cs="Times New Roman"/>
          <w:sz w:val="28"/>
          <w:szCs w:val="28"/>
        </w:rPr>
        <w:t xml:space="preserve">                                                  Eq. (3)</w:t>
      </w:r>
    </w:p>
    <w:p w:rsidR="002F402E" w:rsidRPr="00111B9C" w:rsidRDefault="002F402E" w:rsidP="00320BAB">
      <w:pPr>
        <w:tabs>
          <w:tab w:val="left" w:pos="5520"/>
          <w:tab w:val="left" w:pos="5580"/>
        </w:tabs>
        <w:spacing w:before="240" w:line="360" w:lineRule="auto"/>
        <w:ind w:left="270"/>
        <w:jc w:val="both"/>
        <w:rPr>
          <w:rFonts w:ascii="Times New Roman" w:eastAsia="Times New Roman" w:hAnsi="Times New Roman" w:cs="Times New Roman"/>
          <w:sz w:val="28"/>
          <w:szCs w:val="28"/>
          <w:vertAlign w:val="superscript"/>
        </w:rPr>
      </w:pPr>
      <w:r w:rsidRPr="00111B9C">
        <w:rPr>
          <w:rFonts w:ascii="Times New Roman" w:eastAsia="Times New Roman" w:hAnsi="Times New Roman" w:cs="Times New Roman"/>
          <w:sz w:val="28"/>
          <w:szCs w:val="28"/>
        </w:rPr>
        <w:t xml:space="preserve">E˙= </w:t>
      </w:r>
      <w:proofErr w:type="spellStart"/>
      <w:r w:rsidRPr="00111B9C">
        <w:rPr>
          <w:rFonts w:ascii="Times New Roman" w:eastAsia="Times New Roman" w:hAnsi="Times New Roman" w:cs="Times New Roman"/>
          <w:sz w:val="28"/>
          <w:szCs w:val="28"/>
        </w:rPr>
        <w:t>E˙</w:t>
      </w:r>
      <w:r w:rsidRPr="00111B9C">
        <w:rPr>
          <w:rFonts w:ascii="Times New Roman" w:eastAsia="Times New Roman" w:hAnsi="Times New Roman" w:cs="Times New Roman"/>
          <w:sz w:val="28"/>
          <w:szCs w:val="28"/>
          <w:vertAlign w:val="superscript"/>
        </w:rPr>
        <w:t>ph</w:t>
      </w:r>
      <w:proofErr w:type="spellEnd"/>
      <w:r w:rsidRPr="00111B9C">
        <w:rPr>
          <w:rFonts w:ascii="Times New Roman" w:eastAsia="Times New Roman" w:hAnsi="Times New Roman" w:cs="Times New Roman"/>
          <w:sz w:val="28"/>
          <w:szCs w:val="28"/>
          <w:vertAlign w:val="superscript"/>
        </w:rPr>
        <w:t xml:space="preserve">   </w:t>
      </w:r>
      <w:r w:rsidRPr="00111B9C">
        <w:rPr>
          <w:rFonts w:ascii="Times New Roman" w:eastAsia="Times New Roman" w:hAnsi="Times New Roman" w:cs="Times New Roman"/>
          <w:sz w:val="28"/>
          <w:szCs w:val="28"/>
        </w:rPr>
        <w:t xml:space="preserve">+ </w:t>
      </w:r>
      <w:proofErr w:type="spellStart"/>
      <w:r w:rsidRPr="00111B9C">
        <w:rPr>
          <w:rFonts w:ascii="Times New Roman" w:eastAsia="Times New Roman" w:hAnsi="Times New Roman" w:cs="Times New Roman"/>
          <w:sz w:val="28"/>
          <w:szCs w:val="28"/>
        </w:rPr>
        <w:t>E˙</w:t>
      </w:r>
      <w:r w:rsidRPr="00111B9C">
        <w:rPr>
          <w:rFonts w:ascii="Times New Roman" w:eastAsia="Times New Roman" w:hAnsi="Times New Roman" w:cs="Times New Roman"/>
          <w:sz w:val="28"/>
          <w:szCs w:val="28"/>
          <w:vertAlign w:val="superscript"/>
        </w:rPr>
        <w:t>chem</w:t>
      </w:r>
      <w:proofErr w:type="spellEnd"/>
      <w:r w:rsidR="00320BAB" w:rsidRPr="00111B9C">
        <w:rPr>
          <w:rFonts w:ascii="Times New Roman" w:eastAsia="Times New Roman" w:hAnsi="Times New Roman" w:cs="Times New Roman"/>
          <w:sz w:val="28"/>
          <w:szCs w:val="28"/>
          <w:vertAlign w:val="superscript"/>
        </w:rPr>
        <w:tab/>
      </w:r>
      <w:r w:rsidR="00320BAB" w:rsidRPr="00111B9C">
        <w:rPr>
          <w:rFonts w:ascii="Times New Roman" w:eastAsia="Times New Roman" w:hAnsi="Times New Roman" w:cs="Times New Roman"/>
          <w:sz w:val="28"/>
          <w:szCs w:val="28"/>
        </w:rPr>
        <w:t>Eq. (4)</w:t>
      </w:r>
      <w:r w:rsidR="00320BAB" w:rsidRPr="00111B9C">
        <w:rPr>
          <w:rFonts w:ascii="Times New Roman" w:eastAsia="Times New Roman" w:hAnsi="Times New Roman" w:cs="Times New Roman"/>
          <w:sz w:val="28"/>
          <w:szCs w:val="28"/>
          <w:vertAlign w:val="superscript"/>
        </w:rPr>
        <w:tab/>
        <w:t xml:space="preserve">   </w:t>
      </w:r>
    </w:p>
    <w:p w:rsidR="002F402E" w:rsidRDefault="002F402E" w:rsidP="00320BAB">
      <w:pPr>
        <w:tabs>
          <w:tab w:val="left" w:pos="5520"/>
        </w:tabs>
        <w:spacing w:before="240" w:line="360" w:lineRule="auto"/>
        <w:ind w:left="270"/>
        <w:jc w:val="both"/>
        <w:rPr>
          <w:rFonts w:ascii="Times New Roman" w:eastAsia="Times New Roman" w:hAnsi="Times New Roman" w:cs="Times New Roman"/>
          <w:sz w:val="28"/>
          <w:szCs w:val="28"/>
        </w:rPr>
      </w:pPr>
      <w:proofErr w:type="spellStart"/>
      <w:r w:rsidRPr="00111B9C">
        <w:rPr>
          <w:rFonts w:ascii="Times New Roman" w:eastAsia="Times New Roman" w:hAnsi="Times New Roman" w:cs="Times New Roman"/>
          <w:sz w:val="28"/>
          <w:szCs w:val="28"/>
        </w:rPr>
        <w:t>E˙</w:t>
      </w:r>
      <w:proofErr w:type="gramStart"/>
      <w:r w:rsidRPr="00111B9C">
        <w:rPr>
          <w:rFonts w:ascii="Times New Roman" w:eastAsia="Times New Roman" w:hAnsi="Times New Roman" w:cs="Times New Roman"/>
          <w:sz w:val="28"/>
          <w:szCs w:val="28"/>
          <w:vertAlign w:val="superscript"/>
        </w:rPr>
        <w:t>ph</w:t>
      </w:r>
      <w:proofErr w:type="spellEnd"/>
      <w:r w:rsidRPr="00111B9C">
        <w:rPr>
          <w:rFonts w:ascii="Times New Roman" w:eastAsia="Times New Roman" w:hAnsi="Times New Roman" w:cs="Times New Roman"/>
          <w:sz w:val="28"/>
          <w:szCs w:val="28"/>
          <w:vertAlign w:val="superscript"/>
        </w:rPr>
        <w:t xml:space="preserve">  </w:t>
      </w:r>
      <w:r w:rsidRPr="00111B9C">
        <w:rPr>
          <w:rFonts w:ascii="Times New Roman" w:eastAsia="Times New Roman" w:hAnsi="Times New Roman" w:cs="Times New Roman"/>
          <w:sz w:val="28"/>
          <w:szCs w:val="28"/>
        </w:rPr>
        <w:t>=</w:t>
      </w:r>
      <w:proofErr w:type="gramEnd"/>
      <w:r w:rsidRPr="00111B9C">
        <w:rPr>
          <w:rFonts w:ascii="Times New Roman" w:eastAsia="Times New Roman" w:hAnsi="Times New Roman" w:cs="Times New Roman"/>
          <w:sz w:val="28"/>
          <w:szCs w:val="28"/>
        </w:rPr>
        <w:t xml:space="preserve"> (H˙-</w:t>
      </w:r>
      <w:proofErr w:type="spellStart"/>
      <w:r w:rsidRPr="00111B9C">
        <w:rPr>
          <w:rFonts w:ascii="Times New Roman" w:eastAsia="Times New Roman" w:hAnsi="Times New Roman" w:cs="Times New Roman"/>
          <w:sz w:val="28"/>
          <w:szCs w:val="28"/>
        </w:rPr>
        <w:t>H˙</w:t>
      </w:r>
      <w:r w:rsidRPr="00111B9C">
        <w:rPr>
          <w:rFonts w:ascii="Times New Roman" w:eastAsia="Times New Roman" w:hAnsi="Times New Roman" w:cs="Times New Roman"/>
          <w:sz w:val="28"/>
          <w:szCs w:val="28"/>
          <w:vertAlign w:val="subscript"/>
        </w:rPr>
        <w:t>o</w:t>
      </w:r>
      <w:proofErr w:type="spellEnd"/>
      <w:r w:rsidRPr="00111B9C">
        <w:rPr>
          <w:rFonts w:ascii="Times New Roman" w:eastAsia="Times New Roman" w:hAnsi="Times New Roman" w:cs="Times New Roman"/>
          <w:sz w:val="28"/>
          <w:szCs w:val="28"/>
        </w:rPr>
        <w:t xml:space="preserve"> ) – T</w:t>
      </w:r>
      <w:r w:rsidRPr="00111B9C">
        <w:rPr>
          <w:rFonts w:ascii="Times New Roman" w:eastAsia="Times New Roman" w:hAnsi="Times New Roman" w:cs="Times New Roman"/>
          <w:sz w:val="28"/>
          <w:szCs w:val="28"/>
          <w:vertAlign w:val="subscript"/>
        </w:rPr>
        <w:t xml:space="preserve"> o</w:t>
      </w:r>
      <w:r w:rsidRPr="00111B9C">
        <w:rPr>
          <w:rFonts w:ascii="Times New Roman" w:eastAsia="Times New Roman" w:hAnsi="Times New Roman" w:cs="Times New Roman"/>
          <w:sz w:val="28"/>
          <w:szCs w:val="28"/>
        </w:rPr>
        <w:t xml:space="preserve">( S˙- </w:t>
      </w:r>
      <w:proofErr w:type="spellStart"/>
      <w:r w:rsidRPr="00111B9C">
        <w:rPr>
          <w:rFonts w:ascii="Times New Roman" w:eastAsia="Times New Roman" w:hAnsi="Times New Roman" w:cs="Times New Roman"/>
          <w:sz w:val="28"/>
          <w:szCs w:val="28"/>
        </w:rPr>
        <w:t>S˙</w:t>
      </w:r>
      <w:r w:rsidRPr="00111B9C">
        <w:rPr>
          <w:rFonts w:ascii="Times New Roman" w:eastAsia="Times New Roman" w:hAnsi="Times New Roman" w:cs="Times New Roman"/>
          <w:sz w:val="28"/>
          <w:szCs w:val="28"/>
          <w:vertAlign w:val="subscript"/>
        </w:rPr>
        <w:t>o</w:t>
      </w:r>
      <w:proofErr w:type="spellEnd"/>
      <w:r w:rsidRPr="00111B9C">
        <w:rPr>
          <w:rFonts w:ascii="Times New Roman" w:eastAsia="Times New Roman" w:hAnsi="Times New Roman" w:cs="Times New Roman"/>
          <w:sz w:val="28"/>
          <w:szCs w:val="28"/>
        </w:rPr>
        <w:t>)</w:t>
      </w:r>
      <w:r w:rsidR="00320BAB" w:rsidRPr="00111B9C">
        <w:rPr>
          <w:rFonts w:ascii="Times New Roman" w:eastAsia="Times New Roman" w:hAnsi="Times New Roman" w:cs="Times New Roman"/>
          <w:sz w:val="28"/>
          <w:szCs w:val="28"/>
        </w:rPr>
        <w:tab/>
        <w:t>Eq. (5)</w:t>
      </w:r>
    </w:p>
    <w:p w:rsidR="00FA14CA" w:rsidRPr="00834F0D" w:rsidRDefault="00FA14CA" w:rsidP="002F402E">
      <w:pPr>
        <w:spacing w:before="240" w:line="360" w:lineRule="auto"/>
        <w:ind w:left="270"/>
        <w:jc w:val="both"/>
        <w:rPr>
          <w:rFonts w:ascii="Times New Roman" w:eastAsiaTheme="minorHAnsi" w:hAnsi="Times New Roman" w:cs="Times New Roman"/>
          <w:bCs/>
          <w:sz w:val="28"/>
          <w:szCs w:val="28"/>
        </w:rPr>
      </w:pPr>
      <w:r w:rsidRPr="00834F0D">
        <w:rPr>
          <w:rFonts w:ascii="Times New Roman" w:eastAsia="Times New Roman" w:hAnsi="Times New Roman" w:cs="Times New Roman"/>
          <w:sz w:val="28"/>
          <w:szCs w:val="28"/>
        </w:rPr>
        <w:t>The outlet enthalpy is used in conjunction with the isentropic enthalpy an</w:t>
      </w:r>
      <w:r w:rsidR="00D56AAE" w:rsidRPr="00834F0D">
        <w:rPr>
          <w:rFonts w:ascii="Times New Roman" w:eastAsia="Times New Roman" w:hAnsi="Times New Roman" w:cs="Times New Roman"/>
          <w:sz w:val="28"/>
          <w:szCs w:val="28"/>
        </w:rPr>
        <w:t xml:space="preserve">d inlet enthalpy to determine isentropic expansion efficiency. </w:t>
      </w:r>
      <w:r w:rsidR="002A4BAA" w:rsidRPr="00834F0D">
        <w:rPr>
          <w:rFonts w:ascii="Times New Roman" w:eastAsia="Times New Roman" w:hAnsi="Times New Roman" w:cs="Times New Roman"/>
          <w:sz w:val="28"/>
          <w:szCs w:val="28"/>
        </w:rPr>
        <w:t>The</w:t>
      </w:r>
      <w:r w:rsidR="00D56AAE" w:rsidRPr="00834F0D">
        <w:rPr>
          <w:rFonts w:ascii="Times New Roman" w:eastAsia="Times New Roman" w:hAnsi="Times New Roman" w:cs="Times New Roman"/>
          <w:sz w:val="28"/>
          <w:szCs w:val="28"/>
        </w:rPr>
        <w:t xml:space="preserve"> working fluid enters the turbo</w:t>
      </w:r>
      <w:r w:rsidR="006669F9" w:rsidRPr="00834F0D">
        <w:rPr>
          <w:rFonts w:ascii="Times New Roman" w:eastAsia="Times New Roman" w:hAnsi="Times New Roman" w:cs="Times New Roman"/>
          <w:sz w:val="28"/>
          <w:szCs w:val="28"/>
        </w:rPr>
        <w:t>-</w:t>
      </w:r>
      <w:r w:rsidR="00D56AAE" w:rsidRPr="00834F0D">
        <w:rPr>
          <w:rFonts w:ascii="Times New Roman" w:eastAsia="Times New Roman" w:hAnsi="Times New Roman" w:cs="Times New Roman"/>
          <w:sz w:val="28"/>
          <w:szCs w:val="28"/>
        </w:rPr>
        <w:t>expander and expands to the discharge pressure with the turbo</w:t>
      </w:r>
      <w:r w:rsidR="006669F9" w:rsidRPr="00834F0D">
        <w:rPr>
          <w:rFonts w:ascii="Times New Roman" w:eastAsia="Times New Roman" w:hAnsi="Times New Roman" w:cs="Times New Roman"/>
          <w:sz w:val="28"/>
          <w:szCs w:val="28"/>
        </w:rPr>
        <w:t>-</w:t>
      </w:r>
      <w:r w:rsidR="00D56AAE" w:rsidRPr="00834F0D">
        <w:rPr>
          <w:rFonts w:ascii="Times New Roman" w:eastAsia="Times New Roman" w:hAnsi="Times New Roman" w:cs="Times New Roman"/>
          <w:sz w:val="28"/>
          <w:szCs w:val="28"/>
        </w:rPr>
        <w:t>expander efficiency is defined as:                                                </w:t>
      </w:r>
    </w:p>
    <w:p w:rsidR="00FA14CA" w:rsidRPr="00834F0D" w:rsidRDefault="00783290" w:rsidP="000C2F14">
      <w:pPr>
        <w:spacing w:before="240" w:line="360" w:lineRule="auto"/>
        <w:ind w:left="270"/>
        <w:rPr>
          <w:rFonts w:ascii="Times New Roman" w:eastAsiaTheme="minorHAnsi" w:hAnsi="Times New Roman" w:cs="Times New Roman"/>
          <w:bCs/>
          <w:sz w:val="28"/>
          <w:szCs w:val="28"/>
        </w:rPr>
      </w:pPr>
      <m:oMath>
        <m:sSub>
          <m:sSubPr>
            <m:ctrlPr>
              <w:rPr>
                <w:rFonts w:ascii="Cambria Math" w:eastAsiaTheme="minorHAnsi" w:hAnsi="Cambria Math" w:cs="Times New Roman"/>
                <w:i/>
                <w:sz w:val="28"/>
                <w:szCs w:val="28"/>
              </w:rPr>
            </m:ctrlPr>
          </m:sSubPr>
          <m:e>
            <m:r>
              <m:rPr>
                <m:sty m:val="p"/>
              </m:rPr>
              <w:rPr>
                <w:rFonts w:ascii="Cambria Math" w:eastAsiaTheme="minorHAnsi" w:hAnsi="Cambria Math" w:cs="Times New Roman"/>
                <w:sz w:val="28"/>
                <w:szCs w:val="28"/>
              </w:rPr>
              <m:t>η</m:t>
            </m:r>
          </m:e>
          <m:sub>
            <m:r>
              <m:rPr>
                <m:sty m:val="p"/>
              </m:rPr>
              <w:rPr>
                <w:rFonts w:ascii="Cambria Math" w:eastAsiaTheme="minorHAnsi" w:hAnsi="Cambria Math" w:cs="Times New Roman"/>
                <w:sz w:val="28"/>
                <w:szCs w:val="28"/>
                <w:vertAlign w:val="subscript"/>
              </w:rPr>
              <m:t>E</m:t>
            </m:r>
          </m:sub>
        </m:sSub>
        <m:r>
          <m:rPr>
            <m:sty m:val="p"/>
          </m:rPr>
          <w:rPr>
            <w:rFonts w:ascii="Cambria Math" w:eastAsiaTheme="minorHAnsi" w:hAnsi="Cambria Math" w:cs="Times New Roman"/>
            <w:sz w:val="28"/>
            <w:szCs w:val="28"/>
          </w:rPr>
          <m:t>=</m:t>
        </m:r>
        <m:f>
          <m:fPr>
            <m:ctrlPr>
              <w:rPr>
                <w:rFonts w:ascii="Cambria Math" w:eastAsiaTheme="minorHAnsi" w:hAnsi="Cambria Math" w:cs="Times New Roman"/>
                <w:bCs/>
                <w:i/>
                <w:sz w:val="28"/>
                <w:szCs w:val="28"/>
              </w:rPr>
            </m:ctrlPr>
          </m:fPr>
          <m:num>
            <m:sSub>
              <m:sSubPr>
                <m:ctrlPr>
                  <w:rPr>
                    <w:rFonts w:ascii="Cambria Math" w:eastAsiaTheme="minorHAnsi" w:hAnsi="Cambria Math" w:cs="Times New Roman"/>
                    <w:bCs/>
                    <w:i/>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vertAlign w:val="subscript"/>
                  </w:rPr>
                  <m:t xml:space="preserve">i </m:t>
                </m:r>
              </m:sub>
            </m:sSub>
            <m:r>
              <w:rPr>
                <w:rFonts w:ascii="Cambria Math" w:eastAsiaTheme="minorHAnsi" w:hAnsi="Cambria Math" w:cs="Times New Roman"/>
                <w:sz w:val="28"/>
                <w:szCs w:val="28"/>
              </w:rPr>
              <m:t xml:space="preserve">- </m:t>
            </m:r>
            <m:sSub>
              <m:sSubPr>
                <m:ctrlPr>
                  <w:rPr>
                    <w:rFonts w:ascii="Cambria Math" w:eastAsiaTheme="minorHAnsi" w:hAnsi="Cambria Math" w:cs="Times New Roman"/>
                    <w:bCs/>
                    <w:i/>
                    <w:sz w:val="28"/>
                    <w:szCs w:val="28"/>
                  </w:rPr>
                </m:ctrlPr>
              </m:sSubPr>
              <m:e>
                <m:r>
                  <w:rPr>
                    <w:rFonts w:ascii="Cambria Math" w:eastAsiaTheme="minorHAnsi" w:hAnsi="Cambria Math" w:cs="Times New Roman"/>
                    <w:sz w:val="28"/>
                    <w:szCs w:val="28"/>
                  </w:rPr>
                  <m:t>h</m:t>
                </m:r>
              </m:e>
              <m:sub>
                <m:r>
                  <w:rPr>
                    <w:rFonts w:ascii="Cambria Math" w:eastAsiaTheme="minorHAnsi" w:hAnsi="Cambria Math" w:cs="Times New Roman"/>
                    <w:sz w:val="28"/>
                    <w:szCs w:val="28"/>
                  </w:rPr>
                  <m:t>o</m:t>
                </m:r>
              </m:sub>
            </m:sSub>
          </m:num>
          <m:den>
            <m:sSub>
              <m:sSubPr>
                <m:ctrlPr>
                  <w:rPr>
                    <w:rFonts w:ascii="Cambria Math" w:eastAsiaTheme="minorHAnsi" w:hAnsi="Cambria Math" w:cs="Times New Roman"/>
                    <w:bCs/>
                    <w:i/>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vertAlign w:val="subscript"/>
                  </w:rPr>
                  <m:t xml:space="preserve">i </m:t>
                </m:r>
              </m:sub>
            </m:sSub>
            <m:r>
              <w:rPr>
                <w:rFonts w:ascii="Cambria Math" w:eastAsiaTheme="minorHAnsi" w:hAnsi="Cambria Math" w:cs="Times New Roman"/>
                <w:sz w:val="28"/>
                <w:szCs w:val="28"/>
              </w:rPr>
              <m:t xml:space="preserve">- </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h</m:t>
                </m:r>
              </m:e>
              <m:sub>
                <m:r>
                  <w:rPr>
                    <w:rFonts w:ascii="Cambria Math" w:eastAsiaTheme="minorHAnsi" w:hAnsi="Cambria Math" w:cs="Times New Roman"/>
                    <w:sz w:val="28"/>
                    <w:szCs w:val="28"/>
                  </w:rPr>
                  <m:t>o,s,e</m:t>
                </m:r>
              </m:sub>
            </m:sSub>
          </m:den>
        </m:f>
      </m:oMath>
      <w:r w:rsidR="00A031E2" w:rsidRPr="00834F0D">
        <w:rPr>
          <w:rFonts w:ascii="Times New Roman" w:eastAsia="Times New Roman" w:hAnsi="Times New Roman" w:cs="Times New Roman"/>
          <w:sz w:val="28"/>
          <w:szCs w:val="28"/>
        </w:rPr>
        <w:t xml:space="preserve">                   </w:t>
      </w:r>
      <w:r w:rsidR="000C2F14">
        <w:rPr>
          <w:rFonts w:ascii="Times New Roman" w:eastAsia="Times New Roman" w:hAnsi="Times New Roman" w:cs="Times New Roman"/>
          <w:sz w:val="28"/>
          <w:szCs w:val="28"/>
        </w:rPr>
        <w:t xml:space="preserve">                                </w:t>
      </w:r>
      <w:r w:rsidR="00A031E2" w:rsidRPr="00834F0D">
        <w:rPr>
          <w:rFonts w:ascii="Times New Roman" w:eastAsia="Times New Roman" w:hAnsi="Times New Roman" w:cs="Times New Roman"/>
          <w:sz w:val="28"/>
          <w:szCs w:val="28"/>
        </w:rPr>
        <w:t xml:space="preserve">  </w:t>
      </w:r>
      <w:r w:rsidR="00FA14CA" w:rsidRPr="00834F0D">
        <w:rPr>
          <w:rFonts w:ascii="Times New Roman" w:eastAsia="Times New Roman" w:hAnsi="Times New Roman" w:cs="Times New Roman"/>
          <w:sz w:val="28"/>
          <w:szCs w:val="28"/>
        </w:rPr>
        <w:t> Eq. (</w:t>
      </w:r>
      <w:r w:rsidR="000C2F14">
        <w:rPr>
          <w:rFonts w:ascii="Times New Roman" w:eastAsia="Times New Roman" w:hAnsi="Times New Roman" w:cs="Times New Roman"/>
          <w:sz w:val="28"/>
          <w:szCs w:val="28"/>
        </w:rPr>
        <w:t>6</w:t>
      </w:r>
      <w:r w:rsidR="00FA14CA" w:rsidRPr="00834F0D">
        <w:rPr>
          <w:rFonts w:ascii="Times New Roman" w:eastAsia="Times New Roman" w:hAnsi="Times New Roman" w:cs="Times New Roman"/>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The electrical power obtained from the exergy</w:t>
      </w:r>
      <w:r w:rsidR="006669F9"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re</w:t>
      </w:r>
      <w:r w:rsidR="00660051" w:rsidRPr="00834F0D">
        <w:rPr>
          <w:rFonts w:ascii="Times New Roman" w:eastAsia="Times New Roman" w:hAnsi="Times New Roman" w:cs="Times New Roman"/>
          <w:sz w:val="28"/>
          <w:szCs w:val="28"/>
        </w:rPr>
        <w:t xml:space="preserve">covery process can be expressed </w:t>
      </w:r>
      <w:r w:rsidRPr="00834F0D">
        <w:rPr>
          <w:rFonts w:ascii="Times New Roman" w:eastAsia="Times New Roman" w:hAnsi="Times New Roman" w:cs="Times New Roman"/>
          <w:sz w:val="28"/>
          <w:szCs w:val="28"/>
        </w:rPr>
        <w:t>as:                                     </w:t>
      </w:r>
    </w:p>
    <w:p w:rsidR="00A031E2" w:rsidRPr="00834F0D" w:rsidRDefault="004B36FF" w:rsidP="0068454B">
      <w:pPr>
        <w:spacing w:before="100" w:beforeAutospacing="1" w:after="100" w:afterAutospacing="1" w:line="360" w:lineRule="auto"/>
        <w:ind w:left="270"/>
        <w:rPr>
          <w:rFonts w:ascii="Times New Roman" w:eastAsiaTheme="minorHAnsi" w:hAnsi="Times New Roman" w:cs="Times New Roman"/>
          <w:bCs/>
          <w:sz w:val="28"/>
          <w:szCs w:val="28"/>
          <w:vertAlign w:val="subscript"/>
        </w:rPr>
      </w:pPr>
      <w:r w:rsidRPr="00834F0D">
        <w:rPr>
          <w:rFonts w:ascii="Times New Roman" w:eastAsiaTheme="minorHAnsi" w:hAnsi="Times New Roman" w:cs="Times New Roman"/>
          <w:bCs/>
          <w:i/>
          <w:iCs/>
          <w:sz w:val="28"/>
          <w:szCs w:val="28"/>
        </w:rPr>
        <w:t>W</w:t>
      </w:r>
      <w:r w:rsidRPr="00834F0D">
        <w:rPr>
          <w:rFonts w:ascii="Times New Roman" w:eastAsiaTheme="minorHAnsi" w:hAnsi="Times New Roman" w:cs="Times New Roman"/>
          <w:b/>
          <w:i/>
          <w:iCs/>
          <w:sz w:val="28"/>
          <w:szCs w:val="28"/>
          <w:vertAlign w:val="superscript"/>
        </w:rPr>
        <w:t xml:space="preserve"> .</w:t>
      </w:r>
      <w:r w:rsidRPr="00834F0D">
        <w:rPr>
          <w:rFonts w:ascii="Times New Roman" w:eastAsiaTheme="minorHAnsi" w:hAnsi="Times New Roman" w:cs="Times New Roman"/>
          <w:bCs/>
          <w:sz w:val="28"/>
          <w:szCs w:val="28"/>
          <w:vertAlign w:val="subscript"/>
        </w:rPr>
        <w:t>Gen</w:t>
      </w:r>
      <w:r w:rsidRPr="00834F0D">
        <w:rPr>
          <w:rFonts w:ascii="Times New Roman" w:eastAsiaTheme="minorHAnsi" w:hAnsi="Times New Roman" w:cs="Times New Roman"/>
          <w:bCs/>
          <w:sz w:val="28"/>
          <w:szCs w:val="28"/>
        </w:rPr>
        <w:t xml:space="preserve"> = </w:t>
      </w:r>
      <w:r w:rsidRPr="00834F0D">
        <w:rPr>
          <w:rFonts w:ascii="Times New Roman" w:eastAsiaTheme="minorHAnsi" w:hAnsi="Times New Roman" w:cs="Times New Roman"/>
          <w:bCs/>
          <w:i/>
          <w:iCs/>
          <w:sz w:val="28"/>
          <w:szCs w:val="28"/>
        </w:rPr>
        <w:t>m</w:t>
      </w:r>
      <w:r w:rsidRPr="00834F0D">
        <w:rPr>
          <w:rFonts w:ascii="Times New Roman" w:eastAsiaTheme="minorHAnsi" w:hAnsi="Times New Roman" w:cs="Times New Roman"/>
          <w:b/>
          <w:i/>
          <w:iCs/>
          <w:sz w:val="28"/>
          <w:szCs w:val="28"/>
          <w:vertAlign w:val="superscript"/>
        </w:rPr>
        <w:t xml:space="preserve"> .</w:t>
      </w:r>
      <w:r w:rsidRPr="00834F0D">
        <w:rPr>
          <w:rFonts w:ascii="Times New Roman" w:eastAsiaTheme="minorHAnsi" w:hAnsi="Times New Roman" w:cs="Times New Roman"/>
          <w:bCs/>
          <w:sz w:val="28"/>
          <w:szCs w:val="28"/>
          <w:vertAlign w:val="subscript"/>
        </w:rPr>
        <w:t xml:space="preserve">N.G </w:t>
      </w:r>
      <w:r w:rsidRPr="00834F0D">
        <w:rPr>
          <w:rFonts w:ascii="Times New Roman" w:eastAsiaTheme="minorHAnsi" w:hAnsi="Times New Roman" w:cs="Times New Roman"/>
          <w:bCs/>
          <w:sz w:val="28"/>
          <w:szCs w:val="28"/>
        </w:rPr>
        <w:t>(h</w:t>
      </w:r>
      <w:r w:rsidRPr="00834F0D">
        <w:rPr>
          <w:rFonts w:ascii="Times New Roman" w:eastAsiaTheme="minorHAnsi" w:hAnsi="Times New Roman" w:cs="Times New Roman"/>
          <w:bCs/>
          <w:sz w:val="28"/>
          <w:szCs w:val="28"/>
          <w:vertAlign w:val="subscript"/>
        </w:rPr>
        <w:t>i</w:t>
      </w:r>
      <w:r w:rsidRPr="00834F0D">
        <w:rPr>
          <w:rFonts w:ascii="Times New Roman" w:eastAsiaTheme="minorHAnsi" w:hAnsi="Times New Roman" w:cs="Times New Roman"/>
          <w:bCs/>
          <w:sz w:val="28"/>
          <w:szCs w:val="28"/>
        </w:rPr>
        <w:t xml:space="preserve"> – h</w:t>
      </w:r>
      <w:r w:rsidRPr="00834F0D">
        <w:rPr>
          <w:rFonts w:ascii="Times New Roman" w:eastAsiaTheme="minorHAnsi" w:hAnsi="Times New Roman" w:cs="Times New Roman"/>
          <w:bCs/>
          <w:sz w:val="28"/>
          <w:szCs w:val="28"/>
          <w:vertAlign w:val="subscript"/>
        </w:rPr>
        <w:t>o</w:t>
      </w:r>
      <w:r w:rsidRPr="00834F0D">
        <w:rPr>
          <w:rFonts w:ascii="Times New Roman" w:eastAsiaTheme="minorHAnsi" w:hAnsi="Times New Roman" w:cs="Times New Roman"/>
          <w:bCs/>
          <w:sz w:val="28"/>
          <w:szCs w:val="28"/>
        </w:rPr>
        <w:t>) .</w:t>
      </w:r>
      <w:proofErr w:type="spellStart"/>
      <w:r w:rsidRPr="00834F0D">
        <w:rPr>
          <w:rFonts w:ascii="Times New Roman" w:eastAsiaTheme="minorHAnsi" w:hAnsi="Times New Roman" w:cs="Times New Roman"/>
          <w:bCs/>
          <w:sz w:val="28"/>
          <w:szCs w:val="28"/>
        </w:rPr>
        <w:t>η</w:t>
      </w:r>
      <w:r w:rsidRPr="00834F0D">
        <w:rPr>
          <w:rFonts w:ascii="Times New Roman" w:eastAsiaTheme="minorHAnsi" w:hAnsi="Times New Roman" w:cs="Times New Roman"/>
          <w:bCs/>
          <w:sz w:val="28"/>
          <w:szCs w:val="28"/>
          <w:vertAlign w:val="subscript"/>
        </w:rPr>
        <w:t>GB</w:t>
      </w:r>
      <w:r w:rsidRPr="00834F0D">
        <w:rPr>
          <w:rFonts w:ascii="Times New Roman" w:eastAsiaTheme="minorHAnsi" w:hAnsi="Times New Roman" w:cs="Times New Roman"/>
          <w:bCs/>
          <w:sz w:val="28"/>
          <w:szCs w:val="28"/>
        </w:rPr>
        <w:t>.η</w:t>
      </w:r>
      <w:r w:rsidR="00A031E2" w:rsidRPr="00834F0D">
        <w:rPr>
          <w:rFonts w:ascii="Times New Roman" w:eastAsiaTheme="minorHAnsi" w:hAnsi="Times New Roman" w:cs="Times New Roman"/>
          <w:bCs/>
          <w:sz w:val="28"/>
          <w:szCs w:val="28"/>
          <w:vertAlign w:val="subscript"/>
        </w:rPr>
        <w:t>Ge</w:t>
      </w:r>
      <w:proofErr w:type="spellEnd"/>
      <w:r w:rsidR="000C2F14">
        <w:rPr>
          <w:rFonts w:ascii="Times New Roman" w:eastAsiaTheme="minorHAnsi" w:hAnsi="Times New Roman" w:cs="Times New Roman"/>
          <w:bCs/>
          <w:sz w:val="28"/>
          <w:szCs w:val="28"/>
          <w:vertAlign w:val="subscript"/>
        </w:rPr>
        <w:t xml:space="preserve">                                           </w:t>
      </w:r>
      <w:r w:rsidR="000C2F14" w:rsidRPr="00834F0D">
        <w:rPr>
          <w:rFonts w:ascii="Times New Roman" w:eastAsia="Times New Roman" w:hAnsi="Times New Roman" w:cs="Times New Roman"/>
          <w:sz w:val="28"/>
          <w:szCs w:val="28"/>
        </w:rPr>
        <w:t>Eq. (</w:t>
      </w:r>
      <w:r w:rsidR="000C2F14">
        <w:rPr>
          <w:rFonts w:ascii="Times New Roman" w:eastAsia="Times New Roman" w:hAnsi="Times New Roman" w:cs="Times New Roman"/>
          <w:sz w:val="28"/>
          <w:szCs w:val="28"/>
        </w:rPr>
        <w:t>7</w:t>
      </w:r>
      <w:r w:rsidR="000C2F14" w:rsidRPr="00834F0D">
        <w:rPr>
          <w:rFonts w:ascii="Times New Roman" w:eastAsia="Times New Roman" w:hAnsi="Times New Roman" w:cs="Times New Roman"/>
          <w:sz w:val="28"/>
          <w:szCs w:val="28"/>
        </w:rPr>
        <w:t>)</w:t>
      </w:r>
    </w:p>
    <w:p w:rsidR="00FA14CA" w:rsidRPr="00834F0D" w:rsidRDefault="00FA14CA" w:rsidP="000C2F14">
      <w:pPr>
        <w:spacing w:before="100" w:beforeAutospacing="1" w:after="100" w:afterAutospacing="1" w:line="360" w:lineRule="auto"/>
        <w:ind w:left="270"/>
        <w:jc w:val="right"/>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vertAlign w:val="subscript"/>
        </w:rPr>
        <w:t>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w:t>
      </w:r>
      <w:proofErr w:type="spellStart"/>
      <w:r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of the recovery can be obtained by comparing the reversible expansion work to the actual work produced by the electric generator. Therefore, by substituting in the </w:t>
      </w:r>
      <w:r w:rsidR="00A031E2" w:rsidRPr="00834F0D">
        <w:rPr>
          <w:rFonts w:ascii="Times New Roman" w:eastAsia="Times New Roman" w:hAnsi="Times New Roman" w:cs="Times New Roman"/>
          <w:sz w:val="28"/>
          <w:szCs w:val="28"/>
        </w:rPr>
        <w:t>following form:    </w:t>
      </w:r>
      <w:r w:rsidRPr="00834F0D">
        <w:rPr>
          <w:rFonts w:ascii="Times New Roman" w:eastAsia="Times New Roman" w:hAnsi="Times New Roman" w:cs="Times New Roman"/>
          <w:sz w:val="28"/>
          <w:szCs w:val="28"/>
        </w:rPr>
        <w:t>                         </w:t>
      </w:r>
    </w:p>
    <w:p w:rsidR="00FA14CA" w:rsidRPr="00834F0D" w:rsidRDefault="00783290" w:rsidP="000C2F14">
      <w:pPr>
        <w:spacing w:before="240" w:line="360" w:lineRule="auto"/>
        <w:ind w:left="270"/>
        <w:rPr>
          <w:rFonts w:ascii="Times New Roman" w:eastAsiaTheme="minorHAnsi" w:hAnsi="Times New Roman" w:cs="Times New Roman"/>
          <w:bCs/>
          <w:sz w:val="28"/>
          <w:szCs w:val="28"/>
        </w:rPr>
      </w:pPr>
      <m:oMath>
        <m:sSub>
          <m:sSubPr>
            <m:ctrlPr>
              <w:rPr>
                <w:rFonts w:ascii="Cambria Math" w:eastAsia="Times New Roman" w:hAnsi="Cambria Math" w:cs="Times New Roman"/>
                <w:b/>
                <w:i/>
                <w:sz w:val="28"/>
                <w:szCs w:val="28"/>
                <w:vertAlign w:val="subscript"/>
              </w:rPr>
            </m:ctrlPr>
          </m:sSubPr>
          <m:e>
            <m:r>
              <m:rPr>
                <m:sty m:val="p"/>
              </m:rPr>
              <w:rPr>
                <w:rFonts w:ascii="Cambria Math" w:eastAsiaTheme="minorHAnsi" w:hAnsi="Cambria Math" w:cs="Times New Roman"/>
                <w:sz w:val="28"/>
                <w:szCs w:val="28"/>
              </w:rPr>
              <m:t>η</m:t>
            </m:r>
          </m:e>
          <m:sub>
            <m:r>
              <m:rPr>
                <m:sty m:val="bi"/>
              </m:rPr>
              <w:rPr>
                <w:rFonts w:ascii="Cambria Math" w:eastAsia="Times New Roman" w:hAnsi="Cambria Math" w:cs="Times New Roman"/>
                <w:sz w:val="28"/>
                <w:szCs w:val="28"/>
                <w:vertAlign w:val="subscript"/>
              </w:rPr>
              <m:t>II,P</m:t>
            </m:r>
          </m:sub>
        </m:sSub>
        <m:r>
          <m:rPr>
            <m:sty m:val="p"/>
          </m:rPr>
          <w:rPr>
            <w:rFonts w:ascii="Cambria Math" w:eastAsiaTheme="minorHAnsi" w:hAnsi="Cambria Math" w:cs="Times New Roman"/>
            <w:sz w:val="28"/>
            <w:szCs w:val="28"/>
          </w:rPr>
          <m:t xml:space="preserve">= </m:t>
        </m:r>
        <m:f>
          <m:fPr>
            <m:ctrlPr>
              <w:rPr>
                <w:rFonts w:ascii="Cambria Math" w:eastAsiaTheme="minorHAnsi" w:hAnsi="Cambria Math" w:cs="Times New Roman"/>
                <w:bCs/>
                <w:i/>
                <w:sz w:val="28"/>
                <w:szCs w:val="28"/>
              </w:rPr>
            </m:ctrlPr>
          </m:fPr>
          <m:num>
            <m:sSub>
              <m:sSubPr>
                <m:ctrlPr>
                  <w:rPr>
                    <w:rFonts w:ascii="Cambria Math" w:eastAsiaTheme="minorHAnsi" w:hAnsi="Cambria Math" w:cs="Times New Roman"/>
                    <w:b/>
                    <w:i/>
                    <w:iCs/>
                    <w:sz w:val="28"/>
                    <w:szCs w:val="28"/>
                  </w:rPr>
                </m:ctrlPr>
              </m:sSubPr>
              <m:e>
                <m:r>
                  <w:rPr>
                    <w:rFonts w:ascii="Cambria Math" w:eastAsiaTheme="minorHAnsi" w:hAnsi="Cambria Math" w:cs="Times New Roman"/>
                    <w:sz w:val="28"/>
                    <w:szCs w:val="28"/>
                  </w:rPr>
                  <m:t>w</m:t>
                </m:r>
                <m:r>
                  <m:rPr>
                    <m:sty m:val="bi"/>
                  </m:rPr>
                  <w:rPr>
                    <w:rFonts w:ascii="Cambria Math" w:eastAsiaTheme="minorHAnsi" w:hAnsi="Cambria Math" w:cs="Times New Roman"/>
                    <w:sz w:val="28"/>
                    <w:szCs w:val="28"/>
                  </w:rPr>
                  <m:t>’</m:t>
                </m:r>
              </m:e>
              <m:sub>
                <m:r>
                  <m:rPr>
                    <m:sty m:val="p"/>
                  </m:rPr>
                  <w:rPr>
                    <w:rFonts w:ascii="Cambria Math" w:eastAsiaTheme="minorHAnsi" w:hAnsi="Cambria Math" w:cs="Times New Roman"/>
                    <w:sz w:val="28"/>
                    <w:szCs w:val="28"/>
                    <w:vertAlign w:val="subscript"/>
                  </w:rPr>
                  <m:t>Gen</m:t>
                </m:r>
              </m:sub>
            </m:sSub>
          </m:num>
          <m:den>
            <m:sSub>
              <m:sSubPr>
                <m:ctrlPr>
                  <w:rPr>
                    <w:rFonts w:ascii="Cambria Math" w:eastAsiaTheme="minorHAnsi" w:hAnsi="Cambria Math" w:cs="Times New Roman"/>
                    <w:b/>
                    <w:i/>
                    <w:iCs/>
                    <w:sz w:val="28"/>
                    <w:szCs w:val="28"/>
                  </w:rPr>
                </m:ctrlPr>
              </m:sSubPr>
              <m:e>
                <m:r>
                  <w:rPr>
                    <w:rFonts w:ascii="Cambria Math" w:eastAsiaTheme="minorHAnsi" w:hAnsi="Cambria Math" w:cs="Times New Roman"/>
                    <w:sz w:val="28"/>
                    <w:szCs w:val="28"/>
                  </w:rPr>
                  <m:t>w</m:t>
                </m:r>
                <m:r>
                  <m:rPr>
                    <m:sty m:val="bi"/>
                  </m:rPr>
                  <w:rPr>
                    <w:rFonts w:ascii="Cambria Math" w:eastAsiaTheme="minorHAnsi" w:hAnsi="Cambria Math" w:cs="Times New Roman"/>
                    <w:sz w:val="28"/>
                    <w:szCs w:val="28"/>
                  </w:rPr>
                  <m:t>’</m:t>
                </m:r>
              </m:e>
              <m:sub>
                <m:r>
                  <m:rPr>
                    <m:sty m:val="p"/>
                  </m:rPr>
                  <w:rPr>
                    <w:rFonts w:ascii="Cambria Math" w:eastAsiaTheme="minorHAnsi" w:hAnsi="Cambria Math" w:cs="Times New Roman"/>
                    <w:sz w:val="28"/>
                    <w:szCs w:val="28"/>
                    <w:vertAlign w:val="subscript"/>
                  </w:rPr>
                  <m:t>Rev</m:t>
                </m:r>
              </m:sub>
            </m:sSub>
          </m:den>
        </m:f>
        <m:r>
          <w:rPr>
            <w:rFonts w:ascii="Cambria Math" w:eastAsia="Cambria Math" w:hAnsi="Cambria Math" w:cs="Times New Roman"/>
            <w:sz w:val="28"/>
            <w:szCs w:val="28"/>
          </w:rPr>
          <m:t>=</m:t>
        </m:r>
        <m:f>
          <m:fPr>
            <m:ctrlPr>
              <w:rPr>
                <w:rFonts w:ascii="Cambria Math" w:eastAsiaTheme="minorHAnsi" w:hAnsi="Cambria Math" w:cs="Times New Roman"/>
                <w:bCs/>
                <w:sz w:val="28"/>
                <w:szCs w:val="28"/>
              </w:rPr>
            </m:ctrlPr>
          </m:fPr>
          <m:num>
            <m:r>
              <m:rPr>
                <m:sty m:val="p"/>
              </m:rPr>
              <w:rPr>
                <w:rFonts w:ascii="Cambria Math" w:eastAsiaTheme="minorHAnsi" w:hAnsi="Cambria Math" w:cs="Times New Roman"/>
                <w:sz w:val="28"/>
                <w:szCs w:val="28"/>
              </w:rPr>
              <m:t>(</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rPr>
                  <m:t>i</m:t>
                </m:r>
              </m:sub>
            </m:sSub>
            <m:r>
              <m:rPr>
                <m:sty m:val="p"/>
              </m:rPr>
              <w:rPr>
                <w:rFonts w:ascii="Cambria Math" w:eastAsiaTheme="minorHAnsi" w:hAnsi="Cambria Math" w:cs="Times New Roman"/>
                <w:sz w:val="28"/>
                <w:szCs w:val="28"/>
              </w:rPr>
              <m:t xml:space="preserve"> – </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rPr>
                  <m:t>o</m:t>
                </m:r>
              </m:sub>
            </m:sSub>
            <m:r>
              <m:rPr>
                <m:sty m:val="p"/>
              </m:rPr>
              <w:rPr>
                <w:rFonts w:ascii="Cambria Math" w:eastAsiaTheme="minorHAnsi" w:hAnsi="Cambria Math" w:cs="Times New Roman"/>
                <w:sz w:val="28"/>
                <w:szCs w:val="28"/>
              </w:rPr>
              <m:t xml:space="preserve">) . </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η</m:t>
                </m:r>
              </m:e>
              <m:sub>
                <m:r>
                  <m:rPr>
                    <m:sty m:val="p"/>
                  </m:rPr>
                  <w:rPr>
                    <w:rFonts w:ascii="Cambria Math" w:eastAsiaTheme="minorHAnsi" w:hAnsi="Cambria Math" w:cs="Times New Roman"/>
                    <w:sz w:val="28"/>
                    <w:szCs w:val="28"/>
                    <w:vertAlign w:val="subscript"/>
                  </w:rPr>
                  <m:t>GB</m:t>
                </m:r>
              </m:sub>
            </m:sSub>
            <m:r>
              <m:rPr>
                <m:sty m:val="p"/>
              </m:rPr>
              <w:rPr>
                <w:rFonts w:ascii="Cambria Math" w:eastAsiaTheme="minorHAnsi" w:hAnsi="Cambria Math" w:cs="Times New Roman"/>
                <w:sz w:val="28"/>
                <w:szCs w:val="28"/>
              </w:rPr>
              <m:t xml:space="preserve">. </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η</m:t>
                </m:r>
              </m:e>
              <m:sub>
                <m:r>
                  <m:rPr>
                    <m:sty m:val="p"/>
                  </m:rPr>
                  <w:rPr>
                    <w:rFonts w:ascii="Cambria Math" w:eastAsiaTheme="minorHAnsi" w:hAnsi="Cambria Math" w:cs="Times New Roman"/>
                    <w:sz w:val="28"/>
                    <w:szCs w:val="28"/>
                    <w:vertAlign w:val="subscript"/>
                  </w:rPr>
                  <m:t>Gen</m:t>
                </m:r>
              </m:sub>
            </m:sSub>
          </m:num>
          <m:den>
            <m:r>
              <w:rPr>
                <w:rFonts w:ascii="Cambria Math" w:eastAsiaTheme="minorHAnsi" w:hAnsi="Cambria Math" w:cs="Times New Roman"/>
                <w:sz w:val="28"/>
                <w:szCs w:val="28"/>
              </w:rPr>
              <m:t>{</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rPr>
                  <m:t>i</m:t>
                </m:r>
              </m:sub>
            </m:sSub>
            <m:r>
              <m:rPr>
                <m:sty m:val="p"/>
              </m:rPr>
              <w:rPr>
                <w:rFonts w:ascii="Cambria Math" w:eastAsiaTheme="minorHAnsi" w:hAnsi="Cambria Math" w:cs="Times New Roman"/>
                <w:sz w:val="28"/>
                <w:szCs w:val="28"/>
              </w:rPr>
              <m:t xml:space="preserve"> – </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h</m:t>
                </m:r>
              </m:e>
              <m:sub>
                <m:r>
                  <m:rPr>
                    <m:sty m:val="p"/>
                  </m:rPr>
                  <w:rPr>
                    <w:rFonts w:ascii="Cambria Math" w:eastAsiaTheme="minorHAnsi" w:hAnsi="Cambria Math" w:cs="Times New Roman"/>
                    <w:sz w:val="28"/>
                    <w:szCs w:val="28"/>
                    <w:vertAlign w:val="subscript"/>
                  </w:rPr>
                  <m:t>o,s,e</m:t>
                </m:r>
              </m:sub>
            </m:sSub>
            <m:r>
              <m:rPr>
                <m:sty m:val="p"/>
              </m:rPr>
              <w:rPr>
                <w:rFonts w:ascii="Cambria Math" w:eastAsiaTheme="minorHAnsi" w:hAnsi="Cambria Math" w:cs="Times New Roman"/>
                <w:sz w:val="28"/>
                <w:szCs w:val="28"/>
              </w:rPr>
              <m:t xml:space="preserve">- </m:t>
            </m:r>
            <m:sSub>
              <m:sSubPr>
                <m:ctrlPr>
                  <w:rPr>
                    <w:rFonts w:ascii="Cambria Math" w:eastAsiaTheme="minorHAnsi" w:hAnsi="Cambria Math" w:cs="Times New Roman"/>
                    <w:bCs/>
                    <w:sz w:val="28"/>
                    <w:szCs w:val="28"/>
                  </w:rPr>
                </m:ctrlPr>
              </m:sSubPr>
              <m:e>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T</m:t>
                    </m:r>
                  </m:e>
                  <m:sub>
                    <m:r>
                      <m:rPr>
                        <m:sty m:val="p"/>
                      </m:rPr>
                      <w:rPr>
                        <w:rFonts w:ascii="Cambria Math" w:eastAsiaTheme="minorHAnsi" w:hAnsi="Cambria Math" w:cs="Times New Roman"/>
                        <w:sz w:val="28"/>
                        <w:szCs w:val="28"/>
                      </w:rPr>
                      <m:t>o</m:t>
                    </m:r>
                  </m:sub>
                </m:sSub>
                <m:r>
                  <m:rPr>
                    <m:sty m:val="p"/>
                  </m:rPr>
                  <w:rPr>
                    <w:rFonts w:ascii="Cambria Math" w:eastAsiaTheme="minorHAnsi" w:hAnsi="Cambria Math" w:cs="Times New Roman"/>
                    <w:sz w:val="28"/>
                    <w:szCs w:val="28"/>
                  </w:rPr>
                  <m:t xml:space="preserve"> (S</m:t>
                </m:r>
              </m:e>
              <m:sub>
                <m:r>
                  <m:rPr>
                    <m:sty m:val="p"/>
                  </m:rPr>
                  <w:rPr>
                    <w:rFonts w:ascii="Cambria Math" w:eastAsiaTheme="minorHAnsi" w:hAnsi="Cambria Math" w:cs="Times New Roman"/>
                    <w:sz w:val="28"/>
                    <w:szCs w:val="28"/>
                  </w:rPr>
                  <m:t>i</m:t>
                </m:r>
              </m:sub>
            </m:sSub>
            <m:r>
              <m:rPr>
                <m:sty m:val="p"/>
              </m:rPr>
              <w:rPr>
                <w:rFonts w:ascii="Cambria Math" w:eastAsiaTheme="minorHAnsi" w:hAnsi="Cambria Math" w:cs="Times New Roman"/>
                <w:sz w:val="28"/>
                <w:szCs w:val="28"/>
              </w:rPr>
              <m:t>-</m:t>
            </m:r>
            <m:sSub>
              <m:sSubPr>
                <m:ctrlPr>
                  <w:rPr>
                    <w:rFonts w:ascii="Cambria Math" w:eastAsiaTheme="minorHAnsi" w:hAnsi="Cambria Math" w:cs="Times New Roman"/>
                    <w:bCs/>
                    <w:sz w:val="28"/>
                    <w:szCs w:val="28"/>
                  </w:rPr>
                </m:ctrlPr>
              </m:sSubPr>
              <m:e>
                <m:r>
                  <m:rPr>
                    <m:sty m:val="p"/>
                  </m:rPr>
                  <w:rPr>
                    <w:rFonts w:ascii="Cambria Math" w:eastAsiaTheme="minorHAnsi" w:hAnsi="Cambria Math" w:cs="Times New Roman"/>
                    <w:sz w:val="28"/>
                    <w:szCs w:val="28"/>
                  </w:rPr>
                  <m:t>S</m:t>
                </m:r>
              </m:e>
              <m:sub>
                <m:r>
                  <m:rPr>
                    <m:sty m:val="p"/>
                  </m:rPr>
                  <w:rPr>
                    <w:rFonts w:ascii="Cambria Math" w:eastAsiaTheme="minorHAnsi" w:hAnsi="Cambria Math" w:cs="Times New Roman"/>
                    <w:sz w:val="28"/>
                    <w:szCs w:val="28"/>
                    <w:vertAlign w:val="subscript"/>
                  </w:rPr>
                  <m:t>o,s,e</m:t>
                </m:r>
              </m:sub>
            </m:sSub>
            <m:r>
              <m:rPr>
                <m:sty m:val="p"/>
              </m:rPr>
              <w:rPr>
                <w:rFonts w:ascii="Cambria Math" w:eastAsiaTheme="minorHAnsi" w:hAnsi="Cambria Math" w:cs="Times New Roman"/>
                <w:sz w:val="28"/>
                <w:szCs w:val="28"/>
              </w:rPr>
              <m:t>)}</m:t>
            </m:r>
          </m:den>
        </m:f>
      </m:oMath>
      <w:r w:rsidR="00A031E2" w:rsidRPr="00834F0D">
        <w:rPr>
          <w:rFonts w:ascii="Times New Roman" w:eastAsia="Times New Roman" w:hAnsi="Times New Roman" w:cs="Times New Roman"/>
          <w:sz w:val="28"/>
          <w:szCs w:val="28"/>
        </w:rPr>
        <w:t xml:space="preserve">      </w:t>
      </w:r>
      <w:r w:rsidR="000C2F14">
        <w:rPr>
          <w:rFonts w:ascii="Times New Roman" w:eastAsia="Times New Roman" w:hAnsi="Times New Roman" w:cs="Times New Roman"/>
          <w:sz w:val="28"/>
          <w:szCs w:val="28"/>
        </w:rPr>
        <w:t xml:space="preserve">                </w:t>
      </w:r>
      <w:r w:rsidR="00A031E2" w:rsidRPr="00834F0D">
        <w:rPr>
          <w:rFonts w:ascii="Times New Roman" w:eastAsia="Times New Roman" w:hAnsi="Times New Roman" w:cs="Times New Roman"/>
          <w:sz w:val="28"/>
          <w:szCs w:val="28"/>
        </w:rPr>
        <w:t> </w:t>
      </w:r>
      <w:r w:rsidR="00FA14CA" w:rsidRPr="00834F0D">
        <w:rPr>
          <w:rFonts w:ascii="Times New Roman" w:eastAsia="Times New Roman" w:hAnsi="Times New Roman" w:cs="Times New Roman"/>
          <w:sz w:val="28"/>
          <w:szCs w:val="28"/>
        </w:rPr>
        <w:t> Eq. (</w:t>
      </w:r>
      <w:r w:rsidR="000C2F14">
        <w:rPr>
          <w:rFonts w:ascii="Times New Roman" w:eastAsia="Times New Roman" w:hAnsi="Times New Roman" w:cs="Times New Roman"/>
          <w:sz w:val="28"/>
          <w:szCs w:val="28"/>
        </w:rPr>
        <w:t>8</w:t>
      </w:r>
      <w:r w:rsidR="00FA14CA" w:rsidRPr="00834F0D">
        <w:rPr>
          <w:rFonts w:ascii="Times New Roman" w:eastAsia="Times New Roman" w:hAnsi="Times New Roman" w:cs="Times New Roman"/>
          <w:sz w:val="28"/>
          <w:szCs w:val="28"/>
        </w:rPr>
        <w:t>)</w:t>
      </w:r>
    </w:p>
    <w:p w:rsidR="00C90DD2" w:rsidRDefault="00C90DD2" w:rsidP="005E4DFD">
      <w:pPr>
        <w:spacing w:before="100" w:beforeAutospacing="1" w:after="100" w:afterAutospacing="1" w:line="360" w:lineRule="auto"/>
        <w:ind w:left="270"/>
        <w:jc w:val="center"/>
        <w:rPr>
          <w:rFonts w:ascii="Times New Roman" w:eastAsia="Times New Roman" w:hAnsi="Times New Roman" w:cs="Times New Roman"/>
          <w:b/>
          <w:bCs/>
          <w:sz w:val="28"/>
          <w:szCs w:val="28"/>
        </w:rPr>
      </w:pPr>
    </w:p>
    <w:p w:rsidR="005E4DFD" w:rsidRPr="005E4DFD" w:rsidRDefault="005E4DFD" w:rsidP="005E4DFD">
      <w:pPr>
        <w:spacing w:before="100" w:beforeAutospacing="1" w:after="100" w:afterAutospacing="1" w:line="360" w:lineRule="auto"/>
        <w:ind w:left="270"/>
        <w:jc w:val="center"/>
        <w:rPr>
          <w:rFonts w:ascii="Times New Roman" w:eastAsia="Times New Roman" w:hAnsi="Times New Roman" w:cs="Times New Roman"/>
          <w:b/>
          <w:bCs/>
          <w:sz w:val="28"/>
          <w:szCs w:val="28"/>
        </w:rPr>
      </w:pPr>
      <w:r w:rsidRPr="005E4DFD">
        <w:rPr>
          <w:rFonts w:ascii="Times New Roman" w:eastAsia="Times New Roman" w:hAnsi="Times New Roman" w:cs="Times New Roman"/>
          <w:b/>
          <w:bCs/>
          <w:sz w:val="28"/>
          <w:szCs w:val="28"/>
        </w:rPr>
        <w:t>Table 1: Typical Feed Selected to Study</w:t>
      </w:r>
    </w:p>
    <w:tbl>
      <w:tblPr>
        <w:tblW w:w="8160" w:type="dxa"/>
        <w:jc w:val="center"/>
        <w:tblLayout w:type="fixed"/>
        <w:tblLook w:val="04A0" w:firstRow="1" w:lastRow="0" w:firstColumn="1" w:lastColumn="0" w:noHBand="0" w:noVBand="1"/>
      </w:tblPr>
      <w:tblGrid>
        <w:gridCol w:w="720"/>
        <w:gridCol w:w="740"/>
        <w:gridCol w:w="1251"/>
        <w:gridCol w:w="1185"/>
        <w:gridCol w:w="1014"/>
        <w:gridCol w:w="1222"/>
        <w:gridCol w:w="1014"/>
        <w:gridCol w:w="1014"/>
      </w:tblGrid>
      <w:tr w:rsidR="005E4DFD" w:rsidRPr="005E4DFD" w:rsidTr="007408D7">
        <w:trPr>
          <w:trHeight w:val="332"/>
          <w:jc w:val="center"/>
        </w:trPr>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Composition</w:t>
            </w:r>
          </w:p>
          <w:p w:rsidR="005E4DFD" w:rsidRPr="005E4DFD" w:rsidRDefault="005E4DFD" w:rsidP="005E4DFD">
            <w:pPr>
              <w:spacing w:after="0" w:line="360" w:lineRule="auto"/>
              <w:jc w:val="center"/>
              <w:rPr>
                <w:rFonts w:ascii="Calibri" w:eastAsia="Times New Roman" w:hAnsi="Calibri" w:cs="Times New Roman"/>
                <w:color w:val="000000"/>
              </w:rPr>
            </w:pPr>
            <w:r w:rsidRPr="005E4DFD">
              <w:rPr>
                <w:rFonts w:ascii="Calibri" w:eastAsia="Times New Roman" w:hAnsi="Calibri" w:cs="Times New Roman"/>
                <w:b/>
                <w:bCs/>
                <w:color w:val="000000"/>
              </w:rPr>
              <w:lastRenderedPageBreak/>
              <w:t>(</w:t>
            </w:r>
            <w:r w:rsidRPr="005E4DFD">
              <w:rPr>
                <w:rFonts w:ascii="Calibri" w:eastAsia="Times New Roman" w:hAnsi="Calibri" w:cs="Times New Roman"/>
                <w:color w:val="000000"/>
              </w:rPr>
              <w:t>Mole %</w:t>
            </w:r>
            <w:r w:rsidRPr="005E4DFD">
              <w:rPr>
                <w:rFonts w:ascii="Calibri" w:eastAsia="Times New Roman" w:hAnsi="Calibri" w:cs="Times New Roman"/>
                <w:b/>
                <w:bCs/>
                <w:color w:val="000000"/>
              </w:rPr>
              <w:t>)</w:t>
            </w:r>
          </w:p>
        </w:tc>
        <w:tc>
          <w:tcPr>
            <w:tcW w:w="12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lastRenderedPageBreak/>
              <w:t>1</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2</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3</w:t>
            </w:r>
          </w:p>
        </w:tc>
        <w:tc>
          <w:tcPr>
            <w:tcW w:w="12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4</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5</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ind w:right="-18"/>
              <w:jc w:val="center"/>
              <w:rPr>
                <w:rFonts w:ascii="Calibri" w:eastAsia="Times New Roman" w:hAnsi="Calibri" w:cs="Times New Roman"/>
                <w:b/>
                <w:bCs/>
                <w:color w:val="000000"/>
              </w:rPr>
            </w:pPr>
            <w:r w:rsidRPr="005E4DFD">
              <w:rPr>
                <w:rFonts w:ascii="Calibri" w:eastAsia="Times New Roman" w:hAnsi="Calibri" w:cs="Times New Roman"/>
                <w:b/>
                <w:bCs/>
                <w:color w:val="000000"/>
              </w:rPr>
              <w:t>6</w:t>
            </w:r>
          </w:p>
        </w:tc>
      </w:tr>
      <w:tr w:rsidR="005E4DFD" w:rsidRPr="005E4DFD" w:rsidTr="007408D7">
        <w:trPr>
          <w:trHeight w:val="539"/>
          <w:jc w:val="center"/>
        </w:trPr>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5E4DFD" w:rsidRPr="005E4DFD" w:rsidRDefault="005E4DFD" w:rsidP="005E4DFD">
            <w:pPr>
              <w:spacing w:after="0" w:line="360" w:lineRule="auto"/>
              <w:rPr>
                <w:rFonts w:ascii="Calibri" w:eastAsia="Times New Roman" w:hAnsi="Calibri" w:cs="Times New Roman"/>
                <w:color w:val="000000"/>
              </w:rPr>
            </w:pPr>
          </w:p>
        </w:tc>
        <w:tc>
          <w:tcPr>
            <w:tcW w:w="12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proofErr w:type="spellStart"/>
            <w:r w:rsidRPr="005E4DFD">
              <w:rPr>
                <w:rFonts w:ascii="Calibri" w:eastAsia="Times New Roman" w:hAnsi="Calibri" w:cs="Times New Roman"/>
                <w:b/>
                <w:bCs/>
                <w:color w:val="000000"/>
              </w:rPr>
              <w:t>Borapetco</w:t>
            </w:r>
            <w:proofErr w:type="spellEnd"/>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PS</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PS</w:t>
            </w:r>
          </w:p>
        </w:tc>
        <w:tc>
          <w:tcPr>
            <w:tcW w:w="1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FD" w:rsidRPr="005E4DFD" w:rsidRDefault="005E4DFD" w:rsidP="005E4DFD">
            <w:pPr>
              <w:spacing w:after="0" w:line="360" w:lineRule="auto"/>
              <w:jc w:val="center"/>
              <w:rPr>
                <w:rFonts w:ascii="Calibri" w:eastAsia="Times New Roman" w:hAnsi="Calibri" w:cs="Times New Roman"/>
                <w:b/>
                <w:bCs/>
                <w:color w:val="000000"/>
              </w:rPr>
            </w:pPr>
            <w:proofErr w:type="spellStart"/>
            <w:r w:rsidRPr="005E4DFD">
              <w:rPr>
                <w:rFonts w:ascii="Calibri" w:eastAsia="Times New Roman" w:hAnsi="Calibri" w:cs="Times New Roman"/>
                <w:b/>
                <w:bCs/>
                <w:color w:val="000000"/>
              </w:rPr>
              <w:t>Borapetco</w:t>
            </w:r>
            <w:proofErr w:type="spellEnd"/>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AQP</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AQP</w:t>
            </w:r>
          </w:p>
        </w:tc>
      </w:tr>
      <w:tr w:rsidR="005E4DFD" w:rsidRPr="005E4DFD" w:rsidTr="007408D7">
        <w:trPr>
          <w:trHeight w:val="432"/>
          <w:jc w:val="center"/>
        </w:trPr>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5E4DFD" w:rsidRPr="005E4DFD" w:rsidRDefault="005E4DFD" w:rsidP="005E4DFD">
            <w:pPr>
              <w:spacing w:after="0" w:line="360" w:lineRule="auto"/>
              <w:rPr>
                <w:rFonts w:ascii="Calibri" w:eastAsia="Times New Roman" w:hAnsi="Calibri" w:cs="Times New Roman"/>
                <w:color w:val="000000"/>
              </w:rPr>
            </w:pPr>
          </w:p>
        </w:tc>
        <w:tc>
          <w:tcPr>
            <w:tcW w:w="12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18"/>
                <w:szCs w:val="18"/>
              </w:rPr>
              <w:t xml:space="preserve">El </w:t>
            </w:r>
            <w:proofErr w:type="spellStart"/>
            <w:r w:rsidRPr="005E4DFD">
              <w:rPr>
                <w:rFonts w:ascii="Calibri" w:eastAsia="Times New Roman" w:hAnsi="Calibri" w:cs="Times New Roman"/>
                <w:b/>
                <w:bCs/>
                <w:color w:val="000000"/>
                <w:sz w:val="18"/>
                <w:szCs w:val="18"/>
              </w:rPr>
              <w:t>Salmiya</w:t>
            </w:r>
            <w:proofErr w:type="spellEnd"/>
            <w:r w:rsidRPr="005E4DFD">
              <w:rPr>
                <w:rFonts w:ascii="Calibri" w:eastAsia="Times New Roman" w:hAnsi="Calibri" w:cs="Times New Roman"/>
                <w:b/>
                <w:bCs/>
                <w:color w:val="000000"/>
                <w:sz w:val="18"/>
                <w:szCs w:val="18"/>
              </w:rPr>
              <w:t>-</w:t>
            </w:r>
          </w:p>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20"/>
                <w:szCs w:val="20"/>
              </w:rPr>
              <w:t>2</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20"/>
                <w:szCs w:val="20"/>
              </w:rPr>
              <w:t>AES E2    (</w:t>
            </w:r>
            <w:r w:rsidRPr="005E4DFD">
              <w:rPr>
                <w:rFonts w:ascii="Calibri" w:eastAsia="Times New Roman" w:hAnsi="Calibri" w:cs="Times New Roman"/>
                <w:color w:val="000000"/>
                <w:sz w:val="18"/>
                <w:szCs w:val="18"/>
              </w:rPr>
              <w:t>TAMMAM</w:t>
            </w:r>
            <w:r w:rsidRPr="005E4DFD">
              <w:rPr>
                <w:rFonts w:ascii="Calibri" w:eastAsia="Times New Roman" w:hAnsi="Calibri" w:cs="Times New Roman"/>
                <w:b/>
                <w:bCs/>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rPr>
              <w:t>AES-</w:t>
            </w:r>
            <w:r w:rsidRPr="005E4DFD">
              <w:rPr>
                <w:rFonts w:ascii="Calibri" w:eastAsia="Times New Roman" w:hAnsi="Calibri" w:cs="Times New Roman"/>
                <w:b/>
                <w:bCs/>
                <w:color w:val="000000"/>
                <w:sz w:val="20"/>
                <w:szCs w:val="20"/>
              </w:rPr>
              <w:t>E6#1/1</w:t>
            </w:r>
          </w:p>
        </w:tc>
        <w:tc>
          <w:tcPr>
            <w:tcW w:w="1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20"/>
                <w:szCs w:val="20"/>
              </w:rPr>
              <w:t>ZZ-4X</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20"/>
                <w:szCs w:val="20"/>
              </w:rPr>
              <w:t>W-A/Q (</w:t>
            </w:r>
            <w:r w:rsidRPr="005E4DFD">
              <w:rPr>
                <w:rFonts w:ascii="Calibri" w:eastAsia="Times New Roman" w:hAnsi="Calibri" w:cs="Times New Roman"/>
                <w:color w:val="000000"/>
                <w:sz w:val="18"/>
                <w:szCs w:val="18"/>
              </w:rPr>
              <w:t>Sep. Gas</w:t>
            </w:r>
            <w:r w:rsidRPr="005E4DFD">
              <w:rPr>
                <w:rFonts w:ascii="Calibri" w:eastAsia="Times New Roman" w:hAnsi="Calibri" w:cs="Times New Roman"/>
                <w:b/>
                <w:bCs/>
                <w:color w:val="000000"/>
                <w:sz w:val="20"/>
                <w:szCs w:val="20"/>
              </w:rPr>
              <w:t>)</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sz w:val="20"/>
                <w:szCs w:val="20"/>
              </w:rPr>
            </w:pPr>
            <w:r w:rsidRPr="005E4DFD">
              <w:rPr>
                <w:rFonts w:ascii="Calibri" w:eastAsia="Times New Roman" w:hAnsi="Calibri" w:cs="Times New Roman"/>
                <w:b/>
                <w:bCs/>
                <w:color w:val="000000"/>
                <w:sz w:val="20"/>
                <w:szCs w:val="20"/>
              </w:rPr>
              <w:t>A/Q (</w:t>
            </w:r>
            <w:r w:rsidRPr="005E4DFD">
              <w:rPr>
                <w:rFonts w:ascii="Calibri" w:eastAsia="Times New Roman" w:hAnsi="Calibri" w:cs="Times New Roman"/>
                <w:color w:val="000000"/>
                <w:sz w:val="18"/>
                <w:szCs w:val="18"/>
              </w:rPr>
              <w:t>Feed Gas</w:t>
            </w:r>
            <w:r w:rsidRPr="005E4DFD">
              <w:rPr>
                <w:rFonts w:ascii="Calibri" w:eastAsia="Times New Roman" w:hAnsi="Calibri" w:cs="Times New Roman"/>
                <w:b/>
                <w:bCs/>
                <w:color w:val="000000"/>
                <w:sz w:val="20"/>
                <w:szCs w:val="20"/>
              </w:rPr>
              <w:t>)</w:t>
            </w:r>
          </w:p>
        </w:tc>
      </w:tr>
      <w:tr w:rsidR="005E4DFD" w:rsidRPr="005E4DFD" w:rsidTr="007408D7">
        <w:trPr>
          <w:trHeight w:val="432"/>
          <w:jc w:val="center"/>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N</w:t>
            </w:r>
            <w:r w:rsidRPr="005E4DFD">
              <w:rPr>
                <w:rFonts w:ascii="Calibri" w:eastAsia="Times New Roman" w:hAnsi="Calibri" w:cs="Times New Roman"/>
                <w:b/>
                <w:bCs/>
                <w:color w:val="000000"/>
                <w:vertAlign w:val="subscript"/>
              </w:rPr>
              <w:t>2</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N</w:t>
            </w:r>
            <w:r w:rsidRPr="005E4DFD">
              <w:rPr>
                <w:rFonts w:ascii="Calibri" w:eastAsia="Times New Roman" w:hAnsi="Calibri" w:cs="Times New Roman"/>
                <w:b/>
                <w:bCs/>
                <w:color w:val="000000"/>
                <w:vertAlign w:val="subscript"/>
              </w:rPr>
              <w:t>2</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0.95</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0.905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0.617</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0.059</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0.1108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0.0864</w:t>
            </w:r>
          </w:p>
        </w:tc>
      </w:tr>
      <w:tr w:rsidR="005E4DFD" w:rsidRPr="005E4DFD" w:rsidTr="007408D7">
        <w:trPr>
          <w:trHeight w:val="432"/>
          <w:jc w:val="center"/>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CO</w:t>
            </w:r>
            <w:r w:rsidRPr="005E4DFD">
              <w:rPr>
                <w:rFonts w:ascii="Calibri" w:eastAsia="Times New Roman" w:hAnsi="Calibri" w:cs="Times New Roman"/>
                <w:b/>
                <w:bCs/>
                <w:color w:val="000000"/>
                <w:vertAlign w:val="subscript"/>
              </w:rPr>
              <w:t>2</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CO</w:t>
            </w:r>
            <w:r w:rsidRPr="005E4DFD">
              <w:rPr>
                <w:rFonts w:ascii="Calibri" w:eastAsia="Times New Roman" w:hAnsi="Calibri" w:cs="Times New Roman"/>
                <w:b/>
                <w:bCs/>
                <w:color w:val="000000"/>
                <w:vertAlign w:val="subscript"/>
              </w:rPr>
              <w:t>2</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3.914</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0.426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0.518</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1.771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0.8264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0.6117</w:t>
            </w:r>
          </w:p>
        </w:tc>
      </w:tr>
      <w:tr w:rsidR="005E4DFD" w:rsidRPr="005E4DFD" w:rsidTr="007408D7">
        <w:trPr>
          <w:trHeight w:val="432"/>
          <w:jc w:val="center"/>
        </w:trPr>
        <w:tc>
          <w:tcPr>
            <w:tcW w:w="720"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H</w:t>
            </w:r>
            <w:r w:rsidRPr="005E4DFD">
              <w:rPr>
                <w:rFonts w:ascii="Calibri" w:eastAsia="Times New Roman" w:hAnsi="Calibri" w:cs="Times New Roman"/>
                <w:b/>
                <w:bCs/>
                <w:color w:val="000000"/>
                <w:vertAlign w:val="subscript"/>
              </w:rPr>
              <w:t>2</w:t>
            </w:r>
            <w:r w:rsidRPr="005E4DFD">
              <w:rPr>
                <w:rFonts w:ascii="Calibri" w:eastAsia="Times New Roman" w:hAnsi="Calibri" w:cs="Times New Roman"/>
                <w:b/>
                <w:bCs/>
                <w:color w:val="000000"/>
              </w:rPr>
              <w:t>S</w:t>
            </w:r>
          </w:p>
        </w:tc>
        <w:tc>
          <w:tcPr>
            <w:tcW w:w="740"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H</w:t>
            </w:r>
            <w:r w:rsidRPr="005E4DFD">
              <w:rPr>
                <w:rFonts w:ascii="Calibri" w:eastAsia="Times New Roman" w:hAnsi="Calibri" w:cs="Times New Roman"/>
                <w:b/>
                <w:bCs/>
                <w:color w:val="000000"/>
                <w:vertAlign w:val="subscript"/>
              </w:rPr>
              <w:t>2</w:t>
            </w:r>
            <w:r w:rsidRPr="005E4DFD">
              <w:rPr>
                <w:rFonts w:ascii="Calibri" w:eastAsia="Times New Roman" w:hAnsi="Calibri" w:cs="Times New Roman"/>
                <w:b/>
                <w:bCs/>
                <w:color w:val="000000"/>
              </w:rPr>
              <w:t>S</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c>
          <w:tcPr>
            <w:tcW w:w="1185" w:type="dxa"/>
            <w:tcBorders>
              <w:top w:val="single" w:sz="4" w:space="0" w:color="auto"/>
              <w:left w:val="nil"/>
              <w:bottom w:val="single" w:sz="4"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c>
          <w:tcPr>
            <w:tcW w:w="1222" w:type="dxa"/>
            <w:tcBorders>
              <w:top w:val="single" w:sz="4" w:space="0" w:color="auto"/>
              <w:left w:val="nil"/>
              <w:bottom w:val="single" w:sz="4" w:space="0" w:color="auto"/>
              <w:right w:val="single" w:sz="8"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c>
          <w:tcPr>
            <w:tcW w:w="1014" w:type="dxa"/>
            <w:tcBorders>
              <w:top w:val="single" w:sz="4" w:space="0" w:color="auto"/>
              <w:left w:val="nil"/>
              <w:bottom w:val="single" w:sz="4"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w:t>
            </w:r>
          </w:p>
        </w:tc>
      </w:tr>
      <w:tr w:rsidR="005E4DFD" w:rsidRPr="005E4DFD" w:rsidTr="007408D7">
        <w:trPr>
          <w:trHeight w:val="432"/>
          <w:jc w:val="center"/>
        </w:trPr>
        <w:tc>
          <w:tcPr>
            <w:tcW w:w="720" w:type="dxa"/>
            <w:tcBorders>
              <w:top w:val="nil"/>
              <w:left w:val="single" w:sz="8" w:space="0" w:color="auto"/>
              <w:bottom w:val="single" w:sz="8"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1</w:t>
            </w:r>
          </w:p>
        </w:tc>
        <w:tc>
          <w:tcPr>
            <w:tcW w:w="740" w:type="dxa"/>
            <w:tcBorders>
              <w:top w:val="nil"/>
              <w:left w:val="nil"/>
              <w:bottom w:val="single" w:sz="8" w:space="0" w:color="auto"/>
              <w:right w:val="single" w:sz="8"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1</w:t>
            </w:r>
          </w:p>
        </w:tc>
        <w:tc>
          <w:tcPr>
            <w:tcW w:w="1251" w:type="dxa"/>
            <w:tcBorders>
              <w:top w:val="single" w:sz="4" w:space="0" w:color="auto"/>
              <w:left w:val="nil"/>
              <w:bottom w:val="single" w:sz="4" w:space="0" w:color="auto"/>
              <w:right w:val="single" w:sz="4" w:space="0" w:color="auto"/>
            </w:tcBorders>
            <w:shd w:val="clear" w:color="000000" w:fill="FFFFCC"/>
            <w:noWrap/>
            <w:vAlign w:val="center"/>
            <w:hideMark/>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63.807</w:t>
            </w:r>
          </w:p>
        </w:tc>
        <w:tc>
          <w:tcPr>
            <w:tcW w:w="1185" w:type="dxa"/>
            <w:tcBorders>
              <w:top w:val="single" w:sz="4" w:space="0" w:color="auto"/>
              <w:left w:val="nil"/>
              <w:bottom w:val="single" w:sz="4" w:space="0" w:color="auto"/>
              <w:right w:val="single" w:sz="8" w:space="0" w:color="auto"/>
            </w:tcBorders>
            <w:shd w:val="clear" w:color="000000" w:fill="FFFFCC"/>
            <w:noWrap/>
            <w:vAlign w:val="center"/>
            <w:hideMark/>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78.915</w:t>
            </w:r>
          </w:p>
        </w:tc>
        <w:tc>
          <w:tcPr>
            <w:tcW w:w="1014" w:type="dxa"/>
            <w:tcBorders>
              <w:top w:val="single" w:sz="4" w:space="0" w:color="auto"/>
              <w:left w:val="nil"/>
              <w:bottom w:val="single" w:sz="4" w:space="0" w:color="auto"/>
              <w:right w:val="single" w:sz="4" w:space="0" w:color="auto"/>
            </w:tcBorders>
            <w:shd w:val="clear" w:color="000000" w:fill="FFFFCC"/>
            <w:noWrap/>
            <w:vAlign w:val="center"/>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79.888</w:t>
            </w:r>
          </w:p>
        </w:tc>
        <w:tc>
          <w:tcPr>
            <w:tcW w:w="1222" w:type="dxa"/>
            <w:tcBorders>
              <w:top w:val="single" w:sz="4" w:space="0" w:color="auto"/>
              <w:left w:val="nil"/>
              <w:bottom w:val="single" w:sz="4" w:space="0" w:color="auto"/>
              <w:right w:val="single" w:sz="8" w:space="0" w:color="auto"/>
            </w:tcBorders>
            <w:shd w:val="clear" w:color="000000" w:fill="FFFFCC"/>
            <w:noWrap/>
            <w:vAlign w:val="center"/>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80.53</w:t>
            </w:r>
          </w:p>
        </w:tc>
        <w:tc>
          <w:tcPr>
            <w:tcW w:w="1014" w:type="dxa"/>
            <w:tcBorders>
              <w:top w:val="single" w:sz="4" w:space="0" w:color="auto"/>
              <w:left w:val="nil"/>
              <w:bottom w:val="single" w:sz="4" w:space="0" w:color="auto"/>
              <w:right w:val="single" w:sz="4" w:space="0" w:color="auto"/>
            </w:tcBorders>
            <w:shd w:val="clear" w:color="000000" w:fill="FFFFCC"/>
            <w:noWrap/>
            <w:vAlign w:val="center"/>
            <w:hideMark/>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88.857</w:t>
            </w:r>
          </w:p>
        </w:tc>
        <w:tc>
          <w:tcPr>
            <w:tcW w:w="1014" w:type="dxa"/>
            <w:tcBorders>
              <w:top w:val="single" w:sz="4" w:space="0" w:color="auto"/>
              <w:left w:val="nil"/>
              <w:bottom w:val="single" w:sz="4" w:space="0" w:color="auto"/>
              <w:right w:val="single" w:sz="8" w:space="0" w:color="auto"/>
            </w:tcBorders>
            <w:shd w:val="clear" w:color="000000" w:fill="FFFFCC"/>
            <w:noWrap/>
            <w:vAlign w:val="center"/>
            <w:hideMark/>
          </w:tcPr>
          <w:p w:rsidR="005E4DFD" w:rsidRPr="005E4DFD" w:rsidRDefault="005E4DFD" w:rsidP="005E4DFD">
            <w:pPr>
              <w:spacing w:after="0" w:line="360" w:lineRule="auto"/>
              <w:jc w:val="center"/>
              <w:rPr>
                <w:rFonts w:ascii="Calibri" w:eastAsia="Times New Roman" w:hAnsi="Calibri" w:cs="Times New Roman"/>
                <w:b/>
                <w:bCs/>
                <w:i/>
                <w:iCs/>
                <w:color w:val="000000"/>
                <w:sz w:val="20"/>
                <w:szCs w:val="20"/>
              </w:rPr>
            </w:pPr>
            <w:r w:rsidRPr="005E4DFD">
              <w:rPr>
                <w:rFonts w:ascii="Calibri" w:eastAsia="Times New Roman" w:hAnsi="Calibri" w:cs="Times New Roman"/>
                <w:b/>
                <w:bCs/>
                <w:i/>
                <w:iCs/>
                <w:color w:val="000000"/>
                <w:sz w:val="20"/>
                <w:szCs w:val="20"/>
              </w:rPr>
              <w:t>93.375</w:t>
            </w:r>
          </w:p>
        </w:tc>
      </w:tr>
      <w:tr w:rsidR="005E4DFD" w:rsidRPr="005E4DFD" w:rsidTr="007408D7">
        <w:trPr>
          <w:trHeight w:val="432"/>
          <w:jc w:val="center"/>
        </w:trPr>
        <w:tc>
          <w:tcPr>
            <w:tcW w:w="720" w:type="dxa"/>
            <w:tcBorders>
              <w:top w:val="nil"/>
              <w:left w:val="single" w:sz="8" w:space="0" w:color="auto"/>
              <w:bottom w:val="single" w:sz="8"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2</w:t>
            </w:r>
          </w:p>
        </w:tc>
        <w:tc>
          <w:tcPr>
            <w:tcW w:w="740" w:type="dxa"/>
            <w:tcBorders>
              <w:top w:val="nil"/>
              <w:left w:val="nil"/>
              <w:bottom w:val="single" w:sz="8" w:space="0" w:color="auto"/>
              <w:right w:val="single" w:sz="8"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2</w:t>
            </w:r>
          </w:p>
        </w:tc>
        <w:tc>
          <w:tcPr>
            <w:tcW w:w="1251" w:type="dxa"/>
            <w:tcBorders>
              <w:top w:val="nil"/>
              <w:left w:val="nil"/>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13.129</w:t>
            </w:r>
          </w:p>
        </w:tc>
        <w:tc>
          <w:tcPr>
            <w:tcW w:w="1185" w:type="dxa"/>
            <w:tcBorders>
              <w:top w:val="nil"/>
              <w:left w:val="nil"/>
              <w:bottom w:val="single" w:sz="4"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8.97</w:t>
            </w:r>
          </w:p>
        </w:tc>
        <w:tc>
          <w:tcPr>
            <w:tcW w:w="1014" w:type="dxa"/>
            <w:tcBorders>
              <w:top w:val="nil"/>
              <w:left w:val="nil"/>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9.151</w:t>
            </w:r>
          </w:p>
        </w:tc>
        <w:tc>
          <w:tcPr>
            <w:tcW w:w="1222" w:type="dxa"/>
            <w:tcBorders>
              <w:top w:val="nil"/>
              <w:left w:val="nil"/>
              <w:bottom w:val="single" w:sz="4" w:space="0" w:color="auto"/>
              <w:right w:val="single" w:sz="8"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8.825</w:t>
            </w:r>
          </w:p>
        </w:tc>
        <w:tc>
          <w:tcPr>
            <w:tcW w:w="1014" w:type="dxa"/>
            <w:tcBorders>
              <w:top w:val="nil"/>
              <w:left w:val="nil"/>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4.9658</w:t>
            </w:r>
          </w:p>
        </w:tc>
        <w:tc>
          <w:tcPr>
            <w:tcW w:w="1014" w:type="dxa"/>
            <w:tcBorders>
              <w:top w:val="nil"/>
              <w:left w:val="nil"/>
              <w:bottom w:val="single" w:sz="4"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3.2473</w:t>
            </w:r>
          </w:p>
        </w:tc>
      </w:tr>
      <w:tr w:rsidR="005E4DFD" w:rsidRPr="005E4DFD" w:rsidTr="007408D7">
        <w:trPr>
          <w:trHeight w:val="432"/>
          <w:jc w:val="center"/>
        </w:trPr>
        <w:tc>
          <w:tcPr>
            <w:tcW w:w="720" w:type="dxa"/>
            <w:tcBorders>
              <w:top w:val="nil"/>
              <w:left w:val="single" w:sz="8" w:space="0" w:color="auto"/>
              <w:bottom w:val="single" w:sz="8"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3</w:t>
            </w:r>
          </w:p>
        </w:tc>
        <w:tc>
          <w:tcPr>
            <w:tcW w:w="740" w:type="dxa"/>
            <w:tcBorders>
              <w:top w:val="nil"/>
              <w:left w:val="nil"/>
              <w:bottom w:val="single" w:sz="8" w:space="0" w:color="auto"/>
              <w:right w:val="single" w:sz="8"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3</w:t>
            </w:r>
          </w:p>
        </w:tc>
        <w:tc>
          <w:tcPr>
            <w:tcW w:w="1251" w:type="dxa"/>
            <w:tcBorders>
              <w:top w:val="nil"/>
              <w:left w:val="nil"/>
              <w:bottom w:val="single" w:sz="4"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8.656</w:t>
            </w:r>
          </w:p>
        </w:tc>
        <w:tc>
          <w:tcPr>
            <w:tcW w:w="1185" w:type="dxa"/>
            <w:tcBorders>
              <w:top w:val="nil"/>
              <w:left w:val="nil"/>
              <w:bottom w:val="single" w:sz="4"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5.483</w:t>
            </w:r>
          </w:p>
        </w:tc>
        <w:tc>
          <w:tcPr>
            <w:tcW w:w="1014" w:type="dxa"/>
            <w:tcBorders>
              <w:top w:val="nil"/>
              <w:left w:val="nil"/>
              <w:bottom w:val="single" w:sz="4"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4.898</w:t>
            </w:r>
          </w:p>
        </w:tc>
        <w:tc>
          <w:tcPr>
            <w:tcW w:w="1222" w:type="dxa"/>
            <w:tcBorders>
              <w:top w:val="nil"/>
              <w:left w:val="nil"/>
              <w:bottom w:val="nil"/>
              <w:right w:val="single" w:sz="8"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4.135</w:t>
            </w:r>
          </w:p>
        </w:tc>
        <w:tc>
          <w:tcPr>
            <w:tcW w:w="1014" w:type="dxa"/>
            <w:tcBorders>
              <w:top w:val="nil"/>
              <w:left w:val="nil"/>
              <w:bottom w:val="nil"/>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2.3345</w:t>
            </w:r>
          </w:p>
        </w:tc>
        <w:tc>
          <w:tcPr>
            <w:tcW w:w="1014" w:type="dxa"/>
            <w:tcBorders>
              <w:top w:val="nil"/>
              <w:left w:val="nil"/>
              <w:bottom w:val="nil"/>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1.3393</w:t>
            </w:r>
          </w:p>
        </w:tc>
      </w:tr>
      <w:tr w:rsidR="005E4DFD" w:rsidRPr="005E4DFD" w:rsidTr="007408D7">
        <w:trPr>
          <w:trHeight w:val="432"/>
          <w:jc w:val="center"/>
        </w:trPr>
        <w:tc>
          <w:tcPr>
            <w:tcW w:w="720" w:type="dxa"/>
            <w:tcBorders>
              <w:top w:val="nil"/>
              <w:left w:val="single" w:sz="8" w:space="0" w:color="auto"/>
              <w:bottom w:val="single" w:sz="4"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iC</w:t>
            </w:r>
            <w:r w:rsidRPr="005E4DFD">
              <w:rPr>
                <w:rFonts w:ascii="Calibri" w:eastAsia="Times New Roman" w:hAnsi="Calibri" w:cs="Times New Roman"/>
                <w:b/>
                <w:bCs/>
                <w:color w:val="000000"/>
                <w:vertAlign w:val="subscript"/>
              </w:rPr>
              <w:t>4</w:t>
            </w:r>
          </w:p>
        </w:tc>
        <w:tc>
          <w:tcPr>
            <w:tcW w:w="7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4</w:t>
            </w:r>
          </w:p>
        </w:tc>
        <w:tc>
          <w:tcPr>
            <w:tcW w:w="125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4.808</w:t>
            </w:r>
          </w:p>
        </w:tc>
        <w:tc>
          <w:tcPr>
            <w:tcW w:w="118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3.045</w:t>
            </w:r>
          </w:p>
        </w:tc>
        <w:tc>
          <w:tcPr>
            <w:tcW w:w="1014" w:type="dxa"/>
            <w:vMerge w:val="restart"/>
            <w:tcBorders>
              <w:top w:val="nil"/>
              <w:left w:val="single" w:sz="8" w:space="0" w:color="auto"/>
              <w:bottom w:val="single" w:sz="4" w:space="0" w:color="000000"/>
              <w:right w:val="single" w:sz="4" w:space="0" w:color="000000"/>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2.854</w:t>
            </w:r>
          </w:p>
        </w:tc>
        <w:tc>
          <w:tcPr>
            <w:tcW w:w="1222" w:type="dxa"/>
            <w:vMerge w:val="restart"/>
            <w:tcBorders>
              <w:top w:val="single" w:sz="4" w:space="0" w:color="000000"/>
              <w:left w:val="single" w:sz="4" w:space="0" w:color="000000"/>
              <w:bottom w:val="single" w:sz="4" w:space="0" w:color="000000"/>
              <w:right w:val="single" w:sz="8" w:space="0" w:color="auto"/>
            </w:tcBorders>
            <w:shd w:val="clear" w:color="auto" w:fill="auto"/>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1.919</w:t>
            </w:r>
          </w:p>
        </w:tc>
        <w:tc>
          <w:tcPr>
            <w:tcW w:w="1014" w:type="dxa"/>
            <w:vMerge w:val="restart"/>
            <w:tcBorders>
              <w:top w:val="single" w:sz="4" w:space="0" w:color="000000"/>
              <w:left w:val="single" w:sz="8" w:space="0" w:color="auto"/>
              <w:bottom w:val="single" w:sz="4" w:space="0" w:color="000000"/>
              <w:right w:val="single" w:sz="4" w:space="0" w:color="000000"/>
            </w:tcBorders>
            <w:shd w:val="clear" w:color="auto" w:fill="auto"/>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1.2878</w:t>
            </w:r>
          </w:p>
        </w:tc>
        <w:tc>
          <w:tcPr>
            <w:tcW w:w="1014" w:type="dxa"/>
            <w:vMerge w:val="restart"/>
            <w:tcBorders>
              <w:top w:val="single" w:sz="4" w:space="0" w:color="000000"/>
              <w:left w:val="single" w:sz="4" w:space="0" w:color="000000"/>
              <w:bottom w:val="single" w:sz="4" w:space="0" w:color="000000"/>
              <w:right w:val="single" w:sz="8" w:space="0" w:color="auto"/>
            </w:tcBorders>
            <w:shd w:val="clear" w:color="auto" w:fill="auto"/>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0.7635</w:t>
            </w:r>
          </w:p>
        </w:tc>
      </w:tr>
      <w:tr w:rsidR="005E4DFD" w:rsidRPr="005E4DFD" w:rsidTr="007408D7">
        <w:trPr>
          <w:trHeight w:val="432"/>
          <w:jc w:val="center"/>
        </w:trPr>
        <w:tc>
          <w:tcPr>
            <w:tcW w:w="720" w:type="dxa"/>
            <w:tcBorders>
              <w:top w:val="nil"/>
              <w:left w:val="single" w:sz="8" w:space="0" w:color="auto"/>
              <w:bottom w:val="nil"/>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nC</w:t>
            </w:r>
            <w:r w:rsidRPr="005E4DFD">
              <w:rPr>
                <w:rFonts w:ascii="Calibri" w:eastAsia="Times New Roman" w:hAnsi="Calibri" w:cs="Times New Roman"/>
                <w:b/>
                <w:bCs/>
                <w:color w:val="000000"/>
                <w:vertAlign w:val="subscript"/>
              </w:rPr>
              <w:t>4</w:t>
            </w:r>
          </w:p>
        </w:tc>
        <w:tc>
          <w:tcPr>
            <w:tcW w:w="740" w:type="dxa"/>
            <w:vMerge/>
            <w:tcBorders>
              <w:top w:val="single" w:sz="8" w:space="0" w:color="000000"/>
              <w:left w:val="single" w:sz="8" w:space="0" w:color="auto"/>
              <w:bottom w:val="single" w:sz="8" w:space="0" w:color="000000"/>
              <w:right w:val="single" w:sz="8" w:space="0" w:color="auto"/>
            </w:tcBorders>
            <w:shd w:val="clear" w:color="auto" w:fill="FFFFFF" w:themeFill="background1"/>
            <w:vAlign w:val="center"/>
            <w:hideMark/>
          </w:tcPr>
          <w:p w:rsidR="005E4DFD" w:rsidRPr="005E4DFD" w:rsidRDefault="005E4DFD" w:rsidP="005E4DFD">
            <w:pPr>
              <w:spacing w:after="0" w:line="360" w:lineRule="auto"/>
              <w:rPr>
                <w:rFonts w:ascii="Calibri" w:eastAsia="Times New Roman" w:hAnsi="Calibri" w:cs="Times New Roman"/>
                <w:b/>
                <w:bCs/>
                <w:color w:val="000000"/>
              </w:rPr>
            </w:pPr>
          </w:p>
        </w:tc>
        <w:tc>
          <w:tcPr>
            <w:tcW w:w="1251" w:type="dxa"/>
            <w:vMerge/>
            <w:tcBorders>
              <w:top w:val="nil"/>
              <w:left w:val="single" w:sz="8" w:space="0" w:color="auto"/>
              <w:bottom w:val="single" w:sz="4" w:space="0" w:color="000000"/>
              <w:right w:val="single" w:sz="4"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185" w:type="dxa"/>
            <w:vMerge/>
            <w:tcBorders>
              <w:top w:val="nil"/>
              <w:left w:val="single" w:sz="4" w:space="0" w:color="auto"/>
              <w:bottom w:val="single" w:sz="4" w:space="0" w:color="000000"/>
              <w:right w:val="single" w:sz="8"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nil"/>
              <w:left w:val="single" w:sz="8" w:space="0" w:color="auto"/>
              <w:bottom w:val="single" w:sz="4" w:space="0" w:color="000000"/>
              <w:right w:val="single" w:sz="4" w:space="0" w:color="000000"/>
            </w:tcBorders>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222" w:type="dxa"/>
            <w:vMerge/>
            <w:tcBorders>
              <w:top w:val="single" w:sz="4" w:space="0" w:color="000000"/>
              <w:left w:val="single" w:sz="4" w:space="0" w:color="000000"/>
              <w:bottom w:val="single" w:sz="4" w:space="0" w:color="000000"/>
              <w:right w:val="single" w:sz="8" w:space="0" w:color="auto"/>
            </w:tcBorders>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single" w:sz="4" w:space="0" w:color="000000"/>
              <w:left w:val="single" w:sz="8" w:space="0" w:color="auto"/>
              <w:bottom w:val="single" w:sz="4" w:space="0" w:color="000000"/>
              <w:right w:val="single" w:sz="4" w:space="0" w:color="000000"/>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single" w:sz="4" w:space="0" w:color="000000"/>
              <w:left w:val="single" w:sz="4" w:space="0" w:color="000000"/>
              <w:bottom w:val="single" w:sz="4" w:space="0" w:color="000000"/>
              <w:right w:val="single" w:sz="8"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r>
      <w:tr w:rsidR="005E4DFD" w:rsidRPr="005E4DFD" w:rsidTr="007408D7">
        <w:trPr>
          <w:trHeight w:val="432"/>
          <w:jc w:val="center"/>
        </w:trPr>
        <w:tc>
          <w:tcPr>
            <w:tcW w:w="720" w:type="dxa"/>
            <w:tcBorders>
              <w:top w:val="single" w:sz="8" w:space="0" w:color="auto"/>
              <w:left w:val="single" w:sz="8" w:space="0" w:color="auto"/>
              <w:bottom w:val="nil"/>
              <w:right w:val="nil"/>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iC</w:t>
            </w:r>
            <w:r w:rsidRPr="005E4DFD">
              <w:rPr>
                <w:rFonts w:ascii="Calibri" w:eastAsia="Times New Roman" w:hAnsi="Calibri" w:cs="Times New Roman"/>
                <w:b/>
                <w:bCs/>
                <w:color w:val="000000"/>
                <w:vertAlign w:val="subscript"/>
              </w:rPr>
              <w:t>5</w:t>
            </w:r>
          </w:p>
        </w:tc>
        <w:tc>
          <w:tcPr>
            <w:tcW w:w="740" w:type="dxa"/>
            <w:vMerge w:val="restart"/>
            <w:tcBorders>
              <w:top w:val="single" w:sz="8" w:space="0" w:color="000000"/>
              <w:left w:val="single" w:sz="8" w:space="0" w:color="auto"/>
              <w:bottom w:val="single" w:sz="8" w:space="0" w:color="000000"/>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5</w:t>
            </w:r>
          </w:p>
        </w:tc>
        <w:tc>
          <w:tcPr>
            <w:tcW w:w="125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1.924</w:t>
            </w:r>
          </w:p>
        </w:tc>
        <w:tc>
          <w:tcPr>
            <w:tcW w:w="118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1.308</w:t>
            </w:r>
          </w:p>
        </w:tc>
        <w:tc>
          <w:tcPr>
            <w:tcW w:w="1014" w:type="dxa"/>
            <w:vMerge w:val="restart"/>
            <w:tcBorders>
              <w:top w:val="nil"/>
              <w:left w:val="single" w:sz="8" w:space="0" w:color="auto"/>
              <w:bottom w:val="single" w:sz="4" w:space="0" w:color="000000"/>
              <w:right w:val="nil"/>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1.318</w:t>
            </w:r>
          </w:p>
        </w:tc>
        <w:tc>
          <w:tcPr>
            <w:tcW w:w="1222" w:type="dxa"/>
            <w:vMerge w:val="restart"/>
            <w:tcBorders>
              <w:top w:val="nil"/>
              <w:left w:val="single" w:sz="4" w:space="0" w:color="000000"/>
              <w:bottom w:val="single" w:sz="4" w:space="0" w:color="000000"/>
              <w:right w:val="single" w:sz="8" w:space="0" w:color="auto"/>
            </w:tcBorders>
            <w:shd w:val="clear" w:color="auto" w:fill="auto"/>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1.026</w:t>
            </w:r>
          </w:p>
        </w:tc>
        <w:tc>
          <w:tcPr>
            <w:tcW w:w="1014" w:type="dxa"/>
            <w:vMerge w:val="restart"/>
            <w:tcBorders>
              <w:top w:val="nil"/>
              <w:left w:val="single" w:sz="8" w:space="0" w:color="auto"/>
              <w:bottom w:val="single" w:sz="4" w:space="0" w:color="000000"/>
              <w:right w:val="nil"/>
            </w:tcBorders>
            <w:shd w:val="clear" w:color="auto" w:fill="auto"/>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0.3526</w:t>
            </w:r>
          </w:p>
        </w:tc>
        <w:tc>
          <w:tcPr>
            <w:tcW w:w="1014" w:type="dxa"/>
            <w:vMerge w:val="restart"/>
            <w:tcBorders>
              <w:top w:val="nil"/>
              <w:left w:val="single" w:sz="4" w:space="0" w:color="000000"/>
              <w:bottom w:val="single" w:sz="4" w:space="0" w:color="000000"/>
              <w:right w:val="single" w:sz="8" w:space="0" w:color="auto"/>
            </w:tcBorders>
            <w:shd w:val="clear" w:color="auto" w:fill="auto"/>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0.2715</w:t>
            </w:r>
          </w:p>
        </w:tc>
      </w:tr>
      <w:tr w:rsidR="005E4DFD" w:rsidRPr="005E4DFD" w:rsidTr="007408D7">
        <w:trPr>
          <w:trHeight w:val="432"/>
          <w:jc w:val="center"/>
        </w:trPr>
        <w:tc>
          <w:tcPr>
            <w:tcW w:w="720"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nC</w:t>
            </w:r>
            <w:r w:rsidRPr="005E4DFD">
              <w:rPr>
                <w:rFonts w:ascii="Calibri" w:eastAsia="Times New Roman" w:hAnsi="Calibri" w:cs="Times New Roman"/>
                <w:b/>
                <w:bCs/>
                <w:color w:val="000000"/>
                <w:vertAlign w:val="subscript"/>
              </w:rPr>
              <w:t>5</w:t>
            </w:r>
          </w:p>
        </w:tc>
        <w:tc>
          <w:tcPr>
            <w:tcW w:w="740" w:type="dxa"/>
            <w:vMerge/>
            <w:tcBorders>
              <w:top w:val="single" w:sz="8" w:space="0" w:color="000000"/>
              <w:left w:val="single" w:sz="8" w:space="0" w:color="auto"/>
              <w:bottom w:val="single" w:sz="8" w:space="0" w:color="000000"/>
              <w:right w:val="single" w:sz="8" w:space="0" w:color="auto"/>
            </w:tcBorders>
            <w:shd w:val="clear" w:color="auto" w:fill="FFFFFF" w:themeFill="background1"/>
            <w:vAlign w:val="center"/>
            <w:hideMark/>
          </w:tcPr>
          <w:p w:rsidR="005E4DFD" w:rsidRPr="005E4DFD" w:rsidRDefault="005E4DFD" w:rsidP="005E4DFD">
            <w:pPr>
              <w:spacing w:after="0" w:line="360" w:lineRule="auto"/>
              <w:rPr>
                <w:rFonts w:ascii="Calibri" w:eastAsia="Times New Roman" w:hAnsi="Calibri" w:cs="Times New Roman"/>
                <w:b/>
                <w:bCs/>
                <w:color w:val="000000"/>
                <w:sz w:val="24"/>
                <w:szCs w:val="24"/>
              </w:rPr>
            </w:pPr>
          </w:p>
        </w:tc>
        <w:tc>
          <w:tcPr>
            <w:tcW w:w="1251" w:type="dxa"/>
            <w:vMerge/>
            <w:tcBorders>
              <w:top w:val="nil"/>
              <w:left w:val="single" w:sz="8" w:space="0" w:color="auto"/>
              <w:bottom w:val="single" w:sz="4" w:space="0" w:color="000000"/>
              <w:right w:val="single" w:sz="4"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185" w:type="dxa"/>
            <w:vMerge/>
            <w:tcBorders>
              <w:top w:val="nil"/>
              <w:left w:val="single" w:sz="4" w:space="0" w:color="auto"/>
              <w:bottom w:val="single" w:sz="4" w:space="0" w:color="000000"/>
              <w:right w:val="single" w:sz="8"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nil"/>
              <w:left w:val="single" w:sz="8" w:space="0" w:color="auto"/>
              <w:bottom w:val="single" w:sz="4" w:space="0" w:color="000000"/>
              <w:right w:val="nil"/>
            </w:tcBorders>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222" w:type="dxa"/>
            <w:vMerge/>
            <w:tcBorders>
              <w:top w:val="nil"/>
              <w:left w:val="single" w:sz="4" w:space="0" w:color="000000"/>
              <w:bottom w:val="single" w:sz="4" w:space="0" w:color="000000"/>
              <w:right w:val="single" w:sz="8" w:space="0" w:color="auto"/>
            </w:tcBorders>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nil"/>
              <w:left w:val="single" w:sz="8" w:space="0" w:color="auto"/>
              <w:bottom w:val="single" w:sz="4" w:space="0" w:color="000000"/>
              <w:right w:val="nil"/>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c>
          <w:tcPr>
            <w:tcW w:w="1014" w:type="dxa"/>
            <w:vMerge/>
            <w:tcBorders>
              <w:top w:val="nil"/>
              <w:left w:val="single" w:sz="4" w:space="0" w:color="000000"/>
              <w:bottom w:val="single" w:sz="4" w:space="0" w:color="000000"/>
              <w:right w:val="single" w:sz="8" w:space="0" w:color="auto"/>
            </w:tcBorders>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p>
        </w:tc>
      </w:tr>
      <w:tr w:rsidR="005E4DFD" w:rsidRPr="005E4DFD" w:rsidTr="007408D7">
        <w:trPr>
          <w:trHeight w:val="432"/>
          <w:jc w:val="center"/>
        </w:trPr>
        <w:tc>
          <w:tcPr>
            <w:tcW w:w="720" w:type="dxa"/>
            <w:tcBorders>
              <w:top w:val="nil"/>
              <w:left w:val="single" w:sz="8" w:space="0" w:color="auto"/>
              <w:bottom w:val="single" w:sz="8" w:space="0" w:color="auto"/>
              <w:right w:val="nil"/>
            </w:tcBorders>
            <w:shd w:val="clear" w:color="auto" w:fill="FFFFFF" w:themeFill="background1"/>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6+</w:t>
            </w:r>
          </w:p>
        </w:tc>
        <w:tc>
          <w:tcPr>
            <w:tcW w:w="7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5E4DFD" w:rsidRPr="005E4DFD" w:rsidRDefault="005E4DFD" w:rsidP="005E4DFD">
            <w:pPr>
              <w:spacing w:after="0" w:line="360" w:lineRule="auto"/>
              <w:jc w:val="center"/>
              <w:rPr>
                <w:rFonts w:ascii="Calibri" w:eastAsia="Times New Roman" w:hAnsi="Calibri" w:cs="Times New Roman"/>
                <w:b/>
                <w:bCs/>
                <w:color w:val="000000"/>
              </w:rPr>
            </w:pPr>
            <w:r w:rsidRPr="005E4DFD">
              <w:rPr>
                <w:rFonts w:ascii="Calibri" w:eastAsia="Times New Roman" w:hAnsi="Calibri" w:cs="Times New Roman"/>
                <w:b/>
                <w:bCs/>
                <w:color w:val="000000"/>
              </w:rPr>
              <w:t>C</w:t>
            </w:r>
            <w:r w:rsidRPr="005E4DFD">
              <w:rPr>
                <w:rFonts w:ascii="Calibri" w:eastAsia="Times New Roman" w:hAnsi="Calibri" w:cs="Times New Roman"/>
                <w:b/>
                <w:bCs/>
                <w:color w:val="000000"/>
                <w:vertAlign w:val="subscript"/>
              </w:rPr>
              <w:t>6</w:t>
            </w:r>
            <w:r w:rsidRPr="005E4DFD">
              <w:rPr>
                <w:rFonts w:ascii="Calibri" w:eastAsia="Times New Roman" w:hAnsi="Calibri" w:cs="Times New Roman"/>
                <w:b/>
                <w:bCs/>
                <w:color w:val="000000"/>
              </w:rPr>
              <w:t>+</w:t>
            </w:r>
          </w:p>
        </w:tc>
        <w:tc>
          <w:tcPr>
            <w:tcW w:w="1251" w:type="dxa"/>
            <w:tcBorders>
              <w:top w:val="nil"/>
              <w:left w:val="nil"/>
              <w:bottom w:val="single" w:sz="8" w:space="0" w:color="auto"/>
              <w:right w:val="single" w:sz="4"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2.812</w:t>
            </w:r>
          </w:p>
        </w:tc>
        <w:tc>
          <w:tcPr>
            <w:tcW w:w="1185" w:type="dxa"/>
            <w:tcBorders>
              <w:top w:val="nil"/>
              <w:left w:val="nil"/>
              <w:bottom w:val="single" w:sz="8"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0.948</w:t>
            </w:r>
          </w:p>
        </w:tc>
        <w:tc>
          <w:tcPr>
            <w:tcW w:w="1014" w:type="dxa"/>
            <w:tcBorders>
              <w:top w:val="nil"/>
              <w:left w:val="nil"/>
              <w:bottom w:val="single" w:sz="8" w:space="0" w:color="auto"/>
              <w:right w:val="single" w:sz="4"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0.756</w:t>
            </w:r>
          </w:p>
        </w:tc>
        <w:tc>
          <w:tcPr>
            <w:tcW w:w="1222" w:type="dxa"/>
            <w:tcBorders>
              <w:top w:val="nil"/>
              <w:left w:val="nil"/>
              <w:bottom w:val="single" w:sz="8" w:space="0" w:color="auto"/>
              <w:right w:val="single" w:sz="8" w:space="0" w:color="auto"/>
            </w:tcBorders>
            <w:shd w:val="clear" w:color="auto" w:fill="auto"/>
            <w:noWrap/>
            <w:vAlign w:val="center"/>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1.735</w:t>
            </w:r>
          </w:p>
        </w:tc>
        <w:tc>
          <w:tcPr>
            <w:tcW w:w="1014" w:type="dxa"/>
            <w:tcBorders>
              <w:top w:val="nil"/>
              <w:left w:val="nil"/>
              <w:bottom w:val="single" w:sz="8" w:space="0" w:color="auto"/>
              <w:right w:val="single" w:sz="4" w:space="0" w:color="000000"/>
            </w:tcBorders>
            <w:shd w:val="clear" w:color="auto" w:fill="auto"/>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1.2655</w:t>
            </w:r>
          </w:p>
        </w:tc>
        <w:tc>
          <w:tcPr>
            <w:tcW w:w="1014" w:type="dxa"/>
            <w:tcBorders>
              <w:top w:val="nil"/>
              <w:left w:val="single" w:sz="4" w:space="0" w:color="auto"/>
              <w:bottom w:val="single" w:sz="8" w:space="0" w:color="auto"/>
              <w:right w:val="single" w:sz="8" w:space="0" w:color="auto"/>
            </w:tcBorders>
            <w:shd w:val="clear" w:color="auto" w:fill="auto"/>
            <w:noWrap/>
            <w:vAlign w:val="center"/>
            <w:hideMark/>
          </w:tcPr>
          <w:p w:rsidR="005E4DFD" w:rsidRPr="005E4DFD" w:rsidRDefault="005E4DFD" w:rsidP="005E4DFD">
            <w:pPr>
              <w:spacing w:after="0" w:line="360" w:lineRule="auto"/>
              <w:jc w:val="center"/>
              <w:rPr>
                <w:rFonts w:ascii="Calibri" w:eastAsia="Times New Roman" w:hAnsi="Calibri" w:cs="Times New Roman"/>
                <w:color w:val="000000"/>
                <w:sz w:val="20"/>
                <w:szCs w:val="20"/>
              </w:rPr>
            </w:pPr>
            <w:r w:rsidRPr="005E4DFD">
              <w:rPr>
                <w:rFonts w:ascii="Calibri" w:eastAsia="Times New Roman" w:hAnsi="Calibri" w:cs="Times New Roman"/>
                <w:color w:val="000000"/>
                <w:sz w:val="20"/>
                <w:szCs w:val="20"/>
              </w:rPr>
              <w:t>0.3051</w:t>
            </w:r>
          </w:p>
        </w:tc>
      </w:tr>
    </w:tbl>
    <w:p w:rsidR="00E35D08" w:rsidRPr="00111B9C" w:rsidRDefault="00E35D08"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p>
    <w:p w:rsidR="00FA14CA" w:rsidRPr="00111B9C" w:rsidRDefault="00FC4DE1" w:rsidP="005A2D44">
      <w:pPr>
        <w:spacing w:before="100" w:beforeAutospacing="1" w:after="100" w:afterAutospacing="1" w:line="360" w:lineRule="auto"/>
        <w:ind w:left="270"/>
        <w:jc w:val="both"/>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t>T</w:t>
      </w:r>
      <w:r w:rsidR="00FA14CA" w:rsidRPr="00111B9C">
        <w:rPr>
          <w:rFonts w:ascii="Times New Roman" w:eastAsia="Times New Roman" w:hAnsi="Times New Roman" w:cs="Times New Roman"/>
          <w:sz w:val="28"/>
          <w:szCs w:val="28"/>
        </w:rPr>
        <w:t xml:space="preserve">o study the different feed composition types; </w:t>
      </w:r>
      <w:r w:rsidR="00762982">
        <w:rPr>
          <w:rFonts w:ascii="Times New Roman" w:eastAsia="Times New Roman" w:hAnsi="Times New Roman" w:cs="Times New Roman"/>
          <w:sz w:val="28"/>
          <w:szCs w:val="28"/>
        </w:rPr>
        <w:t>six</w:t>
      </w:r>
      <w:r w:rsidR="00FA14CA" w:rsidRPr="00111B9C">
        <w:rPr>
          <w:rFonts w:ascii="Times New Roman" w:eastAsia="Times New Roman" w:hAnsi="Times New Roman" w:cs="Times New Roman"/>
          <w:sz w:val="28"/>
          <w:szCs w:val="28"/>
        </w:rPr>
        <w:t xml:space="preserve"> t</w:t>
      </w:r>
      <w:r w:rsidR="00562509" w:rsidRPr="00111B9C">
        <w:rPr>
          <w:rFonts w:ascii="Times New Roman" w:eastAsia="Times New Roman" w:hAnsi="Times New Roman" w:cs="Times New Roman"/>
          <w:sz w:val="28"/>
          <w:szCs w:val="28"/>
        </w:rPr>
        <w:t>ypical feed</w:t>
      </w:r>
      <w:r w:rsidR="00BC2766" w:rsidRPr="00111B9C">
        <w:rPr>
          <w:rFonts w:ascii="Times New Roman" w:eastAsia="Times New Roman" w:hAnsi="Times New Roman" w:cs="Times New Roman"/>
          <w:sz w:val="28"/>
          <w:szCs w:val="28"/>
        </w:rPr>
        <w:t xml:space="preserve"> samples</w:t>
      </w:r>
      <w:r w:rsidR="00562509" w:rsidRPr="00111B9C">
        <w:rPr>
          <w:rFonts w:ascii="Times New Roman" w:eastAsia="Times New Roman" w:hAnsi="Times New Roman" w:cs="Times New Roman"/>
          <w:sz w:val="28"/>
          <w:szCs w:val="28"/>
        </w:rPr>
        <w:t xml:space="preserve"> were selected from </w:t>
      </w:r>
      <w:r w:rsidR="00762982">
        <w:rPr>
          <w:rFonts w:ascii="Times New Roman" w:eastAsia="Times New Roman" w:hAnsi="Times New Roman" w:cs="Times New Roman"/>
          <w:sz w:val="28"/>
          <w:szCs w:val="28"/>
        </w:rPr>
        <w:t>six</w:t>
      </w:r>
      <w:r w:rsidR="00FA14CA" w:rsidRPr="00111B9C">
        <w:rPr>
          <w:rFonts w:ascii="Times New Roman" w:eastAsia="Times New Roman" w:hAnsi="Times New Roman" w:cs="Times New Roman"/>
          <w:sz w:val="28"/>
          <w:szCs w:val="28"/>
        </w:rPr>
        <w:t xml:space="preserve"> fields of s</w:t>
      </w:r>
      <w:r w:rsidR="005A2D44">
        <w:rPr>
          <w:rFonts w:ascii="Times New Roman" w:eastAsia="Times New Roman" w:hAnsi="Times New Roman" w:cs="Times New Roman"/>
          <w:sz w:val="28"/>
          <w:szCs w:val="28"/>
        </w:rPr>
        <w:t>ix</w:t>
      </w:r>
      <w:r w:rsidR="00FA14CA" w:rsidRPr="00111B9C">
        <w:rPr>
          <w:rFonts w:ascii="Times New Roman" w:eastAsia="Times New Roman" w:hAnsi="Times New Roman" w:cs="Times New Roman"/>
          <w:sz w:val="28"/>
          <w:szCs w:val="28"/>
        </w:rPr>
        <w:t xml:space="preserve"> reservoirs</w:t>
      </w:r>
      <w:r w:rsidR="00562509" w:rsidRPr="00111B9C">
        <w:rPr>
          <w:rFonts w:ascii="Times New Roman" w:eastAsia="Times New Roman" w:hAnsi="Times New Roman" w:cs="Times New Roman"/>
          <w:sz w:val="28"/>
          <w:szCs w:val="28"/>
        </w:rPr>
        <w:t xml:space="preserve"> shown in table 1</w:t>
      </w:r>
      <w:r w:rsidR="000D2D51" w:rsidRPr="00111B9C">
        <w:rPr>
          <w:rFonts w:ascii="Times New Roman" w:eastAsia="Times New Roman" w:hAnsi="Times New Roman" w:cs="Times New Roman"/>
          <w:sz w:val="28"/>
          <w:szCs w:val="28"/>
        </w:rPr>
        <w:t xml:space="preserve"> and the operating conditions are shown in table 2</w:t>
      </w:r>
      <w:r w:rsidR="00FA14CA" w:rsidRPr="00111B9C">
        <w:rPr>
          <w:rFonts w:ascii="Times New Roman" w:eastAsia="Times New Roman" w:hAnsi="Times New Roman" w:cs="Times New Roman"/>
          <w:sz w:val="28"/>
          <w:szCs w:val="28"/>
        </w:rPr>
        <w:t xml:space="preserve">. </w:t>
      </w:r>
    </w:p>
    <w:p w:rsidR="005E4DFD" w:rsidRPr="005E4DFD" w:rsidRDefault="005E4DFD" w:rsidP="005E4DFD">
      <w:pPr>
        <w:spacing w:before="100" w:beforeAutospacing="1" w:after="100" w:afterAutospacing="1" w:line="360" w:lineRule="auto"/>
        <w:ind w:left="360"/>
        <w:rPr>
          <w:rFonts w:ascii="Times New Roman" w:eastAsia="Times New Roman" w:hAnsi="Times New Roman" w:cs="Times New Roman"/>
          <w:b/>
          <w:bCs/>
          <w:sz w:val="24"/>
          <w:szCs w:val="24"/>
        </w:rPr>
      </w:pPr>
      <w:r w:rsidRPr="005E4DFD">
        <w:rPr>
          <w:rFonts w:ascii="Times New Roman" w:eastAsia="Times New Roman" w:hAnsi="Times New Roman" w:cs="Times New Roman"/>
          <w:b/>
          <w:bCs/>
          <w:sz w:val="24"/>
          <w:szCs w:val="24"/>
        </w:rPr>
        <w:t>Table 2 feed operating conditions</w:t>
      </w:r>
    </w:p>
    <w:tbl>
      <w:tblPr>
        <w:tblStyle w:val="TableGrid"/>
        <w:tblW w:w="10350" w:type="dxa"/>
        <w:jc w:val="center"/>
        <w:tblLook w:val="04A0" w:firstRow="1" w:lastRow="0" w:firstColumn="1" w:lastColumn="0" w:noHBand="0" w:noVBand="1"/>
      </w:tblPr>
      <w:tblGrid>
        <w:gridCol w:w="2333"/>
        <w:gridCol w:w="1335"/>
        <w:gridCol w:w="1338"/>
        <w:gridCol w:w="1336"/>
        <w:gridCol w:w="1336"/>
        <w:gridCol w:w="1336"/>
        <w:gridCol w:w="1336"/>
      </w:tblGrid>
      <w:tr w:rsidR="005E4DFD" w:rsidTr="007408D7">
        <w:trPr>
          <w:jc w:val="center"/>
        </w:trPr>
        <w:tc>
          <w:tcPr>
            <w:tcW w:w="2335" w:type="dxa"/>
            <w:vAlign w:val="center"/>
          </w:tcPr>
          <w:p w:rsidR="005E4DFD" w:rsidRPr="00DA2206" w:rsidRDefault="005E4DFD" w:rsidP="007408D7">
            <w:pPr>
              <w:jc w:val="center"/>
              <w:rPr>
                <w:b/>
                <w:bCs/>
                <w:color w:val="0070C0"/>
              </w:rPr>
            </w:pPr>
            <w:r w:rsidRPr="00DA2206">
              <w:rPr>
                <w:b/>
                <w:bCs/>
                <w:color w:val="31849B" w:themeColor="accent5" w:themeShade="BF"/>
              </w:rPr>
              <w:t>Well #</w:t>
            </w:r>
          </w:p>
        </w:tc>
        <w:tc>
          <w:tcPr>
            <w:tcW w:w="1335"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1</w:t>
            </w:r>
          </w:p>
        </w:tc>
        <w:tc>
          <w:tcPr>
            <w:tcW w:w="1336"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2</w:t>
            </w:r>
          </w:p>
        </w:tc>
        <w:tc>
          <w:tcPr>
            <w:tcW w:w="1336"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3</w:t>
            </w:r>
          </w:p>
        </w:tc>
        <w:tc>
          <w:tcPr>
            <w:tcW w:w="1336" w:type="dxa"/>
            <w:shd w:val="clear" w:color="auto" w:fill="31849B" w:themeFill="accent5" w:themeFillShade="BF"/>
            <w:vAlign w:val="center"/>
          </w:tcPr>
          <w:p w:rsidR="005E4DFD" w:rsidRPr="00DA2206" w:rsidRDefault="005E4DFD" w:rsidP="007408D7">
            <w:pPr>
              <w:jc w:val="center"/>
              <w:rPr>
                <w:b/>
                <w:bCs/>
                <w:color w:val="FFFFFF" w:themeColor="background1"/>
                <w:rtl/>
                <w:lang w:bidi="ar-EG"/>
              </w:rPr>
            </w:pPr>
            <w:r w:rsidRPr="00DA2206">
              <w:rPr>
                <w:b/>
                <w:bCs/>
                <w:color w:val="FFFFFF" w:themeColor="background1"/>
              </w:rPr>
              <w:t>4</w:t>
            </w:r>
          </w:p>
        </w:tc>
        <w:tc>
          <w:tcPr>
            <w:tcW w:w="1336"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5</w:t>
            </w:r>
          </w:p>
        </w:tc>
        <w:tc>
          <w:tcPr>
            <w:tcW w:w="1336"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6</w:t>
            </w:r>
          </w:p>
        </w:tc>
      </w:tr>
      <w:tr w:rsidR="005E4DFD" w:rsidTr="007408D7">
        <w:trPr>
          <w:jc w:val="center"/>
        </w:trPr>
        <w:tc>
          <w:tcPr>
            <w:tcW w:w="2335" w:type="dxa"/>
            <w:vAlign w:val="center"/>
          </w:tcPr>
          <w:p w:rsidR="005E4DFD" w:rsidRPr="00DA2206" w:rsidRDefault="005E4DFD" w:rsidP="007408D7">
            <w:pPr>
              <w:jc w:val="center"/>
              <w:rPr>
                <w:b/>
                <w:bCs/>
                <w:color w:val="31849B" w:themeColor="accent5" w:themeShade="BF"/>
              </w:rPr>
            </w:pPr>
            <w:r w:rsidRPr="00DA2206">
              <w:rPr>
                <w:b/>
                <w:bCs/>
                <w:color w:val="31849B" w:themeColor="accent5" w:themeShade="BF"/>
              </w:rPr>
              <w:t>Company</w:t>
            </w:r>
          </w:p>
        </w:tc>
        <w:tc>
          <w:tcPr>
            <w:tcW w:w="133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proofErr w:type="spellStart"/>
            <w:r w:rsidRPr="00DA2206">
              <w:rPr>
                <w:b/>
                <w:bCs/>
                <w:color w:val="FFFFFF" w:themeColor="background1"/>
              </w:rPr>
              <w:t>Borapetco</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PS</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PS</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tl/>
                <w:lang w:bidi="ar-EG"/>
              </w:rPr>
            </w:pPr>
            <w:proofErr w:type="spellStart"/>
            <w:r w:rsidRPr="00DA2206">
              <w:rPr>
                <w:b/>
                <w:bCs/>
                <w:color w:val="FFFFFF" w:themeColor="background1"/>
              </w:rPr>
              <w:t>Borapetco</w:t>
            </w:r>
            <w:proofErr w:type="spellEnd"/>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AQP</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AQP</w:t>
            </w:r>
          </w:p>
        </w:tc>
      </w:tr>
      <w:tr w:rsidR="005E4DFD" w:rsidTr="007408D7">
        <w:trPr>
          <w:jc w:val="center"/>
        </w:trPr>
        <w:tc>
          <w:tcPr>
            <w:tcW w:w="2335" w:type="dxa"/>
            <w:tcBorders>
              <w:bottom w:val="single" w:sz="4" w:space="0" w:color="auto"/>
            </w:tcBorders>
            <w:vAlign w:val="center"/>
          </w:tcPr>
          <w:p w:rsidR="005E4DFD" w:rsidRPr="00DA2206" w:rsidRDefault="005E4DFD" w:rsidP="007408D7">
            <w:pPr>
              <w:jc w:val="center"/>
              <w:rPr>
                <w:color w:val="0070C0"/>
              </w:rPr>
            </w:pPr>
            <w:r w:rsidRPr="00DA2206">
              <w:rPr>
                <w:b/>
                <w:bCs/>
                <w:color w:val="31849B" w:themeColor="accent5" w:themeShade="BF"/>
              </w:rPr>
              <w:t>Well Name</w:t>
            </w:r>
          </w:p>
        </w:tc>
        <w:tc>
          <w:tcPr>
            <w:tcW w:w="133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El Salmiya-2</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AES E2    (TAMMAM)</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AES-E6#1/1</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ZZ-4X</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 xml:space="preserve">W-A/Q </w:t>
            </w:r>
          </w:p>
          <w:p w:rsidR="005E4DFD" w:rsidRPr="00DA2206" w:rsidRDefault="005E4DFD" w:rsidP="007408D7">
            <w:pPr>
              <w:jc w:val="center"/>
              <w:rPr>
                <w:b/>
                <w:bCs/>
                <w:color w:val="FFFFFF" w:themeColor="background1"/>
              </w:rPr>
            </w:pPr>
            <w:r w:rsidRPr="00DA2206">
              <w:rPr>
                <w:b/>
                <w:bCs/>
                <w:color w:val="FFFFFF" w:themeColor="background1"/>
              </w:rPr>
              <w:t>(Sep. Gas)</w:t>
            </w:r>
          </w:p>
        </w:tc>
        <w:tc>
          <w:tcPr>
            <w:tcW w:w="133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 xml:space="preserve">A/Q </w:t>
            </w:r>
          </w:p>
          <w:p w:rsidR="005E4DFD" w:rsidRPr="00DA2206" w:rsidRDefault="005E4DFD" w:rsidP="007408D7">
            <w:pPr>
              <w:jc w:val="center"/>
              <w:rPr>
                <w:b/>
                <w:bCs/>
                <w:color w:val="FFFFFF" w:themeColor="background1"/>
              </w:rPr>
            </w:pPr>
            <w:r w:rsidRPr="00DA2206">
              <w:rPr>
                <w:b/>
                <w:bCs/>
                <w:color w:val="FFFFFF" w:themeColor="background1"/>
              </w:rPr>
              <w:t>(Feed Gas)</w:t>
            </w:r>
          </w:p>
        </w:tc>
      </w:tr>
      <w:tr w:rsidR="005E4DFD" w:rsidTr="007408D7">
        <w:trPr>
          <w:jc w:val="center"/>
        </w:trPr>
        <w:tc>
          <w:tcPr>
            <w:tcW w:w="2335"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Production Rate</w:t>
            </w:r>
          </w:p>
          <w:p w:rsidR="005E4DFD" w:rsidRPr="00DA2206" w:rsidRDefault="005E4DFD" w:rsidP="007408D7">
            <w:pPr>
              <w:jc w:val="center"/>
              <w:rPr>
                <w:color w:val="FFFFFF" w:themeColor="background1"/>
              </w:rPr>
            </w:pPr>
            <w:r w:rsidRPr="00DA2206">
              <w:rPr>
                <w:b/>
                <w:bCs/>
                <w:color w:val="FFFFFF" w:themeColor="background1"/>
              </w:rPr>
              <w:t>(</w:t>
            </w:r>
            <w:r w:rsidRPr="00DA2206">
              <w:rPr>
                <w:i/>
                <w:iCs/>
                <w:color w:val="FFFF00"/>
              </w:rPr>
              <w:t>MMSCFD</w:t>
            </w:r>
            <w:r w:rsidRPr="00DA2206">
              <w:rPr>
                <w:b/>
                <w:bCs/>
                <w:color w:val="FFFFFF" w:themeColor="background1"/>
              </w:rPr>
              <w:t>)</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25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tl/>
                <w:lang w:bidi="ar-EG"/>
              </w:rPr>
            </w:pPr>
            <w:r w:rsidRPr="00DA2206">
              <w:rPr>
                <w:color w:val="000000"/>
                <w:sz w:val="18"/>
                <w:szCs w:val="18"/>
              </w:rPr>
              <w:t>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50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100</w:t>
            </w:r>
          </w:p>
        </w:tc>
      </w:tr>
      <w:tr w:rsidR="005E4DFD" w:rsidTr="007408D7">
        <w:trPr>
          <w:jc w:val="center"/>
        </w:trPr>
        <w:tc>
          <w:tcPr>
            <w:tcW w:w="2335" w:type="dxa"/>
            <w:shd w:val="clear" w:color="auto" w:fill="31849B" w:themeFill="accent5" w:themeFillShade="BF"/>
            <w:vAlign w:val="center"/>
          </w:tcPr>
          <w:p w:rsidR="005E4DFD" w:rsidRPr="00DA2206" w:rsidRDefault="005E4DFD" w:rsidP="007408D7">
            <w:pPr>
              <w:jc w:val="center"/>
              <w:rPr>
                <w:b/>
                <w:bCs/>
                <w:color w:val="FFFFFF" w:themeColor="background1"/>
              </w:rPr>
            </w:pPr>
            <w:r w:rsidRPr="00DA2206">
              <w:rPr>
                <w:b/>
                <w:bCs/>
                <w:color w:val="FFFFFF" w:themeColor="background1"/>
              </w:rPr>
              <w:t>Well Life in the Declining Production Regime</w:t>
            </w:r>
          </w:p>
          <w:p w:rsidR="005E4DFD" w:rsidRPr="00DA2206" w:rsidRDefault="005E4DFD" w:rsidP="007408D7">
            <w:pPr>
              <w:jc w:val="center"/>
              <w:rPr>
                <w:color w:val="FFFFFF" w:themeColor="background1"/>
              </w:rPr>
            </w:pPr>
            <w:r w:rsidRPr="00DA2206">
              <w:rPr>
                <w:b/>
                <w:bCs/>
                <w:color w:val="FFFFFF" w:themeColor="background1"/>
              </w:rPr>
              <w:t>(</w:t>
            </w:r>
            <w:r w:rsidRPr="00DA2206">
              <w:rPr>
                <w:i/>
                <w:iCs/>
                <w:color w:val="FFFF00"/>
              </w:rPr>
              <w:t>Years</w:t>
            </w:r>
            <w:r w:rsidRPr="00DA2206">
              <w:rPr>
                <w:b/>
                <w:bCs/>
                <w:color w:val="FFFFFF" w:themeColor="background1"/>
              </w:rPr>
              <w:t>)</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13</w:t>
            </w:r>
          </w:p>
          <w:p w:rsidR="005E4DFD" w:rsidRPr="00DA2206" w:rsidRDefault="005E4DFD" w:rsidP="007408D7">
            <w:pPr>
              <w:jc w:val="center"/>
              <w:rPr>
                <w:color w:val="000000"/>
                <w:sz w:val="18"/>
                <w:szCs w:val="18"/>
              </w:rPr>
            </w:pPr>
            <w:r w:rsidRPr="00DA2206">
              <w:rPr>
                <w:color w:val="000000"/>
                <w:sz w:val="18"/>
                <w:szCs w:val="18"/>
              </w:rPr>
              <w:t>(2012-2025)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20</w:t>
            </w:r>
          </w:p>
          <w:p w:rsidR="005E4DFD" w:rsidRPr="00DA2206" w:rsidRDefault="005E4DFD" w:rsidP="007408D7">
            <w:pPr>
              <w:jc w:val="center"/>
              <w:rPr>
                <w:color w:val="000000"/>
                <w:sz w:val="18"/>
                <w:szCs w:val="18"/>
              </w:rPr>
            </w:pPr>
            <w:r w:rsidRPr="00DA2206">
              <w:rPr>
                <w:color w:val="000000"/>
                <w:sz w:val="18"/>
                <w:szCs w:val="18"/>
              </w:rPr>
              <w:t>(2009-2029)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15</w:t>
            </w:r>
          </w:p>
          <w:p w:rsidR="005E4DFD" w:rsidRPr="00DA2206" w:rsidRDefault="005E4DFD" w:rsidP="007408D7">
            <w:pPr>
              <w:jc w:val="center"/>
              <w:rPr>
                <w:color w:val="000000"/>
                <w:sz w:val="18"/>
                <w:szCs w:val="18"/>
              </w:rPr>
            </w:pPr>
            <w:r w:rsidRPr="00DA2206">
              <w:rPr>
                <w:color w:val="000000"/>
                <w:sz w:val="18"/>
                <w:szCs w:val="18"/>
              </w:rPr>
              <w:t>(2013-2033)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17</w:t>
            </w:r>
          </w:p>
          <w:p w:rsidR="005E4DFD" w:rsidRPr="00DA2206" w:rsidRDefault="005E4DFD" w:rsidP="007408D7">
            <w:pPr>
              <w:jc w:val="center"/>
              <w:rPr>
                <w:color w:val="000000"/>
                <w:sz w:val="18"/>
                <w:szCs w:val="18"/>
              </w:rPr>
            </w:pPr>
            <w:r w:rsidRPr="00DA2206">
              <w:rPr>
                <w:color w:val="000000"/>
                <w:sz w:val="18"/>
                <w:szCs w:val="18"/>
              </w:rPr>
              <w:t>(2012-2029)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25</w:t>
            </w:r>
          </w:p>
          <w:p w:rsidR="005E4DFD" w:rsidRPr="00DA2206" w:rsidRDefault="005E4DFD" w:rsidP="007408D7">
            <w:pPr>
              <w:jc w:val="center"/>
              <w:rPr>
                <w:color w:val="000000"/>
                <w:sz w:val="18"/>
                <w:szCs w:val="18"/>
              </w:rPr>
            </w:pPr>
            <w:r w:rsidRPr="00DA2206">
              <w:rPr>
                <w:color w:val="000000"/>
                <w:sz w:val="18"/>
                <w:szCs w:val="18"/>
              </w:rPr>
              <w:t>(2006-2031)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30</w:t>
            </w:r>
          </w:p>
          <w:p w:rsidR="005E4DFD" w:rsidRPr="00DA2206" w:rsidRDefault="005E4DFD" w:rsidP="007408D7">
            <w:pPr>
              <w:jc w:val="center"/>
              <w:rPr>
                <w:color w:val="000000"/>
                <w:sz w:val="18"/>
                <w:szCs w:val="18"/>
              </w:rPr>
            </w:pPr>
            <w:r w:rsidRPr="00DA2206">
              <w:rPr>
                <w:color w:val="000000"/>
                <w:sz w:val="18"/>
                <w:szCs w:val="18"/>
              </w:rPr>
              <w:t>(2000-2030)</w:t>
            </w:r>
          </w:p>
        </w:tc>
      </w:tr>
      <w:tr w:rsidR="005E4DFD" w:rsidTr="007408D7">
        <w:trPr>
          <w:jc w:val="center"/>
        </w:trPr>
        <w:tc>
          <w:tcPr>
            <w:tcW w:w="2335" w:type="dxa"/>
            <w:tcBorders>
              <w:bottom w:val="single" w:sz="4" w:space="0" w:color="auto"/>
            </w:tcBorders>
            <w:shd w:val="clear" w:color="auto" w:fill="31849B" w:themeFill="accent5" w:themeFillShade="BF"/>
            <w:vAlign w:val="center"/>
          </w:tcPr>
          <w:p w:rsidR="005E4DFD" w:rsidRPr="00DA2206" w:rsidRDefault="005E4DFD" w:rsidP="007408D7">
            <w:pPr>
              <w:jc w:val="center"/>
              <w:rPr>
                <w:color w:val="FFFFFF" w:themeColor="background1"/>
              </w:rPr>
            </w:pPr>
            <w:r w:rsidRPr="00DA2206">
              <w:rPr>
                <w:b/>
                <w:bCs/>
                <w:color w:val="FFFFFF" w:themeColor="background1"/>
              </w:rPr>
              <w:t>Feed Pretreatment for Transportation &amp; its Conditions</w:t>
            </w:r>
          </w:p>
        </w:tc>
        <w:tc>
          <w:tcPr>
            <w:tcW w:w="1335" w:type="dxa"/>
            <w:tcBorders>
              <w:top w:val="single" w:sz="4" w:space="0" w:color="auto"/>
              <w:left w:val="nil"/>
              <w:bottom w:val="single" w:sz="4" w:space="0" w:color="auto"/>
              <w:right w:val="single" w:sz="4" w:space="0" w:color="auto"/>
            </w:tcBorders>
            <w:shd w:val="clear" w:color="auto" w:fill="auto"/>
            <w:vAlign w:val="center"/>
          </w:tcPr>
          <w:p w:rsidR="005E4DFD" w:rsidRPr="00DA2206" w:rsidRDefault="005E4DFD" w:rsidP="007408D7">
            <w:pPr>
              <w:jc w:val="center"/>
              <w:rPr>
                <w:color w:val="000000"/>
                <w:sz w:val="18"/>
                <w:szCs w:val="18"/>
              </w:rPr>
            </w:pPr>
            <w:r w:rsidRPr="00DA2206">
              <w:rPr>
                <w:color w:val="000000"/>
                <w:sz w:val="18"/>
                <w:szCs w:val="18"/>
              </w:rPr>
              <w:t>Corrosion Inhibitor Injection</w:t>
            </w:r>
          </w:p>
        </w:tc>
        <w:tc>
          <w:tcPr>
            <w:tcW w:w="1336" w:type="dxa"/>
            <w:tcBorders>
              <w:top w:val="single" w:sz="4" w:space="0" w:color="auto"/>
              <w:left w:val="nil"/>
              <w:bottom w:val="single" w:sz="4" w:space="0" w:color="auto"/>
              <w:right w:val="single" w:sz="8" w:space="0" w:color="auto"/>
            </w:tcBorders>
            <w:shd w:val="clear" w:color="auto" w:fill="auto"/>
            <w:vAlign w:val="center"/>
          </w:tcPr>
          <w:p w:rsidR="005E4DFD" w:rsidRPr="00DA2206" w:rsidRDefault="005E4DFD" w:rsidP="007408D7">
            <w:pPr>
              <w:jc w:val="center"/>
              <w:rPr>
                <w:sz w:val="18"/>
                <w:szCs w:val="18"/>
              </w:rPr>
            </w:pPr>
            <w:r w:rsidRPr="00DA2206">
              <w:rPr>
                <w:color w:val="000000"/>
                <w:sz w:val="18"/>
                <w:szCs w:val="18"/>
              </w:rPr>
              <w:t>Corrosion Inhibitor Injection</w:t>
            </w:r>
          </w:p>
        </w:tc>
        <w:tc>
          <w:tcPr>
            <w:tcW w:w="1336" w:type="dxa"/>
            <w:tcBorders>
              <w:top w:val="single" w:sz="4" w:space="0" w:color="auto"/>
              <w:left w:val="nil"/>
              <w:bottom w:val="single" w:sz="4" w:space="0" w:color="auto"/>
              <w:right w:val="single" w:sz="4" w:space="0" w:color="auto"/>
            </w:tcBorders>
            <w:shd w:val="clear" w:color="auto" w:fill="auto"/>
            <w:vAlign w:val="center"/>
          </w:tcPr>
          <w:p w:rsidR="005E4DFD" w:rsidRPr="00DA2206" w:rsidRDefault="005E4DFD" w:rsidP="007408D7">
            <w:pPr>
              <w:jc w:val="center"/>
              <w:rPr>
                <w:sz w:val="18"/>
                <w:szCs w:val="18"/>
              </w:rPr>
            </w:pPr>
            <w:r w:rsidRPr="00DA2206">
              <w:rPr>
                <w:color w:val="000000"/>
                <w:sz w:val="18"/>
                <w:szCs w:val="18"/>
              </w:rPr>
              <w:t>Corrosion Inhibitor Injection</w:t>
            </w:r>
          </w:p>
        </w:tc>
        <w:tc>
          <w:tcPr>
            <w:tcW w:w="1336" w:type="dxa"/>
            <w:tcBorders>
              <w:top w:val="single" w:sz="4" w:space="0" w:color="auto"/>
              <w:left w:val="nil"/>
              <w:bottom w:val="single" w:sz="4" w:space="0" w:color="auto"/>
              <w:right w:val="single" w:sz="8" w:space="0" w:color="auto"/>
            </w:tcBorders>
            <w:shd w:val="clear" w:color="auto" w:fill="auto"/>
            <w:vAlign w:val="center"/>
          </w:tcPr>
          <w:p w:rsidR="005E4DFD" w:rsidRPr="00DA2206" w:rsidRDefault="005E4DFD" w:rsidP="007408D7">
            <w:pPr>
              <w:jc w:val="center"/>
              <w:rPr>
                <w:sz w:val="18"/>
                <w:szCs w:val="18"/>
              </w:rPr>
            </w:pPr>
            <w:r w:rsidRPr="00DA2206">
              <w:rPr>
                <w:color w:val="000000"/>
                <w:sz w:val="18"/>
                <w:szCs w:val="18"/>
              </w:rPr>
              <w:t>Corrosion Inhibitor Injection</w:t>
            </w:r>
          </w:p>
        </w:tc>
        <w:tc>
          <w:tcPr>
            <w:tcW w:w="1336" w:type="dxa"/>
            <w:tcBorders>
              <w:top w:val="single" w:sz="4" w:space="0" w:color="auto"/>
              <w:left w:val="nil"/>
              <w:bottom w:val="single" w:sz="4" w:space="0" w:color="auto"/>
              <w:right w:val="single" w:sz="4" w:space="0" w:color="auto"/>
            </w:tcBorders>
            <w:shd w:val="clear" w:color="auto" w:fill="auto"/>
            <w:vAlign w:val="center"/>
          </w:tcPr>
          <w:p w:rsidR="005E4DFD" w:rsidRPr="00DA2206" w:rsidRDefault="005E4DFD" w:rsidP="007408D7">
            <w:pPr>
              <w:jc w:val="center"/>
              <w:rPr>
                <w:sz w:val="18"/>
                <w:szCs w:val="18"/>
              </w:rPr>
            </w:pPr>
            <w:r w:rsidRPr="00DA2206">
              <w:rPr>
                <w:color w:val="000000"/>
                <w:sz w:val="18"/>
                <w:szCs w:val="18"/>
              </w:rPr>
              <w:t>Corrosion Inhibitor Injection</w:t>
            </w:r>
          </w:p>
        </w:tc>
        <w:tc>
          <w:tcPr>
            <w:tcW w:w="1336" w:type="dxa"/>
            <w:tcBorders>
              <w:top w:val="single" w:sz="4" w:space="0" w:color="auto"/>
              <w:left w:val="nil"/>
              <w:bottom w:val="single" w:sz="4" w:space="0" w:color="auto"/>
              <w:right w:val="single" w:sz="8" w:space="0" w:color="auto"/>
            </w:tcBorders>
            <w:shd w:val="clear" w:color="auto" w:fill="auto"/>
            <w:vAlign w:val="center"/>
          </w:tcPr>
          <w:p w:rsidR="005E4DFD" w:rsidRPr="00DA2206" w:rsidRDefault="005E4DFD" w:rsidP="007408D7">
            <w:pPr>
              <w:jc w:val="center"/>
              <w:rPr>
                <w:sz w:val="18"/>
                <w:szCs w:val="18"/>
              </w:rPr>
            </w:pPr>
            <w:r w:rsidRPr="00DA2206">
              <w:rPr>
                <w:color w:val="000000"/>
                <w:sz w:val="18"/>
                <w:szCs w:val="18"/>
              </w:rPr>
              <w:t>Corrosion Inhibitor Injection</w:t>
            </w:r>
          </w:p>
        </w:tc>
      </w:tr>
      <w:tr w:rsidR="005E4DFD" w:rsidTr="007408D7">
        <w:trPr>
          <w:jc w:val="center"/>
        </w:trPr>
        <w:tc>
          <w:tcPr>
            <w:tcW w:w="2335" w:type="dxa"/>
            <w:tcBorders>
              <w:bottom w:val="nil"/>
            </w:tcBorders>
            <w:shd w:val="clear" w:color="auto" w:fill="31849B" w:themeFill="accent5" w:themeFillShade="BF"/>
            <w:vAlign w:val="center"/>
          </w:tcPr>
          <w:p w:rsidR="005E4DFD" w:rsidRPr="00DA2206" w:rsidRDefault="005E4DFD" w:rsidP="007408D7">
            <w:pPr>
              <w:jc w:val="center"/>
              <w:rPr>
                <w:color w:val="FFFFFF" w:themeColor="background1"/>
              </w:rPr>
            </w:pPr>
            <w:r w:rsidRPr="00DA2206">
              <w:rPr>
                <w:b/>
                <w:bCs/>
                <w:color w:val="FFFFFF" w:themeColor="background1"/>
              </w:rPr>
              <w:lastRenderedPageBreak/>
              <w:t>The Design of a Turbo-Expander &amp; its Operating Modes</w:t>
            </w:r>
          </w:p>
        </w:tc>
        <w:tc>
          <w:tcPr>
            <w:tcW w:w="1335" w:type="dxa"/>
            <w:tcBorders>
              <w:bottom w:val="nil"/>
            </w:tcBorders>
            <w:vAlign w:val="center"/>
          </w:tcPr>
          <w:p w:rsidR="005E4DFD" w:rsidRDefault="005E4DFD" w:rsidP="007408D7">
            <w:pPr>
              <w:jc w:val="center"/>
              <w:rPr>
                <w:color w:val="0070C0"/>
              </w:rPr>
            </w:pPr>
          </w:p>
        </w:tc>
        <w:tc>
          <w:tcPr>
            <w:tcW w:w="1336" w:type="dxa"/>
            <w:tcBorders>
              <w:bottom w:val="nil"/>
            </w:tcBorders>
            <w:vAlign w:val="center"/>
          </w:tcPr>
          <w:p w:rsidR="005E4DFD" w:rsidRDefault="005E4DFD" w:rsidP="007408D7">
            <w:pPr>
              <w:jc w:val="center"/>
              <w:rPr>
                <w:color w:val="0070C0"/>
              </w:rPr>
            </w:pPr>
          </w:p>
        </w:tc>
        <w:tc>
          <w:tcPr>
            <w:tcW w:w="1336" w:type="dxa"/>
            <w:tcBorders>
              <w:bottom w:val="nil"/>
            </w:tcBorders>
            <w:vAlign w:val="center"/>
          </w:tcPr>
          <w:p w:rsidR="005E4DFD" w:rsidRDefault="005E4DFD" w:rsidP="007408D7">
            <w:pPr>
              <w:jc w:val="center"/>
              <w:rPr>
                <w:color w:val="0070C0"/>
              </w:rPr>
            </w:pPr>
          </w:p>
        </w:tc>
        <w:tc>
          <w:tcPr>
            <w:tcW w:w="1336" w:type="dxa"/>
            <w:tcBorders>
              <w:bottom w:val="nil"/>
            </w:tcBorders>
            <w:vAlign w:val="center"/>
          </w:tcPr>
          <w:p w:rsidR="005E4DFD" w:rsidRDefault="005E4DFD" w:rsidP="007408D7">
            <w:pPr>
              <w:jc w:val="center"/>
              <w:rPr>
                <w:color w:val="0070C0"/>
              </w:rPr>
            </w:pPr>
          </w:p>
        </w:tc>
        <w:tc>
          <w:tcPr>
            <w:tcW w:w="1336" w:type="dxa"/>
            <w:tcBorders>
              <w:bottom w:val="nil"/>
            </w:tcBorders>
            <w:vAlign w:val="center"/>
          </w:tcPr>
          <w:p w:rsidR="005E4DFD" w:rsidRDefault="005E4DFD" w:rsidP="007408D7">
            <w:pPr>
              <w:jc w:val="center"/>
              <w:rPr>
                <w:color w:val="0070C0"/>
              </w:rPr>
            </w:pPr>
          </w:p>
        </w:tc>
        <w:tc>
          <w:tcPr>
            <w:tcW w:w="1336" w:type="dxa"/>
            <w:tcBorders>
              <w:bottom w:val="nil"/>
            </w:tcBorders>
            <w:vAlign w:val="center"/>
          </w:tcPr>
          <w:p w:rsidR="005E4DFD" w:rsidRDefault="005E4DFD" w:rsidP="007408D7">
            <w:pPr>
              <w:jc w:val="center"/>
              <w:rPr>
                <w:color w:val="0070C0"/>
              </w:rPr>
            </w:pPr>
          </w:p>
        </w:tc>
      </w:tr>
      <w:tr w:rsidR="005E4DFD" w:rsidTr="007408D7">
        <w:trPr>
          <w:jc w:val="center"/>
        </w:trPr>
        <w:tc>
          <w:tcPr>
            <w:tcW w:w="2335" w:type="dxa"/>
            <w:tcBorders>
              <w:top w:val="nil"/>
            </w:tcBorders>
            <w:shd w:val="clear" w:color="auto" w:fill="31849B" w:themeFill="accent5" w:themeFillShade="BF"/>
            <w:vAlign w:val="center"/>
          </w:tcPr>
          <w:p w:rsidR="005E4DFD" w:rsidRPr="000E6DF2" w:rsidRDefault="005E4DFD" w:rsidP="007408D7">
            <w:pPr>
              <w:rPr>
                <w:color w:val="FFFFFF" w:themeColor="background1"/>
              </w:rPr>
            </w:pPr>
            <w:r w:rsidRPr="000E6DF2">
              <w:rPr>
                <w:color w:val="FFFFFF" w:themeColor="background1"/>
              </w:rPr>
              <w:t>Max. F (</w:t>
            </w:r>
            <w:r w:rsidRPr="000E6DF2">
              <w:rPr>
                <w:i/>
                <w:iCs/>
                <w:color w:val="FFFF00"/>
              </w:rPr>
              <w:t>MMSCFD</w:t>
            </w:r>
            <w:r w:rsidRPr="000E6DF2">
              <w:rPr>
                <w:color w:val="FFFFFF" w:themeColor="background1"/>
              </w:rPr>
              <w:t>)</w:t>
            </w:r>
          </w:p>
          <w:p w:rsidR="005E4DFD" w:rsidRPr="000E6DF2" w:rsidRDefault="005E4DFD" w:rsidP="007408D7">
            <w:pPr>
              <w:rPr>
                <w:color w:val="FFFFFF" w:themeColor="background1"/>
              </w:rPr>
            </w:pPr>
            <w:r w:rsidRPr="000E6DF2">
              <w:rPr>
                <w:color w:val="FFFFFF" w:themeColor="background1"/>
              </w:rPr>
              <w:t>Design P (</w:t>
            </w:r>
            <w:r w:rsidRPr="000E6DF2">
              <w:rPr>
                <w:i/>
                <w:iCs/>
                <w:color w:val="FFFF00"/>
              </w:rPr>
              <w:t>bar g</w:t>
            </w:r>
            <w:r w:rsidRPr="000E6DF2">
              <w:rPr>
                <w:color w:val="FFFFFF" w:themeColor="background1"/>
              </w:rPr>
              <w:t>)</w:t>
            </w:r>
          </w:p>
          <w:p w:rsidR="005E4DFD" w:rsidRPr="000E6DF2" w:rsidRDefault="005E4DFD" w:rsidP="007408D7">
            <w:pPr>
              <w:rPr>
                <w:color w:val="FFFFFF" w:themeColor="background1"/>
              </w:rPr>
            </w:pPr>
            <w:r w:rsidRPr="000E6DF2">
              <w:rPr>
                <w:color w:val="FFFFFF" w:themeColor="background1"/>
              </w:rPr>
              <w:t>Max. Design T (</w:t>
            </w:r>
            <w:r w:rsidRPr="000E6DF2">
              <w:rPr>
                <w:i/>
                <w:iCs/>
                <w:color w:val="FFFF00"/>
              </w:rPr>
              <w:t>˚C</w:t>
            </w:r>
            <w:r w:rsidRPr="000E6DF2">
              <w:rPr>
                <w:color w:val="FFFFFF" w:themeColor="background1"/>
              </w:rPr>
              <w:t>)</w:t>
            </w:r>
          </w:p>
          <w:p w:rsidR="005E4DFD" w:rsidRPr="000E6DF2" w:rsidRDefault="005E4DFD" w:rsidP="007408D7">
            <w:pPr>
              <w:rPr>
                <w:color w:val="FFFFFF" w:themeColor="background1"/>
              </w:rPr>
            </w:pPr>
            <w:r w:rsidRPr="000E6DF2">
              <w:rPr>
                <w:color w:val="FFFFFF" w:themeColor="background1"/>
              </w:rPr>
              <w:t>Min Design T (</w:t>
            </w:r>
            <w:r w:rsidRPr="000E6DF2">
              <w:rPr>
                <w:i/>
                <w:iCs/>
                <w:color w:val="FFFF00"/>
              </w:rPr>
              <w:t>˚C</w:t>
            </w:r>
            <w:r w:rsidRPr="000E6DF2">
              <w:rPr>
                <w:color w:val="FFFFFF" w:themeColor="background1"/>
              </w:rPr>
              <w:t>)</w:t>
            </w:r>
          </w:p>
          <w:p w:rsidR="005E4DFD" w:rsidRPr="000E6DF2" w:rsidRDefault="005E4DFD" w:rsidP="007408D7">
            <w:pPr>
              <w:rPr>
                <w:color w:val="FFFFFF" w:themeColor="background1"/>
              </w:rPr>
            </w:pPr>
            <w:r w:rsidRPr="000E6DF2">
              <w:rPr>
                <w:color w:val="FFFFFF" w:themeColor="background1"/>
              </w:rPr>
              <w:t>Operating Mode</w:t>
            </w:r>
          </w:p>
        </w:tc>
        <w:tc>
          <w:tcPr>
            <w:tcW w:w="1335" w:type="dxa"/>
            <w:tcBorders>
              <w:top w:val="nil"/>
            </w:tcBorders>
            <w:vAlign w:val="center"/>
          </w:tcPr>
          <w:p w:rsidR="005E4DFD" w:rsidRDefault="005E4DFD" w:rsidP="007408D7">
            <w:pPr>
              <w:jc w:val="center"/>
              <w:rPr>
                <w:color w:val="000000"/>
                <w:sz w:val="18"/>
                <w:szCs w:val="18"/>
              </w:rPr>
            </w:pPr>
            <w:r w:rsidRPr="000E6DF2">
              <w:rPr>
                <w:color w:val="000000"/>
                <w:sz w:val="18"/>
                <w:szCs w:val="18"/>
              </w:rPr>
              <w:t>50</w:t>
            </w:r>
          </w:p>
          <w:p w:rsidR="005E4DFD" w:rsidRDefault="005E4DFD" w:rsidP="007408D7">
            <w:pPr>
              <w:jc w:val="center"/>
              <w:rPr>
                <w:color w:val="000000"/>
                <w:sz w:val="18"/>
                <w:szCs w:val="18"/>
              </w:rPr>
            </w:pPr>
            <w:r>
              <w:rPr>
                <w:color w:val="000000"/>
                <w:sz w:val="18"/>
                <w:szCs w:val="18"/>
              </w:rPr>
              <w:t>79</w:t>
            </w:r>
          </w:p>
          <w:p w:rsidR="005E4DFD" w:rsidRDefault="005E4DFD" w:rsidP="007408D7">
            <w:pPr>
              <w:jc w:val="center"/>
              <w:rPr>
                <w:color w:val="000000"/>
                <w:sz w:val="18"/>
                <w:szCs w:val="18"/>
              </w:rPr>
            </w:pPr>
            <w:r>
              <w:rPr>
                <w:color w:val="000000"/>
                <w:sz w:val="18"/>
                <w:szCs w:val="18"/>
              </w:rPr>
              <w:t>80</w:t>
            </w:r>
          </w:p>
          <w:p w:rsidR="005E4DFD" w:rsidRDefault="005E4DFD" w:rsidP="007408D7">
            <w:pPr>
              <w:jc w:val="center"/>
              <w:rPr>
                <w:color w:val="000000"/>
                <w:sz w:val="18"/>
                <w:szCs w:val="18"/>
                <w:rtl/>
                <w:lang w:bidi="ar-EG"/>
              </w:rPr>
            </w:pPr>
            <w:r>
              <w:rPr>
                <w:color w:val="000000"/>
                <w:sz w:val="18"/>
                <w:szCs w:val="18"/>
              </w:rPr>
              <w:t>-35</w:t>
            </w:r>
          </w:p>
          <w:p w:rsidR="005E4DFD" w:rsidRDefault="005E4DFD" w:rsidP="007408D7">
            <w:pPr>
              <w:jc w:val="center"/>
              <w:rPr>
                <w:color w:val="0070C0"/>
              </w:rPr>
            </w:pPr>
            <w:r>
              <w:rPr>
                <w:color w:val="000000"/>
                <w:sz w:val="18"/>
                <w:szCs w:val="18"/>
              </w:rPr>
              <w:t>Isentropic</w:t>
            </w:r>
          </w:p>
        </w:tc>
        <w:tc>
          <w:tcPr>
            <w:tcW w:w="1336" w:type="dxa"/>
            <w:tcBorders>
              <w:top w:val="nil"/>
            </w:tcBorders>
            <w:vAlign w:val="center"/>
          </w:tcPr>
          <w:p w:rsidR="005E4DFD" w:rsidRDefault="005E4DFD" w:rsidP="007408D7">
            <w:pPr>
              <w:jc w:val="center"/>
              <w:rPr>
                <w:color w:val="000000"/>
                <w:sz w:val="18"/>
                <w:szCs w:val="18"/>
              </w:rPr>
            </w:pPr>
            <w:r>
              <w:rPr>
                <w:color w:val="000000"/>
                <w:sz w:val="18"/>
                <w:szCs w:val="18"/>
              </w:rPr>
              <w:t>75</w:t>
            </w:r>
          </w:p>
          <w:p w:rsidR="005E4DFD" w:rsidRDefault="005E4DFD" w:rsidP="007408D7">
            <w:pPr>
              <w:jc w:val="center"/>
              <w:rPr>
                <w:color w:val="000000"/>
                <w:sz w:val="18"/>
                <w:szCs w:val="18"/>
              </w:rPr>
            </w:pPr>
            <w:r>
              <w:rPr>
                <w:color w:val="000000"/>
                <w:sz w:val="18"/>
                <w:szCs w:val="18"/>
              </w:rPr>
              <w:t>60</w:t>
            </w:r>
          </w:p>
          <w:p w:rsidR="005E4DFD" w:rsidRDefault="005E4DFD" w:rsidP="007408D7">
            <w:pPr>
              <w:jc w:val="center"/>
              <w:rPr>
                <w:color w:val="000000"/>
                <w:sz w:val="18"/>
                <w:szCs w:val="18"/>
              </w:rPr>
            </w:pPr>
            <w:r>
              <w:rPr>
                <w:color w:val="000000"/>
                <w:sz w:val="18"/>
                <w:szCs w:val="18"/>
              </w:rPr>
              <w:t>80</w:t>
            </w:r>
          </w:p>
          <w:p w:rsidR="005E4DFD" w:rsidRDefault="005E4DFD" w:rsidP="007408D7">
            <w:pPr>
              <w:jc w:val="center"/>
              <w:rPr>
                <w:color w:val="000000"/>
                <w:sz w:val="18"/>
                <w:szCs w:val="18"/>
              </w:rPr>
            </w:pPr>
            <w:r>
              <w:rPr>
                <w:color w:val="000000"/>
                <w:sz w:val="18"/>
                <w:szCs w:val="18"/>
              </w:rPr>
              <w:t>-20</w:t>
            </w:r>
          </w:p>
          <w:p w:rsidR="005E4DFD" w:rsidRDefault="005E4DFD" w:rsidP="007408D7">
            <w:pPr>
              <w:jc w:val="center"/>
              <w:rPr>
                <w:color w:val="0070C0"/>
              </w:rPr>
            </w:pPr>
            <w:r>
              <w:rPr>
                <w:color w:val="000000"/>
                <w:sz w:val="18"/>
                <w:szCs w:val="18"/>
              </w:rPr>
              <w:t>Isentropic</w:t>
            </w:r>
          </w:p>
        </w:tc>
        <w:tc>
          <w:tcPr>
            <w:tcW w:w="1336" w:type="dxa"/>
            <w:tcBorders>
              <w:top w:val="nil"/>
            </w:tcBorders>
            <w:vAlign w:val="center"/>
          </w:tcPr>
          <w:p w:rsidR="005E4DFD" w:rsidRDefault="005E4DFD" w:rsidP="007408D7">
            <w:pPr>
              <w:jc w:val="center"/>
              <w:rPr>
                <w:color w:val="000000"/>
                <w:sz w:val="18"/>
                <w:szCs w:val="18"/>
              </w:rPr>
            </w:pPr>
            <w:r>
              <w:rPr>
                <w:color w:val="000000"/>
                <w:sz w:val="18"/>
                <w:szCs w:val="18"/>
              </w:rPr>
              <w:t>75</w:t>
            </w:r>
          </w:p>
          <w:p w:rsidR="005E4DFD" w:rsidRDefault="005E4DFD" w:rsidP="007408D7">
            <w:pPr>
              <w:jc w:val="center"/>
              <w:rPr>
                <w:color w:val="000000"/>
                <w:sz w:val="18"/>
                <w:szCs w:val="18"/>
              </w:rPr>
            </w:pPr>
            <w:r>
              <w:rPr>
                <w:color w:val="000000"/>
                <w:sz w:val="18"/>
                <w:szCs w:val="18"/>
              </w:rPr>
              <w:t>60</w:t>
            </w:r>
          </w:p>
          <w:p w:rsidR="005E4DFD" w:rsidRDefault="005E4DFD" w:rsidP="007408D7">
            <w:pPr>
              <w:jc w:val="center"/>
              <w:rPr>
                <w:color w:val="000000"/>
                <w:sz w:val="18"/>
                <w:szCs w:val="18"/>
              </w:rPr>
            </w:pPr>
            <w:r>
              <w:rPr>
                <w:color w:val="000000"/>
                <w:sz w:val="18"/>
                <w:szCs w:val="18"/>
              </w:rPr>
              <w:t>80</w:t>
            </w:r>
          </w:p>
          <w:p w:rsidR="005E4DFD" w:rsidRDefault="005E4DFD" w:rsidP="007408D7">
            <w:pPr>
              <w:jc w:val="center"/>
              <w:rPr>
                <w:color w:val="000000"/>
                <w:sz w:val="18"/>
                <w:szCs w:val="18"/>
              </w:rPr>
            </w:pPr>
            <w:r>
              <w:rPr>
                <w:color w:val="000000"/>
                <w:sz w:val="18"/>
                <w:szCs w:val="18"/>
              </w:rPr>
              <w:t>-20</w:t>
            </w:r>
          </w:p>
          <w:p w:rsidR="005E4DFD" w:rsidRDefault="005E4DFD" w:rsidP="007408D7">
            <w:pPr>
              <w:jc w:val="center"/>
              <w:rPr>
                <w:color w:val="0070C0"/>
              </w:rPr>
            </w:pPr>
            <w:r>
              <w:rPr>
                <w:color w:val="000000"/>
                <w:sz w:val="18"/>
                <w:szCs w:val="18"/>
              </w:rPr>
              <w:t>Isentropic</w:t>
            </w:r>
          </w:p>
        </w:tc>
        <w:tc>
          <w:tcPr>
            <w:tcW w:w="1336" w:type="dxa"/>
            <w:tcBorders>
              <w:top w:val="nil"/>
            </w:tcBorders>
            <w:vAlign w:val="center"/>
          </w:tcPr>
          <w:p w:rsidR="005E4DFD" w:rsidRDefault="005E4DFD" w:rsidP="007408D7">
            <w:pPr>
              <w:jc w:val="center"/>
              <w:rPr>
                <w:color w:val="000000"/>
                <w:sz w:val="18"/>
                <w:szCs w:val="18"/>
              </w:rPr>
            </w:pPr>
            <w:r w:rsidRPr="000E6DF2">
              <w:rPr>
                <w:color w:val="000000"/>
                <w:sz w:val="18"/>
                <w:szCs w:val="18"/>
              </w:rPr>
              <w:t>50</w:t>
            </w:r>
          </w:p>
          <w:p w:rsidR="005E4DFD" w:rsidRDefault="005E4DFD" w:rsidP="007408D7">
            <w:pPr>
              <w:jc w:val="center"/>
              <w:rPr>
                <w:color w:val="000000"/>
                <w:sz w:val="18"/>
                <w:szCs w:val="18"/>
              </w:rPr>
            </w:pPr>
            <w:r>
              <w:rPr>
                <w:color w:val="000000"/>
                <w:sz w:val="18"/>
                <w:szCs w:val="18"/>
              </w:rPr>
              <w:t>79</w:t>
            </w:r>
          </w:p>
          <w:p w:rsidR="005E4DFD" w:rsidRDefault="005E4DFD" w:rsidP="007408D7">
            <w:pPr>
              <w:jc w:val="center"/>
              <w:rPr>
                <w:color w:val="000000"/>
                <w:sz w:val="18"/>
                <w:szCs w:val="18"/>
              </w:rPr>
            </w:pPr>
            <w:r>
              <w:rPr>
                <w:color w:val="000000"/>
                <w:sz w:val="18"/>
                <w:szCs w:val="18"/>
              </w:rPr>
              <w:t>80</w:t>
            </w:r>
          </w:p>
          <w:p w:rsidR="005E4DFD" w:rsidRDefault="005E4DFD" w:rsidP="007408D7">
            <w:pPr>
              <w:jc w:val="center"/>
              <w:rPr>
                <w:color w:val="000000"/>
                <w:sz w:val="18"/>
                <w:szCs w:val="18"/>
              </w:rPr>
            </w:pPr>
            <w:r>
              <w:rPr>
                <w:color w:val="000000"/>
                <w:sz w:val="18"/>
                <w:szCs w:val="18"/>
              </w:rPr>
              <w:t>-35</w:t>
            </w:r>
          </w:p>
          <w:p w:rsidR="005E4DFD" w:rsidRDefault="005E4DFD" w:rsidP="007408D7">
            <w:pPr>
              <w:jc w:val="center"/>
              <w:rPr>
                <w:color w:val="0070C0"/>
              </w:rPr>
            </w:pPr>
            <w:r>
              <w:rPr>
                <w:color w:val="000000"/>
                <w:sz w:val="18"/>
                <w:szCs w:val="18"/>
              </w:rPr>
              <w:t>Isentropic</w:t>
            </w:r>
          </w:p>
        </w:tc>
        <w:tc>
          <w:tcPr>
            <w:tcW w:w="1336" w:type="dxa"/>
            <w:tcBorders>
              <w:top w:val="nil"/>
            </w:tcBorders>
            <w:vAlign w:val="center"/>
          </w:tcPr>
          <w:p w:rsidR="005E4DFD" w:rsidRDefault="005E4DFD" w:rsidP="007408D7">
            <w:pPr>
              <w:jc w:val="center"/>
              <w:rPr>
                <w:color w:val="000000"/>
                <w:sz w:val="18"/>
                <w:szCs w:val="18"/>
              </w:rPr>
            </w:pPr>
            <w:r>
              <w:rPr>
                <w:color w:val="000000"/>
                <w:sz w:val="18"/>
                <w:szCs w:val="18"/>
              </w:rPr>
              <w:t>120</w:t>
            </w:r>
          </w:p>
          <w:p w:rsidR="005E4DFD" w:rsidRDefault="005E4DFD" w:rsidP="007408D7">
            <w:pPr>
              <w:jc w:val="center"/>
              <w:rPr>
                <w:color w:val="000000"/>
                <w:sz w:val="18"/>
                <w:szCs w:val="18"/>
              </w:rPr>
            </w:pPr>
            <w:r>
              <w:rPr>
                <w:color w:val="000000"/>
                <w:sz w:val="18"/>
                <w:szCs w:val="18"/>
              </w:rPr>
              <w:t>115</w:t>
            </w:r>
          </w:p>
          <w:p w:rsidR="005E4DFD" w:rsidRDefault="005E4DFD" w:rsidP="007408D7">
            <w:pPr>
              <w:jc w:val="center"/>
              <w:rPr>
                <w:color w:val="000000"/>
                <w:sz w:val="18"/>
                <w:szCs w:val="18"/>
              </w:rPr>
            </w:pPr>
            <w:r>
              <w:rPr>
                <w:color w:val="000000"/>
                <w:sz w:val="18"/>
                <w:szCs w:val="18"/>
              </w:rPr>
              <w:t>58</w:t>
            </w:r>
          </w:p>
          <w:p w:rsidR="005E4DFD" w:rsidRDefault="005E4DFD" w:rsidP="007408D7">
            <w:pPr>
              <w:jc w:val="center"/>
              <w:rPr>
                <w:color w:val="000000"/>
                <w:sz w:val="18"/>
                <w:szCs w:val="18"/>
              </w:rPr>
            </w:pPr>
            <w:r>
              <w:rPr>
                <w:color w:val="000000"/>
                <w:sz w:val="18"/>
                <w:szCs w:val="18"/>
              </w:rPr>
              <w:t>-70</w:t>
            </w:r>
          </w:p>
          <w:p w:rsidR="005E4DFD" w:rsidRDefault="005E4DFD" w:rsidP="007408D7">
            <w:pPr>
              <w:jc w:val="center"/>
              <w:rPr>
                <w:color w:val="0070C0"/>
              </w:rPr>
            </w:pPr>
            <w:r>
              <w:rPr>
                <w:color w:val="000000"/>
                <w:sz w:val="18"/>
                <w:szCs w:val="18"/>
              </w:rPr>
              <w:t>Isentropic</w:t>
            </w:r>
          </w:p>
        </w:tc>
        <w:tc>
          <w:tcPr>
            <w:tcW w:w="1336" w:type="dxa"/>
            <w:tcBorders>
              <w:top w:val="nil"/>
            </w:tcBorders>
            <w:vAlign w:val="center"/>
          </w:tcPr>
          <w:p w:rsidR="005E4DFD" w:rsidRDefault="005E4DFD" w:rsidP="007408D7">
            <w:pPr>
              <w:jc w:val="center"/>
              <w:rPr>
                <w:color w:val="000000"/>
                <w:sz w:val="18"/>
                <w:szCs w:val="18"/>
              </w:rPr>
            </w:pPr>
            <w:r>
              <w:rPr>
                <w:color w:val="000000"/>
                <w:sz w:val="18"/>
                <w:szCs w:val="18"/>
              </w:rPr>
              <w:t>120</w:t>
            </w:r>
          </w:p>
          <w:p w:rsidR="005E4DFD" w:rsidRDefault="005E4DFD" w:rsidP="007408D7">
            <w:pPr>
              <w:jc w:val="center"/>
              <w:rPr>
                <w:color w:val="000000"/>
                <w:sz w:val="18"/>
                <w:szCs w:val="18"/>
              </w:rPr>
            </w:pPr>
            <w:r>
              <w:rPr>
                <w:color w:val="000000"/>
                <w:sz w:val="18"/>
                <w:szCs w:val="18"/>
              </w:rPr>
              <w:t>115</w:t>
            </w:r>
          </w:p>
          <w:p w:rsidR="005E4DFD" w:rsidRDefault="005E4DFD" w:rsidP="007408D7">
            <w:pPr>
              <w:jc w:val="center"/>
              <w:rPr>
                <w:color w:val="000000"/>
                <w:sz w:val="18"/>
                <w:szCs w:val="18"/>
              </w:rPr>
            </w:pPr>
            <w:r>
              <w:rPr>
                <w:color w:val="000000"/>
                <w:sz w:val="18"/>
                <w:szCs w:val="18"/>
              </w:rPr>
              <w:t>58</w:t>
            </w:r>
          </w:p>
          <w:p w:rsidR="005E4DFD" w:rsidRDefault="005E4DFD" w:rsidP="007408D7">
            <w:pPr>
              <w:jc w:val="center"/>
              <w:rPr>
                <w:color w:val="000000"/>
                <w:sz w:val="18"/>
                <w:szCs w:val="18"/>
              </w:rPr>
            </w:pPr>
            <w:r>
              <w:rPr>
                <w:color w:val="000000"/>
                <w:sz w:val="18"/>
                <w:szCs w:val="18"/>
              </w:rPr>
              <w:t>-70</w:t>
            </w:r>
          </w:p>
          <w:p w:rsidR="005E4DFD" w:rsidRDefault="005E4DFD" w:rsidP="007408D7">
            <w:pPr>
              <w:jc w:val="center"/>
              <w:rPr>
                <w:color w:val="0070C0"/>
              </w:rPr>
            </w:pPr>
            <w:r>
              <w:rPr>
                <w:color w:val="000000"/>
                <w:sz w:val="18"/>
                <w:szCs w:val="18"/>
              </w:rPr>
              <w:t>Isentropic</w:t>
            </w:r>
          </w:p>
        </w:tc>
      </w:tr>
      <w:tr w:rsidR="005E4DFD" w:rsidTr="007408D7">
        <w:trPr>
          <w:jc w:val="center"/>
        </w:trPr>
        <w:tc>
          <w:tcPr>
            <w:tcW w:w="2335" w:type="dxa"/>
            <w:shd w:val="clear" w:color="auto" w:fill="31849B" w:themeFill="accent5" w:themeFillShade="BF"/>
            <w:vAlign w:val="center"/>
          </w:tcPr>
          <w:p w:rsidR="005E4DFD" w:rsidRPr="00DA2206" w:rsidRDefault="005E4DFD" w:rsidP="007408D7">
            <w:pPr>
              <w:jc w:val="center"/>
              <w:rPr>
                <w:color w:val="FFFFFF" w:themeColor="background1"/>
              </w:rPr>
            </w:pPr>
            <w:r w:rsidRPr="000E6DF2">
              <w:rPr>
                <w:color w:val="FFFFFF" w:themeColor="background1"/>
              </w:rPr>
              <w:t>Mechanical Efficiency Electrical Efficiency</w:t>
            </w:r>
          </w:p>
        </w:tc>
        <w:tc>
          <w:tcPr>
            <w:tcW w:w="1335" w:type="dxa"/>
            <w:vAlign w:val="center"/>
          </w:tcPr>
          <w:p w:rsidR="005E4DFD" w:rsidRDefault="005E4DFD" w:rsidP="007408D7">
            <w:pPr>
              <w:jc w:val="center"/>
              <w:rPr>
                <w:color w:val="000000"/>
                <w:sz w:val="18"/>
                <w:szCs w:val="18"/>
              </w:rPr>
            </w:pPr>
            <w:r>
              <w:rPr>
                <w:color w:val="000000"/>
                <w:sz w:val="18"/>
                <w:szCs w:val="18"/>
              </w:rPr>
              <w:t>75 %</w:t>
            </w:r>
          </w:p>
          <w:p w:rsidR="005E4DFD" w:rsidRDefault="005E4DFD" w:rsidP="007408D7">
            <w:pPr>
              <w:jc w:val="center"/>
              <w:rPr>
                <w:color w:val="0070C0"/>
              </w:rPr>
            </w:pPr>
            <w:r>
              <w:rPr>
                <w:color w:val="000000"/>
                <w:sz w:val="18"/>
                <w:szCs w:val="18"/>
              </w:rPr>
              <w:t>70 %</w:t>
            </w:r>
          </w:p>
        </w:tc>
        <w:tc>
          <w:tcPr>
            <w:tcW w:w="1336" w:type="dxa"/>
            <w:vAlign w:val="center"/>
          </w:tcPr>
          <w:p w:rsidR="005E4DFD" w:rsidRDefault="005E4DFD" w:rsidP="007408D7">
            <w:pPr>
              <w:jc w:val="center"/>
              <w:rPr>
                <w:color w:val="000000"/>
                <w:sz w:val="18"/>
                <w:szCs w:val="18"/>
              </w:rPr>
            </w:pPr>
            <w:r w:rsidRPr="000E6DF2">
              <w:rPr>
                <w:color w:val="000000"/>
                <w:sz w:val="18"/>
                <w:szCs w:val="18"/>
              </w:rPr>
              <w:t>8</w:t>
            </w:r>
            <w:r>
              <w:rPr>
                <w:color w:val="000000"/>
                <w:sz w:val="18"/>
                <w:szCs w:val="18"/>
              </w:rPr>
              <w:t>0 %</w:t>
            </w:r>
          </w:p>
          <w:p w:rsidR="005E4DFD" w:rsidRDefault="005E4DFD" w:rsidP="007408D7">
            <w:pPr>
              <w:jc w:val="center"/>
              <w:rPr>
                <w:color w:val="0070C0"/>
              </w:rPr>
            </w:pPr>
            <w:r>
              <w:rPr>
                <w:color w:val="000000"/>
                <w:sz w:val="18"/>
                <w:szCs w:val="18"/>
              </w:rPr>
              <w:t>75 %</w:t>
            </w:r>
          </w:p>
        </w:tc>
        <w:tc>
          <w:tcPr>
            <w:tcW w:w="1336" w:type="dxa"/>
            <w:vAlign w:val="center"/>
          </w:tcPr>
          <w:p w:rsidR="005E4DFD" w:rsidRDefault="005E4DFD" w:rsidP="007408D7">
            <w:pPr>
              <w:jc w:val="center"/>
              <w:rPr>
                <w:color w:val="000000"/>
                <w:sz w:val="18"/>
                <w:szCs w:val="18"/>
              </w:rPr>
            </w:pPr>
            <w:r w:rsidRPr="000E6DF2">
              <w:rPr>
                <w:color w:val="000000"/>
                <w:sz w:val="18"/>
                <w:szCs w:val="18"/>
              </w:rPr>
              <w:t>8</w:t>
            </w:r>
            <w:r>
              <w:rPr>
                <w:color w:val="000000"/>
                <w:sz w:val="18"/>
                <w:szCs w:val="18"/>
              </w:rPr>
              <w:t>0 %</w:t>
            </w:r>
          </w:p>
          <w:p w:rsidR="005E4DFD" w:rsidRDefault="005E4DFD" w:rsidP="007408D7">
            <w:pPr>
              <w:jc w:val="center"/>
              <w:rPr>
                <w:color w:val="0070C0"/>
              </w:rPr>
            </w:pPr>
            <w:r>
              <w:rPr>
                <w:color w:val="000000"/>
                <w:sz w:val="18"/>
                <w:szCs w:val="18"/>
              </w:rPr>
              <w:t>75 %</w:t>
            </w:r>
          </w:p>
        </w:tc>
        <w:tc>
          <w:tcPr>
            <w:tcW w:w="1336" w:type="dxa"/>
            <w:vAlign w:val="center"/>
          </w:tcPr>
          <w:p w:rsidR="005E4DFD" w:rsidRDefault="005E4DFD" w:rsidP="007408D7">
            <w:pPr>
              <w:jc w:val="center"/>
              <w:rPr>
                <w:color w:val="000000"/>
                <w:sz w:val="18"/>
                <w:szCs w:val="18"/>
              </w:rPr>
            </w:pPr>
            <w:r>
              <w:rPr>
                <w:color w:val="000000"/>
                <w:sz w:val="18"/>
                <w:szCs w:val="18"/>
              </w:rPr>
              <w:t>75 %</w:t>
            </w:r>
          </w:p>
          <w:p w:rsidR="005E4DFD" w:rsidRDefault="005E4DFD" w:rsidP="007408D7">
            <w:pPr>
              <w:jc w:val="center"/>
              <w:rPr>
                <w:color w:val="0070C0"/>
              </w:rPr>
            </w:pPr>
            <w:r>
              <w:rPr>
                <w:color w:val="000000"/>
                <w:sz w:val="18"/>
                <w:szCs w:val="18"/>
              </w:rPr>
              <w:t>70 %</w:t>
            </w:r>
          </w:p>
        </w:tc>
        <w:tc>
          <w:tcPr>
            <w:tcW w:w="1336" w:type="dxa"/>
            <w:vAlign w:val="center"/>
          </w:tcPr>
          <w:p w:rsidR="005E4DFD" w:rsidRDefault="005E4DFD" w:rsidP="007408D7">
            <w:pPr>
              <w:jc w:val="center"/>
              <w:rPr>
                <w:color w:val="000000"/>
                <w:sz w:val="18"/>
                <w:szCs w:val="18"/>
              </w:rPr>
            </w:pPr>
            <w:r w:rsidRPr="000E6DF2">
              <w:rPr>
                <w:color w:val="000000"/>
                <w:sz w:val="18"/>
                <w:szCs w:val="18"/>
              </w:rPr>
              <w:t>8</w:t>
            </w:r>
            <w:r>
              <w:rPr>
                <w:color w:val="000000"/>
                <w:sz w:val="18"/>
                <w:szCs w:val="18"/>
              </w:rPr>
              <w:t>4 %</w:t>
            </w:r>
          </w:p>
          <w:p w:rsidR="005E4DFD" w:rsidRDefault="005E4DFD" w:rsidP="007408D7">
            <w:pPr>
              <w:jc w:val="center"/>
              <w:rPr>
                <w:color w:val="0070C0"/>
              </w:rPr>
            </w:pPr>
            <w:r>
              <w:rPr>
                <w:color w:val="000000"/>
                <w:sz w:val="18"/>
                <w:szCs w:val="18"/>
              </w:rPr>
              <w:t>80 %</w:t>
            </w:r>
          </w:p>
        </w:tc>
        <w:tc>
          <w:tcPr>
            <w:tcW w:w="1336" w:type="dxa"/>
            <w:vAlign w:val="center"/>
          </w:tcPr>
          <w:p w:rsidR="005E4DFD" w:rsidRDefault="005E4DFD" w:rsidP="007408D7">
            <w:pPr>
              <w:jc w:val="center"/>
              <w:rPr>
                <w:color w:val="000000"/>
                <w:sz w:val="18"/>
                <w:szCs w:val="18"/>
              </w:rPr>
            </w:pPr>
            <w:r w:rsidRPr="000E6DF2">
              <w:rPr>
                <w:color w:val="000000"/>
                <w:sz w:val="18"/>
                <w:szCs w:val="18"/>
              </w:rPr>
              <w:t>8</w:t>
            </w:r>
            <w:r>
              <w:rPr>
                <w:color w:val="000000"/>
                <w:sz w:val="18"/>
                <w:szCs w:val="18"/>
              </w:rPr>
              <w:t>4%</w:t>
            </w:r>
          </w:p>
          <w:p w:rsidR="005E4DFD" w:rsidRDefault="005E4DFD" w:rsidP="007408D7">
            <w:pPr>
              <w:jc w:val="center"/>
              <w:rPr>
                <w:color w:val="0070C0"/>
              </w:rPr>
            </w:pPr>
            <w:r>
              <w:rPr>
                <w:color w:val="000000"/>
                <w:sz w:val="18"/>
                <w:szCs w:val="18"/>
              </w:rPr>
              <w:t>80 %</w:t>
            </w:r>
          </w:p>
        </w:tc>
      </w:tr>
      <w:tr w:rsidR="005E4DFD" w:rsidTr="007408D7">
        <w:trPr>
          <w:jc w:val="center"/>
        </w:trPr>
        <w:tc>
          <w:tcPr>
            <w:tcW w:w="2335" w:type="dxa"/>
            <w:shd w:val="clear" w:color="auto" w:fill="31849B" w:themeFill="accent5" w:themeFillShade="BF"/>
            <w:vAlign w:val="center"/>
          </w:tcPr>
          <w:p w:rsidR="005E4DFD" w:rsidRPr="007B4A0C" w:rsidRDefault="005E4DFD" w:rsidP="007408D7">
            <w:pPr>
              <w:jc w:val="center"/>
              <w:rPr>
                <w:color w:val="FFFFFF" w:themeColor="background1"/>
              </w:rPr>
            </w:pPr>
            <w:r w:rsidRPr="007B4A0C">
              <w:rPr>
                <w:color w:val="FFFFFF" w:themeColor="background1"/>
              </w:rPr>
              <w:t>The Target Substances of Petrochemical Synthesis &amp; Engine Fuels Produced from the HC’s.</w:t>
            </w:r>
          </w:p>
        </w:tc>
        <w:tc>
          <w:tcPr>
            <w:tcW w:w="1335"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6961CB" w:rsidRDefault="005E4DFD" w:rsidP="007408D7">
            <w:pPr>
              <w:jc w:val="center"/>
              <w:rPr>
                <w:color w:val="000000"/>
              </w:rPr>
            </w:pPr>
            <w:r>
              <w:rPr>
                <w:color w:val="000000"/>
              </w:rPr>
              <w:t>N.G (fuel)</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002379" w:rsidRDefault="005E4DFD" w:rsidP="007408D7">
            <w:pPr>
              <w:jc w:val="center"/>
              <w:rPr>
                <w:color w:val="000000"/>
              </w:rPr>
            </w:pPr>
            <w:r>
              <w:rPr>
                <w:color w:val="000000"/>
              </w:rPr>
              <w:t>N.G (fuel)</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815163" w:rsidRDefault="005E4DFD" w:rsidP="007408D7">
            <w:pPr>
              <w:jc w:val="center"/>
              <w:rPr>
                <w:color w:val="000000"/>
              </w:rPr>
            </w:pPr>
            <w:r>
              <w:rPr>
                <w:color w:val="000000"/>
              </w:rPr>
              <w:t>N.G (fuel)</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815163" w:rsidRDefault="005E4DFD" w:rsidP="007408D7">
            <w:pPr>
              <w:jc w:val="center"/>
              <w:rPr>
                <w:color w:val="000000"/>
              </w:rPr>
            </w:pPr>
            <w:r>
              <w:rPr>
                <w:color w:val="000000"/>
              </w:rPr>
              <w:t>N.G (fuel)</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6961CB" w:rsidRDefault="005E4DFD" w:rsidP="007408D7">
            <w:pPr>
              <w:jc w:val="center"/>
              <w:rPr>
                <w:color w:val="000000"/>
              </w:rPr>
            </w:pPr>
            <w:r>
              <w:rPr>
                <w:color w:val="000000"/>
              </w:rPr>
              <w:t>LPG (fuel)</w:t>
            </w:r>
          </w:p>
        </w:tc>
        <w:tc>
          <w:tcPr>
            <w:tcW w:w="1336" w:type="dxa"/>
            <w:tcBorders>
              <w:top w:val="single" w:sz="8" w:space="0" w:color="auto"/>
              <w:left w:val="single" w:sz="8" w:space="0" w:color="auto"/>
              <w:bottom w:val="single" w:sz="8" w:space="0" w:color="auto"/>
              <w:right w:val="single" w:sz="8" w:space="0" w:color="auto"/>
            </w:tcBorders>
            <w:shd w:val="clear" w:color="auto" w:fill="auto"/>
            <w:vAlign w:val="center"/>
          </w:tcPr>
          <w:p w:rsidR="005E4DFD" w:rsidRPr="00002379" w:rsidRDefault="005E4DFD" w:rsidP="007408D7">
            <w:pPr>
              <w:jc w:val="center"/>
              <w:rPr>
                <w:color w:val="000000"/>
              </w:rPr>
            </w:pPr>
            <w:r>
              <w:rPr>
                <w:color w:val="000000"/>
              </w:rPr>
              <w:t>LPG (fuel)</w:t>
            </w:r>
          </w:p>
        </w:tc>
      </w:tr>
    </w:tbl>
    <w:p w:rsidR="005E4DFD" w:rsidRPr="005E4DFD" w:rsidRDefault="005E4DFD" w:rsidP="005E4DFD">
      <w:pPr>
        <w:spacing w:before="100" w:beforeAutospacing="1" w:after="100" w:afterAutospacing="1" w:line="360" w:lineRule="auto"/>
        <w:ind w:left="360"/>
        <w:rPr>
          <w:rFonts w:ascii="Times New Roman" w:eastAsia="Times New Roman" w:hAnsi="Times New Roman" w:cs="Times New Roman"/>
          <w:b/>
          <w:bCs/>
          <w:sz w:val="24"/>
          <w:szCs w:val="24"/>
        </w:rPr>
      </w:pPr>
    </w:p>
    <w:p w:rsidR="005E4DFD" w:rsidRDefault="005E4DFD" w:rsidP="005E4DFD">
      <w:pPr>
        <w:ind w:left="360"/>
      </w:pPr>
    </w:p>
    <w:p w:rsidR="00FA14CA" w:rsidRPr="00111B9C" w:rsidRDefault="00FA14CA" w:rsidP="0068454B">
      <w:pPr>
        <w:pStyle w:val="ListParagraph"/>
        <w:numPr>
          <w:ilvl w:val="0"/>
          <w:numId w:val="13"/>
        </w:numPr>
        <w:spacing w:before="100" w:beforeAutospacing="1" w:after="100" w:afterAutospacing="1" w:line="360" w:lineRule="auto"/>
        <w:ind w:left="270" w:firstLine="0"/>
        <w:jc w:val="both"/>
        <w:rPr>
          <w:rFonts w:ascii="Times New Roman" w:eastAsia="Times New Roman" w:hAnsi="Times New Roman" w:cs="Times New Roman"/>
          <w:sz w:val="28"/>
          <w:szCs w:val="28"/>
        </w:rPr>
      </w:pPr>
      <w:r w:rsidRPr="00111B9C">
        <w:rPr>
          <w:rFonts w:ascii="Times New Roman" w:eastAsia="Times New Roman" w:hAnsi="Times New Roman" w:cs="Times New Roman"/>
          <w:b/>
          <w:bCs/>
          <w:sz w:val="28"/>
          <w:szCs w:val="28"/>
        </w:rPr>
        <w:t>Results and discussion</w:t>
      </w:r>
      <w:r w:rsidR="002F0120" w:rsidRPr="00111B9C">
        <w:rPr>
          <w:rFonts w:ascii="Times New Roman" w:eastAsia="Times New Roman" w:hAnsi="Times New Roman" w:cs="Times New Roman"/>
          <w:sz w:val="28"/>
          <w:szCs w:val="28"/>
        </w:rPr>
        <w:t>:</w:t>
      </w:r>
    </w:p>
    <w:p w:rsidR="00FA14CA" w:rsidRPr="00111B9C" w:rsidRDefault="00FA14CA" w:rsidP="00EB11EC">
      <w:pPr>
        <w:spacing w:before="100" w:beforeAutospacing="1" w:after="100" w:afterAutospacing="1" w:line="360" w:lineRule="auto"/>
        <w:ind w:left="270"/>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t>Because of the natural gas composition variation in the selected samples is the one who plays the main role in the study, and also methane content represents the huge fraction of that composition. Therefore, the impact of the methane concentration variation on the selected samples of the thermodynamic properties was studied</w:t>
      </w:r>
      <w:r w:rsidR="00A23D42" w:rsidRPr="00111B9C">
        <w:rPr>
          <w:rFonts w:ascii="Times New Roman" w:eastAsia="Times New Roman" w:hAnsi="Times New Roman" w:cs="Times New Roman"/>
          <w:sz w:val="28"/>
          <w:szCs w:val="28"/>
        </w:rPr>
        <w:t xml:space="preserve"> and validated</w:t>
      </w:r>
      <w:r w:rsidR="009E7BAB" w:rsidRPr="00111B9C">
        <w:rPr>
          <w:rFonts w:ascii="Times New Roman" w:eastAsia="Times New Roman" w:hAnsi="Times New Roman" w:cs="Times New Roman"/>
          <w:sz w:val="28"/>
          <w:szCs w:val="28"/>
        </w:rPr>
        <w:t xml:space="preserve"> using </w:t>
      </w:r>
      <w:r w:rsidR="009E7BAB" w:rsidRPr="00111B9C">
        <w:rPr>
          <w:rFonts w:asciiTheme="majorBidi" w:eastAsia="Times New Roman" w:hAnsiTheme="majorBidi" w:cstheme="majorBidi"/>
          <w:color w:val="000033"/>
          <w:sz w:val="28"/>
          <w:szCs w:val="28"/>
        </w:rPr>
        <w:t>Aspen HYSYS V10. By entering the different feed compo</w:t>
      </w:r>
      <w:r w:rsidR="00FC4DE1" w:rsidRPr="00111B9C">
        <w:rPr>
          <w:rFonts w:asciiTheme="majorBidi" w:eastAsia="Times New Roman" w:hAnsiTheme="majorBidi" w:cstheme="majorBidi"/>
          <w:color w:val="000033"/>
          <w:sz w:val="28"/>
          <w:szCs w:val="28"/>
        </w:rPr>
        <w:t>sitions and operating condition</w:t>
      </w:r>
      <w:r w:rsidR="009E7BAB" w:rsidRPr="00111B9C">
        <w:rPr>
          <w:rFonts w:asciiTheme="majorBidi" w:eastAsia="Times New Roman" w:hAnsiTheme="majorBidi" w:cstheme="majorBidi"/>
          <w:color w:val="000033"/>
          <w:sz w:val="28"/>
          <w:szCs w:val="28"/>
        </w:rPr>
        <w:t xml:space="preserve">; the </w:t>
      </w:r>
      <w:proofErr w:type="spellStart"/>
      <w:r w:rsidR="009E7BAB" w:rsidRPr="00111B9C">
        <w:rPr>
          <w:rFonts w:asciiTheme="majorBidi" w:eastAsia="Times New Roman" w:hAnsiTheme="majorBidi" w:cstheme="majorBidi"/>
          <w:color w:val="000033"/>
          <w:sz w:val="28"/>
          <w:szCs w:val="28"/>
        </w:rPr>
        <w:t>hysys</w:t>
      </w:r>
      <w:proofErr w:type="spellEnd"/>
      <w:r w:rsidR="009E7BAB" w:rsidRPr="00111B9C">
        <w:rPr>
          <w:rFonts w:asciiTheme="majorBidi" w:eastAsia="Times New Roman" w:hAnsiTheme="majorBidi" w:cstheme="majorBidi"/>
          <w:color w:val="000033"/>
          <w:sz w:val="28"/>
          <w:szCs w:val="28"/>
        </w:rPr>
        <w:t xml:space="preserve"> program calculate</w:t>
      </w:r>
      <w:r w:rsidR="00EB11EC" w:rsidRPr="00111B9C">
        <w:rPr>
          <w:rFonts w:asciiTheme="majorBidi" w:eastAsia="Times New Roman" w:hAnsiTheme="majorBidi" w:cstheme="majorBidi"/>
          <w:color w:val="000033"/>
          <w:sz w:val="28"/>
          <w:szCs w:val="28"/>
        </w:rPr>
        <w:t>s</w:t>
      </w:r>
      <w:r w:rsidR="009E7BAB" w:rsidRPr="00111B9C">
        <w:rPr>
          <w:rFonts w:asciiTheme="majorBidi" w:eastAsia="Times New Roman" w:hAnsiTheme="majorBidi" w:cstheme="majorBidi"/>
          <w:color w:val="000033"/>
          <w:sz w:val="28"/>
          <w:szCs w:val="28"/>
        </w:rPr>
        <w:t xml:space="preserve"> the thermodynamic properties of the different streams from which exp</w:t>
      </w:r>
      <w:r w:rsidR="00EB11EC" w:rsidRPr="00111B9C">
        <w:rPr>
          <w:rFonts w:asciiTheme="majorBidi" w:eastAsia="Times New Roman" w:hAnsiTheme="majorBidi" w:cstheme="majorBidi"/>
          <w:color w:val="000033"/>
          <w:sz w:val="28"/>
          <w:szCs w:val="28"/>
        </w:rPr>
        <w:t>a</w:t>
      </w:r>
      <w:r w:rsidR="009E7BAB" w:rsidRPr="00111B9C">
        <w:rPr>
          <w:rFonts w:asciiTheme="majorBidi" w:eastAsia="Times New Roman" w:hAnsiTheme="majorBidi" w:cstheme="majorBidi"/>
          <w:color w:val="000033"/>
          <w:sz w:val="28"/>
          <w:szCs w:val="28"/>
        </w:rPr>
        <w:t>nder</w:t>
      </w:r>
      <w:r w:rsidR="00196FAC" w:rsidRPr="00111B9C">
        <w:rPr>
          <w:rFonts w:asciiTheme="majorBidi" w:eastAsia="Times New Roman" w:hAnsiTheme="majorBidi" w:cstheme="majorBidi"/>
          <w:color w:val="000033"/>
          <w:sz w:val="28"/>
          <w:szCs w:val="28"/>
        </w:rPr>
        <w:t xml:space="preserve"> and </w:t>
      </w:r>
      <w:proofErr w:type="spellStart"/>
      <w:r w:rsidR="00196FAC" w:rsidRPr="00111B9C">
        <w:rPr>
          <w:rFonts w:asciiTheme="majorBidi" w:eastAsia="Times New Roman" w:hAnsiTheme="majorBidi" w:cstheme="majorBidi"/>
          <w:color w:val="000033"/>
          <w:sz w:val="28"/>
          <w:szCs w:val="28"/>
        </w:rPr>
        <w:t>exergetic</w:t>
      </w:r>
      <w:proofErr w:type="spellEnd"/>
      <w:r w:rsidR="009E7BAB" w:rsidRPr="00111B9C">
        <w:rPr>
          <w:rFonts w:asciiTheme="majorBidi" w:eastAsia="Times New Roman" w:hAnsiTheme="majorBidi" w:cstheme="majorBidi"/>
          <w:color w:val="000033"/>
          <w:sz w:val="28"/>
          <w:szCs w:val="28"/>
        </w:rPr>
        <w:t xml:space="preserve"> efficiency</w:t>
      </w:r>
      <w:r w:rsidR="00196FAC" w:rsidRPr="00111B9C">
        <w:rPr>
          <w:rFonts w:asciiTheme="majorBidi" w:eastAsia="Times New Roman" w:hAnsiTheme="majorBidi" w:cstheme="majorBidi"/>
          <w:color w:val="000033"/>
          <w:sz w:val="28"/>
          <w:szCs w:val="28"/>
        </w:rPr>
        <w:t xml:space="preserve"> can be predicted</w:t>
      </w:r>
      <w:r w:rsidRPr="00111B9C">
        <w:rPr>
          <w:rFonts w:ascii="Times New Roman" w:eastAsia="Times New Roman" w:hAnsi="Times New Roman" w:cs="Times New Roman"/>
          <w:sz w:val="28"/>
          <w:szCs w:val="28"/>
        </w:rPr>
        <w:t>.</w:t>
      </w:r>
    </w:p>
    <w:p w:rsidR="00FA14CA" w:rsidRPr="00111B9C"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111B9C">
        <w:rPr>
          <w:rFonts w:ascii="Times New Roman" w:eastAsia="Times New Roman" w:hAnsi="Times New Roman" w:cs="Times New Roman"/>
          <w:b/>
          <w:bCs/>
          <w:sz w:val="28"/>
          <w:szCs w:val="28"/>
          <w:u w:val="single"/>
        </w:rPr>
        <w:t>3.1. Studying gas composition variation effect on enthalpy</w:t>
      </w:r>
      <w:r w:rsidRPr="00111B9C">
        <w:rPr>
          <w:rFonts w:ascii="Times New Roman" w:eastAsia="Times New Roman" w:hAnsi="Times New Roman" w:cs="Times New Roman"/>
          <w:sz w:val="28"/>
          <w:szCs w:val="28"/>
          <w:u w:val="single"/>
        </w:rPr>
        <w:t xml:space="preserve">: </w:t>
      </w:r>
    </w:p>
    <w:p w:rsidR="00FA14CA" w:rsidRPr="00834F0D" w:rsidRDefault="00FA14CA" w:rsidP="00557C30">
      <w:pPr>
        <w:spacing w:before="100" w:beforeAutospacing="1" w:after="100" w:afterAutospacing="1" w:line="360" w:lineRule="auto"/>
        <w:ind w:left="270"/>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t> In this case, the selected feed</w:t>
      </w:r>
      <w:r w:rsidR="00FC4DE1" w:rsidRPr="00111B9C">
        <w:rPr>
          <w:rFonts w:ascii="Times New Roman" w:eastAsia="Times New Roman" w:hAnsi="Times New Roman" w:cs="Times New Roman"/>
          <w:sz w:val="28"/>
          <w:szCs w:val="28"/>
        </w:rPr>
        <w:t xml:space="preserve"> samples</w:t>
      </w:r>
      <w:r w:rsidRPr="00111B9C">
        <w:rPr>
          <w:rFonts w:ascii="Times New Roman" w:eastAsia="Times New Roman" w:hAnsi="Times New Roman" w:cs="Times New Roman"/>
          <w:sz w:val="28"/>
          <w:szCs w:val="28"/>
        </w:rPr>
        <w:t xml:space="preserve"> are arranged in increasing order of hydrocarbon contents, from </w:t>
      </w:r>
      <w:r w:rsidR="00557C30" w:rsidRPr="00111B9C">
        <w:rPr>
          <w:rFonts w:ascii="Times New Roman" w:eastAsia="Times New Roman" w:hAnsi="Times New Roman" w:cs="Times New Roman"/>
          <w:sz w:val="28"/>
          <w:szCs w:val="28"/>
        </w:rPr>
        <w:t xml:space="preserve">the </w:t>
      </w:r>
      <w:r w:rsidRPr="00111B9C">
        <w:rPr>
          <w:rFonts w:ascii="Times New Roman" w:eastAsia="Times New Roman" w:hAnsi="Times New Roman" w:cs="Times New Roman"/>
          <w:sz w:val="28"/>
          <w:szCs w:val="28"/>
        </w:rPr>
        <w:t>C</w:t>
      </w:r>
      <w:r w:rsidRPr="00111B9C">
        <w:rPr>
          <w:rFonts w:ascii="Times New Roman" w:eastAsia="Times New Roman" w:hAnsi="Times New Roman" w:cs="Times New Roman"/>
          <w:sz w:val="28"/>
          <w:szCs w:val="28"/>
          <w:vertAlign w:val="subscript"/>
        </w:rPr>
        <w:t>1</w:t>
      </w:r>
      <w:r w:rsidRPr="00111B9C">
        <w:rPr>
          <w:rFonts w:ascii="Times New Roman" w:eastAsia="Times New Roman" w:hAnsi="Times New Roman" w:cs="Times New Roman"/>
          <w:sz w:val="28"/>
          <w:szCs w:val="28"/>
        </w:rPr>
        <w:t xml:space="preserve"> content to heavier</w:t>
      </w:r>
      <w:r w:rsidRPr="00834F0D">
        <w:rPr>
          <w:rFonts w:ascii="Times New Roman" w:eastAsia="Times New Roman" w:hAnsi="Times New Roman" w:cs="Times New Roman"/>
          <w:sz w:val="28"/>
          <w:szCs w:val="28"/>
        </w:rPr>
        <w:t xml:space="preserve"> hydrocarbon. </w:t>
      </w:r>
    </w:p>
    <w:p w:rsidR="00FA14CA" w:rsidRPr="00834F0D" w:rsidRDefault="00FA14CA" w:rsidP="00557C30">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Also, pentane content and its variations in the natural gas composition have been chosen as a basis to show its </w:t>
      </w:r>
      <w:r w:rsidRPr="00111B9C">
        <w:rPr>
          <w:rFonts w:ascii="Times New Roman" w:eastAsia="Times New Roman" w:hAnsi="Times New Roman" w:cs="Times New Roman"/>
          <w:sz w:val="28"/>
          <w:szCs w:val="28"/>
        </w:rPr>
        <w:t xml:space="preserve">effect as a heavy component on the </w:t>
      </w:r>
      <w:r w:rsidRPr="00111B9C">
        <w:rPr>
          <w:rFonts w:ascii="Times New Roman" w:eastAsia="Times New Roman" w:hAnsi="Times New Roman" w:cs="Times New Roman"/>
          <w:sz w:val="28"/>
          <w:szCs w:val="28"/>
        </w:rPr>
        <w:lastRenderedPageBreak/>
        <w:t xml:space="preserve">previous mentioned thermodynamic properties. </w:t>
      </w:r>
      <w:r w:rsidR="00557C30" w:rsidRPr="00111B9C">
        <w:rPr>
          <w:rFonts w:ascii="Times New Roman" w:eastAsia="Times New Roman" w:hAnsi="Times New Roman" w:cs="Times New Roman"/>
          <w:sz w:val="28"/>
          <w:szCs w:val="28"/>
        </w:rPr>
        <w:t>In</w:t>
      </w:r>
      <w:r w:rsidRPr="00111B9C">
        <w:rPr>
          <w:rFonts w:ascii="Times New Roman" w:eastAsia="Times New Roman" w:hAnsi="Times New Roman" w:cs="Times New Roman"/>
          <w:sz w:val="28"/>
          <w:szCs w:val="28"/>
        </w:rPr>
        <w:t xml:space="preserve"> this case</w:t>
      </w:r>
      <w:r w:rsidRPr="00834F0D">
        <w:rPr>
          <w:rFonts w:ascii="Times New Roman" w:eastAsia="Times New Roman" w:hAnsi="Times New Roman" w:cs="Times New Roman"/>
          <w:sz w:val="28"/>
          <w:szCs w:val="28"/>
        </w:rPr>
        <w:t xml:space="preserve">, the selected feed </w:t>
      </w:r>
      <w:r w:rsidR="00FC4DE1">
        <w:rPr>
          <w:rFonts w:ascii="Times New Roman" w:eastAsia="Times New Roman" w:hAnsi="Times New Roman" w:cs="Times New Roman"/>
          <w:sz w:val="28"/>
          <w:szCs w:val="28"/>
        </w:rPr>
        <w:t xml:space="preserve">samples </w:t>
      </w:r>
      <w:r w:rsidRPr="00834F0D">
        <w:rPr>
          <w:rFonts w:ascii="Times New Roman" w:eastAsia="Times New Roman" w:hAnsi="Times New Roman" w:cs="Times New Roman"/>
          <w:sz w:val="28"/>
          <w:szCs w:val="28"/>
        </w:rPr>
        <w:t>are re-arranged in decreasing order of hydrocarbon contents, from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rPr>
        <w:t xml:space="preserve"> content to lighter hydrocarbon. </w:t>
      </w:r>
    </w:p>
    <w:p w:rsidR="00FA14CA" w:rsidRPr="00834F0D" w:rsidRDefault="00FA14CA" w:rsidP="00BC2766">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The first four feed</w:t>
      </w:r>
      <w:r w:rsidR="00BC2766">
        <w:rPr>
          <w:rFonts w:ascii="Times New Roman" w:eastAsia="Times New Roman" w:hAnsi="Times New Roman" w:cs="Times New Roman"/>
          <w:sz w:val="28"/>
          <w:szCs w:val="28"/>
        </w:rPr>
        <w:t xml:space="preserve"> samples</w:t>
      </w:r>
      <w:r w:rsidRPr="00834F0D">
        <w:rPr>
          <w:rFonts w:ascii="Times New Roman" w:eastAsia="Times New Roman" w:hAnsi="Times New Roman" w:cs="Times New Roman"/>
          <w:sz w:val="28"/>
          <w:szCs w:val="28"/>
        </w:rPr>
        <w:t xml:space="preserve"> (1-4) are classified as rich feed, while the remaining </w:t>
      </w:r>
      <w:r w:rsidR="001D3306" w:rsidRPr="00834F0D">
        <w:rPr>
          <w:rFonts w:ascii="Times New Roman" w:eastAsia="Times New Roman" w:hAnsi="Times New Roman" w:cs="Times New Roman"/>
          <w:sz w:val="28"/>
          <w:szCs w:val="28"/>
        </w:rPr>
        <w:t>two</w:t>
      </w:r>
      <w:r w:rsidRPr="00834F0D">
        <w:rPr>
          <w:rFonts w:ascii="Times New Roman" w:eastAsia="Times New Roman" w:hAnsi="Times New Roman" w:cs="Times New Roman"/>
          <w:sz w:val="28"/>
          <w:szCs w:val="28"/>
        </w:rPr>
        <w:t xml:space="preserve"> feed</w:t>
      </w:r>
      <w:r w:rsidR="00BC2766">
        <w:rPr>
          <w:rFonts w:ascii="Times New Roman" w:eastAsia="Times New Roman" w:hAnsi="Times New Roman" w:cs="Times New Roman"/>
          <w:sz w:val="28"/>
          <w:szCs w:val="28"/>
        </w:rPr>
        <w:t xml:space="preserve"> samples</w:t>
      </w:r>
      <w:r w:rsidRPr="00834F0D">
        <w:rPr>
          <w:rFonts w:ascii="Times New Roman" w:eastAsia="Times New Roman" w:hAnsi="Times New Roman" w:cs="Times New Roman"/>
          <w:sz w:val="28"/>
          <w:szCs w:val="28"/>
        </w:rPr>
        <w:t xml:space="preserve"> (</w:t>
      </w:r>
      <w:r w:rsidR="004D0C37">
        <w:rPr>
          <w:rFonts w:ascii="Times New Roman" w:eastAsia="Times New Roman" w:hAnsi="Times New Roman" w:cs="Times New Roman"/>
          <w:sz w:val="28"/>
          <w:szCs w:val="28"/>
        </w:rPr>
        <w:t>5&amp;6</w:t>
      </w:r>
      <w:r w:rsidRPr="00834F0D">
        <w:rPr>
          <w:rFonts w:ascii="Times New Roman" w:eastAsia="Times New Roman" w:hAnsi="Times New Roman" w:cs="Times New Roman"/>
          <w:sz w:val="28"/>
          <w:szCs w:val="28"/>
        </w:rPr>
        <w:t xml:space="preserve">) are taken as lean feed. </w:t>
      </w:r>
    </w:p>
    <w:p w:rsidR="00FA14CA" w:rsidRPr="00834F0D" w:rsidRDefault="00FA14CA" w:rsidP="00111B9C">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The classification for rich feed is merely based on the contents of C</w:t>
      </w:r>
      <w:r w:rsidRPr="00834F0D">
        <w:rPr>
          <w:rFonts w:ascii="Times New Roman" w:eastAsia="Times New Roman" w:hAnsi="Times New Roman" w:cs="Times New Roman"/>
          <w:sz w:val="28"/>
          <w:szCs w:val="28"/>
          <w:vertAlign w:val="subscript"/>
        </w:rPr>
        <w:t>2</w:t>
      </w:r>
      <w:r w:rsidRPr="00834F0D">
        <w:rPr>
          <w:rFonts w:ascii="Times New Roman" w:eastAsia="Times New Roman" w:hAnsi="Times New Roman" w:cs="Times New Roman"/>
          <w:sz w:val="28"/>
          <w:szCs w:val="28"/>
        </w:rPr>
        <w:t xml:space="preserve"> and/or C</w:t>
      </w:r>
      <w:r w:rsidRPr="00834F0D">
        <w:rPr>
          <w:rFonts w:ascii="Times New Roman" w:eastAsia="Times New Roman" w:hAnsi="Times New Roman" w:cs="Times New Roman"/>
          <w:sz w:val="28"/>
          <w:szCs w:val="28"/>
          <w:vertAlign w:val="subscript"/>
        </w:rPr>
        <w:t>3</w:t>
      </w:r>
      <w:r w:rsidRPr="00834F0D">
        <w:rPr>
          <w:rFonts w:ascii="Times New Roman" w:eastAsia="Times New Roman" w:hAnsi="Times New Roman" w:cs="Times New Roman"/>
          <w:sz w:val="28"/>
          <w:szCs w:val="28"/>
        </w:rPr>
        <w:t>. If the C</w:t>
      </w:r>
      <w:r w:rsidRPr="00834F0D">
        <w:rPr>
          <w:rFonts w:ascii="Times New Roman" w:eastAsia="Times New Roman" w:hAnsi="Times New Roman" w:cs="Times New Roman"/>
          <w:sz w:val="28"/>
          <w:szCs w:val="28"/>
          <w:vertAlign w:val="subscript"/>
        </w:rPr>
        <w:t>2</w:t>
      </w:r>
      <w:r w:rsidRPr="00834F0D">
        <w:rPr>
          <w:rFonts w:ascii="Times New Roman" w:eastAsia="Times New Roman" w:hAnsi="Times New Roman" w:cs="Times New Roman"/>
          <w:sz w:val="28"/>
          <w:szCs w:val="28"/>
        </w:rPr>
        <w:t xml:space="preserve"> content is less than 8% or the C</w:t>
      </w:r>
      <w:r w:rsidRPr="00834F0D">
        <w:rPr>
          <w:rFonts w:ascii="Times New Roman" w:eastAsia="Times New Roman" w:hAnsi="Times New Roman" w:cs="Times New Roman"/>
          <w:sz w:val="28"/>
          <w:szCs w:val="28"/>
          <w:vertAlign w:val="subscript"/>
        </w:rPr>
        <w:t>3</w:t>
      </w:r>
      <w:r w:rsidRPr="00834F0D">
        <w:rPr>
          <w:rFonts w:ascii="Times New Roman" w:eastAsia="Times New Roman" w:hAnsi="Times New Roman" w:cs="Times New Roman"/>
          <w:sz w:val="28"/>
          <w:szCs w:val="28"/>
        </w:rPr>
        <w:t xml:space="preserve"> content less than 3% or the C</w:t>
      </w:r>
      <w:r w:rsidRPr="00834F0D">
        <w:rPr>
          <w:rFonts w:ascii="Times New Roman" w:eastAsia="Times New Roman" w:hAnsi="Times New Roman" w:cs="Times New Roman"/>
          <w:sz w:val="28"/>
          <w:szCs w:val="28"/>
          <w:vertAlign w:val="subscript"/>
        </w:rPr>
        <w:t>2</w:t>
      </w:r>
      <w:r w:rsidRPr="00834F0D">
        <w:rPr>
          <w:rFonts w:ascii="Times New Roman" w:eastAsia="Times New Roman" w:hAnsi="Times New Roman" w:cs="Times New Roman"/>
          <w:sz w:val="28"/>
          <w:szCs w:val="28"/>
        </w:rPr>
        <w:t xml:space="preserve"> plus C</w:t>
      </w:r>
      <w:r w:rsidRPr="00834F0D">
        <w:rPr>
          <w:rFonts w:ascii="Times New Roman" w:eastAsia="Times New Roman" w:hAnsi="Times New Roman" w:cs="Times New Roman"/>
          <w:sz w:val="28"/>
          <w:szCs w:val="28"/>
          <w:vertAlign w:val="subscript"/>
        </w:rPr>
        <w:t>3</w:t>
      </w:r>
      <w:r w:rsidRPr="00834F0D">
        <w:rPr>
          <w:rFonts w:ascii="Times New Roman" w:eastAsia="Times New Roman" w:hAnsi="Times New Roman" w:cs="Times New Roman"/>
          <w:sz w:val="28"/>
          <w:szCs w:val="28"/>
        </w:rPr>
        <w:t xml:space="preserve"> contents less than 10%, the feed is considered a lean feed; otherwise</w:t>
      </w:r>
      <w:r w:rsidR="00CF0370" w:rsidRPr="00834F0D">
        <w:rPr>
          <w:rFonts w:ascii="Times New Roman" w:eastAsia="Times New Roman" w:hAnsi="Times New Roman" w:cs="Times New Roman"/>
          <w:sz w:val="28"/>
          <w:szCs w:val="28"/>
        </w:rPr>
        <w:t>,</w:t>
      </w:r>
      <w:r w:rsidR="00111B9C">
        <w:rPr>
          <w:rFonts w:ascii="Times New Roman" w:eastAsia="Times New Roman" w:hAnsi="Times New Roman" w:cs="Times New Roman"/>
          <w:sz w:val="28"/>
          <w:szCs w:val="28"/>
        </w:rPr>
        <w:t xml:space="preserve"> it is taken as a rich feed</w:t>
      </w:r>
      <w:r w:rsidR="002A4BAA" w:rsidRPr="00834F0D">
        <w:rPr>
          <w:rFonts w:ascii="Times New Roman" w:eastAsia="Times New Roman" w:hAnsi="Times New Roman" w:cs="Times New Roman"/>
          <w:sz w:val="28"/>
          <w:szCs w:val="28"/>
        </w:rPr>
        <w:t>.</w:t>
      </w:r>
      <w:r w:rsidR="00111B9C" w:rsidRPr="00111B9C">
        <w:rPr>
          <w:rFonts w:ascii="Times New Roman" w:eastAsia="Times New Roman" w:hAnsi="Times New Roman" w:cs="Times New Roman"/>
          <w:sz w:val="28"/>
          <w:szCs w:val="28"/>
          <w:vertAlign w:val="superscript"/>
        </w:rPr>
        <w:t xml:space="preserve"> 14</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w:t>
      </w:r>
    </w:p>
    <w:p w:rsidR="00FA14CA"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3.1.1. </w:t>
      </w:r>
      <w:r w:rsidRPr="00834F0D">
        <w:rPr>
          <w:rFonts w:ascii="Times New Roman" w:eastAsia="Times New Roman" w:hAnsi="Times New Roman" w:cs="Times New Roman"/>
          <w:b/>
          <w:bCs/>
          <w:sz w:val="28"/>
          <w:szCs w:val="28"/>
          <w:u w:val="single"/>
        </w:rPr>
        <w:t>Effect of methane concentration variation on inlet enthalpy:</w:t>
      </w:r>
    </w:p>
    <w:p w:rsidR="003109A2" w:rsidRPr="00834F0D" w:rsidRDefault="003109A2"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Pr>
          <w:noProof/>
        </w:rPr>
        <w:drawing>
          <wp:inline distT="0" distB="0" distL="0" distR="0" wp14:anchorId="1085CCD8" wp14:editId="22D8CAE5">
            <wp:extent cx="5486400" cy="32029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1B9C" w:rsidRDefault="00111B9C" w:rsidP="00557C30">
      <w:pPr>
        <w:spacing w:before="100" w:beforeAutospacing="1" w:after="100" w:afterAutospacing="1" w:line="360" w:lineRule="auto"/>
        <w:ind w:left="270"/>
        <w:rPr>
          <w:rFonts w:ascii="Times New Roman" w:eastAsia="Times New Roman" w:hAnsi="Times New Roman" w:cs="Times New Roman"/>
          <w:sz w:val="28"/>
          <w:szCs w:val="28"/>
        </w:rPr>
      </w:pPr>
      <w:r w:rsidRPr="00111B9C">
        <w:rPr>
          <w:rFonts w:ascii="Times New Roman" w:eastAsia="Times New Roman" w:hAnsi="Times New Roman" w:cs="Times New Roman"/>
          <w:b/>
          <w:bCs/>
          <w:sz w:val="28"/>
          <w:szCs w:val="28"/>
        </w:rPr>
        <w:t>Fig.1: Effect of methane concentration variation on inlet enthalpy (kJ/kg)</w:t>
      </w:r>
    </w:p>
    <w:p w:rsidR="00FA14CA" w:rsidRPr="00111B9C" w:rsidRDefault="00FA14CA" w:rsidP="00557C30">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lastRenderedPageBreak/>
        <w:t>Figure (1</w:t>
      </w:r>
      <w:r w:rsidRPr="00111B9C">
        <w:rPr>
          <w:rFonts w:ascii="Times New Roman" w:eastAsia="Times New Roman" w:hAnsi="Times New Roman" w:cs="Times New Roman"/>
          <w:sz w:val="28"/>
          <w:szCs w:val="28"/>
        </w:rPr>
        <w:t>) show</w:t>
      </w:r>
      <w:r w:rsidR="00557C30" w:rsidRPr="00111B9C">
        <w:rPr>
          <w:rFonts w:ascii="Times New Roman" w:eastAsia="Times New Roman" w:hAnsi="Times New Roman" w:cs="Times New Roman"/>
          <w:sz w:val="28"/>
          <w:szCs w:val="28"/>
        </w:rPr>
        <w:t>s</w:t>
      </w:r>
      <w:r w:rsidRPr="00111B9C">
        <w:rPr>
          <w:rFonts w:ascii="Times New Roman" w:eastAsia="Times New Roman" w:hAnsi="Times New Roman" w:cs="Times New Roman"/>
          <w:sz w:val="28"/>
          <w:szCs w:val="28"/>
        </w:rPr>
        <w:t xml:space="preserve"> the relation between methane concentration (mole %) and the inlet enthalpy (</w:t>
      </w:r>
      <w:r w:rsidR="00557C30" w:rsidRPr="00111B9C">
        <w:rPr>
          <w:rFonts w:ascii="Times New Roman" w:eastAsia="Times New Roman" w:hAnsi="Times New Roman" w:cs="Times New Roman"/>
          <w:sz w:val="28"/>
          <w:szCs w:val="28"/>
        </w:rPr>
        <w:t>k</w:t>
      </w:r>
      <w:r w:rsidR="00C948C4" w:rsidRPr="00111B9C">
        <w:rPr>
          <w:rFonts w:ascii="Times New Roman" w:eastAsia="Times New Roman" w:hAnsi="Times New Roman" w:cs="Times New Roman"/>
          <w:sz w:val="28"/>
          <w:szCs w:val="28"/>
        </w:rPr>
        <w:t>J</w:t>
      </w:r>
      <w:r w:rsidRPr="00111B9C">
        <w:rPr>
          <w:rFonts w:ascii="Times New Roman" w:eastAsia="Times New Roman" w:hAnsi="Times New Roman" w:cs="Times New Roman"/>
          <w:sz w:val="28"/>
          <w:szCs w:val="28"/>
        </w:rPr>
        <w:t>/</w:t>
      </w:r>
      <w:r w:rsidR="000973A2" w:rsidRPr="00111B9C">
        <w:rPr>
          <w:rFonts w:ascii="Times New Roman" w:eastAsia="Times New Roman" w:hAnsi="Times New Roman" w:cs="Times New Roman"/>
          <w:sz w:val="28"/>
          <w:szCs w:val="28"/>
        </w:rPr>
        <w:t>k</w:t>
      </w:r>
      <w:r w:rsidR="00B0180E" w:rsidRPr="00111B9C">
        <w:rPr>
          <w:rFonts w:ascii="Times New Roman" w:eastAsia="Times New Roman" w:hAnsi="Times New Roman" w:cs="Times New Roman"/>
          <w:sz w:val="28"/>
          <w:szCs w:val="28"/>
        </w:rPr>
        <w:t>g)</w:t>
      </w:r>
      <w:r w:rsidR="00CF0370" w:rsidRPr="00111B9C">
        <w:rPr>
          <w:rFonts w:ascii="Times New Roman" w:eastAsia="Times New Roman" w:hAnsi="Times New Roman" w:cs="Times New Roman"/>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111B9C">
        <w:rPr>
          <w:rFonts w:ascii="Times New Roman" w:eastAsia="Times New Roman" w:hAnsi="Times New Roman" w:cs="Times New Roman"/>
          <w:sz w:val="28"/>
          <w:szCs w:val="28"/>
        </w:rPr>
        <w:t>To sense their effects on each other, the inlet conditions (pressure and temperature) for all gas samples were</w:t>
      </w:r>
      <w:r w:rsidRPr="00834F0D">
        <w:rPr>
          <w:rFonts w:ascii="Times New Roman" w:eastAsia="Times New Roman" w:hAnsi="Times New Roman" w:cs="Times New Roman"/>
          <w:sz w:val="28"/>
          <w:szCs w:val="28"/>
        </w:rPr>
        <w:t xml:space="preserve"> kept the same as typical actual plant conditions at 66.2 </w:t>
      </w:r>
      <w:proofErr w:type="spellStart"/>
      <w:r w:rsidRPr="00834F0D">
        <w:rPr>
          <w:rFonts w:ascii="Times New Roman" w:eastAsia="Times New Roman" w:hAnsi="Times New Roman" w:cs="Times New Roman"/>
          <w:sz w:val="28"/>
          <w:szCs w:val="28"/>
        </w:rPr>
        <w:t>barg</w:t>
      </w:r>
      <w:proofErr w:type="spellEnd"/>
      <w:r w:rsidRPr="00834F0D">
        <w:rPr>
          <w:rFonts w:ascii="Times New Roman" w:eastAsia="Times New Roman" w:hAnsi="Times New Roman" w:cs="Times New Roman"/>
          <w:sz w:val="28"/>
          <w:szCs w:val="28"/>
        </w:rPr>
        <w:t xml:space="preserve"> and 21.9 °C respectively.</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difference in the feed enthalpy for the </w:t>
      </w:r>
      <w:r w:rsidR="00CC0DE9" w:rsidRPr="00834F0D">
        <w:rPr>
          <w:rFonts w:ascii="Times New Roman" w:eastAsia="Times New Roman" w:hAnsi="Times New Roman" w:cs="Times New Roman"/>
          <w:sz w:val="28"/>
          <w:szCs w:val="28"/>
        </w:rPr>
        <w:t>six</w:t>
      </w:r>
      <w:r w:rsidRPr="00834F0D">
        <w:rPr>
          <w:rFonts w:ascii="Times New Roman" w:eastAsia="Times New Roman" w:hAnsi="Times New Roman" w:cs="Times New Roman"/>
          <w:sz w:val="28"/>
          <w:szCs w:val="28"/>
        </w:rPr>
        <w:t xml:space="preserve"> feed types arises from the variation of the feed compositions. The relationship </w:t>
      </w:r>
      <w:r w:rsidRPr="003109A2">
        <w:rPr>
          <w:rFonts w:ascii="Times New Roman" w:eastAsia="Times New Roman" w:hAnsi="Times New Roman" w:cs="Times New Roman"/>
          <w:sz w:val="28"/>
          <w:szCs w:val="28"/>
        </w:rPr>
        <w:t>between the variation in methane concentration and the inlet enthalpy</w:t>
      </w:r>
      <w:r w:rsidR="00FC4DE1" w:rsidRPr="003109A2">
        <w:rPr>
          <w:rFonts w:ascii="Times New Roman" w:eastAsia="Times New Roman" w:hAnsi="Times New Roman" w:cs="Times New Roman"/>
          <w:sz w:val="28"/>
          <w:szCs w:val="28"/>
        </w:rPr>
        <w:t xml:space="preserve"> of the gas mixture is a close</w:t>
      </w:r>
      <w:r w:rsidRPr="00834F0D">
        <w:rPr>
          <w:rFonts w:ascii="Times New Roman" w:eastAsia="Times New Roman" w:hAnsi="Times New Roman" w:cs="Times New Roman"/>
          <w:sz w:val="28"/>
          <w:szCs w:val="28"/>
        </w:rPr>
        <w:t xml:space="preserve"> linear relationship in an inverse proportion.</w:t>
      </w:r>
    </w:p>
    <w:p w:rsidR="00281C98" w:rsidRPr="00834F0D" w:rsidRDefault="00281C98" w:rsidP="0068454B">
      <w:pPr>
        <w:spacing w:before="100" w:beforeAutospacing="1" w:after="100" w:afterAutospacing="1" w:line="360" w:lineRule="auto"/>
        <w:ind w:left="270"/>
        <w:jc w:val="both"/>
        <w:rPr>
          <w:rFonts w:ascii="Times New Roman" w:eastAsia="Times New Roman" w:hAnsi="Times New Roman" w:cs="Times New Roman"/>
          <w:sz w:val="28"/>
          <w:szCs w:val="28"/>
        </w:rPr>
      </w:pPr>
    </w:p>
    <w:p w:rsidR="00FA14CA"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u w:val="single"/>
        </w:rPr>
        <w:t>3.1.2. Effect of pentane concentration variation on inlet enthalpy:</w:t>
      </w:r>
    </w:p>
    <w:p w:rsidR="003109A2" w:rsidRPr="00834F0D" w:rsidRDefault="003109A2" w:rsidP="0068454B">
      <w:pPr>
        <w:spacing w:before="100" w:beforeAutospacing="1" w:after="100" w:afterAutospacing="1" w:line="360" w:lineRule="auto"/>
        <w:ind w:left="270"/>
        <w:rPr>
          <w:rFonts w:ascii="Times New Roman" w:eastAsia="Times New Roman" w:hAnsi="Times New Roman" w:cs="Times New Roman"/>
          <w:sz w:val="28"/>
          <w:szCs w:val="28"/>
        </w:rPr>
      </w:pPr>
      <w:r>
        <w:rPr>
          <w:noProof/>
        </w:rPr>
        <w:drawing>
          <wp:inline distT="0" distB="0" distL="0" distR="0" wp14:anchorId="07A42596" wp14:editId="7A609D2E">
            <wp:extent cx="5486400" cy="2699385"/>
            <wp:effectExtent l="0" t="0" r="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09A2" w:rsidRDefault="003109A2" w:rsidP="00BC2766">
      <w:pPr>
        <w:spacing w:before="100" w:beforeAutospacing="1" w:after="100" w:afterAutospacing="1" w:line="360" w:lineRule="auto"/>
        <w:ind w:left="270"/>
        <w:jc w:val="both"/>
        <w:rPr>
          <w:rFonts w:ascii="Times New Roman" w:eastAsia="Times New Roman" w:hAnsi="Times New Roman" w:cs="Times New Roman"/>
          <w:sz w:val="28"/>
          <w:szCs w:val="28"/>
        </w:rPr>
      </w:pPr>
      <w:proofErr w:type="gramStart"/>
      <w:r w:rsidRPr="003109A2">
        <w:rPr>
          <w:rFonts w:ascii="Times New Roman" w:eastAsia="Times New Roman" w:hAnsi="Times New Roman" w:cs="Times New Roman"/>
          <w:b/>
          <w:bCs/>
          <w:sz w:val="28"/>
          <w:szCs w:val="28"/>
        </w:rPr>
        <w:t>Fig.2 :</w:t>
      </w:r>
      <w:proofErr w:type="gramEnd"/>
      <w:r w:rsidRPr="003109A2">
        <w:rPr>
          <w:rFonts w:ascii="Times New Roman" w:eastAsia="Times New Roman" w:hAnsi="Times New Roman" w:cs="Times New Roman"/>
          <w:b/>
          <w:bCs/>
          <w:sz w:val="28"/>
          <w:szCs w:val="28"/>
        </w:rPr>
        <w:t xml:space="preserve"> Effect of pentane concentration variation on inlet enthalpy (kJ/kg)</w:t>
      </w:r>
    </w:p>
    <w:p w:rsidR="00FA14CA" w:rsidRPr="00834F0D" w:rsidRDefault="00FA14CA" w:rsidP="00BC2766">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lastRenderedPageBreak/>
        <w:t xml:space="preserve">As illustrated in figure </w:t>
      </w:r>
      <w:r w:rsidR="00FE5C14"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2</w:t>
      </w:r>
      <w:r w:rsidR="00FE5C14" w:rsidRPr="00834F0D">
        <w:rPr>
          <w:rFonts w:ascii="Times New Roman" w:eastAsia="Times New Roman" w:hAnsi="Times New Roman" w:cs="Times New Roman"/>
          <w:sz w:val="28"/>
          <w:szCs w:val="28"/>
        </w:rPr>
        <w:t>) shows</w:t>
      </w:r>
      <w:r w:rsidRPr="00834F0D">
        <w:rPr>
          <w:rFonts w:ascii="Times New Roman" w:eastAsia="Times New Roman" w:hAnsi="Times New Roman" w:cs="Times New Roman"/>
          <w:sz w:val="28"/>
          <w:szCs w:val="28"/>
        </w:rPr>
        <w:t xml:space="preserve"> the relationship between the variation in pentane concentration and the inlet enthalpy of the gas mixture is a quasi-linear direct proportional relationship. It is observed that the leaner feed generally give lower duty than those of rich feed. This is due to the presence of high heavier hydrocarbons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vertAlign w:val="superscript"/>
        </w:rPr>
        <w:t>+</w:t>
      </w:r>
      <w:r w:rsidRPr="00834F0D">
        <w:rPr>
          <w:rFonts w:ascii="Times New Roman" w:eastAsia="Times New Roman" w:hAnsi="Times New Roman" w:cs="Times New Roman"/>
          <w:sz w:val="28"/>
          <w:szCs w:val="28"/>
        </w:rPr>
        <w:t xml:space="preserve">) components in the rich feed.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linearity deviation is almost due to </w:t>
      </w:r>
      <w:r w:rsidR="002246CB" w:rsidRPr="00834F0D">
        <w:rPr>
          <w:rFonts w:ascii="Times New Roman" w:eastAsia="Times New Roman" w:hAnsi="Times New Roman" w:cs="Times New Roman"/>
          <w:sz w:val="28"/>
          <w:szCs w:val="28"/>
        </w:rPr>
        <w:t>an</w:t>
      </w:r>
      <w:r w:rsidRPr="00834F0D">
        <w:rPr>
          <w:rFonts w:ascii="Times New Roman" w:eastAsia="Times New Roman" w:hAnsi="Times New Roman" w:cs="Times New Roman"/>
          <w:sz w:val="28"/>
          <w:szCs w:val="28"/>
        </w:rPr>
        <w:t xml:space="preserve"> erratic point. The point is 1.924 C</w:t>
      </w:r>
      <w:r w:rsidRPr="00834F0D">
        <w:rPr>
          <w:rFonts w:ascii="Times New Roman" w:eastAsia="Times New Roman" w:hAnsi="Times New Roman" w:cs="Times New Roman"/>
          <w:sz w:val="28"/>
          <w:szCs w:val="28"/>
          <w:vertAlign w:val="subscript"/>
        </w:rPr>
        <w:t>5</w:t>
      </w:r>
      <w:r w:rsidR="00A352F3">
        <w:rPr>
          <w:rFonts w:ascii="Times New Roman" w:eastAsia="Times New Roman" w:hAnsi="Times New Roman" w:cs="Times New Roman"/>
          <w:sz w:val="28"/>
          <w:szCs w:val="28"/>
        </w:rPr>
        <w:t xml:space="preserve"> mole %</w:t>
      </w:r>
      <w:r w:rsidR="00A8201A">
        <w:rPr>
          <w:rFonts w:ascii="Times New Roman" w:eastAsia="Times New Roman" w:hAnsi="Times New Roman" w:cs="Times New Roman"/>
          <w:sz w:val="28"/>
          <w:szCs w:val="28"/>
        </w:rPr>
        <w:t>,</w:t>
      </w:r>
      <w:r w:rsidR="00FC4DE1">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which is the lowest sample in C</w:t>
      </w:r>
      <w:r w:rsidRPr="00834F0D">
        <w:rPr>
          <w:rFonts w:ascii="Times New Roman" w:eastAsia="Times New Roman" w:hAnsi="Times New Roman" w:cs="Times New Roman"/>
          <w:sz w:val="28"/>
          <w:szCs w:val="28"/>
          <w:vertAlign w:val="subscript"/>
        </w:rPr>
        <w:t>1</w:t>
      </w:r>
      <w:r w:rsidRPr="00834F0D">
        <w:rPr>
          <w:rFonts w:ascii="Times New Roman" w:eastAsia="Times New Roman" w:hAnsi="Times New Roman" w:cs="Times New Roman"/>
          <w:sz w:val="28"/>
          <w:szCs w:val="28"/>
        </w:rPr>
        <w:t xml:space="preserve"> content “El Salmiya-2, </w:t>
      </w:r>
      <w:proofErr w:type="spellStart"/>
      <w:r w:rsidRPr="00834F0D">
        <w:rPr>
          <w:rFonts w:ascii="Times New Roman" w:eastAsia="Times New Roman" w:hAnsi="Times New Roman" w:cs="Times New Roman"/>
          <w:sz w:val="28"/>
          <w:szCs w:val="28"/>
        </w:rPr>
        <w:t>Borapetco</w:t>
      </w:r>
      <w:proofErr w:type="spellEnd"/>
      <w:r w:rsidRPr="00834F0D">
        <w:rPr>
          <w:rFonts w:ascii="Times New Roman" w:eastAsia="Times New Roman" w:hAnsi="Times New Roman" w:cs="Times New Roman"/>
          <w:sz w:val="28"/>
          <w:szCs w:val="28"/>
        </w:rPr>
        <w:t xml:space="preserve">”, therefore the enthalpy is decreased. </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u w:val="single"/>
        </w:rPr>
        <w:t>3.1.3. Effect of methane concentration variation on outlet enthalpy:</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(a) </w:t>
      </w:r>
      <w:r w:rsidRPr="00834F0D">
        <w:rPr>
          <w:rFonts w:ascii="Times New Roman" w:eastAsia="Times New Roman" w:hAnsi="Times New Roman" w:cs="Times New Roman"/>
          <w:b/>
          <w:bCs/>
          <w:sz w:val="28"/>
          <w:szCs w:val="28"/>
          <w:u w:val="single"/>
        </w:rPr>
        <w:t>Using Constant Operating Conditions:</w:t>
      </w:r>
    </w:p>
    <w:p w:rsidR="003109A2" w:rsidRPr="003109A2" w:rsidRDefault="003109A2" w:rsidP="003109A2">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BE34CF">
        <w:rPr>
          <w:rFonts w:ascii="Calibri" w:eastAsia="Times New Roman" w:hAnsi="Calibri" w:cs="Arial"/>
          <w:noProof/>
        </w:rPr>
        <w:drawing>
          <wp:inline distT="0" distB="0" distL="0" distR="0" wp14:anchorId="0971827C" wp14:editId="62A778EE">
            <wp:extent cx="5772150" cy="3105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09A2" w:rsidRDefault="003109A2" w:rsidP="003109A2">
      <w:pPr>
        <w:spacing w:before="100" w:beforeAutospacing="1" w:after="100" w:afterAutospacing="1" w:line="360" w:lineRule="auto"/>
        <w:ind w:left="270"/>
        <w:jc w:val="both"/>
        <w:rPr>
          <w:rFonts w:ascii="Times New Roman" w:eastAsia="Times New Roman" w:hAnsi="Times New Roman" w:cs="Times New Roman"/>
          <w:sz w:val="28"/>
          <w:szCs w:val="28"/>
        </w:rPr>
      </w:pPr>
      <w:r w:rsidRPr="003109A2">
        <w:rPr>
          <w:rFonts w:ascii="Times New Roman" w:eastAsia="Times New Roman" w:hAnsi="Times New Roman" w:cs="Times New Roman"/>
          <w:b/>
          <w:bCs/>
          <w:sz w:val="28"/>
          <w:szCs w:val="28"/>
        </w:rPr>
        <w:t xml:space="preserve"> Fig.3: Effect of methane concentration variation on outlet enthalpy (kJ/kg), Constant outlet conditions </w:t>
      </w:r>
    </w:p>
    <w:p w:rsidR="00F62A2D" w:rsidRPr="00B2217F" w:rsidRDefault="00F62A2D" w:rsidP="003109A2">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lastRenderedPageBreak/>
        <w:t>Figure (3) shows the relation between the variation in methane concentration (mole %) and the outlet enthalpy (</w:t>
      </w:r>
      <w:r w:rsidR="00DB4B8E" w:rsidRPr="00834F0D">
        <w:rPr>
          <w:rFonts w:ascii="Times New Roman" w:eastAsia="Times New Roman" w:hAnsi="Times New Roman" w:cs="Times New Roman"/>
          <w:sz w:val="28"/>
          <w:szCs w:val="28"/>
        </w:rPr>
        <w:t>k</w:t>
      </w:r>
      <w:r w:rsidRPr="00834F0D">
        <w:rPr>
          <w:rFonts w:ascii="Times New Roman" w:eastAsia="Times New Roman" w:hAnsi="Times New Roman" w:cs="Times New Roman"/>
          <w:sz w:val="28"/>
          <w:szCs w:val="28"/>
        </w:rPr>
        <w:t>J/</w:t>
      </w:r>
      <w:r w:rsidR="00DB4B8E" w:rsidRPr="00834F0D">
        <w:rPr>
          <w:rFonts w:ascii="Times New Roman" w:eastAsia="Times New Roman" w:hAnsi="Times New Roman" w:cs="Times New Roman"/>
          <w:sz w:val="28"/>
          <w:szCs w:val="28"/>
        </w:rPr>
        <w:t>k</w:t>
      </w:r>
      <w:r w:rsidRPr="00834F0D">
        <w:rPr>
          <w:rFonts w:ascii="Times New Roman" w:eastAsia="Times New Roman" w:hAnsi="Times New Roman" w:cs="Times New Roman"/>
          <w:sz w:val="28"/>
          <w:szCs w:val="28"/>
        </w:rPr>
        <w:t xml:space="preserve">g) in case of unification of the outlet conditions (pressure and temperature) at 26 </w:t>
      </w:r>
      <w:proofErr w:type="spellStart"/>
      <w:r w:rsidRPr="00834F0D">
        <w:rPr>
          <w:rFonts w:ascii="Times New Roman" w:eastAsia="Times New Roman" w:hAnsi="Times New Roman" w:cs="Times New Roman"/>
          <w:sz w:val="28"/>
          <w:szCs w:val="28"/>
        </w:rPr>
        <w:t>barg</w:t>
      </w:r>
      <w:proofErr w:type="spellEnd"/>
      <w:r w:rsidRPr="00834F0D">
        <w:rPr>
          <w:rFonts w:ascii="Times New Roman" w:eastAsia="Times New Roman" w:hAnsi="Times New Roman" w:cs="Times New Roman"/>
          <w:sz w:val="28"/>
          <w:szCs w:val="28"/>
        </w:rPr>
        <w:t xml:space="preserve"> and -2.2 °C as </w:t>
      </w:r>
      <w:r w:rsidRPr="00B2217F">
        <w:rPr>
          <w:rFonts w:ascii="Times New Roman" w:eastAsia="Times New Roman" w:hAnsi="Times New Roman" w:cs="Times New Roman"/>
          <w:sz w:val="28"/>
          <w:szCs w:val="28"/>
        </w:rPr>
        <w:t>follow</w:t>
      </w:r>
      <w:r w:rsidR="00A8201A" w:rsidRPr="00B2217F">
        <w:rPr>
          <w:rFonts w:ascii="Times New Roman" w:eastAsia="Times New Roman" w:hAnsi="Times New Roman" w:cs="Times New Roman"/>
          <w:sz w:val="28"/>
          <w:szCs w:val="28"/>
        </w:rPr>
        <w:t>s</w:t>
      </w:r>
      <w:r w:rsidRPr="00B2217F">
        <w:rPr>
          <w:rFonts w:ascii="Times New Roman" w:eastAsia="Times New Roman" w:hAnsi="Times New Roman" w:cs="Times New Roman"/>
          <w:sz w:val="28"/>
          <w:szCs w:val="28"/>
        </w:rPr>
        <w:t>:</w:t>
      </w:r>
    </w:p>
    <w:p w:rsidR="00FA14CA" w:rsidRPr="00834F0D" w:rsidRDefault="00FA14CA" w:rsidP="00597C97">
      <w:pPr>
        <w:spacing w:before="100" w:beforeAutospacing="1" w:after="100" w:afterAutospacing="1" w:line="360" w:lineRule="auto"/>
        <w:ind w:left="270"/>
        <w:jc w:val="both"/>
        <w:rPr>
          <w:rFonts w:ascii="Times New Roman" w:eastAsia="Times New Roman" w:hAnsi="Times New Roman" w:cs="Times New Roman"/>
          <w:sz w:val="28"/>
          <w:szCs w:val="28"/>
        </w:rPr>
      </w:pPr>
      <w:r w:rsidRPr="00B2217F">
        <w:rPr>
          <w:rFonts w:ascii="Times New Roman" w:eastAsia="Times New Roman" w:hAnsi="Times New Roman" w:cs="Times New Roman"/>
          <w:sz w:val="28"/>
          <w:szCs w:val="28"/>
        </w:rPr>
        <w:t>The methane rejection (The ratio of the molar flow of methane “residue” to the molar flow of methane “natural-gas feed”) is directly related to the feed-stream temperature on which the product temperature depend</w:t>
      </w:r>
      <w:r w:rsidR="00F63E9C" w:rsidRPr="00B2217F">
        <w:rPr>
          <w:rFonts w:ascii="Times New Roman" w:eastAsia="Times New Roman" w:hAnsi="Times New Roman" w:cs="Times New Roman"/>
          <w:sz w:val="28"/>
          <w:szCs w:val="28"/>
        </w:rPr>
        <w:t>s</w:t>
      </w:r>
      <w:r w:rsidRPr="00B2217F">
        <w:rPr>
          <w:rFonts w:ascii="Times New Roman" w:eastAsia="Times New Roman" w:hAnsi="Times New Roman" w:cs="Times New Roman"/>
          <w:sz w:val="28"/>
          <w:szCs w:val="28"/>
        </w:rPr>
        <w:t xml:space="preserve"> on. Rejection increases with decreasing temperature; however</w:t>
      </w:r>
      <w:r w:rsidR="00A8201A" w:rsidRPr="00B2217F">
        <w:rPr>
          <w:rFonts w:ascii="Times New Roman" w:eastAsia="Times New Roman" w:hAnsi="Times New Roman" w:cs="Times New Roman"/>
          <w:sz w:val="28"/>
          <w:szCs w:val="28"/>
        </w:rPr>
        <w:t>,</w:t>
      </w:r>
      <w:r w:rsidRPr="00B2217F">
        <w:rPr>
          <w:rFonts w:ascii="Times New Roman" w:eastAsia="Times New Roman" w:hAnsi="Times New Roman" w:cs="Times New Roman"/>
          <w:sz w:val="28"/>
          <w:szCs w:val="28"/>
        </w:rPr>
        <w:t xml:space="preserve"> in </w:t>
      </w:r>
      <w:proofErr w:type="spellStart"/>
      <w:r w:rsidRPr="00B2217F">
        <w:rPr>
          <w:rFonts w:ascii="Times New Roman" w:eastAsia="Times New Roman" w:hAnsi="Times New Roman" w:cs="Times New Roman"/>
          <w:sz w:val="28"/>
          <w:szCs w:val="28"/>
        </w:rPr>
        <w:t>Konukma</w:t>
      </w:r>
      <w:r w:rsidRPr="00834F0D">
        <w:rPr>
          <w:rFonts w:ascii="Times New Roman" w:eastAsia="Times New Roman" w:hAnsi="Times New Roman" w:cs="Times New Roman"/>
          <w:sz w:val="28"/>
          <w:szCs w:val="28"/>
        </w:rPr>
        <w:t>n</w:t>
      </w:r>
      <w:proofErr w:type="spellEnd"/>
      <w:r w:rsidR="00B0180E" w:rsidRPr="00834F0D">
        <w:t xml:space="preserve"> </w:t>
      </w:r>
      <w:hyperlink r:id="rId13" w:tgtFrame="_blank" w:history="1">
        <w:r w:rsidRPr="00834F0D">
          <w:rPr>
            <w:rFonts w:ascii="Times New Roman" w:eastAsia="Times New Roman" w:hAnsi="Times New Roman" w:cs="Times New Roman"/>
            <w:sz w:val="28"/>
            <w:szCs w:val="28"/>
          </w:rPr>
          <w:t>et.al</w:t>
        </w:r>
      </w:hyperlink>
      <w:r w:rsidR="00B2217F">
        <w:rPr>
          <w:rFonts w:ascii="Times New Roman" w:eastAsia="Times New Roman" w:hAnsi="Times New Roman" w:cs="Times New Roman"/>
          <w:sz w:val="28"/>
          <w:szCs w:val="28"/>
        </w:rPr>
        <w:t xml:space="preserve"> (2005), </w:t>
      </w:r>
      <w:r w:rsidRPr="00B2217F">
        <w:rPr>
          <w:rFonts w:ascii="Times New Roman" w:eastAsia="Times New Roman" w:hAnsi="Times New Roman" w:cs="Times New Roman"/>
          <w:sz w:val="28"/>
          <w:szCs w:val="28"/>
          <w:vertAlign w:val="superscript"/>
        </w:rPr>
        <w:t>2</w:t>
      </w:r>
      <w:r w:rsidR="00C9014C" w:rsidRPr="00B2217F">
        <w:rPr>
          <w:rFonts w:ascii="Times New Roman" w:eastAsia="Times New Roman" w:hAnsi="Times New Roman" w:cs="Times New Roman"/>
          <w:sz w:val="28"/>
          <w:szCs w:val="28"/>
          <w:vertAlign w:val="superscript"/>
        </w:rPr>
        <w:t>4</w:t>
      </w:r>
      <w:r w:rsidRPr="00834F0D">
        <w:rPr>
          <w:rFonts w:ascii="Times New Roman" w:eastAsia="Times New Roman" w:hAnsi="Times New Roman" w:cs="Times New Roman"/>
          <w:sz w:val="28"/>
          <w:szCs w:val="28"/>
        </w:rPr>
        <w:t xml:space="preserve"> the methane rejection was found to be not very sensitive to the feed-stream temperature and in turn to the product temperature, and because outlet enthalpy depend</w:t>
      </w:r>
      <w:r w:rsidR="00597C97" w:rsidRPr="00834F0D">
        <w:rPr>
          <w:rFonts w:ascii="Times New Roman" w:eastAsia="Times New Roman" w:hAnsi="Times New Roman" w:cs="Times New Roman"/>
          <w:sz w:val="28"/>
          <w:szCs w:val="28"/>
        </w:rPr>
        <w:t>s</w:t>
      </w:r>
      <w:r w:rsidRPr="00834F0D">
        <w:rPr>
          <w:rFonts w:ascii="Times New Roman" w:eastAsia="Times New Roman" w:hAnsi="Times New Roman" w:cs="Times New Roman"/>
          <w:sz w:val="28"/>
          <w:szCs w:val="28"/>
        </w:rPr>
        <w:t xml:space="preserve"> on </w:t>
      </w:r>
      <w:r w:rsidR="00C94ABE" w:rsidRPr="00834F0D">
        <w:rPr>
          <w:rFonts w:ascii="Times New Roman" w:eastAsia="Times New Roman" w:hAnsi="Times New Roman" w:cs="Times New Roman"/>
          <w:sz w:val="28"/>
          <w:szCs w:val="28"/>
        </w:rPr>
        <w:t xml:space="preserve">the </w:t>
      </w:r>
      <w:r w:rsidR="00597C97" w:rsidRPr="00834F0D">
        <w:rPr>
          <w:rFonts w:ascii="Times New Roman" w:eastAsia="Times New Roman" w:hAnsi="Times New Roman" w:cs="Times New Roman"/>
          <w:sz w:val="28"/>
          <w:szCs w:val="28"/>
        </w:rPr>
        <w:t>temperature at a given pressure.</w:t>
      </w:r>
      <w:r w:rsidRPr="00834F0D">
        <w:rPr>
          <w:rFonts w:ascii="Times New Roman" w:eastAsia="Times New Roman" w:hAnsi="Times New Roman" w:cs="Times New Roman"/>
          <w:sz w:val="28"/>
          <w:szCs w:val="28"/>
        </w:rPr>
        <w:t xml:space="preserve"> </w:t>
      </w:r>
      <w:r w:rsidR="00597C97" w:rsidRPr="00834F0D">
        <w:rPr>
          <w:rFonts w:ascii="Times New Roman" w:eastAsia="Times New Roman" w:hAnsi="Times New Roman" w:cs="Times New Roman"/>
          <w:sz w:val="28"/>
          <w:szCs w:val="28"/>
        </w:rPr>
        <w:t>S</w:t>
      </w:r>
      <w:r w:rsidRPr="00834F0D">
        <w:rPr>
          <w:rFonts w:ascii="Times New Roman" w:eastAsia="Times New Roman" w:hAnsi="Times New Roman" w:cs="Times New Roman"/>
          <w:sz w:val="28"/>
          <w:szCs w:val="28"/>
        </w:rPr>
        <w:t>o it is concluded that increasing methane % will not affect outlet enthalpy.</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t xml:space="preserve">(b) </w:t>
      </w:r>
      <w:r w:rsidRPr="00834F0D">
        <w:rPr>
          <w:rFonts w:ascii="Times New Roman" w:eastAsia="Times New Roman" w:hAnsi="Times New Roman" w:cs="Times New Roman"/>
          <w:b/>
          <w:bCs/>
          <w:sz w:val="28"/>
          <w:szCs w:val="28"/>
          <w:u w:val="single"/>
        </w:rPr>
        <w:t>Using Variable Operating Conditions:</w:t>
      </w:r>
    </w:p>
    <w:p w:rsidR="00FA14CA" w:rsidRPr="00B2217F"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To study the effect of changing the operating conditions on the variation in the outlet enthalpy, the plant real data were used for that by taking the required turbine duty to expand a certain gas sample from the utilized typical feed samples in this work, which corresponds to approximately 40 bar pressure </w:t>
      </w:r>
      <w:r w:rsidRPr="00B2217F">
        <w:rPr>
          <w:rFonts w:ascii="Times New Roman" w:eastAsia="Times New Roman" w:hAnsi="Times New Roman" w:cs="Times New Roman"/>
          <w:sz w:val="28"/>
          <w:szCs w:val="28"/>
        </w:rPr>
        <w:t>drop</w:t>
      </w:r>
      <w:r w:rsidR="005F22E4" w:rsidRPr="00B2217F">
        <w:rPr>
          <w:rFonts w:ascii="Times New Roman" w:eastAsia="Times New Roman" w:hAnsi="Times New Roman" w:cs="Times New Roman"/>
          <w:sz w:val="28"/>
          <w:szCs w:val="28"/>
        </w:rPr>
        <w:t>s</w:t>
      </w:r>
      <w:r w:rsidRPr="00B2217F">
        <w:rPr>
          <w:rFonts w:ascii="Times New Roman" w:eastAsia="Times New Roman" w:hAnsi="Times New Roman" w:cs="Times New Roman"/>
          <w:sz w:val="28"/>
          <w:szCs w:val="28"/>
        </w:rPr>
        <w:t xml:space="preserve"> and taking this value as a reference and set for all other samples.</w:t>
      </w:r>
    </w:p>
    <w:p w:rsidR="00B2217F" w:rsidRPr="00B2217F" w:rsidRDefault="00B2217F" w:rsidP="00B2217F">
      <w:pPr>
        <w:spacing w:before="100" w:beforeAutospacing="1" w:after="100" w:afterAutospacing="1" w:line="360" w:lineRule="auto"/>
        <w:ind w:left="270"/>
        <w:jc w:val="both"/>
        <w:rPr>
          <w:rFonts w:ascii="Times New Roman" w:eastAsia="Times New Roman" w:hAnsi="Times New Roman" w:cs="Times New Roman"/>
          <w:b/>
          <w:bCs/>
          <w:sz w:val="28"/>
          <w:szCs w:val="28"/>
        </w:rPr>
      </w:pPr>
    </w:p>
    <w:p w:rsidR="00B2217F" w:rsidRPr="00B2217F" w:rsidRDefault="00B2217F" w:rsidP="00B2217F">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B2217F">
        <w:rPr>
          <w:rFonts w:ascii="Times New Roman" w:eastAsia="Times New Roman" w:hAnsi="Times New Roman" w:cs="Times New Roman"/>
          <w:b/>
          <w:bCs/>
          <w:sz w:val="28"/>
          <w:szCs w:val="28"/>
        </w:rPr>
        <w:lastRenderedPageBreak/>
        <w:t xml:space="preserve"> </w:t>
      </w:r>
      <w:r w:rsidRPr="00BE34CF">
        <w:rPr>
          <w:rFonts w:ascii="Calibri" w:eastAsia="Times New Roman" w:hAnsi="Calibri" w:cs="Arial"/>
          <w:noProof/>
        </w:rPr>
        <w:drawing>
          <wp:inline distT="0" distB="0" distL="0" distR="0" wp14:anchorId="3ECB7375" wp14:editId="1E1931BD">
            <wp:extent cx="5772150" cy="3333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17F" w:rsidRDefault="00B2217F" w:rsidP="00B2217F">
      <w:pPr>
        <w:spacing w:before="100" w:beforeAutospacing="1" w:after="100" w:afterAutospacing="1" w:line="360" w:lineRule="auto"/>
        <w:ind w:left="270"/>
        <w:jc w:val="both"/>
        <w:rPr>
          <w:rFonts w:ascii="Times New Roman" w:eastAsia="Times New Roman" w:hAnsi="Times New Roman" w:cs="Times New Roman"/>
          <w:sz w:val="28"/>
          <w:szCs w:val="28"/>
        </w:rPr>
      </w:pPr>
      <w:r w:rsidRPr="00B2217F">
        <w:rPr>
          <w:rFonts w:ascii="Times New Roman" w:eastAsia="Times New Roman" w:hAnsi="Times New Roman" w:cs="Times New Roman"/>
          <w:b/>
          <w:bCs/>
          <w:sz w:val="28"/>
          <w:szCs w:val="28"/>
        </w:rPr>
        <w:t>Fig.4: Effect of methane concentration variation on outlet enthalpy (kJ/kg) and outlet temperature (°C), Variable outlet conditions</w:t>
      </w:r>
    </w:p>
    <w:p w:rsidR="00FA14CA" w:rsidRPr="00834F0D" w:rsidRDefault="00FA14CA" w:rsidP="00B2217F">
      <w:pPr>
        <w:spacing w:before="100" w:beforeAutospacing="1" w:after="100" w:afterAutospacing="1" w:line="360" w:lineRule="auto"/>
        <w:ind w:left="270"/>
        <w:jc w:val="both"/>
        <w:rPr>
          <w:rFonts w:ascii="Times New Roman" w:eastAsia="Times New Roman" w:hAnsi="Times New Roman" w:cs="Times New Roman"/>
          <w:sz w:val="28"/>
          <w:szCs w:val="28"/>
        </w:rPr>
      </w:pPr>
      <w:r w:rsidRPr="00B2217F">
        <w:rPr>
          <w:rFonts w:ascii="Times New Roman" w:eastAsia="Times New Roman" w:hAnsi="Times New Roman" w:cs="Times New Roman"/>
          <w:sz w:val="28"/>
          <w:szCs w:val="28"/>
        </w:rPr>
        <w:t>Consequently</w:t>
      </w:r>
      <w:r w:rsidR="005F22E4" w:rsidRPr="00B2217F">
        <w:rPr>
          <w:rFonts w:ascii="Times New Roman" w:eastAsia="Times New Roman" w:hAnsi="Times New Roman" w:cs="Times New Roman"/>
          <w:sz w:val="28"/>
          <w:szCs w:val="28"/>
        </w:rPr>
        <w:t>,</w:t>
      </w:r>
      <w:r w:rsidRPr="00B2217F">
        <w:rPr>
          <w:rFonts w:ascii="Times New Roman" w:eastAsia="Times New Roman" w:hAnsi="Times New Roman" w:cs="Times New Roman"/>
          <w:sz w:val="28"/>
          <w:szCs w:val="28"/>
        </w:rPr>
        <w:t xml:space="preserve"> it has resulted in a change </w:t>
      </w:r>
      <w:r w:rsidR="00A8201A" w:rsidRPr="00B2217F">
        <w:rPr>
          <w:rFonts w:ascii="Times New Roman" w:eastAsia="Times New Roman" w:hAnsi="Times New Roman" w:cs="Times New Roman"/>
          <w:sz w:val="28"/>
          <w:szCs w:val="28"/>
        </w:rPr>
        <w:t>i</w:t>
      </w:r>
      <w:r w:rsidRPr="00B2217F">
        <w:rPr>
          <w:rFonts w:ascii="Times New Roman" w:eastAsia="Times New Roman" w:hAnsi="Times New Roman" w:cs="Times New Roman"/>
          <w:sz w:val="28"/>
          <w:szCs w:val="28"/>
        </w:rPr>
        <w:t>n</w:t>
      </w:r>
      <w:r w:rsidRPr="00834F0D">
        <w:rPr>
          <w:rFonts w:ascii="Times New Roman" w:eastAsia="Times New Roman" w:hAnsi="Times New Roman" w:cs="Times New Roman"/>
          <w:sz w:val="28"/>
          <w:szCs w:val="28"/>
        </w:rPr>
        <w:t xml:space="preserve"> outlet conditions (pressure and temper</w:t>
      </w:r>
      <w:r w:rsidR="00C94ABE" w:rsidRPr="00834F0D">
        <w:rPr>
          <w:rFonts w:ascii="Times New Roman" w:eastAsia="Times New Roman" w:hAnsi="Times New Roman" w:cs="Times New Roman"/>
          <w:sz w:val="28"/>
          <w:szCs w:val="28"/>
        </w:rPr>
        <w:t>ature). Therefore, the changes i</w:t>
      </w:r>
      <w:r w:rsidRPr="00834F0D">
        <w:rPr>
          <w:rFonts w:ascii="Times New Roman" w:eastAsia="Times New Roman" w:hAnsi="Times New Roman" w:cs="Times New Roman"/>
          <w:sz w:val="28"/>
          <w:szCs w:val="28"/>
        </w:rPr>
        <w:t xml:space="preserve">n the outlet enthalpy for all samples were obtained and recorded in 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4</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The relatively high linearity deviation is almost due to some erratic points. Mainly </w:t>
      </w:r>
      <w:proofErr w:type="gramStart"/>
      <w:r w:rsidRPr="00834F0D">
        <w:rPr>
          <w:rFonts w:ascii="Times New Roman" w:eastAsia="Times New Roman" w:hAnsi="Times New Roman" w:cs="Times New Roman"/>
          <w:sz w:val="28"/>
          <w:szCs w:val="28"/>
        </w:rPr>
        <w:t>these points of the rich samples, and for this reason</w:t>
      </w:r>
      <w:r w:rsidR="00C94AB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the enthalpy</w:t>
      </w:r>
      <w:r w:rsidR="002322D1">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is</w:t>
      </w:r>
      <w:proofErr w:type="gramEnd"/>
      <w:r w:rsidRPr="00834F0D">
        <w:rPr>
          <w:rFonts w:ascii="Times New Roman" w:eastAsia="Times New Roman" w:hAnsi="Times New Roman" w:cs="Times New Roman"/>
          <w:sz w:val="28"/>
          <w:szCs w:val="28"/>
        </w:rPr>
        <w:t xml:space="preserve"> raised. </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t xml:space="preserve">3.1.4. </w:t>
      </w:r>
      <w:r w:rsidRPr="00834F0D">
        <w:rPr>
          <w:rFonts w:ascii="Times New Roman" w:eastAsia="Times New Roman" w:hAnsi="Times New Roman" w:cs="Times New Roman"/>
          <w:b/>
          <w:bCs/>
          <w:sz w:val="28"/>
          <w:szCs w:val="28"/>
          <w:u w:val="single"/>
        </w:rPr>
        <w:t>Effect of pentane concentration variation on outlet enthalpy:</w:t>
      </w:r>
    </w:p>
    <w:p w:rsidR="00B2217F" w:rsidRPr="00B2217F" w:rsidRDefault="00B2217F" w:rsidP="00B2217F">
      <w:pPr>
        <w:spacing w:after="0" w:line="360" w:lineRule="auto"/>
        <w:ind w:left="270"/>
        <w:jc w:val="both"/>
        <w:rPr>
          <w:rFonts w:ascii="Times New Roman" w:eastAsia="Times New Roman" w:hAnsi="Times New Roman" w:cs="Times New Roman"/>
          <w:b/>
          <w:bCs/>
          <w:sz w:val="28"/>
          <w:szCs w:val="28"/>
        </w:rPr>
      </w:pPr>
      <w:r w:rsidRPr="00BE34CF">
        <w:rPr>
          <w:rFonts w:ascii="Calibri" w:eastAsia="Times New Roman" w:hAnsi="Calibri" w:cs="Arial"/>
          <w:noProof/>
        </w:rPr>
        <w:lastRenderedPageBreak/>
        <w:drawing>
          <wp:inline distT="0" distB="0" distL="0" distR="0" wp14:anchorId="6A97C2F5" wp14:editId="5B1F2584">
            <wp:extent cx="5772150" cy="324446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17F" w:rsidRPr="00B2217F" w:rsidRDefault="00B2217F" w:rsidP="00B2217F">
      <w:pPr>
        <w:spacing w:after="0" w:line="360" w:lineRule="auto"/>
        <w:ind w:left="270"/>
        <w:jc w:val="both"/>
        <w:rPr>
          <w:rFonts w:ascii="Times New Roman" w:eastAsia="Times New Roman" w:hAnsi="Times New Roman" w:cs="Times New Roman"/>
          <w:b/>
          <w:bCs/>
          <w:sz w:val="28"/>
          <w:szCs w:val="28"/>
        </w:rPr>
      </w:pPr>
      <w:r w:rsidRPr="00B2217F">
        <w:rPr>
          <w:rFonts w:ascii="Times New Roman" w:eastAsia="Times New Roman" w:hAnsi="Times New Roman" w:cs="Times New Roman"/>
          <w:b/>
          <w:bCs/>
          <w:sz w:val="28"/>
          <w:szCs w:val="28"/>
        </w:rPr>
        <w:t>Fig.5: Effect of pentane concentration variation on outlet enthalpy (kJ/kg) and outlet temperature (°C), Variable outlet conditions</w:t>
      </w:r>
    </w:p>
    <w:p w:rsidR="00FA14CA" w:rsidRPr="00834F0D" w:rsidRDefault="00FE5C14" w:rsidP="00B2217F">
      <w:pPr>
        <w:spacing w:after="0"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F</w:t>
      </w:r>
      <w:r w:rsidR="00FA14CA" w:rsidRPr="00834F0D">
        <w:rPr>
          <w:rFonts w:ascii="Times New Roman" w:eastAsia="Times New Roman" w:hAnsi="Times New Roman" w:cs="Times New Roman"/>
          <w:sz w:val="28"/>
          <w:szCs w:val="28"/>
        </w:rPr>
        <w:t xml:space="preserve">igure </w:t>
      </w:r>
      <w:r w:rsidR="0039257E" w:rsidRPr="00834F0D">
        <w:rPr>
          <w:rFonts w:ascii="Times New Roman" w:eastAsia="Times New Roman" w:hAnsi="Times New Roman" w:cs="Times New Roman"/>
          <w:sz w:val="28"/>
          <w:szCs w:val="28"/>
        </w:rPr>
        <w:t>(</w:t>
      </w:r>
      <w:r w:rsidR="00FA14CA" w:rsidRPr="00834F0D">
        <w:rPr>
          <w:rFonts w:ascii="Times New Roman" w:eastAsia="Times New Roman" w:hAnsi="Times New Roman" w:cs="Times New Roman"/>
          <w:sz w:val="28"/>
          <w:szCs w:val="28"/>
        </w:rPr>
        <w:t>5</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shows</w:t>
      </w:r>
      <w:r w:rsidR="00FA14CA" w:rsidRPr="00834F0D">
        <w:rPr>
          <w:rFonts w:ascii="Times New Roman" w:eastAsia="Times New Roman" w:hAnsi="Times New Roman" w:cs="Times New Roman"/>
          <w:sz w:val="28"/>
          <w:szCs w:val="28"/>
        </w:rPr>
        <w:t xml:space="preserve"> the relationship between the var</w:t>
      </w:r>
      <w:r w:rsidR="00597C97" w:rsidRPr="00834F0D">
        <w:rPr>
          <w:rFonts w:ascii="Times New Roman" w:eastAsia="Times New Roman" w:hAnsi="Times New Roman" w:cs="Times New Roman"/>
          <w:sz w:val="28"/>
          <w:szCs w:val="28"/>
        </w:rPr>
        <w:t xml:space="preserve">iation in pentane concentration, </w:t>
      </w:r>
      <w:r w:rsidR="00FA14CA" w:rsidRPr="00834F0D">
        <w:rPr>
          <w:rFonts w:ascii="Times New Roman" w:eastAsia="Times New Roman" w:hAnsi="Times New Roman" w:cs="Times New Roman"/>
          <w:sz w:val="28"/>
          <w:szCs w:val="28"/>
        </w:rPr>
        <w:t xml:space="preserve">and the inlet enthalpy of the gas mixture is a </w:t>
      </w:r>
      <w:r w:rsidR="00A81134" w:rsidRPr="00834F0D">
        <w:rPr>
          <w:rFonts w:ascii="Times New Roman" w:eastAsia="Times New Roman" w:hAnsi="Times New Roman" w:cs="Times New Roman"/>
          <w:sz w:val="28"/>
          <w:szCs w:val="28"/>
        </w:rPr>
        <w:t>non</w:t>
      </w:r>
      <w:r w:rsidR="00FA14CA" w:rsidRPr="00834F0D">
        <w:rPr>
          <w:rFonts w:ascii="Times New Roman" w:eastAsia="Times New Roman" w:hAnsi="Times New Roman" w:cs="Times New Roman"/>
          <w:sz w:val="28"/>
          <w:szCs w:val="28"/>
        </w:rPr>
        <w:t>-linear direct proportional relationship. It i</w:t>
      </w:r>
      <w:r w:rsidR="00BC2766">
        <w:rPr>
          <w:rFonts w:ascii="Times New Roman" w:eastAsia="Times New Roman" w:hAnsi="Times New Roman" w:cs="Times New Roman"/>
          <w:sz w:val="28"/>
          <w:szCs w:val="28"/>
        </w:rPr>
        <w:t>s observed that the leaner feed</w:t>
      </w:r>
      <w:r w:rsidR="00FA14CA" w:rsidRPr="00834F0D">
        <w:rPr>
          <w:rFonts w:ascii="Times New Roman" w:eastAsia="Times New Roman" w:hAnsi="Times New Roman" w:cs="Times New Roman"/>
          <w:sz w:val="28"/>
          <w:szCs w:val="28"/>
        </w:rPr>
        <w:t xml:space="preserve"> generally give low</w:t>
      </w:r>
      <w:r w:rsidR="00A8201A">
        <w:rPr>
          <w:rFonts w:ascii="Times New Roman" w:eastAsia="Times New Roman" w:hAnsi="Times New Roman" w:cs="Times New Roman"/>
          <w:sz w:val="28"/>
          <w:szCs w:val="28"/>
        </w:rPr>
        <w:t>er duty than those of rich feed</w:t>
      </w:r>
      <w:r w:rsidR="00FA14CA" w:rsidRPr="00834F0D">
        <w:rPr>
          <w:rFonts w:ascii="Times New Roman" w:eastAsia="Times New Roman" w:hAnsi="Times New Roman" w:cs="Times New Roman"/>
          <w:sz w:val="28"/>
          <w:szCs w:val="28"/>
        </w:rPr>
        <w:t>. This is due to the presence of high heavier hydrocarbons (C</w:t>
      </w:r>
      <w:r w:rsidR="00FA14CA" w:rsidRPr="00834F0D">
        <w:rPr>
          <w:rFonts w:ascii="Times New Roman" w:eastAsia="Times New Roman" w:hAnsi="Times New Roman" w:cs="Times New Roman"/>
          <w:sz w:val="28"/>
          <w:szCs w:val="28"/>
          <w:vertAlign w:val="subscript"/>
        </w:rPr>
        <w:t>5</w:t>
      </w:r>
      <w:r w:rsidR="00FA14CA" w:rsidRPr="00834F0D">
        <w:rPr>
          <w:rFonts w:ascii="Times New Roman" w:eastAsia="Times New Roman" w:hAnsi="Times New Roman" w:cs="Times New Roman"/>
          <w:sz w:val="28"/>
          <w:szCs w:val="28"/>
          <w:vertAlign w:val="superscript"/>
        </w:rPr>
        <w:t>+</w:t>
      </w:r>
      <w:r w:rsidR="00BC2766">
        <w:rPr>
          <w:rFonts w:ascii="Times New Roman" w:eastAsia="Times New Roman" w:hAnsi="Times New Roman" w:cs="Times New Roman"/>
          <w:sz w:val="28"/>
          <w:szCs w:val="28"/>
        </w:rPr>
        <w:t>) components in the rich feed</w:t>
      </w:r>
      <w:r w:rsidR="00FA14CA" w:rsidRPr="00834F0D">
        <w:rPr>
          <w:rFonts w:ascii="Times New Roman" w:eastAsia="Times New Roman" w:hAnsi="Times New Roman" w:cs="Times New Roman"/>
          <w:sz w:val="28"/>
          <w:szCs w:val="28"/>
        </w:rPr>
        <w:t xml:space="preserve">. </w:t>
      </w:r>
    </w:p>
    <w:p w:rsidR="00FA14CA" w:rsidRPr="00834F0D" w:rsidRDefault="00FA14CA" w:rsidP="0068454B">
      <w:pPr>
        <w:spacing w:after="0" w:line="360" w:lineRule="auto"/>
        <w:ind w:left="270"/>
        <w:rPr>
          <w:rFonts w:ascii="Times New Roman" w:eastAsia="Times New Roman" w:hAnsi="Times New Roman" w:cs="Times New Roman"/>
          <w:sz w:val="28"/>
          <w:szCs w:val="28"/>
        </w:rPr>
      </w:pPr>
    </w:p>
    <w:p w:rsidR="00FA14CA" w:rsidRPr="00834F0D" w:rsidRDefault="00FA14CA" w:rsidP="0068454B">
      <w:pPr>
        <w:pStyle w:val="ListParagraph"/>
        <w:numPr>
          <w:ilvl w:val="2"/>
          <w:numId w:val="11"/>
        </w:numPr>
        <w:tabs>
          <w:tab w:val="left" w:pos="900"/>
          <w:tab w:val="left" w:pos="990"/>
        </w:tabs>
        <w:spacing w:before="100" w:beforeAutospacing="1" w:after="100" w:afterAutospacing="1" w:line="360" w:lineRule="auto"/>
        <w:ind w:left="270" w:firstLine="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u w:val="single"/>
        </w:rPr>
        <w:t>Effect of methane concentration variation on the isentropic outlet enthalpy:</w:t>
      </w:r>
    </w:p>
    <w:p w:rsidR="0036033D" w:rsidRDefault="00B2217F" w:rsidP="00B2217F">
      <w:pPr>
        <w:spacing w:before="100" w:beforeAutospacing="1" w:after="100" w:afterAutospacing="1" w:line="360" w:lineRule="auto"/>
        <w:jc w:val="both"/>
        <w:rPr>
          <w:rFonts w:ascii="Times New Roman" w:eastAsia="Times New Roman" w:hAnsi="Times New Roman" w:cs="Times New Roman"/>
          <w:b/>
          <w:bCs/>
          <w:sz w:val="28"/>
          <w:szCs w:val="28"/>
        </w:rPr>
      </w:pPr>
      <w:r w:rsidRPr="00BE34CF">
        <w:rPr>
          <w:rFonts w:ascii="Calibri" w:eastAsia="Times New Roman" w:hAnsi="Calibri" w:cs="Arial"/>
          <w:noProof/>
        </w:rPr>
        <w:lastRenderedPageBreak/>
        <w:drawing>
          <wp:inline distT="0" distB="0" distL="0" distR="0" wp14:anchorId="5D4EF41A" wp14:editId="38F7672E">
            <wp:extent cx="5772150" cy="3030612"/>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6033D" w:rsidRPr="00834F0D">
        <w:rPr>
          <w:rFonts w:ascii="Times New Roman" w:eastAsia="Times New Roman" w:hAnsi="Times New Roman" w:cs="Times New Roman"/>
          <w:b/>
          <w:bCs/>
          <w:sz w:val="28"/>
          <w:szCs w:val="28"/>
        </w:rPr>
        <w:t xml:space="preserve"> </w:t>
      </w:r>
    </w:p>
    <w:p w:rsidR="00B2217F" w:rsidRDefault="00B2217F" w:rsidP="00B2217F">
      <w:pPr>
        <w:spacing w:before="100" w:beforeAutospacing="1" w:after="100" w:afterAutospacing="1" w:line="360" w:lineRule="auto"/>
        <w:jc w:val="both"/>
        <w:rPr>
          <w:rFonts w:ascii="Times New Roman" w:eastAsia="Times New Roman" w:hAnsi="Times New Roman" w:cs="Times New Roman"/>
          <w:b/>
          <w:bCs/>
          <w:sz w:val="28"/>
          <w:szCs w:val="28"/>
        </w:rPr>
      </w:pPr>
      <w:r w:rsidRPr="00B2217F">
        <w:rPr>
          <w:rFonts w:ascii="Times New Roman" w:eastAsia="Times New Roman" w:hAnsi="Times New Roman" w:cs="Times New Roman"/>
          <w:b/>
          <w:bCs/>
          <w:sz w:val="28"/>
          <w:szCs w:val="28"/>
        </w:rPr>
        <w:t>Fig.6: Effect of methane concentration variation on the isentropic outlet enthalpy (kJ/kg) and outlet temperature (°C)</w:t>
      </w:r>
    </w:p>
    <w:p w:rsidR="00B2217F" w:rsidRPr="00834F0D" w:rsidRDefault="00B2217F" w:rsidP="00B2217F">
      <w:pPr>
        <w:spacing w:before="100" w:beforeAutospacing="1" w:after="100" w:afterAutospacing="1" w:line="360" w:lineRule="auto"/>
        <w:jc w:val="both"/>
        <w:rPr>
          <w:rFonts w:ascii="Times New Roman" w:eastAsia="Times New Roman" w:hAnsi="Times New Roman" w:cs="Times New Roman"/>
          <w:b/>
          <w:bCs/>
          <w:sz w:val="28"/>
          <w:szCs w:val="28"/>
          <w:u w:val="single"/>
        </w:rPr>
      </w:pP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From 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6</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the relationship between the variation in methane concentration and the outlet enthalpy of the gas mixture is a quasi-linear inverse proportional relationship, i.e., when the concentration of methane in the gas mixture increases, the outlet enthalpy decreases.</w:t>
      </w:r>
    </w:p>
    <w:p w:rsidR="007E5BD3" w:rsidRPr="00834F0D" w:rsidRDefault="007E5BD3" w:rsidP="0068454B">
      <w:pPr>
        <w:spacing w:before="100" w:beforeAutospacing="1" w:after="100" w:afterAutospacing="1" w:line="360" w:lineRule="auto"/>
        <w:ind w:left="270"/>
        <w:jc w:val="both"/>
        <w:rPr>
          <w:rFonts w:ascii="Times New Roman" w:eastAsia="Times New Roman" w:hAnsi="Times New Roman" w:cs="Times New Roman"/>
          <w:sz w:val="28"/>
          <w:szCs w:val="28"/>
        </w:rPr>
      </w:pPr>
    </w:p>
    <w:p w:rsidR="00FA14CA" w:rsidRPr="00834F0D" w:rsidRDefault="00FA14CA" w:rsidP="0036033D">
      <w:pPr>
        <w:pStyle w:val="ListParagraph"/>
        <w:numPr>
          <w:ilvl w:val="2"/>
          <w:numId w:val="11"/>
        </w:numPr>
        <w:spacing w:before="100" w:beforeAutospacing="1" w:after="100" w:afterAutospacing="1" w:line="360" w:lineRule="auto"/>
        <w:rPr>
          <w:rFonts w:ascii="Times New Roman" w:eastAsia="Times New Roman" w:hAnsi="Times New Roman" w:cs="Times New Roman"/>
          <w:sz w:val="28"/>
          <w:szCs w:val="28"/>
          <w:u w:val="single"/>
        </w:rPr>
      </w:pPr>
      <w:r w:rsidRPr="00834F0D">
        <w:rPr>
          <w:rFonts w:ascii="Times New Roman" w:eastAsia="Times New Roman" w:hAnsi="Times New Roman" w:cs="Times New Roman"/>
          <w:b/>
          <w:bCs/>
          <w:sz w:val="28"/>
          <w:szCs w:val="28"/>
          <w:u w:val="single"/>
        </w:rPr>
        <w:t>Effect of pentane concentration variation on the isentropic outlet enthalpy</w:t>
      </w:r>
      <w:r w:rsidRPr="00834F0D">
        <w:rPr>
          <w:rFonts w:ascii="Times New Roman" w:eastAsia="Times New Roman" w:hAnsi="Times New Roman" w:cs="Times New Roman"/>
          <w:sz w:val="28"/>
          <w:szCs w:val="28"/>
          <w:u w:val="single"/>
        </w:rPr>
        <w:t>:</w:t>
      </w:r>
    </w:p>
    <w:p w:rsidR="00044B64" w:rsidRDefault="00044B64"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150B69B4" wp14:editId="71E2D10A">
            <wp:extent cx="5772150" cy="3505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4B64" w:rsidRPr="00044B64" w:rsidRDefault="00044B64"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44B64">
        <w:rPr>
          <w:rFonts w:ascii="Times New Roman" w:eastAsia="Times New Roman" w:hAnsi="Times New Roman" w:cs="Times New Roman"/>
          <w:b/>
          <w:bCs/>
          <w:sz w:val="28"/>
          <w:szCs w:val="28"/>
        </w:rPr>
        <w:t>Fig.7: Effect of pentane concentration variation on the isentropic outlet enthalpy (kJ/kg and isentropic outlet temperature (°C)</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As shown from </w:t>
      </w:r>
      <w:r w:rsidR="00C94ABE"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 xml:space="preserve">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7</w:t>
      </w:r>
      <w:r w:rsidR="0039257E" w:rsidRPr="00834F0D">
        <w:rPr>
          <w:rFonts w:ascii="Times New Roman" w:eastAsia="Times New Roman" w:hAnsi="Times New Roman" w:cs="Times New Roman"/>
          <w:sz w:val="28"/>
          <w:szCs w:val="28"/>
        </w:rPr>
        <w:t>)</w:t>
      </w:r>
      <w:r w:rsidR="00597C97" w:rsidRPr="00834F0D">
        <w:rPr>
          <w:rFonts w:ascii="Times New Roman" w:eastAsia="Times New Roman" w:hAnsi="Times New Roman" w:cs="Times New Roman"/>
          <w:sz w:val="28"/>
          <w:szCs w:val="28"/>
        </w:rPr>
        <w:t xml:space="preserve">, </w:t>
      </w:r>
      <w:r w:rsidR="00A1755C"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 xml:space="preserve">relationship between the variation in pentane concentration and the isentropic outlet enthalpy of the gas mixture is a quasi-linear direct proportional relationship, as shown before that the leaner </w:t>
      </w:r>
      <w:r w:rsidR="00BC2766">
        <w:rPr>
          <w:rFonts w:ascii="Times New Roman" w:eastAsia="Times New Roman" w:hAnsi="Times New Roman" w:cs="Times New Roman"/>
          <w:sz w:val="28"/>
          <w:szCs w:val="28"/>
        </w:rPr>
        <w:t>feed</w:t>
      </w:r>
      <w:r w:rsidRPr="00834F0D">
        <w:rPr>
          <w:rFonts w:ascii="Times New Roman" w:eastAsia="Times New Roman" w:hAnsi="Times New Roman" w:cs="Times New Roman"/>
          <w:sz w:val="28"/>
          <w:szCs w:val="28"/>
        </w:rPr>
        <w:t xml:space="preserve"> generally give low</w:t>
      </w:r>
      <w:r w:rsidR="00BC2766">
        <w:rPr>
          <w:rFonts w:ascii="Times New Roman" w:eastAsia="Times New Roman" w:hAnsi="Times New Roman" w:cs="Times New Roman"/>
          <w:sz w:val="28"/>
          <w:szCs w:val="28"/>
        </w:rPr>
        <w:t>er duty than those of rich feed</w:t>
      </w:r>
      <w:r w:rsidRPr="00834F0D">
        <w:rPr>
          <w:rFonts w:ascii="Times New Roman" w:eastAsia="Times New Roman" w:hAnsi="Times New Roman" w:cs="Times New Roman"/>
          <w:sz w:val="28"/>
          <w:szCs w:val="28"/>
        </w:rPr>
        <w:t>. This is due to the presence of high heavier hydrocarbons (C5+</w:t>
      </w:r>
      <w:r w:rsidR="008671D4" w:rsidRPr="00834F0D">
        <w:rPr>
          <w:rFonts w:ascii="Times New Roman" w:eastAsia="Times New Roman" w:hAnsi="Times New Roman" w:cs="Times New Roman"/>
          <w:sz w:val="28"/>
          <w:szCs w:val="28"/>
        </w:rPr>
        <w:t xml:space="preserve">) components in </w:t>
      </w:r>
      <w:r w:rsidR="00BC2766">
        <w:rPr>
          <w:rFonts w:ascii="Times New Roman" w:eastAsia="Times New Roman" w:hAnsi="Times New Roman" w:cs="Times New Roman"/>
          <w:sz w:val="28"/>
          <w:szCs w:val="28"/>
        </w:rPr>
        <w:t>the rich feed</w:t>
      </w:r>
      <w:r w:rsidR="008671D4"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u w:val="single"/>
        </w:rPr>
        <w:t>3.2. Effect of feed composition on entropy</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3.2.1. </w:t>
      </w:r>
      <w:r w:rsidRPr="00834F0D">
        <w:rPr>
          <w:rFonts w:ascii="Times New Roman" w:eastAsia="Times New Roman" w:hAnsi="Times New Roman" w:cs="Times New Roman"/>
          <w:b/>
          <w:bCs/>
          <w:sz w:val="28"/>
          <w:szCs w:val="28"/>
          <w:u w:val="single"/>
        </w:rPr>
        <w:t>Effect of methane concentration variation on inlet entropy:</w:t>
      </w:r>
    </w:p>
    <w:p w:rsidR="00044B64" w:rsidRDefault="00044B64" w:rsidP="004B3349">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06996C94" wp14:editId="46E70FC1">
            <wp:extent cx="5772150" cy="28860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4B64" w:rsidRPr="00044B64" w:rsidRDefault="00044B64" w:rsidP="004B3349">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44B64">
        <w:rPr>
          <w:rFonts w:ascii="Times New Roman" w:eastAsia="Times New Roman" w:hAnsi="Times New Roman" w:cs="Times New Roman"/>
          <w:b/>
          <w:bCs/>
          <w:sz w:val="28"/>
          <w:szCs w:val="28"/>
        </w:rPr>
        <w:t>Fig.8: Effect of methane concentration variation on the inlet entropy (kJ/</w:t>
      </w:r>
      <w:proofErr w:type="spellStart"/>
      <w:r w:rsidRPr="00044B64">
        <w:rPr>
          <w:rFonts w:ascii="Times New Roman" w:eastAsia="Times New Roman" w:hAnsi="Times New Roman" w:cs="Times New Roman"/>
          <w:b/>
          <w:bCs/>
          <w:sz w:val="28"/>
          <w:szCs w:val="28"/>
        </w:rPr>
        <w:t>kg.K</w:t>
      </w:r>
      <w:proofErr w:type="spellEnd"/>
      <w:r w:rsidRPr="00044B64">
        <w:rPr>
          <w:rFonts w:ascii="Times New Roman" w:eastAsia="Times New Roman" w:hAnsi="Times New Roman" w:cs="Times New Roman"/>
          <w:b/>
          <w:bCs/>
          <w:sz w:val="28"/>
          <w:szCs w:val="28"/>
        </w:rPr>
        <w:t>)</w:t>
      </w:r>
    </w:p>
    <w:p w:rsidR="00FA14CA" w:rsidRPr="00834F0D" w:rsidRDefault="00FE5C14" w:rsidP="004B3349">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Figure (8) shows the</w:t>
      </w:r>
      <w:r w:rsidR="00FA14CA" w:rsidRPr="00834F0D">
        <w:rPr>
          <w:rFonts w:ascii="Times New Roman" w:eastAsia="Times New Roman" w:hAnsi="Times New Roman" w:cs="Times New Roman"/>
          <w:sz w:val="28"/>
          <w:szCs w:val="28"/>
        </w:rPr>
        <w:t xml:space="preserve"> relationship between the variation in methane concentration</w:t>
      </w:r>
      <w:r w:rsidR="00D55AB0" w:rsidRPr="00834F0D">
        <w:rPr>
          <w:rFonts w:ascii="Times New Roman" w:eastAsia="Times New Roman" w:hAnsi="Times New Roman" w:cs="Times New Roman"/>
          <w:sz w:val="28"/>
          <w:szCs w:val="28"/>
        </w:rPr>
        <w:t>,</w:t>
      </w:r>
      <w:r w:rsidR="00FA14CA" w:rsidRPr="00834F0D">
        <w:rPr>
          <w:rFonts w:ascii="Times New Roman" w:eastAsia="Times New Roman" w:hAnsi="Times New Roman" w:cs="Times New Roman"/>
          <w:sz w:val="28"/>
          <w:szCs w:val="28"/>
        </w:rPr>
        <w:t xml:space="preserve"> and the inlet entropy of the gas mixture is a closely linear relationship in an inverse proportion. The results are consistent with the one observed in the discussion of the relation between methane concentration and the inlet enthalpy. As known, the value of enthalpy is proportional </w:t>
      </w:r>
      <w:r w:rsidR="004B3349" w:rsidRPr="00834F0D">
        <w:rPr>
          <w:rFonts w:ascii="Times New Roman" w:eastAsia="Times New Roman" w:hAnsi="Times New Roman" w:cs="Times New Roman"/>
          <w:sz w:val="28"/>
          <w:szCs w:val="28"/>
        </w:rPr>
        <w:t>to</w:t>
      </w:r>
      <w:r w:rsidR="00FA14CA" w:rsidRPr="00834F0D">
        <w:rPr>
          <w:rFonts w:ascii="Times New Roman" w:eastAsia="Times New Roman" w:hAnsi="Times New Roman" w:cs="Times New Roman"/>
          <w:sz w:val="28"/>
          <w:szCs w:val="28"/>
        </w:rPr>
        <w:t xml:space="preserve"> the values of entropy.</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3.2.2. </w:t>
      </w:r>
      <w:r w:rsidRPr="00834F0D">
        <w:rPr>
          <w:rFonts w:ascii="Times New Roman" w:eastAsia="Times New Roman" w:hAnsi="Times New Roman" w:cs="Times New Roman"/>
          <w:b/>
          <w:bCs/>
          <w:sz w:val="28"/>
          <w:szCs w:val="28"/>
          <w:u w:val="single"/>
        </w:rPr>
        <w:t>Effect of pentane concentration variation on the inlet entropy:</w:t>
      </w:r>
    </w:p>
    <w:p w:rsidR="000D49ED" w:rsidRDefault="000D49ED"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1A9D673C" wp14:editId="238E1B3A">
            <wp:extent cx="5772150" cy="3218020"/>
            <wp:effectExtent l="0" t="0" r="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49ED" w:rsidRPr="000D49ED" w:rsidRDefault="000D49ED"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D49ED">
        <w:rPr>
          <w:rFonts w:ascii="Times New Roman" w:eastAsia="Times New Roman" w:hAnsi="Times New Roman" w:cs="Times New Roman"/>
          <w:b/>
          <w:bCs/>
          <w:sz w:val="28"/>
          <w:szCs w:val="28"/>
        </w:rPr>
        <w:t>Fig.9 Effect of pentane concentration variation on the inlet entropy (kJ/</w:t>
      </w:r>
      <w:proofErr w:type="spellStart"/>
      <w:r w:rsidRPr="000D49ED">
        <w:rPr>
          <w:rFonts w:ascii="Times New Roman" w:eastAsia="Times New Roman" w:hAnsi="Times New Roman" w:cs="Times New Roman"/>
          <w:b/>
          <w:bCs/>
          <w:sz w:val="28"/>
          <w:szCs w:val="28"/>
        </w:rPr>
        <w:t>kg.K</w:t>
      </w:r>
      <w:proofErr w:type="spellEnd"/>
      <w:r w:rsidRPr="000D49ED">
        <w:rPr>
          <w:rFonts w:ascii="Times New Roman" w:eastAsia="Times New Roman" w:hAnsi="Times New Roman" w:cs="Times New Roman"/>
          <w:b/>
          <w:bCs/>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tl/>
          <w:lang w:bidi="ar-EG"/>
        </w:rPr>
      </w:pPr>
      <w:r w:rsidRPr="00834F0D">
        <w:rPr>
          <w:rFonts w:ascii="Times New Roman" w:eastAsia="Times New Roman" w:hAnsi="Times New Roman" w:cs="Times New Roman"/>
          <w:sz w:val="28"/>
          <w:szCs w:val="28"/>
        </w:rPr>
        <w:t xml:space="preserve">From the illustrated 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9</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w:t>
      </w:r>
      <w:r w:rsidR="00D55AB0"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 xml:space="preserve">relationship between the variation in pentane </w:t>
      </w:r>
      <w:proofErr w:type="gramStart"/>
      <w:r w:rsidR="0008130F" w:rsidRPr="00834F0D">
        <w:rPr>
          <w:rFonts w:ascii="Times New Roman" w:eastAsia="Times New Roman" w:hAnsi="Times New Roman" w:cs="Times New Roman"/>
          <w:sz w:val="28"/>
          <w:szCs w:val="28"/>
        </w:rPr>
        <w:t>concentration,</w:t>
      </w:r>
      <w:proofErr w:type="gramEnd"/>
      <w:r w:rsidRPr="00834F0D">
        <w:rPr>
          <w:rFonts w:ascii="Times New Roman" w:eastAsia="Times New Roman" w:hAnsi="Times New Roman" w:cs="Times New Roman"/>
          <w:sz w:val="28"/>
          <w:szCs w:val="28"/>
        </w:rPr>
        <w:t xml:space="preserve"> and the inlet entropy of the gas mixture is nearly a non-linear direct p</w:t>
      </w:r>
      <w:r w:rsidR="00D55AB0" w:rsidRPr="00834F0D">
        <w:rPr>
          <w:rFonts w:ascii="Times New Roman" w:eastAsia="Times New Roman" w:hAnsi="Times New Roman" w:cs="Times New Roman"/>
          <w:sz w:val="28"/>
          <w:szCs w:val="28"/>
        </w:rPr>
        <w:t>roportional relationship. As</w:t>
      </w:r>
      <w:r w:rsidRPr="00834F0D">
        <w:rPr>
          <w:rFonts w:ascii="Times New Roman" w:eastAsia="Times New Roman" w:hAnsi="Times New Roman" w:cs="Times New Roman"/>
          <w:sz w:val="28"/>
          <w:szCs w:val="28"/>
        </w:rPr>
        <w:t xml:space="preserve"> mentioned before, it can be</w:t>
      </w:r>
      <w:r w:rsidR="00BC2766">
        <w:rPr>
          <w:rFonts w:ascii="Times New Roman" w:eastAsia="Times New Roman" w:hAnsi="Times New Roman" w:cs="Times New Roman"/>
          <w:sz w:val="28"/>
          <w:szCs w:val="28"/>
        </w:rPr>
        <w:t xml:space="preserve"> concluded that the leaner feed</w:t>
      </w:r>
      <w:r w:rsidRPr="00834F0D">
        <w:rPr>
          <w:rFonts w:ascii="Times New Roman" w:eastAsia="Times New Roman" w:hAnsi="Times New Roman" w:cs="Times New Roman"/>
          <w:sz w:val="28"/>
          <w:szCs w:val="28"/>
        </w:rPr>
        <w:t xml:space="preserve"> generally give lower entropy </w:t>
      </w:r>
      <w:r w:rsidR="00BC2766">
        <w:rPr>
          <w:rFonts w:ascii="Times New Roman" w:eastAsia="Times New Roman" w:hAnsi="Times New Roman" w:cs="Times New Roman"/>
          <w:sz w:val="28"/>
          <w:szCs w:val="28"/>
        </w:rPr>
        <w:t>content than those of rich feed</w:t>
      </w:r>
      <w:r w:rsidRPr="00834F0D">
        <w:rPr>
          <w:rFonts w:ascii="Times New Roman" w:eastAsia="Times New Roman" w:hAnsi="Times New Roman" w:cs="Times New Roman"/>
          <w:sz w:val="28"/>
          <w:szCs w:val="28"/>
        </w:rPr>
        <w:t>. This is also like enthalpy due to the presence of high heavier hydrocarbons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vertAlign w:val="superscript"/>
        </w:rPr>
        <w:t>+</w:t>
      </w:r>
      <w:r w:rsidRPr="00834F0D">
        <w:rPr>
          <w:rFonts w:ascii="Times New Roman" w:eastAsia="Times New Roman" w:hAnsi="Times New Roman" w:cs="Times New Roman"/>
          <w:sz w:val="28"/>
          <w:szCs w:val="28"/>
        </w:rPr>
        <w:t>) components in the rich f</w:t>
      </w:r>
      <w:r w:rsidR="00BC2766">
        <w:rPr>
          <w:rFonts w:ascii="Times New Roman" w:eastAsia="Times New Roman" w:hAnsi="Times New Roman" w:cs="Times New Roman"/>
          <w:sz w:val="28"/>
          <w:szCs w:val="28"/>
        </w:rPr>
        <w:t>eed</w:t>
      </w:r>
      <w:r w:rsidR="004F1BC9" w:rsidRPr="00834F0D">
        <w:rPr>
          <w:rFonts w:ascii="Times New Roman" w:eastAsia="Times New Roman" w:hAnsi="Times New Roman" w:cs="Times New Roman"/>
          <w:sz w:val="28"/>
          <w:szCs w:val="28"/>
        </w:rPr>
        <w:t xml:space="preserve">. </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3.2.3. </w:t>
      </w:r>
      <w:r w:rsidRPr="00834F0D">
        <w:rPr>
          <w:rFonts w:ascii="Times New Roman" w:eastAsia="Times New Roman" w:hAnsi="Times New Roman" w:cs="Times New Roman"/>
          <w:b/>
          <w:bCs/>
          <w:sz w:val="28"/>
          <w:szCs w:val="28"/>
          <w:u w:val="single"/>
        </w:rPr>
        <w:t>Effect of methane concentration variation on outlet entropy:</w:t>
      </w:r>
    </w:p>
    <w:p w:rsidR="000D49ED" w:rsidRDefault="000D49ED" w:rsidP="00FF6C4E">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06C24D5A" wp14:editId="671E2DBD">
            <wp:extent cx="5772150" cy="2979779"/>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49ED" w:rsidRPr="000D49ED" w:rsidRDefault="000D49ED" w:rsidP="00FF6C4E">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D49ED">
        <w:rPr>
          <w:rFonts w:ascii="Times New Roman" w:eastAsia="Times New Roman" w:hAnsi="Times New Roman" w:cs="Times New Roman"/>
          <w:b/>
          <w:bCs/>
          <w:sz w:val="28"/>
          <w:szCs w:val="28"/>
        </w:rPr>
        <w:t>Fig.10 Effect of methane concentration variation on outlet entropy (kJ/</w:t>
      </w:r>
      <w:proofErr w:type="spellStart"/>
      <w:r w:rsidRPr="000D49ED">
        <w:rPr>
          <w:rFonts w:ascii="Times New Roman" w:eastAsia="Times New Roman" w:hAnsi="Times New Roman" w:cs="Times New Roman"/>
          <w:b/>
          <w:bCs/>
          <w:sz w:val="28"/>
          <w:szCs w:val="28"/>
        </w:rPr>
        <w:t>kg.K</w:t>
      </w:r>
      <w:proofErr w:type="spellEnd"/>
      <w:r w:rsidRPr="000D49ED">
        <w:rPr>
          <w:rFonts w:ascii="Times New Roman" w:eastAsia="Times New Roman" w:hAnsi="Times New Roman" w:cs="Times New Roman"/>
          <w:b/>
          <w:bCs/>
          <w:sz w:val="28"/>
          <w:szCs w:val="28"/>
        </w:rPr>
        <w:t>)</w:t>
      </w:r>
    </w:p>
    <w:p w:rsidR="00FA14CA" w:rsidRPr="00834F0D" w:rsidRDefault="00FA14CA" w:rsidP="00FF6C4E">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From the illustrated 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10</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w:t>
      </w:r>
      <w:r w:rsidR="00D55AB0"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relationship between the var</w:t>
      </w:r>
      <w:r w:rsidR="0008130F" w:rsidRPr="00834F0D">
        <w:rPr>
          <w:rFonts w:ascii="Times New Roman" w:eastAsia="Times New Roman" w:hAnsi="Times New Roman" w:cs="Times New Roman"/>
          <w:sz w:val="28"/>
          <w:szCs w:val="28"/>
        </w:rPr>
        <w:t xml:space="preserve">iation in methane </w:t>
      </w:r>
      <w:r w:rsidR="00FF6C4E" w:rsidRPr="00834F0D">
        <w:rPr>
          <w:rFonts w:ascii="Times New Roman" w:eastAsia="Times New Roman" w:hAnsi="Times New Roman" w:cs="Times New Roman"/>
          <w:sz w:val="28"/>
          <w:szCs w:val="28"/>
        </w:rPr>
        <w:t>concentration</w:t>
      </w:r>
      <w:r w:rsidR="00D55AB0"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and the isentropic outlet entropy of the gas mixture is a close linear in an inverse proportion.</w:t>
      </w:r>
    </w:p>
    <w:p w:rsidR="007E5BD3" w:rsidRPr="00834F0D" w:rsidRDefault="007E5BD3" w:rsidP="0068454B">
      <w:pPr>
        <w:spacing w:before="100" w:beforeAutospacing="1" w:after="100" w:afterAutospacing="1" w:line="360" w:lineRule="auto"/>
        <w:ind w:left="270"/>
        <w:rPr>
          <w:rFonts w:ascii="Times New Roman" w:eastAsia="Times New Roman" w:hAnsi="Times New Roman" w:cs="Times New Roman"/>
          <w:sz w:val="28"/>
          <w:szCs w:val="28"/>
        </w:rPr>
      </w:pP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3.2.4. </w:t>
      </w:r>
      <w:r w:rsidRPr="00834F0D">
        <w:rPr>
          <w:rFonts w:ascii="Times New Roman" w:eastAsia="Times New Roman" w:hAnsi="Times New Roman" w:cs="Times New Roman"/>
          <w:b/>
          <w:bCs/>
          <w:sz w:val="28"/>
          <w:szCs w:val="28"/>
          <w:u w:val="single"/>
        </w:rPr>
        <w:t>Effect of pentane concentration variation on the outlet entropy:</w:t>
      </w:r>
    </w:p>
    <w:p w:rsidR="000D49ED" w:rsidRDefault="000D49ED"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47D1C06B" wp14:editId="54CF9945">
            <wp:extent cx="5772150" cy="335661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49ED" w:rsidRPr="000D49ED" w:rsidRDefault="000D49ED"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D49ED">
        <w:rPr>
          <w:rFonts w:ascii="Times New Roman" w:eastAsia="Times New Roman" w:hAnsi="Times New Roman" w:cs="Times New Roman"/>
          <w:b/>
          <w:bCs/>
          <w:sz w:val="28"/>
          <w:szCs w:val="28"/>
        </w:rPr>
        <w:t>Fig.11: Effect of pentane concentration variation on the outlet entropy (kJ/</w:t>
      </w:r>
      <w:proofErr w:type="spellStart"/>
      <w:r w:rsidRPr="000D49ED">
        <w:rPr>
          <w:rFonts w:ascii="Times New Roman" w:eastAsia="Times New Roman" w:hAnsi="Times New Roman" w:cs="Times New Roman"/>
          <w:b/>
          <w:bCs/>
          <w:sz w:val="28"/>
          <w:szCs w:val="28"/>
        </w:rPr>
        <w:t>kg.K</w:t>
      </w:r>
      <w:proofErr w:type="spellEnd"/>
      <w:r w:rsidRPr="000D49ED">
        <w:rPr>
          <w:rFonts w:ascii="Times New Roman" w:eastAsia="Times New Roman" w:hAnsi="Times New Roman" w:cs="Times New Roman"/>
          <w:b/>
          <w:bCs/>
          <w:sz w:val="28"/>
          <w:szCs w:val="28"/>
        </w:rPr>
        <w:t>)</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As illustrated from </w:t>
      </w:r>
      <w:r w:rsidR="007E12A9"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 xml:space="preserve">figure </w:t>
      </w:r>
      <w:r w:rsidR="0039257E"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11</w:t>
      </w:r>
      <w:r w:rsidR="0039257E" w:rsidRPr="00834F0D">
        <w:rPr>
          <w:rFonts w:ascii="Times New Roman" w:eastAsia="Times New Roman" w:hAnsi="Times New Roman" w:cs="Times New Roman"/>
          <w:sz w:val="28"/>
          <w:szCs w:val="28"/>
        </w:rPr>
        <w:t>)</w:t>
      </w:r>
      <w:r w:rsidR="00280179" w:rsidRPr="00834F0D">
        <w:rPr>
          <w:rFonts w:ascii="Times New Roman" w:eastAsia="Times New Roman" w:hAnsi="Times New Roman" w:cs="Times New Roman"/>
          <w:sz w:val="28"/>
          <w:szCs w:val="28"/>
        </w:rPr>
        <w:t xml:space="preserve">; </w:t>
      </w:r>
      <w:r w:rsidRPr="00834F0D">
        <w:rPr>
          <w:rFonts w:ascii="Times New Roman" w:eastAsia="Times New Roman" w:hAnsi="Times New Roman" w:cs="Times New Roman"/>
          <w:sz w:val="28"/>
          <w:szCs w:val="28"/>
        </w:rPr>
        <w:t>the relationship between the variation in pentane concentration and the isentropic outlet entropy of the gas mixture is relatively a non-linear direct proportional relationship. As was mentioned before it can be</w:t>
      </w:r>
      <w:r w:rsidR="00BC2766">
        <w:rPr>
          <w:rFonts w:ascii="Times New Roman" w:eastAsia="Times New Roman" w:hAnsi="Times New Roman" w:cs="Times New Roman"/>
          <w:sz w:val="28"/>
          <w:szCs w:val="28"/>
        </w:rPr>
        <w:t xml:space="preserve"> concluded that the leaner feed</w:t>
      </w:r>
      <w:r w:rsidRPr="00834F0D">
        <w:rPr>
          <w:rFonts w:ascii="Times New Roman" w:eastAsia="Times New Roman" w:hAnsi="Times New Roman" w:cs="Times New Roman"/>
          <w:sz w:val="28"/>
          <w:szCs w:val="28"/>
        </w:rPr>
        <w:t xml:space="preserve"> generally give lower duty tha</w:t>
      </w:r>
      <w:r w:rsidR="00BC2766">
        <w:rPr>
          <w:rFonts w:ascii="Times New Roman" w:eastAsia="Times New Roman" w:hAnsi="Times New Roman" w:cs="Times New Roman"/>
          <w:sz w:val="28"/>
          <w:szCs w:val="28"/>
        </w:rPr>
        <w:t>n those of rich feed</w:t>
      </w:r>
      <w:r w:rsidRPr="00834F0D">
        <w:rPr>
          <w:rFonts w:ascii="Times New Roman" w:eastAsia="Times New Roman" w:hAnsi="Times New Roman" w:cs="Times New Roman"/>
          <w:sz w:val="28"/>
          <w:szCs w:val="28"/>
        </w:rPr>
        <w:t>. This is due to the presence of high heavier hydrocarbons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vertAlign w:val="superscript"/>
        </w:rPr>
        <w:t>+</w:t>
      </w:r>
      <w:r w:rsidR="00BC2766">
        <w:rPr>
          <w:rFonts w:ascii="Times New Roman" w:eastAsia="Times New Roman" w:hAnsi="Times New Roman" w:cs="Times New Roman"/>
          <w:sz w:val="28"/>
          <w:szCs w:val="28"/>
        </w:rPr>
        <w:t>) components in the rich feed</w:t>
      </w:r>
      <w:r w:rsidRPr="00834F0D">
        <w:rPr>
          <w:rFonts w:ascii="Times New Roman" w:eastAsia="Times New Roman" w:hAnsi="Times New Roman" w:cs="Times New Roman"/>
          <w:sz w:val="28"/>
          <w:szCs w:val="28"/>
        </w:rPr>
        <w:t xml:space="preserve">.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  </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u w:val="single"/>
        </w:rPr>
        <w:t>3.3. Effect of feed composition on expander Efficiency</w:t>
      </w:r>
      <w:r w:rsidR="005F22E4">
        <w:rPr>
          <w:rFonts w:ascii="Times New Roman" w:eastAsia="Times New Roman" w:hAnsi="Times New Roman" w:cs="Times New Roman"/>
          <w:b/>
          <w:bCs/>
          <w:sz w:val="28"/>
          <w:szCs w:val="28"/>
          <w:u w:val="single"/>
        </w:rPr>
        <w:t>:</w:t>
      </w: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 xml:space="preserve">3.3.1. </w:t>
      </w:r>
      <w:r w:rsidRPr="00834F0D">
        <w:rPr>
          <w:rFonts w:ascii="Times New Roman" w:eastAsia="Times New Roman" w:hAnsi="Times New Roman" w:cs="Times New Roman"/>
          <w:b/>
          <w:bCs/>
          <w:sz w:val="28"/>
          <w:szCs w:val="28"/>
          <w:u w:val="single"/>
        </w:rPr>
        <w:t>Effect of methane concentration variation on expander Efficiency:</w:t>
      </w:r>
    </w:p>
    <w:p w:rsidR="000D49ED" w:rsidRDefault="000D49ED" w:rsidP="002322D1">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302D9B14" wp14:editId="60A3124D">
            <wp:extent cx="5772150" cy="2837974"/>
            <wp:effectExtent l="0" t="0" r="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49ED" w:rsidRPr="000D49ED" w:rsidRDefault="000D49ED" w:rsidP="002322D1">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D49ED">
        <w:rPr>
          <w:rFonts w:ascii="Times New Roman" w:eastAsia="Times New Roman" w:hAnsi="Times New Roman" w:cs="Times New Roman"/>
          <w:b/>
          <w:bCs/>
          <w:sz w:val="28"/>
          <w:szCs w:val="28"/>
        </w:rPr>
        <w:t>Fig.12: Effect of methane concentration variation on expander Efficiency (%)</w:t>
      </w:r>
    </w:p>
    <w:p w:rsidR="004976A6" w:rsidRPr="000D49ED" w:rsidRDefault="00FA14CA" w:rsidP="002322D1">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As shown </w:t>
      </w:r>
      <w:r w:rsidR="007E12A9" w:rsidRPr="00834F0D">
        <w:rPr>
          <w:rFonts w:ascii="Times New Roman" w:eastAsia="Times New Roman" w:hAnsi="Times New Roman" w:cs="Times New Roman"/>
          <w:sz w:val="28"/>
          <w:szCs w:val="28"/>
        </w:rPr>
        <w:t>in the</w:t>
      </w:r>
      <w:r w:rsidRPr="00834F0D">
        <w:rPr>
          <w:rFonts w:ascii="Times New Roman" w:eastAsia="Times New Roman" w:hAnsi="Times New Roman" w:cs="Times New Roman"/>
          <w:sz w:val="28"/>
          <w:szCs w:val="28"/>
        </w:rPr>
        <w:t xml:space="preserve"> figure </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12</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the relationship between the variation in methane concentration and the expander efficiency of the gas mixture is a close linear in an inverse proportion. </w:t>
      </w:r>
      <w:r w:rsidR="002322D1">
        <w:rPr>
          <w:rFonts w:ascii="Times New Roman" w:eastAsia="Times New Roman" w:hAnsi="Times New Roman" w:cs="Times New Roman"/>
          <w:sz w:val="28"/>
          <w:szCs w:val="28"/>
        </w:rPr>
        <w:t>I</w:t>
      </w:r>
      <w:r w:rsidRPr="00834F0D">
        <w:rPr>
          <w:rFonts w:ascii="Times New Roman" w:eastAsia="Times New Roman" w:hAnsi="Times New Roman" w:cs="Times New Roman"/>
          <w:sz w:val="28"/>
          <w:szCs w:val="28"/>
        </w:rPr>
        <w:t xml:space="preserve">.e., when the concentration of methane in the gas </w:t>
      </w:r>
      <w:r w:rsidRPr="000D49ED">
        <w:rPr>
          <w:rFonts w:ascii="Times New Roman" w:eastAsia="Times New Roman" w:hAnsi="Times New Roman" w:cs="Times New Roman"/>
          <w:sz w:val="28"/>
          <w:szCs w:val="28"/>
        </w:rPr>
        <w:t>mixture increases, the expander efficiency decreases.</w:t>
      </w:r>
    </w:p>
    <w:p w:rsidR="00C76FFF" w:rsidRPr="004976A6" w:rsidRDefault="00FE6E6F" w:rsidP="00A8201A">
      <w:pPr>
        <w:spacing w:before="100" w:beforeAutospacing="1" w:after="100" w:afterAutospacing="1" w:line="360" w:lineRule="auto"/>
        <w:ind w:left="270"/>
        <w:jc w:val="both"/>
        <w:rPr>
          <w:rFonts w:ascii="Times New Roman" w:eastAsia="Times New Roman" w:hAnsi="Times New Roman" w:cs="Times New Roman"/>
          <w:sz w:val="28"/>
          <w:szCs w:val="28"/>
        </w:rPr>
      </w:pPr>
      <w:r w:rsidRPr="000D49ED">
        <w:rPr>
          <w:rFonts w:ascii="Times New Roman" w:hAnsi="Times New Roman" w:cs="Times New Roman"/>
          <w:sz w:val="28"/>
          <w:szCs w:val="28"/>
        </w:rPr>
        <w:t xml:space="preserve">Since at standard condition the </w:t>
      </w:r>
      <w:r w:rsidR="00C76FFF" w:rsidRPr="000D49ED">
        <w:rPr>
          <w:rFonts w:ascii="Times New Roman" w:hAnsi="Times New Roman" w:cs="Times New Roman"/>
          <w:sz w:val="28"/>
          <w:szCs w:val="28"/>
        </w:rPr>
        <w:t>heat capacity at constant pressure (</w:t>
      </w:r>
      <w:proofErr w:type="spellStart"/>
      <w:r w:rsidR="00C76FFF" w:rsidRPr="000D49ED">
        <w:rPr>
          <w:rFonts w:ascii="Times New Roman" w:hAnsi="Times New Roman" w:cs="Times New Roman"/>
          <w:sz w:val="28"/>
          <w:szCs w:val="28"/>
        </w:rPr>
        <w:t>Cp</w:t>
      </w:r>
      <w:proofErr w:type="spellEnd"/>
      <w:r w:rsidR="00C76FFF" w:rsidRPr="000D49ED">
        <w:rPr>
          <w:rFonts w:ascii="Times New Roman" w:hAnsi="Times New Roman" w:cs="Times New Roman"/>
          <w:sz w:val="28"/>
          <w:szCs w:val="28"/>
        </w:rPr>
        <w:t xml:space="preserve">) of methane is </w:t>
      </w:r>
      <w:r w:rsidRPr="000D49ED">
        <w:rPr>
          <w:rFonts w:ascii="Times New Roman" w:hAnsi="Times New Roman" w:cs="Times New Roman"/>
          <w:sz w:val="28"/>
          <w:szCs w:val="28"/>
        </w:rPr>
        <w:t>higher than other hydrocarbon</w:t>
      </w:r>
      <w:r w:rsidR="00FF6C4E" w:rsidRPr="000D49ED">
        <w:rPr>
          <w:rFonts w:ascii="Times New Roman" w:hAnsi="Times New Roman" w:cs="Times New Roman"/>
          <w:sz w:val="28"/>
          <w:szCs w:val="28"/>
        </w:rPr>
        <w:t>s</w:t>
      </w:r>
      <w:r w:rsidRPr="000D49ED">
        <w:rPr>
          <w:rFonts w:ascii="Times New Roman" w:hAnsi="Times New Roman" w:cs="Times New Roman"/>
          <w:sz w:val="28"/>
          <w:szCs w:val="28"/>
        </w:rPr>
        <w:t xml:space="preserve"> present in </w:t>
      </w:r>
      <w:r w:rsidR="00A8201A" w:rsidRPr="000D49ED">
        <w:rPr>
          <w:rFonts w:ascii="Times New Roman" w:hAnsi="Times New Roman" w:cs="Times New Roman"/>
          <w:sz w:val="28"/>
          <w:szCs w:val="28"/>
        </w:rPr>
        <w:t xml:space="preserve">the </w:t>
      </w:r>
      <w:r w:rsidRPr="000D49ED">
        <w:rPr>
          <w:rFonts w:ascii="Times New Roman" w:hAnsi="Times New Roman" w:cs="Times New Roman"/>
          <w:sz w:val="28"/>
          <w:szCs w:val="28"/>
        </w:rPr>
        <w:t>natural gas mixture</w:t>
      </w:r>
      <w:r w:rsidR="00C76FFF" w:rsidRPr="000D49ED">
        <w:rPr>
          <w:rFonts w:ascii="Times New Roman" w:hAnsi="Times New Roman" w:cs="Times New Roman"/>
          <w:sz w:val="28"/>
          <w:szCs w:val="28"/>
        </w:rPr>
        <w:t xml:space="preserve">, </w:t>
      </w:r>
      <w:proofErr w:type="spellStart"/>
      <w:r w:rsidR="00C76FFF" w:rsidRPr="000D49ED">
        <w:rPr>
          <w:rFonts w:ascii="Times New Roman" w:hAnsi="Times New Roman" w:cs="Times New Roman"/>
          <w:sz w:val="28"/>
          <w:szCs w:val="28"/>
        </w:rPr>
        <w:t>Cp</w:t>
      </w:r>
      <w:proofErr w:type="spellEnd"/>
      <w:r w:rsidR="00C76FFF" w:rsidRPr="000D49ED">
        <w:rPr>
          <w:rFonts w:ascii="Times New Roman" w:hAnsi="Times New Roman" w:cs="Times New Roman"/>
          <w:sz w:val="28"/>
          <w:szCs w:val="28"/>
        </w:rPr>
        <w:t xml:space="preserve"> of the mixture will be increased in</w:t>
      </w:r>
      <w:r w:rsidR="00FF6C4E" w:rsidRPr="000D49ED">
        <w:rPr>
          <w:rFonts w:ascii="Times New Roman" w:hAnsi="Times New Roman" w:cs="Times New Roman"/>
          <w:sz w:val="28"/>
          <w:szCs w:val="28"/>
        </w:rPr>
        <w:t xml:space="preserve"> a</w:t>
      </w:r>
      <w:r w:rsidR="004976A6" w:rsidRPr="000D49ED">
        <w:rPr>
          <w:rFonts w:ascii="Times New Roman" w:hAnsi="Times New Roman" w:cs="Times New Roman"/>
          <w:sz w:val="28"/>
          <w:szCs w:val="28"/>
        </w:rPr>
        <w:t xml:space="preserve"> </w:t>
      </w:r>
      <w:r w:rsidR="00C76FFF" w:rsidRPr="000D49ED">
        <w:rPr>
          <w:rFonts w:ascii="Times New Roman" w:hAnsi="Times New Roman" w:cs="Times New Roman"/>
          <w:sz w:val="28"/>
          <w:szCs w:val="28"/>
        </w:rPr>
        <w:t xml:space="preserve">higher concentration of methane. When </w:t>
      </w:r>
      <w:proofErr w:type="spellStart"/>
      <w:r w:rsidR="00C76FFF" w:rsidRPr="000D49ED">
        <w:rPr>
          <w:rFonts w:ascii="Times New Roman" w:hAnsi="Times New Roman" w:cs="Times New Roman"/>
          <w:sz w:val="28"/>
          <w:szCs w:val="28"/>
        </w:rPr>
        <w:t>Cp</w:t>
      </w:r>
      <w:proofErr w:type="spellEnd"/>
      <w:r w:rsidR="00C76FFF" w:rsidRPr="000D49ED">
        <w:rPr>
          <w:rFonts w:ascii="Times New Roman" w:hAnsi="Times New Roman" w:cs="Times New Roman"/>
          <w:sz w:val="28"/>
          <w:szCs w:val="28"/>
        </w:rPr>
        <w:t xml:space="preserve"> of the fluid increases, the required compression</w:t>
      </w:r>
      <w:r w:rsidR="004976A6" w:rsidRPr="000D49ED">
        <w:rPr>
          <w:rFonts w:ascii="Times New Roman" w:hAnsi="Times New Roman" w:cs="Times New Roman"/>
          <w:sz w:val="28"/>
          <w:szCs w:val="28"/>
        </w:rPr>
        <w:t xml:space="preserve"> </w:t>
      </w:r>
      <w:r w:rsidR="00C76FFF" w:rsidRPr="000D49ED">
        <w:rPr>
          <w:rFonts w:ascii="Times New Roman" w:hAnsi="Times New Roman" w:cs="Times New Roman"/>
          <w:sz w:val="28"/>
          <w:szCs w:val="28"/>
        </w:rPr>
        <w:t>work to reach a certain pressure will be decreased. Also</w:t>
      </w:r>
      <w:r w:rsidR="005F22E4" w:rsidRPr="000D49ED">
        <w:rPr>
          <w:rFonts w:ascii="Times New Roman" w:hAnsi="Times New Roman" w:cs="Times New Roman"/>
          <w:sz w:val="28"/>
          <w:szCs w:val="28"/>
        </w:rPr>
        <w:t>,</w:t>
      </w:r>
      <w:r w:rsidR="00C76FFF" w:rsidRPr="000D49ED">
        <w:rPr>
          <w:rFonts w:ascii="Times New Roman" w:hAnsi="Times New Roman" w:cs="Times New Roman"/>
          <w:sz w:val="28"/>
          <w:szCs w:val="28"/>
        </w:rPr>
        <w:t xml:space="preserve"> by increasing the concentration of</w:t>
      </w:r>
      <w:r w:rsidR="004976A6" w:rsidRPr="000D49ED">
        <w:rPr>
          <w:rFonts w:ascii="Times New Roman" w:hAnsi="Times New Roman" w:cs="Times New Roman"/>
          <w:sz w:val="28"/>
          <w:szCs w:val="28"/>
        </w:rPr>
        <w:t xml:space="preserve"> </w:t>
      </w:r>
      <w:r w:rsidR="00C76FFF" w:rsidRPr="000D49ED">
        <w:rPr>
          <w:rFonts w:ascii="Times New Roman" w:hAnsi="Times New Roman" w:cs="Times New Roman"/>
          <w:sz w:val="28"/>
          <w:szCs w:val="28"/>
        </w:rPr>
        <w:t>methane in the mixture the molecular weight and the specific heat ratio (k=</w:t>
      </w:r>
      <w:proofErr w:type="spellStart"/>
      <w:r w:rsidR="00C76FFF" w:rsidRPr="000D49ED">
        <w:rPr>
          <w:rFonts w:ascii="Times New Roman" w:hAnsi="Times New Roman" w:cs="Times New Roman"/>
          <w:sz w:val="28"/>
          <w:szCs w:val="28"/>
        </w:rPr>
        <w:t>Cp</w:t>
      </w:r>
      <w:proofErr w:type="spellEnd"/>
      <w:r w:rsidR="00C76FFF" w:rsidRPr="000D49ED">
        <w:rPr>
          <w:rFonts w:ascii="Times New Roman" w:hAnsi="Times New Roman" w:cs="Times New Roman"/>
          <w:sz w:val="28"/>
          <w:szCs w:val="28"/>
        </w:rPr>
        <w:t>/</w:t>
      </w:r>
      <w:proofErr w:type="spellStart"/>
      <w:r w:rsidR="00C76FFF" w:rsidRPr="000D49ED">
        <w:rPr>
          <w:rFonts w:ascii="Times New Roman" w:hAnsi="Times New Roman" w:cs="Times New Roman"/>
          <w:sz w:val="28"/>
          <w:szCs w:val="28"/>
        </w:rPr>
        <w:t>Cv</w:t>
      </w:r>
      <w:proofErr w:type="spellEnd"/>
      <w:r w:rsidR="00C76FFF" w:rsidRPr="000D49ED">
        <w:rPr>
          <w:rFonts w:ascii="Times New Roman" w:hAnsi="Times New Roman" w:cs="Times New Roman"/>
          <w:sz w:val="28"/>
          <w:szCs w:val="28"/>
        </w:rPr>
        <w:t>) of the fluid</w:t>
      </w:r>
      <w:r w:rsidR="004976A6" w:rsidRPr="000D49ED">
        <w:rPr>
          <w:rFonts w:ascii="Times New Roman" w:hAnsi="Times New Roman" w:cs="Times New Roman"/>
          <w:sz w:val="28"/>
          <w:szCs w:val="28"/>
        </w:rPr>
        <w:t xml:space="preserve"> </w:t>
      </w:r>
      <w:r w:rsidR="00C76FFF" w:rsidRPr="000D49ED">
        <w:rPr>
          <w:rFonts w:ascii="Times New Roman" w:hAnsi="Times New Roman" w:cs="Times New Roman"/>
          <w:sz w:val="28"/>
          <w:szCs w:val="28"/>
        </w:rPr>
        <w:t>will be decreased</w:t>
      </w:r>
      <w:r w:rsidR="004976A6" w:rsidRPr="000D49ED">
        <w:rPr>
          <w:rFonts w:ascii="Times New Roman" w:hAnsi="Times New Roman" w:cs="Times New Roman"/>
          <w:sz w:val="28"/>
          <w:szCs w:val="28"/>
        </w:rPr>
        <w:t>.</w:t>
      </w:r>
    </w:p>
    <w:p w:rsidR="00A031E2" w:rsidRPr="00834F0D" w:rsidRDefault="00A031E2" w:rsidP="0068454B">
      <w:pPr>
        <w:spacing w:before="100" w:beforeAutospacing="1" w:after="100" w:afterAutospacing="1" w:line="360" w:lineRule="auto"/>
        <w:ind w:left="270"/>
        <w:rPr>
          <w:rFonts w:ascii="Times New Roman" w:eastAsia="Times New Roman" w:hAnsi="Times New Roman" w:cs="Times New Roman"/>
          <w:sz w:val="28"/>
          <w:szCs w:val="28"/>
        </w:rPr>
      </w:pPr>
    </w:p>
    <w:p w:rsidR="00FA14CA" w:rsidRPr="00834F0D" w:rsidRDefault="00FA14CA" w:rsidP="0068454B">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sz w:val="28"/>
          <w:szCs w:val="28"/>
        </w:rPr>
        <w:lastRenderedPageBreak/>
        <w:t> </w:t>
      </w:r>
      <w:r w:rsidRPr="00834F0D">
        <w:rPr>
          <w:rFonts w:ascii="Times New Roman" w:eastAsia="Times New Roman" w:hAnsi="Times New Roman" w:cs="Times New Roman"/>
          <w:b/>
          <w:bCs/>
          <w:sz w:val="28"/>
          <w:szCs w:val="28"/>
        </w:rPr>
        <w:t>3.3.2</w:t>
      </w:r>
      <w:r w:rsidRPr="00834F0D">
        <w:rPr>
          <w:rFonts w:ascii="Times New Roman" w:eastAsia="Times New Roman" w:hAnsi="Times New Roman" w:cs="Times New Roman"/>
          <w:b/>
          <w:bCs/>
          <w:sz w:val="28"/>
          <w:szCs w:val="28"/>
          <w:u w:val="single"/>
        </w:rPr>
        <w:t xml:space="preserve"> Effect of pentane concentration variation on expander Efficiency:</w:t>
      </w:r>
    </w:p>
    <w:p w:rsidR="000D49ED" w:rsidRDefault="000D49ED"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drawing>
          <wp:inline distT="0" distB="0" distL="0" distR="0" wp14:anchorId="3BAEBBFC" wp14:editId="396E7ED3">
            <wp:extent cx="5772150" cy="326199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49ED" w:rsidRPr="000D49ED" w:rsidRDefault="000D49ED"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0D49ED">
        <w:rPr>
          <w:rFonts w:ascii="Times New Roman" w:eastAsia="Times New Roman" w:hAnsi="Times New Roman" w:cs="Times New Roman"/>
          <w:b/>
          <w:bCs/>
          <w:sz w:val="28"/>
          <w:szCs w:val="28"/>
        </w:rPr>
        <w:t>Fig.13: Effect of pentane concentration variation on expander Efficiency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From the illustrated figure </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13</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the relationship between the variation in pentane concentration and expander efficiency of the gas mixture is a quasi-linear direct proportional relationship.</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It i</w:t>
      </w:r>
      <w:r w:rsidR="00BC2766">
        <w:rPr>
          <w:rFonts w:ascii="Times New Roman" w:eastAsia="Times New Roman" w:hAnsi="Times New Roman" w:cs="Times New Roman"/>
          <w:sz w:val="28"/>
          <w:szCs w:val="28"/>
        </w:rPr>
        <w:t>s observed also the leaner feed</w:t>
      </w:r>
      <w:r w:rsidRPr="00834F0D">
        <w:rPr>
          <w:rFonts w:ascii="Times New Roman" w:eastAsia="Times New Roman" w:hAnsi="Times New Roman" w:cs="Times New Roman"/>
          <w:sz w:val="28"/>
          <w:szCs w:val="28"/>
        </w:rPr>
        <w:t xml:space="preserve"> generally give higher eff</w:t>
      </w:r>
      <w:r w:rsidR="00BC2766">
        <w:rPr>
          <w:rFonts w:ascii="Times New Roman" w:eastAsia="Times New Roman" w:hAnsi="Times New Roman" w:cs="Times New Roman"/>
          <w:sz w:val="28"/>
          <w:szCs w:val="28"/>
        </w:rPr>
        <w:t>iciency than those of rich feed</w:t>
      </w:r>
      <w:r w:rsidRPr="00834F0D">
        <w:rPr>
          <w:rFonts w:ascii="Times New Roman" w:eastAsia="Times New Roman" w:hAnsi="Times New Roman" w:cs="Times New Roman"/>
          <w:sz w:val="28"/>
          <w:szCs w:val="28"/>
        </w:rPr>
        <w:t>. This is due to the presence of high heavier hydrocarbons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vertAlign w:val="superscript"/>
        </w:rPr>
        <w:t>+</w:t>
      </w:r>
      <w:r w:rsidR="00BC2766">
        <w:rPr>
          <w:rFonts w:ascii="Times New Roman" w:eastAsia="Times New Roman" w:hAnsi="Times New Roman" w:cs="Times New Roman"/>
          <w:sz w:val="28"/>
          <w:szCs w:val="28"/>
        </w:rPr>
        <w:t>) components in the rich feed</w:t>
      </w:r>
      <w:r w:rsidRPr="00834F0D">
        <w:rPr>
          <w:rFonts w:ascii="Times New Roman" w:eastAsia="Times New Roman" w:hAnsi="Times New Roman" w:cs="Times New Roman"/>
          <w:sz w:val="28"/>
          <w:szCs w:val="28"/>
        </w:rPr>
        <w:t xml:space="preserve">. </w:t>
      </w:r>
    </w:p>
    <w:p w:rsidR="00A031E2" w:rsidRPr="00834F0D" w:rsidRDefault="00A031E2" w:rsidP="0068454B">
      <w:pPr>
        <w:spacing w:before="100" w:beforeAutospacing="1" w:after="100" w:afterAutospacing="1" w:line="360" w:lineRule="auto"/>
        <w:ind w:left="270"/>
        <w:rPr>
          <w:rFonts w:ascii="Times New Roman" w:eastAsia="Times New Roman" w:hAnsi="Times New Roman" w:cs="Times New Roman"/>
          <w:sz w:val="28"/>
          <w:szCs w:val="28"/>
        </w:rPr>
      </w:pPr>
    </w:p>
    <w:p w:rsidR="00FA14CA" w:rsidRPr="00834F0D" w:rsidRDefault="00FA14CA" w:rsidP="007B69D5">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w:t>
      </w:r>
      <w:r w:rsidRPr="00834F0D">
        <w:rPr>
          <w:rFonts w:ascii="Times New Roman" w:eastAsia="Times New Roman" w:hAnsi="Times New Roman" w:cs="Times New Roman"/>
          <w:b/>
          <w:bCs/>
          <w:sz w:val="28"/>
          <w:szCs w:val="28"/>
          <w:u w:val="single"/>
        </w:rPr>
        <w:t>3.</w:t>
      </w:r>
      <w:r w:rsidR="007B69D5">
        <w:rPr>
          <w:rFonts w:ascii="Times New Roman" w:eastAsia="Times New Roman" w:hAnsi="Times New Roman" w:cs="Times New Roman"/>
          <w:b/>
          <w:bCs/>
          <w:sz w:val="28"/>
          <w:szCs w:val="28"/>
          <w:u w:val="single"/>
        </w:rPr>
        <w:t>4</w:t>
      </w:r>
      <w:r w:rsidRPr="00834F0D">
        <w:rPr>
          <w:rFonts w:ascii="Times New Roman" w:eastAsia="Times New Roman" w:hAnsi="Times New Roman" w:cs="Times New Roman"/>
          <w:b/>
          <w:bCs/>
          <w:sz w:val="28"/>
          <w:szCs w:val="28"/>
          <w:u w:val="single"/>
        </w:rPr>
        <w:t xml:space="preserve">. Effect of feed composition on </w:t>
      </w:r>
      <w:proofErr w:type="spellStart"/>
      <w:r w:rsidR="00603395" w:rsidRPr="00834F0D">
        <w:rPr>
          <w:rFonts w:ascii="Times New Roman" w:eastAsia="Times New Roman" w:hAnsi="Times New Roman" w:cs="Times New Roman"/>
          <w:b/>
          <w:bCs/>
          <w:sz w:val="28"/>
          <w:szCs w:val="28"/>
          <w:u w:val="single"/>
        </w:rPr>
        <w:t>exergetic</w:t>
      </w:r>
      <w:proofErr w:type="spellEnd"/>
      <w:r w:rsidRPr="00834F0D">
        <w:rPr>
          <w:rFonts w:ascii="Times New Roman" w:eastAsia="Times New Roman" w:hAnsi="Times New Roman" w:cs="Times New Roman"/>
          <w:b/>
          <w:bCs/>
          <w:sz w:val="28"/>
          <w:szCs w:val="28"/>
          <w:u w:val="single"/>
        </w:rPr>
        <w:t xml:space="preserve"> Efficiency</w:t>
      </w:r>
      <w:r w:rsidR="005F22E4">
        <w:rPr>
          <w:rFonts w:ascii="Times New Roman" w:eastAsia="Times New Roman" w:hAnsi="Times New Roman" w:cs="Times New Roman"/>
          <w:sz w:val="28"/>
          <w:szCs w:val="28"/>
        </w:rPr>
        <w:t>:</w:t>
      </w:r>
    </w:p>
    <w:p w:rsidR="00FA14CA" w:rsidRPr="00834F0D" w:rsidRDefault="00FA14CA" w:rsidP="007B69D5">
      <w:pPr>
        <w:spacing w:before="100" w:beforeAutospacing="1" w:after="100" w:afterAutospacing="1"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b/>
          <w:bCs/>
          <w:sz w:val="28"/>
          <w:szCs w:val="28"/>
        </w:rPr>
        <w:t>3.</w:t>
      </w:r>
      <w:r w:rsidR="007B69D5">
        <w:rPr>
          <w:rFonts w:ascii="Times New Roman" w:eastAsia="Times New Roman" w:hAnsi="Times New Roman" w:cs="Times New Roman"/>
          <w:b/>
          <w:bCs/>
          <w:sz w:val="28"/>
          <w:szCs w:val="28"/>
        </w:rPr>
        <w:t>4</w:t>
      </w:r>
      <w:r w:rsidRPr="00834F0D">
        <w:rPr>
          <w:rFonts w:ascii="Times New Roman" w:eastAsia="Times New Roman" w:hAnsi="Times New Roman" w:cs="Times New Roman"/>
          <w:b/>
          <w:bCs/>
          <w:sz w:val="28"/>
          <w:szCs w:val="28"/>
        </w:rPr>
        <w:t xml:space="preserve">.1. </w:t>
      </w:r>
      <w:r w:rsidRPr="00834F0D">
        <w:rPr>
          <w:rFonts w:ascii="Times New Roman" w:eastAsia="Times New Roman" w:hAnsi="Times New Roman" w:cs="Times New Roman"/>
          <w:b/>
          <w:bCs/>
          <w:sz w:val="28"/>
          <w:szCs w:val="28"/>
          <w:u w:val="single"/>
        </w:rPr>
        <w:t xml:space="preserve">Effect of methane concentration variation on </w:t>
      </w:r>
      <w:proofErr w:type="spellStart"/>
      <w:r w:rsidR="00603395" w:rsidRPr="00834F0D">
        <w:rPr>
          <w:rFonts w:ascii="Times New Roman" w:eastAsia="Times New Roman" w:hAnsi="Times New Roman" w:cs="Times New Roman"/>
          <w:b/>
          <w:bCs/>
          <w:sz w:val="28"/>
          <w:szCs w:val="28"/>
          <w:u w:val="single"/>
        </w:rPr>
        <w:t>exergetic</w:t>
      </w:r>
      <w:proofErr w:type="spellEnd"/>
      <w:r w:rsidRPr="00834F0D">
        <w:rPr>
          <w:rFonts w:ascii="Times New Roman" w:eastAsia="Times New Roman" w:hAnsi="Times New Roman" w:cs="Times New Roman"/>
          <w:b/>
          <w:bCs/>
          <w:sz w:val="28"/>
          <w:szCs w:val="28"/>
          <w:u w:val="single"/>
        </w:rPr>
        <w:t xml:space="preserve"> Efficiency:</w:t>
      </w:r>
    </w:p>
    <w:p w:rsidR="00FF1CC4" w:rsidRDefault="00FF1CC4" w:rsidP="00792591">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433BB4FE" wp14:editId="649B57A0">
            <wp:extent cx="5772150" cy="29788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1CC4" w:rsidRPr="00FF1CC4" w:rsidRDefault="00FF1CC4" w:rsidP="00792591">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FF1CC4">
        <w:rPr>
          <w:rFonts w:ascii="Times New Roman" w:eastAsia="Times New Roman" w:hAnsi="Times New Roman" w:cs="Times New Roman"/>
          <w:b/>
          <w:bCs/>
          <w:sz w:val="28"/>
          <w:szCs w:val="28"/>
        </w:rPr>
        <w:t xml:space="preserve">Fig.14: Effect of methane concentration variation on </w:t>
      </w:r>
      <w:proofErr w:type="spellStart"/>
      <w:r w:rsidRPr="00FF1CC4">
        <w:rPr>
          <w:rFonts w:ascii="Times New Roman" w:eastAsia="Times New Roman" w:hAnsi="Times New Roman" w:cs="Times New Roman"/>
          <w:b/>
          <w:bCs/>
          <w:sz w:val="28"/>
          <w:szCs w:val="28"/>
        </w:rPr>
        <w:t>exergetic</w:t>
      </w:r>
      <w:proofErr w:type="spellEnd"/>
      <w:r w:rsidRPr="00FF1CC4">
        <w:rPr>
          <w:rFonts w:ascii="Times New Roman" w:eastAsia="Times New Roman" w:hAnsi="Times New Roman" w:cs="Times New Roman"/>
          <w:b/>
          <w:bCs/>
          <w:sz w:val="28"/>
          <w:szCs w:val="28"/>
        </w:rPr>
        <w:t xml:space="preserve"> Efficiency (%)</w:t>
      </w:r>
    </w:p>
    <w:p w:rsidR="00FA14CA" w:rsidRPr="00834F0D" w:rsidRDefault="00FA14CA" w:rsidP="00792591">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As shown </w:t>
      </w:r>
      <w:r w:rsidR="003E3B7E" w:rsidRPr="00834F0D">
        <w:rPr>
          <w:rFonts w:ascii="Times New Roman" w:eastAsia="Times New Roman" w:hAnsi="Times New Roman" w:cs="Times New Roman"/>
          <w:sz w:val="28"/>
          <w:szCs w:val="28"/>
        </w:rPr>
        <w:t>in the</w:t>
      </w:r>
      <w:r w:rsidRPr="00834F0D">
        <w:rPr>
          <w:rFonts w:ascii="Times New Roman" w:eastAsia="Times New Roman" w:hAnsi="Times New Roman" w:cs="Times New Roman"/>
          <w:sz w:val="28"/>
          <w:szCs w:val="28"/>
        </w:rPr>
        <w:t xml:space="preserve"> figure </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14</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the relationship between the variation in methane concentration and the </w:t>
      </w:r>
      <w:proofErr w:type="spellStart"/>
      <w:r w:rsidR="00603395"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of the gas mixture is a close linear in an inverse proportion. i.e., when the concentration of methane in the gas mixture increases, the </w:t>
      </w:r>
      <w:proofErr w:type="spellStart"/>
      <w:r w:rsidR="00603395"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decreases.</w:t>
      </w:r>
    </w:p>
    <w:p w:rsidR="00FA14CA" w:rsidRPr="00834F0D" w:rsidRDefault="00FA14CA" w:rsidP="00344D34">
      <w:pPr>
        <w:spacing w:before="100" w:beforeAutospacing="1" w:after="240" w:line="360" w:lineRule="auto"/>
        <w:ind w:left="270"/>
        <w:rPr>
          <w:rFonts w:ascii="Times New Roman" w:eastAsia="Times New Roman" w:hAnsi="Times New Roman" w:cs="Times New Roman"/>
          <w:b/>
          <w:bCs/>
          <w:sz w:val="28"/>
          <w:szCs w:val="28"/>
          <w:u w:val="single"/>
        </w:rPr>
      </w:pPr>
      <w:r w:rsidRPr="00834F0D">
        <w:rPr>
          <w:rFonts w:ascii="Times New Roman" w:eastAsia="Times New Roman" w:hAnsi="Times New Roman" w:cs="Times New Roman"/>
          <w:sz w:val="28"/>
          <w:szCs w:val="28"/>
        </w:rPr>
        <w:t> </w:t>
      </w:r>
      <w:r w:rsidRPr="00834F0D">
        <w:rPr>
          <w:rFonts w:ascii="Times New Roman" w:eastAsia="Times New Roman" w:hAnsi="Times New Roman" w:cs="Times New Roman"/>
          <w:b/>
          <w:bCs/>
          <w:sz w:val="28"/>
          <w:szCs w:val="28"/>
        </w:rPr>
        <w:t>3.</w:t>
      </w:r>
      <w:r w:rsidR="00344D34">
        <w:rPr>
          <w:rFonts w:ascii="Times New Roman" w:eastAsia="Times New Roman" w:hAnsi="Times New Roman" w:cs="Times New Roman"/>
          <w:b/>
          <w:bCs/>
          <w:sz w:val="28"/>
          <w:szCs w:val="28"/>
        </w:rPr>
        <w:t>4</w:t>
      </w:r>
      <w:r w:rsidRPr="00834F0D">
        <w:rPr>
          <w:rFonts w:ascii="Times New Roman" w:eastAsia="Times New Roman" w:hAnsi="Times New Roman" w:cs="Times New Roman"/>
          <w:b/>
          <w:bCs/>
          <w:sz w:val="28"/>
          <w:szCs w:val="28"/>
        </w:rPr>
        <w:t xml:space="preserve">.2 </w:t>
      </w:r>
      <w:r w:rsidRPr="00834F0D">
        <w:rPr>
          <w:rFonts w:ascii="Times New Roman" w:eastAsia="Times New Roman" w:hAnsi="Times New Roman" w:cs="Times New Roman"/>
          <w:b/>
          <w:bCs/>
          <w:sz w:val="28"/>
          <w:szCs w:val="28"/>
          <w:u w:val="single"/>
        </w:rPr>
        <w:t xml:space="preserve">Effect of pentane concentration variation on </w:t>
      </w:r>
      <w:proofErr w:type="spellStart"/>
      <w:r w:rsidR="00603395" w:rsidRPr="00834F0D">
        <w:rPr>
          <w:rFonts w:ascii="Times New Roman" w:eastAsia="Times New Roman" w:hAnsi="Times New Roman" w:cs="Times New Roman"/>
          <w:b/>
          <w:bCs/>
          <w:sz w:val="28"/>
          <w:szCs w:val="28"/>
          <w:u w:val="single"/>
        </w:rPr>
        <w:t>exergetic</w:t>
      </w:r>
      <w:proofErr w:type="spellEnd"/>
      <w:r w:rsidRPr="00834F0D">
        <w:rPr>
          <w:rFonts w:ascii="Times New Roman" w:eastAsia="Times New Roman" w:hAnsi="Times New Roman" w:cs="Times New Roman"/>
          <w:b/>
          <w:bCs/>
          <w:sz w:val="28"/>
          <w:szCs w:val="28"/>
          <w:u w:val="single"/>
        </w:rPr>
        <w:t xml:space="preserve"> Efficiency:</w:t>
      </w:r>
    </w:p>
    <w:p w:rsidR="00FF1CC4" w:rsidRDefault="00FF1CC4"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BE34CF">
        <w:rPr>
          <w:rFonts w:ascii="Calibri" w:eastAsia="Times New Roman" w:hAnsi="Calibri" w:cs="Arial"/>
          <w:noProof/>
        </w:rPr>
        <w:lastRenderedPageBreak/>
        <w:drawing>
          <wp:inline distT="0" distB="0" distL="0" distR="0" wp14:anchorId="0D8CA91C" wp14:editId="684061B9">
            <wp:extent cx="5772150" cy="387292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1CC4" w:rsidRPr="00F36790" w:rsidRDefault="00FF1CC4" w:rsidP="0068454B">
      <w:pPr>
        <w:spacing w:before="100" w:beforeAutospacing="1" w:after="100" w:afterAutospacing="1" w:line="360" w:lineRule="auto"/>
        <w:ind w:left="270"/>
        <w:jc w:val="both"/>
        <w:rPr>
          <w:rFonts w:ascii="Times New Roman" w:eastAsia="Times New Roman" w:hAnsi="Times New Roman" w:cs="Times New Roman"/>
          <w:b/>
          <w:bCs/>
          <w:sz w:val="28"/>
          <w:szCs w:val="28"/>
        </w:rPr>
      </w:pPr>
      <w:r w:rsidRPr="00F36790">
        <w:rPr>
          <w:rFonts w:ascii="Times New Roman" w:eastAsia="Times New Roman" w:hAnsi="Times New Roman" w:cs="Times New Roman"/>
          <w:b/>
          <w:bCs/>
          <w:sz w:val="28"/>
          <w:szCs w:val="28"/>
        </w:rPr>
        <w:t xml:space="preserve">Fig.15: Effect of pentane concentration variation on </w:t>
      </w:r>
      <w:proofErr w:type="spellStart"/>
      <w:r w:rsidRPr="00F36790">
        <w:rPr>
          <w:rFonts w:ascii="Times New Roman" w:eastAsia="Times New Roman" w:hAnsi="Times New Roman" w:cs="Times New Roman"/>
          <w:b/>
          <w:bCs/>
          <w:sz w:val="28"/>
          <w:szCs w:val="28"/>
        </w:rPr>
        <w:t>exergetic</w:t>
      </w:r>
      <w:proofErr w:type="spellEnd"/>
      <w:r w:rsidRPr="00F36790">
        <w:rPr>
          <w:rFonts w:ascii="Times New Roman" w:eastAsia="Times New Roman" w:hAnsi="Times New Roman" w:cs="Times New Roman"/>
          <w:b/>
          <w:bCs/>
          <w:sz w:val="28"/>
          <w:szCs w:val="28"/>
        </w:rPr>
        <w:t xml:space="preserve"> Efficiency (%)</w:t>
      </w: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From the illustrated figure </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15</w:t>
      </w:r>
      <w:r w:rsidR="00280179"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w:t>
      </w:r>
      <w:r w:rsidR="00342544" w:rsidRPr="00834F0D">
        <w:rPr>
          <w:rFonts w:ascii="Times New Roman" w:eastAsia="Times New Roman" w:hAnsi="Times New Roman" w:cs="Times New Roman"/>
          <w:sz w:val="28"/>
          <w:szCs w:val="28"/>
        </w:rPr>
        <w:t xml:space="preserve">the </w:t>
      </w:r>
      <w:r w:rsidRPr="00834F0D">
        <w:rPr>
          <w:rFonts w:ascii="Times New Roman" w:eastAsia="Times New Roman" w:hAnsi="Times New Roman" w:cs="Times New Roman"/>
          <w:sz w:val="28"/>
          <w:szCs w:val="28"/>
        </w:rPr>
        <w:t xml:space="preserve">relationship between the variation in pentane concentration and the </w:t>
      </w:r>
      <w:proofErr w:type="spellStart"/>
      <w:r w:rsidR="00603395"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of the gas mixture is a quasi-linear direct proportional relationship. It i</w:t>
      </w:r>
      <w:r w:rsidR="00BC2766">
        <w:rPr>
          <w:rFonts w:ascii="Times New Roman" w:eastAsia="Times New Roman" w:hAnsi="Times New Roman" w:cs="Times New Roman"/>
          <w:sz w:val="28"/>
          <w:szCs w:val="28"/>
        </w:rPr>
        <w:t>s observed also the leaner feed</w:t>
      </w:r>
      <w:r w:rsidRPr="00834F0D">
        <w:rPr>
          <w:rFonts w:ascii="Times New Roman" w:eastAsia="Times New Roman" w:hAnsi="Times New Roman" w:cs="Times New Roman"/>
          <w:sz w:val="28"/>
          <w:szCs w:val="28"/>
        </w:rPr>
        <w:t xml:space="preserve"> generally give lower </w:t>
      </w:r>
      <w:proofErr w:type="spellStart"/>
      <w:r w:rsidR="00603395"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w:t>
      </w:r>
      <w:r w:rsidR="00BC2766">
        <w:rPr>
          <w:rFonts w:ascii="Times New Roman" w:eastAsia="Times New Roman" w:hAnsi="Times New Roman" w:cs="Times New Roman"/>
          <w:sz w:val="28"/>
          <w:szCs w:val="28"/>
        </w:rPr>
        <w:t>iciency than those of rich feed</w:t>
      </w:r>
      <w:r w:rsidRPr="00834F0D">
        <w:rPr>
          <w:rFonts w:ascii="Times New Roman" w:eastAsia="Times New Roman" w:hAnsi="Times New Roman" w:cs="Times New Roman"/>
          <w:sz w:val="28"/>
          <w:szCs w:val="28"/>
        </w:rPr>
        <w:t>. This is due to the presence of high heavier hydrocarbons (C</w:t>
      </w:r>
      <w:r w:rsidRPr="00834F0D">
        <w:rPr>
          <w:rFonts w:ascii="Times New Roman" w:eastAsia="Times New Roman" w:hAnsi="Times New Roman" w:cs="Times New Roman"/>
          <w:sz w:val="28"/>
          <w:szCs w:val="28"/>
          <w:vertAlign w:val="subscript"/>
        </w:rPr>
        <w:t>5</w:t>
      </w:r>
      <w:r w:rsidRPr="00834F0D">
        <w:rPr>
          <w:rFonts w:ascii="Times New Roman" w:eastAsia="Times New Roman" w:hAnsi="Times New Roman" w:cs="Times New Roman"/>
          <w:sz w:val="28"/>
          <w:szCs w:val="28"/>
          <w:vertAlign w:val="superscript"/>
        </w:rPr>
        <w:t>+</w:t>
      </w:r>
      <w:r w:rsidR="00BC2766">
        <w:rPr>
          <w:rFonts w:ascii="Times New Roman" w:eastAsia="Times New Roman" w:hAnsi="Times New Roman" w:cs="Times New Roman"/>
          <w:sz w:val="28"/>
          <w:szCs w:val="28"/>
        </w:rPr>
        <w:t>) components in the rich feed</w:t>
      </w:r>
      <w:r w:rsidRPr="00834F0D">
        <w:rPr>
          <w:rFonts w:ascii="Times New Roman" w:eastAsia="Times New Roman" w:hAnsi="Times New Roman" w:cs="Times New Roman"/>
          <w:sz w:val="28"/>
          <w:szCs w:val="28"/>
        </w:rPr>
        <w:t xml:space="preserve">. </w:t>
      </w:r>
    </w:p>
    <w:p w:rsidR="00FA14CA" w:rsidRPr="00834F0D" w:rsidRDefault="00280179" w:rsidP="003803F2">
      <w:pPr>
        <w:spacing w:before="100" w:beforeAutospacing="1" w:after="100" w:afterAutospacing="1" w:line="360" w:lineRule="auto"/>
        <w:ind w:left="270"/>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Th</w:t>
      </w:r>
      <w:r w:rsidR="003803F2">
        <w:rPr>
          <w:rFonts w:ascii="Times New Roman" w:eastAsia="Times New Roman" w:hAnsi="Times New Roman" w:cs="Times New Roman"/>
          <w:sz w:val="28"/>
          <w:szCs w:val="28"/>
        </w:rPr>
        <w:t xml:space="preserve">e linearity deviation is </w:t>
      </w:r>
      <w:r w:rsidR="003803F2" w:rsidRPr="003803F2">
        <w:rPr>
          <w:rFonts w:ascii="Times New Roman" w:eastAsia="Times New Roman" w:hAnsi="Times New Roman" w:cs="Times New Roman"/>
          <w:sz w:val="28"/>
          <w:szCs w:val="28"/>
        </w:rPr>
        <w:t>attributed to inaccurate points</w:t>
      </w:r>
      <w:r w:rsidRPr="00834F0D">
        <w:rPr>
          <w:rFonts w:ascii="Times New Roman" w:eastAsia="Times New Roman" w:hAnsi="Times New Roman" w:cs="Times New Roman"/>
          <w:sz w:val="28"/>
          <w:szCs w:val="28"/>
        </w:rPr>
        <w:t xml:space="preserve">. Mainly </w:t>
      </w:r>
      <w:r w:rsidR="003803F2">
        <w:rPr>
          <w:rFonts w:ascii="Times New Roman" w:eastAsia="Times New Roman" w:hAnsi="Times New Roman" w:cs="Times New Roman"/>
          <w:sz w:val="28"/>
          <w:szCs w:val="28"/>
        </w:rPr>
        <w:t>such</w:t>
      </w:r>
      <w:r w:rsidRPr="00834F0D">
        <w:rPr>
          <w:rFonts w:ascii="Times New Roman" w:eastAsia="Times New Roman" w:hAnsi="Times New Roman" w:cs="Times New Roman"/>
          <w:sz w:val="28"/>
          <w:szCs w:val="28"/>
        </w:rPr>
        <w:t xml:space="preserve"> points </w:t>
      </w:r>
      <w:r w:rsidR="003803F2">
        <w:rPr>
          <w:rFonts w:ascii="Times New Roman" w:eastAsia="Times New Roman" w:hAnsi="Times New Roman" w:cs="Times New Roman"/>
          <w:sz w:val="28"/>
          <w:szCs w:val="28"/>
        </w:rPr>
        <w:t>are of</w:t>
      </w:r>
      <w:r w:rsidRPr="00834F0D">
        <w:rPr>
          <w:rFonts w:ascii="Times New Roman" w:eastAsia="Times New Roman" w:hAnsi="Times New Roman" w:cs="Times New Roman"/>
          <w:sz w:val="28"/>
          <w:szCs w:val="28"/>
        </w:rPr>
        <w:t xml:space="preserve"> the rich samples, and for this reason</w:t>
      </w:r>
      <w:r w:rsidR="00342544" w:rsidRPr="00834F0D">
        <w:rPr>
          <w:rFonts w:ascii="Times New Roman" w:eastAsia="Times New Roman" w:hAnsi="Times New Roman" w:cs="Times New Roman"/>
          <w:sz w:val="28"/>
          <w:szCs w:val="28"/>
        </w:rPr>
        <w:t>,</w:t>
      </w:r>
      <w:r w:rsidRPr="00834F0D">
        <w:rPr>
          <w:rFonts w:ascii="Times New Roman" w:eastAsia="Times New Roman" w:hAnsi="Times New Roman" w:cs="Times New Roman"/>
          <w:sz w:val="28"/>
          <w:szCs w:val="28"/>
        </w:rPr>
        <w:t xml:space="preserve"> the </w:t>
      </w:r>
      <w:proofErr w:type="spellStart"/>
      <w:r w:rsidRPr="00834F0D">
        <w:rPr>
          <w:rFonts w:ascii="Times New Roman" w:eastAsia="Times New Roman" w:hAnsi="Times New Roman" w:cs="Times New Roman"/>
          <w:sz w:val="28"/>
          <w:szCs w:val="28"/>
        </w:rPr>
        <w:t>exergetic</w:t>
      </w:r>
      <w:proofErr w:type="spellEnd"/>
      <w:r w:rsidRPr="00834F0D">
        <w:rPr>
          <w:rFonts w:ascii="Times New Roman" w:eastAsia="Times New Roman" w:hAnsi="Times New Roman" w:cs="Times New Roman"/>
          <w:sz w:val="28"/>
          <w:szCs w:val="28"/>
        </w:rPr>
        <w:t xml:space="preserve"> efficiency is raised</w:t>
      </w:r>
      <w:r w:rsidR="007E5BD3" w:rsidRPr="00834F0D">
        <w:rPr>
          <w:rFonts w:ascii="Times New Roman" w:eastAsia="Times New Roman" w:hAnsi="Times New Roman" w:cs="Times New Roman"/>
          <w:sz w:val="28"/>
          <w:szCs w:val="28"/>
        </w:rPr>
        <w:t>.</w:t>
      </w:r>
    </w:p>
    <w:p w:rsidR="007E5BD3" w:rsidRDefault="007E5BD3" w:rsidP="0068454B">
      <w:pPr>
        <w:spacing w:before="100" w:beforeAutospacing="1" w:after="100" w:afterAutospacing="1" w:line="360" w:lineRule="auto"/>
        <w:ind w:left="270"/>
        <w:rPr>
          <w:rFonts w:ascii="Times New Roman" w:eastAsia="Times New Roman" w:hAnsi="Times New Roman" w:cs="Times New Roman"/>
          <w:sz w:val="28"/>
          <w:szCs w:val="28"/>
        </w:rPr>
      </w:pPr>
    </w:p>
    <w:p w:rsidR="0077040C" w:rsidRPr="00834F0D" w:rsidRDefault="0077040C" w:rsidP="0068454B">
      <w:pPr>
        <w:spacing w:before="100" w:beforeAutospacing="1" w:after="100" w:afterAutospacing="1" w:line="360" w:lineRule="auto"/>
        <w:ind w:left="270"/>
        <w:rPr>
          <w:rFonts w:ascii="Times New Roman" w:eastAsia="Times New Roman" w:hAnsi="Times New Roman" w:cs="Times New Roman"/>
          <w:sz w:val="28"/>
          <w:szCs w:val="28"/>
        </w:rPr>
      </w:pPr>
    </w:p>
    <w:p w:rsidR="00FA14CA" w:rsidRPr="00834F0D" w:rsidRDefault="00FA14CA" w:rsidP="0068454B">
      <w:pPr>
        <w:pStyle w:val="ListParagraph"/>
        <w:numPr>
          <w:ilvl w:val="0"/>
          <w:numId w:val="11"/>
        </w:numPr>
        <w:spacing w:before="100" w:beforeAutospacing="1" w:after="100" w:afterAutospacing="1" w:line="360" w:lineRule="auto"/>
        <w:ind w:left="270" w:firstLine="0"/>
        <w:jc w:val="both"/>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lastRenderedPageBreak/>
        <w:t xml:space="preserve">Conclusions </w:t>
      </w:r>
    </w:p>
    <w:p w:rsidR="00FA14CA" w:rsidRPr="00FF1CC4" w:rsidRDefault="00FA14CA" w:rsidP="00792591">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sz w:val="28"/>
          <w:szCs w:val="28"/>
        </w:rPr>
        <w:t xml:space="preserve">Fifteen typical feed samples from ten gas reservoirs were obtained from four petroleum companies located at </w:t>
      </w:r>
      <w:r w:rsidRPr="00FF1CC4">
        <w:rPr>
          <w:rFonts w:ascii="Times New Roman" w:eastAsia="Times New Roman" w:hAnsi="Times New Roman" w:cs="Times New Roman"/>
          <w:sz w:val="28"/>
          <w:szCs w:val="28"/>
        </w:rPr>
        <w:t xml:space="preserve">places </w:t>
      </w:r>
      <w:r w:rsidR="00792591" w:rsidRPr="00FF1CC4">
        <w:rPr>
          <w:rFonts w:ascii="Times New Roman" w:eastAsia="Times New Roman" w:hAnsi="Times New Roman" w:cs="Times New Roman"/>
          <w:sz w:val="28"/>
          <w:szCs w:val="28"/>
        </w:rPr>
        <w:t xml:space="preserve">that </w:t>
      </w:r>
      <w:r w:rsidRPr="00FF1CC4">
        <w:rPr>
          <w:rFonts w:ascii="Times New Roman" w:eastAsia="Times New Roman" w:hAnsi="Times New Roman" w:cs="Times New Roman"/>
          <w:sz w:val="28"/>
          <w:szCs w:val="28"/>
        </w:rPr>
        <w:t>are spaced from each other between the Eastern &amp; Western deserts of Egypt. Just s</w:t>
      </w:r>
      <w:r w:rsidR="00280179" w:rsidRPr="00FF1CC4">
        <w:rPr>
          <w:rFonts w:ascii="Times New Roman" w:eastAsia="Times New Roman" w:hAnsi="Times New Roman" w:cs="Times New Roman"/>
          <w:sz w:val="28"/>
          <w:szCs w:val="28"/>
        </w:rPr>
        <w:t>ix</w:t>
      </w:r>
      <w:r w:rsidRPr="00FF1CC4">
        <w:rPr>
          <w:rFonts w:ascii="Times New Roman" w:eastAsia="Times New Roman" w:hAnsi="Times New Roman" w:cs="Times New Roman"/>
          <w:sz w:val="28"/>
          <w:szCs w:val="28"/>
        </w:rPr>
        <w:t xml:space="preserve"> feeds from s</w:t>
      </w:r>
      <w:r w:rsidR="00280179" w:rsidRPr="00FF1CC4">
        <w:rPr>
          <w:rFonts w:ascii="Times New Roman" w:eastAsia="Times New Roman" w:hAnsi="Times New Roman" w:cs="Times New Roman"/>
          <w:sz w:val="28"/>
          <w:szCs w:val="28"/>
        </w:rPr>
        <w:t>ix</w:t>
      </w:r>
      <w:r w:rsidRPr="00FF1CC4">
        <w:rPr>
          <w:rFonts w:ascii="Times New Roman" w:eastAsia="Times New Roman" w:hAnsi="Times New Roman" w:cs="Times New Roman"/>
          <w:sz w:val="28"/>
          <w:szCs w:val="28"/>
        </w:rPr>
        <w:t xml:space="preserve"> gas reservoirs </w:t>
      </w:r>
      <w:r w:rsidR="00792591" w:rsidRPr="00FF1CC4">
        <w:rPr>
          <w:rFonts w:ascii="Times New Roman" w:eastAsia="Times New Roman" w:hAnsi="Times New Roman" w:cs="Times New Roman"/>
          <w:sz w:val="28"/>
          <w:szCs w:val="28"/>
        </w:rPr>
        <w:t>that</w:t>
      </w:r>
      <w:r w:rsidRPr="00FF1CC4">
        <w:rPr>
          <w:rFonts w:ascii="Times New Roman" w:eastAsia="Times New Roman" w:hAnsi="Times New Roman" w:cs="Times New Roman"/>
          <w:sz w:val="28"/>
          <w:szCs w:val="28"/>
        </w:rPr>
        <w:t xml:space="preserve"> have significant concentration differences</w:t>
      </w:r>
      <w:r w:rsidR="00697201" w:rsidRPr="00FF1CC4">
        <w:rPr>
          <w:rFonts w:ascii="Times New Roman" w:eastAsia="Times New Roman" w:hAnsi="Times New Roman" w:cs="Times New Roman"/>
          <w:sz w:val="28"/>
          <w:szCs w:val="28"/>
        </w:rPr>
        <w:t xml:space="preserve"> were chosen as a study-base.</w:t>
      </w:r>
    </w:p>
    <w:p w:rsidR="00FA14CA" w:rsidRPr="00FF1CC4" w:rsidRDefault="00FA14CA" w:rsidP="00B36F35">
      <w:pPr>
        <w:spacing w:before="100" w:beforeAutospacing="1" w:after="100" w:afterAutospacing="1" w:line="360" w:lineRule="auto"/>
        <w:ind w:left="270"/>
        <w:jc w:val="both"/>
        <w:rPr>
          <w:rFonts w:ascii="Times New Roman" w:eastAsia="Times New Roman" w:hAnsi="Times New Roman" w:cs="Times New Roman"/>
          <w:sz w:val="28"/>
          <w:szCs w:val="28"/>
        </w:rPr>
      </w:pPr>
      <w:r w:rsidRPr="00FF1CC4">
        <w:rPr>
          <w:rFonts w:ascii="Times New Roman" w:eastAsia="Times New Roman" w:hAnsi="Times New Roman" w:cs="Times New Roman"/>
          <w:sz w:val="28"/>
          <w:szCs w:val="28"/>
        </w:rPr>
        <w:t>Math m</w:t>
      </w:r>
      <w:r w:rsidR="001E73B5" w:rsidRPr="00FF1CC4">
        <w:rPr>
          <w:rFonts w:ascii="Times New Roman" w:eastAsia="Times New Roman" w:hAnsi="Times New Roman" w:cs="Times New Roman"/>
          <w:sz w:val="28"/>
          <w:szCs w:val="28"/>
        </w:rPr>
        <w:t>odels were developed based on Peng-</w:t>
      </w:r>
      <w:r w:rsidRPr="00FF1CC4">
        <w:rPr>
          <w:rFonts w:ascii="Times New Roman" w:eastAsia="Times New Roman" w:hAnsi="Times New Roman" w:cs="Times New Roman"/>
          <w:sz w:val="28"/>
          <w:szCs w:val="28"/>
        </w:rPr>
        <w:t xml:space="preserve">Robinson correlation to predict the performance data of a turbo-expander handling N.G. The models were solved by MATLAB software, </w:t>
      </w:r>
      <w:r w:rsidR="00B36F35" w:rsidRPr="00FF1CC4">
        <w:rPr>
          <w:rFonts w:ascii="Times New Roman" w:eastAsia="Times New Roman" w:hAnsi="Times New Roman" w:cs="Times New Roman"/>
          <w:sz w:val="28"/>
          <w:szCs w:val="28"/>
        </w:rPr>
        <w:t xml:space="preserve">validated </w:t>
      </w:r>
      <w:r w:rsidRPr="00FF1CC4">
        <w:rPr>
          <w:rFonts w:ascii="Times New Roman" w:eastAsia="Times New Roman" w:hAnsi="Times New Roman" w:cs="Times New Roman"/>
          <w:sz w:val="28"/>
          <w:szCs w:val="28"/>
        </w:rPr>
        <w:t>and analyzed to get the most asymptotic model of real</w:t>
      </w:r>
      <w:r w:rsidR="00697201" w:rsidRPr="00FF1CC4">
        <w:rPr>
          <w:rFonts w:ascii="Times New Roman" w:eastAsia="Times New Roman" w:hAnsi="Times New Roman" w:cs="Times New Roman"/>
          <w:sz w:val="28"/>
          <w:szCs w:val="28"/>
        </w:rPr>
        <w:t>ity to be further developed.</w:t>
      </w:r>
    </w:p>
    <w:p w:rsidR="00FA14CA" w:rsidRPr="00834F0D" w:rsidRDefault="00FA14CA" w:rsidP="00F36790">
      <w:pPr>
        <w:spacing w:before="100" w:beforeAutospacing="1" w:after="100" w:afterAutospacing="1" w:line="360" w:lineRule="auto"/>
        <w:ind w:left="270"/>
        <w:jc w:val="both"/>
        <w:rPr>
          <w:rFonts w:ascii="Times New Roman" w:eastAsia="Times New Roman" w:hAnsi="Times New Roman" w:cs="Times New Roman"/>
          <w:sz w:val="28"/>
          <w:szCs w:val="28"/>
        </w:rPr>
      </w:pPr>
      <w:r w:rsidRPr="00FF1CC4">
        <w:rPr>
          <w:rFonts w:ascii="Times New Roman" w:eastAsia="Times New Roman" w:hAnsi="Times New Roman" w:cs="Times New Roman"/>
          <w:sz w:val="28"/>
          <w:szCs w:val="28"/>
        </w:rPr>
        <w:t xml:space="preserve">The obtained data are near those </w:t>
      </w:r>
      <w:r w:rsidR="00F36790">
        <w:rPr>
          <w:rFonts w:ascii="Times New Roman" w:eastAsia="Times New Roman" w:hAnsi="Times New Roman" w:cs="Times New Roman"/>
          <w:sz w:val="28"/>
          <w:szCs w:val="28"/>
        </w:rPr>
        <w:t>obtained by other researchers</w:t>
      </w:r>
      <w:r w:rsidRPr="00FF1CC4">
        <w:rPr>
          <w:rFonts w:ascii="Times New Roman" w:eastAsia="Times New Roman" w:hAnsi="Times New Roman" w:cs="Times New Roman"/>
          <w:sz w:val="28"/>
          <w:szCs w:val="28"/>
        </w:rPr>
        <w:t>;</w:t>
      </w:r>
      <w:r w:rsidR="00F36790" w:rsidRPr="00F36790">
        <w:rPr>
          <w:rFonts w:ascii="Times New Roman" w:eastAsia="Times New Roman" w:hAnsi="Times New Roman" w:cs="Times New Roman"/>
          <w:sz w:val="28"/>
          <w:szCs w:val="28"/>
          <w:vertAlign w:val="superscript"/>
        </w:rPr>
        <w:t xml:space="preserve"> 14</w:t>
      </w:r>
      <w:r w:rsidRPr="00FF1CC4">
        <w:rPr>
          <w:rFonts w:ascii="Times New Roman" w:eastAsia="Times New Roman" w:hAnsi="Times New Roman" w:cs="Times New Roman"/>
          <w:sz w:val="28"/>
          <w:szCs w:val="28"/>
        </w:rPr>
        <w:t xml:space="preserve"> which </w:t>
      </w:r>
      <w:r w:rsidR="00281C98" w:rsidRPr="00FF1CC4">
        <w:rPr>
          <w:rFonts w:ascii="Times New Roman" w:eastAsia="Times New Roman" w:hAnsi="Times New Roman" w:cs="Times New Roman"/>
          <w:sz w:val="28"/>
          <w:szCs w:val="28"/>
        </w:rPr>
        <w:t>mean</w:t>
      </w:r>
      <w:r w:rsidRPr="00FF1CC4">
        <w:rPr>
          <w:rFonts w:ascii="Times New Roman" w:eastAsia="Times New Roman" w:hAnsi="Times New Roman" w:cs="Times New Roman"/>
          <w:sz w:val="28"/>
          <w:szCs w:val="28"/>
        </w:rPr>
        <w:t xml:space="preserve"> that the model was successful in predicting the thermodynamic properties </w:t>
      </w:r>
      <w:r w:rsidR="00EB234C" w:rsidRPr="00FF1CC4">
        <w:rPr>
          <w:rFonts w:ascii="Times New Roman" w:eastAsia="Times New Roman" w:hAnsi="Times New Roman" w:cs="Times New Roman"/>
          <w:sz w:val="28"/>
          <w:szCs w:val="28"/>
        </w:rPr>
        <w:t>of</w:t>
      </w:r>
      <w:r w:rsidRPr="00FF1CC4">
        <w:rPr>
          <w:rFonts w:ascii="Times New Roman" w:eastAsia="Times New Roman" w:hAnsi="Times New Roman" w:cs="Times New Roman"/>
          <w:sz w:val="28"/>
          <w:szCs w:val="28"/>
        </w:rPr>
        <w:t xml:space="preserve"> different gas composition such as inlet &amp; outlet enthalpies, inlet &amp; outlet entropies, expander &amp;</w:t>
      </w:r>
      <w:r w:rsidR="00B36F35" w:rsidRPr="00FF1CC4">
        <w:rPr>
          <w:rFonts w:ascii="Times New Roman" w:eastAsia="Times New Roman" w:hAnsi="Times New Roman" w:cs="Times New Roman"/>
          <w:sz w:val="28"/>
          <w:szCs w:val="28"/>
        </w:rPr>
        <w:t xml:space="preserve"> </w:t>
      </w:r>
      <w:proofErr w:type="spellStart"/>
      <w:r w:rsidR="00603395" w:rsidRPr="00FF1CC4">
        <w:rPr>
          <w:rFonts w:ascii="Times New Roman" w:eastAsia="Times New Roman" w:hAnsi="Times New Roman" w:cs="Times New Roman"/>
          <w:sz w:val="28"/>
          <w:szCs w:val="28"/>
        </w:rPr>
        <w:t>exergetic</w:t>
      </w:r>
      <w:proofErr w:type="spellEnd"/>
      <w:r w:rsidR="00D55AB0" w:rsidRPr="00FF1CC4">
        <w:rPr>
          <w:rFonts w:ascii="Times New Roman" w:eastAsia="Times New Roman" w:hAnsi="Times New Roman" w:cs="Times New Roman"/>
          <w:sz w:val="28"/>
          <w:szCs w:val="28"/>
        </w:rPr>
        <w:t xml:space="preserve"> efficiencies</w:t>
      </w:r>
      <w:r w:rsidRPr="00FF1CC4">
        <w:rPr>
          <w:rFonts w:ascii="Times New Roman" w:eastAsia="Times New Roman" w:hAnsi="Times New Roman" w:cs="Times New Roman"/>
          <w:sz w:val="28"/>
          <w:szCs w:val="28"/>
        </w:rPr>
        <w:t xml:space="preserve"> and isentropic outlet enthalpy.</w:t>
      </w:r>
      <w:r w:rsidR="00B36F35" w:rsidRPr="00FF1CC4">
        <w:t xml:space="preserve"> </w:t>
      </w:r>
      <w:r w:rsidR="00B36F35" w:rsidRPr="00FF1CC4">
        <w:rPr>
          <w:rFonts w:ascii="Times New Roman" w:eastAsia="Times New Roman" w:hAnsi="Times New Roman" w:cs="Times New Roman"/>
          <w:sz w:val="28"/>
          <w:szCs w:val="28"/>
        </w:rPr>
        <w:t xml:space="preserve">Validation was performed </w:t>
      </w:r>
      <w:r w:rsidR="00EB234C" w:rsidRPr="00FF1CC4">
        <w:rPr>
          <w:rFonts w:ascii="Times New Roman" w:eastAsia="Times New Roman" w:hAnsi="Times New Roman" w:cs="Times New Roman"/>
          <w:sz w:val="28"/>
          <w:szCs w:val="28"/>
        </w:rPr>
        <w:t>for</w:t>
      </w:r>
      <w:r w:rsidR="00B36F35" w:rsidRPr="00FF1CC4">
        <w:rPr>
          <w:rFonts w:ascii="Times New Roman" w:eastAsia="Times New Roman" w:hAnsi="Times New Roman" w:cs="Times New Roman"/>
          <w:sz w:val="28"/>
          <w:szCs w:val="28"/>
        </w:rPr>
        <w:t xml:space="preserve"> verification of the results and shows good agreement with the</w:t>
      </w:r>
      <w:r w:rsidR="00B36F35" w:rsidRPr="00FF1CC4">
        <w:t xml:space="preserve"> </w:t>
      </w:r>
      <w:r w:rsidR="00B36F35" w:rsidRPr="00FF1CC4">
        <w:rPr>
          <w:rFonts w:ascii="Times New Roman" w:eastAsia="Times New Roman" w:hAnsi="Times New Roman" w:cs="Times New Roman"/>
          <w:sz w:val="28"/>
          <w:szCs w:val="28"/>
        </w:rPr>
        <w:t>calculated properties.</w:t>
      </w:r>
    </w:p>
    <w:p w:rsidR="00A031E2" w:rsidRPr="00834F0D" w:rsidRDefault="00A031E2" w:rsidP="0068454B">
      <w:pPr>
        <w:autoSpaceDE w:val="0"/>
        <w:autoSpaceDN w:val="0"/>
        <w:adjustRightInd w:val="0"/>
        <w:spacing w:line="360" w:lineRule="auto"/>
        <w:rPr>
          <w:rFonts w:ascii="Times New Roman" w:eastAsia="Times New Roman" w:hAnsi="Times New Roman" w:cs="Times New Roman"/>
          <w:sz w:val="28"/>
          <w:szCs w:val="28"/>
        </w:rPr>
      </w:pPr>
    </w:p>
    <w:p w:rsidR="005D2DB6" w:rsidRPr="00834F0D" w:rsidRDefault="00FA14CA" w:rsidP="0068454B">
      <w:pPr>
        <w:autoSpaceDE w:val="0"/>
        <w:autoSpaceDN w:val="0"/>
        <w:adjustRightInd w:val="0"/>
        <w:spacing w:line="360" w:lineRule="auto"/>
        <w:rPr>
          <w:rFonts w:ascii="Times New Roman" w:hAnsi="Times New Roman" w:cs="Times New Roman"/>
          <w:b/>
          <w:bCs/>
          <w:sz w:val="28"/>
          <w:szCs w:val="28"/>
          <w:lang w:bidi="ar-EG"/>
        </w:rPr>
      </w:pPr>
      <w:r w:rsidRPr="00834F0D">
        <w:rPr>
          <w:rFonts w:ascii="Times New Roman" w:eastAsia="Times New Roman" w:hAnsi="Times New Roman" w:cs="Times New Roman"/>
          <w:sz w:val="28"/>
          <w:szCs w:val="28"/>
        </w:rPr>
        <w:t> </w:t>
      </w:r>
      <w:r w:rsidR="005D2DB6" w:rsidRPr="00834F0D">
        <w:rPr>
          <w:rFonts w:ascii="Times New Roman" w:hAnsi="Times New Roman" w:cs="Times New Roman"/>
          <w:b/>
          <w:bCs/>
          <w:sz w:val="28"/>
          <w:szCs w:val="28"/>
          <w:lang w:bidi="ar-EG"/>
        </w:rPr>
        <w:t>Nomenclature</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270"/>
        <w:gridCol w:w="8100"/>
      </w:tblGrid>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a</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Measure of the Strength of Attraction between the Gas Molecules</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b</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Volume Occupied by gas molecules, which decreases the available open volume</w:t>
            </w:r>
          </w:p>
        </w:tc>
      </w:tr>
      <w:tr w:rsidR="00106446" w:rsidRPr="00834F0D" w:rsidTr="00E4056B">
        <w:trPr>
          <w:trHeight w:val="360"/>
        </w:trPr>
        <w:tc>
          <w:tcPr>
            <w:tcW w:w="1008" w:type="dxa"/>
          </w:tcPr>
          <w:p w:rsidR="00257AC4" w:rsidRPr="00834F0D" w:rsidRDefault="00257AC4" w:rsidP="0068454B">
            <w:pPr>
              <w:bidi w:val="0"/>
              <w:spacing w:line="360" w:lineRule="auto"/>
              <w:jc w:val="center"/>
              <w:rPr>
                <w:rFonts w:eastAsiaTheme="minorHAnsi"/>
                <w:color w:val="000000"/>
                <w:sz w:val="28"/>
                <w:szCs w:val="28"/>
              </w:rPr>
            </w:pPr>
            <w:r w:rsidRPr="00834F0D">
              <w:rPr>
                <w:rFonts w:eastAsiaTheme="minorHAnsi"/>
                <w:color w:val="000000"/>
                <w:sz w:val="28"/>
                <w:szCs w:val="28"/>
              </w:rPr>
              <w:t>H</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Enthalpy, </w:t>
            </w:r>
            <w:r w:rsidRPr="00834F0D">
              <w:rPr>
                <w:i/>
                <w:iCs/>
                <w:sz w:val="28"/>
                <w:szCs w:val="28"/>
              </w:rPr>
              <w:t>kJ/kg</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h</w:t>
            </w:r>
            <w:r w:rsidRPr="00834F0D">
              <w:rPr>
                <w:sz w:val="28"/>
                <w:szCs w:val="28"/>
                <w:vertAlign w:val="subscript"/>
              </w:rPr>
              <w:t>i</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Inlet Enthalpy, </w:t>
            </w:r>
            <w:r w:rsidRPr="00834F0D">
              <w:rPr>
                <w:i/>
                <w:iCs/>
                <w:sz w:val="28"/>
                <w:szCs w:val="28"/>
              </w:rPr>
              <w:t>kJ/kg</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lastRenderedPageBreak/>
              <w:t>h</w:t>
            </w:r>
            <w:r w:rsidRPr="00834F0D">
              <w:rPr>
                <w:sz w:val="28"/>
                <w:szCs w:val="28"/>
                <w:vertAlign w:val="subscript"/>
              </w:rPr>
              <w:t>o</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Outlet Enthalpy, </w:t>
            </w:r>
            <w:r w:rsidRPr="00834F0D">
              <w:rPr>
                <w:i/>
                <w:iCs/>
                <w:sz w:val="28"/>
                <w:szCs w:val="28"/>
              </w:rPr>
              <w:t>kJ/kg</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h</w:t>
            </w:r>
            <w:r w:rsidRPr="00834F0D">
              <w:rPr>
                <w:sz w:val="28"/>
                <w:szCs w:val="28"/>
                <w:vertAlign w:val="subscript"/>
              </w:rPr>
              <w:t>o,s,e</w:t>
            </w:r>
            <w:proofErr w:type="spellEnd"/>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Isentropic Outlet Enthalpy, </w:t>
            </w:r>
            <w:r w:rsidRPr="00834F0D">
              <w:rPr>
                <w:i/>
                <w:iCs/>
                <w:sz w:val="28"/>
                <w:szCs w:val="28"/>
              </w:rPr>
              <w:t xml:space="preserve">kJ/kg </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 xml:space="preserve">m </w:t>
            </w:r>
            <w:r w:rsidRPr="00834F0D">
              <w:rPr>
                <w:sz w:val="28"/>
                <w:szCs w:val="28"/>
                <w:vertAlign w:val="superscript"/>
              </w:rPr>
              <w:t>.</w:t>
            </w:r>
            <w:r w:rsidRPr="00834F0D">
              <w:rPr>
                <w:sz w:val="28"/>
                <w:szCs w:val="28"/>
                <w:vertAlign w:val="subscript"/>
              </w:rPr>
              <w:t>N.G</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tcPr>
          <w:p w:rsidR="00257AC4" w:rsidRPr="00834F0D" w:rsidRDefault="00257AC4" w:rsidP="0068454B">
            <w:pPr>
              <w:bidi w:val="0"/>
              <w:spacing w:line="360" w:lineRule="auto"/>
              <w:rPr>
                <w:sz w:val="28"/>
                <w:szCs w:val="28"/>
              </w:rPr>
            </w:pPr>
            <w:r w:rsidRPr="00834F0D">
              <w:rPr>
                <w:sz w:val="28"/>
                <w:szCs w:val="28"/>
              </w:rPr>
              <w:t>Natural Gas Mass Flow Rate</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P</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Pressure, </w:t>
            </w:r>
            <w:proofErr w:type="spellStart"/>
            <w:r w:rsidRPr="00834F0D">
              <w:rPr>
                <w:i/>
                <w:iCs/>
                <w:sz w:val="28"/>
                <w:szCs w:val="28"/>
              </w:rPr>
              <w:t>barg</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Pc</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Critical Pressure, </w:t>
            </w:r>
            <w:proofErr w:type="spellStart"/>
            <w:r w:rsidRPr="00834F0D">
              <w:rPr>
                <w:i/>
                <w:iCs/>
                <w:sz w:val="28"/>
                <w:szCs w:val="28"/>
              </w:rPr>
              <w:t>barg</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Pi’</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Dimensionless Index in Novel Correlation</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Ppc</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Pseudo Critical Pressure for the mixture, </w:t>
            </w:r>
            <w:proofErr w:type="spellStart"/>
            <w:r w:rsidRPr="00834F0D">
              <w:rPr>
                <w:i/>
                <w:iCs/>
                <w:sz w:val="28"/>
                <w:szCs w:val="28"/>
              </w:rPr>
              <w:t>barg</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Pr</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Reduced Pressure, </w:t>
            </w:r>
            <w:r w:rsidRPr="00834F0D">
              <w:rPr>
                <w:i/>
                <w:iCs/>
                <w:sz w:val="28"/>
                <w:szCs w:val="28"/>
              </w:rPr>
              <w:t>dimensionless</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rFonts w:eastAsiaTheme="minorHAnsi"/>
                <w:noProof/>
                <w:sz w:val="28"/>
                <w:szCs w:val="28"/>
              </w:rPr>
              <w:t>P</w:t>
            </w:r>
            <w:r w:rsidRPr="00834F0D">
              <w:rPr>
                <w:rFonts w:eastAsiaTheme="minorHAnsi"/>
                <w:i/>
                <w:iCs/>
                <w:noProof/>
                <w:sz w:val="28"/>
                <w:szCs w:val="28"/>
                <w:vertAlign w:val="subscript"/>
              </w:rPr>
              <w:t>VP</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Saturated Vapor Pressure of the gas at a temperature T = 0.7 Tc</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Q</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Inlet Volumetric Flowrate, </w:t>
            </w:r>
            <w:r w:rsidRPr="00834F0D">
              <w:rPr>
                <w:i/>
                <w:iCs/>
                <w:sz w:val="28"/>
                <w:szCs w:val="28"/>
              </w:rPr>
              <w:t>m</w:t>
            </w:r>
            <w:r w:rsidRPr="00834F0D">
              <w:rPr>
                <w:i/>
                <w:iCs/>
                <w:sz w:val="28"/>
                <w:szCs w:val="28"/>
                <w:vertAlign w:val="superscript"/>
              </w:rPr>
              <w:t>3</w:t>
            </w:r>
            <w:r w:rsidRPr="00834F0D">
              <w:rPr>
                <w:i/>
                <w:iCs/>
                <w:sz w:val="28"/>
                <w:szCs w:val="28"/>
              </w:rPr>
              <w:t>/</w:t>
            </w:r>
            <w:proofErr w:type="spellStart"/>
            <w:r w:rsidRPr="00834F0D">
              <w:rPr>
                <w:i/>
                <w:iCs/>
                <w:sz w:val="28"/>
                <w:szCs w:val="28"/>
              </w:rPr>
              <w:t>hr</w:t>
            </w:r>
            <w:proofErr w:type="spellEnd"/>
            <w:r w:rsidRPr="00834F0D">
              <w:rPr>
                <w:i/>
                <w:iCs/>
                <w:sz w:val="28"/>
                <w:szCs w:val="28"/>
              </w:rPr>
              <w:t>∙</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R</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Universal Gas Constant, </w:t>
            </w:r>
            <w:r w:rsidRPr="00834F0D">
              <w:rPr>
                <w:i/>
                <w:iCs/>
                <w:sz w:val="28"/>
                <w:szCs w:val="28"/>
              </w:rPr>
              <w:t>(Pa∙m</w:t>
            </w:r>
            <w:r w:rsidRPr="00834F0D">
              <w:rPr>
                <w:i/>
                <w:iCs/>
                <w:sz w:val="28"/>
                <w:szCs w:val="28"/>
                <w:vertAlign w:val="superscript"/>
              </w:rPr>
              <w:t>3</w:t>
            </w:r>
            <w:r w:rsidRPr="00834F0D">
              <w:rPr>
                <w:i/>
                <w:iCs/>
                <w:sz w:val="28"/>
                <w:szCs w:val="28"/>
              </w:rPr>
              <w:t>/</w:t>
            </w:r>
            <w:proofErr w:type="spellStart"/>
            <w:r w:rsidRPr="00834F0D">
              <w:rPr>
                <w:i/>
                <w:iCs/>
                <w:sz w:val="28"/>
                <w:szCs w:val="28"/>
              </w:rPr>
              <w:t>mol∙k</w:t>
            </w:r>
            <w:proofErr w:type="spellEnd"/>
            <w:r w:rsidRPr="00834F0D">
              <w:rPr>
                <w:i/>
                <w:iCs/>
                <w:sz w:val="28"/>
                <w:szCs w:val="28"/>
              </w:rPr>
              <w:t>)</w:t>
            </w:r>
          </w:p>
        </w:tc>
      </w:tr>
      <w:tr w:rsidR="00106446" w:rsidRPr="00834F0D" w:rsidTr="00E4056B">
        <w:trPr>
          <w:trHeight w:val="360"/>
        </w:trPr>
        <w:tc>
          <w:tcPr>
            <w:tcW w:w="1008" w:type="dxa"/>
          </w:tcPr>
          <w:p w:rsidR="00257AC4" w:rsidRPr="00834F0D" w:rsidRDefault="00257AC4" w:rsidP="0068454B">
            <w:pPr>
              <w:bidi w:val="0"/>
              <w:spacing w:line="360" w:lineRule="auto"/>
              <w:jc w:val="center"/>
              <w:rPr>
                <w:rFonts w:eastAsiaTheme="minorHAnsi"/>
                <w:color w:val="000000"/>
                <w:sz w:val="28"/>
                <w:szCs w:val="28"/>
              </w:rPr>
            </w:pPr>
            <w:r w:rsidRPr="00834F0D">
              <w:rPr>
                <w:rFonts w:eastAsiaTheme="minorHAnsi"/>
                <w:color w:val="000000"/>
                <w:sz w:val="28"/>
                <w:szCs w:val="28"/>
              </w:rPr>
              <w:t>S</w:t>
            </w:r>
            <w:r w:rsidRPr="00834F0D">
              <w:rPr>
                <w:rFonts w:eastAsiaTheme="minorHAnsi"/>
                <w:color w:val="000000"/>
                <w:sz w:val="28"/>
                <w:szCs w:val="28"/>
                <w:vertAlign w:val="subscript"/>
              </w:rPr>
              <w:t>i</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Inlet Entropy, </w:t>
            </w:r>
            <w:r w:rsidRPr="00834F0D">
              <w:rPr>
                <w:i/>
                <w:iCs/>
                <w:sz w:val="28"/>
                <w:szCs w:val="28"/>
              </w:rPr>
              <w:t>kJ/</w:t>
            </w:r>
            <w:proofErr w:type="spellStart"/>
            <w:r w:rsidRPr="00834F0D">
              <w:rPr>
                <w:i/>
                <w:iCs/>
                <w:sz w:val="28"/>
                <w:szCs w:val="28"/>
              </w:rPr>
              <w:t>kg∙K</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rFonts w:eastAsiaTheme="minorHAnsi"/>
                <w:i/>
                <w:iCs/>
                <w:color w:val="000000"/>
                <w:sz w:val="28"/>
                <w:szCs w:val="28"/>
              </w:rPr>
            </w:pPr>
            <w:proofErr w:type="spellStart"/>
            <w:r w:rsidRPr="00834F0D">
              <w:rPr>
                <w:rFonts w:eastAsiaTheme="minorHAnsi"/>
                <w:i/>
                <w:iCs/>
                <w:color w:val="000000"/>
                <w:sz w:val="28"/>
                <w:szCs w:val="28"/>
              </w:rPr>
              <w:t>S</w:t>
            </w:r>
            <w:r w:rsidRPr="00834F0D">
              <w:rPr>
                <w:rFonts w:eastAsiaTheme="minorHAnsi"/>
                <w:i/>
                <w:iCs/>
                <w:color w:val="000000"/>
                <w:sz w:val="28"/>
                <w:szCs w:val="28"/>
                <w:vertAlign w:val="subscript"/>
              </w:rPr>
              <w:t>o,s,e</w:t>
            </w:r>
            <w:proofErr w:type="spellEnd"/>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Isentropic Outlet Entropy, </w:t>
            </w:r>
            <w:r w:rsidRPr="00834F0D">
              <w:rPr>
                <w:i/>
                <w:iCs/>
                <w:sz w:val="28"/>
                <w:szCs w:val="28"/>
              </w:rPr>
              <w:t>kJ/</w:t>
            </w:r>
            <w:proofErr w:type="spellStart"/>
            <w:r w:rsidRPr="00834F0D">
              <w:rPr>
                <w:i/>
                <w:iCs/>
                <w:sz w:val="28"/>
                <w:szCs w:val="28"/>
              </w:rPr>
              <w:t>kg∙K</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T</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Temperature, </w:t>
            </w:r>
            <w:r w:rsidRPr="00834F0D">
              <w:rPr>
                <w:i/>
                <w:iCs/>
                <w:sz w:val="28"/>
                <w:szCs w:val="28"/>
              </w:rPr>
              <w:t>K</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Tc</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Critical Temperature, </w:t>
            </w:r>
            <w:r w:rsidRPr="00834F0D">
              <w:rPr>
                <w:i/>
                <w:iCs/>
                <w:sz w:val="28"/>
                <w:szCs w:val="28"/>
              </w:rPr>
              <w:t>K</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Ti</w:t>
            </w:r>
            <w:proofErr w:type="spellEnd"/>
            <w:r w:rsidRPr="00834F0D">
              <w:rPr>
                <w:sz w:val="28"/>
                <w:szCs w:val="28"/>
              </w:rPr>
              <w:t>’</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Dimensionless Index in Novel Correlation</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bCs/>
                <w:sz w:val="28"/>
                <w:szCs w:val="28"/>
              </w:rPr>
              <w:t>Tp</w:t>
            </w:r>
            <w:r w:rsidRPr="00834F0D">
              <w:rPr>
                <w:b/>
                <w:sz w:val="28"/>
                <w:szCs w:val="28"/>
                <w:vertAlign w:val="subscript"/>
              </w:rPr>
              <w:t>c</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Pseudo Critical Temperature for the mixture, </w:t>
            </w:r>
            <w:r w:rsidRPr="00834F0D">
              <w:rPr>
                <w:i/>
                <w:iCs/>
                <w:sz w:val="28"/>
                <w:szCs w:val="28"/>
              </w:rPr>
              <w:t>K</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Tr</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Reduced Temperature, </w:t>
            </w:r>
            <w:r w:rsidRPr="00834F0D">
              <w:rPr>
                <w:i/>
                <w:iCs/>
                <w:sz w:val="28"/>
                <w:szCs w:val="28"/>
              </w:rPr>
              <w:t>dimensionless</w:t>
            </w:r>
          </w:p>
        </w:tc>
      </w:tr>
      <w:tr w:rsidR="00106446" w:rsidRPr="00834F0D" w:rsidTr="00E4056B">
        <w:trPr>
          <w:trHeight w:val="360"/>
        </w:trPr>
        <w:tc>
          <w:tcPr>
            <w:tcW w:w="1008" w:type="dxa"/>
          </w:tcPr>
          <w:p w:rsidR="00257AC4" w:rsidRPr="00834F0D" w:rsidRDefault="00257AC4" w:rsidP="0068454B">
            <w:pPr>
              <w:bidi w:val="0"/>
              <w:spacing w:line="360" w:lineRule="auto"/>
              <w:jc w:val="center"/>
              <w:rPr>
                <w:bCs/>
                <w:sz w:val="28"/>
                <w:szCs w:val="28"/>
              </w:rPr>
            </w:pPr>
            <w:r w:rsidRPr="00834F0D">
              <w:rPr>
                <w:sz w:val="28"/>
                <w:szCs w:val="28"/>
              </w:rPr>
              <w:t>V</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Gas Volume, </w:t>
            </w:r>
            <w:r w:rsidRPr="00834F0D">
              <w:rPr>
                <w:i/>
                <w:iCs/>
                <w:sz w:val="28"/>
                <w:szCs w:val="28"/>
              </w:rPr>
              <w:t>m</w:t>
            </w:r>
            <w:r w:rsidRPr="00834F0D">
              <w:rPr>
                <w:i/>
                <w:iCs/>
                <w:sz w:val="28"/>
                <w:szCs w:val="28"/>
                <w:vertAlign w:val="superscript"/>
              </w:rPr>
              <w:t>3</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V</w:t>
            </w:r>
            <w:r w:rsidRPr="00834F0D">
              <w:rPr>
                <w:sz w:val="28"/>
                <w:szCs w:val="28"/>
                <w:vertAlign w:val="subscript"/>
              </w:rPr>
              <w:t>m</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 xml:space="preserve">Molar Volume, </w:t>
            </w:r>
            <w:r w:rsidRPr="00834F0D">
              <w:rPr>
                <w:i/>
                <w:iCs/>
                <w:sz w:val="28"/>
                <w:szCs w:val="28"/>
              </w:rPr>
              <w:t>m</w:t>
            </w:r>
            <w:r w:rsidRPr="00834F0D">
              <w:rPr>
                <w:i/>
                <w:iCs/>
                <w:sz w:val="28"/>
                <w:szCs w:val="28"/>
                <w:vertAlign w:val="superscript"/>
              </w:rPr>
              <w:t>3</w:t>
            </w:r>
            <w:r w:rsidRPr="00834F0D">
              <w:rPr>
                <w:i/>
                <w:iCs/>
                <w:sz w:val="28"/>
                <w:szCs w:val="28"/>
              </w:rPr>
              <w:t>/</w:t>
            </w:r>
            <w:proofErr w:type="spellStart"/>
            <w:r w:rsidRPr="00834F0D">
              <w:rPr>
                <w:i/>
                <w:iCs/>
                <w:sz w:val="28"/>
                <w:szCs w:val="28"/>
              </w:rPr>
              <w:t>mol</w:t>
            </w:r>
            <w:proofErr w:type="spellEnd"/>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r w:rsidRPr="00834F0D">
              <w:rPr>
                <w:sz w:val="28"/>
                <w:szCs w:val="28"/>
              </w:rPr>
              <w:t>W</w:t>
            </w:r>
            <w:r w:rsidRPr="00834F0D">
              <w:rPr>
                <w:sz w:val="28"/>
                <w:szCs w:val="28"/>
                <w:vertAlign w:val="superscript"/>
              </w:rPr>
              <w:t xml:space="preserve"> .</w:t>
            </w:r>
            <w:r w:rsidRPr="00834F0D">
              <w:rPr>
                <w:sz w:val="28"/>
                <w:szCs w:val="28"/>
                <w:vertAlign w:val="subscript"/>
              </w:rPr>
              <w:t>Gen</w:t>
            </w:r>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tcPr>
          <w:p w:rsidR="00257AC4" w:rsidRPr="00834F0D" w:rsidRDefault="00257AC4" w:rsidP="0068454B">
            <w:pPr>
              <w:bidi w:val="0"/>
              <w:spacing w:line="360" w:lineRule="auto"/>
              <w:rPr>
                <w:sz w:val="28"/>
                <w:szCs w:val="28"/>
              </w:rPr>
            </w:pPr>
            <w:r w:rsidRPr="00834F0D">
              <w:rPr>
                <w:sz w:val="28"/>
                <w:szCs w:val="28"/>
              </w:rPr>
              <w:t>Electrical Power Obtained from the Exergy Recovery Process</w:t>
            </w:r>
          </w:p>
        </w:tc>
      </w:tr>
      <w:tr w:rsidR="00106446" w:rsidRPr="00834F0D" w:rsidTr="00E4056B">
        <w:trPr>
          <w:trHeight w:val="432"/>
        </w:trPr>
        <w:tc>
          <w:tcPr>
            <w:tcW w:w="1008" w:type="dxa"/>
          </w:tcPr>
          <w:p w:rsidR="00257AC4" w:rsidRPr="00834F0D" w:rsidRDefault="00257AC4" w:rsidP="00E4056B">
            <w:pPr>
              <w:bidi w:val="0"/>
              <w:spacing w:line="360" w:lineRule="auto"/>
              <w:jc w:val="center"/>
              <w:rPr>
                <w:rFonts w:eastAsiaTheme="minorHAnsi"/>
                <w:color w:val="000000"/>
                <w:sz w:val="28"/>
                <w:szCs w:val="28"/>
                <w:vertAlign w:val="subscript"/>
              </w:rPr>
            </w:pPr>
            <w:proofErr w:type="spellStart"/>
            <w:r w:rsidRPr="00834F0D">
              <w:rPr>
                <w:rFonts w:eastAsiaTheme="minorHAnsi"/>
                <w:color w:val="000000"/>
                <w:sz w:val="28"/>
                <w:szCs w:val="28"/>
              </w:rPr>
              <w:t>W’</w:t>
            </w:r>
            <w:r w:rsidR="00E4056B" w:rsidRPr="00834F0D">
              <w:rPr>
                <w:rFonts w:eastAsiaTheme="minorHAnsi"/>
                <w:color w:val="000000"/>
                <w:sz w:val="28"/>
                <w:szCs w:val="28"/>
                <w:vertAlign w:val="subscript"/>
              </w:rPr>
              <w:t>Rev</w:t>
            </w:r>
            <w:proofErr w:type="spellEnd"/>
          </w:p>
        </w:tc>
        <w:tc>
          <w:tcPr>
            <w:tcW w:w="270" w:type="dxa"/>
          </w:tcPr>
          <w:p w:rsidR="00257AC4" w:rsidRPr="00834F0D" w:rsidRDefault="00257AC4" w:rsidP="0068454B">
            <w:pPr>
              <w:spacing w:line="360" w:lineRule="auto"/>
              <w:jc w:val="center"/>
              <w:rPr>
                <w:sz w:val="28"/>
                <w:szCs w:val="28"/>
              </w:rPr>
            </w:pPr>
            <w:r w:rsidRPr="00834F0D">
              <w:rPr>
                <w:b/>
                <w:bCs/>
                <w:sz w:val="28"/>
                <w:szCs w:val="28"/>
              </w:rPr>
              <w:t>:</w:t>
            </w:r>
          </w:p>
        </w:tc>
        <w:tc>
          <w:tcPr>
            <w:tcW w:w="8100" w:type="dxa"/>
          </w:tcPr>
          <w:p w:rsidR="00257AC4" w:rsidRPr="00834F0D" w:rsidRDefault="00E4056B" w:rsidP="00E4056B">
            <w:pPr>
              <w:bidi w:val="0"/>
              <w:spacing w:line="360" w:lineRule="auto"/>
              <w:rPr>
                <w:sz w:val="28"/>
                <w:szCs w:val="28"/>
              </w:rPr>
            </w:pPr>
            <w:r w:rsidRPr="00834F0D">
              <w:rPr>
                <w:sz w:val="28"/>
                <w:szCs w:val="28"/>
              </w:rPr>
              <w:t>Reversible Expansion Work</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ϒi</w:t>
            </w:r>
            <w:proofErr w:type="spellEnd"/>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Dimensionless Index in Novel Correlation</w:t>
            </w:r>
          </w:p>
        </w:tc>
      </w:tr>
      <w:tr w:rsidR="00106446" w:rsidRPr="00834F0D" w:rsidTr="00E4056B">
        <w:trPr>
          <w:trHeight w:val="360"/>
        </w:trPr>
        <w:tc>
          <w:tcPr>
            <w:tcW w:w="1008" w:type="dxa"/>
          </w:tcPr>
          <w:p w:rsidR="00257AC4" w:rsidRPr="00834F0D" w:rsidRDefault="00257AC4" w:rsidP="0068454B">
            <w:pPr>
              <w:bidi w:val="0"/>
              <w:spacing w:line="360" w:lineRule="auto"/>
              <w:jc w:val="center"/>
              <w:rPr>
                <w:sz w:val="28"/>
                <w:szCs w:val="28"/>
              </w:rPr>
            </w:pPr>
            <w:proofErr w:type="spellStart"/>
            <w:r w:rsidRPr="00834F0D">
              <w:rPr>
                <w:sz w:val="28"/>
                <w:szCs w:val="28"/>
              </w:rPr>
              <w:t>ϒi</w:t>
            </w:r>
            <w:proofErr w:type="spellEnd"/>
            <w:r w:rsidRPr="00834F0D">
              <w:rPr>
                <w:sz w:val="28"/>
                <w:szCs w:val="28"/>
              </w:rPr>
              <w:t>’</w:t>
            </w:r>
          </w:p>
        </w:tc>
        <w:tc>
          <w:tcPr>
            <w:tcW w:w="270" w:type="dxa"/>
          </w:tcPr>
          <w:p w:rsidR="00257AC4" w:rsidRPr="00834F0D" w:rsidRDefault="00257AC4" w:rsidP="0068454B">
            <w:pPr>
              <w:spacing w:line="360" w:lineRule="auto"/>
              <w:jc w:val="center"/>
              <w:rPr>
                <w:b/>
                <w:bCs/>
                <w:sz w:val="28"/>
                <w:szCs w:val="28"/>
              </w:rPr>
            </w:pPr>
            <w:r w:rsidRPr="00834F0D">
              <w:rPr>
                <w:b/>
                <w:bCs/>
                <w:sz w:val="28"/>
                <w:szCs w:val="28"/>
              </w:rPr>
              <w:t>:</w:t>
            </w:r>
          </w:p>
        </w:tc>
        <w:tc>
          <w:tcPr>
            <w:tcW w:w="8100" w:type="dxa"/>
            <w:vAlign w:val="center"/>
          </w:tcPr>
          <w:p w:rsidR="00257AC4" w:rsidRPr="00834F0D" w:rsidRDefault="00257AC4" w:rsidP="0068454B">
            <w:pPr>
              <w:bidi w:val="0"/>
              <w:spacing w:line="360" w:lineRule="auto"/>
              <w:rPr>
                <w:sz w:val="28"/>
                <w:szCs w:val="28"/>
              </w:rPr>
            </w:pPr>
            <w:r w:rsidRPr="00834F0D">
              <w:rPr>
                <w:sz w:val="28"/>
                <w:szCs w:val="28"/>
              </w:rPr>
              <w:t>Dimensionless Index in Novel Correlation</w:t>
            </w:r>
          </w:p>
        </w:tc>
      </w:tr>
      <w:tr w:rsidR="00106446" w:rsidRPr="00834F0D" w:rsidTr="00E4056B">
        <w:trPr>
          <w:trHeight w:val="360"/>
        </w:trPr>
        <w:tc>
          <w:tcPr>
            <w:tcW w:w="1008" w:type="dxa"/>
          </w:tcPr>
          <w:p w:rsidR="00257AC4" w:rsidRPr="00834F0D" w:rsidRDefault="00257AC4" w:rsidP="0068454B">
            <w:pPr>
              <w:bidi w:val="0"/>
              <w:spacing w:line="360" w:lineRule="auto"/>
              <w:jc w:val="center"/>
              <w:rPr>
                <w:rFonts w:eastAsiaTheme="minorHAnsi"/>
                <w:color w:val="000000"/>
                <w:sz w:val="28"/>
                <w:szCs w:val="28"/>
              </w:rPr>
            </w:pPr>
            <m:oMathPara>
              <m:oMath>
                <m:r>
                  <m:rPr>
                    <m:sty m:val="p"/>
                  </m:rPr>
                  <w:rPr>
                    <w:rFonts w:ascii="Cambria Math" w:eastAsiaTheme="minorHAnsi" w:hAnsi="Cambria Math"/>
                    <w:sz w:val="28"/>
                    <w:szCs w:val="28"/>
                  </w:rPr>
                  <m:t>ω</m:t>
                </m:r>
              </m:oMath>
            </m:oMathPara>
          </w:p>
        </w:tc>
        <w:tc>
          <w:tcPr>
            <w:tcW w:w="270" w:type="dxa"/>
          </w:tcPr>
          <w:p w:rsidR="00257AC4" w:rsidRPr="00834F0D" w:rsidRDefault="00257AC4" w:rsidP="0068454B">
            <w:pPr>
              <w:spacing w:line="360" w:lineRule="auto"/>
              <w:jc w:val="center"/>
              <w:rPr>
                <w:b/>
                <w:bCs/>
                <w:sz w:val="28"/>
                <w:szCs w:val="28"/>
              </w:rPr>
            </w:pPr>
          </w:p>
        </w:tc>
        <w:tc>
          <w:tcPr>
            <w:tcW w:w="8100" w:type="dxa"/>
            <w:vAlign w:val="center"/>
          </w:tcPr>
          <w:p w:rsidR="00257AC4" w:rsidRPr="00834F0D" w:rsidRDefault="00257AC4" w:rsidP="0068454B">
            <w:pPr>
              <w:bidi w:val="0"/>
              <w:spacing w:line="360" w:lineRule="auto"/>
              <w:rPr>
                <w:sz w:val="28"/>
                <w:szCs w:val="28"/>
              </w:rPr>
            </w:pPr>
            <w:r w:rsidRPr="00834F0D">
              <w:rPr>
                <w:sz w:val="28"/>
                <w:szCs w:val="28"/>
                <w:lang w:val="en-GB"/>
              </w:rPr>
              <w:t>acentric factor</w:t>
            </w:r>
          </w:p>
        </w:tc>
      </w:tr>
    </w:tbl>
    <w:p w:rsidR="00FA14CA" w:rsidRDefault="00FA14CA" w:rsidP="0068454B">
      <w:pPr>
        <w:spacing w:before="100" w:beforeAutospacing="1" w:after="100" w:afterAutospacing="1" w:line="360" w:lineRule="auto"/>
        <w:ind w:left="270"/>
        <w:rPr>
          <w:rFonts w:ascii="Times New Roman" w:eastAsia="Times New Roman" w:hAnsi="Times New Roman" w:cs="Times New Roman"/>
          <w:sz w:val="28"/>
          <w:szCs w:val="28"/>
        </w:rPr>
      </w:pPr>
    </w:p>
    <w:p w:rsidR="00FA14CA" w:rsidRPr="00834F0D" w:rsidRDefault="00FA14CA" w:rsidP="0068454B">
      <w:pPr>
        <w:spacing w:before="100" w:beforeAutospacing="1" w:after="100" w:afterAutospacing="1" w:line="360" w:lineRule="auto"/>
        <w:ind w:left="270"/>
        <w:jc w:val="both"/>
        <w:rPr>
          <w:rFonts w:ascii="Times New Roman" w:eastAsia="Times New Roman" w:hAnsi="Times New Roman" w:cs="Times New Roman"/>
          <w:sz w:val="28"/>
          <w:szCs w:val="28"/>
        </w:rPr>
      </w:pPr>
      <w:r w:rsidRPr="00834F0D">
        <w:rPr>
          <w:rFonts w:ascii="Times New Roman" w:eastAsia="Times New Roman" w:hAnsi="Times New Roman" w:cs="Times New Roman"/>
          <w:b/>
          <w:bCs/>
          <w:sz w:val="28"/>
          <w:szCs w:val="28"/>
        </w:rPr>
        <w:lastRenderedPageBreak/>
        <w:t>Reference</w:t>
      </w:r>
    </w:p>
    <w:p w:rsidR="00F36790" w:rsidRPr="006E7EAE" w:rsidRDefault="006E7EAE"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KUMAR, MITHILESH. </w:t>
      </w:r>
      <w:r w:rsidR="00F36790" w:rsidRPr="006E7EAE">
        <w:rPr>
          <w:rFonts w:asciiTheme="majorBidi" w:eastAsia="Times New Roman" w:hAnsiTheme="majorBidi" w:cstheme="majorBidi"/>
          <w:sz w:val="24"/>
          <w:szCs w:val="24"/>
        </w:rPr>
        <w:t>THERMODYNAMIC ANALYSIS</w:t>
      </w:r>
      <w:r>
        <w:rPr>
          <w:rFonts w:asciiTheme="majorBidi" w:eastAsia="Times New Roman" w:hAnsiTheme="majorBidi" w:cstheme="majorBidi"/>
          <w:sz w:val="24"/>
          <w:szCs w:val="24"/>
        </w:rPr>
        <w:t xml:space="preserve"> OF AIR SEPARATION UNIT.</w:t>
      </w:r>
      <w:r w:rsidR="00F36790" w:rsidRPr="006E7EAE">
        <w:rPr>
          <w:rFonts w:asciiTheme="majorBidi" w:eastAsia="Times New Roman" w:hAnsiTheme="majorBidi" w:cstheme="majorBidi"/>
          <w:b/>
          <w:bCs/>
          <w:sz w:val="24"/>
          <w:szCs w:val="24"/>
        </w:rPr>
        <w:t>2017</w:t>
      </w:r>
      <w:r w:rsidR="00F36790" w:rsidRPr="006E7EAE">
        <w:rPr>
          <w:rFonts w:asciiTheme="majorBidi" w:eastAsia="Times New Roman" w:hAnsiTheme="majorBidi" w:cstheme="majorBidi"/>
          <w:sz w:val="24"/>
          <w:szCs w:val="24"/>
        </w:rPr>
        <w:t>.</w:t>
      </w:r>
    </w:p>
    <w:p w:rsidR="00F36790" w:rsidRPr="006E7EAE" w:rsidRDefault="00F36790" w:rsidP="00F36790">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hAnsiTheme="majorBidi" w:cstheme="majorBidi"/>
          <w:sz w:val="24"/>
          <w:szCs w:val="24"/>
        </w:rPr>
        <w:t xml:space="preserve">Popov, </w:t>
      </w:r>
      <w:proofErr w:type="spellStart"/>
      <w:r w:rsidRPr="006E7EAE">
        <w:rPr>
          <w:rFonts w:asciiTheme="majorBidi" w:hAnsiTheme="majorBidi" w:cstheme="majorBidi"/>
          <w:sz w:val="24"/>
          <w:szCs w:val="24"/>
        </w:rPr>
        <w:t>Dimityr</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Kostadin</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Fikiin</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Borislav</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Stankov</w:t>
      </w:r>
      <w:proofErr w:type="spellEnd"/>
      <w:r w:rsidRPr="006E7EAE">
        <w:rPr>
          <w:rFonts w:asciiTheme="majorBidi" w:hAnsiTheme="majorBidi" w:cstheme="majorBidi"/>
          <w:sz w:val="24"/>
          <w:szCs w:val="24"/>
        </w:rPr>
        <w:t xml:space="preserve">, Graciela Alvarez, Mohammed </w:t>
      </w:r>
      <w:proofErr w:type="spellStart"/>
      <w:r w:rsidRPr="006E7EAE">
        <w:rPr>
          <w:rFonts w:asciiTheme="majorBidi" w:hAnsiTheme="majorBidi" w:cstheme="majorBidi"/>
          <w:sz w:val="24"/>
          <w:szCs w:val="24"/>
        </w:rPr>
        <w:t>Youbi-Idrissi</w:t>
      </w:r>
      <w:proofErr w:type="spellEnd"/>
      <w:r w:rsidRPr="006E7EAE">
        <w:rPr>
          <w:rFonts w:asciiTheme="majorBidi" w:hAnsiTheme="majorBidi" w:cstheme="majorBidi"/>
          <w:sz w:val="24"/>
          <w:szCs w:val="24"/>
        </w:rPr>
        <w:t xml:space="preserve">, Alain </w:t>
      </w:r>
      <w:proofErr w:type="spellStart"/>
      <w:r w:rsidRPr="006E7EAE">
        <w:rPr>
          <w:rFonts w:asciiTheme="majorBidi" w:hAnsiTheme="majorBidi" w:cstheme="majorBidi"/>
          <w:sz w:val="24"/>
          <w:szCs w:val="24"/>
        </w:rPr>
        <w:t>Damas</w:t>
      </w:r>
      <w:proofErr w:type="spellEnd"/>
      <w:r w:rsidRPr="006E7EAE">
        <w:rPr>
          <w:rFonts w:asciiTheme="majorBidi" w:hAnsiTheme="majorBidi" w:cstheme="majorBidi"/>
          <w:sz w:val="24"/>
          <w:szCs w:val="24"/>
        </w:rPr>
        <w:t xml:space="preserve">, Judith Evans, and Tim Brown. "Cryogenic heat exchangers for process cooling and renewable energy storage: A review." </w:t>
      </w:r>
      <w:r w:rsidRPr="006E7EAE">
        <w:rPr>
          <w:rFonts w:asciiTheme="majorBidi" w:hAnsiTheme="majorBidi" w:cstheme="majorBidi"/>
          <w:i/>
          <w:iCs/>
          <w:sz w:val="24"/>
          <w:szCs w:val="24"/>
        </w:rPr>
        <w:t>Applied Thermal Engineering</w:t>
      </w:r>
      <w:r w:rsidR="006E7EAE">
        <w:rPr>
          <w:rFonts w:asciiTheme="majorBidi" w:hAnsiTheme="majorBidi" w:cstheme="majorBidi"/>
          <w:sz w:val="24"/>
          <w:szCs w:val="24"/>
        </w:rPr>
        <w:t xml:space="preserve"> </w:t>
      </w:r>
      <w:r w:rsidRPr="006E7EAE">
        <w:rPr>
          <w:rFonts w:asciiTheme="majorBidi" w:hAnsiTheme="majorBidi" w:cstheme="majorBidi"/>
          <w:b/>
          <w:bCs/>
          <w:sz w:val="24"/>
          <w:szCs w:val="24"/>
        </w:rPr>
        <w:t>2019</w:t>
      </w:r>
      <w:r w:rsidRPr="006E7EAE">
        <w:rPr>
          <w:rFonts w:asciiTheme="majorBidi" w:hAnsiTheme="majorBidi" w:cstheme="majorBidi"/>
          <w:sz w:val="24"/>
          <w:szCs w:val="24"/>
        </w:rPr>
        <w:t>.</w:t>
      </w:r>
    </w:p>
    <w:p w:rsidR="00F36790" w:rsidRPr="006E7EAE" w:rsidRDefault="00F36790"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t>Tafone</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Alessio</w:t>
      </w:r>
      <w:proofErr w:type="spellEnd"/>
      <w:r w:rsidRPr="006E7EAE">
        <w:rPr>
          <w:rFonts w:asciiTheme="majorBidi" w:hAnsiTheme="majorBidi" w:cstheme="majorBidi"/>
          <w:sz w:val="24"/>
          <w:szCs w:val="24"/>
        </w:rPr>
        <w:t xml:space="preserve">, Fabio Dal </w:t>
      </w:r>
      <w:proofErr w:type="spellStart"/>
      <w:r w:rsidRPr="006E7EAE">
        <w:rPr>
          <w:rFonts w:asciiTheme="majorBidi" w:hAnsiTheme="majorBidi" w:cstheme="majorBidi"/>
          <w:sz w:val="24"/>
          <w:szCs w:val="24"/>
        </w:rPr>
        <w:t>Magro</w:t>
      </w:r>
      <w:proofErr w:type="spellEnd"/>
      <w:r w:rsidRPr="006E7EAE">
        <w:rPr>
          <w:rFonts w:asciiTheme="majorBidi" w:hAnsiTheme="majorBidi" w:cstheme="majorBidi"/>
          <w:sz w:val="24"/>
          <w:szCs w:val="24"/>
        </w:rPr>
        <w:t>, and Alessa</w:t>
      </w:r>
      <w:r w:rsidR="000D0738">
        <w:rPr>
          <w:rFonts w:asciiTheme="majorBidi" w:hAnsiTheme="majorBidi" w:cstheme="majorBidi"/>
          <w:sz w:val="24"/>
          <w:szCs w:val="24"/>
        </w:rPr>
        <w:t xml:space="preserve">ndro </w:t>
      </w:r>
      <w:proofErr w:type="spellStart"/>
      <w:r w:rsidR="000D0738">
        <w:rPr>
          <w:rFonts w:asciiTheme="majorBidi" w:hAnsiTheme="majorBidi" w:cstheme="majorBidi"/>
          <w:sz w:val="24"/>
          <w:szCs w:val="24"/>
        </w:rPr>
        <w:t>Romagnoli</w:t>
      </w:r>
      <w:proofErr w:type="spellEnd"/>
      <w:r w:rsidR="000D0738">
        <w:rPr>
          <w:rFonts w:asciiTheme="majorBidi" w:hAnsiTheme="majorBidi" w:cstheme="majorBidi"/>
          <w:sz w:val="24"/>
          <w:szCs w:val="24"/>
        </w:rPr>
        <w:t xml:space="preserve">. "Integrating </w:t>
      </w:r>
      <w:proofErr w:type="gramStart"/>
      <w:r w:rsidR="000D0738">
        <w:rPr>
          <w:rFonts w:asciiTheme="majorBidi" w:hAnsiTheme="majorBidi" w:cstheme="majorBidi"/>
          <w:sz w:val="24"/>
          <w:szCs w:val="24"/>
        </w:rPr>
        <w:t xml:space="preserve">an </w:t>
      </w:r>
      <w:r w:rsidRPr="006E7EAE">
        <w:rPr>
          <w:rFonts w:asciiTheme="majorBidi" w:hAnsiTheme="majorBidi" w:cstheme="majorBidi"/>
          <w:sz w:val="24"/>
          <w:szCs w:val="24"/>
        </w:rPr>
        <w:t>oxygen</w:t>
      </w:r>
      <w:proofErr w:type="gramEnd"/>
      <w:r w:rsidRPr="006E7EAE">
        <w:rPr>
          <w:rFonts w:asciiTheme="majorBidi" w:hAnsiTheme="majorBidi" w:cstheme="majorBidi"/>
          <w:sz w:val="24"/>
          <w:szCs w:val="24"/>
        </w:rPr>
        <w:t xml:space="preserve"> enriched waste to energy plant with cryogenic engines and Air Separation Unit: Technical, economic and environmental analysis." </w:t>
      </w:r>
      <w:r w:rsidRPr="006E7EAE">
        <w:rPr>
          <w:rFonts w:asciiTheme="majorBidi" w:hAnsiTheme="majorBidi" w:cstheme="majorBidi"/>
          <w:i/>
          <w:iCs/>
          <w:sz w:val="24"/>
          <w:szCs w:val="24"/>
        </w:rPr>
        <w:t>Applied Energy</w:t>
      </w:r>
      <w:r w:rsidRPr="006E7EAE">
        <w:rPr>
          <w:rFonts w:asciiTheme="majorBidi" w:hAnsiTheme="majorBidi" w:cstheme="majorBidi"/>
          <w:sz w:val="24"/>
          <w:szCs w:val="24"/>
        </w:rPr>
        <w:t xml:space="preserve"> </w:t>
      </w:r>
      <w:r w:rsidRPr="006E7EAE">
        <w:rPr>
          <w:rFonts w:asciiTheme="majorBidi" w:hAnsiTheme="majorBidi" w:cstheme="majorBidi"/>
          <w:b/>
          <w:bCs/>
          <w:sz w:val="24"/>
          <w:szCs w:val="24"/>
        </w:rPr>
        <w:t>2018</w:t>
      </w:r>
      <w:r w:rsidR="00393D92" w:rsidRPr="006E7EAE">
        <w:rPr>
          <w:rFonts w:asciiTheme="majorBidi" w:hAnsiTheme="majorBidi" w:cstheme="majorBidi"/>
          <w:sz w:val="24"/>
          <w:szCs w:val="24"/>
        </w:rPr>
        <w:t>,</w:t>
      </w:r>
      <w:r w:rsidR="008D68B9" w:rsidRPr="006E7EAE">
        <w:rPr>
          <w:rFonts w:asciiTheme="majorBidi" w:hAnsiTheme="majorBidi" w:cstheme="majorBidi"/>
          <w:i/>
          <w:iCs/>
          <w:sz w:val="24"/>
          <w:szCs w:val="24"/>
        </w:rPr>
        <w:t xml:space="preserve"> 231</w:t>
      </w:r>
      <w:r w:rsidR="008D68B9" w:rsidRPr="006E7EAE">
        <w:rPr>
          <w:rFonts w:asciiTheme="majorBidi" w:hAnsiTheme="majorBidi" w:cstheme="majorBidi"/>
          <w:sz w:val="24"/>
          <w:szCs w:val="24"/>
        </w:rPr>
        <w:t>,</w:t>
      </w:r>
      <w:r w:rsidRPr="006E7EAE">
        <w:rPr>
          <w:rFonts w:asciiTheme="majorBidi" w:hAnsiTheme="majorBidi" w:cstheme="majorBidi"/>
          <w:sz w:val="24"/>
          <w:szCs w:val="24"/>
        </w:rPr>
        <w:t xml:space="preserve"> 423-432.</w:t>
      </w:r>
    </w:p>
    <w:p w:rsidR="00393D92" w:rsidRPr="006E7EAE" w:rsidRDefault="00393D92"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t>Desideri</w:t>
      </w:r>
      <w:proofErr w:type="spellEnd"/>
      <w:r w:rsidRPr="006E7EAE">
        <w:rPr>
          <w:rFonts w:asciiTheme="majorBidi" w:hAnsiTheme="majorBidi" w:cstheme="majorBidi"/>
          <w:sz w:val="24"/>
          <w:szCs w:val="24"/>
        </w:rPr>
        <w:t xml:space="preserve">, Adriano, Sergei </w:t>
      </w:r>
      <w:proofErr w:type="spellStart"/>
      <w:r w:rsidRPr="006E7EAE">
        <w:rPr>
          <w:rFonts w:asciiTheme="majorBidi" w:hAnsiTheme="majorBidi" w:cstheme="majorBidi"/>
          <w:sz w:val="24"/>
          <w:szCs w:val="24"/>
        </w:rPr>
        <w:t>Gusev</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Martijn</w:t>
      </w:r>
      <w:proofErr w:type="spellEnd"/>
      <w:r w:rsidRPr="006E7EAE">
        <w:rPr>
          <w:rFonts w:asciiTheme="majorBidi" w:hAnsiTheme="majorBidi" w:cstheme="majorBidi"/>
          <w:sz w:val="24"/>
          <w:szCs w:val="24"/>
        </w:rPr>
        <w:t xml:space="preserve"> Van den </w:t>
      </w:r>
      <w:proofErr w:type="spellStart"/>
      <w:r w:rsidRPr="006E7EAE">
        <w:rPr>
          <w:rFonts w:asciiTheme="majorBidi" w:hAnsiTheme="majorBidi" w:cstheme="majorBidi"/>
          <w:sz w:val="24"/>
          <w:szCs w:val="24"/>
        </w:rPr>
        <w:t>Broek</w:t>
      </w:r>
      <w:proofErr w:type="spellEnd"/>
      <w:r w:rsidRPr="006E7EAE">
        <w:rPr>
          <w:rFonts w:asciiTheme="majorBidi" w:hAnsiTheme="majorBidi" w:cstheme="majorBidi"/>
          <w:sz w:val="24"/>
          <w:szCs w:val="24"/>
        </w:rPr>
        <w:t xml:space="preserve">, Vincent </w:t>
      </w:r>
      <w:proofErr w:type="spellStart"/>
      <w:r w:rsidRPr="006E7EAE">
        <w:rPr>
          <w:rFonts w:asciiTheme="majorBidi" w:hAnsiTheme="majorBidi" w:cstheme="majorBidi"/>
          <w:sz w:val="24"/>
          <w:szCs w:val="24"/>
        </w:rPr>
        <w:t>Lemort</w:t>
      </w:r>
      <w:proofErr w:type="spellEnd"/>
      <w:r w:rsidRPr="006E7EAE">
        <w:rPr>
          <w:rFonts w:asciiTheme="majorBidi" w:hAnsiTheme="majorBidi" w:cstheme="majorBidi"/>
          <w:sz w:val="24"/>
          <w:szCs w:val="24"/>
        </w:rPr>
        <w:t xml:space="preserve">, and Sylvain </w:t>
      </w:r>
      <w:proofErr w:type="spellStart"/>
      <w:r w:rsidRPr="006E7EAE">
        <w:rPr>
          <w:rFonts w:asciiTheme="majorBidi" w:hAnsiTheme="majorBidi" w:cstheme="majorBidi"/>
          <w:sz w:val="24"/>
          <w:szCs w:val="24"/>
        </w:rPr>
        <w:t>Quoilin</w:t>
      </w:r>
      <w:proofErr w:type="spellEnd"/>
      <w:r w:rsidRPr="006E7EAE">
        <w:rPr>
          <w:rFonts w:asciiTheme="majorBidi" w:hAnsiTheme="majorBidi" w:cstheme="majorBidi"/>
          <w:sz w:val="24"/>
          <w:szCs w:val="24"/>
        </w:rPr>
        <w:t xml:space="preserve">. "Experimental comparison of organic fluids for low temperature ORC (organic Rankine cycle) systems for waste heat recovery applications." </w:t>
      </w:r>
      <w:r w:rsidRPr="006E7EAE">
        <w:rPr>
          <w:rFonts w:asciiTheme="majorBidi" w:hAnsiTheme="majorBidi" w:cstheme="majorBidi"/>
          <w:i/>
          <w:iCs/>
          <w:sz w:val="24"/>
          <w:szCs w:val="24"/>
        </w:rPr>
        <w:t>Energy</w:t>
      </w:r>
      <w:r w:rsidRPr="006E7EAE">
        <w:rPr>
          <w:rFonts w:asciiTheme="majorBidi" w:hAnsiTheme="majorBidi" w:cstheme="majorBidi"/>
          <w:sz w:val="24"/>
          <w:szCs w:val="24"/>
        </w:rPr>
        <w:t xml:space="preserve"> </w:t>
      </w:r>
      <w:r w:rsidRPr="006E7EAE">
        <w:rPr>
          <w:rFonts w:asciiTheme="majorBidi" w:hAnsiTheme="majorBidi" w:cstheme="majorBidi"/>
          <w:b/>
          <w:bCs/>
          <w:sz w:val="24"/>
          <w:szCs w:val="24"/>
        </w:rPr>
        <w:t>2016</w:t>
      </w:r>
      <w:r w:rsidRPr="006E7EAE">
        <w:rPr>
          <w:rFonts w:asciiTheme="majorBidi" w:hAnsiTheme="majorBidi" w:cstheme="majorBidi"/>
          <w:sz w:val="24"/>
          <w:szCs w:val="24"/>
        </w:rPr>
        <w:t>,</w:t>
      </w:r>
      <w:r w:rsidR="008D68B9" w:rsidRPr="006E7EAE">
        <w:rPr>
          <w:rFonts w:asciiTheme="majorBidi" w:hAnsiTheme="majorBidi" w:cstheme="majorBidi"/>
          <w:i/>
          <w:iCs/>
          <w:sz w:val="24"/>
          <w:szCs w:val="24"/>
        </w:rPr>
        <w:t xml:space="preserve"> 97</w:t>
      </w:r>
      <w:r w:rsidR="008D68B9" w:rsidRPr="006E7EAE">
        <w:rPr>
          <w:rFonts w:asciiTheme="majorBidi" w:hAnsiTheme="majorBidi" w:cstheme="majorBidi"/>
          <w:sz w:val="24"/>
          <w:szCs w:val="24"/>
        </w:rPr>
        <w:t>,</w:t>
      </w:r>
      <w:r w:rsidRPr="006E7EAE">
        <w:rPr>
          <w:rFonts w:asciiTheme="majorBidi" w:hAnsiTheme="majorBidi" w:cstheme="majorBidi"/>
          <w:sz w:val="24"/>
          <w:szCs w:val="24"/>
        </w:rPr>
        <w:t xml:space="preserve"> 460-469.</w:t>
      </w:r>
    </w:p>
    <w:p w:rsidR="00D802D2" w:rsidRPr="006E7EAE" w:rsidRDefault="00393D92" w:rsidP="00393D92">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hAnsiTheme="majorBidi" w:cstheme="majorBidi"/>
          <w:sz w:val="24"/>
          <w:szCs w:val="24"/>
        </w:rPr>
        <w:t xml:space="preserve">Garcia, Steven Iglesias, Ramon </w:t>
      </w:r>
      <w:proofErr w:type="spellStart"/>
      <w:r w:rsidRPr="006E7EAE">
        <w:rPr>
          <w:rFonts w:asciiTheme="majorBidi" w:hAnsiTheme="majorBidi" w:cstheme="majorBidi"/>
          <w:sz w:val="24"/>
          <w:szCs w:val="24"/>
        </w:rPr>
        <w:t>Ferreiro</w:t>
      </w:r>
      <w:proofErr w:type="spellEnd"/>
      <w:r w:rsidRPr="006E7EAE">
        <w:rPr>
          <w:rFonts w:asciiTheme="majorBidi" w:hAnsiTheme="majorBidi" w:cstheme="majorBidi"/>
          <w:sz w:val="24"/>
          <w:szCs w:val="24"/>
        </w:rPr>
        <w:t xml:space="preserve"> Garcia, Jose </w:t>
      </w:r>
      <w:proofErr w:type="spellStart"/>
      <w:r w:rsidRPr="006E7EAE">
        <w:rPr>
          <w:rFonts w:asciiTheme="majorBidi" w:hAnsiTheme="majorBidi" w:cstheme="majorBidi"/>
          <w:sz w:val="24"/>
          <w:szCs w:val="24"/>
        </w:rPr>
        <w:t>Carbia</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Carril</w:t>
      </w:r>
      <w:proofErr w:type="spellEnd"/>
      <w:r w:rsidRPr="006E7EAE">
        <w:rPr>
          <w:rFonts w:asciiTheme="majorBidi" w:hAnsiTheme="majorBidi" w:cstheme="majorBidi"/>
          <w:sz w:val="24"/>
          <w:szCs w:val="24"/>
        </w:rPr>
        <w:t xml:space="preserve">, and Denis Iglesias Garcia. "A review of thermodynamic cycles used in low temperature recovery systems over the last two years." </w:t>
      </w:r>
      <w:r w:rsidRPr="006E7EAE">
        <w:rPr>
          <w:rFonts w:asciiTheme="majorBidi" w:hAnsiTheme="majorBidi" w:cstheme="majorBidi"/>
          <w:i/>
          <w:iCs/>
          <w:sz w:val="24"/>
          <w:szCs w:val="24"/>
        </w:rPr>
        <w:t>Renewable and Sustainable Energy Reviews</w:t>
      </w:r>
      <w:r w:rsidR="006E7EAE">
        <w:rPr>
          <w:rFonts w:asciiTheme="majorBidi" w:hAnsiTheme="majorBidi" w:cstheme="majorBidi"/>
          <w:sz w:val="24"/>
          <w:szCs w:val="24"/>
        </w:rPr>
        <w:t xml:space="preserve"> </w:t>
      </w:r>
      <w:r w:rsidRPr="006E7EAE">
        <w:rPr>
          <w:rFonts w:asciiTheme="majorBidi" w:hAnsiTheme="majorBidi" w:cstheme="majorBidi"/>
          <w:b/>
          <w:bCs/>
          <w:sz w:val="24"/>
          <w:szCs w:val="24"/>
        </w:rPr>
        <w:t>2018</w:t>
      </w:r>
      <w:r w:rsidRPr="006E7EAE">
        <w:rPr>
          <w:rFonts w:asciiTheme="majorBidi" w:hAnsiTheme="majorBidi" w:cstheme="majorBidi"/>
          <w:sz w:val="24"/>
          <w:szCs w:val="24"/>
        </w:rPr>
        <w:t>,</w:t>
      </w:r>
      <w:r w:rsidRPr="006E7EAE">
        <w:rPr>
          <w:rFonts w:asciiTheme="majorBidi" w:hAnsiTheme="majorBidi" w:cstheme="majorBidi"/>
          <w:i/>
          <w:iCs/>
          <w:sz w:val="24"/>
          <w:szCs w:val="24"/>
        </w:rPr>
        <w:t xml:space="preserve"> 81</w:t>
      </w:r>
      <w:r w:rsidRPr="006E7EAE">
        <w:rPr>
          <w:rFonts w:asciiTheme="majorBidi" w:hAnsiTheme="majorBidi" w:cstheme="majorBidi"/>
          <w:sz w:val="24"/>
          <w:szCs w:val="24"/>
        </w:rPr>
        <w:t>, 760-767.</w:t>
      </w:r>
    </w:p>
    <w:p w:rsidR="008D68B9" w:rsidRPr="006E7EAE" w:rsidRDefault="008D68B9"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hAnsiTheme="majorBidi" w:cstheme="majorBidi"/>
          <w:sz w:val="24"/>
          <w:szCs w:val="24"/>
        </w:rPr>
        <w:t>Feng, Yong-</w:t>
      </w:r>
      <w:proofErr w:type="spellStart"/>
      <w:r w:rsidRPr="006E7EAE">
        <w:rPr>
          <w:rFonts w:asciiTheme="majorBidi" w:hAnsiTheme="majorBidi" w:cstheme="majorBidi"/>
          <w:sz w:val="24"/>
          <w:szCs w:val="24"/>
        </w:rPr>
        <w:t>qiang</w:t>
      </w:r>
      <w:proofErr w:type="spellEnd"/>
      <w:r w:rsidRPr="006E7EAE">
        <w:rPr>
          <w:rFonts w:asciiTheme="majorBidi" w:hAnsiTheme="majorBidi" w:cstheme="majorBidi"/>
          <w:sz w:val="24"/>
          <w:szCs w:val="24"/>
        </w:rPr>
        <w:t xml:space="preserve">, Tzu-Chen Hung, </w:t>
      </w:r>
      <w:proofErr w:type="spellStart"/>
      <w:r w:rsidRPr="006E7EAE">
        <w:rPr>
          <w:rFonts w:asciiTheme="majorBidi" w:hAnsiTheme="majorBidi" w:cstheme="majorBidi"/>
          <w:sz w:val="24"/>
          <w:szCs w:val="24"/>
        </w:rPr>
        <w:t>Ya</w:t>
      </w:r>
      <w:proofErr w:type="spellEnd"/>
      <w:r w:rsidRPr="006E7EAE">
        <w:rPr>
          <w:rFonts w:asciiTheme="majorBidi" w:hAnsiTheme="majorBidi" w:cstheme="majorBidi"/>
          <w:sz w:val="24"/>
          <w:szCs w:val="24"/>
        </w:rPr>
        <w:t xml:space="preserve">-Ling He, Qian Wang, </w:t>
      </w:r>
      <w:proofErr w:type="spellStart"/>
      <w:r w:rsidRPr="006E7EAE">
        <w:rPr>
          <w:rFonts w:asciiTheme="majorBidi" w:hAnsiTheme="majorBidi" w:cstheme="majorBidi"/>
          <w:sz w:val="24"/>
          <w:szCs w:val="24"/>
        </w:rPr>
        <w:t>Shuang</w:t>
      </w:r>
      <w:proofErr w:type="spellEnd"/>
      <w:r w:rsidRPr="006E7EAE">
        <w:rPr>
          <w:rFonts w:asciiTheme="majorBidi" w:hAnsiTheme="majorBidi" w:cstheme="majorBidi"/>
          <w:sz w:val="24"/>
          <w:szCs w:val="24"/>
        </w:rPr>
        <w:t xml:space="preserve"> Wang, Bing-xi Li, Jaw-Ren Lin, and </w:t>
      </w:r>
      <w:proofErr w:type="spellStart"/>
      <w:r w:rsidRPr="006E7EAE">
        <w:rPr>
          <w:rFonts w:asciiTheme="majorBidi" w:hAnsiTheme="majorBidi" w:cstheme="majorBidi"/>
          <w:sz w:val="24"/>
          <w:szCs w:val="24"/>
        </w:rPr>
        <w:t>Wenping</w:t>
      </w:r>
      <w:proofErr w:type="spellEnd"/>
      <w:r w:rsidRPr="006E7EAE">
        <w:rPr>
          <w:rFonts w:asciiTheme="majorBidi" w:hAnsiTheme="majorBidi" w:cstheme="majorBidi"/>
          <w:sz w:val="24"/>
          <w:szCs w:val="24"/>
        </w:rPr>
        <w:t xml:space="preserve"> Zhang. "Operation characteristic and performance comparison of organic Rankine cycle (ORC) for low-grade waste heat using R245fa, R123 and their mixtures." </w:t>
      </w:r>
      <w:r w:rsidRPr="006E7EAE">
        <w:rPr>
          <w:rFonts w:asciiTheme="majorBidi" w:hAnsiTheme="majorBidi" w:cstheme="majorBidi"/>
          <w:i/>
          <w:iCs/>
          <w:sz w:val="24"/>
          <w:szCs w:val="24"/>
        </w:rPr>
        <w:t>Energy Conversion and Management</w:t>
      </w:r>
      <w:r w:rsidRPr="006E7EAE">
        <w:rPr>
          <w:rFonts w:asciiTheme="majorBidi" w:hAnsiTheme="majorBidi" w:cstheme="majorBidi"/>
          <w:sz w:val="24"/>
          <w:szCs w:val="24"/>
        </w:rPr>
        <w:t xml:space="preserve"> </w:t>
      </w:r>
      <w:r w:rsidRPr="006E7EAE">
        <w:rPr>
          <w:rFonts w:asciiTheme="majorBidi" w:hAnsiTheme="majorBidi" w:cstheme="majorBidi"/>
          <w:b/>
          <w:bCs/>
          <w:sz w:val="24"/>
          <w:szCs w:val="24"/>
        </w:rPr>
        <w:t>2017</w:t>
      </w:r>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144</w:t>
      </w:r>
      <w:r w:rsidRPr="006E7EAE">
        <w:rPr>
          <w:rFonts w:asciiTheme="majorBidi" w:hAnsiTheme="majorBidi" w:cstheme="majorBidi"/>
          <w:sz w:val="24"/>
          <w:szCs w:val="24"/>
        </w:rPr>
        <w:t>, 153-163.</w:t>
      </w:r>
    </w:p>
    <w:p w:rsidR="008D68B9" w:rsidRPr="006E7EAE" w:rsidRDefault="008D68B9" w:rsidP="008D68B9">
      <w:pPr>
        <w:numPr>
          <w:ilvl w:val="0"/>
          <w:numId w:val="7"/>
        </w:numPr>
        <w:spacing w:after="0" w:line="360" w:lineRule="auto"/>
        <w:ind w:left="284"/>
        <w:contextualSpacing/>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t>Neseli</w:t>
      </w:r>
      <w:proofErr w:type="spellEnd"/>
      <w:r w:rsidRPr="006E7EAE">
        <w:rPr>
          <w:rFonts w:asciiTheme="majorBidi" w:hAnsiTheme="majorBidi" w:cstheme="majorBidi"/>
          <w:sz w:val="24"/>
          <w:szCs w:val="24"/>
        </w:rPr>
        <w:t xml:space="preserve">, Mehmet </w:t>
      </w:r>
      <w:proofErr w:type="spellStart"/>
      <w:r w:rsidRPr="006E7EAE">
        <w:rPr>
          <w:rFonts w:asciiTheme="majorBidi" w:hAnsiTheme="majorBidi" w:cstheme="majorBidi"/>
          <w:sz w:val="24"/>
          <w:szCs w:val="24"/>
        </w:rPr>
        <w:t>Alparslan</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Onder</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Ozgener</w:t>
      </w:r>
      <w:proofErr w:type="spellEnd"/>
      <w:r w:rsidRPr="006E7EAE">
        <w:rPr>
          <w:rFonts w:asciiTheme="majorBidi" w:hAnsiTheme="majorBidi" w:cstheme="majorBidi"/>
          <w:sz w:val="24"/>
          <w:szCs w:val="24"/>
        </w:rPr>
        <w:t xml:space="preserve">, and Leyla </w:t>
      </w:r>
      <w:proofErr w:type="spellStart"/>
      <w:r w:rsidRPr="006E7EAE">
        <w:rPr>
          <w:rFonts w:asciiTheme="majorBidi" w:hAnsiTheme="majorBidi" w:cstheme="majorBidi"/>
          <w:sz w:val="24"/>
          <w:szCs w:val="24"/>
        </w:rPr>
        <w:t>Ozgener</w:t>
      </w:r>
      <w:proofErr w:type="spellEnd"/>
      <w:r w:rsidRPr="006E7EAE">
        <w:rPr>
          <w:rFonts w:asciiTheme="majorBidi" w:hAnsiTheme="majorBidi" w:cstheme="majorBidi"/>
          <w:sz w:val="24"/>
          <w:szCs w:val="24"/>
        </w:rPr>
        <w:t xml:space="preserve">. "Energy and exergy analysis of electricity generation from natural gas pressure reducing stations." </w:t>
      </w:r>
      <w:r w:rsidRPr="006E7EAE">
        <w:rPr>
          <w:rFonts w:asciiTheme="majorBidi" w:hAnsiTheme="majorBidi" w:cstheme="majorBidi"/>
          <w:i/>
          <w:iCs/>
          <w:sz w:val="24"/>
          <w:szCs w:val="24"/>
        </w:rPr>
        <w:t>Energy Conversion and Management</w:t>
      </w:r>
      <w:r w:rsidRPr="006E7EAE">
        <w:rPr>
          <w:rFonts w:asciiTheme="majorBidi" w:hAnsiTheme="majorBidi" w:cstheme="majorBidi"/>
          <w:sz w:val="24"/>
          <w:szCs w:val="24"/>
        </w:rPr>
        <w:t xml:space="preserve"> </w:t>
      </w:r>
      <w:r w:rsidRPr="006E7EAE">
        <w:rPr>
          <w:rFonts w:asciiTheme="majorBidi" w:hAnsiTheme="majorBidi" w:cstheme="majorBidi"/>
          <w:b/>
          <w:bCs/>
          <w:sz w:val="24"/>
          <w:szCs w:val="24"/>
        </w:rPr>
        <w:t>2015</w:t>
      </w:r>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93</w:t>
      </w:r>
      <w:r w:rsidRPr="006E7EAE">
        <w:rPr>
          <w:rFonts w:asciiTheme="majorBidi" w:hAnsiTheme="majorBidi" w:cstheme="majorBidi"/>
          <w:sz w:val="24"/>
          <w:szCs w:val="24"/>
        </w:rPr>
        <w:t>, 109-120.</w:t>
      </w:r>
    </w:p>
    <w:p w:rsidR="008D68B9" w:rsidRPr="006E7EAE" w:rsidRDefault="008D68B9"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t>Olfati</w:t>
      </w:r>
      <w:proofErr w:type="spellEnd"/>
      <w:r w:rsidRPr="006E7EAE">
        <w:rPr>
          <w:rFonts w:asciiTheme="majorBidi" w:hAnsiTheme="majorBidi" w:cstheme="majorBidi"/>
          <w:sz w:val="24"/>
          <w:szCs w:val="24"/>
        </w:rPr>
        <w:t xml:space="preserve">, Mohammad, Mehdi </w:t>
      </w:r>
      <w:proofErr w:type="spellStart"/>
      <w:r w:rsidRPr="006E7EAE">
        <w:rPr>
          <w:rFonts w:asciiTheme="majorBidi" w:hAnsiTheme="majorBidi" w:cstheme="majorBidi"/>
          <w:sz w:val="24"/>
          <w:szCs w:val="24"/>
        </w:rPr>
        <w:t>Bahiraei</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Setareh</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Heidari</w:t>
      </w:r>
      <w:proofErr w:type="spellEnd"/>
      <w:r w:rsidRPr="006E7EAE">
        <w:rPr>
          <w:rFonts w:asciiTheme="majorBidi" w:hAnsiTheme="majorBidi" w:cstheme="majorBidi"/>
          <w:sz w:val="24"/>
          <w:szCs w:val="24"/>
        </w:rPr>
        <w:t xml:space="preserve">, and </w:t>
      </w:r>
      <w:proofErr w:type="spellStart"/>
      <w:r w:rsidRPr="006E7EAE">
        <w:rPr>
          <w:rFonts w:asciiTheme="majorBidi" w:hAnsiTheme="majorBidi" w:cstheme="majorBidi"/>
          <w:sz w:val="24"/>
          <w:szCs w:val="24"/>
        </w:rPr>
        <w:t>Farzad</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Veysi</w:t>
      </w:r>
      <w:proofErr w:type="spellEnd"/>
      <w:r w:rsidRPr="006E7EAE">
        <w:rPr>
          <w:rFonts w:asciiTheme="majorBidi" w:hAnsiTheme="majorBidi" w:cstheme="majorBidi"/>
          <w:sz w:val="24"/>
          <w:szCs w:val="24"/>
        </w:rPr>
        <w:t xml:space="preserve">. "A comprehensive analysis of energy and exergy characteristics for a natural gas city gate station considering seasonal variations." </w:t>
      </w:r>
      <w:r w:rsidRPr="006E7EAE">
        <w:rPr>
          <w:rFonts w:asciiTheme="majorBidi" w:hAnsiTheme="majorBidi" w:cstheme="majorBidi"/>
          <w:i/>
          <w:iCs/>
          <w:sz w:val="24"/>
          <w:szCs w:val="24"/>
        </w:rPr>
        <w:t>Energy</w:t>
      </w:r>
      <w:r w:rsidRPr="006E7EAE">
        <w:rPr>
          <w:rFonts w:asciiTheme="majorBidi" w:hAnsiTheme="majorBidi" w:cstheme="majorBidi"/>
          <w:sz w:val="24"/>
          <w:szCs w:val="24"/>
        </w:rPr>
        <w:t xml:space="preserve"> </w:t>
      </w:r>
      <w:r w:rsidRPr="006E7EAE">
        <w:rPr>
          <w:rFonts w:asciiTheme="majorBidi" w:hAnsiTheme="majorBidi" w:cstheme="majorBidi"/>
          <w:b/>
          <w:bCs/>
          <w:sz w:val="24"/>
          <w:szCs w:val="24"/>
        </w:rPr>
        <w:t>2018</w:t>
      </w:r>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155</w:t>
      </w:r>
      <w:r w:rsidRPr="006E7EAE">
        <w:rPr>
          <w:rFonts w:asciiTheme="majorBidi" w:hAnsiTheme="majorBidi" w:cstheme="majorBidi"/>
          <w:sz w:val="24"/>
          <w:szCs w:val="24"/>
        </w:rPr>
        <w:t>, 721-733.</w:t>
      </w:r>
    </w:p>
    <w:p w:rsidR="00D802D2" w:rsidRPr="006E7EAE" w:rsidRDefault="00D802D2"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eastAsia="Times New Roman" w:hAnsiTheme="majorBidi" w:cstheme="majorBidi"/>
          <w:sz w:val="24"/>
          <w:szCs w:val="24"/>
        </w:rPr>
        <w:t xml:space="preserve">Zhang, S., Wang, H., Li, R., Li, C., </w:t>
      </w:r>
      <w:proofErr w:type="spellStart"/>
      <w:r w:rsidRPr="006E7EAE">
        <w:rPr>
          <w:rFonts w:asciiTheme="majorBidi" w:eastAsia="Times New Roman" w:hAnsiTheme="majorBidi" w:cstheme="majorBidi"/>
          <w:sz w:val="24"/>
          <w:szCs w:val="24"/>
        </w:rPr>
        <w:t>Hou</w:t>
      </w:r>
      <w:proofErr w:type="spellEnd"/>
      <w:r w:rsidRPr="006E7EAE">
        <w:rPr>
          <w:rFonts w:asciiTheme="majorBidi" w:eastAsia="Times New Roman" w:hAnsiTheme="majorBidi" w:cstheme="majorBidi"/>
          <w:sz w:val="24"/>
          <w:szCs w:val="24"/>
        </w:rPr>
        <w:t xml:space="preserve">, F., &amp; Ben, Y. Thermodynamic analysis of cavern and throttle valve in large-scale compressed air energy storage system. </w:t>
      </w:r>
      <w:r w:rsidRPr="006E7EAE">
        <w:rPr>
          <w:rFonts w:asciiTheme="majorBidi" w:eastAsia="Times New Roman" w:hAnsiTheme="majorBidi" w:cstheme="majorBidi"/>
          <w:i/>
          <w:iCs/>
          <w:sz w:val="24"/>
          <w:szCs w:val="24"/>
        </w:rPr>
        <w:t>Energy Conversion and Management</w:t>
      </w:r>
      <w:r w:rsidR="008D68B9" w:rsidRPr="006E7EAE">
        <w:rPr>
          <w:rFonts w:asciiTheme="majorBidi" w:eastAsia="Times New Roman" w:hAnsiTheme="majorBidi" w:cstheme="majorBidi"/>
          <w:i/>
          <w:iCs/>
          <w:sz w:val="24"/>
          <w:szCs w:val="24"/>
        </w:rPr>
        <w:t xml:space="preserve"> </w:t>
      </w:r>
      <w:r w:rsidR="008D68B9" w:rsidRPr="006E7EAE">
        <w:rPr>
          <w:rFonts w:asciiTheme="majorBidi" w:eastAsia="Times New Roman" w:hAnsiTheme="majorBidi" w:cstheme="majorBidi"/>
          <w:b/>
          <w:bCs/>
          <w:sz w:val="24"/>
          <w:szCs w:val="24"/>
        </w:rPr>
        <w:t>2019</w:t>
      </w:r>
      <w:r w:rsidRPr="006E7EAE">
        <w:rPr>
          <w:rFonts w:asciiTheme="majorBidi" w:eastAsia="Times New Roman" w:hAnsiTheme="majorBidi" w:cstheme="majorBidi"/>
          <w:i/>
          <w:iCs/>
          <w:sz w:val="24"/>
          <w:szCs w:val="24"/>
        </w:rPr>
        <w:t>, 183</w:t>
      </w:r>
      <w:r w:rsidRPr="006E7EAE">
        <w:rPr>
          <w:rFonts w:asciiTheme="majorBidi" w:eastAsia="Times New Roman" w:hAnsiTheme="majorBidi" w:cstheme="majorBidi"/>
          <w:sz w:val="24"/>
          <w:szCs w:val="24"/>
        </w:rPr>
        <w:t xml:space="preserve">, 721-731. </w:t>
      </w:r>
    </w:p>
    <w:p w:rsidR="00D802D2" w:rsidRPr="006E7EAE" w:rsidRDefault="00D802D2"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eastAsia="Times New Roman" w:hAnsiTheme="majorBidi" w:cstheme="majorBidi"/>
          <w:sz w:val="24"/>
          <w:szCs w:val="24"/>
        </w:rPr>
        <w:lastRenderedPageBreak/>
        <w:t>Dai, B., Liu, S., Zhu, K., Sun, Z., &amp; Ma,</w:t>
      </w:r>
      <w:r w:rsidR="008D68B9" w:rsidRPr="006E7EAE">
        <w:rPr>
          <w:rFonts w:asciiTheme="majorBidi" w:eastAsia="Times New Roman" w:hAnsiTheme="majorBidi" w:cstheme="majorBidi"/>
          <w:sz w:val="24"/>
          <w:szCs w:val="24"/>
        </w:rPr>
        <w:t xml:space="preserve"> Y</w:t>
      </w:r>
      <w:r w:rsidRPr="006E7EAE">
        <w:rPr>
          <w:rFonts w:asciiTheme="majorBidi" w:eastAsia="Times New Roman" w:hAnsiTheme="majorBidi" w:cstheme="majorBidi"/>
          <w:sz w:val="24"/>
          <w:szCs w:val="24"/>
        </w:rPr>
        <w:t xml:space="preserve">. Thermodynamic performance evaluation of </w:t>
      </w:r>
      <w:proofErr w:type="spellStart"/>
      <w:r w:rsidRPr="006E7EAE">
        <w:rPr>
          <w:rFonts w:asciiTheme="majorBidi" w:eastAsia="Times New Roman" w:hAnsiTheme="majorBidi" w:cstheme="majorBidi"/>
          <w:sz w:val="24"/>
          <w:szCs w:val="24"/>
        </w:rPr>
        <w:t>transcritical</w:t>
      </w:r>
      <w:proofErr w:type="spellEnd"/>
      <w:r w:rsidRPr="006E7EAE">
        <w:rPr>
          <w:rFonts w:asciiTheme="majorBidi" w:eastAsia="Times New Roman" w:hAnsiTheme="majorBidi" w:cstheme="majorBidi"/>
          <w:sz w:val="24"/>
          <w:szCs w:val="24"/>
        </w:rPr>
        <w:t xml:space="preserve"> carbon dioxide refrigeration cycle integrated with thermoelectric </w:t>
      </w:r>
      <w:proofErr w:type="spellStart"/>
      <w:r w:rsidRPr="006E7EAE">
        <w:rPr>
          <w:rFonts w:asciiTheme="majorBidi" w:eastAsia="Times New Roman" w:hAnsiTheme="majorBidi" w:cstheme="majorBidi"/>
          <w:sz w:val="24"/>
          <w:szCs w:val="24"/>
        </w:rPr>
        <w:t>subcooler</w:t>
      </w:r>
      <w:proofErr w:type="spellEnd"/>
      <w:r w:rsidRPr="006E7EAE">
        <w:rPr>
          <w:rFonts w:asciiTheme="majorBidi" w:eastAsia="Times New Roman" w:hAnsiTheme="majorBidi" w:cstheme="majorBidi"/>
          <w:sz w:val="24"/>
          <w:szCs w:val="24"/>
        </w:rPr>
        <w:t xml:space="preserve"> and expander. </w:t>
      </w:r>
      <w:r w:rsidRPr="006E7EAE">
        <w:rPr>
          <w:rFonts w:asciiTheme="majorBidi" w:eastAsia="Times New Roman" w:hAnsiTheme="majorBidi" w:cstheme="majorBidi"/>
          <w:i/>
          <w:iCs/>
          <w:sz w:val="24"/>
          <w:szCs w:val="24"/>
        </w:rPr>
        <w:t>Energy</w:t>
      </w:r>
      <w:r w:rsidR="008D68B9" w:rsidRPr="006E7EAE">
        <w:rPr>
          <w:rFonts w:asciiTheme="majorBidi" w:eastAsia="Times New Roman" w:hAnsiTheme="majorBidi" w:cstheme="majorBidi"/>
          <w:i/>
          <w:iCs/>
          <w:sz w:val="24"/>
          <w:szCs w:val="24"/>
        </w:rPr>
        <w:t xml:space="preserve"> </w:t>
      </w:r>
      <w:r w:rsidR="008D68B9" w:rsidRPr="006E7EAE">
        <w:rPr>
          <w:rFonts w:asciiTheme="majorBidi" w:eastAsia="Times New Roman" w:hAnsiTheme="majorBidi" w:cstheme="majorBidi"/>
          <w:b/>
          <w:bCs/>
          <w:sz w:val="24"/>
          <w:szCs w:val="24"/>
        </w:rPr>
        <w:t>2017</w:t>
      </w:r>
      <w:r w:rsidRPr="006E7EAE">
        <w:rPr>
          <w:rFonts w:asciiTheme="majorBidi" w:eastAsia="Times New Roman" w:hAnsiTheme="majorBidi" w:cstheme="majorBidi"/>
          <w:i/>
          <w:iCs/>
          <w:sz w:val="24"/>
          <w:szCs w:val="24"/>
        </w:rPr>
        <w:t>, 122</w:t>
      </w:r>
      <w:r w:rsidRPr="006E7EAE">
        <w:rPr>
          <w:rFonts w:asciiTheme="majorBidi" w:eastAsia="Times New Roman" w:hAnsiTheme="majorBidi" w:cstheme="majorBidi"/>
          <w:sz w:val="24"/>
          <w:szCs w:val="24"/>
        </w:rPr>
        <w:t xml:space="preserve">, 787-800. </w:t>
      </w:r>
    </w:p>
    <w:p w:rsidR="00D802D2" w:rsidRPr="006E7EAE" w:rsidRDefault="00D802D2" w:rsidP="008D68B9">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Wronski</w:t>
      </w:r>
      <w:proofErr w:type="spellEnd"/>
      <w:r w:rsidRPr="006E7EAE">
        <w:rPr>
          <w:rFonts w:asciiTheme="majorBidi" w:eastAsia="Times New Roman" w:hAnsiTheme="majorBidi" w:cstheme="majorBidi"/>
          <w:sz w:val="24"/>
          <w:szCs w:val="24"/>
        </w:rPr>
        <w:t xml:space="preserve">, J., Imran, M., </w:t>
      </w:r>
      <w:proofErr w:type="spellStart"/>
      <w:r w:rsidRPr="006E7EAE">
        <w:rPr>
          <w:rFonts w:asciiTheme="majorBidi" w:eastAsia="Times New Roman" w:hAnsiTheme="majorBidi" w:cstheme="majorBidi"/>
          <w:sz w:val="24"/>
          <w:szCs w:val="24"/>
        </w:rPr>
        <w:t>Skovrup</w:t>
      </w:r>
      <w:proofErr w:type="spellEnd"/>
      <w:r w:rsidRPr="006E7EAE">
        <w:rPr>
          <w:rFonts w:asciiTheme="majorBidi" w:eastAsia="Times New Roman" w:hAnsiTheme="majorBidi" w:cstheme="majorBidi"/>
          <w:sz w:val="24"/>
          <w:szCs w:val="24"/>
        </w:rPr>
        <w:t xml:space="preserve">, M. J., &amp; </w:t>
      </w:r>
      <w:proofErr w:type="spellStart"/>
      <w:r w:rsidRPr="006E7EAE">
        <w:rPr>
          <w:rFonts w:asciiTheme="majorBidi" w:eastAsia="Times New Roman" w:hAnsiTheme="majorBidi" w:cstheme="majorBidi"/>
          <w:sz w:val="24"/>
          <w:szCs w:val="24"/>
        </w:rPr>
        <w:t>Haglind</w:t>
      </w:r>
      <w:proofErr w:type="spellEnd"/>
      <w:r w:rsidRPr="006E7EAE">
        <w:rPr>
          <w:rFonts w:asciiTheme="majorBidi" w:eastAsia="Times New Roman" w:hAnsiTheme="majorBidi" w:cstheme="majorBidi"/>
          <w:sz w:val="24"/>
          <w:szCs w:val="24"/>
        </w:rPr>
        <w:t xml:space="preserve">, F. Experimental and numerical analysis of a reciprocating piston expander with variable valve timing for small-scale organic Rankine cycle power systems. </w:t>
      </w:r>
      <w:r w:rsidRPr="006E7EAE">
        <w:rPr>
          <w:rFonts w:asciiTheme="majorBidi" w:eastAsia="Times New Roman" w:hAnsiTheme="majorBidi" w:cstheme="majorBidi"/>
          <w:i/>
          <w:iCs/>
          <w:sz w:val="24"/>
          <w:szCs w:val="24"/>
        </w:rPr>
        <w:t>Applied Energy</w:t>
      </w:r>
      <w:r w:rsidR="008D68B9" w:rsidRPr="006E7EAE">
        <w:rPr>
          <w:rFonts w:asciiTheme="majorBidi" w:eastAsia="Times New Roman" w:hAnsiTheme="majorBidi" w:cstheme="majorBidi"/>
          <w:i/>
          <w:iCs/>
          <w:sz w:val="24"/>
          <w:szCs w:val="24"/>
        </w:rPr>
        <w:t xml:space="preserve"> </w:t>
      </w:r>
      <w:r w:rsidR="008D68B9" w:rsidRPr="006E7EAE">
        <w:rPr>
          <w:rFonts w:asciiTheme="majorBidi" w:eastAsia="Times New Roman" w:hAnsiTheme="majorBidi" w:cstheme="majorBidi"/>
          <w:b/>
          <w:bCs/>
          <w:sz w:val="24"/>
          <w:szCs w:val="24"/>
        </w:rPr>
        <w:t>2019</w:t>
      </w:r>
      <w:r w:rsidRPr="006E7EAE">
        <w:rPr>
          <w:rFonts w:asciiTheme="majorBidi" w:eastAsia="Times New Roman" w:hAnsiTheme="majorBidi" w:cstheme="majorBidi"/>
          <w:i/>
          <w:iCs/>
          <w:sz w:val="24"/>
          <w:szCs w:val="24"/>
        </w:rPr>
        <w:t>, 247</w:t>
      </w:r>
      <w:r w:rsidRPr="006E7EAE">
        <w:rPr>
          <w:rFonts w:asciiTheme="majorBidi" w:eastAsia="Times New Roman" w:hAnsiTheme="majorBidi" w:cstheme="majorBidi"/>
          <w:sz w:val="24"/>
          <w:szCs w:val="24"/>
        </w:rPr>
        <w:t xml:space="preserve">, 403-416. </w:t>
      </w:r>
    </w:p>
    <w:p w:rsidR="008D68B9" w:rsidRPr="006E7EAE" w:rsidRDefault="008D68B9" w:rsidP="00D802D2">
      <w:pPr>
        <w:numPr>
          <w:ilvl w:val="0"/>
          <w:numId w:val="7"/>
        </w:numPr>
        <w:spacing w:after="0" w:line="360" w:lineRule="auto"/>
        <w:ind w:left="284"/>
        <w:contextualSpacing/>
        <w:rPr>
          <w:rFonts w:asciiTheme="majorBidi" w:eastAsia="Times New Roman" w:hAnsiTheme="majorBidi" w:cstheme="majorBidi"/>
          <w:sz w:val="24"/>
          <w:szCs w:val="24"/>
        </w:rPr>
      </w:pPr>
      <w:r w:rsidRPr="006E7EAE">
        <w:rPr>
          <w:rFonts w:asciiTheme="majorBidi" w:hAnsiTheme="majorBidi" w:cstheme="majorBidi"/>
          <w:sz w:val="24"/>
          <w:szCs w:val="24"/>
        </w:rPr>
        <w:t xml:space="preserve">Kim, </w:t>
      </w:r>
      <w:proofErr w:type="spellStart"/>
      <w:r w:rsidRPr="006E7EAE">
        <w:rPr>
          <w:rFonts w:asciiTheme="majorBidi" w:hAnsiTheme="majorBidi" w:cstheme="majorBidi"/>
          <w:sz w:val="24"/>
          <w:szCs w:val="24"/>
        </w:rPr>
        <w:t>Hyobin</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Mungyu</w:t>
      </w:r>
      <w:proofErr w:type="spellEnd"/>
      <w:r w:rsidRPr="006E7EAE">
        <w:rPr>
          <w:rFonts w:asciiTheme="majorBidi" w:hAnsiTheme="majorBidi" w:cstheme="majorBidi"/>
          <w:sz w:val="24"/>
          <w:szCs w:val="24"/>
        </w:rPr>
        <w:t xml:space="preserve"> Kim, </w:t>
      </w:r>
      <w:proofErr w:type="spellStart"/>
      <w:r w:rsidRPr="006E7EAE">
        <w:rPr>
          <w:rFonts w:asciiTheme="majorBidi" w:hAnsiTheme="majorBidi" w:cstheme="majorBidi"/>
          <w:sz w:val="24"/>
          <w:szCs w:val="24"/>
        </w:rPr>
        <w:t>Youngrae</w:t>
      </w:r>
      <w:proofErr w:type="spellEnd"/>
      <w:r w:rsidRPr="006E7EAE">
        <w:rPr>
          <w:rFonts w:asciiTheme="majorBidi" w:hAnsiTheme="majorBidi" w:cstheme="majorBidi"/>
          <w:sz w:val="24"/>
          <w:szCs w:val="24"/>
        </w:rPr>
        <w:t xml:space="preserve"> Kim, </w:t>
      </w:r>
      <w:proofErr w:type="spellStart"/>
      <w:r w:rsidRPr="006E7EAE">
        <w:rPr>
          <w:rFonts w:asciiTheme="majorBidi" w:hAnsiTheme="majorBidi" w:cstheme="majorBidi"/>
          <w:sz w:val="24"/>
          <w:szCs w:val="24"/>
        </w:rPr>
        <w:t>Minseok</w:t>
      </w:r>
      <w:proofErr w:type="spellEnd"/>
      <w:r w:rsidRPr="006E7EAE">
        <w:rPr>
          <w:rFonts w:asciiTheme="majorBidi" w:hAnsiTheme="majorBidi" w:cstheme="majorBidi"/>
          <w:sz w:val="24"/>
          <w:szCs w:val="24"/>
        </w:rPr>
        <w:t xml:space="preserve"> Kim, </w:t>
      </w:r>
      <w:proofErr w:type="spellStart"/>
      <w:r w:rsidRPr="006E7EAE">
        <w:rPr>
          <w:rFonts w:asciiTheme="majorBidi" w:hAnsiTheme="majorBidi" w:cstheme="majorBidi"/>
          <w:sz w:val="24"/>
          <w:szCs w:val="24"/>
        </w:rPr>
        <w:t>Kihwan</w:t>
      </w:r>
      <w:proofErr w:type="spellEnd"/>
      <w:r w:rsidRPr="006E7EAE">
        <w:rPr>
          <w:rFonts w:asciiTheme="majorBidi" w:hAnsiTheme="majorBidi" w:cstheme="majorBidi"/>
          <w:sz w:val="24"/>
          <w:szCs w:val="24"/>
        </w:rPr>
        <w:t xml:space="preserve"> Lee, </w:t>
      </w:r>
      <w:proofErr w:type="spellStart"/>
      <w:r w:rsidRPr="006E7EAE">
        <w:rPr>
          <w:rFonts w:asciiTheme="majorBidi" w:hAnsiTheme="majorBidi" w:cstheme="majorBidi"/>
          <w:sz w:val="24"/>
          <w:szCs w:val="24"/>
        </w:rPr>
        <w:t>Minki</w:t>
      </w:r>
      <w:proofErr w:type="spellEnd"/>
      <w:r w:rsidRPr="006E7EAE">
        <w:rPr>
          <w:rFonts w:asciiTheme="majorBidi" w:hAnsiTheme="majorBidi" w:cstheme="majorBidi"/>
          <w:sz w:val="24"/>
          <w:szCs w:val="24"/>
        </w:rPr>
        <w:t xml:space="preserve"> Kim, </w:t>
      </w:r>
      <w:proofErr w:type="spellStart"/>
      <w:r w:rsidRPr="006E7EAE">
        <w:rPr>
          <w:rFonts w:asciiTheme="majorBidi" w:hAnsiTheme="majorBidi" w:cstheme="majorBidi"/>
          <w:sz w:val="24"/>
          <w:szCs w:val="24"/>
        </w:rPr>
        <w:t>Joonho</w:t>
      </w:r>
      <w:proofErr w:type="spellEnd"/>
      <w:r w:rsidRPr="006E7EAE">
        <w:rPr>
          <w:rFonts w:asciiTheme="majorBidi" w:hAnsiTheme="majorBidi" w:cstheme="majorBidi"/>
          <w:sz w:val="24"/>
          <w:szCs w:val="24"/>
        </w:rPr>
        <w:t xml:space="preserve"> Min, </w:t>
      </w:r>
      <w:proofErr w:type="spellStart"/>
      <w:r w:rsidRPr="006E7EAE">
        <w:rPr>
          <w:rFonts w:asciiTheme="majorBidi" w:hAnsiTheme="majorBidi" w:cstheme="majorBidi"/>
          <w:sz w:val="24"/>
          <w:szCs w:val="24"/>
        </w:rPr>
        <w:t>Donghun</w:t>
      </w:r>
      <w:proofErr w:type="spellEnd"/>
      <w:r w:rsidRPr="006E7EAE">
        <w:rPr>
          <w:rFonts w:asciiTheme="majorBidi" w:hAnsiTheme="majorBidi" w:cstheme="majorBidi"/>
          <w:sz w:val="24"/>
          <w:szCs w:val="24"/>
        </w:rPr>
        <w:t xml:space="preserve"> Lee, </w:t>
      </w:r>
      <w:proofErr w:type="spellStart"/>
      <w:r w:rsidRPr="006E7EAE">
        <w:rPr>
          <w:rFonts w:asciiTheme="majorBidi" w:hAnsiTheme="majorBidi" w:cstheme="majorBidi"/>
          <w:sz w:val="24"/>
          <w:szCs w:val="24"/>
        </w:rPr>
        <w:t>Jungmoon</w:t>
      </w:r>
      <w:proofErr w:type="spellEnd"/>
      <w:r w:rsidRPr="006E7EAE">
        <w:rPr>
          <w:rFonts w:asciiTheme="majorBidi" w:hAnsiTheme="majorBidi" w:cstheme="majorBidi"/>
          <w:sz w:val="24"/>
          <w:szCs w:val="24"/>
        </w:rPr>
        <w:t xml:space="preserve"> Jang, and </w:t>
      </w:r>
      <w:proofErr w:type="spellStart"/>
      <w:r w:rsidRPr="006E7EAE">
        <w:rPr>
          <w:rFonts w:asciiTheme="majorBidi" w:hAnsiTheme="majorBidi" w:cstheme="majorBidi"/>
          <w:sz w:val="24"/>
          <w:szCs w:val="24"/>
        </w:rPr>
        <w:t>Junghoon</w:t>
      </w:r>
      <w:proofErr w:type="spellEnd"/>
      <w:r w:rsidRPr="006E7EAE">
        <w:rPr>
          <w:rFonts w:asciiTheme="majorBidi" w:hAnsiTheme="majorBidi" w:cstheme="majorBidi"/>
          <w:sz w:val="24"/>
          <w:szCs w:val="24"/>
        </w:rPr>
        <w:t xml:space="preserve"> Kim. "Advanced Dual Refrigerant Expansion Cycle for Liquefaction." In </w:t>
      </w:r>
      <w:r w:rsidRPr="006E7EAE">
        <w:rPr>
          <w:rFonts w:asciiTheme="majorBidi" w:hAnsiTheme="majorBidi" w:cstheme="majorBidi"/>
          <w:i/>
          <w:iCs/>
          <w:sz w:val="24"/>
          <w:szCs w:val="24"/>
        </w:rPr>
        <w:t>Offshore Technology Conference</w:t>
      </w:r>
      <w:r w:rsidRPr="006E7EAE">
        <w:rPr>
          <w:rFonts w:asciiTheme="majorBidi" w:hAnsiTheme="majorBidi" w:cstheme="majorBidi"/>
          <w:sz w:val="24"/>
          <w:szCs w:val="24"/>
        </w:rPr>
        <w:t xml:space="preserve">. Offshore Technology Conference, </w:t>
      </w:r>
      <w:r w:rsidRPr="006E7EAE">
        <w:rPr>
          <w:rFonts w:asciiTheme="majorBidi" w:hAnsiTheme="majorBidi" w:cstheme="majorBidi"/>
          <w:b/>
          <w:bCs/>
          <w:sz w:val="24"/>
          <w:szCs w:val="24"/>
        </w:rPr>
        <w:t>2018</w:t>
      </w:r>
      <w:r w:rsidRPr="006E7EAE">
        <w:rPr>
          <w:rFonts w:asciiTheme="majorBidi" w:hAnsiTheme="majorBidi" w:cstheme="majorBidi"/>
          <w:sz w:val="24"/>
          <w:szCs w:val="24"/>
        </w:rPr>
        <w:t>.</w:t>
      </w:r>
    </w:p>
    <w:p w:rsidR="00D802D2" w:rsidRPr="006E7EAE" w:rsidRDefault="00D802D2" w:rsidP="00D21563">
      <w:pPr>
        <w:numPr>
          <w:ilvl w:val="0"/>
          <w:numId w:val="7"/>
        </w:numPr>
        <w:spacing w:after="0" w:line="360" w:lineRule="auto"/>
        <w:ind w:left="284"/>
        <w:contextualSpacing/>
        <w:rPr>
          <w:rFonts w:asciiTheme="majorBidi" w:eastAsia="Times New Roman" w:hAnsiTheme="majorBidi" w:cstheme="majorBidi"/>
          <w:sz w:val="24"/>
          <w:szCs w:val="24"/>
        </w:rPr>
      </w:pPr>
      <w:r w:rsidRPr="006E7EAE">
        <w:rPr>
          <w:rFonts w:asciiTheme="majorBidi" w:eastAsia="Times New Roman" w:hAnsiTheme="majorBidi" w:cstheme="majorBidi"/>
          <w:sz w:val="24"/>
          <w:szCs w:val="24"/>
        </w:rPr>
        <w:t xml:space="preserve">Hossain, A., </w:t>
      </w:r>
      <w:proofErr w:type="spellStart"/>
      <w:r w:rsidRPr="006E7EAE">
        <w:rPr>
          <w:rFonts w:asciiTheme="majorBidi" w:eastAsia="Times New Roman" w:hAnsiTheme="majorBidi" w:cstheme="majorBidi"/>
          <w:sz w:val="24"/>
          <w:szCs w:val="24"/>
        </w:rPr>
        <w:t>Pramanik</w:t>
      </w:r>
      <w:proofErr w:type="spellEnd"/>
      <w:r w:rsidR="008D68B9" w:rsidRPr="006E7EAE">
        <w:rPr>
          <w:rFonts w:asciiTheme="majorBidi" w:eastAsia="Times New Roman" w:hAnsiTheme="majorBidi" w:cstheme="majorBidi"/>
          <w:sz w:val="24"/>
          <w:szCs w:val="24"/>
        </w:rPr>
        <w:t>, M. A. J., &amp; Mullah, M. H. R</w:t>
      </w:r>
      <w:r w:rsidRPr="006E7EAE">
        <w:rPr>
          <w:rFonts w:asciiTheme="majorBidi" w:eastAsia="Times New Roman" w:hAnsiTheme="majorBidi" w:cstheme="majorBidi"/>
          <w:sz w:val="24"/>
          <w:szCs w:val="24"/>
        </w:rPr>
        <w:t xml:space="preserve">. </w:t>
      </w:r>
      <w:r w:rsidR="00D21563" w:rsidRPr="006E7EAE">
        <w:rPr>
          <w:rFonts w:asciiTheme="majorBidi" w:eastAsia="Times New Roman" w:hAnsiTheme="majorBidi" w:cstheme="majorBidi"/>
          <w:sz w:val="24"/>
          <w:szCs w:val="24"/>
        </w:rPr>
        <w:t xml:space="preserve">Review </w:t>
      </w:r>
      <w:proofErr w:type="gramStart"/>
      <w:r w:rsidR="00D21563" w:rsidRPr="006E7EAE">
        <w:rPr>
          <w:rFonts w:asciiTheme="majorBidi" w:eastAsia="Times New Roman" w:hAnsiTheme="majorBidi" w:cstheme="majorBidi"/>
          <w:sz w:val="24"/>
          <w:szCs w:val="24"/>
        </w:rPr>
        <w:t>Of</w:t>
      </w:r>
      <w:proofErr w:type="gramEnd"/>
      <w:r w:rsidR="00D21563" w:rsidRPr="006E7EAE">
        <w:rPr>
          <w:rFonts w:asciiTheme="majorBidi" w:eastAsia="Times New Roman" w:hAnsiTheme="majorBidi" w:cstheme="majorBidi"/>
          <w:sz w:val="24"/>
          <w:szCs w:val="24"/>
        </w:rPr>
        <w:t xml:space="preserve"> Thermodynamic Applications For NGL Extraction From Natural Gas In Cryogenic Processing</w:t>
      </w:r>
      <w:r w:rsidRPr="006E7EAE">
        <w:rPr>
          <w:rFonts w:asciiTheme="majorBidi" w:eastAsia="Times New Roman" w:hAnsiTheme="majorBidi" w:cstheme="majorBidi"/>
          <w:i/>
          <w:iCs/>
          <w:sz w:val="24"/>
          <w:szCs w:val="24"/>
        </w:rPr>
        <w:t>. Journal of Nature Science and Sustainable Technology</w:t>
      </w:r>
      <w:r w:rsidR="008D68B9" w:rsidRPr="006E7EAE">
        <w:rPr>
          <w:rFonts w:asciiTheme="majorBidi" w:eastAsia="Times New Roman" w:hAnsiTheme="majorBidi" w:cstheme="majorBidi"/>
          <w:sz w:val="24"/>
          <w:szCs w:val="24"/>
        </w:rPr>
        <w:t xml:space="preserve"> </w:t>
      </w:r>
      <w:r w:rsidR="008D68B9" w:rsidRPr="006E7EAE">
        <w:rPr>
          <w:rFonts w:asciiTheme="majorBidi" w:eastAsia="Times New Roman" w:hAnsiTheme="majorBidi" w:cstheme="majorBidi"/>
          <w:b/>
          <w:bCs/>
          <w:sz w:val="24"/>
          <w:szCs w:val="24"/>
        </w:rPr>
        <w:t>2018</w:t>
      </w:r>
      <w:r w:rsidRPr="006E7EAE">
        <w:rPr>
          <w:rFonts w:asciiTheme="majorBidi" w:eastAsia="Times New Roman" w:hAnsiTheme="majorBidi" w:cstheme="majorBidi"/>
          <w:sz w:val="24"/>
          <w:szCs w:val="24"/>
        </w:rPr>
        <w:t xml:space="preserve">, </w:t>
      </w:r>
      <w:r w:rsidRPr="006E7EAE">
        <w:rPr>
          <w:rFonts w:asciiTheme="majorBidi" w:eastAsia="Times New Roman" w:hAnsiTheme="majorBidi" w:cstheme="majorBidi"/>
          <w:i/>
          <w:iCs/>
          <w:sz w:val="24"/>
          <w:szCs w:val="24"/>
        </w:rPr>
        <w:t>12(2),</w:t>
      </w:r>
      <w:r w:rsidRPr="006E7EAE">
        <w:rPr>
          <w:rFonts w:asciiTheme="majorBidi" w:eastAsia="Times New Roman" w:hAnsiTheme="majorBidi" w:cstheme="majorBidi"/>
          <w:sz w:val="24"/>
          <w:szCs w:val="24"/>
        </w:rPr>
        <w:t xml:space="preserve"> 81-87.</w:t>
      </w:r>
    </w:p>
    <w:p w:rsidR="00D802D2" w:rsidRPr="006E7EAE" w:rsidRDefault="00D802D2" w:rsidP="009A1F48">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Jalali</w:t>
      </w:r>
      <w:proofErr w:type="spellEnd"/>
      <w:r w:rsidRPr="006E7EAE">
        <w:rPr>
          <w:rFonts w:asciiTheme="majorBidi" w:eastAsia="Times New Roman" w:hAnsiTheme="majorBidi" w:cstheme="majorBidi"/>
          <w:sz w:val="24"/>
          <w:szCs w:val="24"/>
        </w:rPr>
        <w:t xml:space="preserve">, A., </w:t>
      </w:r>
      <w:proofErr w:type="spellStart"/>
      <w:r w:rsidRPr="006E7EAE">
        <w:rPr>
          <w:rFonts w:asciiTheme="majorBidi" w:eastAsia="Times New Roman" w:hAnsiTheme="majorBidi" w:cstheme="majorBidi"/>
          <w:sz w:val="24"/>
          <w:szCs w:val="24"/>
        </w:rPr>
        <w:t>Lotfi</w:t>
      </w:r>
      <w:proofErr w:type="spellEnd"/>
      <w:r w:rsidRPr="006E7EAE">
        <w:rPr>
          <w:rFonts w:asciiTheme="majorBidi" w:eastAsia="Times New Roman" w:hAnsiTheme="majorBidi" w:cstheme="majorBidi"/>
          <w:sz w:val="24"/>
          <w:szCs w:val="24"/>
        </w:rPr>
        <w:t xml:space="preserve">, M., </w:t>
      </w:r>
      <w:proofErr w:type="spellStart"/>
      <w:r w:rsidR="009A1F48" w:rsidRPr="006E7EAE">
        <w:rPr>
          <w:rFonts w:asciiTheme="majorBidi" w:eastAsia="Times New Roman" w:hAnsiTheme="majorBidi" w:cstheme="majorBidi"/>
          <w:sz w:val="24"/>
          <w:szCs w:val="24"/>
        </w:rPr>
        <w:t>Zilabi</w:t>
      </w:r>
      <w:proofErr w:type="spellEnd"/>
      <w:r w:rsidR="009A1F48" w:rsidRPr="006E7EAE">
        <w:rPr>
          <w:rFonts w:asciiTheme="majorBidi" w:eastAsia="Times New Roman" w:hAnsiTheme="majorBidi" w:cstheme="majorBidi"/>
          <w:sz w:val="24"/>
          <w:szCs w:val="24"/>
        </w:rPr>
        <w:t xml:space="preserve">, S., &amp; </w:t>
      </w:r>
      <w:proofErr w:type="spellStart"/>
      <w:r w:rsidR="009A1F48" w:rsidRPr="006E7EAE">
        <w:rPr>
          <w:rFonts w:asciiTheme="majorBidi" w:eastAsia="Times New Roman" w:hAnsiTheme="majorBidi" w:cstheme="majorBidi"/>
          <w:sz w:val="24"/>
          <w:szCs w:val="24"/>
        </w:rPr>
        <w:t>Mohammadi</w:t>
      </w:r>
      <w:proofErr w:type="spellEnd"/>
      <w:r w:rsidR="009A1F48" w:rsidRPr="006E7EAE">
        <w:rPr>
          <w:rFonts w:asciiTheme="majorBidi" w:eastAsia="Times New Roman" w:hAnsiTheme="majorBidi" w:cstheme="majorBidi"/>
          <w:sz w:val="24"/>
          <w:szCs w:val="24"/>
        </w:rPr>
        <w:t>, A. H</w:t>
      </w:r>
      <w:r w:rsidRPr="006E7EAE">
        <w:rPr>
          <w:rFonts w:asciiTheme="majorBidi" w:eastAsia="Times New Roman" w:hAnsiTheme="majorBidi" w:cstheme="majorBidi"/>
          <w:sz w:val="24"/>
          <w:szCs w:val="24"/>
        </w:rPr>
        <w:t>. Recovery enhancement of liquid hydrocarbons in dew point control unit of natural gas processing plant.</w:t>
      </w:r>
      <w:r w:rsidRPr="006E7EAE">
        <w:rPr>
          <w:rFonts w:asciiTheme="majorBidi" w:eastAsia="Times New Roman" w:hAnsiTheme="majorBidi" w:cstheme="majorBidi"/>
          <w:i/>
          <w:iCs/>
          <w:sz w:val="24"/>
          <w:szCs w:val="24"/>
        </w:rPr>
        <w:t xml:space="preserve"> Separation Science and Technology</w:t>
      </w:r>
      <w:r w:rsidR="009A1F48" w:rsidRPr="006E7EAE">
        <w:rPr>
          <w:rFonts w:asciiTheme="majorBidi" w:eastAsia="Times New Roman" w:hAnsiTheme="majorBidi" w:cstheme="majorBidi"/>
          <w:b/>
          <w:bCs/>
          <w:sz w:val="24"/>
          <w:szCs w:val="24"/>
        </w:rPr>
        <w:t xml:space="preserve"> 2019</w:t>
      </w:r>
      <w:r w:rsidRPr="006E7EAE">
        <w:rPr>
          <w:rFonts w:asciiTheme="majorBidi" w:eastAsia="Times New Roman" w:hAnsiTheme="majorBidi" w:cstheme="majorBidi"/>
          <w:sz w:val="24"/>
          <w:szCs w:val="24"/>
        </w:rPr>
        <w:t>, 1-8.</w:t>
      </w:r>
    </w:p>
    <w:p w:rsidR="00D802D2" w:rsidRPr="006E7EAE" w:rsidRDefault="00D802D2" w:rsidP="00D802D2">
      <w:pPr>
        <w:spacing w:line="360" w:lineRule="auto"/>
        <w:ind w:left="284" w:hanging="360"/>
        <w:contextualSpacing/>
        <w:rPr>
          <w:rFonts w:asciiTheme="majorBidi" w:eastAsia="Times New Roman" w:hAnsiTheme="majorBidi" w:cstheme="majorBidi"/>
          <w:sz w:val="24"/>
          <w:szCs w:val="24"/>
        </w:rPr>
      </w:pPr>
    </w:p>
    <w:p w:rsidR="00D802D2" w:rsidRPr="006E7EAE" w:rsidRDefault="00622232" w:rsidP="00622232">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t>Murali</w:t>
      </w:r>
      <w:proofErr w:type="spellEnd"/>
      <w:r w:rsidRPr="006E7EAE">
        <w:rPr>
          <w:rFonts w:asciiTheme="majorBidi" w:hAnsiTheme="majorBidi" w:cstheme="majorBidi"/>
          <w:sz w:val="24"/>
          <w:szCs w:val="24"/>
        </w:rPr>
        <w:t xml:space="preserve">, Ashwin, Abdallah S. </w:t>
      </w:r>
      <w:proofErr w:type="spellStart"/>
      <w:r w:rsidRPr="006E7EAE">
        <w:rPr>
          <w:rFonts w:asciiTheme="majorBidi" w:hAnsiTheme="majorBidi" w:cstheme="majorBidi"/>
          <w:sz w:val="24"/>
          <w:szCs w:val="24"/>
        </w:rPr>
        <w:t>Berrouk</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Satyadileep</w:t>
      </w:r>
      <w:proofErr w:type="spellEnd"/>
      <w:r w:rsidRPr="006E7EAE">
        <w:rPr>
          <w:rFonts w:asciiTheme="majorBidi" w:hAnsiTheme="majorBidi" w:cstheme="majorBidi"/>
          <w:sz w:val="24"/>
          <w:szCs w:val="24"/>
        </w:rPr>
        <w:t xml:space="preserve"> Dara, Yasser F. </w:t>
      </w:r>
      <w:proofErr w:type="spellStart"/>
      <w:r w:rsidRPr="006E7EAE">
        <w:rPr>
          <w:rFonts w:asciiTheme="majorBidi" w:hAnsiTheme="majorBidi" w:cstheme="majorBidi"/>
          <w:sz w:val="24"/>
          <w:szCs w:val="24"/>
        </w:rPr>
        <w:t>AlWahedi</w:t>
      </w:r>
      <w:proofErr w:type="spellEnd"/>
      <w:r w:rsidRPr="006E7EAE">
        <w:rPr>
          <w:rFonts w:asciiTheme="majorBidi" w:hAnsiTheme="majorBidi" w:cstheme="majorBidi"/>
          <w:sz w:val="24"/>
          <w:szCs w:val="24"/>
        </w:rPr>
        <w:t xml:space="preserve">, Sulaimon </w:t>
      </w:r>
      <w:proofErr w:type="spellStart"/>
      <w:r w:rsidRPr="006E7EAE">
        <w:rPr>
          <w:rFonts w:asciiTheme="majorBidi" w:hAnsiTheme="majorBidi" w:cstheme="majorBidi"/>
          <w:sz w:val="24"/>
          <w:szCs w:val="24"/>
        </w:rPr>
        <w:t>Adegunju</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Haitham</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Salmeen</w:t>
      </w:r>
      <w:proofErr w:type="spellEnd"/>
      <w:r w:rsidRPr="006E7EAE">
        <w:rPr>
          <w:rFonts w:asciiTheme="majorBidi" w:hAnsiTheme="majorBidi" w:cstheme="majorBidi"/>
          <w:sz w:val="24"/>
          <w:szCs w:val="24"/>
        </w:rPr>
        <w:t xml:space="preserve"> Abdulla, </w:t>
      </w:r>
      <w:proofErr w:type="spellStart"/>
      <w:r w:rsidRPr="006E7EAE">
        <w:rPr>
          <w:rFonts w:asciiTheme="majorBidi" w:hAnsiTheme="majorBidi" w:cstheme="majorBidi"/>
          <w:sz w:val="24"/>
          <w:szCs w:val="24"/>
        </w:rPr>
        <w:t>Anjan</w:t>
      </w:r>
      <w:proofErr w:type="spellEnd"/>
      <w:r w:rsidRPr="006E7EAE">
        <w:rPr>
          <w:rFonts w:asciiTheme="majorBidi" w:hAnsiTheme="majorBidi" w:cstheme="majorBidi"/>
          <w:sz w:val="24"/>
          <w:szCs w:val="24"/>
        </w:rPr>
        <w:t xml:space="preserve"> Kumar Das, </w:t>
      </w:r>
      <w:proofErr w:type="spellStart"/>
      <w:r w:rsidRPr="006E7EAE">
        <w:rPr>
          <w:rFonts w:asciiTheme="majorBidi" w:hAnsiTheme="majorBidi" w:cstheme="majorBidi"/>
          <w:sz w:val="24"/>
          <w:szCs w:val="24"/>
        </w:rPr>
        <w:t>Nafisa</w:t>
      </w:r>
      <w:proofErr w:type="spellEnd"/>
      <w:r w:rsidRPr="006E7EAE">
        <w:rPr>
          <w:rFonts w:asciiTheme="majorBidi" w:hAnsiTheme="majorBidi" w:cstheme="majorBidi"/>
          <w:sz w:val="24"/>
          <w:szCs w:val="24"/>
        </w:rPr>
        <w:t xml:space="preserve"> </w:t>
      </w:r>
      <w:proofErr w:type="spellStart"/>
      <w:r w:rsidRPr="006E7EAE">
        <w:rPr>
          <w:rFonts w:asciiTheme="majorBidi" w:hAnsiTheme="majorBidi" w:cstheme="majorBidi"/>
          <w:sz w:val="24"/>
          <w:szCs w:val="24"/>
        </w:rPr>
        <w:t>Yousif</w:t>
      </w:r>
      <w:proofErr w:type="spellEnd"/>
      <w:r w:rsidRPr="006E7EAE">
        <w:rPr>
          <w:rFonts w:asciiTheme="majorBidi" w:hAnsiTheme="majorBidi" w:cstheme="majorBidi"/>
          <w:sz w:val="24"/>
          <w:szCs w:val="24"/>
        </w:rPr>
        <w:t xml:space="preserve">, and Mariam Al </w:t>
      </w:r>
      <w:proofErr w:type="spellStart"/>
      <w:r w:rsidRPr="006E7EAE">
        <w:rPr>
          <w:rFonts w:asciiTheme="majorBidi" w:hAnsiTheme="majorBidi" w:cstheme="majorBidi"/>
          <w:sz w:val="24"/>
          <w:szCs w:val="24"/>
        </w:rPr>
        <w:t>Hosani</w:t>
      </w:r>
      <w:proofErr w:type="spellEnd"/>
      <w:r w:rsidRPr="006E7EAE">
        <w:rPr>
          <w:rFonts w:asciiTheme="majorBidi" w:hAnsiTheme="majorBidi" w:cstheme="majorBidi"/>
          <w:sz w:val="24"/>
          <w:szCs w:val="24"/>
        </w:rPr>
        <w:t xml:space="preserve">. "Efficiency enhancement of a commercial natural gas liquid recovery plant: A MINLP optimization analysis." </w:t>
      </w:r>
      <w:r w:rsidRPr="006E7EAE">
        <w:rPr>
          <w:rFonts w:asciiTheme="majorBidi" w:hAnsiTheme="majorBidi" w:cstheme="majorBidi"/>
          <w:i/>
          <w:iCs/>
          <w:sz w:val="24"/>
          <w:szCs w:val="24"/>
        </w:rPr>
        <w:t>Separation Science and Technology</w:t>
      </w:r>
      <w:r w:rsidR="006E7EAE">
        <w:rPr>
          <w:rFonts w:asciiTheme="majorBidi" w:hAnsiTheme="majorBidi" w:cstheme="majorBidi"/>
          <w:sz w:val="24"/>
          <w:szCs w:val="24"/>
        </w:rPr>
        <w:t xml:space="preserve"> </w:t>
      </w:r>
      <w:r w:rsidRPr="006E7EAE">
        <w:rPr>
          <w:rFonts w:asciiTheme="majorBidi" w:hAnsiTheme="majorBidi" w:cstheme="majorBidi"/>
          <w:b/>
          <w:bCs/>
          <w:sz w:val="24"/>
          <w:szCs w:val="24"/>
        </w:rPr>
        <w:t xml:space="preserve">2020, </w:t>
      </w:r>
      <w:r w:rsidRPr="006E7EAE">
        <w:rPr>
          <w:rFonts w:asciiTheme="majorBidi" w:hAnsiTheme="majorBidi" w:cstheme="majorBidi"/>
          <w:i/>
          <w:iCs/>
          <w:sz w:val="24"/>
          <w:szCs w:val="24"/>
        </w:rPr>
        <w:t>55</w:t>
      </w:r>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no. 5</w:t>
      </w:r>
      <w:r w:rsidRPr="006E7EAE">
        <w:rPr>
          <w:rFonts w:asciiTheme="majorBidi" w:hAnsiTheme="majorBidi" w:cstheme="majorBidi"/>
          <w:sz w:val="24"/>
          <w:szCs w:val="24"/>
        </w:rPr>
        <w:t>, 955-966.</w:t>
      </w:r>
    </w:p>
    <w:p w:rsidR="00D802D2" w:rsidRPr="006E7EAE" w:rsidRDefault="00D802D2" w:rsidP="00D802D2">
      <w:pPr>
        <w:spacing w:line="360" w:lineRule="auto"/>
        <w:ind w:left="284" w:hanging="360"/>
        <w:contextualSpacing/>
        <w:rPr>
          <w:rFonts w:asciiTheme="majorBidi" w:eastAsia="Times New Roman" w:hAnsiTheme="majorBidi" w:cstheme="majorBidi"/>
          <w:sz w:val="24"/>
          <w:szCs w:val="24"/>
        </w:rPr>
      </w:pPr>
    </w:p>
    <w:p w:rsidR="00D802D2" w:rsidRPr="006E7EAE" w:rsidRDefault="00D802D2" w:rsidP="00622232">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eastAsia="Times New Roman" w:hAnsiTheme="majorBidi" w:cstheme="majorBidi"/>
          <w:sz w:val="24"/>
          <w:szCs w:val="24"/>
        </w:rPr>
        <w:t xml:space="preserve">Ahmadi, N., </w:t>
      </w:r>
      <w:proofErr w:type="spellStart"/>
      <w:r w:rsidRPr="006E7EAE">
        <w:rPr>
          <w:rFonts w:asciiTheme="majorBidi" w:eastAsia="Times New Roman" w:hAnsiTheme="majorBidi" w:cstheme="majorBidi"/>
          <w:sz w:val="24"/>
          <w:szCs w:val="24"/>
        </w:rPr>
        <w:t>Rezazadeh</w:t>
      </w:r>
      <w:proofErr w:type="spellEnd"/>
      <w:r w:rsidRPr="006E7EAE">
        <w:rPr>
          <w:rFonts w:asciiTheme="majorBidi" w:eastAsia="Times New Roman" w:hAnsiTheme="majorBidi" w:cstheme="majorBidi"/>
          <w:sz w:val="24"/>
          <w:szCs w:val="24"/>
        </w:rPr>
        <w:t xml:space="preserve">, </w:t>
      </w:r>
      <w:r w:rsidR="00622232" w:rsidRPr="006E7EAE">
        <w:rPr>
          <w:rFonts w:asciiTheme="majorBidi" w:eastAsia="Times New Roman" w:hAnsiTheme="majorBidi" w:cstheme="majorBidi"/>
          <w:sz w:val="24"/>
          <w:szCs w:val="24"/>
        </w:rPr>
        <w:t xml:space="preserve">S., </w:t>
      </w:r>
      <w:proofErr w:type="spellStart"/>
      <w:r w:rsidR="00622232" w:rsidRPr="006E7EAE">
        <w:rPr>
          <w:rFonts w:asciiTheme="majorBidi" w:eastAsia="Times New Roman" w:hAnsiTheme="majorBidi" w:cstheme="majorBidi"/>
          <w:sz w:val="24"/>
          <w:szCs w:val="24"/>
        </w:rPr>
        <w:t>Dadvand</w:t>
      </w:r>
      <w:proofErr w:type="spellEnd"/>
      <w:r w:rsidR="00622232" w:rsidRPr="006E7EAE">
        <w:rPr>
          <w:rFonts w:asciiTheme="majorBidi" w:eastAsia="Times New Roman" w:hAnsiTheme="majorBidi" w:cstheme="majorBidi"/>
          <w:sz w:val="24"/>
          <w:szCs w:val="24"/>
        </w:rPr>
        <w:t xml:space="preserve">, A., &amp; </w:t>
      </w:r>
      <w:proofErr w:type="spellStart"/>
      <w:r w:rsidR="00622232" w:rsidRPr="006E7EAE">
        <w:rPr>
          <w:rFonts w:asciiTheme="majorBidi" w:eastAsia="Times New Roman" w:hAnsiTheme="majorBidi" w:cstheme="majorBidi"/>
          <w:sz w:val="24"/>
          <w:szCs w:val="24"/>
        </w:rPr>
        <w:t>Mirzaee</w:t>
      </w:r>
      <w:proofErr w:type="spellEnd"/>
      <w:r w:rsidR="00622232" w:rsidRPr="006E7EAE">
        <w:rPr>
          <w:rFonts w:asciiTheme="majorBidi" w:eastAsia="Times New Roman" w:hAnsiTheme="majorBidi" w:cstheme="majorBidi"/>
          <w:sz w:val="24"/>
          <w:szCs w:val="24"/>
        </w:rPr>
        <w:t xml:space="preserve">, I. </w:t>
      </w:r>
      <w:r w:rsidRPr="006E7EAE">
        <w:rPr>
          <w:rFonts w:asciiTheme="majorBidi" w:eastAsia="Times New Roman" w:hAnsiTheme="majorBidi" w:cstheme="majorBidi"/>
          <w:sz w:val="24"/>
          <w:szCs w:val="24"/>
        </w:rPr>
        <w:t xml:space="preserve"> Modelling of gas transport in proton exchange membrane fuel cells. </w:t>
      </w:r>
      <w:r w:rsidRPr="006E7EAE">
        <w:rPr>
          <w:rFonts w:asciiTheme="majorBidi" w:eastAsia="Times New Roman" w:hAnsiTheme="majorBidi" w:cstheme="majorBidi"/>
          <w:i/>
          <w:iCs/>
          <w:sz w:val="24"/>
          <w:szCs w:val="24"/>
        </w:rPr>
        <w:t>Proceedings of the Institution of Civil Engineers-Energy</w:t>
      </w:r>
      <w:r w:rsidR="00622232" w:rsidRPr="006E7EAE">
        <w:rPr>
          <w:rFonts w:asciiTheme="majorBidi" w:eastAsia="Times New Roman" w:hAnsiTheme="majorBidi" w:cstheme="majorBidi"/>
          <w:i/>
          <w:iCs/>
          <w:sz w:val="24"/>
          <w:szCs w:val="24"/>
        </w:rPr>
        <w:t xml:space="preserve"> </w:t>
      </w:r>
      <w:r w:rsidR="00622232" w:rsidRPr="006E7EAE">
        <w:rPr>
          <w:rFonts w:asciiTheme="majorBidi" w:eastAsia="Times New Roman" w:hAnsiTheme="majorBidi" w:cstheme="majorBidi"/>
          <w:b/>
          <w:bCs/>
          <w:sz w:val="24"/>
          <w:szCs w:val="24"/>
        </w:rPr>
        <w:t>2016</w:t>
      </w:r>
      <w:r w:rsidRPr="006E7EAE">
        <w:rPr>
          <w:rFonts w:asciiTheme="majorBidi" w:eastAsia="Times New Roman" w:hAnsiTheme="majorBidi" w:cstheme="majorBidi"/>
          <w:i/>
          <w:iCs/>
          <w:sz w:val="24"/>
          <w:szCs w:val="24"/>
        </w:rPr>
        <w:t>, 170(4)</w:t>
      </w:r>
      <w:r w:rsidRPr="006E7EAE">
        <w:rPr>
          <w:rFonts w:asciiTheme="majorBidi" w:eastAsia="Times New Roman" w:hAnsiTheme="majorBidi" w:cstheme="majorBidi"/>
          <w:sz w:val="24"/>
          <w:szCs w:val="24"/>
        </w:rPr>
        <w:t>, 163-179.</w:t>
      </w:r>
    </w:p>
    <w:p w:rsidR="00D802D2" w:rsidRPr="006E7EAE" w:rsidRDefault="00D802D2" w:rsidP="00622232">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GhasemiKafrudi</w:t>
      </w:r>
      <w:proofErr w:type="spellEnd"/>
      <w:r w:rsidRPr="006E7EAE">
        <w:rPr>
          <w:rFonts w:asciiTheme="majorBidi" w:eastAsia="Times New Roman" w:hAnsiTheme="majorBidi" w:cstheme="majorBidi"/>
          <w:sz w:val="24"/>
          <w:szCs w:val="24"/>
        </w:rPr>
        <w:t xml:space="preserve">, </w:t>
      </w:r>
      <w:r w:rsidR="00622232" w:rsidRPr="006E7EAE">
        <w:rPr>
          <w:rFonts w:asciiTheme="majorBidi" w:eastAsia="Times New Roman" w:hAnsiTheme="majorBidi" w:cstheme="majorBidi"/>
          <w:sz w:val="24"/>
          <w:szCs w:val="24"/>
        </w:rPr>
        <w:t xml:space="preserve">E., </w:t>
      </w:r>
      <w:proofErr w:type="spellStart"/>
      <w:r w:rsidR="00622232" w:rsidRPr="006E7EAE">
        <w:rPr>
          <w:rFonts w:asciiTheme="majorBidi" w:eastAsia="Times New Roman" w:hAnsiTheme="majorBidi" w:cstheme="majorBidi"/>
          <w:sz w:val="24"/>
          <w:szCs w:val="24"/>
        </w:rPr>
        <w:t>Amini</w:t>
      </w:r>
      <w:proofErr w:type="spellEnd"/>
      <w:r w:rsidR="00622232" w:rsidRPr="006E7EAE">
        <w:rPr>
          <w:rFonts w:asciiTheme="majorBidi" w:eastAsia="Times New Roman" w:hAnsiTheme="majorBidi" w:cstheme="majorBidi"/>
          <w:sz w:val="24"/>
          <w:szCs w:val="24"/>
        </w:rPr>
        <w:t xml:space="preserve">, M., &amp; </w:t>
      </w:r>
      <w:proofErr w:type="spellStart"/>
      <w:r w:rsidR="00622232" w:rsidRPr="006E7EAE">
        <w:rPr>
          <w:rFonts w:asciiTheme="majorBidi" w:eastAsia="Times New Roman" w:hAnsiTheme="majorBidi" w:cstheme="majorBidi"/>
          <w:sz w:val="24"/>
          <w:szCs w:val="24"/>
        </w:rPr>
        <w:t>Habibi</w:t>
      </w:r>
      <w:proofErr w:type="spellEnd"/>
      <w:r w:rsidR="00622232" w:rsidRPr="006E7EAE">
        <w:rPr>
          <w:rFonts w:asciiTheme="majorBidi" w:eastAsia="Times New Roman" w:hAnsiTheme="majorBidi" w:cstheme="majorBidi"/>
          <w:sz w:val="24"/>
          <w:szCs w:val="24"/>
        </w:rPr>
        <w:t xml:space="preserve">, M. R. </w:t>
      </w:r>
      <w:r w:rsidRPr="006E7EAE">
        <w:rPr>
          <w:rFonts w:asciiTheme="majorBidi" w:eastAsia="Times New Roman" w:hAnsiTheme="majorBidi" w:cstheme="majorBidi"/>
          <w:sz w:val="24"/>
          <w:szCs w:val="24"/>
        </w:rPr>
        <w:t xml:space="preserve"> Application of Turbo-Expander to Greenhouse Gas and Air Pollutant Emissions Reduction Using Exergy and Economical Analysis. </w:t>
      </w:r>
      <w:r w:rsidRPr="006E7EAE">
        <w:rPr>
          <w:rFonts w:asciiTheme="majorBidi" w:eastAsia="Times New Roman" w:hAnsiTheme="majorBidi" w:cstheme="majorBidi"/>
          <w:i/>
          <w:iCs/>
          <w:sz w:val="24"/>
          <w:szCs w:val="24"/>
        </w:rPr>
        <w:t>Iranian Journal of Chemical Engineering</w:t>
      </w:r>
      <w:r w:rsidR="00622232" w:rsidRPr="006E7EAE">
        <w:rPr>
          <w:rFonts w:asciiTheme="majorBidi" w:eastAsia="Times New Roman" w:hAnsiTheme="majorBidi" w:cstheme="majorBidi"/>
          <w:b/>
          <w:bCs/>
          <w:sz w:val="24"/>
          <w:szCs w:val="24"/>
        </w:rPr>
        <w:t xml:space="preserve"> 2017</w:t>
      </w:r>
      <w:r w:rsidRPr="006E7EAE">
        <w:rPr>
          <w:rFonts w:asciiTheme="majorBidi" w:eastAsia="Times New Roman" w:hAnsiTheme="majorBidi" w:cstheme="majorBidi"/>
          <w:i/>
          <w:iCs/>
          <w:sz w:val="24"/>
          <w:szCs w:val="24"/>
        </w:rPr>
        <w:t>, 14(4)</w:t>
      </w:r>
      <w:r w:rsidRPr="006E7EAE">
        <w:rPr>
          <w:rFonts w:asciiTheme="majorBidi" w:eastAsia="Times New Roman" w:hAnsiTheme="majorBidi" w:cstheme="majorBidi"/>
          <w:sz w:val="24"/>
          <w:szCs w:val="24"/>
        </w:rPr>
        <w:t>, 33</w:t>
      </w:r>
      <w:r w:rsidR="00622232" w:rsidRPr="006E7EAE">
        <w:rPr>
          <w:rFonts w:asciiTheme="majorBidi" w:eastAsia="Times New Roman" w:hAnsiTheme="majorBidi" w:cstheme="majorBidi"/>
          <w:sz w:val="24"/>
          <w:szCs w:val="24"/>
        </w:rPr>
        <w:t>-47</w:t>
      </w:r>
      <w:r w:rsidRPr="006E7EAE">
        <w:rPr>
          <w:rFonts w:asciiTheme="majorBidi" w:eastAsia="Times New Roman" w:hAnsiTheme="majorBidi" w:cstheme="majorBidi"/>
          <w:sz w:val="24"/>
          <w:szCs w:val="24"/>
        </w:rPr>
        <w:t xml:space="preserve">. </w:t>
      </w:r>
    </w:p>
    <w:p w:rsidR="00674EB0" w:rsidRPr="006E7EAE" w:rsidRDefault="00674EB0" w:rsidP="00674EB0">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hAnsiTheme="majorBidi" w:cstheme="majorBidi"/>
          <w:sz w:val="24"/>
          <w:szCs w:val="24"/>
        </w:rPr>
        <w:lastRenderedPageBreak/>
        <w:t>Ghanaee</w:t>
      </w:r>
      <w:proofErr w:type="spellEnd"/>
      <w:r w:rsidRPr="006E7EAE">
        <w:rPr>
          <w:rFonts w:asciiTheme="majorBidi" w:hAnsiTheme="majorBidi" w:cstheme="majorBidi"/>
          <w:sz w:val="24"/>
          <w:szCs w:val="24"/>
        </w:rPr>
        <w:t xml:space="preserve">, Reza, and </w:t>
      </w:r>
      <w:proofErr w:type="spellStart"/>
      <w:r w:rsidRPr="006E7EAE">
        <w:rPr>
          <w:rFonts w:asciiTheme="majorBidi" w:hAnsiTheme="majorBidi" w:cstheme="majorBidi"/>
          <w:sz w:val="24"/>
          <w:szCs w:val="24"/>
        </w:rPr>
        <w:t>Asghar</w:t>
      </w:r>
      <w:proofErr w:type="spellEnd"/>
      <w:r w:rsidRPr="006E7EAE">
        <w:rPr>
          <w:rFonts w:asciiTheme="majorBidi" w:hAnsiTheme="majorBidi" w:cstheme="majorBidi"/>
          <w:sz w:val="24"/>
          <w:szCs w:val="24"/>
        </w:rPr>
        <w:t xml:space="preserve"> Akbari </w:t>
      </w:r>
      <w:proofErr w:type="spellStart"/>
      <w:r w:rsidRPr="006E7EAE">
        <w:rPr>
          <w:rFonts w:asciiTheme="majorBidi" w:hAnsiTheme="majorBidi" w:cstheme="majorBidi"/>
          <w:sz w:val="24"/>
          <w:szCs w:val="24"/>
        </w:rPr>
        <w:t>Foroud</w:t>
      </w:r>
      <w:proofErr w:type="spellEnd"/>
      <w:r w:rsidRPr="006E7EAE">
        <w:rPr>
          <w:rFonts w:asciiTheme="majorBidi" w:hAnsiTheme="majorBidi" w:cstheme="majorBidi"/>
          <w:sz w:val="24"/>
          <w:szCs w:val="24"/>
        </w:rPr>
        <w:t xml:space="preserve">. "Economic analysis and optimal capacity sizing of turbo-expander-based </w:t>
      </w:r>
      <w:proofErr w:type="spellStart"/>
      <w:r w:rsidRPr="006E7EAE">
        <w:rPr>
          <w:rFonts w:asciiTheme="majorBidi" w:hAnsiTheme="majorBidi" w:cstheme="majorBidi"/>
          <w:sz w:val="24"/>
          <w:szCs w:val="24"/>
        </w:rPr>
        <w:t>microgrid</w:t>
      </w:r>
      <w:proofErr w:type="spellEnd"/>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 xml:space="preserve">IET Renewable Power </w:t>
      </w:r>
      <w:proofErr w:type="gramStart"/>
      <w:r w:rsidRPr="006E7EAE">
        <w:rPr>
          <w:rFonts w:asciiTheme="majorBidi" w:hAnsiTheme="majorBidi" w:cstheme="majorBidi"/>
          <w:i/>
          <w:iCs/>
          <w:sz w:val="24"/>
          <w:szCs w:val="24"/>
        </w:rPr>
        <w:t>Generation</w:t>
      </w:r>
      <w:r w:rsidRPr="006E7EAE">
        <w:rPr>
          <w:rFonts w:asciiTheme="majorBidi" w:hAnsiTheme="majorBidi" w:cstheme="majorBidi"/>
          <w:sz w:val="24"/>
          <w:szCs w:val="24"/>
        </w:rPr>
        <w:t xml:space="preserve"> </w:t>
      </w:r>
      <w:r w:rsidRPr="006E7EAE">
        <w:rPr>
          <w:rFonts w:asciiTheme="majorBidi" w:hAnsiTheme="majorBidi" w:cstheme="majorBidi"/>
          <w:i/>
          <w:iCs/>
          <w:sz w:val="24"/>
          <w:szCs w:val="24"/>
        </w:rPr>
        <w:t>,</w:t>
      </w:r>
      <w:proofErr w:type="gramEnd"/>
      <w:r w:rsidRPr="006E7EAE">
        <w:rPr>
          <w:rFonts w:asciiTheme="majorBidi" w:hAnsiTheme="majorBidi" w:cstheme="majorBidi"/>
          <w:b/>
          <w:bCs/>
          <w:sz w:val="24"/>
          <w:szCs w:val="24"/>
        </w:rPr>
        <w:t xml:space="preserve"> 2016, </w:t>
      </w:r>
      <w:r w:rsidRPr="006E7EAE">
        <w:rPr>
          <w:rFonts w:asciiTheme="majorBidi" w:hAnsiTheme="majorBidi" w:cstheme="majorBidi"/>
          <w:i/>
          <w:iCs/>
          <w:sz w:val="24"/>
          <w:szCs w:val="24"/>
        </w:rPr>
        <w:t>11, no. 4</w:t>
      </w:r>
      <w:r w:rsidRPr="006E7EAE">
        <w:rPr>
          <w:rFonts w:asciiTheme="majorBidi" w:hAnsiTheme="majorBidi" w:cstheme="majorBidi"/>
          <w:sz w:val="24"/>
          <w:szCs w:val="24"/>
        </w:rPr>
        <w:t xml:space="preserve"> , 511-520.</w:t>
      </w:r>
      <w:r w:rsidRPr="006E7EAE">
        <w:rPr>
          <w:rFonts w:asciiTheme="majorBidi" w:eastAsia="Times New Roman" w:hAnsiTheme="majorBidi" w:cstheme="majorBidi"/>
          <w:sz w:val="24"/>
          <w:szCs w:val="24"/>
        </w:rPr>
        <w:t xml:space="preserve"> </w:t>
      </w:r>
    </w:p>
    <w:p w:rsidR="00D802D2" w:rsidRPr="006E7EAE" w:rsidRDefault="00D802D2" w:rsidP="00674EB0">
      <w:pPr>
        <w:numPr>
          <w:ilvl w:val="0"/>
          <w:numId w:val="7"/>
        </w:numPr>
        <w:spacing w:before="100" w:beforeAutospacing="1" w:after="0" w:line="360" w:lineRule="auto"/>
        <w:ind w:left="284"/>
        <w:jc w:val="both"/>
        <w:rPr>
          <w:rFonts w:asciiTheme="majorBidi" w:eastAsia="Times New Roman" w:hAnsiTheme="majorBidi" w:cstheme="majorBidi"/>
          <w:sz w:val="24"/>
          <w:szCs w:val="24"/>
        </w:rPr>
      </w:pPr>
      <w:r w:rsidRPr="006E7EAE">
        <w:rPr>
          <w:rFonts w:asciiTheme="majorBidi" w:eastAsia="Times New Roman" w:hAnsiTheme="majorBidi" w:cstheme="majorBidi"/>
          <w:sz w:val="24"/>
          <w:szCs w:val="24"/>
        </w:rPr>
        <w:t>Lopez-</w:t>
      </w:r>
      <w:proofErr w:type="spellStart"/>
      <w:r w:rsidRPr="006E7EAE">
        <w:rPr>
          <w:rFonts w:asciiTheme="majorBidi" w:eastAsia="Times New Roman" w:hAnsiTheme="majorBidi" w:cstheme="majorBidi"/>
          <w:sz w:val="24"/>
          <w:szCs w:val="24"/>
        </w:rPr>
        <w:t>Echeverry</w:t>
      </w:r>
      <w:proofErr w:type="spellEnd"/>
      <w:r w:rsidRPr="006E7EAE">
        <w:rPr>
          <w:rFonts w:asciiTheme="majorBidi" w:eastAsia="Times New Roman" w:hAnsiTheme="majorBidi" w:cstheme="majorBidi"/>
          <w:sz w:val="24"/>
          <w:szCs w:val="24"/>
        </w:rPr>
        <w:t xml:space="preserve">, J. S., </w:t>
      </w:r>
      <w:proofErr w:type="spellStart"/>
      <w:r w:rsidRPr="006E7EAE">
        <w:rPr>
          <w:rFonts w:asciiTheme="majorBidi" w:eastAsia="Times New Roman" w:hAnsiTheme="majorBidi" w:cstheme="majorBidi"/>
          <w:sz w:val="24"/>
          <w:szCs w:val="24"/>
        </w:rPr>
        <w:t>Reif-Ac</w:t>
      </w:r>
      <w:r w:rsidR="00674EB0" w:rsidRPr="006E7EAE">
        <w:rPr>
          <w:rFonts w:asciiTheme="majorBidi" w:eastAsia="Times New Roman" w:hAnsiTheme="majorBidi" w:cstheme="majorBidi"/>
          <w:sz w:val="24"/>
          <w:szCs w:val="24"/>
        </w:rPr>
        <w:t>herman</w:t>
      </w:r>
      <w:proofErr w:type="spellEnd"/>
      <w:r w:rsidR="00674EB0" w:rsidRPr="006E7EAE">
        <w:rPr>
          <w:rFonts w:asciiTheme="majorBidi" w:eastAsia="Times New Roman" w:hAnsiTheme="majorBidi" w:cstheme="majorBidi"/>
          <w:sz w:val="24"/>
          <w:szCs w:val="24"/>
        </w:rPr>
        <w:t xml:space="preserve">, S., &amp; Araujo-Lopez, E. </w:t>
      </w:r>
      <w:r w:rsidRPr="006E7EAE">
        <w:rPr>
          <w:rFonts w:asciiTheme="majorBidi" w:eastAsia="Times New Roman" w:hAnsiTheme="majorBidi" w:cstheme="majorBidi"/>
          <w:sz w:val="24"/>
          <w:szCs w:val="24"/>
        </w:rPr>
        <w:t xml:space="preserve"> Peng-Robinson equation of state: 40 years through </w:t>
      </w:r>
      <w:proofErr w:type="spellStart"/>
      <w:r w:rsidRPr="006E7EAE">
        <w:rPr>
          <w:rFonts w:asciiTheme="majorBidi" w:eastAsia="Times New Roman" w:hAnsiTheme="majorBidi" w:cstheme="majorBidi"/>
          <w:sz w:val="24"/>
          <w:szCs w:val="24"/>
        </w:rPr>
        <w:t>cubics</w:t>
      </w:r>
      <w:proofErr w:type="spellEnd"/>
      <w:r w:rsidRPr="006E7EAE">
        <w:rPr>
          <w:rFonts w:asciiTheme="majorBidi" w:eastAsia="Times New Roman" w:hAnsiTheme="majorBidi" w:cstheme="majorBidi"/>
          <w:sz w:val="24"/>
          <w:szCs w:val="24"/>
        </w:rPr>
        <w:t xml:space="preserve">. </w:t>
      </w:r>
      <w:r w:rsidRPr="006E7EAE">
        <w:rPr>
          <w:rFonts w:asciiTheme="majorBidi" w:eastAsia="Times New Roman" w:hAnsiTheme="majorBidi" w:cstheme="majorBidi"/>
          <w:i/>
          <w:iCs/>
          <w:sz w:val="24"/>
          <w:szCs w:val="24"/>
        </w:rPr>
        <w:t>Fluid Phase Equilibria</w:t>
      </w:r>
      <w:r w:rsidR="00674EB0" w:rsidRPr="006E7EAE">
        <w:rPr>
          <w:rFonts w:asciiTheme="majorBidi" w:eastAsia="Times New Roman" w:hAnsiTheme="majorBidi" w:cstheme="majorBidi"/>
          <w:i/>
          <w:iCs/>
          <w:sz w:val="24"/>
          <w:szCs w:val="24"/>
        </w:rPr>
        <w:t xml:space="preserve"> </w:t>
      </w:r>
      <w:r w:rsidR="00674EB0" w:rsidRPr="006E7EAE">
        <w:rPr>
          <w:rFonts w:asciiTheme="majorBidi" w:eastAsia="Times New Roman" w:hAnsiTheme="majorBidi" w:cstheme="majorBidi"/>
          <w:b/>
          <w:bCs/>
          <w:sz w:val="24"/>
          <w:szCs w:val="24"/>
        </w:rPr>
        <w:t>2017</w:t>
      </w:r>
      <w:r w:rsidRPr="006E7EAE">
        <w:rPr>
          <w:rFonts w:asciiTheme="majorBidi" w:eastAsia="Times New Roman" w:hAnsiTheme="majorBidi" w:cstheme="majorBidi"/>
          <w:i/>
          <w:iCs/>
          <w:sz w:val="24"/>
          <w:szCs w:val="24"/>
        </w:rPr>
        <w:t>, 447</w:t>
      </w:r>
      <w:r w:rsidRPr="006E7EAE">
        <w:rPr>
          <w:rFonts w:asciiTheme="majorBidi" w:eastAsia="Times New Roman" w:hAnsiTheme="majorBidi" w:cstheme="majorBidi"/>
          <w:sz w:val="24"/>
          <w:szCs w:val="24"/>
        </w:rPr>
        <w:t>, 39-71.</w:t>
      </w:r>
    </w:p>
    <w:p w:rsidR="00D802D2" w:rsidRPr="006E7EAE" w:rsidRDefault="00D802D2" w:rsidP="00F0367D">
      <w:pPr>
        <w:numPr>
          <w:ilvl w:val="0"/>
          <w:numId w:val="7"/>
        </w:numPr>
        <w:spacing w:before="100" w:beforeAutospacing="1" w:after="0" w:line="360" w:lineRule="auto"/>
        <w:ind w:left="284"/>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Sodeifian</w:t>
      </w:r>
      <w:proofErr w:type="spellEnd"/>
      <w:r w:rsidRPr="006E7EAE">
        <w:rPr>
          <w:rFonts w:asciiTheme="majorBidi" w:eastAsia="Times New Roman" w:hAnsiTheme="majorBidi" w:cstheme="majorBidi"/>
          <w:sz w:val="24"/>
          <w:szCs w:val="24"/>
        </w:rPr>
        <w:t xml:space="preserve">, G., </w:t>
      </w:r>
      <w:proofErr w:type="spellStart"/>
      <w:r w:rsidRPr="006E7EAE">
        <w:rPr>
          <w:rFonts w:asciiTheme="majorBidi" w:eastAsia="Times New Roman" w:hAnsiTheme="majorBidi" w:cstheme="majorBidi"/>
          <w:sz w:val="24"/>
          <w:szCs w:val="24"/>
        </w:rPr>
        <w:t>Ardestani</w:t>
      </w:r>
      <w:proofErr w:type="spellEnd"/>
      <w:r w:rsidRPr="006E7EAE">
        <w:rPr>
          <w:rFonts w:asciiTheme="majorBidi" w:eastAsia="Times New Roman" w:hAnsiTheme="majorBidi" w:cstheme="majorBidi"/>
          <w:sz w:val="24"/>
          <w:szCs w:val="24"/>
        </w:rPr>
        <w:t xml:space="preserve">, N. S., </w:t>
      </w:r>
      <w:proofErr w:type="spellStart"/>
      <w:r w:rsidRPr="006E7EAE">
        <w:rPr>
          <w:rFonts w:asciiTheme="majorBidi" w:eastAsia="Times New Roman" w:hAnsiTheme="majorBidi" w:cstheme="majorBidi"/>
          <w:sz w:val="24"/>
          <w:szCs w:val="24"/>
        </w:rPr>
        <w:t>S</w:t>
      </w:r>
      <w:r w:rsidR="00F0367D" w:rsidRPr="006E7EAE">
        <w:rPr>
          <w:rFonts w:asciiTheme="majorBidi" w:eastAsia="Times New Roman" w:hAnsiTheme="majorBidi" w:cstheme="majorBidi"/>
          <w:sz w:val="24"/>
          <w:szCs w:val="24"/>
        </w:rPr>
        <w:t>ajadian</w:t>
      </w:r>
      <w:proofErr w:type="spellEnd"/>
      <w:r w:rsidR="00F0367D" w:rsidRPr="006E7EAE">
        <w:rPr>
          <w:rFonts w:asciiTheme="majorBidi" w:eastAsia="Times New Roman" w:hAnsiTheme="majorBidi" w:cstheme="majorBidi"/>
          <w:sz w:val="24"/>
          <w:szCs w:val="24"/>
        </w:rPr>
        <w:t xml:space="preserve">, S. A., &amp; </w:t>
      </w:r>
      <w:proofErr w:type="spellStart"/>
      <w:r w:rsidR="00F0367D" w:rsidRPr="006E7EAE">
        <w:rPr>
          <w:rFonts w:asciiTheme="majorBidi" w:eastAsia="Times New Roman" w:hAnsiTheme="majorBidi" w:cstheme="majorBidi"/>
          <w:sz w:val="24"/>
          <w:szCs w:val="24"/>
        </w:rPr>
        <w:t>Panah</w:t>
      </w:r>
      <w:proofErr w:type="spellEnd"/>
      <w:r w:rsidR="00F0367D" w:rsidRPr="006E7EAE">
        <w:rPr>
          <w:rFonts w:asciiTheme="majorBidi" w:eastAsia="Times New Roman" w:hAnsiTheme="majorBidi" w:cstheme="majorBidi"/>
          <w:sz w:val="24"/>
          <w:szCs w:val="24"/>
        </w:rPr>
        <w:t>, H. S.</w:t>
      </w:r>
      <w:r w:rsidRPr="006E7EAE">
        <w:rPr>
          <w:rFonts w:asciiTheme="majorBidi" w:eastAsia="Times New Roman" w:hAnsiTheme="majorBidi" w:cstheme="majorBidi"/>
          <w:sz w:val="24"/>
          <w:szCs w:val="24"/>
        </w:rPr>
        <w:t xml:space="preserve"> Measurement, correlation and thermodynamic modeling of the solubility of </w:t>
      </w:r>
      <w:proofErr w:type="spellStart"/>
      <w:r w:rsidRPr="006E7EAE">
        <w:rPr>
          <w:rFonts w:asciiTheme="majorBidi" w:eastAsia="Times New Roman" w:hAnsiTheme="majorBidi" w:cstheme="majorBidi"/>
          <w:sz w:val="24"/>
          <w:szCs w:val="24"/>
        </w:rPr>
        <w:t>Ketotifen</w:t>
      </w:r>
      <w:proofErr w:type="spellEnd"/>
      <w:r w:rsidRPr="006E7EAE">
        <w:rPr>
          <w:rFonts w:asciiTheme="majorBidi" w:eastAsia="Times New Roman" w:hAnsiTheme="majorBidi" w:cstheme="majorBidi"/>
          <w:sz w:val="24"/>
          <w:szCs w:val="24"/>
        </w:rPr>
        <w:t xml:space="preserve"> fumarate (KTF) in supercritical carbon dioxide: evaluation of PCP-SAFT equation of state. </w:t>
      </w:r>
      <w:r w:rsidRPr="006E7EAE">
        <w:rPr>
          <w:rFonts w:asciiTheme="majorBidi" w:eastAsia="Times New Roman" w:hAnsiTheme="majorBidi" w:cstheme="majorBidi"/>
          <w:i/>
          <w:iCs/>
          <w:sz w:val="24"/>
          <w:szCs w:val="24"/>
        </w:rPr>
        <w:t>Fluid Phase Equilibria</w:t>
      </w:r>
      <w:r w:rsidR="00F0367D" w:rsidRPr="006E7EAE">
        <w:rPr>
          <w:rFonts w:asciiTheme="majorBidi" w:eastAsia="Times New Roman" w:hAnsiTheme="majorBidi" w:cstheme="majorBidi"/>
          <w:i/>
          <w:iCs/>
          <w:sz w:val="24"/>
          <w:szCs w:val="24"/>
        </w:rPr>
        <w:t xml:space="preserve"> </w:t>
      </w:r>
      <w:r w:rsidR="00F0367D" w:rsidRPr="006E7EAE">
        <w:rPr>
          <w:rFonts w:asciiTheme="majorBidi" w:eastAsia="Times New Roman" w:hAnsiTheme="majorBidi" w:cstheme="majorBidi"/>
          <w:b/>
          <w:bCs/>
          <w:sz w:val="24"/>
          <w:szCs w:val="24"/>
        </w:rPr>
        <w:t>2018</w:t>
      </w:r>
      <w:r w:rsidRPr="006E7EAE">
        <w:rPr>
          <w:rFonts w:asciiTheme="majorBidi" w:eastAsia="Times New Roman" w:hAnsiTheme="majorBidi" w:cstheme="majorBidi"/>
          <w:i/>
          <w:iCs/>
          <w:sz w:val="24"/>
          <w:szCs w:val="24"/>
        </w:rPr>
        <w:t>, 458</w:t>
      </w:r>
      <w:r w:rsidRPr="006E7EAE">
        <w:rPr>
          <w:rFonts w:asciiTheme="majorBidi" w:eastAsia="Times New Roman" w:hAnsiTheme="majorBidi" w:cstheme="majorBidi"/>
          <w:sz w:val="24"/>
          <w:szCs w:val="24"/>
        </w:rPr>
        <w:t xml:space="preserve">, 102-114. </w:t>
      </w:r>
    </w:p>
    <w:p w:rsidR="00D802D2" w:rsidRPr="006E7EAE" w:rsidRDefault="00D802D2" w:rsidP="00F0367D">
      <w:pPr>
        <w:numPr>
          <w:ilvl w:val="0"/>
          <w:numId w:val="7"/>
        </w:numPr>
        <w:spacing w:line="360" w:lineRule="auto"/>
        <w:ind w:left="284"/>
        <w:contextualSpacing/>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Guo</w:t>
      </w:r>
      <w:proofErr w:type="spellEnd"/>
      <w:r w:rsidRPr="006E7EAE">
        <w:rPr>
          <w:rFonts w:asciiTheme="majorBidi" w:eastAsia="Times New Roman" w:hAnsiTheme="majorBidi" w:cstheme="majorBidi"/>
          <w:sz w:val="24"/>
          <w:szCs w:val="24"/>
        </w:rPr>
        <w:t xml:space="preserve">, G., Wang, F., Liu, G. Q., Luo, S. J., &amp; </w:t>
      </w:r>
      <w:proofErr w:type="spellStart"/>
      <w:r w:rsidRPr="006E7EAE">
        <w:rPr>
          <w:rFonts w:asciiTheme="majorBidi" w:eastAsia="Times New Roman" w:hAnsiTheme="majorBidi" w:cstheme="majorBidi"/>
          <w:sz w:val="24"/>
          <w:szCs w:val="24"/>
        </w:rPr>
        <w:t>Guo</w:t>
      </w:r>
      <w:proofErr w:type="spellEnd"/>
      <w:r w:rsidRPr="006E7EAE">
        <w:rPr>
          <w:rFonts w:asciiTheme="majorBidi" w:eastAsia="Times New Roman" w:hAnsiTheme="majorBidi" w:cstheme="majorBidi"/>
          <w:sz w:val="24"/>
          <w:szCs w:val="24"/>
        </w:rPr>
        <w:t>, R. B. Calculation on the phase equilibrium and critical temperature of CH</w:t>
      </w:r>
      <w:r w:rsidRPr="006E7EAE">
        <w:rPr>
          <w:rFonts w:asciiTheme="majorBidi" w:eastAsia="Times New Roman" w:hAnsiTheme="majorBidi" w:cstheme="majorBidi"/>
          <w:sz w:val="24"/>
          <w:szCs w:val="24"/>
          <w:vertAlign w:val="subscript"/>
        </w:rPr>
        <w:t>4</w:t>
      </w:r>
      <w:r w:rsidRPr="006E7EAE">
        <w:rPr>
          <w:rFonts w:asciiTheme="majorBidi" w:eastAsia="Times New Roman" w:hAnsiTheme="majorBidi" w:cstheme="majorBidi"/>
          <w:sz w:val="24"/>
          <w:szCs w:val="24"/>
        </w:rPr>
        <w:t>/CO</w:t>
      </w:r>
      <w:r w:rsidRPr="006E7EAE">
        <w:rPr>
          <w:rFonts w:asciiTheme="majorBidi" w:eastAsia="Times New Roman" w:hAnsiTheme="majorBidi" w:cstheme="majorBidi"/>
          <w:sz w:val="24"/>
          <w:szCs w:val="24"/>
          <w:vertAlign w:val="subscript"/>
        </w:rPr>
        <w:t>2</w:t>
      </w:r>
      <w:r w:rsidRPr="006E7EAE">
        <w:rPr>
          <w:rFonts w:asciiTheme="majorBidi" w:eastAsia="Times New Roman" w:hAnsiTheme="majorBidi" w:cstheme="majorBidi"/>
          <w:sz w:val="24"/>
          <w:szCs w:val="24"/>
        </w:rPr>
        <w:t xml:space="preserve">. </w:t>
      </w:r>
      <w:r w:rsidRPr="006E7EAE">
        <w:rPr>
          <w:rFonts w:asciiTheme="majorBidi" w:eastAsia="Times New Roman" w:hAnsiTheme="majorBidi" w:cstheme="majorBidi"/>
          <w:i/>
          <w:iCs/>
          <w:sz w:val="24"/>
          <w:szCs w:val="24"/>
        </w:rPr>
        <w:t>Process Safety and Environmental Protection</w:t>
      </w:r>
      <w:r w:rsidR="00F0367D" w:rsidRPr="006E7EAE">
        <w:rPr>
          <w:rFonts w:asciiTheme="majorBidi" w:eastAsia="Times New Roman" w:hAnsiTheme="majorBidi" w:cstheme="majorBidi"/>
          <w:i/>
          <w:iCs/>
          <w:sz w:val="24"/>
          <w:szCs w:val="24"/>
        </w:rPr>
        <w:t xml:space="preserve"> </w:t>
      </w:r>
      <w:r w:rsidR="00F0367D" w:rsidRPr="006E7EAE">
        <w:rPr>
          <w:rFonts w:asciiTheme="majorBidi" w:eastAsia="Times New Roman" w:hAnsiTheme="majorBidi" w:cstheme="majorBidi"/>
          <w:b/>
          <w:bCs/>
          <w:sz w:val="24"/>
          <w:szCs w:val="24"/>
        </w:rPr>
        <w:t>2018</w:t>
      </w:r>
      <w:r w:rsidRPr="006E7EAE">
        <w:rPr>
          <w:rFonts w:asciiTheme="majorBidi" w:eastAsia="Times New Roman" w:hAnsiTheme="majorBidi" w:cstheme="majorBidi"/>
          <w:i/>
          <w:iCs/>
          <w:sz w:val="24"/>
          <w:szCs w:val="24"/>
        </w:rPr>
        <w:t>, 113</w:t>
      </w:r>
      <w:r w:rsidRPr="006E7EAE">
        <w:rPr>
          <w:rFonts w:asciiTheme="majorBidi" w:eastAsia="Times New Roman" w:hAnsiTheme="majorBidi" w:cstheme="majorBidi"/>
          <w:sz w:val="24"/>
          <w:szCs w:val="24"/>
        </w:rPr>
        <w:t>, 369-377.</w:t>
      </w:r>
    </w:p>
    <w:p w:rsidR="00D802D2" w:rsidRPr="006E7EAE" w:rsidRDefault="00D802D2" w:rsidP="007C5FE4">
      <w:pPr>
        <w:numPr>
          <w:ilvl w:val="0"/>
          <w:numId w:val="7"/>
        </w:numPr>
        <w:spacing w:before="100" w:beforeAutospacing="1" w:after="0" w:line="360" w:lineRule="auto"/>
        <w:ind w:left="284"/>
        <w:contextualSpacing/>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Sodeifian</w:t>
      </w:r>
      <w:proofErr w:type="spellEnd"/>
      <w:r w:rsidRPr="006E7EAE">
        <w:rPr>
          <w:rFonts w:asciiTheme="majorBidi" w:eastAsia="Times New Roman" w:hAnsiTheme="majorBidi" w:cstheme="majorBidi"/>
          <w:sz w:val="24"/>
          <w:szCs w:val="24"/>
        </w:rPr>
        <w:t xml:space="preserve">, G., </w:t>
      </w:r>
      <w:proofErr w:type="spellStart"/>
      <w:r w:rsidRPr="006E7EAE">
        <w:rPr>
          <w:rFonts w:asciiTheme="majorBidi" w:eastAsia="Times New Roman" w:hAnsiTheme="majorBidi" w:cstheme="majorBidi"/>
          <w:sz w:val="24"/>
          <w:szCs w:val="24"/>
        </w:rPr>
        <w:t>Ardes</w:t>
      </w:r>
      <w:r w:rsidR="007C5FE4" w:rsidRPr="006E7EAE">
        <w:rPr>
          <w:rFonts w:asciiTheme="majorBidi" w:eastAsia="Times New Roman" w:hAnsiTheme="majorBidi" w:cstheme="majorBidi"/>
          <w:sz w:val="24"/>
          <w:szCs w:val="24"/>
        </w:rPr>
        <w:t>tani</w:t>
      </w:r>
      <w:proofErr w:type="spellEnd"/>
      <w:r w:rsidR="007C5FE4" w:rsidRPr="006E7EAE">
        <w:rPr>
          <w:rFonts w:asciiTheme="majorBidi" w:eastAsia="Times New Roman" w:hAnsiTheme="majorBidi" w:cstheme="majorBidi"/>
          <w:sz w:val="24"/>
          <w:szCs w:val="24"/>
        </w:rPr>
        <w:t xml:space="preserve">, N. S., &amp; </w:t>
      </w:r>
      <w:proofErr w:type="spellStart"/>
      <w:r w:rsidR="007C5FE4" w:rsidRPr="006E7EAE">
        <w:rPr>
          <w:rFonts w:asciiTheme="majorBidi" w:eastAsia="Times New Roman" w:hAnsiTheme="majorBidi" w:cstheme="majorBidi"/>
          <w:sz w:val="24"/>
          <w:szCs w:val="24"/>
        </w:rPr>
        <w:t>Sajadian</w:t>
      </w:r>
      <w:proofErr w:type="spellEnd"/>
      <w:r w:rsidR="007C5FE4" w:rsidRPr="006E7EAE">
        <w:rPr>
          <w:rFonts w:asciiTheme="majorBidi" w:eastAsia="Times New Roman" w:hAnsiTheme="majorBidi" w:cstheme="majorBidi"/>
          <w:sz w:val="24"/>
          <w:szCs w:val="24"/>
        </w:rPr>
        <w:t>, S. A.</w:t>
      </w:r>
      <w:r w:rsidRPr="006E7EAE">
        <w:rPr>
          <w:rFonts w:asciiTheme="majorBidi" w:eastAsia="Times New Roman" w:hAnsiTheme="majorBidi" w:cstheme="majorBidi"/>
          <w:sz w:val="24"/>
          <w:szCs w:val="24"/>
        </w:rPr>
        <w:t xml:space="preserve"> Solubility measurement of a pigment (</w:t>
      </w:r>
      <w:proofErr w:type="spellStart"/>
      <w:r w:rsidRPr="006E7EAE">
        <w:rPr>
          <w:rFonts w:asciiTheme="majorBidi" w:eastAsia="Times New Roman" w:hAnsiTheme="majorBidi" w:cstheme="majorBidi"/>
          <w:sz w:val="24"/>
          <w:szCs w:val="24"/>
        </w:rPr>
        <w:t>Phthalocyanine</w:t>
      </w:r>
      <w:proofErr w:type="spellEnd"/>
      <w:r w:rsidRPr="006E7EAE">
        <w:rPr>
          <w:rFonts w:asciiTheme="majorBidi" w:eastAsia="Times New Roman" w:hAnsiTheme="majorBidi" w:cstheme="majorBidi"/>
          <w:sz w:val="24"/>
          <w:szCs w:val="24"/>
        </w:rPr>
        <w:t xml:space="preserve"> green) in supercritical carbon dioxide: Experimental correlations and thermodynamic modeling. </w:t>
      </w:r>
      <w:r w:rsidRPr="006E7EAE">
        <w:rPr>
          <w:rFonts w:asciiTheme="majorBidi" w:eastAsia="Times New Roman" w:hAnsiTheme="majorBidi" w:cstheme="majorBidi"/>
          <w:i/>
          <w:iCs/>
          <w:sz w:val="24"/>
          <w:szCs w:val="24"/>
        </w:rPr>
        <w:t>Fluid Phase Equilibria</w:t>
      </w:r>
      <w:r w:rsidR="007C5FE4" w:rsidRPr="006E7EAE">
        <w:rPr>
          <w:rFonts w:asciiTheme="majorBidi" w:eastAsia="Times New Roman" w:hAnsiTheme="majorBidi" w:cstheme="majorBidi"/>
          <w:i/>
          <w:iCs/>
          <w:sz w:val="24"/>
          <w:szCs w:val="24"/>
        </w:rPr>
        <w:t xml:space="preserve"> </w:t>
      </w:r>
      <w:r w:rsidR="007C5FE4" w:rsidRPr="006E7EAE">
        <w:rPr>
          <w:rFonts w:asciiTheme="majorBidi" w:eastAsia="Times New Roman" w:hAnsiTheme="majorBidi" w:cstheme="majorBidi"/>
          <w:b/>
          <w:bCs/>
          <w:sz w:val="24"/>
          <w:szCs w:val="24"/>
        </w:rPr>
        <w:t>2019</w:t>
      </w:r>
      <w:r w:rsidRPr="006E7EAE">
        <w:rPr>
          <w:rFonts w:asciiTheme="majorBidi" w:eastAsia="Times New Roman" w:hAnsiTheme="majorBidi" w:cstheme="majorBidi"/>
          <w:i/>
          <w:iCs/>
          <w:sz w:val="24"/>
          <w:szCs w:val="24"/>
        </w:rPr>
        <w:t>, 494</w:t>
      </w:r>
      <w:r w:rsidRPr="006E7EAE">
        <w:rPr>
          <w:rFonts w:asciiTheme="majorBidi" w:eastAsia="Times New Roman" w:hAnsiTheme="majorBidi" w:cstheme="majorBidi"/>
          <w:sz w:val="24"/>
          <w:szCs w:val="24"/>
        </w:rPr>
        <w:t xml:space="preserve">, 61-73. </w:t>
      </w:r>
    </w:p>
    <w:p w:rsidR="00D802D2" w:rsidRPr="006E7EAE" w:rsidRDefault="00D802D2" w:rsidP="007C5FE4">
      <w:pPr>
        <w:numPr>
          <w:ilvl w:val="0"/>
          <w:numId w:val="7"/>
        </w:numPr>
        <w:spacing w:before="100" w:beforeAutospacing="1" w:after="0" w:line="360" w:lineRule="auto"/>
        <w:ind w:left="284"/>
        <w:contextualSpacing/>
        <w:jc w:val="both"/>
        <w:rPr>
          <w:rFonts w:asciiTheme="majorBidi" w:eastAsia="Times New Roman" w:hAnsiTheme="majorBidi" w:cstheme="majorBidi"/>
          <w:sz w:val="24"/>
          <w:szCs w:val="24"/>
        </w:rPr>
      </w:pPr>
      <w:proofErr w:type="spellStart"/>
      <w:r w:rsidRPr="006E7EAE">
        <w:rPr>
          <w:rFonts w:asciiTheme="majorBidi" w:eastAsia="Times New Roman" w:hAnsiTheme="majorBidi" w:cstheme="majorBidi"/>
          <w:sz w:val="24"/>
          <w:szCs w:val="24"/>
        </w:rPr>
        <w:t>Fa</w:t>
      </w:r>
      <w:r w:rsidR="007C5FE4" w:rsidRPr="006E7EAE">
        <w:rPr>
          <w:rFonts w:asciiTheme="majorBidi" w:eastAsia="Times New Roman" w:hAnsiTheme="majorBidi" w:cstheme="majorBidi"/>
          <w:sz w:val="24"/>
          <w:szCs w:val="24"/>
        </w:rPr>
        <w:t>rzaneh-Gord</w:t>
      </w:r>
      <w:proofErr w:type="spellEnd"/>
      <w:r w:rsidR="007C5FE4" w:rsidRPr="006E7EAE">
        <w:rPr>
          <w:rFonts w:asciiTheme="majorBidi" w:eastAsia="Times New Roman" w:hAnsiTheme="majorBidi" w:cstheme="majorBidi"/>
          <w:sz w:val="24"/>
          <w:szCs w:val="24"/>
        </w:rPr>
        <w:t xml:space="preserve">, M., &amp; </w:t>
      </w:r>
      <w:proofErr w:type="spellStart"/>
      <w:r w:rsidR="007C5FE4" w:rsidRPr="006E7EAE">
        <w:rPr>
          <w:rFonts w:asciiTheme="majorBidi" w:eastAsia="Times New Roman" w:hAnsiTheme="majorBidi" w:cstheme="majorBidi"/>
          <w:sz w:val="24"/>
          <w:szCs w:val="24"/>
        </w:rPr>
        <w:t>Rahbari</w:t>
      </w:r>
      <w:proofErr w:type="spellEnd"/>
      <w:r w:rsidR="007C5FE4" w:rsidRPr="006E7EAE">
        <w:rPr>
          <w:rFonts w:asciiTheme="majorBidi" w:eastAsia="Times New Roman" w:hAnsiTheme="majorBidi" w:cstheme="majorBidi"/>
          <w:sz w:val="24"/>
          <w:szCs w:val="24"/>
        </w:rPr>
        <w:t xml:space="preserve">, H. </w:t>
      </w:r>
      <w:r w:rsidRPr="006E7EAE">
        <w:rPr>
          <w:rFonts w:asciiTheme="majorBidi" w:eastAsia="Times New Roman" w:hAnsiTheme="majorBidi" w:cstheme="majorBidi"/>
          <w:sz w:val="24"/>
          <w:szCs w:val="24"/>
        </w:rPr>
        <w:t xml:space="preserve"> Developing novel correlations for calculating natural gas thermodynamic properties. </w:t>
      </w:r>
      <w:r w:rsidRPr="006E7EAE">
        <w:rPr>
          <w:rFonts w:asciiTheme="majorBidi" w:eastAsia="Times New Roman" w:hAnsiTheme="majorBidi" w:cstheme="majorBidi"/>
          <w:i/>
          <w:iCs/>
          <w:sz w:val="24"/>
          <w:szCs w:val="24"/>
        </w:rPr>
        <w:t>Chemical and Process Engineering</w:t>
      </w:r>
      <w:r w:rsidR="006E7EAE">
        <w:rPr>
          <w:rFonts w:asciiTheme="majorBidi" w:eastAsia="Times New Roman" w:hAnsiTheme="majorBidi" w:cstheme="majorBidi"/>
          <w:b/>
          <w:bCs/>
          <w:sz w:val="24"/>
          <w:szCs w:val="24"/>
        </w:rPr>
        <w:t xml:space="preserve"> </w:t>
      </w:r>
      <w:r w:rsidR="007C5FE4" w:rsidRPr="006E7EAE">
        <w:rPr>
          <w:rFonts w:asciiTheme="majorBidi" w:eastAsia="Times New Roman" w:hAnsiTheme="majorBidi" w:cstheme="majorBidi"/>
          <w:b/>
          <w:bCs/>
          <w:sz w:val="24"/>
          <w:szCs w:val="24"/>
        </w:rPr>
        <w:t>2011</w:t>
      </w:r>
      <w:r w:rsidRPr="006E7EAE">
        <w:rPr>
          <w:rFonts w:asciiTheme="majorBidi" w:eastAsia="Times New Roman" w:hAnsiTheme="majorBidi" w:cstheme="majorBidi"/>
          <w:i/>
          <w:iCs/>
          <w:sz w:val="24"/>
          <w:szCs w:val="24"/>
        </w:rPr>
        <w:t>, 32(4)</w:t>
      </w:r>
      <w:r w:rsidRPr="006E7EAE">
        <w:rPr>
          <w:rFonts w:asciiTheme="majorBidi" w:eastAsia="Times New Roman" w:hAnsiTheme="majorBidi" w:cstheme="majorBidi"/>
          <w:sz w:val="24"/>
          <w:szCs w:val="24"/>
        </w:rPr>
        <w:t>, 435-452.</w:t>
      </w:r>
    </w:p>
    <w:p w:rsidR="00E87483" w:rsidRPr="006E7EAE" w:rsidRDefault="00D802D2" w:rsidP="007C5FE4">
      <w:pPr>
        <w:numPr>
          <w:ilvl w:val="0"/>
          <w:numId w:val="7"/>
        </w:numPr>
        <w:spacing w:before="100" w:beforeAutospacing="1" w:after="0" w:line="360" w:lineRule="auto"/>
        <w:ind w:left="284"/>
        <w:contextualSpacing/>
        <w:jc w:val="both"/>
        <w:rPr>
          <w:rFonts w:asciiTheme="majorBidi" w:eastAsia="Times New Roman" w:hAnsiTheme="majorBidi" w:cstheme="majorBidi"/>
          <w:sz w:val="24"/>
          <w:szCs w:val="24"/>
          <w:rtl/>
          <w:lang w:bidi="ar-EG"/>
        </w:rPr>
      </w:pPr>
      <w:proofErr w:type="spellStart"/>
      <w:r w:rsidRPr="006E7EAE">
        <w:rPr>
          <w:rFonts w:asciiTheme="majorBidi" w:eastAsia="Times New Roman" w:hAnsiTheme="majorBidi" w:cstheme="majorBidi"/>
          <w:sz w:val="24"/>
          <w:szCs w:val="24"/>
        </w:rPr>
        <w:t>Konukman</w:t>
      </w:r>
      <w:proofErr w:type="spellEnd"/>
      <w:r w:rsidRPr="006E7EAE">
        <w:rPr>
          <w:rFonts w:asciiTheme="majorBidi" w:eastAsia="Times New Roman" w:hAnsiTheme="majorBidi" w:cstheme="majorBidi"/>
          <w:sz w:val="24"/>
          <w:szCs w:val="24"/>
        </w:rPr>
        <w:t xml:space="preserve">, A. E. S., &amp; </w:t>
      </w:r>
      <w:proofErr w:type="spellStart"/>
      <w:r w:rsidRPr="006E7EAE">
        <w:rPr>
          <w:rFonts w:asciiTheme="majorBidi" w:eastAsia="Times New Roman" w:hAnsiTheme="majorBidi" w:cstheme="majorBidi"/>
          <w:sz w:val="24"/>
          <w:szCs w:val="24"/>
        </w:rPr>
        <w:t>Akman</w:t>
      </w:r>
      <w:proofErr w:type="spellEnd"/>
      <w:r w:rsidRPr="006E7EAE">
        <w:rPr>
          <w:rFonts w:asciiTheme="majorBidi" w:eastAsia="Times New Roman" w:hAnsiTheme="majorBidi" w:cstheme="majorBidi"/>
          <w:sz w:val="24"/>
          <w:szCs w:val="24"/>
        </w:rPr>
        <w:t xml:space="preserve">, U. Flexibility and operability analysis of a HEN-integrated natural gas expander plant. </w:t>
      </w:r>
      <w:r w:rsidRPr="006E7EAE">
        <w:rPr>
          <w:rFonts w:asciiTheme="majorBidi" w:eastAsia="Times New Roman" w:hAnsiTheme="majorBidi" w:cstheme="majorBidi"/>
          <w:i/>
          <w:iCs/>
          <w:sz w:val="24"/>
          <w:szCs w:val="24"/>
        </w:rPr>
        <w:t>Chemical Engineering Science</w:t>
      </w:r>
      <w:r w:rsidR="006E7EAE">
        <w:rPr>
          <w:rFonts w:asciiTheme="majorBidi" w:eastAsia="Times New Roman" w:hAnsiTheme="majorBidi" w:cstheme="majorBidi"/>
          <w:b/>
          <w:bCs/>
          <w:sz w:val="24"/>
          <w:szCs w:val="24"/>
        </w:rPr>
        <w:t xml:space="preserve"> </w:t>
      </w:r>
      <w:r w:rsidR="007C5FE4" w:rsidRPr="006E7EAE">
        <w:rPr>
          <w:rFonts w:asciiTheme="majorBidi" w:eastAsia="Times New Roman" w:hAnsiTheme="majorBidi" w:cstheme="majorBidi"/>
          <w:b/>
          <w:bCs/>
          <w:sz w:val="24"/>
          <w:szCs w:val="24"/>
        </w:rPr>
        <w:t>2005</w:t>
      </w:r>
      <w:r w:rsidRPr="006E7EAE">
        <w:rPr>
          <w:rFonts w:asciiTheme="majorBidi" w:eastAsia="Times New Roman" w:hAnsiTheme="majorBidi" w:cstheme="majorBidi"/>
          <w:i/>
          <w:iCs/>
          <w:sz w:val="24"/>
          <w:szCs w:val="24"/>
        </w:rPr>
        <w:t>, 60(24)</w:t>
      </w:r>
      <w:r w:rsidRPr="006E7EAE">
        <w:rPr>
          <w:rFonts w:asciiTheme="majorBidi" w:eastAsia="Times New Roman" w:hAnsiTheme="majorBidi" w:cstheme="majorBidi"/>
          <w:sz w:val="24"/>
          <w:szCs w:val="24"/>
        </w:rPr>
        <w:t>, 7057-7074.</w:t>
      </w:r>
      <w:bookmarkStart w:id="1" w:name="0.1__GoBack"/>
      <w:bookmarkEnd w:id="1"/>
    </w:p>
    <w:sectPr w:rsidR="00E87483" w:rsidRPr="006E7EAE" w:rsidSect="00CA14A4">
      <w:footerReference w:type="default" r:id="rId26"/>
      <w:type w:val="continuous"/>
      <w:pgSz w:w="12240" w:h="15840"/>
      <w:pgMar w:top="1440" w:right="1440" w:bottom="1440" w:left="171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290" w:rsidRDefault="00783290" w:rsidP="00A36337">
      <w:pPr>
        <w:spacing w:after="0" w:line="240" w:lineRule="auto"/>
      </w:pPr>
      <w:r>
        <w:separator/>
      </w:r>
    </w:p>
  </w:endnote>
  <w:endnote w:type="continuationSeparator" w:id="0">
    <w:p w:rsidR="00783290" w:rsidRDefault="00783290" w:rsidP="00A3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Gulliv-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157101"/>
      <w:docPartObj>
        <w:docPartGallery w:val="Page Numbers (Bottom of Page)"/>
        <w:docPartUnique/>
      </w:docPartObj>
    </w:sdtPr>
    <w:sdtEndPr>
      <w:rPr>
        <w:noProof/>
      </w:rPr>
    </w:sdtEndPr>
    <w:sdtContent>
      <w:p w:rsidR="00A23D42" w:rsidRDefault="00A23D42">
        <w:pPr>
          <w:pStyle w:val="Footer"/>
          <w:jc w:val="center"/>
        </w:pPr>
        <w:r>
          <w:fldChar w:fldCharType="begin"/>
        </w:r>
        <w:r>
          <w:instrText xml:space="preserve"> PAGE   \* MERGEFORMAT </w:instrText>
        </w:r>
        <w:r>
          <w:fldChar w:fldCharType="separate"/>
        </w:r>
        <w:r w:rsidR="00C818BD">
          <w:rPr>
            <w:noProof/>
          </w:rPr>
          <w:t>1</w:t>
        </w:r>
        <w:r>
          <w:rPr>
            <w:noProof/>
          </w:rPr>
          <w:fldChar w:fldCharType="end"/>
        </w:r>
      </w:p>
    </w:sdtContent>
  </w:sdt>
  <w:p w:rsidR="00A23D42" w:rsidRDefault="00A23D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366513"/>
      <w:docPartObj>
        <w:docPartGallery w:val="Page Numbers (Bottom of Page)"/>
        <w:docPartUnique/>
      </w:docPartObj>
    </w:sdtPr>
    <w:sdtEndPr>
      <w:rPr>
        <w:noProof/>
      </w:rPr>
    </w:sdtEndPr>
    <w:sdtContent>
      <w:p w:rsidR="00A23D42" w:rsidRDefault="00A23D42">
        <w:pPr>
          <w:pStyle w:val="Footer"/>
          <w:jc w:val="center"/>
        </w:pPr>
        <w:r>
          <w:fldChar w:fldCharType="begin"/>
        </w:r>
        <w:r>
          <w:instrText xml:space="preserve"> PAGE   \* MERGEFORMAT </w:instrText>
        </w:r>
        <w:r>
          <w:fldChar w:fldCharType="separate"/>
        </w:r>
        <w:r w:rsidR="00C818BD">
          <w:rPr>
            <w:noProof/>
          </w:rPr>
          <w:t>12</w:t>
        </w:r>
        <w:r>
          <w:rPr>
            <w:noProof/>
          </w:rPr>
          <w:fldChar w:fldCharType="end"/>
        </w:r>
      </w:p>
    </w:sdtContent>
  </w:sdt>
  <w:p w:rsidR="00A23D42" w:rsidRDefault="00A23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290" w:rsidRDefault="00783290" w:rsidP="00A36337">
      <w:pPr>
        <w:spacing w:after="0" w:line="240" w:lineRule="auto"/>
      </w:pPr>
      <w:r>
        <w:separator/>
      </w:r>
    </w:p>
  </w:footnote>
  <w:footnote w:type="continuationSeparator" w:id="0">
    <w:p w:rsidR="00783290" w:rsidRDefault="00783290" w:rsidP="00A36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89E"/>
    <w:multiLevelType w:val="multilevel"/>
    <w:tmpl w:val="2C1A4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A0DD0"/>
    <w:multiLevelType w:val="multilevel"/>
    <w:tmpl w:val="FD8EED1A"/>
    <w:lvl w:ilvl="0">
      <w:start w:val="1"/>
      <w:numFmt w:val="decimal"/>
      <w:lvlText w:val="%1."/>
      <w:lvlJc w:val="left"/>
      <w:pPr>
        <w:tabs>
          <w:tab w:val="num" w:pos="360"/>
        </w:tabs>
        <w:ind w:left="360" w:hanging="360"/>
      </w:pPr>
      <w:rPr>
        <w:color w:val="auto"/>
        <w:sz w:val="24"/>
        <w:szCs w:val="24"/>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
    <w:nsid w:val="04EB4BC2"/>
    <w:multiLevelType w:val="multilevel"/>
    <w:tmpl w:val="18AAA498"/>
    <w:lvl w:ilvl="0">
      <w:start w:val="3"/>
      <w:numFmt w:val="decimal"/>
      <w:lvlText w:val="%1."/>
      <w:lvlJc w:val="left"/>
      <w:pPr>
        <w:ind w:left="540" w:hanging="540"/>
      </w:pPr>
      <w:rPr>
        <w:rFonts w:hint="default"/>
        <w:b/>
        <w:u w:val="single"/>
      </w:rPr>
    </w:lvl>
    <w:lvl w:ilvl="1">
      <w:start w:val="1"/>
      <w:numFmt w:val="decimal"/>
      <w:lvlText w:val="%1.%2."/>
      <w:lvlJc w:val="left"/>
      <w:pPr>
        <w:ind w:left="540" w:hanging="540"/>
      </w:pPr>
      <w:rPr>
        <w:rFonts w:hint="default"/>
        <w:b/>
        <w:u w:val="single"/>
      </w:rPr>
    </w:lvl>
    <w:lvl w:ilvl="2">
      <w:start w:val="5"/>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
    <w:nsid w:val="08BF27CE"/>
    <w:multiLevelType w:val="multilevel"/>
    <w:tmpl w:val="67D4C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652FA3"/>
    <w:multiLevelType w:val="hybridMultilevel"/>
    <w:tmpl w:val="9F342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DF679D"/>
    <w:multiLevelType w:val="multilevel"/>
    <w:tmpl w:val="0F18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1B443B"/>
    <w:multiLevelType w:val="multilevel"/>
    <w:tmpl w:val="6D188F46"/>
    <w:lvl w:ilvl="0">
      <w:start w:val="3"/>
      <w:numFmt w:val="decimal"/>
      <w:lvlText w:val="%1."/>
      <w:lvlJc w:val="left"/>
      <w:pPr>
        <w:ind w:left="540" w:hanging="540"/>
      </w:pPr>
      <w:rPr>
        <w:rFonts w:hint="default"/>
        <w:b/>
        <w:u w:val="none"/>
      </w:rPr>
    </w:lvl>
    <w:lvl w:ilvl="1">
      <w:start w:val="1"/>
      <w:numFmt w:val="decimal"/>
      <w:lvlText w:val="%1.%2."/>
      <w:lvlJc w:val="left"/>
      <w:pPr>
        <w:ind w:left="540" w:hanging="540"/>
      </w:pPr>
      <w:rPr>
        <w:rFonts w:hint="default"/>
        <w:b/>
        <w:u w:val="single"/>
      </w:rPr>
    </w:lvl>
    <w:lvl w:ilvl="2">
      <w:start w:val="5"/>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nsid w:val="54505475"/>
    <w:multiLevelType w:val="multilevel"/>
    <w:tmpl w:val="92C03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C371CC"/>
    <w:multiLevelType w:val="multilevel"/>
    <w:tmpl w:val="5F2C94C8"/>
    <w:lvl w:ilvl="0">
      <w:start w:val="3"/>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5AB5273B"/>
    <w:multiLevelType w:val="multilevel"/>
    <w:tmpl w:val="88E09C6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4B49F8"/>
    <w:multiLevelType w:val="multilevel"/>
    <w:tmpl w:val="0F18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7A24BE"/>
    <w:multiLevelType w:val="multilevel"/>
    <w:tmpl w:val="3CB2E478"/>
    <w:lvl w:ilvl="0">
      <w:start w:val="2"/>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72A43FFF"/>
    <w:multiLevelType w:val="multilevel"/>
    <w:tmpl w:val="B2E6A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DB48E3"/>
    <w:multiLevelType w:val="multilevel"/>
    <w:tmpl w:val="E81C3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D6562B4"/>
    <w:multiLevelType w:val="multilevel"/>
    <w:tmpl w:val="0F18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6F6D4B"/>
    <w:multiLevelType w:val="multilevel"/>
    <w:tmpl w:val="433A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E392423"/>
    <w:multiLevelType w:val="multilevel"/>
    <w:tmpl w:val="3D02E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15"/>
  </w:num>
  <w:num w:numId="4">
    <w:abstractNumId w:val="12"/>
  </w:num>
  <w:num w:numId="5">
    <w:abstractNumId w:val="16"/>
  </w:num>
  <w:num w:numId="6">
    <w:abstractNumId w:val="13"/>
  </w:num>
  <w:num w:numId="7">
    <w:abstractNumId w:val="1"/>
  </w:num>
  <w:num w:numId="8">
    <w:abstractNumId w:val="0"/>
  </w:num>
  <w:num w:numId="9">
    <w:abstractNumId w:val="3"/>
  </w:num>
  <w:num w:numId="10">
    <w:abstractNumId w:val="7"/>
  </w:num>
  <w:num w:numId="11">
    <w:abstractNumId w:val="6"/>
  </w:num>
  <w:num w:numId="12">
    <w:abstractNumId w:val="2"/>
  </w:num>
  <w:num w:numId="13">
    <w:abstractNumId w:val="8"/>
  </w:num>
  <w:num w:numId="14">
    <w:abstractNumId w:val="5"/>
  </w:num>
  <w:num w:numId="15">
    <w:abstractNumId w:val="1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4CA"/>
    <w:rsid w:val="00003754"/>
    <w:rsid w:val="00003FF9"/>
    <w:rsid w:val="000045F7"/>
    <w:rsid w:val="00013CEC"/>
    <w:rsid w:val="00024C88"/>
    <w:rsid w:val="000349E7"/>
    <w:rsid w:val="0004296F"/>
    <w:rsid w:val="00044B64"/>
    <w:rsid w:val="00054B2E"/>
    <w:rsid w:val="00057341"/>
    <w:rsid w:val="00065115"/>
    <w:rsid w:val="0008130F"/>
    <w:rsid w:val="000973A2"/>
    <w:rsid w:val="000C2F14"/>
    <w:rsid w:val="000C6CF2"/>
    <w:rsid w:val="000D0738"/>
    <w:rsid w:val="000D2D51"/>
    <w:rsid w:val="000D49ED"/>
    <w:rsid w:val="000D52D0"/>
    <w:rsid w:val="000F295C"/>
    <w:rsid w:val="001000EB"/>
    <w:rsid w:val="00104039"/>
    <w:rsid w:val="00106446"/>
    <w:rsid w:val="00111B9C"/>
    <w:rsid w:val="00137A67"/>
    <w:rsid w:val="00142FB1"/>
    <w:rsid w:val="00150856"/>
    <w:rsid w:val="00164077"/>
    <w:rsid w:val="00177358"/>
    <w:rsid w:val="00177A36"/>
    <w:rsid w:val="001803FA"/>
    <w:rsid w:val="00186C64"/>
    <w:rsid w:val="0019337E"/>
    <w:rsid w:val="001956EE"/>
    <w:rsid w:val="00196FAC"/>
    <w:rsid w:val="001B128B"/>
    <w:rsid w:val="001B143B"/>
    <w:rsid w:val="001C0097"/>
    <w:rsid w:val="001C1784"/>
    <w:rsid w:val="001D0071"/>
    <w:rsid w:val="001D3306"/>
    <w:rsid w:val="001D55C3"/>
    <w:rsid w:val="001E1D60"/>
    <w:rsid w:val="001E73B5"/>
    <w:rsid w:val="001E75F1"/>
    <w:rsid w:val="001F0A4E"/>
    <w:rsid w:val="001F5C78"/>
    <w:rsid w:val="001F6110"/>
    <w:rsid w:val="00203230"/>
    <w:rsid w:val="002064D8"/>
    <w:rsid w:val="00210FB7"/>
    <w:rsid w:val="00212841"/>
    <w:rsid w:val="00213E0F"/>
    <w:rsid w:val="00220140"/>
    <w:rsid w:val="002246CB"/>
    <w:rsid w:val="002254B4"/>
    <w:rsid w:val="00225FE8"/>
    <w:rsid w:val="002322D1"/>
    <w:rsid w:val="0024354D"/>
    <w:rsid w:val="00245787"/>
    <w:rsid w:val="00254F1C"/>
    <w:rsid w:val="00256AE2"/>
    <w:rsid w:val="00257AC4"/>
    <w:rsid w:val="00264FEC"/>
    <w:rsid w:val="00280179"/>
    <w:rsid w:val="00281C98"/>
    <w:rsid w:val="00285A96"/>
    <w:rsid w:val="002900B8"/>
    <w:rsid w:val="002A05B6"/>
    <w:rsid w:val="002A0CD9"/>
    <w:rsid w:val="002A1C63"/>
    <w:rsid w:val="002A3DCA"/>
    <w:rsid w:val="002A4BAA"/>
    <w:rsid w:val="002A73A7"/>
    <w:rsid w:val="002B3C18"/>
    <w:rsid w:val="002C5490"/>
    <w:rsid w:val="002D4A90"/>
    <w:rsid w:val="002F0120"/>
    <w:rsid w:val="002F402E"/>
    <w:rsid w:val="003109A2"/>
    <w:rsid w:val="00310DA4"/>
    <w:rsid w:val="003120B4"/>
    <w:rsid w:val="00312417"/>
    <w:rsid w:val="00316A62"/>
    <w:rsid w:val="00316F69"/>
    <w:rsid w:val="00320BAB"/>
    <w:rsid w:val="00324FB2"/>
    <w:rsid w:val="0033082A"/>
    <w:rsid w:val="00330E02"/>
    <w:rsid w:val="003313E8"/>
    <w:rsid w:val="00334F57"/>
    <w:rsid w:val="0033526B"/>
    <w:rsid w:val="00342544"/>
    <w:rsid w:val="00344D34"/>
    <w:rsid w:val="00352275"/>
    <w:rsid w:val="00354103"/>
    <w:rsid w:val="0036033D"/>
    <w:rsid w:val="0036540A"/>
    <w:rsid w:val="00374E47"/>
    <w:rsid w:val="003803F2"/>
    <w:rsid w:val="0039257E"/>
    <w:rsid w:val="00393D92"/>
    <w:rsid w:val="00396555"/>
    <w:rsid w:val="003A0A07"/>
    <w:rsid w:val="003A18F4"/>
    <w:rsid w:val="003B0C8A"/>
    <w:rsid w:val="003B5453"/>
    <w:rsid w:val="003C02AE"/>
    <w:rsid w:val="003C3F82"/>
    <w:rsid w:val="003D4DAB"/>
    <w:rsid w:val="003D5C75"/>
    <w:rsid w:val="003E38C4"/>
    <w:rsid w:val="003E3B7E"/>
    <w:rsid w:val="003F08F3"/>
    <w:rsid w:val="003F29B8"/>
    <w:rsid w:val="003F4CA1"/>
    <w:rsid w:val="00415536"/>
    <w:rsid w:val="00422C81"/>
    <w:rsid w:val="004607A9"/>
    <w:rsid w:val="00483698"/>
    <w:rsid w:val="004976A6"/>
    <w:rsid w:val="004A0743"/>
    <w:rsid w:val="004A3FA1"/>
    <w:rsid w:val="004B3349"/>
    <w:rsid w:val="004B36FF"/>
    <w:rsid w:val="004C6CE7"/>
    <w:rsid w:val="004C790C"/>
    <w:rsid w:val="004D0C37"/>
    <w:rsid w:val="004D4EE2"/>
    <w:rsid w:val="004D5F00"/>
    <w:rsid w:val="004F1BC9"/>
    <w:rsid w:val="004F34F2"/>
    <w:rsid w:val="004F45CF"/>
    <w:rsid w:val="004F4FCE"/>
    <w:rsid w:val="0052104F"/>
    <w:rsid w:val="00530239"/>
    <w:rsid w:val="00557C30"/>
    <w:rsid w:val="005610EE"/>
    <w:rsid w:val="00562509"/>
    <w:rsid w:val="0056735B"/>
    <w:rsid w:val="0057461C"/>
    <w:rsid w:val="005752C5"/>
    <w:rsid w:val="00595E07"/>
    <w:rsid w:val="00597C97"/>
    <w:rsid w:val="005A0BB8"/>
    <w:rsid w:val="005A2D44"/>
    <w:rsid w:val="005B6A0F"/>
    <w:rsid w:val="005C0B5D"/>
    <w:rsid w:val="005C48D3"/>
    <w:rsid w:val="005D2DB6"/>
    <w:rsid w:val="005D51A2"/>
    <w:rsid w:val="005D6F13"/>
    <w:rsid w:val="005E1736"/>
    <w:rsid w:val="005E4DFD"/>
    <w:rsid w:val="005F22E4"/>
    <w:rsid w:val="005F74A0"/>
    <w:rsid w:val="00603395"/>
    <w:rsid w:val="00610455"/>
    <w:rsid w:val="00611A4F"/>
    <w:rsid w:val="00622232"/>
    <w:rsid w:val="00634265"/>
    <w:rsid w:val="00642CF1"/>
    <w:rsid w:val="00651779"/>
    <w:rsid w:val="00660051"/>
    <w:rsid w:val="0066172D"/>
    <w:rsid w:val="0066660C"/>
    <w:rsid w:val="006669F9"/>
    <w:rsid w:val="00674EB0"/>
    <w:rsid w:val="0068454B"/>
    <w:rsid w:val="00693222"/>
    <w:rsid w:val="006961A0"/>
    <w:rsid w:val="00697201"/>
    <w:rsid w:val="006A1C45"/>
    <w:rsid w:val="006A28C6"/>
    <w:rsid w:val="006C3A9C"/>
    <w:rsid w:val="006E4640"/>
    <w:rsid w:val="006E5E7E"/>
    <w:rsid w:val="006E7EAE"/>
    <w:rsid w:val="006F6A72"/>
    <w:rsid w:val="0070120E"/>
    <w:rsid w:val="00707D17"/>
    <w:rsid w:val="00715749"/>
    <w:rsid w:val="00720D8A"/>
    <w:rsid w:val="0073660E"/>
    <w:rsid w:val="007423C7"/>
    <w:rsid w:val="00747399"/>
    <w:rsid w:val="00747BBE"/>
    <w:rsid w:val="00762982"/>
    <w:rsid w:val="00765BA6"/>
    <w:rsid w:val="0077040C"/>
    <w:rsid w:val="00783290"/>
    <w:rsid w:val="00792591"/>
    <w:rsid w:val="00793B1A"/>
    <w:rsid w:val="00797093"/>
    <w:rsid w:val="007A39A1"/>
    <w:rsid w:val="007B238F"/>
    <w:rsid w:val="007B69D5"/>
    <w:rsid w:val="007C5FE4"/>
    <w:rsid w:val="007E090F"/>
    <w:rsid w:val="007E12A9"/>
    <w:rsid w:val="007E54FD"/>
    <w:rsid w:val="007E5BD3"/>
    <w:rsid w:val="007F3BD6"/>
    <w:rsid w:val="007F4AB1"/>
    <w:rsid w:val="008035FC"/>
    <w:rsid w:val="00822310"/>
    <w:rsid w:val="00834F0D"/>
    <w:rsid w:val="00846E14"/>
    <w:rsid w:val="00847B39"/>
    <w:rsid w:val="00857837"/>
    <w:rsid w:val="008671D4"/>
    <w:rsid w:val="00882B0E"/>
    <w:rsid w:val="00887946"/>
    <w:rsid w:val="00893212"/>
    <w:rsid w:val="00895FDF"/>
    <w:rsid w:val="008A0904"/>
    <w:rsid w:val="008B3541"/>
    <w:rsid w:val="008B64BE"/>
    <w:rsid w:val="008B7AA9"/>
    <w:rsid w:val="008D2BF9"/>
    <w:rsid w:val="008D2CFF"/>
    <w:rsid w:val="008D66E7"/>
    <w:rsid w:val="008D68B9"/>
    <w:rsid w:val="008E0DD0"/>
    <w:rsid w:val="008E7DE8"/>
    <w:rsid w:val="008F0579"/>
    <w:rsid w:val="00900E8B"/>
    <w:rsid w:val="009130E1"/>
    <w:rsid w:val="00926924"/>
    <w:rsid w:val="00941DF9"/>
    <w:rsid w:val="00944FDB"/>
    <w:rsid w:val="00951F7B"/>
    <w:rsid w:val="009543D4"/>
    <w:rsid w:val="00972371"/>
    <w:rsid w:val="00972726"/>
    <w:rsid w:val="00972E56"/>
    <w:rsid w:val="0098326A"/>
    <w:rsid w:val="00985BD2"/>
    <w:rsid w:val="0098697E"/>
    <w:rsid w:val="00992DE9"/>
    <w:rsid w:val="009A1F48"/>
    <w:rsid w:val="009A27F7"/>
    <w:rsid w:val="009E1E34"/>
    <w:rsid w:val="009E7BAB"/>
    <w:rsid w:val="00A031E2"/>
    <w:rsid w:val="00A05FBF"/>
    <w:rsid w:val="00A14245"/>
    <w:rsid w:val="00A1755C"/>
    <w:rsid w:val="00A22EE4"/>
    <w:rsid w:val="00A23D42"/>
    <w:rsid w:val="00A30BD3"/>
    <w:rsid w:val="00A3270A"/>
    <w:rsid w:val="00A352F3"/>
    <w:rsid w:val="00A36337"/>
    <w:rsid w:val="00A37786"/>
    <w:rsid w:val="00A679E3"/>
    <w:rsid w:val="00A7290A"/>
    <w:rsid w:val="00A7411C"/>
    <w:rsid w:val="00A81134"/>
    <w:rsid w:val="00A8201A"/>
    <w:rsid w:val="00A90CDD"/>
    <w:rsid w:val="00A924B3"/>
    <w:rsid w:val="00AA4F08"/>
    <w:rsid w:val="00AA6528"/>
    <w:rsid w:val="00AB3E38"/>
    <w:rsid w:val="00AC3144"/>
    <w:rsid w:val="00AD7F8A"/>
    <w:rsid w:val="00AF0CFE"/>
    <w:rsid w:val="00B0180E"/>
    <w:rsid w:val="00B1158F"/>
    <w:rsid w:val="00B2217F"/>
    <w:rsid w:val="00B22AE8"/>
    <w:rsid w:val="00B24280"/>
    <w:rsid w:val="00B31377"/>
    <w:rsid w:val="00B36F35"/>
    <w:rsid w:val="00B56A91"/>
    <w:rsid w:val="00B61C07"/>
    <w:rsid w:val="00B73BE7"/>
    <w:rsid w:val="00BA2DA6"/>
    <w:rsid w:val="00BA491C"/>
    <w:rsid w:val="00BC1C88"/>
    <w:rsid w:val="00BC2766"/>
    <w:rsid w:val="00BC6AA2"/>
    <w:rsid w:val="00BD4620"/>
    <w:rsid w:val="00BD4634"/>
    <w:rsid w:val="00BD5D51"/>
    <w:rsid w:val="00BD75FB"/>
    <w:rsid w:val="00C10765"/>
    <w:rsid w:val="00C12E86"/>
    <w:rsid w:val="00C15F8A"/>
    <w:rsid w:val="00C23571"/>
    <w:rsid w:val="00C47C8E"/>
    <w:rsid w:val="00C504E0"/>
    <w:rsid w:val="00C5714E"/>
    <w:rsid w:val="00C76FFF"/>
    <w:rsid w:val="00C818BD"/>
    <w:rsid w:val="00C9014C"/>
    <w:rsid w:val="00C90DD2"/>
    <w:rsid w:val="00C948C4"/>
    <w:rsid w:val="00C94ABE"/>
    <w:rsid w:val="00CA14A4"/>
    <w:rsid w:val="00CA1547"/>
    <w:rsid w:val="00CC0DE9"/>
    <w:rsid w:val="00CE13A4"/>
    <w:rsid w:val="00CE322E"/>
    <w:rsid w:val="00CE789C"/>
    <w:rsid w:val="00CF0370"/>
    <w:rsid w:val="00CF0BF3"/>
    <w:rsid w:val="00CF304E"/>
    <w:rsid w:val="00CF58EF"/>
    <w:rsid w:val="00D034C8"/>
    <w:rsid w:val="00D21563"/>
    <w:rsid w:val="00D33F2A"/>
    <w:rsid w:val="00D52CF6"/>
    <w:rsid w:val="00D55AB0"/>
    <w:rsid w:val="00D56AAE"/>
    <w:rsid w:val="00D62835"/>
    <w:rsid w:val="00D802D2"/>
    <w:rsid w:val="00D97FF1"/>
    <w:rsid w:val="00DA4574"/>
    <w:rsid w:val="00DA6CE4"/>
    <w:rsid w:val="00DA7B0C"/>
    <w:rsid w:val="00DB3441"/>
    <w:rsid w:val="00DB4B8E"/>
    <w:rsid w:val="00DC0BCD"/>
    <w:rsid w:val="00DC43A9"/>
    <w:rsid w:val="00DF1EC1"/>
    <w:rsid w:val="00E00B96"/>
    <w:rsid w:val="00E1561E"/>
    <w:rsid w:val="00E21185"/>
    <w:rsid w:val="00E27208"/>
    <w:rsid w:val="00E3231F"/>
    <w:rsid w:val="00E35D08"/>
    <w:rsid w:val="00E4056B"/>
    <w:rsid w:val="00E431DF"/>
    <w:rsid w:val="00E544BB"/>
    <w:rsid w:val="00E5666A"/>
    <w:rsid w:val="00E60D49"/>
    <w:rsid w:val="00E61630"/>
    <w:rsid w:val="00E7143F"/>
    <w:rsid w:val="00E839B1"/>
    <w:rsid w:val="00E87483"/>
    <w:rsid w:val="00EA37CC"/>
    <w:rsid w:val="00EA4F26"/>
    <w:rsid w:val="00EB11EC"/>
    <w:rsid w:val="00EB234C"/>
    <w:rsid w:val="00EB3649"/>
    <w:rsid w:val="00EB63B6"/>
    <w:rsid w:val="00EC3CB5"/>
    <w:rsid w:val="00ED471E"/>
    <w:rsid w:val="00ED478C"/>
    <w:rsid w:val="00ED7A02"/>
    <w:rsid w:val="00F01D97"/>
    <w:rsid w:val="00F0367D"/>
    <w:rsid w:val="00F105E2"/>
    <w:rsid w:val="00F11BA0"/>
    <w:rsid w:val="00F21565"/>
    <w:rsid w:val="00F328C0"/>
    <w:rsid w:val="00F35E98"/>
    <w:rsid w:val="00F36790"/>
    <w:rsid w:val="00F51063"/>
    <w:rsid w:val="00F62A2D"/>
    <w:rsid w:val="00F63E9C"/>
    <w:rsid w:val="00F73DCC"/>
    <w:rsid w:val="00F74052"/>
    <w:rsid w:val="00F82E03"/>
    <w:rsid w:val="00F90FEE"/>
    <w:rsid w:val="00F93AC2"/>
    <w:rsid w:val="00F94B03"/>
    <w:rsid w:val="00F97E10"/>
    <w:rsid w:val="00FA14CA"/>
    <w:rsid w:val="00FA787C"/>
    <w:rsid w:val="00FA7D05"/>
    <w:rsid w:val="00FB1168"/>
    <w:rsid w:val="00FB4B2B"/>
    <w:rsid w:val="00FC00C7"/>
    <w:rsid w:val="00FC4DE1"/>
    <w:rsid w:val="00FC679B"/>
    <w:rsid w:val="00FC70B9"/>
    <w:rsid w:val="00FE06AE"/>
    <w:rsid w:val="00FE09E8"/>
    <w:rsid w:val="00FE13E6"/>
    <w:rsid w:val="00FE5C14"/>
    <w:rsid w:val="00FE6E6F"/>
    <w:rsid w:val="00FF1CC4"/>
    <w:rsid w:val="00FF6C4E"/>
    <w:rsid w:val="00FF6CD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4CA"/>
    <w:rPr>
      <w:color w:val="0000FF"/>
      <w:u w:val="single"/>
    </w:rPr>
  </w:style>
  <w:style w:type="paragraph" w:styleId="NormalWeb">
    <w:name w:val="Normal (Web)"/>
    <w:basedOn w:val="Normal"/>
    <w:uiPriority w:val="99"/>
    <w:unhideWhenUsed/>
    <w:rsid w:val="00FA14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A1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4CA"/>
    <w:rPr>
      <w:rFonts w:ascii="Tahoma" w:hAnsi="Tahoma" w:cs="Tahoma"/>
      <w:sz w:val="16"/>
      <w:szCs w:val="16"/>
    </w:rPr>
  </w:style>
  <w:style w:type="paragraph" w:styleId="ListParagraph">
    <w:name w:val="List Paragraph"/>
    <w:basedOn w:val="Normal"/>
    <w:uiPriority w:val="34"/>
    <w:qFormat/>
    <w:rsid w:val="00065115"/>
    <w:pPr>
      <w:ind w:left="720"/>
      <w:contextualSpacing/>
    </w:pPr>
  </w:style>
  <w:style w:type="paragraph" w:styleId="Header">
    <w:name w:val="header"/>
    <w:basedOn w:val="Normal"/>
    <w:link w:val="HeaderChar"/>
    <w:uiPriority w:val="99"/>
    <w:unhideWhenUsed/>
    <w:rsid w:val="00A363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36337"/>
  </w:style>
  <w:style w:type="paragraph" w:styleId="Footer">
    <w:name w:val="footer"/>
    <w:basedOn w:val="Normal"/>
    <w:link w:val="FooterChar"/>
    <w:uiPriority w:val="99"/>
    <w:unhideWhenUsed/>
    <w:rsid w:val="00A363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6337"/>
  </w:style>
  <w:style w:type="character" w:customStyle="1" w:styleId="tgc">
    <w:name w:val="_tgc"/>
    <w:basedOn w:val="DefaultParagraphFont"/>
    <w:rsid w:val="00316F69"/>
  </w:style>
  <w:style w:type="paragraph" w:customStyle="1" w:styleId="Default">
    <w:name w:val="Default"/>
    <w:rsid w:val="00B73BE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A1C45"/>
    <w:rPr>
      <w:color w:val="808080"/>
    </w:rPr>
  </w:style>
  <w:style w:type="table" w:styleId="TableGrid">
    <w:name w:val="Table Grid"/>
    <w:basedOn w:val="TableNormal"/>
    <w:uiPriority w:val="39"/>
    <w:rsid w:val="005D2DB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6E5E7E"/>
  </w:style>
  <w:style w:type="character" w:customStyle="1" w:styleId="word">
    <w:name w:val="word"/>
    <w:basedOn w:val="DefaultParagraphFont"/>
    <w:rsid w:val="003803F2"/>
  </w:style>
  <w:style w:type="character" w:styleId="LineNumber">
    <w:name w:val="line number"/>
    <w:basedOn w:val="DefaultParagraphFont"/>
    <w:uiPriority w:val="99"/>
    <w:semiHidden/>
    <w:unhideWhenUsed/>
    <w:rsid w:val="00CA1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4CA"/>
    <w:rPr>
      <w:color w:val="0000FF"/>
      <w:u w:val="single"/>
    </w:rPr>
  </w:style>
  <w:style w:type="paragraph" w:styleId="NormalWeb">
    <w:name w:val="Normal (Web)"/>
    <w:basedOn w:val="Normal"/>
    <w:uiPriority w:val="99"/>
    <w:unhideWhenUsed/>
    <w:rsid w:val="00FA14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A1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4CA"/>
    <w:rPr>
      <w:rFonts w:ascii="Tahoma" w:hAnsi="Tahoma" w:cs="Tahoma"/>
      <w:sz w:val="16"/>
      <w:szCs w:val="16"/>
    </w:rPr>
  </w:style>
  <w:style w:type="paragraph" w:styleId="ListParagraph">
    <w:name w:val="List Paragraph"/>
    <w:basedOn w:val="Normal"/>
    <w:uiPriority w:val="34"/>
    <w:qFormat/>
    <w:rsid w:val="00065115"/>
    <w:pPr>
      <w:ind w:left="720"/>
      <w:contextualSpacing/>
    </w:pPr>
  </w:style>
  <w:style w:type="paragraph" w:styleId="Header">
    <w:name w:val="header"/>
    <w:basedOn w:val="Normal"/>
    <w:link w:val="HeaderChar"/>
    <w:uiPriority w:val="99"/>
    <w:unhideWhenUsed/>
    <w:rsid w:val="00A363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36337"/>
  </w:style>
  <w:style w:type="paragraph" w:styleId="Footer">
    <w:name w:val="footer"/>
    <w:basedOn w:val="Normal"/>
    <w:link w:val="FooterChar"/>
    <w:uiPriority w:val="99"/>
    <w:unhideWhenUsed/>
    <w:rsid w:val="00A363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6337"/>
  </w:style>
  <w:style w:type="character" w:customStyle="1" w:styleId="tgc">
    <w:name w:val="_tgc"/>
    <w:basedOn w:val="DefaultParagraphFont"/>
    <w:rsid w:val="00316F69"/>
  </w:style>
  <w:style w:type="paragraph" w:customStyle="1" w:styleId="Default">
    <w:name w:val="Default"/>
    <w:rsid w:val="00B73BE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A1C45"/>
    <w:rPr>
      <w:color w:val="808080"/>
    </w:rPr>
  </w:style>
  <w:style w:type="table" w:styleId="TableGrid">
    <w:name w:val="Table Grid"/>
    <w:basedOn w:val="TableNormal"/>
    <w:uiPriority w:val="39"/>
    <w:rsid w:val="005D2DB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6E5E7E"/>
  </w:style>
  <w:style w:type="character" w:customStyle="1" w:styleId="word">
    <w:name w:val="word"/>
    <w:basedOn w:val="DefaultParagraphFont"/>
    <w:rsid w:val="003803F2"/>
  </w:style>
  <w:style w:type="character" w:styleId="LineNumber">
    <w:name w:val="line number"/>
    <w:basedOn w:val="DefaultParagraphFont"/>
    <w:uiPriority w:val="99"/>
    <w:semiHidden/>
    <w:unhideWhenUsed/>
    <w:rsid w:val="00CA1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88744">
      <w:bodyDiv w:val="1"/>
      <w:marLeft w:val="0"/>
      <w:marRight w:val="0"/>
      <w:marTop w:val="0"/>
      <w:marBottom w:val="0"/>
      <w:divBdr>
        <w:top w:val="none" w:sz="0" w:space="0" w:color="auto"/>
        <w:left w:val="none" w:sz="0" w:space="0" w:color="auto"/>
        <w:bottom w:val="none" w:sz="0" w:space="0" w:color="auto"/>
        <w:right w:val="none" w:sz="0" w:space="0" w:color="auto"/>
      </w:divBdr>
      <w:divsChild>
        <w:div w:id="1505703360">
          <w:marLeft w:val="0"/>
          <w:marRight w:val="0"/>
          <w:marTop w:val="0"/>
          <w:marBottom w:val="0"/>
          <w:divBdr>
            <w:top w:val="none" w:sz="0" w:space="0" w:color="auto"/>
            <w:left w:val="none" w:sz="0" w:space="0" w:color="auto"/>
            <w:bottom w:val="none" w:sz="0" w:space="0" w:color="auto"/>
            <w:right w:val="none" w:sz="0" w:space="0" w:color="auto"/>
          </w:divBdr>
        </w:div>
      </w:divsChild>
    </w:div>
    <w:div w:id="580867708">
      <w:bodyDiv w:val="1"/>
      <w:marLeft w:val="0"/>
      <w:marRight w:val="0"/>
      <w:marTop w:val="0"/>
      <w:marBottom w:val="0"/>
      <w:divBdr>
        <w:top w:val="none" w:sz="0" w:space="0" w:color="auto"/>
        <w:left w:val="none" w:sz="0" w:space="0" w:color="auto"/>
        <w:bottom w:val="none" w:sz="0" w:space="0" w:color="auto"/>
        <w:right w:val="none" w:sz="0" w:space="0" w:color="auto"/>
      </w:divBdr>
      <w:divsChild>
        <w:div w:id="1395860935">
          <w:marLeft w:val="0"/>
          <w:marRight w:val="0"/>
          <w:marTop w:val="0"/>
          <w:marBottom w:val="0"/>
          <w:divBdr>
            <w:top w:val="none" w:sz="0" w:space="0" w:color="auto"/>
            <w:left w:val="none" w:sz="0" w:space="0" w:color="auto"/>
            <w:bottom w:val="none" w:sz="0" w:space="0" w:color="auto"/>
            <w:right w:val="none" w:sz="0" w:space="0" w:color="auto"/>
          </w:divBdr>
          <w:divsChild>
            <w:div w:id="540826789">
              <w:marLeft w:val="0"/>
              <w:marRight w:val="0"/>
              <w:marTop w:val="0"/>
              <w:marBottom w:val="0"/>
              <w:divBdr>
                <w:top w:val="none" w:sz="0" w:space="0" w:color="auto"/>
                <w:left w:val="none" w:sz="0" w:space="0" w:color="auto"/>
                <w:bottom w:val="single" w:sz="6" w:space="3" w:color="EEEEEE"/>
                <w:right w:val="none" w:sz="0" w:space="0" w:color="auto"/>
              </w:divBdr>
            </w:div>
          </w:divsChild>
        </w:div>
        <w:div w:id="20324482">
          <w:marLeft w:val="120"/>
          <w:marRight w:val="120"/>
          <w:marTop w:val="120"/>
          <w:marBottom w:val="120"/>
          <w:divBdr>
            <w:top w:val="none" w:sz="0" w:space="0" w:color="auto"/>
            <w:left w:val="none" w:sz="0" w:space="0" w:color="auto"/>
            <w:bottom w:val="none" w:sz="0" w:space="0" w:color="auto"/>
            <w:right w:val="none" w:sz="0" w:space="0" w:color="auto"/>
          </w:divBdr>
          <w:divsChild>
            <w:div w:id="16386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630">
      <w:bodyDiv w:val="1"/>
      <w:marLeft w:val="0"/>
      <w:marRight w:val="0"/>
      <w:marTop w:val="0"/>
      <w:marBottom w:val="0"/>
      <w:divBdr>
        <w:top w:val="none" w:sz="0" w:space="0" w:color="auto"/>
        <w:left w:val="none" w:sz="0" w:space="0" w:color="auto"/>
        <w:bottom w:val="none" w:sz="0" w:space="0" w:color="auto"/>
        <w:right w:val="none" w:sz="0" w:space="0" w:color="auto"/>
      </w:divBdr>
      <w:divsChild>
        <w:div w:id="250821061">
          <w:marLeft w:val="0"/>
          <w:marRight w:val="0"/>
          <w:marTop w:val="0"/>
          <w:marBottom w:val="0"/>
          <w:divBdr>
            <w:top w:val="none" w:sz="0" w:space="0" w:color="auto"/>
            <w:left w:val="none" w:sz="0" w:space="0" w:color="auto"/>
            <w:bottom w:val="none" w:sz="0" w:space="0" w:color="auto"/>
            <w:right w:val="none" w:sz="0" w:space="0" w:color="auto"/>
          </w:divBdr>
        </w:div>
      </w:divsChild>
    </w:div>
    <w:div w:id="1448305644">
      <w:bodyDiv w:val="1"/>
      <w:marLeft w:val="0"/>
      <w:marRight w:val="0"/>
      <w:marTop w:val="0"/>
      <w:marBottom w:val="0"/>
      <w:divBdr>
        <w:top w:val="none" w:sz="0" w:space="0" w:color="auto"/>
        <w:left w:val="none" w:sz="0" w:space="0" w:color="auto"/>
        <w:bottom w:val="none" w:sz="0" w:space="0" w:color="auto"/>
        <w:right w:val="none" w:sz="0" w:space="0" w:color="auto"/>
      </w:divBdr>
      <w:divsChild>
        <w:div w:id="2102606564">
          <w:marLeft w:val="0"/>
          <w:marRight w:val="0"/>
          <w:marTop w:val="0"/>
          <w:marBottom w:val="0"/>
          <w:divBdr>
            <w:top w:val="none" w:sz="0" w:space="0" w:color="auto"/>
            <w:left w:val="none" w:sz="0" w:space="0" w:color="auto"/>
            <w:bottom w:val="none" w:sz="0" w:space="0" w:color="auto"/>
            <w:right w:val="none" w:sz="0" w:space="0" w:color="auto"/>
          </w:divBdr>
        </w:div>
      </w:divsChild>
    </w:div>
    <w:div w:id="1652101728">
      <w:bodyDiv w:val="1"/>
      <w:marLeft w:val="0"/>
      <w:marRight w:val="0"/>
      <w:marTop w:val="0"/>
      <w:marBottom w:val="0"/>
      <w:divBdr>
        <w:top w:val="none" w:sz="0" w:space="0" w:color="auto"/>
        <w:left w:val="none" w:sz="0" w:space="0" w:color="auto"/>
        <w:bottom w:val="none" w:sz="0" w:space="0" w:color="auto"/>
        <w:right w:val="none" w:sz="0" w:space="0" w:color="auto"/>
      </w:divBdr>
      <w:divsChild>
        <w:div w:id="77485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t.al" TargetMode="Externa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rania\post%20doctor\turboexpander\final%20isa\Collective%20Excel%20Results%20(Final%20June%20201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D:\rania\post%20doctor\turboexpander\final%20isa\Collective%20Excel%20Results%20(Final%20June%20201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Auto%20Archive\ADellll\master\&#1605;&#1575;&#1587;&#1578;&#1585;%20&#1604;&#1604;&#1606;&#1588;&#1585;\New%20folder%20(2)\New%20folder\Fig4%20Effect%20of%20CH4%20conc.%20variation%20on%20outlet%20enthalpy%20&amp;%20outlet%20temp%20(Variable%20outlet%20condition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5941236512102"/>
          <c:y val="4.4057617797775277E-2"/>
          <c:w val="0.85821558763487893"/>
          <c:h val="0.85195413073365833"/>
        </c:manualLayout>
      </c:layout>
      <c:scatterChart>
        <c:scatterStyle val="smoothMarker"/>
        <c:varyColors val="0"/>
        <c:ser>
          <c:idx val="0"/>
          <c:order val="0"/>
          <c:tx>
            <c:strRef>
              <c:f>'\Auto Archive\ADellll\master\ماستر للنشر\New folder (2)\[Fig1Effect of CH4 concn. variation on inlet enthalpy.xlsx]CH4% Vs hin'!$K$7</c:f>
              <c:strCache>
                <c:ptCount val="1"/>
                <c:pt idx="0">
                  <c:v>hin</c:v>
                </c:pt>
              </c:strCache>
            </c:strRef>
          </c:tx>
          <c:marker>
            <c:spPr>
              <a:solidFill>
                <a:srgbClr val="FF0000"/>
              </a:solidFill>
              <a:ln>
                <a:solidFill>
                  <a:srgbClr val="FF0000"/>
                </a:solidFill>
              </a:ln>
            </c:spPr>
          </c:marker>
          <c:trendline>
            <c:trendlineType val="linear"/>
            <c:dispRSqr val="1"/>
            <c:dispEq val="1"/>
            <c:trendlineLbl>
              <c:layout>
                <c:manualLayout>
                  <c:x val="2.5009814949601889E-3"/>
                  <c:y val="-0.16395202907328893"/>
                </c:manualLayout>
              </c:layout>
              <c:numFmt formatCode="General" sourceLinked="0"/>
            </c:trendlineLbl>
          </c:trendline>
          <c:xVal>
            <c:numRef>
              <c:f>'\Auto Archive\ADellll\master\ماستر للنشر\New folder (2)\[Fig1Effect of CH4 concn. variation on inlet enthalpy.xlsx]CH4% Vs hin'!$L$6:$R$6</c:f>
              <c:numCache>
                <c:formatCode>General</c:formatCode>
                <c:ptCount val="7"/>
                <c:pt idx="0">
                  <c:v>63.807000000000002</c:v>
                </c:pt>
                <c:pt idx="1">
                  <c:v>78.915000000000006</c:v>
                </c:pt>
                <c:pt idx="2">
                  <c:v>79.888000000000005</c:v>
                </c:pt>
                <c:pt idx="3">
                  <c:v>80.53</c:v>
                </c:pt>
                <c:pt idx="4">
                  <c:v>88.8566</c:v>
                </c:pt>
                <c:pt idx="5">
                  <c:v>93.375200000000007</c:v>
                </c:pt>
              </c:numCache>
            </c:numRef>
          </c:xVal>
          <c:yVal>
            <c:numRef>
              <c:f>'\Auto Archive\ADellll\master\ماستر للنشر\New folder (2)\[Fig1Effect of CH4 concn. variation on inlet enthalpy.xlsx]CH4% Vs hin'!$L$7:$R$7</c:f>
              <c:numCache>
                <c:formatCode>General</c:formatCode>
                <c:ptCount val="7"/>
                <c:pt idx="0">
                  <c:v>-37.143865892586803</c:v>
                </c:pt>
                <c:pt idx="1">
                  <c:v>-40.082464143237303</c:v>
                </c:pt>
                <c:pt idx="2">
                  <c:v>-40.268500573978798</c:v>
                </c:pt>
                <c:pt idx="3">
                  <c:v>-40.318193395322901</c:v>
                </c:pt>
                <c:pt idx="4">
                  <c:v>-41.6687015652697</c:v>
                </c:pt>
                <c:pt idx="5">
                  <c:v>-42.469463979477403</c:v>
                </c:pt>
              </c:numCache>
            </c:numRef>
          </c:yVal>
          <c:smooth val="1"/>
        </c:ser>
        <c:ser>
          <c:idx val="1"/>
          <c:order val="1"/>
          <c:tx>
            <c:v>hin (Valdn)</c:v>
          </c:tx>
          <c:spPr>
            <a:ln>
              <a:solidFill>
                <a:schemeClr val="accent3">
                  <a:lumMod val="75000"/>
                </a:schemeClr>
              </a:solidFill>
            </a:ln>
          </c:spPr>
          <c:marker>
            <c:symbol val="square"/>
            <c:size val="5"/>
            <c:spPr>
              <a:solidFill>
                <a:srgbClr val="FFFF00"/>
              </a:solidFill>
              <a:ln>
                <a:solidFill>
                  <a:srgbClr val="00B050"/>
                </a:solidFill>
              </a:ln>
            </c:spPr>
          </c:marker>
          <c:dPt>
            <c:idx val="4"/>
            <c:bubble3D val="0"/>
            <c:spPr>
              <a:ln cap="sq">
                <a:solidFill>
                  <a:schemeClr val="accent3">
                    <a:lumMod val="75000"/>
                  </a:schemeClr>
                </a:solidFill>
                <a:round/>
              </a:ln>
            </c:spPr>
          </c:dPt>
          <c:xVal>
            <c:numRef>
              <c:f>'\Auto Archive\ADellll\master\ماستر للنشر\New folder (2)\[Fig1Effect of CH4 concn. variation on inlet enthalpy.xlsx]CH4% Vs hin'!$L$6:$Q$6</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'\Auto Archive\ADellll\master\ماستر للنشر\New folder (2)\[Fig1Effect of CH4 concn. variation on inlet enthalpy.xlsx]CH4% Vs hin'!$L$8:$Q$8</c:f>
              <c:numCache>
                <c:formatCode>General</c:formatCode>
                <c:ptCount val="6"/>
                <c:pt idx="0">
                  <c:v>-38.758000000000003</c:v>
                </c:pt>
                <c:pt idx="1">
                  <c:v>-41.942999999999998</c:v>
                </c:pt>
                <c:pt idx="2">
                  <c:v>-42.256999999999998</c:v>
                </c:pt>
                <c:pt idx="3">
                  <c:v>-42.738999999999997</c:v>
                </c:pt>
                <c:pt idx="4">
                  <c:v>-45</c:v>
                </c:pt>
                <c:pt idx="5">
                  <c:v>-45.945999999999998</c:v>
                </c:pt>
              </c:numCache>
            </c:numRef>
          </c:yVal>
          <c:smooth val="1"/>
        </c:ser>
        <c:dLbls>
          <c:showLegendKey val="0"/>
          <c:showVal val="0"/>
          <c:showCatName val="0"/>
          <c:showSerName val="0"/>
          <c:showPercent val="0"/>
          <c:showBubbleSize val="0"/>
        </c:dLbls>
        <c:axId val="177130496"/>
        <c:axId val="177812608"/>
      </c:scatterChart>
      <c:valAx>
        <c:axId val="177130496"/>
        <c:scaling>
          <c:orientation val="minMax"/>
          <c:min val="62"/>
        </c:scaling>
        <c:delete val="0"/>
        <c:axPos val="b"/>
        <c:title>
          <c:tx>
            <c:rich>
              <a:bodyPr/>
              <a:lstStyle/>
              <a:p>
                <a:pPr>
                  <a:defRPr/>
                </a:pPr>
                <a:r>
                  <a:rPr lang="en-US"/>
                  <a:t>C1</a:t>
                </a:r>
                <a:r>
                  <a:rPr lang="en-US" baseline="0"/>
                  <a:t> (</a:t>
                </a:r>
                <a:r>
                  <a:rPr lang="en-US" i="1" baseline="0"/>
                  <a:t>mol %</a:t>
                </a:r>
                <a:r>
                  <a:rPr lang="en-US" baseline="0"/>
                  <a:t>)</a:t>
                </a:r>
                <a:endParaRPr lang="en-US"/>
              </a:p>
            </c:rich>
          </c:tx>
          <c:layout>
            <c:manualLayout>
              <c:xMode val="edge"/>
              <c:yMode val="edge"/>
              <c:x val="0.40342910077416794"/>
              <c:y val="0.91300496668685649"/>
            </c:manualLayout>
          </c:layout>
          <c:overlay val="0"/>
        </c:title>
        <c:numFmt formatCode="General" sourceLinked="1"/>
        <c:majorTickMark val="out"/>
        <c:minorTickMark val="none"/>
        <c:tickLblPos val="nextTo"/>
        <c:crossAx val="177812608"/>
        <c:crosses val="autoZero"/>
        <c:crossBetween val="midCat"/>
      </c:valAx>
      <c:valAx>
        <c:axId val="177812608"/>
        <c:scaling>
          <c:orientation val="minMax"/>
          <c:max val="-30"/>
        </c:scaling>
        <c:delete val="0"/>
        <c:axPos val="l"/>
        <c:title>
          <c:tx>
            <c:rich>
              <a:bodyPr/>
              <a:lstStyle/>
              <a:p>
                <a:pPr>
                  <a:defRPr/>
                </a:pPr>
                <a:r>
                  <a:rPr lang="en-US"/>
                  <a:t>hin (</a:t>
                </a:r>
                <a:r>
                  <a:rPr lang="en-US" i="1"/>
                  <a:t>KJ/Kg</a:t>
                </a:r>
                <a:r>
                  <a:rPr lang="en-US"/>
                  <a:t>)</a:t>
                </a:r>
              </a:p>
            </c:rich>
          </c:tx>
          <c:layout>
            <c:manualLayout>
              <c:xMode val="edge"/>
              <c:yMode val="edge"/>
              <c:x val="1.5686274509803921E-2"/>
              <c:y val="0.3793382596406219"/>
            </c:manualLayout>
          </c:layout>
          <c:overlay val="0"/>
        </c:title>
        <c:numFmt formatCode="General" sourceLinked="1"/>
        <c:majorTickMark val="none"/>
        <c:minorTickMark val="none"/>
        <c:tickLblPos val="nextTo"/>
        <c:crossAx val="177130496"/>
        <c:crosses val="autoZero"/>
        <c:crossBetween val="midCat"/>
      </c:valAx>
      <c:spPr>
        <a:ln w="15875">
          <a:solidFill>
            <a:sysClr val="windowText" lastClr="000000"/>
          </a:solidFill>
        </a:ln>
      </c:spPr>
    </c:plotArea>
    <c:legend>
      <c:legendPos val="r"/>
      <c:layout>
        <c:manualLayout>
          <c:xMode val="edge"/>
          <c:yMode val="edge"/>
          <c:x val="0.83123067949839602"/>
          <c:y val="0.1516241328279643"/>
          <c:w val="0.13498284678936265"/>
          <c:h val="0.22164885639295087"/>
        </c:manualLayout>
      </c:layout>
      <c:overlay val="0"/>
    </c:legend>
    <c:plotVisOnly val="1"/>
    <c:dispBlanksAs val="gap"/>
    <c:showDLblsOverMax val="0"/>
  </c:chart>
  <c:spPr>
    <a:ln w="0">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9380645601118"/>
          <c:y val="0.10343296782558667"/>
          <c:w val="0.85208440529092278"/>
          <c:h val="0.85256184579980943"/>
        </c:manualLayout>
      </c:layout>
      <c:scatterChart>
        <c:scatterStyle val="smoothMarker"/>
        <c:varyColors val="0"/>
        <c:ser>
          <c:idx val="0"/>
          <c:order val="0"/>
          <c:tx>
            <c:v>Sout,e,s</c:v>
          </c:tx>
          <c:marker>
            <c:symbol val="diamond"/>
            <c:size val="8"/>
            <c:spPr>
              <a:solidFill>
                <a:srgbClr val="FF0000"/>
              </a:solidFill>
            </c:spPr>
          </c:marker>
          <c:trendline>
            <c:trendlineType val="linear"/>
            <c:dispRSqr val="1"/>
            <c:dispEq val="1"/>
            <c:trendlineLbl>
              <c:layout>
                <c:manualLayout>
                  <c:x val="9.1892667027812843E-3"/>
                  <c:y val="-0.49896950462209022"/>
                </c:manualLayout>
              </c:layout>
              <c:numFmt formatCode="General" sourceLinked="0"/>
            </c:trendlineLbl>
          </c:trendline>
          <c:xVal>
            <c:numRef>
              <c:f>'CH4% Vs Sout,e,s'!$M$6:$R$6</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'CH4% Vs Sout,e,s'!$M$7:$R$7</c:f>
              <c:numCache>
                <c:formatCode>0.000</c:formatCode>
                <c:ptCount val="6"/>
                <c:pt idx="0">
                  <c:v>-1.3875118251273699</c:v>
                </c:pt>
                <c:pt idx="1">
                  <c:v>-1.4112547015189301</c:v>
                </c:pt>
                <c:pt idx="2">
                  <c:v>-1.4127678060228099</c:v>
                </c:pt>
                <c:pt idx="3">
                  <c:v>-1.4126028008047899</c:v>
                </c:pt>
                <c:pt idx="4">
                  <c:v>-1.42555049482687</c:v>
                </c:pt>
                <c:pt idx="5">
                  <c:v>-1.43303934206225</c:v>
                </c:pt>
              </c:numCache>
            </c:numRef>
          </c:yVal>
          <c:smooth val="1"/>
        </c:ser>
        <c:ser>
          <c:idx val="1"/>
          <c:order val="1"/>
          <c:tx>
            <c:v>Sout,e,s (Valdn)</c:v>
          </c:tx>
          <c:spPr>
            <a:ln w="28575">
              <a:solidFill>
                <a:schemeClr val="accent3">
                  <a:lumMod val="75000"/>
                </a:schemeClr>
              </a:solidFill>
            </a:ln>
          </c:spPr>
          <c:marker>
            <c:symbol val="square"/>
            <c:size val="6"/>
            <c:spPr>
              <a:solidFill>
                <a:srgbClr val="FFFF00"/>
              </a:solidFill>
              <a:ln>
                <a:solidFill>
                  <a:srgbClr val="00B050"/>
                </a:solidFill>
              </a:ln>
            </c:spPr>
          </c:marker>
          <c:xVal>
            <c:numRef>
              <c:f>'CH4% Vs Sout,e,s'!$M$6:$R$6</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'CH4% Vs Sout,e,s'!$M$8:$R$8</c:f>
              <c:numCache>
                <c:formatCode>0.000</c:formatCode>
                <c:ptCount val="6"/>
                <c:pt idx="0">
                  <c:v>-1.3720000000000001</c:v>
                </c:pt>
                <c:pt idx="1">
                  <c:v>-1.395</c:v>
                </c:pt>
                <c:pt idx="2">
                  <c:v>-1.399</c:v>
                </c:pt>
                <c:pt idx="3">
                  <c:v>-1.401</c:v>
                </c:pt>
                <c:pt idx="4">
                  <c:v>-1.4128000000000001</c:v>
                </c:pt>
                <c:pt idx="5">
                  <c:v>-1.4212</c:v>
                </c:pt>
              </c:numCache>
            </c:numRef>
          </c:yVal>
          <c:smooth val="1"/>
        </c:ser>
        <c:dLbls>
          <c:showLegendKey val="0"/>
          <c:showVal val="0"/>
          <c:showCatName val="0"/>
          <c:showSerName val="0"/>
          <c:showPercent val="0"/>
          <c:showBubbleSize val="0"/>
        </c:dLbls>
        <c:axId val="97162752"/>
        <c:axId val="97226752"/>
      </c:scatterChart>
      <c:valAx>
        <c:axId val="97162752"/>
        <c:scaling>
          <c:orientation val="minMax"/>
          <c:min val="60"/>
        </c:scaling>
        <c:delete val="0"/>
        <c:axPos val="b"/>
        <c:title>
          <c:tx>
            <c:rich>
              <a:bodyPr/>
              <a:lstStyle/>
              <a:p>
                <a:pPr>
                  <a:defRPr/>
                </a:pPr>
                <a:r>
                  <a:rPr lang="en-US"/>
                  <a:t>CH4 (mol %)</a:t>
                </a:r>
              </a:p>
            </c:rich>
          </c:tx>
          <c:layout>
            <c:manualLayout>
              <c:xMode val="edge"/>
              <c:yMode val="edge"/>
              <c:x val="0.41934935660245309"/>
              <c:y val="1.8482560463733359E-2"/>
            </c:manualLayout>
          </c:layout>
          <c:overlay val="0"/>
        </c:title>
        <c:numFmt formatCode="General" sourceLinked="1"/>
        <c:majorTickMark val="out"/>
        <c:minorTickMark val="none"/>
        <c:tickLblPos val="nextTo"/>
        <c:crossAx val="97226752"/>
        <c:crosses val="autoZero"/>
        <c:crossBetween val="midCat"/>
      </c:valAx>
      <c:valAx>
        <c:axId val="97226752"/>
        <c:scaling>
          <c:orientation val="minMax"/>
        </c:scaling>
        <c:delete val="0"/>
        <c:axPos val="l"/>
        <c:title>
          <c:tx>
            <c:rich>
              <a:bodyPr/>
              <a:lstStyle/>
              <a:p>
                <a:pPr>
                  <a:defRPr/>
                </a:pPr>
                <a:r>
                  <a:rPr lang="en-US"/>
                  <a:t>Sout (KJ/Kg.K)</a:t>
                </a:r>
              </a:p>
            </c:rich>
          </c:tx>
          <c:layout>
            <c:manualLayout>
              <c:xMode val="edge"/>
              <c:yMode val="edge"/>
              <c:x val="5.6268534614991308E-3"/>
              <c:y val="0.39797897400229554"/>
            </c:manualLayout>
          </c:layout>
          <c:overlay val="0"/>
        </c:title>
        <c:numFmt formatCode="0.00" sourceLinked="0"/>
        <c:majorTickMark val="out"/>
        <c:minorTickMark val="none"/>
        <c:tickLblPos val="nextTo"/>
        <c:crossAx val="97162752"/>
        <c:crosses val="autoZero"/>
        <c:crossBetween val="midCat"/>
      </c:valAx>
      <c:spPr>
        <a:ln>
          <a:solidFill>
            <a:sysClr val="windowText" lastClr="000000"/>
          </a:solidFill>
        </a:ln>
      </c:spPr>
    </c:plotArea>
    <c:legend>
      <c:legendPos val="r"/>
      <c:legendEntry>
        <c:idx val="2"/>
        <c:delete val="1"/>
      </c:legendEntry>
      <c:layout>
        <c:manualLayout>
          <c:xMode val="edge"/>
          <c:yMode val="edge"/>
          <c:x val="0.77097961764680401"/>
          <c:y val="0.43149639862792089"/>
          <c:w val="0.20708968197157174"/>
          <c:h val="0.19719643823148061"/>
        </c:manualLayout>
      </c:layout>
      <c:overlay val="0"/>
    </c:legend>
    <c:plotVisOnly val="1"/>
    <c:dispBlanksAs val="gap"/>
    <c:showDLblsOverMax val="0"/>
  </c:chart>
  <c:spPr>
    <a:noFill/>
    <a:ln w="25400" cap="flat" cmpd="sng" algn="ctr">
      <a:noFill/>
      <a:prstDash val="solid"/>
    </a:ln>
    <a:effectLst/>
  </c:spPr>
  <c:txPr>
    <a:bodyPr/>
    <a:lstStyle/>
    <a:p>
      <a:pPr>
        <a:defRPr sz="700">
          <a:solidFill>
            <a:sysClr val="windowText" lastClr="000000"/>
          </a:solidFill>
          <a:latin typeface="+mn-lt"/>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55830158231213"/>
          <c:y val="0.12549880735836214"/>
          <c:w val="0.85500168914529251"/>
          <c:h val="0.8266324001878651"/>
        </c:manualLayout>
      </c:layout>
      <c:scatterChart>
        <c:scatterStyle val="smoothMarker"/>
        <c:varyColors val="0"/>
        <c:ser>
          <c:idx val="0"/>
          <c:order val="0"/>
          <c:tx>
            <c:v>Sout</c:v>
          </c:tx>
          <c:marker>
            <c:symbol val="diamond"/>
            <c:size val="6"/>
            <c:spPr>
              <a:solidFill>
                <a:srgbClr val="FF0000"/>
              </a:solidFill>
            </c:spPr>
          </c:marker>
          <c:xVal>
            <c:numRef>
              <c:f>'CH4% Vs Sout,e,s'!$B$33:$G$33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Sout,e,s'!$B$34:$G$34</c:f>
              <c:numCache>
                <c:formatCode>0.000</c:formatCode>
                <c:ptCount val="6"/>
                <c:pt idx="0">
                  <c:v>-1.3875118251273699</c:v>
                </c:pt>
                <c:pt idx="1">
                  <c:v>-1.4127678060228099</c:v>
                </c:pt>
                <c:pt idx="2">
                  <c:v>-1.4112547015189301</c:v>
                </c:pt>
                <c:pt idx="3">
                  <c:v>-1.4126028008047899</c:v>
                </c:pt>
                <c:pt idx="4">
                  <c:v>-1.42555049482687</c:v>
                </c:pt>
                <c:pt idx="5">
                  <c:v>-1.43303934206225</c:v>
                </c:pt>
              </c:numCache>
            </c:numRef>
          </c:yVal>
          <c:smooth val="1"/>
        </c:ser>
        <c:ser>
          <c:idx val="1"/>
          <c:order val="1"/>
          <c:tx>
            <c:v>Sout,e,s (Valdn)</c:v>
          </c:tx>
          <c:spPr>
            <a:ln>
              <a:solidFill>
                <a:schemeClr val="accent3">
                  <a:lumMod val="75000"/>
                </a:schemeClr>
              </a:solidFill>
            </a:ln>
          </c:spPr>
          <c:marker>
            <c:symbol val="square"/>
            <c:size val="5"/>
            <c:spPr>
              <a:solidFill>
                <a:srgbClr val="FFFF00"/>
              </a:solidFill>
              <a:ln>
                <a:solidFill>
                  <a:srgbClr val="00B050"/>
                </a:solidFill>
              </a:ln>
            </c:spPr>
          </c:marker>
          <c:xVal>
            <c:numRef>
              <c:f>'CH4% Vs Sout,e,s'!$B$33:$G$33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Sout,e,s'!$B$35:$G$35</c:f>
              <c:numCache>
                <c:formatCode>0.000</c:formatCode>
                <c:ptCount val="6"/>
                <c:pt idx="0">
                  <c:v>-1.401</c:v>
                </c:pt>
                <c:pt idx="1">
                  <c:v>-1.421</c:v>
                </c:pt>
                <c:pt idx="2">
                  <c:v>-1.4227000000000001</c:v>
                </c:pt>
                <c:pt idx="3">
                  <c:v>-1.42608</c:v>
                </c:pt>
                <c:pt idx="4">
                  <c:v>-1.4380999999999999</c:v>
                </c:pt>
                <c:pt idx="5">
                  <c:v>-1.4412</c:v>
                </c:pt>
              </c:numCache>
            </c:numRef>
          </c:yVal>
          <c:smooth val="1"/>
        </c:ser>
        <c:dLbls>
          <c:showLegendKey val="0"/>
          <c:showVal val="0"/>
          <c:showCatName val="0"/>
          <c:showSerName val="0"/>
          <c:showPercent val="0"/>
          <c:showBubbleSize val="0"/>
        </c:dLbls>
        <c:axId val="173179648"/>
        <c:axId val="173181952"/>
      </c:scatterChart>
      <c:valAx>
        <c:axId val="173179648"/>
        <c:scaling>
          <c:orientation val="minMax"/>
        </c:scaling>
        <c:delete val="0"/>
        <c:axPos val="b"/>
        <c:title>
          <c:tx>
            <c:rich>
              <a:bodyPr/>
              <a:lstStyle/>
              <a:p>
                <a:pPr>
                  <a:defRPr/>
                </a:pPr>
                <a:r>
                  <a:rPr lang="en-US"/>
                  <a:t>C5 (mol &amp;)</a:t>
                </a:r>
              </a:p>
            </c:rich>
          </c:tx>
          <c:layout>
            <c:manualLayout>
              <c:xMode val="edge"/>
              <c:yMode val="edge"/>
              <c:x val="0.44839658583185077"/>
              <c:y val="3.7306907436640863E-2"/>
            </c:manualLayout>
          </c:layout>
          <c:overlay val="0"/>
        </c:title>
        <c:numFmt formatCode="General" sourceLinked="1"/>
        <c:majorTickMark val="out"/>
        <c:minorTickMark val="none"/>
        <c:tickLblPos val="nextTo"/>
        <c:crossAx val="173181952"/>
        <c:crosses val="autoZero"/>
        <c:crossBetween val="midCat"/>
      </c:valAx>
      <c:valAx>
        <c:axId val="173181952"/>
        <c:scaling>
          <c:orientation val="minMax"/>
          <c:max val="-1.35"/>
          <c:min val="-1.47"/>
        </c:scaling>
        <c:delete val="0"/>
        <c:axPos val="l"/>
        <c:title>
          <c:tx>
            <c:rich>
              <a:bodyPr/>
              <a:lstStyle/>
              <a:p>
                <a:pPr>
                  <a:defRPr/>
                </a:pPr>
                <a:r>
                  <a:rPr lang="en-US"/>
                  <a:t>Sout (KJ/Kg.K)</a:t>
                </a:r>
              </a:p>
            </c:rich>
          </c:tx>
          <c:layout>
            <c:manualLayout>
              <c:xMode val="edge"/>
              <c:yMode val="edge"/>
              <c:x val="8.2698821063208697E-3"/>
              <c:y val="0.38519696956155169"/>
            </c:manualLayout>
          </c:layout>
          <c:overlay val="0"/>
        </c:title>
        <c:numFmt formatCode="0.00" sourceLinked="0"/>
        <c:majorTickMark val="out"/>
        <c:minorTickMark val="none"/>
        <c:tickLblPos val="nextTo"/>
        <c:crossAx val="173179648"/>
        <c:crosses val="autoZero"/>
        <c:crossBetween val="midCat"/>
      </c:valAx>
      <c:spPr>
        <a:noFill/>
        <a:ln w="25400" cap="flat" cmpd="sng" algn="ctr">
          <a:solidFill>
            <a:sysClr val="windowText" lastClr="000000"/>
          </a:solidFill>
          <a:prstDash val="solid"/>
        </a:ln>
        <a:effectLst/>
      </c:spPr>
    </c:plotArea>
    <c:legend>
      <c:legendPos val="r"/>
      <c:layout>
        <c:manualLayout>
          <c:xMode val="edge"/>
          <c:yMode val="edge"/>
          <c:x val="0.74490562442070973"/>
          <c:y val="0.57796884356538292"/>
          <c:w val="0.20668953509524179"/>
          <c:h val="0.13699176807444524"/>
        </c:manualLayout>
      </c:layout>
      <c:overlay val="0"/>
    </c:legend>
    <c:plotVisOnly val="1"/>
    <c:dispBlanksAs val="gap"/>
    <c:showDLblsOverMax val="0"/>
  </c:chart>
  <c:spPr>
    <a:no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1873911800629E-2"/>
          <c:y val="0.11818458919978928"/>
          <c:w val="0.87867848202143051"/>
          <c:h val="0.77504194702934848"/>
        </c:manualLayout>
      </c:layout>
      <c:scatterChart>
        <c:scatterStyle val="smoothMarker"/>
        <c:varyColors val="0"/>
        <c:ser>
          <c:idx val="0"/>
          <c:order val="0"/>
          <c:tx>
            <c:v>Efficienncy</c:v>
          </c:tx>
          <c:marker>
            <c:symbol val="diamond"/>
            <c:size val="6"/>
            <c:spPr>
              <a:solidFill>
                <a:srgbClr val="FF0000"/>
              </a:solidFill>
            </c:spPr>
          </c:marker>
          <c:xVal>
            <c:numRef>
              <c:f>'CH4% Vs Eff.'!$M$11:$S$11</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Eff.'!$M$12:$S$12</c:f>
              <c:numCache>
                <c:formatCode>0.000</c:formatCode>
                <c:ptCount val="7"/>
                <c:pt idx="0">
                  <c:v>75.686030391254704</c:v>
                </c:pt>
                <c:pt idx="1">
                  <c:v>62.047828259315693</c:v>
                </c:pt>
                <c:pt idx="2">
                  <c:v>58.678284820374706</c:v>
                </c:pt>
                <c:pt idx="3">
                  <c:v>57.757055187402692</c:v>
                </c:pt>
                <c:pt idx="4">
                  <c:v>57.513507511284899</c:v>
                </c:pt>
                <c:pt idx="5">
                  <c:v>51.265312195046498</c:v>
                </c:pt>
                <c:pt idx="6">
                  <c:v>47.857480790349101</c:v>
                </c:pt>
              </c:numCache>
            </c:numRef>
          </c:yVal>
          <c:smooth val="1"/>
        </c:ser>
        <c:ser>
          <c:idx val="1"/>
          <c:order val="1"/>
          <c:tx>
            <c:v>Efficiency (Valdn)</c:v>
          </c:tx>
          <c:spPr>
            <a:ln>
              <a:solidFill>
                <a:schemeClr val="accent3">
                  <a:lumMod val="75000"/>
                </a:schemeClr>
              </a:solidFill>
            </a:ln>
          </c:spPr>
          <c:marker>
            <c:symbol val="square"/>
            <c:size val="5"/>
            <c:spPr>
              <a:solidFill>
                <a:srgbClr val="FFFF00"/>
              </a:solidFill>
              <a:ln>
                <a:solidFill>
                  <a:srgbClr val="00B050"/>
                </a:solidFill>
              </a:ln>
            </c:spPr>
          </c:marker>
          <c:xVal>
            <c:numRef>
              <c:f>'CH4% Vs Eff.'!$M$11:$S$11</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Eff.'!$M$13:$S$13</c:f>
              <c:numCache>
                <c:formatCode>0.000</c:formatCode>
                <c:ptCount val="7"/>
                <c:pt idx="0">
                  <c:v>72.039000000000001</c:v>
                </c:pt>
                <c:pt idx="1">
                  <c:v>59.899000000000001</c:v>
                </c:pt>
                <c:pt idx="2">
                  <c:v>55.847000000000001</c:v>
                </c:pt>
                <c:pt idx="3">
                  <c:v>54.550269999999998</c:v>
                </c:pt>
                <c:pt idx="4">
                  <c:v>54.848999999999997</c:v>
                </c:pt>
                <c:pt idx="5">
                  <c:v>48.604999999999997</c:v>
                </c:pt>
                <c:pt idx="6">
                  <c:v>44.884909999999998</c:v>
                </c:pt>
              </c:numCache>
            </c:numRef>
          </c:yVal>
          <c:smooth val="1"/>
        </c:ser>
        <c:dLbls>
          <c:showLegendKey val="0"/>
          <c:showVal val="0"/>
          <c:showCatName val="0"/>
          <c:showSerName val="0"/>
          <c:showPercent val="0"/>
          <c:showBubbleSize val="0"/>
        </c:dLbls>
        <c:axId val="173198720"/>
        <c:axId val="173909888"/>
      </c:scatterChart>
      <c:valAx>
        <c:axId val="173198720"/>
        <c:scaling>
          <c:orientation val="minMax"/>
          <c:min val="60"/>
        </c:scaling>
        <c:delete val="0"/>
        <c:axPos val="b"/>
        <c:title>
          <c:tx>
            <c:rich>
              <a:bodyPr/>
              <a:lstStyle/>
              <a:p>
                <a:pPr>
                  <a:defRPr/>
                </a:pPr>
                <a:r>
                  <a:rPr lang="en-US"/>
                  <a:t>CH4 (mol %)</a:t>
                </a:r>
              </a:p>
            </c:rich>
          </c:tx>
          <c:overlay val="0"/>
        </c:title>
        <c:numFmt formatCode="General" sourceLinked="1"/>
        <c:majorTickMark val="out"/>
        <c:minorTickMark val="none"/>
        <c:tickLblPos val="nextTo"/>
        <c:crossAx val="173909888"/>
        <c:crosses val="autoZero"/>
        <c:crossBetween val="midCat"/>
      </c:valAx>
      <c:valAx>
        <c:axId val="173909888"/>
        <c:scaling>
          <c:orientation val="minMax"/>
          <c:max val="80"/>
          <c:min val="40"/>
        </c:scaling>
        <c:delete val="0"/>
        <c:axPos val="l"/>
        <c:title>
          <c:tx>
            <c:rich>
              <a:bodyPr/>
              <a:lstStyle/>
              <a:p>
                <a:pPr>
                  <a:defRPr/>
                </a:pPr>
                <a:r>
                  <a:rPr lang="en-US"/>
                  <a:t>Expander Eff (%)</a:t>
                </a:r>
              </a:p>
            </c:rich>
          </c:tx>
          <c:layout>
            <c:manualLayout>
              <c:xMode val="edge"/>
              <c:yMode val="edge"/>
              <c:x val="1.3358924238521142E-2"/>
              <c:y val="0.34783106657122403"/>
            </c:manualLayout>
          </c:layout>
          <c:overlay val="0"/>
        </c:title>
        <c:numFmt formatCode="0" sourceLinked="0"/>
        <c:majorTickMark val="out"/>
        <c:minorTickMark val="none"/>
        <c:tickLblPos val="nextTo"/>
        <c:crossAx val="173198720"/>
        <c:crosses val="autoZero"/>
        <c:crossBetween val="midCat"/>
        <c:majorUnit val="10"/>
      </c:valAx>
      <c:spPr>
        <a:noFill/>
        <a:ln>
          <a:solidFill>
            <a:sysClr val="windowText" lastClr="000000"/>
          </a:solidFill>
        </a:ln>
      </c:spPr>
    </c:plotArea>
    <c:legend>
      <c:legendPos val="r"/>
      <c:layout>
        <c:manualLayout>
          <c:xMode val="edge"/>
          <c:yMode val="edge"/>
          <c:x val="0.73513664752301999"/>
          <c:y val="0.36548259840757769"/>
          <c:w val="0.22085895203693598"/>
          <c:h val="0.16181577973894204"/>
        </c:manualLayout>
      </c:layout>
      <c:overlay val="0"/>
    </c:legend>
    <c:plotVisOnly val="1"/>
    <c:dispBlanksAs val="gap"/>
    <c:showDLblsOverMax val="0"/>
  </c:chart>
  <c:spPr>
    <a:no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88856810539499E-2"/>
          <c:y val="5.412557529782263E-2"/>
          <c:w val="0.87427682925772887"/>
          <c:h val="0.82305501585029139"/>
        </c:manualLayout>
      </c:layout>
      <c:scatterChart>
        <c:scatterStyle val="smoothMarker"/>
        <c:varyColors val="0"/>
        <c:ser>
          <c:idx val="0"/>
          <c:order val="0"/>
          <c:tx>
            <c:strRef>
              <c:f>'CH4% Vs Eff.'!$A$30</c:f>
              <c:strCache>
                <c:ptCount val="1"/>
                <c:pt idx="0">
                  <c:v>Efficiency</c:v>
                </c:pt>
              </c:strCache>
            </c:strRef>
          </c:tx>
          <c:marker>
            <c:symbol val="diamond"/>
            <c:size val="6"/>
            <c:spPr>
              <a:solidFill>
                <a:srgbClr val="FF0000"/>
              </a:solidFill>
            </c:spPr>
          </c:marker>
          <c:xVal>
            <c:numRef>
              <c:f>'CH4% Vs Eff.'!$B$29:$G$29</c:f>
              <c:numCache>
                <c:formatCode>General</c:formatCode>
                <c:ptCount val="6"/>
                <c:pt idx="0">
                  <c:v>1.9239999999999999</c:v>
                </c:pt>
                <c:pt idx="1">
                  <c:v>1.3180000000000001</c:v>
                </c:pt>
                <c:pt idx="2">
                  <c:v>1.3079999999999998</c:v>
                </c:pt>
                <c:pt idx="3">
                  <c:v>1.026</c:v>
                </c:pt>
                <c:pt idx="4">
                  <c:v>0.44</c:v>
                </c:pt>
                <c:pt idx="5">
                  <c:v>0.35260000000000002</c:v>
                </c:pt>
              </c:numCache>
            </c:numRef>
          </c:xVal>
          <c:yVal>
            <c:numRef>
              <c:f>'CH4% Vs Eff.'!$B$30:$G$30</c:f>
              <c:numCache>
                <c:formatCode>General</c:formatCode>
                <c:ptCount val="6"/>
                <c:pt idx="0">
                  <c:v>75.686000000000007</c:v>
                </c:pt>
                <c:pt idx="1">
                  <c:v>58.472000000000001</c:v>
                </c:pt>
                <c:pt idx="2">
                  <c:v>62.048000000000002</c:v>
                </c:pt>
                <c:pt idx="3">
                  <c:v>58.677999999999997</c:v>
                </c:pt>
                <c:pt idx="4">
                  <c:v>51.265000000000001</c:v>
                </c:pt>
                <c:pt idx="5">
                  <c:v>47.856999999999999</c:v>
                </c:pt>
              </c:numCache>
            </c:numRef>
          </c:yVal>
          <c:smooth val="1"/>
        </c:ser>
        <c:ser>
          <c:idx val="1"/>
          <c:order val="1"/>
          <c:tx>
            <c:v>Efficiency (Valdn)</c:v>
          </c:tx>
          <c:spPr>
            <a:ln>
              <a:solidFill>
                <a:schemeClr val="accent3">
                  <a:lumMod val="75000"/>
                </a:schemeClr>
              </a:solidFill>
            </a:ln>
          </c:spPr>
          <c:marker>
            <c:symbol val="square"/>
            <c:size val="6"/>
            <c:spPr>
              <a:solidFill>
                <a:srgbClr val="FFFF00"/>
              </a:solidFill>
              <a:ln>
                <a:solidFill>
                  <a:srgbClr val="00B050"/>
                </a:solidFill>
              </a:ln>
            </c:spPr>
          </c:marker>
          <c:xVal>
            <c:numRef>
              <c:f>'CH4% Vs Eff.'!$B$29:$G$29</c:f>
              <c:numCache>
                <c:formatCode>General</c:formatCode>
                <c:ptCount val="6"/>
                <c:pt idx="0">
                  <c:v>1.9239999999999999</c:v>
                </c:pt>
                <c:pt idx="1">
                  <c:v>1.3180000000000001</c:v>
                </c:pt>
                <c:pt idx="2">
                  <c:v>1.3079999999999998</c:v>
                </c:pt>
                <c:pt idx="3">
                  <c:v>1.026</c:v>
                </c:pt>
                <c:pt idx="4">
                  <c:v>0.44</c:v>
                </c:pt>
                <c:pt idx="5">
                  <c:v>0.35260000000000002</c:v>
                </c:pt>
              </c:numCache>
            </c:numRef>
          </c:xVal>
          <c:yVal>
            <c:numRef>
              <c:f>'CH4% Vs Eff.'!$B$31:$G$31</c:f>
              <c:numCache>
                <c:formatCode>General</c:formatCode>
                <c:ptCount val="6"/>
                <c:pt idx="0">
                  <c:v>80.209999999999994</c:v>
                </c:pt>
                <c:pt idx="1">
                  <c:v>63.122999999999998</c:v>
                </c:pt>
                <c:pt idx="2">
                  <c:v>63.52</c:v>
                </c:pt>
                <c:pt idx="3">
                  <c:v>60.98</c:v>
                </c:pt>
                <c:pt idx="4">
                  <c:v>55.185000000000002</c:v>
                </c:pt>
                <c:pt idx="5">
                  <c:v>53.35</c:v>
                </c:pt>
              </c:numCache>
            </c:numRef>
          </c:yVal>
          <c:smooth val="1"/>
        </c:ser>
        <c:dLbls>
          <c:showLegendKey val="0"/>
          <c:showVal val="0"/>
          <c:showCatName val="0"/>
          <c:showSerName val="0"/>
          <c:showPercent val="0"/>
          <c:showBubbleSize val="0"/>
        </c:dLbls>
        <c:axId val="174283008"/>
        <c:axId val="176841472"/>
      </c:scatterChart>
      <c:valAx>
        <c:axId val="174283008"/>
        <c:scaling>
          <c:orientation val="minMax"/>
        </c:scaling>
        <c:delete val="0"/>
        <c:axPos val="b"/>
        <c:title>
          <c:tx>
            <c:rich>
              <a:bodyPr/>
              <a:lstStyle/>
              <a:p>
                <a:pPr>
                  <a:defRPr/>
                </a:pPr>
                <a:r>
                  <a:rPr lang="en-US"/>
                  <a:t>C5 (mol %)</a:t>
                </a:r>
              </a:p>
            </c:rich>
          </c:tx>
          <c:layout>
            <c:manualLayout>
              <c:xMode val="edge"/>
              <c:yMode val="edge"/>
              <c:x val="0.39384000666907365"/>
              <c:y val="0.92929645157991614"/>
            </c:manualLayout>
          </c:layout>
          <c:overlay val="0"/>
        </c:title>
        <c:numFmt formatCode="General" sourceLinked="1"/>
        <c:majorTickMark val="out"/>
        <c:minorTickMark val="none"/>
        <c:tickLblPos val="nextTo"/>
        <c:crossAx val="176841472"/>
        <c:crosses val="autoZero"/>
        <c:crossBetween val="midCat"/>
      </c:valAx>
      <c:valAx>
        <c:axId val="176841472"/>
        <c:scaling>
          <c:orientation val="minMax"/>
          <c:min val="40"/>
        </c:scaling>
        <c:delete val="0"/>
        <c:axPos val="l"/>
        <c:title>
          <c:tx>
            <c:rich>
              <a:bodyPr/>
              <a:lstStyle/>
              <a:p>
                <a:pPr>
                  <a:defRPr/>
                </a:pPr>
                <a:r>
                  <a:rPr lang="en-US"/>
                  <a:t>Expander Eff. (%)</a:t>
                </a:r>
              </a:p>
            </c:rich>
          </c:tx>
          <c:layout>
            <c:manualLayout>
              <c:xMode val="edge"/>
              <c:yMode val="edge"/>
              <c:x val="1.887856405713154E-2"/>
              <c:y val="0.35992995193782595"/>
            </c:manualLayout>
          </c:layout>
          <c:overlay val="0"/>
        </c:title>
        <c:numFmt formatCode="General" sourceLinked="1"/>
        <c:majorTickMark val="out"/>
        <c:minorTickMark val="none"/>
        <c:tickLblPos val="nextTo"/>
        <c:crossAx val="174283008"/>
        <c:crosses val="autoZero"/>
        <c:crossBetween val="midCat"/>
      </c:valAx>
      <c:spPr>
        <a:ln>
          <a:solidFill>
            <a:sysClr val="windowText" lastClr="000000"/>
          </a:solidFill>
        </a:ln>
      </c:spPr>
    </c:plotArea>
    <c:legend>
      <c:legendPos val="r"/>
      <c:layout>
        <c:manualLayout>
          <c:xMode val="edge"/>
          <c:yMode val="edge"/>
          <c:x val="0.80893320682898118"/>
          <c:y val="0.42512117803456384"/>
          <c:w val="0.18418418201485487"/>
          <c:h val="0.17613227323857245"/>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02833970512529"/>
          <c:y val="6.7763586282996849E-2"/>
          <c:w val="0.86803773290714903"/>
          <c:h val="0.77305734694996076"/>
        </c:manualLayout>
      </c:layout>
      <c:scatterChart>
        <c:scatterStyle val="smoothMarker"/>
        <c:varyColors val="0"/>
        <c:ser>
          <c:idx val="0"/>
          <c:order val="0"/>
          <c:tx>
            <c:strRef>
              <c:f>'CH4 Vs Exergy'!$M$7</c:f>
              <c:strCache>
                <c:ptCount val="1"/>
                <c:pt idx="0">
                  <c:v>Eff. II</c:v>
                </c:pt>
              </c:strCache>
            </c:strRef>
          </c:tx>
          <c:marker>
            <c:symbol val="diamond"/>
            <c:size val="6"/>
            <c:spPr>
              <a:solidFill>
                <a:srgbClr val="FF0000"/>
              </a:solidFill>
            </c:spPr>
          </c:marker>
          <c:xVal>
            <c:numRef>
              <c:f>'CH4 Vs Exergy'!$N$6:$T$6</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Exergy'!$N$7:$T$7</c:f>
              <c:numCache>
                <c:formatCode>0.000</c:formatCode>
                <c:ptCount val="7"/>
                <c:pt idx="0">
                  <c:v>38.356137071141099</c:v>
                </c:pt>
                <c:pt idx="1">
                  <c:v>30.9918068336125</c:v>
                </c:pt>
                <c:pt idx="2">
                  <c:v>29.188595550737702</c:v>
                </c:pt>
                <c:pt idx="3">
                  <c:v>28.696913596447299</c:v>
                </c:pt>
                <c:pt idx="4">
                  <c:v>28.567024766915701</c:v>
                </c:pt>
                <c:pt idx="5">
                  <c:v>25.249807300910099</c:v>
                </c:pt>
                <c:pt idx="6">
                  <c:v>23.4539806094139</c:v>
                </c:pt>
              </c:numCache>
            </c:numRef>
          </c:yVal>
          <c:smooth val="1"/>
        </c:ser>
        <c:ser>
          <c:idx val="1"/>
          <c:order val="1"/>
          <c:tx>
            <c:v>Eff. II (Valdn)</c:v>
          </c:tx>
          <c:spPr>
            <a:ln>
              <a:solidFill>
                <a:schemeClr val="accent3">
                  <a:lumMod val="75000"/>
                </a:schemeClr>
              </a:solidFill>
            </a:ln>
          </c:spPr>
          <c:marker>
            <c:symbol val="square"/>
            <c:size val="7"/>
            <c:spPr>
              <a:solidFill>
                <a:srgbClr val="FFFF00"/>
              </a:solidFill>
              <a:ln>
                <a:solidFill>
                  <a:srgbClr val="00B050"/>
                </a:solidFill>
              </a:ln>
            </c:spPr>
          </c:marker>
          <c:xVal>
            <c:numRef>
              <c:f>'CH4 Vs Exergy'!$N$6:$T$6</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Exergy'!$N$8:$T$8</c:f>
              <c:numCache>
                <c:formatCode>0.000</c:formatCode>
                <c:ptCount val="7"/>
                <c:pt idx="0">
                  <c:v>36.704099999999997</c:v>
                </c:pt>
                <c:pt idx="1">
                  <c:v>28.998999999999999</c:v>
                </c:pt>
                <c:pt idx="2">
                  <c:v>27.8</c:v>
                </c:pt>
                <c:pt idx="3">
                  <c:v>27.411999999999999</c:v>
                </c:pt>
                <c:pt idx="4">
                  <c:v>27.122</c:v>
                </c:pt>
                <c:pt idx="5">
                  <c:v>23.4</c:v>
                </c:pt>
                <c:pt idx="6">
                  <c:v>22.513000000000002</c:v>
                </c:pt>
              </c:numCache>
            </c:numRef>
          </c:yVal>
          <c:smooth val="1"/>
        </c:ser>
        <c:dLbls>
          <c:showLegendKey val="0"/>
          <c:showVal val="0"/>
          <c:showCatName val="0"/>
          <c:showSerName val="0"/>
          <c:showPercent val="0"/>
          <c:showBubbleSize val="0"/>
        </c:dLbls>
        <c:axId val="176825472"/>
        <c:axId val="176827776"/>
      </c:scatterChart>
      <c:valAx>
        <c:axId val="176825472"/>
        <c:scaling>
          <c:orientation val="minMax"/>
          <c:min val="60"/>
        </c:scaling>
        <c:delete val="0"/>
        <c:axPos val="b"/>
        <c:title>
          <c:tx>
            <c:rich>
              <a:bodyPr/>
              <a:lstStyle/>
              <a:p>
                <a:pPr>
                  <a:defRPr/>
                </a:pPr>
                <a:r>
                  <a:rPr lang="en-US"/>
                  <a:t>CH4 (mol %)</a:t>
                </a:r>
              </a:p>
            </c:rich>
          </c:tx>
          <c:layout>
            <c:manualLayout>
              <c:xMode val="edge"/>
              <c:yMode val="edge"/>
              <c:x val="0.38682579934445832"/>
              <c:y val="0.92821333528204564"/>
            </c:manualLayout>
          </c:layout>
          <c:overlay val="0"/>
        </c:title>
        <c:numFmt formatCode="General" sourceLinked="1"/>
        <c:majorTickMark val="none"/>
        <c:minorTickMark val="none"/>
        <c:tickLblPos val="nextTo"/>
        <c:crossAx val="176827776"/>
        <c:crosses val="autoZero"/>
        <c:crossBetween val="midCat"/>
      </c:valAx>
      <c:valAx>
        <c:axId val="176827776"/>
        <c:scaling>
          <c:orientation val="minMax"/>
          <c:max val="42"/>
          <c:min val="22"/>
        </c:scaling>
        <c:delete val="0"/>
        <c:axPos val="l"/>
        <c:title>
          <c:tx>
            <c:rich>
              <a:bodyPr/>
              <a:lstStyle/>
              <a:p>
                <a:pPr>
                  <a:defRPr/>
                </a:pPr>
                <a:r>
                  <a:rPr lang="en-US"/>
                  <a:t>Eff II,P</a:t>
                </a:r>
              </a:p>
            </c:rich>
          </c:tx>
          <c:layout>
            <c:manualLayout>
              <c:xMode val="edge"/>
              <c:yMode val="edge"/>
              <c:x val="1.1019571106666327E-2"/>
              <c:y val="0.40166358362238341"/>
            </c:manualLayout>
          </c:layout>
          <c:overlay val="0"/>
        </c:title>
        <c:numFmt formatCode="0" sourceLinked="0"/>
        <c:majorTickMark val="out"/>
        <c:minorTickMark val="none"/>
        <c:tickLblPos val="nextTo"/>
        <c:crossAx val="176825472"/>
        <c:crosses val="autoZero"/>
        <c:crossBetween val="midCat"/>
        <c:majorUnit val="4"/>
      </c:valAx>
      <c:spPr>
        <a:ln>
          <a:solidFill>
            <a:sysClr val="windowText" lastClr="000000"/>
          </a:solidFill>
        </a:ln>
      </c:spPr>
    </c:plotArea>
    <c:legend>
      <c:legendPos val="r"/>
      <c:layout>
        <c:manualLayout>
          <c:xMode val="edge"/>
          <c:yMode val="edge"/>
          <c:x val="0.78129761007596821"/>
          <c:y val="0.41480301532336172"/>
          <c:w val="0.18129864954999436"/>
          <c:h val="0.15406102991119719"/>
        </c:manualLayout>
      </c:layout>
      <c:overlay val="0"/>
    </c:legend>
    <c:plotVisOnly val="1"/>
    <c:dispBlanksAs val="gap"/>
    <c:showDLblsOverMax val="0"/>
  </c:chart>
  <c:spPr>
    <a:no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0789262107982E-2"/>
          <c:y val="9.9416633207907404E-2"/>
          <c:w val="0.88425785885675179"/>
          <c:h val="0.8100569924069343"/>
        </c:manualLayout>
      </c:layout>
      <c:scatterChart>
        <c:scatterStyle val="smoothMarker"/>
        <c:varyColors val="0"/>
        <c:ser>
          <c:idx val="0"/>
          <c:order val="0"/>
          <c:tx>
            <c:v>Eff II</c:v>
          </c:tx>
          <c:marker>
            <c:spPr>
              <a:solidFill>
                <a:srgbClr val="FF0000"/>
              </a:solidFill>
            </c:spPr>
          </c:marker>
          <c:xVal>
            <c:numRef>
              <c:f>'CH4 Vs Exergy'!$B$38:$G$38</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Exergy'!$B$39:$G$39</c:f>
              <c:numCache>
                <c:formatCode>0.000</c:formatCode>
                <c:ptCount val="6"/>
                <c:pt idx="0">
                  <c:v>38.356137071141099</c:v>
                </c:pt>
                <c:pt idx="1">
                  <c:v>28.696913596447299</c:v>
                </c:pt>
                <c:pt idx="2">
                  <c:v>29.188595550737702</c:v>
                </c:pt>
                <c:pt idx="3">
                  <c:v>28.567024766915701</c:v>
                </c:pt>
                <c:pt idx="4">
                  <c:v>25.249807300910099</c:v>
                </c:pt>
                <c:pt idx="5">
                  <c:v>23.4539806094139</c:v>
                </c:pt>
              </c:numCache>
            </c:numRef>
          </c:yVal>
          <c:smooth val="1"/>
        </c:ser>
        <c:ser>
          <c:idx val="1"/>
          <c:order val="1"/>
          <c:tx>
            <c:v>Eff. II (Valdn)</c:v>
          </c:tx>
          <c:spPr>
            <a:ln>
              <a:solidFill>
                <a:schemeClr val="accent3">
                  <a:lumMod val="75000"/>
                </a:schemeClr>
              </a:solidFill>
            </a:ln>
          </c:spPr>
          <c:marker>
            <c:symbol val="square"/>
            <c:size val="6"/>
            <c:spPr>
              <a:solidFill>
                <a:srgbClr val="FFFF00"/>
              </a:solidFill>
              <a:ln>
                <a:solidFill>
                  <a:srgbClr val="00B050"/>
                </a:solidFill>
              </a:ln>
            </c:spPr>
          </c:marker>
          <c:xVal>
            <c:numRef>
              <c:f>'CH4 Vs Exergy'!$B$38:$G$38</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Exergy'!$B$40:$G$40</c:f>
              <c:numCache>
                <c:formatCode>0.000</c:formatCode>
                <c:ptCount val="6"/>
                <c:pt idx="0">
                  <c:v>35.823</c:v>
                </c:pt>
                <c:pt idx="1">
                  <c:v>28.234000000000002</c:v>
                </c:pt>
                <c:pt idx="2">
                  <c:v>28.65</c:v>
                </c:pt>
                <c:pt idx="3">
                  <c:v>27.465</c:v>
                </c:pt>
                <c:pt idx="4">
                  <c:v>22.664999999999999</c:v>
                </c:pt>
                <c:pt idx="5">
                  <c:v>22.032</c:v>
                </c:pt>
              </c:numCache>
            </c:numRef>
          </c:yVal>
          <c:smooth val="1"/>
        </c:ser>
        <c:dLbls>
          <c:showLegendKey val="0"/>
          <c:showVal val="0"/>
          <c:showCatName val="0"/>
          <c:showSerName val="0"/>
          <c:showPercent val="0"/>
          <c:showBubbleSize val="0"/>
        </c:dLbls>
        <c:axId val="177311744"/>
        <c:axId val="177314048"/>
      </c:scatterChart>
      <c:valAx>
        <c:axId val="177311744"/>
        <c:scaling>
          <c:orientation val="minMax"/>
        </c:scaling>
        <c:delete val="0"/>
        <c:axPos val="b"/>
        <c:title>
          <c:tx>
            <c:rich>
              <a:bodyPr/>
              <a:lstStyle/>
              <a:p>
                <a:pPr>
                  <a:defRPr/>
                </a:pPr>
                <a:r>
                  <a:rPr lang="en-US"/>
                  <a:t>C5 (mol %)</a:t>
                </a:r>
              </a:p>
            </c:rich>
          </c:tx>
          <c:layout>
            <c:manualLayout>
              <c:xMode val="edge"/>
              <c:yMode val="edge"/>
              <c:x val="0.41659511109608632"/>
              <c:y val="1.4001750514909568E-2"/>
            </c:manualLayout>
          </c:layout>
          <c:overlay val="0"/>
        </c:title>
        <c:numFmt formatCode="General" sourceLinked="1"/>
        <c:majorTickMark val="out"/>
        <c:minorTickMark val="none"/>
        <c:tickLblPos val="nextTo"/>
        <c:crossAx val="177314048"/>
        <c:crosses val="autoZero"/>
        <c:crossBetween val="midCat"/>
      </c:valAx>
      <c:valAx>
        <c:axId val="177314048"/>
        <c:scaling>
          <c:orientation val="minMax"/>
          <c:min val="10"/>
        </c:scaling>
        <c:delete val="0"/>
        <c:axPos val="l"/>
        <c:title>
          <c:tx>
            <c:rich>
              <a:bodyPr/>
              <a:lstStyle/>
              <a:p>
                <a:pPr>
                  <a:defRPr/>
                </a:pPr>
                <a:r>
                  <a:rPr lang="en-US"/>
                  <a:t>Eff II,P (%)</a:t>
                </a:r>
              </a:p>
            </c:rich>
          </c:tx>
          <c:layout>
            <c:manualLayout>
              <c:xMode val="edge"/>
              <c:yMode val="edge"/>
              <c:x val="9.9822593138602228E-3"/>
              <c:y val="0.38696979710371504"/>
            </c:manualLayout>
          </c:layout>
          <c:overlay val="0"/>
        </c:title>
        <c:numFmt formatCode="0" sourceLinked="0"/>
        <c:majorTickMark val="out"/>
        <c:minorTickMark val="none"/>
        <c:tickLblPos val="nextTo"/>
        <c:crossAx val="177311744"/>
        <c:crosses val="autoZero"/>
        <c:crossBetween val="midCat"/>
      </c:valAx>
      <c:spPr>
        <a:ln>
          <a:solidFill>
            <a:sysClr val="windowText" lastClr="000000"/>
          </a:solidFill>
        </a:ln>
      </c:spPr>
    </c:plotArea>
    <c:legend>
      <c:legendPos val="r"/>
      <c:layout>
        <c:manualLayout>
          <c:xMode val="edge"/>
          <c:yMode val="edge"/>
          <c:x val="0.78349783009797047"/>
          <c:y val="0.4313561149175093"/>
          <c:w val="0.18129864954999436"/>
          <c:h val="0.118479366983304"/>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511689475863278E-2"/>
          <c:y val="0.13767515825227727"/>
          <c:w val="0.86833533829104692"/>
          <c:h val="0.78570392242636333"/>
        </c:manualLayout>
      </c:layout>
      <c:scatterChart>
        <c:scatterStyle val="smoothMarker"/>
        <c:varyColors val="0"/>
        <c:ser>
          <c:idx val="0"/>
          <c:order val="0"/>
          <c:tx>
            <c:strRef>
              <c:f>'\Auto Archive\ADellll\master\ماستر للنشر\New folder (2)\[Fig2 Effect of C5 conc. variation on inlet enthalpy.xlsx]CH4% Vs hin'!$K$56</c:f>
              <c:strCache>
                <c:ptCount val="1"/>
                <c:pt idx="0">
                  <c:v>hin</c:v>
                </c:pt>
              </c:strCache>
            </c:strRef>
          </c:tx>
          <c:marker>
            <c:symbol val="diamond"/>
            <c:size val="6"/>
            <c:spPr>
              <a:solidFill>
                <a:srgbClr val="FF0000"/>
              </a:solidFill>
            </c:spPr>
          </c:marker>
          <c:xVal>
            <c:numRef>
              <c:f>'\Auto Archive\ADellll\master\ماستر للنشر\New folder (2)\[Fig2 Effect of C5 conc. variation on inlet enthalpy.xlsx]CH4% Vs hin'!$L$55:$Q$55</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'\Auto Archive\ADellll\master\ماستر للنشر\New folder (2)\[Fig2 Effect of C5 conc. variation on inlet enthalpy.xlsx]CH4% Vs hin'!$L$56:$Q$56</c:f>
              <c:numCache>
                <c:formatCode>General</c:formatCode>
                <c:ptCount val="6"/>
                <c:pt idx="0">
                  <c:v>-37.143865892586803</c:v>
                </c:pt>
                <c:pt idx="1">
                  <c:v>-40.318193395322901</c:v>
                </c:pt>
                <c:pt idx="2">
                  <c:v>-40.082464143237303</c:v>
                </c:pt>
                <c:pt idx="3">
                  <c:v>-40.268500573978798</c:v>
                </c:pt>
                <c:pt idx="4">
                  <c:v>-41.6687015652697</c:v>
                </c:pt>
                <c:pt idx="5">
                  <c:v>-42.469463979477403</c:v>
                </c:pt>
              </c:numCache>
            </c:numRef>
          </c:yVal>
          <c:smooth val="0"/>
        </c:ser>
        <c:ser>
          <c:idx val="1"/>
          <c:order val="1"/>
          <c:tx>
            <c:v>hin (Valdn)</c:v>
          </c:tx>
          <c:spPr>
            <a:ln>
              <a:solidFill>
                <a:schemeClr val="accent3">
                  <a:lumMod val="75000"/>
                </a:schemeClr>
              </a:solidFill>
            </a:ln>
          </c:spPr>
          <c:marker>
            <c:symbol val="square"/>
            <c:size val="6"/>
            <c:spPr>
              <a:solidFill>
                <a:srgbClr val="FFFF00"/>
              </a:solidFill>
              <a:ln>
                <a:solidFill>
                  <a:srgbClr val="00B050"/>
                </a:solidFill>
              </a:ln>
            </c:spPr>
          </c:marker>
          <c:xVal>
            <c:numRef>
              <c:f>'\Auto Archive\ADellll\master\ماستر للنشر\New folder (2)\[Fig2 Effect of C5 conc. variation on inlet enthalpy.xlsx]CH4% Vs hin'!$L$55:$Q$55</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'\Auto Archive\ADellll\master\ماستر للنشر\New folder (2)\[Fig2 Effect of C5 conc. variation on inlet enthalpy.xlsx]CH4% Vs hin'!$L$57:$Q$57</c:f>
              <c:numCache>
                <c:formatCode>General</c:formatCode>
                <c:ptCount val="6"/>
                <c:pt idx="0">
                  <c:v>-40.229999999999997</c:v>
                </c:pt>
                <c:pt idx="1">
                  <c:v>-41.753999999999998</c:v>
                </c:pt>
                <c:pt idx="2">
                  <c:v>-42.1</c:v>
                </c:pt>
                <c:pt idx="3">
                  <c:v>-41.53</c:v>
                </c:pt>
                <c:pt idx="4">
                  <c:v>-43.034999999999997</c:v>
                </c:pt>
                <c:pt idx="5">
                  <c:v>-43.284999999999997</c:v>
                </c:pt>
              </c:numCache>
            </c:numRef>
          </c:yVal>
          <c:smooth val="1"/>
        </c:ser>
        <c:dLbls>
          <c:showLegendKey val="0"/>
          <c:showVal val="0"/>
          <c:showCatName val="0"/>
          <c:showSerName val="0"/>
          <c:showPercent val="0"/>
          <c:showBubbleSize val="0"/>
        </c:dLbls>
        <c:axId val="185627392"/>
        <c:axId val="96567296"/>
      </c:scatterChart>
      <c:valAx>
        <c:axId val="185627392"/>
        <c:scaling>
          <c:orientation val="minMax"/>
        </c:scaling>
        <c:delete val="0"/>
        <c:axPos val="b"/>
        <c:title>
          <c:tx>
            <c:rich>
              <a:bodyPr/>
              <a:lstStyle/>
              <a:p>
                <a:pPr>
                  <a:defRPr/>
                </a:pPr>
                <a:r>
                  <a:rPr lang="en-US"/>
                  <a:t>C5 (mol %)</a:t>
                </a:r>
              </a:p>
            </c:rich>
          </c:tx>
          <c:layout>
            <c:manualLayout>
              <c:xMode val="edge"/>
              <c:yMode val="edge"/>
              <c:x val="0.38411887370808029"/>
              <c:y val="4.4947660954145409E-2"/>
            </c:manualLayout>
          </c:layout>
          <c:overlay val="0"/>
        </c:title>
        <c:numFmt formatCode="General" sourceLinked="1"/>
        <c:majorTickMark val="none"/>
        <c:minorTickMark val="none"/>
        <c:tickLblPos val="nextTo"/>
        <c:crossAx val="96567296"/>
        <c:crosses val="autoZero"/>
        <c:crossBetween val="midCat"/>
      </c:valAx>
      <c:valAx>
        <c:axId val="96567296"/>
        <c:scaling>
          <c:orientation val="minMax"/>
          <c:max val="-32"/>
          <c:min val="-46"/>
        </c:scaling>
        <c:delete val="0"/>
        <c:axPos val="l"/>
        <c:title>
          <c:tx>
            <c:rich>
              <a:bodyPr/>
              <a:lstStyle/>
              <a:p>
                <a:pPr>
                  <a:defRPr/>
                </a:pPr>
                <a:r>
                  <a:rPr lang="en-US"/>
                  <a:t>hin (KJ/Kg)</a:t>
                </a:r>
              </a:p>
            </c:rich>
          </c:tx>
          <c:layout>
            <c:manualLayout>
              <c:xMode val="edge"/>
              <c:yMode val="edge"/>
              <c:x val="1.0332015299824134E-2"/>
              <c:y val="0.46589964489732899"/>
            </c:manualLayout>
          </c:layout>
          <c:overlay val="0"/>
        </c:title>
        <c:numFmt formatCode="0" sourceLinked="0"/>
        <c:majorTickMark val="none"/>
        <c:minorTickMark val="none"/>
        <c:tickLblPos val="nextTo"/>
        <c:crossAx val="185627392"/>
        <c:crosses val="autoZero"/>
        <c:crossBetween val="midCat"/>
      </c:valAx>
      <c:spPr>
        <a:ln>
          <a:solidFill>
            <a:sysClr val="windowText" lastClr="000000"/>
          </a:solidFill>
        </a:ln>
      </c:spPr>
    </c:plotArea>
    <c:legend>
      <c:legendPos val="b"/>
      <c:layout>
        <c:manualLayout>
          <c:xMode val="edge"/>
          <c:yMode val="edge"/>
          <c:x val="0.75569316856226298"/>
          <c:y val="0.2557671469612523"/>
          <c:w val="0.1712905713124499"/>
          <c:h val="0.11012907210128146"/>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2809201989848"/>
          <c:y val="3.8956209421190775E-2"/>
          <c:w val="0.83043129509801372"/>
          <c:h val="0.83640841526933485"/>
        </c:manualLayout>
      </c:layout>
      <c:scatterChart>
        <c:scatterStyle val="smoothMarker"/>
        <c:varyColors val="0"/>
        <c:ser>
          <c:idx val="0"/>
          <c:order val="0"/>
          <c:tx>
            <c:v>hout</c:v>
          </c:tx>
          <c:marker>
            <c:symbol val="diamond"/>
            <c:size val="6"/>
            <c:spPr>
              <a:solidFill>
                <a:srgbClr val="FF0000"/>
              </a:solidFill>
              <a:ln w="9525">
                <a:solidFill>
                  <a:srgbClr val="FF0000">
                    <a:alpha val="93000"/>
                  </a:srgbClr>
                </a:solidFill>
              </a:ln>
            </c:spPr>
          </c:marker>
          <c:xVal>
            <c:numRef>
              <c:f>'[Chart in Microsoft Word]CH4% Vs hout'!$B$6:$I$6</c:f>
              <c:numCache>
                <c:formatCode>General</c:formatCode>
                <c:ptCount val="8"/>
                <c:pt idx="0">
                  <c:v>63.807000000000002</c:v>
                </c:pt>
                <c:pt idx="1">
                  <c:v>69.849999999999994</c:v>
                </c:pt>
                <c:pt idx="2">
                  <c:v>76.191000000000003</c:v>
                </c:pt>
                <c:pt idx="3">
                  <c:v>78.915000000000006</c:v>
                </c:pt>
                <c:pt idx="4">
                  <c:v>79.888000000000005</c:v>
                </c:pt>
                <c:pt idx="5">
                  <c:v>80.53</c:v>
                </c:pt>
                <c:pt idx="6">
                  <c:v>88.8566</c:v>
                </c:pt>
                <c:pt idx="7">
                  <c:v>93.375200000000007</c:v>
                </c:pt>
              </c:numCache>
            </c:numRef>
          </c:xVal>
          <c:yVal>
            <c:numRef>
              <c:f>'[Chart in Microsoft Word]CH4% Vs hout'!$B$7:$I$7</c:f>
              <c:numCache>
                <c:formatCode>General</c:formatCode>
                <c:ptCount val="8"/>
                <c:pt idx="0">
                  <c:v>-58.769844892465997</c:v>
                </c:pt>
                <c:pt idx="1">
                  <c:v>-58.769844892465997</c:v>
                </c:pt>
                <c:pt idx="2">
                  <c:v>-58.769844892465997</c:v>
                </c:pt>
                <c:pt idx="3">
                  <c:v>-58.769844892465997</c:v>
                </c:pt>
                <c:pt idx="4">
                  <c:v>-58.769844892465997</c:v>
                </c:pt>
                <c:pt idx="5">
                  <c:v>-58.769844892465997</c:v>
                </c:pt>
                <c:pt idx="6">
                  <c:v>-58.769844892465997</c:v>
                </c:pt>
                <c:pt idx="7">
                  <c:v>-58.769844892465997</c:v>
                </c:pt>
              </c:numCache>
            </c:numRef>
          </c:yVal>
          <c:smooth val="1"/>
        </c:ser>
        <c:ser>
          <c:idx val="1"/>
          <c:order val="1"/>
          <c:tx>
            <c:v>hout (Valdn)</c:v>
          </c:tx>
          <c:spPr>
            <a:ln>
              <a:solidFill>
                <a:schemeClr val="accent3">
                  <a:lumMod val="75000"/>
                </a:schemeClr>
              </a:solidFill>
            </a:ln>
          </c:spPr>
          <c:marker>
            <c:symbol val="square"/>
            <c:size val="6"/>
            <c:spPr>
              <a:solidFill>
                <a:srgbClr val="FFFF00"/>
              </a:solidFill>
              <a:ln>
                <a:solidFill>
                  <a:srgbClr val="00B050"/>
                </a:solidFill>
              </a:ln>
            </c:spPr>
          </c:marker>
          <c:xVal>
            <c:numRef>
              <c:f>'[Chart in Microsoft Word]CH4% Vs hout'!$B$6:$I$6</c:f>
              <c:numCache>
                <c:formatCode>General</c:formatCode>
                <c:ptCount val="8"/>
                <c:pt idx="0">
                  <c:v>63.807000000000002</c:v>
                </c:pt>
                <c:pt idx="1">
                  <c:v>69.849999999999994</c:v>
                </c:pt>
                <c:pt idx="2">
                  <c:v>76.191000000000003</c:v>
                </c:pt>
                <c:pt idx="3">
                  <c:v>78.915000000000006</c:v>
                </c:pt>
                <c:pt idx="4">
                  <c:v>79.888000000000005</c:v>
                </c:pt>
                <c:pt idx="5">
                  <c:v>80.53</c:v>
                </c:pt>
                <c:pt idx="6">
                  <c:v>88.8566</c:v>
                </c:pt>
                <c:pt idx="7">
                  <c:v>93.375200000000007</c:v>
                </c:pt>
              </c:numCache>
            </c:numRef>
          </c:xVal>
          <c:yVal>
            <c:numRef>
              <c:f>'[Chart in Microsoft Word]CH4% Vs hout'!$B$8:$I$8</c:f>
              <c:numCache>
                <c:formatCode>General</c:formatCode>
                <c:ptCount val="8"/>
                <c:pt idx="0">
                  <c:v>-63.470999999999997</c:v>
                </c:pt>
                <c:pt idx="1">
                  <c:v>-62.985999999999997</c:v>
                </c:pt>
                <c:pt idx="2">
                  <c:v>-63.33</c:v>
                </c:pt>
                <c:pt idx="3">
                  <c:v>-63.470999999999997</c:v>
                </c:pt>
                <c:pt idx="4">
                  <c:v>-63.1248</c:v>
                </c:pt>
                <c:pt idx="5">
                  <c:v>-63.47</c:v>
                </c:pt>
                <c:pt idx="6">
                  <c:v>-63.501199999999997</c:v>
                </c:pt>
                <c:pt idx="7">
                  <c:v>-63.470999999999997</c:v>
                </c:pt>
              </c:numCache>
            </c:numRef>
          </c:yVal>
          <c:smooth val="1"/>
        </c:ser>
        <c:dLbls>
          <c:showLegendKey val="0"/>
          <c:showVal val="0"/>
          <c:showCatName val="0"/>
          <c:showSerName val="0"/>
          <c:showPercent val="0"/>
          <c:showBubbleSize val="0"/>
        </c:dLbls>
        <c:axId val="96592256"/>
        <c:axId val="96594560"/>
      </c:scatterChart>
      <c:valAx>
        <c:axId val="96592256"/>
        <c:scaling>
          <c:orientation val="minMax"/>
          <c:max val="100"/>
          <c:min val="55"/>
        </c:scaling>
        <c:delete val="0"/>
        <c:axPos val="b"/>
        <c:title>
          <c:tx>
            <c:rich>
              <a:bodyPr/>
              <a:lstStyle/>
              <a:p>
                <a:pPr>
                  <a:defRPr/>
                </a:pPr>
                <a:r>
                  <a:rPr lang="en-US"/>
                  <a:t>CH4 (mol. %)</a:t>
                </a:r>
              </a:p>
            </c:rich>
          </c:tx>
          <c:layout>
            <c:manualLayout>
              <c:xMode val="edge"/>
              <c:yMode val="edge"/>
              <c:x val="0.42030608492778992"/>
              <c:y val="0.91161410523166464"/>
            </c:manualLayout>
          </c:layout>
          <c:overlay val="0"/>
        </c:title>
        <c:numFmt formatCode="General" sourceLinked="1"/>
        <c:majorTickMark val="none"/>
        <c:minorTickMark val="none"/>
        <c:tickLblPos val="nextTo"/>
        <c:crossAx val="96594560"/>
        <c:crosses val="autoZero"/>
        <c:crossBetween val="midCat"/>
        <c:majorUnit val="5"/>
      </c:valAx>
      <c:valAx>
        <c:axId val="96594560"/>
        <c:scaling>
          <c:orientation val="minMax"/>
          <c:max val="-40"/>
          <c:min val="-80"/>
        </c:scaling>
        <c:delete val="0"/>
        <c:axPos val="l"/>
        <c:title>
          <c:tx>
            <c:rich>
              <a:bodyPr rot="-5400000" vert="horz"/>
              <a:lstStyle/>
              <a:p>
                <a:pPr>
                  <a:defRPr/>
                </a:pPr>
                <a:r>
                  <a:rPr lang="en-US"/>
                  <a:t>Outlet Enthalpy</a:t>
                </a:r>
              </a:p>
              <a:p>
                <a:pPr>
                  <a:defRPr/>
                </a:pPr>
                <a:r>
                  <a:rPr lang="en-US"/>
                  <a:t>(KJ/Kg)</a:t>
                </a:r>
              </a:p>
            </c:rich>
          </c:tx>
          <c:layout>
            <c:manualLayout>
              <c:xMode val="edge"/>
              <c:yMode val="edge"/>
              <c:x val="1.8597554532736552E-2"/>
              <c:y val="0.31834332884555233"/>
            </c:manualLayout>
          </c:layout>
          <c:overlay val="0"/>
        </c:title>
        <c:numFmt formatCode="General" sourceLinked="1"/>
        <c:majorTickMark val="none"/>
        <c:minorTickMark val="none"/>
        <c:tickLblPos val="nextTo"/>
        <c:crossAx val="96592256"/>
        <c:crosses val="autoZero"/>
        <c:crossBetween val="midCat"/>
        <c:majorUnit val="5"/>
      </c:valAx>
      <c:spPr>
        <a:ln>
          <a:solidFill>
            <a:sysClr val="windowText" lastClr="000000"/>
          </a:solidFill>
        </a:ln>
      </c:spPr>
    </c:plotArea>
    <c:legend>
      <c:legendPos val="b"/>
      <c:layout>
        <c:manualLayout>
          <c:xMode val="edge"/>
          <c:yMode val="edge"/>
          <c:x val="0.8031154769020209"/>
          <c:y val="0.55671513453456356"/>
          <c:w val="0.15115806068795856"/>
          <c:h val="0.22826567663498021"/>
        </c:manualLayout>
      </c:layout>
      <c:overlay val="0"/>
    </c:legend>
    <c:plotVisOnly val="1"/>
    <c:dispBlanksAs val="gap"/>
    <c:showDLblsOverMax val="0"/>
  </c:chart>
  <c:spPr>
    <a:no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2871905998126"/>
          <c:y val="3.5591474819313275E-2"/>
          <c:w val="0.86913732318113701"/>
          <c:h val="0.87776069460511752"/>
        </c:manualLayout>
      </c:layout>
      <c:scatterChart>
        <c:scatterStyle val="smoothMarker"/>
        <c:varyColors val="0"/>
        <c:ser>
          <c:idx val="0"/>
          <c:order val="0"/>
          <c:tx>
            <c:strRef>
              <c:f>'[Chart in Microsoft Word]CH4% Vs hout'!$A$15</c:f>
              <c:strCache>
                <c:ptCount val="1"/>
                <c:pt idx="0">
                  <c:v>hout</c:v>
                </c:pt>
              </c:strCache>
            </c:strRef>
          </c:tx>
          <c:marker>
            <c:symbol val="square"/>
            <c:size val="6"/>
          </c:marker>
          <c:xVal>
            <c:numRef>
              <c:f>'[Chart in Microsoft Word]CH4% Vs hout'!$B$14:$I$14</c:f>
              <c:numCache>
                <c:formatCode>General</c:formatCode>
                <c:ptCount val="8"/>
                <c:pt idx="0">
                  <c:v>63.807000000000002</c:v>
                </c:pt>
                <c:pt idx="1">
                  <c:v>78.915000000000006</c:v>
                </c:pt>
                <c:pt idx="2">
                  <c:v>79.888000000000005</c:v>
                </c:pt>
                <c:pt idx="3">
                  <c:v>80.53</c:v>
                </c:pt>
                <c:pt idx="4">
                  <c:v>88.8566</c:v>
                </c:pt>
                <c:pt idx="5">
                  <c:v>93.375200000000007</c:v>
                </c:pt>
              </c:numCache>
            </c:numRef>
          </c:xVal>
          <c:yVal>
            <c:numRef>
              <c:f>'[Chart in Microsoft Word]CH4% Vs hout'!$B$15:$I$15</c:f>
              <c:numCache>
                <c:formatCode>0.000</c:formatCode>
                <c:ptCount val="8"/>
                <c:pt idx="0">
                  <c:v>-82.017952616266996</c:v>
                </c:pt>
                <c:pt idx="1">
                  <c:v>-83.302279892065798</c:v>
                </c:pt>
                <c:pt idx="2">
                  <c:v>-83.503199738783096</c:v>
                </c:pt>
                <c:pt idx="3">
                  <c:v>-90.300126577016499</c:v>
                </c:pt>
                <c:pt idx="4">
                  <c:v>-96.931179018025205</c:v>
                </c:pt>
                <c:pt idx="5">
                  <c:v>-97.746056953464105</c:v>
                </c:pt>
              </c:numCache>
            </c:numRef>
          </c:yVal>
          <c:smooth val="1"/>
        </c:ser>
        <c:ser>
          <c:idx val="1"/>
          <c:order val="1"/>
          <c:tx>
            <c:strRef>
              <c:f>'[Chart in Microsoft Word]CH4% Vs hout'!$A$16</c:f>
              <c:strCache>
                <c:ptCount val="1"/>
                <c:pt idx="0">
                  <c:v>Tout</c:v>
                </c:pt>
              </c:strCache>
            </c:strRef>
          </c:tx>
          <c:marker>
            <c:symbol val="diamond"/>
            <c:size val="6"/>
          </c:marker>
          <c:xVal>
            <c:numRef>
              <c:f>'[Chart in Microsoft Word]CH4% Vs hout'!$B$14:$G$14</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hout'!$B$16:$G$16</c:f>
              <c:numCache>
                <c:formatCode>0.000</c:formatCode>
                <c:ptCount val="6"/>
                <c:pt idx="0">
                  <c:v>-17.559999999999974</c:v>
                </c:pt>
                <c:pt idx="1">
                  <c:v>-17.769999999999982</c:v>
                </c:pt>
                <c:pt idx="2">
                  <c:v>-17.879999999999967</c:v>
                </c:pt>
                <c:pt idx="3">
                  <c:v>-22.409999999999968</c:v>
                </c:pt>
                <c:pt idx="4">
                  <c:v>-26.279999999999973</c:v>
                </c:pt>
                <c:pt idx="5">
                  <c:v>-26.47999999999999</c:v>
                </c:pt>
              </c:numCache>
            </c:numRef>
          </c:yVal>
          <c:smooth val="1"/>
        </c:ser>
        <c:ser>
          <c:idx val="2"/>
          <c:order val="2"/>
          <c:tx>
            <c:v>hout (Valdn)</c:v>
          </c:tx>
          <c:marker>
            <c:symbol val="triangle"/>
            <c:size val="6"/>
            <c:spPr>
              <a:solidFill>
                <a:srgbClr val="FFFF00"/>
              </a:solidFill>
              <a:ln>
                <a:solidFill>
                  <a:srgbClr val="00B050"/>
                </a:solidFill>
              </a:ln>
            </c:spPr>
          </c:marker>
          <c:xVal>
            <c:numRef>
              <c:f>'[Chart in Microsoft Word]CH4% Vs hout'!$B$14:$G$14</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hout'!$B$17:$G$17</c:f>
              <c:numCache>
                <c:formatCode>0.000</c:formatCode>
                <c:ptCount val="6"/>
                <c:pt idx="0">
                  <c:v>-79.635999999999996</c:v>
                </c:pt>
                <c:pt idx="1">
                  <c:v>-82.206000000000003</c:v>
                </c:pt>
                <c:pt idx="2">
                  <c:v>-83.320999999999998</c:v>
                </c:pt>
                <c:pt idx="3">
                  <c:v>-85.77</c:v>
                </c:pt>
                <c:pt idx="4">
                  <c:v>-93.93</c:v>
                </c:pt>
                <c:pt idx="5">
                  <c:v>-94.953999999999994</c:v>
                </c:pt>
              </c:numCache>
            </c:numRef>
          </c:yVal>
          <c:smooth val="1"/>
        </c:ser>
        <c:ser>
          <c:idx val="3"/>
          <c:order val="3"/>
          <c:tx>
            <c:v>Tout (Valdn)</c:v>
          </c:tx>
          <c:marker>
            <c:spPr>
              <a:solidFill>
                <a:srgbClr val="7030A0"/>
              </a:solidFill>
              <a:ln>
                <a:solidFill>
                  <a:schemeClr val="bg1"/>
                </a:solidFill>
              </a:ln>
            </c:spPr>
          </c:marker>
          <c:xVal>
            <c:numRef>
              <c:f>'[Chart in Microsoft Word]CH4% Vs hout'!$B$14:$G$14</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hout'!$B$18:$G$18</c:f>
              <c:numCache>
                <c:formatCode>0.000</c:formatCode>
                <c:ptCount val="6"/>
                <c:pt idx="0">
                  <c:v>-15.48</c:v>
                </c:pt>
                <c:pt idx="1">
                  <c:v>-15.6</c:v>
                </c:pt>
                <c:pt idx="2">
                  <c:v>-16.100000000000001</c:v>
                </c:pt>
                <c:pt idx="3">
                  <c:v>-20.65</c:v>
                </c:pt>
                <c:pt idx="4">
                  <c:v>-24.68</c:v>
                </c:pt>
                <c:pt idx="5">
                  <c:v>-25.71</c:v>
                </c:pt>
              </c:numCache>
            </c:numRef>
          </c:yVal>
          <c:smooth val="1"/>
        </c:ser>
        <c:dLbls>
          <c:showLegendKey val="0"/>
          <c:showVal val="0"/>
          <c:showCatName val="0"/>
          <c:showSerName val="0"/>
          <c:showPercent val="0"/>
          <c:showBubbleSize val="0"/>
        </c:dLbls>
        <c:axId val="96617216"/>
        <c:axId val="96619520"/>
      </c:scatterChart>
      <c:valAx>
        <c:axId val="96617216"/>
        <c:scaling>
          <c:orientation val="minMax"/>
          <c:min val="60"/>
        </c:scaling>
        <c:delete val="0"/>
        <c:axPos val="b"/>
        <c:title>
          <c:tx>
            <c:rich>
              <a:bodyPr/>
              <a:lstStyle/>
              <a:p>
                <a:pPr>
                  <a:defRPr/>
                </a:pPr>
                <a:r>
                  <a:rPr lang="en-US"/>
                  <a:t>CH4 (mol. %)</a:t>
                </a:r>
              </a:p>
            </c:rich>
          </c:tx>
          <c:layout>
            <c:manualLayout>
              <c:xMode val="edge"/>
              <c:yMode val="edge"/>
              <c:x val="0.38908101833805425"/>
              <c:y val="0.9323095868940553"/>
            </c:manualLayout>
          </c:layout>
          <c:overlay val="0"/>
        </c:title>
        <c:numFmt formatCode="General" sourceLinked="1"/>
        <c:majorTickMark val="out"/>
        <c:minorTickMark val="none"/>
        <c:tickLblPos val="nextTo"/>
        <c:crossAx val="96619520"/>
        <c:crosses val="autoZero"/>
        <c:crossBetween val="midCat"/>
      </c:valAx>
      <c:valAx>
        <c:axId val="96619520"/>
        <c:scaling>
          <c:orientation val="minMax"/>
        </c:scaling>
        <c:delete val="0"/>
        <c:axPos val="l"/>
        <c:title>
          <c:tx>
            <c:rich>
              <a:bodyPr/>
              <a:lstStyle/>
              <a:p>
                <a:pPr>
                  <a:defRPr/>
                </a:pPr>
                <a:r>
                  <a:rPr lang="en-US"/>
                  <a:t>hout (KJ/Kg)                                         Tout (˚C)</a:t>
                </a:r>
              </a:p>
            </c:rich>
          </c:tx>
          <c:layout>
            <c:manualLayout>
              <c:xMode val="edge"/>
              <c:yMode val="edge"/>
              <c:x val="1.0311928830678344E-2"/>
              <c:y val="0.11412613423322085"/>
            </c:manualLayout>
          </c:layout>
          <c:overlay val="0"/>
        </c:title>
        <c:numFmt formatCode="0" sourceLinked="0"/>
        <c:majorTickMark val="out"/>
        <c:minorTickMark val="none"/>
        <c:tickLblPos val="nextTo"/>
        <c:crossAx val="96617216"/>
        <c:crosses val="autoZero"/>
        <c:crossBetween val="midCat"/>
      </c:valAx>
      <c:spPr>
        <a:ln>
          <a:solidFill>
            <a:sysClr val="windowText" lastClr="000000"/>
          </a:solidFill>
        </a:ln>
      </c:spPr>
    </c:plotArea>
    <c:legend>
      <c:legendPos val="r"/>
      <c:layout>
        <c:manualLayout>
          <c:xMode val="edge"/>
          <c:yMode val="edge"/>
          <c:x val="0.78278267196798423"/>
          <c:y val="0.35841589801274842"/>
          <c:w val="0.17761336763597618"/>
          <c:h val="0.32126344206974128"/>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55799531367727"/>
          <c:y val="0.12804591733725593"/>
          <c:w val="0.85908803478773077"/>
          <c:h val="0.8208309538230798"/>
        </c:manualLayout>
      </c:layout>
      <c:scatterChart>
        <c:scatterStyle val="smoothMarker"/>
        <c:varyColors val="0"/>
        <c:ser>
          <c:idx val="0"/>
          <c:order val="0"/>
          <c:tx>
            <c:strRef>
              <c:f>'[Chart in Microsoft Word]CH4% Vs hout'!$A$46</c:f>
              <c:strCache>
                <c:ptCount val="1"/>
                <c:pt idx="0">
                  <c:v>hout</c:v>
                </c:pt>
              </c:strCache>
            </c:strRef>
          </c:tx>
          <c:xVal>
            <c:numRef>
              <c:f>'[Chart in Microsoft Word]CH4% Vs hout'!$B$45:$H$45</c:f>
              <c:numCache>
                <c:formatCode>General</c:formatCode>
                <c:ptCount val="7"/>
                <c:pt idx="0">
                  <c:v>1.9239999999999999</c:v>
                </c:pt>
                <c:pt idx="1">
                  <c:v>1.3180000000000001</c:v>
                </c:pt>
                <c:pt idx="2">
                  <c:v>1.3079999999999998</c:v>
                </c:pt>
                <c:pt idx="3">
                  <c:v>1.026</c:v>
                </c:pt>
                <c:pt idx="4">
                  <c:v>0.35260000000000002</c:v>
                </c:pt>
                <c:pt idx="5">
                  <c:v>0.27150000000000002</c:v>
                </c:pt>
              </c:numCache>
            </c:numRef>
          </c:xVal>
          <c:yVal>
            <c:numRef>
              <c:f>'[Chart in Microsoft Word]CH4% Vs hout'!$B$46:$H$46</c:f>
              <c:numCache>
                <c:formatCode>0.000</c:formatCode>
                <c:ptCount val="7"/>
                <c:pt idx="0">
                  <c:v>-82.017952616266996</c:v>
                </c:pt>
                <c:pt idx="1">
                  <c:v>-83.503199738783096</c:v>
                </c:pt>
                <c:pt idx="2">
                  <c:v>-83.302279892065798</c:v>
                </c:pt>
                <c:pt idx="3">
                  <c:v>-90.300126577016499</c:v>
                </c:pt>
                <c:pt idx="4">
                  <c:v>-96.931179018025205</c:v>
                </c:pt>
                <c:pt idx="5">
                  <c:v>-97.746056953464105</c:v>
                </c:pt>
              </c:numCache>
            </c:numRef>
          </c:yVal>
          <c:smooth val="1"/>
        </c:ser>
        <c:ser>
          <c:idx val="1"/>
          <c:order val="1"/>
          <c:tx>
            <c:strRef>
              <c:f>'[Chart in Microsoft Word]CH4% Vs hout'!$A$47</c:f>
              <c:strCache>
                <c:ptCount val="1"/>
                <c:pt idx="0">
                  <c:v>Tout</c:v>
                </c:pt>
              </c:strCache>
            </c:strRef>
          </c:tx>
          <c:xVal>
            <c:numRef>
              <c:f>'[Chart in Microsoft Word]CH4% Vs hout'!$B$45:$H$45</c:f>
              <c:numCache>
                <c:formatCode>General</c:formatCode>
                <c:ptCount val="7"/>
                <c:pt idx="0">
                  <c:v>1.9239999999999999</c:v>
                </c:pt>
                <c:pt idx="1">
                  <c:v>1.3180000000000001</c:v>
                </c:pt>
                <c:pt idx="2">
                  <c:v>1.3079999999999998</c:v>
                </c:pt>
                <c:pt idx="3">
                  <c:v>1.026</c:v>
                </c:pt>
                <c:pt idx="4">
                  <c:v>0.35260000000000002</c:v>
                </c:pt>
                <c:pt idx="5">
                  <c:v>0.27150000000000002</c:v>
                </c:pt>
              </c:numCache>
            </c:numRef>
          </c:xVal>
          <c:yVal>
            <c:numRef>
              <c:f>'[Chart in Microsoft Word]CH4% Vs hout'!$B$47:$H$47</c:f>
              <c:numCache>
                <c:formatCode>0.000</c:formatCode>
                <c:ptCount val="7"/>
                <c:pt idx="0">
                  <c:v>-17.559999999999974</c:v>
                </c:pt>
                <c:pt idx="1">
                  <c:v>-17.879999999999967</c:v>
                </c:pt>
                <c:pt idx="2">
                  <c:v>-17.769999999999982</c:v>
                </c:pt>
                <c:pt idx="3">
                  <c:v>-22.409999999999968</c:v>
                </c:pt>
                <c:pt idx="4">
                  <c:v>-26.279999999999973</c:v>
                </c:pt>
                <c:pt idx="5">
                  <c:v>-26.47999999999999</c:v>
                </c:pt>
              </c:numCache>
            </c:numRef>
          </c:yVal>
          <c:smooth val="1"/>
        </c:ser>
        <c:ser>
          <c:idx val="2"/>
          <c:order val="2"/>
          <c:tx>
            <c:v>hout (Valdn)</c:v>
          </c:tx>
          <c:marker>
            <c:symbol val="triangle"/>
            <c:size val="6"/>
            <c:spPr>
              <a:solidFill>
                <a:srgbClr val="FFFF00"/>
              </a:solidFill>
              <a:ln>
                <a:solidFill>
                  <a:srgbClr val="00B050"/>
                </a:solidFill>
              </a:ln>
            </c:spPr>
          </c:marker>
          <c:xVal>
            <c:numRef>
              <c:f>'[Chart in Microsoft Word]CH4% Vs hout'!$B$45:$G$45</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'[Chart in Microsoft Word]CH4% Vs hout'!$B$48:$G$48</c:f>
              <c:numCache>
                <c:formatCode>0.000</c:formatCode>
                <c:ptCount val="6"/>
                <c:pt idx="0">
                  <c:v>-78.959999999999994</c:v>
                </c:pt>
                <c:pt idx="1">
                  <c:v>-81.12</c:v>
                </c:pt>
                <c:pt idx="2">
                  <c:v>-80.989999999999995</c:v>
                </c:pt>
                <c:pt idx="3">
                  <c:v>-85.665000000000006</c:v>
                </c:pt>
                <c:pt idx="4">
                  <c:v>-84.965999999999994</c:v>
                </c:pt>
                <c:pt idx="5">
                  <c:v>-85.63</c:v>
                </c:pt>
              </c:numCache>
            </c:numRef>
          </c:yVal>
          <c:smooth val="1"/>
        </c:ser>
        <c:ser>
          <c:idx val="3"/>
          <c:order val="3"/>
          <c:tx>
            <c:v>Tout (Valdn)</c:v>
          </c:tx>
          <c:xVal>
            <c:numRef>
              <c:f>'[Chart in Microsoft Word]CH4% Vs hout'!$B$45:$G$45</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'[Chart in Microsoft Word]CH4% Vs hout'!$B$49:$G$49</c:f>
              <c:numCache>
                <c:formatCode>0.000</c:formatCode>
                <c:ptCount val="6"/>
                <c:pt idx="0">
                  <c:v>-14.23</c:v>
                </c:pt>
                <c:pt idx="1">
                  <c:v>-14.54</c:v>
                </c:pt>
                <c:pt idx="2">
                  <c:v>-14.51</c:v>
                </c:pt>
                <c:pt idx="3">
                  <c:v>-18.37</c:v>
                </c:pt>
                <c:pt idx="4">
                  <c:v>-23.85</c:v>
                </c:pt>
                <c:pt idx="5">
                  <c:v>-22.911999999999999</c:v>
                </c:pt>
              </c:numCache>
            </c:numRef>
          </c:yVal>
          <c:smooth val="1"/>
        </c:ser>
        <c:dLbls>
          <c:showLegendKey val="0"/>
          <c:showVal val="0"/>
          <c:showCatName val="0"/>
          <c:showSerName val="0"/>
          <c:showPercent val="0"/>
          <c:showBubbleSize val="0"/>
        </c:dLbls>
        <c:axId val="96638464"/>
        <c:axId val="96640384"/>
      </c:scatterChart>
      <c:valAx>
        <c:axId val="96638464"/>
        <c:scaling>
          <c:orientation val="minMax"/>
        </c:scaling>
        <c:delete val="0"/>
        <c:axPos val="b"/>
        <c:title>
          <c:tx>
            <c:rich>
              <a:bodyPr/>
              <a:lstStyle/>
              <a:p>
                <a:pPr>
                  <a:defRPr/>
                </a:pPr>
                <a:r>
                  <a:rPr lang="en-US"/>
                  <a:t>C5 (mol %)</a:t>
                </a:r>
              </a:p>
            </c:rich>
          </c:tx>
          <c:layout>
            <c:manualLayout>
              <c:xMode val="edge"/>
              <c:yMode val="edge"/>
              <c:x val="0.39893059108936302"/>
              <c:y val="5.1440973724438281E-2"/>
            </c:manualLayout>
          </c:layout>
          <c:overlay val="0"/>
        </c:title>
        <c:numFmt formatCode="General" sourceLinked="1"/>
        <c:majorTickMark val="out"/>
        <c:minorTickMark val="none"/>
        <c:tickLblPos val="nextTo"/>
        <c:crossAx val="96640384"/>
        <c:crosses val="autoZero"/>
        <c:crossBetween val="midCat"/>
      </c:valAx>
      <c:valAx>
        <c:axId val="96640384"/>
        <c:scaling>
          <c:orientation val="minMax"/>
        </c:scaling>
        <c:delete val="0"/>
        <c:axPos val="l"/>
        <c:title>
          <c:tx>
            <c:rich>
              <a:bodyPr/>
              <a:lstStyle/>
              <a:p>
                <a:pPr>
                  <a:defRPr/>
                </a:pPr>
                <a:r>
                  <a:rPr lang="en-US"/>
                  <a:t>hout (JJ/Kg)                                           Tout (˚C)</a:t>
                </a:r>
              </a:p>
            </c:rich>
          </c:tx>
          <c:layout>
            <c:manualLayout>
              <c:xMode val="edge"/>
              <c:yMode val="edge"/>
              <c:x val="1.218708860130654E-2"/>
              <c:y val="0.19673963831444147"/>
            </c:manualLayout>
          </c:layout>
          <c:overlay val="0"/>
        </c:title>
        <c:numFmt formatCode="0" sourceLinked="0"/>
        <c:majorTickMark val="out"/>
        <c:minorTickMark val="none"/>
        <c:tickLblPos val="nextTo"/>
        <c:crossAx val="96638464"/>
        <c:crosses val="autoZero"/>
        <c:crossBetween val="midCat"/>
      </c:valAx>
      <c:spPr>
        <a:ln>
          <a:solidFill>
            <a:sysClr val="windowText" lastClr="000000"/>
          </a:solidFill>
        </a:ln>
      </c:spPr>
    </c:plotArea>
    <c:legend>
      <c:legendPos val="r"/>
      <c:layout>
        <c:manualLayout>
          <c:xMode val="edge"/>
          <c:yMode val="edge"/>
          <c:x val="0.77618201190197755"/>
          <c:y val="0.33198323785569084"/>
          <c:w val="0.17761336763597618"/>
          <c:h val="0.28282171473433854"/>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69072615923"/>
          <c:y val="9.221677647436928E-2"/>
          <c:w val="0.83480661451971971"/>
          <c:h val="0.85638250575820896"/>
        </c:manualLayout>
      </c:layout>
      <c:scatterChart>
        <c:scatterStyle val="smoothMarker"/>
        <c:varyColors val="0"/>
        <c:ser>
          <c:idx val="0"/>
          <c:order val="0"/>
          <c:tx>
            <c:strRef>
              <c:f>'[Chart in Microsoft Word]CH4% Vs hout,e,s'!$J$19</c:f>
              <c:strCache>
                <c:ptCount val="1"/>
                <c:pt idx="0">
                  <c:v>hout,e,s</c:v>
                </c:pt>
              </c:strCache>
            </c:strRef>
          </c:tx>
          <c:marker>
            <c:spPr>
              <a:solidFill>
                <a:srgbClr val="FF0000"/>
              </a:solidFill>
            </c:spPr>
          </c:marker>
          <c:trendline>
            <c:trendlineType val="linear"/>
            <c:dispRSqr val="1"/>
            <c:dispEq val="1"/>
            <c:trendlineLbl>
              <c:layout>
                <c:manualLayout>
                  <c:x val="-0.15931082872066735"/>
                  <c:y val="-0.18946895788969775"/>
                </c:manualLayout>
              </c:layout>
              <c:numFmt formatCode="General" sourceLinked="0"/>
            </c:trendlineLbl>
          </c:trendline>
          <c:xVal>
            <c:numRef>
              <c:f>'[Chart in Microsoft Word]CH4% Vs hout,e,s'!$K$18:$Q$18</c:f>
              <c:numCache>
                <c:formatCode>General</c:formatCode>
                <c:ptCount val="7"/>
                <c:pt idx="0">
                  <c:v>63.807000000000002</c:v>
                </c:pt>
                <c:pt idx="1">
                  <c:v>78.915000000000006</c:v>
                </c:pt>
                <c:pt idx="2">
                  <c:v>79.888000000000005</c:v>
                </c:pt>
                <c:pt idx="3">
                  <c:v>80.53</c:v>
                </c:pt>
                <c:pt idx="4">
                  <c:v>88.8566</c:v>
                </c:pt>
                <c:pt idx="5">
                  <c:v>93.375200000000007</c:v>
                </c:pt>
              </c:numCache>
            </c:numRef>
          </c:xVal>
          <c:yVal>
            <c:numRef>
              <c:f>'[Chart in Microsoft Word]CH4% Vs hout,e,s'!$K$19:$Q$19</c:f>
              <c:numCache>
                <c:formatCode>0.00</c:formatCode>
                <c:ptCount val="7"/>
                <c:pt idx="0">
                  <c:v>-52.199116730805699</c:v>
                </c:pt>
                <c:pt idx="1">
                  <c:v>-55.642038461336902</c:v>
                </c:pt>
                <c:pt idx="2">
                  <c:v>-55.945428971933602</c:v>
                </c:pt>
                <c:pt idx="3">
                  <c:v>-55.862591672527799</c:v>
                </c:pt>
                <c:pt idx="4">
                  <c:v>-57.125209036027897</c:v>
                </c:pt>
                <c:pt idx="5">
                  <c:v>-57.802975710679902</c:v>
                </c:pt>
              </c:numCache>
            </c:numRef>
          </c:yVal>
          <c:smooth val="1"/>
        </c:ser>
        <c:ser>
          <c:idx val="1"/>
          <c:order val="1"/>
          <c:tx>
            <c:strRef>
              <c:f>'[Chart in Microsoft Word]CH4% Vs hout,e,s'!$J$20</c:f>
              <c:strCache>
                <c:ptCount val="1"/>
                <c:pt idx="0">
                  <c:v>Tout,e,s</c:v>
                </c:pt>
              </c:strCache>
            </c:strRef>
          </c:tx>
          <c:trendline>
            <c:trendlineType val="linear"/>
            <c:dispRSqr val="1"/>
            <c:dispEq val="1"/>
            <c:trendlineLbl>
              <c:layout>
                <c:manualLayout>
                  <c:x val="-8.0278925530348308E-2"/>
                  <c:y val="0.1196180194456825"/>
                </c:manualLayout>
              </c:layout>
              <c:numFmt formatCode="General" sourceLinked="0"/>
            </c:trendlineLbl>
          </c:trendline>
          <c:xVal>
            <c:numRef>
              <c:f>'[Chart in Microsoft Word]CH4% Vs hout,e,s'!$K$18:$P$18</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hout,e,s'!$K$20:$P$20</c:f>
              <c:numCache>
                <c:formatCode>0.00</c:formatCode>
                <c:ptCount val="6"/>
                <c:pt idx="0">
                  <c:v>2.5653785801290496</c:v>
                </c:pt>
                <c:pt idx="1">
                  <c:v>0.77810348138802965</c:v>
                </c:pt>
                <c:pt idx="2">
                  <c:v>0.59415036228500639</c:v>
                </c:pt>
                <c:pt idx="3">
                  <c:v>0.65656837214703501</c:v>
                </c:pt>
                <c:pt idx="4">
                  <c:v>0.22714038208204101</c:v>
                </c:pt>
                <c:pt idx="5">
                  <c:v>3.1857530765023512E-2</c:v>
                </c:pt>
              </c:numCache>
            </c:numRef>
          </c:yVal>
          <c:smooth val="1"/>
        </c:ser>
        <c:ser>
          <c:idx val="2"/>
          <c:order val="2"/>
          <c:tx>
            <c:v>hout,e,s (Valdn)</c:v>
          </c:tx>
          <c:spPr>
            <a:ln>
              <a:solidFill>
                <a:srgbClr val="9BBB59">
                  <a:lumMod val="75000"/>
                </a:srgbClr>
              </a:solidFill>
            </a:ln>
          </c:spPr>
          <c:marker>
            <c:spPr>
              <a:solidFill>
                <a:srgbClr val="FFFF00"/>
              </a:solidFill>
              <a:ln>
                <a:solidFill>
                  <a:srgbClr val="00B050"/>
                </a:solidFill>
              </a:ln>
            </c:spPr>
          </c:marker>
          <c:xVal>
            <c:numRef>
              <c:f>'[Chart in Microsoft Word]CH4% Vs hout,e,s'!$K$18:$P$18</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hout,e,s'!$K$21:$P$21</c:f>
              <c:numCache>
                <c:formatCode>0.00</c:formatCode>
                <c:ptCount val="6"/>
                <c:pt idx="0">
                  <c:v>-48.991999999999997</c:v>
                </c:pt>
                <c:pt idx="1">
                  <c:v>-50.684613368999997</c:v>
                </c:pt>
                <c:pt idx="2">
                  <c:v>-51.23</c:v>
                </c:pt>
                <c:pt idx="3">
                  <c:v>-52.12</c:v>
                </c:pt>
                <c:pt idx="4">
                  <c:v>-53.158999999999999</c:v>
                </c:pt>
                <c:pt idx="5">
                  <c:v>-55.57</c:v>
                </c:pt>
              </c:numCache>
            </c:numRef>
          </c:yVal>
          <c:smooth val="1"/>
        </c:ser>
        <c:ser>
          <c:idx val="3"/>
          <c:order val="3"/>
          <c:tx>
            <c:v>Tout,e,s (Valdn)</c:v>
          </c:tx>
          <c:xVal>
            <c:numRef>
              <c:f>'[Chart in Microsoft Word]CH4% Vs hout,e,s'!$K$18:$P$18</c:f>
              <c:numCache>
                <c:formatCode>General</c:formatCode>
                <c:ptCount val="6"/>
                <c:pt idx="0">
                  <c:v>63.807000000000002</c:v>
                </c:pt>
                <c:pt idx="1">
                  <c:v>78.915000000000006</c:v>
                </c:pt>
                <c:pt idx="2">
                  <c:v>79.888000000000005</c:v>
                </c:pt>
                <c:pt idx="3">
                  <c:v>80.53</c:v>
                </c:pt>
                <c:pt idx="4">
                  <c:v>88.8566</c:v>
                </c:pt>
                <c:pt idx="5">
                  <c:v>93.375200000000007</c:v>
                </c:pt>
              </c:numCache>
            </c:numRef>
          </c:xVal>
          <c:yVal>
            <c:numRef>
              <c:f>'[Chart in Microsoft Word]CH4% Vs hout,e,s'!$K$22:$P$22</c:f>
              <c:numCache>
                <c:formatCode>0.00</c:formatCode>
                <c:ptCount val="6"/>
                <c:pt idx="0">
                  <c:v>2.31</c:v>
                </c:pt>
                <c:pt idx="1">
                  <c:v>0.96499999999999997</c:v>
                </c:pt>
                <c:pt idx="2">
                  <c:v>0.76800000000000002</c:v>
                </c:pt>
                <c:pt idx="3">
                  <c:v>0.52</c:v>
                </c:pt>
                <c:pt idx="4">
                  <c:v>9.9000000000000005E-2</c:v>
                </c:pt>
                <c:pt idx="5">
                  <c:v>0.01</c:v>
                </c:pt>
              </c:numCache>
            </c:numRef>
          </c:yVal>
          <c:smooth val="1"/>
        </c:ser>
        <c:dLbls>
          <c:showLegendKey val="0"/>
          <c:showVal val="0"/>
          <c:showCatName val="0"/>
          <c:showSerName val="0"/>
          <c:showPercent val="0"/>
          <c:showBubbleSize val="0"/>
        </c:dLbls>
        <c:axId val="96976256"/>
        <c:axId val="96978432"/>
      </c:scatterChart>
      <c:valAx>
        <c:axId val="96976256"/>
        <c:scaling>
          <c:orientation val="minMax"/>
          <c:min val="60"/>
        </c:scaling>
        <c:delete val="0"/>
        <c:axPos val="b"/>
        <c:title>
          <c:tx>
            <c:rich>
              <a:bodyPr/>
              <a:lstStyle/>
              <a:p>
                <a:pPr>
                  <a:defRPr/>
                </a:pPr>
                <a:r>
                  <a:rPr lang="en-US"/>
                  <a:t>CH4 (mol %)</a:t>
                </a:r>
              </a:p>
            </c:rich>
          </c:tx>
          <c:layout>
            <c:manualLayout>
              <c:xMode val="edge"/>
              <c:yMode val="edge"/>
              <c:x val="0.3659055118110236"/>
              <c:y val="2.6513471530344432E-2"/>
            </c:manualLayout>
          </c:layout>
          <c:overlay val="0"/>
        </c:title>
        <c:numFmt formatCode="General" sourceLinked="1"/>
        <c:majorTickMark val="out"/>
        <c:minorTickMark val="none"/>
        <c:tickLblPos val="nextTo"/>
        <c:crossAx val="96978432"/>
        <c:crosses val="autoZero"/>
        <c:crossBetween val="midCat"/>
        <c:majorUnit val="5"/>
      </c:valAx>
      <c:valAx>
        <c:axId val="96978432"/>
        <c:scaling>
          <c:orientation val="minMax"/>
        </c:scaling>
        <c:delete val="0"/>
        <c:axPos val="l"/>
        <c:title>
          <c:tx>
            <c:rich>
              <a:bodyPr/>
              <a:lstStyle/>
              <a:p>
                <a:pPr>
                  <a:defRPr/>
                </a:pPr>
                <a:r>
                  <a:rPr lang="en-US"/>
                  <a:t>hout,e,s (KJ/Kg)                               Tout,e,s (˚C)</a:t>
                </a:r>
              </a:p>
            </c:rich>
          </c:tx>
          <c:layout>
            <c:manualLayout>
              <c:xMode val="edge"/>
              <c:yMode val="edge"/>
              <c:x val="1.8589095577026673E-2"/>
              <c:y val="0.12426857357116074"/>
            </c:manualLayout>
          </c:layout>
          <c:overlay val="0"/>
        </c:title>
        <c:numFmt formatCode="0" sourceLinked="0"/>
        <c:majorTickMark val="out"/>
        <c:minorTickMark val="none"/>
        <c:tickLblPos val="nextTo"/>
        <c:crossAx val="96976256"/>
        <c:crosses val="autoZero"/>
        <c:crossBetween val="midCat"/>
      </c:valAx>
      <c:spPr>
        <a:ln>
          <a:solidFill>
            <a:sysClr val="windowText" lastClr="000000"/>
          </a:solidFill>
        </a:ln>
      </c:spPr>
    </c:plotArea>
    <c:legend>
      <c:legendPos val="r"/>
      <c:layout>
        <c:manualLayout>
          <c:xMode val="edge"/>
          <c:yMode val="edge"/>
          <c:x val="0.76034337291996912"/>
          <c:y val="0.318979480037753"/>
          <c:w val="0.18696833201526666"/>
          <c:h val="0.36903904869034226"/>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9133511776374E-2"/>
          <c:y val="9.0943170147209859E-2"/>
          <c:w val="0.88077440814947638"/>
          <c:h val="0.86216356523116466"/>
        </c:manualLayout>
      </c:layout>
      <c:scatterChart>
        <c:scatterStyle val="smoothMarker"/>
        <c:varyColors val="0"/>
        <c:ser>
          <c:idx val="0"/>
          <c:order val="0"/>
          <c:xVal>
            <c:numRef>
              <c:f>'CH4% Vs hout,e,s'!$B$53:$G$53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hout,e,s'!$B$54:$G$54</c:f>
              <c:numCache>
                <c:formatCode>0.00</c:formatCode>
                <c:ptCount val="6"/>
                <c:pt idx="0">
                  <c:v>-52.199116730805699</c:v>
                </c:pt>
                <c:pt idx="1">
                  <c:v>-55.945428971933602</c:v>
                </c:pt>
                <c:pt idx="2">
                  <c:v>-55.642038461336902</c:v>
                </c:pt>
                <c:pt idx="3">
                  <c:v>-55.862591672527799</c:v>
                </c:pt>
                <c:pt idx="4">
                  <c:v>-57.125209036027897</c:v>
                </c:pt>
                <c:pt idx="5">
                  <c:v>-57.802975710679902</c:v>
                </c:pt>
              </c:numCache>
            </c:numRef>
          </c:yVal>
          <c:smooth val="1"/>
        </c:ser>
        <c:ser>
          <c:idx val="1"/>
          <c:order val="1"/>
          <c:xVal>
            <c:numRef>
              <c:f>'CH4% Vs hout,e,s'!$B$53:$G$53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hout,e,s'!$B$55:$G$55</c:f>
              <c:numCache>
                <c:formatCode>0.00</c:formatCode>
                <c:ptCount val="6"/>
                <c:pt idx="0">
                  <c:v>2.5653785801290496</c:v>
                </c:pt>
                <c:pt idx="1">
                  <c:v>0.59415036228500639</c:v>
                </c:pt>
                <c:pt idx="2">
                  <c:v>0.77810348138802965</c:v>
                </c:pt>
                <c:pt idx="3">
                  <c:v>0.65656837214703501</c:v>
                </c:pt>
                <c:pt idx="4">
                  <c:v>0.22714038208204101</c:v>
                </c:pt>
                <c:pt idx="5">
                  <c:v>3.1857530765023512E-2</c:v>
                </c:pt>
              </c:numCache>
            </c:numRef>
          </c:yVal>
          <c:smooth val="1"/>
        </c:ser>
        <c:ser>
          <c:idx val="2"/>
          <c:order val="2"/>
          <c:tx>
            <c:v>hout,e,s (Valdn)</c:v>
          </c:tx>
          <c:xVal>
            <c:numRef>
              <c:f>'CH4% Vs hout,e,s'!$B$53:$G$53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hout,e,s'!$B$56:$G$56</c:f>
              <c:numCache>
                <c:formatCode>0.00</c:formatCode>
                <c:ptCount val="6"/>
                <c:pt idx="0">
                  <c:v>-50.03</c:v>
                </c:pt>
                <c:pt idx="1">
                  <c:v>-52.716000000000001</c:v>
                </c:pt>
                <c:pt idx="2">
                  <c:v>-52.69</c:v>
                </c:pt>
                <c:pt idx="3">
                  <c:v>-51.953000000000003</c:v>
                </c:pt>
                <c:pt idx="4">
                  <c:v>-54.92</c:v>
                </c:pt>
                <c:pt idx="5">
                  <c:v>-55.564999999999998</c:v>
                </c:pt>
              </c:numCache>
            </c:numRef>
          </c:yVal>
          <c:smooth val="1"/>
        </c:ser>
        <c:ser>
          <c:idx val="3"/>
          <c:order val="3"/>
          <c:tx>
            <c:v>Tout,e,s (Valdn)</c:v>
          </c:tx>
          <c:xVal>
            <c:numRef>
              <c:f>'CH4% Vs hout,e,s'!$B$53:$G$53</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hout,e,s'!$B$57:$G$57</c:f>
              <c:numCache>
                <c:formatCode>0.00</c:formatCode>
                <c:ptCount val="6"/>
                <c:pt idx="0">
                  <c:v>5.0199999999999996</c:v>
                </c:pt>
                <c:pt idx="1">
                  <c:v>2.92</c:v>
                </c:pt>
                <c:pt idx="2">
                  <c:v>3.25</c:v>
                </c:pt>
                <c:pt idx="3">
                  <c:v>4.09</c:v>
                </c:pt>
                <c:pt idx="4">
                  <c:v>2.63</c:v>
                </c:pt>
                <c:pt idx="5">
                  <c:v>1.9</c:v>
                </c:pt>
              </c:numCache>
            </c:numRef>
          </c:yVal>
          <c:smooth val="1"/>
        </c:ser>
        <c:dLbls>
          <c:showLegendKey val="0"/>
          <c:showVal val="0"/>
          <c:showCatName val="0"/>
          <c:showSerName val="0"/>
          <c:showPercent val="0"/>
          <c:showBubbleSize val="0"/>
        </c:dLbls>
        <c:axId val="96534528"/>
        <c:axId val="96536448"/>
      </c:scatterChart>
      <c:valAx>
        <c:axId val="96534528"/>
        <c:scaling>
          <c:orientation val="minMax"/>
        </c:scaling>
        <c:delete val="0"/>
        <c:axPos val="b"/>
        <c:title>
          <c:tx>
            <c:rich>
              <a:bodyPr/>
              <a:lstStyle/>
              <a:p>
                <a:pPr>
                  <a:defRPr/>
                </a:pPr>
                <a:r>
                  <a:rPr lang="en-US"/>
                  <a:t>C5 (mol %)</a:t>
                </a:r>
              </a:p>
            </c:rich>
          </c:tx>
          <c:layout>
            <c:manualLayout>
              <c:xMode val="edge"/>
              <c:yMode val="edge"/>
              <c:x val="0.41027063368164363"/>
              <c:y val="1.5753214993220108E-2"/>
            </c:manualLayout>
          </c:layout>
          <c:overlay val="0"/>
        </c:title>
        <c:numFmt formatCode="General" sourceLinked="1"/>
        <c:majorTickMark val="out"/>
        <c:minorTickMark val="none"/>
        <c:tickLblPos val="nextTo"/>
        <c:crossAx val="96536448"/>
        <c:crosses val="autoZero"/>
        <c:crossBetween val="midCat"/>
      </c:valAx>
      <c:valAx>
        <c:axId val="96536448"/>
        <c:scaling>
          <c:orientation val="minMax"/>
        </c:scaling>
        <c:delete val="0"/>
        <c:axPos val="l"/>
        <c:title>
          <c:tx>
            <c:rich>
              <a:bodyPr/>
              <a:lstStyle/>
              <a:p>
                <a:pPr>
                  <a:defRPr/>
                </a:pPr>
                <a:r>
                  <a:rPr lang="en-US"/>
                  <a:t>hout,e,s (KJ/Kg)                             Tout,e,s (˚C)</a:t>
                </a:r>
              </a:p>
            </c:rich>
          </c:tx>
          <c:layout>
            <c:manualLayout>
              <c:xMode val="edge"/>
              <c:yMode val="edge"/>
              <c:x val="1.751503203922954E-2"/>
              <c:y val="0.16585327294962066"/>
            </c:manualLayout>
          </c:layout>
          <c:overlay val="0"/>
        </c:title>
        <c:numFmt formatCode="0" sourceLinked="0"/>
        <c:majorTickMark val="out"/>
        <c:minorTickMark val="none"/>
        <c:tickLblPos val="nextTo"/>
        <c:crossAx val="96534528"/>
        <c:crosses val="autoZero"/>
        <c:crossBetween val="midCat"/>
      </c:valAx>
      <c:spPr>
        <a:ln>
          <a:solidFill>
            <a:sysClr val="windowText" lastClr="000000"/>
          </a:solidFill>
        </a:ln>
      </c:spPr>
    </c:plotArea>
    <c:legend>
      <c:legendPos val="r"/>
      <c:layout>
        <c:manualLayout>
          <c:xMode val="edge"/>
          <c:yMode val="edge"/>
          <c:x val="0.75885501936020372"/>
          <c:y val="0.36896439575487849"/>
          <c:w val="0.20814168030976327"/>
          <c:h val="0.26207120849024307"/>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0135112344716"/>
          <c:y val="0.12436974224375798"/>
          <c:w val="0.83376350233448537"/>
          <c:h val="0.84056598694393969"/>
        </c:manualLayout>
      </c:layout>
      <c:scatterChart>
        <c:scatterStyle val="smoothMarker"/>
        <c:varyColors val="0"/>
        <c:ser>
          <c:idx val="0"/>
          <c:order val="0"/>
          <c:tx>
            <c:v>Sin</c:v>
          </c:tx>
          <c:marker>
            <c:symbol val="square"/>
            <c:size val="6"/>
            <c:spPr>
              <a:solidFill>
                <a:srgbClr val="FF0000"/>
              </a:solidFill>
            </c:spPr>
          </c:marker>
          <c:xVal>
            <c:numRef>
              <c:f>'CH4% Vs Sin'!$B$6:$H$6</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Sin'!$B$7:$H$7</c:f>
              <c:numCache>
                <c:formatCode>0.000</c:formatCode>
                <c:ptCount val="7"/>
                <c:pt idx="0">
                  <c:v>-1.50367591220537</c:v>
                </c:pt>
                <c:pt idx="1">
                  <c:v>-1.53138372179995</c:v>
                </c:pt>
                <c:pt idx="2">
                  <c:v>-1.53898123763924</c:v>
                </c:pt>
                <c:pt idx="3">
                  <c:v>-1.5411122278434299</c:v>
                </c:pt>
                <c:pt idx="4">
                  <c:v>-1.5416794894706101</c:v>
                </c:pt>
                <c:pt idx="5">
                  <c:v>-1.55679124571911</c:v>
                </c:pt>
                <c:pt idx="6">
                  <c:v>-1.56548686269594</c:v>
                </c:pt>
              </c:numCache>
            </c:numRef>
          </c:yVal>
          <c:smooth val="1"/>
        </c:ser>
        <c:ser>
          <c:idx val="1"/>
          <c:order val="1"/>
          <c:tx>
            <c:v>Sin (Valdn)</c:v>
          </c:tx>
          <c:spPr>
            <a:ln>
              <a:solidFill>
                <a:schemeClr val="accent3">
                  <a:lumMod val="75000"/>
                </a:schemeClr>
              </a:solidFill>
            </a:ln>
          </c:spPr>
          <c:marker>
            <c:symbol val="square"/>
            <c:size val="6"/>
            <c:spPr>
              <a:solidFill>
                <a:srgbClr val="FFFF00"/>
              </a:solidFill>
              <a:ln>
                <a:solidFill>
                  <a:srgbClr val="00B050"/>
                </a:solidFill>
              </a:ln>
            </c:spPr>
          </c:marker>
          <c:xVal>
            <c:numRef>
              <c:f>'CH4% Vs Sin'!$B$6:$H$6</c:f>
              <c:numCache>
                <c:formatCode>General</c:formatCode>
                <c:ptCount val="7"/>
                <c:pt idx="0">
                  <c:v>63.807000000000002</c:v>
                </c:pt>
                <c:pt idx="1">
                  <c:v>76.191000000000003</c:v>
                </c:pt>
                <c:pt idx="2">
                  <c:v>78.915000000000006</c:v>
                </c:pt>
                <c:pt idx="3">
                  <c:v>79.888000000000005</c:v>
                </c:pt>
                <c:pt idx="4">
                  <c:v>80.53</c:v>
                </c:pt>
                <c:pt idx="5">
                  <c:v>88.8566</c:v>
                </c:pt>
                <c:pt idx="6">
                  <c:v>93.375200000000007</c:v>
                </c:pt>
              </c:numCache>
            </c:numRef>
          </c:xVal>
          <c:yVal>
            <c:numRef>
              <c:f>'CH4% Vs Sin'!$B$8:$H$8</c:f>
              <c:numCache>
                <c:formatCode>0.000</c:formatCode>
                <c:ptCount val="7"/>
                <c:pt idx="0">
                  <c:v>-1.4904999999999999</c:v>
                </c:pt>
                <c:pt idx="1">
                  <c:v>-1.5215000000000001</c:v>
                </c:pt>
                <c:pt idx="2">
                  <c:v>-1.5309999999999999</c:v>
                </c:pt>
                <c:pt idx="3">
                  <c:v>-1.5343</c:v>
                </c:pt>
                <c:pt idx="4">
                  <c:v>-1.532</c:v>
                </c:pt>
                <c:pt idx="5">
                  <c:v>-1.548</c:v>
                </c:pt>
                <c:pt idx="6">
                  <c:v>-1.5580000000000001</c:v>
                </c:pt>
              </c:numCache>
            </c:numRef>
          </c:yVal>
          <c:smooth val="1"/>
        </c:ser>
        <c:dLbls>
          <c:showLegendKey val="0"/>
          <c:showVal val="0"/>
          <c:showCatName val="0"/>
          <c:showSerName val="0"/>
          <c:showPercent val="0"/>
          <c:showBubbleSize val="0"/>
        </c:dLbls>
        <c:axId val="97241344"/>
        <c:axId val="97252096"/>
      </c:scatterChart>
      <c:valAx>
        <c:axId val="97241344"/>
        <c:scaling>
          <c:orientation val="minMax"/>
          <c:max val="100"/>
          <c:min val="55"/>
        </c:scaling>
        <c:delete val="0"/>
        <c:axPos val="b"/>
        <c:title>
          <c:tx>
            <c:rich>
              <a:bodyPr/>
              <a:lstStyle/>
              <a:p>
                <a:pPr>
                  <a:defRPr/>
                </a:pPr>
                <a:r>
                  <a:rPr lang="en-US"/>
                  <a:t>CH4 (mol. %)</a:t>
                </a:r>
              </a:p>
            </c:rich>
          </c:tx>
          <c:layout>
            <c:manualLayout>
              <c:xMode val="edge"/>
              <c:yMode val="edge"/>
              <c:x val="0.44440778236638795"/>
              <c:y val="3.7585301837270338E-2"/>
            </c:manualLayout>
          </c:layout>
          <c:overlay val="0"/>
        </c:title>
        <c:numFmt formatCode="General" sourceLinked="1"/>
        <c:majorTickMark val="out"/>
        <c:minorTickMark val="none"/>
        <c:tickLblPos val="nextTo"/>
        <c:crossAx val="97252096"/>
        <c:crosses val="autoZero"/>
        <c:crossBetween val="midCat"/>
        <c:majorUnit val="5"/>
      </c:valAx>
      <c:valAx>
        <c:axId val="97252096"/>
        <c:scaling>
          <c:orientation val="minMax"/>
          <c:max val="-1.47"/>
        </c:scaling>
        <c:delete val="0"/>
        <c:axPos val="l"/>
        <c:title>
          <c:tx>
            <c:rich>
              <a:bodyPr rot="-5400000" vert="horz"/>
              <a:lstStyle/>
              <a:p>
                <a:pPr>
                  <a:defRPr/>
                </a:pPr>
                <a:r>
                  <a:rPr lang="en-US"/>
                  <a:t>Sin (KJ/Kg.K)</a:t>
                </a:r>
                <a:r>
                  <a:rPr lang="ar-EG"/>
                  <a:t> </a:t>
                </a:r>
                <a:endParaRPr lang="en-US"/>
              </a:p>
            </c:rich>
          </c:tx>
          <c:layout>
            <c:manualLayout>
              <c:xMode val="edge"/>
              <c:yMode val="edge"/>
              <c:x val="1.5349461846610369E-2"/>
              <c:y val="0.40793256612154249"/>
            </c:manualLayout>
          </c:layout>
          <c:overlay val="0"/>
        </c:title>
        <c:numFmt formatCode="0.00" sourceLinked="0"/>
        <c:majorTickMark val="out"/>
        <c:minorTickMark val="none"/>
        <c:tickLblPos val="nextTo"/>
        <c:crossAx val="97241344"/>
        <c:crosses val="autoZero"/>
        <c:crossBetween val="midCat"/>
      </c:valAx>
      <c:spPr>
        <a:ln>
          <a:solidFill>
            <a:sysClr val="windowText" lastClr="000000"/>
          </a:solidFill>
        </a:ln>
      </c:spPr>
    </c:plotArea>
    <c:legend>
      <c:legendPos val="r"/>
      <c:layout>
        <c:manualLayout>
          <c:xMode val="edge"/>
          <c:yMode val="edge"/>
          <c:x val="0.79376176987777514"/>
          <c:y val="0.39842485035905167"/>
          <c:w val="0.16223382968218081"/>
          <c:h val="0.15914555235051064"/>
        </c:manualLayout>
      </c:layout>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05830583058305"/>
          <c:y val="8.7710661389351199E-2"/>
          <c:w val="0.84593279800420984"/>
          <c:h val="0.82960694653976652"/>
        </c:manualLayout>
      </c:layout>
      <c:scatterChart>
        <c:scatterStyle val="smoothMarker"/>
        <c:varyColors val="0"/>
        <c:ser>
          <c:idx val="0"/>
          <c:order val="0"/>
          <c:tx>
            <c:v>Sin</c:v>
          </c:tx>
          <c:marker>
            <c:symbol val="diamond"/>
            <c:size val="6"/>
            <c:spPr>
              <a:solidFill>
                <a:srgbClr val="FF0000"/>
              </a:solidFill>
            </c:spPr>
          </c:marker>
          <c:xVal>
            <c:numRef>
              <c:f>'CH4% Vs Sin'!$B$30:$G$30</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Sin'!$B$31:$G$31</c:f>
              <c:numCache>
                <c:formatCode>0.000</c:formatCode>
                <c:ptCount val="6"/>
                <c:pt idx="0">
                  <c:v>-1.50367591220537</c:v>
                </c:pt>
                <c:pt idx="1">
                  <c:v>-1.5411122278434299</c:v>
                </c:pt>
                <c:pt idx="2">
                  <c:v>-1.53898123763924</c:v>
                </c:pt>
                <c:pt idx="3">
                  <c:v>-1.5416794894706101</c:v>
                </c:pt>
                <c:pt idx="4">
                  <c:v>-1.55679124571911</c:v>
                </c:pt>
                <c:pt idx="5">
                  <c:v>-1.56548686269594</c:v>
                </c:pt>
              </c:numCache>
            </c:numRef>
          </c:yVal>
          <c:smooth val="1"/>
        </c:ser>
        <c:ser>
          <c:idx val="1"/>
          <c:order val="1"/>
          <c:tx>
            <c:v>Sin (Valdn)</c:v>
          </c:tx>
          <c:spPr>
            <a:ln>
              <a:solidFill>
                <a:schemeClr val="accent3">
                  <a:lumMod val="75000"/>
                </a:schemeClr>
              </a:solidFill>
            </a:ln>
          </c:spPr>
          <c:marker>
            <c:symbol val="square"/>
            <c:size val="6"/>
            <c:spPr>
              <a:solidFill>
                <a:srgbClr val="FFFF00"/>
              </a:solidFill>
              <a:ln>
                <a:solidFill>
                  <a:srgbClr val="00B050"/>
                </a:solidFill>
              </a:ln>
            </c:spPr>
          </c:marker>
          <c:xVal>
            <c:numRef>
              <c:f>'CH4% Vs Sin'!$B$30:$G$30</c:f>
              <c:numCache>
                <c:formatCode>General</c:formatCode>
                <c:ptCount val="6"/>
                <c:pt idx="0">
                  <c:v>1.9239999999999999</c:v>
                </c:pt>
                <c:pt idx="1">
                  <c:v>1.3180000000000001</c:v>
                </c:pt>
                <c:pt idx="2">
                  <c:v>1.3079999999999998</c:v>
                </c:pt>
                <c:pt idx="3">
                  <c:v>1.026</c:v>
                </c:pt>
                <c:pt idx="4">
                  <c:v>0.35260000000000002</c:v>
                </c:pt>
                <c:pt idx="5">
                  <c:v>0.27150000000000002</c:v>
                </c:pt>
              </c:numCache>
            </c:numRef>
          </c:xVal>
          <c:yVal>
            <c:numRef>
              <c:f>'CH4% Vs Sin'!$B$32:$G$32</c:f>
              <c:numCache>
                <c:formatCode>0.000</c:formatCode>
                <c:ptCount val="6"/>
                <c:pt idx="0">
                  <c:v>-1.51</c:v>
                </c:pt>
                <c:pt idx="1">
                  <c:v>-1.5443</c:v>
                </c:pt>
                <c:pt idx="2">
                  <c:v>-1.5449999999999999</c:v>
                </c:pt>
                <c:pt idx="3">
                  <c:v>-1.5489999999999999</c:v>
                </c:pt>
                <c:pt idx="4">
                  <c:v>-1.5649999999999999</c:v>
                </c:pt>
                <c:pt idx="5">
                  <c:v>-1.569</c:v>
                </c:pt>
              </c:numCache>
            </c:numRef>
          </c:yVal>
          <c:smooth val="1"/>
        </c:ser>
        <c:dLbls>
          <c:showLegendKey val="0"/>
          <c:showVal val="0"/>
          <c:showCatName val="0"/>
          <c:showSerName val="0"/>
          <c:showPercent val="0"/>
          <c:showBubbleSize val="0"/>
        </c:dLbls>
        <c:axId val="96663040"/>
        <c:axId val="96944128"/>
      </c:scatterChart>
      <c:valAx>
        <c:axId val="96663040"/>
        <c:scaling>
          <c:orientation val="minMax"/>
        </c:scaling>
        <c:delete val="0"/>
        <c:axPos val="b"/>
        <c:title>
          <c:tx>
            <c:rich>
              <a:bodyPr/>
              <a:lstStyle/>
              <a:p>
                <a:pPr>
                  <a:defRPr/>
                </a:pPr>
                <a:r>
                  <a:rPr lang="en-US"/>
                  <a:t>C5 (mol %)</a:t>
                </a:r>
              </a:p>
            </c:rich>
          </c:tx>
          <c:layout>
            <c:manualLayout>
              <c:xMode val="edge"/>
              <c:yMode val="edge"/>
              <c:x val="0.44739402782319942"/>
              <c:y val="2.6238687508203937E-2"/>
            </c:manualLayout>
          </c:layout>
          <c:overlay val="0"/>
        </c:title>
        <c:numFmt formatCode="General" sourceLinked="1"/>
        <c:majorTickMark val="out"/>
        <c:minorTickMark val="none"/>
        <c:tickLblPos val="nextTo"/>
        <c:crossAx val="96944128"/>
        <c:crosses val="autoZero"/>
        <c:crossBetween val="midCat"/>
      </c:valAx>
      <c:valAx>
        <c:axId val="96944128"/>
        <c:scaling>
          <c:orientation val="minMax"/>
          <c:min val="-1.6500000000000001"/>
        </c:scaling>
        <c:delete val="0"/>
        <c:axPos val="l"/>
        <c:title>
          <c:tx>
            <c:rich>
              <a:bodyPr/>
              <a:lstStyle/>
              <a:p>
                <a:pPr>
                  <a:defRPr/>
                </a:pPr>
                <a:r>
                  <a:rPr lang="en-US"/>
                  <a:t>Sin (KJ/Kg.K)</a:t>
                </a:r>
              </a:p>
            </c:rich>
          </c:tx>
          <c:layout>
            <c:manualLayout>
              <c:xMode val="edge"/>
              <c:yMode val="edge"/>
              <c:x val="7.6910434119057802E-3"/>
              <c:y val="0.36367487633353895"/>
            </c:manualLayout>
          </c:layout>
          <c:overlay val="0"/>
        </c:title>
        <c:numFmt formatCode="0.00" sourceLinked="0"/>
        <c:majorTickMark val="out"/>
        <c:minorTickMark val="none"/>
        <c:tickLblPos val="nextTo"/>
        <c:crossAx val="96663040"/>
        <c:crosses val="autoZero"/>
        <c:crossBetween val="midCat"/>
        <c:majorUnit val="5.000000000000001E-2"/>
      </c:valAx>
      <c:spPr>
        <a:noFill/>
        <a:ln>
          <a:solidFill>
            <a:sysClr val="windowText" lastClr="000000"/>
          </a:solidFill>
        </a:ln>
        <a:effectLst>
          <a:softEdge rad="0"/>
        </a:effectLst>
      </c:spPr>
    </c:plotArea>
    <c:legend>
      <c:legendPos val="r"/>
      <c:layout>
        <c:manualLayout>
          <c:xMode val="edge"/>
          <c:yMode val="edge"/>
          <c:x val="0.77764767027883885"/>
          <c:y val="0.40396855366436213"/>
          <c:w val="0.16074614475107543"/>
          <c:h val="0.2477677102419745"/>
        </c:manualLayou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5751C-71BF-4BD4-B589-86842316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4371</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pua</Company>
  <LinksUpToDate>false</LinksUpToDate>
  <CharactersWithSpaces>29234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E219.User</dc:creator>
  <cp:lastModifiedBy>DELL</cp:lastModifiedBy>
  <cp:revision>13</cp:revision>
  <cp:lastPrinted>2020-04-03T09:23:00Z</cp:lastPrinted>
  <dcterms:created xsi:type="dcterms:W3CDTF">2020-04-03T09:15:00Z</dcterms:created>
  <dcterms:modified xsi:type="dcterms:W3CDTF">2020-04-14T06:18:00Z</dcterms:modified>
</cp:coreProperties>
</file>