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1A30">
      <w:pPr>
        <w:rPr>
          <w:rFonts w:hint="eastAsia"/>
        </w:rPr>
      </w:pPr>
      <w:r>
        <w:rPr>
          <w:rFonts w:hint="eastAsia"/>
        </w:rPr>
        <w:t xml:space="preserve">1. </w:t>
      </w:r>
      <w:r w:rsidRPr="000F1A30">
        <w:t>Kollur, SP</w:t>
      </w:r>
    </w:p>
    <w:p w:rsidR="000F1A30" w:rsidRDefault="000F1A30">
      <w:pPr>
        <w:rPr>
          <w:rFonts w:hint="eastAsia"/>
        </w:rPr>
      </w:pPr>
      <w:r w:rsidRPr="000F1A30">
        <w:t>Manipal Acad Higher Educ, Chem Grp, Manipal Ctr Nat Sci, Manipal 576104, Karnataka, India.</w:t>
      </w:r>
    </w:p>
    <w:p w:rsidR="000F1A30" w:rsidRDefault="000F1A30">
      <w:pPr>
        <w:rPr>
          <w:rFonts w:hint="eastAsia"/>
        </w:rPr>
      </w:pPr>
      <w:r w:rsidRPr="000F1A30">
        <w:t>shivachemist@gmail.com</w:t>
      </w:r>
    </w:p>
    <w:p w:rsidR="000F1A30" w:rsidRDefault="000F1A30">
      <w:pPr>
        <w:rPr>
          <w:rFonts w:hint="eastAsia"/>
        </w:rPr>
      </w:pPr>
      <w:r>
        <w:rPr>
          <w:rFonts w:hint="eastAsia"/>
        </w:rPr>
        <w:t xml:space="preserve">Ref 1: </w:t>
      </w:r>
      <w:r w:rsidRPr="000F1A30">
        <w:t>Preparation, spectroscopic investigations and chemical reactivity properties of a new schiff base ligand and its copper (II) complexes</w:t>
      </w:r>
      <w:r>
        <w:rPr>
          <w:rFonts w:hint="eastAsia"/>
        </w:rPr>
        <w:t xml:space="preserve">, J. Mol. Struct., 2019, 1191, 17-23. </w:t>
      </w:r>
    </w:p>
    <w:p w:rsidR="000F1A30" w:rsidRDefault="000F1A30">
      <w:pPr>
        <w:rPr>
          <w:rFonts w:hint="eastAsia"/>
        </w:rPr>
      </w:pPr>
      <w:r>
        <w:rPr>
          <w:rFonts w:hint="eastAsia"/>
        </w:rPr>
        <w:t xml:space="preserve">Ref 2: </w:t>
      </w:r>
      <w:r w:rsidRPr="000F1A30">
        <w:t>Chemical synthesis, spectroscopic studies, chemical reactivity properties and bioactivity scores of an azepin-based molecule</w:t>
      </w:r>
      <w:r>
        <w:rPr>
          <w:rFonts w:hint="eastAsia"/>
        </w:rPr>
        <w:t xml:space="preserve">, J. Mol. Struct., 2019, 1180, 300-306. </w:t>
      </w:r>
    </w:p>
    <w:p w:rsidR="000F1A30" w:rsidRDefault="000F1A30">
      <w:pPr>
        <w:rPr>
          <w:rFonts w:hint="eastAsia"/>
        </w:rPr>
      </w:pPr>
    </w:p>
    <w:p w:rsidR="000F1A30" w:rsidRDefault="000F1A30">
      <w:pPr>
        <w:rPr>
          <w:rFonts w:hint="eastAsia"/>
        </w:rPr>
      </w:pPr>
      <w:r>
        <w:rPr>
          <w:rFonts w:hint="eastAsia"/>
        </w:rPr>
        <w:t xml:space="preserve">2. </w:t>
      </w:r>
      <w:r w:rsidRPr="000F1A30">
        <w:t>Kollipara, MR</w:t>
      </w:r>
    </w:p>
    <w:p w:rsidR="000F1A30" w:rsidRDefault="000F1A30">
      <w:pPr>
        <w:rPr>
          <w:rFonts w:hint="eastAsia"/>
        </w:rPr>
      </w:pPr>
      <w:r w:rsidRPr="000F1A30">
        <w:t>North Eastern Hill Univ, Ctr Adv Studies Chem, Shillong 793022, Meghalaya, India.</w:t>
      </w:r>
    </w:p>
    <w:p w:rsidR="000F1A30" w:rsidRDefault="000F1A30">
      <w:pPr>
        <w:rPr>
          <w:rFonts w:hint="eastAsia"/>
        </w:rPr>
      </w:pPr>
      <w:r w:rsidRPr="000F1A30">
        <w:t>mohanrao59@gmail.com</w:t>
      </w:r>
    </w:p>
    <w:p w:rsidR="000F1A30" w:rsidRDefault="000F1A30" w:rsidP="000F1A30">
      <w:pPr>
        <w:rPr>
          <w:rFonts w:hint="eastAsia"/>
        </w:rPr>
      </w:pPr>
      <w:r>
        <w:rPr>
          <w:rFonts w:hint="eastAsia"/>
        </w:rPr>
        <w:t xml:space="preserve">Ref 1: </w:t>
      </w:r>
      <w:r>
        <w:t>Synthesis, structural and antimicrobial studies of half-sandwich ruthenium, rhodium and iridium complexes containing nitrogen donor Schiff-base ligands</w:t>
      </w:r>
      <w:r>
        <w:rPr>
          <w:rFonts w:hint="eastAsia"/>
        </w:rPr>
        <w:t xml:space="preserve">, J. Mol. Struct., 2019, 1191, 314-322. </w:t>
      </w:r>
    </w:p>
    <w:p w:rsidR="000F1A30" w:rsidRDefault="000F1A30" w:rsidP="000F1A30">
      <w:r>
        <w:rPr>
          <w:rFonts w:hint="eastAsia"/>
        </w:rPr>
        <w:t xml:space="preserve">Ref 2: </w:t>
      </w:r>
    </w:p>
    <w:p w:rsidR="000F1A30" w:rsidRDefault="000F1A30" w:rsidP="000F1A30">
      <w:pPr>
        <w:rPr>
          <w:rFonts w:hint="eastAsia"/>
        </w:rPr>
      </w:pPr>
      <w:r>
        <w:t>Synthesis and antimicrobial studies of half-sandwich arene platinum group complexes containing pyridylpyrazolyl ligands</w:t>
      </w:r>
      <w:r>
        <w:rPr>
          <w:rFonts w:hint="eastAsia"/>
        </w:rPr>
        <w:t xml:space="preserve">, J. Coord. Chem., 2019, 72, 294-308. </w:t>
      </w:r>
    </w:p>
    <w:p w:rsidR="000F1A30" w:rsidRDefault="000F1A30" w:rsidP="000F1A30">
      <w:pPr>
        <w:rPr>
          <w:rFonts w:hint="eastAsia"/>
        </w:rPr>
      </w:pPr>
    </w:p>
    <w:p w:rsidR="000F1A30" w:rsidRDefault="000F1A30" w:rsidP="000F1A30">
      <w:pPr>
        <w:rPr>
          <w:rFonts w:hint="eastAsia"/>
        </w:rPr>
      </w:pPr>
      <w:r>
        <w:rPr>
          <w:rFonts w:hint="eastAsia"/>
        </w:rPr>
        <w:t xml:space="preserve">3. </w:t>
      </w:r>
      <w:r w:rsidRPr="000F1A30">
        <w:t>Manna, SC</w:t>
      </w:r>
    </w:p>
    <w:p w:rsidR="000F1A30" w:rsidRDefault="000F1A30" w:rsidP="000F1A30">
      <w:pPr>
        <w:rPr>
          <w:rFonts w:hint="eastAsia"/>
        </w:rPr>
      </w:pPr>
      <w:r w:rsidRPr="000F1A30">
        <w:t>Vidyasagar Univ, Dept Chem &amp; Chem Technol, Midnapore 721102, W Bengal, India.</w:t>
      </w:r>
    </w:p>
    <w:p w:rsidR="000F1A30" w:rsidRDefault="000F1A30" w:rsidP="000F1A30">
      <w:pPr>
        <w:rPr>
          <w:rFonts w:hint="eastAsia"/>
        </w:rPr>
      </w:pPr>
      <w:r w:rsidRPr="000F1A30">
        <w:t>scmanna@mail.vidyasagar.ac.in</w:t>
      </w:r>
    </w:p>
    <w:p w:rsidR="000F1A30" w:rsidRDefault="000F1A30" w:rsidP="000F1A30">
      <w:pPr>
        <w:rPr>
          <w:rFonts w:hint="eastAsia"/>
        </w:rPr>
      </w:pPr>
      <w:r>
        <w:rPr>
          <w:rFonts w:hint="eastAsia"/>
        </w:rPr>
        <w:t xml:space="preserve">Ref 1: </w:t>
      </w:r>
      <w:r w:rsidRPr="000F1A30">
        <w:t>Tridentate Schiff base coordinated trigonal bipyramidal/square pyramidal copper(II) complexes: Synthesis, crystal structure, DFT/TD-DFT calculation, catecholase activity and DNA binding</w:t>
      </w:r>
      <w:r>
        <w:rPr>
          <w:rFonts w:hint="eastAsia"/>
        </w:rPr>
        <w:t xml:space="preserve">, J. Mol. Struct., 2019, 1189, 94-101. </w:t>
      </w:r>
    </w:p>
    <w:p w:rsidR="000F1A30" w:rsidRDefault="000F1A30" w:rsidP="000F1A30">
      <w:pPr>
        <w:rPr>
          <w:rFonts w:hint="eastAsia"/>
        </w:rPr>
      </w:pPr>
      <w:r>
        <w:rPr>
          <w:rFonts w:hint="eastAsia"/>
        </w:rPr>
        <w:t xml:space="preserve">Ref 2: </w:t>
      </w:r>
      <w:r w:rsidRPr="000F1A30">
        <w:t>Synthesis, crystal structure, cytotoxicity study, DNA/protein binding and molecular docking of dinuclear copper(II) complexes</w:t>
      </w:r>
      <w:r>
        <w:rPr>
          <w:rFonts w:hint="eastAsia"/>
        </w:rPr>
        <w:t xml:space="preserve">, Inorg. Chim. Acta, 2019, 491, 25-33. </w:t>
      </w:r>
    </w:p>
    <w:p w:rsidR="000F1A30" w:rsidRDefault="000F1A30" w:rsidP="000F1A30"/>
    <w:sectPr w:rsidR="000F1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EA0" w:rsidRPr="00C22D5F" w:rsidRDefault="00B06EA0" w:rsidP="000F1A30">
      <w:pPr>
        <w:rPr>
          <w:sz w:val="20"/>
        </w:rPr>
      </w:pPr>
      <w:r>
        <w:separator/>
      </w:r>
    </w:p>
  </w:endnote>
  <w:endnote w:type="continuationSeparator" w:id="1">
    <w:p w:rsidR="00B06EA0" w:rsidRPr="00C22D5F" w:rsidRDefault="00B06EA0" w:rsidP="000F1A3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EA0" w:rsidRPr="00C22D5F" w:rsidRDefault="00B06EA0" w:rsidP="000F1A30">
      <w:pPr>
        <w:rPr>
          <w:sz w:val="20"/>
        </w:rPr>
      </w:pPr>
      <w:r>
        <w:separator/>
      </w:r>
    </w:p>
  </w:footnote>
  <w:footnote w:type="continuationSeparator" w:id="1">
    <w:p w:rsidR="00B06EA0" w:rsidRPr="00C22D5F" w:rsidRDefault="00B06EA0" w:rsidP="000F1A30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A30"/>
    <w:rsid w:val="000F1A30"/>
    <w:rsid w:val="00B0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A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A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2019-06-06T12:07:00Z</dcterms:created>
  <dcterms:modified xsi:type="dcterms:W3CDTF">2019-06-06T12:15:00Z</dcterms:modified>
</cp:coreProperties>
</file>