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7B" w:rsidRPr="001939EB" w:rsidRDefault="00906406">
      <w:pPr>
        <w:rPr>
          <w:rFonts w:ascii="Times New Roman" w:hAnsi="Times New Roman" w:cs="Times New Roman"/>
          <w:b/>
          <w:sz w:val="24"/>
          <w:szCs w:val="24"/>
        </w:rPr>
      </w:pPr>
      <w:r w:rsidRPr="001939EB">
        <w:rPr>
          <w:rFonts w:ascii="Times New Roman" w:hAnsi="Times New Roman" w:cs="Times New Roman"/>
          <w:b/>
          <w:sz w:val="24"/>
          <w:szCs w:val="24"/>
        </w:rPr>
        <w:t>Reviewers</w:t>
      </w:r>
    </w:p>
    <w:p w:rsidR="00897ACE" w:rsidRPr="00A16B53" w:rsidRDefault="00DB3FAD" w:rsidP="00886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53">
        <w:rPr>
          <w:rFonts w:ascii="Times New Roman" w:hAnsi="Times New Roman" w:cs="Times New Roman"/>
          <w:b/>
          <w:sz w:val="28"/>
          <w:szCs w:val="24"/>
        </w:rPr>
        <w:t xml:space="preserve">1. </w:t>
      </w:r>
      <w:proofErr w:type="spellStart"/>
      <w:r w:rsidR="00897ACE" w:rsidRPr="00A16B53">
        <w:rPr>
          <w:rFonts w:ascii="Times New Roman" w:hAnsi="Times New Roman" w:cs="Times New Roman"/>
          <w:b/>
          <w:sz w:val="28"/>
          <w:szCs w:val="24"/>
        </w:rPr>
        <w:t>Odinei</w:t>
      </w:r>
      <w:proofErr w:type="spellEnd"/>
      <w:r w:rsidR="00897ACE" w:rsidRPr="00A16B53">
        <w:rPr>
          <w:rFonts w:ascii="Times New Roman" w:hAnsi="Times New Roman" w:cs="Times New Roman"/>
          <w:b/>
          <w:sz w:val="28"/>
          <w:szCs w:val="24"/>
        </w:rPr>
        <w:t xml:space="preserve"> Hess </w:t>
      </w:r>
      <w:proofErr w:type="spellStart"/>
      <w:r w:rsidR="00897ACE" w:rsidRPr="00A16B53">
        <w:rPr>
          <w:rFonts w:ascii="Times New Roman" w:hAnsi="Times New Roman" w:cs="Times New Roman"/>
          <w:b/>
          <w:sz w:val="28"/>
          <w:szCs w:val="24"/>
        </w:rPr>
        <w:t>Gonçalves</w:t>
      </w:r>
      <w:proofErr w:type="spellEnd"/>
    </w:p>
    <w:p w:rsidR="008860C4" w:rsidRPr="001939EB" w:rsidRDefault="00F60B0A" w:rsidP="008860C4">
      <w:pPr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Federal University of Technology - Paraná (UTFPR), Post-Graduation Program of Food Technology (PPGTA),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Caixa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Postal 271, BR 369, km 0.5, CEP 87301-006 Campo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Mourão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PR, Brazil. </w:t>
      </w:r>
    </w:p>
    <w:p w:rsidR="00F60B0A" w:rsidRPr="001939EB" w:rsidRDefault="00F60B0A" w:rsidP="008860C4">
      <w:pPr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Electronic address: </w:t>
      </w:r>
      <w:hyperlink r:id="rId5" w:history="1">
        <w:r w:rsidR="00942688" w:rsidRPr="001939EB">
          <w:rPr>
            <w:rStyle w:val="Hyperlink"/>
            <w:rFonts w:ascii="Times New Roman" w:hAnsi="Times New Roman" w:cs="Times New Roman"/>
            <w:sz w:val="24"/>
            <w:szCs w:val="24"/>
          </w:rPr>
          <w:t>odinei@utfpr.edu.br</w:t>
        </w:r>
      </w:hyperlink>
      <w:r w:rsidRPr="001939EB">
        <w:rPr>
          <w:rFonts w:ascii="Times New Roman" w:hAnsi="Times New Roman" w:cs="Times New Roman"/>
          <w:sz w:val="24"/>
          <w:szCs w:val="24"/>
        </w:rPr>
        <w:t>.</w:t>
      </w:r>
    </w:p>
    <w:p w:rsidR="008860C4" w:rsidRPr="001939EB" w:rsidRDefault="008860C4" w:rsidP="00E3171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>Silva-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Buzanello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>, R.A., Ferro, A.C., Bona, E., Cardozo-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Filho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L.,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Araujo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P.H.,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Leimann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F.V.,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Gonçalves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 O.H.;</w:t>
      </w:r>
      <w:r w:rsidRPr="001939EB">
        <w:rPr>
          <w:rFonts w:ascii="Times New Roman" w:hAnsi="Times New Roman" w:cs="Times New Roman"/>
          <w:sz w:val="24"/>
          <w:szCs w:val="24"/>
        </w:rPr>
        <w:t xml:space="preserve"> Validation of an Ultraviolet–visible (UV–Vis) technique for the quantitative determination of curcumin in poly(l-lactic acid) nanoparticles; </w:t>
      </w:r>
      <w:r w:rsidRPr="001939EB">
        <w:rPr>
          <w:rFonts w:ascii="Times New Roman" w:hAnsi="Times New Roman" w:cs="Times New Roman"/>
          <w:i/>
          <w:sz w:val="24"/>
          <w:szCs w:val="24"/>
        </w:rPr>
        <w:t>Food Chemistry</w:t>
      </w:r>
      <w:r w:rsidRPr="001939EB">
        <w:rPr>
          <w:rFonts w:ascii="Times New Roman" w:hAnsi="Times New Roman" w:cs="Times New Roman"/>
          <w:sz w:val="24"/>
          <w:szCs w:val="24"/>
        </w:rPr>
        <w:t>, (2015), 172: 99–104.</w:t>
      </w:r>
    </w:p>
    <w:p w:rsidR="00DB3FAD" w:rsidRDefault="00E31718" w:rsidP="00E31718">
      <w:pPr>
        <w:numPr>
          <w:ilvl w:val="0"/>
          <w:numId w:val="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Silva JTDP, Silva ACD,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Geiss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JMT, de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Araújo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PHH, Becker D,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Bracht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Leimann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FV, Bona E, Guerra GP,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Gonçalves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 xml:space="preserve"> OH.</w:t>
      </w:r>
      <w:r w:rsidRPr="001939EB">
        <w:rPr>
          <w:rFonts w:ascii="Times New Roman" w:hAnsi="Times New Roman" w:cs="Times New Roman"/>
          <w:sz w:val="24"/>
          <w:szCs w:val="24"/>
        </w:rPr>
        <w:t xml:space="preserve"> Analytical validation of an ultraviolet-visible procedure for determining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lutein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concentration and application to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lutein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>-loaded nanoparticles. Food Chem. 2017 Sep 1</w:t>
      </w:r>
      <w:proofErr w:type="gramStart"/>
      <w:r w:rsidRPr="001939EB">
        <w:rPr>
          <w:rFonts w:ascii="Times New Roman" w:hAnsi="Times New Roman" w:cs="Times New Roman"/>
          <w:sz w:val="24"/>
          <w:szCs w:val="24"/>
        </w:rPr>
        <w:t>;230:336</w:t>
      </w:r>
      <w:proofErr w:type="gramEnd"/>
      <w:r w:rsidRPr="001939EB">
        <w:rPr>
          <w:rFonts w:ascii="Times New Roman" w:hAnsi="Times New Roman" w:cs="Times New Roman"/>
          <w:sz w:val="24"/>
          <w:szCs w:val="24"/>
        </w:rPr>
        <w:t xml:space="preserve">-342. </w:t>
      </w:r>
      <w:proofErr w:type="spellStart"/>
      <w:proofErr w:type="gramStart"/>
      <w:r w:rsidRPr="001939EB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1939EB">
        <w:rPr>
          <w:rFonts w:ascii="Times New Roman" w:hAnsi="Times New Roman" w:cs="Times New Roman"/>
          <w:sz w:val="24"/>
          <w:szCs w:val="24"/>
        </w:rPr>
        <w:t xml:space="preserve">: 10.1016/j.foodchem.2017.03.059.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2017 Mar 14.</w:t>
      </w:r>
    </w:p>
    <w:p w:rsidR="00A16B53" w:rsidRPr="001939EB" w:rsidRDefault="00A16B53" w:rsidP="00A16B53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ACE" w:rsidRPr="00A16B53" w:rsidRDefault="00652798">
      <w:pPr>
        <w:rPr>
          <w:rFonts w:ascii="Times New Roman" w:hAnsi="Times New Roman" w:cs="Times New Roman"/>
          <w:b/>
          <w:sz w:val="28"/>
          <w:szCs w:val="24"/>
        </w:rPr>
      </w:pPr>
      <w:r w:rsidRPr="00A16B53">
        <w:rPr>
          <w:rFonts w:ascii="Times New Roman" w:hAnsi="Times New Roman" w:cs="Times New Roman"/>
          <w:b/>
          <w:sz w:val="28"/>
          <w:szCs w:val="24"/>
        </w:rPr>
        <w:t xml:space="preserve">2. </w:t>
      </w:r>
      <w:proofErr w:type="spellStart"/>
      <w:r w:rsidRPr="00A16B53">
        <w:rPr>
          <w:rFonts w:ascii="Times New Roman" w:hAnsi="Times New Roman" w:cs="Times New Roman"/>
          <w:b/>
          <w:sz w:val="28"/>
          <w:szCs w:val="24"/>
        </w:rPr>
        <w:t>Marwa</w:t>
      </w:r>
      <w:proofErr w:type="spellEnd"/>
      <w:r w:rsidRPr="00A16B53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16B53">
        <w:rPr>
          <w:rFonts w:ascii="Times New Roman" w:hAnsi="Times New Roman" w:cs="Times New Roman"/>
          <w:b/>
          <w:sz w:val="28"/>
          <w:szCs w:val="24"/>
        </w:rPr>
        <w:t>Ragab</w:t>
      </w:r>
      <w:proofErr w:type="spellEnd"/>
    </w:p>
    <w:p w:rsidR="00897ACE" w:rsidRPr="001939EB" w:rsidRDefault="00AC06EC">
      <w:pPr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>Department of Pharmaceutical Analytical Chemistry, Faculty of Pharmacy, University of Alexandria, El-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Messalah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>, Alexandria 21521, Egypt</w:t>
      </w:r>
    </w:p>
    <w:p w:rsidR="00CA38D3" w:rsidRPr="001939EB" w:rsidRDefault="00FC1E39">
      <w:pPr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Electronic address: </w:t>
      </w:r>
      <w:r w:rsidR="00942688" w:rsidRPr="0017053E">
        <w:rPr>
          <w:rFonts w:ascii="Times New Roman" w:hAnsi="Times New Roman" w:cs="Times New Roman"/>
          <w:sz w:val="24"/>
          <w:szCs w:val="24"/>
        </w:rPr>
        <w:t>marmed_2001@yahoo.com</w:t>
      </w:r>
    </w:p>
    <w:p w:rsidR="00244281" w:rsidRPr="001939EB" w:rsidRDefault="00244281" w:rsidP="00244281">
      <w:pPr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9EB">
        <w:rPr>
          <w:rFonts w:ascii="Times New Roman" w:hAnsi="Times New Roman" w:cs="Times New Roman"/>
          <w:sz w:val="24"/>
          <w:szCs w:val="24"/>
        </w:rPr>
        <w:t>Korany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M.A.,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Haggag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R.S.,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Ragab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 M.A.A</w:t>
      </w:r>
      <w:r w:rsidRPr="001939E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Elmallah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O.A.; A validating stability-indicating HPLC method for simultaneous determination of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silymarin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and curcumin in various dosage forms; </w:t>
      </w:r>
      <w:r w:rsidRPr="001939EB">
        <w:rPr>
          <w:rFonts w:ascii="Times New Roman" w:hAnsi="Times New Roman" w:cs="Times New Roman"/>
          <w:i/>
          <w:sz w:val="24"/>
          <w:szCs w:val="24"/>
        </w:rPr>
        <w:t>Arabian Journal of  Chemistry</w:t>
      </w:r>
      <w:r w:rsidRPr="001939EB">
        <w:rPr>
          <w:rFonts w:ascii="Times New Roman" w:hAnsi="Times New Roman" w:cs="Times New Roman"/>
          <w:sz w:val="24"/>
          <w:szCs w:val="24"/>
        </w:rPr>
        <w:t>, (2017), 10: S1711-S1725.</w:t>
      </w:r>
    </w:p>
    <w:p w:rsidR="00462917" w:rsidRPr="001939EB" w:rsidRDefault="00FF75FD" w:rsidP="00462917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FA El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Yazbi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EM Hassan, EF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Khamis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MAA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Ragab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 MMA</w:t>
      </w:r>
      <w:r w:rsidRPr="0019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Hamdy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1939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Stability indicating HPLC-DAD method for analysis of </w:t>
        </w:r>
        <w:proofErr w:type="spellStart"/>
        <w:r w:rsidRPr="001939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Ketorolac</w:t>
        </w:r>
        <w:proofErr w:type="spellEnd"/>
        <w:r w:rsidRPr="001939E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binary and ternary mixtures in eye drops: Quantitative analysis in rabbit aqueous humor</w:t>
        </w:r>
      </w:hyperlink>
      <w:r w:rsidRPr="001939EB">
        <w:rPr>
          <w:rFonts w:ascii="Times New Roman" w:hAnsi="Times New Roman" w:cs="Times New Roman"/>
          <w:sz w:val="24"/>
          <w:szCs w:val="24"/>
        </w:rPr>
        <w:t>. Journal of Chromatography B 1068, 218-225</w:t>
      </w:r>
    </w:p>
    <w:p w:rsidR="00462917" w:rsidRPr="001939EB" w:rsidRDefault="00462917" w:rsidP="00462917">
      <w:pPr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lastRenderedPageBreak/>
        <w:t xml:space="preserve">MAT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Korany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RS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Haggag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MA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Ragab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 OA</w:t>
      </w:r>
      <w:r w:rsidRPr="0019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Elmallah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. Liquid chromatographic determination of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amikacin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sulphate after pre-column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derivatization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>. Journal of chromatographic science 52 (8), 837-847</w:t>
      </w:r>
    </w:p>
    <w:p w:rsidR="00897ACE" w:rsidRPr="001939EB" w:rsidRDefault="00897ACE">
      <w:pPr>
        <w:rPr>
          <w:rFonts w:ascii="Times New Roman" w:hAnsi="Times New Roman" w:cs="Times New Roman"/>
          <w:sz w:val="24"/>
          <w:szCs w:val="24"/>
        </w:rPr>
      </w:pPr>
    </w:p>
    <w:p w:rsidR="00897ACE" w:rsidRPr="00A16B53" w:rsidRDefault="005C6D50">
      <w:pPr>
        <w:rPr>
          <w:rFonts w:ascii="Times New Roman" w:hAnsi="Times New Roman" w:cs="Times New Roman"/>
          <w:b/>
          <w:sz w:val="28"/>
          <w:szCs w:val="24"/>
        </w:rPr>
      </w:pPr>
      <w:r w:rsidRPr="00A16B53">
        <w:rPr>
          <w:rFonts w:ascii="Times New Roman" w:hAnsi="Times New Roman" w:cs="Times New Roman"/>
          <w:b/>
          <w:sz w:val="28"/>
          <w:szCs w:val="24"/>
        </w:rPr>
        <w:t xml:space="preserve">3. </w:t>
      </w:r>
      <w:r w:rsidR="00942688" w:rsidRPr="00A16B53">
        <w:rPr>
          <w:rFonts w:ascii="Times New Roman" w:hAnsi="Times New Roman" w:cs="Times New Roman"/>
          <w:b/>
          <w:sz w:val="28"/>
          <w:szCs w:val="24"/>
        </w:rPr>
        <w:t xml:space="preserve"> Kai Bin </w:t>
      </w:r>
      <w:proofErr w:type="spellStart"/>
      <w:r w:rsidR="00942688" w:rsidRPr="00A16B53">
        <w:rPr>
          <w:rFonts w:ascii="Times New Roman" w:hAnsi="Times New Roman" w:cs="Times New Roman"/>
          <w:b/>
          <w:sz w:val="28"/>
          <w:szCs w:val="24"/>
        </w:rPr>
        <w:t>Liew</w:t>
      </w:r>
      <w:proofErr w:type="spellEnd"/>
    </w:p>
    <w:p w:rsidR="00942688" w:rsidRPr="001939EB" w:rsidRDefault="00942688">
      <w:pPr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Department of Pharmaceutical Technology, School of Pharmaceutical Sciences,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Malaysia, 11800 Minden, Penang, Malaysia</w:t>
      </w:r>
    </w:p>
    <w:p w:rsidR="00942688" w:rsidRPr="001939EB" w:rsidRDefault="00942688">
      <w:pPr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sz w:val="24"/>
          <w:szCs w:val="24"/>
        </w:rPr>
        <w:t xml:space="preserve">Electronic address: </w:t>
      </w:r>
      <w:hyperlink r:id="rId7" w:history="1">
        <w:r w:rsidRPr="001939EB">
          <w:rPr>
            <w:rStyle w:val="Hyperlink"/>
            <w:rFonts w:ascii="Times New Roman" w:hAnsi="Times New Roman" w:cs="Times New Roman"/>
            <w:sz w:val="24"/>
            <w:szCs w:val="24"/>
          </w:rPr>
          <w:t>liewkaia@yahoo.com</w:t>
        </w:r>
      </w:hyperlink>
    </w:p>
    <w:p w:rsidR="001939EB" w:rsidRPr="001939EB" w:rsidRDefault="00534DF9" w:rsidP="001939E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9EB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H.K.,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Liew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 K.B.,</w:t>
      </w:r>
      <w:r w:rsidRPr="0019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Loh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G.O.,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Peh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K.K.; Stability indicating HPLC-UV method for detection of curcumin in </w:t>
      </w:r>
      <w:r w:rsidRPr="001939EB"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 w:rsidRPr="001939EB">
        <w:rPr>
          <w:rFonts w:ascii="Times New Roman" w:hAnsi="Times New Roman" w:cs="Times New Roman"/>
          <w:i/>
          <w:sz w:val="24"/>
          <w:szCs w:val="24"/>
        </w:rPr>
        <w:t>longa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extract and emulsion formulation; </w:t>
      </w:r>
      <w:r w:rsidRPr="001939EB">
        <w:rPr>
          <w:rFonts w:ascii="Times New Roman" w:hAnsi="Times New Roman" w:cs="Times New Roman"/>
          <w:i/>
          <w:sz w:val="24"/>
          <w:szCs w:val="24"/>
        </w:rPr>
        <w:t>Food Chemistry</w:t>
      </w:r>
      <w:r w:rsidRPr="001939EB">
        <w:rPr>
          <w:rFonts w:ascii="Times New Roman" w:hAnsi="Times New Roman" w:cs="Times New Roman"/>
          <w:sz w:val="24"/>
          <w:szCs w:val="24"/>
        </w:rPr>
        <w:t xml:space="preserve">, (2015), 170: 321-326. </w:t>
      </w:r>
      <w:proofErr w:type="spellStart"/>
      <w:proofErr w:type="gramStart"/>
      <w:r w:rsidRPr="001939EB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Pr="001939EB">
        <w:rPr>
          <w:rFonts w:ascii="Times New Roman" w:hAnsi="Times New Roman" w:cs="Times New Roman"/>
          <w:sz w:val="24"/>
          <w:szCs w:val="24"/>
        </w:rPr>
        <w:t xml:space="preserve">: 10.1016/j.foodchem.2014.08.066. </w:t>
      </w:r>
    </w:p>
    <w:p w:rsidR="001939EB" w:rsidRPr="001939EB" w:rsidRDefault="001939EB" w:rsidP="001939E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b/>
          <w:sz w:val="24"/>
          <w:szCs w:val="24"/>
        </w:rPr>
        <w:t xml:space="preserve">KB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Liew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</w:t>
      </w:r>
      <w:r w:rsidRPr="001939EB">
        <w:rPr>
          <w:rFonts w:ascii="Times New Roman" w:hAnsi="Times New Roman" w:cs="Times New Roman"/>
          <w:sz w:val="24"/>
          <w:szCs w:val="24"/>
        </w:rPr>
        <w:t xml:space="preserve"> GOK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Loh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, YTF Tan, KK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Peh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. Simultaneous quantification of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sildenafil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and N</w:t>
      </w:r>
      <w:r w:rsidRPr="001939EB">
        <w:rPr>
          <w:rFonts w:cs="Times New Roman"/>
          <w:sz w:val="24"/>
          <w:szCs w:val="24"/>
        </w:rPr>
        <w:t>‐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desmethyl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sildenafil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in human plasma by UFLC coupled with ESI</w:t>
      </w:r>
      <w:r w:rsidRPr="001939EB">
        <w:rPr>
          <w:rFonts w:cs="Times New Roman"/>
          <w:sz w:val="24"/>
          <w:szCs w:val="24"/>
        </w:rPr>
        <w:t>‐</w:t>
      </w:r>
      <w:r w:rsidRPr="001939EB">
        <w:rPr>
          <w:rFonts w:ascii="Times New Roman" w:hAnsi="Times New Roman" w:cs="Times New Roman"/>
          <w:sz w:val="24"/>
          <w:szCs w:val="24"/>
        </w:rPr>
        <w:t>MS/MS and pharmacokinetic and bioequivalence. Biomedical Chromatography 29 (6), 953-960</w:t>
      </w:r>
      <w:r w:rsidRPr="001939EB">
        <w:rPr>
          <w:rFonts w:ascii="Times New Roman" w:hAnsi="Times New Roman" w:cs="Times New Roman"/>
          <w:sz w:val="24"/>
          <w:szCs w:val="24"/>
        </w:rPr>
        <w:tab/>
      </w:r>
    </w:p>
    <w:p w:rsidR="001939EB" w:rsidRPr="001939EB" w:rsidRDefault="001939EB" w:rsidP="001939EB">
      <w:pPr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9EB">
        <w:rPr>
          <w:rFonts w:ascii="Times New Roman" w:hAnsi="Times New Roman" w:cs="Times New Roman"/>
          <w:b/>
          <w:sz w:val="24"/>
          <w:szCs w:val="24"/>
        </w:rPr>
        <w:t xml:space="preserve">KB </w:t>
      </w:r>
      <w:proofErr w:type="spellStart"/>
      <w:r w:rsidRPr="001939EB">
        <w:rPr>
          <w:rFonts w:ascii="Times New Roman" w:hAnsi="Times New Roman" w:cs="Times New Roman"/>
          <w:b/>
          <w:sz w:val="24"/>
          <w:szCs w:val="24"/>
        </w:rPr>
        <w:t>Liew</w:t>
      </w:r>
      <w:proofErr w:type="spellEnd"/>
      <w:r w:rsidRPr="001939EB">
        <w:rPr>
          <w:rFonts w:ascii="Times New Roman" w:hAnsi="Times New Roman" w:cs="Times New Roman"/>
          <w:b/>
          <w:sz w:val="24"/>
          <w:szCs w:val="24"/>
        </w:rPr>
        <w:t>,</w:t>
      </w:r>
      <w:r w:rsidRPr="001939EB">
        <w:rPr>
          <w:rFonts w:ascii="Times New Roman" w:hAnsi="Times New Roman" w:cs="Times New Roman"/>
          <w:sz w:val="24"/>
          <w:szCs w:val="24"/>
        </w:rPr>
        <w:t xml:space="preserve"> KK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Peh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. Stability indicating HPLC-UV method for determination of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dapoxetine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HCl in pharmaceutical product </w:t>
      </w:r>
      <w:proofErr w:type="spellStart"/>
      <w:r w:rsidRPr="001939EB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Pr="001939EB">
        <w:rPr>
          <w:rFonts w:ascii="Times New Roman" w:hAnsi="Times New Roman" w:cs="Times New Roman"/>
          <w:sz w:val="24"/>
          <w:szCs w:val="24"/>
        </w:rPr>
        <w:t xml:space="preserve"> Pol. Pharm 71, 393</w:t>
      </w:r>
    </w:p>
    <w:sectPr w:rsidR="001939EB" w:rsidRPr="001939EB" w:rsidSect="00074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7905"/>
    <w:multiLevelType w:val="hybridMultilevel"/>
    <w:tmpl w:val="33F6A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6F31"/>
    <w:multiLevelType w:val="hybridMultilevel"/>
    <w:tmpl w:val="097E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C4ED9"/>
    <w:multiLevelType w:val="hybridMultilevel"/>
    <w:tmpl w:val="29840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44A76"/>
    <w:multiLevelType w:val="hybridMultilevel"/>
    <w:tmpl w:val="8F04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6406"/>
    <w:rsid w:val="0007467B"/>
    <w:rsid w:val="0017053E"/>
    <w:rsid w:val="001939EB"/>
    <w:rsid w:val="00244281"/>
    <w:rsid w:val="00462917"/>
    <w:rsid w:val="00534DF9"/>
    <w:rsid w:val="00576398"/>
    <w:rsid w:val="005C6D50"/>
    <w:rsid w:val="00652798"/>
    <w:rsid w:val="008860C4"/>
    <w:rsid w:val="00897ACE"/>
    <w:rsid w:val="009004F5"/>
    <w:rsid w:val="00906406"/>
    <w:rsid w:val="00942688"/>
    <w:rsid w:val="00A16B53"/>
    <w:rsid w:val="00AC06EC"/>
    <w:rsid w:val="00CA38D3"/>
    <w:rsid w:val="00D02461"/>
    <w:rsid w:val="00DB3FAD"/>
    <w:rsid w:val="00E31718"/>
    <w:rsid w:val="00ED3A03"/>
    <w:rsid w:val="00F60B0A"/>
    <w:rsid w:val="00FC1E39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167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ewkai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hyperlink" Target="mailto:odinei@utfpr.edu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2019-11-14T13:32:00Z</dcterms:created>
  <dcterms:modified xsi:type="dcterms:W3CDTF">2020-01-22T04:21:00Z</dcterms:modified>
</cp:coreProperties>
</file>