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8731F" w14:textId="77777777" w:rsidR="0001488C" w:rsidRDefault="0001488C" w:rsidP="00B32EA7">
      <w:pPr>
        <w:spacing w:line="360" w:lineRule="auto"/>
        <w:jc w:val="both"/>
        <w:rPr>
          <w:rFonts w:eastAsia="Times New Roman"/>
          <w:b/>
          <w:bCs/>
          <w:i/>
          <w:iCs/>
        </w:rPr>
      </w:pPr>
      <w:proofErr w:type="spellStart"/>
      <w:r>
        <w:rPr>
          <w:b/>
          <w:bCs/>
          <w:i/>
          <w:iCs/>
        </w:rPr>
        <w:t>Antimüllerian</w:t>
      </w:r>
      <w:proofErr w:type="spellEnd"/>
      <w:r>
        <w:rPr>
          <w:b/>
          <w:bCs/>
          <w:i/>
          <w:iCs/>
        </w:rPr>
        <w:t xml:space="preserve"> hormone and oxidative stress biomarkers as predictors of successful pregnancy in polycystic ovary syndrome, endometriosis and tubal infertility factor</w:t>
      </w:r>
    </w:p>
    <w:p w14:paraId="72B54563" w14:textId="77777777" w:rsidR="0001488C" w:rsidRDefault="0001488C" w:rsidP="00B32EA7">
      <w:pPr>
        <w:spacing w:line="360" w:lineRule="auto"/>
        <w:jc w:val="both"/>
        <w:rPr>
          <w:rFonts w:eastAsia="Times New Roman"/>
          <w:vertAlign w:val="superscript"/>
        </w:rPr>
      </w:pPr>
      <w:proofErr w:type="spellStart"/>
      <w:r>
        <w:t>Teja</w:t>
      </w:r>
      <w:proofErr w:type="spellEnd"/>
      <w:r>
        <w:t xml:space="preserve"> Fabjan</w:t>
      </w:r>
      <w:r w:rsidR="006671EF">
        <w:rPr>
          <w:vertAlign w:val="superscript"/>
        </w:rPr>
        <w:t xml:space="preserve">1, </w:t>
      </w:r>
      <w:r>
        <w:rPr>
          <w:vertAlign w:val="superscript"/>
        </w:rPr>
        <w:t>3</w:t>
      </w:r>
      <w:r>
        <w:t xml:space="preserve">, </w:t>
      </w:r>
      <w:proofErr w:type="spellStart"/>
      <w:r>
        <w:t>Eda</w:t>
      </w:r>
      <w:proofErr w:type="spellEnd"/>
      <w:r>
        <w:t xml:space="preserve"> Vrtačnik-Bokal</w:t>
      </w:r>
      <w:r>
        <w:rPr>
          <w:vertAlign w:val="superscript"/>
        </w:rPr>
        <w:t>2</w:t>
      </w:r>
      <w:r>
        <w:t>, Irma Virant-Klun</w:t>
      </w:r>
      <w:r>
        <w:rPr>
          <w:vertAlign w:val="superscript"/>
        </w:rPr>
        <w:t>2</w:t>
      </w:r>
      <w:r>
        <w:t>, Jure Bedenk</w:t>
      </w:r>
      <w:r>
        <w:rPr>
          <w:vertAlign w:val="superscript"/>
        </w:rPr>
        <w:t>2</w:t>
      </w:r>
      <w:r>
        <w:t>, Kristina Kumer</w:t>
      </w:r>
      <w:r>
        <w:rPr>
          <w:vertAlign w:val="superscript"/>
        </w:rPr>
        <w:t>1</w:t>
      </w:r>
      <w:r w:rsidR="009675BF">
        <w:rPr>
          <w:vertAlign w:val="superscript"/>
        </w:rPr>
        <w:t>,</w:t>
      </w:r>
      <w:r w:rsidR="006671EF">
        <w:rPr>
          <w:vertAlign w:val="superscript"/>
        </w:rPr>
        <w:t xml:space="preserve"> </w:t>
      </w:r>
      <w:r w:rsidR="009675BF">
        <w:rPr>
          <w:vertAlign w:val="superscript"/>
        </w:rPr>
        <w:t>3</w:t>
      </w:r>
      <w:r>
        <w:t xml:space="preserve"> and </w:t>
      </w:r>
      <w:proofErr w:type="spellStart"/>
      <w:r>
        <w:t>Joško</w:t>
      </w:r>
      <w:proofErr w:type="spellEnd"/>
      <w:r>
        <w:t xml:space="preserve"> Osredkar</w:t>
      </w:r>
      <w:r>
        <w:rPr>
          <w:vertAlign w:val="superscript"/>
        </w:rPr>
        <w:t>1, 3</w:t>
      </w:r>
    </w:p>
    <w:p w14:paraId="2F33D659" w14:textId="77777777" w:rsidR="0001488C" w:rsidRDefault="0001488C" w:rsidP="00B32EA7">
      <w:pPr>
        <w:pStyle w:val="Odstavekseznama"/>
        <w:numPr>
          <w:ilvl w:val="0"/>
          <w:numId w:val="3"/>
        </w:numPr>
        <w:spacing w:line="360" w:lineRule="auto"/>
        <w:jc w:val="both"/>
        <w:rPr>
          <w:rFonts w:ascii="Times New Roman" w:eastAsia="Times New Roman" w:hAnsi="Times New Roman" w:cs="Times New Roman"/>
          <w:sz w:val="24"/>
          <w:szCs w:val="24"/>
        </w:rPr>
      </w:pPr>
      <w:r>
        <w:rPr>
          <w:rFonts w:ascii="Times New Roman"/>
          <w:sz w:val="24"/>
          <w:szCs w:val="24"/>
        </w:rPr>
        <w:t xml:space="preserve">University Medical Centre Ljubljana, Institute of Clinical Chemistry and Biochemistry, </w:t>
      </w:r>
      <w:proofErr w:type="spellStart"/>
      <w:r>
        <w:rPr>
          <w:rFonts w:ascii="Times New Roman"/>
          <w:sz w:val="24"/>
          <w:szCs w:val="24"/>
        </w:rPr>
        <w:t>Njego</w:t>
      </w:r>
      <w:r>
        <w:rPr>
          <w:rFonts w:hAnsi="Times New Roman"/>
          <w:sz w:val="24"/>
          <w:szCs w:val="24"/>
        </w:rPr>
        <w:t>š</w:t>
      </w:r>
      <w:r>
        <w:rPr>
          <w:rFonts w:ascii="Times New Roman"/>
          <w:sz w:val="24"/>
          <w:szCs w:val="24"/>
        </w:rPr>
        <w:t>eva</w:t>
      </w:r>
      <w:proofErr w:type="spellEnd"/>
      <w:r>
        <w:rPr>
          <w:rFonts w:ascii="Times New Roman"/>
          <w:sz w:val="24"/>
          <w:szCs w:val="24"/>
        </w:rPr>
        <w:t xml:space="preserve"> 4, 1000 Ljubljana, Slovenia</w:t>
      </w:r>
    </w:p>
    <w:p w14:paraId="72B2DB70" w14:textId="77777777" w:rsidR="0001488C" w:rsidRDefault="0001488C" w:rsidP="00B32EA7">
      <w:pPr>
        <w:pStyle w:val="Odstavekseznama"/>
        <w:numPr>
          <w:ilvl w:val="0"/>
          <w:numId w:val="3"/>
        </w:numPr>
        <w:spacing w:line="360" w:lineRule="auto"/>
        <w:jc w:val="both"/>
        <w:rPr>
          <w:rFonts w:ascii="Times New Roman" w:eastAsia="Times New Roman" w:hAnsi="Times New Roman" w:cs="Times New Roman"/>
          <w:sz w:val="24"/>
          <w:szCs w:val="24"/>
        </w:rPr>
      </w:pPr>
      <w:r>
        <w:rPr>
          <w:rFonts w:ascii="Times New Roman"/>
          <w:sz w:val="24"/>
          <w:szCs w:val="24"/>
        </w:rPr>
        <w:t xml:space="preserve">University Medical Centre Ljubljana, Division of </w:t>
      </w:r>
      <w:proofErr w:type="spellStart"/>
      <w:r>
        <w:rPr>
          <w:rFonts w:ascii="Times New Roman"/>
          <w:sz w:val="24"/>
          <w:szCs w:val="24"/>
        </w:rPr>
        <w:t>Gynaecology</w:t>
      </w:r>
      <w:proofErr w:type="spellEnd"/>
      <w:r>
        <w:rPr>
          <w:rFonts w:ascii="Times New Roman"/>
          <w:sz w:val="24"/>
          <w:szCs w:val="24"/>
        </w:rPr>
        <w:t xml:space="preserve">, Department of Human Reproduction, </w:t>
      </w:r>
      <w:proofErr w:type="spellStart"/>
      <w:r>
        <w:rPr>
          <w:rFonts w:hAnsi="Times New Roman"/>
          <w:sz w:val="24"/>
          <w:szCs w:val="24"/>
        </w:rPr>
        <w:t>Š</w:t>
      </w:r>
      <w:r>
        <w:rPr>
          <w:rFonts w:ascii="Times New Roman"/>
          <w:sz w:val="24"/>
          <w:szCs w:val="24"/>
        </w:rPr>
        <w:t>lajmerjeva</w:t>
      </w:r>
      <w:proofErr w:type="spellEnd"/>
      <w:r>
        <w:rPr>
          <w:rFonts w:ascii="Times New Roman"/>
          <w:sz w:val="24"/>
          <w:szCs w:val="24"/>
        </w:rPr>
        <w:t xml:space="preserve"> 3, 1000 Ljubljana, Slovenia</w:t>
      </w:r>
    </w:p>
    <w:p w14:paraId="52993FFD" w14:textId="77777777" w:rsidR="0001488C" w:rsidRDefault="0001488C" w:rsidP="00B32EA7">
      <w:pPr>
        <w:pStyle w:val="Odstavekseznama"/>
        <w:numPr>
          <w:ilvl w:val="0"/>
          <w:numId w:val="3"/>
        </w:numPr>
        <w:spacing w:line="360" w:lineRule="auto"/>
        <w:jc w:val="both"/>
        <w:rPr>
          <w:rFonts w:ascii="Times New Roman" w:eastAsia="Times New Roman" w:hAnsi="Times New Roman" w:cs="Times New Roman"/>
          <w:sz w:val="24"/>
          <w:szCs w:val="24"/>
        </w:rPr>
      </w:pPr>
      <w:r>
        <w:rPr>
          <w:rFonts w:ascii="Times New Roman"/>
          <w:sz w:val="24"/>
          <w:szCs w:val="24"/>
        </w:rPr>
        <w:t xml:space="preserve">University of Ljubljana, Faculty of Pharmacy, </w:t>
      </w:r>
      <w:proofErr w:type="spellStart"/>
      <w:r>
        <w:rPr>
          <w:rFonts w:ascii="Times New Roman"/>
          <w:sz w:val="24"/>
          <w:szCs w:val="24"/>
        </w:rPr>
        <w:t>A</w:t>
      </w:r>
      <w:r>
        <w:rPr>
          <w:rFonts w:hAnsi="Times New Roman"/>
          <w:sz w:val="24"/>
          <w:szCs w:val="24"/>
        </w:rPr>
        <w:t>š</w:t>
      </w:r>
      <w:r>
        <w:rPr>
          <w:rFonts w:ascii="Times New Roman"/>
          <w:sz w:val="24"/>
          <w:szCs w:val="24"/>
        </w:rPr>
        <w:t>ker</w:t>
      </w:r>
      <w:r>
        <w:rPr>
          <w:rFonts w:hAnsi="Times New Roman"/>
          <w:sz w:val="24"/>
          <w:szCs w:val="24"/>
        </w:rPr>
        <w:t>č</w:t>
      </w:r>
      <w:r>
        <w:rPr>
          <w:rFonts w:ascii="Times New Roman"/>
          <w:sz w:val="24"/>
          <w:szCs w:val="24"/>
        </w:rPr>
        <w:t>eva</w:t>
      </w:r>
      <w:proofErr w:type="spellEnd"/>
      <w:r>
        <w:rPr>
          <w:rFonts w:ascii="Times New Roman"/>
          <w:sz w:val="24"/>
          <w:szCs w:val="24"/>
        </w:rPr>
        <w:t xml:space="preserve"> </w:t>
      </w:r>
      <w:proofErr w:type="spellStart"/>
      <w:r>
        <w:rPr>
          <w:rFonts w:ascii="Times New Roman"/>
          <w:sz w:val="24"/>
          <w:szCs w:val="24"/>
        </w:rPr>
        <w:t>cesta</w:t>
      </w:r>
      <w:proofErr w:type="spellEnd"/>
      <w:r>
        <w:rPr>
          <w:rFonts w:ascii="Times New Roman"/>
          <w:sz w:val="24"/>
          <w:szCs w:val="24"/>
        </w:rPr>
        <w:t xml:space="preserve"> 7, 1000 Ljubljana</w:t>
      </w:r>
    </w:p>
    <w:p w14:paraId="5C38A0C1" w14:textId="5B7A2087" w:rsidR="0001488C" w:rsidRDefault="0001488C" w:rsidP="00B32EA7">
      <w:pPr>
        <w:spacing w:line="360" w:lineRule="auto"/>
        <w:jc w:val="both"/>
        <w:rPr>
          <w:rFonts w:eastAsia="Times New Roman"/>
        </w:rPr>
      </w:pPr>
    </w:p>
    <w:p w14:paraId="773EBE65" w14:textId="77777777" w:rsidR="00B32EA7" w:rsidRDefault="00B32EA7" w:rsidP="00B32EA7">
      <w:pPr>
        <w:spacing w:line="360" w:lineRule="auto"/>
        <w:jc w:val="both"/>
        <w:rPr>
          <w:rFonts w:eastAsia="Times New Roman"/>
        </w:rPr>
      </w:pPr>
    </w:p>
    <w:p w14:paraId="037BEFC6" w14:textId="77777777" w:rsidR="0001488C" w:rsidRDefault="0001488C" w:rsidP="00B32EA7">
      <w:pPr>
        <w:spacing w:line="360" w:lineRule="auto"/>
        <w:jc w:val="both"/>
        <w:rPr>
          <w:rFonts w:eastAsia="Times New Roman"/>
          <w:b/>
          <w:bCs/>
        </w:rPr>
      </w:pPr>
      <w:r>
        <w:rPr>
          <w:b/>
          <w:bCs/>
        </w:rPr>
        <w:t>Abstract</w:t>
      </w:r>
    </w:p>
    <w:p w14:paraId="44AA225F" w14:textId="77777777" w:rsidR="0001488C" w:rsidRPr="00510F29" w:rsidRDefault="0001488C" w:rsidP="00B32EA7">
      <w:pPr>
        <w:jc w:val="both"/>
        <w:rPr>
          <w:rFonts w:eastAsia="Times New Roman"/>
          <w:b/>
          <w:bCs/>
          <w:i/>
          <w:iCs/>
        </w:rPr>
      </w:pPr>
      <w:r w:rsidRPr="00510F29">
        <w:rPr>
          <w:i/>
          <w:iCs/>
        </w:rPr>
        <w:t>Oxidative stress in the follicular fluid (FF) is thought to be responsible for the abnormal development of oocytes.</w:t>
      </w:r>
      <w:r w:rsidRPr="00510F29">
        <w:rPr>
          <w:b/>
          <w:bCs/>
          <w:i/>
          <w:iCs/>
        </w:rPr>
        <w:t xml:space="preserve"> </w:t>
      </w:r>
      <w:r w:rsidRPr="00510F29">
        <w:rPr>
          <w:i/>
          <w:iCs/>
        </w:rPr>
        <w:t>In our study patients with polycystic ovarian syndrome (PCOS), endometriosis, tubal infertility factor (TIF) and healthy women with male factor of infertility were prospectively enrolled. From each patient, a sample of individual FF from dominant follicle was collected.</w:t>
      </w:r>
      <w:r w:rsidRPr="00510F29">
        <w:t xml:space="preserve"> </w:t>
      </w:r>
      <w:r w:rsidRPr="00510F29">
        <w:rPr>
          <w:i/>
          <w:iCs/>
        </w:rPr>
        <w:t>Expression levels of TAS, 8-IP, 8-OHdG and AMH were determined.</w:t>
      </w:r>
    </w:p>
    <w:p w14:paraId="4DF56D21" w14:textId="77777777" w:rsidR="0001488C" w:rsidRDefault="0001488C" w:rsidP="00B32EA7">
      <w:pPr>
        <w:jc w:val="both"/>
        <w:rPr>
          <w:rFonts w:eastAsia="Times New Roman"/>
          <w:b/>
          <w:bCs/>
          <w:i/>
          <w:iCs/>
        </w:rPr>
      </w:pPr>
      <w:r w:rsidRPr="00510F29">
        <w:rPr>
          <w:i/>
          <w:iCs/>
        </w:rPr>
        <w:t>In women with PCOS, we found significantly lower values of oxidative stress markers in the FF. 8-IP and TAS levels were lower in the FF of women with endometriosis. In women with TIF, we also found significantly lower values of all tested markers in the FF, except</w:t>
      </w:r>
      <w:r>
        <w:rPr>
          <w:i/>
          <w:iCs/>
        </w:rPr>
        <w:t xml:space="preserve"> 8OHdG and AMH. We wanted to </w:t>
      </w:r>
      <w:r w:rsidR="00296A74">
        <w:rPr>
          <w:i/>
          <w:iCs/>
        </w:rPr>
        <w:t>see</w:t>
      </w:r>
      <w:r>
        <w:rPr>
          <w:i/>
          <w:iCs/>
        </w:rPr>
        <w:t xml:space="preserve"> if the biomarker measured in the FF at an individual diagnosis could predict a successfully obtained embryo from this particular follicle. FF 8-OHdG result in PCOS patients stood out and proved to be a good predictive marker of a healthy embryo in these patients. Further research is needed to be able to use the acquired knowledge to improve the outcome of IVF procedures.</w:t>
      </w:r>
    </w:p>
    <w:p w14:paraId="5B6863ED" w14:textId="77777777" w:rsidR="0001488C" w:rsidRDefault="0001488C" w:rsidP="00B32EA7">
      <w:pPr>
        <w:jc w:val="both"/>
        <w:rPr>
          <w:rFonts w:eastAsia="Times New Roman"/>
          <w:b/>
          <w:bCs/>
        </w:rPr>
      </w:pPr>
    </w:p>
    <w:p w14:paraId="4ECE6C3D" w14:textId="3D14F19E" w:rsidR="0001488C" w:rsidRDefault="0001488C" w:rsidP="00B32EA7">
      <w:pPr>
        <w:jc w:val="both"/>
        <w:rPr>
          <w:rFonts w:eastAsia="Times New Roman"/>
          <w:b/>
          <w:bCs/>
        </w:rPr>
      </w:pPr>
      <w:r>
        <w:rPr>
          <w:b/>
          <w:bCs/>
        </w:rPr>
        <w:t xml:space="preserve">Keywords: </w:t>
      </w:r>
      <w:r>
        <w:t>Oxidative stress</w:t>
      </w:r>
      <w:r w:rsidR="00406781">
        <w:t>;</w:t>
      </w:r>
      <w:r>
        <w:t xml:space="preserve"> </w:t>
      </w:r>
      <w:proofErr w:type="spellStart"/>
      <w:r>
        <w:t>Antimüllerian</w:t>
      </w:r>
      <w:proofErr w:type="spellEnd"/>
      <w:r>
        <w:t xml:space="preserve"> hormone</w:t>
      </w:r>
      <w:r w:rsidR="00406781">
        <w:t>;</w:t>
      </w:r>
      <w:r>
        <w:t xml:space="preserve"> Polycystic ovary syndrome</w:t>
      </w:r>
      <w:r w:rsidR="00406781">
        <w:t>;</w:t>
      </w:r>
      <w:r>
        <w:t xml:space="preserve"> Endometriosis</w:t>
      </w:r>
      <w:r w:rsidR="00406781">
        <w:t>;</w:t>
      </w:r>
      <w:r>
        <w:t xml:space="preserve"> Tubal infertility factor</w:t>
      </w:r>
      <w:r w:rsidR="00406781">
        <w:t>;</w:t>
      </w:r>
      <w:r w:rsidR="00680C86">
        <w:t xml:space="preserve"> Infertility</w:t>
      </w:r>
    </w:p>
    <w:p w14:paraId="601B44A3" w14:textId="77777777" w:rsidR="0001488C" w:rsidRDefault="0001488C" w:rsidP="00B32EA7">
      <w:pPr>
        <w:spacing w:line="360" w:lineRule="auto"/>
        <w:jc w:val="both"/>
        <w:rPr>
          <w:rFonts w:eastAsia="Times New Roman"/>
          <w:b/>
          <w:bCs/>
        </w:rPr>
      </w:pPr>
    </w:p>
    <w:p w14:paraId="11251150" w14:textId="77777777" w:rsidR="0001488C" w:rsidRDefault="0001488C" w:rsidP="00B32EA7">
      <w:pPr>
        <w:spacing w:line="360" w:lineRule="auto"/>
        <w:jc w:val="both"/>
        <w:sectPr w:rsidR="0001488C" w:rsidSect="00720B1D">
          <w:headerReference w:type="default" r:id="rId8"/>
          <w:footerReference w:type="default" r:id="rId9"/>
          <w:pgSz w:w="11900" w:h="16840"/>
          <w:pgMar w:top="1417" w:right="1417" w:bottom="1417" w:left="1276" w:header="708" w:footer="708" w:gutter="0"/>
          <w:lnNumType w:countBy="1" w:restart="continuous"/>
          <w:cols w:space="708"/>
          <w:docGrid w:linePitch="326"/>
        </w:sectPr>
      </w:pPr>
    </w:p>
    <w:p w14:paraId="4F195DFD" w14:textId="77777777" w:rsidR="00B32EA7" w:rsidRDefault="00B32EA7" w:rsidP="00B32EA7">
      <w:pPr>
        <w:spacing w:line="360" w:lineRule="auto"/>
        <w:jc w:val="both"/>
        <w:rPr>
          <w:b/>
          <w:bCs/>
        </w:rPr>
      </w:pPr>
    </w:p>
    <w:p w14:paraId="0C2EB4BE" w14:textId="77777777" w:rsidR="00B32EA7" w:rsidRDefault="00B32EA7" w:rsidP="00B32EA7">
      <w:pPr>
        <w:spacing w:line="360" w:lineRule="auto"/>
        <w:jc w:val="both"/>
        <w:rPr>
          <w:b/>
          <w:bCs/>
        </w:rPr>
      </w:pPr>
    </w:p>
    <w:p w14:paraId="5615D359" w14:textId="0341BE50" w:rsidR="0001488C" w:rsidRDefault="0001488C" w:rsidP="00B32EA7">
      <w:pPr>
        <w:spacing w:line="360" w:lineRule="auto"/>
        <w:jc w:val="both"/>
        <w:rPr>
          <w:b/>
          <w:bCs/>
        </w:rPr>
      </w:pPr>
      <w:r>
        <w:rPr>
          <w:b/>
          <w:bCs/>
        </w:rPr>
        <w:t>1. Introduction</w:t>
      </w:r>
      <w:r w:rsidR="00510F29">
        <w:rPr>
          <w:b/>
          <w:bCs/>
        </w:rPr>
        <w:t xml:space="preserve"> </w:t>
      </w:r>
    </w:p>
    <w:p w14:paraId="1E59DA65" w14:textId="77777777" w:rsidR="00510F29" w:rsidRDefault="00510F29" w:rsidP="00B32EA7">
      <w:pPr>
        <w:spacing w:line="360" w:lineRule="auto"/>
        <w:jc w:val="both"/>
        <w:rPr>
          <w:rFonts w:eastAsia="Times New Roman"/>
          <w:b/>
          <w:bCs/>
        </w:rPr>
      </w:pPr>
    </w:p>
    <w:p w14:paraId="781C1F18" w14:textId="119886AE" w:rsidR="0001488C" w:rsidRDefault="0001488C" w:rsidP="00B32EA7">
      <w:pPr>
        <w:spacing w:line="360" w:lineRule="auto"/>
        <w:jc w:val="both"/>
        <w:rPr>
          <w:rFonts w:eastAsia="Times New Roman"/>
        </w:rPr>
      </w:pPr>
      <w:r>
        <w:t xml:space="preserve">Overall </w:t>
      </w:r>
      <w:r w:rsidR="009675BF">
        <w:t>prevalence of infertility is 12.5% among women and 10.</w:t>
      </w:r>
      <w:r>
        <w:t xml:space="preserve">1% among men and is still rising. The causes are different, among </w:t>
      </w:r>
      <w:r>
        <w:rPr>
          <w:rStyle w:val="tlid-translation"/>
          <w:lang w:val="en"/>
        </w:rPr>
        <w:t xml:space="preserve">female diagnoses are the most common ovulation disorders, including PCOS, and also endometriosis and various fallopian tubes </w:t>
      </w:r>
      <w:r w:rsidR="00FC096D">
        <w:rPr>
          <w:rStyle w:val="tlid-translation"/>
          <w:lang w:val="en"/>
        </w:rPr>
        <w:t>defects.</w:t>
      </w:r>
      <w:r>
        <w:t xml:space="preserve"> The prevalence of help seeking was reported even above 50%.</w:t>
      </w:r>
      <w:r w:rsidR="00720B1D">
        <w:rPr>
          <w:vertAlign w:val="superscript"/>
        </w:rPr>
        <w:t>1</w:t>
      </w:r>
      <w:r>
        <w:t xml:space="preserve"> The environmental and lifestyle factors modulate the couple’s fertility status through a series of known and unknown mechanisms. </w:t>
      </w:r>
    </w:p>
    <w:p w14:paraId="69E1C3B8" w14:textId="764228BD" w:rsidR="0001488C" w:rsidRPr="00720B1D" w:rsidRDefault="0001488C" w:rsidP="00B32EA7">
      <w:pPr>
        <w:spacing w:line="360" w:lineRule="auto"/>
        <w:jc w:val="both"/>
        <w:rPr>
          <w:vertAlign w:val="superscript"/>
        </w:rPr>
      </w:pPr>
      <w:r>
        <w:lastRenderedPageBreak/>
        <w:t xml:space="preserve">The reproductive organs have the highest </w:t>
      </w:r>
      <w:r w:rsidR="004A1363">
        <w:t>number</w:t>
      </w:r>
      <w:r>
        <w:t xml:space="preserve"> of mitochondria in the human body.</w:t>
      </w:r>
      <w:r w:rsidR="00720B1D">
        <w:rPr>
          <w:vertAlign w:val="superscript"/>
        </w:rPr>
        <w:t>2</w:t>
      </w:r>
      <w:r>
        <w:t xml:space="preserve"> This is needed because of the high requirement of energy production via ATP. On the other hand, it makes these organs highly susceptible to elevated levels of reactive oxygen or nitrogen species (ROS/RNS). Oxidative stress (OS) has received extensive attention in the last two decades, because of the discovery that abnormal oxidation status was related to patients with chronic diseases, such as diabetes, cardiovascular, polycystic ovary syndrome (PCOS), endometriosis, cancer, and neurological diseases.</w:t>
      </w:r>
      <w:r w:rsidR="00720B1D">
        <w:rPr>
          <w:vertAlign w:val="superscript"/>
        </w:rPr>
        <w:t>3–6</w:t>
      </w:r>
      <w:r>
        <w:t xml:space="preserve"> Oxidative stress occurs when oxidants outnumber antioxidants, when products of peroxidation develop, and the pathological effects caused by these phenomena. ROS are produced mainly within the mitochondrial electron transport chain and must be constantly inactivated to avoid excess formation to maintain normal cell function.</w:t>
      </w:r>
      <w:r w:rsidR="00720B1D">
        <w:rPr>
          <w:vertAlign w:val="superscript"/>
        </w:rPr>
        <w:t>7</w:t>
      </w:r>
    </w:p>
    <w:p w14:paraId="151E482E" w14:textId="77777777" w:rsidR="0001488C" w:rsidRDefault="0001488C" w:rsidP="00B32EA7">
      <w:pPr>
        <w:spacing w:line="360" w:lineRule="auto"/>
        <w:jc w:val="both"/>
        <w:rPr>
          <w:rFonts w:eastAsia="Times New Roman"/>
        </w:rPr>
      </w:pPr>
    </w:p>
    <w:p w14:paraId="45C3DA7D" w14:textId="57A716DF" w:rsidR="0001488C" w:rsidRDefault="0001488C" w:rsidP="00B32EA7">
      <w:pPr>
        <w:spacing w:line="360" w:lineRule="auto"/>
        <w:jc w:val="both"/>
        <w:rPr>
          <w:rFonts w:eastAsia="Times New Roman"/>
        </w:rPr>
      </w:pPr>
      <w:r>
        <w:t>In vitro fertilization (IVF) is a widely accepted infertility treatment and often remains the only chance for infertile couples of having a baby. Unfortunately, the success of this technique, measured as an average pregnancy rate per cycle, is only 30-40% for women under age 40.</w:t>
      </w:r>
      <w:r w:rsidR="00720B1D" w:rsidRPr="00720B1D">
        <w:rPr>
          <w:vertAlign w:val="superscript"/>
        </w:rPr>
        <w:t xml:space="preserve"> </w:t>
      </w:r>
      <w:r w:rsidR="00720B1D">
        <w:rPr>
          <w:vertAlign w:val="superscript"/>
        </w:rPr>
        <w:t>8–10</w:t>
      </w:r>
      <w:r>
        <w:t xml:space="preserve"> Several studies have reported signs of oxidative stress in the FF of infertile women.</w:t>
      </w:r>
      <w:r w:rsidR="00720B1D">
        <w:rPr>
          <w:vertAlign w:val="superscript"/>
        </w:rPr>
        <w:t>7,11–14</w:t>
      </w:r>
      <w:r>
        <w:t xml:space="preserve"> OS has been suggested to be responsible for normal oocyte development, due to DNA and cell membrane damage, which would then result in reduced oocyte quality, altered fertilization, different embryo quality, implantation, and embryonic development. Elevated OS is also associated with ovarian ageing. Low quality oocytes contain increased amounts of damaged DNA and chromosomal aneuploidy, secondary to age-related dysfunctions.</w:t>
      </w:r>
      <w:r w:rsidR="00720B1D">
        <w:rPr>
          <w:vertAlign w:val="superscript"/>
        </w:rPr>
        <w:t>15</w:t>
      </w:r>
    </w:p>
    <w:p w14:paraId="05A1B5B8" w14:textId="77777777" w:rsidR="0001488C" w:rsidRDefault="0001488C" w:rsidP="00B32EA7">
      <w:pPr>
        <w:spacing w:line="360" w:lineRule="auto"/>
        <w:jc w:val="both"/>
        <w:rPr>
          <w:rFonts w:eastAsia="Times New Roman"/>
        </w:rPr>
      </w:pPr>
    </w:p>
    <w:p w14:paraId="27C51230" w14:textId="77777777" w:rsidR="0001488C" w:rsidRDefault="0001488C" w:rsidP="00B32EA7">
      <w:pPr>
        <w:spacing w:line="360" w:lineRule="auto"/>
        <w:jc w:val="both"/>
        <w:rPr>
          <w:rFonts w:eastAsia="Times New Roman"/>
        </w:rPr>
      </w:pPr>
    </w:p>
    <w:p w14:paraId="4E5773B5" w14:textId="3DE6DF3C" w:rsidR="0001488C" w:rsidRDefault="0001488C" w:rsidP="00B32EA7">
      <w:pPr>
        <w:spacing w:line="360" w:lineRule="auto"/>
        <w:rPr>
          <w:rFonts w:eastAsia="Times New Roman"/>
        </w:rPr>
      </w:pPr>
      <w:r>
        <w:t>It has been predicted that the concentration of AMH has an impact on the number of oocytes retrieved during the IVF process. However, to date, the relationship between FF AMH and oocyte quality is unclear. The AMH level in the individual follicle was found to inversely correlate with the maturity and developmental potential of the oocyte.</w:t>
      </w:r>
      <w:r w:rsidR="00720B1D">
        <w:rPr>
          <w:vertAlign w:val="superscript"/>
        </w:rPr>
        <w:t>16</w:t>
      </w:r>
      <w:r>
        <w:rPr>
          <w:rFonts w:ascii="Calibri" w:eastAsia="Calibri" w:hAnsi="Calibri" w:cs="Calibri"/>
          <w:i/>
          <w:iCs/>
        </w:rPr>
        <w:t xml:space="preserve"> </w:t>
      </w:r>
      <w:r>
        <w:t xml:space="preserve">In contrast, it was observed that oocytes capable of producing high levels of AMH were much easier to fertilize in </w:t>
      </w:r>
      <w:proofErr w:type="spellStart"/>
      <w:r>
        <w:t>normo</w:t>
      </w:r>
      <w:proofErr w:type="spellEnd"/>
      <w:r>
        <w:t>-ovulatory females</w:t>
      </w:r>
      <w:r w:rsidRPr="00720B1D">
        <w:t>.</w:t>
      </w:r>
      <w:r w:rsidR="00720B1D" w:rsidRPr="00720B1D">
        <w:rPr>
          <w:vertAlign w:val="superscript"/>
        </w:rPr>
        <w:t>17</w:t>
      </w:r>
      <w:r w:rsidRPr="00720B1D">
        <w:rPr>
          <w:vertAlign w:val="superscript"/>
        </w:rPr>
        <w:t xml:space="preserve"> </w:t>
      </w:r>
      <w:r w:rsidR="007E1145">
        <w:t xml:space="preserve"> I</w:t>
      </w:r>
      <w:r>
        <w:t xml:space="preserve">n PCOS patients, however, it has even been shown that the proportion of mature oocytes, as well as fertilization success, does not correlate with FF </w:t>
      </w:r>
      <w:r w:rsidR="006671EF">
        <w:t>AMH</w:t>
      </w:r>
      <w:r>
        <w:rPr>
          <w:rFonts w:ascii="Trebuchet MS"/>
        </w:rPr>
        <w:t>.</w:t>
      </w:r>
      <w:r w:rsidR="00720B1D" w:rsidRPr="00720B1D">
        <w:rPr>
          <w:vertAlign w:val="superscript"/>
        </w:rPr>
        <w:t>18</w:t>
      </w:r>
      <w:r>
        <w:rPr>
          <w:rFonts w:ascii="Trebuchet MS"/>
        </w:rPr>
        <w:t xml:space="preserve"> </w:t>
      </w:r>
      <w:r w:rsidR="00296A74">
        <w:t>In their study</w:t>
      </w:r>
      <w:r>
        <w:t xml:space="preserve">, </w:t>
      </w:r>
      <w:proofErr w:type="spellStart"/>
      <w:r>
        <w:t>Fanchin</w:t>
      </w:r>
      <w:proofErr w:type="spellEnd"/>
      <w:r>
        <w:t xml:space="preserve"> et al showed that FF AMH is a better predictor of fertilization and implantation of embryo than serum AMH in </w:t>
      </w:r>
      <w:proofErr w:type="spellStart"/>
      <w:r>
        <w:t>normo</w:t>
      </w:r>
      <w:proofErr w:type="spellEnd"/>
      <w:r>
        <w:t>-ovulatory women</w:t>
      </w:r>
      <w:r>
        <w:rPr>
          <w:rFonts w:ascii="Trebuchet MS"/>
        </w:rPr>
        <w:t>.</w:t>
      </w:r>
      <w:r w:rsidR="00720B1D" w:rsidRPr="00720B1D">
        <w:rPr>
          <w:vertAlign w:val="superscript"/>
        </w:rPr>
        <w:t>19</w:t>
      </w:r>
      <w:r>
        <w:rPr>
          <w:rFonts w:ascii="Trebuchet MS"/>
        </w:rPr>
        <w:t xml:space="preserve"> </w:t>
      </w:r>
      <w:r>
        <w:t>In Korea, these results have recently been confirmed on a smaller sample.</w:t>
      </w:r>
      <w:r w:rsidR="00720B1D">
        <w:rPr>
          <w:vertAlign w:val="superscript"/>
        </w:rPr>
        <w:t>20</w:t>
      </w:r>
      <w:r>
        <w:rPr>
          <w:rFonts w:ascii="Trebuchet MS"/>
        </w:rPr>
        <w:t xml:space="preserve"> </w:t>
      </w:r>
      <w:r>
        <w:t>However, there have been very few studies on the relationship between FF AMH levels and quality of oocyte and embryo.</w:t>
      </w:r>
    </w:p>
    <w:p w14:paraId="0BFED068" w14:textId="77777777" w:rsidR="0001488C" w:rsidRDefault="0001488C" w:rsidP="00B32EA7">
      <w:pPr>
        <w:spacing w:line="360" w:lineRule="auto"/>
        <w:jc w:val="both"/>
        <w:rPr>
          <w:rFonts w:eastAsia="Times New Roman"/>
        </w:rPr>
      </w:pPr>
    </w:p>
    <w:p w14:paraId="498DDD9A" w14:textId="7E19EA27" w:rsidR="0001488C" w:rsidRDefault="0001488C" w:rsidP="00B32EA7">
      <w:pPr>
        <w:spacing w:line="360" w:lineRule="auto"/>
        <w:jc w:val="both"/>
        <w:rPr>
          <w:rFonts w:eastAsia="Times New Roman"/>
        </w:rPr>
      </w:pPr>
      <w:r>
        <w:lastRenderedPageBreak/>
        <w:t>Tubal factor of infertility, PCOS and endometriosis are the main indications in patients attending IVF procedures. PCOS is a disease with high heterogeneity, and its clinical features mainly include menstrual disorder, secondary ameno</w:t>
      </w:r>
      <w:r w:rsidR="00296A74">
        <w:t>rrhea, serum hormone abnormalities</w:t>
      </w:r>
      <w:r>
        <w:t>, hairiness, acne, obesity, and infertility.</w:t>
      </w:r>
      <w:r w:rsidR="006A0E2D">
        <w:rPr>
          <w:vertAlign w:val="superscript"/>
        </w:rPr>
        <w:t>22</w:t>
      </w:r>
      <w:r>
        <w:t xml:space="preserve"> It is estimated tha</w:t>
      </w:r>
      <w:r w:rsidR="006A0E2D">
        <w:t>t it affects 3–15% of all women</w:t>
      </w:r>
      <w:r>
        <w:t>.</w:t>
      </w:r>
      <w:r w:rsidR="006A0E2D">
        <w:rPr>
          <w:vertAlign w:val="superscript"/>
        </w:rPr>
        <w:t>23</w:t>
      </w:r>
      <w:r>
        <w:t xml:space="preserve"> The primary cause of the disorder is an abnormality in the ovaries, but additional agents, such as obesity and environmental factors, affect the development of individual symptoms.</w:t>
      </w:r>
      <w:r w:rsidR="006A0E2D">
        <w:rPr>
          <w:vertAlign w:val="superscript"/>
        </w:rPr>
        <w:t>24</w:t>
      </w:r>
    </w:p>
    <w:p w14:paraId="627B4325" w14:textId="305BD2F6" w:rsidR="00296A74" w:rsidRDefault="0001488C" w:rsidP="00B32EA7">
      <w:pPr>
        <w:spacing w:line="360" w:lineRule="auto"/>
        <w:jc w:val="both"/>
      </w:pPr>
      <w:r>
        <w:t>Endometriosis is also one of the most common gynecologic diseases in women of reproductive age. It is characterized by implantation and growth of endometrial tissue (glands and stroma) outside the uterine cavity. Endometriosis is an estrogen-dependent pelvic inflammatory disease. The prevalence in women with pelvic pain ranges from 30-40% of the infertile population. Endometriosis can be also asymptomatic or accompanied by symptoms such as dysmenorrhea and dyspareunia.</w:t>
      </w:r>
      <w:r w:rsidR="006A0E2D">
        <w:rPr>
          <w:vertAlign w:val="superscript"/>
        </w:rPr>
        <w:t>25,26</w:t>
      </w:r>
      <w:r>
        <w:t xml:space="preserve"> Many studies widely accepted that oxidative stress, may be implicated in the pathophysiology of endometriosis causing a general inflammatory response in the peritoneal cavity.</w:t>
      </w:r>
      <w:r w:rsidR="006A0E2D">
        <w:rPr>
          <w:vertAlign w:val="superscript"/>
        </w:rPr>
        <w:t>27–31</w:t>
      </w:r>
      <w:r>
        <w:t xml:space="preserve"> </w:t>
      </w:r>
    </w:p>
    <w:p w14:paraId="2DCBD95B" w14:textId="1EE3642F" w:rsidR="0001488C" w:rsidRDefault="0001488C" w:rsidP="00B32EA7">
      <w:pPr>
        <w:spacing w:line="360" w:lineRule="auto"/>
        <w:jc w:val="both"/>
        <w:rPr>
          <w:rFonts w:eastAsia="Times New Roman"/>
        </w:rPr>
      </w:pPr>
      <w:r>
        <w:rPr>
          <w:rStyle w:val="tlid-translation"/>
          <w:lang w:val="en"/>
        </w:rPr>
        <w:t xml:space="preserve">It is not known exactly how endometriosis causes infertility, but it is probably related to the inflammatory response resulting from the overproduction of prostaglandins, cytokines and macrophages and natural killer cells. The inflammatory process thus impairs the function of the ovaries, peritoneal system, fallopian tubes and endometrium and leads to impaired </w:t>
      </w:r>
      <w:proofErr w:type="spellStart"/>
      <w:r>
        <w:rPr>
          <w:rStyle w:val="tlid-translation"/>
          <w:lang w:val="en"/>
        </w:rPr>
        <w:t>folliculogenesis</w:t>
      </w:r>
      <w:proofErr w:type="spellEnd"/>
      <w:r>
        <w:rPr>
          <w:rStyle w:val="tlid-translation"/>
          <w:lang w:val="en"/>
        </w:rPr>
        <w:t>, fertilization, ...</w:t>
      </w:r>
      <w:r>
        <w:t>Tubal infertility factor (TIF) account for about 35% of all infertility cases.</w:t>
      </w:r>
      <w:r w:rsidR="006A0E2D" w:rsidRPr="006A0E2D">
        <w:rPr>
          <w:vertAlign w:val="superscript"/>
        </w:rPr>
        <w:t xml:space="preserve"> </w:t>
      </w:r>
      <w:r w:rsidR="006A0E2D">
        <w:rPr>
          <w:vertAlign w:val="superscript"/>
        </w:rPr>
        <w:t>32</w:t>
      </w:r>
      <w:r>
        <w:t xml:space="preserve"> Pregnancy does not occur due to mechanical obstruction in the fallopian tube. There are several causes for tubal blockage: infection, inflammation, surgery due to ectopic pregnancy, adhesions due to abnormal immunochemical environment, or rarely congenital anomaly.</w:t>
      </w:r>
      <w:r w:rsidR="006A0E2D" w:rsidRPr="006A0E2D">
        <w:rPr>
          <w:vertAlign w:val="superscript"/>
        </w:rPr>
        <w:t xml:space="preserve"> </w:t>
      </w:r>
      <w:r w:rsidR="006A0E2D">
        <w:rPr>
          <w:vertAlign w:val="superscript"/>
        </w:rPr>
        <w:t>33</w:t>
      </w:r>
      <w:r>
        <w:t xml:space="preserve"> Many studies use TIF patients as a control group because the obstacle is considered to be purely mechanical. We decided to include it as a pathological group because the causes of tubal infertility may also be hormonal (</w:t>
      </w:r>
      <w:r w:rsidR="00FC096D">
        <w:t>e.g.</w:t>
      </w:r>
      <w:r>
        <w:t xml:space="preserve"> endometriosis) and inflammatory and this could have a significant impact on oxidative stress measurements.</w:t>
      </w:r>
    </w:p>
    <w:p w14:paraId="005E35A7" w14:textId="77777777" w:rsidR="00F0624C" w:rsidRPr="00296A74" w:rsidRDefault="0001488C" w:rsidP="00B32EA7">
      <w:pPr>
        <w:spacing w:line="360" w:lineRule="auto"/>
        <w:jc w:val="both"/>
        <w:rPr>
          <w:rFonts w:eastAsia="Times New Roman"/>
        </w:rPr>
        <w:sectPr w:rsidR="00F0624C" w:rsidRPr="00296A74" w:rsidSect="00720B1D">
          <w:headerReference w:type="default" r:id="rId10"/>
          <w:footerReference w:type="default" r:id="rId11"/>
          <w:type w:val="continuous"/>
          <w:pgSz w:w="11900" w:h="16840" w:code="9"/>
          <w:pgMar w:top="1418" w:right="1418" w:bottom="1418" w:left="1276" w:header="709" w:footer="709" w:gutter="0"/>
          <w:lnNumType w:countBy="1" w:restart="continuous"/>
          <w:cols w:space="708"/>
          <w:docGrid w:linePitch="326"/>
        </w:sectPr>
      </w:pPr>
      <w:r>
        <w:t xml:space="preserve">The aim of this study was to evaluate OS in patients attended to IVF procedure according to different indications, capability of fertilization and embryo quality. We determined three different OS biomarkers and AMH, in the FF of dominant follicle containing </w:t>
      </w:r>
      <w:r w:rsidR="00FC096D">
        <w:t>oocyte. We</w:t>
      </w:r>
      <w:r>
        <w:t xml:space="preserve"> have examined how the combination of them affects the success of the IVF procedures in patients with PCOS, endometriosis and TIF concerning oocyte and embryo quality</w:t>
      </w:r>
      <w:r w:rsidR="00296A74">
        <w:t>.</w:t>
      </w:r>
    </w:p>
    <w:p w14:paraId="7541B7AE"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Pr>
          <w:rFonts w:ascii="Times New Roman"/>
          <w:b/>
          <w:bCs/>
          <w:sz w:val="24"/>
          <w:szCs w:val="24"/>
        </w:rPr>
        <w:lastRenderedPageBreak/>
        <w:t>2. Selected biomarkers</w:t>
      </w:r>
    </w:p>
    <w:p w14:paraId="75307708" w14:textId="77777777" w:rsidR="00F0624C" w:rsidRDefault="00AE5944" w:rsidP="00B32EA7">
      <w:pPr>
        <w:pStyle w:val="Body"/>
        <w:spacing w:line="360" w:lineRule="auto"/>
        <w:jc w:val="both"/>
        <w:rPr>
          <w:rFonts w:ascii="Times New Roman" w:eastAsia="Times New Roman" w:hAnsi="Times New Roman" w:cs="Times New Roman"/>
          <w:b/>
          <w:bCs/>
          <w:i/>
          <w:iCs/>
          <w:spacing w:val="15"/>
          <w:sz w:val="24"/>
          <w:szCs w:val="24"/>
        </w:rPr>
      </w:pPr>
      <w:proofErr w:type="spellStart"/>
      <w:r>
        <w:rPr>
          <w:rFonts w:ascii="Times New Roman"/>
          <w:b/>
          <w:bCs/>
          <w:i/>
          <w:iCs/>
          <w:spacing w:val="15"/>
          <w:sz w:val="24"/>
          <w:szCs w:val="24"/>
        </w:rPr>
        <w:t>Antim</w:t>
      </w:r>
      <w:r>
        <w:rPr>
          <w:rFonts w:hAnsi="Times New Roman"/>
          <w:b/>
          <w:bCs/>
          <w:i/>
          <w:iCs/>
          <w:spacing w:val="15"/>
          <w:sz w:val="24"/>
          <w:szCs w:val="24"/>
        </w:rPr>
        <w:t>ü</w:t>
      </w:r>
      <w:r>
        <w:rPr>
          <w:rFonts w:ascii="Times New Roman"/>
          <w:b/>
          <w:bCs/>
          <w:i/>
          <w:iCs/>
          <w:spacing w:val="15"/>
          <w:sz w:val="24"/>
          <w:szCs w:val="24"/>
        </w:rPr>
        <w:t>llerian</w:t>
      </w:r>
      <w:proofErr w:type="spellEnd"/>
      <w:r>
        <w:rPr>
          <w:rFonts w:ascii="Times New Roman"/>
          <w:b/>
          <w:bCs/>
          <w:i/>
          <w:iCs/>
          <w:spacing w:val="15"/>
          <w:sz w:val="24"/>
          <w:szCs w:val="24"/>
        </w:rPr>
        <w:t xml:space="preserve"> hormone (AMH)</w:t>
      </w:r>
    </w:p>
    <w:p w14:paraId="5F53729A" w14:textId="183A0B60"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AMH is produced in the granulosa cells and is a member of the transforming growth factor </w:t>
      </w:r>
      <w:r>
        <w:rPr>
          <w:rFonts w:hAnsi="Times New Roman"/>
          <w:sz w:val="24"/>
          <w:szCs w:val="24"/>
        </w:rPr>
        <w:t>β</w:t>
      </w:r>
      <w:r>
        <w:rPr>
          <w:rFonts w:hAnsi="Times New Roman"/>
          <w:sz w:val="24"/>
          <w:szCs w:val="24"/>
        </w:rPr>
        <w:t xml:space="preserve"> </w:t>
      </w:r>
      <w:r>
        <w:rPr>
          <w:rFonts w:ascii="Times New Roman"/>
          <w:sz w:val="24"/>
          <w:szCs w:val="24"/>
        </w:rPr>
        <w:t>family. AMH is an excellent marker of ovarian reserves.</w:t>
      </w:r>
      <w:r w:rsidR="006A0E2D" w:rsidRPr="006A0E2D">
        <w:rPr>
          <w:rFonts w:ascii="Times New Roman"/>
          <w:sz w:val="24"/>
          <w:szCs w:val="24"/>
          <w:vertAlign w:val="superscript"/>
        </w:rPr>
        <w:t xml:space="preserve"> </w:t>
      </w:r>
      <w:r w:rsidR="006A0E2D">
        <w:rPr>
          <w:rFonts w:ascii="Times New Roman"/>
          <w:sz w:val="24"/>
          <w:szCs w:val="24"/>
          <w:vertAlign w:val="superscript"/>
        </w:rPr>
        <w:t>34</w:t>
      </w:r>
      <w:r>
        <w:rPr>
          <w:rFonts w:ascii="Times New Roman"/>
          <w:sz w:val="24"/>
          <w:szCs w:val="24"/>
        </w:rPr>
        <w:t xml:space="preserve"> The hormone levels in both the </w:t>
      </w:r>
      <w:hyperlink r:id="rId12" w:history="1">
        <w:r>
          <w:rPr>
            <w:rStyle w:val="Hyperlink0"/>
            <w:rFonts w:ascii="Times New Roman"/>
          </w:rPr>
          <w:t>peripheral blood</w:t>
        </w:r>
      </w:hyperlink>
      <w:r>
        <w:rPr>
          <w:rFonts w:ascii="Times New Roman"/>
          <w:sz w:val="24"/>
          <w:szCs w:val="24"/>
        </w:rPr>
        <w:t xml:space="preserve"> and </w:t>
      </w:r>
      <w:proofErr w:type="spellStart"/>
      <w:r>
        <w:rPr>
          <w:rFonts w:ascii="Times New Roman"/>
          <w:sz w:val="24"/>
          <w:szCs w:val="24"/>
        </w:rPr>
        <w:t>intrafollicular</w:t>
      </w:r>
      <w:proofErr w:type="spellEnd"/>
      <w:r>
        <w:rPr>
          <w:rFonts w:ascii="Times New Roman"/>
          <w:sz w:val="24"/>
          <w:szCs w:val="24"/>
        </w:rPr>
        <w:t xml:space="preserve"> fluid correspond with the rate of follicular maturation. AMH affects </w:t>
      </w:r>
      <w:hyperlink r:id="rId13" w:history="1">
        <w:r>
          <w:rPr>
            <w:rStyle w:val="Hyperlink0"/>
            <w:rFonts w:ascii="Times New Roman"/>
          </w:rPr>
          <w:t>oocyte development</w:t>
        </w:r>
      </w:hyperlink>
      <w:r>
        <w:rPr>
          <w:rFonts w:ascii="Times New Roman"/>
          <w:sz w:val="24"/>
          <w:szCs w:val="24"/>
        </w:rPr>
        <w:t xml:space="preserve"> during </w:t>
      </w:r>
      <w:hyperlink r:id="rId14" w:history="1">
        <w:proofErr w:type="spellStart"/>
        <w:r>
          <w:rPr>
            <w:rStyle w:val="Hyperlink0"/>
            <w:rFonts w:ascii="Times New Roman"/>
          </w:rPr>
          <w:t>folliculogenesis</w:t>
        </w:r>
        <w:proofErr w:type="spellEnd"/>
      </w:hyperlink>
      <w:r>
        <w:rPr>
          <w:rFonts w:ascii="Times New Roman"/>
          <w:sz w:val="24"/>
          <w:szCs w:val="24"/>
        </w:rPr>
        <w:t xml:space="preserve">, and the levels of AMH in the follicular fluid may affect the oocyte and </w:t>
      </w:r>
      <w:hyperlink r:id="rId15" w:history="1">
        <w:r>
          <w:rPr>
            <w:rStyle w:val="Hyperlink0"/>
            <w:rFonts w:ascii="Times New Roman"/>
          </w:rPr>
          <w:t>embryo quality</w:t>
        </w:r>
      </w:hyperlink>
      <w:r>
        <w:rPr>
          <w:rFonts w:ascii="Times New Roman"/>
          <w:sz w:val="24"/>
          <w:szCs w:val="24"/>
        </w:rPr>
        <w:t>.</w:t>
      </w:r>
      <w:r w:rsidR="006A0E2D">
        <w:rPr>
          <w:rFonts w:ascii="Times New Roman"/>
          <w:sz w:val="24"/>
          <w:szCs w:val="24"/>
          <w:vertAlign w:val="superscript"/>
        </w:rPr>
        <w:t>20,35</w:t>
      </w:r>
      <w:r w:rsidR="006A0E2D">
        <w:rPr>
          <w:rFonts w:hAnsi="Times New Roman"/>
          <w:sz w:val="24"/>
          <w:szCs w:val="24"/>
          <w:vertAlign w:val="superscript"/>
        </w:rPr>
        <w:t>–</w:t>
      </w:r>
      <w:r w:rsidR="006A0E2D">
        <w:rPr>
          <w:rFonts w:ascii="Times New Roman"/>
          <w:sz w:val="24"/>
          <w:szCs w:val="24"/>
          <w:vertAlign w:val="superscript"/>
        </w:rPr>
        <w:t>37</w:t>
      </w:r>
      <w:r>
        <w:rPr>
          <w:rFonts w:ascii="Times New Roman"/>
          <w:sz w:val="24"/>
          <w:szCs w:val="24"/>
        </w:rPr>
        <w:t xml:space="preserve"> </w:t>
      </w:r>
    </w:p>
    <w:p w14:paraId="1F607229" w14:textId="77777777" w:rsidR="00F0624C" w:rsidRDefault="00F0624C" w:rsidP="00B32EA7">
      <w:pPr>
        <w:pStyle w:val="Body"/>
        <w:spacing w:after="0" w:line="360" w:lineRule="auto"/>
        <w:jc w:val="both"/>
        <w:rPr>
          <w:rFonts w:ascii="Times New Roman" w:eastAsia="Times New Roman" w:hAnsi="Times New Roman" w:cs="Times New Roman"/>
          <w:sz w:val="24"/>
          <w:szCs w:val="24"/>
        </w:rPr>
      </w:pPr>
    </w:p>
    <w:p w14:paraId="52085E2B" w14:textId="77777777" w:rsidR="00F0624C" w:rsidRDefault="00AE5944" w:rsidP="00B32EA7">
      <w:pPr>
        <w:pStyle w:val="Body"/>
        <w:spacing w:line="360" w:lineRule="auto"/>
        <w:jc w:val="both"/>
        <w:rPr>
          <w:rFonts w:ascii="Times New Roman" w:eastAsia="Times New Roman" w:hAnsi="Times New Roman" w:cs="Times New Roman"/>
          <w:b/>
          <w:bCs/>
          <w:i/>
          <w:iCs/>
          <w:spacing w:val="15"/>
          <w:sz w:val="24"/>
          <w:szCs w:val="24"/>
        </w:rPr>
      </w:pPr>
      <w:r>
        <w:rPr>
          <w:rFonts w:ascii="Times New Roman"/>
          <w:b/>
          <w:bCs/>
          <w:i/>
          <w:iCs/>
          <w:spacing w:val="15"/>
          <w:sz w:val="24"/>
          <w:szCs w:val="24"/>
        </w:rPr>
        <w:t>8-Isoprostane (8-IP)</w:t>
      </w:r>
    </w:p>
    <w:p w14:paraId="26117835" w14:textId="2A8E11D7"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Free radical attack induces lipid peroxidation. Lipid peroxidation is a self-propagating phenomenon terminated by antioxidants and measurement of products of lipid peroxidation has been commonly used to assess OS. </w:t>
      </w:r>
      <w:proofErr w:type="spellStart"/>
      <w:r>
        <w:rPr>
          <w:rFonts w:ascii="Times New Roman"/>
          <w:sz w:val="24"/>
          <w:szCs w:val="24"/>
        </w:rPr>
        <w:t>Isoprostanes</w:t>
      </w:r>
      <w:proofErr w:type="spellEnd"/>
      <w:r>
        <w:rPr>
          <w:rFonts w:ascii="Times New Roman"/>
          <w:sz w:val="24"/>
          <w:szCs w:val="24"/>
        </w:rPr>
        <w:t xml:space="preserve"> are a series of prostaglandin F2-like compounds, in vitro and in vivo formed by free radical-catalyzed peroxidation of phospholipid-bound arachidonic acid, a pathway which is independent of the cyclooxygenase pathway.</w:t>
      </w:r>
      <w:r w:rsidR="006A0E2D" w:rsidRPr="006A0E2D">
        <w:rPr>
          <w:rFonts w:ascii="Times New Roman"/>
          <w:sz w:val="24"/>
          <w:szCs w:val="24"/>
          <w:vertAlign w:val="superscript"/>
        </w:rPr>
        <w:t xml:space="preserve"> </w:t>
      </w:r>
      <w:r w:rsidR="006A0E2D">
        <w:rPr>
          <w:rFonts w:ascii="Times New Roman"/>
          <w:sz w:val="24"/>
          <w:szCs w:val="24"/>
          <w:vertAlign w:val="superscript"/>
        </w:rPr>
        <w:t>38</w:t>
      </w:r>
      <w:r w:rsidR="006A0E2D">
        <w:rPr>
          <w:rFonts w:hAnsi="Times New Roman"/>
          <w:sz w:val="24"/>
          <w:szCs w:val="24"/>
          <w:vertAlign w:val="superscript"/>
        </w:rPr>
        <w:t>–</w:t>
      </w:r>
      <w:r w:rsidR="006A0E2D">
        <w:rPr>
          <w:rFonts w:ascii="Times New Roman"/>
          <w:sz w:val="24"/>
          <w:szCs w:val="24"/>
          <w:vertAlign w:val="superscript"/>
        </w:rPr>
        <w:t>40</w:t>
      </w:r>
      <w:r>
        <w:rPr>
          <w:rFonts w:ascii="Times New Roman"/>
          <w:sz w:val="24"/>
          <w:szCs w:val="24"/>
        </w:rPr>
        <w:t xml:space="preserve"> F2-Isoprostanes are considered the best available biomarkers of oxidative stress status and lipid peroxidation. Measurement of the level of lipid peroxidation as reflected by F2-isoprostane concentrations in biological fluids may help to identify those patients most likely to benefit from antioxidant treatment.</w:t>
      </w:r>
      <w:r w:rsidR="006A0E2D">
        <w:rPr>
          <w:rFonts w:ascii="Times New Roman"/>
          <w:sz w:val="24"/>
          <w:szCs w:val="24"/>
          <w:vertAlign w:val="superscript"/>
        </w:rPr>
        <w:t>41,42</w:t>
      </w:r>
    </w:p>
    <w:p w14:paraId="073D41E7" w14:textId="77777777" w:rsidR="00F0624C" w:rsidRDefault="00F0624C" w:rsidP="00B32EA7">
      <w:pPr>
        <w:pStyle w:val="Body"/>
        <w:spacing w:line="360" w:lineRule="auto"/>
        <w:jc w:val="both"/>
        <w:rPr>
          <w:rFonts w:ascii="Times New Roman" w:eastAsia="Times New Roman" w:hAnsi="Times New Roman" w:cs="Times New Roman"/>
          <w:sz w:val="24"/>
          <w:szCs w:val="24"/>
        </w:rPr>
      </w:pPr>
    </w:p>
    <w:p w14:paraId="5415FAAE" w14:textId="77777777" w:rsidR="00F0624C" w:rsidRDefault="00AE5944" w:rsidP="00B32EA7">
      <w:pPr>
        <w:pStyle w:val="Body"/>
        <w:spacing w:line="360" w:lineRule="auto"/>
        <w:jc w:val="both"/>
        <w:rPr>
          <w:rFonts w:ascii="Times New Roman" w:eastAsia="Times New Roman" w:hAnsi="Times New Roman" w:cs="Times New Roman"/>
          <w:b/>
          <w:bCs/>
          <w:i/>
          <w:iCs/>
          <w:spacing w:val="15"/>
          <w:sz w:val="24"/>
          <w:szCs w:val="24"/>
        </w:rPr>
      </w:pPr>
      <w:r>
        <w:rPr>
          <w:rFonts w:ascii="Times New Roman"/>
          <w:b/>
          <w:bCs/>
          <w:i/>
          <w:iCs/>
          <w:spacing w:val="15"/>
          <w:sz w:val="24"/>
          <w:szCs w:val="24"/>
        </w:rPr>
        <w:t>8-hydroxy-2'-deoxyguanosine (8-OHdG)</w:t>
      </w:r>
    </w:p>
    <w:p w14:paraId="6A3ED527" w14:textId="6335AD43"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An oxidized derivative of </w:t>
      </w:r>
      <w:proofErr w:type="spellStart"/>
      <w:r>
        <w:rPr>
          <w:rFonts w:ascii="Times New Roman"/>
          <w:sz w:val="24"/>
          <w:szCs w:val="24"/>
        </w:rPr>
        <w:t>deoxyguanosine</w:t>
      </w:r>
      <w:proofErr w:type="spellEnd"/>
      <w:r>
        <w:rPr>
          <w:rFonts w:ascii="Times New Roman"/>
          <w:sz w:val="24"/>
          <w:szCs w:val="24"/>
        </w:rPr>
        <w:t xml:space="preserve">, is the most common base modification in mutagenic damage and is used as a biomarker of OS. Oxidation of DNA occurs normally </w:t>
      </w:r>
      <w:r>
        <w:rPr>
          <w:rFonts w:ascii="Times New Roman"/>
          <w:i/>
          <w:iCs/>
          <w:sz w:val="24"/>
          <w:szCs w:val="24"/>
        </w:rPr>
        <w:t xml:space="preserve">in vivo </w:t>
      </w:r>
      <w:r>
        <w:rPr>
          <w:rFonts w:ascii="Times New Roman"/>
          <w:sz w:val="24"/>
          <w:szCs w:val="24"/>
        </w:rPr>
        <w:t>but also increases with exposure to oxidizing agents. Guanosines are very susceptible to oxidation, and this reaction can lead to G:C</w:t>
      </w:r>
      <w:r>
        <w:rPr>
          <w:rFonts w:hAnsi="Times New Roman"/>
          <w:sz w:val="24"/>
          <w:szCs w:val="24"/>
        </w:rPr>
        <w:t>→</w:t>
      </w:r>
      <w:proofErr w:type="gramStart"/>
      <w:r>
        <w:rPr>
          <w:rFonts w:ascii="Times New Roman"/>
          <w:sz w:val="24"/>
          <w:szCs w:val="24"/>
        </w:rPr>
        <w:t>T:A</w:t>
      </w:r>
      <w:proofErr w:type="gramEnd"/>
      <w:r>
        <w:rPr>
          <w:rFonts w:ascii="Times New Roman"/>
          <w:sz w:val="24"/>
          <w:szCs w:val="24"/>
        </w:rPr>
        <w:t xml:space="preserve"> mutations. These mutations could have serious consequences. Oxidized bases are usually recognized and excised by special DNA repair machinery</w:t>
      </w:r>
      <w:r w:rsidR="007E1145">
        <w:rPr>
          <w:rFonts w:ascii="Times New Roman"/>
          <w:sz w:val="24"/>
          <w:szCs w:val="24"/>
        </w:rPr>
        <w:t>.</w:t>
      </w:r>
      <w:r w:rsidR="007E1145">
        <w:rPr>
          <w:rFonts w:ascii="Times New Roman"/>
          <w:sz w:val="24"/>
          <w:szCs w:val="24"/>
          <w:vertAlign w:val="superscript"/>
        </w:rPr>
        <w:t>43,44</w:t>
      </w:r>
    </w:p>
    <w:p w14:paraId="0784213F" w14:textId="77777777" w:rsidR="00F0624C" w:rsidRDefault="00F0624C" w:rsidP="00B32EA7">
      <w:pPr>
        <w:pStyle w:val="Body"/>
        <w:spacing w:line="360" w:lineRule="auto"/>
        <w:jc w:val="both"/>
        <w:rPr>
          <w:rFonts w:ascii="Times New Roman" w:eastAsia="Times New Roman" w:hAnsi="Times New Roman" w:cs="Times New Roman"/>
          <w:b/>
          <w:bCs/>
          <w:i/>
          <w:iCs/>
          <w:spacing w:val="15"/>
          <w:sz w:val="24"/>
          <w:szCs w:val="24"/>
        </w:rPr>
      </w:pPr>
    </w:p>
    <w:p w14:paraId="72FC2CD3" w14:textId="77777777" w:rsidR="00F0624C" w:rsidRDefault="00AE5944" w:rsidP="00B32EA7">
      <w:pPr>
        <w:pStyle w:val="Body"/>
        <w:spacing w:line="360" w:lineRule="auto"/>
        <w:jc w:val="both"/>
        <w:rPr>
          <w:rFonts w:ascii="Times New Roman" w:eastAsia="Times New Roman" w:hAnsi="Times New Roman" w:cs="Times New Roman"/>
          <w:b/>
          <w:bCs/>
          <w:i/>
          <w:iCs/>
          <w:spacing w:val="15"/>
          <w:sz w:val="24"/>
          <w:szCs w:val="24"/>
        </w:rPr>
      </w:pPr>
      <w:r>
        <w:rPr>
          <w:rFonts w:ascii="Times New Roman"/>
          <w:b/>
          <w:bCs/>
          <w:i/>
          <w:iCs/>
          <w:spacing w:val="15"/>
          <w:sz w:val="24"/>
          <w:szCs w:val="24"/>
        </w:rPr>
        <w:t>Total antioxidant status (TAS)</w:t>
      </w:r>
    </w:p>
    <w:p w14:paraId="4F508AAB" w14:textId="0C741069"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The antioxidant </w:t>
      </w:r>
      <w:r w:rsidR="00FC096D">
        <w:rPr>
          <w:rFonts w:ascii="Times New Roman"/>
          <w:sz w:val="24"/>
          <w:szCs w:val="24"/>
        </w:rPr>
        <w:t>defense</w:t>
      </w:r>
      <w:r>
        <w:rPr>
          <w:rFonts w:ascii="Times New Roman"/>
          <w:sz w:val="24"/>
          <w:szCs w:val="24"/>
        </w:rPr>
        <w:t xml:space="preserve"> system has many components. Total antioxidant status (TAS) of serum samples was determined using a special measurement method.  The </w:t>
      </w:r>
      <w:proofErr w:type="spellStart"/>
      <w:r>
        <w:rPr>
          <w:rFonts w:ascii="Times New Roman"/>
          <w:sz w:val="24"/>
          <w:szCs w:val="24"/>
        </w:rPr>
        <w:t>Randox</w:t>
      </w:r>
      <w:proofErr w:type="spellEnd"/>
      <w:r>
        <w:rPr>
          <w:rFonts w:ascii="Times New Roman"/>
          <w:sz w:val="24"/>
          <w:szCs w:val="24"/>
        </w:rPr>
        <w:t xml:space="preserve"> TAS kit measures </w:t>
      </w:r>
      <w:r>
        <w:rPr>
          <w:rFonts w:ascii="Times New Roman"/>
          <w:sz w:val="24"/>
          <w:szCs w:val="24"/>
        </w:rPr>
        <w:lastRenderedPageBreak/>
        <w:t xml:space="preserve">the total antioxidant capacity of a sample i.e. anything that has an antioxidant effect, which represent both enzymatic and non-enzymatic antioxidants. The reaction rate is calibrated with </w:t>
      </w:r>
      <w:proofErr w:type="spellStart"/>
      <w:r>
        <w:rPr>
          <w:rFonts w:ascii="Times New Roman"/>
          <w:sz w:val="24"/>
          <w:szCs w:val="24"/>
        </w:rPr>
        <w:t>Trolox</w:t>
      </w:r>
      <w:proofErr w:type="spellEnd"/>
      <w:r>
        <w:rPr>
          <w:rFonts w:ascii="Times New Roman"/>
          <w:sz w:val="24"/>
          <w:szCs w:val="24"/>
        </w:rPr>
        <w:t xml:space="preserve">, which is widely used as a traditional standard for TAS measurement assays, and the assay results are expressed in </w:t>
      </w:r>
      <w:proofErr w:type="spellStart"/>
      <w:r>
        <w:rPr>
          <w:rFonts w:ascii="Times New Roman"/>
          <w:sz w:val="24"/>
          <w:szCs w:val="24"/>
        </w:rPr>
        <w:t>mmol</w:t>
      </w:r>
      <w:proofErr w:type="spellEnd"/>
      <w:r>
        <w:rPr>
          <w:rFonts w:ascii="Times New Roman"/>
          <w:sz w:val="24"/>
          <w:szCs w:val="24"/>
        </w:rPr>
        <w:t xml:space="preserve"> </w:t>
      </w:r>
      <w:proofErr w:type="spellStart"/>
      <w:r>
        <w:rPr>
          <w:rFonts w:ascii="Times New Roman"/>
          <w:sz w:val="24"/>
          <w:szCs w:val="24"/>
        </w:rPr>
        <w:t>Trolox</w:t>
      </w:r>
      <w:proofErr w:type="spellEnd"/>
      <w:r>
        <w:rPr>
          <w:rFonts w:ascii="Times New Roman"/>
          <w:sz w:val="24"/>
          <w:szCs w:val="24"/>
        </w:rPr>
        <w:t xml:space="preserve"> equivalent/L. The assay has excellent precision, lower than 3</w:t>
      </w:r>
      <w:r w:rsidR="00983494">
        <w:rPr>
          <w:rFonts w:ascii="Times New Roman"/>
          <w:sz w:val="24"/>
          <w:szCs w:val="24"/>
        </w:rPr>
        <w:t>%</w:t>
      </w:r>
      <w:r>
        <w:rPr>
          <w:rFonts w:ascii="Times New Roman"/>
          <w:sz w:val="24"/>
          <w:szCs w:val="24"/>
        </w:rPr>
        <w:t>.</w:t>
      </w:r>
      <w:r w:rsidR="006A0E2D">
        <w:rPr>
          <w:rFonts w:ascii="Times New Roman"/>
          <w:sz w:val="24"/>
          <w:szCs w:val="24"/>
          <w:vertAlign w:val="superscript"/>
        </w:rPr>
        <w:t>45,46</w:t>
      </w:r>
    </w:p>
    <w:p w14:paraId="5FE4B13D" w14:textId="77777777" w:rsidR="00F0624C" w:rsidRDefault="00F0624C" w:rsidP="00B32EA7">
      <w:pPr>
        <w:pStyle w:val="Body"/>
        <w:spacing w:line="360" w:lineRule="auto"/>
        <w:jc w:val="both"/>
        <w:rPr>
          <w:rFonts w:ascii="Times New Roman" w:eastAsia="Times New Roman" w:hAnsi="Times New Roman" w:cs="Times New Roman"/>
          <w:b/>
          <w:bCs/>
          <w:sz w:val="24"/>
          <w:szCs w:val="24"/>
        </w:rPr>
      </w:pPr>
    </w:p>
    <w:p w14:paraId="6370594F"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Pr>
          <w:rFonts w:ascii="Times New Roman"/>
          <w:b/>
          <w:bCs/>
          <w:sz w:val="24"/>
          <w:szCs w:val="24"/>
        </w:rPr>
        <w:t xml:space="preserve">3. Materials and Methods </w:t>
      </w:r>
    </w:p>
    <w:p w14:paraId="681F17F8" w14:textId="77777777" w:rsidR="00F0624C" w:rsidRDefault="00AE5944" w:rsidP="00B32EA7">
      <w:pPr>
        <w:pStyle w:val="SubtitleA"/>
        <w:spacing w:line="360" w:lineRule="auto"/>
        <w:jc w:val="both"/>
        <w:rPr>
          <w:b/>
          <w:bCs/>
          <w:color w:val="000000"/>
          <w:sz w:val="24"/>
          <w:szCs w:val="24"/>
          <w:u w:color="000000"/>
        </w:rPr>
      </w:pPr>
      <w:r>
        <w:rPr>
          <w:rFonts w:ascii="Times New Roman"/>
          <w:b/>
          <w:bCs/>
          <w:color w:val="000000"/>
          <w:sz w:val="24"/>
          <w:szCs w:val="24"/>
          <w:u w:color="000000"/>
        </w:rPr>
        <w:t>Participants</w:t>
      </w:r>
    </w:p>
    <w:p w14:paraId="0BE770FE" w14:textId="238690AC" w:rsidR="00F0624C" w:rsidRDefault="00AE5944" w:rsidP="00B32EA7">
      <w:pPr>
        <w:pStyle w:val="Brezrazmikov"/>
        <w:spacing w:line="360" w:lineRule="auto"/>
        <w:jc w:val="both"/>
        <w:rPr>
          <w:rFonts w:ascii="Times New Roman"/>
          <w:sz w:val="24"/>
          <w:szCs w:val="24"/>
        </w:rPr>
      </w:pPr>
      <w:r>
        <w:rPr>
          <w:rFonts w:ascii="Times New Roman"/>
          <w:sz w:val="24"/>
          <w:szCs w:val="24"/>
        </w:rPr>
        <w:t xml:space="preserve">A total of 197 women with an indication for IVF/ICSI treatment were prospectively enrolled in this study from March 2013 to April 2014 at University Medical Centre Ljubljana, Reproductive Medicine Unit. The research was approved by the ethics committee </w:t>
      </w:r>
      <w:r>
        <w:rPr>
          <w:rFonts w:ascii="Times New Roman"/>
          <w:sz w:val="24"/>
          <w:szCs w:val="24"/>
          <w:shd w:val="clear" w:color="auto" w:fill="FFFFFF"/>
        </w:rPr>
        <w:t>from the Slovenian National committee on medical ethics</w:t>
      </w:r>
      <w:r>
        <w:rPr>
          <w:rFonts w:ascii="Times New Roman"/>
          <w:sz w:val="24"/>
          <w:szCs w:val="24"/>
        </w:rPr>
        <w:t>. Written informed consent was obtained from all participants. The study included four different groups: 36 patients with polycystic ovarian syndrome (PCOS), 72 with endometriosis, 41 with TIF and 91 healthy controls. As controls, healthy women with a known male cause of infertility were enrolled. The demographic</w:t>
      </w:r>
      <w:r>
        <w:rPr>
          <w:rFonts w:hAnsi="Times New Roman"/>
          <w:sz w:val="24"/>
          <w:szCs w:val="24"/>
        </w:rPr>
        <w:t> </w:t>
      </w:r>
      <w:r>
        <w:rPr>
          <w:rFonts w:ascii="Times New Roman"/>
          <w:sz w:val="24"/>
          <w:szCs w:val="24"/>
        </w:rPr>
        <w:t>characteristics of the</w:t>
      </w:r>
      <w:r>
        <w:rPr>
          <w:rFonts w:hAnsi="Times New Roman"/>
          <w:sz w:val="24"/>
          <w:szCs w:val="24"/>
        </w:rPr>
        <w:t> </w:t>
      </w:r>
      <w:r>
        <w:rPr>
          <w:rFonts w:ascii="Times New Roman"/>
          <w:sz w:val="24"/>
          <w:szCs w:val="24"/>
        </w:rPr>
        <w:t>patient</w:t>
      </w:r>
      <w:r>
        <w:rPr>
          <w:rFonts w:hAnsi="Times New Roman"/>
          <w:sz w:val="24"/>
          <w:szCs w:val="24"/>
        </w:rPr>
        <w:t> </w:t>
      </w:r>
      <w:r>
        <w:rPr>
          <w:rFonts w:ascii="Times New Roman"/>
          <w:sz w:val="24"/>
          <w:szCs w:val="24"/>
        </w:rPr>
        <w:t>groups</w:t>
      </w:r>
      <w:r>
        <w:rPr>
          <w:rFonts w:hAnsi="Times New Roman"/>
          <w:sz w:val="24"/>
          <w:szCs w:val="24"/>
        </w:rPr>
        <w:t> </w:t>
      </w:r>
      <w:r>
        <w:rPr>
          <w:rFonts w:ascii="Times New Roman"/>
          <w:sz w:val="24"/>
          <w:szCs w:val="24"/>
        </w:rPr>
        <w:t>and control</w:t>
      </w:r>
      <w:r>
        <w:rPr>
          <w:rFonts w:hAnsi="Times New Roman"/>
          <w:sz w:val="24"/>
          <w:szCs w:val="24"/>
        </w:rPr>
        <w:t> </w:t>
      </w:r>
      <w:r>
        <w:rPr>
          <w:rFonts w:ascii="Times New Roman"/>
          <w:sz w:val="24"/>
          <w:szCs w:val="24"/>
        </w:rPr>
        <w:t>group</w:t>
      </w:r>
      <w:r>
        <w:rPr>
          <w:rFonts w:hAnsi="Times New Roman"/>
          <w:sz w:val="24"/>
          <w:szCs w:val="24"/>
        </w:rPr>
        <w:t> </w:t>
      </w:r>
      <w:r>
        <w:rPr>
          <w:rFonts w:ascii="Times New Roman"/>
          <w:sz w:val="24"/>
          <w:szCs w:val="24"/>
        </w:rPr>
        <w:t xml:space="preserve">are presented in Table 1. </w:t>
      </w:r>
    </w:p>
    <w:p w14:paraId="7C68DE43" w14:textId="77777777" w:rsidR="00F86B8D" w:rsidRDefault="00F86B8D" w:rsidP="00B32EA7">
      <w:pPr>
        <w:pStyle w:val="Brezrazmikov"/>
        <w:spacing w:line="360" w:lineRule="auto"/>
        <w:jc w:val="both"/>
        <w:rPr>
          <w:rFonts w:ascii="Times New Roman" w:eastAsia="Times New Roman" w:hAnsi="Times New Roman" w:cs="Times New Roman"/>
          <w:sz w:val="24"/>
          <w:szCs w:val="24"/>
        </w:rPr>
      </w:pPr>
    </w:p>
    <w:p w14:paraId="48E68954" w14:textId="77777777" w:rsidR="00F0624C" w:rsidRDefault="00F0624C" w:rsidP="00B32EA7">
      <w:pPr>
        <w:pStyle w:val="Brezrazmikov"/>
        <w:widowControl w:val="0"/>
        <w:spacing w:line="360" w:lineRule="auto"/>
        <w:jc w:val="both"/>
        <w:rPr>
          <w:rFonts w:ascii="Times New Roman" w:eastAsia="Times New Roman" w:hAnsi="Times New Roman" w:cs="Times New Roman"/>
          <w:sz w:val="24"/>
          <w:szCs w:val="24"/>
        </w:rPr>
      </w:pPr>
    </w:p>
    <w:p w14:paraId="0C58149D" w14:textId="23411584" w:rsidR="00841729" w:rsidRDefault="00841729" w:rsidP="00841729">
      <w:pPr>
        <w:pStyle w:val="Napis"/>
        <w:keepNext/>
      </w:pPr>
      <w:r w:rsidRPr="00841729">
        <w:rPr>
          <w:rFonts w:ascii="Arial" w:hAnsi="Arial" w:cs="Arial"/>
          <w:sz w:val="20"/>
          <w:szCs w:val="20"/>
        </w:rPr>
        <w:t xml:space="preserve">Table  </w:t>
      </w:r>
      <w:r w:rsidRPr="00841729">
        <w:rPr>
          <w:rFonts w:ascii="Arial" w:hAnsi="Arial" w:cs="Arial"/>
          <w:sz w:val="20"/>
          <w:szCs w:val="20"/>
        </w:rPr>
        <w:fldChar w:fldCharType="begin"/>
      </w:r>
      <w:r w:rsidRPr="00841729">
        <w:rPr>
          <w:rFonts w:ascii="Arial" w:hAnsi="Arial" w:cs="Arial"/>
          <w:sz w:val="20"/>
          <w:szCs w:val="20"/>
        </w:rPr>
        <w:instrText xml:space="preserve"> SEQ Table_ \* ARABIC </w:instrText>
      </w:r>
      <w:r w:rsidRPr="00841729">
        <w:rPr>
          <w:rFonts w:ascii="Arial" w:hAnsi="Arial" w:cs="Arial"/>
          <w:sz w:val="20"/>
          <w:szCs w:val="20"/>
        </w:rPr>
        <w:fldChar w:fldCharType="separate"/>
      </w:r>
      <w:r w:rsidR="00204952">
        <w:rPr>
          <w:rFonts w:ascii="Arial" w:hAnsi="Arial" w:cs="Arial"/>
          <w:noProof/>
          <w:sz w:val="20"/>
          <w:szCs w:val="20"/>
        </w:rPr>
        <w:t>1</w:t>
      </w:r>
      <w:r w:rsidRPr="00841729">
        <w:rPr>
          <w:rFonts w:ascii="Arial" w:hAnsi="Arial" w:cs="Arial"/>
          <w:sz w:val="20"/>
          <w:szCs w:val="20"/>
        </w:rPr>
        <w:fldChar w:fldCharType="end"/>
      </w:r>
      <w:r w:rsidRPr="00841729">
        <w:rPr>
          <w:rFonts w:ascii="Arial" w:hAnsi="Arial" w:cs="Arial"/>
          <w:sz w:val="20"/>
          <w:szCs w:val="20"/>
        </w:rPr>
        <w:t xml:space="preserve">: </w:t>
      </w:r>
      <w:r w:rsidRPr="003E65F2">
        <w:rPr>
          <w:rFonts w:ascii="Arial" w:hAnsi="Arial" w:cs="Arial"/>
          <w:sz w:val="20"/>
          <w:szCs w:val="20"/>
        </w:rPr>
        <w:t>Demographic characteristics of the participants (mean or median of individual biomarkers are statistically analyzed and the p values indicating the significance of differences between different groups of patients obtained by the t test or Mann-Whitney test as appropriate)</w:t>
      </w:r>
    </w:p>
    <w:tbl>
      <w:tblPr>
        <w:tblStyle w:val="TableNormal"/>
        <w:tblW w:w="100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10"/>
        <w:gridCol w:w="1559"/>
        <w:gridCol w:w="902"/>
        <w:gridCol w:w="1508"/>
        <w:gridCol w:w="924"/>
        <w:gridCol w:w="1344"/>
        <w:gridCol w:w="992"/>
        <w:gridCol w:w="1526"/>
      </w:tblGrid>
      <w:tr w:rsidR="00510F29" w:rsidRPr="004A1363" w14:paraId="1A187690" w14:textId="77777777" w:rsidTr="004A1363">
        <w:trPr>
          <w:trHeight w:val="690"/>
          <w:jc w:val="center"/>
        </w:trPr>
        <w:tc>
          <w:tcPr>
            <w:tcW w:w="1310" w:type="dxa"/>
            <w:tcBorders>
              <w:top w:val="nil"/>
              <w:left w:val="nil"/>
              <w:bottom w:val="nil"/>
              <w:right w:val="single" w:sz="8" w:space="0" w:color="0BD0D9"/>
            </w:tcBorders>
            <w:shd w:val="clear" w:color="auto" w:fill="E4FCFD"/>
            <w:tcMar>
              <w:top w:w="80" w:type="dxa"/>
              <w:left w:w="80" w:type="dxa"/>
              <w:bottom w:w="80" w:type="dxa"/>
              <w:right w:w="80" w:type="dxa"/>
            </w:tcMar>
          </w:tcPr>
          <w:p w14:paraId="4F2F392D" w14:textId="77777777" w:rsidR="00072FDC" w:rsidRPr="004A1363" w:rsidRDefault="00072FDC" w:rsidP="00B32EA7">
            <w:pPr>
              <w:pStyle w:val="Body"/>
              <w:spacing w:line="360" w:lineRule="auto"/>
              <w:jc w:val="both"/>
              <w:rPr>
                <w:rFonts w:ascii="Arial" w:hAnsi="Arial" w:cs="Arial"/>
                <w:sz w:val="20"/>
                <w:szCs w:val="20"/>
              </w:rPr>
            </w:pPr>
            <w:r w:rsidRPr="004A1363">
              <w:rPr>
                <w:rFonts w:ascii="Arial" w:hAnsi="Arial" w:cs="Arial"/>
                <w:b/>
                <w:bCs/>
                <w:color w:val="FFFFFF"/>
                <w:sz w:val="20"/>
                <w:szCs w:val="20"/>
                <w:u w:color="FFFFFF"/>
              </w:rPr>
              <w:t> </w:t>
            </w:r>
          </w:p>
        </w:tc>
        <w:tc>
          <w:tcPr>
            <w:tcW w:w="1559" w:type="dxa"/>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61B14F22"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 xml:space="preserve">Endometriosis </w:t>
            </w:r>
          </w:p>
        </w:tc>
        <w:tc>
          <w:tcPr>
            <w:tcW w:w="902" w:type="dxa"/>
            <w:tcBorders>
              <w:top w:val="single" w:sz="8" w:space="0" w:color="0BD0D9"/>
              <w:left w:val="single" w:sz="8" w:space="0" w:color="0BD0D9"/>
              <w:bottom w:val="single" w:sz="8" w:space="0" w:color="0BD0D9"/>
              <w:right w:val="single" w:sz="8" w:space="0" w:color="0BD0D9"/>
            </w:tcBorders>
            <w:shd w:val="clear" w:color="auto" w:fill="E4FCFD"/>
          </w:tcPr>
          <w:p w14:paraId="6A35B8BF"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508" w:type="dxa"/>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29FD58B8" w14:textId="77777777" w:rsidR="00072FDC" w:rsidRPr="004A1363" w:rsidRDefault="00072FDC" w:rsidP="00B32EA7">
            <w:pPr>
              <w:pStyle w:val="Body"/>
              <w:spacing w:after="0" w:line="360" w:lineRule="auto"/>
              <w:jc w:val="both"/>
              <w:rPr>
                <w:rFonts w:ascii="Arial" w:eastAsia="Times New Roman" w:hAnsi="Arial" w:cs="Arial"/>
                <w:color w:val="auto"/>
                <w:sz w:val="20"/>
                <w:szCs w:val="20"/>
              </w:rPr>
            </w:pPr>
            <w:r w:rsidRPr="004A1363">
              <w:rPr>
                <w:rFonts w:ascii="Arial" w:hAnsi="Arial" w:cs="Arial"/>
                <w:b/>
                <w:bCs/>
                <w:color w:val="auto"/>
                <w:sz w:val="20"/>
                <w:szCs w:val="20"/>
              </w:rPr>
              <w:t xml:space="preserve">PCOS </w:t>
            </w:r>
          </w:p>
          <w:p w14:paraId="774162CE" w14:textId="77777777" w:rsidR="00072FDC" w:rsidRPr="004A1363" w:rsidRDefault="00072FDC" w:rsidP="00B32EA7">
            <w:pPr>
              <w:pStyle w:val="Body"/>
              <w:spacing w:after="0" w:line="360" w:lineRule="auto"/>
              <w:jc w:val="both"/>
              <w:rPr>
                <w:rFonts w:ascii="Arial" w:hAnsi="Arial" w:cs="Arial"/>
                <w:color w:val="auto"/>
                <w:sz w:val="20"/>
                <w:szCs w:val="20"/>
              </w:rPr>
            </w:pPr>
          </w:p>
        </w:tc>
        <w:tc>
          <w:tcPr>
            <w:tcW w:w="924" w:type="dxa"/>
            <w:tcBorders>
              <w:top w:val="single" w:sz="8" w:space="0" w:color="0BD0D9"/>
              <w:left w:val="single" w:sz="8" w:space="0" w:color="0BD0D9"/>
              <w:bottom w:val="single" w:sz="8" w:space="0" w:color="0BD0D9"/>
              <w:right w:val="single" w:sz="8" w:space="0" w:color="0BD0D9"/>
            </w:tcBorders>
            <w:shd w:val="clear" w:color="auto" w:fill="E4FCFD"/>
          </w:tcPr>
          <w:p w14:paraId="2278827B"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344" w:type="dxa"/>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04327617"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 xml:space="preserve">Tubal factor of infertility </w:t>
            </w:r>
          </w:p>
        </w:tc>
        <w:tc>
          <w:tcPr>
            <w:tcW w:w="992" w:type="dxa"/>
            <w:tcBorders>
              <w:top w:val="single" w:sz="8" w:space="0" w:color="0BD0D9"/>
              <w:left w:val="single" w:sz="8" w:space="0" w:color="0BD0D9"/>
              <w:bottom w:val="single" w:sz="8" w:space="0" w:color="0BD0D9"/>
              <w:right w:val="single" w:sz="8" w:space="0" w:color="0BD0D9"/>
            </w:tcBorders>
            <w:shd w:val="clear" w:color="auto" w:fill="E4FCFD"/>
          </w:tcPr>
          <w:p w14:paraId="1EE8F5D2"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526" w:type="dxa"/>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6A2B4C3C"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 xml:space="preserve">Control group </w:t>
            </w:r>
          </w:p>
        </w:tc>
      </w:tr>
      <w:tr w:rsidR="00510F29" w:rsidRPr="004A1363" w14:paraId="6474B9CE" w14:textId="77777777" w:rsidTr="004A1363">
        <w:trPr>
          <w:trHeight w:val="212"/>
          <w:jc w:val="center"/>
        </w:trPr>
        <w:tc>
          <w:tcPr>
            <w:tcW w:w="1310" w:type="dxa"/>
            <w:tcBorders>
              <w:top w:val="nil"/>
              <w:left w:val="nil"/>
              <w:bottom w:val="nil"/>
              <w:right w:val="single" w:sz="8" w:space="0" w:color="0BD0D9"/>
            </w:tcBorders>
            <w:shd w:val="clear" w:color="auto" w:fill="FFFFFF"/>
            <w:tcMar>
              <w:top w:w="80" w:type="dxa"/>
              <w:left w:w="80" w:type="dxa"/>
              <w:bottom w:w="80" w:type="dxa"/>
              <w:right w:w="80" w:type="dxa"/>
            </w:tcMar>
          </w:tcPr>
          <w:p w14:paraId="378920D8"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N</w:t>
            </w:r>
          </w:p>
        </w:tc>
        <w:tc>
          <w:tcPr>
            <w:tcW w:w="1559"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22BDD098"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72</w:t>
            </w:r>
          </w:p>
        </w:tc>
        <w:tc>
          <w:tcPr>
            <w:tcW w:w="902" w:type="dxa"/>
            <w:tcBorders>
              <w:top w:val="single" w:sz="8" w:space="0" w:color="0BD0D9"/>
              <w:left w:val="single" w:sz="8" w:space="0" w:color="0BD0D9"/>
              <w:bottom w:val="single" w:sz="8" w:space="0" w:color="0BD0D9"/>
              <w:right w:val="single" w:sz="8" w:space="0" w:color="0BD0D9"/>
            </w:tcBorders>
            <w:shd w:val="clear" w:color="auto" w:fill="BCF8FB"/>
          </w:tcPr>
          <w:p w14:paraId="66F80DB1"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508"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55321B29"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36</w:t>
            </w:r>
          </w:p>
        </w:tc>
        <w:tc>
          <w:tcPr>
            <w:tcW w:w="924" w:type="dxa"/>
            <w:tcBorders>
              <w:top w:val="single" w:sz="8" w:space="0" w:color="0BD0D9"/>
              <w:left w:val="single" w:sz="8" w:space="0" w:color="0BD0D9"/>
              <w:bottom w:val="single" w:sz="8" w:space="0" w:color="0BD0D9"/>
              <w:right w:val="single" w:sz="8" w:space="0" w:color="0BD0D9"/>
            </w:tcBorders>
            <w:shd w:val="clear" w:color="auto" w:fill="BCF8FB"/>
          </w:tcPr>
          <w:p w14:paraId="7E48E841"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344"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4E030930"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41</w:t>
            </w:r>
          </w:p>
        </w:tc>
        <w:tc>
          <w:tcPr>
            <w:tcW w:w="992" w:type="dxa"/>
            <w:tcBorders>
              <w:top w:val="single" w:sz="8" w:space="0" w:color="0BD0D9"/>
              <w:left w:val="single" w:sz="8" w:space="0" w:color="0BD0D9"/>
              <w:bottom w:val="single" w:sz="8" w:space="0" w:color="0BD0D9"/>
              <w:right w:val="single" w:sz="8" w:space="0" w:color="0BD0D9"/>
            </w:tcBorders>
            <w:shd w:val="clear" w:color="auto" w:fill="BCF8FB"/>
          </w:tcPr>
          <w:p w14:paraId="65844EC7" w14:textId="77777777" w:rsidR="00072FDC" w:rsidRPr="004A1363" w:rsidRDefault="00072FDC" w:rsidP="00B32EA7">
            <w:pPr>
              <w:pStyle w:val="Body"/>
              <w:spacing w:after="0" w:line="360" w:lineRule="auto"/>
              <w:jc w:val="both"/>
              <w:rPr>
                <w:rFonts w:ascii="Arial" w:hAnsi="Arial" w:cs="Arial"/>
                <w:b/>
                <w:bCs/>
                <w:color w:val="auto"/>
                <w:sz w:val="20"/>
                <w:szCs w:val="20"/>
              </w:rPr>
            </w:pPr>
          </w:p>
        </w:tc>
        <w:tc>
          <w:tcPr>
            <w:tcW w:w="1526"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1FCF080E"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48</w:t>
            </w:r>
          </w:p>
        </w:tc>
      </w:tr>
      <w:tr w:rsidR="00510F29" w:rsidRPr="004A1363" w14:paraId="41B2BE7B" w14:textId="77777777" w:rsidTr="004A1363">
        <w:trPr>
          <w:trHeight w:val="690"/>
          <w:jc w:val="center"/>
        </w:trPr>
        <w:tc>
          <w:tcPr>
            <w:tcW w:w="1310" w:type="dxa"/>
            <w:tcBorders>
              <w:top w:val="nil"/>
              <w:left w:val="nil"/>
              <w:bottom w:val="nil"/>
              <w:right w:val="single" w:sz="8" w:space="0" w:color="0BD0D9"/>
            </w:tcBorders>
            <w:shd w:val="clear" w:color="auto" w:fill="FFFFFF"/>
            <w:tcMar>
              <w:top w:w="80" w:type="dxa"/>
              <w:left w:w="80" w:type="dxa"/>
              <w:bottom w:w="80" w:type="dxa"/>
              <w:right w:w="80" w:type="dxa"/>
            </w:tcMar>
          </w:tcPr>
          <w:p w14:paraId="6D0900EE"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Age [years]</w:t>
            </w:r>
            <w:r w:rsidR="00530CE3" w:rsidRPr="004A1363">
              <w:rPr>
                <w:rFonts w:ascii="Arial" w:hAnsi="Arial" w:cs="Arial"/>
                <w:b/>
                <w:bCs/>
                <w:sz w:val="20"/>
                <w:szCs w:val="20"/>
              </w:rPr>
              <w:t xml:space="preserve">;  </w:t>
            </w:r>
            <w:r w:rsidR="00530CE3" w:rsidRPr="004A1363">
              <w:rPr>
                <w:rFonts w:ascii="Arial" w:hAnsi="Arial" w:cs="Arial"/>
                <w:b/>
                <w:bCs/>
                <w:color w:val="auto"/>
                <w:sz w:val="20"/>
                <w:szCs w:val="20"/>
              </w:rPr>
              <w:t>(95%CI for the mean)</w:t>
            </w:r>
          </w:p>
        </w:tc>
        <w:tc>
          <w:tcPr>
            <w:tcW w:w="1559"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0D759649"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33</w:t>
            </w:r>
            <w:r w:rsidR="009675BF" w:rsidRPr="004A1363">
              <w:rPr>
                <w:rFonts w:ascii="Arial" w:hAnsi="Arial" w:cs="Arial"/>
                <w:b/>
                <w:bCs/>
                <w:sz w:val="20"/>
                <w:szCs w:val="20"/>
              </w:rPr>
              <w:t>.</w:t>
            </w:r>
            <w:r w:rsidRPr="004A1363">
              <w:rPr>
                <w:rFonts w:ascii="Arial" w:hAnsi="Arial" w:cs="Arial"/>
                <w:b/>
                <w:bCs/>
                <w:sz w:val="20"/>
                <w:szCs w:val="20"/>
              </w:rPr>
              <w:t xml:space="preserve">8 </w:t>
            </w:r>
            <w:r w:rsidRPr="004A1363">
              <w:rPr>
                <w:rFonts w:ascii="Arial" w:hAnsi="Arial" w:cs="Arial"/>
                <w:sz w:val="20"/>
                <w:szCs w:val="20"/>
              </w:rPr>
              <w:t>(33</w:t>
            </w:r>
            <w:r w:rsidR="009675BF" w:rsidRPr="004A1363">
              <w:rPr>
                <w:rFonts w:ascii="Arial" w:hAnsi="Arial" w:cs="Arial"/>
                <w:sz w:val="20"/>
                <w:szCs w:val="20"/>
              </w:rPr>
              <w:t>.</w:t>
            </w:r>
            <w:r w:rsidRPr="004A1363">
              <w:rPr>
                <w:rFonts w:ascii="Arial" w:hAnsi="Arial" w:cs="Arial"/>
                <w:sz w:val="20"/>
                <w:szCs w:val="20"/>
              </w:rPr>
              <w:t>1-34</w:t>
            </w:r>
            <w:r w:rsidR="009675BF" w:rsidRPr="004A1363">
              <w:rPr>
                <w:rFonts w:ascii="Arial" w:hAnsi="Arial" w:cs="Arial"/>
                <w:sz w:val="20"/>
                <w:szCs w:val="20"/>
              </w:rPr>
              <w:t>.</w:t>
            </w:r>
            <w:r w:rsidRPr="004A1363">
              <w:rPr>
                <w:rFonts w:ascii="Arial" w:hAnsi="Arial" w:cs="Arial"/>
                <w:sz w:val="20"/>
                <w:szCs w:val="20"/>
              </w:rPr>
              <w:t>5)</w:t>
            </w:r>
          </w:p>
        </w:tc>
        <w:tc>
          <w:tcPr>
            <w:tcW w:w="902" w:type="dxa"/>
            <w:tcBorders>
              <w:top w:val="single" w:sz="8" w:space="0" w:color="0BD0D9"/>
              <w:left w:val="single" w:sz="8" w:space="0" w:color="0BD0D9"/>
              <w:bottom w:val="single" w:sz="8" w:space="0" w:color="0BD0D9"/>
              <w:right w:val="single" w:sz="8" w:space="0" w:color="0BD0D9"/>
            </w:tcBorders>
            <w:shd w:val="clear" w:color="auto" w:fill="BCF8FB"/>
          </w:tcPr>
          <w:p w14:paraId="731330AE" w14:textId="77777777" w:rsidR="00072FDC" w:rsidRPr="004A1363" w:rsidRDefault="00072FDC" w:rsidP="00B32EA7">
            <w:pPr>
              <w:spacing w:line="360" w:lineRule="auto"/>
              <w:jc w:val="both"/>
              <w:rPr>
                <w:rFonts w:ascii="Arial" w:eastAsia="Calibri" w:hAnsi="Arial" w:cs="Arial"/>
                <w:b/>
                <w:bCs/>
                <w:sz w:val="20"/>
                <w:szCs w:val="20"/>
                <w:u w:color="000000"/>
                <w:lang w:eastAsia="sl-SI"/>
              </w:rPr>
            </w:pPr>
            <w:r w:rsidRPr="004A1363">
              <w:rPr>
                <w:rFonts w:ascii="Arial" w:eastAsia="Calibri" w:hAnsi="Arial" w:cs="Arial"/>
                <w:b/>
                <w:bCs/>
                <w:sz w:val="20"/>
                <w:szCs w:val="20"/>
                <w:u w:color="000000"/>
                <w:lang w:eastAsia="sl-SI"/>
              </w:rPr>
              <w:t>P = 0</w:t>
            </w:r>
            <w:r w:rsidR="009675BF" w:rsidRPr="004A1363">
              <w:rPr>
                <w:rFonts w:ascii="Arial" w:eastAsia="Calibri" w:hAnsi="Arial" w:cs="Arial"/>
                <w:b/>
                <w:bCs/>
                <w:sz w:val="20"/>
                <w:szCs w:val="20"/>
                <w:u w:color="000000"/>
                <w:lang w:eastAsia="sl-SI"/>
              </w:rPr>
              <w:t>.</w:t>
            </w:r>
            <w:r w:rsidRPr="004A1363">
              <w:rPr>
                <w:rFonts w:ascii="Arial" w:eastAsia="Calibri" w:hAnsi="Arial" w:cs="Arial"/>
                <w:b/>
                <w:bCs/>
                <w:sz w:val="20"/>
                <w:szCs w:val="20"/>
                <w:u w:color="000000"/>
                <w:lang w:eastAsia="sl-SI"/>
              </w:rPr>
              <w:t>0013</w:t>
            </w:r>
          </w:p>
          <w:p w14:paraId="423F6BF6" w14:textId="77777777" w:rsidR="00072FDC" w:rsidRPr="004A1363" w:rsidRDefault="00072FDC" w:rsidP="00B32EA7">
            <w:pPr>
              <w:pStyle w:val="Body"/>
              <w:spacing w:after="0" w:line="360" w:lineRule="auto"/>
              <w:jc w:val="both"/>
              <w:rPr>
                <w:rFonts w:ascii="Arial" w:hAnsi="Arial" w:cs="Arial"/>
                <w:b/>
                <w:bCs/>
                <w:color w:val="auto"/>
                <w:sz w:val="20"/>
                <w:szCs w:val="20"/>
              </w:rPr>
            </w:pPr>
          </w:p>
          <w:p w14:paraId="161D93D0" w14:textId="77777777" w:rsidR="00072FDC" w:rsidRPr="004A1363" w:rsidRDefault="00072FDC" w:rsidP="00B32EA7">
            <w:pPr>
              <w:spacing w:line="360" w:lineRule="auto"/>
              <w:rPr>
                <w:rFonts w:ascii="Arial" w:eastAsia="Calibri" w:hAnsi="Arial" w:cs="Arial"/>
                <w:b/>
                <w:bCs/>
                <w:sz w:val="20"/>
                <w:szCs w:val="20"/>
                <w:u w:color="000000"/>
                <w:lang w:eastAsia="sl-SI"/>
              </w:rPr>
            </w:pPr>
          </w:p>
        </w:tc>
        <w:tc>
          <w:tcPr>
            <w:tcW w:w="1508"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07BC4511"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30</w:t>
            </w:r>
            <w:r w:rsidR="009675BF" w:rsidRPr="004A1363">
              <w:rPr>
                <w:rFonts w:ascii="Arial" w:hAnsi="Arial" w:cs="Arial"/>
                <w:b/>
                <w:bCs/>
                <w:color w:val="auto"/>
                <w:sz w:val="20"/>
                <w:szCs w:val="20"/>
              </w:rPr>
              <w:t>.</w:t>
            </w:r>
            <w:r w:rsidRPr="004A1363">
              <w:rPr>
                <w:rFonts w:ascii="Arial" w:hAnsi="Arial" w:cs="Arial"/>
                <w:b/>
                <w:bCs/>
                <w:color w:val="auto"/>
                <w:sz w:val="20"/>
                <w:szCs w:val="20"/>
              </w:rPr>
              <w:t>8</w:t>
            </w:r>
            <w:r w:rsidRPr="004A1363">
              <w:rPr>
                <w:rFonts w:ascii="Arial" w:hAnsi="Arial" w:cs="Arial"/>
                <w:color w:val="auto"/>
                <w:sz w:val="20"/>
                <w:szCs w:val="20"/>
              </w:rPr>
              <w:t xml:space="preserve"> (29</w:t>
            </w:r>
            <w:r w:rsidR="009675BF" w:rsidRPr="004A1363">
              <w:rPr>
                <w:rFonts w:ascii="Arial" w:hAnsi="Arial" w:cs="Arial"/>
                <w:color w:val="auto"/>
                <w:sz w:val="20"/>
                <w:szCs w:val="20"/>
              </w:rPr>
              <w:t>.</w:t>
            </w:r>
            <w:r w:rsidRPr="004A1363">
              <w:rPr>
                <w:rFonts w:ascii="Arial" w:hAnsi="Arial" w:cs="Arial"/>
                <w:color w:val="auto"/>
                <w:sz w:val="20"/>
                <w:szCs w:val="20"/>
              </w:rPr>
              <w:t>4-32</w:t>
            </w:r>
            <w:r w:rsidR="009675BF" w:rsidRPr="004A1363">
              <w:rPr>
                <w:rFonts w:ascii="Arial" w:hAnsi="Arial" w:cs="Arial"/>
                <w:color w:val="auto"/>
                <w:sz w:val="20"/>
                <w:szCs w:val="20"/>
              </w:rPr>
              <w:t>.</w:t>
            </w:r>
            <w:r w:rsidRPr="004A1363">
              <w:rPr>
                <w:rFonts w:ascii="Arial" w:hAnsi="Arial" w:cs="Arial"/>
                <w:color w:val="auto"/>
                <w:sz w:val="20"/>
                <w:szCs w:val="20"/>
              </w:rPr>
              <w:t>2)</w:t>
            </w:r>
          </w:p>
        </w:tc>
        <w:tc>
          <w:tcPr>
            <w:tcW w:w="924" w:type="dxa"/>
            <w:tcBorders>
              <w:top w:val="single" w:sz="8" w:space="0" w:color="0BD0D9"/>
              <w:left w:val="single" w:sz="8" w:space="0" w:color="0BD0D9"/>
              <w:bottom w:val="single" w:sz="8" w:space="0" w:color="0BD0D9"/>
              <w:right w:val="single" w:sz="8" w:space="0" w:color="0BD0D9"/>
            </w:tcBorders>
            <w:shd w:val="clear" w:color="auto" w:fill="BCF8FB"/>
          </w:tcPr>
          <w:p w14:paraId="5CB260FC" w14:textId="77777777" w:rsidR="00072FDC" w:rsidRPr="004A1363" w:rsidRDefault="00072FDC"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3621</w:t>
            </w:r>
          </w:p>
        </w:tc>
        <w:tc>
          <w:tcPr>
            <w:tcW w:w="1344"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423F8C26"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32</w:t>
            </w:r>
            <w:r w:rsidR="009675BF" w:rsidRPr="004A1363">
              <w:rPr>
                <w:rFonts w:ascii="Arial" w:hAnsi="Arial" w:cs="Arial"/>
                <w:b/>
                <w:bCs/>
                <w:color w:val="auto"/>
                <w:sz w:val="20"/>
                <w:szCs w:val="20"/>
              </w:rPr>
              <w:t>.</w:t>
            </w:r>
            <w:r w:rsidRPr="004A1363">
              <w:rPr>
                <w:rFonts w:ascii="Arial" w:hAnsi="Arial" w:cs="Arial"/>
                <w:b/>
                <w:bCs/>
                <w:color w:val="auto"/>
                <w:sz w:val="20"/>
                <w:szCs w:val="20"/>
              </w:rPr>
              <w:t xml:space="preserve">3 </w:t>
            </w:r>
            <w:r w:rsidRPr="004A1363">
              <w:rPr>
                <w:rFonts w:ascii="Arial" w:hAnsi="Arial" w:cs="Arial"/>
                <w:color w:val="auto"/>
                <w:sz w:val="20"/>
                <w:szCs w:val="20"/>
              </w:rPr>
              <w:t>(31-33</w:t>
            </w:r>
            <w:r w:rsidR="009675BF" w:rsidRPr="004A1363">
              <w:rPr>
                <w:rFonts w:ascii="Arial" w:hAnsi="Arial" w:cs="Arial"/>
                <w:color w:val="auto"/>
                <w:sz w:val="20"/>
                <w:szCs w:val="20"/>
              </w:rPr>
              <w:t>.</w:t>
            </w:r>
            <w:r w:rsidRPr="004A1363">
              <w:rPr>
                <w:rFonts w:ascii="Arial" w:hAnsi="Arial" w:cs="Arial"/>
                <w:color w:val="auto"/>
                <w:sz w:val="20"/>
                <w:szCs w:val="20"/>
              </w:rPr>
              <w:t>5)</w:t>
            </w:r>
          </w:p>
        </w:tc>
        <w:tc>
          <w:tcPr>
            <w:tcW w:w="992" w:type="dxa"/>
            <w:tcBorders>
              <w:top w:val="single" w:sz="8" w:space="0" w:color="0BD0D9"/>
              <w:left w:val="single" w:sz="8" w:space="0" w:color="0BD0D9"/>
              <w:bottom w:val="single" w:sz="8" w:space="0" w:color="0BD0D9"/>
              <w:right w:val="single" w:sz="8" w:space="0" w:color="0BD0D9"/>
            </w:tcBorders>
            <w:shd w:val="clear" w:color="auto" w:fill="BCF8FB"/>
          </w:tcPr>
          <w:p w14:paraId="1AF05729" w14:textId="77777777" w:rsidR="00072FDC" w:rsidRPr="004A1363" w:rsidRDefault="00072FDC"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1597</w:t>
            </w:r>
          </w:p>
        </w:tc>
        <w:tc>
          <w:tcPr>
            <w:tcW w:w="1526"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114C9311"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31</w:t>
            </w:r>
            <w:r w:rsidR="009675BF" w:rsidRPr="004A1363">
              <w:rPr>
                <w:rFonts w:ascii="Arial" w:hAnsi="Arial" w:cs="Arial"/>
                <w:b/>
                <w:bCs/>
                <w:color w:val="auto"/>
                <w:sz w:val="20"/>
                <w:szCs w:val="20"/>
              </w:rPr>
              <w:t>.</w:t>
            </w:r>
            <w:r w:rsidRPr="004A1363">
              <w:rPr>
                <w:rFonts w:ascii="Arial" w:hAnsi="Arial" w:cs="Arial"/>
                <w:b/>
                <w:bCs/>
                <w:color w:val="auto"/>
                <w:sz w:val="20"/>
                <w:szCs w:val="20"/>
              </w:rPr>
              <w:t>62</w:t>
            </w:r>
            <w:r w:rsidRPr="004A1363">
              <w:rPr>
                <w:rFonts w:ascii="Arial" w:hAnsi="Arial" w:cs="Arial"/>
                <w:color w:val="auto"/>
                <w:sz w:val="20"/>
                <w:szCs w:val="20"/>
              </w:rPr>
              <w:t xml:space="preserve"> (30</w:t>
            </w:r>
            <w:r w:rsidR="009675BF" w:rsidRPr="004A1363">
              <w:rPr>
                <w:rFonts w:ascii="Arial" w:hAnsi="Arial" w:cs="Arial"/>
                <w:color w:val="auto"/>
                <w:sz w:val="20"/>
                <w:szCs w:val="20"/>
              </w:rPr>
              <w:t>.</w:t>
            </w:r>
            <w:r w:rsidRPr="004A1363">
              <w:rPr>
                <w:rFonts w:ascii="Arial" w:hAnsi="Arial" w:cs="Arial"/>
                <w:color w:val="auto"/>
                <w:sz w:val="20"/>
                <w:szCs w:val="20"/>
              </w:rPr>
              <w:t>5-32</w:t>
            </w:r>
            <w:r w:rsidR="009675BF" w:rsidRPr="004A1363">
              <w:rPr>
                <w:rFonts w:ascii="Arial" w:hAnsi="Arial" w:cs="Arial"/>
                <w:color w:val="auto"/>
                <w:sz w:val="20"/>
                <w:szCs w:val="20"/>
              </w:rPr>
              <w:t>.</w:t>
            </w:r>
            <w:r w:rsidRPr="004A1363">
              <w:rPr>
                <w:rFonts w:ascii="Arial" w:hAnsi="Arial" w:cs="Arial"/>
                <w:color w:val="auto"/>
                <w:sz w:val="20"/>
                <w:szCs w:val="20"/>
              </w:rPr>
              <w:t>7)</w:t>
            </w:r>
          </w:p>
        </w:tc>
      </w:tr>
      <w:tr w:rsidR="00510F29" w:rsidRPr="004A1363" w14:paraId="64AE5A9A" w14:textId="77777777" w:rsidTr="004A1363">
        <w:trPr>
          <w:trHeight w:val="690"/>
          <w:jc w:val="center"/>
        </w:trPr>
        <w:tc>
          <w:tcPr>
            <w:tcW w:w="1310" w:type="dxa"/>
            <w:tcBorders>
              <w:top w:val="nil"/>
              <w:left w:val="nil"/>
              <w:bottom w:val="nil"/>
              <w:right w:val="single" w:sz="8" w:space="0" w:color="0BD0D9"/>
            </w:tcBorders>
            <w:shd w:val="clear" w:color="auto" w:fill="FFFFFF"/>
            <w:tcMar>
              <w:top w:w="80" w:type="dxa"/>
              <w:left w:w="80" w:type="dxa"/>
              <w:bottom w:w="80" w:type="dxa"/>
              <w:right w:w="80" w:type="dxa"/>
            </w:tcMar>
          </w:tcPr>
          <w:p w14:paraId="01423D38"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Height [cm]</w:t>
            </w:r>
            <w:r w:rsidR="00530CE3" w:rsidRPr="004A1363">
              <w:rPr>
                <w:rFonts w:ascii="Arial" w:hAnsi="Arial" w:cs="Arial"/>
                <w:b/>
                <w:bCs/>
                <w:sz w:val="20"/>
                <w:szCs w:val="20"/>
              </w:rPr>
              <w:t>;</w:t>
            </w:r>
            <w:r w:rsidR="00530CE3" w:rsidRPr="004A1363">
              <w:rPr>
                <w:rFonts w:ascii="Arial" w:hAnsi="Arial" w:cs="Arial"/>
                <w:b/>
                <w:bCs/>
                <w:color w:val="auto"/>
                <w:sz w:val="20"/>
                <w:szCs w:val="20"/>
              </w:rPr>
              <w:t xml:space="preserve"> (95%CI for the mean)</w:t>
            </w:r>
          </w:p>
        </w:tc>
        <w:tc>
          <w:tcPr>
            <w:tcW w:w="1559"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65333A39" w14:textId="77777777" w:rsidR="00072FDC" w:rsidRPr="004A1363" w:rsidRDefault="00510F29" w:rsidP="00B32EA7">
            <w:pPr>
              <w:pStyle w:val="Body"/>
              <w:spacing w:after="0" w:line="360" w:lineRule="auto"/>
              <w:jc w:val="both"/>
              <w:rPr>
                <w:rFonts w:ascii="Arial" w:hAnsi="Arial" w:cs="Arial"/>
                <w:sz w:val="20"/>
                <w:szCs w:val="20"/>
              </w:rPr>
            </w:pPr>
            <w:r w:rsidRPr="004A1363">
              <w:rPr>
                <w:rFonts w:ascii="Arial" w:hAnsi="Arial" w:cs="Arial"/>
                <w:b/>
                <w:bCs/>
                <w:sz w:val="20"/>
                <w:szCs w:val="20"/>
              </w:rPr>
              <w:t>165</w:t>
            </w:r>
            <w:r w:rsidR="009675BF" w:rsidRPr="004A1363">
              <w:rPr>
                <w:rFonts w:ascii="Arial" w:hAnsi="Arial" w:cs="Arial"/>
                <w:b/>
                <w:bCs/>
                <w:sz w:val="20"/>
                <w:szCs w:val="20"/>
              </w:rPr>
              <w:t>.</w:t>
            </w:r>
            <w:r w:rsidRPr="004A1363">
              <w:rPr>
                <w:rFonts w:ascii="Arial" w:hAnsi="Arial" w:cs="Arial"/>
                <w:b/>
                <w:bCs/>
                <w:sz w:val="20"/>
                <w:szCs w:val="20"/>
              </w:rPr>
              <w:t xml:space="preserve">9 </w:t>
            </w:r>
            <w:r w:rsidR="00072FDC" w:rsidRPr="004A1363">
              <w:rPr>
                <w:rFonts w:ascii="Arial" w:hAnsi="Arial" w:cs="Arial"/>
                <w:sz w:val="20"/>
                <w:szCs w:val="20"/>
              </w:rPr>
              <w:t>(164</w:t>
            </w:r>
            <w:r w:rsidR="009675BF" w:rsidRPr="004A1363">
              <w:rPr>
                <w:rFonts w:ascii="Arial" w:hAnsi="Arial" w:cs="Arial"/>
                <w:sz w:val="20"/>
                <w:szCs w:val="20"/>
              </w:rPr>
              <w:t>.</w:t>
            </w:r>
            <w:r w:rsidR="00072FDC" w:rsidRPr="004A1363">
              <w:rPr>
                <w:rFonts w:ascii="Arial" w:hAnsi="Arial" w:cs="Arial"/>
                <w:sz w:val="20"/>
                <w:szCs w:val="20"/>
              </w:rPr>
              <w:t>3-167</w:t>
            </w:r>
            <w:r w:rsidR="009675BF" w:rsidRPr="004A1363">
              <w:rPr>
                <w:rFonts w:ascii="Arial" w:hAnsi="Arial" w:cs="Arial"/>
                <w:sz w:val="20"/>
                <w:szCs w:val="20"/>
              </w:rPr>
              <w:t>.</w:t>
            </w:r>
            <w:r w:rsidR="00072FDC" w:rsidRPr="004A1363">
              <w:rPr>
                <w:rFonts w:ascii="Arial" w:hAnsi="Arial" w:cs="Arial"/>
                <w:sz w:val="20"/>
                <w:szCs w:val="20"/>
              </w:rPr>
              <w:t>5)</w:t>
            </w:r>
          </w:p>
        </w:tc>
        <w:tc>
          <w:tcPr>
            <w:tcW w:w="902" w:type="dxa"/>
            <w:tcBorders>
              <w:top w:val="single" w:sz="8" w:space="0" w:color="0BD0D9"/>
              <w:left w:val="single" w:sz="8" w:space="0" w:color="0BD0D9"/>
              <w:bottom w:val="single" w:sz="8" w:space="0" w:color="0BD0D9"/>
              <w:right w:val="single" w:sz="8" w:space="0" w:color="0BD0D9"/>
            </w:tcBorders>
            <w:shd w:val="clear" w:color="auto" w:fill="BCF8FB"/>
          </w:tcPr>
          <w:p w14:paraId="794D9557" w14:textId="77777777" w:rsidR="00072FDC" w:rsidRPr="004A1363" w:rsidRDefault="00072FDC"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1746</w:t>
            </w:r>
          </w:p>
        </w:tc>
        <w:tc>
          <w:tcPr>
            <w:tcW w:w="1508"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306720D8"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164</w:t>
            </w:r>
            <w:r w:rsidR="009675BF" w:rsidRPr="004A1363">
              <w:rPr>
                <w:rFonts w:ascii="Arial" w:hAnsi="Arial" w:cs="Arial"/>
                <w:b/>
                <w:bCs/>
                <w:color w:val="auto"/>
                <w:sz w:val="20"/>
                <w:szCs w:val="20"/>
              </w:rPr>
              <w:t>.</w:t>
            </w:r>
            <w:r w:rsidRPr="004A1363">
              <w:rPr>
                <w:rFonts w:ascii="Arial" w:hAnsi="Arial" w:cs="Arial"/>
                <w:b/>
                <w:bCs/>
                <w:color w:val="auto"/>
                <w:sz w:val="20"/>
                <w:szCs w:val="20"/>
              </w:rPr>
              <w:t xml:space="preserve">8 </w:t>
            </w:r>
            <w:r w:rsidRPr="004A1363">
              <w:rPr>
                <w:rFonts w:ascii="Arial" w:hAnsi="Arial" w:cs="Arial"/>
                <w:color w:val="auto"/>
                <w:sz w:val="20"/>
                <w:szCs w:val="20"/>
              </w:rPr>
              <w:t>(162</w:t>
            </w:r>
            <w:r w:rsidR="009675BF" w:rsidRPr="004A1363">
              <w:rPr>
                <w:rFonts w:ascii="Arial" w:hAnsi="Arial" w:cs="Arial"/>
                <w:color w:val="auto"/>
                <w:sz w:val="20"/>
                <w:szCs w:val="20"/>
              </w:rPr>
              <w:t>.</w:t>
            </w:r>
            <w:r w:rsidRPr="004A1363">
              <w:rPr>
                <w:rFonts w:ascii="Arial" w:hAnsi="Arial" w:cs="Arial"/>
                <w:color w:val="auto"/>
                <w:sz w:val="20"/>
                <w:szCs w:val="20"/>
              </w:rPr>
              <w:t>8-166</w:t>
            </w:r>
            <w:r w:rsidR="009675BF" w:rsidRPr="004A1363">
              <w:rPr>
                <w:rFonts w:ascii="Arial" w:hAnsi="Arial" w:cs="Arial"/>
                <w:color w:val="auto"/>
                <w:sz w:val="20"/>
                <w:szCs w:val="20"/>
              </w:rPr>
              <w:t>.</w:t>
            </w:r>
            <w:r w:rsidRPr="004A1363">
              <w:rPr>
                <w:rFonts w:ascii="Arial" w:hAnsi="Arial" w:cs="Arial"/>
                <w:color w:val="auto"/>
                <w:sz w:val="20"/>
                <w:szCs w:val="20"/>
              </w:rPr>
              <w:t>7)</w:t>
            </w:r>
          </w:p>
        </w:tc>
        <w:tc>
          <w:tcPr>
            <w:tcW w:w="924" w:type="dxa"/>
            <w:tcBorders>
              <w:top w:val="single" w:sz="8" w:space="0" w:color="0BD0D9"/>
              <w:left w:val="single" w:sz="8" w:space="0" w:color="0BD0D9"/>
              <w:bottom w:val="single" w:sz="8" w:space="0" w:color="0BD0D9"/>
              <w:right w:val="single" w:sz="8" w:space="0" w:color="0BD0D9"/>
            </w:tcBorders>
            <w:shd w:val="clear" w:color="auto" w:fill="BCF8FB"/>
          </w:tcPr>
          <w:p w14:paraId="7F63CA38" w14:textId="77777777" w:rsidR="00072FDC" w:rsidRPr="004A1363" w:rsidRDefault="00072FDC" w:rsidP="00B32EA7">
            <w:pPr>
              <w:pStyle w:val="Body"/>
              <w:spacing w:after="0" w:line="360" w:lineRule="auto"/>
              <w:jc w:val="both"/>
              <w:rPr>
                <w:rFonts w:ascii="Arial" w:hAnsi="Arial" w:cs="Arial"/>
                <w:b/>
                <w:bCs/>
                <w:color w:val="auto"/>
                <w:sz w:val="20"/>
                <w:szCs w:val="20"/>
              </w:rPr>
            </w:pPr>
            <w:r w:rsidRPr="004A1363">
              <w:rPr>
                <w:rFonts w:ascii="Arial" w:hAnsi="Arial" w:cs="Arial"/>
                <w:b/>
                <w:bCs/>
                <w:color w:val="auto"/>
                <w:sz w:val="20"/>
                <w:szCs w:val="20"/>
              </w:rPr>
              <w:t>P = 0</w:t>
            </w:r>
            <w:r w:rsidR="009675BF" w:rsidRPr="004A1363">
              <w:rPr>
                <w:rFonts w:ascii="Arial" w:hAnsi="Arial" w:cs="Arial"/>
                <w:b/>
                <w:bCs/>
                <w:color w:val="auto"/>
                <w:sz w:val="20"/>
                <w:szCs w:val="20"/>
              </w:rPr>
              <w:t>.</w:t>
            </w:r>
            <w:r w:rsidRPr="004A1363">
              <w:rPr>
                <w:rFonts w:ascii="Arial" w:hAnsi="Arial" w:cs="Arial"/>
                <w:b/>
                <w:bCs/>
                <w:color w:val="auto"/>
                <w:sz w:val="20"/>
                <w:szCs w:val="20"/>
              </w:rPr>
              <w:t>0310</w:t>
            </w:r>
          </w:p>
        </w:tc>
        <w:tc>
          <w:tcPr>
            <w:tcW w:w="1344"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3251B8AF"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167</w:t>
            </w:r>
            <w:r w:rsidR="009675BF" w:rsidRPr="004A1363">
              <w:rPr>
                <w:rFonts w:ascii="Arial" w:hAnsi="Arial" w:cs="Arial"/>
                <w:b/>
                <w:bCs/>
                <w:color w:val="auto"/>
                <w:sz w:val="20"/>
                <w:szCs w:val="20"/>
              </w:rPr>
              <w:t>.</w:t>
            </w:r>
            <w:r w:rsidRPr="004A1363">
              <w:rPr>
                <w:rFonts w:ascii="Arial" w:hAnsi="Arial" w:cs="Arial"/>
                <w:b/>
                <w:bCs/>
                <w:color w:val="auto"/>
                <w:sz w:val="20"/>
                <w:szCs w:val="20"/>
              </w:rPr>
              <w:t xml:space="preserve">5 </w:t>
            </w:r>
            <w:r w:rsidRPr="004A1363">
              <w:rPr>
                <w:rFonts w:ascii="Arial" w:hAnsi="Arial" w:cs="Arial"/>
                <w:color w:val="auto"/>
                <w:sz w:val="20"/>
                <w:szCs w:val="20"/>
              </w:rPr>
              <w:t>(165</w:t>
            </w:r>
            <w:r w:rsidR="009675BF" w:rsidRPr="004A1363">
              <w:rPr>
                <w:rFonts w:ascii="Arial" w:hAnsi="Arial" w:cs="Arial"/>
                <w:color w:val="auto"/>
                <w:sz w:val="20"/>
                <w:szCs w:val="20"/>
              </w:rPr>
              <w:t>.</w:t>
            </w:r>
            <w:r w:rsidRPr="004A1363">
              <w:rPr>
                <w:rFonts w:ascii="Arial" w:hAnsi="Arial" w:cs="Arial"/>
                <w:color w:val="auto"/>
                <w:sz w:val="20"/>
                <w:szCs w:val="20"/>
              </w:rPr>
              <w:t>8-169</w:t>
            </w:r>
            <w:r w:rsidR="009675BF" w:rsidRPr="004A1363">
              <w:rPr>
                <w:rFonts w:ascii="Arial" w:hAnsi="Arial" w:cs="Arial"/>
                <w:color w:val="auto"/>
                <w:sz w:val="20"/>
                <w:szCs w:val="20"/>
              </w:rPr>
              <w:t>.</w:t>
            </w:r>
            <w:r w:rsidRPr="004A1363">
              <w:rPr>
                <w:rFonts w:ascii="Arial" w:hAnsi="Arial" w:cs="Arial"/>
                <w:color w:val="auto"/>
                <w:sz w:val="20"/>
                <w:szCs w:val="20"/>
              </w:rPr>
              <w:t>2)</w:t>
            </w:r>
          </w:p>
        </w:tc>
        <w:tc>
          <w:tcPr>
            <w:tcW w:w="992" w:type="dxa"/>
            <w:tcBorders>
              <w:top w:val="single" w:sz="8" w:space="0" w:color="0BD0D9"/>
              <w:left w:val="single" w:sz="8" w:space="0" w:color="0BD0D9"/>
              <w:bottom w:val="single" w:sz="8" w:space="0" w:color="0BD0D9"/>
              <w:right w:val="single" w:sz="8" w:space="0" w:color="0BD0D9"/>
            </w:tcBorders>
            <w:shd w:val="clear" w:color="auto" w:fill="BCF8FB"/>
          </w:tcPr>
          <w:p w14:paraId="0426F29C" w14:textId="77777777" w:rsidR="00072FDC" w:rsidRPr="004A1363" w:rsidRDefault="00072FDC"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9985</w:t>
            </w:r>
          </w:p>
        </w:tc>
        <w:tc>
          <w:tcPr>
            <w:tcW w:w="1526"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653606C3"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167</w:t>
            </w:r>
            <w:r w:rsidR="009675BF" w:rsidRPr="004A1363">
              <w:rPr>
                <w:rFonts w:ascii="Arial" w:hAnsi="Arial" w:cs="Arial"/>
                <w:b/>
                <w:bCs/>
                <w:color w:val="auto"/>
                <w:sz w:val="20"/>
                <w:szCs w:val="20"/>
              </w:rPr>
              <w:t>.</w:t>
            </w:r>
            <w:r w:rsidRPr="004A1363">
              <w:rPr>
                <w:rFonts w:ascii="Arial" w:hAnsi="Arial" w:cs="Arial"/>
                <w:b/>
                <w:bCs/>
                <w:color w:val="auto"/>
                <w:sz w:val="20"/>
                <w:szCs w:val="20"/>
              </w:rPr>
              <w:t>4</w:t>
            </w:r>
            <w:r w:rsidR="00510F29" w:rsidRPr="004A1363">
              <w:rPr>
                <w:rFonts w:ascii="Arial" w:hAnsi="Arial" w:cs="Arial"/>
                <w:b/>
                <w:bCs/>
                <w:color w:val="auto"/>
                <w:sz w:val="20"/>
                <w:szCs w:val="20"/>
              </w:rPr>
              <w:t xml:space="preserve"> </w:t>
            </w:r>
            <w:r w:rsidRPr="004A1363">
              <w:rPr>
                <w:rFonts w:ascii="Arial" w:hAnsi="Arial" w:cs="Arial"/>
                <w:color w:val="auto"/>
                <w:sz w:val="20"/>
                <w:szCs w:val="20"/>
              </w:rPr>
              <w:t>(165</w:t>
            </w:r>
            <w:r w:rsidR="009675BF" w:rsidRPr="004A1363">
              <w:rPr>
                <w:rFonts w:ascii="Arial" w:hAnsi="Arial" w:cs="Arial"/>
                <w:color w:val="auto"/>
                <w:sz w:val="20"/>
                <w:szCs w:val="20"/>
              </w:rPr>
              <w:t>.</w:t>
            </w:r>
            <w:r w:rsidRPr="004A1363">
              <w:rPr>
                <w:rFonts w:ascii="Arial" w:hAnsi="Arial" w:cs="Arial"/>
                <w:color w:val="auto"/>
                <w:sz w:val="20"/>
                <w:szCs w:val="20"/>
              </w:rPr>
              <w:t>9-169</w:t>
            </w:r>
            <w:r w:rsidR="009675BF" w:rsidRPr="004A1363">
              <w:rPr>
                <w:rFonts w:ascii="Arial" w:hAnsi="Arial" w:cs="Arial"/>
                <w:color w:val="auto"/>
                <w:sz w:val="20"/>
                <w:szCs w:val="20"/>
              </w:rPr>
              <w:t>.</w:t>
            </w:r>
            <w:r w:rsidRPr="004A1363">
              <w:rPr>
                <w:rFonts w:ascii="Arial" w:hAnsi="Arial" w:cs="Arial"/>
                <w:color w:val="auto"/>
                <w:sz w:val="20"/>
                <w:szCs w:val="20"/>
              </w:rPr>
              <w:t>1)</w:t>
            </w:r>
          </w:p>
        </w:tc>
      </w:tr>
      <w:tr w:rsidR="00510F29" w:rsidRPr="004A1363" w14:paraId="4CA79621" w14:textId="77777777" w:rsidTr="004A1363">
        <w:trPr>
          <w:trHeight w:val="690"/>
          <w:jc w:val="center"/>
        </w:trPr>
        <w:tc>
          <w:tcPr>
            <w:tcW w:w="1310" w:type="dxa"/>
            <w:tcBorders>
              <w:top w:val="nil"/>
              <w:left w:val="nil"/>
              <w:bottom w:val="nil"/>
              <w:right w:val="single" w:sz="8" w:space="0" w:color="0BD0D9"/>
            </w:tcBorders>
            <w:shd w:val="clear" w:color="auto" w:fill="FFFFFF"/>
            <w:tcMar>
              <w:top w:w="80" w:type="dxa"/>
              <w:left w:w="80" w:type="dxa"/>
              <w:bottom w:w="80" w:type="dxa"/>
              <w:right w:w="80" w:type="dxa"/>
            </w:tcMar>
          </w:tcPr>
          <w:p w14:paraId="0FD6B824"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lastRenderedPageBreak/>
              <w:t>Weight [kg]</w:t>
            </w:r>
            <w:r w:rsidR="00530CE3" w:rsidRPr="004A1363">
              <w:rPr>
                <w:rFonts w:ascii="Arial" w:hAnsi="Arial" w:cs="Arial"/>
                <w:b/>
                <w:bCs/>
                <w:color w:val="auto"/>
                <w:sz w:val="20"/>
                <w:szCs w:val="20"/>
              </w:rPr>
              <w:t xml:space="preserve"> (95%CI for the mean)</w:t>
            </w:r>
          </w:p>
        </w:tc>
        <w:tc>
          <w:tcPr>
            <w:tcW w:w="1559"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3B62E9A9" w14:textId="77777777" w:rsidR="00072FDC" w:rsidRPr="004A1363" w:rsidRDefault="00072FDC" w:rsidP="00B32EA7">
            <w:pPr>
              <w:pStyle w:val="Body"/>
              <w:spacing w:after="0" w:line="360" w:lineRule="auto"/>
              <w:jc w:val="both"/>
              <w:rPr>
                <w:rFonts w:ascii="Arial" w:hAnsi="Arial" w:cs="Arial"/>
                <w:sz w:val="20"/>
                <w:szCs w:val="20"/>
              </w:rPr>
            </w:pPr>
            <w:r w:rsidRPr="004A1363">
              <w:rPr>
                <w:rFonts w:ascii="Arial" w:hAnsi="Arial" w:cs="Arial"/>
                <w:b/>
                <w:bCs/>
                <w:sz w:val="20"/>
                <w:szCs w:val="20"/>
              </w:rPr>
              <w:t>60</w:t>
            </w:r>
            <w:r w:rsidR="009675BF" w:rsidRPr="004A1363">
              <w:rPr>
                <w:rFonts w:ascii="Arial" w:hAnsi="Arial" w:cs="Arial"/>
                <w:b/>
                <w:bCs/>
                <w:sz w:val="20"/>
                <w:szCs w:val="20"/>
              </w:rPr>
              <w:t>.</w:t>
            </w:r>
            <w:r w:rsidRPr="004A1363">
              <w:rPr>
                <w:rFonts w:ascii="Arial" w:hAnsi="Arial" w:cs="Arial"/>
                <w:b/>
                <w:bCs/>
                <w:sz w:val="20"/>
                <w:szCs w:val="20"/>
              </w:rPr>
              <w:t xml:space="preserve">3 </w:t>
            </w:r>
            <w:r w:rsidRPr="004A1363">
              <w:rPr>
                <w:rFonts w:ascii="Arial" w:hAnsi="Arial" w:cs="Arial"/>
                <w:sz w:val="20"/>
                <w:szCs w:val="20"/>
              </w:rPr>
              <w:t>(58</w:t>
            </w:r>
            <w:r w:rsidR="009675BF" w:rsidRPr="004A1363">
              <w:rPr>
                <w:rFonts w:ascii="Arial" w:hAnsi="Arial" w:cs="Arial"/>
                <w:sz w:val="20"/>
                <w:szCs w:val="20"/>
              </w:rPr>
              <w:t>.</w:t>
            </w:r>
            <w:r w:rsidRPr="004A1363">
              <w:rPr>
                <w:rFonts w:ascii="Arial" w:hAnsi="Arial" w:cs="Arial"/>
                <w:sz w:val="20"/>
                <w:szCs w:val="20"/>
              </w:rPr>
              <w:t>5-62</w:t>
            </w:r>
            <w:r w:rsidR="009675BF" w:rsidRPr="004A1363">
              <w:rPr>
                <w:rFonts w:ascii="Arial" w:hAnsi="Arial" w:cs="Arial"/>
                <w:sz w:val="20"/>
                <w:szCs w:val="20"/>
              </w:rPr>
              <w:t>.</w:t>
            </w:r>
            <w:r w:rsidRPr="004A1363">
              <w:rPr>
                <w:rFonts w:ascii="Arial" w:hAnsi="Arial" w:cs="Arial"/>
                <w:sz w:val="20"/>
                <w:szCs w:val="20"/>
              </w:rPr>
              <w:t>0)</w:t>
            </w:r>
          </w:p>
        </w:tc>
        <w:tc>
          <w:tcPr>
            <w:tcW w:w="902" w:type="dxa"/>
            <w:tcBorders>
              <w:top w:val="single" w:sz="8" w:space="0" w:color="0BD0D9"/>
              <w:left w:val="single" w:sz="8" w:space="0" w:color="0BD0D9"/>
              <w:bottom w:val="single" w:sz="8" w:space="0" w:color="0BD0D9"/>
              <w:right w:val="single" w:sz="8" w:space="0" w:color="0BD0D9"/>
            </w:tcBorders>
            <w:shd w:val="clear" w:color="auto" w:fill="BCF8FB"/>
          </w:tcPr>
          <w:p w14:paraId="5CAAD528" w14:textId="77777777" w:rsidR="00072FDC" w:rsidRPr="004A1363" w:rsidRDefault="009E61E0" w:rsidP="00B32EA7">
            <w:pPr>
              <w:pStyle w:val="Body"/>
              <w:spacing w:after="0" w:line="360" w:lineRule="auto"/>
              <w:jc w:val="both"/>
              <w:rPr>
                <w:rFonts w:ascii="Arial" w:hAnsi="Arial" w:cs="Arial"/>
                <w:b/>
                <w:bCs/>
                <w:color w:val="auto"/>
                <w:sz w:val="20"/>
                <w:szCs w:val="20"/>
              </w:rPr>
            </w:pPr>
            <w:r w:rsidRPr="004A1363">
              <w:rPr>
                <w:rFonts w:ascii="Arial" w:hAnsi="Arial" w:cs="Arial"/>
                <w:b/>
                <w:bCs/>
                <w:color w:val="auto"/>
                <w:sz w:val="20"/>
                <w:szCs w:val="20"/>
              </w:rPr>
              <w:t>P = 0</w:t>
            </w:r>
            <w:r w:rsidR="009675BF" w:rsidRPr="004A1363">
              <w:rPr>
                <w:rFonts w:ascii="Arial" w:hAnsi="Arial" w:cs="Arial"/>
                <w:b/>
                <w:bCs/>
                <w:color w:val="auto"/>
                <w:sz w:val="20"/>
                <w:szCs w:val="20"/>
              </w:rPr>
              <w:t>.</w:t>
            </w:r>
            <w:r w:rsidRPr="004A1363">
              <w:rPr>
                <w:rFonts w:ascii="Arial" w:hAnsi="Arial" w:cs="Arial"/>
                <w:b/>
                <w:bCs/>
                <w:color w:val="auto"/>
                <w:sz w:val="20"/>
                <w:szCs w:val="20"/>
              </w:rPr>
              <w:t>0292</w:t>
            </w:r>
          </w:p>
        </w:tc>
        <w:tc>
          <w:tcPr>
            <w:tcW w:w="1508"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20C0346D"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70</w:t>
            </w:r>
            <w:r w:rsidR="009675BF" w:rsidRPr="004A1363">
              <w:rPr>
                <w:rFonts w:ascii="Arial" w:hAnsi="Arial" w:cs="Arial"/>
                <w:b/>
                <w:bCs/>
                <w:color w:val="auto"/>
                <w:sz w:val="20"/>
                <w:szCs w:val="20"/>
              </w:rPr>
              <w:t>.</w:t>
            </w:r>
            <w:r w:rsidRPr="004A1363">
              <w:rPr>
                <w:rFonts w:ascii="Arial" w:hAnsi="Arial" w:cs="Arial"/>
                <w:b/>
                <w:bCs/>
                <w:color w:val="auto"/>
                <w:sz w:val="20"/>
                <w:szCs w:val="20"/>
              </w:rPr>
              <w:t xml:space="preserve">7 </w:t>
            </w:r>
            <w:r w:rsidRPr="004A1363">
              <w:rPr>
                <w:rFonts w:ascii="Arial" w:hAnsi="Arial" w:cs="Arial"/>
                <w:color w:val="auto"/>
                <w:sz w:val="20"/>
                <w:szCs w:val="20"/>
              </w:rPr>
              <w:t>(65</w:t>
            </w:r>
            <w:r w:rsidR="009675BF" w:rsidRPr="004A1363">
              <w:rPr>
                <w:rFonts w:ascii="Arial" w:hAnsi="Arial" w:cs="Arial"/>
                <w:color w:val="auto"/>
                <w:sz w:val="20"/>
                <w:szCs w:val="20"/>
              </w:rPr>
              <w:t>.</w:t>
            </w:r>
            <w:r w:rsidRPr="004A1363">
              <w:rPr>
                <w:rFonts w:ascii="Arial" w:hAnsi="Arial" w:cs="Arial"/>
                <w:color w:val="auto"/>
                <w:sz w:val="20"/>
                <w:szCs w:val="20"/>
              </w:rPr>
              <w:t>1-76</w:t>
            </w:r>
            <w:r w:rsidR="009675BF" w:rsidRPr="004A1363">
              <w:rPr>
                <w:rFonts w:ascii="Arial" w:hAnsi="Arial" w:cs="Arial"/>
                <w:color w:val="auto"/>
                <w:sz w:val="20"/>
                <w:szCs w:val="20"/>
              </w:rPr>
              <w:t>.</w:t>
            </w:r>
            <w:r w:rsidRPr="004A1363">
              <w:rPr>
                <w:rFonts w:ascii="Arial" w:hAnsi="Arial" w:cs="Arial"/>
                <w:color w:val="auto"/>
                <w:sz w:val="20"/>
                <w:szCs w:val="20"/>
              </w:rPr>
              <w:t>3)</w:t>
            </w:r>
          </w:p>
        </w:tc>
        <w:tc>
          <w:tcPr>
            <w:tcW w:w="924" w:type="dxa"/>
            <w:tcBorders>
              <w:top w:val="single" w:sz="8" w:space="0" w:color="0BD0D9"/>
              <w:left w:val="single" w:sz="8" w:space="0" w:color="0BD0D9"/>
              <w:bottom w:val="single" w:sz="8" w:space="0" w:color="0BD0D9"/>
              <w:right w:val="single" w:sz="8" w:space="0" w:color="0BD0D9"/>
            </w:tcBorders>
            <w:shd w:val="clear" w:color="auto" w:fill="BCF8FB"/>
          </w:tcPr>
          <w:p w14:paraId="08A80BB9" w14:textId="77777777" w:rsidR="00072FDC" w:rsidRPr="004A1363" w:rsidRDefault="009E61E0"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0582</w:t>
            </w:r>
          </w:p>
        </w:tc>
        <w:tc>
          <w:tcPr>
            <w:tcW w:w="1344"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31D66EAE"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65</w:t>
            </w:r>
            <w:r w:rsidR="009675BF" w:rsidRPr="004A1363">
              <w:rPr>
                <w:rFonts w:ascii="Arial" w:hAnsi="Arial" w:cs="Arial"/>
                <w:b/>
                <w:bCs/>
                <w:color w:val="auto"/>
                <w:sz w:val="20"/>
                <w:szCs w:val="20"/>
              </w:rPr>
              <w:t>.</w:t>
            </w:r>
            <w:r w:rsidRPr="004A1363">
              <w:rPr>
                <w:rFonts w:ascii="Arial" w:hAnsi="Arial" w:cs="Arial"/>
                <w:b/>
                <w:bCs/>
                <w:color w:val="auto"/>
                <w:sz w:val="20"/>
                <w:szCs w:val="20"/>
              </w:rPr>
              <w:t>3</w:t>
            </w:r>
            <w:r w:rsidRPr="004A1363">
              <w:rPr>
                <w:rFonts w:ascii="Arial" w:hAnsi="Arial" w:cs="Arial"/>
                <w:color w:val="auto"/>
                <w:sz w:val="20"/>
                <w:szCs w:val="20"/>
              </w:rPr>
              <w:t xml:space="preserve"> (61</w:t>
            </w:r>
            <w:r w:rsidR="009675BF" w:rsidRPr="004A1363">
              <w:rPr>
                <w:rFonts w:ascii="Arial" w:hAnsi="Arial" w:cs="Arial"/>
                <w:color w:val="auto"/>
                <w:sz w:val="20"/>
                <w:szCs w:val="20"/>
              </w:rPr>
              <w:t>.</w:t>
            </w:r>
            <w:r w:rsidRPr="004A1363">
              <w:rPr>
                <w:rFonts w:ascii="Arial" w:hAnsi="Arial" w:cs="Arial"/>
                <w:color w:val="auto"/>
                <w:sz w:val="20"/>
                <w:szCs w:val="20"/>
              </w:rPr>
              <w:t>6-69)</w:t>
            </w:r>
          </w:p>
        </w:tc>
        <w:tc>
          <w:tcPr>
            <w:tcW w:w="992" w:type="dxa"/>
            <w:tcBorders>
              <w:top w:val="single" w:sz="8" w:space="0" w:color="0BD0D9"/>
              <w:left w:val="single" w:sz="8" w:space="0" w:color="0BD0D9"/>
              <w:bottom w:val="single" w:sz="8" w:space="0" w:color="0BD0D9"/>
              <w:right w:val="single" w:sz="8" w:space="0" w:color="0BD0D9"/>
            </w:tcBorders>
            <w:shd w:val="clear" w:color="auto" w:fill="BCF8FB"/>
          </w:tcPr>
          <w:p w14:paraId="0A60E514" w14:textId="77777777" w:rsidR="00072FDC" w:rsidRPr="004A1363" w:rsidRDefault="009E61E0"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6207</w:t>
            </w:r>
          </w:p>
        </w:tc>
        <w:tc>
          <w:tcPr>
            <w:tcW w:w="1526"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4240D7E7"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63</w:t>
            </w:r>
            <w:r w:rsidR="009675BF" w:rsidRPr="004A1363">
              <w:rPr>
                <w:rFonts w:ascii="Arial" w:hAnsi="Arial" w:cs="Arial"/>
                <w:b/>
                <w:bCs/>
                <w:color w:val="auto"/>
                <w:sz w:val="20"/>
                <w:szCs w:val="20"/>
              </w:rPr>
              <w:t>.</w:t>
            </w:r>
            <w:r w:rsidRPr="004A1363">
              <w:rPr>
                <w:rFonts w:ascii="Arial" w:hAnsi="Arial" w:cs="Arial"/>
                <w:b/>
                <w:bCs/>
                <w:color w:val="auto"/>
                <w:sz w:val="20"/>
                <w:szCs w:val="20"/>
              </w:rPr>
              <w:t>4</w:t>
            </w:r>
            <w:r w:rsidR="00510F29" w:rsidRPr="004A1363">
              <w:rPr>
                <w:rFonts w:ascii="Arial" w:hAnsi="Arial" w:cs="Arial"/>
                <w:b/>
                <w:bCs/>
                <w:color w:val="auto"/>
                <w:sz w:val="20"/>
                <w:szCs w:val="20"/>
              </w:rPr>
              <w:t xml:space="preserve"> </w:t>
            </w:r>
            <w:r w:rsidRPr="004A1363">
              <w:rPr>
                <w:rFonts w:ascii="Arial" w:hAnsi="Arial" w:cs="Arial"/>
                <w:color w:val="auto"/>
                <w:sz w:val="20"/>
                <w:szCs w:val="20"/>
              </w:rPr>
              <w:t>(61</w:t>
            </w:r>
            <w:r w:rsidR="009675BF" w:rsidRPr="004A1363">
              <w:rPr>
                <w:rFonts w:ascii="Arial" w:hAnsi="Arial" w:cs="Arial"/>
                <w:color w:val="auto"/>
                <w:sz w:val="20"/>
                <w:szCs w:val="20"/>
              </w:rPr>
              <w:t>.</w:t>
            </w:r>
            <w:r w:rsidRPr="004A1363">
              <w:rPr>
                <w:rFonts w:ascii="Arial" w:hAnsi="Arial" w:cs="Arial"/>
                <w:color w:val="auto"/>
                <w:sz w:val="20"/>
                <w:szCs w:val="20"/>
              </w:rPr>
              <w:t>1-65</w:t>
            </w:r>
            <w:r w:rsidR="009675BF" w:rsidRPr="004A1363">
              <w:rPr>
                <w:rFonts w:ascii="Arial" w:hAnsi="Arial" w:cs="Arial"/>
                <w:color w:val="auto"/>
                <w:sz w:val="20"/>
                <w:szCs w:val="20"/>
              </w:rPr>
              <w:t>.</w:t>
            </w:r>
            <w:r w:rsidRPr="004A1363">
              <w:rPr>
                <w:rFonts w:ascii="Arial" w:hAnsi="Arial" w:cs="Arial"/>
                <w:color w:val="auto"/>
                <w:sz w:val="20"/>
                <w:szCs w:val="20"/>
              </w:rPr>
              <w:t>8)</w:t>
            </w:r>
          </w:p>
        </w:tc>
      </w:tr>
      <w:tr w:rsidR="00510F29" w:rsidRPr="004A1363" w14:paraId="12E347B0" w14:textId="77777777" w:rsidTr="004A1363">
        <w:trPr>
          <w:trHeight w:val="690"/>
          <w:jc w:val="center"/>
        </w:trPr>
        <w:tc>
          <w:tcPr>
            <w:tcW w:w="1310" w:type="dxa"/>
            <w:tcBorders>
              <w:top w:val="nil"/>
              <w:left w:val="nil"/>
              <w:bottom w:val="nil"/>
              <w:right w:val="single" w:sz="8" w:space="0" w:color="0BD0D9"/>
            </w:tcBorders>
            <w:shd w:val="clear" w:color="auto" w:fill="FFFFFF"/>
            <w:tcMar>
              <w:top w:w="80" w:type="dxa"/>
              <w:left w:w="80" w:type="dxa"/>
              <w:bottom w:w="80" w:type="dxa"/>
              <w:right w:w="80" w:type="dxa"/>
            </w:tcMar>
          </w:tcPr>
          <w:p w14:paraId="54374854" w14:textId="77777777" w:rsidR="00530CE3" w:rsidRPr="004A1363" w:rsidRDefault="00072FDC" w:rsidP="00B32EA7">
            <w:pPr>
              <w:pStyle w:val="Body"/>
              <w:spacing w:after="0" w:line="360" w:lineRule="auto"/>
              <w:jc w:val="both"/>
              <w:rPr>
                <w:rFonts w:ascii="Arial" w:hAnsi="Arial" w:cs="Arial"/>
                <w:b/>
                <w:bCs/>
                <w:sz w:val="20"/>
                <w:szCs w:val="20"/>
              </w:rPr>
            </w:pPr>
            <w:r w:rsidRPr="004A1363">
              <w:rPr>
                <w:rFonts w:ascii="Arial" w:hAnsi="Arial" w:cs="Arial"/>
                <w:b/>
                <w:bCs/>
                <w:sz w:val="20"/>
                <w:szCs w:val="20"/>
              </w:rPr>
              <w:t>BMI</w:t>
            </w:r>
          </w:p>
          <w:p w14:paraId="67DE9E46" w14:textId="77777777" w:rsidR="00072FDC" w:rsidRPr="004A1363" w:rsidRDefault="00530CE3" w:rsidP="00B32EA7">
            <w:pPr>
              <w:pStyle w:val="Body"/>
              <w:spacing w:after="0" w:line="360" w:lineRule="auto"/>
              <w:jc w:val="both"/>
              <w:rPr>
                <w:rFonts w:ascii="Arial" w:hAnsi="Arial" w:cs="Arial"/>
                <w:sz w:val="20"/>
                <w:szCs w:val="20"/>
              </w:rPr>
            </w:pPr>
            <w:r w:rsidRPr="004A1363">
              <w:rPr>
                <w:rFonts w:ascii="Arial" w:hAnsi="Arial" w:cs="Arial"/>
                <w:b/>
                <w:bCs/>
                <w:color w:val="auto"/>
                <w:sz w:val="20"/>
                <w:szCs w:val="20"/>
              </w:rPr>
              <w:t>(95%CI for the median)</w:t>
            </w:r>
          </w:p>
        </w:tc>
        <w:tc>
          <w:tcPr>
            <w:tcW w:w="1559"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626AC283" w14:textId="77777777" w:rsidR="00072FDC" w:rsidRPr="004A1363" w:rsidRDefault="00530CE3" w:rsidP="00B32EA7">
            <w:pPr>
              <w:pStyle w:val="Body"/>
              <w:spacing w:after="0" w:line="360" w:lineRule="auto"/>
              <w:jc w:val="both"/>
              <w:rPr>
                <w:rFonts w:ascii="Arial" w:hAnsi="Arial" w:cs="Arial"/>
                <w:sz w:val="20"/>
                <w:szCs w:val="20"/>
              </w:rPr>
            </w:pPr>
            <w:r w:rsidRPr="004A1363">
              <w:rPr>
                <w:rFonts w:ascii="Arial" w:hAnsi="Arial" w:cs="Arial"/>
                <w:b/>
                <w:bCs/>
                <w:sz w:val="20"/>
                <w:szCs w:val="20"/>
              </w:rPr>
              <w:t>21</w:t>
            </w:r>
            <w:r w:rsidR="009675BF" w:rsidRPr="004A1363">
              <w:rPr>
                <w:rFonts w:ascii="Arial" w:hAnsi="Arial" w:cs="Arial"/>
                <w:b/>
                <w:bCs/>
                <w:sz w:val="20"/>
                <w:szCs w:val="20"/>
              </w:rPr>
              <w:t>.</w:t>
            </w:r>
            <w:r w:rsidRPr="004A1363">
              <w:rPr>
                <w:rFonts w:ascii="Arial" w:hAnsi="Arial" w:cs="Arial"/>
                <w:b/>
                <w:bCs/>
                <w:sz w:val="20"/>
                <w:szCs w:val="20"/>
              </w:rPr>
              <w:t>65</w:t>
            </w:r>
            <w:r w:rsidR="00072FDC" w:rsidRPr="004A1363">
              <w:rPr>
                <w:rFonts w:ascii="Arial" w:hAnsi="Arial" w:cs="Arial"/>
                <w:sz w:val="20"/>
                <w:szCs w:val="20"/>
              </w:rPr>
              <w:t xml:space="preserve"> (21</w:t>
            </w:r>
            <w:r w:rsidR="009675BF" w:rsidRPr="004A1363">
              <w:rPr>
                <w:rFonts w:ascii="Arial" w:hAnsi="Arial" w:cs="Arial"/>
                <w:sz w:val="20"/>
                <w:szCs w:val="20"/>
              </w:rPr>
              <w:t>.</w:t>
            </w:r>
            <w:r w:rsidR="00072FDC" w:rsidRPr="004A1363">
              <w:rPr>
                <w:rFonts w:ascii="Arial" w:hAnsi="Arial" w:cs="Arial"/>
                <w:sz w:val="20"/>
                <w:szCs w:val="20"/>
              </w:rPr>
              <w:t>2-22</w:t>
            </w:r>
            <w:r w:rsidR="009675BF" w:rsidRPr="004A1363">
              <w:rPr>
                <w:rFonts w:ascii="Arial" w:hAnsi="Arial" w:cs="Arial"/>
                <w:sz w:val="20"/>
                <w:szCs w:val="20"/>
              </w:rPr>
              <w:t>.</w:t>
            </w:r>
            <w:r w:rsidRPr="004A1363">
              <w:rPr>
                <w:rFonts w:ascii="Arial" w:hAnsi="Arial" w:cs="Arial"/>
                <w:sz w:val="20"/>
                <w:szCs w:val="20"/>
              </w:rPr>
              <w:t>5</w:t>
            </w:r>
            <w:r w:rsidR="00072FDC" w:rsidRPr="004A1363">
              <w:rPr>
                <w:rFonts w:ascii="Arial" w:hAnsi="Arial" w:cs="Arial"/>
                <w:sz w:val="20"/>
                <w:szCs w:val="20"/>
              </w:rPr>
              <w:t>)</w:t>
            </w:r>
          </w:p>
        </w:tc>
        <w:tc>
          <w:tcPr>
            <w:tcW w:w="902" w:type="dxa"/>
            <w:tcBorders>
              <w:top w:val="single" w:sz="8" w:space="0" w:color="0BD0D9"/>
              <w:left w:val="single" w:sz="8" w:space="0" w:color="0BD0D9"/>
              <w:bottom w:val="single" w:sz="8" w:space="0" w:color="0BD0D9"/>
              <w:right w:val="single" w:sz="8" w:space="0" w:color="0BD0D9"/>
            </w:tcBorders>
            <w:shd w:val="clear" w:color="auto" w:fill="BCF8FB"/>
          </w:tcPr>
          <w:p w14:paraId="34B508B0" w14:textId="77777777" w:rsidR="00072FDC" w:rsidRPr="004A1363" w:rsidRDefault="009E61E0" w:rsidP="00B32EA7">
            <w:pPr>
              <w:pStyle w:val="Body"/>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3831</w:t>
            </w:r>
          </w:p>
        </w:tc>
        <w:tc>
          <w:tcPr>
            <w:tcW w:w="1508"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201B0D66" w14:textId="77777777" w:rsidR="00072FDC" w:rsidRPr="004A1363" w:rsidRDefault="00072FDC" w:rsidP="00B32EA7">
            <w:pPr>
              <w:pStyle w:val="Body"/>
              <w:spacing w:after="0" w:line="360" w:lineRule="auto"/>
              <w:jc w:val="both"/>
              <w:rPr>
                <w:rFonts w:ascii="Arial" w:hAnsi="Arial" w:cs="Arial"/>
                <w:color w:val="auto"/>
                <w:sz w:val="20"/>
                <w:szCs w:val="20"/>
              </w:rPr>
            </w:pPr>
            <w:r w:rsidRPr="004A1363">
              <w:rPr>
                <w:rFonts w:ascii="Arial" w:hAnsi="Arial" w:cs="Arial"/>
                <w:b/>
                <w:bCs/>
                <w:color w:val="auto"/>
                <w:sz w:val="20"/>
                <w:szCs w:val="20"/>
              </w:rPr>
              <w:t>2</w:t>
            </w:r>
            <w:r w:rsidR="00530CE3" w:rsidRPr="004A1363">
              <w:rPr>
                <w:rFonts w:ascii="Arial" w:hAnsi="Arial" w:cs="Arial"/>
                <w:b/>
                <w:bCs/>
                <w:color w:val="auto"/>
                <w:sz w:val="20"/>
                <w:szCs w:val="20"/>
              </w:rPr>
              <w:t>4</w:t>
            </w:r>
            <w:r w:rsidR="009675BF" w:rsidRPr="004A1363">
              <w:rPr>
                <w:rFonts w:ascii="Arial" w:hAnsi="Arial" w:cs="Arial"/>
                <w:b/>
                <w:bCs/>
                <w:color w:val="auto"/>
                <w:sz w:val="20"/>
                <w:szCs w:val="20"/>
              </w:rPr>
              <w:t>.</w:t>
            </w:r>
            <w:r w:rsidR="00530CE3" w:rsidRPr="004A1363">
              <w:rPr>
                <w:rFonts w:ascii="Arial" w:hAnsi="Arial" w:cs="Arial"/>
                <w:b/>
                <w:bCs/>
                <w:color w:val="auto"/>
                <w:sz w:val="20"/>
                <w:szCs w:val="20"/>
              </w:rPr>
              <w:t>5</w:t>
            </w:r>
            <w:r w:rsidRPr="004A1363">
              <w:rPr>
                <w:rFonts w:ascii="Arial" w:hAnsi="Arial" w:cs="Arial"/>
                <w:color w:val="auto"/>
                <w:sz w:val="20"/>
                <w:szCs w:val="20"/>
              </w:rPr>
              <w:t xml:space="preserve"> (</w:t>
            </w:r>
            <w:r w:rsidR="00530CE3" w:rsidRPr="004A1363">
              <w:rPr>
                <w:rFonts w:ascii="Arial" w:hAnsi="Arial" w:cs="Arial"/>
                <w:color w:val="auto"/>
                <w:sz w:val="20"/>
                <w:szCs w:val="20"/>
              </w:rPr>
              <w:t>23-27</w:t>
            </w:r>
            <w:r w:rsidRPr="004A1363">
              <w:rPr>
                <w:rFonts w:ascii="Arial" w:hAnsi="Arial" w:cs="Arial"/>
                <w:color w:val="auto"/>
                <w:sz w:val="20"/>
                <w:szCs w:val="20"/>
              </w:rPr>
              <w:t>)</w:t>
            </w:r>
          </w:p>
        </w:tc>
        <w:tc>
          <w:tcPr>
            <w:tcW w:w="924" w:type="dxa"/>
            <w:tcBorders>
              <w:top w:val="single" w:sz="8" w:space="0" w:color="0BD0D9"/>
              <w:left w:val="single" w:sz="8" w:space="0" w:color="0BD0D9"/>
              <w:bottom w:val="single" w:sz="8" w:space="0" w:color="0BD0D9"/>
              <w:right w:val="single" w:sz="8" w:space="0" w:color="0BD0D9"/>
            </w:tcBorders>
            <w:shd w:val="clear" w:color="auto" w:fill="BCF8FB"/>
          </w:tcPr>
          <w:p w14:paraId="48DDC424" w14:textId="77777777" w:rsidR="00072FDC" w:rsidRPr="004A1363" w:rsidRDefault="009E61E0" w:rsidP="00B32EA7">
            <w:pPr>
              <w:pStyle w:val="Body"/>
              <w:keepNext/>
              <w:spacing w:after="0" w:line="360" w:lineRule="auto"/>
              <w:jc w:val="both"/>
              <w:rPr>
                <w:rFonts w:ascii="Arial" w:hAnsi="Arial" w:cs="Arial"/>
                <w:b/>
                <w:bCs/>
                <w:color w:val="auto"/>
                <w:sz w:val="20"/>
                <w:szCs w:val="20"/>
              </w:rPr>
            </w:pPr>
            <w:r w:rsidRPr="004A1363">
              <w:rPr>
                <w:rFonts w:ascii="Arial" w:hAnsi="Arial" w:cs="Arial"/>
                <w:b/>
                <w:bCs/>
                <w:color w:val="auto"/>
                <w:sz w:val="20"/>
                <w:szCs w:val="20"/>
              </w:rPr>
              <w:t>P = 0</w:t>
            </w:r>
            <w:r w:rsidR="009675BF" w:rsidRPr="004A1363">
              <w:rPr>
                <w:rFonts w:ascii="Arial" w:hAnsi="Arial" w:cs="Arial"/>
                <w:b/>
                <w:bCs/>
                <w:color w:val="auto"/>
                <w:sz w:val="20"/>
                <w:szCs w:val="20"/>
              </w:rPr>
              <w:t>.</w:t>
            </w:r>
            <w:r w:rsidRPr="004A1363">
              <w:rPr>
                <w:rFonts w:ascii="Arial" w:hAnsi="Arial" w:cs="Arial"/>
                <w:b/>
                <w:bCs/>
                <w:color w:val="auto"/>
                <w:sz w:val="20"/>
                <w:szCs w:val="20"/>
              </w:rPr>
              <w:t>0111</w:t>
            </w:r>
          </w:p>
        </w:tc>
        <w:tc>
          <w:tcPr>
            <w:tcW w:w="1344"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7EBA7ADB" w14:textId="77777777" w:rsidR="00072FDC" w:rsidRPr="004A1363" w:rsidRDefault="00530CE3" w:rsidP="00B32EA7">
            <w:pPr>
              <w:pStyle w:val="Body"/>
              <w:keepNext/>
              <w:spacing w:after="0" w:line="360" w:lineRule="auto"/>
              <w:jc w:val="both"/>
              <w:rPr>
                <w:rFonts w:ascii="Arial" w:hAnsi="Arial" w:cs="Arial"/>
                <w:color w:val="auto"/>
                <w:sz w:val="20"/>
                <w:szCs w:val="20"/>
              </w:rPr>
            </w:pPr>
            <w:r w:rsidRPr="004A1363">
              <w:rPr>
                <w:rFonts w:ascii="Arial" w:hAnsi="Arial" w:cs="Arial"/>
                <w:b/>
                <w:bCs/>
                <w:color w:val="auto"/>
                <w:sz w:val="20"/>
                <w:szCs w:val="20"/>
              </w:rPr>
              <w:t>22</w:t>
            </w:r>
            <w:r w:rsidR="009675BF" w:rsidRPr="004A1363">
              <w:rPr>
                <w:rFonts w:ascii="Arial" w:hAnsi="Arial" w:cs="Arial"/>
                <w:b/>
                <w:bCs/>
                <w:color w:val="auto"/>
                <w:sz w:val="20"/>
                <w:szCs w:val="20"/>
              </w:rPr>
              <w:t>.</w:t>
            </w:r>
            <w:r w:rsidRPr="004A1363">
              <w:rPr>
                <w:rFonts w:ascii="Arial" w:hAnsi="Arial" w:cs="Arial"/>
                <w:b/>
                <w:bCs/>
                <w:color w:val="auto"/>
                <w:sz w:val="20"/>
                <w:szCs w:val="20"/>
              </w:rPr>
              <w:t>45</w:t>
            </w:r>
            <w:r w:rsidR="00072FDC" w:rsidRPr="004A1363">
              <w:rPr>
                <w:rFonts w:ascii="Arial" w:hAnsi="Arial" w:cs="Arial"/>
                <w:b/>
                <w:bCs/>
                <w:color w:val="auto"/>
                <w:sz w:val="20"/>
                <w:szCs w:val="20"/>
              </w:rPr>
              <w:t xml:space="preserve"> </w:t>
            </w:r>
            <w:r w:rsidR="00072FDC" w:rsidRPr="004A1363">
              <w:rPr>
                <w:rFonts w:ascii="Arial" w:hAnsi="Arial" w:cs="Arial"/>
                <w:color w:val="auto"/>
                <w:sz w:val="20"/>
                <w:szCs w:val="20"/>
              </w:rPr>
              <w:t>(</w:t>
            </w:r>
            <w:r w:rsidRPr="004A1363">
              <w:rPr>
                <w:rFonts w:ascii="Arial" w:hAnsi="Arial" w:cs="Arial"/>
                <w:color w:val="auto"/>
                <w:sz w:val="20"/>
                <w:szCs w:val="20"/>
              </w:rPr>
              <w:t>21</w:t>
            </w:r>
            <w:r w:rsidR="009675BF" w:rsidRPr="004A1363">
              <w:rPr>
                <w:rFonts w:ascii="Arial" w:hAnsi="Arial" w:cs="Arial"/>
                <w:color w:val="auto"/>
                <w:sz w:val="20"/>
                <w:szCs w:val="20"/>
              </w:rPr>
              <w:t>.</w:t>
            </w:r>
            <w:r w:rsidRPr="004A1363">
              <w:rPr>
                <w:rFonts w:ascii="Arial" w:hAnsi="Arial" w:cs="Arial"/>
                <w:color w:val="auto"/>
                <w:sz w:val="20"/>
                <w:szCs w:val="20"/>
              </w:rPr>
              <w:t>2-24</w:t>
            </w:r>
            <w:r w:rsidR="00072FDC" w:rsidRPr="004A1363">
              <w:rPr>
                <w:rFonts w:ascii="Arial" w:hAnsi="Arial" w:cs="Arial"/>
                <w:color w:val="auto"/>
                <w:sz w:val="20"/>
                <w:szCs w:val="20"/>
              </w:rPr>
              <w:t>)</w:t>
            </w:r>
          </w:p>
        </w:tc>
        <w:tc>
          <w:tcPr>
            <w:tcW w:w="992" w:type="dxa"/>
            <w:tcBorders>
              <w:top w:val="single" w:sz="8" w:space="0" w:color="0BD0D9"/>
              <w:left w:val="single" w:sz="8" w:space="0" w:color="0BD0D9"/>
              <w:bottom w:val="single" w:sz="8" w:space="0" w:color="0BD0D9"/>
              <w:right w:val="single" w:sz="8" w:space="0" w:color="0BD0D9"/>
            </w:tcBorders>
            <w:shd w:val="clear" w:color="auto" w:fill="BCF8FB"/>
          </w:tcPr>
          <w:p w14:paraId="53082555" w14:textId="77777777" w:rsidR="00072FDC" w:rsidRPr="004A1363" w:rsidRDefault="009E61E0" w:rsidP="00B32EA7">
            <w:pPr>
              <w:pStyle w:val="Body"/>
              <w:keepNext/>
              <w:spacing w:after="0" w:line="360" w:lineRule="auto"/>
              <w:jc w:val="both"/>
              <w:rPr>
                <w:rFonts w:ascii="Arial" w:hAnsi="Arial" w:cs="Arial"/>
                <w:bCs/>
                <w:color w:val="auto"/>
                <w:sz w:val="20"/>
                <w:szCs w:val="20"/>
              </w:rPr>
            </w:pPr>
            <w:r w:rsidRPr="004A1363">
              <w:rPr>
                <w:rFonts w:ascii="Arial" w:hAnsi="Arial" w:cs="Arial"/>
                <w:bCs/>
                <w:color w:val="auto"/>
                <w:sz w:val="20"/>
                <w:szCs w:val="20"/>
              </w:rPr>
              <w:t>P = 0</w:t>
            </w:r>
            <w:r w:rsidR="009675BF" w:rsidRPr="004A1363">
              <w:rPr>
                <w:rFonts w:ascii="Arial" w:hAnsi="Arial" w:cs="Arial"/>
                <w:bCs/>
                <w:color w:val="auto"/>
                <w:sz w:val="20"/>
                <w:szCs w:val="20"/>
              </w:rPr>
              <w:t>.</w:t>
            </w:r>
            <w:r w:rsidRPr="004A1363">
              <w:rPr>
                <w:rFonts w:ascii="Arial" w:hAnsi="Arial" w:cs="Arial"/>
                <w:bCs/>
                <w:color w:val="auto"/>
                <w:sz w:val="20"/>
                <w:szCs w:val="20"/>
              </w:rPr>
              <w:t>7096</w:t>
            </w:r>
          </w:p>
        </w:tc>
        <w:tc>
          <w:tcPr>
            <w:tcW w:w="1526"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tcPr>
          <w:p w14:paraId="7A8D1ECB" w14:textId="77777777" w:rsidR="00072FDC" w:rsidRPr="004A1363" w:rsidRDefault="00072FDC" w:rsidP="00B32EA7">
            <w:pPr>
              <w:pStyle w:val="Body"/>
              <w:keepNext/>
              <w:spacing w:after="0" w:line="360" w:lineRule="auto"/>
              <w:jc w:val="both"/>
              <w:rPr>
                <w:rFonts w:ascii="Arial" w:hAnsi="Arial" w:cs="Arial"/>
                <w:color w:val="auto"/>
                <w:sz w:val="20"/>
                <w:szCs w:val="20"/>
              </w:rPr>
            </w:pPr>
            <w:r w:rsidRPr="004A1363">
              <w:rPr>
                <w:rFonts w:ascii="Arial" w:hAnsi="Arial" w:cs="Arial"/>
                <w:b/>
                <w:bCs/>
                <w:color w:val="auto"/>
                <w:sz w:val="20"/>
                <w:szCs w:val="20"/>
              </w:rPr>
              <w:t>22</w:t>
            </w:r>
            <w:r w:rsidR="009675BF" w:rsidRPr="004A1363">
              <w:rPr>
                <w:rFonts w:ascii="Arial" w:hAnsi="Arial" w:cs="Arial"/>
                <w:b/>
                <w:bCs/>
                <w:color w:val="auto"/>
                <w:sz w:val="20"/>
                <w:szCs w:val="20"/>
              </w:rPr>
              <w:t>.</w:t>
            </w:r>
            <w:r w:rsidR="00530CE3" w:rsidRPr="004A1363">
              <w:rPr>
                <w:rFonts w:ascii="Arial" w:hAnsi="Arial" w:cs="Arial"/>
                <w:b/>
                <w:bCs/>
                <w:color w:val="auto"/>
                <w:sz w:val="20"/>
                <w:szCs w:val="20"/>
              </w:rPr>
              <w:t>45</w:t>
            </w:r>
            <w:r w:rsidRPr="004A1363">
              <w:rPr>
                <w:rFonts w:ascii="Arial" w:hAnsi="Arial" w:cs="Arial"/>
                <w:color w:val="auto"/>
                <w:sz w:val="20"/>
                <w:szCs w:val="20"/>
              </w:rPr>
              <w:t xml:space="preserve"> (</w:t>
            </w:r>
            <w:r w:rsidR="00530CE3" w:rsidRPr="004A1363">
              <w:rPr>
                <w:rFonts w:ascii="Arial" w:hAnsi="Arial" w:cs="Arial"/>
                <w:color w:val="auto"/>
                <w:sz w:val="20"/>
                <w:szCs w:val="20"/>
              </w:rPr>
              <w:t>21</w:t>
            </w:r>
            <w:r w:rsidR="009675BF" w:rsidRPr="004A1363">
              <w:rPr>
                <w:rFonts w:ascii="Arial" w:hAnsi="Arial" w:cs="Arial"/>
                <w:color w:val="auto"/>
                <w:sz w:val="20"/>
                <w:szCs w:val="20"/>
              </w:rPr>
              <w:t>.</w:t>
            </w:r>
            <w:r w:rsidR="00530CE3" w:rsidRPr="004A1363">
              <w:rPr>
                <w:rFonts w:ascii="Arial" w:hAnsi="Arial" w:cs="Arial"/>
                <w:color w:val="auto"/>
                <w:sz w:val="20"/>
                <w:szCs w:val="20"/>
              </w:rPr>
              <w:t>4-23</w:t>
            </w:r>
            <w:r w:rsidR="009675BF" w:rsidRPr="004A1363">
              <w:rPr>
                <w:rFonts w:ascii="Arial" w:hAnsi="Arial" w:cs="Arial"/>
                <w:color w:val="auto"/>
                <w:sz w:val="20"/>
                <w:szCs w:val="20"/>
              </w:rPr>
              <w:t>.</w:t>
            </w:r>
            <w:r w:rsidR="00530CE3" w:rsidRPr="004A1363">
              <w:rPr>
                <w:rFonts w:ascii="Arial" w:hAnsi="Arial" w:cs="Arial"/>
                <w:color w:val="auto"/>
                <w:sz w:val="20"/>
                <w:szCs w:val="20"/>
              </w:rPr>
              <w:t>3</w:t>
            </w:r>
            <w:r w:rsidRPr="004A1363">
              <w:rPr>
                <w:rFonts w:ascii="Arial" w:hAnsi="Arial" w:cs="Arial"/>
                <w:color w:val="auto"/>
                <w:sz w:val="20"/>
                <w:szCs w:val="20"/>
              </w:rPr>
              <w:t>)</w:t>
            </w:r>
          </w:p>
        </w:tc>
      </w:tr>
    </w:tbl>
    <w:p w14:paraId="2A7B6572" w14:textId="78DA188C" w:rsidR="00B32EA7" w:rsidRDefault="00B32EA7" w:rsidP="00B32EA7">
      <w:pPr>
        <w:pStyle w:val="Body"/>
        <w:spacing w:line="360" w:lineRule="auto"/>
        <w:jc w:val="both"/>
        <w:rPr>
          <w:rFonts w:ascii="Times New Roman" w:eastAsia="Times New Roman" w:hAnsi="Times New Roman" w:cs="Times New Roman"/>
          <w:sz w:val="24"/>
          <w:szCs w:val="24"/>
        </w:rPr>
      </w:pPr>
    </w:p>
    <w:p w14:paraId="7C4859EF" w14:textId="5B91193A" w:rsidR="00D6771B" w:rsidRDefault="00FE6776" w:rsidP="00B32EA7">
      <w:pPr>
        <w:pStyle w:val="Brezrazmikov"/>
        <w:keepNext/>
        <w:spacing w:line="360" w:lineRule="auto"/>
      </w:pPr>
      <w:r w:rsidRPr="00FE6776">
        <w:rPr>
          <w:noProof/>
          <w:lang w:val="sl-SI"/>
        </w:rPr>
        <w:drawing>
          <wp:inline distT="0" distB="0" distL="0" distR="0" wp14:anchorId="265640F1" wp14:editId="3583BF94">
            <wp:extent cx="5846445" cy="4404465"/>
            <wp:effectExtent l="0" t="0" r="1905" b="0"/>
            <wp:docPr id="7" name="Slika 7" descr="D:\Acta Chimica Slovenica\Graphics\Figure 1- Outcome of IVF procedure in patients enrolled in the study by st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cta Chimica Slovenica\Graphics\Figure 1- Outcome of IVF procedure in patients enrolled in the study by st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445" cy="4404465"/>
                    </a:xfrm>
                    <a:prstGeom prst="rect">
                      <a:avLst/>
                    </a:prstGeom>
                    <a:noFill/>
                    <a:ln>
                      <a:noFill/>
                    </a:ln>
                  </pic:spPr>
                </pic:pic>
              </a:graphicData>
            </a:graphic>
          </wp:inline>
        </w:drawing>
      </w:r>
    </w:p>
    <w:p w14:paraId="7EAF2786" w14:textId="5DC42BFA" w:rsidR="00A55C5E" w:rsidRPr="003E65F2" w:rsidRDefault="00D6771B" w:rsidP="00B32EA7">
      <w:pPr>
        <w:pStyle w:val="Napis"/>
        <w:spacing w:line="360" w:lineRule="auto"/>
        <w:rPr>
          <w:rFonts w:ascii="Arial" w:eastAsia="Times New Roman" w:hAnsi="Arial" w:cs="Arial"/>
          <w:i/>
          <w:iCs/>
          <w:sz w:val="20"/>
          <w:szCs w:val="20"/>
        </w:rPr>
      </w:pPr>
      <w:r w:rsidRPr="003E65F2">
        <w:rPr>
          <w:rFonts w:ascii="Arial" w:hAnsi="Arial" w:cs="Arial"/>
          <w:sz w:val="20"/>
          <w:szCs w:val="20"/>
        </w:rPr>
        <w:t xml:space="preserve">Figure </w:t>
      </w:r>
      <w:r w:rsidRPr="003E65F2">
        <w:rPr>
          <w:rFonts w:ascii="Arial" w:hAnsi="Arial" w:cs="Arial"/>
          <w:sz w:val="20"/>
          <w:szCs w:val="20"/>
        </w:rPr>
        <w:fldChar w:fldCharType="begin"/>
      </w:r>
      <w:r w:rsidRPr="003E65F2">
        <w:rPr>
          <w:rFonts w:ascii="Arial" w:hAnsi="Arial" w:cs="Arial"/>
          <w:sz w:val="20"/>
          <w:szCs w:val="20"/>
        </w:rPr>
        <w:instrText xml:space="preserve"> SEQ Figure \* ARABIC </w:instrText>
      </w:r>
      <w:r w:rsidRPr="003E65F2">
        <w:rPr>
          <w:rFonts w:ascii="Arial" w:hAnsi="Arial" w:cs="Arial"/>
          <w:sz w:val="20"/>
          <w:szCs w:val="20"/>
        </w:rPr>
        <w:fldChar w:fldCharType="separate"/>
      </w:r>
      <w:r w:rsidR="00204952">
        <w:rPr>
          <w:rFonts w:ascii="Arial" w:hAnsi="Arial" w:cs="Arial"/>
          <w:noProof/>
          <w:sz w:val="20"/>
          <w:szCs w:val="20"/>
        </w:rPr>
        <w:t>1</w:t>
      </w:r>
      <w:r w:rsidRPr="003E65F2">
        <w:rPr>
          <w:rFonts w:ascii="Arial" w:hAnsi="Arial" w:cs="Arial"/>
          <w:sz w:val="20"/>
          <w:szCs w:val="20"/>
        </w:rPr>
        <w:fldChar w:fldCharType="end"/>
      </w:r>
      <w:r w:rsidR="00A55C5E" w:rsidRPr="003E65F2">
        <w:rPr>
          <w:rFonts w:ascii="Arial" w:hAnsi="Arial" w:cs="Arial"/>
          <w:sz w:val="20"/>
          <w:szCs w:val="20"/>
        </w:rPr>
        <w:t>: Outcome of IVF procedure in patients enrolled in the study by stages</w:t>
      </w:r>
    </w:p>
    <w:p w14:paraId="208C29B5" w14:textId="77777777" w:rsidR="00F0624C" w:rsidRDefault="00F0624C" w:rsidP="00B32EA7">
      <w:pPr>
        <w:pStyle w:val="Napis"/>
        <w:spacing w:line="360" w:lineRule="auto"/>
        <w:jc w:val="both"/>
        <w:rPr>
          <w:sz w:val="24"/>
          <w:szCs w:val="24"/>
        </w:rPr>
      </w:pPr>
    </w:p>
    <w:p w14:paraId="3C28B921" w14:textId="77777777"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Figure 1 shows the number and share of all eggs collected and further the embryos</w:t>
      </w:r>
      <w:r>
        <w:rPr>
          <w:rFonts w:ascii="Times New Roman"/>
          <w:i/>
          <w:iCs/>
          <w:sz w:val="24"/>
          <w:szCs w:val="24"/>
        </w:rPr>
        <w:t xml:space="preserve"> </w:t>
      </w:r>
      <w:r>
        <w:rPr>
          <w:rFonts w:ascii="Times New Roman"/>
          <w:sz w:val="24"/>
          <w:szCs w:val="24"/>
        </w:rPr>
        <w:t xml:space="preserve">during observation in this study. </w:t>
      </w:r>
    </w:p>
    <w:p w14:paraId="4D181637" w14:textId="77777777" w:rsidR="00B32EA7" w:rsidRDefault="00B32EA7" w:rsidP="00B32EA7">
      <w:pPr>
        <w:pStyle w:val="SubtitleA"/>
        <w:spacing w:line="360" w:lineRule="auto"/>
        <w:jc w:val="both"/>
        <w:rPr>
          <w:rFonts w:ascii="Times New Roman"/>
          <w:b/>
          <w:bCs/>
          <w:color w:val="000000"/>
          <w:sz w:val="24"/>
          <w:szCs w:val="24"/>
          <w:u w:color="000000"/>
        </w:rPr>
      </w:pPr>
    </w:p>
    <w:p w14:paraId="511A0E4B" w14:textId="77777777" w:rsidR="00B32EA7" w:rsidRDefault="00B32EA7" w:rsidP="00B32EA7">
      <w:pPr>
        <w:pStyle w:val="SubtitleA"/>
        <w:spacing w:line="360" w:lineRule="auto"/>
        <w:jc w:val="both"/>
        <w:rPr>
          <w:rFonts w:ascii="Times New Roman"/>
          <w:b/>
          <w:bCs/>
          <w:color w:val="000000"/>
          <w:sz w:val="24"/>
          <w:szCs w:val="24"/>
          <w:u w:color="000000"/>
        </w:rPr>
      </w:pPr>
    </w:p>
    <w:p w14:paraId="6AE82547" w14:textId="77777777" w:rsidR="00B32EA7" w:rsidRDefault="00B32EA7" w:rsidP="00B32EA7">
      <w:pPr>
        <w:pStyle w:val="SubtitleA"/>
        <w:spacing w:line="360" w:lineRule="auto"/>
        <w:jc w:val="both"/>
        <w:rPr>
          <w:rFonts w:ascii="Times New Roman"/>
          <w:b/>
          <w:bCs/>
          <w:color w:val="000000"/>
          <w:sz w:val="24"/>
          <w:szCs w:val="24"/>
          <w:u w:color="000000"/>
        </w:rPr>
      </w:pPr>
    </w:p>
    <w:p w14:paraId="0152FF8F" w14:textId="4C260DB1" w:rsidR="00F0624C" w:rsidRDefault="00AE5944" w:rsidP="00B32EA7">
      <w:pPr>
        <w:pStyle w:val="SubtitleA"/>
        <w:spacing w:line="360" w:lineRule="auto"/>
        <w:jc w:val="both"/>
        <w:rPr>
          <w:b/>
          <w:bCs/>
          <w:color w:val="000000"/>
          <w:sz w:val="24"/>
          <w:szCs w:val="24"/>
          <w:u w:color="000000"/>
        </w:rPr>
      </w:pPr>
      <w:r>
        <w:rPr>
          <w:rFonts w:ascii="Times New Roman"/>
          <w:b/>
          <w:bCs/>
          <w:color w:val="000000"/>
          <w:sz w:val="24"/>
          <w:szCs w:val="24"/>
          <w:u w:color="000000"/>
        </w:rPr>
        <w:lastRenderedPageBreak/>
        <w:t>Samples collection</w:t>
      </w:r>
    </w:p>
    <w:p w14:paraId="6822B8E2" w14:textId="77777777" w:rsidR="00F0624C" w:rsidRDefault="00AE5944" w:rsidP="00B32EA7">
      <w:pPr>
        <w:pStyle w:val="Brezrazmikov"/>
        <w:spacing w:line="360" w:lineRule="auto"/>
        <w:jc w:val="both"/>
        <w:rPr>
          <w:sz w:val="24"/>
          <w:szCs w:val="24"/>
        </w:rPr>
      </w:pPr>
      <w:r>
        <w:rPr>
          <w:rFonts w:ascii="Times New Roman"/>
          <w:sz w:val="24"/>
          <w:szCs w:val="24"/>
        </w:rPr>
        <w:t xml:space="preserve">All women underwent ovarian stimulation using combination of </w:t>
      </w:r>
      <w:proofErr w:type="spellStart"/>
      <w:r>
        <w:rPr>
          <w:rFonts w:ascii="Times New Roman"/>
          <w:sz w:val="24"/>
          <w:szCs w:val="24"/>
        </w:rPr>
        <w:t>GnRH</w:t>
      </w:r>
      <w:proofErr w:type="spellEnd"/>
      <w:r>
        <w:rPr>
          <w:rFonts w:ascii="Times New Roman"/>
          <w:sz w:val="24"/>
          <w:szCs w:val="24"/>
        </w:rPr>
        <w:t xml:space="preserve"> analogues and gonadotrophins. On day of oocyte retrieval FF from dominant follicle was aspirated. FF aspiration was performed transvaginal using a transvaginal ultrasound probe as a guide, and a specific oocyte aspiration needle connected to a closed vacuum system. Only FF samples without blood clot were used for the measurements, to minimize any possible interference with the photometric assay. Blood contamination was evaluated by visual inspection, and samples that looked cloudy or bloodstained were discarded. The FF samples collected were centrifuged at 3500 rpm for 10 min (to precipitate blood cells and to remove cellular components). All samples were stored at -80</w:t>
      </w:r>
      <w:r>
        <w:rPr>
          <w:rFonts w:hAnsi="Times New Roman"/>
          <w:sz w:val="24"/>
          <w:szCs w:val="24"/>
        </w:rPr>
        <w:t>°</w:t>
      </w:r>
      <w:r>
        <w:rPr>
          <w:rFonts w:ascii="Times New Roman"/>
          <w:sz w:val="24"/>
          <w:szCs w:val="24"/>
        </w:rPr>
        <w:t xml:space="preserve">C until assayed. </w:t>
      </w:r>
    </w:p>
    <w:p w14:paraId="171BAF31" w14:textId="77777777" w:rsidR="00F0624C" w:rsidRDefault="00F0624C" w:rsidP="00B32EA7">
      <w:pPr>
        <w:pStyle w:val="Brezrazmikov"/>
        <w:spacing w:line="360" w:lineRule="auto"/>
        <w:jc w:val="both"/>
        <w:rPr>
          <w:rFonts w:ascii="Times New Roman" w:eastAsia="Times New Roman" w:hAnsi="Times New Roman" w:cs="Times New Roman"/>
          <w:sz w:val="24"/>
          <w:szCs w:val="24"/>
        </w:rPr>
      </w:pPr>
    </w:p>
    <w:p w14:paraId="0FF6C6B8" w14:textId="529F1164" w:rsidR="00F0624C" w:rsidRDefault="00AE5944" w:rsidP="00B32EA7">
      <w:pPr>
        <w:pStyle w:val="SubtitleA"/>
        <w:spacing w:line="360" w:lineRule="auto"/>
        <w:jc w:val="both"/>
        <w:rPr>
          <w:b/>
          <w:bCs/>
          <w:color w:val="000000"/>
          <w:sz w:val="24"/>
          <w:szCs w:val="24"/>
          <w:u w:color="000000"/>
        </w:rPr>
      </w:pPr>
      <w:r>
        <w:rPr>
          <w:rFonts w:ascii="Times New Roman"/>
          <w:b/>
          <w:bCs/>
          <w:color w:val="000000"/>
          <w:sz w:val="24"/>
          <w:szCs w:val="24"/>
          <w:u w:color="000000"/>
        </w:rPr>
        <w:t>Sample analysis</w:t>
      </w:r>
    </w:p>
    <w:p w14:paraId="09324123" w14:textId="4894D06D"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The effect of oxidative stress was measured by 8- </w:t>
      </w:r>
      <w:proofErr w:type="spellStart"/>
      <w:r>
        <w:rPr>
          <w:rFonts w:ascii="Times New Roman"/>
          <w:sz w:val="24"/>
          <w:szCs w:val="24"/>
        </w:rPr>
        <w:t>isoprostane</w:t>
      </w:r>
      <w:proofErr w:type="spellEnd"/>
      <w:r>
        <w:rPr>
          <w:rFonts w:ascii="Times New Roman"/>
          <w:sz w:val="24"/>
          <w:szCs w:val="24"/>
        </w:rPr>
        <w:t xml:space="preserve"> and 8-hydroxy-2'-deoxyguanosine and enzymatic antioxidant activity by TAS (the combined effect of all antioxidants). Expression levels of AMH, 8-IP, 8-OHdG and TAS levels were determined by using commercially available enzyme-linked immunosorbent assay (ELISA) kits according to the manufacturer</w:t>
      </w:r>
      <w:r>
        <w:rPr>
          <w:rFonts w:hAnsi="Times New Roman"/>
          <w:sz w:val="24"/>
          <w:szCs w:val="24"/>
        </w:rPr>
        <w:t>’</w:t>
      </w:r>
      <w:r>
        <w:rPr>
          <w:rFonts w:ascii="Times New Roman"/>
          <w:sz w:val="24"/>
          <w:szCs w:val="24"/>
        </w:rPr>
        <w:t>s instructions. For 8-IP (</w:t>
      </w:r>
      <w:hyperlink r:id="rId17" w:history="1">
        <w:r>
          <w:rPr>
            <w:rStyle w:val="Hyperlink0"/>
            <w:rFonts w:ascii="Times New Roman"/>
          </w:rPr>
          <w:t>Cayman Chemical</w:t>
        </w:r>
      </w:hyperlink>
      <w:r>
        <w:rPr>
          <w:rFonts w:ascii="Times New Roman"/>
          <w:sz w:val="24"/>
          <w:szCs w:val="24"/>
        </w:rPr>
        <w:t xml:space="preserve"> Company, USA),</w:t>
      </w:r>
      <w:r w:rsidR="006A0E2D">
        <w:rPr>
          <w:rFonts w:ascii="Times New Roman"/>
          <w:sz w:val="24"/>
          <w:szCs w:val="24"/>
          <w:vertAlign w:val="superscript"/>
        </w:rPr>
        <w:t>47</w:t>
      </w:r>
      <w:r>
        <w:rPr>
          <w:rFonts w:ascii="Times New Roman"/>
          <w:sz w:val="24"/>
          <w:szCs w:val="24"/>
        </w:rPr>
        <w:t xml:space="preserve"> 8-OHdG (</w:t>
      </w:r>
      <w:proofErr w:type="spellStart"/>
      <w:r>
        <w:rPr>
          <w:rFonts w:ascii="Times New Roman"/>
          <w:sz w:val="24"/>
          <w:szCs w:val="24"/>
        </w:rPr>
        <w:t>JaICA</w:t>
      </w:r>
      <w:proofErr w:type="spellEnd"/>
      <w:r>
        <w:rPr>
          <w:rFonts w:ascii="Times New Roman"/>
          <w:sz w:val="24"/>
          <w:szCs w:val="24"/>
        </w:rPr>
        <w:t xml:space="preserve"> - Japan Institute f</w:t>
      </w:r>
      <w:r w:rsidR="006A0E2D">
        <w:rPr>
          <w:rFonts w:ascii="Times New Roman"/>
          <w:sz w:val="24"/>
          <w:szCs w:val="24"/>
        </w:rPr>
        <w:t>or the Control of Aging, Japan)</w:t>
      </w:r>
      <w:r w:rsidR="006A0E2D">
        <w:rPr>
          <w:rFonts w:ascii="Times New Roman"/>
          <w:sz w:val="24"/>
          <w:szCs w:val="24"/>
          <w:vertAlign w:val="superscript"/>
        </w:rPr>
        <w:t>48</w:t>
      </w:r>
      <w:r w:rsidR="006A0E2D">
        <w:rPr>
          <w:rFonts w:ascii="Times New Roman"/>
          <w:sz w:val="24"/>
          <w:szCs w:val="24"/>
        </w:rPr>
        <w:t xml:space="preserve"> and AMH (</w:t>
      </w:r>
      <w:proofErr w:type="spellStart"/>
      <w:r w:rsidR="006A0E2D">
        <w:rPr>
          <w:rFonts w:ascii="Times New Roman"/>
          <w:sz w:val="24"/>
          <w:szCs w:val="24"/>
        </w:rPr>
        <w:t>Anshlab</w:t>
      </w:r>
      <w:proofErr w:type="spellEnd"/>
      <w:r w:rsidR="006A0E2D">
        <w:rPr>
          <w:rFonts w:ascii="Times New Roman"/>
          <w:sz w:val="24"/>
          <w:szCs w:val="24"/>
        </w:rPr>
        <w:t>)</w:t>
      </w:r>
      <w:r w:rsidR="006A0E2D">
        <w:rPr>
          <w:rFonts w:ascii="Times New Roman"/>
          <w:sz w:val="24"/>
          <w:szCs w:val="24"/>
          <w:vertAlign w:val="superscript"/>
        </w:rPr>
        <w:t>49</w:t>
      </w:r>
      <w:r>
        <w:rPr>
          <w:rFonts w:ascii="Times New Roman"/>
          <w:sz w:val="24"/>
          <w:szCs w:val="24"/>
        </w:rPr>
        <w:t xml:space="preserve"> the lower and upper detec</w:t>
      </w:r>
      <w:r w:rsidR="005E1354">
        <w:rPr>
          <w:rFonts w:ascii="Times New Roman"/>
          <w:sz w:val="24"/>
          <w:szCs w:val="24"/>
        </w:rPr>
        <w:t>tion limits were estimated as 0.8-500 ng/L; 0.</w:t>
      </w:r>
      <w:r>
        <w:rPr>
          <w:rFonts w:ascii="Times New Roman"/>
          <w:sz w:val="24"/>
          <w:szCs w:val="24"/>
        </w:rPr>
        <w:t>5-200 ng/mL and 3.8-1091 ng/L, respectively. Total antioxidant</w:t>
      </w:r>
      <w:r>
        <w:rPr>
          <w:rFonts w:hAnsi="Times New Roman"/>
          <w:sz w:val="24"/>
          <w:szCs w:val="24"/>
        </w:rPr>
        <w:t> </w:t>
      </w:r>
      <w:r>
        <w:rPr>
          <w:rFonts w:ascii="Times New Roman"/>
          <w:sz w:val="24"/>
          <w:szCs w:val="24"/>
        </w:rPr>
        <w:t xml:space="preserve">status (TAS) was evaluated by </w:t>
      </w:r>
      <w:proofErr w:type="spellStart"/>
      <w:r>
        <w:rPr>
          <w:rFonts w:ascii="Times New Roman"/>
          <w:sz w:val="24"/>
          <w:szCs w:val="24"/>
        </w:rPr>
        <w:t>colourimetric</w:t>
      </w:r>
      <w:proofErr w:type="spellEnd"/>
      <w:r>
        <w:rPr>
          <w:rFonts w:ascii="Times New Roman"/>
          <w:sz w:val="24"/>
          <w:szCs w:val="24"/>
        </w:rPr>
        <w:t xml:space="preserve"> method with </w:t>
      </w:r>
      <w:proofErr w:type="spellStart"/>
      <w:r>
        <w:rPr>
          <w:rFonts w:ascii="Times New Roman"/>
          <w:sz w:val="24"/>
          <w:szCs w:val="24"/>
        </w:rPr>
        <w:t>Randox</w:t>
      </w:r>
      <w:proofErr w:type="spellEnd"/>
      <w:r>
        <w:rPr>
          <w:rFonts w:ascii="Times New Roman"/>
          <w:sz w:val="24"/>
          <w:szCs w:val="24"/>
        </w:rPr>
        <w:t xml:space="preserve"> assay (</w:t>
      </w:r>
      <w:proofErr w:type="spellStart"/>
      <w:r>
        <w:rPr>
          <w:rFonts w:ascii="Times New Roman"/>
          <w:sz w:val="24"/>
          <w:szCs w:val="24"/>
        </w:rPr>
        <w:t>Randox</w:t>
      </w:r>
      <w:proofErr w:type="spellEnd"/>
      <w:r>
        <w:rPr>
          <w:rFonts w:ascii="Times New Roman"/>
          <w:sz w:val="24"/>
          <w:szCs w:val="24"/>
        </w:rPr>
        <w:t xml:space="preserve"> Laboratories Limited, UK)</w:t>
      </w:r>
      <w:r w:rsidR="006A0E2D">
        <w:rPr>
          <w:rFonts w:ascii="Times New Roman"/>
          <w:sz w:val="24"/>
          <w:szCs w:val="24"/>
          <w:vertAlign w:val="superscript"/>
        </w:rPr>
        <w:t>50</w:t>
      </w:r>
      <w:r>
        <w:rPr>
          <w:rFonts w:ascii="Times New Roman"/>
          <w:sz w:val="24"/>
          <w:szCs w:val="24"/>
        </w:rPr>
        <w:t>.</w:t>
      </w:r>
    </w:p>
    <w:p w14:paraId="67F98958" w14:textId="77777777"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Performance of used tests is presented in Table 2.</w:t>
      </w:r>
    </w:p>
    <w:p w14:paraId="6897E3DF" w14:textId="58A64F56" w:rsidR="00F0624C" w:rsidRPr="00882C92" w:rsidRDefault="00F0624C" w:rsidP="00B32EA7">
      <w:pPr>
        <w:pStyle w:val="Napis"/>
        <w:keepNext/>
        <w:widowControl w:val="0"/>
        <w:spacing w:line="360" w:lineRule="auto"/>
        <w:rPr>
          <w:rFonts w:ascii="Arial" w:hAnsi="Arial" w:cs="Arial"/>
          <w:sz w:val="16"/>
          <w:szCs w:val="16"/>
        </w:rPr>
      </w:pPr>
    </w:p>
    <w:p w14:paraId="75665778" w14:textId="0E5032DD" w:rsidR="00841729" w:rsidRDefault="00841729" w:rsidP="00841729">
      <w:pPr>
        <w:pStyle w:val="Napis"/>
        <w:keepNext/>
      </w:pPr>
      <w:r w:rsidRPr="00841729">
        <w:rPr>
          <w:rFonts w:ascii="Arial" w:hAnsi="Arial" w:cs="Arial"/>
          <w:sz w:val="20"/>
          <w:szCs w:val="20"/>
        </w:rPr>
        <w:t xml:space="preserve">Table  </w:t>
      </w:r>
      <w:r w:rsidRPr="00841729">
        <w:rPr>
          <w:rFonts w:ascii="Arial" w:hAnsi="Arial" w:cs="Arial"/>
          <w:sz w:val="20"/>
          <w:szCs w:val="20"/>
        </w:rPr>
        <w:fldChar w:fldCharType="begin"/>
      </w:r>
      <w:r w:rsidRPr="00841729">
        <w:rPr>
          <w:rFonts w:ascii="Arial" w:hAnsi="Arial" w:cs="Arial"/>
          <w:sz w:val="20"/>
          <w:szCs w:val="20"/>
        </w:rPr>
        <w:instrText xml:space="preserve"> SEQ Table_ \* ARABIC </w:instrText>
      </w:r>
      <w:r w:rsidRPr="00841729">
        <w:rPr>
          <w:rFonts w:ascii="Arial" w:hAnsi="Arial" w:cs="Arial"/>
          <w:sz w:val="20"/>
          <w:szCs w:val="20"/>
        </w:rPr>
        <w:fldChar w:fldCharType="separate"/>
      </w:r>
      <w:r w:rsidR="00204952">
        <w:rPr>
          <w:rFonts w:ascii="Arial" w:hAnsi="Arial" w:cs="Arial"/>
          <w:noProof/>
          <w:sz w:val="20"/>
          <w:szCs w:val="20"/>
        </w:rPr>
        <w:t>2</w:t>
      </w:r>
      <w:r w:rsidRPr="00841729">
        <w:rPr>
          <w:rFonts w:ascii="Arial" w:hAnsi="Arial" w:cs="Arial"/>
          <w:sz w:val="20"/>
          <w:szCs w:val="20"/>
        </w:rPr>
        <w:fldChar w:fldCharType="end"/>
      </w:r>
      <w:r w:rsidRPr="00841729">
        <w:rPr>
          <w:rFonts w:ascii="Arial" w:hAnsi="Arial" w:cs="Arial"/>
          <w:sz w:val="20"/>
          <w:szCs w:val="20"/>
        </w:rPr>
        <w:t>:</w:t>
      </w:r>
      <w:r>
        <w:t xml:space="preserve"> </w:t>
      </w:r>
      <w:r w:rsidRPr="003E65F2">
        <w:rPr>
          <w:rFonts w:ascii="Arial" w:hAnsi="Arial" w:cs="Arial"/>
          <w:sz w:val="20"/>
          <w:szCs w:val="20"/>
        </w:rPr>
        <w:t>Characteristic of the tests</w:t>
      </w:r>
    </w:p>
    <w:tbl>
      <w:tblPr>
        <w:tblStyle w:val="TableNormal"/>
        <w:tblW w:w="92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0"/>
        <w:gridCol w:w="1456"/>
        <w:gridCol w:w="1937"/>
        <w:gridCol w:w="1915"/>
        <w:gridCol w:w="1915"/>
      </w:tblGrid>
      <w:tr w:rsidR="00F0624C" w:rsidRPr="004A1363" w14:paraId="26421AF4" w14:textId="77777777" w:rsidTr="00165698">
        <w:trPr>
          <w:trHeight w:hRule="exact" w:val="370"/>
        </w:trPr>
        <w:tc>
          <w:tcPr>
            <w:tcW w:w="1980" w:type="dxa"/>
            <w:tcBorders>
              <w:top w:val="single" w:sz="4" w:space="0" w:color="0BD0D9"/>
              <w:left w:val="single" w:sz="4" w:space="0" w:color="0BD0D9"/>
              <w:bottom w:val="single" w:sz="4" w:space="0" w:color="5DEFF6"/>
              <w:right w:val="single" w:sz="4" w:space="0" w:color="0BD0D9"/>
            </w:tcBorders>
            <w:shd w:val="clear" w:color="auto" w:fill="0BD0D9"/>
            <w:tcMar>
              <w:top w:w="80" w:type="dxa"/>
              <w:left w:w="80" w:type="dxa"/>
              <w:bottom w:w="80" w:type="dxa"/>
              <w:right w:w="80" w:type="dxa"/>
            </w:tcMar>
            <w:vAlign w:val="center"/>
          </w:tcPr>
          <w:p w14:paraId="260DDFD1" w14:textId="77777777" w:rsidR="00F0624C" w:rsidRPr="004A1363" w:rsidRDefault="00F0624C" w:rsidP="00B32EA7">
            <w:pPr>
              <w:spacing w:line="360" w:lineRule="auto"/>
              <w:jc w:val="both"/>
              <w:rPr>
                <w:rFonts w:ascii="Arial" w:hAnsi="Arial" w:cs="Arial"/>
                <w:sz w:val="20"/>
                <w:szCs w:val="20"/>
              </w:rPr>
            </w:pPr>
          </w:p>
        </w:tc>
        <w:tc>
          <w:tcPr>
            <w:tcW w:w="1456" w:type="dxa"/>
            <w:tcBorders>
              <w:top w:val="single" w:sz="4" w:space="0" w:color="0BD0D9"/>
              <w:left w:val="single" w:sz="4" w:space="0" w:color="0BD0D9"/>
              <w:bottom w:val="single" w:sz="4" w:space="0" w:color="000000"/>
              <w:right w:val="single" w:sz="4" w:space="0" w:color="000000"/>
            </w:tcBorders>
            <w:shd w:val="clear" w:color="auto" w:fill="0BD0D9"/>
            <w:tcMar>
              <w:top w:w="80" w:type="dxa"/>
              <w:left w:w="80" w:type="dxa"/>
              <w:bottom w:w="80" w:type="dxa"/>
              <w:right w:w="80" w:type="dxa"/>
            </w:tcMar>
          </w:tcPr>
          <w:p w14:paraId="7D502DCA" w14:textId="77777777" w:rsidR="00F0624C" w:rsidRPr="004A1363" w:rsidRDefault="00F0624C" w:rsidP="00B32EA7">
            <w:pPr>
              <w:spacing w:line="360" w:lineRule="auto"/>
              <w:rPr>
                <w:rFonts w:ascii="Arial" w:hAnsi="Arial" w:cs="Arial"/>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0BD0D9"/>
            <w:tcMar>
              <w:top w:w="80" w:type="dxa"/>
              <w:left w:w="80" w:type="dxa"/>
              <w:bottom w:w="80" w:type="dxa"/>
              <w:right w:w="80" w:type="dxa"/>
            </w:tcMar>
            <w:vAlign w:val="center"/>
          </w:tcPr>
          <w:p w14:paraId="07F9888F"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color w:val="FFFFFF"/>
                <w:sz w:val="20"/>
                <w:szCs w:val="20"/>
                <w:u w:color="FFFFFF"/>
              </w:rPr>
              <w:t>Measuring Range</w:t>
            </w:r>
          </w:p>
        </w:tc>
        <w:tc>
          <w:tcPr>
            <w:tcW w:w="1915" w:type="dxa"/>
            <w:tcBorders>
              <w:top w:val="single" w:sz="4" w:space="0" w:color="000000"/>
              <w:left w:val="single" w:sz="4" w:space="0" w:color="000000"/>
              <w:bottom w:val="single" w:sz="4" w:space="0" w:color="000000"/>
              <w:right w:val="single" w:sz="4" w:space="0" w:color="000000"/>
            </w:tcBorders>
            <w:shd w:val="clear" w:color="auto" w:fill="0BD0D9"/>
            <w:tcMar>
              <w:top w:w="80" w:type="dxa"/>
              <w:left w:w="80" w:type="dxa"/>
              <w:bottom w:w="80" w:type="dxa"/>
              <w:right w:w="80" w:type="dxa"/>
            </w:tcMar>
            <w:vAlign w:val="center"/>
          </w:tcPr>
          <w:p w14:paraId="0AF89844"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color w:val="FFFFFF"/>
                <w:sz w:val="20"/>
                <w:szCs w:val="20"/>
                <w:u w:color="FFFFFF"/>
              </w:rPr>
              <w:t>Intra-assay variation (%CV)</w:t>
            </w:r>
          </w:p>
        </w:tc>
        <w:tc>
          <w:tcPr>
            <w:tcW w:w="1915" w:type="dxa"/>
            <w:tcBorders>
              <w:top w:val="single" w:sz="4" w:space="0" w:color="000000"/>
              <w:left w:val="single" w:sz="4" w:space="0" w:color="000000"/>
              <w:bottom w:val="single" w:sz="4" w:space="0" w:color="000000"/>
              <w:right w:val="single" w:sz="4" w:space="0" w:color="000000"/>
            </w:tcBorders>
            <w:shd w:val="clear" w:color="auto" w:fill="0BD0D9"/>
            <w:tcMar>
              <w:top w:w="80" w:type="dxa"/>
              <w:left w:w="80" w:type="dxa"/>
              <w:bottom w:w="80" w:type="dxa"/>
              <w:right w:w="80" w:type="dxa"/>
            </w:tcMar>
            <w:vAlign w:val="center"/>
          </w:tcPr>
          <w:p w14:paraId="7DF612A9" w14:textId="77777777" w:rsidR="00F0624C" w:rsidRPr="004A1363" w:rsidRDefault="00AE5944" w:rsidP="00B32EA7">
            <w:pPr>
              <w:pStyle w:val="Body"/>
              <w:spacing w:after="0" w:line="360" w:lineRule="auto"/>
              <w:jc w:val="center"/>
              <w:rPr>
                <w:rFonts w:ascii="Arial" w:eastAsia="Times New Roman" w:hAnsi="Arial" w:cs="Arial"/>
                <w:b/>
                <w:bCs/>
                <w:color w:val="FFFFFF"/>
                <w:sz w:val="20"/>
                <w:szCs w:val="20"/>
                <w:u w:color="FFFFFF"/>
              </w:rPr>
            </w:pPr>
            <w:r w:rsidRPr="004A1363">
              <w:rPr>
                <w:rFonts w:ascii="Arial" w:hAnsi="Arial" w:cs="Arial"/>
                <w:b/>
                <w:bCs/>
                <w:color w:val="FFFFFF"/>
                <w:sz w:val="20"/>
                <w:szCs w:val="20"/>
                <w:u w:color="FFFFFF"/>
              </w:rPr>
              <w:t xml:space="preserve">Inter-assay variation </w:t>
            </w:r>
          </w:p>
          <w:p w14:paraId="6436D2C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color w:val="FFFFFF"/>
                <w:sz w:val="20"/>
                <w:szCs w:val="20"/>
                <w:u w:color="FFFFFF"/>
              </w:rPr>
              <w:t>(%CV )</w:t>
            </w:r>
          </w:p>
        </w:tc>
      </w:tr>
      <w:tr w:rsidR="00F0624C" w:rsidRPr="004A1363" w14:paraId="10960D30" w14:textId="77777777" w:rsidTr="00165698">
        <w:trPr>
          <w:trHeight w:hRule="exact" w:val="370"/>
        </w:trPr>
        <w:tc>
          <w:tcPr>
            <w:tcW w:w="1980" w:type="dxa"/>
            <w:vMerge w:val="restart"/>
            <w:tcBorders>
              <w:top w:val="single" w:sz="4" w:space="0" w:color="5DEFF6"/>
              <w:left w:val="single" w:sz="4" w:space="0" w:color="5DEFF6"/>
              <w:bottom w:val="single" w:sz="4" w:space="0" w:color="5DEFF6"/>
              <w:right w:val="single" w:sz="4" w:space="0" w:color="000000"/>
            </w:tcBorders>
            <w:shd w:val="clear" w:color="auto" w:fill="C9F9FC"/>
            <w:tcMar>
              <w:top w:w="80" w:type="dxa"/>
              <w:left w:w="80" w:type="dxa"/>
              <w:bottom w:w="80" w:type="dxa"/>
              <w:right w:w="80" w:type="dxa"/>
            </w:tcMar>
            <w:vAlign w:val="center"/>
          </w:tcPr>
          <w:p w14:paraId="5110CE9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AMH [</w:t>
            </w:r>
            <w:proofErr w:type="spellStart"/>
            <w:r w:rsidRPr="004A1363">
              <w:rPr>
                <w:rFonts w:ascii="Arial" w:hAnsi="Arial" w:cs="Arial"/>
                <w:b/>
                <w:bCs/>
                <w:sz w:val="20"/>
                <w:szCs w:val="20"/>
              </w:rPr>
              <w:t>pg</w:t>
            </w:r>
            <w:proofErr w:type="spellEnd"/>
            <w:r w:rsidRPr="004A1363">
              <w:rPr>
                <w:rFonts w:ascii="Arial" w:hAnsi="Arial" w:cs="Arial"/>
                <w:b/>
                <w:bCs/>
                <w:sz w:val="20"/>
                <w:szCs w:val="20"/>
              </w:rPr>
              <w:t>/mL]</w:t>
            </w: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tcPr>
          <w:p w14:paraId="0CD36449"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 xml:space="preserve">Low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AF2A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14</w:t>
            </w:r>
            <w:r w:rsidR="009675BF" w:rsidRPr="004A1363">
              <w:rPr>
                <w:rFonts w:ascii="Arial" w:hAnsi="Arial" w:cs="Arial"/>
                <w:sz w:val="20"/>
                <w:szCs w:val="20"/>
              </w:rPr>
              <w:t>.</w:t>
            </w:r>
            <w:r w:rsidRPr="004A1363">
              <w:rPr>
                <w:rFonts w:ascii="Arial" w:hAnsi="Arial" w:cs="Arial"/>
                <w:sz w:val="20"/>
                <w:szCs w:val="20"/>
              </w:rPr>
              <w:t>2-15</w:t>
            </w:r>
            <w:r w:rsidR="009675BF" w:rsidRPr="004A1363">
              <w:rPr>
                <w:rFonts w:ascii="Arial" w:hAnsi="Arial" w:cs="Arial"/>
                <w:sz w:val="20"/>
                <w:szCs w:val="20"/>
              </w:rPr>
              <w:t>.</w:t>
            </w:r>
            <w:r w:rsidRPr="004A1363">
              <w:rPr>
                <w:rFonts w:ascii="Arial" w:hAnsi="Arial" w:cs="Arial"/>
                <w:sz w:val="20"/>
                <w:szCs w:val="20"/>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CAC7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4</w:t>
            </w:r>
            <w:r w:rsidR="009675BF" w:rsidRPr="004A1363">
              <w:rPr>
                <w:rFonts w:ascii="Arial" w:hAnsi="Arial" w:cs="Arial"/>
                <w:sz w:val="20"/>
                <w:szCs w:val="20"/>
              </w:rPr>
              <w:t>.</w:t>
            </w:r>
            <w:r w:rsidRPr="004A1363">
              <w:rPr>
                <w:rFonts w:ascii="Arial" w:hAnsi="Arial" w:cs="Arial"/>
                <w:sz w:val="20"/>
                <w:szCs w:val="20"/>
              </w:rPr>
              <w:t>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228DB"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6</w:t>
            </w:r>
            <w:r w:rsidR="009675BF" w:rsidRPr="004A1363">
              <w:rPr>
                <w:rFonts w:ascii="Arial" w:hAnsi="Arial" w:cs="Arial"/>
                <w:sz w:val="20"/>
                <w:szCs w:val="20"/>
              </w:rPr>
              <w:t>.</w:t>
            </w:r>
            <w:r w:rsidRPr="004A1363">
              <w:rPr>
                <w:rFonts w:ascii="Arial" w:hAnsi="Arial" w:cs="Arial"/>
                <w:sz w:val="20"/>
                <w:szCs w:val="20"/>
              </w:rPr>
              <w:t>9</w:t>
            </w:r>
          </w:p>
        </w:tc>
      </w:tr>
      <w:tr w:rsidR="00F0624C" w:rsidRPr="004A1363" w14:paraId="1CE81E70"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C9F9FC"/>
          </w:tcPr>
          <w:p w14:paraId="6784A3AE"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tcPr>
          <w:p w14:paraId="668841B8"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Medium</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E252F"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80</w:t>
            </w:r>
            <w:r w:rsidR="009675BF" w:rsidRPr="004A1363">
              <w:rPr>
                <w:rFonts w:ascii="Arial" w:hAnsi="Arial" w:cs="Arial"/>
                <w:sz w:val="20"/>
                <w:szCs w:val="20"/>
              </w:rPr>
              <w:t>.</w:t>
            </w:r>
            <w:r w:rsidRPr="004A1363">
              <w:rPr>
                <w:rFonts w:ascii="Arial" w:hAnsi="Arial" w:cs="Arial"/>
                <w:sz w:val="20"/>
                <w:szCs w:val="20"/>
              </w:rPr>
              <w:t>0-80</w:t>
            </w:r>
            <w:r w:rsidR="009675BF" w:rsidRPr="004A1363">
              <w:rPr>
                <w:rFonts w:ascii="Arial" w:hAnsi="Arial" w:cs="Arial"/>
                <w:sz w:val="20"/>
                <w:szCs w:val="20"/>
              </w:rPr>
              <w:t>.</w:t>
            </w:r>
            <w:r w:rsidRPr="004A1363">
              <w:rPr>
                <w:rFonts w:ascii="Arial" w:hAnsi="Arial" w:cs="Arial"/>
                <w:sz w:val="20"/>
                <w:szCs w:val="20"/>
              </w:rPr>
              <w:t>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540C9"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2</w:t>
            </w:r>
            <w:r w:rsidR="009675BF" w:rsidRPr="004A1363">
              <w:rPr>
                <w:rFonts w:ascii="Arial" w:hAnsi="Arial" w:cs="Arial"/>
                <w:sz w:val="20"/>
                <w:szCs w:val="20"/>
              </w:rPr>
              <w:t>.</w:t>
            </w:r>
            <w:r w:rsidRPr="004A1363">
              <w:rPr>
                <w:rFonts w:ascii="Arial" w:hAnsi="Arial" w:cs="Arial"/>
                <w:sz w:val="20"/>
                <w:szCs w:val="20"/>
              </w:rPr>
              <w:t>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32827"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4</w:t>
            </w:r>
            <w:r w:rsidR="009675BF" w:rsidRPr="004A1363">
              <w:rPr>
                <w:rFonts w:ascii="Arial" w:hAnsi="Arial" w:cs="Arial"/>
                <w:sz w:val="20"/>
                <w:szCs w:val="20"/>
              </w:rPr>
              <w:t>.</w:t>
            </w:r>
            <w:r w:rsidRPr="004A1363">
              <w:rPr>
                <w:rFonts w:ascii="Arial" w:hAnsi="Arial" w:cs="Arial"/>
                <w:sz w:val="20"/>
                <w:szCs w:val="20"/>
              </w:rPr>
              <w:t>3</w:t>
            </w:r>
          </w:p>
        </w:tc>
      </w:tr>
      <w:tr w:rsidR="00F0624C" w:rsidRPr="004A1363" w14:paraId="7ADAF978"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C9F9FC"/>
          </w:tcPr>
          <w:p w14:paraId="0FE45FFE"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tcPr>
          <w:p w14:paraId="47435AA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High</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AA305"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609</w:t>
            </w:r>
            <w:r w:rsidR="009675BF" w:rsidRPr="004A1363">
              <w:rPr>
                <w:rFonts w:ascii="Arial" w:hAnsi="Arial" w:cs="Arial"/>
                <w:sz w:val="20"/>
                <w:szCs w:val="20"/>
              </w:rPr>
              <w:t>.</w:t>
            </w:r>
            <w:r w:rsidRPr="004A1363">
              <w:rPr>
                <w:rFonts w:ascii="Arial" w:hAnsi="Arial" w:cs="Arial"/>
                <w:sz w:val="20"/>
                <w:szCs w:val="20"/>
              </w:rPr>
              <w:t>6-942</w:t>
            </w:r>
            <w:r w:rsidR="009675BF" w:rsidRPr="004A1363">
              <w:rPr>
                <w:rFonts w:ascii="Arial" w:hAnsi="Arial" w:cs="Arial"/>
                <w:sz w:val="20"/>
                <w:szCs w:val="20"/>
              </w:rPr>
              <w:t>.</w:t>
            </w:r>
            <w:r w:rsidRPr="004A1363">
              <w:rPr>
                <w:rFonts w:ascii="Arial" w:hAnsi="Arial" w:cs="Arial"/>
                <w:sz w:val="20"/>
                <w:szCs w:val="20"/>
              </w:rPr>
              <w:t>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4CE08B"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3</w:t>
            </w:r>
            <w:r w:rsidR="009675BF" w:rsidRPr="004A1363">
              <w:rPr>
                <w:rFonts w:ascii="Arial" w:hAnsi="Arial" w:cs="Arial"/>
                <w:sz w:val="20"/>
                <w:szCs w:val="20"/>
              </w:rPr>
              <w:t>.</w:t>
            </w:r>
            <w:r w:rsidRPr="004A1363">
              <w:rPr>
                <w:rFonts w:ascii="Arial" w:hAnsi="Arial" w:cs="Arial"/>
                <w:sz w:val="20"/>
                <w:szCs w:val="20"/>
              </w:rPr>
              <w:t>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EF35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4</w:t>
            </w:r>
            <w:r w:rsidR="009675BF" w:rsidRPr="004A1363">
              <w:rPr>
                <w:rFonts w:ascii="Arial" w:hAnsi="Arial" w:cs="Arial"/>
                <w:sz w:val="20"/>
                <w:szCs w:val="20"/>
              </w:rPr>
              <w:t>.</w:t>
            </w:r>
            <w:r w:rsidRPr="004A1363">
              <w:rPr>
                <w:rFonts w:ascii="Arial" w:hAnsi="Arial" w:cs="Arial"/>
                <w:sz w:val="20"/>
                <w:szCs w:val="20"/>
              </w:rPr>
              <w:t>5</w:t>
            </w:r>
          </w:p>
        </w:tc>
      </w:tr>
      <w:tr w:rsidR="00F0624C" w:rsidRPr="004A1363" w14:paraId="426E8F83" w14:textId="77777777" w:rsidTr="00165698">
        <w:trPr>
          <w:trHeight w:hRule="exact" w:val="370"/>
        </w:trPr>
        <w:tc>
          <w:tcPr>
            <w:tcW w:w="1980" w:type="dxa"/>
            <w:vMerge w:val="restart"/>
            <w:tcBorders>
              <w:top w:val="single" w:sz="4" w:space="0" w:color="5DEFF6"/>
              <w:left w:val="single" w:sz="4" w:space="0" w:color="5DEFF6"/>
              <w:bottom w:val="single" w:sz="4" w:space="0" w:color="5DEFF6"/>
              <w:right w:val="single" w:sz="4" w:space="0" w:color="000000"/>
            </w:tcBorders>
            <w:shd w:val="clear" w:color="auto" w:fill="auto"/>
            <w:tcMar>
              <w:top w:w="80" w:type="dxa"/>
              <w:left w:w="80" w:type="dxa"/>
              <w:bottom w:w="80" w:type="dxa"/>
              <w:right w:w="80" w:type="dxa"/>
            </w:tcMar>
            <w:vAlign w:val="center"/>
          </w:tcPr>
          <w:p w14:paraId="3DA163C2"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8-IP [</w:t>
            </w:r>
            <w:proofErr w:type="spellStart"/>
            <w:r w:rsidRPr="004A1363">
              <w:rPr>
                <w:rFonts w:ascii="Arial" w:hAnsi="Arial" w:cs="Arial"/>
                <w:b/>
                <w:bCs/>
                <w:sz w:val="20"/>
                <w:szCs w:val="20"/>
              </w:rPr>
              <w:t>pg</w:t>
            </w:r>
            <w:proofErr w:type="spellEnd"/>
            <w:r w:rsidRPr="004A1363">
              <w:rPr>
                <w:rFonts w:ascii="Arial" w:hAnsi="Arial" w:cs="Arial"/>
                <w:b/>
                <w:bCs/>
                <w:sz w:val="20"/>
                <w:szCs w:val="20"/>
              </w:rPr>
              <w:t>/mL]</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CEA5B"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 xml:space="preserve">Low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79FF2"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0</w:t>
            </w:r>
            <w:r w:rsidR="009675BF" w:rsidRPr="004A1363">
              <w:rPr>
                <w:rFonts w:ascii="Arial" w:hAnsi="Arial" w:cs="Arial"/>
                <w:sz w:val="20"/>
                <w:szCs w:val="20"/>
              </w:rPr>
              <w:t>.</w:t>
            </w:r>
            <w:r w:rsidRPr="004A1363">
              <w:rPr>
                <w:rFonts w:ascii="Arial" w:hAnsi="Arial" w:cs="Arial"/>
                <w:sz w:val="20"/>
                <w:szCs w:val="20"/>
              </w:rPr>
              <w:t>80-5</w:t>
            </w:r>
            <w:r w:rsidR="009675BF" w:rsidRPr="004A1363">
              <w:rPr>
                <w:rFonts w:ascii="Arial" w:hAnsi="Arial" w:cs="Arial"/>
                <w:sz w:val="20"/>
                <w:szCs w:val="20"/>
              </w:rPr>
              <w:t>.</w:t>
            </w:r>
            <w:r w:rsidRPr="004A1363">
              <w:rPr>
                <w:rFonts w:ascii="Arial" w:hAnsi="Arial" w:cs="Arial"/>
                <w:sz w:val="20"/>
                <w:szCs w:val="20"/>
              </w:rPr>
              <w:t>10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FB631"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20</w:t>
            </w:r>
            <w:r w:rsidR="009675BF" w:rsidRPr="004A1363">
              <w:rPr>
                <w:rFonts w:ascii="Arial" w:hAnsi="Arial" w:cs="Arial"/>
                <w:sz w:val="20"/>
                <w:szCs w:val="20"/>
              </w:rPr>
              <w:t>.</w:t>
            </w:r>
            <w:r w:rsidRPr="004A1363">
              <w:rPr>
                <w:rFonts w:ascii="Arial" w:hAnsi="Arial" w:cs="Arial"/>
                <w:sz w:val="20"/>
                <w:szCs w:val="20"/>
              </w:rPr>
              <w:t>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D673F"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11</w:t>
            </w:r>
            <w:r w:rsidR="009675BF" w:rsidRPr="004A1363">
              <w:rPr>
                <w:rFonts w:ascii="Arial" w:hAnsi="Arial" w:cs="Arial"/>
                <w:sz w:val="20"/>
                <w:szCs w:val="20"/>
              </w:rPr>
              <w:t>.</w:t>
            </w:r>
            <w:r w:rsidRPr="004A1363">
              <w:rPr>
                <w:rFonts w:ascii="Arial" w:hAnsi="Arial" w:cs="Arial"/>
                <w:sz w:val="20"/>
                <w:szCs w:val="20"/>
              </w:rPr>
              <w:t>1</w:t>
            </w:r>
          </w:p>
        </w:tc>
      </w:tr>
      <w:tr w:rsidR="00F0624C" w:rsidRPr="004A1363" w14:paraId="0A9518A4"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auto"/>
          </w:tcPr>
          <w:p w14:paraId="26847433"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tcPr>
          <w:p w14:paraId="426A99A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Medium</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650D3"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12</w:t>
            </w:r>
            <w:r w:rsidR="009675BF" w:rsidRPr="004A1363">
              <w:rPr>
                <w:rFonts w:ascii="Arial" w:hAnsi="Arial" w:cs="Arial"/>
                <w:sz w:val="20"/>
                <w:szCs w:val="20"/>
              </w:rPr>
              <w:t>.</w:t>
            </w:r>
            <w:r w:rsidRPr="004A1363">
              <w:rPr>
                <w:rFonts w:ascii="Arial" w:hAnsi="Arial" w:cs="Arial"/>
                <w:sz w:val="20"/>
                <w:szCs w:val="20"/>
              </w:rPr>
              <w:t>80-32</w:t>
            </w:r>
            <w:r w:rsidR="009675BF" w:rsidRPr="004A1363">
              <w:rPr>
                <w:rFonts w:ascii="Arial" w:hAnsi="Arial" w:cs="Arial"/>
                <w:sz w:val="20"/>
                <w:szCs w:val="20"/>
              </w:rPr>
              <w:t>.</w:t>
            </w:r>
            <w:r w:rsidRPr="004A1363">
              <w:rPr>
                <w:rFonts w:ascii="Arial" w:hAnsi="Arial" w:cs="Arial"/>
                <w:sz w:val="20"/>
                <w:szCs w:val="20"/>
              </w:rPr>
              <w:t>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A7735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7</w:t>
            </w:r>
            <w:r w:rsidR="009675BF" w:rsidRPr="004A1363">
              <w:rPr>
                <w:rFonts w:ascii="Arial" w:hAnsi="Arial" w:cs="Arial"/>
                <w:sz w:val="20"/>
                <w:szCs w:val="20"/>
              </w:rPr>
              <w:t>.</w:t>
            </w:r>
            <w:r w:rsidRPr="004A1363">
              <w:rPr>
                <w:rFonts w:ascii="Arial" w:hAnsi="Arial" w:cs="Arial"/>
                <w:sz w:val="20"/>
                <w:szCs w:val="20"/>
              </w:rPr>
              <w:t>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017FEB"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17</w:t>
            </w:r>
            <w:r w:rsidR="009675BF" w:rsidRPr="004A1363">
              <w:rPr>
                <w:rFonts w:ascii="Arial" w:hAnsi="Arial" w:cs="Arial"/>
                <w:sz w:val="20"/>
                <w:szCs w:val="20"/>
              </w:rPr>
              <w:t>.</w:t>
            </w:r>
            <w:r w:rsidRPr="004A1363">
              <w:rPr>
                <w:rFonts w:ascii="Arial" w:hAnsi="Arial" w:cs="Arial"/>
                <w:sz w:val="20"/>
                <w:szCs w:val="20"/>
              </w:rPr>
              <w:t>4</w:t>
            </w:r>
          </w:p>
        </w:tc>
      </w:tr>
      <w:tr w:rsidR="00F0624C" w:rsidRPr="004A1363" w14:paraId="290DA8A0"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auto"/>
          </w:tcPr>
          <w:p w14:paraId="14DEFCE2"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83182"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High</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02609"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80</w:t>
            </w:r>
            <w:r w:rsidR="009675BF" w:rsidRPr="004A1363">
              <w:rPr>
                <w:rFonts w:ascii="Arial" w:hAnsi="Arial" w:cs="Arial"/>
                <w:sz w:val="20"/>
                <w:szCs w:val="20"/>
              </w:rPr>
              <w:t>.</w:t>
            </w:r>
            <w:r w:rsidRPr="004A1363">
              <w:rPr>
                <w:rFonts w:ascii="Arial" w:hAnsi="Arial" w:cs="Arial"/>
                <w:sz w:val="20"/>
                <w:szCs w:val="20"/>
              </w:rPr>
              <w:t>00-500</w:t>
            </w:r>
            <w:r w:rsidR="009675BF" w:rsidRPr="004A1363">
              <w:rPr>
                <w:rFonts w:ascii="Arial" w:hAnsi="Arial" w:cs="Arial"/>
                <w:sz w:val="20"/>
                <w:szCs w:val="20"/>
              </w:rPr>
              <w:t>.</w:t>
            </w:r>
            <w:r w:rsidRPr="004A1363">
              <w:rPr>
                <w:rFonts w:ascii="Arial" w:hAnsi="Arial" w:cs="Arial"/>
                <w:sz w:val="20"/>
                <w:szCs w:val="20"/>
              </w:rPr>
              <w:t>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010F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12</w:t>
            </w:r>
            <w:r w:rsidR="009675BF" w:rsidRPr="004A1363">
              <w:rPr>
                <w:rFonts w:ascii="Arial" w:hAnsi="Arial" w:cs="Arial"/>
                <w:sz w:val="20"/>
                <w:szCs w:val="20"/>
              </w:rPr>
              <w:t>.</w:t>
            </w:r>
            <w:r w:rsidRPr="004A1363">
              <w:rPr>
                <w:rFonts w:ascii="Arial" w:hAnsi="Arial" w:cs="Arial"/>
                <w:sz w:val="20"/>
                <w:szCs w:val="20"/>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8C580"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13</w:t>
            </w:r>
            <w:r w:rsidR="009675BF" w:rsidRPr="004A1363">
              <w:rPr>
                <w:rFonts w:ascii="Arial" w:hAnsi="Arial" w:cs="Arial"/>
                <w:sz w:val="20"/>
                <w:szCs w:val="20"/>
              </w:rPr>
              <w:t>.</w:t>
            </w:r>
            <w:r w:rsidRPr="004A1363">
              <w:rPr>
                <w:rFonts w:ascii="Arial" w:hAnsi="Arial" w:cs="Arial"/>
                <w:sz w:val="20"/>
                <w:szCs w:val="20"/>
              </w:rPr>
              <w:t>5</w:t>
            </w:r>
          </w:p>
        </w:tc>
      </w:tr>
      <w:tr w:rsidR="00F0624C" w:rsidRPr="004A1363" w14:paraId="4D79D140" w14:textId="77777777" w:rsidTr="00165698">
        <w:trPr>
          <w:trHeight w:hRule="exact" w:val="370"/>
        </w:trPr>
        <w:tc>
          <w:tcPr>
            <w:tcW w:w="1980" w:type="dxa"/>
            <w:vMerge w:val="restart"/>
            <w:tcBorders>
              <w:top w:val="single" w:sz="4" w:space="0" w:color="5DEFF6"/>
              <w:left w:val="single" w:sz="4" w:space="0" w:color="5DEFF6"/>
              <w:bottom w:val="single" w:sz="4" w:space="0" w:color="5DEFF6"/>
              <w:right w:val="single" w:sz="4" w:space="0" w:color="000000"/>
            </w:tcBorders>
            <w:shd w:val="clear" w:color="auto" w:fill="C9F9FC"/>
            <w:tcMar>
              <w:top w:w="80" w:type="dxa"/>
              <w:left w:w="80" w:type="dxa"/>
              <w:bottom w:w="80" w:type="dxa"/>
              <w:right w:w="80" w:type="dxa"/>
            </w:tcMar>
            <w:vAlign w:val="center"/>
          </w:tcPr>
          <w:p w14:paraId="0C0AD5E6" w14:textId="54C8BAFF" w:rsidR="00F0624C" w:rsidRPr="004A1363" w:rsidRDefault="00AE5944" w:rsidP="00B32EA7">
            <w:pPr>
              <w:pStyle w:val="Body"/>
              <w:spacing w:after="0" w:line="360" w:lineRule="auto"/>
              <w:rPr>
                <w:rFonts w:ascii="Arial" w:hAnsi="Arial" w:cs="Arial"/>
                <w:sz w:val="20"/>
                <w:szCs w:val="20"/>
              </w:rPr>
            </w:pPr>
            <w:r w:rsidRPr="004A1363">
              <w:rPr>
                <w:rFonts w:ascii="Arial" w:hAnsi="Arial" w:cs="Arial"/>
                <w:b/>
                <w:bCs/>
                <w:sz w:val="20"/>
                <w:szCs w:val="20"/>
              </w:rPr>
              <w:lastRenderedPageBreak/>
              <w:t>8-OHdG</w:t>
            </w:r>
            <w:r w:rsidR="00204952">
              <w:rPr>
                <w:rFonts w:ascii="Arial" w:hAnsi="Arial" w:cs="Arial"/>
                <w:b/>
                <w:bCs/>
                <w:sz w:val="20"/>
                <w:szCs w:val="20"/>
              </w:rPr>
              <w:t xml:space="preserve"> </w:t>
            </w:r>
            <w:bookmarkStart w:id="0" w:name="_GoBack"/>
            <w:bookmarkEnd w:id="0"/>
            <w:r w:rsidRPr="004A1363">
              <w:rPr>
                <w:rFonts w:ascii="Arial" w:hAnsi="Arial" w:cs="Arial"/>
                <w:b/>
                <w:bCs/>
                <w:sz w:val="20"/>
                <w:szCs w:val="20"/>
              </w:rPr>
              <w:t>[ng/mL</w:t>
            </w:r>
            <w:r w:rsidRPr="004A1363">
              <w:rPr>
                <w:rFonts w:ascii="Arial" w:hAnsi="Arial" w:cs="Arial"/>
                <w:sz w:val="20"/>
                <w:szCs w:val="20"/>
              </w:rPr>
              <w:t>]</w:t>
            </w: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vAlign w:val="center"/>
          </w:tcPr>
          <w:p w14:paraId="16BC8EE1"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Low</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21BAA"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8</w:t>
            </w:r>
            <w:r w:rsidR="009675BF" w:rsidRPr="004A1363">
              <w:rPr>
                <w:rFonts w:ascii="Arial" w:hAnsi="Arial" w:cs="Arial"/>
                <w:sz w:val="20"/>
                <w:szCs w:val="20"/>
              </w:rPr>
              <w:t>.</w:t>
            </w:r>
            <w:r w:rsidRPr="004A1363">
              <w:rPr>
                <w:rFonts w:ascii="Arial" w:hAnsi="Arial" w:cs="Arial"/>
                <w:sz w:val="20"/>
                <w:szCs w:val="20"/>
              </w:rPr>
              <w:t>6-10</w:t>
            </w:r>
            <w:r w:rsidR="009675BF" w:rsidRPr="004A1363">
              <w:rPr>
                <w:rFonts w:ascii="Arial" w:hAnsi="Arial" w:cs="Arial"/>
                <w:sz w:val="20"/>
                <w:szCs w:val="20"/>
              </w:rPr>
              <w:t>.</w:t>
            </w:r>
            <w:r w:rsidRPr="004A1363">
              <w:rPr>
                <w:rFonts w:ascii="Arial" w:hAnsi="Arial" w:cs="Arial"/>
                <w:sz w:val="20"/>
                <w:szCs w:val="20"/>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C1F00"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2</w:t>
            </w:r>
            <w:r w:rsidR="009675BF" w:rsidRPr="004A1363">
              <w:rPr>
                <w:rFonts w:ascii="Arial" w:hAnsi="Arial" w:cs="Arial"/>
                <w:sz w:val="20"/>
                <w:szCs w:val="20"/>
              </w:rPr>
              <w:t>.</w:t>
            </w:r>
            <w:r w:rsidRPr="004A1363">
              <w:rPr>
                <w:rFonts w:ascii="Arial" w:hAnsi="Arial" w:cs="Arial"/>
                <w:sz w:val="20"/>
                <w:szCs w:val="20"/>
              </w:rPr>
              <w:t>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E1F76"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6</w:t>
            </w:r>
            <w:r w:rsidR="009675BF" w:rsidRPr="004A1363">
              <w:rPr>
                <w:rFonts w:ascii="Arial" w:hAnsi="Arial" w:cs="Arial"/>
                <w:sz w:val="20"/>
                <w:szCs w:val="20"/>
              </w:rPr>
              <w:t>.</w:t>
            </w:r>
            <w:r w:rsidRPr="004A1363">
              <w:rPr>
                <w:rFonts w:ascii="Arial" w:hAnsi="Arial" w:cs="Arial"/>
                <w:sz w:val="20"/>
                <w:szCs w:val="20"/>
              </w:rPr>
              <w:t>1</w:t>
            </w:r>
          </w:p>
        </w:tc>
      </w:tr>
      <w:tr w:rsidR="00F0624C" w:rsidRPr="004A1363" w14:paraId="33D05C22"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C9F9FC"/>
          </w:tcPr>
          <w:p w14:paraId="555D66DB"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vAlign w:val="center"/>
          </w:tcPr>
          <w:p w14:paraId="7B3FBAE5"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Medium</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1CD24"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28</w:t>
            </w:r>
            <w:r w:rsidR="009675BF" w:rsidRPr="004A1363">
              <w:rPr>
                <w:rFonts w:ascii="Arial" w:hAnsi="Arial" w:cs="Arial"/>
                <w:sz w:val="20"/>
                <w:szCs w:val="20"/>
              </w:rPr>
              <w:t>.</w:t>
            </w:r>
            <w:r w:rsidRPr="004A1363">
              <w:rPr>
                <w:rFonts w:ascii="Arial" w:hAnsi="Arial" w:cs="Arial"/>
                <w:sz w:val="20"/>
                <w:szCs w:val="20"/>
              </w:rPr>
              <w:t>5-32</w:t>
            </w:r>
            <w:r w:rsidR="009675BF" w:rsidRPr="004A1363">
              <w:rPr>
                <w:rFonts w:ascii="Arial" w:hAnsi="Arial" w:cs="Arial"/>
                <w:sz w:val="20"/>
                <w:szCs w:val="20"/>
              </w:rPr>
              <w:t>.</w:t>
            </w:r>
            <w:r w:rsidRPr="004A1363">
              <w:rPr>
                <w:rFonts w:ascii="Arial" w:hAnsi="Arial" w:cs="Arial"/>
                <w:sz w:val="20"/>
                <w:szCs w:val="20"/>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7B1E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w:t>
            </w:r>
            <w:r w:rsidR="009675BF" w:rsidRPr="004A1363">
              <w:rPr>
                <w:rFonts w:ascii="Arial" w:hAnsi="Arial" w:cs="Arial"/>
                <w:sz w:val="20"/>
                <w:szCs w:val="20"/>
              </w:rPr>
              <w:t>.</w:t>
            </w:r>
            <w:r w:rsidRPr="004A1363">
              <w:rPr>
                <w:rFonts w:ascii="Arial" w:hAnsi="Arial" w:cs="Arial"/>
                <w:sz w:val="20"/>
                <w:szCs w:val="20"/>
              </w:rPr>
              <w:t>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18E63"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4</w:t>
            </w:r>
            <w:r w:rsidR="009675BF" w:rsidRPr="004A1363">
              <w:rPr>
                <w:rFonts w:ascii="Arial" w:hAnsi="Arial" w:cs="Arial"/>
                <w:sz w:val="20"/>
                <w:szCs w:val="20"/>
              </w:rPr>
              <w:t>.</w:t>
            </w:r>
            <w:r w:rsidRPr="004A1363">
              <w:rPr>
                <w:rFonts w:ascii="Arial" w:hAnsi="Arial" w:cs="Arial"/>
                <w:sz w:val="20"/>
                <w:szCs w:val="20"/>
              </w:rPr>
              <w:t>0</w:t>
            </w:r>
          </w:p>
        </w:tc>
      </w:tr>
      <w:tr w:rsidR="00F0624C" w:rsidRPr="004A1363" w14:paraId="260EE765"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C9F9FC"/>
          </w:tcPr>
          <w:p w14:paraId="5B6B5AF8"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vAlign w:val="center"/>
          </w:tcPr>
          <w:p w14:paraId="408DB509"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High</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6E50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107</w:t>
            </w:r>
            <w:r w:rsidR="009675BF" w:rsidRPr="004A1363">
              <w:rPr>
                <w:rFonts w:ascii="Arial" w:hAnsi="Arial" w:cs="Arial"/>
                <w:sz w:val="20"/>
                <w:szCs w:val="20"/>
              </w:rPr>
              <w:t>.</w:t>
            </w:r>
            <w:r w:rsidRPr="004A1363">
              <w:rPr>
                <w:rFonts w:ascii="Arial" w:hAnsi="Arial" w:cs="Arial"/>
                <w:sz w:val="20"/>
                <w:szCs w:val="20"/>
              </w:rPr>
              <w:t>3-129</w:t>
            </w:r>
            <w:r w:rsidR="009675BF" w:rsidRPr="004A1363">
              <w:rPr>
                <w:rFonts w:ascii="Arial" w:hAnsi="Arial" w:cs="Arial"/>
                <w:sz w:val="20"/>
                <w:szCs w:val="20"/>
              </w:rPr>
              <w:t>.</w:t>
            </w:r>
            <w:r w:rsidRPr="004A1363">
              <w:rPr>
                <w:rFonts w:ascii="Arial" w:hAnsi="Arial" w:cs="Arial"/>
                <w:sz w:val="20"/>
                <w:szCs w:val="20"/>
              </w:rPr>
              <w:t>7</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DE1D6"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5</w:t>
            </w:r>
            <w:r w:rsidR="009675BF" w:rsidRPr="004A1363">
              <w:rPr>
                <w:rFonts w:ascii="Arial" w:hAnsi="Arial" w:cs="Arial"/>
                <w:sz w:val="20"/>
                <w:szCs w:val="20"/>
              </w:rPr>
              <w:t>.</w:t>
            </w:r>
            <w:r w:rsidRPr="004A1363">
              <w:rPr>
                <w:rFonts w:ascii="Arial" w:hAnsi="Arial" w:cs="Arial"/>
                <w:sz w:val="20"/>
                <w:szCs w:val="20"/>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DBED6"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5</w:t>
            </w:r>
            <w:r w:rsidR="009675BF" w:rsidRPr="004A1363">
              <w:rPr>
                <w:rFonts w:ascii="Arial" w:hAnsi="Arial" w:cs="Arial"/>
                <w:sz w:val="20"/>
                <w:szCs w:val="20"/>
              </w:rPr>
              <w:t>.</w:t>
            </w:r>
            <w:r w:rsidRPr="004A1363">
              <w:rPr>
                <w:rFonts w:ascii="Arial" w:hAnsi="Arial" w:cs="Arial"/>
                <w:sz w:val="20"/>
                <w:szCs w:val="20"/>
              </w:rPr>
              <w:t>4</w:t>
            </w:r>
          </w:p>
        </w:tc>
      </w:tr>
      <w:tr w:rsidR="00F0624C" w:rsidRPr="004A1363" w14:paraId="62F49ACA" w14:textId="77777777" w:rsidTr="00165698">
        <w:trPr>
          <w:trHeight w:hRule="exact" w:val="370"/>
        </w:trPr>
        <w:tc>
          <w:tcPr>
            <w:tcW w:w="1980" w:type="dxa"/>
            <w:vMerge w:val="restart"/>
            <w:tcBorders>
              <w:top w:val="single" w:sz="4" w:space="0" w:color="5DEFF6"/>
              <w:left w:val="single" w:sz="4" w:space="0" w:color="5DEFF6"/>
              <w:bottom w:val="single" w:sz="4" w:space="0" w:color="5DEFF6"/>
              <w:right w:val="single" w:sz="4" w:space="0" w:color="000000"/>
            </w:tcBorders>
            <w:shd w:val="clear" w:color="auto" w:fill="auto"/>
            <w:tcMar>
              <w:top w:w="80" w:type="dxa"/>
              <w:left w:w="80" w:type="dxa"/>
              <w:bottom w:w="80" w:type="dxa"/>
              <w:right w:w="80" w:type="dxa"/>
            </w:tcMar>
            <w:vAlign w:val="center"/>
          </w:tcPr>
          <w:p w14:paraId="24CFC464"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TAS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DFABB"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Low</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8BFF0" w14:textId="77777777" w:rsidR="00F0624C" w:rsidRPr="004A1363" w:rsidRDefault="00AE5944" w:rsidP="00B32EA7">
            <w:pPr>
              <w:pStyle w:val="Body"/>
              <w:spacing w:after="0" w:line="360" w:lineRule="auto"/>
              <w:jc w:val="center"/>
              <w:rPr>
                <w:rFonts w:ascii="Arial" w:eastAsia="Times New Roman" w:hAnsi="Arial" w:cs="Arial"/>
                <w:sz w:val="20"/>
                <w:szCs w:val="20"/>
              </w:rPr>
            </w:pPr>
            <w:r w:rsidRPr="004A1363">
              <w:rPr>
                <w:rFonts w:ascii="Arial" w:hAnsi="Arial" w:cs="Arial"/>
                <w:sz w:val="20"/>
                <w:szCs w:val="20"/>
              </w:rPr>
              <w:t>0</w:t>
            </w:r>
            <w:r w:rsidR="009675BF" w:rsidRPr="004A1363">
              <w:rPr>
                <w:rFonts w:ascii="Arial" w:hAnsi="Arial" w:cs="Arial"/>
                <w:sz w:val="20"/>
                <w:szCs w:val="20"/>
              </w:rPr>
              <w:t>.</w:t>
            </w:r>
            <w:r w:rsidRPr="004A1363">
              <w:rPr>
                <w:rFonts w:ascii="Arial" w:hAnsi="Arial" w:cs="Arial"/>
                <w:sz w:val="20"/>
                <w:szCs w:val="20"/>
              </w:rPr>
              <w:t>9-1</w:t>
            </w:r>
            <w:r w:rsidR="009675BF" w:rsidRPr="004A1363">
              <w:rPr>
                <w:rFonts w:ascii="Arial" w:hAnsi="Arial" w:cs="Arial"/>
                <w:sz w:val="20"/>
                <w:szCs w:val="20"/>
              </w:rPr>
              <w:t>.</w:t>
            </w:r>
            <w:r w:rsidRPr="004A1363">
              <w:rPr>
                <w:rFonts w:ascii="Arial" w:hAnsi="Arial" w:cs="Arial"/>
                <w:sz w:val="20"/>
                <w:szCs w:val="20"/>
              </w:rPr>
              <w:t>23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81229"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5</w:t>
            </w:r>
            <w:r w:rsidR="009675BF" w:rsidRPr="004A1363">
              <w:rPr>
                <w:rFonts w:ascii="Arial" w:hAnsi="Arial" w:cs="Arial"/>
                <w:sz w:val="20"/>
                <w:szCs w:val="20"/>
              </w:rPr>
              <w:t>.</w:t>
            </w:r>
            <w:r w:rsidRPr="004A1363">
              <w:rPr>
                <w:rFonts w:ascii="Arial" w:hAnsi="Arial" w:cs="Arial"/>
                <w:sz w:val="20"/>
                <w:szCs w:val="20"/>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D7CAC"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4</w:t>
            </w:r>
            <w:r w:rsidR="009675BF" w:rsidRPr="004A1363">
              <w:rPr>
                <w:rFonts w:ascii="Arial" w:hAnsi="Arial" w:cs="Arial"/>
                <w:sz w:val="20"/>
                <w:szCs w:val="20"/>
              </w:rPr>
              <w:t>.</w:t>
            </w:r>
            <w:r w:rsidRPr="004A1363">
              <w:rPr>
                <w:rFonts w:ascii="Arial" w:hAnsi="Arial" w:cs="Arial"/>
                <w:sz w:val="20"/>
                <w:szCs w:val="20"/>
              </w:rPr>
              <w:t>1</w:t>
            </w:r>
          </w:p>
        </w:tc>
      </w:tr>
      <w:tr w:rsidR="00F0624C" w:rsidRPr="004A1363" w14:paraId="4BE2A835"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auto"/>
          </w:tcPr>
          <w:p w14:paraId="5CE31C16"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C9F9FC"/>
            <w:tcMar>
              <w:top w:w="80" w:type="dxa"/>
              <w:left w:w="80" w:type="dxa"/>
              <w:bottom w:w="80" w:type="dxa"/>
              <w:right w:w="80" w:type="dxa"/>
            </w:tcMar>
            <w:vAlign w:val="center"/>
          </w:tcPr>
          <w:p w14:paraId="0FB956A1"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Medium</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3D21C6"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w:t>
            </w:r>
            <w:r w:rsidR="009675BF" w:rsidRPr="004A1363">
              <w:rPr>
                <w:rFonts w:ascii="Arial" w:hAnsi="Arial" w:cs="Arial"/>
                <w:sz w:val="20"/>
                <w:szCs w:val="20"/>
              </w:rPr>
              <w:t>.</w:t>
            </w:r>
            <w:r w:rsidRPr="004A1363">
              <w:rPr>
                <w:rFonts w:ascii="Arial" w:hAnsi="Arial" w:cs="Arial"/>
                <w:sz w:val="20"/>
                <w:szCs w:val="20"/>
              </w:rPr>
              <w:t>59-1</w:t>
            </w:r>
            <w:r w:rsidR="009675BF" w:rsidRPr="004A1363">
              <w:rPr>
                <w:rFonts w:ascii="Arial" w:hAnsi="Arial" w:cs="Arial"/>
                <w:sz w:val="20"/>
                <w:szCs w:val="20"/>
              </w:rPr>
              <w:t>.</w:t>
            </w:r>
            <w:r w:rsidRPr="004A1363">
              <w:rPr>
                <w:rFonts w:ascii="Arial" w:hAnsi="Arial" w:cs="Arial"/>
                <w:sz w:val="20"/>
                <w:szCs w:val="20"/>
              </w:rPr>
              <w:t>75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45871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w:t>
            </w:r>
            <w:r w:rsidR="009675BF" w:rsidRPr="004A1363">
              <w:rPr>
                <w:rFonts w:ascii="Arial" w:hAnsi="Arial" w:cs="Arial"/>
                <w:sz w:val="20"/>
                <w:szCs w:val="20"/>
              </w:rPr>
              <w:t>.</w:t>
            </w:r>
            <w:r w:rsidRPr="004A1363">
              <w:rPr>
                <w:rFonts w:ascii="Arial" w:hAnsi="Arial" w:cs="Arial"/>
                <w:sz w:val="20"/>
                <w:szCs w:val="20"/>
              </w:rPr>
              <w:t>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5D49BD"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3</w:t>
            </w:r>
            <w:r w:rsidR="009675BF" w:rsidRPr="004A1363">
              <w:rPr>
                <w:rFonts w:ascii="Arial" w:hAnsi="Arial" w:cs="Arial"/>
                <w:sz w:val="20"/>
                <w:szCs w:val="20"/>
              </w:rPr>
              <w:t>.</w:t>
            </w:r>
            <w:r w:rsidRPr="004A1363">
              <w:rPr>
                <w:rFonts w:ascii="Arial" w:hAnsi="Arial" w:cs="Arial"/>
                <w:sz w:val="20"/>
                <w:szCs w:val="20"/>
              </w:rPr>
              <w:t>0</w:t>
            </w:r>
          </w:p>
        </w:tc>
      </w:tr>
      <w:tr w:rsidR="00F0624C" w:rsidRPr="004A1363" w14:paraId="5EA14A97" w14:textId="77777777" w:rsidTr="00165698">
        <w:trPr>
          <w:trHeight w:hRule="exact" w:val="370"/>
        </w:trPr>
        <w:tc>
          <w:tcPr>
            <w:tcW w:w="1980" w:type="dxa"/>
            <w:vMerge/>
            <w:tcBorders>
              <w:top w:val="single" w:sz="4" w:space="0" w:color="5DEFF6"/>
              <w:left w:val="single" w:sz="4" w:space="0" w:color="5DEFF6"/>
              <w:bottom w:val="single" w:sz="4" w:space="0" w:color="5DEFF6"/>
              <w:right w:val="single" w:sz="4" w:space="0" w:color="000000"/>
            </w:tcBorders>
            <w:shd w:val="clear" w:color="auto" w:fill="auto"/>
          </w:tcPr>
          <w:p w14:paraId="515BDD35" w14:textId="77777777" w:rsidR="00F0624C" w:rsidRPr="004A1363" w:rsidRDefault="00F0624C" w:rsidP="00B32EA7">
            <w:pPr>
              <w:spacing w:line="360" w:lineRule="auto"/>
              <w:rPr>
                <w:rFonts w:ascii="Arial" w:hAnsi="Arial" w:cs="Arial"/>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21FEE"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b/>
                <w:bCs/>
                <w:sz w:val="20"/>
                <w:szCs w:val="20"/>
              </w:rPr>
              <w:t>High</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FD9F6"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2</w:t>
            </w:r>
            <w:r w:rsidR="009675BF" w:rsidRPr="004A1363">
              <w:rPr>
                <w:rFonts w:ascii="Arial" w:hAnsi="Arial" w:cs="Arial"/>
                <w:sz w:val="20"/>
                <w:szCs w:val="20"/>
              </w:rPr>
              <w:t>.</w:t>
            </w:r>
            <w:r w:rsidRPr="004A1363">
              <w:rPr>
                <w:rFonts w:ascii="Arial" w:hAnsi="Arial" w:cs="Arial"/>
                <w:sz w:val="20"/>
                <w:szCs w:val="20"/>
              </w:rPr>
              <w:t>10-2</w:t>
            </w:r>
            <w:r w:rsidR="009675BF" w:rsidRPr="004A1363">
              <w:rPr>
                <w:rFonts w:ascii="Arial" w:hAnsi="Arial" w:cs="Arial"/>
                <w:sz w:val="20"/>
                <w:szCs w:val="20"/>
              </w:rPr>
              <w:t>.</w:t>
            </w:r>
            <w:r w:rsidRPr="004A1363">
              <w:rPr>
                <w:rFonts w:ascii="Arial" w:hAnsi="Arial" w:cs="Arial"/>
                <w:sz w:val="20"/>
                <w:szCs w:val="20"/>
              </w:rPr>
              <w:t>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96672" w14:textId="77777777" w:rsidR="00F0624C" w:rsidRPr="004A1363" w:rsidRDefault="00AE5944" w:rsidP="00B32EA7">
            <w:pPr>
              <w:pStyle w:val="Body"/>
              <w:spacing w:after="0" w:line="360" w:lineRule="auto"/>
              <w:jc w:val="center"/>
              <w:rPr>
                <w:rFonts w:ascii="Arial" w:hAnsi="Arial" w:cs="Arial"/>
                <w:sz w:val="20"/>
                <w:szCs w:val="20"/>
              </w:rPr>
            </w:pPr>
            <w:r w:rsidRPr="004A1363">
              <w:rPr>
                <w:rFonts w:ascii="Arial" w:hAnsi="Arial" w:cs="Arial"/>
                <w:sz w:val="20"/>
                <w:szCs w:val="20"/>
              </w:rPr>
              <w:t>1</w:t>
            </w:r>
            <w:r w:rsidR="009675BF" w:rsidRPr="004A1363">
              <w:rPr>
                <w:rFonts w:ascii="Arial" w:hAnsi="Arial" w:cs="Arial"/>
                <w:sz w:val="20"/>
                <w:szCs w:val="20"/>
              </w:rPr>
              <w:t>.</w:t>
            </w:r>
            <w:r w:rsidRPr="004A1363">
              <w:rPr>
                <w:rFonts w:ascii="Arial" w:hAnsi="Arial" w:cs="Arial"/>
                <w:sz w:val="20"/>
                <w:szCs w:val="20"/>
              </w:rPr>
              <w:t>3</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BE01C" w14:textId="77777777" w:rsidR="00F0624C" w:rsidRPr="004A1363" w:rsidRDefault="00AE5944" w:rsidP="00B32EA7">
            <w:pPr>
              <w:pStyle w:val="Body"/>
              <w:keepNext/>
              <w:spacing w:after="0" w:line="360" w:lineRule="auto"/>
              <w:jc w:val="center"/>
              <w:rPr>
                <w:rFonts w:ascii="Arial" w:hAnsi="Arial" w:cs="Arial"/>
                <w:sz w:val="20"/>
                <w:szCs w:val="20"/>
              </w:rPr>
            </w:pPr>
            <w:r w:rsidRPr="004A1363">
              <w:rPr>
                <w:rFonts w:ascii="Arial" w:hAnsi="Arial" w:cs="Arial"/>
                <w:sz w:val="20"/>
                <w:szCs w:val="20"/>
              </w:rPr>
              <w:t>3</w:t>
            </w:r>
            <w:r w:rsidR="009675BF" w:rsidRPr="004A1363">
              <w:rPr>
                <w:rFonts w:ascii="Arial" w:hAnsi="Arial" w:cs="Arial"/>
                <w:sz w:val="20"/>
                <w:szCs w:val="20"/>
              </w:rPr>
              <w:t>.</w:t>
            </w:r>
            <w:r w:rsidRPr="004A1363">
              <w:rPr>
                <w:rFonts w:ascii="Arial" w:hAnsi="Arial" w:cs="Arial"/>
                <w:sz w:val="20"/>
                <w:szCs w:val="20"/>
              </w:rPr>
              <w:t>9</w:t>
            </w:r>
          </w:p>
        </w:tc>
      </w:tr>
    </w:tbl>
    <w:p w14:paraId="55E116FE" w14:textId="77777777" w:rsidR="00510F29" w:rsidRDefault="00510F29" w:rsidP="00B32EA7">
      <w:pPr>
        <w:pStyle w:val="Body"/>
        <w:spacing w:line="360" w:lineRule="auto"/>
        <w:jc w:val="both"/>
        <w:rPr>
          <w:rFonts w:ascii="Times New Roman" w:eastAsia="Times New Roman" w:hAnsi="Times New Roman" w:cs="Times New Roman"/>
          <w:sz w:val="24"/>
          <w:szCs w:val="24"/>
        </w:rPr>
      </w:pPr>
    </w:p>
    <w:p w14:paraId="373BF54D" w14:textId="77777777" w:rsidR="00F0624C" w:rsidRDefault="00AE5944" w:rsidP="00B32EA7">
      <w:pPr>
        <w:pStyle w:val="SubtitleA"/>
        <w:spacing w:line="360" w:lineRule="auto"/>
        <w:jc w:val="both"/>
        <w:rPr>
          <w:b/>
          <w:bCs/>
          <w:color w:val="000000"/>
          <w:sz w:val="24"/>
          <w:szCs w:val="24"/>
          <w:u w:color="000000"/>
        </w:rPr>
      </w:pPr>
      <w:r>
        <w:rPr>
          <w:rFonts w:ascii="Times New Roman"/>
          <w:b/>
          <w:bCs/>
          <w:color w:val="000000"/>
          <w:sz w:val="24"/>
          <w:szCs w:val="24"/>
          <w:u w:color="000000"/>
        </w:rPr>
        <w:t>Statistical analysis</w:t>
      </w:r>
    </w:p>
    <w:p w14:paraId="01017186" w14:textId="3E293BE5" w:rsidR="00B32EA7" w:rsidRDefault="00AE5944" w:rsidP="00B32EA7">
      <w:pPr>
        <w:pStyle w:val="Body"/>
        <w:spacing w:line="360" w:lineRule="auto"/>
        <w:jc w:val="both"/>
        <w:rPr>
          <w:rFonts w:ascii="Times New Roman"/>
          <w:sz w:val="24"/>
          <w:szCs w:val="24"/>
        </w:rPr>
      </w:pPr>
      <w:r>
        <w:rPr>
          <w:rFonts w:ascii="Times New Roman"/>
          <w:sz w:val="24"/>
          <w:szCs w:val="24"/>
        </w:rPr>
        <w:t xml:space="preserve">Statistical significance was calculated by two different tests: </w:t>
      </w:r>
      <w:proofErr w:type="gramStart"/>
      <w:r w:rsidR="006671EF">
        <w:rPr>
          <w:rFonts w:ascii="Times New Roman"/>
          <w:sz w:val="24"/>
          <w:szCs w:val="24"/>
        </w:rPr>
        <w:t>the</w:t>
      </w:r>
      <w:proofErr w:type="gramEnd"/>
      <w:r>
        <w:rPr>
          <w:rFonts w:ascii="Times New Roman"/>
          <w:sz w:val="24"/>
          <w:szCs w:val="24"/>
        </w:rPr>
        <w:t xml:space="preserve"> Mann-Whitney U test. This test is non-parametric and do not require the groups to be normally distributed and is more stable to outliers. The predictive value of biomarkers was determined using the </w:t>
      </w:r>
      <w:r>
        <w:rPr>
          <w:rFonts w:hAnsi="Times New Roman"/>
          <w:sz w:val="24"/>
          <w:szCs w:val="24"/>
        </w:rPr>
        <w:t>“</w:t>
      </w:r>
      <w:r>
        <w:rPr>
          <w:rFonts w:ascii="Times New Roman"/>
          <w:sz w:val="24"/>
          <w:szCs w:val="24"/>
        </w:rPr>
        <w:t>Receiver Operating Characteristic</w:t>
      </w:r>
      <w:r>
        <w:rPr>
          <w:rFonts w:hAnsi="Times New Roman"/>
          <w:sz w:val="24"/>
          <w:szCs w:val="24"/>
        </w:rPr>
        <w:t>”</w:t>
      </w:r>
      <w:r>
        <w:rPr>
          <w:rFonts w:hAnsi="Times New Roman"/>
          <w:sz w:val="24"/>
          <w:szCs w:val="24"/>
        </w:rPr>
        <w:t xml:space="preserve"> </w:t>
      </w:r>
      <w:r>
        <w:rPr>
          <w:rFonts w:ascii="Times New Roman"/>
          <w:sz w:val="24"/>
          <w:szCs w:val="24"/>
        </w:rPr>
        <w:t>analysis (ROC). P-values &lt;0.05 were considered as significant. All analysis was made w</w:t>
      </w:r>
      <w:r w:rsidR="00B32EA7">
        <w:rPr>
          <w:rFonts w:ascii="Times New Roman"/>
          <w:sz w:val="24"/>
          <w:szCs w:val="24"/>
        </w:rPr>
        <w:t xml:space="preserve">ith statistical program </w:t>
      </w:r>
      <w:proofErr w:type="spellStart"/>
      <w:r w:rsidR="00B32EA7">
        <w:rPr>
          <w:rFonts w:ascii="Times New Roman"/>
          <w:sz w:val="24"/>
          <w:szCs w:val="24"/>
        </w:rPr>
        <w:t>Medcalc</w:t>
      </w:r>
      <w:proofErr w:type="spellEnd"/>
      <w:r w:rsidR="00B32EA7">
        <w:rPr>
          <w:rFonts w:ascii="Times New Roman"/>
          <w:sz w:val="24"/>
          <w:szCs w:val="24"/>
        </w:rPr>
        <w:t>.</w:t>
      </w:r>
    </w:p>
    <w:p w14:paraId="280D8FDB" w14:textId="73DD0478"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b/>
          <w:bCs/>
          <w:sz w:val="24"/>
          <w:szCs w:val="24"/>
        </w:rPr>
        <w:t>4. Results</w:t>
      </w:r>
    </w:p>
    <w:p w14:paraId="2B548A52" w14:textId="77777777" w:rsidR="00F0624C" w:rsidRDefault="00AE5944" w:rsidP="00B32EA7">
      <w:pPr>
        <w:pStyle w:val="Body"/>
        <w:spacing w:after="0" w:line="360" w:lineRule="auto"/>
        <w:jc w:val="both"/>
        <w:rPr>
          <w:rFonts w:ascii="Times New Roman" w:eastAsia="Times New Roman" w:hAnsi="Times New Roman" w:cs="Times New Roman"/>
          <w:sz w:val="24"/>
          <w:szCs w:val="24"/>
        </w:rPr>
      </w:pPr>
      <w:r w:rsidRPr="00510F29">
        <w:rPr>
          <w:rFonts w:ascii="Times New Roman"/>
          <w:sz w:val="24"/>
          <w:szCs w:val="24"/>
        </w:rPr>
        <w:t xml:space="preserve">Follicular fluid from leading follicle from 197 women undergoing IVF was analyzed in this study. </w:t>
      </w:r>
      <w:r w:rsidR="00F42870" w:rsidRPr="00F42870">
        <w:rPr>
          <w:rFonts w:ascii="Times New Roman"/>
          <w:sz w:val="24"/>
          <w:szCs w:val="24"/>
        </w:rPr>
        <w:t xml:space="preserve">The groups were generally </w:t>
      </w:r>
      <w:r w:rsidR="00F42870">
        <w:rPr>
          <w:rFonts w:ascii="Times New Roman"/>
          <w:sz w:val="24"/>
          <w:szCs w:val="24"/>
        </w:rPr>
        <w:t>comparable with each other, only</w:t>
      </w:r>
      <w:r w:rsidR="00F42870" w:rsidRPr="00F42870">
        <w:rPr>
          <w:rFonts w:ascii="Times New Roman"/>
          <w:sz w:val="24"/>
          <w:szCs w:val="24"/>
        </w:rPr>
        <w:t xml:space="preserve"> patients with endometriosis </w:t>
      </w:r>
      <w:r w:rsidR="00F42870">
        <w:rPr>
          <w:rFonts w:ascii="Times New Roman"/>
          <w:sz w:val="24"/>
          <w:szCs w:val="24"/>
        </w:rPr>
        <w:t xml:space="preserve">were </w:t>
      </w:r>
      <w:r w:rsidR="00F42870" w:rsidRPr="00F42870">
        <w:rPr>
          <w:rFonts w:ascii="Times New Roman"/>
          <w:sz w:val="24"/>
          <w:szCs w:val="24"/>
        </w:rPr>
        <w:t>slightly older on average. The B</w:t>
      </w:r>
      <w:r w:rsidR="00F42870">
        <w:rPr>
          <w:rFonts w:ascii="Times New Roman"/>
          <w:sz w:val="24"/>
          <w:szCs w:val="24"/>
        </w:rPr>
        <w:t>MI index is higher</w:t>
      </w:r>
      <w:r w:rsidR="00F42870" w:rsidRPr="00F42870">
        <w:rPr>
          <w:rFonts w:ascii="Times New Roman"/>
          <w:sz w:val="24"/>
          <w:szCs w:val="24"/>
        </w:rPr>
        <w:t xml:space="preserve"> in patients with PCOS</w:t>
      </w:r>
      <w:r w:rsidR="00F42870">
        <w:rPr>
          <w:rFonts w:ascii="Times New Roman"/>
          <w:sz w:val="24"/>
          <w:szCs w:val="24"/>
        </w:rPr>
        <w:t xml:space="preserve"> as expected</w:t>
      </w:r>
      <w:r w:rsidR="00F42870" w:rsidRPr="00F42870">
        <w:rPr>
          <w:rFonts w:ascii="Times New Roman"/>
          <w:sz w:val="24"/>
          <w:szCs w:val="24"/>
        </w:rPr>
        <w:t>.</w:t>
      </w:r>
      <w:r w:rsidR="00F42870">
        <w:rPr>
          <w:rFonts w:ascii="Times New Roman"/>
          <w:sz w:val="24"/>
          <w:szCs w:val="24"/>
        </w:rPr>
        <w:t xml:space="preserve"> </w:t>
      </w:r>
      <w:r w:rsidRPr="00510F29">
        <w:rPr>
          <w:rFonts w:ascii="Times New Roman"/>
          <w:sz w:val="24"/>
          <w:szCs w:val="24"/>
        </w:rPr>
        <w:t>The an</w:t>
      </w:r>
      <w:r>
        <w:rPr>
          <w:rFonts w:ascii="Times New Roman"/>
          <w:sz w:val="24"/>
          <w:szCs w:val="24"/>
        </w:rPr>
        <w:t xml:space="preserve">alyzed data are summarized in Table 2 and presented graphically in Figure 2. </w:t>
      </w:r>
    </w:p>
    <w:p w14:paraId="654B2362" w14:textId="77777777"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In women with PCOS, we found significantly lower values of oxidative stress marker</w:t>
      </w:r>
      <w:r w:rsidR="005E1354">
        <w:rPr>
          <w:rFonts w:ascii="Times New Roman"/>
          <w:sz w:val="24"/>
          <w:szCs w:val="24"/>
        </w:rPr>
        <w:t xml:space="preserve">s in the FF (8-IP: 73.21 vs. 253.36 </w:t>
      </w:r>
      <w:proofErr w:type="spellStart"/>
      <w:r w:rsidR="005E1354">
        <w:rPr>
          <w:rFonts w:ascii="Times New Roman"/>
          <w:sz w:val="24"/>
          <w:szCs w:val="24"/>
        </w:rPr>
        <w:t>pg</w:t>
      </w:r>
      <w:proofErr w:type="spellEnd"/>
      <w:r w:rsidR="005E1354">
        <w:rPr>
          <w:rFonts w:ascii="Times New Roman"/>
          <w:sz w:val="24"/>
          <w:szCs w:val="24"/>
        </w:rPr>
        <w:t>/mL, P = 0.</w:t>
      </w:r>
      <w:r>
        <w:rPr>
          <w:rFonts w:ascii="Times New Roman"/>
          <w:sz w:val="24"/>
          <w:szCs w:val="24"/>
        </w:rPr>
        <w:t>0001</w:t>
      </w:r>
      <w:r w:rsidR="005E1354">
        <w:rPr>
          <w:rFonts w:ascii="Times New Roman"/>
          <w:sz w:val="24"/>
          <w:szCs w:val="24"/>
        </w:rPr>
        <w:t>; 8-hydroxy-2-deoxyguanosine: 6.82 vs. 14.81 ng/mL, P = 0.</w:t>
      </w:r>
      <w:r>
        <w:rPr>
          <w:rFonts w:ascii="Times New Roman"/>
          <w:sz w:val="24"/>
          <w:szCs w:val="24"/>
        </w:rPr>
        <w:t xml:space="preserve">0001 </w:t>
      </w:r>
      <w:r w:rsidR="005E1354">
        <w:rPr>
          <w:rFonts w:ascii="Times New Roman"/>
          <w:sz w:val="24"/>
          <w:szCs w:val="24"/>
        </w:rPr>
        <w:t xml:space="preserve">and total antioxidant status: 0.97 vs. 1.28 </w:t>
      </w:r>
      <w:proofErr w:type="spellStart"/>
      <w:r w:rsidR="005E1354">
        <w:rPr>
          <w:rFonts w:ascii="Times New Roman"/>
          <w:sz w:val="24"/>
          <w:szCs w:val="24"/>
        </w:rPr>
        <w:t>mmol</w:t>
      </w:r>
      <w:proofErr w:type="spellEnd"/>
      <w:r w:rsidR="005E1354">
        <w:rPr>
          <w:rFonts w:ascii="Times New Roman"/>
          <w:sz w:val="24"/>
          <w:szCs w:val="24"/>
        </w:rPr>
        <w:t>/L, P &lt; 0.</w:t>
      </w:r>
      <w:r>
        <w:rPr>
          <w:rFonts w:ascii="Times New Roman"/>
          <w:sz w:val="24"/>
          <w:szCs w:val="24"/>
        </w:rPr>
        <w:t>0001) and no dif</w:t>
      </w:r>
      <w:r w:rsidR="005E1354">
        <w:rPr>
          <w:rFonts w:ascii="Times New Roman"/>
          <w:sz w:val="24"/>
          <w:szCs w:val="24"/>
        </w:rPr>
        <w:t>ference in AMH concentration (6.9 vs. 4.6 U/mL, P = 0.</w:t>
      </w:r>
      <w:r>
        <w:rPr>
          <w:rFonts w:ascii="Times New Roman"/>
          <w:sz w:val="24"/>
          <w:szCs w:val="24"/>
        </w:rPr>
        <w:t xml:space="preserve">2306) compared with the control group. </w:t>
      </w:r>
    </w:p>
    <w:p w14:paraId="0E995E44" w14:textId="77777777" w:rsidR="00F0624C" w:rsidRDefault="00F0624C" w:rsidP="00B32EA7">
      <w:pPr>
        <w:pStyle w:val="Body"/>
        <w:spacing w:after="0" w:line="360" w:lineRule="auto"/>
        <w:jc w:val="both"/>
        <w:rPr>
          <w:rFonts w:ascii="Times New Roman" w:eastAsia="Times New Roman" w:hAnsi="Times New Roman" w:cs="Times New Roman"/>
          <w:sz w:val="24"/>
          <w:szCs w:val="24"/>
        </w:rPr>
      </w:pPr>
    </w:p>
    <w:p w14:paraId="2CC20D41" w14:textId="77777777" w:rsidR="00F0624C" w:rsidRDefault="00AE5944" w:rsidP="00B32EA7">
      <w:pPr>
        <w:pStyle w:val="Body"/>
        <w:spacing w:after="0" w:line="360" w:lineRule="auto"/>
        <w:jc w:val="both"/>
        <w:rPr>
          <w:rFonts w:ascii="Times New Roman"/>
          <w:sz w:val="24"/>
          <w:szCs w:val="24"/>
        </w:rPr>
      </w:pPr>
      <w:r>
        <w:rPr>
          <w:rFonts w:ascii="Times New Roman"/>
          <w:sz w:val="24"/>
          <w:szCs w:val="24"/>
        </w:rPr>
        <w:t xml:space="preserve">8-IP levels were also significantly lower in the FF </w:t>
      </w:r>
      <w:r w:rsidR="005E1354">
        <w:rPr>
          <w:rFonts w:ascii="Times New Roman"/>
          <w:sz w:val="24"/>
          <w:szCs w:val="24"/>
        </w:rPr>
        <w:t xml:space="preserve">of women with endometriosis (90.11 vs. 253.36 </w:t>
      </w:r>
      <w:proofErr w:type="spellStart"/>
      <w:r w:rsidR="005E1354">
        <w:rPr>
          <w:rFonts w:ascii="Times New Roman"/>
          <w:sz w:val="24"/>
          <w:szCs w:val="24"/>
        </w:rPr>
        <w:t>pg</w:t>
      </w:r>
      <w:proofErr w:type="spellEnd"/>
      <w:r w:rsidR="005E1354">
        <w:rPr>
          <w:rFonts w:ascii="Times New Roman"/>
          <w:sz w:val="24"/>
          <w:szCs w:val="24"/>
        </w:rPr>
        <w:t>/mL, P &lt; 0.</w:t>
      </w:r>
      <w:r>
        <w:rPr>
          <w:rFonts w:ascii="Times New Roman"/>
          <w:sz w:val="24"/>
          <w:szCs w:val="24"/>
        </w:rPr>
        <w:t xml:space="preserve">0001) compared to control group. TAS levels were also lower in </w:t>
      </w:r>
      <w:r w:rsidR="005E1354">
        <w:rPr>
          <w:rFonts w:ascii="Times New Roman"/>
          <w:sz w:val="24"/>
          <w:szCs w:val="24"/>
        </w:rPr>
        <w:t>FF of endometriosis patients (1.08 vs. 1.</w:t>
      </w:r>
      <w:r>
        <w:rPr>
          <w:rFonts w:ascii="Times New Roman"/>
          <w:sz w:val="24"/>
          <w:szCs w:val="24"/>
        </w:rPr>
        <w:t xml:space="preserve">28 </w:t>
      </w:r>
      <w:proofErr w:type="spellStart"/>
      <w:r>
        <w:rPr>
          <w:rFonts w:ascii="Times New Roman"/>
          <w:sz w:val="24"/>
          <w:szCs w:val="24"/>
        </w:rPr>
        <w:t>mmol</w:t>
      </w:r>
      <w:proofErr w:type="spellEnd"/>
      <w:r>
        <w:rPr>
          <w:rFonts w:ascii="Times New Roman"/>
          <w:sz w:val="24"/>
          <w:szCs w:val="24"/>
        </w:rPr>
        <w:t>/L, P</w:t>
      </w:r>
      <w:r w:rsidR="005E1354">
        <w:rPr>
          <w:rFonts w:ascii="Times New Roman"/>
          <w:sz w:val="24"/>
          <w:szCs w:val="24"/>
        </w:rPr>
        <w:t xml:space="preserve"> &lt; 0.</w:t>
      </w:r>
      <w:r>
        <w:rPr>
          <w:rFonts w:ascii="Times New Roman"/>
          <w:sz w:val="24"/>
          <w:szCs w:val="24"/>
        </w:rPr>
        <w:t>0001). No significant differe</w:t>
      </w:r>
      <w:r w:rsidR="005E1354">
        <w:rPr>
          <w:rFonts w:ascii="Times New Roman"/>
          <w:sz w:val="24"/>
          <w:szCs w:val="24"/>
        </w:rPr>
        <w:t>nces were found in FF-8-OHdG (15.11 vs. 14.81 ng/mL, P = 0.8262) and in FF-AMH (3.5 vs. 4.6 U/mL, P = 0.</w:t>
      </w:r>
      <w:r>
        <w:rPr>
          <w:rFonts w:ascii="Times New Roman"/>
          <w:sz w:val="24"/>
          <w:szCs w:val="24"/>
        </w:rPr>
        <w:t>0895) between endometriosis and control group. In women with TIF, we also found significantly lower values of oxidative str</w:t>
      </w:r>
      <w:r w:rsidR="005E1354">
        <w:rPr>
          <w:rFonts w:ascii="Times New Roman"/>
          <w:sz w:val="24"/>
          <w:szCs w:val="24"/>
        </w:rPr>
        <w:t xml:space="preserve">ess markers in the FF (8-IP: 57.18 vs. 253.36 </w:t>
      </w:r>
      <w:proofErr w:type="spellStart"/>
      <w:r w:rsidR="005E1354">
        <w:rPr>
          <w:rFonts w:ascii="Times New Roman"/>
          <w:sz w:val="24"/>
          <w:szCs w:val="24"/>
        </w:rPr>
        <w:t>pg</w:t>
      </w:r>
      <w:proofErr w:type="spellEnd"/>
      <w:r w:rsidR="005E1354">
        <w:rPr>
          <w:rFonts w:ascii="Times New Roman"/>
          <w:sz w:val="24"/>
          <w:szCs w:val="24"/>
        </w:rPr>
        <w:t xml:space="preserve">/mL, P = 0.0001; and TAS: 0.97 vs. 1.28 </w:t>
      </w:r>
      <w:proofErr w:type="spellStart"/>
      <w:r w:rsidR="005E1354">
        <w:rPr>
          <w:rFonts w:ascii="Times New Roman"/>
          <w:sz w:val="24"/>
          <w:szCs w:val="24"/>
        </w:rPr>
        <w:t>mmol</w:t>
      </w:r>
      <w:proofErr w:type="spellEnd"/>
      <w:r w:rsidR="005E1354">
        <w:rPr>
          <w:rFonts w:ascii="Times New Roman"/>
          <w:sz w:val="24"/>
          <w:szCs w:val="24"/>
        </w:rPr>
        <w:t>/L, P &lt; 0.</w:t>
      </w:r>
      <w:r>
        <w:rPr>
          <w:rFonts w:ascii="Times New Roman"/>
          <w:sz w:val="24"/>
          <w:szCs w:val="24"/>
        </w:rPr>
        <w:t>0001) and no difference in 8</w:t>
      </w:r>
      <w:r w:rsidR="005E1354">
        <w:rPr>
          <w:rFonts w:ascii="Times New Roman"/>
          <w:sz w:val="24"/>
          <w:szCs w:val="24"/>
        </w:rPr>
        <w:t xml:space="preserve">-OHdG concentration: </w:t>
      </w:r>
      <w:r w:rsidR="005E1354">
        <w:rPr>
          <w:rFonts w:ascii="Times New Roman"/>
          <w:sz w:val="24"/>
          <w:szCs w:val="24"/>
        </w:rPr>
        <w:lastRenderedPageBreak/>
        <w:t>16.32 vs. 14.81 ng/mL, P = 0.0001 and AMH concentration (5.5 vs. 4.6 U/mL, P = 0.</w:t>
      </w:r>
      <w:r>
        <w:rPr>
          <w:rFonts w:ascii="Times New Roman"/>
          <w:sz w:val="24"/>
          <w:szCs w:val="24"/>
        </w:rPr>
        <w:t xml:space="preserve">6537) compared with the control group. </w:t>
      </w:r>
    </w:p>
    <w:p w14:paraId="2C335041" w14:textId="77777777" w:rsidR="004A1363" w:rsidRDefault="004A1363" w:rsidP="00B32EA7">
      <w:pPr>
        <w:pStyle w:val="Body"/>
        <w:spacing w:after="0" w:line="360" w:lineRule="auto"/>
        <w:jc w:val="both"/>
        <w:rPr>
          <w:rFonts w:ascii="Times New Roman" w:eastAsia="Times New Roman" w:hAnsi="Times New Roman" w:cs="Times New Roman"/>
          <w:sz w:val="24"/>
          <w:szCs w:val="24"/>
        </w:rPr>
      </w:pPr>
    </w:p>
    <w:p w14:paraId="479AA50E" w14:textId="6A39278A" w:rsidR="00F0624C" w:rsidRPr="00882C92" w:rsidRDefault="00F0624C" w:rsidP="00B32EA7">
      <w:pPr>
        <w:pStyle w:val="Napis"/>
        <w:keepNext/>
        <w:widowControl w:val="0"/>
        <w:spacing w:line="360" w:lineRule="auto"/>
        <w:jc w:val="both"/>
        <w:rPr>
          <w:rFonts w:ascii="Arial" w:hAnsi="Arial" w:cs="Arial"/>
          <w:sz w:val="16"/>
          <w:szCs w:val="16"/>
        </w:rPr>
      </w:pPr>
    </w:p>
    <w:p w14:paraId="124E71D8" w14:textId="4B54FC08" w:rsidR="00841729" w:rsidRDefault="00841729" w:rsidP="00841729">
      <w:pPr>
        <w:pStyle w:val="Napis"/>
        <w:keepNext/>
      </w:pPr>
      <w:r w:rsidRPr="00841729">
        <w:rPr>
          <w:rFonts w:ascii="Arial" w:hAnsi="Arial" w:cs="Arial"/>
          <w:sz w:val="20"/>
          <w:szCs w:val="20"/>
        </w:rPr>
        <w:t xml:space="preserve">Table  </w:t>
      </w:r>
      <w:r w:rsidRPr="00841729">
        <w:rPr>
          <w:rFonts w:ascii="Arial" w:hAnsi="Arial" w:cs="Arial"/>
          <w:sz w:val="20"/>
          <w:szCs w:val="20"/>
        </w:rPr>
        <w:fldChar w:fldCharType="begin"/>
      </w:r>
      <w:r w:rsidRPr="00841729">
        <w:rPr>
          <w:rFonts w:ascii="Arial" w:hAnsi="Arial" w:cs="Arial"/>
          <w:sz w:val="20"/>
          <w:szCs w:val="20"/>
        </w:rPr>
        <w:instrText xml:space="preserve"> SEQ Table_ \* ARABIC </w:instrText>
      </w:r>
      <w:r w:rsidRPr="00841729">
        <w:rPr>
          <w:rFonts w:ascii="Arial" w:hAnsi="Arial" w:cs="Arial"/>
          <w:sz w:val="20"/>
          <w:szCs w:val="20"/>
        </w:rPr>
        <w:fldChar w:fldCharType="separate"/>
      </w:r>
      <w:r w:rsidR="00204952">
        <w:rPr>
          <w:rFonts w:ascii="Arial" w:hAnsi="Arial" w:cs="Arial"/>
          <w:noProof/>
          <w:sz w:val="20"/>
          <w:szCs w:val="20"/>
        </w:rPr>
        <w:t>3</w:t>
      </w:r>
      <w:r w:rsidRPr="00841729">
        <w:rPr>
          <w:rFonts w:ascii="Arial" w:hAnsi="Arial" w:cs="Arial"/>
          <w:sz w:val="20"/>
          <w:szCs w:val="20"/>
        </w:rPr>
        <w:fldChar w:fldCharType="end"/>
      </w:r>
      <w:r w:rsidRPr="00841729">
        <w:rPr>
          <w:rFonts w:ascii="Arial" w:hAnsi="Arial" w:cs="Arial"/>
          <w:sz w:val="20"/>
          <w:szCs w:val="20"/>
        </w:rPr>
        <w:t xml:space="preserve">: </w:t>
      </w:r>
      <w:r w:rsidRPr="003E65F2">
        <w:rPr>
          <w:rFonts w:ascii="Arial" w:hAnsi="Arial" w:cs="Arial"/>
          <w:sz w:val="20"/>
          <w:szCs w:val="20"/>
        </w:rPr>
        <w:t>Median of individual biomarkers analyzed and the p values indicating the significance of differences between different groups of patients obtained by the Mann-Whitney U test</w:t>
      </w:r>
    </w:p>
    <w:tbl>
      <w:tblPr>
        <w:tblW w:w="9379" w:type="dxa"/>
        <w:jc w:val="center"/>
        <w:tblCellMar>
          <w:left w:w="70" w:type="dxa"/>
          <w:right w:w="70" w:type="dxa"/>
        </w:tblCellMar>
        <w:tblLook w:val="04A0" w:firstRow="1" w:lastRow="0" w:firstColumn="1" w:lastColumn="0" w:noHBand="0" w:noVBand="1"/>
      </w:tblPr>
      <w:tblGrid>
        <w:gridCol w:w="1145"/>
        <w:gridCol w:w="840"/>
        <w:gridCol w:w="1134"/>
        <w:gridCol w:w="1420"/>
        <w:gridCol w:w="196"/>
        <w:gridCol w:w="1061"/>
        <w:gridCol w:w="1420"/>
        <w:gridCol w:w="1276"/>
        <w:gridCol w:w="887"/>
      </w:tblGrid>
      <w:tr w:rsidR="00DB316D" w:rsidRPr="004A1363" w14:paraId="3A621055" w14:textId="77777777" w:rsidTr="00975D60">
        <w:trPr>
          <w:trHeight w:val="576"/>
          <w:jc w:val="center"/>
        </w:trPr>
        <w:tc>
          <w:tcPr>
            <w:tcW w:w="1145" w:type="dxa"/>
            <w:tcBorders>
              <w:top w:val="single" w:sz="8" w:space="0" w:color="auto"/>
              <w:left w:val="single" w:sz="8" w:space="0" w:color="auto"/>
              <w:bottom w:val="single" w:sz="4" w:space="0" w:color="auto"/>
              <w:right w:val="single" w:sz="4" w:space="0" w:color="auto"/>
            </w:tcBorders>
            <w:shd w:val="clear" w:color="auto" w:fill="5DEFF6"/>
            <w:noWrap/>
            <w:vAlign w:val="bottom"/>
            <w:hideMark/>
          </w:tcPr>
          <w:p w14:paraId="12BAE2F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40" w:type="dxa"/>
            <w:tcBorders>
              <w:top w:val="single" w:sz="8" w:space="0" w:color="auto"/>
              <w:left w:val="nil"/>
              <w:bottom w:val="single" w:sz="4" w:space="0" w:color="auto"/>
              <w:right w:val="single" w:sz="4" w:space="0" w:color="auto"/>
            </w:tcBorders>
            <w:shd w:val="clear" w:color="auto" w:fill="5DEFF6"/>
            <w:noWrap/>
            <w:vAlign w:val="bottom"/>
            <w:hideMark/>
          </w:tcPr>
          <w:p w14:paraId="26A16E7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PCOS (</w:t>
            </w:r>
            <w:r w:rsidR="00931D2C" w:rsidRPr="004A1363">
              <w:rPr>
                <w:rFonts w:ascii="Arial" w:eastAsia="Times New Roman" w:hAnsi="Arial" w:cs="Arial"/>
                <w:color w:val="000000"/>
                <w:sz w:val="20"/>
                <w:szCs w:val="20"/>
                <w:bdr w:val="none" w:sz="0" w:space="0" w:color="auto"/>
                <w:lang w:val="sl-SI" w:eastAsia="sl-SI"/>
              </w:rPr>
              <w:t>N=</w:t>
            </w:r>
            <w:r w:rsidRPr="004A1363">
              <w:rPr>
                <w:rFonts w:ascii="Arial" w:eastAsia="Times New Roman" w:hAnsi="Arial" w:cs="Arial"/>
                <w:color w:val="000000"/>
                <w:sz w:val="20"/>
                <w:szCs w:val="20"/>
                <w:bdr w:val="none" w:sz="0" w:space="0" w:color="auto"/>
                <w:lang w:val="sl-SI" w:eastAsia="sl-SI"/>
              </w:rPr>
              <w:t>36)</w:t>
            </w:r>
          </w:p>
        </w:tc>
        <w:tc>
          <w:tcPr>
            <w:tcW w:w="1134" w:type="dxa"/>
            <w:tcBorders>
              <w:top w:val="single" w:sz="8" w:space="0" w:color="auto"/>
              <w:left w:val="nil"/>
              <w:bottom w:val="single" w:sz="4" w:space="0" w:color="auto"/>
              <w:right w:val="single" w:sz="4" w:space="0" w:color="auto"/>
            </w:tcBorders>
            <w:shd w:val="clear" w:color="auto" w:fill="5DEFF6"/>
            <w:noWrap/>
            <w:vAlign w:val="bottom"/>
            <w:hideMark/>
          </w:tcPr>
          <w:p w14:paraId="1A171A6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420" w:type="dxa"/>
            <w:tcBorders>
              <w:top w:val="single" w:sz="8" w:space="0" w:color="auto"/>
              <w:left w:val="nil"/>
              <w:bottom w:val="single" w:sz="4" w:space="0" w:color="auto"/>
              <w:right w:val="single" w:sz="4" w:space="0" w:color="auto"/>
            </w:tcBorders>
            <w:shd w:val="clear" w:color="auto" w:fill="5DEFF6"/>
            <w:noWrap/>
            <w:vAlign w:val="bottom"/>
            <w:hideMark/>
          </w:tcPr>
          <w:p w14:paraId="035BC49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Endometriosis</w:t>
            </w:r>
            <w:proofErr w:type="spellEnd"/>
            <w:r w:rsidRPr="004A1363">
              <w:rPr>
                <w:rFonts w:ascii="Arial" w:eastAsia="Times New Roman" w:hAnsi="Arial" w:cs="Arial"/>
                <w:color w:val="000000"/>
                <w:sz w:val="20"/>
                <w:szCs w:val="20"/>
                <w:bdr w:val="none" w:sz="0" w:space="0" w:color="auto"/>
                <w:lang w:val="sl-SI" w:eastAsia="sl-SI"/>
              </w:rPr>
              <w:t xml:space="preserve"> (</w:t>
            </w:r>
            <w:r w:rsidR="00931D2C" w:rsidRPr="004A1363">
              <w:rPr>
                <w:rFonts w:ascii="Arial" w:eastAsia="Times New Roman" w:hAnsi="Arial" w:cs="Arial"/>
                <w:color w:val="000000"/>
                <w:sz w:val="20"/>
                <w:szCs w:val="20"/>
                <w:bdr w:val="none" w:sz="0" w:space="0" w:color="auto"/>
                <w:lang w:val="sl-SI" w:eastAsia="sl-SI"/>
              </w:rPr>
              <w:t>N=</w:t>
            </w:r>
            <w:r w:rsidRPr="004A1363">
              <w:rPr>
                <w:rFonts w:ascii="Arial" w:eastAsia="Times New Roman" w:hAnsi="Arial" w:cs="Arial"/>
                <w:color w:val="000000"/>
                <w:sz w:val="20"/>
                <w:szCs w:val="20"/>
                <w:bdr w:val="none" w:sz="0" w:space="0" w:color="auto"/>
                <w:lang w:val="sl-SI" w:eastAsia="sl-SI"/>
              </w:rPr>
              <w:t>72)</w:t>
            </w:r>
          </w:p>
        </w:tc>
        <w:tc>
          <w:tcPr>
            <w:tcW w:w="196" w:type="dxa"/>
            <w:tcBorders>
              <w:top w:val="single" w:sz="8" w:space="0" w:color="auto"/>
              <w:left w:val="nil"/>
              <w:bottom w:val="nil"/>
              <w:right w:val="nil"/>
            </w:tcBorders>
            <w:shd w:val="clear" w:color="auto" w:fill="5DEFF6"/>
            <w:noWrap/>
            <w:vAlign w:val="bottom"/>
            <w:hideMark/>
          </w:tcPr>
          <w:p w14:paraId="7291CE6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061" w:type="dxa"/>
            <w:tcBorders>
              <w:top w:val="single" w:sz="8" w:space="0" w:color="auto"/>
              <w:left w:val="single" w:sz="4" w:space="0" w:color="auto"/>
              <w:bottom w:val="single" w:sz="4" w:space="0" w:color="auto"/>
              <w:right w:val="single" w:sz="4" w:space="0" w:color="auto"/>
            </w:tcBorders>
            <w:shd w:val="clear" w:color="auto" w:fill="5DEFF6"/>
            <w:noWrap/>
            <w:vAlign w:val="bottom"/>
            <w:hideMark/>
          </w:tcPr>
          <w:p w14:paraId="5EA79DA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420" w:type="dxa"/>
            <w:tcBorders>
              <w:top w:val="single" w:sz="8" w:space="0" w:color="auto"/>
              <w:left w:val="nil"/>
              <w:bottom w:val="single" w:sz="4" w:space="0" w:color="auto"/>
              <w:right w:val="single" w:sz="4" w:space="0" w:color="auto"/>
            </w:tcBorders>
            <w:shd w:val="clear" w:color="auto" w:fill="5DEFF6"/>
            <w:noWrap/>
            <w:vAlign w:val="bottom"/>
            <w:hideMark/>
          </w:tcPr>
          <w:p w14:paraId="5F57187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Endometriosis</w:t>
            </w:r>
            <w:proofErr w:type="spellEnd"/>
          </w:p>
          <w:p w14:paraId="2B521AB8" w14:textId="77777777" w:rsidR="00931D2C"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(N=72)</w:t>
            </w:r>
          </w:p>
        </w:tc>
        <w:tc>
          <w:tcPr>
            <w:tcW w:w="1276" w:type="dxa"/>
            <w:tcBorders>
              <w:top w:val="single" w:sz="8" w:space="0" w:color="auto"/>
              <w:left w:val="nil"/>
              <w:bottom w:val="single" w:sz="4" w:space="0" w:color="auto"/>
              <w:right w:val="single" w:sz="4" w:space="0" w:color="auto"/>
            </w:tcBorders>
            <w:shd w:val="clear" w:color="auto" w:fill="5DEFF6"/>
            <w:noWrap/>
            <w:vAlign w:val="bottom"/>
            <w:hideMark/>
          </w:tcPr>
          <w:p w14:paraId="07D7D2F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87" w:type="dxa"/>
            <w:tcBorders>
              <w:top w:val="single" w:sz="8" w:space="0" w:color="auto"/>
              <w:left w:val="nil"/>
              <w:bottom w:val="single" w:sz="4" w:space="0" w:color="auto"/>
              <w:right w:val="single" w:sz="8" w:space="0" w:color="auto"/>
            </w:tcBorders>
            <w:shd w:val="clear" w:color="auto" w:fill="5DEFF6"/>
            <w:noWrap/>
            <w:vAlign w:val="bottom"/>
            <w:hideMark/>
          </w:tcPr>
          <w:p w14:paraId="7DC6456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TIF</w:t>
            </w:r>
            <w:r w:rsidR="00931D2C" w:rsidRPr="004A1363">
              <w:rPr>
                <w:rFonts w:ascii="Arial" w:eastAsia="Times New Roman" w:hAnsi="Arial" w:cs="Arial"/>
                <w:color w:val="000000"/>
                <w:sz w:val="20"/>
                <w:szCs w:val="20"/>
                <w:bdr w:val="none" w:sz="0" w:space="0" w:color="auto"/>
                <w:lang w:val="sl-SI" w:eastAsia="sl-SI"/>
              </w:rPr>
              <w:t xml:space="preserve"> (N=41)</w:t>
            </w:r>
            <w:r w:rsidRPr="004A1363">
              <w:rPr>
                <w:rFonts w:ascii="Arial" w:eastAsia="Times New Roman" w:hAnsi="Arial" w:cs="Arial"/>
                <w:color w:val="000000"/>
                <w:sz w:val="20"/>
                <w:szCs w:val="20"/>
                <w:bdr w:val="none" w:sz="0" w:space="0" w:color="auto"/>
                <w:lang w:val="sl-SI" w:eastAsia="sl-SI"/>
              </w:rPr>
              <w:t xml:space="preserve"> </w:t>
            </w:r>
          </w:p>
        </w:tc>
      </w:tr>
      <w:tr w:rsidR="00DB316D" w:rsidRPr="004A1363" w14:paraId="1E93E1FC"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5F196D76"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840" w:type="dxa"/>
            <w:tcBorders>
              <w:top w:val="nil"/>
              <w:left w:val="nil"/>
              <w:bottom w:val="single" w:sz="4" w:space="0" w:color="auto"/>
              <w:right w:val="single" w:sz="4" w:space="0" w:color="auto"/>
            </w:tcBorders>
            <w:shd w:val="clear" w:color="auto" w:fill="auto"/>
            <w:noWrap/>
            <w:vAlign w:val="bottom"/>
            <w:hideMark/>
          </w:tcPr>
          <w:p w14:paraId="6D8926E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82</w:t>
            </w:r>
          </w:p>
        </w:tc>
        <w:tc>
          <w:tcPr>
            <w:tcW w:w="1134" w:type="dxa"/>
            <w:tcBorders>
              <w:top w:val="nil"/>
              <w:left w:val="nil"/>
              <w:bottom w:val="single" w:sz="4" w:space="0" w:color="auto"/>
              <w:right w:val="single" w:sz="4" w:space="0" w:color="auto"/>
            </w:tcBorders>
            <w:shd w:val="clear" w:color="000000" w:fill="FFF2CC"/>
            <w:noWrap/>
            <w:vAlign w:val="bottom"/>
            <w:hideMark/>
          </w:tcPr>
          <w:p w14:paraId="41A5458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1420" w:type="dxa"/>
            <w:tcBorders>
              <w:top w:val="nil"/>
              <w:left w:val="nil"/>
              <w:bottom w:val="single" w:sz="4" w:space="0" w:color="auto"/>
              <w:right w:val="single" w:sz="4" w:space="0" w:color="auto"/>
            </w:tcBorders>
            <w:shd w:val="clear" w:color="auto" w:fill="auto"/>
            <w:noWrap/>
            <w:vAlign w:val="bottom"/>
            <w:hideMark/>
          </w:tcPr>
          <w:p w14:paraId="7C682F8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11</w:t>
            </w:r>
          </w:p>
        </w:tc>
        <w:tc>
          <w:tcPr>
            <w:tcW w:w="196" w:type="dxa"/>
            <w:tcBorders>
              <w:top w:val="nil"/>
              <w:left w:val="nil"/>
              <w:bottom w:val="nil"/>
              <w:right w:val="nil"/>
            </w:tcBorders>
            <w:shd w:val="clear" w:color="auto" w:fill="auto"/>
            <w:noWrap/>
            <w:vAlign w:val="bottom"/>
            <w:hideMark/>
          </w:tcPr>
          <w:p w14:paraId="43F3C9F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7A991CF7"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1420" w:type="dxa"/>
            <w:tcBorders>
              <w:top w:val="nil"/>
              <w:left w:val="nil"/>
              <w:bottom w:val="single" w:sz="4" w:space="0" w:color="auto"/>
              <w:right w:val="single" w:sz="4" w:space="0" w:color="auto"/>
            </w:tcBorders>
            <w:shd w:val="clear" w:color="auto" w:fill="auto"/>
            <w:noWrap/>
            <w:vAlign w:val="bottom"/>
            <w:hideMark/>
          </w:tcPr>
          <w:p w14:paraId="5EF92E0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11</w:t>
            </w:r>
          </w:p>
        </w:tc>
        <w:tc>
          <w:tcPr>
            <w:tcW w:w="1276" w:type="dxa"/>
            <w:tcBorders>
              <w:top w:val="nil"/>
              <w:left w:val="nil"/>
              <w:bottom w:val="single" w:sz="4" w:space="0" w:color="auto"/>
              <w:right w:val="single" w:sz="4" w:space="0" w:color="auto"/>
            </w:tcBorders>
            <w:shd w:val="clear" w:color="auto" w:fill="auto"/>
            <w:noWrap/>
            <w:vAlign w:val="bottom"/>
            <w:hideMark/>
          </w:tcPr>
          <w:p w14:paraId="1868D8E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7539</w:t>
            </w:r>
          </w:p>
        </w:tc>
        <w:tc>
          <w:tcPr>
            <w:tcW w:w="887" w:type="dxa"/>
            <w:tcBorders>
              <w:top w:val="nil"/>
              <w:left w:val="nil"/>
              <w:bottom w:val="single" w:sz="4" w:space="0" w:color="auto"/>
              <w:right w:val="single" w:sz="8" w:space="0" w:color="auto"/>
            </w:tcBorders>
            <w:shd w:val="clear" w:color="auto" w:fill="auto"/>
            <w:noWrap/>
            <w:vAlign w:val="bottom"/>
            <w:hideMark/>
          </w:tcPr>
          <w:p w14:paraId="09550B0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32</w:t>
            </w:r>
          </w:p>
        </w:tc>
      </w:tr>
      <w:tr w:rsidR="00DB316D" w:rsidRPr="004A1363" w14:paraId="39C88EB4"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2A513200" w14:textId="0655600E"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840" w:type="dxa"/>
            <w:tcBorders>
              <w:top w:val="nil"/>
              <w:left w:val="nil"/>
              <w:bottom w:val="single" w:sz="4" w:space="0" w:color="auto"/>
              <w:right w:val="single" w:sz="4" w:space="0" w:color="auto"/>
            </w:tcBorders>
            <w:shd w:val="clear" w:color="auto" w:fill="auto"/>
            <w:noWrap/>
            <w:vAlign w:val="bottom"/>
            <w:hideMark/>
          </w:tcPr>
          <w:p w14:paraId="07F7FF5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97</w:t>
            </w:r>
          </w:p>
        </w:tc>
        <w:tc>
          <w:tcPr>
            <w:tcW w:w="1134" w:type="dxa"/>
            <w:tcBorders>
              <w:top w:val="nil"/>
              <w:left w:val="nil"/>
              <w:bottom w:val="single" w:sz="4" w:space="0" w:color="auto"/>
              <w:right w:val="single" w:sz="4" w:space="0" w:color="auto"/>
            </w:tcBorders>
            <w:shd w:val="clear" w:color="auto" w:fill="auto"/>
            <w:noWrap/>
            <w:vAlign w:val="bottom"/>
            <w:hideMark/>
          </w:tcPr>
          <w:p w14:paraId="500BA88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9682</w:t>
            </w:r>
          </w:p>
        </w:tc>
        <w:tc>
          <w:tcPr>
            <w:tcW w:w="1420" w:type="dxa"/>
            <w:tcBorders>
              <w:top w:val="nil"/>
              <w:left w:val="nil"/>
              <w:bottom w:val="single" w:sz="4" w:space="0" w:color="auto"/>
              <w:right w:val="single" w:sz="4" w:space="0" w:color="auto"/>
            </w:tcBorders>
            <w:shd w:val="clear" w:color="auto" w:fill="auto"/>
            <w:noWrap/>
            <w:vAlign w:val="bottom"/>
            <w:hideMark/>
          </w:tcPr>
          <w:p w14:paraId="6A4D7A3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065</w:t>
            </w:r>
          </w:p>
        </w:tc>
        <w:tc>
          <w:tcPr>
            <w:tcW w:w="196" w:type="dxa"/>
            <w:tcBorders>
              <w:top w:val="nil"/>
              <w:left w:val="nil"/>
              <w:bottom w:val="nil"/>
              <w:right w:val="nil"/>
            </w:tcBorders>
            <w:shd w:val="clear" w:color="auto" w:fill="auto"/>
            <w:noWrap/>
            <w:vAlign w:val="bottom"/>
            <w:hideMark/>
          </w:tcPr>
          <w:p w14:paraId="39577AA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6C087815" w14:textId="1990757C"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1420" w:type="dxa"/>
            <w:tcBorders>
              <w:top w:val="nil"/>
              <w:left w:val="nil"/>
              <w:bottom w:val="single" w:sz="4" w:space="0" w:color="auto"/>
              <w:right w:val="single" w:sz="4" w:space="0" w:color="auto"/>
            </w:tcBorders>
            <w:shd w:val="clear" w:color="auto" w:fill="auto"/>
            <w:noWrap/>
            <w:vAlign w:val="bottom"/>
            <w:hideMark/>
          </w:tcPr>
          <w:p w14:paraId="1BF3B8AA"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065</w:t>
            </w:r>
          </w:p>
        </w:tc>
        <w:tc>
          <w:tcPr>
            <w:tcW w:w="1276" w:type="dxa"/>
            <w:tcBorders>
              <w:top w:val="nil"/>
              <w:left w:val="nil"/>
              <w:bottom w:val="single" w:sz="4" w:space="0" w:color="auto"/>
              <w:right w:val="single" w:sz="4" w:space="0" w:color="auto"/>
            </w:tcBorders>
            <w:shd w:val="clear" w:color="auto" w:fill="auto"/>
            <w:noWrap/>
            <w:vAlign w:val="bottom"/>
            <w:hideMark/>
          </w:tcPr>
          <w:p w14:paraId="70000F1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5985</w:t>
            </w:r>
          </w:p>
        </w:tc>
        <w:tc>
          <w:tcPr>
            <w:tcW w:w="887" w:type="dxa"/>
            <w:tcBorders>
              <w:top w:val="nil"/>
              <w:left w:val="nil"/>
              <w:bottom w:val="single" w:sz="4" w:space="0" w:color="auto"/>
              <w:right w:val="single" w:sz="8" w:space="0" w:color="auto"/>
            </w:tcBorders>
            <w:shd w:val="clear" w:color="auto" w:fill="auto"/>
            <w:noWrap/>
            <w:vAlign w:val="bottom"/>
            <w:hideMark/>
          </w:tcPr>
          <w:p w14:paraId="4D510F66"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778</w:t>
            </w:r>
          </w:p>
        </w:tc>
      </w:tr>
      <w:tr w:rsidR="00DB316D" w:rsidRPr="004A1363" w14:paraId="75EAA40A"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5E17504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840" w:type="dxa"/>
            <w:tcBorders>
              <w:top w:val="nil"/>
              <w:left w:val="nil"/>
              <w:bottom w:val="single" w:sz="4" w:space="0" w:color="auto"/>
              <w:right w:val="single" w:sz="4" w:space="0" w:color="auto"/>
            </w:tcBorders>
            <w:shd w:val="clear" w:color="auto" w:fill="auto"/>
            <w:noWrap/>
            <w:vAlign w:val="bottom"/>
            <w:hideMark/>
          </w:tcPr>
          <w:p w14:paraId="3F6F992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965</w:t>
            </w:r>
          </w:p>
        </w:tc>
        <w:tc>
          <w:tcPr>
            <w:tcW w:w="1134" w:type="dxa"/>
            <w:tcBorders>
              <w:top w:val="nil"/>
              <w:left w:val="nil"/>
              <w:bottom w:val="single" w:sz="4" w:space="0" w:color="auto"/>
              <w:right w:val="single" w:sz="4" w:space="0" w:color="auto"/>
            </w:tcBorders>
            <w:shd w:val="clear" w:color="000000" w:fill="FFF2CC"/>
            <w:noWrap/>
            <w:vAlign w:val="bottom"/>
            <w:hideMark/>
          </w:tcPr>
          <w:p w14:paraId="3753FD9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1420" w:type="dxa"/>
            <w:tcBorders>
              <w:top w:val="nil"/>
              <w:left w:val="nil"/>
              <w:bottom w:val="single" w:sz="4" w:space="0" w:color="auto"/>
              <w:right w:val="single" w:sz="4" w:space="0" w:color="auto"/>
            </w:tcBorders>
            <w:shd w:val="clear" w:color="auto" w:fill="auto"/>
            <w:noWrap/>
            <w:vAlign w:val="bottom"/>
            <w:hideMark/>
          </w:tcPr>
          <w:p w14:paraId="2C350E3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08</w:t>
            </w:r>
          </w:p>
        </w:tc>
        <w:tc>
          <w:tcPr>
            <w:tcW w:w="196" w:type="dxa"/>
            <w:tcBorders>
              <w:top w:val="nil"/>
              <w:left w:val="nil"/>
              <w:bottom w:val="nil"/>
              <w:right w:val="nil"/>
            </w:tcBorders>
            <w:shd w:val="clear" w:color="auto" w:fill="auto"/>
            <w:noWrap/>
            <w:vAlign w:val="bottom"/>
            <w:hideMark/>
          </w:tcPr>
          <w:p w14:paraId="0A6FCEF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7E64ACC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1420" w:type="dxa"/>
            <w:tcBorders>
              <w:top w:val="nil"/>
              <w:left w:val="nil"/>
              <w:bottom w:val="single" w:sz="4" w:space="0" w:color="auto"/>
              <w:right w:val="single" w:sz="4" w:space="0" w:color="auto"/>
            </w:tcBorders>
            <w:shd w:val="clear" w:color="auto" w:fill="auto"/>
            <w:noWrap/>
            <w:vAlign w:val="bottom"/>
            <w:hideMark/>
          </w:tcPr>
          <w:p w14:paraId="77454B9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08</w:t>
            </w:r>
          </w:p>
        </w:tc>
        <w:tc>
          <w:tcPr>
            <w:tcW w:w="1276" w:type="dxa"/>
            <w:tcBorders>
              <w:top w:val="nil"/>
              <w:left w:val="nil"/>
              <w:bottom w:val="single" w:sz="4" w:space="0" w:color="auto"/>
              <w:right w:val="single" w:sz="4" w:space="0" w:color="auto"/>
            </w:tcBorders>
            <w:shd w:val="clear" w:color="000000" w:fill="FFF2CC"/>
            <w:noWrap/>
            <w:vAlign w:val="bottom"/>
            <w:hideMark/>
          </w:tcPr>
          <w:p w14:paraId="387114DA"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0002</w:t>
            </w:r>
          </w:p>
        </w:tc>
        <w:tc>
          <w:tcPr>
            <w:tcW w:w="887" w:type="dxa"/>
            <w:tcBorders>
              <w:top w:val="nil"/>
              <w:left w:val="nil"/>
              <w:bottom w:val="single" w:sz="4" w:space="0" w:color="auto"/>
              <w:right w:val="single" w:sz="8" w:space="0" w:color="auto"/>
            </w:tcBorders>
            <w:shd w:val="clear" w:color="auto" w:fill="auto"/>
            <w:noWrap/>
            <w:vAlign w:val="bottom"/>
            <w:hideMark/>
          </w:tcPr>
          <w:p w14:paraId="6539CFE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92</w:t>
            </w:r>
          </w:p>
        </w:tc>
      </w:tr>
      <w:tr w:rsidR="00DB316D" w:rsidRPr="004A1363" w14:paraId="246F1BA4"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45A417E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840" w:type="dxa"/>
            <w:tcBorders>
              <w:top w:val="nil"/>
              <w:left w:val="nil"/>
              <w:bottom w:val="single" w:sz="4" w:space="0" w:color="auto"/>
              <w:right w:val="single" w:sz="4" w:space="0" w:color="auto"/>
            </w:tcBorders>
            <w:shd w:val="clear" w:color="auto" w:fill="auto"/>
            <w:noWrap/>
            <w:vAlign w:val="bottom"/>
            <w:hideMark/>
          </w:tcPr>
          <w:p w14:paraId="4335038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852</w:t>
            </w:r>
          </w:p>
        </w:tc>
        <w:tc>
          <w:tcPr>
            <w:tcW w:w="1134" w:type="dxa"/>
            <w:tcBorders>
              <w:top w:val="nil"/>
              <w:left w:val="nil"/>
              <w:bottom w:val="single" w:sz="4" w:space="0" w:color="auto"/>
              <w:right w:val="single" w:sz="4" w:space="0" w:color="auto"/>
            </w:tcBorders>
            <w:shd w:val="clear" w:color="000000" w:fill="FFF2CC"/>
            <w:noWrap/>
            <w:vAlign w:val="bottom"/>
            <w:hideMark/>
          </w:tcPr>
          <w:p w14:paraId="63D453D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0093</w:t>
            </w:r>
          </w:p>
        </w:tc>
        <w:tc>
          <w:tcPr>
            <w:tcW w:w="1420" w:type="dxa"/>
            <w:tcBorders>
              <w:top w:val="nil"/>
              <w:left w:val="nil"/>
              <w:bottom w:val="single" w:sz="4" w:space="0" w:color="auto"/>
              <w:right w:val="single" w:sz="4" w:space="0" w:color="auto"/>
            </w:tcBorders>
            <w:shd w:val="clear" w:color="auto" w:fill="auto"/>
            <w:noWrap/>
            <w:vAlign w:val="bottom"/>
            <w:hideMark/>
          </w:tcPr>
          <w:p w14:paraId="63A2239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528</w:t>
            </w:r>
          </w:p>
        </w:tc>
        <w:tc>
          <w:tcPr>
            <w:tcW w:w="196" w:type="dxa"/>
            <w:tcBorders>
              <w:top w:val="nil"/>
              <w:left w:val="nil"/>
              <w:bottom w:val="nil"/>
              <w:right w:val="nil"/>
            </w:tcBorders>
            <w:shd w:val="clear" w:color="auto" w:fill="auto"/>
            <w:noWrap/>
            <w:vAlign w:val="bottom"/>
            <w:hideMark/>
          </w:tcPr>
          <w:p w14:paraId="5E3D588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727A6E7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1420" w:type="dxa"/>
            <w:tcBorders>
              <w:top w:val="nil"/>
              <w:left w:val="nil"/>
              <w:bottom w:val="single" w:sz="4" w:space="0" w:color="auto"/>
              <w:right w:val="single" w:sz="4" w:space="0" w:color="auto"/>
            </w:tcBorders>
            <w:shd w:val="clear" w:color="auto" w:fill="auto"/>
            <w:noWrap/>
            <w:vAlign w:val="bottom"/>
            <w:hideMark/>
          </w:tcPr>
          <w:p w14:paraId="5DEBA36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528</w:t>
            </w:r>
          </w:p>
        </w:tc>
        <w:tc>
          <w:tcPr>
            <w:tcW w:w="1276" w:type="dxa"/>
            <w:tcBorders>
              <w:top w:val="nil"/>
              <w:left w:val="nil"/>
              <w:bottom w:val="single" w:sz="4" w:space="0" w:color="auto"/>
              <w:right w:val="single" w:sz="4" w:space="0" w:color="auto"/>
            </w:tcBorders>
            <w:shd w:val="clear" w:color="000000" w:fill="FFF2CC"/>
            <w:noWrap/>
            <w:vAlign w:val="bottom"/>
            <w:hideMark/>
          </w:tcPr>
          <w:p w14:paraId="33E811F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0340</w:t>
            </w:r>
          </w:p>
        </w:tc>
        <w:tc>
          <w:tcPr>
            <w:tcW w:w="887" w:type="dxa"/>
            <w:tcBorders>
              <w:top w:val="nil"/>
              <w:left w:val="nil"/>
              <w:bottom w:val="single" w:sz="4" w:space="0" w:color="auto"/>
              <w:right w:val="single" w:sz="8" w:space="0" w:color="auto"/>
            </w:tcBorders>
            <w:shd w:val="clear" w:color="auto" w:fill="auto"/>
            <w:noWrap/>
            <w:vAlign w:val="bottom"/>
            <w:hideMark/>
          </w:tcPr>
          <w:p w14:paraId="6905F40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541</w:t>
            </w:r>
          </w:p>
        </w:tc>
      </w:tr>
      <w:tr w:rsidR="00DB316D" w:rsidRPr="004A1363" w14:paraId="17C68429" w14:textId="77777777" w:rsidTr="00975D60">
        <w:trPr>
          <w:trHeight w:val="70"/>
          <w:jc w:val="center"/>
        </w:trPr>
        <w:tc>
          <w:tcPr>
            <w:tcW w:w="1145" w:type="dxa"/>
            <w:tcBorders>
              <w:top w:val="nil"/>
              <w:left w:val="single" w:sz="8" w:space="0" w:color="auto"/>
              <w:bottom w:val="nil"/>
              <w:right w:val="nil"/>
            </w:tcBorders>
            <w:shd w:val="clear" w:color="auto" w:fill="auto"/>
            <w:noWrap/>
            <w:vAlign w:val="bottom"/>
            <w:hideMark/>
          </w:tcPr>
          <w:p w14:paraId="5584226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40" w:type="dxa"/>
            <w:tcBorders>
              <w:top w:val="nil"/>
              <w:left w:val="nil"/>
              <w:bottom w:val="nil"/>
              <w:right w:val="nil"/>
            </w:tcBorders>
            <w:shd w:val="clear" w:color="auto" w:fill="auto"/>
            <w:noWrap/>
            <w:vAlign w:val="bottom"/>
            <w:hideMark/>
          </w:tcPr>
          <w:p w14:paraId="4929336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1134" w:type="dxa"/>
            <w:tcBorders>
              <w:top w:val="nil"/>
              <w:left w:val="nil"/>
              <w:bottom w:val="nil"/>
              <w:right w:val="nil"/>
            </w:tcBorders>
            <w:shd w:val="clear" w:color="auto" w:fill="auto"/>
            <w:noWrap/>
            <w:vAlign w:val="bottom"/>
            <w:hideMark/>
          </w:tcPr>
          <w:p w14:paraId="4CA673D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420" w:type="dxa"/>
            <w:tcBorders>
              <w:top w:val="nil"/>
              <w:left w:val="nil"/>
              <w:bottom w:val="nil"/>
              <w:right w:val="nil"/>
            </w:tcBorders>
            <w:shd w:val="clear" w:color="auto" w:fill="auto"/>
            <w:noWrap/>
            <w:vAlign w:val="bottom"/>
            <w:hideMark/>
          </w:tcPr>
          <w:p w14:paraId="28B64B5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96" w:type="dxa"/>
            <w:tcBorders>
              <w:top w:val="nil"/>
              <w:left w:val="nil"/>
              <w:bottom w:val="nil"/>
              <w:right w:val="nil"/>
            </w:tcBorders>
            <w:shd w:val="clear" w:color="auto" w:fill="auto"/>
            <w:noWrap/>
            <w:vAlign w:val="bottom"/>
            <w:hideMark/>
          </w:tcPr>
          <w:p w14:paraId="7474C20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061" w:type="dxa"/>
            <w:tcBorders>
              <w:top w:val="nil"/>
              <w:left w:val="nil"/>
              <w:bottom w:val="nil"/>
              <w:right w:val="nil"/>
            </w:tcBorders>
            <w:shd w:val="clear" w:color="auto" w:fill="auto"/>
            <w:noWrap/>
            <w:vAlign w:val="bottom"/>
            <w:hideMark/>
          </w:tcPr>
          <w:p w14:paraId="3E43C78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420" w:type="dxa"/>
            <w:tcBorders>
              <w:top w:val="nil"/>
              <w:left w:val="nil"/>
              <w:bottom w:val="nil"/>
              <w:right w:val="nil"/>
            </w:tcBorders>
            <w:shd w:val="clear" w:color="auto" w:fill="auto"/>
            <w:noWrap/>
            <w:vAlign w:val="bottom"/>
            <w:hideMark/>
          </w:tcPr>
          <w:p w14:paraId="494A692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276" w:type="dxa"/>
            <w:tcBorders>
              <w:top w:val="nil"/>
              <w:left w:val="nil"/>
              <w:bottom w:val="nil"/>
              <w:right w:val="nil"/>
            </w:tcBorders>
            <w:shd w:val="clear" w:color="auto" w:fill="auto"/>
            <w:noWrap/>
            <w:vAlign w:val="bottom"/>
            <w:hideMark/>
          </w:tcPr>
          <w:p w14:paraId="46B1A2B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887" w:type="dxa"/>
            <w:tcBorders>
              <w:top w:val="nil"/>
              <w:left w:val="nil"/>
              <w:bottom w:val="nil"/>
              <w:right w:val="single" w:sz="8" w:space="0" w:color="auto"/>
            </w:tcBorders>
            <w:shd w:val="clear" w:color="auto" w:fill="auto"/>
            <w:noWrap/>
            <w:vAlign w:val="bottom"/>
            <w:hideMark/>
          </w:tcPr>
          <w:p w14:paraId="27BCF9C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r>
      <w:tr w:rsidR="00DB316D" w:rsidRPr="004A1363" w14:paraId="23148E67" w14:textId="77777777" w:rsidTr="00975D60">
        <w:trPr>
          <w:trHeight w:val="300"/>
          <w:jc w:val="center"/>
        </w:trPr>
        <w:tc>
          <w:tcPr>
            <w:tcW w:w="1145" w:type="dxa"/>
            <w:tcBorders>
              <w:top w:val="nil"/>
              <w:left w:val="nil"/>
              <w:bottom w:val="nil"/>
              <w:right w:val="nil"/>
            </w:tcBorders>
            <w:shd w:val="clear" w:color="auto" w:fill="5DEFF6"/>
            <w:noWrap/>
            <w:vAlign w:val="bottom"/>
            <w:hideMark/>
          </w:tcPr>
          <w:p w14:paraId="35C8D5F6"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2336" behindDoc="0" locked="0" layoutInCell="1" allowOverlap="1" wp14:anchorId="2B8D3956" wp14:editId="63DD6C89">
                  <wp:simplePos x="0" y="0"/>
                  <wp:positionH relativeFrom="column">
                    <wp:posOffset>0</wp:posOffset>
                  </wp:positionH>
                  <wp:positionV relativeFrom="paragraph">
                    <wp:posOffset>0</wp:posOffset>
                  </wp:positionV>
                  <wp:extent cx="152400" cy="152400"/>
                  <wp:effectExtent l="0" t="0" r="0" b="0"/>
                  <wp:wrapNone/>
                  <wp:docPr id="1" name="Slika 1" descr="Help (F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2" name="Slika 1" descr="Help (F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3360" behindDoc="0" locked="0" layoutInCell="1" allowOverlap="1" wp14:anchorId="4099AADF" wp14:editId="623D0474">
                  <wp:simplePos x="0" y="0"/>
                  <wp:positionH relativeFrom="column">
                    <wp:posOffset>0</wp:posOffset>
                  </wp:positionH>
                  <wp:positionV relativeFrom="paragraph">
                    <wp:posOffset>0</wp:posOffset>
                  </wp:positionV>
                  <wp:extent cx="152400" cy="152400"/>
                  <wp:effectExtent l="0" t="0" r="0" b="0"/>
                  <wp:wrapNone/>
                  <wp:docPr id="2" name="Slika 2" descr="Print">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3" name="Slika 2" descr="Prin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0"/>
            </w:tblGrid>
            <w:tr w:rsidR="00DB316D" w:rsidRPr="004A1363" w14:paraId="48751878" w14:textId="77777777" w:rsidTr="009675BF">
              <w:trPr>
                <w:trHeight w:val="300"/>
                <w:tblCellSpacing w:w="0" w:type="dxa"/>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4C519A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r>
          </w:tbl>
          <w:p w14:paraId="4F388B7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840" w:type="dxa"/>
            <w:tcBorders>
              <w:top w:val="single" w:sz="4" w:space="0" w:color="auto"/>
              <w:left w:val="nil"/>
              <w:bottom w:val="single" w:sz="4" w:space="0" w:color="auto"/>
              <w:right w:val="single" w:sz="4" w:space="0" w:color="auto"/>
            </w:tcBorders>
            <w:shd w:val="clear" w:color="auto" w:fill="5DEFF6"/>
            <w:noWrap/>
            <w:vAlign w:val="bottom"/>
            <w:hideMark/>
          </w:tcPr>
          <w:p w14:paraId="474BF05C"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PCOS (N=36)</w:t>
            </w:r>
          </w:p>
        </w:tc>
        <w:tc>
          <w:tcPr>
            <w:tcW w:w="1134" w:type="dxa"/>
            <w:tcBorders>
              <w:top w:val="single" w:sz="4" w:space="0" w:color="auto"/>
              <w:left w:val="nil"/>
              <w:bottom w:val="single" w:sz="4" w:space="0" w:color="auto"/>
              <w:right w:val="single" w:sz="4" w:space="0" w:color="auto"/>
            </w:tcBorders>
            <w:shd w:val="clear" w:color="auto" w:fill="5DEFF6"/>
            <w:noWrap/>
            <w:vAlign w:val="bottom"/>
            <w:hideMark/>
          </w:tcPr>
          <w:p w14:paraId="4750CAD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420" w:type="dxa"/>
            <w:tcBorders>
              <w:top w:val="single" w:sz="4" w:space="0" w:color="auto"/>
              <w:left w:val="nil"/>
              <w:bottom w:val="single" w:sz="4" w:space="0" w:color="auto"/>
              <w:right w:val="single" w:sz="4" w:space="0" w:color="auto"/>
            </w:tcBorders>
            <w:shd w:val="clear" w:color="auto" w:fill="5DEFF6"/>
            <w:noWrap/>
            <w:vAlign w:val="bottom"/>
            <w:hideMark/>
          </w:tcPr>
          <w:p w14:paraId="01839180" w14:textId="77777777" w:rsidR="00931D2C"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TIF</w:t>
            </w:r>
          </w:p>
          <w:p w14:paraId="2F718FBA"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(N=41)</w:t>
            </w:r>
          </w:p>
        </w:tc>
        <w:tc>
          <w:tcPr>
            <w:tcW w:w="196" w:type="dxa"/>
            <w:tcBorders>
              <w:top w:val="nil"/>
              <w:left w:val="nil"/>
              <w:bottom w:val="nil"/>
              <w:right w:val="nil"/>
            </w:tcBorders>
            <w:shd w:val="clear" w:color="auto" w:fill="5DEFF6"/>
            <w:noWrap/>
            <w:vAlign w:val="bottom"/>
            <w:hideMark/>
          </w:tcPr>
          <w:p w14:paraId="32A39D3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1061" w:type="dxa"/>
            <w:tcBorders>
              <w:top w:val="single" w:sz="4" w:space="0" w:color="auto"/>
              <w:left w:val="single" w:sz="4" w:space="0" w:color="auto"/>
              <w:bottom w:val="single" w:sz="4" w:space="0" w:color="auto"/>
              <w:right w:val="single" w:sz="4" w:space="0" w:color="auto"/>
            </w:tcBorders>
            <w:shd w:val="clear" w:color="auto" w:fill="5DEFF6"/>
            <w:noWrap/>
            <w:vAlign w:val="bottom"/>
            <w:hideMark/>
          </w:tcPr>
          <w:p w14:paraId="49D28F9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6432" behindDoc="0" locked="0" layoutInCell="1" allowOverlap="1" wp14:anchorId="59E0AF01" wp14:editId="1BA6A38A">
                  <wp:simplePos x="0" y="0"/>
                  <wp:positionH relativeFrom="column">
                    <wp:posOffset>0</wp:posOffset>
                  </wp:positionH>
                  <wp:positionV relativeFrom="paragraph">
                    <wp:posOffset>0</wp:posOffset>
                  </wp:positionV>
                  <wp:extent cx="152400" cy="152400"/>
                  <wp:effectExtent l="0" t="0" r="0" b="0"/>
                  <wp:wrapNone/>
                  <wp:docPr id="3" name="Slika 3" descr="Help (F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Slika 5" descr="Help (F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7456" behindDoc="0" locked="0" layoutInCell="1" allowOverlap="1" wp14:anchorId="62DCA75E" wp14:editId="460DB0DE">
                  <wp:simplePos x="0" y="0"/>
                  <wp:positionH relativeFrom="column">
                    <wp:posOffset>0</wp:posOffset>
                  </wp:positionH>
                  <wp:positionV relativeFrom="paragraph">
                    <wp:posOffset>0</wp:posOffset>
                  </wp:positionV>
                  <wp:extent cx="152400" cy="152400"/>
                  <wp:effectExtent l="0" t="0" r="0" b="0"/>
                  <wp:wrapNone/>
                  <wp:docPr id="4" name="Slika 4" descr="Print">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7" name="Slika 6" descr="Prin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420" w:type="dxa"/>
            <w:tcBorders>
              <w:top w:val="single" w:sz="4" w:space="0" w:color="auto"/>
              <w:left w:val="nil"/>
              <w:bottom w:val="single" w:sz="4" w:space="0" w:color="auto"/>
              <w:right w:val="single" w:sz="4" w:space="0" w:color="auto"/>
            </w:tcBorders>
            <w:shd w:val="clear" w:color="auto" w:fill="5DEFF6"/>
            <w:noWrap/>
            <w:vAlign w:val="bottom"/>
            <w:hideMark/>
          </w:tcPr>
          <w:p w14:paraId="2DDAB4A9"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Endometriosis</w:t>
            </w:r>
            <w:proofErr w:type="spellEnd"/>
            <w:r w:rsidRPr="004A1363">
              <w:rPr>
                <w:rFonts w:ascii="Arial" w:eastAsia="Times New Roman" w:hAnsi="Arial" w:cs="Arial"/>
                <w:color w:val="000000"/>
                <w:sz w:val="20"/>
                <w:szCs w:val="20"/>
                <w:bdr w:val="none" w:sz="0" w:space="0" w:color="auto"/>
                <w:lang w:val="sl-SI" w:eastAsia="sl-SI"/>
              </w:rPr>
              <w:t xml:space="preserve"> (N=72)</w:t>
            </w:r>
          </w:p>
        </w:tc>
        <w:tc>
          <w:tcPr>
            <w:tcW w:w="1276" w:type="dxa"/>
            <w:tcBorders>
              <w:top w:val="single" w:sz="4" w:space="0" w:color="auto"/>
              <w:left w:val="nil"/>
              <w:bottom w:val="single" w:sz="4" w:space="0" w:color="auto"/>
              <w:right w:val="single" w:sz="4" w:space="0" w:color="auto"/>
            </w:tcBorders>
            <w:shd w:val="clear" w:color="auto" w:fill="5DEFF6"/>
            <w:noWrap/>
            <w:vAlign w:val="bottom"/>
            <w:hideMark/>
          </w:tcPr>
          <w:p w14:paraId="3A5186A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87" w:type="dxa"/>
            <w:tcBorders>
              <w:top w:val="single" w:sz="4" w:space="0" w:color="auto"/>
              <w:left w:val="nil"/>
              <w:bottom w:val="single" w:sz="4" w:space="0" w:color="auto"/>
              <w:right w:val="single" w:sz="8" w:space="0" w:color="auto"/>
            </w:tcBorders>
            <w:shd w:val="clear" w:color="auto" w:fill="5DEFF6"/>
            <w:noWrap/>
            <w:vAlign w:val="bottom"/>
            <w:hideMark/>
          </w:tcPr>
          <w:p w14:paraId="64A82EB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Healthy</w:t>
            </w:r>
            <w:proofErr w:type="spellEnd"/>
            <w:r w:rsidR="00931D2C" w:rsidRPr="004A1363">
              <w:rPr>
                <w:rFonts w:ascii="Arial" w:eastAsia="Times New Roman" w:hAnsi="Arial" w:cs="Arial"/>
                <w:color w:val="000000"/>
                <w:sz w:val="20"/>
                <w:szCs w:val="20"/>
                <w:bdr w:val="none" w:sz="0" w:space="0" w:color="auto"/>
                <w:lang w:val="sl-SI" w:eastAsia="sl-SI"/>
              </w:rPr>
              <w:t xml:space="preserve"> (N=48)</w:t>
            </w:r>
            <w:r w:rsidRPr="004A1363">
              <w:rPr>
                <w:rFonts w:ascii="Arial" w:eastAsia="Times New Roman" w:hAnsi="Arial" w:cs="Arial"/>
                <w:color w:val="000000"/>
                <w:sz w:val="20"/>
                <w:szCs w:val="20"/>
                <w:bdr w:val="none" w:sz="0" w:space="0" w:color="auto"/>
                <w:lang w:val="sl-SI" w:eastAsia="sl-SI"/>
              </w:rPr>
              <w:t xml:space="preserve"> </w:t>
            </w:r>
          </w:p>
        </w:tc>
      </w:tr>
      <w:tr w:rsidR="00DB316D" w:rsidRPr="004A1363" w14:paraId="77319275"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66A7C52E"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840" w:type="dxa"/>
            <w:tcBorders>
              <w:top w:val="nil"/>
              <w:left w:val="nil"/>
              <w:bottom w:val="single" w:sz="4" w:space="0" w:color="auto"/>
              <w:right w:val="single" w:sz="4" w:space="0" w:color="auto"/>
            </w:tcBorders>
            <w:shd w:val="clear" w:color="auto" w:fill="auto"/>
            <w:noWrap/>
            <w:vAlign w:val="bottom"/>
            <w:hideMark/>
          </w:tcPr>
          <w:p w14:paraId="4D4465A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82</w:t>
            </w:r>
          </w:p>
        </w:tc>
        <w:tc>
          <w:tcPr>
            <w:tcW w:w="1134" w:type="dxa"/>
            <w:tcBorders>
              <w:top w:val="nil"/>
              <w:left w:val="nil"/>
              <w:bottom w:val="single" w:sz="4" w:space="0" w:color="auto"/>
              <w:right w:val="single" w:sz="4" w:space="0" w:color="auto"/>
            </w:tcBorders>
            <w:shd w:val="clear" w:color="000000" w:fill="FFF2CC"/>
            <w:noWrap/>
            <w:vAlign w:val="bottom"/>
            <w:hideMark/>
          </w:tcPr>
          <w:p w14:paraId="53FC9FB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1420" w:type="dxa"/>
            <w:tcBorders>
              <w:top w:val="nil"/>
              <w:left w:val="nil"/>
              <w:bottom w:val="single" w:sz="4" w:space="0" w:color="auto"/>
              <w:right w:val="single" w:sz="4" w:space="0" w:color="auto"/>
            </w:tcBorders>
            <w:shd w:val="clear" w:color="auto" w:fill="auto"/>
            <w:noWrap/>
            <w:vAlign w:val="bottom"/>
            <w:hideMark/>
          </w:tcPr>
          <w:p w14:paraId="1D89215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32</w:t>
            </w:r>
          </w:p>
        </w:tc>
        <w:tc>
          <w:tcPr>
            <w:tcW w:w="196" w:type="dxa"/>
            <w:tcBorders>
              <w:top w:val="nil"/>
              <w:left w:val="nil"/>
              <w:bottom w:val="nil"/>
              <w:right w:val="nil"/>
            </w:tcBorders>
            <w:shd w:val="clear" w:color="auto" w:fill="auto"/>
            <w:noWrap/>
            <w:vAlign w:val="bottom"/>
            <w:hideMark/>
          </w:tcPr>
          <w:p w14:paraId="30D05D2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49329AA"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1420" w:type="dxa"/>
            <w:tcBorders>
              <w:top w:val="nil"/>
              <w:left w:val="nil"/>
              <w:bottom w:val="single" w:sz="4" w:space="0" w:color="auto"/>
              <w:right w:val="single" w:sz="4" w:space="0" w:color="auto"/>
            </w:tcBorders>
            <w:shd w:val="clear" w:color="auto" w:fill="auto"/>
            <w:noWrap/>
            <w:vAlign w:val="bottom"/>
            <w:hideMark/>
          </w:tcPr>
          <w:p w14:paraId="5CB23FF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11</w:t>
            </w:r>
          </w:p>
        </w:tc>
        <w:tc>
          <w:tcPr>
            <w:tcW w:w="1276" w:type="dxa"/>
            <w:tcBorders>
              <w:top w:val="nil"/>
              <w:left w:val="nil"/>
              <w:bottom w:val="single" w:sz="4" w:space="0" w:color="auto"/>
              <w:right w:val="single" w:sz="4" w:space="0" w:color="auto"/>
            </w:tcBorders>
            <w:shd w:val="clear" w:color="auto" w:fill="auto"/>
            <w:noWrap/>
            <w:vAlign w:val="bottom"/>
            <w:hideMark/>
          </w:tcPr>
          <w:p w14:paraId="3D4BCA9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8262</w:t>
            </w:r>
          </w:p>
        </w:tc>
        <w:tc>
          <w:tcPr>
            <w:tcW w:w="887" w:type="dxa"/>
            <w:tcBorders>
              <w:top w:val="nil"/>
              <w:left w:val="nil"/>
              <w:bottom w:val="single" w:sz="4" w:space="0" w:color="auto"/>
              <w:right w:val="single" w:sz="8" w:space="0" w:color="auto"/>
            </w:tcBorders>
            <w:shd w:val="clear" w:color="auto" w:fill="auto"/>
            <w:noWrap/>
            <w:vAlign w:val="bottom"/>
            <w:hideMark/>
          </w:tcPr>
          <w:p w14:paraId="1FA77B4A"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81</w:t>
            </w:r>
          </w:p>
        </w:tc>
      </w:tr>
      <w:tr w:rsidR="00DB316D" w:rsidRPr="004A1363" w14:paraId="18E2B27C"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43CC84C5" w14:textId="4695B2CA"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840" w:type="dxa"/>
            <w:tcBorders>
              <w:top w:val="nil"/>
              <w:left w:val="nil"/>
              <w:bottom w:val="single" w:sz="4" w:space="0" w:color="auto"/>
              <w:right w:val="single" w:sz="4" w:space="0" w:color="auto"/>
            </w:tcBorders>
            <w:shd w:val="clear" w:color="auto" w:fill="auto"/>
            <w:noWrap/>
            <w:vAlign w:val="bottom"/>
            <w:hideMark/>
          </w:tcPr>
          <w:p w14:paraId="180E538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97</w:t>
            </w:r>
          </w:p>
        </w:tc>
        <w:tc>
          <w:tcPr>
            <w:tcW w:w="1134" w:type="dxa"/>
            <w:tcBorders>
              <w:top w:val="nil"/>
              <w:left w:val="nil"/>
              <w:bottom w:val="single" w:sz="4" w:space="0" w:color="auto"/>
              <w:right w:val="single" w:sz="4" w:space="0" w:color="auto"/>
            </w:tcBorders>
            <w:shd w:val="clear" w:color="auto" w:fill="auto"/>
            <w:noWrap/>
            <w:vAlign w:val="bottom"/>
            <w:hideMark/>
          </w:tcPr>
          <w:p w14:paraId="78A84E31"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6357</w:t>
            </w:r>
          </w:p>
        </w:tc>
        <w:tc>
          <w:tcPr>
            <w:tcW w:w="1420" w:type="dxa"/>
            <w:tcBorders>
              <w:top w:val="nil"/>
              <w:left w:val="nil"/>
              <w:bottom w:val="single" w:sz="4" w:space="0" w:color="auto"/>
              <w:right w:val="single" w:sz="4" w:space="0" w:color="auto"/>
            </w:tcBorders>
            <w:shd w:val="clear" w:color="auto" w:fill="auto"/>
            <w:noWrap/>
            <w:vAlign w:val="bottom"/>
            <w:hideMark/>
          </w:tcPr>
          <w:p w14:paraId="6BCCA54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778</w:t>
            </w:r>
          </w:p>
        </w:tc>
        <w:tc>
          <w:tcPr>
            <w:tcW w:w="196" w:type="dxa"/>
            <w:tcBorders>
              <w:top w:val="nil"/>
              <w:left w:val="nil"/>
              <w:bottom w:val="nil"/>
              <w:right w:val="nil"/>
            </w:tcBorders>
            <w:shd w:val="clear" w:color="auto" w:fill="auto"/>
            <w:noWrap/>
            <w:vAlign w:val="bottom"/>
            <w:hideMark/>
          </w:tcPr>
          <w:p w14:paraId="24EEBD1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75D9CD49" w14:textId="6CF061F9"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1420" w:type="dxa"/>
            <w:tcBorders>
              <w:top w:val="nil"/>
              <w:left w:val="nil"/>
              <w:bottom w:val="single" w:sz="4" w:space="0" w:color="auto"/>
              <w:right w:val="single" w:sz="4" w:space="0" w:color="auto"/>
            </w:tcBorders>
            <w:shd w:val="clear" w:color="auto" w:fill="auto"/>
            <w:noWrap/>
            <w:vAlign w:val="bottom"/>
            <w:hideMark/>
          </w:tcPr>
          <w:p w14:paraId="3FA55BD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065</w:t>
            </w:r>
          </w:p>
        </w:tc>
        <w:tc>
          <w:tcPr>
            <w:tcW w:w="1276" w:type="dxa"/>
            <w:tcBorders>
              <w:top w:val="nil"/>
              <w:left w:val="nil"/>
              <w:bottom w:val="single" w:sz="4" w:space="0" w:color="auto"/>
              <w:right w:val="single" w:sz="4" w:space="0" w:color="auto"/>
            </w:tcBorders>
            <w:shd w:val="clear" w:color="000000" w:fill="FFF2CC"/>
            <w:noWrap/>
            <w:vAlign w:val="bottom"/>
            <w:hideMark/>
          </w:tcPr>
          <w:p w14:paraId="45C1E7F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&lt;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887" w:type="dxa"/>
            <w:tcBorders>
              <w:top w:val="nil"/>
              <w:left w:val="nil"/>
              <w:bottom w:val="single" w:sz="4" w:space="0" w:color="auto"/>
              <w:right w:val="single" w:sz="8" w:space="0" w:color="auto"/>
            </w:tcBorders>
            <w:shd w:val="clear" w:color="auto" w:fill="auto"/>
            <w:noWrap/>
            <w:vAlign w:val="bottom"/>
            <w:hideMark/>
          </w:tcPr>
          <w:p w14:paraId="3AEC5E1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253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35</w:t>
            </w:r>
          </w:p>
        </w:tc>
      </w:tr>
      <w:tr w:rsidR="00DB316D" w:rsidRPr="004A1363" w14:paraId="71B4C67B"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4BE60AE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840" w:type="dxa"/>
            <w:tcBorders>
              <w:top w:val="nil"/>
              <w:left w:val="nil"/>
              <w:bottom w:val="single" w:sz="4" w:space="0" w:color="auto"/>
              <w:right w:val="single" w:sz="4" w:space="0" w:color="auto"/>
            </w:tcBorders>
            <w:shd w:val="clear" w:color="auto" w:fill="auto"/>
            <w:noWrap/>
            <w:vAlign w:val="bottom"/>
            <w:hideMark/>
          </w:tcPr>
          <w:p w14:paraId="533C065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965</w:t>
            </w:r>
          </w:p>
        </w:tc>
        <w:tc>
          <w:tcPr>
            <w:tcW w:w="1134" w:type="dxa"/>
            <w:tcBorders>
              <w:top w:val="nil"/>
              <w:left w:val="nil"/>
              <w:bottom w:val="single" w:sz="4" w:space="0" w:color="auto"/>
              <w:right w:val="single" w:sz="4" w:space="0" w:color="auto"/>
            </w:tcBorders>
            <w:shd w:val="clear" w:color="auto" w:fill="auto"/>
            <w:noWrap/>
            <w:vAlign w:val="bottom"/>
            <w:hideMark/>
          </w:tcPr>
          <w:p w14:paraId="40CB548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3712</w:t>
            </w:r>
          </w:p>
        </w:tc>
        <w:tc>
          <w:tcPr>
            <w:tcW w:w="1420" w:type="dxa"/>
            <w:tcBorders>
              <w:top w:val="nil"/>
              <w:left w:val="nil"/>
              <w:bottom w:val="single" w:sz="4" w:space="0" w:color="auto"/>
              <w:right w:val="single" w:sz="4" w:space="0" w:color="auto"/>
            </w:tcBorders>
            <w:shd w:val="clear" w:color="auto" w:fill="auto"/>
            <w:noWrap/>
            <w:vAlign w:val="bottom"/>
            <w:hideMark/>
          </w:tcPr>
          <w:p w14:paraId="53777A1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92</w:t>
            </w:r>
          </w:p>
        </w:tc>
        <w:tc>
          <w:tcPr>
            <w:tcW w:w="196" w:type="dxa"/>
            <w:tcBorders>
              <w:top w:val="nil"/>
              <w:left w:val="nil"/>
              <w:bottom w:val="nil"/>
              <w:right w:val="nil"/>
            </w:tcBorders>
            <w:shd w:val="clear" w:color="auto" w:fill="auto"/>
            <w:noWrap/>
            <w:vAlign w:val="bottom"/>
            <w:hideMark/>
          </w:tcPr>
          <w:p w14:paraId="2994A306"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63ED3A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1420" w:type="dxa"/>
            <w:tcBorders>
              <w:top w:val="nil"/>
              <w:left w:val="nil"/>
              <w:bottom w:val="single" w:sz="4" w:space="0" w:color="auto"/>
              <w:right w:val="single" w:sz="4" w:space="0" w:color="auto"/>
            </w:tcBorders>
            <w:shd w:val="clear" w:color="auto" w:fill="auto"/>
            <w:noWrap/>
            <w:vAlign w:val="bottom"/>
            <w:hideMark/>
          </w:tcPr>
          <w:p w14:paraId="734A898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08</w:t>
            </w:r>
          </w:p>
        </w:tc>
        <w:tc>
          <w:tcPr>
            <w:tcW w:w="1276" w:type="dxa"/>
            <w:tcBorders>
              <w:top w:val="nil"/>
              <w:left w:val="nil"/>
              <w:bottom w:val="single" w:sz="4" w:space="0" w:color="auto"/>
              <w:right w:val="single" w:sz="4" w:space="0" w:color="auto"/>
            </w:tcBorders>
            <w:shd w:val="clear" w:color="000000" w:fill="FFF2CC"/>
            <w:noWrap/>
            <w:vAlign w:val="bottom"/>
            <w:hideMark/>
          </w:tcPr>
          <w:p w14:paraId="0D8AF46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&lt;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887" w:type="dxa"/>
            <w:tcBorders>
              <w:top w:val="nil"/>
              <w:left w:val="nil"/>
              <w:bottom w:val="single" w:sz="4" w:space="0" w:color="auto"/>
              <w:right w:val="single" w:sz="8" w:space="0" w:color="auto"/>
            </w:tcBorders>
            <w:shd w:val="clear" w:color="auto" w:fill="auto"/>
            <w:noWrap/>
            <w:vAlign w:val="bottom"/>
            <w:hideMark/>
          </w:tcPr>
          <w:p w14:paraId="26CF171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275</w:t>
            </w:r>
          </w:p>
        </w:tc>
      </w:tr>
      <w:tr w:rsidR="00DB316D" w:rsidRPr="004A1363" w14:paraId="0C48F9E2"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3F2F5EA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840" w:type="dxa"/>
            <w:tcBorders>
              <w:top w:val="nil"/>
              <w:left w:val="nil"/>
              <w:bottom w:val="single" w:sz="4" w:space="0" w:color="auto"/>
              <w:right w:val="single" w:sz="4" w:space="0" w:color="auto"/>
            </w:tcBorders>
            <w:shd w:val="clear" w:color="auto" w:fill="auto"/>
            <w:noWrap/>
            <w:vAlign w:val="bottom"/>
            <w:hideMark/>
          </w:tcPr>
          <w:p w14:paraId="17503F1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852</w:t>
            </w:r>
          </w:p>
        </w:tc>
        <w:tc>
          <w:tcPr>
            <w:tcW w:w="1134" w:type="dxa"/>
            <w:tcBorders>
              <w:top w:val="nil"/>
              <w:left w:val="nil"/>
              <w:bottom w:val="single" w:sz="4" w:space="0" w:color="auto"/>
              <w:right w:val="single" w:sz="4" w:space="0" w:color="auto"/>
            </w:tcBorders>
            <w:shd w:val="clear" w:color="auto" w:fill="auto"/>
            <w:noWrap/>
            <w:vAlign w:val="bottom"/>
            <w:hideMark/>
          </w:tcPr>
          <w:p w14:paraId="7C91DF5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3814</w:t>
            </w:r>
          </w:p>
        </w:tc>
        <w:tc>
          <w:tcPr>
            <w:tcW w:w="1420" w:type="dxa"/>
            <w:tcBorders>
              <w:top w:val="nil"/>
              <w:left w:val="nil"/>
              <w:bottom w:val="single" w:sz="4" w:space="0" w:color="auto"/>
              <w:right w:val="single" w:sz="4" w:space="0" w:color="auto"/>
            </w:tcBorders>
            <w:shd w:val="clear" w:color="auto" w:fill="auto"/>
            <w:noWrap/>
            <w:vAlign w:val="bottom"/>
            <w:hideMark/>
          </w:tcPr>
          <w:p w14:paraId="033252C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541</w:t>
            </w:r>
          </w:p>
        </w:tc>
        <w:tc>
          <w:tcPr>
            <w:tcW w:w="196" w:type="dxa"/>
            <w:tcBorders>
              <w:top w:val="nil"/>
              <w:left w:val="nil"/>
              <w:bottom w:val="nil"/>
              <w:right w:val="nil"/>
            </w:tcBorders>
            <w:shd w:val="clear" w:color="auto" w:fill="auto"/>
            <w:noWrap/>
            <w:vAlign w:val="bottom"/>
            <w:hideMark/>
          </w:tcPr>
          <w:p w14:paraId="3C9EFA2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39EFA42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1420" w:type="dxa"/>
            <w:tcBorders>
              <w:top w:val="nil"/>
              <w:left w:val="nil"/>
              <w:bottom w:val="single" w:sz="4" w:space="0" w:color="auto"/>
              <w:right w:val="single" w:sz="4" w:space="0" w:color="auto"/>
            </w:tcBorders>
            <w:shd w:val="clear" w:color="auto" w:fill="auto"/>
            <w:noWrap/>
            <w:vAlign w:val="bottom"/>
            <w:hideMark/>
          </w:tcPr>
          <w:p w14:paraId="397951E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528</w:t>
            </w:r>
          </w:p>
        </w:tc>
        <w:tc>
          <w:tcPr>
            <w:tcW w:w="1276" w:type="dxa"/>
            <w:tcBorders>
              <w:top w:val="nil"/>
              <w:left w:val="nil"/>
              <w:bottom w:val="single" w:sz="4" w:space="0" w:color="auto"/>
              <w:right w:val="single" w:sz="4" w:space="0" w:color="auto"/>
            </w:tcBorders>
            <w:shd w:val="clear" w:color="auto" w:fill="auto"/>
            <w:noWrap/>
            <w:vAlign w:val="bottom"/>
            <w:hideMark/>
          </w:tcPr>
          <w:p w14:paraId="7E4897D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0895</w:t>
            </w:r>
          </w:p>
        </w:tc>
        <w:tc>
          <w:tcPr>
            <w:tcW w:w="887" w:type="dxa"/>
            <w:tcBorders>
              <w:top w:val="nil"/>
              <w:left w:val="nil"/>
              <w:bottom w:val="single" w:sz="4" w:space="0" w:color="auto"/>
              <w:right w:val="single" w:sz="8" w:space="0" w:color="auto"/>
            </w:tcBorders>
            <w:shd w:val="clear" w:color="auto" w:fill="auto"/>
            <w:noWrap/>
            <w:vAlign w:val="bottom"/>
            <w:hideMark/>
          </w:tcPr>
          <w:p w14:paraId="41F5C30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642</w:t>
            </w:r>
          </w:p>
        </w:tc>
      </w:tr>
      <w:tr w:rsidR="00DB316D" w:rsidRPr="004A1363" w14:paraId="380F1A7F" w14:textId="77777777" w:rsidTr="00975D60">
        <w:trPr>
          <w:trHeight w:val="544"/>
          <w:jc w:val="center"/>
        </w:trPr>
        <w:tc>
          <w:tcPr>
            <w:tcW w:w="1145" w:type="dxa"/>
            <w:tcBorders>
              <w:top w:val="nil"/>
              <w:left w:val="single" w:sz="8" w:space="0" w:color="auto"/>
              <w:bottom w:val="nil"/>
              <w:right w:val="nil"/>
            </w:tcBorders>
            <w:shd w:val="clear" w:color="auto" w:fill="auto"/>
            <w:noWrap/>
            <w:vAlign w:val="bottom"/>
            <w:hideMark/>
          </w:tcPr>
          <w:p w14:paraId="66A7080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40" w:type="dxa"/>
            <w:tcBorders>
              <w:top w:val="nil"/>
              <w:left w:val="nil"/>
              <w:bottom w:val="nil"/>
              <w:right w:val="nil"/>
            </w:tcBorders>
            <w:shd w:val="clear" w:color="auto" w:fill="auto"/>
            <w:noWrap/>
            <w:vAlign w:val="bottom"/>
            <w:hideMark/>
          </w:tcPr>
          <w:p w14:paraId="30EACAF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1134" w:type="dxa"/>
            <w:tcBorders>
              <w:top w:val="nil"/>
              <w:left w:val="nil"/>
              <w:bottom w:val="nil"/>
              <w:right w:val="nil"/>
            </w:tcBorders>
            <w:shd w:val="clear" w:color="auto" w:fill="auto"/>
            <w:noWrap/>
            <w:vAlign w:val="bottom"/>
            <w:hideMark/>
          </w:tcPr>
          <w:p w14:paraId="3A79D70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420" w:type="dxa"/>
            <w:tcBorders>
              <w:top w:val="nil"/>
              <w:left w:val="nil"/>
              <w:bottom w:val="nil"/>
              <w:right w:val="nil"/>
            </w:tcBorders>
            <w:shd w:val="clear" w:color="auto" w:fill="auto"/>
            <w:noWrap/>
            <w:vAlign w:val="bottom"/>
            <w:hideMark/>
          </w:tcPr>
          <w:p w14:paraId="6F39F05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96" w:type="dxa"/>
            <w:tcBorders>
              <w:top w:val="nil"/>
              <w:left w:val="nil"/>
              <w:bottom w:val="nil"/>
              <w:right w:val="nil"/>
            </w:tcBorders>
            <w:shd w:val="clear" w:color="auto" w:fill="auto"/>
            <w:noWrap/>
            <w:vAlign w:val="bottom"/>
            <w:hideMark/>
          </w:tcPr>
          <w:p w14:paraId="1CC6358A"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061" w:type="dxa"/>
            <w:tcBorders>
              <w:top w:val="nil"/>
              <w:left w:val="nil"/>
              <w:bottom w:val="nil"/>
              <w:right w:val="nil"/>
            </w:tcBorders>
            <w:shd w:val="clear" w:color="auto" w:fill="auto"/>
            <w:noWrap/>
            <w:vAlign w:val="bottom"/>
            <w:hideMark/>
          </w:tcPr>
          <w:p w14:paraId="7B00B36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420" w:type="dxa"/>
            <w:tcBorders>
              <w:top w:val="nil"/>
              <w:left w:val="nil"/>
              <w:bottom w:val="nil"/>
              <w:right w:val="nil"/>
            </w:tcBorders>
            <w:shd w:val="clear" w:color="auto" w:fill="auto"/>
            <w:noWrap/>
            <w:vAlign w:val="bottom"/>
            <w:hideMark/>
          </w:tcPr>
          <w:p w14:paraId="64EEEF5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1276" w:type="dxa"/>
            <w:tcBorders>
              <w:top w:val="nil"/>
              <w:left w:val="nil"/>
              <w:bottom w:val="nil"/>
              <w:right w:val="nil"/>
            </w:tcBorders>
            <w:shd w:val="clear" w:color="auto" w:fill="auto"/>
            <w:noWrap/>
            <w:vAlign w:val="bottom"/>
            <w:hideMark/>
          </w:tcPr>
          <w:p w14:paraId="3D620D04"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sz w:val="20"/>
                <w:szCs w:val="20"/>
                <w:bdr w:val="none" w:sz="0" w:space="0" w:color="auto"/>
                <w:lang w:val="sl-SI" w:eastAsia="sl-SI"/>
              </w:rPr>
            </w:pPr>
          </w:p>
        </w:tc>
        <w:tc>
          <w:tcPr>
            <w:tcW w:w="887" w:type="dxa"/>
            <w:tcBorders>
              <w:top w:val="nil"/>
              <w:left w:val="nil"/>
              <w:bottom w:val="nil"/>
              <w:right w:val="single" w:sz="8" w:space="0" w:color="auto"/>
            </w:tcBorders>
            <w:shd w:val="clear" w:color="auto" w:fill="auto"/>
            <w:noWrap/>
            <w:vAlign w:val="bottom"/>
            <w:hideMark/>
          </w:tcPr>
          <w:p w14:paraId="759A35C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r>
      <w:tr w:rsidR="00DB316D" w:rsidRPr="004A1363" w14:paraId="314CA28A" w14:textId="77777777" w:rsidTr="00975D60">
        <w:trPr>
          <w:trHeight w:val="300"/>
          <w:jc w:val="center"/>
        </w:trPr>
        <w:tc>
          <w:tcPr>
            <w:tcW w:w="1145" w:type="dxa"/>
            <w:tcBorders>
              <w:top w:val="nil"/>
              <w:left w:val="nil"/>
              <w:bottom w:val="nil"/>
              <w:right w:val="nil"/>
            </w:tcBorders>
            <w:shd w:val="clear" w:color="auto" w:fill="5DEFF6"/>
            <w:noWrap/>
            <w:vAlign w:val="bottom"/>
            <w:hideMark/>
          </w:tcPr>
          <w:p w14:paraId="36783AF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4384" behindDoc="0" locked="0" layoutInCell="1" allowOverlap="1" wp14:anchorId="164707D2" wp14:editId="3E03CE98">
                  <wp:simplePos x="0" y="0"/>
                  <wp:positionH relativeFrom="column">
                    <wp:posOffset>0</wp:posOffset>
                  </wp:positionH>
                  <wp:positionV relativeFrom="paragraph">
                    <wp:posOffset>0</wp:posOffset>
                  </wp:positionV>
                  <wp:extent cx="152400" cy="152400"/>
                  <wp:effectExtent l="0" t="0" r="0" b="0"/>
                  <wp:wrapNone/>
                  <wp:docPr id="5" name="Slika 5" descr="Help (F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4" name="Slika 3" descr="Help (F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4A1363">
              <w:rPr>
                <w:rFonts w:ascii="Arial" w:eastAsia="Times New Roman" w:hAnsi="Arial" w:cs="Arial"/>
                <w:noProof/>
                <w:color w:val="000000"/>
                <w:sz w:val="20"/>
                <w:szCs w:val="20"/>
                <w:bdr w:val="none" w:sz="0" w:space="0" w:color="auto"/>
                <w:lang w:val="sl-SI" w:eastAsia="sl-SI"/>
              </w:rPr>
              <w:drawing>
                <wp:anchor distT="0" distB="0" distL="114300" distR="114300" simplePos="0" relativeHeight="251665408" behindDoc="0" locked="0" layoutInCell="1" allowOverlap="1" wp14:anchorId="331965C0" wp14:editId="706149FE">
                  <wp:simplePos x="0" y="0"/>
                  <wp:positionH relativeFrom="column">
                    <wp:posOffset>0</wp:posOffset>
                  </wp:positionH>
                  <wp:positionV relativeFrom="paragraph">
                    <wp:posOffset>0</wp:posOffset>
                  </wp:positionV>
                  <wp:extent cx="152400" cy="152400"/>
                  <wp:effectExtent l="0" t="0" r="0" b="0"/>
                  <wp:wrapNone/>
                  <wp:docPr id="6" name="Slika 6" descr="Print">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5" name="Slika 4" descr="Print">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90"/>
            </w:tblGrid>
            <w:tr w:rsidR="00DB316D" w:rsidRPr="004A1363" w14:paraId="19F5E6AF" w14:textId="77777777" w:rsidTr="009675BF">
              <w:trPr>
                <w:trHeight w:val="300"/>
                <w:tblCellSpacing w:w="0" w:type="dxa"/>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7A5AB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r>
          </w:tbl>
          <w:p w14:paraId="099F8BC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840" w:type="dxa"/>
            <w:tcBorders>
              <w:top w:val="single" w:sz="4" w:space="0" w:color="auto"/>
              <w:left w:val="nil"/>
              <w:bottom w:val="single" w:sz="4" w:space="0" w:color="auto"/>
              <w:right w:val="single" w:sz="4" w:space="0" w:color="auto"/>
            </w:tcBorders>
            <w:shd w:val="clear" w:color="auto" w:fill="5DEFF6"/>
            <w:noWrap/>
            <w:vAlign w:val="bottom"/>
            <w:hideMark/>
          </w:tcPr>
          <w:p w14:paraId="48C1768E"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PCOS (N=36)</w:t>
            </w:r>
          </w:p>
        </w:tc>
        <w:tc>
          <w:tcPr>
            <w:tcW w:w="1134" w:type="dxa"/>
            <w:tcBorders>
              <w:top w:val="single" w:sz="4" w:space="0" w:color="auto"/>
              <w:left w:val="nil"/>
              <w:bottom w:val="single" w:sz="4" w:space="0" w:color="auto"/>
              <w:right w:val="single" w:sz="4" w:space="0" w:color="auto"/>
            </w:tcBorders>
            <w:shd w:val="clear" w:color="auto" w:fill="5DEFF6"/>
            <w:noWrap/>
            <w:vAlign w:val="bottom"/>
            <w:hideMark/>
          </w:tcPr>
          <w:p w14:paraId="40EE00B3"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420" w:type="dxa"/>
            <w:tcBorders>
              <w:top w:val="single" w:sz="4" w:space="0" w:color="auto"/>
              <w:left w:val="nil"/>
              <w:bottom w:val="single" w:sz="4" w:space="0" w:color="auto"/>
              <w:right w:val="single" w:sz="4" w:space="0" w:color="auto"/>
            </w:tcBorders>
            <w:shd w:val="clear" w:color="auto" w:fill="5DEFF6"/>
            <w:noWrap/>
            <w:vAlign w:val="bottom"/>
            <w:hideMark/>
          </w:tcPr>
          <w:p w14:paraId="059DA813"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Healthy</w:t>
            </w:r>
            <w:proofErr w:type="spellEnd"/>
            <w:r w:rsidRPr="004A1363">
              <w:rPr>
                <w:rFonts w:ascii="Arial" w:eastAsia="Times New Roman" w:hAnsi="Arial" w:cs="Arial"/>
                <w:color w:val="000000"/>
                <w:sz w:val="20"/>
                <w:szCs w:val="20"/>
                <w:bdr w:val="none" w:sz="0" w:space="0" w:color="auto"/>
                <w:lang w:val="sl-SI" w:eastAsia="sl-SI"/>
              </w:rPr>
              <w:t xml:space="preserve"> (N=48)</w:t>
            </w:r>
          </w:p>
        </w:tc>
        <w:tc>
          <w:tcPr>
            <w:tcW w:w="196" w:type="dxa"/>
            <w:tcBorders>
              <w:top w:val="nil"/>
              <w:left w:val="nil"/>
              <w:bottom w:val="nil"/>
              <w:right w:val="nil"/>
            </w:tcBorders>
            <w:shd w:val="clear" w:color="auto" w:fill="5DEFF6"/>
            <w:noWrap/>
            <w:vAlign w:val="bottom"/>
            <w:hideMark/>
          </w:tcPr>
          <w:p w14:paraId="0C459A9A"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
        </w:tc>
        <w:tc>
          <w:tcPr>
            <w:tcW w:w="1061" w:type="dxa"/>
            <w:tcBorders>
              <w:top w:val="single" w:sz="4" w:space="0" w:color="auto"/>
              <w:left w:val="single" w:sz="4" w:space="0" w:color="auto"/>
              <w:bottom w:val="single" w:sz="4" w:space="0" w:color="auto"/>
              <w:right w:val="single" w:sz="4" w:space="0" w:color="auto"/>
            </w:tcBorders>
            <w:shd w:val="clear" w:color="auto" w:fill="5DEFF6"/>
            <w:noWrap/>
            <w:vAlign w:val="bottom"/>
            <w:hideMark/>
          </w:tcPr>
          <w:p w14:paraId="6548B42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420" w:type="dxa"/>
            <w:tcBorders>
              <w:top w:val="single" w:sz="4" w:space="0" w:color="auto"/>
              <w:left w:val="nil"/>
              <w:bottom w:val="single" w:sz="4" w:space="0" w:color="auto"/>
              <w:right w:val="single" w:sz="4" w:space="0" w:color="auto"/>
            </w:tcBorders>
            <w:shd w:val="clear" w:color="auto" w:fill="5DEFF6"/>
            <w:noWrap/>
            <w:vAlign w:val="bottom"/>
            <w:hideMark/>
          </w:tcPr>
          <w:p w14:paraId="3134FEF6" w14:textId="77777777" w:rsidR="00931D2C"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TIF</w:t>
            </w:r>
          </w:p>
          <w:p w14:paraId="5925EA53"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xml:space="preserve"> (N=41)</w:t>
            </w:r>
          </w:p>
        </w:tc>
        <w:tc>
          <w:tcPr>
            <w:tcW w:w="1276" w:type="dxa"/>
            <w:tcBorders>
              <w:top w:val="single" w:sz="4" w:space="0" w:color="auto"/>
              <w:left w:val="nil"/>
              <w:bottom w:val="single" w:sz="4" w:space="0" w:color="auto"/>
              <w:right w:val="single" w:sz="4" w:space="0" w:color="auto"/>
            </w:tcBorders>
            <w:shd w:val="clear" w:color="auto" w:fill="5DEFF6"/>
            <w:noWrap/>
            <w:vAlign w:val="bottom"/>
            <w:hideMark/>
          </w:tcPr>
          <w:p w14:paraId="1E9B4C8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887" w:type="dxa"/>
            <w:tcBorders>
              <w:top w:val="single" w:sz="4" w:space="0" w:color="auto"/>
              <w:left w:val="nil"/>
              <w:bottom w:val="single" w:sz="4" w:space="0" w:color="auto"/>
              <w:right w:val="single" w:sz="8" w:space="0" w:color="auto"/>
            </w:tcBorders>
            <w:shd w:val="clear" w:color="auto" w:fill="5DEFF6"/>
            <w:noWrap/>
            <w:vAlign w:val="bottom"/>
            <w:hideMark/>
          </w:tcPr>
          <w:p w14:paraId="46D3400A" w14:textId="77777777" w:rsidR="00DB316D" w:rsidRPr="004A1363" w:rsidRDefault="00931D2C"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proofErr w:type="spellStart"/>
            <w:r w:rsidRPr="004A1363">
              <w:rPr>
                <w:rFonts w:ascii="Arial" w:eastAsia="Times New Roman" w:hAnsi="Arial" w:cs="Arial"/>
                <w:color w:val="000000"/>
                <w:sz w:val="20"/>
                <w:szCs w:val="20"/>
                <w:bdr w:val="none" w:sz="0" w:space="0" w:color="auto"/>
                <w:lang w:val="sl-SI" w:eastAsia="sl-SI"/>
              </w:rPr>
              <w:t>Healthy</w:t>
            </w:r>
            <w:proofErr w:type="spellEnd"/>
            <w:r w:rsidRPr="004A1363">
              <w:rPr>
                <w:rFonts w:ascii="Arial" w:eastAsia="Times New Roman" w:hAnsi="Arial" w:cs="Arial"/>
                <w:color w:val="000000"/>
                <w:sz w:val="20"/>
                <w:szCs w:val="20"/>
                <w:bdr w:val="none" w:sz="0" w:space="0" w:color="auto"/>
                <w:lang w:val="sl-SI" w:eastAsia="sl-SI"/>
              </w:rPr>
              <w:t xml:space="preserve"> (N=48) </w:t>
            </w:r>
            <w:r w:rsidR="00DB316D" w:rsidRPr="004A1363">
              <w:rPr>
                <w:rFonts w:ascii="Arial" w:eastAsia="Times New Roman" w:hAnsi="Arial" w:cs="Arial"/>
                <w:color w:val="000000"/>
                <w:sz w:val="20"/>
                <w:szCs w:val="20"/>
                <w:bdr w:val="none" w:sz="0" w:space="0" w:color="auto"/>
                <w:lang w:val="sl-SI" w:eastAsia="sl-SI"/>
              </w:rPr>
              <w:t xml:space="preserve"> </w:t>
            </w:r>
          </w:p>
        </w:tc>
      </w:tr>
      <w:tr w:rsidR="00DB316D" w:rsidRPr="004A1363" w14:paraId="70D92A35"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640458FB"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840" w:type="dxa"/>
            <w:tcBorders>
              <w:top w:val="nil"/>
              <w:left w:val="nil"/>
              <w:bottom w:val="single" w:sz="4" w:space="0" w:color="auto"/>
              <w:right w:val="single" w:sz="4" w:space="0" w:color="auto"/>
            </w:tcBorders>
            <w:shd w:val="clear" w:color="auto" w:fill="auto"/>
            <w:noWrap/>
            <w:vAlign w:val="bottom"/>
            <w:hideMark/>
          </w:tcPr>
          <w:p w14:paraId="15D66EA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82</w:t>
            </w:r>
          </w:p>
        </w:tc>
        <w:tc>
          <w:tcPr>
            <w:tcW w:w="1134" w:type="dxa"/>
            <w:tcBorders>
              <w:top w:val="nil"/>
              <w:left w:val="nil"/>
              <w:bottom w:val="single" w:sz="4" w:space="0" w:color="auto"/>
              <w:right w:val="single" w:sz="4" w:space="0" w:color="auto"/>
            </w:tcBorders>
            <w:shd w:val="clear" w:color="000000" w:fill="FFF2CC"/>
            <w:noWrap/>
            <w:vAlign w:val="bottom"/>
            <w:hideMark/>
          </w:tcPr>
          <w:p w14:paraId="5E5FAB7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1420" w:type="dxa"/>
            <w:tcBorders>
              <w:top w:val="nil"/>
              <w:left w:val="nil"/>
              <w:bottom w:val="single" w:sz="4" w:space="0" w:color="auto"/>
              <w:right w:val="single" w:sz="4" w:space="0" w:color="auto"/>
            </w:tcBorders>
            <w:shd w:val="clear" w:color="auto" w:fill="auto"/>
            <w:noWrap/>
            <w:vAlign w:val="bottom"/>
            <w:hideMark/>
          </w:tcPr>
          <w:p w14:paraId="1743152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81</w:t>
            </w:r>
          </w:p>
        </w:tc>
        <w:tc>
          <w:tcPr>
            <w:tcW w:w="196" w:type="dxa"/>
            <w:tcBorders>
              <w:top w:val="nil"/>
              <w:left w:val="nil"/>
              <w:bottom w:val="nil"/>
              <w:right w:val="nil"/>
            </w:tcBorders>
            <w:shd w:val="clear" w:color="auto" w:fill="auto"/>
            <w:noWrap/>
            <w:vAlign w:val="bottom"/>
            <w:hideMark/>
          </w:tcPr>
          <w:p w14:paraId="038E85B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0DAC27C1" w14:textId="77777777" w:rsidR="00DB316D" w:rsidRPr="004A1363" w:rsidRDefault="005E1354"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8-OHdG</w:t>
            </w:r>
            <w:r w:rsidR="00DB316D" w:rsidRPr="004A1363">
              <w:rPr>
                <w:rFonts w:ascii="Arial" w:eastAsia="Times New Roman" w:hAnsi="Arial" w:cs="Arial"/>
                <w:color w:val="000000"/>
                <w:sz w:val="20"/>
                <w:szCs w:val="20"/>
                <w:bdr w:val="none" w:sz="0" w:space="0" w:color="auto"/>
                <w:lang w:val="sl-SI" w:eastAsia="sl-SI"/>
              </w:rPr>
              <w:t xml:space="preserve"> [</w:t>
            </w:r>
            <w:r w:rsidR="00DB316D" w:rsidRPr="004A1363">
              <w:rPr>
                <w:rFonts w:ascii="Arial" w:eastAsia="Times New Roman" w:hAnsi="Arial" w:cs="Arial"/>
                <w:sz w:val="20"/>
                <w:szCs w:val="20"/>
                <w:bdr w:val="none" w:sz="0" w:space="0" w:color="auto"/>
                <w:lang w:val="en" w:eastAsia="sl-SI"/>
              </w:rPr>
              <w:t>ng/mL]</w:t>
            </w:r>
          </w:p>
        </w:tc>
        <w:tc>
          <w:tcPr>
            <w:tcW w:w="1420" w:type="dxa"/>
            <w:tcBorders>
              <w:top w:val="nil"/>
              <w:left w:val="nil"/>
              <w:bottom w:val="single" w:sz="4" w:space="0" w:color="auto"/>
              <w:right w:val="single" w:sz="4" w:space="0" w:color="auto"/>
            </w:tcBorders>
            <w:shd w:val="clear" w:color="auto" w:fill="auto"/>
            <w:noWrap/>
            <w:vAlign w:val="bottom"/>
            <w:hideMark/>
          </w:tcPr>
          <w:p w14:paraId="207DD70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32</w:t>
            </w:r>
          </w:p>
        </w:tc>
        <w:tc>
          <w:tcPr>
            <w:tcW w:w="1276" w:type="dxa"/>
            <w:tcBorders>
              <w:top w:val="nil"/>
              <w:left w:val="nil"/>
              <w:bottom w:val="single" w:sz="4" w:space="0" w:color="auto"/>
              <w:right w:val="single" w:sz="4" w:space="0" w:color="auto"/>
            </w:tcBorders>
            <w:shd w:val="clear" w:color="auto" w:fill="auto"/>
            <w:noWrap/>
            <w:vAlign w:val="bottom"/>
            <w:hideMark/>
          </w:tcPr>
          <w:p w14:paraId="16AEFF1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9672</w:t>
            </w:r>
          </w:p>
        </w:tc>
        <w:tc>
          <w:tcPr>
            <w:tcW w:w="887" w:type="dxa"/>
            <w:tcBorders>
              <w:top w:val="nil"/>
              <w:left w:val="nil"/>
              <w:bottom w:val="single" w:sz="4" w:space="0" w:color="auto"/>
              <w:right w:val="single" w:sz="8" w:space="0" w:color="auto"/>
            </w:tcBorders>
            <w:shd w:val="clear" w:color="auto" w:fill="auto"/>
            <w:noWrap/>
            <w:vAlign w:val="bottom"/>
            <w:hideMark/>
          </w:tcPr>
          <w:p w14:paraId="527BC24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81</w:t>
            </w:r>
          </w:p>
        </w:tc>
      </w:tr>
      <w:tr w:rsidR="00DB316D" w:rsidRPr="004A1363" w14:paraId="2C067A22"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56351C3A" w14:textId="750DC87E"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840" w:type="dxa"/>
            <w:tcBorders>
              <w:top w:val="nil"/>
              <w:left w:val="nil"/>
              <w:bottom w:val="single" w:sz="4" w:space="0" w:color="auto"/>
              <w:right w:val="single" w:sz="4" w:space="0" w:color="auto"/>
            </w:tcBorders>
            <w:shd w:val="clear" w:color="auto" w:fill="auto"/>
            <w:noWrap/>
            <w:vAlign w:val="bottom"/>
            <w:hideMark/>
          </w:tcPr>
          <w:p w14:paraId="4E88C95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85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97</w:t>
            </w:r>
          </w:p>
        </w:tc>
        <w:tc>
          <w:tcPr>
            <w:tcW w:w="1134" w:type="dxa"/>
            <w:tcBorders>
              <w:top w:val="nil"/>
              <w:left w:val="nil"/>
              <w:bottom w:val="single" w:sz="4" w:space="0" w:color="auto"/>
              <w:right w:val="single" w:sz="4" w:space="0" w:color="auto"/>
            </w:tcBorders>
            <w:shd w:val="clear" w:color="000000" w:fill="FFF2CC"/>
            <w:noWrap/>
            <w:vAlign w:val="bottom"/>
            <w:hideMark/>
          </w:tcPr>
          <w:p w14:paraId="70A0FA80"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0005</w:t>
            </w:r>
          </w:p>
        </w:tc>
        <w:tc>
          <w:tcPr>
            <w:tcW w:w="1420" w:type="dxa"/>
            <w:tcBorders>
              <w:top w:val="nil"/>
              <w:left w:val="nil"/>
              <w:bottom w:val="single" w:sz="4" w:space="0" w:color="auto"/>
              <w:right w:val="single" w:sz="4" w:space="0" w:color="auto"/>
            </w:tcBorders>
            <w:shd w:val="clear" w:color="auto" w:fill="auto"/>
            <w:noWrap/>
            <w:vAlign w:val="bottom"/>
            <w:hideMark/>
          </w:tcPr>
          <w:p w14:paraId="6AB6EFE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253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35</w:t>
            </w:r>
          </w:p>
        </w:tc>
        <w:tc>
          <w:tcPr>
            <w:tcW w:w="196" w:type="dxa"/>
            <w:tcBorders>
              <w:top w:val="nil"/>
              <w:left w:val="nil"/>
              <w:bottom w:val="nil"/>
              <w:right w:val="nil"/>
            </w:tcBorders>
            <w:shd w:val="clear" w:color="auto" w:fill="auto"/>
            <w:noWrap/>
            <w:vAlign w:val="bottom"/>
            <w:hideMark/>
          </w:tcPr>
          <w:p w14:paraId="071EE81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7BB3690" w14:textId="6B63EB92" w:rsidR="00DB316D" w:rsidRPr="004A1363" w:rsidRDefault="00204952"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Pr>
                <w:rFonts w:ascii="Arial" w:eastAsia="Times New Roman" w:hAnsi="Arial" w:cs="Arial"/>
                <w:color w:val="000000"/>
                <w:sz w:val="20"/>
                <w:szCs w:val="20"/>
                <w:bdr w:val="none" w:sz="0" w:space="0" w:color="auto"/>
                <w:lang w:val="sl-SI" w:eastAsia="sl-SI"/>
              </w:rPr>
              <w:t>8-</w:t>
            </w:r>
            <w:r w:rsidR="00DB316D" w:rsidRPr="004A1363">
              <w:rPr>
                <w:rFonts w:ascii="Arial" w:eastAsia="Times New Roman" w:hAnsi="Arial" w:cs="Arial"/>
                <w:color w:val="000000"/>
                <w:sz w:val="20"/>
                <w:szCs w:val="20"/>
                <w:bdr w:val="none" w:sz="0" w:space="0" w:color="auto"/>
                <w:lang w:val="sl-SI" w:eastAsia="sl-SI"/>
              </w:rPr>
              <w:t>IP [</w:t>
            </w:r>
            <w:proofErr w:type="spellStart"/>
            <w:r w:rsidR="00DB316D" w:rsidRPr="004A1363">
              <w:rPr>
                <w:rFonts w:ascii="Arial" w:eastAsia="Times New Roman" w:hAnsi="Arial" w:cs="Arial"/>
                <w:sz w:val="20"/>
                <w:szCs w:val="20"/>
                <w:bdr w:val="none" w:sz="0" w:space="0" w:color="auto"/>
                <w:lang w:val="en" w:eastAsia="sl-SI"/>
              </w:rPr>
              <w:t>pg</w:t>
            </w:r>
            <w:proofErr w:type="spellEnd"/>
            <w:r w:rsidR="00DB316D" w:rsidRPr="004A1363">
              <w:rPr>
                <w:rFonts w:ascii="Arial" w:eastAsia="Times New Roman" w:hAnsi="Arial" w:cs="Arial"/>
                <w:sz w:val="20"/>
                <w:szCs w:val="20"/>
                <w:bdr w:val="none" w:sz="0" w:space="0" w:color="auto"/>
                <w:lang w:val="en" w:eastAsia="sl-SI"/>
              </w:rPr>
              <w:t>/mL]</w:t>
            </w:r>
          </w:p>
        </w:tc>
        <w:tc>
          <w:tcPr>
            <w:tcW w:w="1420" w:type="dxa"/>
            <w:tcBorders>
              <w:top w:val="nil"/>
              <w:left w:val="nil"/>
              <w:bottom w:val="single" w:sz="4" w:space="0" w:color="auto"/>
              <w:right w:val="single" w:sz="4" w:space="0" w:color="auto"/>
            </w:tcBorders>
            <w:shd w:val="clear" w:color="auto" w:fill="auto"/>
            <w:noWrap/>
            <w:vAlign w:val="bottom"/>
            <w:hideMark/>
          </w:tcPr>
          <w:p w14:paraId="74291B9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91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778</w:t>
            </w:r>
          </w:p>
        </w:tc>
        <w:tc>
          <w:tcPr>
            <w:tcW w:w="1276" w:type="dxa"/>
            <w:tcBorders>
              <w:top w:val="nil"/>
              <w:left w:val="nil"/>
              <w:bottom w:val="single" w:sz="4" w:space="0" w:color="auto"/>
              <w:right w:val="single" w:sz="4" w:space="0" w:color="auto"/>
            </w:tcBorders>
            <w:shd w:val="clear" w:color="000000" w:fill="FFF2CC"/>
            <w:noWrap/>
            <w:vAlign w:val="bottom"/>
            <w:hideMark/>
          </w:tcPr>
          <w:p w14:paraId="68142B32"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&lt;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887" w:type="dxa"/>
            <w:tcBorders>
              <w:top w:val="nil"/>
              <w:left w:val="nil"/>
              <w:bottom w:val="single" w:sz="4" w:space="0" w:color="auto"/>
              <w:right w:val="single" w:sz="8" w:space="0" w:color="auto"/>
            </w:tcBorders>
            <w:shd w:val="clear" w:color="auto" w:fill="auto"/>
            <w:noWrap/>
            <w:vAlign w:val="bottom"/>
            <w:hideMark/>
          </w:tcPr>
          <w:p w14:paraId="68CA17F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253</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35</w:t>
            </w:r>
          </w:p>
        </w:tc>
      </w:tr>
      <w:tr w:rsidR="00DB316D" w:rsidRPr="004A1363" w14:paraId="3F290D40" w14:textId="77777777" w:rsidTr="00975D60">
        <w:trPr>
          <w:trHeight w:val="300"/>
          <w:jc w:val="center"/>
        </w:trPr>
        <w:tc>
          <w:tcPr>
            <w:tcW w:w="1145" w:type="dxa"/>
            <w:tcBorders>
              <w:top w:val="nil"/>
              <w:left w:val="single" w:sz="8" w:space="0" w:color="auto"/>
              <w:bottom w:val="single" w:sz="4" w:space="0" w:color="auto"/>
              <w:right w:val="single" w:sz="4" w:space="0" w:color="auto"/>
            </w:tcBorders>
            <w:shd w:val="clear" w:color="auto" w:fill="auto"/>
            <w:noWrap/>
            <w:vAlign w:val="bottom"/>
            <w:hideMark/>
          </w:tcPr>
          <w:p w14:paraId="0F88398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840" w:type="dxa"/>
            <w:tcBorders>
              <w:top w:val="nil"/>
              <w:left w:val="nil"/>
              <w:bottom w:val="single" w:sz="4" w:space="0" w:color="auto"/>
              <w:right w:val="single" w:sz="4" w:space="0" w:color="auto"/>
            </w:tcBorders>
            <w:shd w:val="clear" w:color="auto" w:fill="auto"/>
            <w:noWrap/>
            <w:vAlign w:val="bottom"/>
            <w:hideMark/>
          </w:tcPr>
          <w:p w14:paraId="7814AFD5"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965</w:t>
            </w:r>
          </w:p>
        </w:tc>
        <w:tc>
          <w:tcPr>
            <w:tcW w:w="1134" w:type="dxa"/>
            <w:tcBorders>
              <w:top w:val="nil"/>
              <w:left w:val="nil"/>
              <w:bottom w:val="single" w:sz="4" w:space="0" w:color="auto"/>
              <w:right w:val="single" w:sz="4" w:space="0" w:color="auto"/>
            </w:tcBorders>
            <w:shd w:val="clear" w:color="000000" w:fill="FFF2CC"/>
            <w:noWrap/>
            <w:vAlign w:val="bottom"/>
            <w:hideMark/>
          </w:tcPr>
          <w:p w14:paraId="4CAA87D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&lt;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1420" w:type="dxa"/>
            <w:tcBorders>
              <w:top w:val="nil"/>
              <w:left w:val="nil"/>
              <w:bottom w:val="single" w:sz="4" w:space="0" w:color="auto"/>
              <w:right w:val="single" w:sz="4" w:space="0" w:color="auto"/>
            </w:tcBorders>
            <w:shd w:val="clear" w:color="auto" w:fill="auto"/>
            <w:noWrap/>
            <w:vAlign w:val="bottom"/>
            <w:hideMark/>
          </w:tcPr>
          <w:p w14:paraId="452B5BD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275</w:t>
            </w:r>
          </w:p>
        </w:tc>
        <w:tc>
          <w:tcPr>
            <w:tcW w:w="196" w:type="dxa"/>
            <w:tcBorders>
              <w:top w:val="nil"/>
              <w:left w:val="nil"/>
              <w:bottom w:val="nil"/>
              <w:right w:val="nil"/>
            </w:tcBorders>
            <w:shd w:val="clear" w:color="auto" w:fill="auto"/>
            <w:noWrap/>
            <w:vAlign w:val="bottom"/>
            <w:hideMark/>
          </w:tcPr>
          <w:p w14:paraId="2B6F1B2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60725F8B"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TAS [</w:t>
            </w:r>
            <w:proofErr w:type="spellStart"/>
            <w:r w:rsidRPr="004A1363">
              <w:rPr>
                <w:rFonts w:ascii="Arial" w:eastAsia="Times New Roman" w:hAnsi="Arial" w:cs="Arial"/>
                <w:sz w:val="20"/>
                <w:szCs w:val="20"/>
                <w:bdr w:val="none" w:sz="0" w:space="0" w:color="auto"/>
                <w:lang w:val="en" w:eastAsia="sl-SI"/>
              </w:rPr>
              <w:t>mmol</w:t>
            </w:r>
            <w:proofErr w:type="spellEnd"/>
            <w:r w:rsidRPr="004A1363">
              <w:rPr>
                <w:rFonts w:ascii="Arial" w:eastAsia="Times New Roman" w:hAnsi="Arial" w:cs="Arial"/>
                <w:sz w:val="20"/>
                <w:szCs w:val="20"/>
                <w:bdr w:val="none" w:sz="0" w:space="0" w:color="auto"/>
                <w:lang w:val="en" w:eastAsia="sl-SI"/>
              </w:rPr>
              <w:t>/L]</w:t>
            </w:r>
          </w:p>
        </w:tc>
        <w:tc>
          <w:tcPr>
            <w:tcW w:w="1420" w:type="dxa"/>
            <w:tcBorders>
              <w:top w:val="nil"/>
              <w:left w:val="nil"/>
              <w:bottom w:val="single" w:sz="4" w:space="0" w:color="auto"/>
              <w:right w:val="single" w:sz="4" w:space="0" w:color="auto"/>
            </w:tcBorders>
            <w:shd w:val="clear" w:color="auto" w:fill="auto"/>
            <w:noWrap/>
            <w:vAlign w:val="bottom"/>
            <w:hideMark/>
          </w:tcPr>
          <w:p w14:paraId="1EC83B4E"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92</w:t>
            </w:r>
          </w:p>
        </w:tc>
        <w:tc>
          <w:tcPr>
            <w:tcW w:w="1276" w:type="dxa"/>
            <w:tcBorders>
              <w:top w:val="nil"/>
              <w:left w:val="nil"/>
              <w:bottom w:val="nil"/>
              <w:right w:val="nil"/>
            </w:tcBorders>
            <w:shd w:val="clear" w:color="000000" w:fill="FFF2CC"/>
            <w:noWrap/>
            <w:vAlign w:val="bottom"/>
            <w:hideMark/>
          </w:tcPr>
          <w:p w14:paraId="0297D0B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&lt;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0001</w:t>
            </w:r>
          </w:p>
        </w:tc>
        <w:tc>
          <w:tcPr>
            <w:tcW w:w="887" w:type="dxa"/>
            <w:tcBorders>
              <w:top w:val="nil"/>
              <w:left w:val="single" w:sz="4" w:space="0" w:color="auto"/>
              <w:bottom w:val="single" w:sz="4" w:space="0" w:color="auto"/>
              <w:right w:val="single" w:sz="8" w:space="0" w:color="auto"/>
            </w:tcBorders>
            <w:shd w:val="clear" w:color="auto" w:fill="auto"/>
            <w:noWrap/>
            <w:vAlign w:val="bottom"/>
            <w:hideMark/>
          </w:tcPr>
          <w:p w14:paraId="152ECAD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1</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275</w:t>
            </w:r>
          </w:p>
        </w:tc>
      </w:tr>
      <w:tr w:rsidR="00DB316D" w:rsidRPr="004A1363" w14:paraId="4CF11F9C" w14:textId="77777777" w:rsidTr="00975D60">
        <w:trPr>
          <w:trHeight w:val="315"/>
          <w:jc w:val="center"/>
        </w:trPr>
        <w:tc>
          <w:tcPr>
            <w:tcW w:w="1145" w:type="dxa"/>
            <w:tcBorders>
              <w:top w:val="nil"/>
              <w:left w:val="single" w:sz="8" w:space="0" w:color="auto"/>
              <w:bottom w:val="single" w:sz="8" w:space="0" w:color="auto"/>
              <w:right w:val="single" w:sz="4" w:space="0" w:color="auto"/>
            </w:tcBorders>
            <w:shd w:val="clear" w:color="auto" w:fill="auto"/>
            <w:noWrap/>
            <w:vAlign w:val="bottom"/>
            <w:hideMark/>
          </w:tcPr>
          <w:p w14:paraId="24EE2AF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840" w:type="dxa"/>
            <w:tcBorders>
              <w:top w:val="nil"/>
              <w:left w:val="nil"/>
              <w:bottom w:val="single" w:sz="8" w:space="0" w:color="auto"/>
              <w:right w:val="single" w:sz="4" w:space="0" w:color="auto"/>
            </w:tcBorders>
            <w:shd w:val="clear" w:color="auto" w:fill="auto"/>
            <w:noWrap/>
            <w:vAlign w:val="bottom"/>
            <w:hideMark/>
          </w:tcPr>
          <w:p w14:paraId="5FF40479"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6</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852</w:t>
            </w:r>
          </w:p>
        </w:tc>
        <w:tc>
          <w:tcPr>
            <w:tcW w:w="1134" w:type="dxa"/>
            <w:tcBorders>
              <w:top w:val="nil"/>
              <w:left w:val="nil"/>
              <w:bottom w:val="single" w:sz="8" w:space="0" w:color="auto"/>
              <w:right w:val="single" w:sz="4" w:space="0" w:color="auto"/>
            </w:tcBorders>
            <w:shd w:val="clear" w:color="auto" w:fill="auto"/>
            <w:noWrap/>
            <w:vAlign w:val="bottom"/>
            <w:hideMark/>
          </w:tcPr>
          <w:p w14:paraId="2F5C8A9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2306</w:t>
            </w:r>
          </w:p>
        </w:tc>
        <w:tc>
          <w:tcPr>
            <w:tcW w:w="1420" w:type="dxa"/>
            <w:tcBorders>
              <w:top w:val="nil"/>
              <w:left w:val="nil"/>
              <w:bottom w:val="single" w:sz="8" w:space="0" w:color="auto"/>
              <w:right w:val="single" w:sz="4" w:space="0" w:color="auto"/>
            </w:tcBorders>
            <w:shd w:val="clear" w:color="auto" w:fill="auto"/>
            <w:noWrap/>
            <w:vAlign w:val="bottom"/>
            <w:hideMark/>
          </w:tcPr>
          <w:p w14:paraId="0C3EC87C"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642</w:t>
            </w:r>
          </w:p>
        </w:tc>
        <w:tc>
          <w:tcPr>
            <w:tcW w:w="196" w:type="dxa"/>
            <w:tcBorders>
              <w:top w:val="nil"/>
              <w:left w:val="nil"/>
              <w:bottom w:val="single" w:sz="8" w:space="0" w:color="auto"/>
              <w:right w:val="nil"/>
            </w:tcBorders>
            <w:shd w:val="clear" w:color="auto" w:fill="auto"/>
            <w:noWrap/>
            <w:vAlign w:val="bottom"/>
            <w:hideMark/>
          </w:tcPr>
          <w:p w14:paraId="5F9E04E7"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 </w:t>
            </w:r>
          </w:p>
        </w:tc>
        <w:tc>
          <w:tcPr>
            <w:tcW w:w="1061" w:type="dxa"/>
            <w:tcBorders>
              <w:top w:val="nil"/>
              <w:left w:val="single" w:sz="4" w:space="0" w:color="auto"/>
              <w:bottom w:val="single" w:sz="8" w:space="0" w:color="auto"/>
              <w:right w:val="single" w:sz="4" w:space="0" w:color="auto"/>
            </w:tcBorders>
            <w:shd w:val="clear" w:color="auto" w:fill="auto"/>
            <w:noWrap/>
            <w:vAlign w:val="bottom"/>
            <w:hideMark/>
          </w:tcPr>
          <w:p w14:paraId="4C2EF32D"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AMH [</w:t>
            </w:r>
            <w:r w:rsidRPr="004A1363">
              <w:rPr>
                <w:rFonts w:ascii="Arial" w:eastAsia="Times New Roman" w:hAnsi="Arial" w:cs="Arial"/>
                <w:sz w:val="20"/>
                <w:szCs w:val="20"/>
                <w:bdr w:val="none" w:sz="0" w:space="0" w:color="auto"/>
                <w:lang w:val="en" w:eastAsia="sl-SI"/>
              </w:rPr>
              <w:t>U/mL]</w:t>
            </w:r>
          </w:p>
        </w:tc>
        <w:tc>
          <w:tcPr>
            <w:tcW w:w="1420" w:type="dxa"/>
            <w:tcBorders>
              <w:top w:val="nil"/>
              <w:left w:val="nil"/>
              <w:bottom w:val="single" w:sz="8" w:space="0" w:color="auto"/>
              <w:right w:val="single" w:sz="4" w:space="0" w:color="auto"/>
            </w:tcBorders>
            <w:shd w:val="clear" w:color="auto" w:fill="auto"/>
            <w:noWrap/>
            <w:vAlign w:val="bottom"/>
            <w:hideMark/>
          </w:tcPr>
          <w:p w14:paraId="4033D658"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5</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541</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1FB2D55F" w14:textId="77777777" w:rsidR="00DB316D" w:rsidRPr="004A1363" w:rsidRDefault="00DB316D" w:rsidP="00B32EA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P = 0</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6537</w:t>
            </w:r>
          </w:p>
        </w:tc>
        <w:tc>
          <w:tcPr>
            <w:tcW w:w="887" w:type="dxa"/>
            <w:tcBorders>
              <w:top w:val="nil"/>
              <w:left w:val="nil"/>
              <w:bottom w:val="single" w:sz="8" w:space="0" w:color="auto"/>
              <w:right w:val="single" w:sz="8" w:space="0" w:color="auto"/>
            </w:tcBorders>
            <w:shd w:val="clear" w:color="auto" w:fill="auto"/>
            <w:noWrap/>
            <w:vAlign w:val="bottom"/>
            <w:hideMark/>
          </w:tcPr>
          <w:p w14:paraId="2AB06A77" w14:textId="77777777" w:rsidR="00DB316D" w:rsidRPr="004A1363" w:rsidRDefault="00DB316D" w:rsidP="00B32EA7">
            <w:pPr>
              <w:keepNex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rPr>
                <w:rFonts w:ascii="Arial" w:eastAsia="Times New Roman" w:hAnsi="Arial" w:cs="Arial"/>
                <w:color w:val="000000"/>
                <w:sz w:val="20"/>
                <w:szCs w:val="20"/>
                <w:bdr w:val="none" w:sz="0" w:space="0" w:color="auto"/>
                <w:lang w:val="sl-SI" w:eastAsia="sl-SI"/>
              </w:rPr>
            </w:pPr>
            <w:r w:rsidRPr="004A1363">
              <w:rPr>
                <w:rFonts w:ascii="Arial" w:eastAsia="Times New Roman" w:hAnsi="Arial" w:cs="Arial"/>
                <w:color w:val="000000"/>
                <w:sz w:val="20"/>
                <w:szCs w:val="20"/>
                <w:bdr w:val="none" w:sz="0" w:space="0" w:color="auto"/>
                <w:lang w:val="sl-SI" w:eastAsia="sl-SI"/>
              </w:rPr>
              <w:t>4</w:t>
            </w:r>
            <w:r w:rsidR="009675BF" w:rsidRPr="004A1363">
              <w:rPr>
                <w:rFonts w:ascii="Arial" w:eastAsia="Times New Roman" w:hAnsi="Arial" w:cs="Arial"/>
                <w:color w:val="000000"/>
                <w:sz w:val="20"/>
                <w:szCs w:val="20"/>
                <w:bdr w:val="none" w:sz="0" w:space="0" w:color="auto"/>
                <w:lang w:val="sl-SI" w:eastAsia="sl-SI"/>
              </w:rPr>
              <w:t>.</w:t>
            </w:r>
            <w:r w:rsidRPr="004A1363">
              <w:rPr>
                <w:rFonts w:ascii="Arial" w:eastAsia="Times New Roman" w:hAnsi="Arial" w:cs="Arial"/>
                <w:color w:val="000000"/>
                <w:sz w:val="20"/>
                <w:szCs w:val="20"/>
                <w:bdr w:val="none" w:sz="0" w:space="0" w:color="auto"/>
                <w:lang w:val="sl-SI" w:eastAsia="sl-SI"/>
              </w:rPr>
              <w:t>642</w:t>
            </w:r>
          </w:p>
        </w:tc>
      </w:tr>
    </w:tbl>
    <w:p w14:paraId="63D6A9EC" w14:textId="06701AB8" w:rsidR="00F0624C" w:rsidRDefault="00F01C02" w:rsidP="00B32EA7">
      <w:pPr>
        <w:pStyle w:val="Napis"/>
        <w:keepNext/>
        <w:spacing w:line="360" w:lineRule="auto"/>
        <w:jc w:val="both"/>
        <w:rPr>
          <w:rFonts w:ascii="Arial" w:eastAsia="Times New Roman" w:hAnsi="Arial" w:cs="Arial"/>
          <w:sz w:val="20"/>
          <w:szCs w:val="20"/>
        </w:rPr>
      </w:pPr>
      <w:r w:rsidRPr="003E65F2">
        <w:rPr>
          <w:rFonts w:ascii="Times New Roman" w:eastAsia="Times New Roman" w:hAnsi="Times New Roman" w:cs="Times New Roman"/>
          <w:sz w:val="20"/>
          <w:szCs w:val="20"/>
        </w:rPr>
        <w:lastRenderedPageBreak/>
        <w:t xml:space="preserve">   </w:t>
      </w:r>
      <w:r w:rsidR="003E65F2">
        <w:rPr>
          <w:rFonts w:ascii="Times New Roman" w:eastAsia="Times New Roman" w:hAnsi="Times New Roman" w:cs="Times New Roman"/>
          <w:sz w:val="20"/>
          <w:szCs w:val="20"/>
        </w:rPr>
        <w:t xml:space="preserve"> </w:t>
      </w:r>
      <w:r w:rsidRPr="003E65F2">
        <w:rPr>
          <w:rFonts w:ascii="Times New Roman" w:eastAsia="Times New Roman" w:hAnsi="Times New Roman" w:cs="Times New Roman"/>
          <w:sz w:val="20"/>
          <w:szCs w:val="20"/>
        </w:rPr>
        <w:t xml:space="preserve">  </w:t>
      </w:r>
      <w:r w:rsidRPr="003E65F2">
        <w:rPr>
          <w:rFonts w:ascii="Arial" w:eastAsia="Times New Roman" w:hAnsi="Arial" w:cs="Arial"/>
          <w:sz w:val="20"/>
          <w:szCs w:val="20"/>
        </w:rPr>
        <w:t xml:space="preserve">A                                                      </w:t>
      </w:r>
      <w:r w:rsidR="003E65F2">
        <w:rPr>
          <w:rFonts w:ascii="Arial" w:eastAsia="Times New Roman" w:hAnsi="Arial" w:cs="Arial"/>
          <w:sz w:val="20"/>
          <w:szCs w:val="20"/>
        </w:rPr>
        <w:t xml:space="preserve">              </w:t>
      </w:r>
      <w:r w:rsidR="00E3397F">
        <w:rPr>
          <w:rFonts w:ascii="Arial" w:eastAsia="Times New Roman" w:hAnsi="Arial" w:cs="Arial"/>
          <w:sz w:val="20"/>
          <w:szCs w:val="20"/>
        </w:rPr>
        <w:t xml:space="preserve"> </w:t>
      </w:r>
      <w:r w:rsidR="003E65F2">
        <w:rPr>
          <w:rFonts w:ascii="Arial" w:eastAsia="Times New Roman" w:hAnsi="Arial" w:cs="Arial"/>
          <w:sz w:val="20"/>
          <w:szCs w:val="20"/>
        </w:rPr>
        <w:t xml:space="preserve"> </w:t>
      </w:r>
      <w:r w:rsidRPr="003E65F2">
        <w:rPr>
          <w:rFonts w:ascii="Arial" w:eastAsia="Times New Roman" w:hAnsi="Arial" w:cs="Arial"/>
          <w:sz w:val="20"/>
          <w:szCs w:val="20"/>
        </w:rPr>
        <w:t xml:space="preserve">   B</w:t>
      </w:r>
    </w:p>
    <w:p w14:paraId="3D41BF91" w14:textId="30586B88" w:rsidR="00F0624C" w:rsidRPr="00A5345A" w:rsidRDefault="00755DB4" w:rsidP="00A5345A">
      <w:pPr>
        <w:pStyle w:val="Body"/>
      </w:pPr>
      <w:r w:rsidRPr="00755DB4">
        <w:rPr>
          <w:noProof/>
          <w:lang w:val="sl-SI"/>
        </w:rPr>
        <w:drawing>
          <wp:inline distT="0" distB="0" distL="0" distR="0" wp14:anchorId="18997FAC" wp14:editId="4D7463EC">
            <wp:extent cx="2562039" cy="1923719"/>
            <wp:effectExtent l="0" t="0" r="0" b="635"/>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7593" cy="1935398"/>
                    </a:xfrm>
                    <a:prstGeom prst="rect">
                      <a:avLst/>
                    </a:prstGeom>
                    <a:noFill/>
                    <a:ln>
                      <a:noFill/>
                    </a:ln>
                  </pic:spPr>
                </pic:pic>
              </a:graphicData>
            </a:graphic>
          </wp:inline>
        </w:drawing>
      </w:r>
      <w:r w:rsidRPr="00755DB4">
        <w:rPr>
          <w:noProof/>
          <w:lang w:val="sl-SI"/>
        </w:rPr>
        <w:drawing>
          <wp:inline distT="0" distB="0" distL="0" distR="0" wp14:anchorId="51BD55BB" wp14:editId="1BC09E02">
            <wp:extent cx="2570470" cy="1930049"/>
            <wp:effectExtent l="0" t="0" r="1905"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9636" cy="1944440"/>
                    </a:xfrm>
                    <a:prstGeom prst="rect">
                      <a:avLst/>
                    </a:prstGeom>
                    <a:noFill/>
                    <a:ln>
                      <a:noFill/>
                    </a:ln>
                  </pic:spPr>
                </pic:pic>
              </a:graphicData>
            </a:graphic>
          </wp:inline>
        </w:drawing>
      </w:r>
    </w:p>
    <w:p w14:paraId="5E28CE49" w14:textId="168514E0" w:rsidR="00F01C02" w:rsidRDefault="00F01C02" w:rsidP="00F01C02">
      <w:pPr>
        <w:pStyle w:val="Napis"/>
        <w:keepNext/>
        <w:spacing w:line="360" w:lineRule="auto"/>
        <w:jc w:val="both"/>
        <w:rPr>
          <w:rFonts w:ascii="Arial" w:eastAsia="Times New Roman" w:hAnsi="Arial" w:cs="Arial"/>
          <w:sz w:val="20"/>
          <w:szCs w:val="20"/>
        </w:rPr>
      </w:pPr>
      <w:r w:rsidRPr="003E65F2">
        <w:rPr>
          <w:rFonts w:ascii="Arial" w:eastAsia="Times New Roman" w:hAnsi="Arial" w:cs="Arial"/>
          <w:sz w:val="20"/>
          <w:szCs w:val="20"/>
        </w:rPr>
        <w:t xml:space="preserve">     C                                                          </w:t>
      </w:r>
      <w:r w:rsidR="003E65F2">
        <w:rPr>
          <w:rFonts w:ascii="Arial" w:eastAsia="Times New Roman" w:hAnsi="Arial" w:cs="Arial"/>
          <w:sz w:val="20"/>
          <w:szCs w:val="20"/>
        </w:rPr>
        <w:t xml:space="preserve">     </w:t>
      </w:r>
      <w:r w:rsidR="00A5345A">
        <w:rPr>
          <w:rFonts w:ascii="Arial" w:eastAsia="Times New Roman" w:hAnsi="Arial" w:cs="Arial"/>
          <w:sz w:val="20"/>
          <w:szCs w:val="20"/>
        </w:rPr>
        <w:t xml:space="preserve">     </w:t>
      </w:r>
      <w:r w:rsidRPr="003E65F2">
        <w:rPr>
          <w:rFonts w:ascii="Arial" w:eastAsia="Times New Roman" w:hAnsi="Arial" w:cs="Arial"/>
          <w:sz w:val="20"/>
          <w:szCs w:val="20"/>
        </w:rPr>
        <w:t xml:space="preserve">    D</w:t>
      </w:r>
    </w:p>
    <w:p w14:paraId="0A7E82C9" w14:textId="01BC207D" w:rsidR="00755DB4" w:rsidRPr="00755DB4" w:rsidRDefault="00755DB4" w:rsidP="00755DB4">
      <w:pPr>
        <w:pStyle w:val="Body"/>
      </w:pPr>
      <w:r>
        <w:rPr>
          <w:noProof/>
          <w:lang w:val="sl-SI"/>
        </w:rPr>
        <mc:AlternateContent>
          <mc:Choice Requires="wps">
            <w:drawing>
              <wp:anchor distT="0" distB="0" distL="114300" distR="114300" simplePos="0" relativeHeight="251671552" behindDoc="0" locked="0" layoutInCell="1" allowOverlap="1" wp14:anchorId="49C7D653" wp14:editId="59D344F7">
                <wp:simplePos x="0" y="0"/>
                <wp:positionH relativeFrom="margin">
                  <wp:posOffset>-2864</wp:posOffset>
                </wp:positionH>
                <wp:positionV relativeFrom="paragraph">
                  <wp:posOffset>2070073</wp:posOffset>
                </wp:positionV>
                <wp:extent cx="6342434" cy="635"/>
                <wp:effectExtent l="0" t="0" r="1270" b="0"/>
                <wp:wrapNone/>
                <wp:docPr id="12" name="Polje z besedilom 12"/>
                <wp:cNvGraphicFramePr/>
                <a:graphic xmlns:a="http://schemas.openxmlformats.org/drawingml/2006/main">
                  <a:graphicData uri="http://schemas.microsoft.com/office/word/2010/wordprocessingShape">
                    <wps:wsp>
                      <wps:cNvSpPr txBox="1"/>
                      <wps:spPr>
                        <a:xfrm>
                          <a:off x="0" y="0"/>
                          <a:ext cx="6342434" cy="635"/>
                        </a:xfrm>
                        <a:prstGeom prst="rect">
                          <a:avLst/>
                        </a:prstGeom>
                        <a:solidFill>
                          <a:prstClr val="white"/>
                        </a:solidFill>
                        <a:ln>
                          <a:noFill/>
                        </a:ln>
                      </wps:spPr>
                      <wps:txbx>
                        <w:txbxContent>
                          <w:p w14:paraId="760C7A6B" w14:textId="0AAAF74D" w:rsidR="00550957" w:rsidRPr="003E65F2" w:rsidRDefault="00550957" w:rsidP="00165698">
                            <w:pPr>
                              <w:pStyle w:val="Napis"/>
                              <w:rPr>
                                <w:rFonts w:ascii="Arial" w:hAnsi="Arial" w:cs="Arial"/>
                                <w:noProof/>
                                <w:sz w:val="20"/>
                                <w:szCs w:val="20"/>
                              </w:rPr>
                            </w:pPr>
                            <w:r w:rsidRPr="003E65F2">
                              <w:rPr>
                                <w:rFonts w:ascii="Arial" w:hAnsi="Arial" w:cs="Arial"/>
                                <w:sz w:val="20"/>
                                <w:szCs w:val="20"/>
                              </w:rPr>
                              <w:t xml:space="preserve">Figure </w:t>
                            </w:r>
                            <w:r w:rsidRPr="003E65F2">
                              <w:rPr>
                                <w:rFonts w:ascii="Arial" w:hAnsi="Arial" w:cs="Arial"/>
                                <w:sz w:val="20"/>
                                <w:szCs w:val="20"/>
                              </w:rPr>
                              <w:fldChar w:fldCharType="begin"/>
                            </w:r>
                            <w:r w:rsidRPr="003E65F2">
                              <w:rPr>
                                <w:rFonts w:ascii="Arial" w:hAnsi="Arial" w:cs="Arial"/>
                                <w:sz w:val="20"/>
                                <w:szCs w:val="20"/>
                              </w:rPr>
                              <w:instrText xml:space="preserve"> SEQ Figure \* ARABIC </w:instrText>
                            </w:r>
                            <w:r w:rsidRPr="003E65F2">
                              <w:rPr>
                                <w:rFonts w:ascii="Arial" w:hAnsi="Arial" w:cs="Arial"/>
                                <w:sz w:val="20"/>
                                <w:szCs w:val="20"/>
                              </w:rPr>
                              <w:fldChar w:fldCharType="separate"/>
                            </w:r>
                            <w:r w:rsidR="00204952">
                              <w:rPr>
                                <w:rFonts w:ascii="Arial" w:hAnsi="Arial" w:cs="Arial"/>
                                <w:noProof/>
                                <w:sz w:val="20"/>
                                <w:szCs w:val="20"/>
                              </w:rPr>
                              <w:t>2</w:t>
                            </w:r>
                            <w:r w:rsidRPr="003E65F2">
                              <w:rPr>
                                <w:rFonts w:ascii="Arial" w:hAnsi="Arial" w:cs="Arial"/>
                                <w:sz w:val="20"/>
                                <w:szCs w:val="20"/>
                              </w:rPr>
                              <w:fldChar w:fldCharType="end"/>
                            </w:r>
                            <w:r w:rsidRPr="003E65F2">
                              <w:rPr>
                                <w:rFonts w:ascii="Arial" w:hAnsi="Arial" w:cs="Arial"/>
                                <w:sz w:val="20"/>
                                <w:szCs w:val="20"/>
                              </w:rPr>
                              <w:t>: Graphical representation of the concentration</w:t>
                            </w:r>
                            <w:r w:rsidR="005A20DC">
                              <w:rPr>
                                <w:rFonts w:ascii="Arial" w:hAnsi="Arial" w:cs="Arial"/>
                                <w:sz w:val="20"/>
                                <w:szCs w:val="20"/>
                              </w:rPr>
                              <w:t xml:space="preserve"> (c)</w:t>
                            </w:r>
                            <w:r w:rsidRPr="003E65F2">
                              <w:rPr>
                                <w:rFonts w:ascii="Arial" w:hAnsi="Arial" w:cs="Arial"/>
                                <w:sz w:val="20"/>
                                <w:szCs w:val="20"/>
                              </w:rPr>
                              <w:t xml:space="preserve"> of all biomarkers</w:t>
                            </w:r>
                            <w:r>
                              <w:rPr>
                                <w:rFonts w:ascii="Arial" w:hAnsi="Arial" w:cs="Arial"/>
                                <w:sz w:val="20"/>
                                <w:szCs w:val="20"/>
                              </w:rPr>
                              <w:t xml:space="preserve"> (A: 8-IP;</w:t>
                            </w:r>
                            <w:r w:rsidR="00204952">
                              <w:rPr>
                                <w:rFonts w:ascii="Arial" w:hAnsi="Arial" w:cs="Arial"/>
                                <w:sz w:val="20"/>
                                <w:szCs w:val="20"/>
                              </w:rPr>
                              <w:t xml:space="preserve"> B: 8-OH</w:t>
                            </w:r>
                            <w:r>
                              <w:rPr>
                                <w:rFonts w:ascii="Arial" w:hAnsi="Arial" w:cs="Arial"/>
                                <w:sz w:val="20"/>
                                <w:szCs w:val="20"/>
                              </w:rPr>
                              <w:t>dG; C: TAS; D: AMH)</w:t>
                            </w:r>
                            <w:r w:rsidR="00BB420B">
                              <w:rPr>
                                <w:rFonts w:ascii="Arial" w:hAnsi="Arial" w:cs="Arial"/>
                                <w:sz w:val="20"/>
                                <w:szCs w:val="20"/>
                              </w:rPr>
                              <w:t xml:space="preserve"> </w:t>
                            </w:r>
                            <w:r w:rsidR="00BB420B" w:rsidRPr="00BB420B">
                              <w:rPr>
                                <w:rFonts w:ascii="Arial" w:hAnsi="Arial" w:cs="Arial"/>
                                <w:sz w:val="20"/>
                                <w:szCs w:val="20"/>
                              </w:rPr>
                              <w:t>separated by diagnosis</w:t>
                            </w:r>
                            <w:r w:rsidR="00BB420B">
                              <w:rPr>
                                <w:rFonts w:ascii="Arial" w:hAnsi="Arial" w:cs="Arial"/>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9C7D653" id="_x0000_t202" coordsize="21600,21600" o:spt="202" path="m,l,21600r21600,l21600,xe">
                <v:stroke joinstyle="miter"/>
                <v:path gradientshapeok="t" o:connecttype="rect"/>
              </v:shapetype>
              <v:shape id="Polje z besedilom 12" o:spid="_x0000_s1026" type="#_x0000_t202" style="position:absolute;margin-left:-.25pt;margin-top:163pt;width:499.4pt;height:.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" stroked="f">
                <v:textbox style="mso-fit-shape-to-text:t" inset="0,0,0,0">
                  <w:txbxContent>
                    <w:p w14:paraId="760C7A6B" w14:textId="0AAAF74D" w:rsidR="00550957" w:rsidRPr="003E65F2" w:rsidRDefault="00550957" w:rsidP="00165698">
                      <w:pPr>
                        <w:pStyle w:val="Napis"/>
                        <w:rPr>
                          <w:rFonts w:ascii="Arial" w:hAnsi="Arial" w:cs="Arial"/>
                          <w:noProof/>
                          <w:sz w:val="20"/>
                          <w:szCs w:val="20"/>
                        </w:rPr>
                      </w:pPr>
                      <w:r w:rsidRPr="003E65F2">
                        <w:rPr>
                          <w:rFonts w:ascii="Arial" w:hAnsi="Arial" w:cs="Arial"/>
                          <w:sz w:val="20"/>
                          <w:szCs w:val="20"/>
                        </w:rPr>
                        <w:t xml:space="preserve">Figure </w:t>
                      </w:r>
                      <w:r w:rsidRPr="003E65F2">
                        <w:rPr>
                          <w:rFonts w:ascii="Arial" w:hAnsi="Arial" w:cs="Arial"/>
                          <w:sz w:val="20"/>
                          <w:szCs w:val="20"/>
                        </w:rPr>
                        <w:fldChar w:fldCharType="begin"/>
                      </w:r>
                      <w:r w:rsidRPr="003E65F2">
                        <w:rPr>
                          <w:rFonts w:ascii="Arial" w:hAnsi="Arial" w:cs="Arial"/>
                          <w:sz w:val="20"/>
                          <w:szCs w:val="20"/>
                        </w:rPr>
                        <w:instrText xml:space="preserve"> SEQ Figure \* ARABIC </w:instrText>
                      </w:r>
                      <w:r w:rsidRPr="003E65F2">
                        <w:rPr>
                          <w:rFonts w:ascii="Arial" w:hAnsi="Arial" w:cs="Arial"/>
                          <w:sz w:val="20"/>
                          <w:szCs w:val="20"/>
                        </w:rPr>
                        <w:fldChar w:fldCharType="separate"/>
                      </w:r>
                      <w:r w:rsidR="00204952">
                        <w:rPr>
                          <w:rFonts w:ascii="Arial" w:hAnsi="Arial" w:cs="Arial"/>
                          <w:noProof/>
                          <w:sz w:val="20"/>
                          <w:szCs w:val="20"/>
                        </w:rPr>
                        <w:t>2</w:t>
                      </w:r>
                      <w:r w:rsidRPr="003E65F2">
                        <w:rPr>
                          <w:rFonts w:ascii="Arial" w:hAnsi="Arial" w:cs="Arial"/>
                          <w:sz w:val="20"/>
                          <w:szCs w:val="20"/>
                        </w:rPr>
                        <w:fldChar w:fldCharType="end"/>
                      </w:r>
                      <w:r w:rsidRPr="003E65F2">
                        <w:rPr>
                          <w:rFonts w:ascii="Arial" w:hAnsi="Arial" w:cs="Arial"/>
                          <w:sz w:val="20"/>
                          <w:szCs w:val="20"/>
                        </w:rPr>
                        <w:t>: Graphical representation of the concentration</w:t>
                      </w:r>
                      <w:r w:rsidR="005A20DC">
                        <w:rPr>
                          <w:rFonts w:ascii="Arial" w:hAnsi="Arial" w:cs="Arial"/>
                          <w:sz w:val="20"/>
                          <w:szCs w:val="20"/>
                        </w:rPr>
                        <w:t xml:space="preserve"> (c)</w:t>
                      </w:r>
                      <w:r w:rsidRPr="003E65F2">
                        <w:rPr>
                          <w:rFonts w:ascii="Arial" w:hAnsi="Arial" w:cs="Arial"/>
                          <w:sz w:val="20"/>
                          <w:szCs w:val="20"/>
                        </w:rPr>
                        <w:t xml:space="preserve"> of all biomarkers</w:t>
                      </w:r>
                      <w:r>
                        <w:rPr>
                          <w:rFonts w:ascii="Arial" w:hAnsi="Arial" w:cs="Arial"/>
                          <w:sz w:val="20"/>
                          <w:szCs w:val="20"/>
                        </w:rPr>
                        <w:t xml:space="preserve"> (A: 8-IP;</w:t>
                      </w:r>
                      <w:r w:rsidR="00204952">
                        <w:rPr>
                          <w:rFonts w:ascii="Arial" w:hAnsi="Arial" w:cs="Arial"/>
                          <w:sz w:val="20"/>
                          <w:szCs w:val="20"/>
                        </w:rPr>
                        <w:t xml:space="preserve"> B: 8-OH</w:t>
                      </w:r>
                      <w:r>
                        <w:rPr>
                          <w:rFonts w:ascii="Arial" w:hAnsi="Arial" w:cs="Arial"/>
                          <w:sz w:val="20"/>
                          <w:szCs w:val="20"/>
                        </w:rPr>
                        <w:t>dG; C: TAS; D: AMH)</w:t>
                      </w:r>
                      <w:r w:rsidR="00BB420B">
                        <w:rPr>
                          <w:rFonts w:ascii="Arial" w:hAnsi="Arial" w:cs="Arial"/>
                          <w:sz w:val="20"/>
                          <w:szCs w:val="20"/>
                        </w:rPr>
                        <w:t xml:space="preserve"> </w:t>
                      </w:r>
                      <w:r w:rsidR="00BB420B" w:rsidRPr="00BB420B">
                        <w:rPr>
                          <w:rFonts w:ascii="Arial" w:hAnsi="Arial" w:cs="Arial"/>
                          <w:sz w:val="20"/>
                          <w:szCs w:val="20"/>
                        </w:rPr>
                        <w:t>separated by diagnosis</w:t>
                      </w:r>
                      <w:r w:rsidR="00BB420B">
                        <w:rPr>
                          <w:rFonts w:ascii="Arial" w:hAnsi="Arial" w:cs="Arial"/>
                          <w:sz w:val="20"/>
                          <w:szCs w:val="20"/>
                        </w:rPr>
                        <w:t xml:space="preserve"> </w:t>
                      </w:r>
                    </w:p>
                  </w:txbxContent>
                </v:textbox>
                <w10:wrap anchorx="margin"/>
              </v:shape>
            </w:pict>
          </mc:Fallback>
        </mc:AlternateContent>
      </w:r>
      <w:r w:rsidRPr="00755DB4">
        <w:rPr>
          <w:noProof/>
          <w:lang w:val="sl-SI"/>
        </w:rPr>
        <w:drawing>
          <wp:inline distT="0" distB="0" distL="0" distR="0" wp14:anchorId="4FE57D1D" wp14:editId="15E3F4AA">
            <wp:extent cx="2562858" cy="1924334"/>
            <wp:effectExtent l="0" t="0" r="952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1377" cy="1945748"/>
                    </a:xfrm>
                    <a:prstGeom prst="rect">
                      <a:avLst/>
                    </a:prstGeom>
                    <a:noFill/>
                    <a:ln>
                      <a:noFill/>
                    </a:ln>
                  </pic:spPr>
                </pic:pic>
              </a:graphicData>
            </a:graphic>
          </wp:inline>
        </w:drawing>
      </w:r>
      <w:r w:rsidRPr="00755DB4">
        <w:rPr>
          <w:noProof/>
          <w:lang w:val="sl-SI"/>
        </w:rPr>
        <w:drawing>
          <wp:inline distT="0" distB="0" distL="0" distR="0" wp14:anchorId="45E5F3C7" wp14:editId="224EE083">
            <wp:extent cx="2552131" cy="1916280"/>
            <wp:effectExtent l="0" t="0" r="635" b="825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5446" cy="1926278"/>
                    </a:xfrm>
                    <a:prstGeom prst="rect">
                      <a:avLst/>
                    </a:prstGeom>
                    <a:noFill/>
                    <a:ln>
                      <a:noFill/>
                    </a:ln>
                  </pic:spPr>
                </pic:pic>
              </a:graphicData>
            </a:graphic>
          </wp:inline>
        </w:drawing>
      </w:r>
    </w:p>
    <w:p w14:paraId="05CB3979" w14:textId="73403848" w:rsidR="00E3397F" w:rsidRDefault="00E3397F" w:rsidP="00E3397F">
      <w:pPr>
        <w:pStyle w:val="Body"/>
      </w:pPr>
    </w:p>
    <w:p w14:paraId="04DCC9C4" w14:textId="72731BCC" w:rsidR="00755DB4" w:rsidRDefault="00755DB4" w:rsidP="00E3397F">
      <w:pPr>
        <w:pStyle w:val="Body"/>
      </w:pPr>
    </w:p>
    <w:p w14:paraId="44FE46A3" w14:textId="77777777" w:rsidR="00755DB4" w:rsidRPr="00E3397F" w:rsidRDefault="00755DB4" w:rsidP="00E3397F">
      <w:pPr>
        <w:pStyle w:val="Body"/>
      </w:pPr>
    </w:p>
    <w:p w14:paraId="62656AF9" w14:textId="5A53FD40" w:rsidR="00841729" w:rsidRDefault="00841729" w:rsidP="00841729">
      <w:pPr>
        <w:pStyle w:val="Napis"/>
        <w:keepNext/>
      </w:pPr>
      <w:r w:rsidRPr="00841729">
        <w:rPr>
          <w:rFonts w:ascii="Arial" w:hAnsi="Arial" w:cs="Arial"/>
          <w:sz w:val="20"/>
          <w:szCs w:val="20"/>
        </w:rPr>
        <w:t xml:space="preserve">Table  </w:t>
      </w:r>
      <w:r w:rsidRPr="00841729">
        <w:rPr>
          <w:rFonts w:ascii="Arial" w:hAnsi="Arial" w:cs="Arial"/>
          <w:sz w:val="20"/>
          <w:szCs w:val="20"/>
        </w:rPr>
        <w:fldChar w:fldCharType="begin"/>
      </w:r>
      <w:r w:rsidRPr="00841729">
        <w:rPr>
          <w:rFonts w:ascii="Arial" w:hAnsi="Arial" w:cs="Arial"/>
          <w:sz w:val="20"/>
          <w:szCs w:val="20"/>
        </w:rPr>
        <w:instrText xml:space="preserve"> SEQ Table_ \* ARABIC </w:instrText>
      </w:r>
      <w:r w:rsidRPr="00841729">
        <w:rPr>
          <w:rFonts w:ascii="Arial" w:hAnsi="Arial" w:cs="Arial"/>
          <w:sz w:val="20"/>
          <w:szCs w:val="20"/>
        </w:rPr>
        <w:fldChar w:fldCharType="separate"/>
      </w:r>
      <w:r w:rsidR="00204952">
        <w:rPr>
          <w:rFonts w:ascii="Arial" w:hAnsi="Arial" w:cs="Arial"/>
          <w:noProof/>
          <w:sz w:val="20"/>
          <w:szCs w:val="20"/>
        </w:rPr>
        <w:t>4</w:t>
      </w:r>
      <w:r w:rsidRPr="00841729">
        <w:rPr>
          <w:rFonts w:ascii="Arial" w:hAnsi="Arial" w:cs="Arial"/>
          <w:sz w:val="20"/>
          <w:szCs w:val="20"/>
        </w:rPr>
        <w:fldChar w:fldCharType="end"/>
      </w:r>
      <w:r>
        <w:t>:</w:t>
      </w:r>
      <w:r w:rsidRPr="00841729">
        <w:rPr>
          <w:rFonts w:ascii="Arial" w:hAnsi="Arial" w:cs="Arial"/>
          <w:sz w:val="20"/>
          <w:szCs w:val="20"/>
        </w:rPr>
        <w:t xml:space="preserve"> </w:t>
      </w:r>
      <w:r w:rsidRPr="003E65F2">
        <w:rPr>
          <w:rFonts w:ascii="Arial" w:hAnsi="Arial" w:cs="Arial"/>
          <w:sz w:val="20"/>
          <w:szCs w:val="20"/>
        </w:rPr>
        <w:t>Outcome of IVF cycles in patients enrolled in the study</w:t>
      </w:r>
    </w:p>
    <w:tbl>
      <w:tblPr>
        <w:tblStyle w:val="TableNormal"/>
        <w:tblW w:w="100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8"/>
        <w:gridCol w:w="703"/>
        <w:gridCol w:w="980"/>
        <w:gridCol w:w="1010"/>
        <w:gridCol w:w="1032"/>
        <w:gridCol w:w="960"/>
        <w:gridCol w:w="960"/>
        <w:gridCol w:w="960"/>
        <w:gridCol w:w="960"/>
      </w:tblGrid>
      <w:tr w:rsidR="00F0624C" w:rsidRPr="00882C92" w14:paraId="28D85F55"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58A6CF1C" w14:textId="772167CB" w:rsidR="00F0624C" w:rsidRPr="00882C92" w:rsidRDefault="00AE5944" w:rsidP="00B32EA7">
            <w:pPr>
              <w:pStyle w:val="Body"/>
              <w:spacing w:line="360" w:lineRule="auto"/>
              <w:jc w:val="both"/>
              <w:rPr>
                <w:rFonts w:ascii="Arial" w:hAnsi="Arial" w:cs="Arial"/>
                <w:sz w:val="20"/>
                <w:szCs w:val="20"/>
              </w:rPr>
            </w:pPr>
            <w:r w:rsidRPr="00882C92">
              <w:rPr>
                <w:rFonts w:ascii="Arial" w:hAnsi="Arial" w:cs="Arial"/>
                <w:b/>
                <w:bCs/>
                <w:sz w:val="20"/>
                <w:szCs w:val="20"/>
              </w:rPr>
              <w:t> </w:t>
            </w:r>
          </w:p>
        </w:tc>
        <w:tc>
          <w:tcPr>
            <w:tcW w:w="1683" w:type="dxa"/>
            <w:gridSpan w:val="2"/>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12644934"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sz w:val="20"/>
                <w:szCs w:val="20"/>
              </w:rPr>
              <w:t>PCOS</w:t>
            </w:r>
          </w:p>
        </w:tc>
        <w:tc>
          <w:tcPr>
            <w:tcW w:w="2042" w:type="dxa"/>
            <w:gridSpan w:val="2"/>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2C59162D"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sz w:val="20"/>
                <w:szCs w:val="20"/>
                <w:lang w:val="es-ES_tradnl"/>
              </w:rPr>
              <w:t>Endometriosis</w:t>
            </w:r>
          </w:p>
        </w:tc>
        <w:tc>
          <w:tcPr>
            <w:tcW w:w="1920" w:type="dxa"/>
            <w:gridSpan w:val="2"/>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70B47E5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sz w:val="20"/>
                <w:szCs w:val="20"/>
              </w:rPr>
              <w:t>TIF</w:t>
            </w:r>
          </w:p>
        </w:tc>
        <w:tc>
          <w:tcPr>
            <w:tcW w:w="1920" w:type="dxa"/>
            <w:gridSpan w:val="2"/>
            <w:tcBorders>
              <w:top w:val="single" w:sz="8" w:space="0" w:color="0BD0D9"/>
              <w:left w:val="single" w:sz="8" w:space="0" w:color="0BD0D9"/>
              <w:bottom w:val="single" w:sz="8" w:space="0" w:color="0BD0D9"/>
              <w:right w:val="single" w:sz="8" w:space="0" w:color="0BD0D9"/>
            </w:tcBorders>
            <w:shd w:val="clear" w:color="auto" w:fill="E4FCFD"/>
            <w:tcMar>
              <w:top w:w="80" w:type="dxa"/>
              <w:left w:w="80" w:type="dxa"/>
              <w:bottom w:w="80" w:type="dxa"/>
              <w:right w:w="80" w:type="dxa"/>
            </w:tcMar>
          </w:tcPr>
          <w:p w14:paraId="57606A3C"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sz w:val="20"/>
                <w:szCs w:val="20"/>
              </w:rPr>
              <w:t>Healthy</w:t>
            </w:r>
          </w:p>
        </w:tc>
      </w:tr>
      <w:tr w:rsidR="00F0624C" w:rsidRPr="00882C92" w14:paraId="5B7C3428"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0FCE0A10" w14:textId="7B5F6323" w:rsidR="00F0624C" w:rsidRPr="00882C92" w:rsidRDefault="00F0624C" w:rsidP="00B32EA7">
            <w:pPr>
              <w:spacing w:line="360" w:lineRule="auto"/>
              <w:rPr>
                <w:rFonts w:ascii="Arial" w:hAnsi="Arial" w:cs="Arial"/>
                <w:sz w:val="20"/>
                <w:szCs w:val="20"/>
              </w:rPr>
            </w:pPr>
          </w:p>
        </w:tc>
        <w:tc>
          <w:tcPr>
            <w:tcW w:w="703"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6E64B48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N</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286F2332"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w:t>
            </w:r>
          </w:p>
        </w:tc>
        <w:tc>
          <w:tcPr>
            <w:tcW w:w="101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4AA601D1"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N</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5DA081CC"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71A044E6"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N</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2C802AEF"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4BFBE492"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N</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tcPr>
          <w:p w14:paraId="197C9566"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color w:val="FFFFFF"/>
                <w:sz w:val="20"/>
                <w:szCs w:val="20"/>
                <w:u w:color="FFFFFF"/>
              </w:rPr>
              <w:t>%</w:t>
            </w:r>
          </w:p>
        </w:tc>
      </w:tr>
      <w:tr w:rsidR="00F0624C" w:rsidRPr="00882C92" w14:paraId="31E67F79"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46E9D506" w14:textId="185C29DA"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i/>
                <w:iCs/>
                <w:sz w:val="20"/>
                <w:szCs w:val="20"/>
                <w:lang w:val="nl-NL"/>
              </w:rPr>
              <w:t>Oocytes</w:t>
            </w:r>
          </w:p>
        </w:tc>
        <w:tc>
          <w:tcPr>
            <w:tcW w:w="703"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139E0FA3"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16</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31CAAC7E"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100</w:t>
            </w:r>
          </w:p>
        </w:tc>
        <w:tc>
          <w:tcPr>
            <w:tcW w:w="101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4748342A"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41</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380619A8"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100</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5D13192C"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17</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40B9905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100</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29E32DE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32</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0B64B7A9"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i/>
                <w:iCs/>
                <w:sz w:val="20"/>
                <w:szCs w:val="20"/>
              </w:rPr>
              <w:t>100</w:t>
            </w:r>
          </w:p>
        </w:tc>
      </w:tr>
      <w:tr w:rsidR="00F0624C" w:rsidRPr="00882C92" w14:paraId="0B81C908"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72B51DD2" w14:textId="66D20D31"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i/>
                <w:iCs/>
                <w:sz w:val="20"/>
                <w:szCs w:val="20"/>
                <w:lang w:val="nl-NL"/>
              </w:rPr>
              <w:t>Mature oocytes</w:t>
            </w:r>
          </w:p>
        </w:tc>
        <w:tc>
          <w:tcPr>
            <w:tcW w:w="703"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2945EB7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14</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7A66F68A"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88</w:t>
            </w:r>
          </w:p>
        </w:tc>
        <w:tc>
          <w:tcPr>
            <w:tcW w:w="101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5B0D02D1"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36</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1D32015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88</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226A3249"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14</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5F17DF8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82</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31E7230C"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22</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0B385782"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i/>
                <w:iCs/>
                <w:sz w:val="20"/>
                <w:szCs w:val="20"/>
              </w:rPr>
              <w:t>69</w:t>
            </w:r>
          </w:p>
        </w:tc>
      </w:tr>
      <w:tr w:rsidR="00F0624C" w:rsidRPr="00882C92" w14:paraId="5C0797FA"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0D09F13B" w14:textId="32ED61F8" w:rsidR="00F0624C" w:rsidRPr="00882C92" w:rsidRDefault="00AE5944" w:rsidP="00B32EA7">
            <w:pPr>
              <w:pStyle w:val="Body"/>
              <w:spacing w:after="0" w:line="360" w:lineRule="auto"/>
              <w:rPr>
                <w:rFonts w:ascii="Arial" w:hAnsi="Arial" w:cs="Arial"/>
                <w:sz w:val="20"/>
                <w:szCs w:val="20"/>
              </w:rPr>
            </w:pPr>
            <w:r w:rsidRPr="00882C92">
              <w:rPr>
                <w:rFonts w:ascii="Arial" w:hAnsi="Arial" w:cs="Arial"/>
                <w:b/>
                <w:bCs/>
                <w:i/>
                <w:iCs/>
                <w:sz w:val="20"/>
                <w:szCs w:val="20"/>
              </w:rPr>
              <w:t>Fertilized oocytes</w:t>
            </w:r>
          </w:p>
        </w:tc>
        <w:tc>
          <w:tcPr>
            <w:tcW w:w="703"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5178162F"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13</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06F7FA4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81</w:t>
            </w:r>
          </w:p>
        </w:tc>
        <w:tc>
          <w:tcPr>
            <w:tcW w:w="101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7249D454"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24</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1563867D"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59</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262B3983"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11</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634A10B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65</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2B70D457"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16</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228ED17E"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i/>
                <w:iCs/>
                <w:sz w:val="20"/>
                <w:szCs w:val="20"/>
              </w:rPr>
              <w:t>50</w:t>
            </w:r>
          </w:p>
        </w:tc>
      </w:tr>
      <w:tr w:rsidR="00F0624C" w:rsidRPr="00882C92" w14:paraId="30AECB2E"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2A5E3D6B" w14:textId="6E28118F"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i/>
                <w:iCs/>
                <w:sz w:val="20"/>
                <w:szCs w:val="20"/>
              </w:rPr>
              <w:t>Embryos</w:t>
            </w:r>
          </w:p>
        </w:tc>
        <w:tc>
          <w:tcPr>
            <w:tcW w:w="703"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7C67056A"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13</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1747A1A8"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81</w:t>
            </w:r>
          </w:p>
        </w:tc>
        <w:tc>
          <w:tcPr>
            <w:tcW w:w="101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32115E1C"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24</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5F5414DD"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59</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37B14112"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11</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261A20C3"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65</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5367AEC8"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16</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4BA9159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i/>
                <w:iCs/>
                <w:sz w:val="20"/>
                <w:szCs w:val="20"/>
              </w:rPr>
              <w:t>50</w:t>
            </w:r>
          </w:p>
        </w:tc>
      </w:tr>
      <w:tr w:rsidR="00F0624C" w:rsidRPr="00882C92" w14:paraId="67C6E13A" w14:textId="77777777" w:rsidTr="00165698">
        <w:trPr>
          <w:trHeight w:hRule="exact" w:val="340"/>
        </w:trPr>
        <w:tc>
          <w:tcPr>
            <w:tcW w:w="2518" w:type="dxa"/>
            <w:tcBorders>
              <w:top w:val="nil"/>
              <w:left w:val="nil"/>
              <w:bottom w:val="nil"/>
              <w:right w:val="single" w:sz="8" w:space="0" w:color="0BD0D9"/>
            </w:tcBorders>
            <w:shd w:val="clear" w:color="auto" w:fill="auto"/>
            <w:tcMar>
              <w:top w:w="80" w:type="dxa"/>
              <w:left w:w="80" w:type="dxa"/>
              <w:bottom w:w="80" w:type="dxa"/>
              <w:right w:w="80" w:type="dxa"/>
            </w:tcMar>
          </w:tcPr>
          <w:p w14:paraId="3CB55E75"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b/>
                <w:bCs/>
                <w:i/>
                <w:iCs/>
                <w:sz w:val="20"/>
                <w:szCs w:val="20"/>
              </w:rPr>
              <w:t>Transferred embryos</w:t>
            </w:r>
          </w:p>
        </w:tc>
        <w:tc>
          <w:tcPr>
            <w:tcW w:w="703"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14F57191"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10</w:t>
            </w:r>
          </w:p>
        </w:tc>
        <w:tc>
          <w:tcPr>
            <w:tcW w:w="98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271290F5"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63</w:t>
            </w:r>
          </w:p>
        </w:tc>
        <w:tc>
          <w:tcPr>
            <w:tcW w:w="101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0E4FD336"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20</w:t>
            </w:r>
          </w:p>
        </w:tc>
        <w:tc>
          <w:tcPr>
            <w:tcW w:w="1032"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276667AE"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49</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1EA4465F"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8</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1F2C5AEB"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47</w:t>
            </w:r>
          </w:p>
        </w:tc>
        <w:tc>
          <w:tcPr>
            <w:tcW w:w="960" w:type="dxa"/>
            <w:tcBorders>
              <w:top w:val="single" w:sz="8" w:space="0" w:color="0BD0D9"/>
              <w:left w:val="single" w:sz="8" w:space="0" w:color="0BD0D9"/>
              <w:bottom w:val="single" w:sz="8" w:space="0" w:color="0BD0D9"/>
              <w:right w:val="single" w:sz="8" w:space="0" w:color="0BD0D9"/>
            </w:tcBorders>
            <w:shd w:val="clear" w:color="auto" w:fill="BCF8FB"/>
            <w:tcMar>
              <w:top w:w="80" w:type="dxa"/>
              <w:left w:w="80" w:type="dxa"/>
              <w:bottom w:w="80" w:type="dxa"/>
              <w:right w:w="80" w:type="dxa"/>
            </w:tcMar>
            <w:vAlign w:val="bottom"/>
          </w:tcPr>
          <w:p w14:paraId="03A8A9E3" w14:textId="77777777" w:rsidR="00F0624C" w:rsidRPr="00882C92" w:rsidRDefault="00AE5944" w:rsidP="00B32EA7">
            <w:pPr>
              <w:pStyle w:val="Body"/>
              <w:spacing w:after="0" w:line="360" w:lineRule="auto"/>
              <w:jc w:val="both"/>
              <w:rPr>
                <w:rFonts w:ascii="Arial" w:hAnsi="Arial" w:cs="Arial"/>
                <w:sz w:val="20"/>
                <w:szCs w:val="20"/>
              </w:rPr>
            </w:pPr>
            <w:r w:rsidRPr="00882C92">
              <w:rPr>
                <w:rFonts w:ascii="Arial" w:hAnsi="Arial" w:cs="Arial"/>
                <w:sz w:val="20"/>
                <w:szCs w:val="20"/>
              </w:rPr>
              <w:t>16</w:t>
            </w:r>
          </w:p>
        </w:tc>
        <w:tc>
          <w:tcPr>
            <w:tcW w:w="960" w:type="dxa"/>
            <w:tcBorders>
              <w:top w:val="single" w:sz="8" w:space="0" w:color="0BD0D9"/>
              <w:left w:val="single" w:sz="8" w:space="0" w:color="0BD0D9"/>
              <w:bottom w:val="single" w:sz="8" w:space="0" w:color="0BD0D9"/>
              <w:right w:val="single" w:sz="8" w:space="0" w:color="0BD0D9"/>
            </w:tcBorders>
            <w:shd w:val="clear" w:color="auto" w:fill="21B2C9"/>
            <w:tcMar>
              <w:top w:w="80" w:type="dxa"/>
              <w:left w:w="80" w:type="dxa"/>
              <w:bottom w:w="80" w:type="dxa"/>
              <w:right w:w="80" w:type="dxa"/>
            </w:tcMar>
            <w:vAlign w:val="bottom"/>
          </w:tcPr>
          <w:p w14:paraId="788A2BFF" w14:textId="77777777" w:rsidR="00F0624C" w:rsidRPr="00882C92" w:rsidRDefault="00AE5944" w:rsidP="00B32EA7">
            <w:pPr>
              <w:pStyle w:val="Body"/>
              <w:keepNext/>
              <w:spacing w:after="0" w:line="360" w:lineRule="auto"/>
              <w:jc w:val="both"/>
              <w:rPr>
                <w:rFonts w:ascii="Arial" w:hAnsi="Arial" w:cs="Arial"/>
                <w:sz w:val="20"/>
                <w:szCs w:val="20"/>
              </w:rPr>
            </w:pPr>
            <w:r w:rsidRPr="00882C92">
              <w:rPr>
                <w:rFonts w:ascii="Arial" w:hAnsi="Arial" w:cs="Arial"/>
                <w:i/>
                <w:iCs/>
                <w:sz w:val="20"/>
                <w:szCs w:val="20"/>
              </w:rPr>
              <w:t>50</w:t>
            </w:r>
          </w:p>
        </w:tc>
      </w:tr>
    </w:tbl>
    <w:p w14:paraId="6BEA6982" w14:textId="0CEB44E8" w:rsidR="00F0624C" w:rsidRDefault="00F0624C" w:rsidP="00B32EA7">
      <w:pPr>
        <w:pStyle w:val="Body"/>
        <w:spacing w:after="0" w:line="360" w:lineRule="auto"/>
        <w:jc w:val="both"/>
        <w:rPr>
          <w:rFonts w:ascii="Times New Roman" w:eastAsia="Times New Roman" w:hAnsi="Times New Roman" w:cs="Times New Roman"/>
          <w:sz w:val="24"/>
          <w:szCs w:val="24"/>
        </w:rPr>
      </w:pPr>
    </w:p>
    <w:p w14:paraId="1ADE9485" w14:textId="77777777"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t xml:space="preserve">The outcome of IVF procedures at different stages in different diagnoses </w:t>
      </w:r>
      <w:r w:rsidR="00983494">
        <w:rPr>
          <w:rFonts w:ascii="Times New Roman"/>
          <w:sz w:val="24"/>
          <w:szCs w:val="24"/>
        </w:rPr>
        <w:t>groups,</w:t>
      </w:r>
      <w:r>
        <w:rPr>
          <w:rFonts w:ascii="Times New Roman"/>
          <w:sz w:val="24"/>
          <w:szCs w:val="24"/>
        </w:rPr>
        <w:t xml:space="preserve"> is shown in Table 4. </w:t>
      </w:r>
    </w:p>
    <w:p w14:paraId="67F46232" w14:textId="77777777" w:rsidR="00F0624C" w:rsidRDefault="00AE5944" w:rsidP="00B32EA7">
      <w:pPr>
        <w:pStyle w:val="Body"/>
        <w:spacing w:after="0" w:line="360" w:lineRule="auto"/>
        <w:jc w:val="both"/>
        <w:rPr>
          <w:rFonts w:ascii="Times New Roman" w:eastAsia="Times New Roman" w:hAnsi="Times New Roman" w:cs="Times New Roman"/>
          <w:sz w:val="24"/>
          <w:szCs w:val="24"/>
        </w:rPr>
      </w:pPr>
      <w:r>
        <w:rPr>
          <w:rFonts w:ascii="Times New Roman"/>
          <w:sz w:val="24"/>
          <w:szCs w:val="24"/>
        </w:rPr>
        <w:lastRenderedPageBreak/>
        <w:t>In the second part, we aimed to relate our results to the outcome of the IVF procedure and to determine whether a single biomarker measured in the follicular fluid at an individual diagnosis could predict a successfully obtained embryo from that particular follicle.</w:t>
      </w:r>
    </w:p>
    <w:p w14:paraId="2567F4A1" w14:textId="77777777" w:rsidR="00F0624C" w:rsidRDefault="00F0624C" w:rsidP="00B32EA7">
      <w:pPr>
        <w:pStyle w:val="Body"/>
        <w:spacing w:after="0" w:line="360" w:lineRule="auto"/>
        <w:jc w:val="both"/>
        <w:rPr>
          <w:rFonts w:ascii="Times New Roman" w:eastAsia="Times New Roman" w:hAnsi="Times New Roman" w:cs="Times New Roman"/>
          <w:sz w:val="24"/>
          <w:szCs w:val="24"/>
        </w:rPr>
      </w:pPr>
    </w:p>
    <w:p w14:paraId="1C5BA413" w14:textId="1C4FF363" w:rsidR="00F01C02" w:rsidRDefault="00AE5944" w:rsidP="00B32EA7">
      <w:pPr>
        <w:pStyle w:val="Body"/>
        <w:spacing w:after="0" w:line="360" w:lineRule="auto"/>
        <w:jc w:val="both"/>
        <w:rPr>
          <w:rFonts w:ascii="Times New Roman"/>
          <w:sz w:val="24"/>
          <w:szCs w:val="24"/>
        </w:rPr>
      </w:pPr>
      <w:r>
        <w:rPr>
          <w:rFonts w:ascii="Times New Roman"/>
          <w:sz w:val="24"/>
          <w:szCs w:val="24"/>
        </w:rPr>
        <w:t xml:space="preserve">Figure 3 shows accuracy that is measured by the area under the ROC curve (AUC). The area measures discrimination, that is, the ability of the test to correctly classify those with and without quality embryo ready for transfer. An area of 1 represents a perfect test; an area of 0,5 represents worthless test. Of all the analyses shown, the FF 8-OHdG result in PCOS patients stood out and proved to be a very good predictive marker of </w:t>
      </w:r>
      <w:r w:rsidR="009A4D84">
        <w:rPr>
          <w:rFonts w:ascii="Times New Roman"/>
          <w:sz w:val="24"/>
          <w:szCs w:val="24"/>
        </w:rPr>
        <w:t xml:space="preserve">obtaining </w:t>
      </w:r>
      <w:r>
        <w:rPr>
          <w:rFonts w:ascii="Times New Roman"/>
          <w:sz w:val="24"/>
          <w:szCs w:val="24"/>
        </w:rPr>
        <w:t xml:space="preserve">a mature oocyte and also </w:t>
      </w:r>
      <w:r w:rsidR="009A4D84">
        <w:rPr>
          <w:rFonts w:ascii="Times New Roman"/>
          <w:sz w:val="24"/>
          <w:szCs w:val="24"/>
        </w:rPr>
        <w:t xml:space="preserve">to predict </w:t>
      </w:r>
      <w:r>
        <w:rPr>
          <w:rFonts w:ascii="Times New Roman"/>
          <w:sz w:val="24"/>
          <w:szCs w:val="24"/>
        </w:rPr>
        <w:t xml:space="preserve">fertilization </w:t>
      </w:r>
      <w:r w:rsidR="009A4D84">
        <w:rPr>
          <w:rFonts w:ascii="Times New Roman"/>
          <w:sz w:val="24"/>
          <w:szCs w:val="24"/>
        </w:rPr>
        <w:t xml:space="preserve">obtained </w:t>
      </w:r>
      <w:r>
        <w:rPr>
          <w:rFonts w:ascii="Times New Roman"/>
          <w:sz w:val="24"/>
          <w:szCs w:val="24"/>
        </w:rPr>
        <w:t xml:space="preserve">in these patients. At the limit of 6,18 </w:t>
      </w:r>
      <w:r w:rsidR="005E1354">
        <w:rPr>
          <w:rFonts w:ascii="Times New Roman"/>
          <w:sz w:val="24"/>
          <w:szCs w:val="24"/>
        </w:rPr>
        <w:t>ng/mL, with a sensitivity of 85.7% and a specificity of 86.</w:t>
      </w:r>
      <w:r>
        <w:rPr>
          <w:rFonts w:ascii="Times New Roman"/>
          <w:sz w:val="24"/>
          <w:szCs w:val="24"/>
        </w:rPr>
        <w:t xml:space="preserve">4%, 8-OHdG separated those with a mature and those with immature oocyte (p &lt;0.0001). 8-OHdG also separated those PCOS patients with a fertilized and those with </w:t>
      </w:r>
      <w:r w:rsidR="009A4D84">
        <w:rPr>
          <w:rFonts w:ascii="Times New Roman"/>
          <w:sz w:val="24"/>
          <w:szCs w:val="24"/>
        </w:rPr>
        <w:t>unfertilized</w:t>
      </w:r>
      <w:r>
        <w:rPr>
          <w:rFonts w:ascii="Times New Roman"/>
          <w:sz w:val="24"/>
          <w:szCs w:val="24"/>
        </w:rPr>
        <w:t xml:space="preserve"> oocyte (</w:t>
      </w:r>
      <w:r w:rsidR="005E1354">
        <w:rPr>
          <w:rFonts w:ascii="Times New Roman"/>
          <w:sz w:val="24"/>
          <w:szCs w:val="24"/>
        </w:rPr>
        <w:t>p &lt;0.0001), also at the limit 6.</w:t>
      </w:r>
      <w:r>
        <w:rPr>
          <w:rFonts w:ascii="Times New Roman"/>
          <w:sz w:val="24"/>
          <w:szCs w:val="24"/>
        </w:rPr>
        <w:t>1</w:t>
      </w:r>
      <w:r w:rsidR="005E1354">
        <w:rPr>
          <w:rFonts w:ascii="Times New Roman"/>
          <w:sz w:val="24"/>
          <w:szCs w:val="24"/>
        </w:rPr>
        <w:t>8 ng/mL, with sensitivity of 84.62% and specificity of 82.</w:t>
      </w:r>
      <w:r>
        <w:rPr>
          <w:rFonts w:ascii="Times New Roman"/>
          <w:sz w:val="24"/>
          <w:szCs w:val="24"/>
        </w:rPr>
        <w:t>61%. Figure 3 graphically shows both ROC curves for this biomarker.</w:t>
      </w:r>
      <w:r w:rsidR="00C03774">
        <w:rPr>
          <w:rFonts w:ascii="Times New Roman"/>
          <w:sz w:val="24"/>
          <w:szCs w:val="24"/>
        </w:rPr>
        <w:t xml:space="preserve"> </w:t>
      </w:r>
      <w:r w:rsidR="00C03774" w:rsidRPr="00510F29">
        <w:rPr>
          <w:rFonts w:ascii="Times New Roman"/>
          <w:sz w:val="24"/>
          <w:szCs w:val="24"/>
        </w:rPr>
        <w:t>All other markers of OS and also AMH showed poor predictive value both in predicting obtaining a mature cell from a particular follicle and in obtaining fertilization.</w:t>
      </w:r>
    </w:p>
    <w:p w14:paraId="550A4911" w14:textId="2DC1130C" w:rsidR="00E72A4A" w:rsidRDefault="00E72A4A" w:rsidP="00B32EA7">
      <w:pPr>
        <w:pStyle w:val="Body"/>
        <w:spacing w:after="0" w:line="360" w:lineRule="auto"/>
        <w:jc w:val="both"/>
        <w:rPr>
          <w:rFonts w:ascii="Times New Roman"/>
          <w:sz w:val="24"/>
          <w:szCs w:val="24"/>
        </w:rPr>
      </w:pPr>
    </w:p>
    <w:p w14:paraId="6304773E" w14:textId="77777777" w:rsidR="00845014" w:rsidRPr="00E72A4A" w:rsidRDefault="00845014" w:rsidP="00B32EA7">
      <w:pPr>
        <w:pStyle w:val="Body"/>
        <w:spacing w:after="0" w:line="360" w:lineRule="auto"/>
        <w:jc w:val="both"/>
        <w:rPr>
          <w:rFonts w:ascii="Times New Roman"/>
          <w:sz w:val="24"/>
          <w:szCs w:val="24"/>
        </w:rPr>
      </w:pPr>
    </w:p>
    <w:p w14:paraId="197BC6D6" w14:textId="25BE5D7B" w:rsidR="00F0624C" w:rsidRDefault="003E65F2" w:rsidP="00B32EA7">
      <w:pPr>
        <w:pStyle w:val="Napis"/>
        <w:keepNext/>
        <w:spacing w:line="360" w:lineRule="auto"/>
        <w:jc w:val="both"/>
        <w:rPr>
          <w:rFonts w:ascii="Arial" w:hAnsi="Arial" w:cs="Arial"/>
          <w:sz w:val="20"/>
          <w:szCs w:val="20"/>
        </w:rPr>
      </w:pPr>
      <w:r>
        <w:rPr>
          <w:rFonts w:ascii="Arial" w:hAnsi="Arial" w:cs="Arial"/>
          <w:sz w:val="20"/>
          <w:szCs w:val="20"/>
        </w:rPr>
        <w:t xml:space="preserve">   </w:t>
      </w:r>
      <w:r w:rsidR="00510F29" w:rsidRPr="003E65F2">
        <w:rPr>
          <w:rFonts w:ascii="Arial" w:hAnsi="Arial" w:cs="Arial"/>
          <w:sz w:val="20"/>
          <w:szCs w:val="20"/>
        </w:rPr>
        <w:t xml:space="preserve"> </w:t>
      </w:r>
      <w:r w:rsidR="00845014">
        <w:rPr>
          <w:rFonts w:ascii="Arial" w:hAnsi="Arial" w:cs="Arial"/>
          <w:sz w:val="20"/>
          <w:szCs w:val="20"/>
        </w:rPr>
        <w:t xml:space="preserve"> </w:t>
      </w:r>
      <w:r w:rsidR="00882C92" w:rsidRPr="003E65F2">
        <w:rPr>
          <w:rFonts w:ascii="Arial" w:hAnsi="Arial" w:cs="Arial"/>
          <w:sz w:val="20"/>
          <w:szCs w:val="20"/>
        </w:rPr>
        <w:t xml:space="preserve">   </w:t>
      </w:r>
      <w:r w:rsidR="00A55C5E" w:rsidRPr="003E65F2">
        <w:rPr>
          <w:rFonts w:ascii="Arial" w:hAnsi="Arial" w:cs="Arial"/>
          <w:sz w:val="20"/>
          <w:szCs w:val="20"/>
        </w:rPr>
        <w:t xml:space="preserve"> </w:t>
      </w:r>
      <w:r w:rsidR="00510F29" w:rsidRPr="003E65F2">
        <w:rPr>
          <w:rFonts w:ascii="Arial" w:hAnsi="Arial" w:cs="Arial"/>
          <w:sz w:val="20"/>
          <w:szCs w:val="20"/>
        </w:rPr>
        <w:t xml:space="preserve">   </w:t>
      </w:r>
      <w:r w:rsidR="00845014">
        <w:rPr>
          <w:rFonts w:ascii="Arial" w:hAnsi="Arial" w:cs="Arial"/>
          <w:sz w:val="20"/>
          <w:szCs w:val="20"/>
        </w:rPr>
        <w:t xml:space="preserve">  </w:t>
      </w:r>
      <w:r w:rsidR="00510F29" w:rsidRPr="003E65F2">
        <w:rPr>
          <w:rFonts w:ascii="Arial" w:hAnsi="Arial" w:cs="Arial"/>
          <w:sz w:val="20"/>
          <w:szCs w:val="20"/>
        </w:rPr>
        <w:t xml:space="preserve">  </w:t>
      </w:r>
      <w:r w:rsidR="006671EF" w:rsidRPr="003E65F2">
        <w:rPr>
          <w:rFonts w:ascii="Arial" w:hAnsi="Arial" w:cs="Arial"/>
          <w:sz w:val="20"/>
          <w:szCs w:val="20"/>
        </w:rPr>
        <w:t xml:space="preserve"> </w:t>
      </w:r>
      <w:r w:rsidR="00510F29" w:rsidRPr="003E65F2">
        <w:rPr>
          <w:rFonts w:ascii="Arial" w:hAnsi="Arial" w:cs="Arial"/>
          <w:sz w:val="20"/>
          <w:szCs w:val="20"/>
        </w:rPr>
        <w:t xml:space="preserve"> </w:t>
      </w:r>
      <w:r w:rsidR="00A55C5E" w:rsidRPr="003E65F2">
        <w:rPr>
          <w:rFonts w:ascii="Arial" w:hAnsi="Arial" w:cs="Arial"/>
          <w:sz w:val="20"/>
          <w:szCs w:val="20"/>
        </w:rPr>
        <w:t xml:space="preserve"> </w:t>
      </w:r>
      <w:r w:rsidR="00AE5944" w:rsidRPr="003E65F2">
        <w:rPr>
          <w:rFonts w:ascii="Arial" w:hAnsi="Arial" w:cs="Arial"/>
          <w:sz w:val="20"/>
          <w:szCs w:val="20"/>
        </w:rPr>
        <w:t xml:space="preserve">A                 </w:t>
      </w:r>
      <w:r>
        <w:rPr>
          <w:rFonts w:ascii="Arial" w:hAnsi="Arial" w:cs="Arial"/>
          <w:sz w:val="20"/>
          <w:szCs w:val="20"/>
        </w:rPr>
        <w:t xml:space="preserve">               </w:t>
      </w:r>
      <w:r w:rsidR="00510F29" w:rsidRPr="003E65F2">
        <w:rPr>
          <w:rFonts w:ascii="Arial" w:hAnsi="Arial" w:cs="Arial"/>
          <w:sz w:val="20"/>
          <w:szCs w:val="20"/>
        </w:rPr>
        <w:t xml:space="preserve">    </w:t>
      </w:r>
      <w:r w:rsidR="00383BAE">
        <w:rPr>
          <w:rFonts w:ascii="Arial" w:hAnsi="Arial" w:cs="Arial"/>
          <w:sz w:val="20"/>
          <w:szCs w:val="20"/>
        </w:rPr>
        <w:t xml:space="preserve">    </w:t>
      </w:r>
      <w:r w:rsidR="00882C92" w:rsidRPr="003E65F2">
        <w:rPr>
          <w:rFonts w:ascii="Arial" w:hAnsi="Arial" w:cs="Arial"/>
          <w:sz w:val="20"/>
          <w:szCs w:val="20"/>
        </w:rPr>
        <w:t xml:space="preserve">  </w:t>
      </w:r>
      <w:r w:rsidR="00845014">
        <w:rPr>
          <w:rFonts w:ascii="Arial" w:hAnsi="Arial" w:cs="Arial"/>
          <w:sz w:val="20"/>
          <w:szCs w:val="20"/>
        </w:rPr>
        <w:t xml:space="preserve">              </w:t>
      </w:r>
      <w:r w:rsidR="00882C92" w:rsidRPr="003E65F2">
        <w:rPr>
          <w:rFonts w:ascii="Arial" w:hAnsi="Arial" w:cs="Arial"/>
          <w:sz w:val="20"/>
          <w:szCs w:val="20"/>
        </w:rPr>
        <w:t xml:space="preserve">     </w:t>
      </w:r>
      <w:r w:rsidR="00845014">
        <w:rPr>
          <w:rFonts w:ascii="Arial" w:hAnsi="Arial" w:cs="Arial"/>
          <w:sz w:val="20"/>
          <w:szCs w:val="20"/>
        </w:rPr>
        <w:t xml:space="preserve">               </w:t>
      </w:r>
      <w:r w:rsidR="00510F29" w:rsidRPr="003E65F2">
        <w:rPr>
          <w:rFonts w:ascii="Arial" w:hAnsi="Arial" w:cs="Arial"/>
          <w:sz w:val="20"/>
          <w:szCs w:val="20"/>
        </w:rPr>
        <w:t xml:space="preserve">  </w:t>
      </w:r>
      <w:r w:rsidR="00AE5944" w:rsidRPr="003E65F2">
        <w:rPr>
          <w:rFonts w:ascii="Arial" w:hAnsi="Arial" w:cs="Arial"/>
          <w:sz w:val="20"/>
          <w:szCs w:val="20"/>
        </w:rPr>
        <w:t xml:space="preserve">   </w:t>
      </w:r>
      <w:r w:rsidR="00510F29" w:rsidRPr="003E65F2">
        <w:rPr>
          <w:rFonts w:ascii="Arial" w:hAnsi="Arial" w:cs="Arial"/>
          <w:sz w:val="20"/>
          <w:szCs w:val="20"/>
        </w:rPr>
        <w:t xml:space="preserve"> </w:t>
      </w:r>
      <w:r w:rsidR="00AE5944" w:rsidRPr="003E65F2">
        <w:rPr>
          <w:rFonts w:ascii="Arial" w:hAnsi="Arial" w:cs="Arial"/>
          <w:sz w:val="20"/>
          <w:szCs w:val="20"/>
        </w:rPr>
        <w:t>B</w:t>
      </w:r>
    </w:p>
    <w:p w14:paraId="1315046A" w14:textId="0FB22DFA" w:rsidR="005A20DC" w:rsidRPr="005A20DC" w:rsidRDefault="005A20DC" w:rsidP="005A20DC">
      <w:pPr>
        <w:pStyle w:val="Body"/>
      </w:pPr>
      <w:r w:rsidRPr="005A20DC">
        <w:rPr>
          <w:noProof/>
          <w:lang w:val="sl-SI"/>
        </w:rPr>
        <w:drawing>
          <wp:inline distT="0" distB="0" distL="0" distR="0" wp14:anchorId="040E419A" wp14:editId="60DAD451">
            <wp:extent cx="2602149" cy="1951123"/>
            <wp:effectExtent l="0" t="0" r="8255"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44967" cy="1983229"/>
                    </a:xfrm>
                    <a:prstGeom prst="rect">
                      <a:avLst/>
                    </a:prstGeom>
                    <a:noFill/>
                    <a:ln>
                      <a:noFill/>
                    </a:ln>
                  </pic:spPr>
                </pic:pic>
              </a:graphicData>
            </a:graphic>
          </wp:inline>
        </w:drawing>
      </w:r>
      <w:r w:rsidRPr="005A20DC">
        <w:rPr>
          <w:noProof/>
          <w:lang w:val="sl-SI"/>
        </w:rPr>
        <w:drawing>
          <wp:inline distT="0" distB="0" distL="0" distR="0" wp14:anchorId="27B417F4" wp14:editId="783DC2E9">
            <wp:extent cx="2616741" cy="1962065"/>
            <wp:effectExtent l="0" t="0" r="0" b="63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36681" cy="1977016"/>
                    </a:xfrm>
                    <a:prstGeom prst="rect">
                      <a:avLst/>
                    </a:prstGeom>
                    <a:noFill/>
                    <a:ln>
                      <a:noFill/>
                    </a:ln>
                  </pic:spPr>
                </pic:pic>
              </a:graphicData>
            </a:graphic>
          </wp:inline>
        </w:drawing>
      </w:r>
    </w:p>
    <w:p w14:paraId="3D2CBA6E" w14:textId="019E2B2D" w:rsidR="00F0624C" w:rsidRPr="00E72A4A" w:rsidRDefault="00F0624C" w:rsidP="00E72A4A">
      <w:pPr>
        <w:pStyle w:val="Body"/>
      </w:pPr>
    </w:p>
    <w:p w14:paraId="77F8E1A7" w14:textId="77777777" w:rsidR="00F0624C" w:rsidRPr="003E65F2" w:rsidRDefault="00AE5944" w:rsidP="00B32EA7">
      <w:pPr>
        <w:pStyle w:val="Napis"/>
        <w:spacing w:line="360" w:lineRule="auto"/>
        <w:jc w:val="both"/>
        <w:rPr>
          <w:rFonts w:ascii="Arial" w:eastAsia="Times New Roman" w:hAnsi="Arial" w:cs="Arial"/>
          <w:color w:val="000000"/>
          <w:sz w:val="20"/>
          <w:szCs w:val="20"/>
          <w:u w:color="000000"/>
        </w:rPr>
      </w:pPr>
      <w:r w:rsidRPr="003E65F2">
        <w:rPr>
          <w:rFonts w:ascii="Arial" w:hAnsi="Arial" w:cs="Arial"/>
          <w:sz w:val="20"/>
          <w:szCs w:val="20"/>
        </w:rPr>
        <w:t xml:space="preserve">Figure 3: ROC curve for 8-OHdG in PCOS patient group classify on </w:t>
      </w:r>
      <w:r w:rsidR="00A55C5E" w:rsidRPr="003E65F2">
        <w:rPr>
          <w:rFonts w:ascii="Arial" w:hAnsi="Arial" w:cs="Arial"/>
          <w:sz w:val="20"/>
          <w:szCs w:val="20"/>
        </w:rPr>
        <w:t xml:space="preserve">two </w:t>
      </w:r>
      <w:r w:rsidRPr="003E65F2">
        <w:rPr>
          <w:rFonts w:ascii="Arial" w:hAnsi="Arial" w:cs="Arial"/>
          <w:sz w:val="20"/>
          <w:szCs w:val="20"/>
        </w:rPr>
        <w:t>different outcome</w:t>
      </w:r>
      <w:r w:rsidR="009A4D84" w:rsidRPr="003E65F2">
        <w:rPr>
          <w:rFonts w:ascii="Arial" w:hAnsi="Arial" w:cs="Arial"/>
          <w:sz w:val="20"/>
          <w:szCs w:val="20"/>
        </w:rPr>
        <w:t>s</w:t>
      </w:r>
      <w:r w:rsidRPr="003E65F2">
        <w:rPr>
          <w:rFonts w:ascii="Arial" w:hAnsi="Arial" w:cs="Arial"/>
          <w:sz w:val="20"/>
          <w:szCs w:val="20"/>
        </w:rPr>
        <w:t xml:space="preserve"> (A-mature oocytes; B-fertilized oocytes)</w:t>
      </w:r>
    </w:p>
    <w:p w14:paraId="3FE6D2E4" w14:textId="025A3260" w:rsidR="00E72A4A" w:rsidRDefault="00E72A4A" w:rsidP="00B32EA7">
      <w:pPr>
        <w:pStyle w:val="Body"/>
        <w:spacing w:line="360" w:lineRule="auto"/>
        <w:jc w:val="both"/>
        <w:rPr>
          <w:rFonts w:ascii="Times New Roman" w:eastAsia="Times New Roman" w:hAnsi="Times New Roman" w:cs="Times New Roman"/>
          <w:sz w:val="24"/>
          <w:szCs w:val="24"/>
        </w:rPr>
      </w:pPr>
    </w:p>
    <w:p w14:paraId="3916C0F7" w14:textId="77777777" w:rsidR="00E72A4A" w:rsidRDefault="00E72A4A" w:rsidP="00B32EA7">
      <w:pPr>
        <w:pStyle w:val="Body"/>
        <w:spacing w:line="360" w:lineRule="auto"/>
        <w:jc w:val="both"/>
        <w:rPr>
          <w:rFonts w:ascii="Times New Roman" w:eastAsia="Times New Roman" w:hAnsi="Times New Roman" w:cs="Times New Roman"/>
          <w:sz w:val="24"/>
          <w:szCs w:val="24"/>
        </w:rPr>
      </w:pPr>
    </w:p>
    <w:p w14:paraId="3EA739FA"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Pr>
          <w:rFonts w:ascii="Times New Roman"/>
          <w:b/>
          <w:bCs/>
          <w:sz w:val="24"/>
          <w:szCs w:val="24"/>
        </w:rPr>
        <w:lastRenderedPageBreak/>
        <w:t>5. Discussion</w:t>
      </w:r>
    </w:p>
    <w:p w14:paraId="30680BF4"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sidRPr="00510F29">
        <w:rPr>
          <w:rFonts w:ascii="Times New Roman"/>
          <w:sz w:val="24"/>
          <w:szCs w:val="24"/>
        </w:rPr>
        <w:t xml:space="preserve">In this study we confirmed for the first time that </w:t>
      </w:r>
      <w:r>
        <w:rPr>
          <w:rFonts w:ascii="Times New Roman"/>
          <w:sz w:val="24"/>
          <w:szCs w:val="24"/>
        </w:rPr>
        <w:t xml:space="preserve">FF 8-OHdG is a good predictive biomarker for oocyte </w:t>
      </w:r>
      <w:r w:rsidR="003674D9">
        <w:rPr>
          <w:rFonts w:ascii="Times New Roman"/>
          <w:sz w:val="24"/>
          <w:szCs w:val="24"/>
        </w:rPr>
        <w:t xml:space="preserve">maturity and </w:t>
      </w:r>
      <w:r>
        <w:rPr>
          <w:rFonts w:ascii="Times New Roman"/>
          <w:sz w:val="24"/>
          <w:szCs w:val="24"/>
        </w:rPr>
        <w:t>fertilization in PCOS patients.</w:t>
      </w:r>
    </w:p>
    <w:p w14:paraId="229F6B35" w14:textId="7B1F9E28"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Evaluation of pathophysiology of couple</w:t>
      </w:r>
      <w:r>
        <w:rPr>
          <w:rFonts w:hAnsi="Times New Roman"/>
          <w:sz w:val="24"/>
          <w:szCs w:val="24"/>
        </w:rPr>
        <w:t>’</w:t>
      </w:r>
      <w:r>
        <w:rPr>
          <w:rFonts w:ascii="Times New Roman"/>
          <w:sz w:val="24"/>
          <w:szCs w:val="24"/>
        </w:rPr>
        <w:t>s infertility have shown that oxidative stress (OS) may be one of the causative factors of female infertility as recent studies shown.</w:t>
      </w:r>
      <w:r w:rsidR="006A0E2D" w:rsidRPr="006A0E2D">
        <w:rPr>
          <w:rFonts w:ascii="Times New Roman"/>
          <w:sz w:val="24"/>
          <w:szCs w:val="24"/>
          <w:vertAlign w:val="superscript"/>
        </w:rPr>
        <w:t xml:space="preserve"> </w:t>
      </w:r>
      <w:r w:rsidR="006A0E2D">
        <w:rPr>
          <w:rFonts w:ascii="Times New Roman"/>
          <w:sz w:val="24"/>
          <w:szCs w:val="24"/>
          <w:vertAlign w:val="superscript"/>
        </w:rPr>
        <w:t>11,28,51</w:t>
      </w:r>
      <w:r w:rsidR="006A0E2D">
        <w:rPr>
          <w:rFonts w:hAnsi="Times New Roman"/>
          <w:sz w:val="24"/>
          <w:szCs w:val="24"/>
          <w:vertAlign w:val="superscript"/>
        </w:rPr>
        <w:t>–</w:t>
      </w:r>
      <w:r w:rsidR="006A0E2D">
        <w:rPr>
          <w:rFonts w:ascii="Times New Roman"/>
          <w:sz w:val="24"/>
          <w:szCs w:val="24"/>
          <w:vertAlign w:val="superscript"/>
        </w:rPr>
        <w:t>53</w:t>
      </w:r>
      <w:r>
        <w:rPr>
          <w:rFonts w:ascii="Times New Roman"/>
          <w:sz w:val="24"/>
          <w:szCs w:val="24"/>
        </w:rPr>
        <w:t xml:space="preserve"> But so far there is still a big gap in knowledge and understanding of individual mechanisms and further research is needed to be able to use the acquired knowledge to improve the outcome of IVF procedures. Many degenerative changes on the oocytes during ageing are due to oxidative stress. We evaluate OS in patients attended to IVF procedure according to different indicators and we have come up with some very interesting results.</w:t>
      </w:r>
    </w:p>
    <w:p w14:paraId="58E08261" w14:textId="5E2E7B0C"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Therefore, in the present study, we decided also to include AMH as one of the investigated markers, in the FF. AMH levels did not differ significantly between subjects with PCOS, endometriosis, TIF and control. However, an interesting trend suggesting lower concentrations of AMH is in the group of patients with endometriosis. Lower concentrations of AMH in FF of the leading follicle in patients with endometriosis were also detected in the Spanish research group</w:t>
      </w:r>
      <w:r w:rsidR="005E1354">
        <w:rPr>
          <w:rFonts w:ascii="Times New Roman"/>
          <w:sz w:val="24"/>
          <w:szCs w:val="24"/>
        </w:rPr>
        <w:t>.</w:t>
      </w:r>
      <w:r w:rsidR="006A0E2D">
        <w:rPr>
          <w:rFonts w:ascii="Times New Roman"/>
          <w:sz w:val="24"/>
          <w:szCs w:val="24"/>
          <w:vertAlign w:val="superscript"/>
        </w:rPr>
        <w:t>54</w:t>
      </w:r>
      <w:r>
        <w:rPr>
          <w:rFonts w:ascii="Times New Roman"/>
          <w:sz w:val="24"/>
          <w:szCs w:val="24"/>
        </w:rPr>
        <w:t xml:space="preserve"> They also observed that the presence of the </w:t>
      </w:r>
      <w:proofErr w:type="spellStart"/>
      <w:r>
        <w:rPr>
          <w:rFonts w:ascii="Times New Roman"/>
          <w:sz w:val="24"/>
          <w:szCs w:val="24"/>
        </w:rPr>
        <w:t>endometrioma</w:t>
      </w:r>
      <w:proofErr w:type="spellEnd"/>
      <w:r>
        <w:rPr>
          <w:rFonts w:ascii="Times New Roman"/>
          <w:sz w:val="24"/>
          <w:szCs w:val="24"/>
        </w:rPr>
        <w:t xml:space="preserve"> itself reduce even further AMH concentration in the surrounding follicles and suggest that these results could be useful when counselling patients regarding their reproductive outcome</w:t>
      </w:r>
      <w:r w:rsidR="005E1354">
        <w:rPr>
          <w:rFonts w:ascii="Times New Roman"/>
          <w:sz w:val="24"/>
          <w:szCs w:val="24"/>
        </w:rPr>
        <w:t>.</w:t>
      </w:r>
      <w:r>
        <w:rPr>
          <w:rFonts w:ascii="Times New Roman"/>
          <w:sz w:val="24"/>
          <w:szCs w:val="24"/>
        </w:rPr>
        <w:t xml:space="preserve"> In the PCOS group, we detected slightly higher concentrations of AMH in FF which is comparable to </w:t>
      </w:r>
      <w:r w:rsidR="005E1354">
        <w:rPr>
          <w:rFonts w:ascii="Times New Roman"/>
          <w:sz w:val="24"/>
          <w:szCs w:val="24"/>
        </w:rPr>
        <w:t xml:space="preserve">the </w:t>
      </w:r>
      <w:r>
        <w:rPr>
          <w:rFonts w:ascii="Times New Roman"/>
          <w:sz w:val="24"/>
          <w:szCs w:val="24"/>
        </w:rPr>
        <w:t>research</w:t>
      </w:r>
      <w:r w:rsidR="005E1354">
        <w:rPr>
          <w:rFonts w:ascii="Times New Roman"/>
          <w:sz w:val="24"/>
          <w:szCs w:val="24"/>
        </w:rPr>
        <w:t xml:space="preserve"> performed by </w:t>
      </w:r>
      <w:r w:rsidR="0023480C">
        <w:rPr>
          <w:rFonts w:ascii="Times New Roman"/>
          <w:sz w:val="24"/>
          <w:szCs w:val="24"/>
        </w:rPr>
        <w:t>Liu et al.</w:t>
      </w:r>
      <w:r w:rsidR="006A0E2D">
        <w:rPr>
          <w:rFonts w:ascii="Times New Roman"/>
          <w:sz w:val="24"/>
          <w:szCs w:val="24"/>
          <w:vertAlign w:val="superscript"/>
        </w:rPr>
        <w:t>55</w:t>
      </w:r>
      <w:r>
        <w:rPr>
          <w:rFonts w:ascii="Times New Roman"/>
          <w:sz w:val="24"/>
          <w:szCs w:val="24"/>
        </w:rPr>
        <w:t xml:space="preserve"> AMH production starts in the very small follicles. The peak of production is reached and then the production rapidly declines. AMH production within the follicles is the part of the mechanism responsible for selection of the pre-ovulatory follicle</w:t>
      </w:r>
      <w:r w:rsidR="006A0E2D">
        <w:rPr>
          <w:rFonts w:ascii="Times New Roman"/>
          <w:sz w:val="24"/>
          <w:szCs w:val="24"/>
        </w:rPr>
        <w:t>.</w:t>
      </w:r>
      <w:r w:rsidR="006A0E2D">
        <w:rPr>
          <w:rFonts w:ascii="Times New Roman"/>
          <w:sz w:val="24"/>
          <w:szCs w:val="24"/>
          <w:vertAlign w:val="superscript"/>
        </w:rPr>
        <w:t>56</w:t>
      </w:r>
      <w:r>
        <w:rPr>
          <w:rFonts w:ascii="Times New Roman"/>
          <w:i/>
          <w:iCs/>
          <w:sz w:val="24"/>
          <w:szCs w:val="24"/>
        </w:rPr>
        <w:t xml:space="preserve"> </w:t>
      </w:r>
      <w:r>
        <w:rPr>
          <w:rFonts w:ascii="Times New Roman"/>
          <w:sz w:val="24"/>
          <w:szCs w:val="24"/>
        </w:rPr>
        <w:t xml:space="preserve">All follicles in our study were leading follicles of similar size, so a similar concentration of AMH is expected. In the TIF group, we did not detect a significant difference in the concentration of AMH in the follicular fluid as expected. Similarly, others have noted this, although they regarded this group as a control </w:t>
      </w:r>
      <w:r w:rsidR="00510F29">
        <w:rPr>
          <w:rFonts w:ascii="Times New Roman"/>
          <w:sz w:val="24"/>
          <w:szCs w:val="24"/>
        </w:rPr>
        <w:t>group</w:t>
      </w:r>
      <w:r>
        <w:rPr>
          <w:rFonts w:ascii="Times New Roman"/>
          <w:sz w:val="24"/>
          <w:szCs w:val="24"/>
        </w:rPr>
        <w:t>.</w:t>
      </w:r>
      <w:r w:rsidR="006A0E2D">
        <w:rPr>
          <w:rFonts w:ascii="Times New Roman"/>
          <w:sz w:val="24"/>
          <w:szCs w:val="24"/>
          <w:vertAlign w:val="superscript"/>
        </w:rPr>
        <w:t>57,58</w:t>
      </w:r>
      <w:r>
        <w:rPr>
          <w:rFonts w:ascii="Times New Roman"/>
          <w:sz w:val="24"/>
          <w:szCs w:val="24"/>
        </w:rPr>
        <w:t xml:space="preserve"> </w:t>
      </w:r>
    </w:p>
    <w:p w14:paraId="37F6B0EF" w14:textId="0657F027"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 xml:space="preserve">Another objective of our study was to determine the degree of oxidative stress </w:t>
      </w:r>
      <w:r>
        <w:rPr>
          <w:rFonts w:ascii="Times New Roman"/>
          <w:i/>
          <w:iCs/>
          <w:sz w:val="24"/>
          <w:szCs w:val="24"/>
        </w:rPr>
        <w:t>in vivo</w:t>
      </w:r>
      <w:r>
        <w:rPr>
          <w:rFonts w:ascii="Times New Roman"/>
          <w:sz w:val="24"/>
          <w:szCs w:val="24"/>
        </w:rPr>
        <w:t xml:space="preserve"> in follicular fluid. Our results show some interesting differences between patients with PCOS, endometriosis and TIF compared with healthy controls. The measured 8-IP concentration was found to be significantly higher in the control group than in all three patient groups. It is unclear why we obtained such results. One would expect to see less harmful OS products in healthy patients. A possible reason would be that patients are more concerned about the process and are taking more antioxidant supplements. There are known examples in the literature where vitamin supplements </w:t>
      </w:r>
      <w:r>
        <w:rPr>
          <w:rFonts w:ascii="Times New Roman"/>
          <w:sz w:val="24"/>
          <w:szCs w:val="24"/>
        </w:rPr>
        <w:lastRenderedPageBreak/>
        <w:t>affect the concentration of lipid peroxidation products. Obesity and smoking status can also affect the concentration of 8-IP.</w:t>
      </w:r>
      <w:r w:rsidR="006A0E2D">
        <w:rPr>
          <w:rFonts w:ascii="Times New Roman"/>
          <w:sz w:val="24"/>
          <w:szCs w:val="24"/>
          <w:vertAlign w:val="superscript"/>
        </w:rPr>
        <w:t>59</w:t>
      </w:r>
      <w:r>
        <w:rPr>
          <w:rFonts w:ascii="Times New Roman"/>
          <w:sz w:val="24"/>
          <w:szCs w:val="24"/>
        </w:rPr>
        <w:t xml:space="preserve"> A recent meta-analysis showed that vitamin E intake significantly altered plasma F2-isoprostane concentrations, but did not affect urinary concentrations. However, we do not know what this means for concentrations in follicular fluid. There are only a few studies in which the concentration of FF 8-IP is measured. </w:t>
      </w:r>
      <w:r w:rsidR="0023480C">
        <w:rPr>
          <w:rFonts w:ascii="Times New Roman"/>
          <w:sz w:val="24"/>
          <w:szCs w:val="24"/>
        </w:rPr>
        <w:t>Malhotra et al.</w:t>
      </w:r>
      <w:r>
        <w:rPr>
          <w:rFonts w:ascii="Times New Roman"/>
          <w:sz w:val="24"/>
          <w:szCs w:val="24"/>
        </w:rPr>
        <w:t xml:space="preserve"> have found that 8-IP concentration is associated with abortion rates and is higher in patients with PCOS. But, unlike us, they took the whole pool of follicle fluid and not just the leading follicle. However, TIF patients were taken as the control group. In these patients, we also have a slightly lower 8-IP concentration, but the difference is not significant.</w:t>
      </w:r>
      <w:r w:rsidR="006A0E2D">
        <w:rPr>
          <w:rFonts w:ascii="Times New Roman"/>
          <w:sz w:val="24"/>
          <w:szCs w:val="24"/>
          <w:vertAlign w:val="superscript"/>
        </w:rPr>
        <w:t>60</w:t>
      </w:r>
      <w:r>
        <w:rPr>
          <w:rFonts w:ascii="Times New Roman"/>
          <w:sz w:val="24"/>
          <w:szCs w:val="24"/>
        </w:rPr>
        <w:t xml:space="preserve"> In their pilot study, Lin and colleagues found the lack of correlation between 8-IP levels and age and that 8-IP levels are similar between the right and left follicles suggests that oxidative stress affects both ovaries equally.</w:t>
      </w:r>
      <w:r w:rsidR="006A0E2D">
        <w:rPr>
          <w:rFonts w:ascii="Times New Roman"/>
          <w:sz w:val="24"/>
          <w:szCs w:val="24"/>
          <w:vertAlign w:val="superscript"/>
        </w:rPr>
        <w:t>61</w:t>
      </w:r>
      <w:r>
        <w:rPr>
          <w:rFonts w:ascii="Times New Roman"/>
          <w:sz w:val="24"/>
          <w:szCs w:val="24"/>
        </w:rPr>
        <w:t xml:space="preserve"> Pier investigated the concentration of 8-IP in the follicular fluid with mass spectrometry and also did not detect a link in the 8-IP concentrations by age or in groups of patients with PCOS or endometriosis.</w:t>
      </w:r>
      <w:r>
        <w:rPr>
          <w:rFonts w:ascii="Times New Roman"/>
          <w:i/>
          <w:iCs/>
          <w:sz w:val="24"/>
          <w:szCs w:val="24"/>
        </w:rPr>
        <w:t xml:space="preserve"> </w:t>
      </w:r>
      <w:r>
        <w:rPr>
          <w:rFonts w:ascii="Times New Roman"/>
          <w:sz w:val="24"/>
          <w:szCs w:val="24"/>
        </w:rPr>
        <w:t>They concluded that these findings are at odds with the conventional assumption that 8-IP is a marker for oxidative stress. Instead, they suggested that F2-isoprostanes in FF may have functions unrelated to stress or inflammation.</w:t>
      </w:r>
      <w:r w:rsidR="006A0E2D">
        <w:rPr>
          <w:rFonts w:ascii="Times New Roman"/>
          <w:sz w:val="24"/>
          <w:szCs w:val="24"/>
          <w:vertAlign w:val="superscript"/>
        </w:rPr>
        <w:t>62</w:t>
      </w:r>
      <w:r>
        <w:rPr>
          <w:rFonts w:ascii="Times New Roman"/>
          <w:sz w:val="24"/>
          <w:szCs w:val="24"/>
        </w:rPr>
        <w:t xml:space="preserve"> To date, we have not found any other researches that would measure 8-IP in follicular fluid.</w:t>
      </w:r>
      <w:r>
        <w:rPr>
          <w:rFonts w:ascii="Times New Roman"/>
          <w:i/>
          <w:iCs/>
          <w:sz w:val="24"/>
          <w:szCs w:val="24"/>
        </w:rPr>
        <w:t xml:space="preserve"> </w:t>
      </w:r>
      <w:r>
        <w:rPr>
          <w:rFonts w:ascii="Times New Roman"/>
          <w:sz w:val="24"/>
          <w:szCs w:val="24"/>
        </w:rPr>
        <w:t xml:space="preserve">Some studies measured peritoneal fluid and plasma levels of 8-IP </w:t>
      </w:r>
      <w:r>
        <w:rPr>
          <w:rFonts w:ascii="Times New Roman"/>
          <w:i/>
          <w:iCs/>
          <w:sz w:val="24"/>
          <w:szCs w:val="24"/>
        </w:rPr>
        <w:t>in vivo</w:t>
      </w:r>
      <w:r>
        <w:rPr>
          <w:rFonts w:ascii="Times New Roman"/>
          <w:sz w:val="24"/>
          <w:szCs w:val="24"/>
        </w:rPr>
        <w:t xml:space="preserve"> in patients with endometriosis. They found that concentrations in both the urine and peritoneal fluid of patients with endometriosis were significantly elevated when compared with those of controls.</w:t>
      </w:r>
      <w:r w:rsidR="006A0E2D">
        <w:rPr>
          <w:rFonts w:ascii="Times New Roman"/>
          <w:sz w:val="24"/>
          <w:szCs w:val="24"/>
          <w:vertAlign w:val="superscript"/>
        </w:rPr>
        <w:t>63,64</w:t>
      </w:r>
      <w:r>
        <w:rPr>
          <w:rFonts w:ascii="Times New Roman"/>
          <w:sz w:val="24"/>
          <w:szCs w:val="24"/>
        </w:rPr>
        <w:t xml:space="preserve"> </w:t>
      </w:r>
      <w:proofErr w:type="spellStart"/>
      <w:r>
        <w:rPr>
          <w:rFonts w:ascii="Times New Roman"/>
          <w:sz w:val="24"/>
          <w:szCs w:val="24"/>
        </w:rPr>
        <w:t>Calzada</w:t>
      </w:r>
      <w:proofErr w:type="spellEnd"/>
      <w:r>
        <w:rPr>
          <w:rFonts w:ascii="Times New Roman"/>
          <w:sz w:val="24"/>
          <w:szCs w:val="24"/>
        </w:rPr>
        <w:t xml:space="preserve"> et al measured plasma 8-IP concentrations in patients with PCOS. They found that the level of 8-IP in patients was significantly increased. Our results in follicular fluid did not confirm this, as in our case the concentration of 8-IP was significantly increased in the control group. Based on all this information, it is difficult to conclude what our results mean. Maybe the 8-IP concentration in the follicular fluid from leading follicle is not similar to that of other body fluids. Our study also shows that the concentration of 8-IP in the leading follicle has a weak effect on the effectiveness of the IVF procedure. It should be emphasized that our results of 8-IP measurements were very scattered in all </w:t>
      </w:r>
      <w:r w:rsidR="005E1354">
        <w:rPr>
          <w:rFonts w:ascii="Times New Roman"/>
          <w:sz w:val="24"/>
          <w:szCs w:val="24"/>
        </w:rPr>
        <w:t>groups;</w:t>
      </w:r>
      <w:r>
        <w:rPr>
          <w:rFonts w:ascii="Times New Roman"/>
          <w:sz w:val="24"/>
          <w:szCs w:val="24"/>
        </w:rPr>
        <w:t xml:space="preserve"> </w:t>
      </w:r>
      <w:proofErr w:type="spellStart"/>
      <w:r w:rsidR="0023480C">
        <w:rPr>
          <w:rFonts w:ascii="Times New Roman"/>
          <w:sz w:val="24"/>
          <w:szCs w:val="24"/>
        </w:rPr>
        <w:t>and</w:t>
      </w:r>
      <w:r>
        <w:rPr>
          <w:rFonts w:ascii="Times New Roman"/>
          <w:sz w:val="24"/>
          <w:szCs w:val="24"/>
        </w:rPr>
        <w:t>some</w:t>
      </w:r>
      <w:proofErr w:type="spellEnd"/>
      <w:r>
        <w:rPr>
          <w:rFonts w:ascii="Times New Roman"/>
          <w:sz w:val="24"/>
          <w:szCs w:val="24"/>
        </w:rPr>
        <w:t xml:space="preserve"> cross-reactivity </w:t>
      </w:r>
      <w:r w:rsidR="0023480C">
        <w:rPr>
          <w:rFonts w:ascii="Times New Roman"/>
          <w:sz w:val="24"/>
          <w:szCs w:val="24"/>
        </w:rPr>
        <w:t>might</w:t>
      </w:r>
      <w:r>
        <w:rPr>
          <w:rFonts w:ascii="Times New Roman"/>
          <w:sz w:val="24"/>
          <w:szCs w:val="24"/>
        </w:rPr>
        <w:t xml:space="preserve"> occur. We estimate that this assay is not good for testing in follicle fluid and therefore no significant conclusions can be drawn from concentrations in this </w:t>
      </w:r>
      <w:r w:rsidR="0053529A">
        <w:rPr>
          <w:rFonts w:ascii="Times New Roman"/>
          <w:sz w:val="24"/>
          <w:szCs w:val="24"/>
        </w:rPr>
        <w:t>analyze</w:t>
      </w:r>
      <w:r>
        <w:rPr>
          <w:rFonts w:ascii="Times New Roman"/>
          <w:sz w:val="24"/>
          <w:szCs w:val="24"/>
        </w:rPr>
        <w:t>.</w:t>
      </w:r>
      <w:r>
        <w:rPr>
          <w:rFonts w:ascii="Trebuchet MS"/>
        </w:rPr>
        <w:t xml:space="preserve"> </w:t>
      </w:r>
      <w:r>
        <w:rPr>
          <w:rFonts w:ascii="Times New Roman"/>
          <w:sz w:val="24"/>
          <w:szCs w:val="24"/>
        </w:rPr>
        <w:t xml:space="preserve">Due to the lack of clarity and poor research, further studies are needed. </w:t>
      </w:r>
    </w:p>
    <w:p w14:paraId="0DEE97AB" w14:textId="0B49F015"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Our measurements of 8-OHdG in the leading follicle shows similar concentration in controls and patients with endometriosis. This is in con</w:t>
      </w:r>
      <w:r w:rsidR="006A0E2D">
        <w:rPr>
          <w:rFonts w:ascii="Times New Roman"/>
          <w:sz w:val="24"/>
          <w:szCs w:val="24"/>
        </w:rPr>
        <w:t>trary to a study done in Brazil</w:t>
      </w:r>
      <w:r w:rsidR="006A0E2D">
        <w:rPr>
          <w:rFonts w:ascii="Times New Roman"/>
          <w:sz w:val="24"/>
          <w:szCs w:val="24"/>
          <w:vertAlign w:val="superscript"/>
        </w:rPr>
        <w:t>65</w:t>
      </w:r>
      <w:r>
        <w:rPr>
          <w:rFonts w:ascii="Times New Roman"/>
          <w:sz w:val="24"/>
          <w:szCs w:val="24"/>
        </w:rPr>
        <w:t xml:space="preserve"> where it was found higher follicular concentrations of 8-OHdG in the endometriosis group compared to controls. In </w:t>
      </w:r>
      <w:r>
        <w:rPr>
          <w:rFonts w:ascii="Times New Roman"/>
          <w:sz w:val="24"/>
          <w:szCs w:val="24"/>
        </w:rPr>
        <w:lastRenderedPageBreak/>
        <w:t>one more recent study of OS in endometriosis patients, they got similar results like ours.</w:t>
      </w:r>
      <w:r w:rsidR="006A0E2D">
        <w:rPr>
          <w:rFonts w:ascii="Times New Roman"/>
          <w:sz w:val="24"/>
          <w:szCs w:val="24"/>
          <w:vertAlign w:val="superscript"/>
        </w:rPr>
        <w:t>66</w:t>
      </w:r>
      <w:r>
        <w:rPr>
          <w:rFonts w:ascii="Times New Roman"/>
          <w:sz w:val="24"/>
          <w:szCs w:val="24"/>
        </w:rPr>
        <w:t xml:space="preserve"> The concentration of 8OHdG was similar in the control group as in patients with endometriosis. But in both studies, the entire follicular fluid was used, not only from the leading follicle. If we are discussing the reasons for such a result, it is worth mentioning very interesting information that 8-OHdG also exhibited ROS-suppressing property in several </w:t>
      </w:r>
      <w:r>
        <w:rPr>
          <w:rFonts w:ascii="Times New Roman"/>
          <w:i/>
          <w:iCs/>
          <w:sz w:val="24"/>
          <w:szCs w:val="24"/>
        </w:rPr>
        <w:t>in vitro</w:t>
      </w:r>
      <w:r>
        <w:rPr>
          <w:rFonts w:ascii="Times New Roman"/>
          <w:sz w:val="24"/>
          <w:szCs w:val="24"/>
        </w:rPr>
        <w:t xml:space="preserve"> models suggesting its possible involvement in the fine tuning of the response to OS.</w:t>
      </w:r>
      <w:r w:rsidR="006A0E2D">
        <w:rPr>
          <w:rFonts w:ascii="Times New Roman"/>
          <w:sz w:val="24"/>
          <w:szCs w:val="24"/>
          <w:vertAlign w:val="superscript"/>
        </w:rPr>
        <w:t>67</w:t>
      </w:r>
      <w:r>
        <w:rPr>
          <w:rFonts w:ascii="Times New Roman"/>
          <w:sz w:val="24"/>
          <w:szCs w:val="24"/>
        </w:rPr>
        <w:t xml:space="preserve"> We also did not detect a difference in the concentration of 8-OHdG between the TIF and control groups which is consistent with the already known findings.</w:t>
      </w:r>
      <w:r w:rsidR="006A0E2D">
        <w:rPr>
          <w:rFonts w:ascii="Times New Roman"/>
          <w:sz w:val="24"/>
          <w:szCs w:val="24"/>
          <w:vertAlign w:val="superscript"/>
        </w:rPr>
        <w:t>57</w:t>
      </w:r>
      <w:r>
        <w:rPr>
          <w:rFonts w:ascii="Times New Roman"/>
          <w:sz w:val="24"/>
          <w:szCs w:val="24"/>
        </w:rPr>
        <w:t xml:space="preserve"> In patients with PCOS, the concentration of 8-OHdG in leading follicular fluid is significantly lower. Our result is consistent with other </w:t>
      </w:r>
      <w:r w:rsidR="0023480C">
        <w:rPr>
          <w:rFonts w:ascii="Times New Roman"/>
          <w:sz w:val="24"/>
          <w:szCs w:val="24"/>
        </w:rPr>
        <w:t>study</w:t>
      </w:r>
      <w:r>
        <w:rPr>
          <w:rFonts w:ascii="Times New Roman"/>
          <w:sz w:val="24"/>
          <w:szCs w:val="24"/>
        </w:rPr>
        <w:t xml:space="preserve">, where authors claim that decreased serum levels of 8-OHdG can reflect enfeebled repair of oxidative DNA damage or enhanced antioxidant </w:t>
      </w:r>
      <w:r w:rsidR="0053529A">
        <w:rPr>
          <w:rFonts w:ascii="Times New Roman"/>
          <w:sz w:val="24"/>
          <w:szCs w:val="24"/>
        </w:rPr>
        <w:t>defense</w:t>
      </w:r>
      <w:r>
        <w:rPr>
          <w:rFonts w:ascii="Times New Roman"/>
          <w:sz w:val="24"/>
          <w:szCs w:val="24"/>
        </w:rPr>
        <w:t xml:space="preserve"> rather than low ROS production in PCOS tissue. High ROS levels are well known to promote the expression of antioxidant enzymes.</w:t>
      </w:r>
      <w:r w:rsidR="006A0E2D">
        <w:rPr>
          <w:rFonts w:ascii="Times New Roman"/>
          <w:sz w:val="24"/>
          <w:szCs w:val="24"/>
          <w:vertAlign w:val="superscript"/>
        </w:rPr>
        <w:t>68</w:t>
      </w:r>
      <w:r>
        <w:rPr>
          <w:rFonts w:ascii="Times New Roman"/>
          <w:sz w:val="24"/>
          <w:szCs w:val="24"/>
        </w:rPr>
        <w:t xml:space="preserve"> Therefore, overexpression of these antioxidants may lead to suppression of the extent of oxidative stress and consequently to the prevention of ROS interactions with DNA, thereby diminishing 8-OHdG formation. Several investigators have reported that major antioxidant enzymes are significantly induced in subjects with PCOS compared with healthy subjects.</w:t>
      </w:r>
      <w:r w:rsidR="006A0E2D">
        <w:rPr>
          <w:rFonts w:ascii="Times New Roman"/>
          <w:sz w:val="24"/>
          <w:szCs w:val="24"/>
          <w:vertAlign w:val="superscript"/>
        </w:rPr>
        <w:t>69,70</w:t>
      </w:r>
      <w:r>
        <w:rPr>
          <w:rFonts w:ascii="Times New Roman"/>
          <w:sz w:val="24"/>
          <w:szCs w:val="24"/>
        </w:rPr>
        <w:t xml:space="preserve"> Metformin therapies have also been shown to have the effect of lowering 8-OHdG levels in the serum of patients with PCOS, which also might be a reason for our result in follicular fluid</w:t>
      </w:r>
      <w:r w:rsidR="006671EF">
        <w:rPr>
          <w:rFonts w:ascii="Times New Roman"/>
          <w:sz w:val="24"/>
          <w:szCs w:val="24"/>
        </w:rPr>
        <w:t xml:space="preserve">. </w:t>
      </w:r>
      <w:r>
        <w:rPr>
          <w:rFonts w:ascii="Times New Roman"/>
          <w:sz w:val="24"/>
          <w:szCs w:val="24"/>
        </w:rPr>
        <w:t>Metformin is a drug commonly used in the treatment of insulin resistance, which is very common in obese patients with PCO</w:t>
      </w:r>
      <w:r w:rsidR="006A0E2D">
        <w:rPr>
          <w:rFonts w:ascii="Times New Roman"/>
          <w:sz w:val="24"/>
          <w:szCs w:val="24"/>
        </w:rPr>
        <w:t>S, so a correlation is possible</w:t>
      </w:r>
      <w:r>
        <w:rPr>
          <w:rFonts w:ascii="Times New Roman"/>
          <w:sz w:val="24"/>
          <w:szCs w:val="24"/>
        </w:rPr>
        <w:t>.</w:t>
      </w:r>
      <w:r w:rsidR="006A0E2D">
        <w:rPr>
          <w:rFonts w:ascii="Times New Roman"/>
          <w:sz w:val="24"/>
          <w:szCs w:val="24"/>
          <w:vertAlign w:val="superscript"/>
        </w:rPr>
        <w:t>71</w:t>
      </w:r>
      <w:r>
        <w:rPr>
          <w:rFonts w:ascii="Times New Roman"/>
          <w:sz w:val="24"/>
          <w:szCs w:val="24"/>
        </w:rPr>
        <w:t xml:space="preserve"> </w:t>
      </w:r>
    </w:p>
    <w:p w14:paraId="153D429B" w14:textId="63C8729C"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Our results of antioxidant status measurements show statistically significant higher TAS concentrations in FF of healthy women compared to individual patients group (PCOS, endometriosis and also TIF). Our results are in perfect agreement with the rest of the literature. Some also found a positive association between FF TAS and clinical pregnancy rates.</w:t>
      </w:r>
      <w:r w:rsidR="006A0E2D">
        <w:rPr>
          <w:rFonts w:ascii="Times New Roman"/>
          <w:sz w:val="24"/>
          <w:szCs w:val="24"/>
          <w:vertAlign w:val="superscript"/>
        </w:rPr>
        <w:t>72,73</w:t>
      </w:r>
    </w:p>
    <w:p w14:paraId="6A30F2B9" w14:textId="77777777"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A very interesting and maybe most important finding that our research showed was that the concentration of 8-OHdG in PCOS group in the particular follicle showe</w:t>
      </w:r>
      <w:r w:rsidR="0023480C">
        <w:rPr>
          <w:rFonts w:ascii="Times New Roman"/>
          <w:sz w:val="24"/>
          <w:szCs w:val="24"/>
        </w:rPr>
        <w:t xml:space="preserve">d a strong association with a </w:t>
      </w:r>
      <w:r>
        <w:rPr>
          <w:rFonts w:ascii="Times New Roman"/>
          <w:sz w:val="24"/>
          <w:szCs w:val="24"/>
        </w:rPr>
        <w:t xml:space="preserve">mature and also with fertilized oocyte. </w:t>
      </w:r>
      <w:r w:rsidR="0053529A" w:rsidRPr="005E1354">
        <w:rPr>
          <w:rFonts w:ascii="Times New Roman"/>
          <w:sz w:val="24"/>
          <w:szCs w:val="24"/>
        </w:rPr>
        <w:t>As far as we know, to date, no one has tried to relate the concentration of 8-OHdG to the outcome of the IVF procedure in patients with PCOS. We have found that 8-OHdG, measured in a particular follicular fluid, can very well predict the acquisition of a mature egg and show as good results as a biomarker for successful fertilization of that egg.</w:t>
      </w:r>
      <w:r>
        <w:rPr>
          <w:rFonts w:ascii="Times New Roman"/>
          <w:sz w:val="24"/>
          <w:szCs w:val="24"/>
        </w:rPr>
        <w:t xml:space="preserve"> Anyway, our study alone is not enough and this link needs to be checked further on a larger sample. But if these results hold, the FF 8-OHdG could be a useful predictive marker for the individual oocyte in the artificial insemination procedure in PCOS patients.</w:t>
      </w:r>
    </w:p>
    <w:p w14:paraId="72DC88CF" w14:textId="77777777" w:rsidR="00F0624C" w:rsidRDefault="00F0624C" w:rsidP="00B32EA7">
      <w:pPr>
        <w:pStyle w:val="Body"/>
        <w:spacing w:line="360" w:lineRule="auto"/>
        <w:jc w:val="both"/>
        <w:rPr>
          <w:rFonts w:ascii="Times New Roman" w:eastAsia="Times New Roman" w:hAnsi="Times New Roman" w:cs="Times New Roman"/>
          <w:b/>
          <w:bCs/>
          <w:sz w:val="24"/>
          <w:szCs w:val="24"/>
        </w:rPr>
      </w:pPr>
    </w:p>
    <w:p w14:paraId="117952BB"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Pr>
          <w:rFonts w:ascii="Times New Roman"/>
          <w:b/>
          <w:bCs/>
          <w:sz w:val="24"/>
          <w:szCs w:val="24"/>
        </w:rPr>
        <w:t>6. Conclusion</w:t>
      </w:r>
    </w:p>
    <w:p w14:paraId="76678834" w14:textId="77777777"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sz w:val="24"/>
          <w:szCs w:val="24"/>
        </w:rPr>
        <w:t xml:space="preserve">OS plays a role in multiple physiological processes from oocyte maturation to fertilization and embryo development. There is burgeoning literature on the involvement of OS in the pathophysiology of infertility, assisted fertility and female reproduction. What we do know is that the role of OS in female reproduction cannot be underestimated. Our study revealed a few significant differences in the concentrations of individual markers of oxidative stress and AMH between groups with different diagnoses. But the most interesting finding that is definitely worth exploring further is the strong relationship between the concentration of 8-OHdG in the follicular fluid and the obtaining of a useful </w:t>
      </w:r>
      <w:r w:rsidR="00046B16">
        <w:rPr>
          <w:rFonts w:ascii="Times New Roman"/>
          <w:sz w:val="24"/>
          <w:szCs w:val="24"/>
        </w:rPr>
        <w:t xml:space="preserve">mature cell </w:t>
      </w:r>
      <w:r>
        <w:rPr>
          <w:rFonts w:ascii="Times New Roman"/>
          <w:sz w:val="24"/>
          <w:szCs w:val="24"/>
        </w:rPr>
        <w:t xml:space="preserve">from this follicle </w:t>
      </w:r>
      <w:r w:rsidR="00046B16">
        <w:rPr>
          <w:rFonts w:ascii="Times New Roman"/>
          <w:sz w:val="24"/>
          <w:szCs w:val="24"/>
        </w:rPr>
        <w:t xml:space="preserve">and also the successful fertilization </w:t>
      </w:r>
      <w:r>
        <w:rPr>
          <w:rFonts w:ascii="Times New Roman"/>
          <w:sz w:val="24"/>
          <w:szCs w:val="24"/>
        </w:rPr>
        <w:t xml:space="preserve">in the end of IVF procedure. </w:t>
      </w:r>
    </w:p>
    <w:p w14:paraId="7CE11C89" w14:textId="77777777" w:rsidR="00F0624C" w:rsidRDefault="00F0624C" w:rsidP="00B32EA7">
      <w:pPr>
        <w:pStyle w:val="Body"/>
        <w:spacing w:line="360" w:lineRule="auto"/>
        <w:jc w:val="both"/>
        <w:rPr>
          <w:rFonts w:ascii="Times New Roman" w:eastAsia="Times New Roman" w:hAnsi="Times New Roman" w:cs="Times New Roman"/>
          <w:sz w:val="24"/>
          <w:szCs w:val="24"/>
        </w:rPr>
      </w:pPr>
    </w:p>
    <w:p w14:paraId="6310B877" w14:textId="77777777" w:rsidR="00F0624C" w:rsidRDefault="00F0624C" w:rsidP="00B32EA7">
      <w:pPr>
        <w:pStyle w:val="Body"/>
        <w:spacing w:line="360" w:lineRule="auto"/>
        <w:jc w:val="both"/>
        <w:rPr>
          <w:rFonts w:ascii="Times New Roman" w:eastAsia="Times New Roman" w:hAnsi="Times New Roman" w:cs="Times New Roman"/>
          <w:sz w:val="24"/>
          <w:szCs w:val="24"/>
        </w:rPr>
      </w:pPr>
    </w:p>
    <w:p w14:paraId="1381A173" w14:textId="77777777" w:rsidR="00F0624C" w:rsidRDefault="00AE5944" w:rsidP="00B32EA7">
      <w:pPr>
        <w:pStyle w:val="Body"/>
        <w:spacing w:line="360" w:lineRule="auto"/>
        <w:jc w:val="both"/>
        <w:rPr>
          <w:rFonts w:ascii="Times New Roman" w:eastAsia="Times New Roman" w:hAnsi="Times New Roman" w:cs="Times New Roman"/>
          <w:sz w:val="24"/>
          <w:szCs w:val="24"/>
        </w:rPr>
      </w:pPr>
      <w:r>
        <w:rPr>
          <w:rFonts w:ascii="Times New Roman"/>
          <w:b/>
          <w:bCs/>
          <w:sz w:val="24"/>
          <w:szCs w:val="24"/>
        </w:rPr>
        <w:t>Acknowledgments</w:t>
      </w:r>
      <w:r>
        <w:rPr>
          <w:rFonts w:ascii="Times New Roman"/>
          <w:sz w:val="24"/>
          <w:szCs w:val="24"/>
        </w:rPr>
        <w:t xml:space="preserve">: The authors would like to thank all women in IVF </w:t>
      </w:r>
      <w:proofErr w:type="spellStart"/>
      <w:r>
        <w:rPr>
          <w:rFonts w:ascii="Times New Roman"/>
          <w:sz w:val="24"/>
          <w:szCs w:val="24"/>
        </w:rPr>
        <w:t>programme</w:t>
      </w:r>
      <w:proofErr w:type="spellEnd"/>
      <w:r>
        <w:rPr>
          <w:rFonts w:ascii="Times New Roman"/>
          <w:sz w:val="24"/>
          <w:szCs w:val="24"/>
        </w:rPr>
        <w:t xml:space="preserve"> who agreed to participate in the study, and to Vera </w:t>
      </w:r>
      <w:proofErr w:type="spellStart"/>
      <w:r>
        <w:rPr>
          <w:rFonts w:ascii="Times New Roman"/>
          <w:sz w:val="24"/>
          <w:szCs w:val="24"/>
        </w:rPr>
        <w:t>Troha</w:t>
      </w:r>
      <w:proofErr w:type="spellEnd"/>
      <w:r>
        <w:rPr>
          <w:rFonts w:ascii="Times New Roman"/>
          <w:sz w:val="24"/>
          <w:szCs w:val="24"/>
        </w:rPr>
        <w:t xml:space="preserve"> who processed samples in lab.</w:t>
      </w:r>
      <w:r w:rsidR="00F42870">
        <w:rPr>
          <w:rFonts w:ascii="Times New Roman"/>
          <w:sz w:val="24"/>
          <w:szCs w:val="24"/>
        </w:rPr>
        <w:t xml:space="preserve"> </w:t>
      </w:r>
    </w:p>
    <w:p w14:paraId="6F1B61B0" w14:textId="77777777" w:rsidR="00F0624C" w:rsidRPr="00F42870" w:rsidRDefault="00AE5944" w:rsidP="00B32EA7">
      <w:pPr>
        <w:pStyle w:val="Body"/>
        <w:spacing w:line="360" w:lineRule="auto"/>
        <w:jc w:val="both"/>
        <w:rPr>
          <w:rFonts w:ascii="Times New Roman"/>
          <w:sz w:val="24"/>
          <w:szCs w:val="24"/>
        </w:rPr>
      </w:pPr>
      <w:r>
        <w:rPr>
          <w:rFonts w:ascii="Times New Roman"/>
          <w:b/>
          <w:bCs/>
          <w:sz w:val="24"/>
          <w:szCs w:val="24"/>
        </w:rPr>
        <w:t>Research funding:</w:t>
      </w:r>
      <w:r>
        <w:rPr>
          <w:rFonts w:ascii="Times New Roman"/>
          <w:sz w:val="24"/>
          <w:szCs w:val="24"/>
        </w:rPr>
        <w:t xml:space="preserve"> This study was financed by the Ministry of Science and Education through Young Researchers program. The funding organizations played no role in the study design; in the collection, analysis, and interpretation of data; in the writing of the report; or in the decision to submit the report for publication.</w:t>
      </w:r>
      <w:r w:rsidR="00F42870">
        <w:rPr>
          <w:rFonts w:ascii="Times New Roman"/>
          <w:sz w:val="24"/>
          <w:szCs w:val="24"/>
        </w:rPr>
        <w:t xml:space="preserve"> </w:t>
      </w:r>
      <w:r w:rsidR="00F42870" w:rsidRPr="00F42870">
        <w:rPr>
          <w:rFonts w:ascii="Times New Roman"/>
          <w:sz w:val="24"/>
          <w:szCs w:val="24"/>
        </w:rPr>
        <w:t>Ethical approval fo</w:t>
      </w:r>
      <w:r w:rsidR="00F42870">
        <w:rPr>
          <w:rFonts w:ascii="Times New Roman"/>
          <w:sz w:val="24"/>
          <w:szCs w:val="24"/>
        </w:rPr>
        <w:t xml:space="preserve">r this study was obtained from </w:t>
      </w:r>
      <w:r w:rsidR="00F42870" w:rsidRPr="00F42870">
        <w:rPr>
          <w:rFonts w:ascii="Times New Roman"/>
          <w:sz w:val="24"/>
          <w:szCs w:val="24"/>
        </w:rPr>
        <w:t>Republic of Slovenia National Medical Ethics Committee</w:t>
      </w:r>
      <w:r w:rsidR="00F42870">
        <w:rPr>
          <w:rFonts w:ascii="Times New Roman"/>
          <w:sz w:val="24"/>
          <w:szCs w:val="24"/>
        </w:rPr>
        <w:t xml:space="preserve"> (108/02/13).</w:t>
      </w:r>
    </w:p>
    <w:p w14:paraId="087F7D86" w14:textId="77777777" w:rsidR="00F0624C" w:rsidRDefault="00F0624C" w:rsidP="00B32EA7">
      <w:pPr>
        <w:pStyle w:val="Body"/>
        <w:spacing w:line="360" w:lineRule="auto"/>
        <w:jc w:val="both"/>
        <w:rPr>
          <w:rFonts w:ascii="Times New Roman" w:eastAsia="Times New Roman" w:hAnsi="Times New Roman" w:cs="Times New Roman"/>
          <w:sz w:val="24"/>
          <w:szCs w:val="24"/>
        </w:rPr>
      </w:pPr>
    </w:p>
    <w:p w14:paraId="1DFF3667" w14:textId="77777777" w:rsidR="00F0624C" w:rsidRDefault="00AE5944" w:rsidP="00B32EA7">
      <w:pPr>
        <w:pStyle w:val="Body"/>
        <w:spacing w:line="360" w:lineRule="auto"/>
        <w:jc w:val="both"/>
        <w:rPr>
          <w:rFonts w:ascii="Times New Roman" w:eastAsia="Times New Roman" w:hAnsi="Times New Roman" w:cs="Times New Roman"/>
          <w:b/>
          <w:bCs/>
          <w:sz w:val="24"/>
          <w:szCs w:val="24"/>
        </w:rPr>
      </w:pPr>
      <w:r>
        <w:rPr>
          <w:rFonts w:ascii="Times New Roman"/>
          <w:b/>
          <w:bCs/>
          <w:sz w:val="24"/>
          <w:szCs w:val="24"/>
        </w:rPr>
        <w:t>7. References</w:t>
      </w:r>
    </w:p>
    <w:p w14:paraId="62D6D426" w14:textId="59B8B52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w:t>
      </w:r>
      <w:r w:rsidR="00AE5944">
        <w:rPr>
          <w:rFonts w:ascii="Times New Roman"/>
          <w:sz w:val="24"/>
          <w:szCs w:val="24"/>
        </w:rPr>
        <w:tab/>
        <w:t xml:space="preserve">J. </w:t>
      </w:r>
      <w:proofErr w:type="spellStart"/>
      <w:r w:rsidR="00AE5944">
        <w:rPr>
          <w:rFonts w:ascii="Times New Roman"/>
          <w:sz w:val="24"/>
          <w:szCs w:val="24"/>
        </w:rPr>
        <w:t>Datta</w:t>
      </w:r>
      <w:proofErr w:type="spellEnd"/>
      <w:r w:rsidR="00AE5944">
        <w:rPr>
          <w:rFonts w:ascii="Times New Roman"/>
          <w:sz w:val="24"/>
          <w:szCs w:val="24"/>
        </w:rPr>
        <w:t xml:space="preserve">, M. J. Palmer, C. </w:t>
      </w:r>
      <w:proofErr w:type="spellStart"/>
      <w:r w:rsidR="00AE5944">
        <w:rPr>
          <w:rFonts w:ascii="Times New Roman"/>
          <w:sz w:val="24"/>
          <w:szCs w:val="24"/>
        </w:rPr>
        <w:t>Tanton</w:t>
      </w:r>
      <w:proofErr w:type="spellEnd"/>
      <w:r w:rsidR="00AE5944">
        <w:rPr>
          <w:rFonts w:ascii="Times New Roman"/>
          <w:sz w:val="24"/>
          <w:szCs w:val="24"/>
        </w:rPr>
        <w:t xml:space="preserve">, L. J. Gibson, K. G. Jones, W. </w:t>
      </w:r>
      <w:proofErr w:type="spellStart"/>
      <w:r w:rsidR="00AE5944">
        <w:rPr>
          <w:rFonts w:ascii="Times New Roman"/>
          <w:sz w:val="24"/>
          <w:szCs w:val="24"/>
        </w:rPr>
        <w:t>Macdowall</w:t>
      </w:r>
      <w:proofErr w:type="spellEnd"/>
      <w:r w:rsidR="00AE5944">
        <w:rPr>
          <w:rFonts w:ascii="Times New Roman"/>
          <w:sz w:val="24"/>
          <w:szCs w:val="24"/>
        </w:rPr>
        <w:t xml:space="preserve">, A. </w:t>
      </w:r>
      <w:proofErr w:type="spellStart"/>
      <w:r w:rsidR="00AE5944">
        <w:rPr>
          <w:rFonts w:ascii="Times New Roman"/>
          <w:sz w:val="24"/>
          <w:szCs w:val="24"/>
        </w:rPr>
        <w:t>Glasier</w:t>
      </w:r>
      <w:proofErr w:type="spellEnd"/>
      <w:r w:rsidR="00AE5944">
        <w:rPr>
          <w:rFonts w:ascii="Times New Roman"/>
          <w:sz w:val="24"/>
          <w:szCs w:val="24"/>
        </w:rPr>
        <w:t xml:space="preserve">, P. </w:t>
      </w:r>
      <w:proofErr w:type="spellStart"/>
      <w:r w:rsidR="00AE5944">
        <w:rPr>
          <w:rFonts w:ascii="Times New Roman"/>
          <w:sz w:val="24"/>
          <w:szCs w:val="24"/>
        </w:rPr>
        <w:t>Sonnenberg</w:t>
      </w:r>
      <w:proofErr w:type="spellEnd"/>
      <w:r w:rsidR="00AE5944">
        <w:rPr>
          <w:rFonts w:ascii="Times New Roman"/>
          <w:sz w:val="24"/>
          <w:szCs w:val="24"/>
        </w:rPr>
        <w:t xml:space="preserve">, N. Field, C. H. Mercer, et al., </w:t>
      </w:r>
      <w:r w:rsidR="00AE5944">
        <w:rPr>
          <w:rFonts w:ascii="Times New Roman"/>
          <w:i/>
          <w:iCs/>
          <w:sz w:val="24"/>
          <w:szCs w:val="24"/>
        </w:rPr>
        <w:t xml:space="preserve">Hum. </w:t>
      </w:r>
      <w:proofErr w:type="spellStart"/>
      <w:r w:rsidR="00AE5944">
        <w:rPr>
          <w:rFonts w:ascii="Times New Roman"/>
          <w:i/>
          <w:iCs/>
          <w:sz w:val="24"/>
          <w:szCs w:val="24"/>
        </w:rPr>
        <w:t>Reprod</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2016</w:t>
      </w:r>
      <w:r w:rsidR="00AE5944">
        <w:rPr>
          <w:rFonts w:ascii="Times New Roman"/>
          <w:sz w:val="24"/>
          <w:szCs w:val="24"/>
        </w:rPr>
        <w:t xml:space="preserve">, </w:t>
      </w:r>
      <w:r w:rsidR="00AE5944">
        <w:rPr>
          <w:rFonts w:ascii="Times New Roman"/>
          <w:i/>
          <w:iCs/>
          <w:sz w:val="24"/>
          <w:szCs w:val="24"/>
        </w:rPr>
        <w:t>31</w:t>
      </w:r>
      <w:r w:rsidR="00AE5944">
        <w:rPr>
          <w:rFonts w:ascii="Times New Roman"/>
          <w:sz w:val="24"/>
          <w:szCs w:val="24"/>
        </w:rPr>
        <w:t>, 2108</w:t>
      </w:r>
      <w:r w:rsidR="00AE5944">
        <w:rPr>
          <w:rFonts w:hAnsi="Times New Roman"/>
          <w:sz w:val="24"/>
          <w:szCs w:val="24"/>
        </w:rPr>
        <w:t>–</w:t>
      </w:r>
      <w:r w:rsidR="00AE5944">
        <w:rPr>
          <w:rFonts w:ascii="Times New Roman"/>
          <w:sz w:val="24"/>
          <w:szCs w:val="24"/>
        </w:rPr>
        <w:t>18.</w:t>
      </w:r>
    </w:p>
    <w:p w14:paraId="6695A1A0" w14:textId="7197ABF7" w:rsidR="00F0624C" w:rsidRPr="00FB3402" w:rsidRDefault="00C84562" w:rsidP="00B32EA7">
      <w:pPr>
        <w:pStyle w:val="Body"/>
        <w:widowControl w:val="0"/>
        <w:spacing w:line="360" w:lineRule="auto"/>
        <w:ind w:left="640" w:hanging="640"/>
        <w:rPr>
          <w:rFonts w:ascii="Times New Roman"/>
          <w:sz w:val="24"/>
          <w:szCs w:val="24"/>
        </w:rPr>
      </w:pPr>
      <w:r>
        <w:rPr>
          <w:rFonts w:ascii="Times New Roman"/>
          <w:sz w:val="24"/>
          <w:szCs w:val="24"/>
        </w:rPr>
        <w:t>2.</w:t>
      </w:r>
      <w:r w:rsidR="00AE5944">
        <w:rPr>
          <w:rFonts w:ascii="Times New Roman"/>
          <w:sz w:val="24"/>
          <w:szCs w:val="24"/>
        </w:rPr>
        <w:tab/>
        <w:t xml:space="preserve">S. Gupta, G. Ahmad, M. Tran, G. Al </w:t>
      </w:r>
      <w:proofErr w:type="spellStart"/>
      <w:r w:rsidR="00AE5944">
        <w:rPr>
          <w:rFonts w:ascii="Times New Roman"/>
          <w:sz w:val="24"/>
          <w:szCs w:val="24"/>
        </w:rPr>
        <w:t>Hayaza</w:t>
      </w:r>
      <w:proofErr w:type="spellEnd"/>
      <w:r w:rsidR="00AE5944">
        <w:rPr>
          <w:rFonts w:ascii="Times New Roman"/>
          <w:sz w:val="24"/>
          <w:szCs w:val="24"/>
        </w:rPr>
        <w:t xml:space="preserve">, Z. </w:t>
      </w:r>
      <w:proofErr w:type="spellStart"/>
      <w:r w:rsidR="00AE5944">
        <w:rPr>
          <w:rFonts w:ascii="Times New Roman"/>
          <w:sz w:val="24"/>
          <w:szCs w:val="24"/>
        </w:rPr>
        <w:t>Kayali</w:t>
      </w:r>
      <w:proofErr w:type="spellEnd"/>
      <w:r w:rsidR="00AE5944">
        <w:rPr>
          <w:rFonts w:ascii="Times New Roman"/>
          <w:sz w:val="24"/>
          <w:szCs w:val="24"/>
        </w:rPr>
        <w:t>,</w:t>
      </w:r>
      <w:r w:rsidR="00803F4E">
        <w:rPr>
          <w:rFonts w:ascii="Times New Roman"/>
          <w:sz w:val="24"/>
          <w:szCs w:val="24"/>
        </w:rPr>
        <w:t xml:space="preserve"> in: </w:t>
      </w:r>
      <w:r w:rsidR="00803F4E" w:rsidRPr="00FB3402">
        <w:rPr>
          <w:rFonts w:ascii="Times New Roman"/>
          <w:sz w:val="24"/>
          <w:szCs w:val="24"/>
        </w:rPr>
        <w:t xml:space="preserve">A. Agarwal (Ed.), R. Sharma, S. Gupta, A. </w:t>
      </w:r>
      <w:proofErr w:type="spellStart"/>
      <w:r w:rsidR="00803F4E" w:rsidRPr="00FB3402">
        <w:rPr>
          <w:rFonts w:ascii="Times New Roman"/>
          <w:sz w:val="24"/>
          <w:szCs w:val="24"/>
        </w:rPr>
        <w:t>Harlev</w:t>
      </w:r>
      <w:proofErr w:type="spellEnd"/>
      <w:r w:rsidR="00803F4E" w:rsidRPr="00FB3402">
        <w:rPr>
          <w:rFonts w:ascii="Times New Roman"/>
          <w:sz w:val="24"/>
          <w:szCs w:val="24"/>
        </w:rPr>
        <w:t xml:space="preserve">, G. Ahmad, S. S. du Plessis, S. C. </w:t>
      </w:r>
      <w:proofErr w:type="spellStart"/>
      <w:r w:rsidR="00803F4E" w:rsidRPr="00FB3402">
        <w:rPr>
          <w:rFonts w:ascii="Times New Roman"/>
          <w:sz w:val="24"/>
          <w:szCs w:val="24"/>
        </w:rPr>
        <w:t>Esteves</w:t>
      </w:r>
      <w:proofErr w:type="spellEnd"/>
      <w:r w:rsidR="00803F4E" w:rsidRPr="00FB3402">
        <w:rPr>
          <w:rFonts w:ascii="Times New Roman"/>
          <w:sz w:val="24"/>
          <w:szCs w:val="24"/>
        </w:rPr>
        <w:t>, S. M. Wang:</w:t>
      </w:r>
      <w:r w:rsidR="00FB3402">
        <w:rPr>
          <w:rFonts w:ascii="Times New Roman"/>
          <w:sz w:val="24"/>
          <w:szCs w:val="24"/>
        </w:rPr>
        <w:t xml:space="preserve"> Oxidative stress in Human Reproduction, Springer Nature, Cham, Switzerland, </w:t>
      </w:r>
      <w:r w:rsidR="00AE5944" w:rsidRPr="00FB3402">
        <w:rPr>
          <w:rFonts w:ascii="Times New Roman"/>
          <w:b/>
          <w:sz w:val="24"/>
          <w:szCs w:val="24"/>
        </w:rPr>
        <w:t>2017</w:t>
      </w:r>
      <w:r w:rsidR="00FB3402">
        <w:rPr>
          <w:rFonts w:ascii="Times New Roman"/>
          <w:sz w:val="24"/>
          <w:szCs w:val="24"/>
        </w:rPr>
        <w:t>, pp. 107-128</w:t>
      </w:r>
    </w:p>
    <w:p w14:paraId="15665F94" w14:textId="1DC33D35"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lastRenderedPageBreak/>
        <w:t>3.</w:t>
      </w:r>
      <w:r w:rsidR="00AE5944">
        <w:rPr>
          <w:rFonts w:ascii="Times New Roman"/>
          <w:sz w:val="24"/>
          <w:szCs w:val="24"/>
        </w:rPr>
        <w:tab/>
        <w:t xml:space="preserve">S. Reuter, S. C. Gupta, M. M. </w:t>
      </w:r>
      <w:proofErr w:type="spellStart"/>
      <w:r w:rsidR="00AE5944">
        <w:rPr>
          <w:rFonts w:ascii="Times New Roman"/>
          <w:sz w:val="24"/>
          <w:szCs w:val="24"/>
        </w:rPr>
        <w:t>Chaturvedi</w:t>
      </w:r>
      <w:proofErr w:type="spellEnd"/>
      <w:r w:rsidR="00AE5944">
        <w:rPr>
          <w:rFonts w:ascii="Times New Roman"/>
          <w:sz w:val="24"/>
          <w:szCs w:val="24"/>
        </w:rPr>
        <w:t xml:space="preserve">, B. B. Aggarwal, </w:t>
      </w:r>
      <w:r w:rsidR="00AE5944">
        <w:rPr>
          <w:rFonts w:ascii="Times New Roman"/>
          <w:i/>
          <w:iCs/>
          <w:sz w:val="24"/>
          <w:szCs w:val="24"/>
        </w:rPr>
        <w:t xml:space="preserve">Free </w:t>
      </w:r>
      <w:proofErr w:type="spellStart"/>
      <w:r w:rsidR="00AE5944">
        <w:rPr>
          <w:rFonts w:ascii="Times New Roman"/>
          <w:i/>
          <w:iCs/>
          <w:sz w:val="24"/>
          <w:szCs w:val="24"/>
        </w:rPr>
        <w:t>Radic</w:t>
      </w:r>
      <w:proofErr w:type="spellEnd"/>
      <w:r w:rsidR="00AE5944">
        <w:rPr>
          <w:rFonts w:ascii="Times New Roman"/>
          <w:i/>
          <w:iCs/>
          <w:sz w:val="24"/>
          <w:szCs w:val="24"/>
        </w:rPr>
        <w:t>. Biol. Med.</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49</w:t>
      </w:r>
      <w:r w:rsidR="00AE5944">
        <w:rPr>
          <w:rFonts w:ascii="Times New Roman"/>
          <w:sz w:val="24"/>
          <w:szCs w:val="24"/>
        </w:rPr>
        <w:t>, 1603</w:t>
      </w:r>
      <w:r w:rsidR="00AE5944">
        <w:rPr>
          <w:rFonts w:hAnsi="Times New Roman"/>
          <w:sz w:val="24"/>
          <w:szCs w:val="24"/>
        </w:rPr>
        <w:t>–</w:t>
      </w:r>
      <w:r w:rsidR="00AE5944">
        <w:rPr>
          <w:rFonts w:ascii="Times New Roman"/>
          <w:sz w:val="24"/>
          <w:szCs w:val="24"/>
        </w:rPr>
        <w:t>16.</w:t>
      </w:r>
    </w:p>
    <w:p w14:paraId="136D6C30" w14:textId="700B0037"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w:t>
      </w:r>
      <w:r w:rsidR="00AE5944">
        <w:rPr>
          <w:rFonts w:ascii="Times New Roman"/>
          <w:sz w:val="24"/>
          <w:szCs w:val="24"/>
        </w:rPr>
        <w:tab/>
        <w:t xml:space="preserve">R. De </w:t>
      </w:r>
      <w:proofErr w:type="spellStart"/>
      <w:r w:rsidR="00AE5944">
        <w:rPr>
          <w:rFonts w:ascii="Times New Roman"/>
          <w:sz w:val="24"/>
          <w:szCs w:val="24"/>
        </w:rPr>
        <w:t>Bont</w:t>
      </w:r>
      <w:proofErr w:type="spellEnd"/>
      <w:r w:rsidR="00AE5944">
        <w:rPr>
          <w:rFonts w:ascii="Times New Roman"/>
          <w:sz w:val="24"/>
          <w:szCs w:val="24"/>
        </w:rPr>
        <w:t xml:space="preserve">, N. van </w:t>
      </w:r>
      <w:proofErr w:type="spellStart"/>
      <w:r w:rsidR="00AE5944">
        <w:rPr>
          <w:rFonts w:ascii="Times New Roman"/>
          <w:sz w:val="24"/>
          <w:szCs w:val="24"/>
        </w:rPr>
        <w:t>Larebeke</w:t>
      </w:r>
      <w:proofErr w:type="spellEnd"/>
      <w:r w:rsidR="00AE5944">
        <w:rPr>
          <w:rFonts w:ascii="Times New Roman"/>
          <w:sz w:val="24"/>
          <w:szCs w:val="24"/>
        </w:rPr>
        <w:t xml:space="preserve">, </w:t>
      </w:r>
      <w:r w:rsidR="00AE5944">
        <w:rPr>
          <w:rFonts w:ascii="Times New Roman"/>
          <w:i/>
          <w:iCs/>
          <w:sz w:val="24"/>
          <w:szCs w:val="24"/>
        </w:rPr>
        <w:t>Mutagenesis</w:t>
      </w:r>
      <w:r w:rsidR="00AE5944">
        <w:rPr>
          <w:rFonts w:ascii="Times New Roman"/>
          <w:sz w:val="24"/>
          <w:szCs w:val="24"/>
        </w:rPr>
        <w:t xml:space="preserve"> </w:t>
      </w:r>
      <w:r w:rsidR="00AE5944">
        <w:rPr>
          <w:rFonts w:ascii="Times New Roman"/>
          <w:b/>
          <w:bCs/>
          <w:sz w:val="24"/>
          <w:szCs w:val="24"/>
        </w:rPr>
        <w:t>2004</w:t>
      </w:r>
      <w:r w:rsidR="00AE5944">
        <w:rPr>
          <w:rFonts w:ascii="Times New Roman"/>
          <w:sz w:val="24"/>
          <w:szCs w:val="24"/>
        </w:rPr>
        <w:t xml:space="preserve">, </w:t>
      </w:r>
      <w:r w:rsidR="00AE5944">
        <w:rPr>
          <w:rFonts w:ascii="Times New Roman"/>
          <w:i/>
          <w:iCs/>
          <w:sz w:val="24"/>
          <w:szCs w:val="24"/>
        </w:rPr>
        <w:t>19</w:t>
      </w:r>
      <w:r w:rsidR="00AE5944">
        <w:rPr>
          <w:rFonts w:ascii="Times New Roman"/>
          <w:sz w:val="24"/>
          <w:szCs w:val="24"/>
        </w:rPr>
        <w:t>, 169</w:t>
      </w:r>
      <w:r w:rsidR="00AE5944">
        <w:rPr>
          <w:rFonts w:hAnsi="Times New Roman"/>
          <w:sz w:val="24"/>
          <w:szCs w:val="24"/>
        </w:rPr>
        <w:t>–</w:t>
      </w:r>
      <w:r w:rsidR="00AE5944">
        <w:rPr>
          <w:rFonts w:ascii="Times New Roman"/>
          <w:sz w:val="24"/>
          <w:szCs w:val="24"/>
        </w:rPr>
        <w:t>85.</w:t>
      </w:r>
    </w:p>
    <w:p w14:paraId="67DC227C" w14:textId="35AEF3FA"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w:t>
      </w:r>
      <w:r w:rsidR="00AE5944">
        <w:rPr>
          <w:rFonts w:ascii="Times New Roman"/>
          <w:sz w:val="24"/>
          <w:szCs w:val="24"/>
        </w:rPr>
        <w:tab/>
        <w:t xml:space="preserve">G. </w:t>
      </w:r>
      <w:proofErr w:type="spellStart"/>
      <w:r w:rsidR="00AE5944">
        <w:rPr>
          <w:rFonts w:ascii="Times New Roman"/>
          <w:sz w:val="24"/>
          <w:szCs w:val="24"/>
        </w:rPr>
        <w:t>Scutiero</w:t>
      </w:r>
      <w:proofErr w:type="spellEnd"/>
      <w:r w:rsidR="00AE5944">
        <w:rPr>
          <w:rFonts w:ascii="Times New Roman"/>
          <w:sz w:val="24"/>
          <w:szCs w:val="24"/>
        </w:rPr>
        <w:t xml:space="preserve">, P. </w:t>
      </w:r>
      <w:proofErr w:type="spellStart"/>
      <w:r w:rsidR="00AE5944">
        <w:rPr>
          <w:rFonts w:ascii="Times New Roman"/>
          <w:sz w:val="24"/>
          <w:szCs w:val="24"/>
        </w:rPr>
        <w:t>Iannone</w:t>
      </w:r>
      <w:proofErr w:type="spellEnd"/>
      <w:r w:rsidR="00AE5944">
        <w:rPr>
          <w:rFonts w:ascii="Times New Roman"/>
          <w:sz w:val="24"/>
          <w:szCs w:val="24"/>
        </w:rPr>
        <w:t xml:space="preserve">, G. </w:t>
      </w:r>
      <w:proofErr w:type="spellStart"/>
      <w:r w:rsidR="00AE5944">
        <w:rPr>
          <w:rFonts w:ascii="Times New Roman"/>
          <w:sz w:val="24"/>
          <w:szCs w:val="24"/>
        </w:rPr>
        <w:t>Bernardi</w:t>
      </w:r>
      <w:proofErr w:type="spellEnd"/>
      <w:r w:rsidR="00AE5944">
        <w:rPr>
          <w:rFonts w:ascii="Times New Roman"/>
          <w:sz w:val="24"/>
          <w:szCs w:val="24"/>
        </w:rPr>
        <w:t xml:space="preserve">, G. </w:t>
      </w:r>
      <w:proofErr w:type="spellStart"/>
      <w:r w:rsidR="00AE5944">
        <w:rPr>
          <w:rFonts w:ascii="Times New Roman"/>
          <w:sz w:val="24"/>
          <w:szCs w:val="24"/>
        </w:rPr>
        <w:t>Bonaccorsi</w:t>
      </w:r>
      <w:proofErr w:type="spellEnd"/>
      <w:r w:rsidR="00AE5944">
        <w:rPr>
          <w:rFonts w:ascii="Times New Roman"/>
          <w:sz w:val="24"/>
          <w:szCs w:val="24"/>
        </w:rPr>
        <w:t xml:space="preserve">, S. </w:t>
      </w:r>
      <w:proofErr w:type="spellStart"/>
      <w:r w:rsidR="00AE5944">
        <w:rPr>
          <w:rFonts w:ascii="Times New Roman"/>
          <w:sz w:val="24"/>
          <w:szCs w:val="24"/>
        </w:rPr>
        <w:t>Spadaro</w:t>
      </w:r>
      <w:proofErr w:type="spellEnd"/>
      <w:r w:rsidR="00AE5944">
        <w:rPr>
          <w:rFonts w:ascii="Times New Roman"/>
          <w:sz w:val="24"/>
          <w:szCs w:val="24"/>
        </w:rPr>
        <w:t xml:space="preserve">, C. A. Volta, P. Greco, L. </w:t>
      </w:r>
      <w:proofErr w:type="spellStart"/>
      <w:r w:rsidR="00AE5944">
        <w:rPr>
          <w:rFonts w:ascii="Times New Roman"/>
          <w:sz w:val="24"/>
          <w:szCs w:val="24"/>
        </w:rPr>
        <w:t>Nappi</w:t>
      </w:r>
      <w:proofErr w:type="spellEnd"/>
      <w:r w:rsidR="00AE5944">
        <w:rPr>
          <w:rFonts w:ascii="Times New Roman"/>
          <w:sz w:val="24"/>
          <w:szCs w:val="24"/>
        </w:rPr>
        <w:t xml:space="preserve">, </w:t>
      </w:r>
      <w:proofErr w:type="spellStart"/>
      <w:r w:rsidR="00AE5944">
        <w:rPr>
          <w:rFonts w:ascii="Times New Roman"/>
          <w:i/>
          <w:iCs/>
          <w:sz w:val="24"/>
          <w:szCs w:val="24"/>
        </w:rPr>
        <w:t>Oxid</w:t>
      </w:r>
      <w:proofErr w:type="spellEnd"/>
      <w:r w:rsidR="00AE5944">
        <w:rPr>
          <w:rFonts w:ascii="Times New Roman"/>
          <w:i/>
          <w:iCs/>
          <w:sz w:val="24"/>
          <w:szCs w:val="24"/>
        </w:rPr>
        <w:t xml:space="preserve">. Med. Cell. </w:t>
      </w:r>
      <w:proofErr w:type="spellStart"/>
      <w:r w:rsidR="00AE5944">
        <w:rPr>
          <w:rFonts w:ascii="Times New Roman"/>
          <w:i/>
          <w:iCs/>
          <w:sz w:val="24"/>
          <w:szCs w:val="24"/>
        </w:rPr>
        <w:t>Longev</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2017</w:t>
      </w:r>
      <w:r w:rsidR="00AE5944">
        <w:rPr>
          <w:rFonts w:ascii="Times New Roman"/>
          <w:sz w:val="24"/>
          <w:szCs w:val="24"/>
        </w:rPr>
        <w:t xml:space="preserve">, </w:t>
      </w:r>
      <w:r w:rsidR="00AE5944">
        <w:rPr>
          <w:rFonts w:ascii="Times New Roman"/>
          <w:i/>
          <w:iCs/>
          <w:sz w:val="24"/>
          <w:szCs w:val="24"/>
        </w:rPr>
        <w:t>2017</w:t>
      </w:r>
      <w:r w:rsidR="00AE5944">
        <w:rPr>
          <w:rFonts w:ascii="Times New Roman"/>
          <w:sz w:val="24"/>
          <w:szCs w:val="24"/>
        </w:rPr>
        <w:t>, 1</w:t>
      </w:r>
      <w:r w:rsidR="00AE5944">
        <w:rPr>
          <w:rFonts w:hAnsi="Times New Roman"/>
          <w:sz w:val="24"/>
          <w:szCs w:val="24"/>
        </w:rPr>
        <w:t>–</w:t>
      </w:r>
      <w:r w:rsidR="00AE5944">
        <w:rPr>
          <w:rFonts w:ascii="Times New Roman"/>
          <w:sz w:val="24"/>
          <w:szCs w:val="24"/>
        </w:rPr>
        <w:t>7.</w:t>
      </w:r>
    </w:p>
    <w:p w14:paraId="0323DFF8" w14:textId="442B9227"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w:t>
      </w:r>
      <w:r w:rsidR="00AE5944">
        <w:rPr>
          <w:rFonts w:ascii="Times New Roman"/>
          <w:sz w:val="24"/>
          <w:szCs w:val="24"/>
        </w:rPr>
        <w:tab/>
        <w:t xml:space="preserve">I. </w:t>
      </w:r>
      <w:proofErr w:type="spellStart"/>
      <w:r w:rsidR="00AE5944">
        <w:rPr>
          <w:rFonts w:ascii="Times New Roman"/>
          <w:sz w:val="24"/>
          <w:szCs w:val="24"/>
        </w:rPr>
        <w:t>Dalle</w:t>
      </w:r>
      <w:proofErr w:type="spellEnd"/>
      <w:r w:rsidR="00AE5944">
        <w:rPr>
          <w:rFonts w:ascii="Times New Roman"/>
          <w:sz w:val="24"/>
          <w:szCs w:val="24"/>
        </w:rPr>
        <w:t xml:space="preserve">-Donne, R. Rossi, R. Colombo, D. </w:t>
      </w:r>
      <w:proofErr w:type="spellStart"/>
      <w:r w:rsidR="00AE5944">
        <w:rPr>
          <w:rFonts w:ascii="Times New Roman"/>
          <w:sz w:val="24"/>
          <w:szCs w:val="24"/>
        </w:rPr>
        <w:t>Giustarini</w:t>
      </w:r>
      <w:proofErr w:type="spellEnd"/>
      <w:r w:rsidR="00AE5944">
        <w:rPr>
          <w:rFonts w:ascii="Times New Roman"/>
          <w:sz w:val="24"/>
          <w:szCs w:val="24"/>
        </w:rPr>
        <w:t xml:space="preserve">, A. </w:t>
      </w:r>
      <w:proofErr w:type="spellStart"/>
      <w:r w:rsidR="00AE5944">
        <w:rPr>
          <w:rFonts w:ascii="Times New Roman"/>
          <w:sz w:val="24"/>
          <w:szCs w:val="24"/>
        </w:rPr>
        <w:t>Milzani</w:t>
      </w:r>
      <w:proofErr w:type="spellEnd"/>
      <w:r w:rsidR="00AE5944">
        <w:rPr>
          <w:rFonts w:ascii="Times New Roman"/>
          <w:sz w:val="24"/>
          <w:szCs w:val="24"/>
        </w:rPr>
        <w:t xml:space="preserve">, </w:t>
      </w:r>
      <w:proofErr w:type="spellStart"/>
      <w:r w:rsidR="00AE5944">
        <w:rPr>
          <w:rFonts w:ascii="Times New Roman"/>
          <w:i/>
          <w:iCs/>
          <w:sz w:val="24"/>
          <w:szCs w:val="24"/>
        </w:rPr>
        <w:t>Clin</w:t>
      </w:r>
      <w:proofErr w:type="spellEnd"/>
      <w:r w:rsidR="00AE5944">
        <w:rPr>
          <w:rFonts w:ascii="Times New Roman"/>
          <w:i/>
          <w:iCs/>
          <w:sz w:val="24"/>
          <w:szCs w:val="24"/>
        </w:rPr>
        <w:t>. Chem.</w:t>
      </w:r>
      <w:r w:rsidR="00AE5944">
        <w:rPr>
          <w:rFonts w:ascii="Times New Roman"/>
          <w:sz w:val="24"/>
          <w:szCs w:val="24"/>
        </w:rPr>
        <w:t xml:space="preserve"> </w:t>
      </w:r>
      <w:r w:rsidR="00AE5944">
        <w:rPr>
          <w:rFonts w:ascii="Times New Roman"/>
          <w:b/>
          <w:bCs/>
          <w:sz w:val="24"/>
          <w:szCs w:val="24"/>
        </w:rPr>
        <w:t>2006</w:t>
      </w:r>
      <w:r w:rsidR="00AE5944">
        <w:rPr>
          <w:rFonts w:ascii="Times New Roman"/>
          <w:sz w:val="24"/>
          <w:szCs w:val="24"/>
        </w:rPr>
        <w:t xml:space="preserve">, </w:t>
      </w:r>
      <w:r w:rsidR="00AE5944">
        <w:rPr>
          <w:rFonts w:ascii="Times New Roman"/>
          <w:i/>
          <w:iCs/>
          <w:sz w:val="24"/>
          <w:szCs w:val="24"/>
        </w:rPr>
        <w:t>52</w:t>
      </w:r>
      <w:r w:rsidR="00AE5944">
        <w:rPr>
          <w:rFonts w:ascii="Times New Roman"/>
          <w:sz w:val="24"/>
          <w:szCs w:val="24"/>
        </w:rPr>
        <w:t>, 601</w:t>
      </w:r>
      <w:r w:rsidR="00AE5944">
        <w:rPr>
          <w:rFonts w:hAnsi="Times New Roman"/>
          <w:sz w:val="24"/>
          <w:szCs w:val="24"/>
        </w:rPr>
        <w:t>–</w:t>
      </w:r>
      <w:r w:rsidR="00AE5944">
        <w:rPr>
          <w:rFonts w:ascii="Times New Roman"/>
          <w:sz w:val="24"/>
          <w:szCs w:val="24"/>
        </w:rPr>
        <w:t>23.</w:t>
      </w:r>
    </w:p>
    <w:p w14:paraId="1253D64F" w14:textId="7C5841D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7.</w:t>
      </w:r>
      <w:r w:rsidR="00AE5944">
        <w:rPr>
          <w:rFonts w:ascii="Times New Roman"/>
          <w:sz w:val="24"/>
          <w:szCs w:val="24"/>
        </w:rPr>
        <w:tab/>
        <w:t>A. Agarwal, A. Aponte-</w:t>
      </w:r>
      <w:proofErr w:type="spellStart"/>
      <w:r w:rsidR="00AE5944">
        <w:rPr>
          <w:rFonts w:ascii="Times New Roman"/>
          <w:sz w:val="24"/>
          <w:szCs w:val="24"/>
        </w:rPr>
        <w:t>Mellado</w:t>
      </w:r>
      <w:proofErr w:type="spellEnd"/>
      <w:r w:rsidR="00AE5944">
        <w:rPr>
          <w:rFonts w:ascii="Times New Roman"/>
          <w:sz w:val="24"/>
          <w:szCs w:val="24"/>
        </w:rPr>
        <w:t xml:space="preserve">, B. J. </w:t>
      </w:r>
      <w:proofErr w:type="spellStart"/>
      <w:r w:rsidR="00AE5944">
        <w:rPr>
          <w:rFonts w:ascii="Times New Roman"/>
          <w:sz w:val="24"/>
          <w:szCs w:val="24"/>
        </w:rPr>
        <w:t>Premkumar</w:t>
      </w:r>
      <w:proofErr w:type="spellEnd"/>
      <w:r w:rsidR="00AE5944">
        <w:rPr>
          <w:rFonts w:ascii="Times New Roman"/>
          <w:sz w:val="24"/>
          <w:szCs w:val="24"/>
        </w:rPr>
        <w:t xml:space="preserve">, A. Shaman, S. Gupta, </w:t>
      </w:r>
      <w:proofErr w:type="spellStart"/>
      <w:r w:rsidR="00AE5944">
        <w:rPr>
          <w:rFonts w:ascii="Times New Roman"/>
          <w:i/>
          <w:iCs/>
          <w:sz w:val="24"/>
          <w:szCs w:val="24"/>
        </w:rPr>
        <w:t>Reprod</w:t>
      </w:r>
      <w:proofErr w:type="spellEnd"/>
      <w:r w:rsidR="00AE5944">
        <w:rPr>
          <w:rFonts w:ascii="Times New Roman"/>
          <w:i/>
          <w:iCs/>
          <w:sz w:val="24"/>
          <w:szCs w:val="24"/>
        </w:rPr>
        <w:t xml:space="preserve">. Biol. </w:t>
      </w:r>
      <w:proofErr w:type="spellStart"/>
      <w:r w:rsidR="00AE5944">
        <w:rPr>
          <w:rFonts w:ascii="Times New Roman"/>
          <w:i/>
          <w:iCs/>
          <w:sz w:val="24"/>
          <w:szCs w:val="24"/>
        </w:rPr>
        <w:t>Endocrinol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2012</w:t>
      </w:r>
      <w:r w:rsidR="00AE5944">
        <w:rPr>
          <w:rFonts w:ascii="Times New Roman"/>
          <w:sz w:val="24"/>
          <w:szCs w:val="24"/>
        </w:rPr>
        <w:t xml:space="preserve">, </w:t>
      </w:r>
      <w:r w:rsidR="00AE5944">
        <w:rPr>
          <w:rFonts w:ascii="Times New Roman"/>
          <w:i/>
          <w:iCs/>
          <w:sz w:val="24"/>
          <w:szCs w:val="24"/>
        </w:rPr>
        <w:t>10</w:t>
      </w:r>
      <w:r w:rsidR="00AE5944">
        <w:rPr>
          <w:rFonts w:ascii="Times New Roman"/>
          <w:sz w:val="24"/>
          <w:szCs w:val="24"/>
        </w:rPr>
        <w:t>, 49.</w:t>
      </w:r>
    </w:p>
    <w:p w14:paraId="3551446F" w14:textId="0454C7F0"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8.</w:t>
      </w:r>
      <w:r w:rsidR="00AE5944">
        <w:rPr>
          <w:rFonts w:ascii="Times New Roman"/>
          <w:sz w:val="24"/>
          <w:szCs w:val="24"/>
        </w:rPr>
        <w:tab/>
        <w:t xml:space="preserve">D. R. Meldrum, K. M. Silverberg, M. Bustillo, L. Stokes,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1998</w:t>
      </w:r>
      <w:r w:rsidR="00AE5944">
        <w:rPr>
          <w:rFonts w:ascii="Times New Roman"/>
          <w:sz w:val="24"/>
          <w:szCs w:val="24"/>
        </w:rPr>
        <w:t xml:space="preserve">, </w:t>
      </w:r>
      <w:r w:rsidR="00AE5944">
        <w:rPr>
          <w:rFonts w:ascii="Times New Roman"/>
          <w:i/>
          <w:iCs/>
          <w:sz w:val="24"/>
          <w:szCs w:val="24"/>
        </w:rPr>
        <w:t>69</w:t>
      </w:r>
      <w:r w:rsidR="00AE5944">
        <w:rPr>
          <w:rFonts w:ascii="Times New Roman"/>
          <w:sz w:val="24"/>
          <w:szCs w:val="24"/>
        </w:rPr>
        <w:t>, 1005</w:t>
      </w:r>
      <w:r w:rsidR="00AE5944">
        <w:rPr>
          <w:rFonts w:hAnsi="Times New Roman"/>
          <w:sz w:val="24"/>
          <w:szCs w:val="24"/>
        </w:rPr>
        <w:t>–</w:t>
      </w:r>
      <w:r w:rsidR="00AE5944">
        <w:rPr>
          <w:rFonts w:ascii="Times New Roman"/>
          <w:sz w:val="24"/>
          <w:szCs w:val="24"/>
        </w:rPr>
        <w:t>1009.</w:t>
      </w:r>
    </w:p>
    <w:p w14:paraId="09BB157E" w14:textId="035AA550"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9.</w:t>
      </w:r>
      <w:r w:rsidR="00AE5944">
        <w:rPr>
          <w:rFonts w:ascii="Times New Roman"/>
          <w:sz w:val="24"/>
          <w:szCs w:val="24"/>
        </w:rPr>
        <w:tab/>
        <w:t xml:space="preserve">J. J. Wade, V. </w:t>
      </w:r>
      <w:proofErr w:type="spellStart"/>
      <w:r w:rsidR="00AE5944">
        <w:rPr>
          <w:rFonts w:ascii="Times New Roman"/>
          <w:sz w:val="24"/>
          <w:szCs w:val="24"/>
        </w:rPr>
        <w:t>MacLachlan</w:t>
      </w:r>
      <w:proofErr w:type="spellEnd"/>
      <w:r w:rsidR="00AE5944">
        <w:rPr>
          <w:rFonts w:ascii="Times New Roman"/>
          <w:sz w:val="24"/>
          <w:szCs w:val="24"/>
        </w:rPr>
        <w:t xml:space="preserve">, G. Kovacs, </w:t>
      </w:r>
      <w:r w:rsidR="00AE5944">
        <w:rPr>
          <w:rFonts w:ascii="Times New Roman"/>
          <w:i/>
          <w:iCs/>
          <w:sz w:val="24"/>
          <w:szCs w:val="24"/>
        </w:rPr>
        <w:t xml:space="preserve">Aust. New Zeal. J. Obstet. </w:t>
      </w:r>
      <w:proofErr w:type="spellStart"/>
      <w:r w:rsidR="00AE5944">
        <w:rPr>
          <w:rFonts w:ascii="Times New Roman"/>
          <w:i/>
          <w:iCs/>
          <w:sz w:val="24"/>
          <w:szCs w:val="24"/>
        </w:rPr>
        <w:t>Gynaecol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2015</w:t>
      </w:r>
      <w:r w:rsidR="00AE5944">
        <w:rPr>
          <w:rFonts w:ascii="Times New Roman"/>
          <w:sz w:val="24"/>
          <w:szCs w:val="24"/>
        </w:rPr>
        <w:t xml:space="preserve">, </w:t>
      </w:r>
      <w:r w:rsidR="00AE5944">
        <w:rPr>
          <w:rFonts w:ascii="Times New Roman"/>
          <w:i/>
          <w:iCs/>
          <w:sz w:val="24"/>
          <w:szCs w:val="24"/>
        </w:rPr>
        <w:t>55</w:t>
      </w:r>
      <w:r w:rsidR="00AE5944">
        <w:rPr>
          <w:rFonts w:ascii="Times New Roman"/>
          <w:sz w:val="24"/>
          <w:szCs w:val="24"/>
        </w:rPr>
        <w:t>, 473</w:t>
      </w:r>
      <w:r w:rsidR="00AE5944">
        <w:rPr>
          <w:rFonts w:hAnsi="Times New Roman"/>
          <w:sz w:val="24"/>
          <w:szCs w:val="24"/>
        </w:rPr>
        <w:t>–</w:t>
      </w:r>
      <w:r w:rsidR="00AE5944">
        <w:rPr>
          <w:rFonts w:ascii="Times New Roman"/>
          <w:sz w:val="24"/>
          <w:szCs w:val="24"/>
        </w:rPr>
        <w:t>476.</w:t>
      </w:r>
    </w:p>
    <w:p w14:paraId="69343AF8" w14:textId="4655ACC0"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10.</w:t>
      </w:r>
      <w:r w:rsidR="00AE5944">
        <w:rPr>
          <w:rFonts w:ascii="Times New Roman"/>
          <w:sz w:val="24"/>
          <w:szCs w:val="24"/>
        </w:rPr>
        <w:tab/>
        <w:t xml:space="preserve">R. </w:t>
      </w:r>
      <w:proofErr w:type="spellStart"/>
      <w:r w:rsidR="00AE5944">
        <w:rPr>
          <w:rFonts w:ascii="Times New Roman"/>
          <w:sz w:val="24"/>
          <w:szCs w:val="24"/>
        </w:rPr>
        <w:t>Nu</w:t>
      </w:r>
      <w:r w:rsidR="00AE5944">
        <w:rPr>
          <w:rFonts w:hAnsi="Times New Roman"/>
          <w:sz w:val="24"/>
          <w:szCs w:val="24"/>
        </w:rPr>
        <w:t>ñ</w:t>
      </w:r>
      <w:r w:rsidR="00AE5944">
        <w:rPr>
          <w:rFonts w:ascii="Times New Roman"/>
          <w:sz w:val="24"/>
          <w:szCs w:val="24"/>
        </w:rPr>
        <w:t>ez-Calonge</w:t>
      </w:r>
      <w:proofErr w:type="spellEnd"/>
      <w:r w:rsidR="00AE5944">
        <w:rPr>
          <w:rFonts w:ascii="Times New Roman"/>
          <w:sz w:val="24"/>
          <w:szCs w:val="24"/>
        </w:rPr>
        <w:t>, S. Cort</w:t>
      </w:r>
      <w:r w:rsidR="00AE5944">
        <w:rPr>
          <w:rFonts w:hAnsi="Times New Roman"/>
          <w:sz w:val="24"/>
          <w:szCs w:val="24"/>
        </w:rPr>
        <w:t>é</w:t>
      </w:r>
      <w:r w:rsidR="00AE5944">
        <w:rPr>
          <w:rFonts w:ascii="Times New Roman"/>
          <w:sz w:val="24"/>
          <w:szCs w:val="24"/>
        </w:rPr>
        <w:t xml:space="preserve">s, L. M. Gutierrez Gonzalez, R. </w:t>
      </w:r>
      <w:proofErr w:type="spellStart"/>
      <w:r w:rsidR="00AE5944">
        <w:rPr>
          <w:rFonts w:ascii="Times New Roman"/>
          <w:sz w:val="24"/>
          <w:szCs w:val="24"/>
        </w:rPr>
        <w:t>Kireev</w:t>
      </w:r>
      <w:proofErr w:type="spellEnd"/>
      <w:r w:rsidR="00AE5944">
        <w:rPr>
          <w:rFonts w:ascii="Times New Roman"/>
          <w:sz w:val="24"/>
          <w:szCs w:val="24"/>
        </w:rPr>
        <w:t xml:space="preserve">, E. </w:t>
      </w:r>
      <w:proofErr w:type="spellStart"/>
      <w:r w:rsidR="00AE5944">
        <w:rPr>
          <w:rFonts w:ascii="Times New Roman"/>
          <w:sz w:val="24"/>
          <w:szCs w:val="24"/>
        </w:rPr>
        <w:t>Vara</w:t>
      </w:r>
      <w:proofErr w:type="spellEnd"/>
      <w:r w:rsidR="00AE5944">
        <w:rPr>
          <w:rFonts w:ascii="Times New Roman"/>
          <w:sz w:val="24"/>
          <w:szCs w:val="24"/>
        </w:rPr>
        <w:t xml:space="preserve">, L. Ortega, P. Caballero, L. </w:t>
      </w:r>
      <w:proofErr w:type="spellStart"/>
      <w:r w:rsidR="00AE5944">
        <w:rPr>
          <w:rFonts w:ascii="Times New Roman"/>
          <w:sz w:val="24"/>
          <w:szCs w:val="24"/>
        </w:rPr>
        <w:t>Rancan</w:t>
      </w:r>
      <w:proofErr w:type="spellEnd"/>
      <w:r w:rsidR="00AE5944">
        <w:rPr>
          <w:rFonts w:ascii="Times New Roman"/>
          <w:sz w:val="24"/>
          <w:szCs w:val="24"/>
        </w:rPr>
        <w:t xml:space="preserve">, J. </w:t>
      </w:r>
      <w:proofErr w:type="spellStart"/>
      <w:r w:rsidR="00AE5944">
        <w:rPr>
          <w:rFonts w:ascii="Times New Roman"/>
          <w:sz w:val="24"/>
          <w:szCs w:val="24"/>
        </w:rPr>
        <w:t>Tresguerres</w:t>
      </w:r>
      <w:proofErr w:type="spellEnd"/>
      <w:r w:rsidR="00AE5944">
        <w:rPr>
          <w:rFonts w:ascii="Times New Roman"/>
          <w:sz w:val="24"/>
          <w:szCs w:val="24"/>
        </w:rPr>
        <w:t xml:space="preserve">, </w:t>
      </w:r>
      <w:proofErr w:type="spellStart"/>
      <w:r w:rsidR="00AE5944">
        <w:rPr>
          <w:rFonts w:ascii="Times New Roman"/>
          <w:i/>
          <w:iCs/>
          <w:sz w:val="24"/>
          <w:szCs w:val="24"/>
        </w:rPr>
        <w:t>Reprod</w:t>
      </w:r>
      <w:proofErr w:type="spellEnd"/>
      <w:r w:rsidR="00AE5944">
        <w:rPr>
          <w:rFonts w:ascii="Times New Roman"/>
          <w:i/>
          <w:iCs/>
          <w:sz w:val="24"/>
          <w:szCs w:val="24"/>
        </w:rPr>
        <w:t>. Biomed. Online</w:t>
      </w:r>
      <w:r w:rsidR="00AE5944">
        <w:rPr>
          <w:rFonts w:ascii="Times New Roman"/>
          <w:sz w:val="24"/>
          <w:szCs w:val="24"/>
        </w:rPr>
        <w:t xml:space="preserve"> </w:t>
      </w:r>
      <w:r w:rsidR="00AE5944">
        <w:rPr>
          <w:rFonts w:ascii="Times New Roman"/>
          <w:b/>
          <w:bCs/>
          <w:sz w:val="24"/>
          <w:szCs w:val="24"/>
        </w:rPr>
        <w:t>2016</w:t>
      </w:r>
      <w:r w:rsidR="00AE5944">
        <w:rPr>
          <w:rFonts w:ascii="Times New Roman"/>
          <w:sz w:val="24"/>
          <w:szCs w:val="24"/>
        </w:rPr>
        <w:t xml:space="preserve">, </w:t>
      </w:r>
      <w:r w:rsidR="00AE5944">
        <w:rPr>
          <w:rFonts w:ascii="Times New Roman"/>
          <w:i/>
          <w:iCs/>
          <w:sz w:val="24"/>
          <w:szCs w:val="24"/>
        </w:rPr>
        <w:t>32</w:t>
      </w:r>
      <w:r w:rsidR="00AE5944">
        <w:rPr>
          <w:rFonts w:ascii="Times New Roman"/>
          <w:sz w:val="24"/>
          <w:szCs w:val="24"/>
        </w:rPr>
        <w:t>, 446</w:t>
      </w:r>
      <w:r w:rsidR="00AE5944">
        <w:rPr>
          <w:rFonts w:hAnsi="Times New Roman"/>
          <w:sz w:val="24"/>
          <w:szCs w:val="24"/>
        </w:rPr>
        <w:t>–</w:t>
      </w:r>
      <w:r w:rsidR="00AE5944">
        <w:rPr>
          <w:rFonts w:ascii="Times New Roman"/>
          <w:sz w:val="24"/>
          <w:szCs w:val="24"/>
        </w:rPr>
        <w:t>456.</w:t>
      </w:r>
    </w:p>
    <w:p w14:paraId="13C71EC7" w14:textId="5770A22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11.</w:t>
      </w:r>
      <w:r w:rsidR="00AE5944">
        <w:rPr>
          <w:rFonts w:ascii="Times New Roman"/>
          <w:sz w:val="24"/>
          <w:szCs w:val="24"/>
        </w:rPr>
        <w:tab/>
        <w:t xml:space="preserve">P. J. Devine, S. D. </w:t>
      </w:r>
      <w:proofErr w:type="spellStart"/>
      <w:r w:rsidR="00AE5944">
        <w:rPr>
          <w:rFonts w:ascii="Times New Roman"/>
          <w:sz w:val="24"/>
          <w:szCs w:val="24"/>
        </w:rPr>
        <w:t>Perreault</w:t>
      </w:r>
      <w:proofErr w:type="spellEnd"/>
      <w:r w:rsidR="00AE5944">
        <w:rPr>
          <w:rFonts w:ascii="Times New Roman"/>
          <w:sz w:val="24"/>
          <w:szCs w:val="24"/>
        </w:rPr>
        <w:t xml:space="preserve">, U. </w:t>
      </w:r>
      <w:proofErr w:type="spellStart"/>
      <w:r w:rsidR="00AE5944">
        <w:rPr>
          <w:rFonts w:ascii="Times New Roman"/>
          <w:sz w:val="24"/>
          <w:szCs w:val="24"/>
        </w:rPr>
        <w:t>Luderer</w:t>
      </w:r>
      <w:proofErr w:type="spellEnd"/>
      <w:r w:rsidR="00AE5944">
        <w:rPr>
          <w:rFonts w:ascii="Times New Roman"/>
          <w:sz w:val="24"/>
          <w:szCs w:val="24"/>
        </w:rPr>
        <w:t xml:space="preserve">, </w:t>
      </w:r>
      <w:r w:rsidR="00AE5944">
        <w:rPr>
          <w:rFonts w:ascii="Times New Roman"/>
          <w:i/>
          <w:iCs/>
          <w:sz w:val="24"/>
          <w:szCs w:val="24"/>
        </w:rPr>
        <w:t xml:space="preserve">Biol. </w:t>
      </w:r>
      <w:proofErr w:type="spellStart"/>
      <w:r w:rsidR="00AE5944">
        <w:rPr>
          <w:rFonts w:ascii="Times New Roman"/>
          <w:i/>
          <w:iCs/>
          <w:sz w:val="24"/>
          <w:szCs w:val="24"/>
        </w:rPr>
        <w:t>Reprod</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2012</w:t>
      </w:r>
      <w:r w:rsidR="00AE5944">
        <w:rPr>
          <w:rFonts w:ascii="Times New Roman"/>
          <w:sz w:val="24"/>
          <w:szCs w:val="24"/>
        </w:rPr>
        <w:t xml:space="preserve">, </w:t>
      </w:r>
      <w:r w:rsidR="00AE5944">
        <w:rPr>
          <w:rFonts w:ascii="Times New Roman"/>
          <w:i/>
          <w:iCs/>
          <w:sz w:val="24"/>
          <w:szCs w:val="24"/>
        </w:rPr>
        <w:t>86</w:t>
      </w:r>
      <w:r w:rsidR="00AE5944">
        <w:rPr>
          <w:rFonts w:ascii="Times New Roman"/>
          <w:sz w:val="24"/>
          <w:szCs w:val="24"/>
        </w:rPr>
        <w:t>, 27.</w:t>
      </w:r>
    </w:p>
    <w:p w14:paraId="58F4743C" w14:textId="112CAF0A"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12.</w:t>
      </w:r>
      <w:r w:rsidR="00AE5944">
        <w:rPr>
          <w:rFonts w:ascii="Times New Roman"/>
          <w:sz w:val="24"/>
          <w:szCs w:val="24"/>
        </w:rPr>
        <w:tab/>
        <w:t xml:space="preserve">A. Agarwal, S. Gupta, R. Sharma, </w:t>
      </w:r>
      <w:proofErr w:type="spellStart"/>
      <w:r w:rsidR="00AE5944">
        <w:rPr>
          <w:rFonts w:ascii="Times New Roman"/>
          <w:i/>
          <w:iCs/>
          <w:sz w:val="24"/>
          <w:szCs w:val="24"/>
        </w:rPr>
        <w:t>Reprod</w:t>
      </w:r>
      <w:proofErr w:type="spellEnd"/>
      <w:r w:rsidR="00AE5944">
        <w:rPr>
          <w:rFonts w:ascii="Times New Roman"/>
          <w:i/>
          <w:iCs/>
          <w:sz w:val="24"/>
          <w:szCs w:val="24"/>
        </w:rPr>
        <w:t>. Biomed. Online</w:t>
      </w:r>
      <w:r w:rsidR="00AE5944">
        <w:rPr>
          <w:rFonts w:ascii="Times New Roman"/>
          <w:sz w:val="24"/>
          <w:szCs w:val="24"/>
        </w:rPr>
        <w:t xml:space="preserve"> </w:t>
      </w:r>
      <w:r w:rsidR="00AE5944">
        <w:rPr>
          <w:rFonts w:ascii="Times New Roman"/>
          <w:b/>
          <w:bCs/>
          <w:sz w:val="24"/>
          <w:szCs w:val="24"/>
        </w:rPr>
        <w:t>2005</w:t>
      </w:r>
      <w:r w:rsidR="00AE5944">
        <w:rPr>
          <w:rFonts w:ascii="Times New Roman"/>
          <w:sz w:val="24"/>
          <w:szCs w:val="24"/>
        </w:rPr>
        <w:t xml:space="preserve">, </w:t>
      </w:r>
      <w:r w:rsidR="00AE5944">
        <w:rPr>
          <w:rFonts w:ascii="Times New Roman"/>
          <w:i/>
          <w:iCs/>
          <w:sz w:val="24"/>
          <w:szCs w:val="24"/>
        </w:rPr>
        <w:t>11</w:t>
      </w:r>
      <w:r w:rsidR="00AE5944">
        <w:rPr>
          <w:rFonts w:ascii="Times New Roman"/>
          <w:sz w:val="24"/>
          <w:szCs w:val="24"/>
        </w:rPr>
        <w:t>, 641</w:t>
      </w:r>
      <w:r w:rsidR="00AE5944">
        <w:rPr>
          <w:rFonts w:hAnsi="Times New Roman"/>
          <w:sz w:val="24"/>
          <w:szCs w:val="24"/>
        </w:rPr>
        <w:t>–</w:t>
      </w:r>
      <w:r w:rsidR="00AE5944">
        <w:rPr>
          <w:rFonts w:ascii="Times New Roman"/>
          <w:sz w:val="24"/>
          <w:szCs w:val="24"/>
        </w:rPr>
        <w:t>50.</w:t>
      </w:r>
    </w:p>
    <w:p w14:paraId="351C07A0" w14:textId="78FFED3D"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13.</w:t>
      </w:r>
      <w:r w:rsidR="00AE5944">
        <w:rPr>
          <w:rFonts w:ascii="Times New Roman"/>
          <w:sz w:val="24"/>
          <w:szCs w:val="24"/>
        </w:rPr>
        <w:tab/>
        <w:t xml:space="preserve">O. </w:t>
      </w:r>
      <w:proofErr w:type="spellStart"/>
      <w:r w:rsidR="00AE5944">
        <w:rPr>
          <w:rFonts w:ascii="Times New Roman"/>
          <w:sz w:val="24"/>
          <w:szCs w:val="24"/>
        </w:rPr>
        <w:t>Oyawoye</w:t>
      </w:r>
      <w:proofErr w:type="spellEnd"/>
      <w:r w:rsidR="00AE5944">
        <w:rPr>
          <w:rFonts w:ascii="Times New Roman"/>
          <w:sz w:val="24"/>
          <w:szCs w:val="24"/>
        </w:rPr>
        <w:t xml:space="preserve">, A. Abdel </w:t>
      </w:r>
      <w:proofErr w:type="spellStart"/>
      <w:r w:rsidR="00AE5944">
        <w:rPr>
          <w:rFonts w:ascii="Times New Roman"/>
          <w:sz w:val="24"/>
          <w:szCs w:val="24"/>
        </w:rPr>
        <w:t>Gadir</w:t>
      </w:r>
      <w:proofErr w:type="spellEnd"/>
      <w:r w:rsidR="00AE5944">
        <w:rPr>
          <w:rFonts w:ascii="Times New Roman"/>
          <w:sz w:val="24"/>
          <w:szCs w:val="24"/>
        </w:rPr>
        <w:t xml:space="preserve">, A. Garner, N. </w:t>
      </w:r>
      <w:proofErr w:type="spellStart"/>
      <w:r w:rsidR="00AE5944">
        <w:rPr>
          <w:rFonts w:ascii="Times New Roman"/>
          <w:sz w:val="24"/>
          <w:szCs w:val="24"/>
        </w:rPr>
        <w:t>Constantinovici</w:t>
      </w:r>
      <w:proofErr w:type="spellEnd"/>
      <w:r w:rsidR="00AE5944">
        <w:rPr>
          <w:rFonts w:ascii="Times New Roman"/>
          <w:sz w:val="24"/>
          <w:szCs w:val="24"/>
        </w:rPr>
        <w:t xml:space="preserve">, C. Perrett, P. </w:t>
      </w:r>
      <w:proofErr w:type="spellStart"/>
      <w:r w:rsidR="00AE5944">
        <w:rPr>
          <w:rFonts w:ascii="Times New Roman"/>
          <w:sz w:val="24"/>
          <w:szCs w:val="24"/>
        </w:rPr>
        <w:t>Hardiman</w:t>
      </w:r>
      <w:proofErr w:type="spellEnd"/>
      <w:r w:rsidR="00AE5944">
        <w:rPr>
          <w:rFonts w:ascii="Times New Roman"/>
          <w:sz w:val="24"/>
          <w:szCs w:val="24"/>
        </w:rPr>
        <w:t xml:space="preserve">, </w:t>
      </w:r>
      <w:r w:rsidR="00AE5944">
        <w:rPr>
          <w:rFonts w:ascii="Times New Roman"/>
          <w:i/>
          <w:iCs/>
          <w:sz w:val="24"/>
          <w:szCs w:val="24"/>
        </w:rPr>
        <w:t xml:space="preserve">Hum. </w:t>
      </w:r>
      <w:proofErr w:type="spellStart"/>
      <w:r w:rsidR="00AE5944">
        <w:rPr>
          <w:rFonts w:ascii="Times New Roman"/>
          <w:i/>
          <w:iCs/>
          <w:sz w:val="24"/>
          <w:szCs w:val="24"/>
        </w:rPr>
        <w:t>Reprod</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2003</w:t>
      </w:r>
      <w:r w:rsidR="00AE5944">
        <w:rPr>
          <w:rFonts w:ascii="Times New Roman"/>
          <w:sz w:val="24"/>
          <w:szCs w:val="24"/>
        </w:rPr>
        <w:t xml:space="preserve">, </w:t>
      </w:r>
      <w:r w:rsidR="00AE5944">
        <w:rPr>
          <w:rFonts w:ascii="Times New Roman"/>
          <w:i/>
          <w:iCs/>
          <w:sz w:val="24"/>
          <w:szCs w:val="24"/>
        </w:rPr>
        <w:t>18</w:t>
      </w:r>
      <w:r w:rsidR="00AE5944">
        <w:rPr>
          <w:rFonts w:ascii="Times New Roman"/>
          <w:sz w:val="24"/>
          <w:szCs w:val="24"/>
        </w:rPr>
        <w:t>, 2270</w:t>
      </w:r>
      <w:r w:rsidR="00AE5944">
        <w:rPr>
          <w:rFonts w:hAnsi="Times New Roman"/>
          <w:sz w:val="24"/>
          <w:szCs w:val="24"/>
        </w:rPr>
        <w:t>–</w:t>
      </w:r>
      <w:r w:rsidR="00AE5944">
        <w:rPr>
          <w:rFonts w:ascii="Times New Roman"/>
          <w:sz w:val="24"/>
          <w:szCs w:val="24"/>
        </w:rPr>
        <w:t>4.</w:t>
      </w:r>
    </w:p>
    <w:p w14:paraId="0F5D5933" w14:textId="4031A87C"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14.</w:t>
      </w:r>
      <w:r w:rsidR="00AE5944">
        <w:rPr>
          <w:rFonts w:ascii="Times New Roman"/>
          <w:sz w:val="24"/>
          <w:szCs w:val="24"/>
        </w:rPr>
        <w:tab/>
        <w:t xml:space="preserve">M. </w:t>
      </w:r>
      <w:proofErr w:type="spellStart"/>
      <w:r w:rsidR="00AE5944">
        <w:rPr>
          <w:rFonts w:ascii="Times New Roman"/>
          <w:sz w:val="24"/>
          <w:szCs w:val="24"/>
        </w:rPr>
        <w:t>Becatti</w:t>
      </w:r>
      <w:proofErr w:type="spellEnd"/>
      <w:r w:rsidR="00AE5944">
        <w:rPr>
          <w:rFonts w:ascii="Times New Roman"/>
          <w:sz w:val="24"/>
          <w:szCs w:val="24"/>
        </w:rPr>
        <w:t xml:space="preserve">, R. </w:t>
      </w:r>
      <w:proofErr w:type="spellStart"/>
      <w:r w:rsidR="00AE5944">
        <w:rPr>
          <w:rFonts w:ascii="Times New Roman"/>
          <w:sz w:val="24"/>
          <w:szCs w:val="24"/>
        </w:rPr>
        <w:t>Fucci</w:t>
      </w:r>
      <w:proofErr w:type="spellEnd"/>
      <w:r w:rsidR="00AE5944">
        <w:rPr>
          <w:rFonts w:ascii="Times New Roman"/>
          <w:sz w:val="24"/>
          <w:szCs w:val="24"/>
        </w:rPr>
        <w:t xml:space="preserve">, A. </w:t>
      </w:r>
      <w:proofErr w:type="spellStart"/>
      <w:r w:rsidR="00AE5944">
        <w:rPr>
          <w:rFonts w:ascii="Times New Roman"/>
          <w:sz w:val="24"/>
          <w:szCs w:val="24"/>
        </w:rPr>
        <w:t>Mannucci</w:t>
      </w:r>
      <w:proofErr w:type="spellEnd"/>
      <w:r w:rsidR="00AE5944">
        <w:rPr>
          <w:rFonts w:ascii="Times New Roman"/>
          <w:sz w:val="24"/>
          <w:szCs w:val="24"/>
        </w:rPr>
        <w:t xml:space="preserve">, V. </w:t>
      </w:r>
      <w:proofErr w:type="spellStart"/>
      <w:r w:rsidR="00AE5944">
        <w:rPr>
          <w:rFonts w:ascii="Times New Roman"/>
          <w:sz w:val="24"/>
          <w:szCs w:val="24"/>
        </w:rPr>
        <w:t>Barygina</w:t>
      </w:r>
      <w:proofErr w:type="spellEnd"/>
      <w:r w:rsidR="00AE5944">
        <w:rPr>
          <w:rFonts w:ascii="Times New Roman"/>
          <w:sz w:val="24"/>
          <w:szCs w:val="24"/>
        </w:rPr>
        <w:t xml:space="preserve">, M. </w:t>
      </w:r>
      <w:proofErr w:type="spellStart"/>
      <w:r w:rsidR="00AE5944">
        <w:rPr>
          <w:rFonts w:ascii="Times New Roman"/>
          <w:sz w:val="24"/>
          <w:szCs w:val="24"/>
        </w:rPr>
        <w:t>Mugnaini</w:t>
      </w:r>
      <w:proofErr w:type="spellEnd"/>
      <w:r w:rsidR="00AE5944">
        <w:rPr>
          <w:rFonts w:ascii="Times New Roman"/>
          <w:sz w:val="24"/>
          <w:szCs w:val="24"/>
        </w:rPr>
        <w:t xml:space="preserve">, L. </w:t>
      </w:r>
      <w:proofErr w:type="spellStart"/>
      <w:r w:rsidR="00AE5944">
        <w:rPr>
          <w:rFonts w:ascii="Times New Roman"/>
          <w:sz w:val="24"/>
          <w:szCs w:val="24"/>
        </w:rPr>
        <w:t>Criscuoli</w:t>
      </w:r>
      <w:proofErr w:type="spellEnd"/>
      <w:r w:rsidR="00AE5944">
        <w:rPr>
          <w:rFonts w:ascii="Times New Roman"/>
          <w:sz w:val="24"/>
          <w:szCs w:val="24"/>
        </w:rPr>
        <w:t xml:space="preserve">, C. </w:t>
      </w:r>
      <w:proofErr w:type="spellStart"/>
      <w:r w:rsidR="00AE5944">
        <w:rPr>
          <w:rFonts w:ascii="Times New Roman"/>
          <w:sz w:val="24"/>
          <w:szCs w:val="24"/>
        </w:rPr>
        <w:t>Giachini</w:t>
      </w:r>
      <w:proofErr w:type="spellEnd"/>
      <w:r w:rsidR="00AE5944">
        <w:rPr>
          <w:rFonts w:ascii="Times New Roman"/>
          <w:sz w:val="24"/>
          <w:szCs w:val="24"/>
        </w:rPr>
        <w:t xml:space="preserve">, F. </w:t>
      </w:r>
      <w:proofErr w:type="spellStart"/>
      <w:r w:rsidR="00AE5944">
        <w:rPr>
          <w:rFonts w:ascii="Times New Roman"/>
          <w:sz w:val="24"/>
          <w:szCs w:val="24"/>
        </w:rPr>
        <w:t>Bertocci</w:t>
      </w:r>
      <w:proofErr w:type="spellEnd"/>
      <w:r w:rsidR="00AE5944">
        <w:rPr>
          <w:rFonts w:ascii="Times New Roman"/>
          <w:sz w:val="24"/>
          <w:szCs w:val="24"/>
        </w:rPr>
        <w:t xml:space="preserve">, R. </w:t>
      </w:r>
      <w:proofErr w:type="spellStart"/>
      <w:r w:rsidR="00AE5944">
        <w:rPr>
          <w:rFonts w:ascii="Times New Roman"/>
          <w:sz w:val="24"/>
          <w:szCs w:val="24"/>
        </w:rPr>
        <w:t>Picone</w:t>
      </w:r>
      <w:proofErr w:type="spellEnd"/>
      <w:r w:rsidR="00AE5944">
        <w:rPr>
          <w:rFonts w:ascii="Times New Roman"/>
          <w:sz w:val="24"/>
          <w:szCs w:val="24"/>
        </w:rPr>
        <w:t xml:space="preserve">, G. </w:t>
      </w:r>
      <w:proofErr w:type="spellStart"/>
      <w:r w:rsidR="00AE5944">
        <w:rPr>
          <w:rFonts w:ascii="Times New Roman"/>
          <w:sz w:val="24"/>
          <w:szCs w:val="24"/>
        </w:rPr>
        <w:t>Emmi</w:t>
      </w:r>
      <w:proofErr w:type="spellEnd"/>
      <w:r w:rsidR="00AE5944">
        <w:rPr>
          <w:rFonts w:ascii="Times New Roman"/>
          <w:sz w:val="24"/>
          <w:szCs w:val="24"/>
        </w:rPr>
        <w:t xml:space="preserve">, et al., </w:t>
      </w:r>
      <w:r w:rsidR="00AE5944">
        <w:rPr>
          <w:rFonts w:ascii="Times New Roman"/>
          <w:i/>
          <w:iCs/>
          <w:sz w:val="24"/>
          <w:szCs w:val="24"/>
        </w:rPr>
        <w:t>Int. J. Mol. Sci.</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xml:space="preserve">, </w:t>
      </w:r>
      <w:r w:rsidR="00AE5944">
        <w:rPr>
          <w:rFonts w:ascii="Times New Roman"/>
          <w:i/>
          <w:iCs/>
          <w:sz w:val="24"/>
          <w:szCs w:val="24"/>
        </w:rPr>
        <w:t>19</w:t>
      </w:r>
      <w:r w:rsidR="00AE5944">
        <w:rPr>
          <w:rFonts w:ascii="Times New Roman"/>
          <w:sz w:val="24"/>
          <w:szCs w:val="24"/>
        </w:rPr>
        <w:t>.</w:t>
      </w:r>
    </w:p>
    <w:p w14:paraId="0B33A55D" w14:textId="4B8FFE5B"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15.</w:t>
      </w:r>
      <w:r w:rsidR="00AE5944">
        <w:rPr>
          <w:rFonts w:ascii="Times New Roman"/>
          <w:sz w:val="24"/>
          <w:szCs w:val="24"/>
        </w:rPr>
        <w:tab/>
        <w:t>A. Agarwal, A. Aponte-</w:t>
      </w:r>
      <w:proofErr w:type="spellStart"/>
      <w:r w:rsidR="00AE5944">
        <w:rPr>
          <w:rFonts w:ascii="Times New Roman"/>
          <w:sz w:val="24"/>
          <w:szCs w:val="24"/>
        </w:rPr>
        <w:t>Mellado</w:t>
      </w:r>
      <w:proofErr w:type="spellEnd"/>
      <w:r w:rsidR="00AE5944">
        <w:rPr>
          <w:rFonts w:ascii="Times New Roman"/>
          <w:sz w:val="24"/>
          <w:szCs w:val="24"/>
        </w:rPr>
        <w:t xml:space="preserve">, B. J. </w:t>
      </w:r>
      <w:proofErr w:type="spellStart"/>
      <w:r w:rsidR="00AE5944">
        <w:rPr>
          <w:rFonts w:ascii="Times New Roman"/>
          <w:sz w:val="24"/>
          <w:szCs w:val="24"/>
        </w:rPr>
        <w:t>Premkumar</w:t>
      </w:r>
      <w:proofErr w:type="spellEnd"/>
      <w:r w:rsidR="00AE5944">
        <w:rPr>
          <w:rFonts w:ascii="Times New Roman"/>
          <w:sz w:val="24"/>
          <w:szCs w:val="24"/>
        </w:rPr>
        <w:t xml:space="preserve">, A. Shaman, S. Gupta, </w:t>
      </w:r>
      <w:proofErr w:type="spellStart"/>
      <w:r w:rsidR="00AE5944">
        <w:rPr>
          <w:rFonts w:ascii="Times New Roman"/>
          <w:i/>
          <w:iCs/>
          <w:sz w:val="24"/>
          <w:szCs w:val="24"/>
        </w:rPr>
        <w:t>Reprod</w:t>
      </w:r>
      <w:proofErr w:type="spellEnd"/>
      <w:r w:rsidR="00AE5944">
        <w:rPr>
          <w:rFonts w:ascii="Times New Roman"/>
          <w:i/>
          <w:iCs/>
          <w:sz w:val="24"/>
          <w:szCs w:val="24"/>
        </w:rPr>
        <w:t xml:space="preserve">. Biol. </w:t>
      </w:r>
      <w:proofErr w:type="spellStart"/>
      <w:r w:rsidR="00AE5944">
        <w:rPr>
          <w:rFonts w:ascii="Times New Roman"/>
          <w:i/>
          <w:iCs/>
          <w:sz w:val="24"/>
          <w:szCs w:val="24"/>
        </w:rPr>
        <w:t>Endocrinol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2012</w:t>
      </w:r>
      <w:r w:rsidR="00AE5944">
        <w:rPr>
          <w:rFonts w:ascii="Times New Roman"/>
          <w:sz w:val="24"/>
          <w:szCs w:val="24"/>
        </w:rPr>
        <w:t xml:space="preserve">, </w:t>
      </w:r>
      <w:r w:rsidR="00AE5944">
        <w:rPr>
          <w:rFonts w:ascii="Times New Roman"/>
          <w:i/>
          <w:iCs/>
          <w:sz w:val="24"/>
          <w:szCs w:val="24"/>
        </w:rPr>
        <w:t>10</w:t>
      </w:r>
      <w:r w:rsidR="00AE5944">
        <w:rPr>
          <w:rFonts w:ascii="Times New Roman"/>
          <w:sz w:val="24"/>
          <w:szCs w:val="24"/>
        </w:rPr>
        <w:t>, 49.</w:t>
      </w:r>
    </w:p>
    <w:p w14:paraId="575B9E3A" w14:textId="5E01ADB0"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16.</w:t>
      </w:r>
      <w:r w:rsidR="00AE5944">
        <w:rPr>
          <w:rFonts w:ascii="Times New Roman"/>
          <w:sz w:val="24"/>
          <w:szCs w:val="24"/>
        </w:rPr>
        <w:tab/>
        <w:t xml:space="preserve">S. </w:t>
      </w:r>
      <w:proofErr w:type="spellStart"/>
      <w:r w:rsidR="00AE5944">
        <w:rPr>
          <w:rFonts w:ascii="Times New Roman"/>
          <w:sz w:val="24"/>
          <w:szCs w:val="24"/>
        </w:rPr>
        <w:t>Cupisti</w:t>
      </w:r>
      <w:proofErr w:type="spellEnd"/>
      <w:r w:rsidR="00AE5944">
        <w:rPr>
          <w:rFonts w:ascii="Times New Roman"/>
          <w:sz w:val="24"/>
          <w:szCs w:val="24"/>
        </w:rPr>
        <w:t xml:space="preserve">, R. </w:t>
      </w:r>
      <w:proofErr w:type="spellStart"/>
      <w:r w:rsidR="00AE5944">
        <w:rPr>
          <w:rFonts w:ascii="Times New Roman"/>
          <w:sz w:val="24"/>
          <w:szCs w:val="24"/>
        </w:rPr>
        <w:t>Dittrich</w:t>
      </w:r>
      <w:proofErr w:type="spellEnd"/>
      <w:r w:rsidR="00AE5944">
        <w:rPr>
          <w:rFonts w:ascii="Times New Roman"/>
          <w:sz w:val="24"/>
          <w:szCs w:val="24"/>
        </w:rPr>
        <w:t xml:space="preserve">, A. Mueller, R. Strick, E. </w:t>
      </w:r>
      <w:proofErr w:type="spellStart"/>
      <w:r w:rsidR="00AE5944">
        <w:rPr>
          <w:rFonts w:ascii="Times New Roman"/>
          <w:sz w:val="24"/>
          <w:szCs w:val="24"/>
        </w:rPr>
        <w:t>Stiegler</w:t>
      </w:r>
      <w:proofErr w:type="spellEnd"/>
      <w:r w:rsidR="00AE5944">
        <w:rPr>
          <w:rFonts w:ascii="Times New Roman"/>
          <w:sz w:val="24"/>
          <w:szCs w:val="24"/>
        </w:rPr>
        <w:t xml:space="preserve">, H. Binder, M. W. Beckmann, P. </w:t>
      </w:r>
      <w:proofErr w:type="spellStart"/>
      <w:r w:rsidR="00AE5944">
        <w:rPr>
          <w:rFonts w:ascii="Times New Roman"/>
          <w:sz w:val="24"/>
          <w:szCs w:val="24"/>
        </w:rPr>
        <w:t>Strissel</w:t>
      </w:r>
      <w:proofErr w:type="spellEnd"/>
      <w:r w:rsidR="00AE5944">
        <w:rPr>
          <w:rFonts w:ascii="Times New Roman"/>
          <w:sz w:val="24"/>
          <w:szCs w:val="24"/>
        </w:rPr>
        <w:t xml:space="preserve">, </w:t>
      </w:r>
      <w:r w:rsidR="00AE5944">
        <w:rPr>
          <w:rFonts w:ascii="Times New Roman"/>
          <w:i/>
          <w:iCs/>
          <w:sz w:val="24"/>
          <w:szCs w:val="24"/>
        </w:rPr>
        <w:t>Eur. J. Med. Res.</w:t>
      </w:r>
      <w:r w:rsidR="00AE5944">
        <w:rPr>
          <w:rFonts w:ascii="Times New Roman"/>
          <w:sz w:val="24"/>
          <w:szCs w:val="24"/>
        </w:rPr>
        <w:t xml:space="preserve"> </w:t>
      </w:r>
      <w:r w:rsidR="00AE5944">
        <w:rPr>
          <w:rFonts w:ascii="Times New Roman"/>
          <w:b/>
          <w:bCs/>
          <w:sz w:val="24"/>
          <w:szCs w:val="24"/>
        </w:rPr>
        <w:t>2007</w:t>
      </w:r>
      <w:r w:rsidR="00AE5944">
        <w:rPr>
          <w:rFonts w:ascii="Times New Roman"/>
          <w:sz w:val="24"/>
          <w:szCs w:val="24"/>
        </w:rPr>
        <w:t xml:space="preserve">, </w:t>
      </w:r>
      <w:r w:rsidR="00AE5944">
        <w:rPr>
          <w:rFonts w:ascii="Times New Roman"/>
          <w:i/>
          <w:iCs/>
          <w:sz w:val="24"/>
          <w:szCs w:val="24"/>
        </w:rPr>
        <w:t>12</w:t>
      </w:r>
      <w:r w:rsidR="00AE5944">
        <w:rPr>
          <w:rFonts w:ascii="Times New Roman"/>
          <w:sz w:val="24"/>
          <w:szCs w:val="24"/>
        </w:rPr>
        <w:t>, 604</w:t>
      </w:r>
      <w:r w:rsidR="00AE5944">
        <w:rPr>
          <w:rFonts w:hAnsi="Times New Roman"/>
          <w:sz w:val="24"/>
          <w:szCs w:val="24"/>
        </w:rPr>
        <w:t>–</w:t>
      </w:r>
      <w:r w:rsidR="00AE5944">
        <w:rPr>
          <w:rFonts w:ascii="Times New Roman"/>
          <w:sz w:val="24"/>
          <w:szCs w:val="24"/>
        </w:rPr>
        <w:t>8.</w:t>
      </w:r>
    </w:p>
    <w:p w14:paraId="70D1EECF" w14:textId="77E24C25"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17.</w:t>
      </w:r>
      <w:r w:rsidR="00AE5944">
        <w:rPr>
          <w:rFonts w:ascii="Times New Roman"/>
          <w:sz w:val="24"/>
          <w:szCs w:val="24"/>
        </w:rPr>
        <w:tab/>
        <w:t xml:space="preserve">C. Takahashi, A. </w:t>
      </w:r>
      <w:proofErr w:type="spellStart"/>
      <w:r w:rsidR="00AE5944">
        <w:rPr>
          <w:rFonts w:ascii="Times New Roman"/>
          <w:sz w:val="24"/>
          <w:szCs w:val="24"/>
        </w:rPr>
        <w:t>Fujito</w:t>
      </w:r>
      <w:proofErr w:type="spellEnd"/>
      <w:r w:rsidR="00AE5944">
        <w:rPr>
          <w:rFonts w:ascii="Times New Roman"/>
          <w:sz w:val="24"/>
          <w:szCs w:val="24"/>
        </w:rPr>
        <w:t xml:space="preserve">, M. </w:t>
      </w:r>
      <w:proofErr w:type="spellStart"/>
      <w:r w:rsidR="00AE5944">
        <w:rPr>
          <w:rFonts w:ascii="Times New Roman"/>
          <w:sz w:val="24"/>
          <w:szCs w:val="24"/>
        </w:rPr>
        <w:t>Kazuka</w:t>
      </w:r>
      <w:proofErr w:type="spellEnd"/>
      <w:r w:rsidR="00AE5944">
        <w:rPr>
          <w:rFonts w:ascii="Times New Roman"/>
          <w:sz w:val="24"/>
          <w:szCs w:val="24"/>
        </w:rPr>
        <w:t xml:space="preserve">, R. Sugiyama, H. Ito, K. </w:t>
      </w:r>
      <w:proofErr w:type="spellStart"/>
      <w:r w:rsidR="00AE5944">
        <w:rPr>
          <w:rFonts w:ascii="Times New Roman"/>
          <w:sz w:val="24"/>
          <w:szCs w:val="24"/>
        </w:rPr>
        <w:t>Isaka</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2008</w:t>
      </w:r>
      <w:r w:rsidR="00AE5944">
        <w:rPr>
          <w:rFonts w:ascii="Times New Roman"/>
          <w:sz w:val="24"/>
          <w:szCs w:val="24"/>
        </w:rPr>
        <w:t xml:space="preserve">, </w:t>
      </w:r>
      <w:r w:rsidR="00AE5944">
        <w:rPr>
          <w:rFonts w:ascii="Times New Roman"/>
          <w:i/>
          <w:iCs/>
          <w:sz w:val="24"/>
          <w:szCs w:val="24"/>
        </w:rPr>
        <w:t>89</w:t>
      </w:r>
      <w:r w:rsidR="00AE5944">
        <w:rPr>
          <w:rFonts w:ascii="Times New Roman"/>
          <w:sz w:val="24"/>
          <w:szCs w:val="24"/>
        </w:rPr>
        <w:t>, 586</w:t>
      </w:r>
      <w:r w:rsidR="00AE5944">
        <w:rPr>
          <w:rFonts w:hAnsi="Times New Roman"/>
          <w:sz w:val="24"/>
          <w:szCs w:val="24"/>
        </w:rPr>
        <w:t>–</w:t>
      </w:r>
      <w:r w:rsidR="00AE5944">
        <w:rPr>
          <w:rFonts w:ascii="Times New Roman"/>
          <w:sz w:val="24"/>
          <w:szCs w:val="24"/>
        </w:rPr>
        <w:t>591.</w:t>
      </w:r>
    </w:p>
    <w:p w14:paraId="40C36FF0" w14:textId="34B3B9AB"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lastRenderedPageBreak/>
        <w:t>18.</w:t>
      </w:r>
      <w:r w:rsidR="00AE5944">
        <w:rPr>
          <w:rFonts w:ascii="Times New Roman"/>
          <w:sz w:val="24"/>
          <w:szCs w:val="24"/>
        </w:rPr>
        <w:tab/>
        <w:t xml:space="preserve">R. </w:t>
      </w:r>
      <w:proofErr w:type="spellStart"/>
      <w:r w:rsidR="00AE5944">
        <w:rPr>
          <w:rFonts w:ascii="Times New Roman"/>
          <w:sz w:val="24"/>
          <w:szCs w:val="24"/>
        </w:rPr>
        <w:t>Mashiach</w:t>
      </w:r>
      <w:proofErr w:type="spellEnd"/>
      <w:r w:rsidR="00AE5944">
        <w:rPr>
          <w:rFonts w:ascii="Times New Roman"/>
          <w:sz w:val="24"/>
          <w:szCs w:val="24"/>
        </w:rPr>
        <w:t xml:space="preserve">, A. Amit, J. Hasson, S. </w:t>
      </w:r>
      <w:proofErr w:type="spellStart"/>
      <w:r w:rsidR="00AE5944">
        <w:rPr>
          <w:rFonts w:ascii="Times New Roman"/>
          <w:sz w:val="24"/>
          <w:szCs w:val="24"/>
        </w:rPr>
        <w:t>Amzalzg</w:t>
      </w:r>
      <w:proofErr w:type="spellEnd"/>
      <w:r w:rsidR="00AE5944">
        <w:rPr>
          <w:rFonts w:ascii="Times New Roman"/>
          <w:sz w:val="24"/>
          <w:szCs w:val="24"/>
        </w:rPr>
        <w:t xml:space="preserve">, B. </w:t>
      </w:r>
      <w:proofErr w:type="spellStart"/>
      <w:r w:rsidR="00AE5944">
        <w:rPr>
          <w:rFonts w:ascii="Times New Roman"/>
          <w:sz w:val="24"/>
          <w:szCs w:val="24"/>
        </w:rPr>
        <w:t>Almog</w:t>
      </w:r>
      <w:proofErr w:type="spellEnd"/>
      <w:r w:rsidR="00AE5944">
        <w:rPr>
          <w:rFonts w:ascii="Times New Roman"/>
          <w:sz w:val="24"/>
          <w:szCs w:val="24"/>
        </w:rPr>
        <w:t xml:space="preserve">, D. Ben-Yosef, J. B. Lessing, R. </w:t>
      </w:r>
      <w:proofErr w:type="spellStart"/>
      <w:r w:rsidR="00AE5944">
        <w:rPr>
          <w:rFonts w:ascii="Times New Roman"/>
          <w:sz w:val="24"/>
          <w:szCs w:val="24"/>
        </w:rPr>
        <w:t>Limor</w:t>
      </w:r>
      <w:proofErr w:type="spellEnd"/>
      <w:r w:rsidR="00AE5944">
        <w:rPr>
          <w:rFonts w:ascii="Times New Roman"/>
          <w:sz w:val="24"/>
          <w:szCs w:val="24"/>
        </w:rPr>
        <w:t xml:space="preserve">, F. </w:t>
      </w:r>
      <w:proofErr w:type="spellStart"/>
      <w:r w:rsidR="00AE5944">
        <w:rPr>
          <w:rFonts w:ascii="Times New Roman"/>
          <w:sz w:val="24"/>
          <w:szCs w:val="24"/>
        </w:rPr>
        <w:t>Azem</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93</w:t>
      </w:r>
      <w:r w:rsidR="00AE5944">
        <w:rPr>
          <w:rFonts w:ascii="Times New Roman"/>
          <w:sz w:val="24"/>
          <w:szCs w:val="24"/>
        </w:rPr>
        <w:t>, 2299</w:t>
      </w:r>
      <w:r w:rsidR="00AE5944">
        <w:rPr>
          <w:rFonts w:hAnsi="Times New Roman"/>
          <w:sz w:val="24"/>
          <w:szCs w:val="24"/>
        </w:rPr>
        <w:t>–</w:t>
      </w:r>
      <w:r w:rsidR="00AE5944">
        <w:rPr>
          <w:rFonts w:ascii="Times New Roman"/>
          <w:sz w:val="24"/>
          <w:szCs w:val="24"/>
        </w:rPr>
        <w:t>2302.</w:t>
      </w:r>
    </w:p>
    <w:p w14:paraId="24AA2407" w14:textId="152606E5"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19.</w:t>
      </w:r>
      <w:r w:rsidR="00AE5944">
        <w:rPr>
          <w:rFonts w:ascii="Times New Roman"/>
          <w:sz w:val="24"/>
          <w:szCs w:val="24"/>
        </w:rPr>
        <w:tab/>
        <w:t xml:space="preserve">R. </w:t>
      </w:r>
      <w:proofErr w:type="spellStart"/>
      <w:r w:rsidR="00AE5944">
        <w:rPr>
          <w:rFonts w:ascii="Times New Roman"/>
          <w:sz w:val="24"/>
          <w:szCs w:val="24"/>
        </w:rPr>
        <w:t>Fanchin</w:t>
      </w:r>
      <w:proofErr w:type="spellEnd"/>
      <w:r w:rsidR="00AE5944">
        <w:rPr>
          <w:rFonts w:ascii="Times New Roman"/>
          <w:sz w:val="24"/>
          <w:szCs w:val="24"/>
        </w:rPr>
        <w:t xml:space="preserve">, D. H. Mendez Lozano, N. </w:t>
      </w:r>
      <w:proofErr w:type="spellStart"/>
      <w:r w:rsidR="00AE5944">
        <w:rPr>
          <w:rFonts w:ascii="Times New Roman"/>
          <w:sz w:val="24"/>
          <w:szCs w:val="24"/>
        </w:rPr>
        <w:t>Frydman</w:t>
      </w:r>
      <w:proofErr w:type="spellEnd"/>
      <w:r w:rsidR="00AE5944">
        <w:rPr>
          <w:rFonts w:ascii="Times New Roman"/>
          <w:sz w:val="24"/>
          <w:szCs w:val="24"/>
        </w:rPr>
        <w:t xml:space="preserve">, A. </w:t>
      </w:r>
      <w:proofErr w:type="spellStart"/>
      <w:r w:rsidR="00AE5944">
        <w:rPr>
          <w:rFonts w:ascii="Times New Roman"/>
          <w:sz w:val="24"/>
          <w:szCs w:val="24"/>
        </w:rPr>
        <w:t>Gougeon</w:t>
      </w:r>
      <w:proofErr w:type="spellEnd"/>
      <w:r w:rsidR="00AE5944">
        <w:rPr>
          <w:rFonts w:ascii="Times New Roman"/>
          <w:sz w:val="24"/>
          <w:szCs w:val="24"/>
        </w:rPr>
        <w:t xml:space="preserve">, N. di Clemente, R. </w:t>
      </w:r>
      <w:proofErr w:type="spellStart"/>
      <w:r w:rsidR="00AE5944">
        <w:rPr>
          <w:rFonts w:ascii="Times New Roman"/>
          <w:sz w:val="24"/>
          <w:szCs w:val="24"/>
        </w:rPr>
        <w:t>Frydman</w:t>
      </w:r>
      <w:proofErr w:type="spellEnd"/>
      <w:r w:rsidR="00AE5944">
        <w:rPr>
          <w:rFonts w:ascii="Times New Roman"/>
          <w:sz w:val="24"/>
          <w:szCs w:val="24"/>
        </w:rPr>
        <w:t xml:space="preserve">, J. </w:t>
      </w:r>
      <w:proofErr w:type="spellStart"/>
      <w:r w:rsidR="00AE5944">
        <w:rPr>
          <w:rFonts w:ascii="Times New Roman"/>
          <w:sz w:val="24"/>
          <w:szCs w:val="24"/>
        </w:rPr>
        <w:t>Taieb</w:t>
      </w:r>
      <w:proofErr w:type="spellEnd"/>
      <w:r w:rsidR="00AE5944">
        <w:rPr>
          <w:rFonts w:ascii="Times New Roman"/>
          <w:sz w:val="24"/>
          <w:szCs w:val="24"/>
        </w:rPr>
        <w:t xml:space="preserve">, </w:t>
      </w:r>
      <w:r w:rsidR="00AE5944">
        <w:rPr>
          <w:rFonts w:ascii="Times New Roman"/>
          <w:i/>
          <w:iCs/>
          <w:sz w:val="24"/>
          <w:szCs w:val="24"/>
        </w:rPr>
        <w:t xml:space="preserve">J. </w:t>
      </w:r>
      <w:proofErr w:type="spellStart"/>
      <w:r w:rsidR="00AE5944">
        <w:rPr>
          <w:rFonts w:ascii="Times New Roman"/>
          <w:i/>
          <w:iCs/>
          <w:sz w:val="24"/>
          <w:szCs w:val="24"/>
        </w:rPr>
        <w:t>Clin</w:t>
      </w:r>
      <w:proofErr w:type="spellEnd"/>
      <w:r w:rsidR="00AE5944">
        <w:rPr>
          <w:rFonts w:ascii="Times New Roman"/>
          <w:i/>
          <w:iCs/>
          <w:sz w:val="24"/>
          <w:szCs w:val="24"/>
        </w:rPr>
        <w:t xml:space="preserve">. </w:t>
      </w:r>
      <w:proofErr w:type="spellStart"/>
      <w:r w:rsidR="00AE5944">
        <w:rPr>
          <w:rFonts w:ascii="Times New Roman"/>
          <w:i/>
          <w:iCs/>
          <w:sz w:val="24"/>
          <w:szCs w:val="24"/>
        </w:rPr>
        <w:t>Endocrinol</w:t>
      </w:r>
      <w:proofErr w:type="spellEnd"/>
      <w:r w:rsidR="00AE5944">
        <w:rPr>
          <w:rFonts w:ascii="Times New Roman"/>
          <w:i/>
          <w:iCs/>
          <w:sz w:val="24"/>
          <w:szCs w:val="24"/>
        </w:rPr>
        <w:t xml:space="preserve">. </w:t>
      </w:r>
      <w:proofErr w:type="spellStart"/>
      <w:r w:rsidR="00AE5944">
        <w:rPr>
          <w:rFonts w:ascii="Times New Roman"/>
          <w:i/>
          <w:iCs/>
          <w:sz w:val="24"/>
          <w:szCs w:val="24"/>
        </w:rPr>
        <w:t>Metab</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2007</w:t>
      </w:r>
      <w:r w:rsidR="00AE5944">
        <w:rPr>
          <w:rFonts w:ascii="Times New Roman"/>
          <w:sz w:val="24"/>
          <w:szCs w:val="24"/>
        </w:rPr>
        <w:t xml:space="preserve">, </w:t>
      </w:r>
      <w:r w:rsidR="00AE5944">
        <w:rPr>
          <w:rFonts w:ascii="Times New Roman"/>
          <w:i/>
          <w:iCs/>
          <w:sz w:val="24"/>
          <w:szCs w:val="24"/>
        </w:rPr>
        <w:t>92</w:t>
      </w:r>
      <w:r w:rsidR="00AE5944">
        <w:rPr>
          <w:rFonts w:ascii="Times New Roman"/>
          <w:sz w:val="24"/>
          <w:szCs w:val="24"/>
        </w:rPr>
        <w:t>, 1796</w:t>
      </w:r>
      <w:r w:rsidR="00AE5944">
        <w:rPr>
          <w:rFonts w:hAnsi="Times New Roman"/>
          <w:sz w:val="24"/>
          <w:szCs w:val="24"/>
        </w:rPr>
        <w:t>–</w:t>
      </w:r>
      <w:r w:rsidR="00AE5944">
        <w:rPr>
          <w:rFonts w:ascii="Times New Roman"/>
          <w:sz w:val="24"/>
          <w:szCs w:val="24"/>
        </w:rPr>
        <w:t>1802.</w:t>
      </w:r>
    </w:p>
    <w:p w14:paraId="2E34F237" w14:textId="1E132488"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20.</w:t>
      </w:r>
      <w:r w:rsidR="00AE5944">
        <w:rPr>
          <w:rFonts w:ascii="Times New Roman"/>
          <w:sz w:val="24"/>
          <w:szCs w:val="24"/>
        </w:rPr>
        <w:tab/>
        <w:t xml:space="preserve">J. H. Kim, J. R. Lee, H. J. Chang, B. C. </w:t>
      </w:r>
      <w:proofErr w:type="spellStart"/>
      <w:r w:rsidR="00AE5944">
        <w:rPr>
          <w:rFonts w:ascii="Times New Roman"/>
          <w:sz w:val="24"/>
          <w:szCs w:val="24"/>
        </w:rPr>
        <w:t>Jee</w:t>
      </w:r>
      <w:proofErr w:type="spellEnd"/>
      <w:r w:rsidR="00AE5944">
        <w:rPr>
          <w:rFonts w:ascii="Times New Roman"/>
          <w:sz w:val="24"/>
          <w:szCs w:val="24"/>
        </w:rPr>
        <w:t xml:space="preserve">, C. S. Suh, S. H. Kim, </w:t>
      </w:r>
      <w:r w:rsidR="00AE5944">
        <w:rPr>
          <w:rFonts w:ascii="Times New Roman"/>
          <w:i/>
          <w:iCs/>
          <w:sz w:val="24"/>
          <w:szCs w:val="24"/>
        </w:rPr>
        <w:t>J. Korean Med. Sci.</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29</w:t>
      </w:r>
      <w:r w:rsidR="00AE5944">
        <w:rPr>
          <w:rFonts w:ascii="Times New Roman"/>
          <w:sz w:val="24"/>
          <w:szCs w:val="24"/>
        </w:rPr>
        <w:t>, 1266.</w:t>
      </w:r>
    </w:p>
    <w:p w14:paraId="403D015F" w14:textId="1AC96B1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21.</w:t>
      </w:r>
      <w:r w:rsidR="00AE5944">
        <w:rPr>
          <w:rFonts w:ascii="Times New Roman"/>
          <w:sz w:val="24"/>
          <w:szCs w:val="24"/>
        </w:rPr>
        <w:tab/>
        <w:t xml:space="preserve">S. </w:t>
      </w:r>
      <w:proofErr w:type="spellStart"/>
      <w:r w:rsidR="00AE5944">
        <w:rPr>
          <w:rFonts w:ascii="Times New Roman"/>
          <w:sz w:val="24"/>
          <w:szCs w:val="24"/>
        </w:rPr>
        <w:t>Arabzadeh</w:t>
      </w:r>
      <w:proofErr w:type="spellEnd"/>
      <w:r w:rsidR="00AE5944">
        <w:rPr>
          <w:rFonts w:ascii="Times New Roman"/>
          <w:sz w:val="24"/>
          <w:szCs w:val="24"/>
        </w:rPr>
        <w:t xml:space="preserve">, G. Hossein, B. H. </w:t>
      </w:r>
      <w:proofErr w:type="spellStart"/>
      <w:r w:rsidR="00AE5944">
        <w:rPr>
          <w:rFonts w:ascii="Times New Roman"/>
          <w:sz w:val="24"/>
          <w:szCs w:val="24"/>
        </w:rPr>
        <w:t>Rashidi</w:t>
      </w:r>
      <w:proofErr w:type="spellEnd"/>
      <w:r w:rsidR="00AE5944">
        <w:rPr>
          <w:rFonts w:ascii="Times New Roman"/>
          <w:sz w:val="24"/>
          <w:szCs w:val="24"/>
        </w:rPr>
        <w:t xml:space="preserve">, M. A. Hosseini, H. </w:t>
      </w:r>
      <w:proofErr w:type="spellStart"/>
      <w:r w:rsidR="00AE5944">
        <w:rPr>
          <w:rFonts w:ascii="Times New Roman"/>
          <w:sz w:val="24"/>
          <w:szCs w:val="24"/>
        </w:rPr>
        <w:t>Zeraati</w:t>
      </w:r>
      <w:proofErr w:type="spellEnd"/>
      <w:r w:rsidR="00AE5944">
        <w:rPr>
          <w:rFonts w:ascii="Times New Roman"/>
          <w:sz w:val="24"/>
          <w:szCs w:val="24"/>
        </w:rPr>
        <w:t xml:space="preserve">, </w:t>
      </w:r>
      <w:r w:rsidR="00AE5944">
        <w:rPr>
          <w:rFonts w:ascii="Times New Roman"/>
          <w:i/>
          <w:iCs/>
          <w:sz w:val="24"/>
          <w:szCs w:val="24"/>
        </w:rPr>
        <w:t>Ann. Saudi Med.</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30</w:t>
      </w:r>
      <w:r w:rsidR="00AE5944">
        <w:rPr>
          <w:rFonts w:ascii="Times New Roman"/>
          <w:sz w:val="24"/>
          <w:szCs w:val="24"/>
        </w:rPr>
        <w:t>, 442</w:t>
      </w:r>
      <w:r w:rsidR="00AE5944">
        <w:rPr>
          <w:rFonts w:hAnsi="Times New Roman"/>
          <w:sz w:val="24"/>
          <w:szCs w:val="24"/>
        </w:rPr>
        <w:t>–</w:t>
      </w:r>
      <w:r w:rsidR="00AE5944">
        <w:rPr>
          <w:rFonts w:ascii="Times New Roman"/>
          <w:sz w:val="24"/>
          <w:szCs w:val="24"/>
        </w:rPr>
        <w:t>447.</w:t>
      </w:r>
    </w:p>
    <w:p w14:paraId="7F6A67BC" w14:textId="7FCE5A6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22.</w:t>
      </w:r>
      <w:r w:rsidR="00AE5944">
        <w:rPr>
          <w:rFonts w:ascii="Times New Roman"/>
          <w:sz w:val="24"/>
          <w:szCs w:val="24"/>
        </w:rPr>
        <w:tab/>
        <w:t xml:space="preserve">Rotterdam ESHRE/ASRM-Sponsored PCOS Consensus Workshop Group,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2004</w:t>
      </w:r>
      <w:r w:rsidR="00AE5944">
        <w:rPr>
          <w:rFonts w:ascii="Times New Roman"/>
          <w:sz w:val="24"/>
          <w:szCs w:val="24"/>
        </w:rPr>
        <w:t xml:space="preserve">, </w:t>
      </w:r>
      <w:r w:rsidR="00AE5944">
        <w:rPr>
          <w:rFonts w:ascii="Times New Roman"/>
          <w:i/>
          <w:iCs/>
          <w:sz w:val="24"/>
          <w:szCs w:val="24"/>
        </w:rPr>
        <w:t>81</w:t>
      </w:r>
      <w:r w:rsidR="00AE5944">
        <w:rPr>
          <w:rFonts w:ascii="Times New Roman"/>
          <w:sz w:val="24"/>
          <w:szCs w:val="24"/>
        </w:rPr>
        <w:t>, 19</w:t>
      </w:r>
      <w:r w:rsidR="00AE5944">
        <w:rPr>
          <w:rFonts w:hAnsi="Times New Roman"/>
          <w:sz w:val="24"/>
          <w:szCs w:val="24"/>
        </w:rPr>
        <w:t>–</w:t>
      </w:r>
      <w:r w:rsidR="00AE5944">
        <w:rPr>
          <w:rFonts w:ascii="Times New Roman"/>
          <w:sz w:val="24"/>
          <w:szCs w:val="24"/>
        </w:rPr>
        <w:t>25.</w:t>
      </w:r>
    </w:p>
    <w:p w14:paraId="301A896A" w14:textId="23F555F6"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23.</w:t>
      </w:r>
      <w:r w:rsidR="00AE5944">
        <w:rPr>
          <w:rFonts w:ascii="Times New Roman"/>
          <w:sz w:val="24"/>
          <w:szCs w:val="24"/>
        </w:rPr>
        <w:tab/>
        <w:t xml:space="preserve">S. </w:t>
      </w:r>
      <w:proofErr w:type="spellStart"/>
      <w:r w:rsidR="00AE5944">
        <w:rPr>
          <w:rFonts w:ascii="Times New Roman"/>
          <w:sz w:val="24"/>
          <w:szCs w:val="24"/>
        </w:rPr>
        <w:t>Wo</w:t>
      </w:r>
      <w:r w:rsidR="00AE5944">
        <w:rPr>
          <w:rFonts w:hAnsi="Times New Roman"/>
          <w:sz w:val="24"/>
          <w:szCs w:val="24"/>
        </w:rPr>
        <w:t>ł</w:t>
      </w:r>
      <w:r w:rsidR="00AE5944">
        <w:rPr>
          <w:rFonts w:ascii="Times New Roman"/>
          <w:sz w:val="24"/>
          <w:szCs w:val="24"/>
        </w:rPr>
        <w:t>czy</w:t>
      </w:r>
      <w:r w:rsidR="00AE5944">
        <w:rPr>
          <w:rFonts w:hAnsi="Times New Roman"/>
          <w:sz w:val="24"/>
          <w:szCs w:val="24"/>
        </w:rPr>
        <w:t>ń</w:t>
      </w:r>
      <w:r w:rsidR="00AE5944">
        <w:rPr>
          <w:rFonts w:ascii="Times New Roman"/>
          <w:sz w:val="24"/>
          <w:szCs w:val="24"/>
        </w:rPr>
        <w:t>ski</w:t>
      </w:r>
      <w:proofErr w:type="spellEnd"/>
      <w:r w:rsidR="00AE5944">
        <w:rPr>
          <w:rFonts w:ascii="Times New Roman"/>
          <w:sz w:val="24"/>
          <w:szCs w:val="24"/>
        </w:rPr>
        <w:t xml:space="preserve">, W. </w:t>
      </w:r>
      <w:proofErr w:type="spellStart"/>
      <w:r w:rsidR="00AE5944">
        <w:rPr>
          <w:rFonts w:ascii="Times New Roman"/>
          <w:sz w:val="24"/>
          <w:szCs w:val="24"/>
        </w:rPr>
        <w:t>Zgliczy</w:t>
      </w:r>
      <w:r w:rsidR="00AE5944">
        <w:rPr>
          <w:rFonts w:hAnsi="Times New Roman"/>
          <w:sz w:val="24"/>
          <w:szCs w:val="24"/>
        </w:rPr>
        <w:t>ń</w:t>
      </w:r>
      <w:r w:rsidR="00AE5944">
        <w:rPr>
          <w:rFonts w:ascii="Times New Roman"/>
          <w:sz w:val="24"/>
          <w:szCs w:val="24"/>
        </w:rPr>
        <w:t>ski</w:t>
      </w:r>
      <w:proofErr w:type="spellEnd"/>
      <w:r w:rsidR="00AE5944">
        <w:rPr>
          <w:rFonts w:ascii="Times New Roman"/>
          <w:sz w:val="24"/>
          <w:szCs w:val="24"/>
        </w:rPr>
        <w:t>, in</w:t>
      </w:r>
      <w:r w:rsidR="00DA33AE">
        <w:rPr>
          <w:rFonts w:ascii="Times New Roman"/>
          <w:sz w:val="24"/>
          <w:szCs w:val="24"/>
        </w:rPr>
        <w:t>:</w:t>
      </w:r>
      <w:r w:rsidR="00AE5944">
        <w:rPr>
          <w:rFonts w:ascii="Times New Roman"/>
          <w:sz w:val="24"/>
          <w:szCs w:val="24"/>
        </w:rPr>
        <w:t xml:space="preserve"> </w:t>
      </w:r>
      <w:r w:rsidR="00AE5944" w:rsidRPr="00DA33AE">
        <w:rPr>
          <w:rFonts w:ascii="Times New Roman"/>
          <w:iCs/>
          <w:sz w:val="24"/>
          <w:szCs w:val="24"/>
        </w:rPr>
        <w:t xml:space="preserve">Large </w:t>
      </w:r>
      <w:proofErr w:type="spellStart"/>
      <w:r w:rsidR="00AE5944" w:rsidRPr="00DA33AE">
        <w:rPr>
          <w:rFonts w:ascii="Times New Roman"/>
          <w:iCs/>
          <w:sz w:val="24"/>
          <w:szCs w:val="24"/>
        </w:rPr>
        <w:t>Interna</w:t>
      </w:r>
      <w:proofErr w:type="spellEnd"/>
      <w:r w:rsidR="00AE5944" w:rsidRPr="00DA33AE">
        <w:rPr>
          <w:rFonts w:ascii="Times New Roman"/>
          <w:iCs/>
          <w:sz w:val="24"/>
          <w:szCs w:val="24"/>
        </w:rPr>
        <w:t xml:space="preserve"> </w:t>
      </w:r>
      <w:r w:rsidR="00AE5944" w:rsidRPr="00DA33AE">
        <w:rPr>
          <w:rFonts w:hAnsi="Times New Roman"/>
          <w:iCs/>
          <w:sz w:val="24"/>
          <w:szCs w:val="24"/>
        </w:rPr>
        <w:t>–</w:t>
      </w:r>
      <w:r w:rsidR="00AE5944" w:rsidRPr="00DA33AE">
        <w:rPr>
          <w:rFonts w:hAnsi="Times New Roman"/>
          <w:iCs/>
          <w:sz w:val="24"/>
          <w:szCs w:val="24"/>
        </w:rPr>
        <w:t xml:space="preserve"> </w:t>
      </w:r>
      <w:r w:rsidR="00AE5944" w:rsidRPr="00DA33AE">
        <w:rPr>
          <w:rFonts w:ascii="Times New Roman"/>
          <w:iCs/>
          <w:sz w:val="24"/>
          <w:szCs w:val="24"/>
        </w:rPr>
        <w:t>Endocrinol</w:t>
      </w:r>
      <w:r w:rsidR="00DA33AE" w:rsidRPr="00DA33AE">
        <w:rPr>
          <w:rFonts w:ascii="Times New Roman"/>
          <w:iCs/>
          <w:sz w:val="24"/>
          <w:szCs w:val="24"/>
        </w:rPr>
        <w:t>ogy</w:t>
      </w:r>
      <w:r w:rsidR="00AE5944">
        <w:rPr>
          <w:rFonts w:ascii="Times New Roman"/>
          <w:sz w:val="24"/>
          <w:szCs w:val="24"/>
        </w:rPr>
        <w:t xml:space="preserve">, Medical Tribune Poland, Warsaw, </w:t>
      </w:r>
      <w:r w:rsidR="00AE5944">
        <w:rPr>
          <w:rFonts w:ascii="Times New Roman"/>
          <w:b/>
          <w:bCs/>
          <w:sz w:val="24"/>
          <w:szCs w:val="24"/>
        </w:rPr>
        <w:t>2012</w:t>
      </w:r>
      <w:r w:rsidR="00AE5944">
        <w:rPr>
          <w:rFonts w:ascii="Times New Roman"/>
          <w:sz w:val="24"/>
          <w:szCs w:val="24"/>
        </w:rPr>
        <w:t>, pp. 561</w:t>
      </w:r>
      <w:r w:rsidR="00AE5944">
        <w:rPr>
          <w:rFonts w:hAnsi="Times New Roman"/>
          <w:sz w:val="24"/>
          <w:szCs w:val="24"/>
        </w:rPr>
        <w:t>–</w:t>
      </w:r>
      <w:r w:rsidR="00AE5944">
        <w:rPr>
          <w:rFonts w:ascii="Times New Roman"/>
          <w:sz w:val="24"/>
          <w:szCs w:val="24"/>
        </w:rPr>
        <w:t>567.</w:t>
      </w:r>
    </w:p>
    <w:p w14:paraId="05167390" w14:textId="59B86F1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24.</w:t>
      </w:r>
      <w:r w:rsidR="00AE5944">
        <w:rPr>
          <w:rFonts w:ascii="Times New Roman"/>
          <w:sz w:val="24"/>
          <w:szCs w:val="24"/>
        </w:rPr>
        <w:tab/>
        <w:t xml:space="preserve">S. </w:t>
      </w:r>
      <w:proofErr w:type="spellStart"/>
      <w:r w:rsidR="00AE5944">
        <w:rPr>
          <w:rFonts w:ascii="Times New Roman"/>
          <w:sz w:val="24"/>
          <w:szCs w:val="24"/>
        </w:rPr>
        <w:t>Bednarska</w:t>
      </w:r>
      <w:proofErr w:type="spellEnd"/>
      <w:r w:rsidR="00AE5944">
        <w:rPr>
          <w:rFonts w:ascii="Times New Roman"/>
          <w:sz w:val="24"/>
          <w:szCs w:val="24"/>
        </w:rPr>
        <w:t xml:space="preserve">, A. </w:t>
      </w:r>
      <w:proofErr w:type="spellStart"/>
      <w:r w:rsidR="00AE5944">
        <w:rPr>
          <w:rFonts w:ascii="Times New Roman"/>
          <w:sz w:val="24"/>
          <w:szCs w:val="24"/>
        </w:rPr>
        <w:t>Siejka</w:t>
      </w:r>
      <w:proofErr w:type="spellEnd"/>
      <w:r w:rsidR="00AE5944">
        <w:rPr>
          <w:rFonts w:ascii="Times New Roman"/>
          <w:sz w:val="24"/>
          <w:szCs w:val="24"/>
        </w:rPr>
        <w:t xml:space="preserve">, </w:t>
      </w:r>
      <w:r w:rsidR="00AE5944">
        <w:rPr>
          <w:rFonts w:ascii="Times New Roman"/>
          <w:i/>
          <w:iCs/>
          <w:sz w:val="24"/>
          <w:szCs w:val="24"/>
        </w:rPr>
        <w:t xml:space="preserve">Adv. </w:t>
      </w:r>
      <w:proofErr w:type="spellStart"/>
      <w:r w:rsidR="00AE5944">
        <w:rPr>
          <w:rFonts w:ascii="Times New Roman"/>
          <w:i/>
          <w:iCs/>
          <w:sz w:val="24"/>
          <w:szCs w:val="24"/>
        </w:rPr>
        <w:t>Clin</w:t>
      </w:r>
      <w:proofErr w:type="spellEnd"/>
      <w:r w:rsidR="00AE5944">
        <w:rPr>
          <w:rFonts w:ascii="Times New Roman"/>
          <w:i/>
          <w:iCs/>
          <w:sz w:val="24"/>
          <w:szCs w:val="24"/>
        </w:rPr>
        <w:t>. Exp. Med.</w:t>
      </w:r>
      <w:r w:rsidR="00AE5944">
        <w:rPr>
          <w:rFonts w:ascii="Times New Roman"/>
          <w:sz w:val="24"/>
          <w:szCs w:val="24"/>
        </w:rPr>
        <w:t xml:space="preserve"> </w:t>
      </w:r>
      <w:r w:rsidR="00DA33AE">
        <w:rPr>
          <w:rFonts w:ascii="Times New Roman"/>
          <w:b/>
          <w:bCs/>
          <w:sz w:val="24"/>
          <w:szCs w:val="24"/>
        </w:rPr>
        <w:t>2017</w:t>
      </w:r>
      <w:r w:rsidR="00AE5944">
        <w:rPr>
          <w:rFonts w:ascii="Times New Roman"/>
          <w:sz w:val="24"/>
          <w:szCs w:val="24"/>
        </w:rPr>
        <w:t xml:space="preserve">, </w:t>
      </w:r>
      <w:r w:rsidR="00AE5944">
        <w:rPr>
          <w:rFonts w:ascii="Times New Roman"/>
          <w:i/>
          <w:iCs/>
          <w:sz w:val="24"/>
          <w:szCs w:val="24"/>
        </w:rPr>
        <w:t>26</w:t>
      </w:r>
      <w:r w:rsidR="00AE5944">
        <w:rPr>
          <w:rFonts w:ascii="Times New Roman"/>
          <w:sz w:val="24"/>
          <w:szCs w:val="24"/>
        </w:rPr>
        <w:t>, 359</w:t>
      </w:r>
      <w:r w:rsidR="00AE5944">
        <w:rPr>
          <w:rFonts w:hAnsi="Times New Roman"/>
          <w:sz w:val="24"/>
          <w:szCs w:val="24"/>
        </w:rPr>
        <w:t>–</w:t>
      </w:r>
      <w:r w:rsidR="00AE5944">
        <w:rPr>
          <w:rFonts w:ascii="Times New Roman"/>
          <w:sz w:val="24"/>
          <w:szCs w:val="24"/>
        </w:rPr>
        <w:t>367.</w:t>
      </w:r>
    </w:p>
    <w:p w14:paraId="495C1CCD" w14:textId="63AFBF6B"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25.</w:t>
      </w:r>
      <w:r w:rsidR="00AE5944">
        <w:rPr>
          <w:rFonts w:ascii="Times New Roman"/>
          <w:sz w:val="24"/>
          <w:szCs w:val="24"/>
        </w:rPr>
        <w:tab/>
        <w:t xml:space="preserve">A. </w:t>
      </w:r>
      <w:proofErr w:type="spellStart"/>
      <w:r w:rsidR="00AE5944">
        <w:rPr>
          <w:rFonts w:ascii="Times New Roman"/>
          <w:sz w:val="24"/>
          <w:szCs w:val="24"/>
        </w:rPr>
        <w:t>Augoulea</w:t>
      </w:r>
      <w:proofErr w:type="spellEnd"/>
      <w:r w:rsidR="00AE5944">
        <w:rPr>
          <w:rFonts w:ascii="Times New Roman"/>
          <w:sz w:val="24"/>
          <w:szCs w:val="24"/>
        </w:rPr>
        <w:t xml:space="preserve">, A. </w:t>
      </w:r>
      <w:proofErr w:type="spellStart"/>
      <w:r w:rsidR="00AE5944">
        <w:rPr>
          <w:rFonts w:ascii="Times New Roman"/>
          <w:sz w:val="24"/>
          <w:szCs w:val="24"/>
        </w:rPr>
        <w:t>Alexandrou</w:t>
      </w:r>
      <w:proofErr w:type="spellEnd"/>
      <w:r w:rsidR="00AE5944">
        <w:rPr>
          <w:rFonts w:ascii="Times New Roman"/>
          <w:sz w:val="24"/>
          <w:szCs w:val="24"/>
        </w:rPr>
        <w:t xml:space="preserve">, M. </w:t>
      </w:r>
      <w:proofErr w:type="spellStart"/>
      <w:r w:rsidR="00AE5944">
        <w:rPr>
          <w:rFonts w:ascii="Times New Roman"/>
          <w:sz w:val="24"/>
          <w:szCs w:val="24"/>
        </w:rPr>
        <w:t>Creatsa</w:t>
      </w:r>
      <w:proofErr w:type="spellEnd"/>
      <w:r w:rsidR="00AE5944">
        <w:rPr>
          <w:rFonts w:ascii="Times New Roman"/>
          <w:sz w:val="24"/>
          <w:szCs w:val="24"/>
        </w:rPr>
        <w:t xml:space="preserve">, N. </w:t>
      </w:r>
      <w:proofErr w:type="spellStart"/>
      <w:r w:rsidR="00AE5944">
        <w:rPr>
          <w:rFonts w:ascii="Times New Roman"/>
          <w:sz w:val="24"/>
          <w:szCs w:val="24"/>
        </w:rPr>
        <w:t>Vrachnis</w:t>
      </w:r>
      <w:proofErr w:type="spellEnd"/>
      <w:r w:rsidR="00AE5944">
        <w:rPr>
          <w:rFonts w:ascii="Times New Roman"/>
          <w:sz w:val="24"/>
          <w:szCs w:val="24"/>
        </w:rPr>
        <w:t xml:space="preserve">, I. </w:t>
      </w:r>
      <w:proofErr w:type="spellStart"/>
      <w:r w:rsidR="00AE5944">
        <w:rPr>
          <w:rFonts w:ascii="Times New Roman"/>
          <w:sz w:val="24"/>
          <w:szCs w:val="24"/>
        </w:rPr>
        <w:t>Lambrinoudaki</w:t>
      </w:r>
      <w:proofErr w:type="spellEnd"/>
      <w:r w:rsidR="00AE5944">
        <w:rPr>
          <w:rFonts w:ascii="Times New Roman"/>
          <w:sz w:val="24"/>
          <w:szCs w:val="24"/>
        </w:rPr>
        <w:t xml:space="preserve">, </w:t>
      </w:r>
      <w:r w:rsidR="00AE5944">
        <w:rPr>
          <w:rFonts w:ascii="Times New Roman"/>
          <w:i/>
          <w:iCs/>
          <w:sz w:val="24"/>
          <w:szCs w:val="24"/>
        </w:rPr>
        <w:t>Arch. Gynecol. Obstet.</w:t>
      </w:r>
      <w:r w:rsidR="00AE5944">
        <w:rPr>
          <w:rFonts w:ascii="Times New Roman"/>
          <w:sz w:val="24"/>
          <w:szCs w:val="24"/>
        </w:rPr>
        <w:t xml:space="preserve"> </w:t>
      </w:r>
      <w:r w:rsidR="00AE5944">
        <w:rPr>
          <w:rFonts w:ascii="Times New Roman"/>
          <w:b/>
          <w:bCs/>
          <w:sz w:val="24"/>
          <w:szCs w:val="24"/>
        </w:rPr>
        <w:t>2012</w:t>
      </w:r>
      <w:r w:rsidR="00AE5944">
        <w:rPr>
          <w:rFonts w:ascii="Times New Roman"/>
          <w:sz w:val="24"/>
          <w:szCs w:val="24"/>
        </w:rPr>
        <w:t xml:space="preserve">, </w:t>
      </w:r>
      <w:r w:rsidR="00AE5944">
        <w:rPr>
          <w:rFonts w:ascii="Times New Roman"/>
          <w:i/>
          <w:iCs/>
          <w:sz w:val="24"/>
          <w:szCs w:val="24"/>
        </w:rPr>
        <w:t>286</w:t>
      </w:r>
      <w:r w:rsidR="00AE5944">
        <w:rPr>
          <w:rFonts w:ascii="Times New Roman"/>
          <w:sz w:val="24"/>
          <w:szCs w:val="24"/>
        </w:rPr>
        <w:t>, 99</w:t>
      </w:r>
      <w:r w:rsidR="00AE5944">
        <w:rPr>
          <w:rFonts w:hAnsi="Times New Roman"/>
          <w:sz w:val="24"/>
          <w:szCs w:val="24"/>
        </w:rPr>
        <w:t>–</w:t>
      </w:r>
      <w:r w:rsidR="00AE5944">
        <w:rPr>
          <w:rFonts w:ascii="Times New Roman"/>
          <w:sz w:val="24"/>
          <w:szCs w:val="24"/>
        </w:rPr>
        <w:t>103.</w:t>
      </w:r>
    </w:p>
    <w:p w14:paraId="6DC9B4DE" w14:textId="446B42EC"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26.</w:t>
      </w:r>
      <w:r w:rsidR="00AE5944">
        <w:rPr>
          <w:rFonts w:ascii="Times New Roman"/>
          <w:sz w:val="24"/>
          <w:szCs w:val="24"/>
        </w:rPr>
        <w:tab/>
        <w:t xml:space="preserve">N. Singh, K. </w:t>
      </w:r>
      <w:proofErr w:type="spellStart"/>
      <w:r w:rsidR="00AE5944">
        <w:rPr>
          <w:rFonts w:ascii="Times New Roman"/>
          <w:sz w:val="24"/>
          <w:szCs w:val="24"/>
        </w:rPr>
        <w:t>Lata</w:t>
      </w:r>
      <w:proofErr w:type="spellEnd"/>
      <w:r w:rsidR="00AE5944">
        <w:rPr>
          <w:rFonts w:ascii="Times New Roman"/>
          <w:sz w:val="24"/>
          <w:szCs w:val="24"/>
        </w:rPr>
        <w:t xml:space="preserve">, M. Naha, N. Malhotra, A. Tiwari, P. </w:t>
      </w:r>
      <w:proofErr w:type="spellStart"/>
      <w:r w:rsidR="00AE5944">
        <w:rPr>
          <w:rFonts w:ascii="Times New Roman"/>
          <w:sz w:val="24"/>
          <w:szCs w:val="24"/>
        </w:rPr>
        <w:t>Vanamail</w:t>
      </w:r>
      <w:proofErr w:type="spellEnd"/>
      <w:r w:rsidR="00AE5944">
        <w:rPr>
          <w:rFonts w:ascii="Times New Roman"/>
          <w:sz w:val="24"/>
          <w:szCs w:val="24"/>
        </w:rPr>
        <w:t xml:space="preserve">, </w:t>
      </w:r>
      <w:r w:rsidR="00AE5944">
        <w:rPr>
          <w:rFonts w:ascii="Times New Roman"/>
          <w:i/>
          <w:iCs/>
          <w:sz w:val="24"/>
          <w:szCs w:val="24"/>
        </w:rPr>
        <w:t xml:space="preserve">J. Hum. </w:t>
      </w:r>
      <w:proofErr w:type="spellStart"/>
      <w:r w:rsidR="00AE5944">
        <w:rPr>
          <w:rFonts w:ascii="Times New Roman"/>
          <w:i/>
          <w:iCs/>
          <w:sz w:val="24"/>
          <w:szCs w:val="24"/>
        </w:rPr>
        <w:t>Reprod</w:t>
      </w:r>
      <w:proofErr w:type="spellEnd"/>
      <w:r w:rsidR="00AE5944">
        <w:rPr>
          <w:rFonts w:ascii="Times New Roman"/>
          <w:i/>
          <w:iCs/>
          <w:sz w:val="24"/>
          <w:szCs w:val="24"/>
        </w:rPr>
        <w:t>. Sci.</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7</w:t>
      </w:r>
      <w:r w:rsidR="00AE5944">
        <w:rPr>
          <w:rFonts w:ascii="Times New Roman"/>
          <w:sz w:val="24"/>
          <w:szCs w:val="24"/>
        </w:rPr>
        <w:t>, 143</w:t>
      </w:r>
      <w:r w:rsidR="00AE5944">
        <w:rPr>
          <w:rFonts w:hAnsi="Times New Roman"/>
          <w:sz w:val="24"/>
          <w:szCs w:val="24"/>
        </w:rPr>
        <w:t>–</w:t>
      </w:r>
      <w:r w:rsidR="00AE5944">
        <w:rPr>
          <w:rFonts w:ascii="Times New Roman"/>
          <w:sz w:val="24"/>
          <w:szCs w:val="24"/>
        </w:rPr>
        <w:t>7.</w:t>
      </w:r>
    </w:p>
    <w:p w14:paraId="6E2CA507" w14:textId="31A017D2" w:rsidR="00F0624C" w:rsidRDefault="00AE5944"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w:t>
      </w:r>
      <w:r w:rsidR="00C84562">
        <w:rPr>
          <w:rFonts w:ascii="Times New Roman"/>
          <w:sz w:val="24"/>
          <w:szCs w:val="24"/>
        </w:rPr>
        <w:t>7.</w:t>
      </w:r>
      <w:r>
        <w:rPr>
          <w:rFonts w:ascii="Times New Roman"/>
          <w:sz w:val="24"/>
          <w:szCs w:val="24"/>
        </w:rPr>
        <w:tab/>
        <w:t xml:space="preserve">G. </w:t>
      </w:r>
      <w:proofErr w:type="spellStart"/>
      <w:r>
        <w:rPr>
          <w:rFonts w:ascii="Times New Roman"/>
          <w:sz w:val="24"/>
          <w:szCs w:val="24"/>
        </w:rPr>
        <w:t>Christodoulakos</w:t>
      </w:r>
      <w:proofErr w:type="spellEnd"/>
      <w:r>
        <w:rPr>
          <w:rFonts w:ascii="Times New Roman"/>
          <w:sz w:val="24"/>
          <w:szCs w:val="24"/>
        </w:rPr>
        <w:t xml:space="preserve">, A. </w:t>
      </w:r>
      <w:proofErr w:type="spellStart"/>
      <w:r>
        <w:rPr>
          <w:rFonts w:ascii="Times New Roman"/>
          <w:sz w:val="24"/>
          <w:szCs w:val="24"/>
        </w:rPr>
        <w:t>Augoulea</w:t>
      </w:r>
      <w:proofErr w:type="spellEnd"/>
      <w:r>
        <w:rPr>
          <w:rFonts w:ascii="Times New Roman"/>
          <w:sz w:val="24"/>
          <w:szCs w:val="24"/>
        </w:rPr>
        <w:t xml:space="preserve">, I. </w:t>
      </w:r>
      <w:proofErr w:type="spellStart"/>
      <w:r>
        <w:rPr>
          <w:rFonts w:ascii="Times New Roman"/>
          <w:sz w:val="24"/>
          <w:szCs w:val="24"/>
        </w:rPr>
        <w:t>Lambrinoudaki</w:t>
      </w:r>
      <w:proofErr w:type="spellEnd"/>
      <w:r>
        <w:rPr>
          <w:rFonts w:ascii="Times New Roman"/>
          <w:sz w:val="24"/>
          <w:szCs w:val="24"/>
        </w:rPr>
        <w:t xml:space="preserve">, V. </w:t>
      </w:r>
      <w:proofErr w:type="spellStart"/>
      <w:r>
        <w:rPr>
          <w:rFonts w:ascii="Times New Roman"/>
          <w:sz w:val="24"/>
          <w:szCs w:val="24"/>
        </w:rPr>
        <w:t>Sioulas</w:t>
      </w:r>
      <w:proofErr w:type="spellEnd"/>
      <w:r>
        <w:rPr>
          <w:rFonts w:ascii="Times New Roman"/>
          <w:sz w:val="24"/>
          <w:szCs w:val="24"/>
        </w:rPr>
        <w:t xml:space="preserve">, G. </w:t>
      </w:r>
      <w:proofErr w:type="spellStart"/>
      <w:r>
        <w:rPr>
          <w:rFonts w:ascii="Times New Roman"/>
          <w:sz w:val="24"/>
          <w:szCs w:val="24"/>
        </w:rPr>
        <w:t>Creatsas</w:t>
      </w:r>
      <w:proofErr w:type="spellEnd"/>
      <w:r>
        <w:rPr>
          <w:rFonts w:ascii="Times New Roman"/>
          <w:sz w:val="24"/>
          <w:szCs w:val="24"/>
        </w:rPr>
        <w:t xml:space="preserve">, </w:t>
      </w:r>
      <w:r>
        <w:rPr>
          <w:rFonts w:ascii="Times New Roman"/>
          <w:i/>
          <w:iCs/>
          <w:sz w:val="24"/>
          <w:szCs w:val="24"/>
        </w:rPr>
        <w:t xml:space="preserve">Eur. J. </w:t>
      </w:r>
      <w:proofErr w:type="spellStart"/>
      <w:r>
        <w:rPr>
          <w:rFonts w:ascii="Times New Roman"/>
          <w:i/>
          <w:iCs/>
          <w:sz w:val="24"/>
          <w:szCs w:val="24"/>
        </w:rPr>
        <w:t>Contracept</w:t>
      </w:r>
      <w:proofErr w:type="spellEnd"/>
      <w:r>
        <w:rPr>
          <w:rFonts w:ascii="Times New Roman"/>
          <w:i/>
          <w:iCs/>
          <w:sz w:val="24"/>
          <w:szCs w:val="24"/>
        </w:rPr>
        <w:t xml:space="preserve">. </w:t>
      </w:r>
      <w:proofErr w:type="spellStart"/>
      <w:r>
        <w:rPr>
          <w:rFonts w:ascii="Times New Roman"/>
          <w:i/>
          <w:iCs/>
          <w:sz w:val="24"/>
          <w:szCs w:val="24"/>
        </w:rPr>
        <w:t>Reprod</w:t>
      </w:r>
      <w:proofErr w:type="spellEnd"/>
      <w:r>
        <w:rPr>
          <w:rFonts w:ascii="Times New Roman"/>
          <w:i/>
          <w:iCs/>
          <w:sz w:val="24"/>
          <w:szCs w:val="24"/>
        </w:rPr>
        <w:t>. Heal. Care</w:t>
      </w:r>
      <w:r>
        <w:rPr>
          <w:rFonts w:ascii="Times New Roman"/>
          <w:sz w:val="24"/>
          <w:szCs w:val="24"/>
        </w:rPr>
        <w:t xml:space="preserve"> </w:t>
      </w:r>
      <w:r>
        <w:rPr>
          <w:rFonts w:ascii="Times New Roman"/>
          <w:b/>
          <w:bCs/>
          <w:sz w:val="24"/>
          <w:szCs w:val="24"/>
        </w:rPr>
        <w:t>2007</w:t>
      </w:r>
      <w:r>
        <w:rPr>
          <w:rFonts w:ascii="Times New Roman"/>
          <w:sz w:val="24"/>
          <w:szCs w:val="24"/>
        </w:rPr>
        <w:t xml:space="preserve">, </w:t>
      </w:r>
      <w:r>
        <w:rPr>
          <w:rFonts w:ascii="Times New Roman"/>
          <w:i/>
          <w:iCs/>
          <w:sz w:val="24"/>
          <w:szCs w:val="24"/>
        </w:rPr>
        <w:t>12</w:t>
      </w:r>
      <w:r>
        <w:rPr>
          <w:rFonts w:ascii="Times New Roman"/>
          <w:sz w:val="24"/>
          <w:szCs w:val="24"/>
        </w:rPr>
        <w:t>, 194</w:t>
      </w:r>
      <w:r>
        <w:rPr>
          <w:rFonts w:hAnsi="Times New Roman"/>
          <w:sz w:val="24"/>
          <w:szCs w:val="24"/>
        </w:rPr>
        <w:t>–</w:t>
      </w:r>
      <w:r>
        <w:rPr>
          <w:rFonts w:ascii="Times New Roman"/>
          <w:sz w:val="24"/>
          <w:szCs w:val="24"/>
        </w:rPr>
        <w:t>202.</w:t>
      </w:r>
    </w:p>
    <w:p w14:paraId="41C3EB77" w14:textId="1B5C178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28.</w:t>
      </w:r>
      <w:r w:rsidR="00AE5944">
        <w:rPr>
          <w:rFonts w:ascii="Times New Roman"/>
          <w:sz w:val="24"/>
          <w:szCs w:val="24"/>
        </w:rPr>
        <w:tab/>
        <w:t xml:space="preserve">A. </w:t>
      </w:r>
      <w:proofErr w:type="spellStart"/>
      <w:r w:rsidR="00AE5944">
        <w:rPr>
          <w:rFonts w:ascii="Times New Roman"/>
          <w:sz w:val="24"/>
          <w:szCs w:val="24"/>
        </w:rPr>
        <w:t>Augoulea</w:t>
      </w:r>
      <w:proofErr w:type="spellEnd"/>
      <w:r w:rsidR="00AE5944">
        <w:rPr>
          <w:rFonts w:ascii="Times New Roman"/>
          <w:sz w:val="24"/>
          <w:szCs w:val="24"/>
        </w:rPr>
        <w:t xml:space="preserve">, G. </w:t>
      </w:r>
      <w:proofErr w:type="spellStart"/>
      <w:r w:rsidR="00AE5944">
        <w:rPr>
          <w:rFonts w:ascii="Times New Roman"/>
          <w:sz w:val="24"/>
          <w:szCs w:val="24"/>
        </w:rPr>
        <w:t>Mastorakos</w:t>
      </w:r>
      <w:proofErr w:type="spellEnd"/>
      <w:r w:rsidR="00AE5944">
        <w:rPr>
          <w:rFonts w:ascii="Times New Roman"/>
          <w:sz w:val="24"/>
          <w:szCs w:val="24"/>
        </w:rPr>
        <w:t xml:space="preserve">, I. </w:t>
      </w:r>
      <w:proofErr w:type="spellStart"/>
      <w:r w:rsidR="00AE5944">
        <w:rPr>
          <w:rFonts w:ascii="Times New Roman"/>
          <w:sz w:val="24"/>
          <w:szCs w:val="24"/>
        </w:rPr>
        <w:t>Lambrinoudaki</w:t>
      </w:r>
      <w:proofErr w:type="spellEnd"/>
      <w:r w:rsidR="00AE5944">
        <w:rPr>
          <w:rFonts w:ascii="Times New Roman"/>
          <w:sz w:val="24"/>
          <w:szCs w:val="24"/>
        </w:rPr>
        <w:t xml:space="preserve">, G. </w:t>
      </w:r>
      <w:proofErr w:type="spellStart"/>
      <w:r w:rsidR="00AE5944">
        <w:rPr>
          <w:rFonts w:ascii="Times New Roman"/>
          <w:sz w:val="24"/>
          <w:szCs w:val="24"/>
        </w:rPr>
        <w:t>Christodoulakos</w:t>
      </w:r>
      <w:proofErr w:type="spellEnd"/>
      <w:r w:rsidR="00AE5944">
        <w:rPr>
          <w:rFonts w:ascii="Times New Roman"/>
          <w:sz w:val="24"/>
          <w:szCs w:val="24"/>
        </w:rPr>
        <w:t xml:space="preserve">, G. </w:t>
      </w:r>
      <w:proofErr w:type="spellStart"/>
      <w:r w:rsidR="00AE5944">
        <w:rPr>
          <w:rFonts w:ascii="Times New Roman"/>
          <w:sz w:val="24"/>
          <w:szCs w:val="24"/>
        </w:rPr>
        <w:t>Creatsas</w:t>
      </w:r>
      <w:proofErr w:type="spellEnd"/>
      <w:r w:rsidR="00AE5944">
        <w:rPr>
          <w:rFonts w:ascii="Times New Roman"/>
          <w:sz w:val="24"/>
          <w:szCs w:val="24"/>
        </w:rPr>
        <w:t xml:space="preserve">, </w:t>
      </w:r>
      <w:r w:rsidR="00AE5944">
        <w:rPr>
          <w:rFonts w:ascii="Times New Roman"/>
          <w:i/>
          <w:iCs/>
          <w:sz w:val="24"/>
          <w:szCs w:val="24"/>
        </w:rPr>
        <w:t xml:space="preserve">Gynecol. </w:t>
      </w:r>
      <w:proofErr w:type="spellStart"/>
      <w:r w:rsidR="00AE5944">
        <w:rPr>
          <w:rFonts w:ascii="Times New Roman"/>
          <w:i/>
          <w:iCs/>
          <w:sz w:val="24"/>
          <w:szCs w:val="24"/>
        </w:rPr>
        <w:t>Endocrinol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2009</w:t>
      </w:r>
      <w:r w:rsidR="00AE5944">
        <w:rPr>
          <w:rFonts w:ascii="Times New Roman"/>
          <w:sz w:val="24"/>
          <w:szCs w:val="24"/>
        </w:rPr>
        <w:t xml:space="preserve">, </w:t>
      </w:r>
      <w:r w:rsidR="00AE5944">
        <w:rPr>
          <w:rFonts w:ascii="Times New Roman"/>
          <w:i/>
          <w:iCs/>
          <w:sz w:val="24"/>
          <w:szCs w:val="24"/>
        </w:rPr>
        <w:t>25</w:t>
      </w:r>
      <w:r w:rsidR="00AE5944">
        <w:rPr>
          <w:rFonts w:ascii="Times New Roman"/>
          <w:sz w:val="24"/>
          <w:szCs w:val="24"/>
        </w:rPr>
        <w:t>, 75</w:t>
      </w:r>
      <w:r w:rsidR="00AE5944">
        <w:rPr>
          <w:rFonts w:hAnsi="Times New Roman"/>
          <w:sz w:val="24"/>
          <w:szCs w:val="24"/>
        </w:rPr>
        <w:t>–</w:t>
      </w:r>
      <w:r w:rsidR="00AE5944">
        <w:rPr>
          <w:rFonts w:ascii="Times New Roman"/>
          <w:sz w:val="24"/>
          <w:szCs w:val="24"/>
        </w:rPr>
        <w:t>81.</w:t>
      </w:r>
    </w:p>
    <w:p w14:paraId="142CF9B1" w14:textId="557B446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29.</w:t>
      </w:r>
      <w:r w:rsidR="00AE5944">
        <w:rPr>
          <w:rFonts w:ascii="Times New Roman"/>
          <w:sz w:val="24"/>
          <w:szCs w:val="24"/>
        </w:rPr>
        <w:tab/>
        <w:t xml:space="preserve">G. </w:t>
      </w:r>
      <w:proofErr w:type="spellStart"/>
      <w:r w:rsidR="00AE5944">
        <w:rPr>
          <w:rFonts w:ascii="Times New Roman"/>
          <w:sz w:val="24"/>
          <w:szCs w:val="24"/>
        </w:rPr>
        <w:t>Scutiero</w:t>
      </w:r>
      <w:proofErr w:type="spellEnd"/>
      <w:r w:rsidR="00AE5944">
        <w:rPr>
          <w:rFonts w:ascii="Times New Roman"/>
          <w:sz w:val="24"/>
          <w:szCs w:val="24"/>
        </w:rPr>
        <w:t xml:space="preserve">, P. </w:t>
      </w:r>
      <w:proofErr w:type="spellStart"/>
      <w:r w:rsidR="00AE5944">
        <w:rPr>
          <w:rFonts w:ascii="Times New Roman"/>
          <w:sz w:val="24"/>
          <w:szCs w:val="24"/>
        </w:rPr>
        <w:t>Iannone</w:t>
      </w:r>
      <w:proofErr w:type="spellEnd"/>
      <w:r w:rsidR="00AE5944">
        <w:rPr>
          <w:rFonts w:ascii="Times New Roman"/>
          <w:sz w:val="24"/>
          <w:szCs w:val="24"/>
        </w:rPr>
        <w:t xml:space="preserve">, G. </w:t>
      </w:r>
      <w:proofErr w:type="spellStart"/>
      <w:r w:rsidR="00AE5944">
        <w:rPr>
          <w:rFonts w:ascii="Times New Roman"/>
          <w:sz w:val="24"/>
          <w:szCs w:val="24"/>
        </w:rPr>
        <w:t>Bernardi</w:t>
      </w:r>
      <w:proofErr w:type="spellEnd"/>
      <w:r w:rsidR="00AE5944">
        <w:rPr>
          <w:rFonts w:ascii="Times New Roman"/>
          <w:sz w:val="24"/>
          <w:szCs w:val="24"/>
        </w:rPr>
        <w:t xml:space="preserve">, G. </w:t>
      </w:r>
      <w:proofErr w:type="spellStart"/>
      <w:r w:rsidR="00AE5944">
        <w:rPr>
          <w:rFonts w:ascii="Times New Roman"/>
          <w:sz w:val="24"/>
          <w:szCs w:val="24"/>
        </w:rPr>
        <w:t>Bonaccorsi</w:t>
      </w:r>
      <w:proofErr w:type="spellEnd"/>
      <w:r w:rsidR="00AE5944">
        <w:rPr>
          <w:rFonts w:ascii="Times New Roman"/>
          <w:sz w:val="24"/>
          <w:szCs w:val="24"/>
        </w:rPr>
        <w:t xml:space="preserve">, S. </w:t>
      </w:r>
      <w:proofErr w:type="spellStart"/>
      <w:r w:rsidR="00AE5944">
        <w:rPr>
          <w:rFonts w:ascii="Times New Roman"/>
          <w:sz w:val="24"/>
          <w:szCs w:val="24"/>
        </w:rPr>
        <w:t>Spadaro</w:t>
      </w:r>
      <w:proofErr w:type="spellEnd"/>
      <w:r w:rsidR="00AE5944">
        <w:rPr>
          <w:rFonts w:ascii="Times New Roman"/>
          <w:sz w:val="24"/>
          <w:szCs w:val="24"/>
        </w:rPr>
        <w:t xml:space="preserve">, C. A. Volta, P. Greco, L. </w:t>
      </w:r>
      <w:proofErr w:type="spellStart"/>
      <w:r w:rsidR="00AE5944">
        <w:rPr>
          <w:rFonts w:ascii="Times New Roman"/>
          <w:sz w:val="24"/>
          <w:szCs w:val="24"/>
        </w:rPr>
        <w:t>Nappi</w:t>
      </w:r>
      <w:proofErr w:type="spellEnd"/>
      <w:r w:rsidR="00AE5944">
        <w:rPr>
          <w:rFonts w:ascii="Times New Roman"/>
          <w:sz w:val="24"/>
          <w:szCs w:val="24"/>
        </w:rPr>
        <w:t xml:space="preserve">, </w:t>
      </w:r>
      <w:proofErr w:type="spellStart"/>
      <w:r w:rsidR="00AE5944">
        <w:rPr>
          <w:rFonts w:ascii="Times New Roman"/>
          <w:i/>
          <w:iCs/>
          <w:sz w:val="24"/>
          <w:szCs w:val="24"/>
        </w:rPr>
        <w:t>Oxid</w:t>
      </w:r>
      <w:proofErr w:type="spellEnd"/>
      <w:r w:rsidR="00AE5944">
        <w:rPr>
          <w:rFonts w:ascii="Times New Roman"/>
          <w:i/>
          <w:iCs/>
          <w:sz w:val="24"/>
          <w:szCs w:val="24"/>
        </w:rPr>
        <w:t xml:space="preserve">. Med. Cell. </w:t>
      </w:r>
      <w:proofErr w:type="spellStart"/>
      <w:r w:rsidR="00AE5944">
        <w:rPr>
          <w:rFonts w:ascii="Times New Roman"/>
          <w:i/>
          <w:iCs/>
          <w:sz w:val="24"/>
          <w:szCs w:val="24"/>
        </w:rPr>
        <w:t>Longev</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2017</w:t>
      </w:r>
      <w:r w:rsidR="00AE5944">
        <w:rPr>
          <w:rFonts w:ascii="Times New Roman"/>
          <w:sz w:val="24"/>
          <w:szCs w:val="24"/>
        </w:rPr>
        <w:t xml:space="preserve">, </w:t>
      </w:r>
      <w:r w:rsidR="00AE5944">
        <w:rPr>
          <w:rFonts w:ascii="Times New Roman"/>
          <w:i/>
          <w:iCs/>
          <w:sz w:val="24"/>
          <w:szCs w:val="24"/>
        </w:rPr>
        <w:t>2017</w:t>
      </w:r>
      <w:r w:rsidR="00AE5944">
        <w:rPr>
          <w:rFonts w:ascii="Times New Roman"/>
          <w:sz w:val="24"/>
          <w:szCs w:val="24"/>
        </w:rPr>
        <w:t>, 1</w:t>
      </w:r>
      <w:r w:rsidR="00AE5944">
        <w:rPr>
          <w:rFonts w:hAnsi="Times New Roman"/>
          <w:sz w:val="24"/>
          <w:szCs w:val="24"/>
        </w:rPr>
        <w:t>–</w:t>
      </w:r>
      <w:r w:rsidR="00AE5944">
        <w:rPr>
          <w:rFonts w:ascii="Times New Roman"/>
          <w:sz w:val="24"/>
          <w:szCs w:val="24"/>
        </w:rPr>
        <w:t>7.</w:t>
      </w:r>
    </w:p>
    <w:p w14:paraId="1C73BD64" w14:textId="461E84C1"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30.</w:t>
      </w:r>
      <w:r w:rsidR="00AE5944">
        <w:rPr>
          <w:rFonts w:ascii="Times New Roman"/>
          <w:sz w:val="24"/>
          <w:szCs w:val="24"/>
        </w:rPr>
        <w:tab/>
        <w:t xml:space="preserve">A. </w:t>
      </w:r>
      <w:proofErr w:type="spellStart"/>
      <w:r w:rsidR="00AE5944">
        <w:rPr>
          <w:rFonts w:ascii="Times New Roman"/>
          <w:sz w:val="24"/>
          <w:szCs w:val="24"/>
        </w:rPr>
        <w:t>Mulgund</w:t>
      </w:r>
      <w:proofErr w:type="spellEnd"/>
      <w:r w:rsidR="00AE5944">
        <w:rPr>
          <w:rFonts w:ascii="Times New Roman"/>
          <w:sz w:val="24"/>
          <w:szCs w:val="24"/>
        </w:rPr>
        <w:t xml:space="preserve">, S. </w:t>
      </w:r>
      <w:proofErr w:type="spellStart"/>
      <w:r w:rsidR="00AE5944">
        <w:rPr>
          <w:rFonts w:ascii="Times New Roman"/>
          <w:sz w:val="24"/>
          <w:szCs w:val="24"/>
        </w:rPr>
        <w:t>Doshi</w:t>
      </w:r>
      <w:proofErr w:type="spellEnd"/>
      <w:r w:rsidR="00AE5944">
        <w:rPr>
          <w:rFonts w:ascii="Times New Roman"/>
          <w:sz w:val="24"/>
          <w:szCs w:val="24"/>
        </w:rPr>
        <w:t>, A. Agarwal, in</w:t>
      </w:r>
      <w:r w:rsidR="00DA33AE">
        <w:rPr>
          <w:rFonts w:ascii="Times New Roman"/>
          <w:sz w:val="24"/>
          <w:szCs w:val="24"/>
        </w:rPr>
        <w:t>:</w:t>
      </w:r>
      <w:r w:rsidR="00AE5944">
        <w:rPr>
          <w:rFonts w:ascii="Times New Roman"/>
          <w:sz w:val="24"/>
          <w:szCs w:val="24"/>
        </w:rPr>
        <w:t xml:space="preserve"> </w:t>
      </w:r>
      <w:r w:rsidR="00DA33AE" w:rsidRPr="00DA33AE">
        <w:rPr>
          <w:rFonts w:ascii="Times New Roman"/>
          <w:iCs/>
          <w:sz w:val="24"/>
          <w:szCs w:val="24"/>
        </w:rPr>
        <w:t>Handbook of</w:t>
      </w:r>
      <w:r w:rsidR="00AE5944" w:rsidRPr="00DA33AE">
        <w:rPr>
          <w:rFonts w:ascii="Times New Roman"/>
          <w:iCs/>
          <w:sz w:val="24"/>
          <w:szCs w:val="24"/>
        </w:rPr>
        <w:t xml:space="preserve"> Fertil</w:t>
      </w:r>
      <w:r w:rsidR="00DA33AE" w:rsidRPr="00DA33AE">
        <w:rPr>
          <w:rFonts w:ascii="Times New Roman"/>
          <w:iCs/>
          <w:sz w:val="24"/>
          <w:szCs w:val="24"/>
        </w:rPr>
        <w:t>ity</w:t>
      </w:r>
      <w:r w:rsidR="00AE5944">
        <w:rPr>
          <w:rFonts w:ascii="Times New Roman"/>
          <w:sz w:val="24"/>
          <w:szCs w:val="24"/>
        </w:rPr>
        <w:t>, Elsevier,</w:t>
      </w:r>
      <w:r w:rsidR="00DA33AE">
        <w:rPr>
          <w:rFonts w:ascii="Times New Roman"/>
          <w:sz w:val="24"/>
          <w:szCs w:val="24"/>
        </w:rPr>
        <w:t xml:space="preserve"> Amsterdam,</w:t>
      </w:r>
      <w:r w:rsidR="00AE5944">
        <w:rPr>
          <w:rFonts w:ascii="Times New Roman"/>
          <w:sz w:val="24"/>
          <w:szCs w:val="24"/>
        </w:rPr>
        <w:t xml:space="preserve"> </w:t>
      </w:r>
      <w:r w:rsidR="00AE5944">
        <w:rPr>
          <w:rFonts w:ascii="Times New Roman"/>
          <w:b/>
          <w:bCs/>
          <w:sz w:val="24"/>
          <w:szCs w:val="24"/>
        </w:rPr>
        <w:t>2015</w:t>
      </w:r>
      <w:r w:rsidR="00AE5944">
        <w:rPr>
          <w:rFonts w:ascii="Times New Roman"/>
          <w:sz w:val="24"/>
          <w:szCs w:val="24"/>
        </w:rPr>
        <w:t>, pp. 273</w:t>
      </w:r>
      <w:r w:rsidR="00AE5944">
        <w:rPr>
          <w:rFonts w:hAnsi="Times New Roman"/>
          <w:sz w:val="24"/>
          <w:szCs w:val="24"/>
        </w:rPr>
        <w:t>–</w:t>
      </w:r>
      <w:r w:rsidR="00AE5944">
        <w:rPr>
          <w:rFonts w:ascii="Times New Roman"/>
          <w:sz w:val="24"/>
          <w:szCs w:val="24"/>
        </w:rPr>
        <w:t>281.</w:t>
      </w:r>
    </w:p>
    <w:p w14:paraId="1F3560C0" w14:textId="57D6F898"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31.</w:t>
      </w:r>
      <w:r w:rsidR="00AE5944">
        <w:rPr>
          <w:rFonts w:ascii="Times New Roman"/>
          <w:sz w:val="24"/>
          <w:szCs w:val="24"/>
        </w:rPr>
        <w:tab/>
      </w:r>
      <w:proofErr w:type="spellStart"/>
      <w:r w:rsidR="00AE5944">
        <w:rPr>
          <w:rFonts w:ascii="Times New Roman"/>
          <w:sz w:val="24"/>
          <w:szCs w:val="24"/>
        </w:rPr>
        <w:t>Yavuz</w:t>
      </w:r>
      <w:proofErr w:type="spellEnd"/>
      <w:r w:rsidR="00AE5944">
        <w:rPr>
          <w:rFonts w:ascii="Times New Roman"/>
          <w:sz w:val="24"/>
          <w:szCs w:val="24"/>
        </w:rPr>
        <w:t xml:space="preserve">, N. E. Aydin, O. </w:t>
      </w:r>
      <w:proofErr w:type="spellStart"/>
      <w:r w:rsidR="00AE5944">
        <w:rPr>
          <w:rFonts w:ascii="Times New Roman"/>
          <w:sz w:val="24"/>
          <w:szCs w:val="24"/>
        </w:rPr>
        <w:t>Celik</w:t>
      </w:r>
      <w:proofErr w:type="spellEnd"/>
      <w:r w:rsidR="00AE5944">
        <w:rPr>
          <w:rFonts w:ascii="Times New Roman"/>
          <w:sz w:val="24"/>
          <w:szCs w:val="24"/>
        </w:rPr>
        <w:t xml:space="preserve">, E. Yilmaz, E. </w:t>
      </w:r>
      <w:proofErr w:type="spellStart"/>
      <w:r w:rsidR="00AE5944">
        <w:rPr>
          <w:rFonts w:ascii="Times New Roman"/>
          <w:sz w:val="24"/>
          <w:szCs w:val="24"/>
        </w:rPr>
        <w:t>Ozerol</w:t>
      </w:r>
      <w:proofErr w:type="spellEnd"/>
      <w:r w:rsidR="00AE5944">
        <w:rPr>
          <w:rFonts w:ascii="Times New Roman"/>
          <w:sz w:val="24"/>
          <w:szCs w:val="24"/>
        </w:rPr>
        <w:t xml:space="preserve">, K. </w:t>
      </w:r>
      <w:proofErr w:type="spellStart"/>
      <w:r w:rsidR="00AE5944">
        <w:rPr>
          <w:rFonts w:ascii="Times New Roman"/>
          <w:sz w:val="24"/>
          <w:szCs w:val="24"/>
        </w:rPr>
        <w:t>Tanbek</w:t>
      </w:r>
      <w:proofErr w:type="spellEnd"/>
      <w:r w:rsidR="00AE5944">
        <w:rPr>
          <w:rFonts w:ascii="Times New Roman"/>
          <w:sz w:val="24"/>
          <w:szCs w:val="24"/>
        </w:rPr>
        <w:t xml:space="preserve">, </w:t>
      </w:r>
      <w:r w:rsidR="00AE5944">
        <w:rPr>
          <w:rFonts w:ascii="Times New Roman"/>
          <w:i/>
          <w:iCs/>
          <w:sz w:val="24"/>
          <w:szCs w:val="24"/>
        </w:rPr>
        <w:t xml:space="preserve">J. Cancer Res. </w:t>
      </w:r>
      <w:proofErr w:type="spellStart"/>
      <w:r w:rsidR="00AE5944">
        <w:rPr>
          <w:rFonts w:ascii="Times New Roman"/>
          <w:i/>
          <w:iCs/>
          <w:sz w:val="24"/>
          <w:szCs w:val="24"/>
        </w:rPr>
        <w:t>Ther</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10</w:t>
      </w:r>
      <w:r w:rsidR="00AE5944">
        <w:rPr>
          <w:rFonts w:ascii="Times New Roman"/>
          <w:sz w:val="24"/>
          <w:szCs w:val="24"/>
        </w:rPr>
        <w:t>, 324.</w:t>
      </w:r>
    </w:p>
    <w:p w14:paraId="5DCD5ACC" w14:textId="09FD80C8"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lastRenderedPageBreak/>
        <w:t>32.</w:t>
      </w:r>
      <w:r w:rsidR="00AE5944">
        <w:rPr>
          <w:rFonts w:ascii="Times New Roman"/>
          <w:sz w:val="24"/>
          <w:szCs w:val="24"/>
        </w:rPr>
        <w:tab/>
        <w:t xml:space="preserve">M. G. Hull, C. M. </w:t>
      </w:r>
      <w:proofErr w:type="spellStart"/>
      <w:r w:rsidR="00AE5944">
        <w:rPr>
          <w:rFonts w:ascii="Times New Roman"/>
          <w:sz w:val="24"/>
          <w:szCs w:val="24"/>
        </w:rPr>
        <w:t>Glazener</w:t>
      </w:r>
      <w:proofErr w:type="spellEnd"/>
      <w:r w:rsidR="00AE5944">
        <w:rPr>
          <w:rFonts w:ascii="Times New Roman"/>
          <w:sz w:val="24"/>
          <w:szCs w:val="24"/>
        </w:rPr>
        <w:t xml:space="preserve">, N. J. Kelly, D. I. Conway, P. A. Foster, R. A. Hinton, C. Coulson, P. A. Lambert, E. M. Watt, K. M. Desai, </w:t>
      </w:r>
      <w:r w:rsidR="00AE5944">
        <w:rPr>
          <w:rFonts w:ascii="Times New Roman"/>
          <w:i/>
          <w:iCs/>
          <w:sz w:val="24"/>
          <w:szCs w:val="24"/>
        </w:rPr>
        <w:t>Br. Med. J. (</w:t>
      </w:r>
      <w:proofErr w:type="spellStart"/>
      <w:r w:rsidR="00AE5944">
        <w:rPr>
          <w:rFonts w:ascii="Times New Roman"/>
          <w:i/>
          <w:iCs/>
          <w:sz w:val="24"/>
          <w:szCs w:val="24"/>
        </w:rPr>
        <w:t>Clin</w:t>
      </w:r>
      <w:proofErr w:type="spellEnd"/>
      <w:r w:rsidR="00AE5944">
        <w:rPr>
          <w:rFonts w:ascii="Times New Roman"/>
          <w:i/>
          <w:iCs/>
          <w:sz w:val="24"/>
          <w:szCs w:val="24"/>
        </w:rPr>
        <w:t>. Res. Ed).</w:t>
      </w:r>
      <w:r w:rsidR="00AE5944">
        <w:rPr>
          <w:rFonts w:ascii="Times New Roman"/>
          <w:sz w:val="24"/>
          <w:szCs w:val="24"/>
        </w:rPr>
        <w:t xml:space="preserve"> </w:t>
      </w:r>
      <w:r w:rsidR="00AE5944">
        <w:rPr>
          <w:rFonts w:ascii="Times New Roman"/>
          <w:b/>
          <w:bCs/>
          <w:sz w:val="24"/>
          <w:szCs w:val="24"/>
        </w:rPr>
        <w:t>1985</w:t>
      </w:r>
      <w:r w:rsidR="00AE5944">
        <w:rPr>
          <w:rFonts w:ascii="Times New Roman"/>
          <w:sz w:val="24"/>
          <w:szCs w:val="24"/>
        </w:rPr>
        <w:t xml:space="preserve">, </w:t>
      </w:r>
      <w:r w:rsidR="00AE5944">
        <w:rPr>
          <w:rFonts w:ascii="Times New Roman"/>
          <w:i/>
          <w:iCs/>
          <w:sz w:val="24"/>
          <w:szCs w:val="24"/>
        </w:rPr>
        <w:t>291</w:t>
      </w:r>
      <w:r w:rsidR="00AE5944">
        <w:rPr>
          <w:rFonts w:ascii="Times New Roman"/>
          <w:sz w:val="24"/>
          <w:szCs w:val="24"/>
        </w:rPr>
        <w:t>, 1693</w:t>
      </w:r>
      <w:r w:rsidR="00AE5944">
        <w:rPr>
          <w:rFonts w:hAnsi="Times New Roman"/>
          <w:sz w:val="24"/>
          <w:szCs w:val="24"/>
        </w:rPr>
        <w:t>–</w:t>
      </w:r>
      <w:r w:rsidR="00AE5944">
        <w:rPr>
          <w:rFonts w:ascii="Times New Roman"/>
          <w:sz w:val="24"/>
          <w:szCs w:val="24"/>
        </w:rPr>
        <w:t>7.</w:t>
      </w:r>
    </w:p>
    <w:p w14:paraId="2A213507" w14:textId="697CBB81"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33.</w:t>
      </w:r>
      <w:r w:rsidR="00AE5944">
        <w:rPr>
          <w:rFonts w:ascii="Times New Roman"/>
          <w:sz w:val="24"/>
          <w:szCs w:val="24"/>
        </w:rPr>
        <w:tab/>
        <w:t xml:space="preserve">G. D. Adamson, V. L. Baker, </w:t>
      </w:r>
      <w:r w:rsidR="00AE5944">
        <w:rPr>
          <w:rFonts w:ascii="Times New Roman"/>
          <w:i/>
          <w:iCs/>
          <w:sz w:val="24"/>
          <w:szCs w:val="24"/>
        </w:rPr>
        <w:t xml:space="preserve">Best </w:t>
      </w:r>
      <w:proofErr w:type="spellStart"/>
      <w:r w:rsidR="00AE5944">
        <w:rPr>
          <w:rFonts w:ascii="Times New Roman"/>
          <w:i/>
          <w:iCs/>
          <w:sz w:val="24"/>
          <w:szCs w:val="24"/>
        </w:rPr>
        <w:t>Pract</w:t>
      </w:r>
      <w:proofErr w:type="spellEnd"/>
      <w:r w:rsidR="00AE5944">
        <w:rPr>
          <w:rFonts w:ascii="Times New Roman"/>
          <w:i/>
          <w:iCs/>
          <w:sz w:val="24"/>
          <w:szCs w:val="24"/>
        </w:rPr>
        <w:t xml:space="preserve">. Res. </w:t>
      </w:r>
      <w:proofErr w:type="spellStart"/>
      <w:r w:rsidR="00AE5944">
        <w:rPr>
          <w:rFonts w:ascii="Times New Roman"/>
          <w:i/>
          <w:iCs/>
          <w:sz w:val="24"/>
          <w:szCs w:val="24"/>
        </w:rPr>
        <w:t>Clin</w:t>
      </w:r>
      <w:proofErr w:type="spellEnd"/>
      <w:r w:rsidR="00AE5944">
        <w:rPr>
          <w:rFonts w:ascii="Times New Roman"/>
          <w:i/>
          <w:iCs/>
          <w:sz w:val="24"/>
          <w:szCs w:val="24"/>
        </w:rPr>
        <w:t xml:space="preserve">. Obstet. </w:t>
      </w:r>
      <w:proofErr w:type="spellStart"/>
      <w:r w:rsidR="00AE5944">
        <w:rPr>
          <w:rFonts w:ascii="Times New Roman"/>
          <w:i/>
          <w:iCs/>
          <w:sz w:val="24"/>
          <w:szCs w:val="24"/>
        </w:rPr>
        <w:t>Gynaecol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2003</w:t>
      </w:r>
      <w:r w:rsidR="00AE5944">
        <w:rPr>
          <w:rFonts w:ascii="Times New Roman"/>
          <w:sz w:val="24"/>
          <w:szCs w:val="24"/>
        </w:rPr>
        <w:t xml:space="preserve">, </w:t>
      </w:r>
      <w:r w:rsidR="00AE5944">
        <w:rPr>
          <w:rFonts w:ascii="Times New Roman"/>
          <w:i/>
          <w:iCs/>
          <w:sz w:val="24"/>
          <w:szCs w:val="24"/>
        </w:rPr>
        <w:t>17</w:t>
      </w:r>
      <w:r w:rsidR="00AE5944">
        <w:rPr>
          <w:rFonts w:ascii="Times New Roman"/>
          <w:sz w:val="24"/>
          <w:szCs w:val="24"/>
        </w:rPr>
        <w:t>, 169</w:t>
      </w:r>
      <w:r w:rsidR="00AE5944">
        <w:rPr>
          <w:rFonts w:hAnsi="Times New Roman"/>
          <w:sz w:val="24"/>
          <w:szCs w:val="24"/>
        </w:rPr>
        <w:t>–</w:t>
      </w:r>
      <w:r w:rsidR="00AE5944">
        <w:rPr>
          <w:rFonts w:ascii="Times New Roman"/>
          <w:sz w:val="24"/>
          <w:szCs w:val="24"/>
        </w:rPr>
        <w:t>185.</w:t>
      </w:r>
    </w:p>
    <w:p w14:paraId="56FC1D1E" w14:textId="0F2762DD"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34.</w:t>
      </w:r>
      <w:r w:rsidR="00AE5944">
        <w:rPr>
          <w:rFonts w:ascii="Times New Roman"/>
          <w:sz w:val="24"/>
          <w:szCs w:val="24"/>
        </w:rPr>
        <w:tab/>
        <w:t xml:space="preserve">E. W. Freeman, M. D. </w:t>
      </w:r>
      <w:proofErr w:type="spellStart"/>
      <w:r w:rsidR="00AE5944">
        <w:rPr>
          <w:rFonts w:ascii="Times New Roman"/>
          <w:sz w:val="24"/>
          <w:szCs w:val="24"/>
        </w:rPr>
        <w:t>Sammel</w:t>
      </w:r>
      <w:proofErr w:type="spellEnd"/>
      <w:r w:rsidR="00AE5944">
        <w:rPr>
          <w:rFonts w:ascii="Times New Roman"/>
          <w:sz w:val="24"/>
          <w:szCs w:val="24"/>
        </w:rPr>
        <w:t xml:space="preserve">, H. Lin, C. R. </w:t>
      </w:r>
      <w:proofErr w:type="spellStart"/>
      <w:r w:rsidR="00AE5944">
        <w:rPr>
          <w:rFonts w:ascii="Times New Roman"/>
          <w:sz w:val="24"/>
          <w:szCs w:val="24"/>
        </w:rPr>
        <w:t>Gracia</w:t>
      </w:r>
      <w:proofErr w:type="spellEnd"/>
      <w:r w:rsidR="00AE5944">
        <w:rPr>
          <w:rFonts w:ascii="Times New Roman"/>
          <w:sz w:val="24"/>
          <w:szCs w:val="24"/>
        </w:rPr>
        <w:t xml:space="preserve">, </w:t>
      </w:r>
      <w:r w:rsidR="00AE5944">
        <w:rPr>
          <w:rFonts w:ascii="Times New Roman"/>
          <w:i/>
          <w:iCs/>
          <w:sz w:val="24"/>
          <w:szCs w:val="24"/>
        </w:rPr>
        <w:t xml:space="preserve">J. </w:t>
      </w:r>
      <w:proofErr w:type="spellStart"/>
      <w:r w:rsidR="00AE5944">
        <w:rPr>
          <w:rFonts w:ascii="Times New Roman"/>
          <w:i/>
          <w:iCs/>
          <w:sz w:val="24"/>
          <w:szCs w:val="24"/>
        </w:rPr>
        <w:t>Clin</w:t>
      </w:r>
      <w:proofErr w:type="spellEnd"/>
      <w:r w:rsidR="00AE5944">
        <w:rPr>
          <w:rFonts w:ascii="Times New Roman"/>
          <w:i/>
          <w:iCs/>
          <w:sz w:val="24"/>
          <w:szCs w:val="24"/>
        </w:rPr>
        <w:t xml:space="preserve">. </w:t>
      </w:r>
      <w:proofErr w:type="spellStart"/>
      <w:r w:rsidR="00AE5944">
        <w:rPr>
          <w:rFonts w:ascii="Times New Roman"/>
          <w:i/>
          <w:iCs/>
          <w:sz w:val="24"/>
          <w:szCs w:val="24"/>
        </w:rPr>
        <w:t>Endocrinol</w:t>
      </w:r>
      <w:proofErr w:type="spellEnd"/>
      <w:r w:rsidR="00AE5944">
        <w:rPr>
          <w:rFonts w:ascii="Times New Roman"/>
          <w:i/>
          <w:iCs/>
          <w:sz w:val="24"/>
          <w:szCs w:val="24"/>
        </w:rPr>
        <w:t xml:space="preserve">. </w:t>
      </w:r>
      <w:proofErr w:type="spellStart"/>
      <w:r w:rsidR="00AE5944">
        <w:rPr>
          <w:rFonts w:ascii="Times New Roman"/>
          <w:i/>
          <w:iCs/>
          <w:sz w:val="24"/>
          <w:szCs w:val="24"/>
        </w:rPr>
        <w:t>Metab</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2012</w:t>
      </w:r>
      <w:r w:rsidR="00AE5944">
        <w:rPr>
          <w:rFonts w:ascii="Times New Roman"/>
          <w:sz w:val="24"/>
          <w:szCs w:val="24"/>
        </w:rPr>
        <w:t xml:space="preserve">, </w:t>
      </w:r>
      <w:r w:rsidR="00AE5944">
        <w:rPr>
          <w:rFonts w:ascii="Times New Roman"/>
          <w:i/>
          <w:iCs/>
          <w:sz w:val="24"/>
          <w:szCs w:val="24"/>
        </w:rPr>
        <w:t>97</w:t>
      </w:r>
      <w:r w:rsidR="00AE5944">
        <w:rPr>
          <w:rFonts w:ascii="Times New Roman"/>
          <w:sz w:val="24"/>
          <w:szCs w:val="24"/>
        </w:rPr>
        <w:t>, 1673</w:t>
      </w:r>
      <w:r w:rsidR="00AE5944">
        <w:rPr>
          <w:rFonts w:hAnsi="Times New Roman"/>
          <w:sz w:val="24"/>
          <w:szCs w:val="24"/>
        </w:rPr>
        <w:t>–</w:t>
      </w:r>
      <w:r w:rsidR="00AE5944">
        <w:rPr>
          <w:rFonts w:ascii="Times New Roman"/>
          <w:sz w:val="24"/>
          <w:szCs w:val="24"/>
        </w:rPr>
        <w:t>1680.</w:t>
      </w:r>
    </w:p>
    <w:p w14:paraId="20F5DDFE" w14:textId="32033EA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35.</w:t>
      </w:r>
      <w:r w:rsidR="00AE5944">
        <w:rPr>
          <w:rFonts w:ascii="Times New Roman"/>
          <w:sz w:val="24"/>
          <w:szCs w:val="24"/>
        </w:rPr>
        <w:tab/>
        <w:t>B. Abu-Fakher, F. Al-</w:t>
      </w:r>
      <w:proofErr w:type="spellStart"/>
      <w:r w:rsidR="00AE5944">
        <w:rPr>
          <w:rFonts w:ascii="Times New Roman"/>
          <w:sz w:val="24"/>
          <w:szCs w:val="24"/>
        </w:rPr>
        <w:t>Quobaili</w:t>
      </w:r>
      <w:proofErr w:type="spellEnd"/>
      <w:r w:rsidR="00AE5944">
        <w:rPr>
          <w:rFonts w:ascii="Times New Roman"/>
          <w:sz w:val="24"/>
          <w:szCs w:val="24"/>
        </w:rPr>
        <w:t xml:space="preserve">, M. </w:t>
      </w:r>
      <w:proofErr w:type="spellStart"/>
      <w:r w:rsidR="00AE5944">
        <w:rPr>
          <w:rFonts w:ascii="Times New Roman"/>
          <w:sz w:val="24"/>
          <w:szCs w:val="24"/>
        </w:rPr>
        <w:t>Alhalabi</w:t>
      </w:r>
      <w:proofErr w:type="spellEnd"/>
      <w:r w:rsidR="00AE5944">
        <w:rPr>
          <w:rFonts w:ascii="Times New Roman"/>
          <w:sz w:val="24"/>
          <w:szCs w:val="24"/>
        </w:rPr>
        <w:t xml:space="preserve">, </w:t>
      </w:r>
      <w:r w:rsidR="00AE5944">
        <w:rPr>
          <w:rFonts w:ascii="Times New Roman"/>
          <w:i/>
          <w:iCs/>
          <w:sz w:val="24"/>
          <w:szCs w:val="24"/>
        </w:rPr>
        <w:t xml:space="preserve">Middle East </w:t>
      </w:r>
      <w:proofErr w:type="spellStart"/>
      <w:r w:rsidR="00AE5944">
        <w:rPr>
          <w:rFonts w:ascii="Times New Roman"/>
          <w:i/>
          <w:iCs/>
          <w:sz w:val="24"/>
          <w:szCs w:val="24"/>
        </w:rPr>
        <w:t>Fertil</w:t>
      </w:r>
      <w:proofErr w:type="spellEnd"/>
      <w:r w:rsidR="00AE5944">
        <w:rPr>
          <w:rFonts w:ascii="Times New Roman"/>
          <w:i/>
          <w:iCs/>
          <w:sz w:val="24"/>
          <w:szCs w:val="24"/>
        </w:rPr>
        <w:t>. Soc. J.</w:t>
      </w:r>
      <w:r w:rsidR="00AE5944">
        <w:rPr>
          <w:rFonts w:ascii="Times New Roman"/>
          <w:sz w:val="24"/>
          <w:szCs w:val="24"/>
        </w:rPr>
        <w:t xml:space="preserve"> </w:t>
      </w:r>
      <w:r w:rsidR="00AE5944">
        <w:rPr>
          <w:rFonts w:ascii="Times New Roman"/>
          <w:b/>
          <w:bCs/>
          <w:sz w:val="24"/>
          <w:szCs w:val="24"/>
        </w:rPr>
        <w:t>2013</w:t>
      </w:r>
      <w:r w:rsidR="00AE5944">
        <w:rPr>
          <w:rFonts w:ascii="Times New Roman"/>
          <w:sz w:val="24"/>
          <w:szCs w:val="24"/>
        </w:rPr>
        <w:t xml:space="preserve">, </w:t>
      </w:r>
      <w:r w:rsidR="00AE5944">
        <w:rPr>
          <w:rFonts w:ascii="Times New Roman"/>
          <w:i/>
          <w:iCs/>
          <w:sz w:val="24"/>
          <w:szCs w:val="24"/>
        </w:rPr>
        <w:t>18</w:t>
      </w:r>
      <w:r w:rsidR="00AE5944">
        <w:rPr>
          <w:rFonts w:ascii="Times New Roman"/>
          <w:sz w:val="24"/>
          <w:szCs w:val="24"/>
        </w:rPr>
        <w:t>, 110</w:t>
      </w:r>
      <w:r w:rsidR="00AE5944">
        <w:rPr>
          <w:rFonts w:hAnsi="Times New Roman"/>
          <w:sz w:val="24"/>
          <w:szCs w:val="24"/>
        </w:rPr>
        <w:t>–</w:t>
      </w:r>
      <w:r w:rsidR="00AE5944">
        <w:rPr>
          <w:rFonts w:ascii="Times New Roman"/>
          <w:sz w:val="24"/>
          <w:szCs w:val="24"/>
        </w:rPr>
        <w:t>114.</w:t>
      </w:r>
    </w:p>
    <w:p w14:paraId="135227CD" w14:textId="65F97661"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36.</w:t>
      </w:r>
      <w:r w:rsidR="00AE5944">
        <w:rPr>
          <w:rFonts w:ascii="Times New Roman"/>
          <w:sz w:val="24"/>
          <w:szCs w:val="24"/>
        </w:rPr>
        <w:tab/>
        <w:t xml:space="preserve">B. </w:t>
      </w:r>
      <w:proofErr w:type="spellStart"/>
      <w:r w:rsidR="00AE5944">
        <w:rPr>
          <w:rFonts w:ascii="Times New Roman"/>
          <w:sz w:val="24"/>
          <w:szCs w:val="24"/>
        </w:rPr>
        <w:t>Wiweko</w:t>
      </w:r>
      <w:proofErr w:type="spellEnd"/>
      <w:r w:rsidR="00AE5944">
        <w:rPr>
          <w:rFonts w:ascii="Times New Roman"/>
          <w:sz w:val="24"/>
          <w:szCs w:val="24"/>
        </w:rPr>
        <w:t xml:space="preserve">, U. </w:t>
      </w:r>
      <w:proofErr w:type="spellStart"/>
      <w:r w:rsidR="00AE5944">
        <w:rPr>
          <w:rFonts w:ascii="Times New Roman"/>
          <w:sz w:val="24"/>
          <w:szCs w:val="24"/>
        </w:rPr>
        <w:t>Anggraheni</w:t>
      </w:r>
      <w:proofErr w:type="spellEnd"/>
      <w:r w:rsidR="00AE5944">
        <w:rPr>
          <w:rFonts w:ascii="Times New Roman"/>
          <w:sz w:val="24"/>
          <w:szCs w:val="24"/>
        </w:rPr>
        <w:t xml:space="preserve">, E. </w:t>
      </w:r>
      <w:proofErr w:type="spellStart"/>
      <w:r w:rsidR="00AE5944">
        <w:rPr>
          <w:rFonts w:ascii="Times New Roman"/>
          <w:sz w:val="24"/>
          <w:szCs w:val="24"/>
        </w:rPr>
        <w:t>Mansyur</w:t>
      </w:r>
      <w:proofErr w:type="spellEnd"/>
      <w:r w:rsidR="00AE5944">
        <w:rPr>
          <w:rFonts w:ascii="Times New Roman"/>
          <w:sz w:val="24"/>
          <w:szCs w:val="24"/>
        </w:rPr>
        <w:t xml:space="preserve">, T. </w:t>
      </w:r>
      <w:proofErr w:type="spellStart"/>
      <w:r w:rsidR="00AE5944">
        <w:rPr>
          <w:rFonts w:ascii="Times New Roman"/>
          <w:sz w:val="24"/>
          <w:szCs w:val="24"/>
        </w:rPr>
        <w:t>Yuningsih</w:t>
      </w:r>
      <w:proofErr w:type="spellEnd"/>
      <w:r w:rsidR="00AE5944">
        <w:rPr>
          <w:rFonts w:ascii="Times New Roman"/>
          <w:sz w:val="24"/>
          <w:szCs w:val="24"/>
        </w:rPr>
        <w:t xml:space="preserve">, A. K. </w:t>
      </w:r>
      <w:proofErr w:type="spellStart"/>
      <w:r w:rsidR="00AE5944">
        <w:rPr>
          <w:rFonts w:ascii="Times New Roman"/>
          <w:sz w:val="24"/>
          <w:szCs w:val="24"/>
        </w:rPr>
        <w:t>Harzief</w:t>
      </w:r>
      <w:proofErr w:type="spellEnd"/>
      <w:r w:rsidR="00AE5944">
        <w:rPr>
          <w:rFonts w:ascii="Times New Roman"/>
          <w:sz w:val="24"/>
          <w:szCs w:val="24"/>
        </w:rPr>
        <w:t xml:space="preserve">, G. </w:t>
      </w:r>
      <w:proofErr w:type="spellStart"/>
      <w:r w:rsidR="00AE5944">
        <w:rPr>
          <w:rFonts w:ascii="Times New Roman"/>
          <w:sz w:val="24"/>
          <w:szCs w:val="24"/>
        </w:rPr>
        <w:t>Pratama</w:t>
      </w:r>
      <w:proofErr w:type="spellEnd"/>
      <w:r w:rsidR="00AE5944">
        <w:rPr>
          <w:rFonts w:ascii="Times New Roman"/>
          <w:sz w:val="24"/>
          <w:szCs w:val="24"/>
        </w:rPr>
        <w:t xml:space="preserve">, K. </w:t>
      </w:r>
      <w:proofErr w:type="spellStart"/>
      <w:r w:rsidR="00AE5944">
        <w:rPr>
          <w:rFonts w:ascii="Times New Roman"/>
          <w:sz w:val="24"/>
          <w:szCs w:val="24"/>
        </w:rPr>
        <w:t>Sumapraja</w:t>
      </w:r>
      <w:proofErr w:type="spellEnd"/>
      <w:r w:rsidR="00AE5944">
        <w:rPr>
          <w:rFonts w:ascii="Times New Roman"/>
          <w:sz w:val="24"/>
          <w:szCs w:val="24"/>
        </w:rPr>
        <w:t xml:space="preserve">, M. </w:t>
      </w:r>
      <w:proofErr w:type="spellStart"/>
      <w:r w:rsidR="00AE5944">
        <w:rPr>
          <w:rFonts w:ascii="Times New Roman"/>
          <w:sz w:val="24"/>
          <w:szCs w:val="24"/>
        </w:rPr>
        <w:t>Natadisastra</w:t>
      </w:r>
      <w:proofErr w:type="spellEnd"/>
      <w:r w:rsidR="00AE5944">
        <w:rPr>
          <w:rFonts w:ascii="Times New Roman"/>
          <w:sz w:val="24"/>
          <w:szCs w:val="24"/>
        </w:rPr>
        <w:t xml:space="preserve">, A. </w:t>
      </w:r>
      <w:proofErr w:type="spellStart"/>
      <w:r w:rsidR="00AE5944">
        <w:rPr>
          <w:rFonts w:ascii="Times New Roman"/>
          <w:sz w:val="24"/>
          <w:szCs w:val="24"/>
        </w:rPr>
        <w:t>Hestiantoro</w:t>
      </w:r>
      <w:proofErr w:type="spellEnd"/>
      <w:r w:rsidR="00AE5944">
        <w:rPr>
          <w:rFonts w:ascii="Times New Roman"/>
          <w:sz w:val="24"/>
          <w:szCs w:val="24"/>
        </w:rPr>
        <w:t xml:space="preserve">, </w:t>
      </w:r>
      <w:r w:rsidR="00AE5944">
        <w:rPr>
          <w:rFonts w:ascii="Times New Roman"/>
          <w:i/>
          <w:iCs/>
          <w:sz w:val="24"/>
          <w:szCs w:val="24"/>
        </w:rPr>
        <w:t xml:space="preserve">Asian Pacific J. </w:t>
      </w:r>
      <w:proofErr w:type="spellStart"/>
      <w:r w:rsidR="00AE5944">
        <w:rPr>
          <w:rFonts w:ascii="Times New Roman"/>
          <w:i/>
          <w:iCs/>
          <w:sz w:val="24"/>
          <w:szCs w:val="24"/>
        </w:rPr>
        <w:t>Reprod</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2016</w:t>
      </w:r>
      <w:r w:rsidR="00AE5944">
        <w:rPr>
          <w:rFonts w:ascii="Times New Roman"/>
          <w:sz w:val="24"/>
          <w:szCs w:val="24"/>
        </w:rPr>
        <w:t xml:space="preserve">, </w:t>
      </w:r>
      <w:r w:rsidR="00AE5944">
        <w:rPr>
          <w:rFonts w:ascii="Times New Roman"/>
          <w:i/>
          <w:iCs/>
          <w:sz w:val="24"/>
          <w:szCs w:val="24"/>
        </w:rPr>
        <w:t>5</w:t>
      </w:r>
      <w:r w:rsidR="00AE5944">
        <w:rPr>
          <w:rFonts w:ascii="Times New Roman"/>
          <w:sz w:val="24"/>
          <w:szCs w:val="24"/>
        </w:rPr>
        <w:t>, 361</w:t>
      </w:r>
      <w:r w:rsidR="00AE5944">
        <w:rPr>
          <w:rFonts w:hAnsi="Times New Roman"/>
          <w:sz w:val="24"/>
          <w:szCs w:val="24"/>
        </w:rPr>
        <w:t>–</w:t>
      </w:r>
      <w:r w:rsidR="00AE5944">
        <w:rPr>
          <w:rFonts w:ascii="Times New Roman"/>
          <w:sz w:val="24"/>
          <w:szCs w:val="24"/>
        </w:rPr>
        <w:t>364.</w:t>
      </w:r>
    </w:p>
    <w:p w14:paraId="51CDA4BC" w14:textId="565D98F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37.</w:t>
      </w:r>
      <w:r w:rsidR="00AE5944">
        <w:rPr>
          <w:rFonts w:ascii="Times New Roman"/>
          <w:sz w:val="24"/>
          <w:szCs w:val="24"/>
        </w:rPr>
        <w:tab/>
        <w:t xml:space="preserve">R. </w:t>
      </w:r>
      <w:proofErr w:type="spellStart"/>
      <w:r w:rsidR="00AE5944">
        <w:rPr>
          <w:rFonts w:ascii="Times New Roman"/>
          <w:sz w:val="24"/>
          <w:szCs w:val="24"/>
        </w:rPr>
        <w:t>Fanchin</w:t>
      </w:r>
      <w:proofErr w:type="spellEnd"/>
      <w:r w:rsidR="00AE5944">
        <w:rPr>
          <w:rFonts w:ascii="Times New Roman"/>
          <w:sz w:val="24"/>
          <w:szCs w:val="24"/>
        </w:rPr>
        <w:t xml:space="preserve">, J. </w:t>
      </w:r>
      <w:proofErr w:type="spellStart"/>
      <w:r w:rsidR="00AE5944">
        <w:rPr>
          <w:rFonts w:ascii="Times New Roman"/>
          <w:sz w:val="24"/>
          <w:szCs w:val="24"/>
        </w:rPr>
        <w:t>Taieb</w:t>
      </w:r>
      <w:proofErr w:type="spellEnd"/>
      <w:r w:rsidR="00AE5944">
        <w:rPr>
          <w:rFonts w:ascii="Times New Roman"/>
          <w:sz w:val="24"/>
          <w:szCs w:val="24"/>
        </w:rPr>
        <w:t xml:space="preserve">, D. H. M. Lozano, B. </w:t>
      </w:r>
      <w:proofErr w:type="spellStart"/>
      <w:r w:rsidR="00AE5944">
        <w:rPr>
          <w:rFonts w:ascii="Times New Roman"/>
          <w:sz w:val="24"/>
          <w:szCs w:val="24"/>
        </w:rPr>
        <w:t>Ducot</w:t>
      </w:r>
      <w:proofErr w:type="spellEnd"/>
      <w:r w:rsidR="00AE5944">
        <w:rPr>
          <w:rFonts w:ascii="Times New Roman"/>
          <w:sz w:val="24"/>
          <w:szCs w:val="24"/>
        </w:rPr>
        <w:t xml:space="preserve">, R. </w:t>
      </w:r>
      <w:proofErr w:type="spellStart"/>
      <w:r w:rsidR="00AE5944">
        <w:rPr>
          <w:rFonts w:ascii="Times New Roman"/>
          <w:sz w:val="24"/>
          <w:szCs w:val="24"/>
        </w:rPr>
        <w:t>Frydman</w:t>
      </w:r>
      <w:proofErr w:type="spellEnd"/>
      <w:r w:rsidR="00AE5944">
        <w:rPr>
          <w:rFonts w:ascii="Times New Roman"/>
          <w:sz w:val="24"/>
          <w:szCs w:val="24"/>
        </w:rPr>
        <w:t xml:space="preserve">, J. </w:t>
      </w:r>
      <w:proofErr w:type="spellStart"/>
      <w:r w:rsidR="00AE5944">
        <w:rPr>
          <w:rFonts w:ascii="Times New Roman"/>
          <w:sz w:val="24"/>
          <w:szCs w:val="24"/>
        </w:rPr>
        <w:t>Bouyer</w:t>
      </w:r>
      <w:proofErr w:type="spellEnd"/>
      <w:r w:rsidR="00AE5944">
        <w:rPr>
          <w:rFonts w:ascii="Times New Roman"/>
          <w:sz w:val="24"/>
          <w:szCs w:val="24"/>
        </w:rPr>
        <w:t xml:space="preserve">, </w:t>
      </w:r>
      <w:r w:rsidR="00AE5944">
        <w:rPr>
          <w:rFonts w:ascii="Times New Roman"/>
          <w:i/>
          <w:iCs/>
          <w:sz w:val="24"/>
          <w:szCs w:val="24"/>
        </w:rPr>
        <w:t xml:space="preserve">Hum. </w:t>
      </w:r>
      <w:proofErr w:type="spellStart"/>
      <w:r w:rsidR="00AE5944">
        <w:rPr>
          <w:rFonts w:ascii="Times New Roman"/>
          <w:i/>
          <w:iCs/>
          <w:sz w:val="24"/>
          <w:szCs w:val="24"/>
        </w:rPr>
        <w:t>Reprod</w:t>
      </w:r>
      <w:proofErr w:type="spellEnd"/>
      <w:r w:rsidR="00AE5944">
        <w:rPr>
          <w:rFonts w:ascii="Times New Roman"/>
          <w:i/>
          <w:iCs/>
          <w:sz w:val="24"/>
          <w:szCs w:val="24"/>
        </w:rPr>
        <w:t>. Oxford Engl.</w:t>
      </w:r>
      <w:r w:rsidR="00AE5944">
        <w:rPr>
          <w:rFonts w:ascii="Times New Roman"/>
          <w:sz w:val="24"/>
          <w:szCs w:val="24"/>
        </w:rPr>
        <w:t xml:space="preserve"> </w:t>
      </w:r>
      <w:r w:rsidR="00AE5944">
        <w:rPr>
          <w:rFonts w:ascii="Times New Roman"/>
          <w:b/>
          <w:bCs/>
          <w:sz w:val="24"/>
          <w:szCs w:val="24"/>
        </w:rPr>
        <w:t>2005</w:t>
      </w:r>
      <w:r w:rsidR="00AE5944">
        <w:rPr>
          <w:rFonts w:ascii="Times New Roman"/>
          <w:sz w:val="24"/>
          <w:szCs w:val="24"/>
        </w:rPr>
        <w:t xml:space="preserve">, </w:t>
      </w:r>
      <w:r w:rsidR="00AE5944">
        <w:rPr>
          <w:rFonts w:ascii="Times New Roman"/>
          <w:i/>
          <w:iCs/>
          <w:sz w:val="24"/>
          <w:szCs w:val="24"/>
        </w:rPr>
        <w:t>20</w:t>
      </w:r>
      <w:r w:rsidR="00AE5944">
        <w:rPr>
          <w:rFonts w:ascii="Times New Roman"/>
          <w:sz w:val="24"/>
          <w:szCs w:val="24"/>
        </w:rPr>
        <w:t>, 923</w:t>
      </w:r>
      <w:r w:rsidR="00AE5944">
        <w:rPr>
          <w:rFonts w:hAnsi="Times New Roman"/>
          <w:sz w:val="24"/>
          <w:szCs w:val="24"/>
        </w:rPr>
        <w:t>–</w:t>
      </w:r>
      <w:r w:rsidR="00AE5944">
        <w:rPr>
          <w:rFonts w:ascii="Times New Roman"/>
          <w:sz w:val="24"/>
          <w:szCs w:val="24"/>
        </w:rPr>
        <w:t>927.</w:t>
      </w:r>
    </w:p>
    <w:p w14:paraId="5935A227" w14:textId="1DDB1B5D"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38.</w:t>
      </w:r>
      <w:r w:rsidR="00AE5944">
        <w:rPr>
          <w:rFonts w:ascii="Times New Roman"/>
          <w:sz w:val="24"/>
          <w:szCs w:val="24"/>
        </w:rPr>
        <w:tab/>
        <w:t xml:space="preserve">B. </w:t>
      </w:r>
      <w:proofErr w:type="spellStart"/>
      <w:r w:rsidR="00AE5944">
        <w:rPr>
          <w:rFonts w:ascii="Times New Roman"/>
          <w:sz w:val="24"/>
          <w:szCs w:val="24"/>
        </w:rPr>
        <w:t>Pi</w:t>
      </w:r>
      <w:r w:rsidR="00AE5944">
        <w:rPr>
          <w:rFonts w:hAnsi="Times New Roman"/>
          <w:sz w:val="24"/>
          <w:szCs w:val="24"/>
        </w:rPr>
        <w:t>ł</w:t>
      </w:r>
      <w:r w:rsidR="00AE5944">
        <w:rPr>
          <w:rFonts w:ascii="Times New Roman"/>
          <w:sz w:val="24"/>
          <w:szCs w:val="24"/>
        </w:rPr>
        <w:t>acik</w:t>
      </w:r>
      <w:proofErr w:type="spellEnd"/>
      <w:r w:rsidR="00AE5944">
        <w:rPr>
          <w:rFonts w:ascii="Times New Roman"/>
          <w:sz w:val="24"/>
          <w:szCs w:val="24"/>
        </w:rPr>
        <w:t xml:space="preserve">, T. W. </w:t>
      </w:r>
      <w:proofErr w:type="spellStart"/>
      <w:r w:rsidR="00AE5944">
        <w:rPr>
          <w:rFonts w:ascii="Times New Roman"/>
          <w:sz w:val="24"/>
          <w:szCs w:val="24"/>
        </w:rPr>
        <w:t>Nofer</w:t>
      </w:r>
      <w:proofErr w:type="spellEnd"/>
      <w:r w:rsidR="00AE5944">
        <w:rPr>
          <w:rFonts w:ascii="Times New Roman"/>
          <w:sz w:val="24"/>
          <w:szCs w:val="24"/>
        </w:rPr>
        <w:t xml:space="preserve">, W. </w:t>
      </w:r>
      <w:proofErr w:type="spellStart"/>
      <w:r w:rsidR="00AE5944">
        <w:rPr>
          <w:rFonts w:ascii="Times New Roman"/>
          <w:sz w:val="24"/>
          <w:szCs w:val="24"/>
        </w:rPr>
        <w:t>W</w:t>
      </w:r>
      <w:r w:rsidR="00AE5944">
        <w:rPr>
          <w:rFonts w:hAnsi="Times New Roman"/>
          <w:sz w:val="24"/>
          <w:szCs w:val="24"/>
        </w:rPr>
        <w:t>ą</w:t>
      </w:r>
      <w:r w:rsidR="00AE5944">
        <w:rPr>
          <w:rFonts w:ascii="Times New Roman"/>
          <w:sz w:val="24"/>
          <w:szCs w:val="24"/>
        </w:rPr>
        <w:t>sowicz</w:t>
      </w:r>
      <w:proofErr w:type="spellEnd"/>
      <w:r w:rsidR="00AE5944">
        <w:rPr>
          <w:rFonts w:ascii="Times New Roman"/>
          <w:sz w:val="24"/>
          <w:szCs w:val="24"/>
        </w:rPr>
        <w:t xml:space="preserve">, </w:t>
      </w:r>
      <w:r w:rsidR="00AE5944">
        <w:rPr>
          <w:rFonts w:ascii="Times New Roman"/>
          <w:i/>
          <w:iCs/>
          <w:sz w:val="24"/>
          <w:szCs w:val="24"/>
        </w:rPr>
        <w:t xml:space="preserve">Int. J. </w:t>
      </w:r>
      <w:proofErr w:type="spellStart"/>
      <w:r w:rsidR="00AE5944">
        <w:rPr>
          <w:rFonts w:ascii="Times New Roman"/>
          <w:i/>
          <w:iCs/>
          <w:sz w:val="24"/>
          <w:szCs w:val="24"/>
        </w:rPr>
        <w:t>Occup</w:t>
      </w:r>
      <w:proofErr w:type="spellEnd"/>
      <w:r w:rsidR="00AE5944">
        <w:rPr>
          <w:rFonts w:ascii="Times New Roman"/>
          <w:i/>
          <w:iCs/>
          <w:sz w:val="24"/>
          <w:szCs w:val="24"/>
        </w:rPr>
        <w:t>. Med. Environ. Health</w:t>
      </w:r>
      <w:r w:rsidR="00AE5944">
        <w:rPr>
          <w:rFonts w:ascii="Times New Roman"/>
          <w:sz w:val="24"/>
          <w:szCs w:val="24"/>
        </w:rPr>
        <w:t xml:space="preserve"> </w:t>
      </w:r>
      <w:r w:rsidR="00AE5944">
        <w:rPr>
          <w:rFonts w:ascii="Times New Roman"/>
          <w:b/>
          <w:bCs/>
          <w:sz w:val="24"/>
          <w:szCs w:val="24"/>
        </w:rPr>
        <w:t>2002</w:t>
      </w:r>
      <w:r w:rsidR="00AE5944">
        <w:rPr>
          <w:rFonts w:ascii="Times New Roman"/>
          <w:sz w:val="24"/>
          <w:szCs w:val="24"/>
        </w:rPr>
        <w:t xml:space="preserve">, </w:t>
      </w:r>
      <w:r w:rsidR="00AE5944">
        <w:rPr>
          <w:rFonts w:ascii="Times New Roman"/>
          <w:i/>
          <w:iCs/>
          <w:sz w:val="24"/>
          <w:szCs w:val="24"/>
        </w:rPr>
        <w:t>15</w:t>
      </w:r>
      <w:r w:rsidR="00AE5944">
        <w:rPr>
          <w:rFonts w:ascii="Times New Roman"/>
          <w:sz w:val="24"/>
          <w:szCs w:val="24"/>
        </w:rPr>
        <w:t>, 19</w:t>
      </w:r>
      <w:r w:rsidR="00AE5944">
        <w:rPr>
          <w:rFonts w:hAnsi="Times New Roman"/>
          <w:sz w:val="24"/>
          <w:szCs w:val="24"/>
        </w:rPr>
        <w:t>–</w:t>
      </w:r>
      <w:r w:rsidR="00AE5944">
        <w:rPr>
          <w:rFonts w:ascii="Times New Roman"/>
          <w:sz w:val="24"/>
          <w:szCs w:val="24"/>
        </w:rPr>
        <w:t>27.</w:t>
      </w:r>
    </w:p>
    <w:p w14:paraId="799A948C" w14:textId="3D9A2D2D"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39.</w:t>
      </w:r>
      <w:r w:rsidR="00AE5944">
        <w:rPr>
          <w:rFonts w:ascii="Times New Roman"/>
          <w:sz w:val="24"/>
          <w:szCs w:val="24"/>
        </w:rPr>
        <w:tab/>
        <w:t xml:space="preserve">M. </w:t>
      </w:r>
      <w:proofErr w:type="spellStart"/>
      <w:r w:rsidR="00AE5944">
        <w:rPr>
          <w:rFonts w:ascii="Times New Roman"/>
          <w:sz w:val="24"/>
          <w:szCs w:val="24"/>
        </w:rPr>
        <w:t>Janicka</w:t>
      </w:r>
      <w:proofErr w:type="spellEnd"/>
      <w:r w:rsidR="00AE5944">
        <w:rPr>
          <w:rFonts w:ascii="Times New Roman"/>
          <w:sz w:val="24"/>
          <w:szCs w:val="24"/>
        </w:rPr>
        <w:t xml:space="preserve">, A. </w:t>
      </w:r>
      <w:proofErr w:type="spellStart"/>
      <w:r w:rsidR="00AE5944">
        <w:rPr>
          <w:rFonts w:ascii="Times New Roman"/>
          <w:sz w:val="24"/>
          <w:szCs w:val="24"/>
        </w:rPr>
        <w:t>Kot-Wasik</w:t>
      </w:r>
      <w:proofErr w:type="spellEnd"/>
      <w:r w:rsidR="00AE5944">
        <w:rPr>
          <w:rFonts w:ascii="Times New Roman"/>
          <w:sz w:val="24"/>
          <w:szCs w:val="24"/>
        </w:rPr>
        <w:t xml:space="preserve">, J. </w:t>
      </w:r>
      <w:proofErr w:type="spellStart"/>
      <w:r w:rsidR="00AE5944">
        <w:rPr>
          <w:rFonts w:ascii="Times New Roman"/>
          <w:sz w:val="24"/>
          <w:szCs w:val="24"/>
        </w:rPr>
        <w:t>Kot</w:t>
      </w:r>
      <w:proofErr w:type="spellEnd"/>
      <w:r w:rsidR="00AE5944">
        <w:rPr>
          <w:rFonts w:ascii="Times New Roman"/>
          <w:sz w:val="24"/>
          <w:szCs w:val="24"/>
        </w:rPr>
        <w:t xml:space="preserve">, J. </w:t>
      </w:r>
      <w:proofErr w:type="spellStart"/>
      <w:r w:rsidR="00AE5944">
        <w:rPr>
          <w:rFonts w:ascii="Times New Roman"/>
          <w:sz w:val="24"/>
          <w:szCs w:val="24"/>
        </w:rPr>
        <w:t>Namie</w:t>
      </w:r>
      <w:r w:rsidR="00AE5944">
        <w:rPr>
          <w:rFonts w:hAnsi="Times New Roman"/>
          <w:sz w:val="24"/>
          <w:szCs w:val="24"/>
        </w:rPr>
        <w:t>ś</w:t>
      </w:r>
      <w:r w:rsidR="00AE5944">
        <w:rPr>
          <w:rFonts w:ascii="Times New Roman"/>
          <w:sz w:val="24"/>
          <w:szCs w:val="24"/>
        </w:rPr>
        <w:t>nik</w:t>
      </w:r>
      <w:proofErr w:type="spellEnd"/>
      <w:r w:rsidR="00AE5944">
        <w:rPr>
          <w:rFonts w:ascii="Times New Roman"/>
          <w:sz w:val="24"/>
          <w:szCs w:val="24"/>
        </w:rPr>
        <w:t xml:space="preserve">, </w:t>
      </w:r>
      <w:r w:rsidR="00AE5944">
        <w:rPr>
          <w:rFonts w:ascii="Times New Roman"/>
          <w:i/>
          <w:iCs/>
          <w:sz w:val="24"/>
          <w:szCs w:val="24"/>
        </w:rPr>
        <w:t>Int. J. Mol. Sci.</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11</w:t>
      </w:r>
      <w:r w:rsidR="00AE5944">
        <w:rPr>
          <w:rFonts w:ascii="Times New Roman"/>
          <w:sz w:val="24"/>
          <w:szCs w:val="24"/>
        </w:rPr>
        <w:t>, 4631</w:t>
      </w:r>
      <w:r w:rsidR="00AE5944">
        <w:rPr>
          <w:rFonts w:hAnsi="Times New Roman"/>
          <w:sz w:val="24"/>
          <w:szCs w:val="24"/>
        </w:rPr>
        <w:t>–</w:t>
      </w:r>
      <w:r w:rsidR="00AE5944">
        <w:rPr>
          <w:rFonts w:ascii="Times New Roman"/>
          <w:sz w:val="24"/>
          <w:szCs w:val="24"/>
        </w:rPr>
        <w:t>59.</w:t>
      </w:r>
    </w:p>
    <w:p w14:paraId="3A41ABA8" w14:textId="0B96B699"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40.</w:t>
      </w:r>
      <w:r w:rsidR="00AE5944">
        <w:rPr>
          <w:rFonts w:ascii="Times New Roman"/>
          <w:sz w:val="24"/>
          <w:szCs w:val="24"/>
        </w:rPr>
        <w:tab/>
        <w:t xml:space="preserve">M. </w:t>
      </w:r>
      <w:proofErr w:type="spellStart"/>
      <w:r w:rsidR="00AE5944">
        <w:rPr>
          <w:rFonts w:ascii="Times New Roman"/>
          <w:sz w:val="24"/>
          <w:szCs w:val="24"/>
        </w:rPr>
        <w:t>Comporti</w:t>
      </w:r>
      <w:proofErr w:type="spellEnd"/>
      <w:r w:rsidR="00AE5944">
        <w:rPr>
          <w:rFonts w:ascii="Times New Roman"/>
          <w:sz w:val="24"/>
          <w:szCs w:val="24"/>
        </w:rPr>
        <w:t xml:space="preserve">, C. </w:t>
      </w:r>
      <w:proofErr w:type="spellStart"/>
      <w:r w:rsidR="00AE5944">
        <w:rPr>
          <w:rFonts w:ascii="Times New Roman"/>
          <w:sz w:val="24"/>
          <w:szCs w:val="24"/>
        </w:rPr>
        <w:t>Signorini</w:t>
      </w:r>
      <w:proofErr w:type="spellEnd"/>
      <w:r w:rsidR="00AE5944">
        <w:rPr>
          <w:rFonts w:ascii="Times New Roman"/>
          <w:sz w:val="24"/>
          <w:szCs w:val="24"/>
        </w:rPr>
        <w:t xml:space="preserve">, B. </w:t>
      </w:r>
      <w:proofErr w:type="spellStart"/>
      <w:r w:rsidR="00AE5944">
        <w:rPr>
          <w:rFonts w:ascii="Times New Roman"/>
          <w:sz w:val="24"/>
          <w:szCs w:val="24"/>
        </w:rPr>
        <w:t>Arezzini</w:t>
      </w:r>
      <w:proofErr w:type="spellEnd"/>
      <w:r w:rsidR="00AE5944">
        <w:rPr>
          <w:rFonts w:ascii="Times New Roman"/>
          <w:sz w:val="24"/>
          <w:szCs w:val="24"/>
        </w:rPr>
        <w:t xml:space="preserve">, D. </w:t>
      </w:r>
      <w:proofErr w:type="spellStart"/>
      <w:r w:rsidR="00AE5944">
        <w:rPr>
          <w:rFonts w:ascii="Times New Roman"/>
          <w:sz w:val="24"/>
          <w:szCs w:val="24"/>
        </w:rPr>
        <w:t>Vecchio</w:t>
      </w:r>
      <w:proofErr w:type="spellEnd"/>
      <w:r w:rsidR="00AE5944">
        <w:rPr>
          <w:rFonts w:ascii="Times New Roman"/>
          <w:sz w:val="24"/>
          <w:szCs w:val="24"/>
        </w:rPr>
        <w:t xml:space="preserve">, B. Monaco, C. </w:t>
      </w:r>
      <w:proofErr w:type="spellStart"/>
      <w:r w:rsidR="00AE5944">
        <w:rPr>
          <w:rFonts w:ascii="Times New Roman"/>
          <w:sz w:val="24"/>
          <w:szCs w:val="24"/>
        </w:rPr>
        <w:t>Gardi</w:t>
      </w:r>
      <w:proofErr w:type="spellEnd"/>
      <w:r w:rsidR="00AE5944">
        <w:rPr>
          <w:rFonts w:ascii="Times New Roman"/>
          <w:sz w:val="24"/>
          <w:szCs w:val="24"/>
        </w:rPr>
        <w:t xml:space="preserve">, </w:t>
      </w:r>
      <w:r w:rsidR="00AE5944">
        <w:rPr>
          <w:rFonts w:ascii="Times New Roman"/>
          <w:i/>
          <w:iCs/>
          <w:sz w:val="24"/>
          <w:szCs w:val="24"/>
        </w:rPr>
        <w:t>Mol. Aspects Med.</w:t>
      </w:r>
      <w:r w:rsidR="00AE5944">
        <w:rPr>
          <w:rFonts w:ascii="Times New Roman"/>
          <w:sz w:val="24"/>
          <w:szCs w:val="24"/>
        </w:rPr>
        <w:t xml:space="preserve"> </w:t>
      </w:r>
      <w:r w:rsidR="00AE5944">
        <w:rPr>
          <w:rFonts w:ascii="Times New Roman"/>
          <w:b/>
          <w:bCs/>
          <w:sz w:val="24"/>
          <w:szCs w:val="24"/>
        </w:rPr>
        <w:t>2008</w:t>
      </w:r>
      <w:r w:rsidR="00AE5944">
        <w:rPr>
          <w:rFonts w:ascii="Times New Roman"/>
          <w:sz w:val="24"/>
          <w:szCs w:val="24"/>
        </w:rPr>
        <w:t xml:space="preserve">, </w:t>
      </w:r>
      <w:r w:rsidR="00AE5944">
        <w:rPr>
          <w:rFonts w:ascii="Times New Roman"/>
          <w:i/>
          <w:iCs/>
          <w:sz w:val="24"/>
          <w:szCs w:val="24"/>
        </w:rPr>
        <w:t>29</w:t>
      </w:r>
      <w:r w:rsidR="00AE5944">
        <w:rPr>
          <w:rFonts w:ascii="Times New Roman"/>
          <w:sz w:val="24"/>
          <w:szCs w:val="24"/>
        </w:rPr>
        <w:t>, 43</w:t>
      </w:r>
      <w:r w:rsidR="00AE5944">
        <w:rPr>
          <w:rFonts w:hAnsi="Times New Roman"/>
          <w:sz w:val="24"/>
          <w:szCs w:val="24"/>
        </w:rPr>
        <w:t>–</w:t>
      </w:r>
      <w:r w:rsidR="00AE5944">
        <w:rPr>
          <w:rFonts w:ascii="Times New Roman"/>
          <w:sz w:val="24"/>
          <w:szCs w:val="24"/>
        </w:rPr>
        <w:t>49.</w:t>
      </w:r>
    </w:p>
    <w:p w14:paraId="04631BFC" w14:textId="2666335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41.</w:t>
      </w:r>
      <w:r w:rsidR="00AE5944">
        <w:rPr>
          <w:rFonts w:ascii="Times New Roman"/>
          <w:sz w:val="24"/>
          <w:szCs w:val="24"/>
        </w:rPr>
        <w:tab/>
        <w:t xml:space="preserve">M. </w:t>
      </w:r>
      <w:proofErr w:type="spellStart"/>
      <w:r w:rsidR="00AE5944">
        <w:rPr>
          <w:rFonts w:ascii="Times New Roman"/>
          <w:sz w:val="24"/>
          <w:szCs w:val="24"/>
        </w:rPr>
        <w:t>Comporti</w:t>
      </w:r>
      <w:proofErr w:type="spellEnd"/>
      <w:r w:rsidR="00AE5944">
        <w:rPr>
          <w:rFonts w:ascii="Times New Roman"/>
          <w:sz w:val="24"/>
          <w:szCs w:val="24"/>
        </w:rPr>
        <w:t xml:space="preserve">, C. </w:t>
      </w:r>
      <w:proofErr w:type="spellStart"/>
      <w:r w:rsidR="00AE5944">
        <w:rPr>
          <w:rFonts w:ascii="Times New Roman"/>
          <w:sz w:val="24"/>
          <w:szCs w:val="24"/>
        </w:rPr>
        <w:t>Signorini</w:t>
      </w:r>
      <w:proofErr w:type="spellEnd"/>
      <w:r w:rsidR="00AE5944">
        <w:rPr>
          <w:rFonts w:ascii="Times New Roman"/>
          <w:sz w:val="24"/>
          <w:szCs w:val="24"/>
        </w:rPr>
        <w:t xml:space="preserve">, B. </w:t>
      </w:r>
      <w:proofErr w:type="spellStart"/>
      <w:r w:rsidR="00AE5944">
        <w:rPr>
          <w:rFonts w:ascii="Times New Roman"/>
          <w:sz w:val="24"/>
          <w:szCs w:val="24"/>
        </w:rPr>
        <w:t>Arezzini</w:t>
      </w:r>
      <w:proofErr w:type="spellEnd"/>
      <w:r w:rsidR="00AE5944">
        <w:rPr>
          <w:rFonts w:ascii="Times New Roman"/>
          <w:sz w:val="24"/>
          <w:szCs w:val="24"/>
        </w:rPr>
        <w:t xml:space="preserve">, D. </w:t>
      </w:r>
      <w:proofErr w:type="spellStart"/>
      <w:r w:rsidR="00AE5944">
        <w:rPr>
          <w:rFonts w:ascii="Times New Roman"/>
          <w:sz w:val="24"/>
          <w:szCs w:val="24"/>
        </w:rPr>
        <w:t>Vecchio</w:t>
      </w:r>
      <w:proofErr w:type="spellEnd"/>
      <w:r w:rsidR="00AE5944">
        <w:rPr>
          <w:rFonts w:ascii="Times New Roman"/>
          <w:sz w:val="24"/>
          <w:szCs w:val="24"/>
        </w:rPr>
        <w:t xml:space="preserve">, B. Monaco, C. </w:t>
      </w:r>
      <w:proofErr w:type="spellStart"/>
      <w:r w:rsidR="00AE5944">
        <w:rPr>
          <w:rFonts w:ascii="Times New Roman"/>
          <w:sz w:val="24"/>
          <w:szCs w:val="24"/>
        </w:rPr>
        <w:t>Gardi</w:t>
      </w:r>
      <w:proofErr w:type="spellEnd"/>
      <w:r w:rsidR="00AE5944">
        <w:rPr>
          <w:rFonts w:ascii="Times New Roman"/>
          <w:sz w:val="24"/>
          <w:szCs w:val="24"/>
        </w:rPr>
        <w:t xml:space="preserve">, </w:t>
      </w:r>
      <w:r w:rsidR="00AE5944">
        <w:rPr>
          <w:rFonts w:ascii="Times New Roman"/>
          <w:i/>
          <w:iCs/>
          <w:sz w:val="24"/>
          <w:szCs w:val="24"/>
        </w:rPr>
        <w:t xml:space="preserve">Free </w:t>
      </w:r>
      <w:proofErr w:type="spellStart"/>
      <w:r w:rsidR="00AE5944">
        <w:rPr>
          <w:rFonts w:ascii="Times New Roman"/>
          <w:i/>
          <w:iCs/>
          <w:sz w:val="24"/>
          <w:szCs w:val="24"/>
        </w:rPr>
        <w:t>Radic</w:t>
      </w:r>
      <w:proofErr w:type="spellEnd"/>
      <w:r w:rsidR="00AE5944">
        <w:rPr>
          <w:rFonts w:ascii="Times New Roman"/>
          <w:i/>
          <w:iCs/>
          <w:sz w:val="24"/>
          <w:szCs w:val="24"/>
        </w:rPr>
        <w:t>. Biol. Med.</w:t>
      </w:r>
      <w:r w:rsidR="00AE5944">
        <w:rPr>
          <w:rFonts w:ascii="Times New Roman"/>
          <w:sz w:val="24"/>
          <w:szCs w:val="24"/>
        </w:rPr>
        <w:t xml:space="preserve"> </w:t>
      </w:r>
      <w:r w:rsidR="00AE5944">
        <w:rPr>
          <w:rFonts w:ascii="Times New Roman"/>
          <w:b/>
          <w:bCs/>
          <w:sz w:val="24"/>
          <w:szCs w:val="24"/>
        </w:rPr>
        <w:t>2008</w:t>
      </w:r>
      <w:r w:rsidR="00AE5944">
        <w:rPr>
          <w:rFonts w:ascii="Times New Roman"/>
          <w:sz w:val="24"/>
          <w:szCs w:val="24"/>
        </w:rPr>
        <w:t xml:space="preserve">, </w:t>
      </w:r>
      <w:r w:rsidR="00AE5944">
        <w:rPr>
          <w:rFonts w:ascii="Times New Roman"/>
          <w:i/>
          <w:iCs/>
          <w:sz w:val="24"/>
          <w:szCs w:val="24"/>
        </w:rPr>
        <w:t>44</w:t>
      </w:r>
      <w:r w:rsidR="00AE5944">
        <w:rPr>
          <w:rFonts w:ascii="Times New Roman"/>
          <w:sz w:val="24"/>
          <w:szCs w:val="24"/>
        </w:rPr>
        <w:t>, 247</w:t>
      </w:r>
      <w:r w:rsidR="00AE5944">
        <w:rPr>
          <w:rFonts w:hAnsi="Times New Roman"/>
          <w:sz w:val="24"/>
          <w:szCs w:val="24"/>
        </w:rPr>
        <w:t>–</w:t>
      </w:r>
      <w:r w:rsidR="00AE5944">
        <w:rPr>
          <w:rFonts w:ascii="Times New Roman"/>
          <w:sz w:val="24"/>
          <w:szCs w:val="24"/>
        </w:rPr>
        <w:t>56.</w:t>
      </w:r>
    </w:p>
    <w:p w14:paraId="69353EC1" w14:textId="76C0FD07"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42.</w:t>
      </w:r>
      <w:r w:rsidR="00AE5944">
        <w:rPr>
          <w:rFonts w:ascii="Times New Roman"/>
          <w:sz w:val="24"/>
          <w:szCs w:val="24"/>
        </w:rPr>
        <w:tab/>
        <w:t xml:space="preserve">P. </w:t>
      </w:r>
      <w:proofErr w:type="spellStart"/>
      <w:r w:rsidR="00AE5944">
        <w:rPr>
          <w:rFonts w:ascii="Times New Roman"/>
          <w:sz w:val="24"/>
          <w:szCs w:val="24"/>
        </w:rPr>
        <w:t>Montuschi</w:t>
      </w:r>
      <w:proofErr w:type="spellEnd"/>
      <w:r w:rsidR="00AE5944">
        <w:rPr>
          <w:rFonts w:ascii="Times New Roman"/>
          <w:sz w:val="24"/>
          <w:szCs w:val="24"/>
        </w:rPr>
        <w:t xml:space="preserve">, P. J. Barnes, L. J. Roberts, </w:t>
      </w:r>
      <w:r w:rsidR="00AE5944">
        <w:rPr>
          <w:rFonts w:ascii="Times New Roman"/>
          <w:i/>
          <w:iCs/>
          <w:sz w:val="24"/>
          <w:szCs w:val="24"/>
        </w:rPr>
        <w:t>FASEB J.</w:t>
      </w:r>
      <w:r w:rsidR="00AE5944">
        <w:rPr>
          <w:rFonts w:ascii="Times New Roman"/>
          <w:sz w:val="24"/>
          <w:szCs w:val="24"/>
        </w:rPr>
        <w:t xml:space="preserve"> </w:t>
      </w:r>
      <w:r w:rsidR="00AE5944">
        <w:rPr>
          <w:rFonts w:ascii="Times New Roman"/>
          <w:b/>
          <w:bCs/>
          <w:sz w:val="24"/>
          <w:szCs w:val="24"/>
        </w:rPr>
        <w:t>2004</w:t>
      </w:r>
      <w:r w:rsidR="00AE5944">
        <w:rPr>
          <w:rFonts w:ascii="Times New Roman"/>
          <w:sz w:val="24"/>
          <w:szCs w:val="24"/>
        </w:rPr>
        <w:t xml:space="preserve">, </w:t>
      </w:r>
      <w:r w:rsidR="00AE5944">
        <w:rPr>
          <w:rFonts w:ascii="Times New Roman"/>
          <w:i/>
          <w:iCs/>
          <w:sz w:val="24"/>
          <w:szCs w:val="24"/>
        </w:rPr>
        <w:t>18</w:t>
      </w:r>
      <w:r w:rsidR="00AE5944">
        <w:rPr>
          <w:rFonts w:ascii="Times New Roman"/>
          <w:sz w:val="24"/>
          <w:szCs w:val="24"/>
        </w:rPr>
        <w:t>, 1791</w:t>
      </w:r>
      <w:r w:rsidR="00AE5944">
        <w:rPr>
          <w:rFonts w:hAnsi="Times New Roman"/>
          <w:sz w:val="24"/>
          <w:szCs w:val="24"/>
        </w:rPr>
        <w:t>–</w:t>
      </w:r>
      <w:r w:rsidR="00AE5944">
        <w:rPr>
          <w:rFonts w:ascii="Times New Roman"/>
          <w:sz w:val="24"/>
          <w:szCs w:val="24"/>
        </w:rPr>
        <w:t>800.</w:t>
      </w:r>
    </w:p>
    <w:p w14:paraId="3AB55266" w14:textId="261EB33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43.</w:t>
      </w:r>
      <w:r w:rsidR="00AE5944">
        <w:rPr>
          <w:rFonts w:ascii="Times New Roman"/>
          <w:sz w:val="24"/>
          <w:szCs w:val="24"/>
        </w:rPr>
        <w:tab/>
        <w:t xml:space="preserve">Y. </w:t>
      </w:r>
      <w:proofErr w:type="spellStart"/>
      <w:r w:rsidR="00AE5944">
        <w:rPr>
          <w:rFonts w:ascii="Times New Roman"/>
          <w:sz w:val="24"/>
          <w:szCs w:val="24"/>
        </w:rPr>
        <w:t>Guo</w:t>
      </w:r>
      <w:proofErr w:type="spellEnd"/>
      <w:r w:rsidR="00AE5944">
        <w:rPr>
          <w:rFonts w:ascii="Times New Roman"/>
          <w:sz w:val="24"/>
          <w:szCs w:val="24"/>
        </w:rPr>
        <w:t xml:space="preserve">, J. </w:t>
      </w:r>
      <w:proofErr w:type="spellStart"/>
      <w:r w:rsidR="00AE5944">
        <w:rPr>
          <w:rFonts w:ascii="Times New Roman"/>
          <w:sz w:val="24"/>
          <w:szCs w:val="24"/>
        </w:rPr>
        <w:t>Weck</w:t>
      </w:r>
      <w:proofErr w:type="spellEnd"/>
      <w:r w:rsidR="00AE5944">
        <w:rPr>
          <w:rFonts w:ascii="Times New Roman"/>
          <w:sz w:val="24"/>
          <w:szCs w:val="24"/>
        </w:rPr>
        <w:t xml:space="preserve">, R. </w:t>
      </w:r>
      <w:proofErr w:type="spellStart"/>
      <w:r w:rsidR="00AE5944">
        <w:rPr>
          <w:rFonts w:ascii="Times New Roman"/>
          <w:sz w:val="24"/>
          <w:szCs w:val="24"/>
        </w:rPr>
        <w:t>Sundaram</w:t>
      </w:r>
      <w:proofErr w:type="spellEnd"/>
      <w:r w:rsidR="00AE5944">
        <w:rPr>
          <w:rFonts w:ascii="Times New Roman"/>
          <w:sz w:val="24"/>
          <w:szCs w:val="24"/>
        </w:rPr>
        <w:t xml:space="preserve">, A. E. Goldstone, G. Buck Louis, K. Kannan, </w:t>
      </w:r>
      <w:r w:rsidR="00AE5944">
        <w:rPr>
          <w:rFonts w:ascii="Times New Roman"/>
          <w:i/>
          <w:iCs/>
          <w:sz w:val="24"/>
          <w:szCs w:val="24"/>
        </w:rPr>
        <w:t>Environ. Sci. Technol.</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48</w:t>
      </w:r>
      <w:r w:rsidR="00AE5944">
        <w:rPr>
          <w:rFonts w:ascii="Times New Roman"/>
          <w:sz w:val="24"/>
          <w:szCs w:val="24"/>
        </w:rPr>
        <w:t>, 9804</w:t>
      </w:r>
      <w:r w:rsidR="00AE5944">
        <w:rPr>
          <w:rFonts w:hAnsi="Times New Roman"/>
          <w:sz w:val="24"/>
          <w:szCs w:val="24"/>
        </w:rPr>
        <w:t>–</w:t>
      </w:r>
      <w:r w:rsidR="00AE5944">
        <w:rPr>
          <w:rFonts w:ascii="Times New Roman"/>
          <w:sz w:val="24"/>
          <w:szCs w:val="24"/>
        </w:rPr>
        <w:t>9811.</w:t>
      </w:r>
    </w:p>
    <w:p w14:paraId="5926D630" w14:textId="59394E60"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44.</w:t>
      </w:r>
      <w:r w:rsidR="00AE5944">
        <w:rPr>
          <w:rFonts w:ascii="Times New Roman"/>
          <w:sz w:val="24"/>
          <w:szCs w:val="24"/>
        </w:rPr>
        <w:tab/>
        <w:t xml:space="preserve">A. C. Pereira, F. Martel, </w:t>
      </w:r>
      <w:r w:rsidR="00AE5944">
        <w:rPr>
          <w:rFonts w:ascii="Times New Roman"/>
          <w:i/>
          <w:iCs/>
          <w:sz w:val="24"/>
          <w:szCs w:val="24"/>
        </w:rPr>
        <w:t xml:space="preserve">Cell Biol. </w:t>
      </w:r>
      <w:proofErr w:type="spellStart"/>
      <w:r w:rsidR="00AE5944">
        <w:rPr>
          <w:rFonts w:ascii="Times New Roman"/>
          <w:i/>
          <w:iCs/>
          <w:sz w:val="24"/>
          <w:szCs w:val="24"/>
        </w:rPr>
        <w:t>Toxicol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30</w:t>
      </w:r>
      <w:r w:rsidR="00AE5944">
        <w:rPr>
          <w:rFonts w:ascii="Times New Roman"/>
          <w:sz w:val="24"/>
          <w:szCs w:val="24"/>
        </w:rPr>
        <w:t>, 301</w:t>
      </w:r>
      <w:r w:rsidR="00AE5944">
        <w:rPr>
          <w:rFonts w:hAnsi="Times New Roman"/>
          <w:sz w:val="24"/>
          <w:szCs w:val="24"/>
        </w:rPr>
        <w:t>–</w:t>
      </w:r>
      <w:r w:rsidR="00AE5944">
        <w:rPr>
          <w:rFonts w:ascii="Times New Roman"/>
          <w:sz w:val="24"/>
          <w:szCs w:val="24"/>
        </w:rPr>
        <w:t>312.</w:t>
      </w:r>
    </w:p>
    <w:p w14:paraId="41F3E60D" w14:textId="13F8919D"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45.</w:t>
      </w:r>
      <w:r w:rsidR="00AE5944">
        <w:rPr>
          <w:rFonts w:ascii="Times New Roman"/>
          <w:sz w:val="24"/>
          <w:szCs w:val="24"/>
        </w:rPr>
        <w:tab/>
        <w:t xml:space="preserve">O. </w:t>
      </w:r>
      <w:proofErr w:type="spellStart"/>
      <w:r w:rsidR="00AE5944">
        <w:rPr>
          <w:rFonts w:ascii="Times New Roman"/>
          <w:sz w:val="24"/>
          <w:szCs w:val="24"/>
        </w:rPr>
        <w:t>Erel</w:t>
      </w:r>
      <w:proofErr w:type="spellEnd"/>
      <w:r w:rsidR="00AE5944">
        <w:rPr>
          <w:rFonts w:ascii="Times New Roman"/>
          <w:sz w:val="24"/>
          <w:szCs w:val="24"/>
        </w:rPr>
        <w:t xml:space="preserve">, </w:t>
      </w:r>
      <w:proofErr w:type="spellStart"/>
      <w:r w:rsidR="00AE5944">
        <w:rPr>
          <w:rFonts w:ascii="Times New Roman"/>
          <w:i/>
          <w:iCs/>
          <w:sz w:val="24"/>
          <w:szCs w:val="24"/>
        </w:rPr>
        <w:t>Clin</w:t>
      </w:r>
      <w:proofErr w:type="spellEnd"/>
      <w:r w:rsidR="00AE5944">
        <w:rPr>
          <w:rFonts w:ascii="Times New Roman"/>
          <w:i/>
          <w:iCs/>
          <w:sz w:val="24"/>
          <w:szCs w:val="24"/>
        </w:rPr>
        <w:t xml:space="preserve">. </w:t>
      </w:r>
      <w:proofErr w:type="spellStart"/>
      <w:r w:rsidR="00AE5944">
        <w:rPr>
          <w:rFonts w:ascii="Times New Roman"/>
          <w:i/>
          <w:iCs/>
          <w:sz w:val="24"/>
          <w:szCs w:val="24"/>
        </w:rPr>
        <w:t>Biochem</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2005</w:t>
      </w:r>
      <w:r w:rsidR="00AE5944">
        <w:rPr>
          <w:rFonts w:ascii="Times New Roman"/>
          <w:sz w:val="24"/>
          <w:szCs w:val="24"/>
        </w:rPr>
        <w:t xml:space="preserve">, </w:t>
      </w:r>
      <w:r w:rsidR="00AE5944">
        <w:rPr>
          <w:rFonts w:ascii="Times New Roman"/>
          <w:i/>
          <w:iCs/>
          <w:sz w:val="24"/>
          <w:szCs w:val="24"/>
        </w:rPr>
        <w:t>38</w:t>
      </w:r>
      <w:r w:rsidR="00AE5944">
        <w:rPr>
          <w:rFonts w:ascii="Times New Roman"/>
          <w:sz w:val="24"/>
          <w:szCs w:val="24"/>
        </w:rPr>
        <w:t>, 1103</w:t>
      </w:r>
      <w:r w:rsidR="00AE5944">
        <w:rPr>
          <w:rFonts w:hAnsi="Times New Roman"/>
          <w:sz w:val="24"/>
          <w:szCs w:val="24"/>
        </w:rPr>
        <w:t>–</w:t>
      </w:r>
      <w:r w:rsidR="00AE5944">
        <w:rPr>
          <w:rFonts w:ascii="Times New Roman"/>
          <w:sz w:val="24"/>
          <w:szCs w:val="24"/>
        </w:rPr>
        <w:t>1111.</w:t>
      </w:r>
    </w:p>
    <w:p w14:paraId="44CD48CE" w14:textId="6A3AC664"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46.</w:t>
      </w:r>
      <w:r w:rsidR="00AE5944">
        <w:rPr>
          <w:rFonts w:ascii="Times New Roman"/>
          <w:sz w:val="24"/>
          <w:szCs w:val="24"/>
        </w:rPr>
        <w:tab/>
        <w:t xml:space="preserve">I. </w:t>
      </w:r>
      <w:proofErr w:type="spellStart"/>
      <w:r w:rsidR="00AE5944">
        <w:rPr>
          <w:rFonts w:ascii="Times New Roman"/>
          <w:sz w:val="24"/>
          <w:szCs w:val="24"/>
        </w:rPr>
        <w:t>Marrocco</w:t>
      </w:r>
      <w:proofErr w:type="spellEnd"/>
      <w:r w:rsidR="00AE5944">
        <w:rPr>
          <w:rFonts w:ascii="Times New Roman"/>
          <w:sz w:val="24"/>
          <w:szCs w:val="24"/>
        </w:rPr>
        <w:t xml:space="preserve">, F. Altieri, I. </w:t>
      </w:r>
      <w:proofErr w:type="spellStart"/>
      <w:r w:rsidR="00AE5944">
        <w:rPr>
          <w:rFonts w:ascii="Times New Roman"/>
          <w:sz w:val="24"/>
          <w:szCs w:val="24"/>
        </w:rPr>
        <w:t>Peluso</w:t>
      </w:r>
      <w:proofErr w:type="spellEnd"/>
      <w:r w:rsidR="00AE5944">
        <w:rPr>
          <w:rFonts w:ascii="Times New Roman"/>
          <w:sz w:val="24"/>
          <w:szCs w:val="24"/>
        </w:rPr>
        <w:t xml:space="preserve">, </w:t>
      </w:r>
      <w:proofErr w:type="spellStart"/>
      <w:r w:rsidR="00AE5944">
        <w:rPr>
          <w:rFonts w:ascii="Times New Roman"/>
          <w:i/>
          <w:iCs/>
          <w:sz w:val="24"/>
          <w:szCs w:val="24"/>
        </w:rPr>
        <w:t>Oxid</w:t>
      </w:r>
      <w:proofErr w:type="spellEnd"/>
      <w:r w:rsidR="00AE5944">
        <w:rPr>
          <w:rFonts w:ascii="Times New Roman"/>
          <w:i/>
          <w:iCs/>
          <w:sz w:val="24"/>
          <w:szCs w:val="24"/>
        </w:rPr>
        <w:t xml:space="preserve">. Med. Cell. </w:t>
      </w:r>
      <w:proofErr w:type="spellStart"/>
      <w:r w:rsidR="00AE5944">
        <w:rPr>
          <w:rFonts w:ascii="Times New Roman"/>
          <w:i/>
          <w:iCs/>
          <w:sz w:val="24"/>
          <w:szCs w:val="24"/>
        </w:rPr>
        <w:t>Longev</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2017</w:t>
      </w:r>
      <w:r w:rsidR="00AE5944">
        <w:rPr>
          <w:rFonts w:ascii="Times New Roman"/>
          <w:sz w:val="24"/>
          <w:szCs w:val="24"/>
        </w:rPr>
        <w:t xml:space="preserve">, </w:t>
      </w:r>
      <w:r w:rsidR="00AE5944">
        <w:rPr>
          <w:rFonts w:ascii="Times New Roman"/>
          <w:i/>
          <w:iCs/>
          <w:sz w:val="24"/>
          <w:szCs w:val="24"/>
        </w:rPr>
        <w:t>2017</w:t>
      </w:r>
      <w:r w:rsidR="00AE5944">
        <w:rPr>
          <w:rFonts w:ascii="Times New Roman"/>
          <w:sz w:val="24"/>
          <w:szCs w:val="24"/>
        </w:rPr>
        <w:t>, 6501046.</w:t>
      </w:r>
    </w:p>
    <w:p w14:paraId="126ED6A3" w14:textId="6E28D44C"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lastRenderedPageBreak/>
        <w:t>47.</w:t>
      </w:r>
      <w:r w:rsidR="00AE5944">
        <w:rPr>
          <w:rFonts w:ascii="Times New Roman"/>
          <w:sz w:val="24"/>
          <w:szCs w:val="24"/>
        </w:rPr>
        <w:tab/>
        <w:t>Cayman Chemical, 8-Isoprost</w:t>
      </w:r>
      <w:r w:rsidR="00DA33AE">
        <w:rPr>
          <w:rFonts w:ascii="Times New Roman"/>
          <w:sz w:val="24"/>
          <w:szCs w:val="24"/>
        </w:rPr>
        <w:t>ane ELISA Kit</w:t>
      </w:r>
      <w:r w:rsidR="00DA33AE">
        <w:rPr>
          <w:rFonts w:hAnsi="Times New Roman"/>
          <w:sz w:val="24"/>
          <w:szCs w:val="24"/>
        </w:rPr>
        <w:t>,</w:t>
      </w:r>
      <w:r w:rsidR="00AE5944">
        <w:rPr>
          <w:rFonts w:ascii="Times New Roman"/>
          <w:sz w:val="24"/>
          <w:szCs w:val="24"/>
        </w:rPr>
        <w:t xml:space="preserve"> https://www.caymanchem.com/product/516351, </w:t>
      </w:r>
      <w:r w:rsidR="00501C64">
        <w:rPr>
          <w:rFonts w:ascii="Times New Roman"/>
          <w:sz w:val="24"/>
          <w:szCs w:val="24"/>
        </w:rPr>
        <w:t>(assessed</w:t>
      </w:r>
      <w:r w:rsidR="00501C64" w:rsidRPr="000C0D23">
        <w:rPr>
          <w:rFonts w:ascii="Times New Roman"/>
          <w:sz w:val="24"/>
          <w:szCs w:val="24"/>
        </w:rPr>
        <w:t>: March 20, 2019)</w:t>
      </w:r>
      <w:r w:rsidR="00501C64">
        <w:rPr>
          <w:rFonts w:ascii="Times New Roman"/>
          <w:sz w:val="24"/>
          <w:szCs w:val="24"/>
        </w:rPr>
        <w:t xml:space="preserve">. </w:t>
      </w:r>
    </w:p>
    <w:p w14:paraId="412CEFD9" w14:textId="021C7948" w:rsidR="00F0624C" w:rsidRPr="000C0D23" w:rsidRDefault="00C84562" w:rsidP="00B32EA7">
      <w:pPr>
        <w:pStyle w:val="Body"/>
        <w:widowControl w:val="0"/>
        <w:spacing w:line="360" w:lineRule="auto"/>
        <w:ind w:left="640" w:hanging="640"/>
        <w:rPr>
          <w:rFonts w:ascii="Times New Roman"/>
          <w:sz w:val="24"/>
          <w:szCs w:val="24"/>
        </w:rPr>
      </w:pPr>
      <w:r>
        <w:rPr>
          <w:rFonts w:ascii="Times New Roman"/>
          <w:sz w:val="24"/>
          <w:szCs w:val="24"/>
        </w:rPr>
        <w:t>48.</w:t>
      </w:r>
      <w:r w:rsidR="00AE5944">
        <w:rPr>
          <w:rFonts w:ascii="Times New Roman"/>
          <w:sz w:val="24"/>
          <w:szCs w:val="24"/>
        </w:rPr>
        <w:tab/>
        <w:t>Japan Institute for the Control of Aging (</w:t>
      </w:r>
      <w:proofErr w:type="spellStart"/>
      <w:r w:rsidR="00AE5944">
        <w:rPr>
          <w:rFonts w:ascii="Times New Roman"/>
          <w:sz w:val="24"/>
          <w:szCs w:val="24"/>
        </w:rPr>
        <w:t>JaICA</w:t>
      </w:r>
      <w:proofErr w:type="spellEnd"/>
      <w:r w:rsidR="00AE5944">
        <w:rPr>
          <w:rFonts w:ascii="Times New Roman"/>
          <w:sz w:val="24"/>
          <w:szCs w:val="24"/>
        </w:rPr>
        <w:t>), Highly Sensitive 8-OHdG Check ELISA kit</w:t>
      </w:r>
      <w:r w:rsidR="00501C64">
        <w:rPr>
          <w:rFonts w:ascii="Times New Roman"/>
          <w:sz w:val="24"/>
          <w:szCs w:val="24"/>
        </w:rPr>
        <w:t>,</w:t>
      </w:r>
      <w:r w:rsidR="00AE5944">
        <w:rPr>
          <w:rFonts w:ascii="Times New Roman"/>
          <w:sz w:val="24"/>
          <w:szCs w:val="24"/>
        </w:rPr>
        <w:t xml:space="preserve"> </w:t>
      </w:r>
      <w:hyperlink r:id="rId28" w:history="1">
        <w:r w:rsidR="000C0D23" w:rsidRPr="000C0D23">
          <w:rPr>
            <w:rStyle w:val="Hiperpovezava"/>
            <w:rFonts w:ascii="Times New Roman"/>
            <w:sz w:val="24"/>
            <w:szCs w:val="24"/>
            <w:u w:val="none"/>
          </w:rPr>
          <w:t>http://www.jaica.com/e/products_dna_8ohdg_kit_hs.html</w:t>
        </w:r>
      </w:hyperlink>
      <w:r w:rsidR="00AE5944">
        <w:rPr>
          <w:rFonts w:ascii="Times New Roman"/>
          <w:sz w:val="24"/>
          <w:szCs w:val="24"/>
        </w:rPr>
        <w:t>,</w:t>
      </w:r>
      <w:r w:rsidR="000C0D23">
        <w:rPr>
          <w:rFonts w:ascii="Times New Roman"/>
          <w:sz w:val="24"/>
          <w:szCs w:val="24"/>
        </w:rPr>
        <w:t xml:space="preserve"> </w:t>
      </w:r>
      <w:r w:rsidR="000C0D23" w:rsidRPr="000C0D23">
        <w:rPr>
          <w:rFonts w:ascii="Times New Roman"/>
          <w:sz w:val="24"/>
          <w:szCs w:val="24"/>
        </w:rPr>
        <w:t>(assessed: March 20, 2019)</w:t>
      </w:r>
      <w:r w:rsidR="000C0D23">
        <w:rPr>
          <w:rFonts w:ascii="Times New Roman"/>
          <w:sz w:val="24"/>
          <w:szCs w:val="24"/>
        </w:rPr>
        <w:t>.</w:t>
      </w:r>
    </w:p>
    <w:p w14:paraId="73FA405B" w14:textId="19909C31" w:rsidR="00F0624C" w:rsidRPr="000C0D23" w:rsidRDefault="00C84562" w:rsidP="00B32EA7">
      <w:pPr>
        <w:pStyle w:val="Body"/>
        <w:widowControl w:val="0"/>
        <w:spacing w:line="360" w:lineRule="auto"/>
        <w:ind w:left="640" w:hanging="640"/>
        <w:rPr>
          <w:rStyle w:val="Hiperpovezava"/>
          <w:u w:val="none"/>
        </w:rPr>
      </w:pPr>
      <w:r>
        <w:rPr>
          <w:rFonts w:ascii="Times New Roman"/>
          <w:sz w:val="24"/>
          <w:szCs w:val="24"/>
        </w:rPr>
        <w:t>49.</w:t>
      </w:r>
      <w:r w:rsidR="00AE5944">
        <w:rPr>
          <w:rFonts w:ascii="Times New Roman"/>
          <w:sz w:val="24"/>
          <w:szCs w:val="24"/>
        </w:rPr>
        <w:tab/>
      </w:r>
      <w:proofErr w:type="spellStart"/>
      <w:r w:rsidR="00AE5944">
        <w:rPr>
          <w:rFonts w:ascii="Times New Roman"/>
          <w:sz w:val="24"/>
          <w:szCs w:val="24"/>
        </w:rPr>
        <w:t>Ansh</w:t>
      </w:r>
      <w:proofErr w:type="spellEnd"/>
      <w:r w:rsidR="00AE5944">
        <w:rPr>
          <w:rFonts w:ascii="Times New Roman"/>
          <w:sz w:val="24"/>
          <w:szCs w:val="24"/>
        </w:rPr>
        <w:t xml:space="preserve"> Labs, </w:t>
      </w:r>
      <w:r w:rsidR="00501C64">
        <w:rPr>
          <w:rFonts w:ascii="Times New Roman"/>
          <w:sz w:val="24"/>
          <w:szCs w:val="24"/>
        </w:rPr>
        <w:t>AMH(</w:t>
      </w:r>
      <w:proofErr w:type="spellStart"/>
      <w:r w:rsidR="00501C64">
        <w:rPr>
          <w:rFonts w:ascii="Times New Roman"/>
          <w:sz w:val="24"/>
          <w:szCs w:val="24"/>
        </w:rPr>
        <w:t>pico</w:t>
      </w:r>
      <w:proofErr w:type="spellEnd"/>
      <w:r w:rsidR="00501C64">
        <w:rPr>
          <w:rFonts w:ascii="Times New Roman"/>
          <w:sz w:val="24"/>
          <w:szCs w:val="24"/>
        </w:rPr>
        <w:t>) ELISA kit</w:t>
      </w:r>
      <w:r w:rsidR="00AE5944">
        <w:rPr>
          <w:rFonts w:ascii="Times New Roman"/>
          <w:sz w:val="24"/>
          <w:szCs w:val="24"/>
        </w:rPr>
        <w:t>, https://www.anshlabs.com/product/picoamh-elisa/</w:t>
      </w:r>
      <w:r w:rsidR="000C0D23">
        <w:rPr>
          <w:rFonts w:ascii="Times New Roman"/>
          <w:sz w:val="24"/>
          <w:szCs w:val="24"/>
        </w:rPr>
        <w:t xml:space="preserve">, </w:t>
      </w:r>
      <w:r w:rsidR="000C0D23" w:rsidRPr="000C0D23">
        <w:rPr>
          <w:rStyle w:val="Hiperpovezava"/>
          <w:rFonts w:ascii="Times New Roman"/>
          <w:sz w:val="24"/>
          <w:szCs w:val="24"/>
          <w:u w:val="none"/>
        </w:rPr>
        <w:t>(assessed: March 21, 2019)</w:t>
      </w:r>
    </w:p>
    <w:p w14:paraId="6283CBCE" w14:textId="19A0AE28" w:rsidR="00F0624C" w:rsidRPr="000C0D23" w:rsidRDefault="00C84562" w:rsidP="00B32EA7">
      <w:pPr>
        <w:pStyle w:val="Body"/>
        <w:widowControl w:val="0"/>
        <w:spacing w:line="360" w:lineRule="auto"/>
        <w:ind w:left="640" w:hanging="640"/>
        <w:rPr>
          <w:rStyle w:val="Hiperpovezava"/>
          <w:u w:val="none"/>
        </w:rPr>
      </w:pPr>
      <w:r>
        <w:rPr>
          <w:rFonts w:ascii="Times New Roman"/>
          <w:sz w:val="24"/>
          <w:szCs w:val="24"/>
        </w:rPr>
        <w:t>50.</w:t>
      </w:r>
      <w:r w:rsidR="00AE5944">
        <w:rPr>
          <w:rFonts w:ascii="Times New Roman"/>
          <w:sz w:val="24"/>
          <w:szCs w:val="24"/>
        </w:rPr>
        <w:tab/>
      </w:r>
      <w:proofErr w:type="spellStart"/>
      <w:r w:rsidR="00AE5944">
        <w:rPr>
          <w:rFonts w:ascii="Times New Roman"/>
          <w:sz w:val="24"/>
          <w:szCs w:val="24"/>
        </w:rPr>
        <w:t>Randox</w:t>
      </w:r>
      <w:proofErr w:type="spellEnd"/>
      <w:r w:rsidR="00AE5944">
        <w:rPr>
          <w:rFonts w:ascii="Times New Roman"/>
          <w:sz w:val="24"/>
          <w:szCs w:val="24"/>
        </w:rPr>
        <w:t xml:space="preserve"> Laboratories, Total Antioxidant Status</w:t>
      </w:r>
      <w:r w:rsidR="00501C64">
        <w:rPr>
          <w:rFonts w:ascii="Times New Roman"/>
          <w:sz w:val="24"/>
          <w:szCs w:val="24"/>
        </w:rPr>
        <w:t xml:space="preserve"> reagent</w:t>
      </w:r>
      <w:r w:rsidR="00AE5944">
        <w:rPr>
          <w:rFonts w:ascii="Times New Roman"/>
          <w:sz w:val="24"/>
          <w:szCs w:val="24"/>
        </w:rPr>
        <w:t>, https://www.randox.com/total-antioxidant-status/</w:t>
      </w:r>
      <w:r w:rsidR="000C0D23">
        <w:rPr>
          <w:rFonts w:ascii="Times New Roman"/>
          <w:sz w:val="24"/>
          <w:szCs w:val="24"/>
        </w:rPr>
        <w:t xml:space="preserve">, </w:t>
      </w:r>
      <w:r w:rsidR="000C0D23" w:rsidRPr="000C0D23">
        <w:rPr>
          <w:rStyle w:val="Hiperpovezava"/>
          <w:rFonts w:ascii="Times New Roman"/>
          <w:sz w:val="24"/>
          <w:szCs w:val="24"/>
          <w:u w:val="none"/>
        </w:rPr>
        <w:t>(assessed: March 20, 2019)</w:t>
      </w:r>
    </w:p>
    <w:p w14:paraId="752E9BA3" w14:textId="0620EF81"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51.</w:t>
      </w:r>
      <w:r w:rsidR="00AE5944">
        <w:rPr>
          <w:rFonts w:ascii="Times New Roman"/>
          <w:sz w:val="24"/>
          <w:szCs w:val="24"/>
        </w:rPr>
        <w:tab/>
        <w:t xml:space="preserve">E. </w:t>
      </w:r>
      <w:proofErr w:type="spellStart"/>
      <w:r w:rsidR="00AE5944">
        <w:rPr>
          <w:rFonts w:ascii="Times New Roman"/>
          <w:sz w:val="24"/>
          <w:szCs w:val="24"/>
        </w:rPr>
        <w:t>Ozturk</w:t>
      </w:r>
      <w:proofErr w:type="spellEnd"/>
      <w:r w:rsidR="00AE5944">
        <w:rPr>
          <w:rFonts w:ascii="Times New Roman"/>
          <w:sz w:val="24"/>
          <w:szCs w:val="24"/>
        </w:rPr>
        <w:t xml:space="preserve">, T. </w:t>
      </w:r>
      <w:proofErr w:type="spellStart"/>
      <w:r w:rsidR="00AE5944">
        <w:rPr>
          <w:rFonts w:ascii="Times New Roman"/>
          <w:sz w:val="24"/>
          <w:szCs w:val="24"/>
        </w:rPr>
        <w:t>Oge</w:t>
      </w:r>
      <w:proofErr w:type="spellEnd"/>
      <w:r w:rsidR="00AE5944">
        <w:rPr>
          <w:rFonts w:ascii="Times New Roman"/>
          <w:sz w:val="24"/>
          <w:szCs w:val="24"/>
        </w:rPr>
        <w:t xml:space="preserve">, Y. Aydin, O. </w:t>
      </w:r>
      <w:proofErr w:type="spellStart"/>
      <w:r w:rsidR="00AE5944">
        <w:rPr>
          <w:rFonts w:ascii="Times New Roman"/>
          <w:sz w:val="24"/>
          <w:szCs w:val="24"/>
        </w:rPr>
        <w:t>Isiklar</w:t>
      </w:r>
      <w:proofErr w:type="spellEnd"/>
      <w:r w:rsidR="00AE5944">
        <w:rPr>
          <w:rFonts w:ascii="Times New Roman"/>
          <w:sz w:val="24"/>
          <w:szCs w:val="24"/>
        </w:rPr>
        <w:t xml:space="preserve">, H. </w:t>
      </w:r>
      <w:proofErr w:type="spellStart"/>
      <w:r w:rsidR="00AE5944">
        <w:rPr>
          <w:rFonts w:ascii="Times New Roman"/>
          <w:sz w:val="24"/>
          <w:szCs w:val="24"/>
        </w:rPr>
        <w:t>Hassa</w:t>
      </w:r>
      <w:proofErr w:type="spellEnd"/>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xml:space="preserve">, </w:t>
      </w:r>
      <w:r w:rsidR="00AE5944">
        <w:rPr>
          <w:rFonts w:ascii="Times New Roman"/>
          <w:i/>
          <w:iCs/>
          <w:sz w:val="24"/>
          <w:szCs w:val="24"/>
        </w:rPr>
        <w:t>49</w:t>
      </w:r>
      <w:r w:rsidR="00AE5944">
        <w:rPr>
          <w:rFonts w:ascii="Times New Roman"/>
          <w:sz w:val="24"/>
          <w:szCs w:val="24"/>
        </w:rPr>
        <w:t>, 136</w:t>
      </w:r>
      <w:r w:rsidR="00AE5944">
        <w:rPr>
          <w:rFonts w:hAnsi="Times New Roman"/>
          <w:sz w:val="24"/>
          <w:szCs w:val="24"/>
        </w:rPr>
        <w:t>–</w:t>
      </w:r>
      <w:r w:rsidR="00AE5944">
        <w:rPr>
          <w:rFonts w:ascii="Times New Roman"/>
          <w:sz w:val="24"/>
          <w:szCs w:val="24"/>
        </w:rPr>
        <w:t>139.</w:t>
      </w:r>
    </w:p>
    <w:p w14:paraId="1815BB72" w14:textId="23444DEA"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52.</w:t>
      </w:r>
      <w:r w:rsidR="00AE5944">
        <w:rPr>
          <w:rFonts w:ascii="Times New Roman"/>
          <w:sz w:val="24"/>
          <w:szCs w:val="24"/>
        </w:rPr>
        <w:tab/>
      </w:r>
      <w:r w:rsidR="00AE5944">
        <w:rPr>
          <w:rFonts w:hAnsi="Times New Roman"/>
          <w:sz w:val="24"/>
          <w:szCs w:val="24"/>
        </w:rPr>
        <w:t>Á</w:t>
      </w:r>
      <w:r w:rsidR="00AE5944">
        <w:rPr>
          <w:rFonts w:ascii="Times New Roman"/>
          <w:sz w:val="24"/>
          <w:szCs w:val="24"/>
        </w:rPr>
        <w:t xml:space="preserve">. </w:t>
      </w:r>
      <w:proofErr w:type="spellStart"/>
      <w:r w:rsidR="00AE5944">
        <w:rPr>
          <w:rFonts w:ascii="Times New Roman"/>
          <w:sz w:val="24"/>
          <w:szCs w:val="24"/>
        </w:rPr>
        <w:t>V</w:t>
      </w:r>
      <w:r w:rsidR="00AE5944">
        <w:rPr>
          <w:rFonts w:hAnsi="Times New Roman"/>
          <w:sz w:val="24"/>
          <w:szCs w:val="24"/>
        </w:rPr>
        <w:t>á</w:t>
      </w:r>
      <w:r w:rsidR="00AE5944">
        <w:rPr>
          <w:rFonts w:ascii="Times New Roman"/>
          <w:sz w:val="24"/>
          <w:szCs w:val="24"/>
        </w:rPr>
        <w:t>rnagy</w:t>
      </w:r>
      <w:proofErr w:type="spellEnd"/>
      <w:r w:rsidR="00AE5944">
        <w:rPr>
          <w:rFonts w:ascii="Times New Roman"/>
          <w:sz w:val="24"/>
          <w:szCs w:val="24"/>
        </w:rPr>
        <w:t xml:space="preserve">, T. </w:t>
      </w:r>
      <w:proofErr w:type="spellStart"/>
      <w:r w:rsidR="00AE5944">
        <w:rPr>
          <w:rFonts w:ascii="Times New Roman"/>
          <w:sz w:val="24"/>
          <w:szCs w:val="24"/>
        </w:rPr>
        <w:t>K</w:t>
      </w:r>
      <w:r w:rsidR="00AE5944">
        <w:rPr>
          <w:rFonts w:hAnsi="Times New Roman"/>
          <w:sz w:val="24"/>
          <w:szCs w:val="24"/>
        </w:rPr>
        <w:t>ő</w:t>
      </w:r>
      <w:r w:rsidR="00AE5944">
        <w:rPr>
          <w:rFonts w:ascii="Times New Roman"/>
          <w:sz w:val="24"/>
          <w:szCs w:val="24"/>
        </w:rPr>
        <w:t>szegi</w:t>
      </w:r>
      <w:proofErr w:type="spellEnd"/>
      <w:r w:rsidR="00AE5944">
        <w:rPr>
          <w:rFonts w:ascii="Times New Roman"/>
          <w:sz w:val="24"/>
          <w:szCs w:val="24"/>
        </w:rPr>
        <w:t xml:space="preserve">, E. </w:t>
      </w:r>
      <w:proofErr w:type="spellStart"/>
      <w:r w:rsidR="00AE5944">
        <w:rPr>
          <w:rFonts w:ascii="Times New Roman"/>
          <w:sz w:val="24"/>
          <w:szCs w:val="24"/>
        </w:rPr>
        <w:t>Gy</w:t>
      </w:r>
      <w:r w:rsidR="00AE5944">
        <w:rPr>
          <w:rFonts w:hAnsi="Times New Roman"/>
          <w:sz w:val="24"/>
          <w:szCs w:val="24"/>
        </w:rPr>
        <w:t>ö</w:t>
      </w:r>
      <w:r w:rsidR="00AE5944">
        <w:rPr>
          <w:rFonts w:ascii="Times New Roman"/>
          <w:sz w:val="24"/>
          <w:szCs w:val="24"/>
        </w:rPr>
        <w:t>rgyi</w:t>
      </w:r>
      <w:proofErr w:type="spellEnd"/>
      <w:r w:rsidR="00AE5944">
        <w:rPr>
          <w:rFonts w:ascii="Times New Roman"/>
          <w:sz w:val="24"/>
          <w:szCs w:val="24"/>
        </w:rPr>
        <w:t xml:space="preserve">, S. </w:t>
      </w:r>
      <w:proofErr w:type="spellStart"/>
      <w:r w:rsidR="00AE5944">
        <w:rPr>
          <w:rFonts w:ascii="Times New Roman"/>
          <w:sz w:val="24"/>
          <w:szCs w:val="24"/>
        </w:rPr>
        <w:t>Szegedi</w:t>
      </w:r>
      <w:proofErr w:type="spellEnd"/>
      <w:r w:rsidR="00AE5944">
        <w:rPr>
          <w:rFonts w:ascii="Times New Roman"/>
          <w:sz w:val="24"/>
          <w:szCs w:val="24"/>
        </w:rPr>
        <w:t xml:space="preserve">, E. </w:t>
      </w:r>
      <w:proofErr w:type="spellStart"/>
      <w:r w:rsidR="00AE5944">
        <w:rPr>
          <w:rFonts w:ascii="Times New Roman"/>
          <w:sz w:val="24"/>
          <w:szCs w:val="24"/>
        </w:rPr>
        <w:t>Sulyok</w:t>
      </w:r>
      <w:proofErr w:type="spellEnd"/>
      <w:r w:rsidR="00AE5944">
        <w:rPr>
          <w:rFonts w:ascii="Times New Roman"/>
          <w:sz w:val="24"/>
          <w:szCs w:val="24"/>
        </w:rPr>
        <w:t xml:space="preserve">, V. </w:t>
      </w:r>
      <w:proofErr w:type="spellStart"/>
      <w:r w:rsidR="00AE5944">
        <w:rPr>
          <w:rFonts w:ascii="Times New Roman"/>
          <w:sz w:val="24"/>
          <w:szCs w:val="24"/>
        </w:rPr>
        <w:t>Pr</w:t>
      </w:r>
      <w:r w:rsidR="00AE5944">
        <w:rPr>
          <w:rFonts w:hAnsi="Times New Roman"/>
          <w:sz w:val="24"/>
          <w:szCs w:val="24"/>
        </w:rPr>
        <w:t>é</w:t>
      </w:r>
      <w:r w:rsidR="00AE5944">
        <w:rPr>
          <w:rFonts w:ascii="Times New Roman"/>
          <w:sz w:val="24"/>
          <w:szCs w:val="24"/>
        </w:rPr>
        <w:t>musz</w:t>
      </w:r>
      <w:proofErr w:type="spellEnd"/>
      <w:r w:rsidR="00AE5944">
        <w:rPr>
          <w:rFonts w:ascii="Times New Roman"/>
          <w:sz w:val="24"/>
          <w:szCs w:val="24"/>
        </w:rPr>
        <w:t xml:space="preserve">, J. </w:t>
      </w:r>
      <w:proofErr w:type="spellStart"/>
      <w:r w:rsidR="00AE5944">
        <w:rPr>
          <w:rFonts w:ascii="Times New Roman"/>
          <w:sz w:val="24"/>
          <w:szCs w:val="24"/>
        </w:rPr>
        <w:t>B</w:t>
      </w:r>
      <w:r w:rsidR="00AE5944">
        <w:rPr>
          <w:rFonts w:hAnsi="Times New Roman"/>
          <w:sz w:val="24"/>
          <w:szCs w:val="24"/>
        </w:rPr>
        <w:t>ó</w:t>
      </w:r>
      <w:r w:rsidR="00AE5944">
        <w:rPr>
          <w:rFonts w:ascii="Times New Roman"/>
          <w:sz w:val="24"/>
          <w:szCs w:val="24"/>
        </w:rPr>
        <w:t>dis</w:t>
      </w:r>
      <w:proofErr w:type="spellEnd"/>
      <w:r w:rsidR="00AE5944">
        <w:rPr>
          <w:rFonts w:ascii="Times New Roman"/>
          <w:sz w:val="24"/>
          <w:szCs w:val="24"/>
        </w:rPr>
        <w:t xml:space="preserve">, </w:t>
      </w:r>
      <w:r w:rsidR="00AE5944">
        <w:rPr>
          <w:rFonts w:ascii="Times New Roman"/>
          <w:i/>
          <w:iCs/>
          <w:sz w:val="24"/>
          <w:szCs w:val="24"/>
        </w:rPr>
        <w:t xml:space="preserve">Hum. </w:t>
      </w:r>
      <w:proofErr w:type="spellStart"/>
      <w:r w:rsidR="00AE5944">
        <w:rPr>
          <w:rFonts w:ascii="Times New Roman"/>
          <w:i/>
          <w:iCs/>
          <w:sz w:val="24"/>
          <w:szCs w:val="24"/>
        </w:rPr>
        <w:t>Fertil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1</w:t>
      </w:r>
      <w:r w:rsidR="00AE5944">
        <w:rPr>
          <w:rFonts w:hAnsi="Times New Roman"/>
          <w:sz w:val="24"/>
          <w:szCs w:val="24"/>
        </w:rPr>
        <w:t>–</w:t>
      </w:r>
      <w:r w:rsidR="00AE5944">
        <w:rPr>
          <w:rFonts w:ascii="Times New Roman"/>
          <w:sz w:val="24"/>
          <w:szCs w:val="24"/>
        </w:rPr>
        <w:t>9.</w:t>
      </w:r>
    </w:p>
    <w:p w14:paraId="14C4C861" w14:textId="752CD54C" w:rsidR="000C0D23" w:rsidRDefault="00C84562" w:rsidP="00B32EA7">
      <w:pPr>
        <w:pStyle w:val="Body"/>
        <w:widowControl w:val="0"/>
        <w:spacing w:line="360" w:lineRule="auto"/>
        <w:ind w:left="640" w:hanging="640"/>
        <w:rPr>
          <w:rFonts w:ascii="Times New Roman"/>
          <w:sz w:val="24"/>
          <w:szCs w:val="24"/>
        </w:rPr>
      </w:pPr>
      <w:r>
        <w:rPr>
          <w:rFonts w:ascii="Times New Roman"/>
          <w:sz w:val="24"/>
          <w:szCs w:val="24"/>
        </w:rPr>
        <w:t>53.</w:t>
      </w:r>
      <w:r w:rsidR="00AE5944">
        <w:rPr>
          <w:rFonts w:ascii="Times New Roman"/>
          <w:sz w:val="24"/>
          <w:szCs w:val="24"/>
        </w:rPr>
        <w:tab/>
        <w:t xml:space="preserve">M. </w:t>
      </w:r>
      <w:proofErr w:type="spellStart"/>
      <w:r w:rsidR="00AE5944">
        <w:rPr>
          <w:rFonts w:ascii="Times New Roman"/>
          <w:sz w:val="24"/>
          <w:szCs w:val="24"/>
        </w:rPr>
        <w:t>Becatti</w:t>
      </w:r>
      <w:proofErr w:type="spellEnd"/>
      <w:r w:rsidR="00AE5944">
        <w:rPr>
          <w:rFonts w:ascii="Times New Roman"/>
          <w:sz w:val="24"/>
          <w:szCs w:val="24"/>
        </w:rPr>
        <w:t xml:space="preserve">, R. </w:t>
      </w:r>
      <w:proofErr w:type="spellStart"/>
      <w:r w:rsidR="00AE5944">
        <w:rPr>
          <w:rFonts w:ascii="Times New Roman"/>
          <w:sz w:val="24"/>
          <w:szCs w:val="24"/>
        </w:rPr>
        <w:t>Fucci</w:t>
      </w:r>
      <w:proofErr w:type="spellEnd"/>
      <w:r w:rsidR="00AE5944">
        <w:rPr>
          <w:rFonts w:ascii="Times New Roman"/>
          <w:sz w:val="24"/>
          <w:szCs w:val="24"/>
        </w:rPr>
        <w:t xml:space="preserve">, A. </w:t>
      </w:r>
      <w:proofErr w:type="spellStart"/>
      <w:r w:rsidR="00AE5944">
        <w:rPr>
          <w:rFonts w:ascii="Times New Roman"/>
          <w:sz w:val="24"/>
          <w:szCs w:val="24"/>
        </w:rPr>
        <w:t>Mannucci</w:t>
      </w:r>
      <w:proofErr w:type="spellEnd"/>
      <w:r w:rsidR="00AE5944">
        <w:rPr>
          <w:rFonts w:ascii="Times New Roman"/>
          <w:sz w:val="24"/>
          <w:szCs w:val="24"/>
        </w:rPr>
        <w:t xml:space="preserve">, V. </w:t>
      </w:r>
      <w:proofErr w:type="spellStart"/>
      <w:r w:rsidR="00AE5944">
        <w:rPr>
          <w:rFonts w:ascii="Times New Roman"/>
          <w:sz w:val="24"/>
          <w:szCs w:val="24"/>
        </w:rPr>
        <w:t>Barygina</w:t>
      </w:r>
      <w:proofErr w:type="spellEnd"/>
      <w:r w:rsidR="00AE5944">
        <w:rPr>
          <w:rFonts w:ascii="Times New Roman"/>
          <w:sz w:val="24"/>
          <w:szCs w:val="24"/>
        </w:rPr>
        <w:t xml:space="preserve">, M. </w:t>
      </w:r>
      <w:proofErr w:type="spellStart"/>
      <w:r w:rsidR="00AE5944">
        <w:rPr>
          <w:rFonts w:ascii="Times New Roman"/>
          <w:sz w:val="24"/>
          <w:szCs w:val="24"/>
        </w:rPr>
        <w:t>Mugnaini</w:t>
      </w:r>
      <w:proofErr w:type="spellEnd"/>
      <w:r w:rsidR="00AE5944">
        <w:rPr>
          <w:rFonts w:ascii="Times New Roman"/>
          <w:sz w:val="24"/>
          <w:szCs w:val="24"/>
        </w:rPr>
        <w:t xml:space="preserve">, L. </w:t>
      </w:r>
      <w:proofErr w:type="spellStart"/>
      <w:r w:rsidR="00AE5944">
        <w:rPr>
          <w:rFonts w:ascii="Times New Roman"/>
          <w:sz w:val="24"/>
          <w:szCs w:val="24"/>
        </w:rPr>
        <w:t>Criscuoli</w:t>
      </w:r>
      <w:proofErr w:type="spellEnd"/>
      <w:r w:rsidR="00AE5944">
        <w:rPr>
          <w:rFonts w:ascii="Times New Roman"/>
          <w:sz w:val="24"/>
          <w:szCs w:val="24"/>
        </w:rPr>
        <w:t xml:space="preserve">, C. </w:t>
      </w:r>
      <w:proofErr w:type="spellStart"/>
      <w:r w:rsidR="00AE5944">
        <w:rPr>
          <w:rFonts w:ascii="Times New Roman"/>
          <w:sz w:val="24"/>
          <w:szCs w:val="24"/>
        </w:rPr>
        <w:t>Giachini</w:t>
      </w:r>
      <w:proofErr w:type="spellEnd"/>
      <w:r w:rsidR="00AE5944">
        <w:rPr>
          <w:rFonts w:ascii="Times New Roman"/>
          <w:sz w:val="24"/>
          <w:szCs w:val="24"/>
        </w:rPr>
        <w:t xml:space="preserve">, F. </w:t>
      </w:r>
      <w:proofErr w:type="spellStart"/>
      <w:r w:rsidR="00AE5944">
        <w:rPr>
          <w:rFonts w:ascii="Times New Roman"/>
          <w:sz w:val="24"/>
          <w:szCs w:val="24"/>
        </w:rPr>
        <w:t>Bertocci</w:t>
      </w:r>
      <w:proofErr w:type="spellEnd"/>
      <w:r w:rsidR="00AE5944">
        <w:rPr>
          <w:rFonts w:ascii="Times New Roman"/>
          <w:sz w:val="24"/>
          <w:szCs w:val="24"/>
        </w:rPr>
        <w:t xml:space="preserve">, R. </w:t>
      </w:r>
      <w:proofErr w:type="spellStart"/>
      <w:r w:rsidR="00AE5944">
        <w:rPr>
          <w:rFonts w:ascii="Times New Roman"/>
          <w:sz w:val="24"/>
          <w:szCs w:val="24"/>
        </w:rPr>
        <w:t>Picone</w:t>
      </w:r>
      <w:proofErr w:type="spellEnd"/>
      <w:r w:rsidR="00AE5944">
        <w:rPr>
          <w:rFonts w:ascii="Times New Roman"/>
          <w:sz w:val="24"/>
          <w:szCs w:val="24"/>
        </w:rPr>
        <w:t xml:space="preserve">, G. </w:t>
      </w:r>
      <w:proofErr w:type="spellStart"/>
      <w:r w:rsidR="00AE5944">
        <w:rPr>
          <w:rFonts w:ascii="Times New Roman"/>
          <w:sz w:val="24"/>
          <w:szCs w:val="24"/>
        </w:rPr>
        <w:t>Emmi</w:t>
      </w:r>
      <w:proofErr w:type="spellEnd"/>
      <w:r w:rsidR="00AE5944">
        <w:rPr>
          <w:rFonts w:ascii="Times New Roman"/>
          <w:sz w:val="24"/>
          <w:szCs w:val="24"/>
        </w:rPr>
        <w:t xml:space="preserve">, et al., </w:t>
      </w:r>
      <w:r w:rsidR="00AE5944">
        <w:rPr>
          <w:rFonts w:ascii="Times New Roman"/>
          <w:i/>
          <w:iCs/>
          <w:sz w:val="24"/>
          <w:szCs w:val="24"/>
        </w:rPr>
        <w:t>Int. J. Mol. Sci.</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xml:space="preserve">, </w:t>
      </w:r>
      <w:r w:rsidR="00501C64">
        <w:rPr>
          <w:rFonts w:ascii="Times New Roman"/>
          <w:i/>
          <w:iCs/>
          <w:sz w:val="24"/>
          <w:szCs w:val="24"/>
        </w:rPr>
        <w:t xml:space="preserve">19, </w:t>
      </w:r>
      <w:r w:rsidR="00501C64">
        <w:rPr>
          <w:rFonts w:ascii="Times New Roman"/>
          <w:iCs/>
          <w:sz w:val="24"/>
          <w:szCs w:val="24"/>
        </w:rPr>
        <w:t>592</w:t>
      </w:r>
      <w:r w:rsidR="000C0D23">
        <w:rPr>
          <w:rFonts w:ascii="Times New Roman"/>
          <w:sz w:val="24"/>
          <w:szCs w:val="24"/>
        </w:rPr>
        <w:t>.</w:t>
      </w:r>
    </w:p>
    <w:p w14:paraId="5C47DB0C" w14:textId="13901FF3"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54.</w:t>
      </w:r>
      <w:r w:rsidR="00AE5944">
        <w:rPr>
          <w:rFonts w:ascii="Times New Roman"/>
          <w:sz w:val="24"/>
          <w:szCs w:val="24"/>
        </w:rPr>
        <w:tab/>
        <w:t xml:space="preserve">J. A. Garcia-Velasco, L. Motta, S. Rodriguez, M. </w:t>
      </w:r>
      <w:proofErr w:type="spellStart"/>
      <w:r w:rsidR="00AE5944">
        <w:rPr>
          <w:rFonts w:ascii="Times New Roman"/>
          <w:sz w:val="24"/>
          <w:szCs w:val="24"/>
        </w:rPr>
        <w:t>Toribio</w:t>
      </w:r>
      <w:proofErr w:type="spellEnd"/>
      <w:r w:rsidR="00AE5944">
        <w:rPr>
          <w:rFonts w:ascii="Times New Roman"/>
          <w:sz w:val="24"/>
          <w:szCs w:val="24"/>
        </w:rPr>
        <w:t xml:space="preserve">, J. Martinez-Salazar, A. Pacheco, </w:t>
      </w:r>
      <w:r w:rsidR="00AE5944">
        <w:rPr>
          <w:rFonts w:ascii="Times New Roman"/>
          <w:i/>
          <w:iCs/>
          <w:sz w:val="24"/>
          <w:szCs w:val="24"/>
        </w:rPr>
        <w:t xml:space="preserve">J. </w:t>
      </w:r>
      <w:proofErr w:type="spellStart"/>
      <w:r w:rsidR="00AE5944">
        <w:rPr>
          <w:rFonts w:ascii="Times New Roman"/>
          <w:i/>
          <w:iCs/>
          <w:sz w:val="24"/>
          <w:szCs w:val="24"/>
        </w:rPr>
        <w:t>Endometr</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2009</w:t>
      </w:r>
      <w:r w:rsidR="00AE5944">
        <w:rPr>
          <w:rFonts w:ascii="Times New Roman"/>
          <w:sz w:val="24"/>
          <w:szCs w:val="24"/>
        </w:rPr>
        <w:t xml:space="preserve">, </w:t>
      </w:r>
      <w:r w:rsidR="00AE5944">
        <w:rPr>
          <w:rFonts w:ascii="Times New Roman"/>
          <w:i/>
          <w:iCs/>
          <w:sz w:val="24"/>
          <w:szCs w:val="24"/>
        </w:rPr>
        <w:t>1</w:t>
      </w:r>
      <w:r w:rsidR="00AE5944">
        <w:rPr>
          <w:rFonts w:ascii="Times New Roman"/>
          <w:sz w:val="24"/>
          <w:szCs w:val="24"/>
        </w:rPr>
        <w:t>, 52</w:t>
      </w:r>
      <w:r w:rsidR="00AE5944">
        <w:rPr>
          <w:rFonts w:hAnsi="Times New Roman"/>
          <w:sz w:val="24"/>
          <w:szCs w:val="24"/>
        </w:rPr>
        <w:t>–</w:t>
      </w:r>
      <w:r w:rsidR="00AE5944">
        <w:rPr>
          <w:rFonts w:ascii="Times New Roman"/>
          <w:sz w:val="24"/>
          <w:szCs w:val="24"/>
        </w:rPr>
        <w:t>56.</w:t>
      </w:r>
    </w:p>
    <w:p w14:paraId="4BAB42D6" w14:textId="6FC5C339"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55.</w:t>
      </w:r>
      <w:r w:rsidR="00AE5944">
        <w:rPr>
          <w:rFonts w:ascii="Times New Roman"/>
          <w:sz w:val="24"/>
          <w:szCs w:val="24"/>
        </w:rPr>
        <w:tab/>
        <w:t xml:space="preserve">X. Y. Liu, Y. J. Yang, C. L. Tang, K. Wang, J. J. Chen, X. M. </w:t>
      </w:r>
      <w:proofErr w:type="spellStart"/>
      <w:r w:rsidR="00AE5944">
        <w:rPr>
          <w:rFonts w:ascii="Times New Roman"/>
          <w:sz w:val="24"/>
          <w:szCs w:val="24"/>
        </w:rPr>
        <w:t>Teng</w:t>
      </w:r>
      <w:proofErr w:type="spellEnd"/>
      <w:r w:rsidR="00AE5944">
        <w:rPr>
          <w:rFonts w:ascii="Times New Roman"/>
          <w:sz w:val="24"/>
          <w:szCs w:val="24"/>
        </w:rPr>
        <w:t xml:space="preserve">, Y. C. </w:t>
      </w:r>
      <w:proofErr w:type="spellStart"/>
      <w:r w:rsidR="00AE5944">
        <w:rPr>
          <w:rFonts w:ascii="Times New Roman"/>
          <w:sz w:val="24"/>
          <w:szCs w:val="24"/>
        </w:rPr>
        <w:t>Ruan</w:t>
      </w:r>
      <w:proofErr w:type="spellEnd"/>
      <w:r w:rsidR="00AE5944">
        <w:rPr>
          <w:rFonts w:ascii="Times New Roman"/>
          <w:sz w:val="24"/>
          <w:szCs w:val="24"/>
        </w:rPr>
        <w:t xml:space="preserve">, J. Z. Yang,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2019</w:t>
      </w:r>
      <w:r w:rsidR="00AE5944">
        <w:rPr>
          <w:rFonts w:ascii="Times New Roman"/>
          <w:sz w:val="24"/>
          <w:szCs w:val="24"/>
        </w:rPr>
        <w:t xml:space="preserve">, </w:t>
      </w:r>
      <w:r w:rsidR="00AE5944">
        <w:rPr>
          <w:rFonts w:ascii="Times New Roman"/>
          <w:i/>
          <w:iCs/>
          <w:sz w:val="24"/>
          <w:szCs w:val="24"/>
        </w:rPr>
        <w:t>111</w:t>
      </w:r>
      <w:r w:rsidR="00AE5944">
        <w:rPr>
          <w:rFonts w:ascii="Times New Roman"/>
          <w:sz w:val="24"/>
          <w:szCs w:val="24"/>
        </w:rPr>
        <w:t>, 157</w:t>
      </w:r>
      <w:r w:rsidR="00AE5944">
        <w:rPr>
          <w:rFonts w:hAnsi="Times New Roman"/>
          <w:sz w:val="24"/>
          <w:szCs w:val="24"/>
        </w:rPr>
        <w:t>–</w:t>
      </w:r>
      <w:r w:rsidR="00AE5944">
        <w:rPr>
          <w:rFonts w:ascii="Times New Roman"/>
          <w:sz w:val="24"/>
          <w:szCs w:val="24"/>
        </w:rPr>
        <w:t>167.</w:t>
      </w:r>
    </w:p>
    <w:p w14:paraId="042FDFAA" w14:textId="741A538A"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56.</w:t>
      </w:r>
      <w:r w:rsidR="00AE5944">
        <w:rPr>
          <w:rFonts w:ascii="Times New Roman"/>
          <w:sz w:val="24"/>
          <w:szCs w:val="24"/>
        </w:rPr>
        <w:tab/>
        <w:t xml:space="preserve">J. V. </w:t>
      </w:r>
      <w:proofErr w:type="spellStart"/>
      <w:r w:rsidR="00AE5944">
        <w:rPr>
          <w:rFonts w:ascii="Times New Roman"/>
          <w:sz w:val="24"/>
          <w:szCs w:val="24"/>
        </w:rPr>
        <w:t>Jeppesen</w:t>
      </w:r>
      <w:proofErr w:type="spellEnd"/>
      <w:r w:rsidR="00AE5944">
        <w:rPr>
          <w:rFonts w:ascii="Times New Roman"/>
          <w:sz w:val="24"/>
          <w:szCs w:val="24"/>
        </w:rPr>
        <w:t xml:space="preserve">, R. A. Anderson, T. W. Kelsey, S. L. Christiansen, S. G. </w:t>
      </w:r>
      <w:proofErr w:type="spellStart"/>
      <w:r w:rsidR="00AE5944">
        <w:rPr>
          <w:rFonts w:ascii="Times New Roman"/>
          <w:sz w:val="24"/>
          <w:szCs w:val="24"/>
        </w:rPr>
        <w:t>Kristensen</w:t>
      </w:r>
      <w:proofErr w:type="spellEnd"/>
      <w:r w:rsidR="00AE5944">
        <w:rPr>
          <w:rFonts w:ascii="Times New Roman"/>
          <w:sz w:val="24"/>
          <w:szCs w:val="24"/>
        </w:rPr>
        <w:t xml:space="preserve">, K. </w:t>
      </w:r>
      <w:proofErr w:type="spellStart"/>
      <w:r w:rsidR="00AE5944">
        <w:rPr>
          <w:rFonts w:ascii="Times New Roman"/>
          <w:sz w:val="24"/>
          <w:szCs w:val="24"/>
        </w:rPr>
        <w:t>Jayaprakasan</w:t>
      </w:r>
      <w:proofErr w:type="spellEnd"/>
      <w:r w:rsidR="00AE5944">
        <w:rPr>
          <w:rFonts w:ascii="Times New Roman"/>
          <w:sz w:val="24"/>
          <w:szCs w:val="24"/>
        </w:rPr>
        <w:t xml:space="preserve">, N. </w:t>
      </w:r>
      <w:proofErr w:type="spellStart"/>
      <w:r w:rsidR="00AE5944">
        <w:rPr>
          <w:rFonts w:ascii="Times New Roman"/>
          <w:sz w:val="24"/>
          <w:szCs w:val="24"/>
        </w:rPr>
        <w:t>Raine-Fenning</w:t>
      </w:r>
      <w:proofErr w:type="spellEnd"/>
      <w:r w:rsidR="00AE5944">
        <w:rPr>
          <w:rFonts w:ascii="Times New Roman"/>
          <w:sz w:val="24"/>
          <w:szCs w:val="24"/>
        </w:rPr>
        <w:t xml:space="preserve">, B. K. Campbell, C. </w:t>
      </w:r>
      <w:proofErr w:type="spellStart"/>
      <w:r w:rsidR="00AE5944">
        <w:rPr>
          <w:rFonts w:ascii="Times New Roman"/>
          <w:sz w:val="24"/>
          <w:szCs w:val="24"/>
        </w:rPr>
        <w:t>Yding</w:t>
      </w:r>
      <w:proofErr w:type="spellEnd"/>
      <w:r w:rsidR="00AE5944">
        <w:rPr>
          <w:rFonts w:ascii="Times New Roman"/>
          <w:sz w:val="24"/>
          <w:szCs w:val="24"/>
        </w:rPr>
        <w:t xml:space="preserve"> Andersen, </w:t>
      </w:r>
      <w:r w:rsidR="00AE5944">
        <w:rPr>
          <w:rFonts w:ascii="Times New Roman"/>
          <w:i/>
          <w:iCs/>
          <w:sz w:val="24"/>
          <w:szCs w:val="24"/>
        </w:rPr>
        <w:t xml:space="preserve">Mol. Hum. </w:t>
      </w:r>
      <w:proofErr w:type="spellStart"/>
      <w:r w:rsidR="00AE5944">
        <w:rPr>
          <w:rFonts w:ascii="Times New Roman"/>
          <w:i/>
          <w:iCs/>
          <w:sz w:val="24"/>
          <w:szCs w:val="24"/>
        </w:rPr>
        <w:t>Reprod</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2013</w:t>
      </w:r>
      <w:r w:rsidR="00AE5944">
        <w:rPr>
          <w:rFonts w:ascii="Times New Roman"/>
          <w:sz w:val="24"/>
          <w:szCs w:val="24"/>
        </w:rPr>
        <w:t xml:space="preserve">, </w:t>
      </w:r>
      <w:r w:rsidR="00AE5944">
        <w:rPr>
          <w:rFonts w:ascii="Times New Roman"/>
          <w:i/>
          <w:iCs/>
          <w:sz w:val="24"/>
          <w:szCs w:val="24"/>
        </w:rPr>
        <w:t>19</w:t>
      </w:r>
      <w:r w:rsidR="00AE5944">
        <w:rPr>
          <w:rFonts w:ascii="Times New Roman"/>
          <w:sz w:val="24"/>
          <w:szCs w:val="24"/>
        </w:rPr>
        <w:t>, 519</w:t>
      </w:r>
      <w:r w:rsidR="00AE5944">
        <w:rPr>
          <w:rFonts w:hAnsi="Times New Roman"/>
          <w:sz w:val="24"/>
          <w:szCs w:val="24"/>
        </w:rPr>
        <w:t>–</w:t>
      </w:r>
      <w:r w:rsidR="00AE5944">
        <w:rPr>
          <w:rFonts w:ascii="Times New Roman"/>
          <w:sz w:val="24"/>
          <w:szCs w:val="24"/>
        </w:rPr>
        <w:t>527.</w:t>
      </w:r>
    </w:p>
    <w:p w14:paraId="3BA44105" w14:textId="57A01F69"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57.</w:t>
      </w:r>
      <w:r w:rsidR="00AE5944">
        <w:rPr>
          <w:rFonts w:ascii="Times New Roman"/>
          <w:sz w:val="24"/>
          <w:szCs w:val="24"/>
        </w:rPr>
        <w:tab/>
        <w:t xml:space="preserve">C. S. Campos, D. </w:t>
      </w:r>
      <w:proofErr w:type="spellStart"/>
      <w:r w:rsidR="00AE5944">
        <w:rPr>
          <w:rFonts w:ascii="Times New Roman"/>
          <w:sz w:val="24"/>
          <w:szCs w:val="24"/>
        </w:rPr>
        <w:t>Vaamonde</w:t>
      </w:r>
      <w:proofErr w:type="spellEnd"/>
      <w:r w:rsidR="00AE5944">
        <w:rPr>
          <w:rFonts w:ascii="Times New Roman"/>
          <w:sz w:val="24"/>
          <w:szCs w:val="24"/>
        </w:rPr>
        <w:t xml:space="preserve">, C. </w:t>
      </w:r>
      <w:proofErr w:type="spellStart"/>
      <w:r w:rsidR="00AE5944">
        <w:rPr>
          <w:rFonts w:ascii="Times New Roman"/>
          <w:sz w:val="24"/>
          <w:szCs w:val="24"/>
        </w:rPr>
        <w:t>Andreoli</w:t>
      </w:r>
      <w:proofErr w:type="spellEnd"/>
      <w:r w:rsidR="00AE5944">
        <w:rPr>
          <w:rFonts w:ascii="Times New Roman"/>
          <w:sz w:val="24"/>
          <w:szCs w:val="24"/>
        </w:rPr>
        <w:t xml:space="preserve">, A. C. Martins, V. K. </w:t>
      </w:r>
      <w:proofErr w:type="spellStart"/>
      <w:r w:rsidR="00AE5944">
        <w:rPr>
          <w:rFonts w:ascii="Times New Roman"/>
          <w:sz w:val="24"/>
          <w:szCs w:val="24"/>
        </w:rPr>
        <w:t>Genro</w:t>
      </w:r>
      <w:proofErr w:type="spellEnd"/>
      <w:r w:rsidR="00AE5944">
        <w:rPr>
          <w:rFonts w:ascii="Times New Roman"/>
          <w:sz w:val="24"/>
          <w:szCs w:val="24"/>
        </w:rPr>
        <w:t xml:space="preserve">, C. A. Souza, R. </w:t>
      </w:r>
      <w:proofErr w:type="spellStart"/>
      <w:r w:rsidR="00AE5944">
        <w:rPr>
          <w:rFonts w:ascii="Times New Roman"/>
          <w:sz w:val="24"/>
          <w:szCs w:val="24"/>
        </w:rPr>
        <w:t>Chapon</w:t>
      </w:r>
      <w:proofErr w:type="spellEnd"/>
      <w:r w:rsidR="00AE5944">
        <w:rPr>
          <w:rFonts w:ascii="Times New Roman"/>
          <w:sz w:val="24"/>
          <w:szCs w:val="24"/>
        </w:rPr>
        <w:t>, J. S. L. Cunha-</w:t>
      </w:r>
      <w:proofErr w:type="spellStart"/>
      <w:r w:rsidR="00AE5944">
        <w:rPr>
          <w:rFonts w:ascii="Times New Roman"/>
          <w:sz w:val="24"/>
          <w:szCs w:val="24"/>
        </w:rPr>
        <w:t>Filho</w:t>
      </w:r>
      <w:proofErr w:type="spellEnd"/>
      <w:r w:rsidR="00AE5944">
        <w:rPr>
          <w:rFonts w:ascii="Times New Roman"/>
          <w:sz w:val="24"/>
          <w:szCs w:val="24"/>
        </w:rPr>
        <w:t xml:space="preserve">, </w:t>
      </w:r>
      <w:proofErr w:type="spellStart"/>
      <w:r w:rsidR="00AE5944">
        <w:rPr>
          <w:rFonts w:ascii="Times New Roman"/>
          <w:i/>
          <w:iCs/>
          <w:sz w:val="24"/>
          <w:szCs w:val="24"/>
        </w:rPr>
        <w:t>Reprod</w:t>
      </w:r>
      <w:proofErr w:type="spellEnd"/>
      <w:r w:rsidR="00AE5944">
        <w:rPr>
          <w:rFonts w:ascii="Times New Roman"/>
          <w:i/>
          <w:iCs/>
          <w:sz w:val="24"/>
          <w:szCs w:val="24"/>
        </w:rPr>
        <w:t>. Biomed. Online</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21</w:t>
      </w:r>
      <w:r w:rsidR="00AE5944">
        <w:rPr>
          <w:rFonts w:ascii="Times New Roman"/>
          <w:sz w:val="24"/>
          <w:szCs w:val="24"/>
        </w:rPr>
        <w:t>, 470</w:t>
      </w:r>
      <w:r w:rsidR="00AE5944">
        <w:rPr>
          <w:rFonts w:hAnsi="Times New Roman"/>
          <w:sz w:val="24"/>
          <w:szCs w:val="24"/>
        </w:rPr>
        <w:t>–</w:t>
      </w:r>
      <w:r w:rsidR="00AE5944">
        <w:rPr>
          <w:rFonts w:ascii="Times New Roman"/>
          <w:sz w:val="24"/>
          <w:szCs w:val="24"/>
        </w:rPr>
        <w:t>473.</w:t>
      </w:r>
    </w:p>
    <w:p w14:paraId="275F2280" w14:textId="5ACF757C"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58.</w:t>
      </w:r>
      <w:r w:rsidR="00AE5944">
        <w:rPr>
          <w:rFonts w:ascii="Times New Roman"/>
          <w:sz w:val="24"/>
          <w:szCs w:val="24"/>
        </w:rPr>
        <w:tab/>
        <w:t xml:space="preserve">R. </w:t>
      </w:r>
      <w:proofErr w:type="spellStart"/>
      <w:r w:rsidR="00AE5944">
        <w:rPr>
          <w:rFonts w:ascii="Times New Roman"/>
          <w:sz w:val="24"/>
          <w:szCs w:val="24"/>
        </w:rPr>
        <w:t>Kucera</w:t>
      </w:r>
      <w:proofErr w:type="spellEnd"/>
      <w:r w:rsidR="00AE5944">
        <w:rPr>
          <w:rFonts w:ascii="Times New Roman"/>
          <w:sz w:val="24"/>
          <w:szCs w:val="24"/>
        </w:rPr>
        <w:t xml:space="preserve">, V. </w:t>
      </w:r>
      <w:proofErr w:type="spellStart"/>
      <w:r w:rsidR="00AE5944">
        <w:rPr>
          <w:rFonts w:ascii="Times New Roman"/>
          <w:sz w:val="24"/>
          <w:szCs w:val="24"/>
        </w:rPr>
        <w:t>Babuska</w:t>
      </w:r>
      <w:proofErr w:type="spellEnd"/>
      <w:r w:rsidR="00AE5944">
        <w:rPr>
          <w:rFonts w:ascii="Times New Roman"/>
          <w:sz w:val="24"/>
          <w:szCs w:val="24"/>
        </w:rPr>
        <w:t xml:space="preserve">, Z. </w:t>
      </w:r>
      <w:proofErr w:type="spellStart"/>
      <w:r w:rsidR="00AE5944">
        <w:rPr>
          <w:rFonts w:ascii="Times New Roman"/>
          <w:sz w:val="24"/>
          <w:szCs w:val="24"/>
        </w:rPr>
        <w:t>Ulcova-Gallova</w:t>
      </w:r>
      <w:proofErr w:type="spellEnd"/>
      <w:r w:rsidR="00AE5944">
        <w:rPr>
          <w:rFonts w:ascii="Times New Roman"/>
          <w:sz w:val="24"/>
          <w:szCs w:val="24"/>
        </w:rPr>
        <w:t xml:space="preserve">, V. </w:t>
      </w:r>
      <w:proofErr w:type="spellStart"/>
      <w:r w:rsidR="00AE5944">
        <w:rPr>
          <w:rFonts w:ascii="Times New Roman"/>
          <w:sz w:val="24"/>
          <w:szCs w:val="24"/>
        </w:rPr>
        <w:t>Kulda</w:t>
      </w:r>
      <w:proofErr w:type="spellEnd"/>
      <w:r w:rsidR="00AE5944">
        <w:rPr>
          <w:rFonts w:ascii="Times New Roman"/>
          <w:sz w:val="24"/>
          <w:szCs w:val="24"/>
        </w:rPr>
        <w:t xml:space="preserve">, O. </w:t>
      </w:r>
      <w:proofErr w:type="spellStart"/>
      <w:r w:rsidR="00AE5944">
        <w:rPr>
          <w:rFonts w:ascii="Times New Roman"/>
          <w:sz w:val="24"/>
          <w:szCs w:val="24"/>
        </w:rPr>
        <w:t>Topolcan</w:t>
      </w:r>
      <w:proofErr w:type="spellEnd"/>
      <w:r w:rsidR="00AE5944">
        <w:rPr>
          <w:rFonts w:ascii="Times New Roman"/>
          <w:sz w:val="24"/>
          <w:szCs w:val="24"/>
        </w:rPr>
        <w:t xml:space="preserve">, </w:t>
      </w:r>
      <w:r w:rsidR="00AE5944">
        <w:rPr>
          <w:rFonts w:ascii="Times New Roman"/>
          <w:i/>
          <w:iCs/>
          <w:sz w:val="24"/>
          <w:szCs w:val="24"/>
        </w:rPr>
        <w:t xml:space="preserve">Syst. Biol. </w:t>
      </w:r>
      <w:proofErr w:type="spellStart"/>
      <w:r w:rsidR="00AE5944">
        <w:rPr>
          <w:rFonts w:ascii="Times New Roman"/>
          <w:i/>
          <w:iCs/>
          <w:sz w:val="24"/>
          <w:szCs w:val="24"/>
        </w:rPr>
        <w:t>Reprod</w:t>
      </w:r>
      <w:proofErr w:type="spellEnd"/>
      <w:r w:rsidR="00AE5944">
        <w:rPr>
          <w:rFonts w:ascii="Times New Roman"/>
          <w:i/>
          <w:iCs/>
          <w:sz w:val="24"/>
          <w:szCs w:val="24"/>
        </w:rPr>
        <w:t>. Med.</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xml:space="preserve">, </w:t>
      </w:r>
      <w:r w:rsidR="00AE5944">
        <w:rPr>
          <w:rFonts w:ascii="Times New Roman"/>
          <w:i/>
          <w:iCs/>
          <w:sz w:val="24"/>
          <w:szCs w:val="24"/>
        </w:rPr>
        <w:t>64</w:t>
      </w:r>
      <w:r w:rsidR="00AE5944">
        <w:rPr>
          <w:rFonts w:ascii="Times New Roman"/>
          <w:sz w:val="24"/>
          <w:szCs w:val="24"/>
        </w:rPr>
        <w:t>, 220</w:t>
      </w:r>
      <w:r w:rsidR="00AE5944">
        <w:rPr>
          <w:rFonts w:hAnsi="Times New Roman"/>
          <w:sz w:val="24"/>
          <w:szCs w:val="24"/>
        </w:rPr>
        <w:t>–</w:t>
      </w:r>
      <w:r w:rsidR="00AE5944">
        <w:rPr>
          <w:rFonts w:ascii="Times New Roman"/>
          <w:sz w:val="24"/>
          <w:szCs w:val="24"/>
        </w:rPr>
        <w:t>223.</w:t>
      </w:r>
    </w:p>
    <w:p w14:paraId="07BB5F7F" w14:textId="17412C74"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59.</w:t>
      </w:r>
      <w:r w:rsidR="00AE5944">
        <w:rPr>
          <w:rFonts w:ascii="Times New Roman"/>
          <w:sz w:val="24"/>
          <w:szCs w:val="24"/>
        </w:rPr>
        <w:tab/>
        <w:t xml:space="preserve">G. Block, C. D. Jensen, J. D. Morrow, N. Holland, E. P. </w:t>
      </w:r>
      <w:proofErr w:type="spellStart"/>
      <w:r w:rsidR="00AE5944">
        <w:rPr>
          <w:rFonts w:ascii="Times New Roman"/>
          <w:sz w:val="24"/>
          <w:szCs w:val="24"/>
        </w:rPr>
        <w:t>Norkus</w:t>
      </w:r>
      <w:proofErr w:type="spellEnd"/>
      <w:r w:rsidR="00AE5944">
        <w:rPr>
          <w:rFonts w:ascii="Times New Roman"/>
          <w:sz w:val="24"/>
          <w:szCs w:val="24"/>
        </w:rPr>
        <w:t xml:space="preserve">, G. L. Milne, M. </w:t>
      </w:r>
      <w:proofErr w:type="spellStart"/>
      <w:r w:rsidR="00AE5944">
        <w:rPr>
          <w:rFonts w:ascii="Times New Roman"/>
          <w:sz w:val="24"/>
          <w:szCs w:val="24"/>
        </w:rPr>
        <w:t>Hudes</w:t>
      </w:r>
      <w:proofErr w:type="spellEnd"/>
      <w:r w:rsidR="00AE5944">
        <w:rPr>
          <w:rFonts w:ascii="Times New Roman"/>
          <w:sz w:val="24"/>
          <w:szCs w:val="24"/>
        </w:rPr>
        <w:t xml:space="preserve">, T. B. </w:t>
      </w:r>
      <w:proofErr w:type="spellStart"/>
      <w:r w:rsidR="00AE5944">
        <w:rPr>
          <w:rFonts w:ascii="Times New Roman"/>
          <w:sz w:val="24"/>
          <w:szCs w:val="24"/>
        </w:rPr>
        <w:t>Dalvi</w:t>
      </w:r>
      <w:proofErr w:type="spellEnd"/>
      <w:r w:rsidR="00AE5944">
        <w:rPr>
          <w:rFonts w:ascii="Times New Roman"/>
          <w:sz w:val="24"/>
          <w:szCs w:val="24"/>
        </w:rPr>
        <w:t xml:space="preserve">, P. B. Crawford, E. B. Fung, et al., </w:t>
      </w:r>
      <w:r w:rsidR="00AE5944">
        <w:rPr>
          <w:rFonts w:ascii="Times New Roman"/>
          <w:i/>
          <w:iCs/>
          <w:sz w:val="24"/>
          <w:szCs w:val="24"/>
        </w:rPr>
        <w:t xml:space="preserve">Free </w:t>
      </w:r>
      <w:proofErr w:type="spellStart"/>
      <w:r w:rsidR="00AE5944">
        <w:rPr>
          <w:rFonts w:ascii="Times New Roman"/>
          <w:i/>
          <w:iCs/>
          <w:sz w:val="24"/>
          <w:szCs w:val="24"/>
        </w:rPr>
        <w:t>Radic</w:t>
      </w:r>
      <w:proofErr w:type="spellEnd"/>
      <w:r w:rsidR="00AE5944">
        <w:rPr>
          <w:rFonts w:ascii="Times New Roman"/>
          <w:i/>
          <w:iCs/>
          <w:sz w:val="24"/>
          <w:szCs w:val="24"/>
        </w:rPr>
        <w:t>. Biol. Med.</w:t>
      </w:r>
      <w:r w:rsidR="00AE5944">
        <w:rPr>
          <w:rFonts w:ascii="Times New Roman"/>
          <w:sz w:val="24"/>
          <w:szCs w:val="24"/>
        </w:rPr>
        <w:t xml:space="preserve"> </w:t>
      </w:r>
      <w:r w:rsidR="00AE5944">
        <w:rPr>
          <w:rFonts w:ascii="Times New Roman"/>
          <w:b/>
          <w:bCs/>
          <w:sz w:val="24"/>
          <w:szCs w:val="24"/>
        </w:rPr>
        <w:t>2008</w:t>
      </w:r>
      <w:r w:rsidR="00AE5944">
        <w:rPr>
          <w:rFonts w:ascii="Times New Roman"/>
          <w:sz w:val="24"/>
          <w:szCs w:val="24"/>
        </w:rPr>
        <w:t xml:space="preserve">, </w:t>
      </w:r>
      <w:r w:rsidR="00AE5944">
        <w:rPr>
          <w:rFonts w:ascii="Times New Roman"/>
          <w:i/>
          <w:iCs/>
          <w:sz w:val="24"/>
          <w:szCs w:val="24"/>
        </w:rPr>
        <w:t>45</w:t>
      </w:r>
      <w:r w:rsidR="00AE5944">
        <w:rPr>
          <w:rFonts w:ascii="Times New Roman"/>
          <w:sz w:val="24"/>
          <w:szCs w:val="24"/>
        </w:rPr>
        <w:t>, 377</w:t>
      </w:r>
      <w:r w:rsidR="00AE5944">
        <w:rPr>
          <w:rFonts w:hAnsi="Times New Roman"/>
          <w:sz w:val="24"/>
          <w:szCs w:val="24"/>
        </w:rPr>
        <w:t>–</w:t>
      </w:r>
      <w:r w:rsidR="00AE5944">
        <w:rPr>
          <w:rFonts w:ascii="Times New Roman"/>
          <w:sz w:val="24"/>
          <w:szCs w:val="24"/>
        </w:rPr>
        <w:t>84.</w:t>
      </w:r>
    </w:p>
    <w:p w14:paraId="3A4B3A31" w14:textId="5700671B"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lastRenderedPageBreak/>
        <w:t>60.</w:t>
      </w:r>
      <w:r w:rsidR="00AE5944">
        <w:rPr>
          <w:rFonts w:ascii="Times New Roman"/>
          <w:sz w:val="24"/>
          <w:szCs w:val="24"/>
        </w:rPr>
        <w:tab/>
        <w:t xml:space="preserve">N. Malhotra, K. </w:t>
      </w:r>
      <w:proofErr w:type="spellStart"/>
      <w:r w:rsidR="00AE5944">
        <w:rPr>
          <w:rFonts w:ascii="Times New Roman"/>
          <w:sz w:val="24"/>
          <w:szCs w:val="24"/>
        </w:rPr>
        <w:t>Gongadashetti</w:t>
      </w:r>
      <w:proofErr w:type="spellEnd"/>
      <w:r w:rsidR="00AE5944">
        <w:rPr>
          <w:rFonts w:ascii="Times New Roman"/>
          <w:sz w:val="24"/>
          <w:szCs w:val="24"/>
        </w:rPr>
        <w:t xml:space="preserve">, R. Dada, N. Singh,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2014</w:t>
      </w:r>
      <w:r w:rsidR="00AE5944">
        <w:rPr>
          <w:rFonts w:ascii="Times New Roman"/>
          <w:sz w:val="24"/>
          <w:szCs w:val="24"/>
        </w:rPr>
        <w:t xml:space="preserve">, </w:t>
      </w:r>
      <w:r w:rsidR="00AE5944">
        <w:rPr>
          <w:rFonts w:ascii="Times New Roman"/>
          <w:i/>
          <w:iCs/>
          <w:sz w:val="24"/>
          <w:szCs w:val="24"/>
        </w:rPr>
        <w:t>102</w:t>
      </w:r>
      <w:r w:rsidR="00501C64">
        <w:rPr>
          <w:rFonts w:ascii="Times New Roman"/>
          <w:sz w:val="24"/>
          <w:szCs w:val="24"/>
        </w:rPr>
        <w:t xml:space="preserve">, </w:t>
      </w:r>
      <w:r w:rsidR="00AE5944">
        <w:rPr>
          <w:rFonts w:ascii="Times New Roman"/>
          <w:sz w:val="24"/>
          <w:szCs w:val="24"/>
        </w:rPr>
        <w:t>86.</w:t>
      </w:r>
    </w:p>
    <w:p w14:paraId="73044656" w14:textId="42D55B57"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61.</w:t>
      </w:r>
      <w:r w:rsidR="00AE5944">
        <w:rPr>
          <w:rFonts w:ascii="Times New Roman"/>
          <w:sz w:val="24"/>
          <w:szCs w:val="24"/>
        </w:rPr>
        <w:tab/>
        <w:t xml:space="preserve">K. Lin, K. Barnhart, A. </w:t>
      </w:r>
      <w:proofErr w:type="spellStart"/>
      <w:r w:rsidR="00AE5944">
        <w:rPr>
          <w:rFonts w:ascii="Times New Roman"/>
          <w:sz w:val="24"/>
          <w:szCs w:val="24"/>
        </w:rPr>
        <w:t>Shaunik</w:t>
      </w:r>
      <w:proofErr w:type="spellEnd"/>
      <w:r w:rsidR="00AE5944">
        <w:rPr>
          <w:rFonts w:ascii="Times New Roman"/>
          <w:sz w:val="24"/>
          <w:szCs w:val="24"/>
        </w:rPr>
        <w:t xml:space="preserve">, S. Butts, G. A. Fitzgerald, C. </w:t>
      </w:r>
      <w:proofErr w:type="spellStart"/>
      <w:r w:rsidR="00AE5944">
        <w:rPr>
          <w:rFonts w:ascii="Times New Roman"/>
          <w:sz w:val="24"/>
          <w:szCs w:val="24"/>
        </w:rPr>
        <w:t>Coutifaris</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2005</w:t>
      </w:r>
      <w:r w:rsidR="00AE5944">
        <w:rPr>
          <w:rFonts w:ascii="Times New Roman"/>
          <w:sz w:val="24"/>
          <w:szCs w:val="24"/>
        </w:rPr>
        <w:t xml:space="preserve">, </w:t>
      </w:r>
      <w:r w:rsidR="00AE5944">
        <w:rPr>
          <w:rFonts w:ascii="Times New Roman"/>
          <w:i/>
          <w:iCs/>
          <w:sz w:val="24"/>
          <w:szCs w:val="24"/>
        </w:rPr>
        <w:t>84</w:t>
      </w:r>
      <w:r w:rsidR="00501C64">
        <w:rPr>
          <w:rFonts w:ascii="Times New Roman"/>
          <w:sz w:val="24"/>
          <w:szCs w:val="24"/>
        </w:rPr>
        <w:t xml:space="preserve">, </w:t>
      </w:r>
      <w:r w:rsidR="00AE5944">
        <w:rPr>
          <w:rFonts w:ascii="Times New Roman"/>
          <w:sz w:val="24"/>
          <w:szCs w:val="24"/>
        </w:rPr>
        <w:t>47.</w:t>
      </w:r>
    </w:p>
    <w:p w14:paraId="060B3799" w14:textId="021AE5E8"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62.</w:t>
      </w:r>
      <w:r w:rsidR="00AE5944">
        <w:rPr>
          <w:rFonts w:ascii="Times New Roman"/>
          <w:sz w:val="24"/>
          <w:szCs w:val="24"/>
        </w:rPr>
        <w:tab/>
        <w:t xml:space="preserve">B. Pier, J. W. Edmonds, L. Wilson, A. </w:t>
      </w:r>
      <w:proofErr w:type="spellStart"/>
      <w:r w:rsidR="00AE5944">
        <w:rPr>
          <w:rFonts w:ascii="Times New Roman"/>
          <w:sz w:val="24"/>
          <w:szCs w:val="24"/>
        </w:rPr>
        <w:t>Arabshahi</w:t>
      </w:r>
      <w:proofErr w:type="spellEnd"/>
      <w:r w:rsidR="00AE5944">
        <w:rPr>
          <w:rFonts w:ascii="Times New Roman"/>
          <w:sz w:val="24"/>
          <w:szCs w:val="24"/>
        </w:rPr>
        <w:t xml:space="preserve">, R. Moore, G. W. Bates, J. K. </w:t>
      </w:r>
      <w:proofErr w:type="spellStart"/>
      <w:r w:rsidR="00AE5944">
        <w:rPr>
          <w:rFonts w:ascii="Times New Roman"/>
          <w:sz w:val="24"/>
          <w:szCs w:val="24"/>
        </w:rPr>
        <w:t>Prasain</w:t>
      </w:r>
      <w:proofErr w:type="spellEnd"/>
      <w:r w:rsidR="00AE5944">
        <w:rPr>
          <w:rFonts w:ascii="Times New Roman"/>
          <w:sz w:val="24"/>
          <w:szCs w:val="24"/>
        </w:rPr>
        <w:t xml:space="preserve">, M. A. Miller, </w:t>
      </w:r>
      <w:r w:rsidR="00AE5944">
        <w:rPr>
          <w:rFonts w:ascii="Times New Roman"/>
          <w:i/>
          <w:iCs/>
          <w:sz w:val="24"/>
          <w:szCs w:val="24"/>
        </w:rPr>
        <w:t xml:space="preserve">Prostaglandins Other Lipid </w:t>
      </w:r>
      <w:proofErr w:type="spellStart"/>
      <w:r w:rsidR="00AE5944">
        <w:rPr>
          <w:rFonts w:ascii="Times New Roman"/>
          <w:i/>
          <w:iCs/>
          <w:sz w:val="24"/>
          <w:szCs w:val="24"/>
        </w:rPr>
        <w:t>Mediat</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xml:space="preserve">, </w:t>
      </w:r>
      <w:r w:rsidR="00AE5944">
        <w:rPr>
          <w:rFonts w:ascii="Times New Roman"/>
          <w:i/>
          <w:iCs/>
          <w:sz w:val="24"/>
          <w:szCs w:val="24"/>
        </w:rPr>
        <w:t>134</w:t>
      </w:r>
      <w:r w:rsidR="00AE5944">
        <w:rPr>
          <w:rFonts w:ascii="Times New Roman"/>
          <w:sz w:val="24"/>
          <w:szCs w:val="24"/>
        </w:rPr>
        <w:t>, 7</w:t>
      </w:r>
      <w:r w:rsidR="00AE5944">
        <w:rPr>
          <w:rFonts w:hAnsi="Times New Roman"/>
          <w:sz w:val="24"/>
          <w:szCs w:val="24"/>
        </w:rPr>
        <w:t>–</w:t>
      </w:r>
      <w:r w:rsidR="00AE5944">
        <w:rPr>
          <w:rFonts w:ascii="Times New Roman"/>
          <w:sz w:val="24"/>
          <w:szCs w:val="24"/>
        </w:rPr>
        <w:t>15.</w:t>
      </w:r>
    </w:p>
    <w:p w14:paraId="7760A0DA" w14:textId="62A3C4B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63.</w:t>
      </w:r>
      <w:r w:rsidR="00AE5944">
        <w:rPr>
          <w:rFonts w:ascii="Times New Roman"/>
          <w:sz w:val="24"/>
          <w:szCs w:val="24"/>
        </w:rPr>
        <w:tab/>
        <w:t xml:space="preserve">I. Sharma, L. K. Dhaliwal, S. C. </w:t>
      </w:r>
      <w:proofErr w:type="spellStart"/>
      <w:r w:rsidR="00AE5944">
        <w:rPr>
          <w:rFonts w:ascii="Times New Roman"/>
          <w:sz w:val="24"/>
          <w:szCs w:val="24"/>
        </w:rPr>
        <w:t>Saha</w:t>
      </w:r>
      <w:proofErr w:type="spellEnd"/>
      <w:r w:rsidR="00AE5944">
        <w:rPr>
          <w:rFonts w:ascii="Times New Roman"/>
          <w:sz w:val="24"/>
          <w:szCs w:val="24"/>
        </w:rPr>
        <w:t xml:space="preserve">, S. </w:t>
      </w:r>
      <w:proofErr w:type="spellStart"/>
      <w:r w:rsidR="00AE5944">
        <w:rPr>
          <w:rFonts w:ascii="Times New Roman"/>
          <w:sz w:val="24"/>
          <w:szCs w:val="24"/>
        </w:rPr>
        <w:t>Sangwan</w:t>
      </w:r>
      <w:proofErr w:type="spellEnd"/>
      <w:r w:rsidR="00AE5944">
        <w:rPr>
          <w:rFonts w:ascii="Times New Roman"/>
          <w:sz w:val="24"/>
          <w:szCs w:val="24"/>
        </w:rPr>
        <w:t xml:space="preserve">, V. </w:t>
      </w:r>
      <w:proofErr w:type="spellStart"/>
      <w:r w:rsidR="00AE5944">
        <w:rPr>
          <w:rFonts w:ascii="Times New Roman"/>
          <w:sz w:val="24"/>
          <w:szCs w:val="24"/>
        </w:rPr>
        <w:t>Dhawan</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94</w:t>
      </w:r>
      <w:r w:rsidR="00AE5944">
        <w:rPr>
          <w:rFonts w:ascii="Times New Roman"/>
          <w:sz w:val="24"/>
          <w:szCs w:val="24"/>
        </w:rPr>
        <w:t>, 63</w:t>
      </w:r>
      <w:r w:rsidR="00AE5944">
        <w:rPr>
          <w:rFonts w:hAnsi="Times New Roman"/>
          <w:sz w:val="24"/>
          <w:szCs w:val="24"/>
        </w:rPr>
        <w:t>–</w:t>
      </w:r>
      <w:r w:rsidR="00AE5944">
        <w:rPr>
          <w:rFonts w:ascii="Times New Roman"/>
          <w:sz w:val="24"/>
          <w:szCs w:val="24"/>
        </w:rPr>
        <w:t>70.</w:t>
      </w:r>
    </w:p>
    <w:p w14:paraId="5107B4D8" w14:textId="26398CF4"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64.</w:t>
      </w:r>
      <w:r w:rsidR="00AE5944">
        <w:rPr>
          <w:rFonts w:ascii="Times New Roman"/>
          <w:sz w:val="24"/>
          <w:szCs w:val="24"/>
        </w:rPr>
        <w:tab/>
        <w:t xml:space="preserve">G. </w:t>
      </w:r>
      <w:proofErr w:type="spellStart"/>
      <w:r w:rsidR="00AE5944">
        <w:rPr>
          <w:rFonts w:ascii="Times New Roman"/>
          <w:sz w:val="24"/>
          <w:szCs w:val="24"/>
        </w:rPr>
        <w:t>Polak</w:t>
      </w:r>
      <w:proofErr w:type="spellEnd"/>
      <w:r w:rsidR="00AE5944">
        <w:rPr>
          <w:rFonts w:ascii="Times New Roman"/>
          <w:sz w:val="24"/>
          <w:szCs w:val="24"/>
        </w:rPr>
        <w:t xml:space="preserve">, I. </w:t>
      </w:r>
      <w:proofErr w:type="spellStart"/>
      <w:r w:rsidR="00AE5944">
        <w:rPr>
          <w:rFonts w:ascii="Times New Roman"/>
          <w:sz w:val="24"/>
          <w:szCs w:val="24"/>
        </w:rPr>
        <w:t>Wertel</w:t>
      </w:r>
      <w:proofErr w:type="spellEnd"/>
      <w:r w:rsidR="00AE5944">
        <w:rPr>
          <w:rFonts w:ascii="Times New Roman"/>
          <w:sz w:val="24"/>
          <w:szCs w:val="24"/>
        </w:rPr>
        <w:t xml:space="preserve">, B. </w:t>
      </w:r>
      <w:proofErr w:type="spellStart"/>
      <w:r w:rsidR="00AE5944">
        <w:rPr>
          <w:rFonts w:ascii="Times New Roman"/>
          <w:sz w:val="24"/>
          <w:szCs w:val="24"/>
        </w:rPr>
        <w:t>Barczy</w:t>
      </w:r>
      <w:r w:rsidR="00AE5944">
        <w:rPr>
          <w:rFonts w:hAnsi="Times New Roman"/>
          <w:sz w:val="24"/>
          <w:szCs w:val="24"/>
        </w:rPr>
        <w:t>ń</w:t>
      </w:r>
      <w:r w:rsidR="00AE5944">
        <w:rPr>
          <w:rFonts w:ascii="Times New Roman"/>
          <w:sz w:val="24"/>
          <w:szCs w:val="24"/>
        </w:rPr>
        <w:t>ski</w:t>
      </w:r>
      <w:proofErr w:type="spellEnd"/>
      <w:r w:rsidR="00AE5944">
        <w:rPr>
          <w:rFonts w:ascii="Times New Roman"/>
          <w:sz w:val="24"/>
          <w:szCs w:val="24"/>
        </w:rPr>
        <w:t xml:space="preserve">, W. </w:t>
      </w:r>
      <w:proofErr w:type="spellStart"/>
      <w:r w:rsidR="00AE5944">
        <w:rPr>
          <w:rFonts w:ascii="Times New Roman"/>
          <w:sz w:val="24"/>
          <w:szCs w:val="24"/>
        </w:rPr>
        <w:t>Kwa</w:t>
      </w:r>
      <w:r w:rsidR="00AE5944">
        <w:rPr>
          <w:rFonts w:hAnsi="Times New Roman"/>
          <w:sz w:val="24"/>
          <w:szCs w:val="24"/>
        </w:rPr>
        <w:t>ś</w:t>
      </w:r>
      <w:r w:rsidR="00AE5944">
        <w:rPr>
          <w:rFonts w:ascii="Times New Roman"/>
          <w:sz w:val="24"/>
          <w:szCs w:val="24"/>
        </w:rPr>
        <w:t>niewski</w:t>
      </w:r>
      <w:proofErr w:type="spellEnd"/>
      <w:r w:rsidR="00AE5944">
        <w:rPr>
          <w:rFonts w:ascii="Times New Roman"/>
          <w:sz w:val="24"/>
          <w:szCs w:val="24"/>
        </w:rPr>
        <w:t xml:space="preserve">, W. </w:t>
      </w:r>
      <w:proofErr w:type="spellStart"/>
      <w:r w:rsidR="00AE5944">
        <w:rPr>
          <w:rFonts w:ascii="Times New Roman"/>
          <w:sz w:val="24"/>
          <w:szCs w:val="24"/>
        </w:rPr>
        <w:t>Bednarek</w:t>
      </w:r>
      <w:proofErr w:type="spellEnd"/>
      <w:r w:rsidR="00AE5944">
        <w:rPr>
          <w:rFonts w:ascii="Times New Roman"/>
          <w:sz w:val="24"/>
          <w:szCs w:val="24"/>
        </w:rPr>
        <w:t xml:space="preserve">, J. </w:t>
      </w:r>
      <w:proofErr w:type="spellStart"/>
      <w:r w:rsidR="00AE5944">
        <w:rPr>
          <w:rFonts w:ascii="Times New Roman"/>
          <w:sz w:val="24"/>
          <w:szCs w:val="24"/>
        </w:rPr>
        <w:t>Kotarski</w:t>
      </w:r>
      <w:proofErr w:type="spellEnd"/>
      <w:r w:rsidR="00AE5944">
        <w:rPr>
          <w:rFonts w:ascii="Times New Roman"/>
          <w:sz w:val="24"/>
          <w:szCs w:val="24"/>
        </w:rPr>
        <w:t xml:space="preserve">, </w:t>
      </w:r>
      <w:r w:rsidR="00AE5944">
        <w:rPr>
          <w:rFonts w:ascii="Times New Roman"/>
          <w:i/>
          <w:iCs/>
          <w:sz w:val="24"/>
          <w:szCs w:val="24"/>
        </w:rPr>
        <w:t xml:space="preserve">Eur. J. Obstet. Gynecol. </w:t>
      </w:r>
      <w:proofErr w:type="spellStart"/>
      <w:r w:rsidR="00AE5944">
        <w:rPr>
          <w:rFonts w:ascii="Times New Roman"/>
          <w:i/>
          <w:iCs/>
          <w:sz w:val="24"/>
          <w:szCs w:val="24"/>
        </w:rPr>
        <w:t>Reprod</w:t>
      </w:r>
      <w:proofErr w:type="spellEnd"/>
      <w:r w:rsidR="00AE5944">
        <w:rPr>
          <w:rFonts w:ascii="Times New Roman"/>
          <w:i/>
          <w:iCs/>
          <w:sz w:val="24"/>
          <w:szCs w:val="24"/>
        </w:rPr>
        <w:t>. Biol.</w:t>
      </w:r>
      <w:r w:rsidR="00AE5944">
        <w:rPr>
          <w:rFonts w:ascii="Times New Roman"/>
          <w:sz w:val="24"/>
          <w:szCs w:val="24"/>
        </w:rPr>
        <w:t xml:space="preserve"> </w:t>
      </w:r>
      <w:r w:rsidR="00AE5944">
        <w:rPr>
          <w:rFonts w:ascii="Times New Roman"/>
          <w:b/>
          <w:bCs/>
          <w:sz w:val="24"/>
          <w:szCs w:val="24"/>
        </w:rPr>
        <w:t>2013</w:t>
      </w:r>
      <w:r w:rsidR="00AE5944">
        <w:rPr>
          <w:rFonts w:ascii="Times New Roman"/>
          <w:sz w:val="24"/>
          <w:szCs w:val="24"/>
        </w:rPr>
        <w:t xml:space="preserve">, </w:t>
      </w:r>
      <w:r w:rsidR="00AE5944">
        <w:rPr>
          <w:rFonts w:ascii="Times New Roman"/>
          <w:i/>
          <w:iCs/>
          <w:sz w:val="24"/>
          <w:szCs w:val="24"/>
        </w:rPr>
        <w:t>168</w:t>
      </w:r>
      <w:r w:rsidR="00AE5944">
        <w:rPr>
          <w:rFonts w:ascii="Times New Roman"/>
          <w:sz w:val="24"/>
          <w:szCs w:val="24"/>
        </w:rPr>
        <w:t>, 187</w:t>
      </w:r>
      <w:r w:rsidR="00AE5944">
        <w:rPr>
          <w:rFonts w:hAnsi="Times New Roman"/>
          <w:sz w:val="24"/>
          <w:szCs w:val="24"/>
        </w:rPr>
        <w:t>–</w:t>
      </w:r>
      <w:r w:rsidR="00AE5944">
        <w:rPr>
          <w:rFonts w:ascii="Times New Roman"/>
          <w:sz w:val="24"/>
          <w:szCs w:val="24"/>
        </w:rPr>
        <w:t>190.</w:t>
      </w:r>
    </w:p>
    <w:p w14:paraId="2FB1A0CE" w14:textId="172FB1DF"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65.</w:t>
      </w:r>
      <w:r w:rsidR="00AE5944">
        <w:rPr>
          <w:rFonts w:ascii="Times New Roman"/>
          <w:sz w:val="24"/>
          <w:szCs w:val="24"/>
        </w:rPr>
        <w:tab/>
        <w:t xml:space="preserve">M. G. Da </w:t>
      </w:r>
      <w:proofErr w:type="spellStart"/>
      <w:r w:rsidR="00AE5944">
        <w:rPr>
          <w:rFonts w:ascii="Times New Roman"/>
          <w:sz w:val="24"/>
          <w:szCs w:val="24"/>
        </w:rPr>
        <w:t>Broi</w:t>
      </w:r>
      <w:proofErr w:type="spellEnd"/>
      <w:r w:rsidR="00AE5944">
        <w:rPr>
          <w:rFonts w:ascii="Times New Roman"/>
          <w:sz w:val="24"/>
          <w:szCs w:val="24"/>
        </w:rPr>
        <w:t xml:space="preserve">, F. O. de Albuquerque, A. Z. de Andrade, R. L. Cardoso, A. A. </w:t>
      </w:r>
      <w:proofErr w:type="spellStart"/>
      <w:r w:rsidR="00AE5944">
        <w:rPr>
          <w:rFonts w:ascii="Times New Roman"/>
          <w:sz w:val="24"/>
          <w:szCs w:val="24"/>
        </w:rPr>
        <w:t>Jord</w:t>
      </w:r>
      <w:r w:rsidR="00AE5944">
        <w:rPr>
          <w:rFonts w:hAnsi="Times New Roman"/>
          <w:sz w:val="24"/>
          <w:szCs w:val="24"/>
        </w:rPr>
        <w:t>ã</w:t>
      </w:r>
      <w:r w:rsidR="00AE5944">
        <w:rPr>
          <w:rFonts w:ascii="Times New Roman"/>
          <w:sz w:val="24"/>
          <w:szCs w:val="24"/>
        </w:rPr>
        <w:t>o</w:t>
      </w:r>
      <w:proofErr w:type="spellEnd"/>
      <w:r w:rsidR="00AE5944">
        <w:rPr>
          <w:rFonts w:ascii="Times New Roman"/>
          <w:sz w:val="24"/>
          <w:szCs w:val="24"/>
        </w:rPr>
        <w:t xml:space="preserve"> Junior, P. A. Navarro, </w:t>
      </w:r>
      <w:r w:rsidR="00AE5944">
        <w:rPr>
          <w:rFonts w:ascii="Times New Roman"/>
          <w:i/>
          <w:iCs/>
          <w:sz w:val="24"/>
          <w:szCs w:val="24"/>
        </w:rPr>
        <w:t>Cell Tissue Res.</w:t>
      </w:r>
      <w:r w:rsidR="00AE5944">
        <w:rPr>
          <w:rFonts w:ascii="Times New Roman"/>
          <w:sz w:val="24"/>
          <w:szCs w:val="24"/>
        </w:rPr>
        <w:t xml:space="preserve"> </w:t>
      </w:r>
      <w:r w:rsidR="00AE5944">
        <w:rPr>
          <w:rFonts w:ascii="Times New Roman"/>
          <w:b/>
          <w:bCs/>
          <w:sz w:val="24"/>
          <w:szCs w:val="24"/>
        </w:rPr>
        <w:t>2016</w:t>
      </w:r>
      <w:r w:rsidR="00AE5944">
        <w:rPr>
          <w:rFonts w:ascii="Times New Roman"/>
          <w:sz w:val="24"/>
          <w:szCs w:val="24"/>
        </w:rPr>
        <w:t xml:space="preserve">, </w:t>
      </w:r>
      <w:r w:rsidR="00AE5944">
        <w:rPr>
          <w:rFonts w:ascii="Times New Roman"/>
          <w:i/>
          <w:iCs/>
          <w:sz w:val="24"/>
          <w:szCs w:val="24"/>
        </w:rPr>
        <w:t>366</w:t>
      </w:r>
      <w:r w:rsidR="00AE5944">
        <w:rPr>
          <w:rFonts w:ascii="Times New Roman"/>
          <w:sz w:val="24"/>
          <w:szCs w:val="24"/>
        </w:rPr>
        <w:t>, 231</w:t>
      </w:r>
      <w:r w:rsidR="00AE5944">
        <w:rPr>
          <w:rFonts w:hAnsi="Times New Roman"/>
          <w:sz w:val="24"/>
          <w:szCs w:val="24"/>
        </w:rPr>
        <w:t>–</w:t>
      </w:r>
      <w:r w:rsidR="00AE5944">
        <w:rPr>
          <w:rFonts w:ascii="Times New Roman"/>
          <w:sz w:val="24"/>
          <w:szCs w:val="24"/>
        </w:rPr>
        <w:t>242.</w:t>
      </w:r>
    </w:p>
    <w:p w14:paraId="4C72CC9C" w14:textId="08AACD3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66.</w:t>
      </w:r>
      <w:r w:rsidR="00AE5944">
        <w:rPr>
          <w:rFonts w:ascii="Times New Roman"/>
          <w:sz w:val="24"/>
          <w:szCs w:val="24"/>
        </w:rPr>
        <w:tab/>
      </w:r>
      <w:r w:rsidR="00AE5944">
        <w:rPr>
          <w:rFonts w:hAnsi="Times New Roman"/>
          <w:sz w:val="24"/>
          <w:szCs w:val="24"/>
        </w:rPr>
        <w:t>Á</w:t>
      </w:r>
      <w:r w:rsidR="00AE5944">
        <w:rPr>
          <w:rFonts w:ascii="Times New Roman"/>
          <w:sz w:val="24"/>
          <w:szCs w:val="24"/>
        </w:rPr>
        <w:t xml:space="preserve">. </w:t>
      </w:r>
      <w:proofErr w:type="spellStart"/>
      <w:r w:rsidR="00AE5944">
        <w:rPr>
          <w:rFonts w:ascii="Times New Roman"/>
          <w:sz w:val="24"/>
          <w:szCs w:val="24"/>
        </w:rPr>
        <w:t>V</w:t>
      </w:r>
      <w:r w:rsidR="00AE5944">
        <w:rPr>
          <w:rFonts w:hAnsi="Times New Roman"/>
          <w:sz w:val="24"/>
          <w:szCs w:val="24"/>
        </w:rPr>
        <w:t>á</w:t>
      </w:r>
      <w:r w:rsidR="00AE5944">
        <w:rPr>
          <w:rFonts w:ascii="Times New Roman"/>
          <w:sz w:val="24"/>
          <w:szCs w:val="24"/>
        </w:rPr>
        <w:t>rnagy</w:t>
      </w:r>
      <w:proofErr w:type="spellEnd"/>
      <w:r w:rsidR="00AE5944">
        <w:rPr>
          <w:rFonts w:ascii="Times New Roman"/>
          <w:sz w:val="24"/>
          <w:szCs w:val="24"/>
        </w:rPr>
        <w:t xml:space="preserve">, T. </w:t>
      </w:r>
      <w:proofErr w:type="spellStart"/>
      <w:r w:rsidR="00AE5944">
        <w:rPr>
          <w:rFonts w:ascii="Times New Roman"/>
          <w:sz w:val="24"/>
          <w:szCs w:val="24"/>
        </w:rPr>
        <w:t>K</w:t>
      </w:r>
      <w:r w:rsidR="00AE5944">
        <w:rPr>
          <w:rFonts w:hAnsi="Times New Roman"/>
          <w:sz w:val="24"/>
          <w:szCs w:val="24"/>
        </w:rPr>
        <w:t>ő</w:t>
      </w:r>
      <w:r w:rsidR="00AE5944">
        <w:rPr>
          <w:rFonts w:ascii="Times New Roman"/>
          <w:sz w:val="24"/>
          <w:szCs w:val="24"/>
        </w:rPr>
        <w:t>szegi</w:t>
      </w:r>
      <w:proofErr w:type="spellEnd"/>
      <w:r w:rsidR="00AE5944">
        <w:rPr>
          <w:rFonts w:ascii="Times New Roman"/>
          <w:sz w:val="24"/>
          <w:szCs w:val="24"/>
        </w:rPr>
        <w:t xml:space="preserve">, E. </w:t>
      </w:r>
      <w:proofErr w:type="spellStart"/>
      <w:r w:rsidR="00AE5944">
        <w:rPr>
          <w:rFonts w:ascii="Times New Roman"/>
          <w:sz w:val="24"/>
          <w:szCs w:val="24"/>
        </w:rPr>
        <w:t>Gy</w:t>
      </w:r>
      <w:r w:rsidR="00AE5944">
        <w:rPr>
          <w:rFonts w:hAnsi="Times New Roman"/>
          <w:sz w:val="24"/>
          <w:szCs w:val="24"/>
        </w:rPr>
        <w:t>ö</w:t>
      </w:r>
      <w:r w:rsidR="00AE5944">
        <w:rPr>
          <w:rFonts w:ascii="Times New Roman"/>
          <w:sz w:val="24"/>
          <w:szCs w:val="24"/>
        </w:rPr>
        <w:t>rgyi</w:t>
      </w:r>
      <w:proofErr w:type="spellEnd"/>
      <w:r w:rsidR="00AE5944">
        <w:rPr>
          <w:rFonts w:ascii="Times New Roman"/>
          <w:sz w:val="24"/>
          <w:szCs w:val="24"/>
        </w:rPr>
        <w:t xml:space="preserve">, S. </w:t>
      </w:r>
      <w:proofErr w:type="spellStart"/>
      <w:r w:rsidR="00AE5944">
        <w:rPr>
          <w:rFonts w:ascii="Times New Roman"/>
          <w:sz w:val="24"/>
          <w:szCs w:val="24"/>
        </w:rPr>
        <w:t>Szegedi</w:t>
      </w:r>
      <w:proofErr w:type="spellEnd"/>
      <w:r w:rsidR="00AE5944">
        <w:rPr>
          <w:rFonts w:ascii="Times New Roman"/>
          <w:sz w:val="24"/>
          <w:szCs w:val="24"/>
        </w:rPr>
        <w:t xml:space="preserve">, E. </w:t>
      </w:r>
      <w:proofErr w:type="spellStart"/>
      <w:r w:rsidR="00AE5944">
        <w:rPr>
          <w:rFonts w:ascii="Times New Roman"/>
          <w:sz w:val="24"/>
          <w:szCs w:val="24"/>
        </w:rPr>
        <w:t>Sulyok</w:t>
      </w:r>
      <w:proofErr w:type="spellEnd"/>
      <w:r w:rsidR="00AE5944">
        <w:rPr>
          <w:rFonts w:ascii="Times New Roman"/>
          <w:sz w:val="24"/>
          <w:szCs w:val="24"/>
        </w:rPr>
        <w:t xml:space="preserve">, V. </w:t>
      </w:r>
      <w:proofErr w:type="spellStart"/>
      <w:r w:rsidR="00AE5944">
        <w:rPr>
          <w:rFonts w:ascii="Times New Roman"/>
          <w:sz w:val="24"/>
          <w:szCs w:val="24"/>
        </w:rPr>
        <w:t>Pr</w:t>
      </w:r>
      <w:r w:rsidR="00AE5944">
        <w:rPr>
          <w:rFonts w:hAnsi="Times New Roman"/>
          <w:sz w:val="24"/>
          <w:szCs w:val="24"/>
        </w:rPr>
        <w:t>é</w:t>
      </w:r>
      <w:r w:rsidR="00AE5944">
        <w:rPr>
          <w:rFonts w:ascii="Times New Roman"/>
          <w:sz w:val="24"/>
          <w:szCs w:val="24"/>
        </w:rPr>
        <w:t>musz</w:t>
      </w:r>
      <w:proofErr w:type="spellEnd"/>
      <w:r w:rsidR="00AE5944">
        <w:rPr>
          <w:rFonts w:ascii="Times New Roman"/>
          <w:sz w:val="24"/>
          <w:szCs w:val="24"/>
        </w:rPr>
        <w:t xml:space="preserve">, J. </w:t>
      </w:r>
      <w:proofErr w:type="spellStart"/>
      <w:r w:rsidR="00AE5944">
        <w:rPr>
          <w:rFonts w:ascii="Times New Roman"/>
          <w:sz w:val="24"/>
          <w:szCs w:val="24"/>
        </w:rPr>
        <w:t>B</w:t>
      </w:r>
      <w:r w:rsidR="00AE5944">
        <w:rPr>
          <w:rFonts w:hAnsi="Times New Roman"/>
          <w:sz w:val="24"/>
          <w:szCs w:val="24"/>
        </w:rPr>
        <w:t>ó</w:t>
      </w:r>
      <w:r w:rsidR="00AE5944">
        <w:rPr>
          <w:rFonts w:ascii="Times New Roman"/>
          <w:sz w:val="24"/>
          <w:szCs w:val="24"/>
        </w:rPr>
        <w:t>dis</w:t>
      </w:r>
      <w:proofErr w:type="spellEnd"/>
      <w:r w:rsidR="00AE5944">
        <w:rPr>
          <w:rFonts w:ascii="Times New Roman"/>
          <w:sz w:val="24"/>
          <w:szCs w:val="24"/>
        </w:rPr>
        <w:t xml:space="preserve">, </w:t>
      </w:r>
      <w:r w:rsidR="00AE5944">
        <w:rPr>
          <w:rFonts w:ascii="Times New Roman"/>
          <w:i/>
          <w:iCs/>
          <w:sz w:val="24"/>
          <w:szCs w:val="24"/>
        </w:rPr>
        <w:t xml:space="preserve">Hum. </w:t>
      </w:r>
      <w:proofErr w:type="spellStart"/>
      <w:r w:rsidR="00AE5944">
        <w:rPr>
          <w:rFonts w:ascii="Times New Roman"/>
          <w:i/>
          <w:iCs/>
          <w:sz w:val="24"/>
          <w:szCs w:val="24"/>
        </w:rPr>
        <w:t>Fertil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2018</w:t>
      </w:r>
      <w:r w:rsidR="00AE5944">
        <w:rPr>
          <w:rFonts w:ascii="Times New Roman"/>
          <w:sz w:val="24"/>
          <w:szCs w:val="24"/>
        </w:rPr>
        <w:t>, 1</w:t>
      </w:r>
      <w:r w:rsidR="00AE5944">
        <w:rPr>
          <w:rFonts w:hAnsi="Times New Roman"/>
          <w:sz w:val="24"/>
          <w:szCs w:val="24"/>
        </w:rPr>
        <w:t>–</w:t>
      </w:r>
      <w:r w:rsidR="00AE5944">
        <w:rPr>
          <w:rFonts w:ascii="Times New Roman"/>
          <w:sz w:val="24"/>
          <w:szCs w:val="24"/>
        </w:rPr>
        <w:t>9.</w:t>
      </w:r>
    </w:p>
    <w:p w14:paraId="6B206B57" w14:textId="45C9F9D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67.</w:t>
      </w:r>
      <w:r w:rsidR="00AE5944">
        <w:rPr>
          <w:rFonts w:ascii="Times New Roman"/>
          <w:sz w:val="24"/>
          <w:szCs w:val="24"/>
        </w:rPr>
        <w:tab/>
        <w:t xml:space="preserve">C. Y. </w:t>
      </w:r>
      <w:proofErr w:type="spellStart"/>
      <w:r w:rsidR="00AE5944">
        <w:rPr>
          <w:rFonts w:ascii="Times New Roman"/>
          <w:sz w:val="24"/>
          <w:szCs w:val="24"/>
        </w:rPr>
        <w:t>Ock</w:t>
      </w:r>
      <w:proofErr w:type="spellEnd"/>
      <w:r w:rsidR="00AE5944">
        <w:rPr>
          <w:rFonts w:ascii="Times New Roman"/>
          <w:sz w:val="24"/>
          <w:szCs w:val="24"/>
        </w:rPr>
        <w:t xml:space="preserve">, K. S. Hong, K.-S. Choi, M.-H. Chung, Y. </w:t>
      </w:r>
      <w:proofErr w:type="spellStart"/>
      <w:r w:rsidR="00AE5944">
        <w:rPr>
          <w:rFonts w:ascii="Times New Roman"/>
          <w:sz w:val="24"/>
          <w:szCs w:val="24"/>
        </w:rPr>
        <w:t>soo</w:t>
      </w:r>
      <w:proofErr w:type="spellEnd"/>
      <w:r w:rsidR="00AE5944">
        <w:rPr>
          <w:rFonts w:ascii="Times New Roman"/>
          <w:sz w:val="24"/>
          <w:szCs w:val="24"/>
        </w:rPr>
        <w:t xml:space="preserve"> Kim, J. H. Kim, K.-B. </w:t>
      </w:r>
      <w:proofErr w:type="spellStart"/>
      <w:r w:rsidR="00AE5944">
        <w:rPr>
          <w:rFonts w:ascii="Times New Roman"/>
          <w:sz w:val="24"/>
          <w:szCs w:val="24"/>
        </w:rPr>
        <w:t>Hahm</w:t>
      </w:r>
      <w:proofErr w:type="spellEnd"/>
      <w:r w:rsidR="00AE5944">
        <w:rPr>
          <w:rFonts w:ascii="Times New Roman"/>
          <w:sz w:val="24"/>
          <w:szCs w:val="24"/>
        </w:rPr>
        <w:t xml:space="preserve">, </w:t>
      </w:r>
      <w:proofErr w:type="spellStart"/>
      <w:r w:rsidR="00AE5944">
        <w:rPr>
          <w:rFonts w:ascii="Times New Roman"/>
          <w:i/>
          <w:iCs/>
          <w:sz w:val="24"/>
          <w:szCs w:val="24"/>
        </w:rPr>
        <w:t>Biochem</w:t>
      </w:r>
      <w:proofErr w:type="spellEnd"/>
      <w:r w:rsidR="00AE5944">
        <w:rPr>
          <w:rFonts w:ascii="Times New Roman"/>
          <w:i/>
          <w:iCs/>
          <w:sz w:val="24"/>
          <w:szCs w:val="24"/>
        </w:rPr>
        <w:t xml:space="preserve">. </w:t>
      </w:r>
      <w:proofErr w:type="spellStart"/>
      <w:r w:rsidR="00AE5944">
        <w:rPr>
          <w:rFonts w:ascii="Times New Roman"/>
          <w:i/>
          <w:iCs/>
          <w:sz w:val="24"/>
          <w:szCs w:val="24"/>
        </w:rPr>
        <w:t>Pharmacol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2011</w:t>
      </w:r>
      <w:r w:rsidR="00AE5944">
        <w:rPr>
          <w:rFonts w:ascii="Times New Roman"/>
          <w:sz w:val="24"/>
          <w:szCs w:val="24"/>
        </w:rPr>
        <w:t xml:space="preserve">, </w:t>
      </w:r>
      <w:r w:rsidR="00AE5944">
        <w:rPr>
          <w:rFonts w:ascii="Times New Roman"/>
          <w:i/>
          <w:iCs/>
          <w:sz w:val="24"/>
          <w:szCs w:val="24"/>
        </w:rPr>
        <w:t>81</w:t>
      </w:r>
      <w:r w:rsidR="00AE5944">
        <w:rPr>
          <w:rFonts w:ascii="Times New Roman"/>
          <w:sz w:val="24"/>
          <w:szCs w:val="24"/>
        </w:rPr>
        <w:t>, 111</w:t>
      </w:r>
      <w:r w:rsidR="00AE5944">
        <w:rPr>
          <w:rFonts w:hAnsi="Times New Roman"/>
          <w:sz w:val="24"/>
          <w:szCs w:val="24"/>
        </w:rPr>
        <w:t>–</w:t>
      </w:r>
      <w:r w:rsidR="00AE5944">
        <w:rPr>
          <w:rFonts w:ascii="Times New Roman"/>
          <w:sz w:val="24"/>
          <w:szCs w:val="24"/>
        </w:rPr>
        <w:t>122.</w:t>
      </w:r>
    </w:p>
    <w:p w14:paraId="55C2CD4F" w14:textId="558A45F2"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68.</w:t>
      </w:r>
      <w:r w:rsidR="00AE5944">
        <w:rPr>
          <w:rFonts w:ascii="Times New Roman"/>
          <w:sz w:val="24"/>
          <w:szCs w:val="24"/>
        </w:rPr>
        <w:tab/>
        <w:t xml:space="preserve">H. </w:t>
      </w:r>
      <w:proofErr w:type="spellStart"/>
      <w:r w:rsidR="00AE5944">
        <w:rPr>
          <w:rFonts w:ascii="Times New Roman"/>
          <w:sz w:val="24"/>
          <w:szCs w:val="24"/>
        </w:rPr>
        <w:t>Sova</w:t>
      </w:r>
      <w:proofErr w:type="spellEnd"/>
      <w:r w:rsidR="00AE5944">
        <w:rPr>
          <w:rFonts w:ascii="Times New Roman"/>
          <w:sz w:val="24"/>
          <w:szCs w:val="24"/>
        </w:rPr>
        <w:t>, L. Morin-</w:t>
      </w:r>
      <w:proofErr w:type="spellStart"/>
      <w:r w:rsidR="00AE5944">
        <w:rPr>
          <w:rFonts w:ascii="Times New Roman"/>
          <w:sz w:val="24"/>
          <w:szCs w:val="24"/>
        </w:rPr>
        <w:t>Papunen</w:t>
      </w:r>
      <w:proofErr w:type="spellEnd"/>
      <w:r w:rsidR="00AE5944">
        <w:rPr>
          <w:rFonts w:ascii="Times New Roman"/>
          <w:sz w:val="24"/>
          <w:szCs w:val="24"/>
        </w:rPr>
        <w:t xml:space="preserve">, U. </w:t>
      </w:r>
      <w:proofErr w:type="spellStart"/>
      <w:r w:rsidR="00AE5944">
        <w:rPr>
          <w:rFonts w:ascii="Times New Roman"/>
          <w:sz w:val="24"/>
          <w:szCs w:val="24"/>
        </w:rPr>
        <w:t>Puistola</w:t>
      </w:r>
      <w:proofErr w:type="spellEnd"/>
      <w:r w:rsidR="00AE5944">
        <w:rPr>
          <w:rFonts w:ascii="Times New Roman"/>
          <w:sz w:val="24"/>
          <w:szCs w:val="24"/>
        </w:rPr>
        <w:t xml:space="preserve">, P. </w:t>
      </w:r>
      <w:proofErr w:type="spellStart"/>
      <w:r w:rsidR="00AE5944">
        <w:rPr>
          <w:rFonts w:ascii="Times New Roman"/>
          <w:sz w:val="24"/>
          <w:szCs w:val="24"/>
        </w:rPr>
        <w:t>Karihtala</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2010</w:t>
      </w:r>
      <w:r w:rsidR="00AE5944">
        <w:rPr>
          <w:rFonts w:ascii="Times New Roman"/>
          <w:sz w:val="24"/>
          <w:szCs w:val="24"/>
        </w:rPr>
        <w:t xml:space="preserve">, </w:t>
      </w:r>
      <w:r w:rsidR="00AE5944">
        <w:rPr>
          <w:rFonts w:ascii="Times New Roman"/>
          <w:i/>
          <w:iCs/>
          <w:sz w:val="24"/>
          <w:szCs w:val="24"/>
        </w:rPr>
        <w:t>94</w:t>
      </w:r>
      <w:r w:rsidR="00AE5944">
        <w:rPr>
          <w:rFonts w:ascii="Times New Roman"/>
          <w:sz w:val="24"/>
          <w:szCs w:val="24"/>
        </w:rPr>
        <w:t>, 2670</w:t>
      </w:r>
      <w:r w:rsidR="00AE5944">
        <w:rPr>
          <w:rFonts w:hAnsi="Times New Roman"/>
          <w:sz w:val="24"/>
          <w:szCs w:val="24"/>
        </w:rPr>
        <w:t>–</w:t>
      </w:r>
      <w:r w:rsidR="00AE5944">
        <w:rPr>
          <w:rFonts w:ascii="Times New Roman"/>
          <w:sz w:val="24"/>
          <w:szCs w:val="24"/>
        </w:rPr>
        <w:t>3.</w:t>
      </w:r>
    </w:p>
    <w:p w14:paraId="2D4B2E56" w14:textId="698E1893"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69.</w:t>
      </w:r>
      <w:r w:rsidR="00AE5944">
        <w:rPr>
          <w:rFonts w:ascii="Times New Roman"/>
          <w:sz w:val="24"/>
          <w:szCs w:val="24"/>
        </w:rPr>
        <w:tab/>
        <w:t xml:space="preserve">W. </w:t>
      </w:r>
      <w:proofErr w:type="spellStart"/>
      <w:r w:rsidR="00AE5944">
        <w:rPr>
          <w:rFonts w:ascii="Times New Roman"/>
          <w:sz w:val="24"/>
          <w:szCs w:val="24"/>
        </w:rPr>
        <w:t>Atiomo</w:t>
      </w:r>
      <w:proofErr w:type="spellEnd"/>
      <w:r w:rsidR="00AE5944">
        <w:rPr>
          <w:rFonts w:ascii="Times New Roman"/>
          <w:sz w:val="24"/>
          <w:szCs w:val="24"/>
        </w:rPr>
        <w:t xml:space="preserve">, S. Khalid, S. </w:t>
      </w:r>
      <w:proofErr w:type="spellStart"/>
      <w:r w:rsidR="00AE5944">
        <w:rPr>
          <w:rFonts w:ascii="Times New Roman"/>
          <w:sz w:val="24"/>
          <w:szCs w:val="24"/>
        </w:rPr>
        <w:t>Parameshweran</w:t>
      </w:r>
      <w:proofErr w:type="spellEnd"/>
      <w:r w:rsidR="00AE5944">
        <w:rPr>
          <w:rFonts w:ascii="Times New Roman"/>
          <w:sz w:val="24"/>
          <w:szCs w:val="24"/>
        </w:rPr>
        <w:t xml:space="preserve">, M. </w:t>
      </w:r>
      <w:proofErr w:type="spellStart"/>
      <w:r w:rsidR="00AE5944">
        <w:rPr>
          <w:rFonts w:ascii="Times New Roman"/>
          <w:sz w:val="24"/>
          <w:szCs w:val="24"/>
        </w:rPr>
        <w:t>Houda</w:t>
      </w:r>
      <w:proofErr w:type="spellEnd"/>
      <w:r w:rsidR="00AE5944">
        <w:rPr>
          <w:rFonts w:ascii="Times New Roman"/>
          <w:sz w:val="24"/>
          <w:szCs w:val="24"/>
        </w:rPr>
        <w:t xml:space="preserve">, R. </w:t>
      </w:r>
      <w:proofErr w:type="spellStart"/>
      <w:r w:rsidR="00AE5944">
        <w:rPr>
          <w:rFonts w:ascii="Times New Roman"/>
          <w:sz w:val="24"/>
          <w:szCs w:val="24"/>
        </w:rPr>
        <w:t>Layfield</w:t>
      </w:r>
      <w:proofErr w:type="spellEnd"/>
      <w:r w:rsidR="00AE5944">
        <w:rPr>
          <w:rFonts w:ascii="Times New Roman"/>
          <w:sz w:val="24"/>
          <w:szCs w:val="24"/>
        </w:rPr>
        <w:t xml:space="preserve">, </w:t>
      </w:r>
      <w:r w:rsidR="00AE5944">
        <w:rPr>
          <w:rFonts w:ascii="Times New Roman"/>
          <w:i/>
          <w:iCs/>
          <w:sz w:val="24"/>
          <w:szCs w:val="24"/>
        </w:rPr>
        <w:t xml:space="preserve">BJOG </w:t>
      </w:r>
      <w:proofErr w:type="gramStart"/>
      <w:r w:rsidR="00AE5944">
        <w:rPr>
          <w:rFonts w:ascii="Times New Roman"/>
          <w:i/>
          <w:iCs/>
          <w:sz w:val="24"/>
          <w:szCs w:val="24"/>
        </w:rPr>
        <w:t>An</w:t>
      </w:r>
      <w:proofErr w:type="gramEnd"/>
      <w:r w:rsidR="00AE5944">
        <w:rPr>
          <w:rFonts w:ascii="Times New Roman"/>
          <w:i/>
          <w:iCs/>
          <w:sz w:val="24"/>
          <w:szCs w:val="24"/>
        </w:rPr>
        <w:t xml:space="preserve"> Int. J. Obstet. </w:t>
      </w:r>
      <w:proofErr w:type="spellStart"/>
      <w:r w:rsidR="00AE5944">
        <w:rPr>
          <w:rFonts w:ascii="Times New Roman"/>
          <w:i/>
          <w:iCs/>
          <w:sz w:val="24"/>
          <w:szCs w:val="24"/>
        </w:rPr>
        <w:t>Gynaecol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2009</w:t>
      </w:r>
      <w:r w:rsidR="00AE5944">
        <w:rPr>
          <w:rFonts w:ascii="Times New Roman"/>
          <w:sz w:val="24"/>
          <w:szCs w:val="24"/>
        </w:rPr>
        <w:t xml:space="preserve">, </w:t>
      </w:r>
      <w:r w:rsidR="00AE5944">
        <w:rPr>
          <w:rFonts w:ascii="Times New Roman"/>
          <w:i/>
          <w:iCs/>
          <w:sz w:val="24"/>
          <w:szCs w:val="24"/>
        </w:rPr>
        <w:t>116</w:t>
      </w:r>
      <w:r w:rsidR="00AE5944">
        <w:rPr>
          <w:rFonts w:ascii="Times New Roman"/>
          <w:sz w:val="24"/>
          <w:szCs w:val="24"/>
        </w:rPr>
        <w:t>, 137</w:t>
      </w:r>
      <w:r w:rsidR="00AE5944">
        <w:rPr>
          <w:rFonts w:hAnsi="Times New Roman"/>
          <w:sz w:val="24"/>
          <w:szCs w:val="24"/>
        </w:rPr>
        <w:t>–</w:t>
      </w:r>
      <w:r w:rsidR="00AE5944">
        <w:rPr>
          <w:rFonts w:ascii="Times New Roman"/>
          <w:sz w:val="24"/>
          <w:szCs w:val="24"/>
        </w:rPr>
        <w:t>143.</w:t>
      </w:r>
    </w:p>
    <w:p w14:paraId="383D5C87" w14:textId="755908D9"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70.</w:t>
      </w:r>
      <w:r w:rsidR="00AE5944">
        <w:rPr>
          <w:rFonts w:ascii="Times New Roman"/>
          <w:sz w:val="24"/>
          <w:szCs w:val="24"/>
        </w:rPr>
        <w:tab/>
        <w:t xml:space="preserve">N. K. </w:t>
      </w:r>
      <w:proofErr w:type="spellStart"/>
      <w:r w:rsidR="00AE5944">
        <w:rPr>
          <w:rFonts w:ascii="Times New Roman"/>
          <w:sz w:val="24"/>
          <w:szCs w:val="24"/>
        </w:rPr>
        <w:t>Ku</w:t>
      </w:r>
      <w:r w:rsidR="00AE5944">
        <w:rPr>
          <w:rFonts w:hAnsi="Times New Roman"/>
          <w:sz w:val="24"/>
          <w:szCs w:val="24"/>
        </w:rPr>
        <w:t>şç</w:t>
      </w:r>
      <w:r w:rsidR="00AE5944">
        <w:rPr>
          <w:rFonts w:ascii="Times New Roman"/>
          <w:sz w:val="24"/>
          <w:szCs w:val="24"/>
        </w:rPr>
        <w:t>u</w:t>
      </w:r>
      <w:proofErr w:type="spellEnd"/>
      <w:r w:rsidR="00AE5944">
        <w:rPr>
          <w:rFonts w:ascii="Times New Roman"/>
          <w:sz w:val="24"/>
          <w:szCs w:val="24"/>
        </w:rPr>
        <w:t xml:space="preserve">, A. </w:t>
      </w:r>
      <w:proofErr w:type="spellStart"/>
      <w:r w:rsidR="00AE5944">
        <w:rPr>
          <w:rFonts w:ascii="Times New Roman"/>
          <w:sz w:val="24"/>
          <w:szCs w:val="24"/>
        </w:rPr>
        <w:t>Var</w:t>
      </w:r>
      <w:proofErr w:type="spellEnd"/>
      <w:r w:rsidR="00AE5944">
        <w:rPr>
          <w:rFonts w:ascii="Times New Roman"/>
          <w:sz w:val="24"/>
          <w:szCs w:val="24"/>
        </w:rPr>
        <w:t xml:space="preserve">, </w:t>
      </w:r>
      <w:proofErr w:type="spellStart"/>
      <w:r w:rsidR="00AE5944">
        <w:rPr>
          <w:rFonts w:ascii="Times New Roman"/>
          <w:i/>
          <w:iCs/>
          <w:sz w:val="24"/>
          <w:szCs w:val="24"/>
        </w:rPr>
        <w:t>Acta</w:t>
      </w:r>
      <w:proofErr w:type="spellEnd"/>
      <w:r w:rsidR="00AE5944">
        <w:rPr>
          <w:rFonts w:ascii="Times New Roman"/>
          <w:i/>
          <w:iCs/>
          <w:sz w:val="24"/>
          <w:szCs w:val="24"/>
        </w:rPr>
        <w:t xml:space="preserve"> Obstet. Gynecol. Scand.</w:t>
      </w:r>
      <w:r w:rsidR="00AE5944">
        <w:rPr>
          <w:rFonts w:ascii="Times New Roman"/>
          <w:sz w:val="24"/>
          <w:szCs w:val="24"/>
        </w:rPr>
        <w:t xml:space="preserve"> </w:t>
      </w:r>
      <w:r w:rsidR="00AE5944">
        <w:rPr>
          <w:rFonts w:ascii="Times New Roman"/>
          <w:b/>
          <w:bCs/>
          <w:sz w:val="24"/>
          <w:szCs w:val="24"/>
        </w:rPr>
        <w:t>2009</w:t>
      </w:r>
      <w:r w:rsidR="00AE5944">
        <w:rPr>
          <w:rFonts w:ascii="Times New Roman"/>
          <w:sz w:val="24"/>
          <w:szCs w:val="24"/>
        </w:rPr>
        <w:t xml:space="preserve">, </w:t>
      </w:r>
      <w:r w:rsidR="00AE5944">
        <w:rPr>
          <w:rFonts w:ascii="Times New Roman"/>
          <w:i/>
          <w:iCs/>
          <w:sz w:val="24"/>
          <w:szCs w:val="24"/>
        </w:rPr>
        <w:t>88</w:t>
      </w:r>
      <w:r w:rsidR="00AE5944">
        <w:rPr>
          <w:rFonts w:ascii="Times New Roman"/>
          <w:sz w:val="24"/>
          <w:szCs w:val="24"/>
        </w:rPr>
        <w:t>, 612</w:t>
      </w:r>
      <w:r w:rsidR="00AE5944">
        <w:rPr>
          <w:rFonts w:hAnsi="Times New Roman"/>
          <w:sz w:val="24"/>
          <w:szCs w:val="24"/>
        </w:rPr>
        <w:t>–</w:t>
      </w:r>
      <w:r w:rsidR="00AE5944">
        <w:rPr>
          <w:rFonts w:ascii="Times New Roman"/>
          <w:sz w:val="24"/>
          <w:szCs w:val="24"/>
        </w:rPr>
        <w:t>617.</w:t>
      </w:r>
    </w:p>
    <w:p w14:paraId="2513853B" w14:textId="7460F6DE" w:rsidR="00F0624C" w:rsidRDefault="00C84562" w:rsidP="00B32EA7">
      <w:pPr>
        <w:pStyle w:val="Body"/>
        <w:widowControl w:val="0"/>
        <w:spacing w:line="360" w:lineRule="auto"/>
        <w:ind w:left="640" w:hanging="640"/>
        <w:rPr>
          <w:rFonts w:ascii="Times New Roman" w:eastAsia="Times New Roman" w:hAnsi="Times New Roman" w:cs="Times New Roman"/>
          <w:sz w:val="24"/>
          <w:szCs w:val="24"/>
        </w:rPr>
      </w:pPr>
      <w:r>
        <w:rPr>
          <w:rFonts w:ascii="Times New Roman"/>
          <w:sz w:val="24"/>
          <w:szCs w:val="24"/>
        </w:rPr>
        <w:t>71.</w:t>
      </w:r>
      <w:r w:rsidR="00AE5944">
        <w:rPr>
          <w:rFonts w:ascii="Times New Roman"/>
          <w:sz w:val="24"/>
          <w:szCs w:val="24"/>
        </w:rPr>
        <w:tab/>
        <w:t xml:space="preserve">H. </w:t>
      </w:r>
      <w:proofErr w:type="spellStart"/>
      <w:r w:rsidR="00AE5944">
        <w:rPr>
          <w:rFonts w:ascii="Times New Roman"/>
          <w:sz w:val="24"/>
          <w:szCs w:val="24"/>
        </w:rPr>
        <w:t>Sova</w:t>
      </w:r>
      <w:proofErr w:type="spellEnd"/>
      <w:r w:rsidR="00AE5944">
        <w:rPr>
          <w:rFonts w:ascii="Times New Roman"/>
          <w:sz w:val="24"/>
          <w:szCs w:val="24"/>
        </w:rPr>
        <w:t xml:space="preserve">, U. </w:t>
      </w:r>
      <w:proofErr w:type="spellStart"/>
      <w:r w:rsidR="00AE5944">
        <w:rPr>
          <w:rFonts w:ascii="Times New Roman"/>
          <w:sz w:val="24"/>
          <w:szCs w:val="24"/>
        </w:rPr>
        <w:t>Puistola</w:t>
      </w:r>
      <w:proofErr w:type="spellEnd"/>
      <w:r w:rsidR="00AE5944">
        <w:rPr>
          <w:rFonts w:ascii="Times New Roman"/>
          <w:sz w:val="24"/>
          <w:szCs w:val="24"/>
        </w:rPr>
        <w:t>, L. Morin-</w:t>
      </w:r>
      <w:proofErr w:type="spellStart"/>
      <w:r w:rsidR="00AE5944">
        <w:rPr>
          <w:rFonts w:ascii="Times New Roman"/>
          <w:sz w:val="24"/>
          <w:szCs w:val="24"/>
        </w:rPr>
        <w:t>Papunen</w:t>
      </w:r>
      <w:proofErr w:type="spellEnd"/>
      <w:r w:rsidR="00AE5944">
        <w:rPr>
          <w:rFonts w:ascii="Times New Roman"/>
          <w:sz w:val="24"/>
          <w:szCs w:val="24"/>
        </w:rPr>
        <w:t xml:space="preserve">, P. </w:t>
      </w:r>
      <w:proofErr w:type="spellStart"/>
      <w:r w:rsidR="00AE5944">
        <w:rPr>
          <w:rFonts w:ascii="Times New Roman"/>
          <w:sz w:val="24"/>
          <w:szCs w:val="24"/>
        </w:rPr>
        <w:t>Karihtala</w:t>
      </w:r>
      <w:proofErr w:type="spellEnd"/>
      <w:r w:rsidR="00AE5944">
        <w:rPr>
          <w:rFonts w:ascii="Times New Roman"/>
          <w:sz w:val="24"/>
          <w:szCs w:val="24"/>
        </w:rPr>
        <w:t xml:space="preserve">, </w:t>
      </w:r>
      <w:proofErr w:type="spellStart"/>
      <w:r w:rsidR="00AE5944">
        <w:rPr>
          <w:rFonts w:ascii="Times New Roman"/>
          <w:i/>
          <w:iCs/>
          <w:sz w:val="24"/>
          <w:szCs w:val="24"/>
        </w:rPr>
        <w:t>Fertil</w:t>
      </w:r>
      <w:proofErr w:type="spellEnd"/>
      <w:r w:rsidR="00AE5944">
        <w:rPr>
          <w:rFonts w:ascii="Times New Roman"/>
          <w:i/>
          <w:iCs/>
          <w:sz w:val="24"/>
          <w:szCs w:val="24"/>
        </w:rPr>
        <w:t xml:space="preserve">. </w:t>
      </w:r>
      <w:proofErr w:type="spellStart"/>
      <w:r w:rsidR="00AE5944">
        <w:rPr>
          <w:rFonts w:ascii="Times New Roman"/>
          <w:i/>
          <w:iCs/>
          <w:sz w:val="24"/>
          <w:szCs w:val="24"/>
        </w:rPr>
        <w:t>Steril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2013</w:t>
      </w:r>
      <w:r w:rsidR="00AE5944">
        <w:rPr>
          <w:rFonts w:ascii="Times New Roman"/>
          <w:sz w:val="24"/>
          <w:szCs w:val="24"/>
        </w:rPr>
        <w:t xml:space="preserve">, </w:t>
      </w:r>
      <w:r w:rsidR="00AE5944">
        <w:rPr>
          <w:rFonts w:ascii="Times New Roman"/>
          <w:i/>
          <w:iCs/>
          <w:sz w:val="24"/>
          <w:szCs w:val="24"/>
        </w:rPr>
        <w:t>99</w:t>
      </w:r>
      <w:r w:rsidR="00AE5944">
        <w:rPr>
          <w:rFonts w:ascii="Times New Roman"/>
          <w:sz w:val="24"/>
          <w:szCs w:val="24"/>
        </w:rPr>
        <w:t>, 593</w:t>
      </w:r>
      <w:r w:rsidR="00AE5944">
        <w:rPr>
          <w:rFonts w:hAnsi="Times New Roman"/>
          <w:sz w:val="24"/>
          <w:szCs w:val="24"/>
        </w:rPr>
        <w:t>–</w:t>
      </w:r>
      <w:r w:rsidR="00AE5944">
        <w:rPr>
          <w:rFonts w:ascii="Times New Roman"/>
          <w:sz w:val="24"/>
          <w:szCs w:val="24"/>
        </w:rPr>
        <w:t>598.</w:t>
      </w:r>
    </w:p>
    <w:p w14:paraId="78EAE845" w14:textId="2217776F" w:rsidR="00F0624C" w:rsidRPr="00C84562" w:rsidRDefault="00C84562" w:rsidP="00B32EA7">
      <w:pPr>
        <w:pStyle w:val="Body"/>
        <w:widowControl w:val="0"/>
        <w:spacing w:line="360" w:lineRule="auto"/>
        <w:ind w:left="640" w:hanging="640"/>
        <w:rPr>
          <w:rFonts w:ascii="Times New Roman"/>
          <w:sz w:val="24"/>
          <w:szCs w:val="24"/>
        </w:rPr>
      </w:pPr>
      <w:r>
        <w:rPr>
          <w:rFonts w:ascii="Times New Roman"/>
          <w:sz w:val="24"/>
          <w:szCs w:val="24"/>
        </w:rPr>
        <w:t>72.</w:t>
      </w:r>
      <w:r w:rsidR="00AE5944">
        <w:rPr>
          <w:rFonts w:ascii="Times New Roman"/>
          <w:sz w:val="24"/>
          <w:szCs w:val="24"/>
        </w:rPr>
        <w:tab/>
        <w:t xml:space="preserve">A. K. Singh, R. Chattopadhyay, B. </w:t>
      </w:r>
      <w:proofErr w:type="spellStart"/>
      <w:r w:rsidR="00AE5944">
        <w:rPr>
          <w:rFonts w:ascii="Times New Roman"/>
          <w:sz w:val="24"/>
          <w:szCs w:val="24"/>
        </w:rPr>
        <w:t>Chakravarty</w:t>
      </w:r>
      <w:proofErr w:type="spellEnd"/>
      <w:r w:rsidR="00AE5944">
        <w:rPr>
          <w:rFonts w:ascii="Times New Roman"/>
          <w:sz w:val="24"/>
          <w:szCs w:val="24"/>
        </w:rPr>
        <w:t xml:space="preserve">, K. </w:t>
      </w:r>
      <w:proofErr w:type="spellStart"/>
      <w:r w:rsidR="00AE5944">
        <w:rPr>
          <w:rFonts w:ascii="Times New Roman"/>
          <w:sz w:val="24"/>
          <w:szCs w:val="24"/>
        </w:rPr>
        <w:t>Chaudhury</w:t>
      </w:r>
      <w:proofErr w:type="spellEnd"/>
      <w:r w:rsidR="00AE5944">
        <w:rPr>
          <w:rFonts w:ascii="Times New Roman"/>
          <w:sz w:val="24"/>
          <w:szCs w:val="24"/>
        </w:rPr>
        <w:t xml:space="preserve">, </w:t>
      </w:r>
      <w:proofErr w:type="spellStart"/>
      <w:r w:rsidR="00AE5944">
        <w:rPr>
          <w:rFonts w:ascii="Times New Roman"/>
          <w:i/>
          <w:iCs/>
          <w:sz w:val="24"/>
          <w:szCs w:val="24"/>
        </w:rPr>
        <w:t>Reprod</w:t>
      </w:r>
      <w:proofErr w:type="spellEnd"/>
      <w:r w:rsidR="00AE5944">
        <w:rPr>
          <w:rFonts w:ascii="Times New Roman"/>
          <w:i/>
          <w:iCs/>
          <w:sz w:val="24"/>
          <w:szCs w:val="24"/>
        </w:rPr>
        <w:t xml:space="preserve">. </w:t>
      </w:r>
      <w:proofErr w:type="spellStart"/>
      <w:r w:rsidR="00AE5944">
        <w:rPr>
          <w:rFonts w:ascii="Times New Roman"/>
          <w:i/>
          <w:iCs/>
          <w:sz w:val="24"/>
          <w:szCs w:val="24"/>
        </w:rPr>
        <w:t>Toxicol</w:t>
      </w:r>
      <w:proofErr w:type="spellEnd"/>
      <w:r w:rsidR="00AE5944">
        <w:rPr>
          <w:rFonts w:ascii="Times New Roman"/>
          <w:i/>
          <w:iCs/>
          <w:sz w:val="24"/>
          <w:szCs w:val="24"/>
        </w:rPr>
        <w:t>.</w:t>
      </w:r>
      <w:r w:rsidR="00AE5944">
        <w:rPr>
          <w:rFonts w:ascii="Times New Roman"/>
          <w:sz w:val="24"/>
          <w:szCs w:val="24"/>
        </w:rPr>
        <w:t xml:space="preserve"> </w:t>
      </w:r>
      <w:r w:rsidR="00AE5944">
        <w:rPr>
          <w:rFonts w:ascii="Times New Roman"/>
          <w:b/>
          <w:bCs/>
          <w:sz w:val="24"/>
          <w:szCs w:val="24"/>
        </w:rPr>
        <w:t>2013</w:t>
      </w:r>
      <w:r w:rsidR="00AE5944">
        <w:rPr>
          <w:rFonts w:ascii="Times New Roman"/>
          <w:sz w:val="24"/>
          <w:szCs w:val="24"/>
        </w:rPr>
        <w:t xml:space="preserve">, </w:t>
      </w:r>
      <w:r w:rsidR="00AE5944">
        <w:rPr>
          <w:rFonts w:ascii="Times New Roman"/>
          <w:i/>
          <w:iCs/>
          <w:sz w:val="24"/>
          <w:szCs w:val="24"/>
        </w:rPr>
        <w:t>42</w:t>
      </w:r>
      <w:r w:rsidR="00AE5944">
        <w:rPr>
          <w:rFonts w:ascii="Times New Roman"/>
          <w:sz w:val="24"/>
          <w:szCs w:val="24"/>
        </w:rPr>
        <w:t>, 116</w:t>
      </w:r>
      <w:r w:rsidR="00AE5944">
        <w:rPr>
          <w:rFonts w:hAnsi="Times New Roman"/>
          <w:sz w:val="24"/>
          <w:szCs w:val="24"/>
        </w:rPr>
        <w:t>–</w:t>
      </w:r>
      <w:r w:rsidR="00AE5944">
        <w:rPr>
          <w:rFonts w:ascii="Times New Roman"/>
          <w:sz w:val="24"/>
          <w:szCs w:val="24"/>
        </w:rPr>
        <w:t>124.</w:t>
      </w:r>
    </w:p>
    <w:p w14:paraId="66DD95FA" w14:textId="18FD7992" w:rsidR="00F0624C" w:rsidRDefault="00C84562" w:rsidP="00B32EA7">
      <w:pPr>
        <w:pStyle w:val="Body"/>
        <w:widowControl w:val="0"/>
        <w:spacing w:line="360" w:lineRule="auto"/>
        <w:ind w:left="640" w:hanging="640"/>
      </w:pPr>
      <w:r>
        <w:rPr>
          <w:rFonts w:ascii="Times New Roman"/>
          <w:sz w:val="24"/>
          <w:szCs w:val="24"/>
        </w:rPr>
        <w:t>73.</w:t>
      </w:r>
      <w:r w:rsidR="00AE5944">
        <w:rPr>
          <w:rFonts w:ascii="Times New Roman"/>
          <w:sz w:val="24"/>
          <w:szCs w:val="24"/>
        </w:rPr>
        <w:tab/>
        <w:t xml:space="preserve">N. Yilmaz, H. A. </w:t>
      </w:r>
      <w:proofErr w:type="spellStart"/>
      <w:r w:rsidR="00AE5944">
        <w:rPr>
          <w:rFonts w:ascii="Times New Roman"/>
          <w:sz w:val="24"/>
          <w:szCs w:val="24"/>
        </w:rPr>
        <w:t>Inal</w:t>
      </w:r>
      <w:proofErr w:type="spellEnd"/>
      <w:r w:rsidR="00AE5944">
        <w:rPr>
          <w:rFonts w:ascii="Times New Roman"/>
          <w:sz w:val="24"/>
          <w:szCs w:val="24"/>
        </w:rPr>
        <w:t xml:space="preserve">, U. </w:t>
      </w:r>
      <w:proofErr w:type="spellStart"/>
      <w:r w:rsidR="00AE5944">
        <w:rPr>
          <w:rFonts w:ascii="Times New Roman"/>
          <w:sz w:val="24"/>
          <w:szCs w:val="24"/>
        </w:rPr>
        <w:t>Gorkem</w:t>
      </w:r>
      <w:proofErr w:type="spellEnd"/>
      <w:r w:rsidR="00AE5944">
        <w:rPr>
          <w:rFonts w:ascii="Times New Roman"/>
          <w:sz w:val="24"/>
          <w:szCs w:val="24"/>
        </w:rPr>
        <w:t xml:space="preserve">, A. </w:t>
      </w:r>
      <w:proofErr w:type="spellStart"/>
      <w:r w:rsidR="00AE5944">
        <w:rPr>
          <w:rFonts w:ascii="Times New Roman"/>
          <w:sz w:val="24"/>
          <w:szCs w:val="24"/>
        </w:rPr>
        <w:t>Sargin</w:t>
      </w:r>
      <w:proofErr w:type="spellEnd"/>
      <w:r w:rsidR="00AE5944">
        <w:rPr>
          <w:rFonts w:ascii="Times New Roman"/>
          <w:sz w:val="24"/>
          <w:szCs w:val="24"/>
        </w:rPr>
        <w:t xml:space="preserve"> </w:t>
      </w:r>
      <w:proofErr w:type="spellStart"/>
      <w:r w:rsidR="00AE5944">
        <w:rPr>
          <w:rFonts w:ascii="Times New Roman"/>
          <w:sz w:val="24"/>
          <w:szCs w:val="24"/>
        </w:rPr>
        <w:t>Oruc</w:t>
      </w:r>
      <w:proofErr w:type="spellEnd"/>
      <w:r w:rsidR="00AE5944">
        <w:rPr>
          <w:rFonts w:ascii="Times New Roman"/>
          <w:sz w:val="24"/>
          <w:szCs w:val="24"/>
        </w:rPr>
        <w:t xml:space="preserve">, S. Yilmaz, A. </w:t>
      </w:r>
      <w:proofErr w:type="spellStart"/>
      <w:r w:rsidR="00AE5944">
        <w:rPr>
          <w:rFonts w:ascii="Times New Roman"/>
          <w:sz w:val="24"/>
          <w:szCs w:val="24"/>
        </w:rPr>
        <w:t>Turkkani</w:t>
      </w:r>
      <w:proofErr w:type="spellEnd"/>
      <w:r w:rsidR="00AE5944">
        <w:rPr>
          <w:rFonts w:ascii="Times New Roman"/>
          <w:sz w:val="24"/>
          <w:szCs w:val="24"/>
        </w:rPr>
        <w:t xml:space="preserve">, </w:t>
      </w:r>
      <w:r w:rsidR="00AE5944">
        <w:rPr>
          <w:rFonts w:ascii="Times New Roman"/>
          <w:i/>
          <w:iCs/>
          <w:sz w:val="24"/>
          <w:szCs w:val="24"/>
        </w:rPr>
        <w:t xml:space="preserve">J. Obstet. </w:t>
      </w:r>
      <w:proofErr w:type="spellStart"/>
      <w:r w:rsidR="00AE5944">
        <w:rPr>
          <w:rFonts w:ascii="Times New Roman"/>
          <w:i/>
          <w:iCs/>
          <w:sz w:val="24"/>
          <w:szCs w:val="24"/>
        </w:rPr>
        <w:t>Gynaecol</w:t>
      </w:r>
      <w:proofErr w:type="spellEnd"/>
      <w:r w:rsidR="00AE5944">
        <w:rPr>
          <w:rFonts w:ascii="Times New Roman"/>
          <w:i/>
          <w:iCs/>
          <w:sz w:val="24"/>
          <w:szCs w:val="24"/>
        </w:rPr>
        <w:t>. (Lahore).</w:t>
      </w:r>
      <w:r w:rsidR="00AE5944">
        <w:rPr>
          <w:rFonts w:ascii="Times New Roman"/>
          <w:sz w:val="24"/>
          <w:szCs w:val="24"/>
        </w:rPr>
        <w:t xml:space="preserve"> </w:t>
      </w:r>
      <w:r w:rsidR="00AE5944">
        <w:rPr>
          <w:rFonts w:ascii="Times New Roman"/>
          <w:b/>
          <w:bCs/>
          <w:sz w:val="24"/>
          <w:szCs w:val="24"/>
        </w:rPr>
        <w:t>2016</w:t>
      </w:r>
      <w:r w:rsidR="00AE5944">
        <w:rPr>
          <w:rFonts w:ascii="Times New Roman"/>
          <w:sz w:val="24"/>
          <w:szCs w:val="24"/>
        </w:rPr>
        <w:t xml:space="preserve">, </w:t>
      </w:r>
      <w:r w:rsidR="00AE5944">
        <w:rPr>
          <w:rFonts w:ascii="Times New Roman"/>
          <w:i/>
          <w:iCs/>
          <w:sz w:val="24"/>
          <w:szCs w:val="24"/>
        </w:rPr>
        <w:t>36</w:t>
      </w:r>
      <w:r w:rsidR="00AE5944">
        <w:rPr>
          <w:rFonts w:ascii="Times New Roman"/>
          <w:sz w:val="24"/>
          <w:szCs w:val="24"/>
        </w:rPr>
        <w:t>, 654</w:t>
      </w:r>
      <w:r w:rsidR="00AE5944">
        <w:rPr>
          <w:rFonts w:hAnsi="Times New Roman"/>
          <w:sz w:val="24"/>
          <w:szCs w:val="24"/>
        </w:rPr>
        <w:t>–</w:t>
      </w:r>
      <w:r w:rsidR="00AE5944">
        <w:rPr>
          <w:rFonts w:ascii="Times New Roman"/>
          <w:sz w:val="24"/>
          <w:szCs w:val="24"/>
        </w:rPr>
        <w:t>657.</w:t>
      </w:r>
    </w:p>
    <w:sectPr w:rsidR="00F0624C" w:rsidSect="00720B1D">
      <w:pgSz w:w="11900" w:h="16840"/>
      <w:pgMar w:top="1417" w:right="1417" w:bottom="1417" w:left="1276" w:header="708" w:footer="708"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1583" w14:textId="77777777" w:rsidR="00550957" w:rsidRDefault="00550957">
      <w:r>
        <w:separator/>
      </w:r>
    </w:p>
  </w:endnote>
  <w:endnote w:type="continuationSeparator" w:id="0">
    <w:p w14:paraId="45F9E143" w14:textId="77777777" w:rsidR="00550957" w:rsidRDefault="0055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A35C" w14:textId="77777777" w:rsidR="00550957" w:rsidRDefault="00550957">
    <w:pPr>
      <w:pStyle w:val="Header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19FD" w14:textId="77777777" w:rsidR="00550957" w:rsidRDefault="00550957">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8DE8" w14:textId="77777777" w:rsidR="00550957" w:rsidRDefault="00550957">
      <w:r>
        <w:separator/>
      </w:r>
    </w:p>
  </w:footnote>
  <w:footnote w:type="continuationSeparator" w:id="0">
    <w:p w14:paraId="6D48F472" w14:textId="77777777" w:rsidR="00550957" w:rsidRDefault="00550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3DCA" w14:textId="77777777" w:rsidR="00550957" w:rsidRDefault="00550957">
    <w:pPr>
      <w:pStyle w:val="HeaderFoo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9A1F" w14:textId="77777777" w:rsidR="00550957" w:rsidRDefault="00550957">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B459C"/>
    <w:multiLevelType w:val="multilevel"/>
    <w:tmpl w:val="69DA31E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46B960DC"/>
    <w:multiLevelType w:val="multilevel"/>
    <w:tmpl w:val="4370A748"/>
    <w:lvl w:ilvl="0">
      <w:start w:val="1"/>
      <w:numFmt w:val="decimal"/>
      <w:lvlText w:val="%1."/>
      <w:lvlJc w:val="left"/>
      <w:pPr>
        <w:tabs>
          <w:tab w:val="num" w:pos="690"/>
        </w:tabs>
        <w:ind w:left="690" w:hanging="330"/>
      </w:pPr>
      <w:rPr>
        <w:position w:val="0"/>
        <w:sz w:val="24"/>
        <w:szCs w:val="24"/>
        <w:lang w:val="en-US"/>
      </w:rPr>
    </w:lvl>
    <w:lvl w:ilvl="1">
      <w:start w:val="1"/>
      <w:numFmt w:val="lowerLetter"/>
      <w:lvlText w:val="%2."/>
      <w:lvlJc w:val="left"/>
      <w:pPr>
        <w:tabs>
          <w:tab w:val="num" w:pos="1440"/>
        </w:tabs>
        <w:ind w:left="1440" w:hanging="360"/>
      </w:pPr>
      <w:rPr>
        <w:position w:val="0"/>
        <w:sz w:val="24"/>
        <w:szCs w:val="24"/>
        <w:lang w:val="en-US"/>
      </w:rPr>
    </w:lvl>
    <w:lvl w:ilvl="2">
      <w:start w:val="1"/>
      <w:numFmt w:val="lowerRoman"/>
      <w:lvlText w:val="%3."/>
      <w:lvlJc w:val="left"/>
      <w:pPr>
        <w:tabs>
          <w:tab w:val="num" w:pos="2160"/>
        </w:tabs>
        <w:ind w:left="2160" w:hanging="296"/>
      </w:pPr>
      <w:rPr>
        <w:position w:val="0"/>
        <w:sz w:val="24"/>
        <w:szCs w:val="24"/>
        <w:lang w:val="en-US"/>
      </w:rPr>
    </w:lvl>
    <w:lvl w:ilvl="3">
      <w:start w:val="1"/>
      <w:numFmt w:val="decimal"/>
      <w:lvlText w:val="%4."/>
      <w:lvlJc w:val="left"/>
      <w:pPr>
        <w:tabs>
          <w:tab w:val="num" w:pos="2880"/>
        </w:tabs>
        <w:ind w:left="2880" w:hanging="360"/>
      </w:pPr>
      <w:rPr>
        <w:position w:val="0"/>
        <w:sz w:val="24"/>
        <w:szCs w:val="24"/>
        <w:lang w:val="en-US"/>
      </w:rPr>
    </w:lvl>
    <w:lvl w:ilvl="4">
      <w:start w:val="1"/>
      <w:numFmt w:val="lowerLetter"/>
      <w:lvlText w:val="%5."/>
      <w:lvlJc w:val="left"/>
      <w:pPr>
        <w:tabs>
          <w:tab w:val="num" w:pos="3600"/>
        </w:tabs>
        <w:ind w:left="3600" w:hanging="360"/>
      </w:pPr>
      <w:rPr>
        <w:position w:val="0"/>
        <w:sz w:val="24"/>
        <w:szCs w:val="24"/>
        <w:lang w:val="en-US"/>
      </w:rPr>
    </w:lvl>
    <w:lvl w:ilvl="5">
      <w:start w:val="1"/>
      <w:numFmt w:val="lowerRoman"/>
      <w:lvlText w:val="%6."/>
      <w:lvlJc w:val="left"/>
      <w:pPr>
        <w:tabs>
          <w:tab w:val="num" w:pos="4320"/>
        </w:tabs>
        <w:ind w:left="4320" w:hanging="296"/>
      </w:pPr>
      <w:rPr>
        <w:position w:val="0"/>
        <w:sz w:val="24"/>
        <w:szCs w:val="24"/>
        <w:lang w:val="en-US"/>
      </w:rPr>
    </w:lvl>
    <w:lvl w:ilvl="6">
      <w:start w:val="1"/>
      <w:numFmt w:val="decimal"/>
      <w:lvlText w:val="%7."/>
      <w:lvlJc w:val="left"/>
      <w:pPr>
        <w:tabs>
          <w:tab w:val="num" w:pos="5040"/>
        </w:tabs>
        <w:ind w:left="5040" w:hanging="360"/>
      </w:pPr>
      <w:rPr>
        <w:position w:val="0"/>
        <w:sz w:val="24"/>
        <w:szCs w:val="24"/>
        <w:lang w:val="en-US"/>
      </w:rPr>
    </w:lvl>
    <w:lvl w:ilvl="7">
      <w:start w:val="1"/>
      <w:numFmt w:val="lowerLetter"/>
      <w:lvlText w:val="%8."/>
      <w:lvlJc w:val="left"/>
      <w:pPr>
        <w:tabs>
          <w:tab w:val="num" w:pos="5760"/>
        </w:tabs>
        <w:ind w:left="5760" w:hanging="360"/>
      </w:pPr>
      <w:rPr>
        <w:position w:val="0"/>
        <w:sz w:val="24"/>
        <w:szCs w:val="24"/>
        <w:lang w:val="en-US"/>
      </w:rPr>
    </w:lvl>
    <w:lvl w:ilvl="8">
      <w:start w:val="1"/>
      <w:numFmt w:val="lowerRoman"/>
      <w:lvlText w:val="%9."/>
      <w:lvlJc w:val="left"/>
      <w:pPr>
        <w:tabs>
          <w:tab w:val="num" w:pos="6480"/>
        </w:tabs>
        <w:ind w:left="6480" w:hanging="296"/>
      </w:pPr>
      <w:rPr>
        <w:position w:val="0"/>
        <w:sz w:val="24"/>
        <w:szCs w:val="24"/>
        <w:lang w:val="en-US"/>
      </w:rPr>
    </w:lvl>
  </w:abstractNum>
  <w:abstractNum w:abstractNumId="2" w15:restartNumberingAfterBreak="0">
    <w:nsid w:val="4F96022F"/>
    <w:multiLevelType w:val="multilevel"/>
    <w:tmpl w:val="CDE44E76"/>
    <w:styleLink w:val="List0"/>
    <w:lvl w:ilvl="0">
      <w:start w:val="1"/>
      <w:numFmt w:val="decimal"/>
      <w:lvlText w:val="%1."/>
      <w:lvlJc w:val="left"/>
      <w:pPr>
        <w:tabs>
          <w:tab w:val="num" w:pos="690"/>
        </w:tabs>
        <w:ind w:left="690" w:hanging="330"/>
      </w:pPr>
      <w:rPr>
        <w:position w:val="0"/>
        <w:sz w:val="24"/>
        <w:szCs w:val="24"/>
        <w:lang w:val="en-US"/>
      </w:rPr>
    </w:lvl>
    <w:lvl w:ilvl="1">
      <w:start w:val="1"/>
      <w:numFmt w:val="lowerLetter"/>
      <w:lvlText w:val="%2."/>
      <w:lvlJc w:val="left"/>
      <w:pPr>
        <w:tabs>
          <w:tab w:val="num" w:pos="1440"/>
        </w:tabs>
        <w:ind w:left="1440" w:hanging="360"/>
      </w:pPr>
      <w:rPr>
        <w:position w:val="0"/>
        <w:sz w:val="24"/>
        <w:szCs w:val="24"/>
        <w:lang w:val="en-US"/>
      </w:rPr>
    </w:lvl>
    <w:lvl w:ilvl="2">
      <w:start w:val="1"/>
      <w:numFmt w:val="lowerRoman"/>
      <w:lvlText w:val="%3."/>
      <w:lvlJc w:val="left"/>
      <w:pPr>
        <w:tabs>
          <w:tab w:val="num" w:pos="2160"/>
        </w:tabs>
        <w:ind w:left="2160" w:hanging="296"/>
      </w:pPr>
      <w:rPr>
        <w:position w:val="0"/>
        <w:sz w:val="24"/>
        <w:szCs w:val="24"/>
        <w:lang w:val="en-US"/>
      </w:rPr>
    </w:lvl>
    <w:lvl w:ilvl="3">
      <w:start w:val="1"/>
      <w:numFmt w:val="decimal"/>
      <w:lvlText w:val="%4."/>
      <w:lvlJc w:val="left"/>
      <w:pPr>
        <w:tabs>
          <w:tab w:val="num" w:pos="2880"/>
        </w:tabs>
        <w:ind w:left="2880" w:hanging="360"/>
      </w:pPr>
      <w:rPr>
        <w:position w:val="0"/>
        <w:sz w:val="24"/>
        <w:szCs w:val="24"/>
        <w:lang w:val="en-US"/>
      </w:rPr>
    </w:lvl>
    <w:lvl w:ilvl="4">
      <w:start w:val="1"/>
      <w:numFmt w:val="lowerLetter"/>
      <w:lvlText w:val="%5."/>
      <w:lvlJc w:val="left"/>
      <w:pPr>
        <w:tabs>
          <w:tab w:val="num" w:pos="3600"/>
        </w:tabs>
        <w:ind w:left="3600" w:hanging="360"/>
      </w:pPr>
      <w:rPr>
        <w:position w:val="0"/>
        <w:sz w:val="24"/>
        <w:szCs w:val="24"/>
        <w:lang w:val="en-US"/>
      </w:rPr>
    </w:lvl>
    <w:lvl w:ilvl="5">
      <w:start w:val="1"/>
      <w:numFmt w:val="lowerRoman"/>
      <w:lvlText w:val="%6."/>
      <w:lvlJc w:val="left"/>
      <w:pPr>
        <w:tabs>
          <w:tab w:val="num" w:pos="4320"/>
        </w:tabs>
        <w:ind w:left="4320" w:hanging="296"/>
      </w:pPr>
      <w:rPr>
        <w:position w:val="0"/>
        <w:sz w:val="24"/>
        <w:szCs w:val="24"/>
        <w:lang w:val="en-US"/>
      </w:rPr>
    </w:lvl>
    <w:lvl w:ilvl="6">
      <w:start w:val="1"/>
      <w:numFmt w:val="decimal"/>
      <w:lvlText w:val="%7."/>
      <w:lvlJc w:val="left"/>
      <w:pPr>
        <w:tabs>
          <w:tab w:val="num" w:pos="5040"/>
        </w:tabs>
        <w:ind w:left="5040" w:hanging="360"/>
      </w:pPr>
      <w:rPr>
        <w:position w:val="0"/>
        <w:sz w:val="24"/>
        <w:szCs w:val="24"/>
        <w:lang w:val="en-US"/>
      </w:rPr>
    </w:lvl>
    <w:lvl w:ilvl="7">
      <w:start w:val="1"/>
      <w:numFmt w:val="lowerLetter"/>
      <w:lvlText w:val="%8."/>
      <w:lvlJc w:val="left"/>
      <w:pPr>
        <w:tabs>
          <w:tab w:val="num" w:pos="5760"/>
        </w:tabs>
        <w:ind w:left="5760" w:hanging="360"/>
      </w:pPr>
      <w:rPr>
        <w:position w:val="0"/>
        <w:sz w:val="24"/>
        <w:szCs w:val="24"/>
        <w:lang w:val="en-US"/>
      </w:rPr>
    </w:lvl>
    <w:lvl w:ilvl="8">
      <w:start w:val="1"/>
      <w:numFmt w:val="lowerRoman"/>
      <w:lvlText w:val="%9."/>
      <w:lvlJc w:val="left"/>
      <w:pPr>
        <w:tabs>
          <w:tab w:val="num" w:pos="6480"/>
        </w:tabs>
        <w:ind w:left="6480" w:hanging="296"/>
      </w:pPr>
      <w:rPr>
        <w:position w:val="0"/>
        <w:sz w:val="24"/>
        <w:szCs w:val="24"/>
        <w:lang w:val="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4C"/>
    <w:rsid w:val="000121F8"/>
    <w:rsid w:val="0001488C"/>
    <w:rsid w:val="00046B16"/>
    <w:rsid w:val="00072FDC"/>
    <w:rsid w:val="000A0EA9"/>
    <w:rsid w:val="000C0D23"/>
    <w:rsid w:val="00165698"/>
    <w:rsid w:val="00167628"/>
    <w:rsid w:val="001C32DE"/>
    <w:rsid w:val="00204952"/>
    <w:rsid w:val="0023480C"/>
    <w:rsid w:val="002373FC"/>
    <w:rsid w:val="00296A74"/>
    <w:rsid w:val="002C128D"/>
    <w:rsid w:val="003674D9"/>
    <w:rsid w:val="00383BAE"/>
    <w:rsid w:val="003D07A0"/>
    <w:rsid w:val="003E65F2"/>
    <w:rsid w:val="00406781"/>
    <w:rsid w:val="004A1363"/>
    <w:rsid w:val="004D5EE4"/>
    <w:rsid w:val="00501C64"/>
    <w:rsid w:val="00505BDF"/>
    <w:rsid w:val="00510F29"/>
    <w:rsid w:val="00523884"/>
    <w:rsid w:val="00530CE3"/>
    <w:rsid w:val="0053529A"/>
    <w:rsid w:val="00546E31"/>
    <w:rsid w:val="00550957"/>
    <w:rsid w:val="00592104"/>
    <w:rsid w:val="005A20DC"/>
    <w:rsid w:val="005C3AAA"/>
    <w:rsid w:val="005E1354"/>
    <w:rsid w:val="006175FA"/>
    <w:rsid w:val="006671EF"/>
    <w:rsid w:val="00680C86"/>
    <w:rsid w:val="006A0E2D"/>
    <w:rsid w:val="006A381D"/>
    <w:rsid w:val="006E4CF7"/>
    <w:rsid w:val="00720B1D"/>
    <w:rsid w:val="00755DB4"/>
    <w:rsid w:val="0079762D"/>
    <w:rsid w:val="007E1145"/>
    <w:rsid w:val="00803F4E"/>
    <w:rsid w:val="00841729"/>
    <w:rsid w:val="00845014"/>
    <w:rsid w:val="00866FA8"/>
    <w:rsid w:val="00882C92"/>
    <w:rsid w:val="00924129"/>
    <w:rsid w:val="00931D2C"/>
    <w:rsid w:val="009675BF"/>
    <w:rsid w:val="00975D60"/>
    <w:rsid w:val="00983494"/>
    <w:rsid w:val="009A4D84"/>
    <w:rsid w:val="009E61E0"/>
    <w:rsid w:val="00A3326C"/>
    <w:rsid w:val="00A5345A"/>
    <w:rsid w:val="00A55C5E"/>
    <w:rsid w:val="00A73AFA"/>
    <w:rsid w:val="00AB0A92"/>
    <w:rsid w:val="00AE5944"/>
    <w:rsid w:val="00B32EA7"/>
    <w:rsid w:val="00B44790"/>
    <w:rsid w:val="00B9058F"/>
    <w:rsid w:val="00BB420B"/>
    <w:rsid w:val="00C03774"/>
    <w:rsid w:val="00C660A7"/>
    <w:rsid w:val="00C741C4"/>
    <w:rsid w:val="00C84562"/>
    <w:rsid w:val="00CC2A9E"/>
    <w:rsid w:val="00D6771B"/>
    <w:rsid w:val="00DA33AE"/>
    <w:rsid w:val="00DB316D"/>
    <w:rsid w:val="00E3397F"/>
    <w:rsid w:val="00E72A4A"/>
    <w:rsid w:val="00F01C02"/>
    <w:rsid w:val="00F0624C"/>
    <w:rsid w:val="00F42870"/>
    <w:rsid w:val="00F86B8D"/>
    <w:rsid w:val="00FB3402"/>
    <w:rsid w:val="00FC096D"/>
    <w:rsid w:val="00FD44F7"/>
    <w:rsid w:val="00FE6776"/>
    <w:rsid w:val="00FF5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E696"/>
  <w15:docId w15:val="{CB69FEFC-1E2D-4F9C-84BB-D5A669FC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Odstavekseznama">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sz w:val="24"/>
      <w:szCs w:val="24"/>
      <w:lang w:val="en-US"/>
    </w:rPr>
  </w:style>
  <w:style w:type="paragraph" w:customStyle="1" w:styleId="SubtitleA">
    <w:name w:val="Subtitle A"/>
    <w:next w:val="Body"/>
    <w:pPr>
      <w:spacing w:after="200" w:line="276" w:lineRule="auto"/>
    </w:pPr>
    <w:rPr>
      <w:rFonts w:ascii="Cambria" w:eastAsia="Cambria" w:hAnsi="Cambria" w:cs="Cambria"/>
      <w:i/>
      <w:iCs/>
      <w:color w:val="0F6FC6"/>
      <w:spacing w:val="15"/>
      <w:u w:color="0F6FC6"/>
      <w:lang w:val="en-US"/>
    </w:rPr>
  </w:style>
  <w:style w:type="paragraph" w:styleId="Brezrazmikov">
    <w:name w:val="No Spacing"/>
    <w:rPr>
      <w:rFonts w:ascii="Cambria" w:eastAsia="Cambria" w:hAnsi="Cambria" w:cs="Cambria"/>
      <w:color w:val="000000"/>
      <w:sz w:val="22"/>
      <w:szCs w:val="22"/>
      <w:u w:color="000000"/>
      <w:lang w:val="en-US"/>
    </w:rPr>
  </w:style>
  <w:style w:type="paragraph" w:styleId="Napis">
    <w:name w:val="caption"/>
    <w:next w:val="Body"/>
    <w:pPr>
      <w:spacing w:after="200"/>
    </w:pPr>
    <w:rPr>
      <w:rFonts w:ascii="Calibri" w:eastAsia="Calibri" w:hAnsi="Calibri" w:cs="Calibri"/>
      <w:b/>
      <w:bCs/>
      <w:color w:val="0F6FC6"/>
      <w:sz w:val="18"/>
      <w:szCs w:val="18"/>
      <w:u w:color="0F6FC6"/>
      <w:lang w:val="en-US"/>
    </w:rPr>
  </w:style>
  <w:style w:type="character" w:customStyle="1" w:styleId="tlid-translation">
    <w:name w:val="tlid-translation"/>
    <w:basedOn w:val="Privzetapisavaodstavka"/>
    <w:rsid w:val="0001488C"/>
  </w:style>
  <w:style w:type="paragraph" w:styleId="Besedilooblaka">
    <w:name w:val="Balloon Text"/>
    <w:basedOn w:val="Navaden"/>
    <w:link w:val="BesedilooblakaZnak"/>
    <w:uiPriority w:val="99"/>
    <w:semiHidden/>
    <w:unhideWhenUsed/>
    <w:rsid w:val="00505BD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5BDF"/>
    <w:rPr>
      <w:rFonts w:ascii="Segoe UI" w:hAnsi="Segoe UI" w:cs="Segoe UI"/>
      <w:sz w:val="18"/>
      <w:szCs w:val="18"/>
      <w:lang w:val="en-US" w:eastAsia="en-US"/>
    </w:rPr>
  </w:style>
  <w:style w:type="character" w:customStyle="1" w:styleId="UnresolvedMention">
    <w:name w:val="Unresolved Mention"/>
    <w:basedOn w:val="Privzetapisavaodstavka"/>
    <w:uiPriority w:val="99"/>
    <w:semiHidden/>
    <w:unhideWhenUsed/>
    <w:rsid w:val="000C0D23"/>
    <w:rPr>
      <w:color w:val="605E5C"/>
      <w:shd w:val="clear" w:color="auto" w:fill="E1DFDD"/>
    </w:rPr>
  </w:style>
  <w:style w:type="character" w:styleId="tevilkavrstice">
    <w:name w:val="line number"/>
    <w:basedOn w:val="Privzetapisavaodstavka"/>
    <w:uiPriority w:val="99"/>
    <w:semiHidden/>
    <w:unhideWhenUsed/>
    <w:rsid w:val="00720B1D"/>
  </w:style>
  <w:style w:type="character" w:customStyle="1" w:styleId="addmd">
    <w:name w:val="addmd"/>
    <w:basedOn w:val="Privzetapisavaodstavka"/>
    <w:rsid w:val="0080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9953">
      <w:bodyDiv w:val="1"/>
      <w:marLeft w:val="0"/>
      <w:marRight w:val="0"/>
      <w:marTop w:val="0"/>
      <w:marBottom w:val="0"/>
      <w:divBdr>
        <w:top w:val="none" w:sz="0" w:space="0" w:color="auto"/>
        <w:left w:val="none" w:sz="0" w:space="0" w:color="auto"/>
        <w:bottom w:val="none" w:sz="0" w:space="0" w:color="auto"/>
        <w:right w:val="none" w:sz="0" w:space="0" w:color="auto"/>
      </w:divBdr>
    </w:div>
    <w:div w:id="2004581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direct.com/topics/medicine-and-dentistry/oocyte-development" TargetMode="External"/><Relationship Id="rId18" Type="http://schemas.openxmlformats.org/officeDocument/2006/relationships/hyperlink" Target="cmd:HELP" TargetMode="External"/><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sciencedirect.com/topics/medicine-and-dentistry/venous-blood" TargetMode="External"/><Relationship Id="rId17" Type="http://schemas.openxmlformats.org/officeDocument/2006/relationships/hyperlink" Target="https://www.caymanchem.com/news/isoprostanes" TargetMode="External"/><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cmd:PR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s://www.sciencedirect.com/topics/medicine-and-dentistry/embryo-quality" TargetMode="External"/><Relationship Id="rId23" Type="http://schemas.openxmlformats.org/officeDocument/2006/relationships/image" Target="media/image5.emf"/><Relationship Id="rId28" Type="http://schemas.openxmlformats.org/officeDocument/2006/relationships/hyperlink" Target="http://www.jaica.com/e/products_dna_8ohdg_kit_hs.html" TargetMode="Externa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ncedirect.com/topics/medicine-and-dentistry/folliculogenesis"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4BCF5E-1ECF-4AE0-99F3-00407181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20</Pages>
  <Words>5884</Words>
  <Characters>33544</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Laboratorij</dc:creator>
  <cp:keywords/>
  <dc:description/>
  <cp:lastModifiedBy>Laboratorij</cp:lastModifiedBy>
  <cp:revision>21</cp:revision>
  <cp:lastPrinted>2020-01-29T08:17:00Z</cp:lastPrinted>
  <dcterms:created xsi:type="dcterms:W3CDTF">2020-01-27T09:38:00Z</dcterms:created>
  <dcterms:modified xsi:type="dcterms:W3CDTF">2020-01-29T08:23:00Z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https://csl.mendeley.com/styles/21281161/Acta-Chimica-Slovenica</vt:lpwstr>
  </property>
  <property fmtid="{D5CDD505-2E9C-101B-9397-08002B2CF9AE}" pid="4" name="Mendeley Recent Style Name 0_1">
    <vt:lpwstr>Acta Chimica Slovenica</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http://www.zotero.org/styles/analytical-sciences</vt:lpwstr>
  </property>
  <property fmtid="{D5CDD505-2E9C-101B-9397-08002B2CF9AE}" pid="8" name="Mendeley Recent Style Name 2_1">
    <vt:lpwstr>Analytical Sciences</vt:lpwstr>
  </property>
  <property fmtid="{D5CDD505-2E9C-101B-9397-08002B2CF9AE}" pid="9" name="Mendeley Recent Style Id 3_1">
    <vt:lpwstr>http://www.zotero.org/styles/angewandte-chemie</vt:lpwstr>
  </property>
  <property fmtid="{D5CDD505-2E9C-101B-9397-08002B2CF9AE}" pid="10" name="Mendeley Recent Style Name 3_1">
    <vt:lpwstr>Angewandte Chemie International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http://www.zotero.org/styles/international-journal-of-quantum-chemistry</vt:lpwstr>
  </property>
  <property fmtid="{D5CDD505-2E9C-101B-9397-08002B2CF9AE}" pid="16" name="Mendeley Recent Style Name 6_1">
    <vt:lpwstr>International Journal of Quantum Chemistry</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