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2411" w:rsidRDefault="006E2411" w:rsidP="006E241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2411">
        <w:rPr>
          <w:rFonts w:ascii="Times New Roman" w:hAnsi="Times New Roman" w:cs="Times New Roman"/>
          <w:b/>
          <w:sz w:val="24"/>
          <w:szCs w:val="24"/>
        </w:rPr>
        <w:t>Statement of novelty</w:t>
      </w:r>
    </w:p>
    <w:p w:rsidR="006E2411" w:rsidRPr="006E2411" w:rsidRDefault="006E2411" w:rsidP="006E241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A006E" w:rsidRDefault="001A006E" w:rsidP="006E24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2411">
        <w:rPr>
          <w:rFonts w:ascii="Times New Roman" w:hAnsi="Times New Roman" w:cs="Times New Roman"/>
          <w:sz w:val="24"/>
          <w:szCs w:val="24"/>
        </w:rPr>
        <w:t>This manuscript reports for a great improvement of the catalytic performance of Co</w:t>
      </w:r>
      <w:r w:rsidRPr="006E2411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6E2411">
        <w:rPr>
          <w:rFonts w:ascii="Times New Roman" w:hAnsi="Times New Roman" w:cs="Times New Roman"/>
          <w:sz w:val="24"/>
          <w:szCs w:val="24"/>
        </w:rPr>
        <w:t>O</w:t>
      </w:r>
      <w:r w:rsidRPr="006E2411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6E2411">
        <w:rPr>
          <w:rFonts w:ascii="Times New Roman" w:hAnsi="Times New Roman" w:cs="Times New Roman"/>
          <w:sz w:val="24"/>
          <w:szCs w:val="24"/>
        </w:rPr>
        <w:t xml:space="preserve"> for heterogeneous activation of PMS by doping with Bi</w:t>
      </w:r>
      <w:r w:rsidRPr="006E241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E2411">
        <w:rPr>
          <w:rFonts w:ascii="Times New Roman" w:hAnsi="Times New Roman" w:cs="Times New Roman"/>
          <w:sz w:val="24"/>
          <w:szCs w:val="24"/>
        </w:rPr>
        <w:t>O</w:t>
      </w:r>
      <w:r w:rsidRPr="006E2411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6E2411">
        <w:rPr>
          <w:rFonts w:ascii="Times New Roman" w:hAnsi="Times New Roman" w:cs="Times New Roman"/>
          <w:sz w:val="24"/>
          <w:szCs w:val="24"/>
        </w:rPr>
        <w:t xml:space="preserve">, resulting in very fast degradation of </w:t>
      </w:r>
      <w:proofErr w:type="spellStart"/>
      <w:r w:rsidRPr="006E2411">
        <w:rPr>
          <w:rFonts w:ascii="Times New Roman" w:hAnsi="Times New Roman" w:cs="Times New Roman"/>
          <w:sz w:val="24"/>
          <w:szCs w:val="24"/>
        </w:rPr>
        <w:t>biorefractory</w:t>
      </w:r>
      <w:proofErr w:type="spellEnd"/>
      <w:r w:rsidRPr="006E2411">
        <w:rPr>
          <w:rFonts w:ascii="Times New Roman" w:hAnsi="Times New Roman" w:cs="Times New Roman"/>
          <w:sz w:val="24"/>
          <w:szCs w:val="24"/>
        </w:rPr>
        <w:t xml:space="preserve"> azo dye Acid Orange 7. The presence of alkaline Bi2O3 is beneficial for enhancing the hydroxyl oxygen content on the surface of Bi</w:t>
      </w:r>
      <w:r w:rsidRPr="006E241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E2411">
        <w:rPr>
          <w:rFonts w:ascii="Times New Roman" w:hAnsi="Times New Roman" w:cs="Times New Roman"/>
          <w:sz w:val="24"/>
          <w:szCs w:val="24"/>
        </w:rPr>
        <w:t>O</w:t>
      </w:r>
      <w:r w:rsidRPr="006E2411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6E2411">
        <w:rPr>
          <w:rFonts w:ascii="Times New Roman" w:hAnsi="Times New Roman" w:cs="Times New Roman"/>
          <w:sz w:val="24"/>
          <w:szCs w:val="24"/>
        </w:rPr>
        <w:t>-Co</w:t>
      </w:r>
      <w:r w:rsidRPr="006E2411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6E2411">
        <w:rPr>
          <w:rFonts w:ascii="Times New Roman" w:hAnsi="Times New Roman" w:cs="Times New Roman"/>
          <w:sz w:val="24"/>
          <w:szCs w:val="24"/>
        </w:rPr>
        <w:t>O</w:t>
      </w:r>
      <w:r w:rsidRPr="006E2411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6E2411">
        <w:rPr>
          <w:rFonts w:ascii="Times New Roman" w:hAnsi="Times New Roman" w:cs="Times New Roman"/>
          <w:sz w:val="24"/>
          <w:szCs w:val="24"/>
        </w:rPr>
        <w:t xml:space="preserve">, that facilitates the interaction of Co species with the nearby surface hydroxyl groups to form of Co(II)-OH complexes, thus favoring </w:t>
      </w:r>
      <w:bookmarkStart w:id="0" w:name="_GoBack"/>
      <w:bookmarkEnd w:id="0"/>
      <w:r w:rsidRPr="006E2411">
        <w:rPr>
          <w:rFonts w:ascii="Times New Roman" w:hAnsi="Times New Roman" w:cs="Times New Roman"/>
          <w:sz w:val="24"/>
          <w:szCs w:val="24"/>
        </w:rPr>
        <w:t>the reactive radical’s generation.</w:t>
      </w:r>
      <w:r w:rsidR="00A720E4" w:rsidRPr="006E2411">
        <w:rPr>
          <w:rFonts w:ascii="Times New Roman" w:hAnsi="Times New Roman" w:cs="Times New Roman"/>
          <w:sz w:val="24"/>
          <w:szCs w:val="24"/>
        </w:rPr>
        <w:t xml:space="preserve"> A consistent investigation of the variables that influence the activation of PMS and the subsequent oxidation of the AO7 is also performed to establish the optimal reaction conditions.</w:t>
      </w:r>
    </w:p>
    <w:sectPr w:rsidR="001A006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1D1"/>
    <w:rsid w:val="001A006E"/>
    <w:rsid w:val="00693C34"/>
    <w:rsid w:val="006E2411"/>
    <w:rsid w:val="007009E3"/>
    <w:rsid w:val="00727BFE"/>
    <w:rsid w:val="007445B4"/>
    <w:rsid w:val="007E2F91"/>
    <w:rsid w:val="00905651"/>
    <w:rsid w:val="00A720E4"/>
    <w:rsid w:val="00C0201C"/>
    <w:rsid w:val="00E647F3"/>
    <w:rsid w:val="00EB7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772A72-C375-40EB-A691-726A28E64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71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 К. Стоянова</dc:creator>
  <cp:keywords/>
  <dc:description/>
  <cp:lastModifiedBy>doc Stoyanova</cp:lastModifiedBy>
  <cp:revision>3</cp:revision>
  <dcterms:created xsi:type="dcterms:W3CDTF">2019-09-22T11:06:00Z</dcterms:created>
  <dcterms:modified xsi:type="dcterms:W3CDTF">2019-09-22T11:08:00Z</dcterms:modified>
</cp:coreProperties>
</file>