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68989" w14:textId="77777777" w:rsidR="007D5562" w:rsidRPr="00FC487F" w:rsidRDefault="00437AC6" w:rsidP="00107C9A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C487F">
        <w:rPr>
          <w:rFonts w:asciiTheme="majorBidi" w:hAnsiTheme="majorBidi" w:cstheme="majorBidi"/>
          <w:b/>
          <w:bCs/>
          <w:sz w:val="24"/>
          <w:szCs w:val="24"/>
          <w:u w:val="single"/>
        </w:rPr>
        <w:t>LIST OF SUGGESTED REVIEWERS</w:t>
      </w:r>
    </w:p>
    <w:p w14:paraId="6B9722EF" w14:textId="77777777" w:rsidR="00437AC6" w:rsidRPr="00437AC6" w:rsidRDefault="00437AC6" w:rsidP="00107C9A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02426AF" w14:textId="0B5EB713" w:rsidR="00437AC6" w:rsidRDefault="00437AC6" w:rsidP="00107C9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AC6">
        <w:rPr>
          <w:rFonts w:asciiTheme="majorBidi" w:hAnsiTheme="majorBidi" w:cstheme="majorBidi"/>
          <w:b/>
          <w:bCs/>
          <w:sz w:val="24"/>
          <w:szCs w:val="24"/>
        </w:rPr>
        <w:t>Name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</w:t>
      </w:r>
      <w:r w:rsidR="0098096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80968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B632A0">
        <w:rPr>
          <w:rFonts w:asciiTheme="majorBidi" w:hAnsiTheme="majorBidi" w:cstheme="majorBidi"/>
          <w:sz w:val="24"/>
          <w:szCs w:val="24"/>
        </w:rPr>
        <w:t>Sibudjing Kawi</w:t>
      </w:r>
    </w:p>
    <w:p w14:paraId="25ECC4CB" w14:textId="3391C3FE" w:rsidR="00437AC6" w:rsidRDefault="00437AC6" w:rsidP="00980968">
      <w:pPr>
        <w:pStyle w:val="ListParagraph"/>
        <w:spacing w:after="0" w:line="276" w:lineRule="auto"/>
        <w:ind w:left="2250" w:hanging="1530"/>
        <w:jc w:val="both"/>
        <w:rPr>
          <w:rFonts w:asciiTheme="majorBidi" w:hAnsiTheme="majorBidi" w:cstheme="majorBidi"/>
          <w:sz w:val="24"/>
          <w:szCs w:val="24"/>
        </w:rPr>
      </w:pPr>
      <w:r w:rsidRPr="00437AC6">
        <w:rPr>
          <w:rFonts w:asciiTheme="majorBidi" w:hAnsiTheme="majorBidi" w:cstheme="majorBidi"/>
          <w:b/>
          <w:bCs/>
          <w:sz w:val="24"/>
          <w:szCs w:val="24"/>
        </w:rPr>
        <w:t>Affiliation</w:t>
      </w:r>
      <w:r w:rsidR="000449B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80968">
        <w:rPr>
          <w:rFonts w:asciiTheme="majorBidi" w:hAnsiTheme="majorBidi" w:cstheme="majorBidi"/>
          <w:sz w:val="24"/>
          <w:szCs w:val="24"/>
        </w:rPr>
        <w:t xml:space="preserve"> : </w:t>
      </w:r>
      <w:r>
        <w:rPr>
          <w:rFonts w:asciiTheme="majorBidi" w:hAnsiTheme="majorBidi" w:cstheme="majorBidi"/>
          <w:sz w:val="24"/>
          <w:szCs w:val="24"/>
        </w:rPr>
        <w:t xml:space="preserve">Department of </w:t>
      </w:r>
      <w:r w:rsidR="00B632A0">
        <w:rPr>
          <w:rFonts w:asciiTheme="majorBidi" w:hAnsiTheme="majorBidi" w:cstheme="majorBidi"/>
          <w:sz w:val="24"/>
          <w:szCs w:val="24"/>
        </w:rPr>
        <w:t>Chemical and Biomolecular</w:t>
      </w:r>
      <w:r>
        <w:rPr>
          <w:rFonts w:asciiTheme="majorBidi" w:hAnsiTheme="majorBidi" w:cstheme="majorBidi"/>
          <w:sz w:val="24"/>
          <w:szCs w:val="24"/>
        </w:rPr>
        <w:t xml:space="preserve"> Engineering, </w:t>
      </w:r>
      <w:r w:rsidR="00B632A0">
        <w:rPr>
          <w:rFonts w:asciiTheme="majorBidi" w:hAnsiTheme="majorBidi" w:cstheme="majorBidi"/>
          <w:sz w:val="24"/>
          <w:szCs w:val="24"/>
        </w:rPr>
        <w:t>National University of Singapore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B632A0">
        <w:rPr>
          <w:rFonts w:asciiTheme="majorBidi" w:hAnsiTheme="majorBidi" w:cstheme="majorBidi"/>
          <w:sz w:val="24"/>
          <w:szCs w:val="24"/>
        </w:rPr>
        <w:t>4 Engineering Drive 4, E5 #02-09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B632A0">
        <w:rPr>
          <w:rFonts w:asciiTheme="majorBidi" w:hAnsiTheme="majorBidi" w:cstheme="majorBidi"/>
          <w:sz w:val="24"/>
          <w:szCs w:val="24"/>
        </w:rPr>
        <w:t>Singapore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7466296" w14:textId="3FB0E73A" w:rsidR="00437AC6" w:rsidRDefault="00437AC6" w:rsidP="00107C9A">
      <w:pPr>
        <w:pStyle w:val="ListParagraph"/>
        <w:spacing w:after="0" w:line="276" w:lineRule="auto"/>
        <w:jc w:val="both"/>
        <w:rPr>
          <w:rStyle w:val="Hyperlink"/>
          <w:rFonts w:asciiTheme="majorBidi" w:hAnsiTheme="majorBidi" w:cstheme="majorBidi"/>
          <w:sz w:val="24"/>
          <w:szCs w:val="24"/>
        </w:rPr>
      </w:pPr>
      <w:r w:rsidRPr="00437AC6">
        <w:rPr>
          <w:rFonts w:asciiTheme="majorBidi" w:hAnsiTheme="majorBidi" w:cstheme="majorBidi"/>
          <w:b/>
          <w:bCs/>
          <w:sz w:val="24"/>
          <w:szCs w:val="24"/>
        </w:rPr>
        <w:t>Email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980968">
        <w:rPr>
          <w:rFonts w:asciiTheme="majorBidi" w:hAnsiTheme="majorBidi" w:cstheme="majorBidi"/>
          <w:sz w:val="24"/>
          <w:szCs w:val="24"/>
        </w:rPr>
        <w:t xml:space="preserve"> </w:t>
      </w:r>
      <w:r w:rsidR="000449B9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: </w:t>
      </w:r>
      <w:hyperlink r:id="rId7" w:history="1">
        <w:r w:rsidR="00B632A0" w:rsidRPr="009F30FC">
          <w:rPr>
            <w:rStyle w:val="Hyperlink"/>
            <w:rFonts w:asciiTheme="majorBidi" w:hAnsiTheme="majorBidi" w:cstheme="majorBidi"/>
            <w:sz w:val="24"/>
            <w:szCs w:val="24"/>
          </w:rPr>
          <w:t>chekawis@nus.edu.sg</w:t>
        </w:r>
      </w:hyperlink>
    </w:p>
    <w:p w14:paraId="3240C8DE" w14:textId="4BDAC7A6" w:rsidR="00874312" w:rsidRDefault="00874312" w:rsidP="00107C9A">
      <w:pPr>
        <w:pStyle w:val="ListParagraph"/>
        <w:spacing w:after="0" w:line="276" w:lineRule="auto"/>
        <w:ind w:left="2160" w:hanging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Publication</w:t>
      </w:r>
      <w:r w:rsidR="00980968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80968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449B9">
        <w:rPr>
          <w:rFonts w:asciiTheme="majorBidi" w:hAnsiTheme="majorBidi" w:cstheme="majorBidi"/>
          <w:b/>
          <w:bCs/>
          <w:sz w:val="24"/>
          <w:szCs w:val="24"/>
        </w:rPr>
        <w:t>(1)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632A0">
        <w:rPr>
          <w:rFonts w:asciiTheme="majorBidi" w:hAnsiTheme="majorBidi" w:cstheme="majorBidi"/>
          <w:sz w:val="24"/>
          <w:szCs w:val="24"/>
        </w:rPr>
        <w:t xml:space="preserve">Sutthiumporn, K., </w:t>
      </w:r>
      <w:r w:rsidR="00B632A0">
        <w:rPr>
          <w:rFonts w:asciiTheme="majorBidi" w:hAnsiTheme="majorBidi" w:cstheme="majorBidi"/>
          <w:sz w:val="24"/>
          <w:szCs w:val="24"/>
          <w:u w:val="single"/>
        </w:rPr>
        <w:t>Kawi, S</w:t>
      </w:r>
      <w:r w:rsidRPr="00107C9A">
        <w:rPr>
          <w:rFonts w:asciiTheme="majorBidi" w:hAnsiTheme="majorBidi" w:cstheme="majorBidi"/>
          <w:sz w:val="24"/>
          <w:szCs w:val="24"/>
          <w:u w:val="single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B632A0">
        <w:rPr>
          <w:rFonts w:asciiTheme="majorBidi" w:hAnsiTheme="majorBidi" w:cstheme="majorBidi"/>
          <w:sz w:val="24"/>
          <w:szCs w:val="24"/>
        </w:rPr>
        <w:t>Promotional effect of alkaline earth over Ni-La2O3 catalyst for CO2 reforming of CH4: role of surface oxygen species on H2 production and carbon suppression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7F41C5">
        <w:rPr>
          <w:rFonts w:asciiTheme="majorBidi" w:hAnsiTheme="majorBidi" w:cstheme="majorBidi"/>
          <w:i/>
          <w:iCs/>
          <w:sz w:val="24"/>
          <w:szCs w:val="24"/>
        </w:rPr>
        <w:t>International Journal of Hydrogen Energy</w:t>
      </w:r>
      <w:r w:rsidR="007F41C5">
        <w:rPr>
          <w:rFonts w:asciiTheme="majorBidi" w:hAnsiTheme="majorBidi" w:cstheme="majorBidi"/>
          <w:sz w:val="24"/>
          <w:szCs w:val="24"/>
        </w:rPr>
        <w:t>, 36 (2011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 w:rsidR="007F41C5">
        <w:rPr>
          <w:rFonts w:asciiTheme="majorBidi" w:hAnsiTheme="majorBidi" w:cstheme="majorBidi"/>
          <w:sz w:val="24"/>
          <w:szCs w:val="24"/>
        </w:rPr>
        <w:t>14435-14446</w:t>
      </w:r>
      <w:r w:rsidR="000449B9">
        <w:rPr>
          <w:rFonts w:asciiTheme="majorBidi" w:hAnsiTheme="majorBidi" w:cstheme="majorBidi"/>
          <w:sz w:val="24"/>
          <w:szCs w:val="24"/>
        </w:rPr>
        <w:t xml:space="preserve"> (IF</w:t>
      </w:r>
      <w:r w:rsidR="00171A69">
        <w:rPr>
          <w:rFonts w:asciiTheme="majorBidi" w:hAnsiTheme="majorBidi" w:cstheme="majorBidi"/>
          <w:sz w:val="24"/>
          <w:szCs w:val="24"/>
        </w:rPr>
        <w:t xml:space="preserve"> </w:t>
      </w:r>
      <w:r w:rsidR="000449B9">
        <w:rPr>
          <w:rFonts w:asciiTheme="majorBidi" w:hAnsiTheme="majorBidi" w:cstheme="majorBidi"/>
          <w:sz w:val="24"/>
          <w:szCs w:val="24"/>
        </w:rPr>
        <w:t>=</w:t>
      </w:r>
      <w:r w:rsidR="007F41C5">
        <w:rPr>
          <w:rFonts w:asciiTheme="majorBidi" w:hAnsiTheme="majorBidi" w:cstheme="majorBidi"/>
          <w:sz w:val="24"/>
          <w:szCs w:val="24"/>
        </w:rPr>
        <w:t xml:space="preserve"> 4.084</w:t>
      </w:r>
      <w:r w:rsidR="000449B9">
        <w:rPr>
          <w:rFonts w:asciiTheme="majorBidi" w:hAnsiTheme="majorBidi" w:cstheme="majorBidi"/>
          <w:sz w:val="24"/>
          <w:szCs w:val="24"/>
        </w:rPr>
        <w:t>)</w:t>
      </w:r>
    </w:p>
    <w:p w14:paraId="7A66C536" w14:textId="77FA0BC3" w:rsidR="00874312" w:rsidRDefault="00874312" w:rsidP="00107C9A">
      <w:pPr>
        <w:pStyle w:val="ListParagraph"/>
        <w:spacing w:after="0" w:line="276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0449B9">
        <w:rPr>
          <w:rFonts w:asciiTheme="majorBidi" w:hAnsiTheme="majorBidi" w:cstheme="majorBidi"/>
          <w:b/>
          <w:bCs/>
          <w:sz w:val="24"/>
          <w:szCs w:val="24"/>
        </w:rPr>
        <w:t>(2)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F41C5">
        <w:rPr>
          <w:rFonts w:asciiTheme="majorBidi" w:hAnsiTheme="majorBidi" w:cstheme="majorBidi"/>
          <w:sz w:val="24"/>
          <w:szCs w:val="24"/>
        </w:rPr>
        <w:t xml:space="preserve">Li, Z., Mo, L., Kathiraser, Y., </w:t>
      </w:r>
      <w:r w:rsidR="007F41C5" w:rsidRPr="007F41C5">
        <w:rPr>
          <w:rFonts w:asciiTheme="majorBidi" w:hAnsiTheme="majorBidi" w:cstheme="majorBidi"/>
          <w:sz w:val="24"/>
          <w:szCs w:val="24"/>
          <w:u w:val="single"/>
        </w:rPr>
        <w:t>Kawi, S.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7F41C5">
        <w:rPr>
          <w:rFonts w:asciiTheme="majorBidi" w:hAnsiTheme="majorBidi" w:cstheme="majorBidi"/>
          <w:sz w:val="24"/>
          <w:szCs w:val="24"/>
        </w:rPr>
        <w:t>Yolk-satelite-shell structured Ni-Yolk@Ni@SiO</w:t>
      </w:r>
      <w:r w:rsidR="007F41C5" w:rsidRPr="007F41C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7F41C5">
        <w:rPr>
          <w:rFonts w:asciiTheme="majorBidi" w:hAnsiTheme="majorBidi" w:cstheme="majorBidi"/>
          <w:sz w:val="24"/>
          <w:szCs w:val="24"/>
        </w:rPr>
        <w:t xml:space="preserve"> nanocomposite: superb catalyst toward methane CO</w:t>
      </w:r>
      <w:r w:rsidR="007F41C5" w:rsidRPr="007F41C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7F41C5">
        <w:rPr>
          <w:rFonts w:asciiTheme="majorBidi" w:hAnsiTheme="majorBidi" w:cstheme="majorBidi"/>
          <w:sz w:val="24"/>
          <w:szCs w:val="24"/>
        </w:rPr>
        <w:t xml:space="preserve"> reforming reaction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7F41C5">
        <w:rPr>
          <w:rFonts w:asciiTheme="majorBidi" w:hAnsiTheme="majorBidi" w:cstheme="majorBidi"/>
          <w:i/>
          <w:iCs/>
          <w:sz w:val="24"/>
          <w:szCs w:val="24"/>
        </w:rPr>
        <w:t>ACS Catalysis</w:t>
      </w:r>
      <w:r w:rsidR="005A16BE">
        <w:rPr>
          <w:rFonts w:asciiTheme="majorBidi" w:hAnsiTheme="majorBidi" w:cstheme="majorBidi"/>
          <w:i/>
          <w:iCs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F41C5">
        <w:rPr>
          <w:rFonts w:asciiTheme="majorBidi" w:hAnsiTheme="majorBidi" w:cstheme="majorBidi"/>
          <w:sz w:val="24"/>
          <w:szCs w:val="24"/>
        </w:rPr>
        <w:t>4</w:t>
      </w:r>
      <w:r w:rsidR="000449B9">
        <w:rPr>
          <w:rFonts w:asciiTheme="majorBidi" w:hAnsiTheme="majorBidi" w:cstheme="majorBidi"/>
          <w:sz w:val="24"/>
          <w:szCs w:val="24"/>
        </w:rPr>
        <w:t xml:space="preserve"> (</w:t>
      </w:r>
      <w:r w:rsidR="007F41C5">
        <w:rPr>
          <w:rFonts w:asciiTheme="majorBidi" w:hAnsiTheme="majorBidi" w:cstheme="majorBidi"/>
          <w:sz w:val="24"/>
          <w:szCs w:val="24"/>
        </w:rPr>
        <w:t>2014</w:t>
      </w:r>
      <w:r w:rsidR="000449B9">
        <w:rPr>
          <w:rFonts w:asciiTheme="majorBidi" w:hAnsiTheme="majorBidi" w:cstheme="majorBidi"/>
          <w:sz w:val="24"/>
          <w:szCs w:val="24"/>
        </w:rPr>
        <w:t xml:space="preserve">) </w:t>
      </w:r>
      <w:r w:rsidR="007F41C5">
        <w:rPr>
          <w:rFonts w:asciiTheme="majorBidi" w:hAnsiTheme="majorBidi" w:cstheme="majorBidi"/>
          <w:sz w:val="24"/>
          <w:szCs w:val="24"/>
        </w:rPr>
        <w:t>1526</w:t>
      </w:r>
      <w:r w:rsidR="000449B9">
        <w:rPr>
          <w:rFonts w:asciiTheme="majorBidi" w:hAnsiTheme="majorBidi" w:cstheme="majorBidi"/>
          <w:sz w:val="24"/>
          <w:szCs w:val="24"/>
        </w:rPr>
        <w:t>-</w:t>
      </w:r>
      <w:r w:rsidR="007F41C5">
        <w:rPr>
          <w:rFonts w:asciiTheme="majorBidi" w:hAnsiTheme="majorBidi" w:cstheme="majorBidi"/>
          <w:sz w:val="24"/>
          <w:szCs w:val="24"/>
        </w:rPr>
        <w:t>1536</w:t>
      </w:r>
      <w:r w:rsidR="000449B9">
        <w:rPr>
          <w:rFonts w:asciiTheme="majorBidi" w:hAnsiTheme="majorBidi" w:cstheme="majorBidi"/>
          <w:sz w:val="24"/>
          <w:szCs w:val="24"/>
        </w:rPr>
        <w:t>. (IF</w:t>
      </w:r>
      <w:r w:rsidR="00171A69">
        <w:rPr>
          <w:rFonts w:asciiTheme="majorBidi" w:hAnsiTheme="majorBidi" w:cstheme="majorBidi"/>
          <w:sz w:val="24"/>
          <w:szCs w:val="24"/>
        </w:rPr>
        <w:t xml:space="preserve"> </w:t>
      </w:r>
      <w:r w:rsidR="000449B9">
        <w:rPr>
          <w:rFonts w:asciiTheme="majorBidi" w:hAnsiTheme="majorBidi" w:cstheme="majorBidi"/>
          <w:sz w:val="24"/>
          <w:szCs w:val="24"/>
        </w:rPr>
        <w:t>=</w:t>
      </w:r>
      <w:r w:rsidR="00171A69">
        <w:rPr>
          <w:rFonts w:asciiTheme="majorBidi" w:hAnsiTheme="majorBidi" w:cstheme="majorBidi"/>
          <w:sz w:val="24"/>
          <w:szCs w:val="24"/>
        </w:rPr>
        <w:t xml:space="preserve"> </w:t>
      </w:r>
      <w:r w:rsidR="007F41C5">
        <w:rPr>
          <w:rFonts w:asciiTheme="majorBidi" w:hAnsiTheme="majorBidi" w:cstheme="majorBidi"/>
          <w:sz w:val="24"/>
          <w:szCs w:val="24"/>
        </w:rPr>
        <w:t>12.221</w:t>
      </w:r>
      <w:r w:rsidR="000449B9">
        <w:rPr>
          <w:rFonts w:asciiTheme="majorBidi" w:hAnsiTheme="majorBidi" w:cstheme="majorBidi"/>
          <w:sz w:val="24"/>
          <w:szCs w:val="24"/>
        </w:rPr>
        <w:t>)</w:t>
      </w:r>
    </w:p>
    <w:p w14:paraId="53A89D48" w14:textId="77777777" w:rsidR="00437AC6" w:rsidRDefault="00437AC6" w:rsidP="00107C9A">
      <w:pPr>
        <w:pStyle w:val="ListParagraph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6A6A5F5" w14:textId="476EF87F" w:rsidR="00437AC6" w:rsidRDefault="00437AC6" w:rsidP="00107C9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AC6">
        <w:rPr>
          <w:rFonts w:asciiTheme="majorBidi" w:hAnsiTheme="majorBidi" w:cstheme="majorBidi"/>
          <w:b/>
          <w:bCs/>
          <w:sz w:val="24"/>
          <w:szCs w:val="24"/>
        </w:rPr>
        <w:t>Name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980968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7F41C5">
        <w:rPr>
          <w:rFonts w:asciiTheme="majorBidi" w:hAnsiTheme="majorBidi" w:cstheme="majorBidi"/>
          <w:sz w:val="24"/>
          <w:szCs w:val="24"/>
        </w:rPr>
        <w:t>Juan Carlos Abanades</w:t>
      </w:r>
    </w:p>
    <w:p w14:paraId="42395077" w14:textId="22CB0F53" w:rsidR="000430A5" w:rsidRDefault="00437AC6" w:rsidP="00980968">
      <w:pPr>
        <w:pStyle w:val="ListParagraph"/>
        <w:spacing w:after="0" w:line="276" w:lineRule="auto"/>
        <w:ind w:left="2250" w:hanging="1530"/>
        <w:jc w:val="both"/>
        <w:rPr>
          <w:rFonts w:asciiTheme="majorBidi" w:hAnsiTheme="majorBidi" w:cstheme="majorBidi"/>
          <w:sz w:val="24"/>
          <w:szCs w:val="24"/>
        </w:rPr>
      </w:pPr>
      <w:r w:rsidRPr="00437AC6">
        <w:rPr>
          <w:rFonts w:asciiTheme="majorBidi" w:hAnsiTheme="majorBidi" w:cstheme="majorBidi"/>
          <w:b/>
          <w:bCs/>
          <w:sz w:val="24"/>
          <w:szCs w:val="24"/>
        </w:rPr>
        <w:t>Affiliation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80968">
        <w:rPr>
          <w:rFonts w:asciiTheme="majorBidi" w:hAnsiTheme="majorBidi" w:cstheme="majorBidi"/>
          <w:sz w:val="24"/>
          <w:szCs w:val="24"/>
        </w:rPr>
        <w:t xml:space="preserve">   : </w:t>
      </w:r>
      <w:r w:rsidR="00A8010B">
        <w:rPr>
          <w:rFonts w:asciiTheme="majorBidi" w:hAnsiTheme="majorBidi" w:cstheme="majorBidi"/>
          <w:sz w:val="24"/>
          <w:szCs w:val="24"/>
        </w:rPr>
        <w:t>Instituto Nacional del Carbon, Spanish National Research Council</w:t>
      </w:r>
      <w:r w:rsidR="003B15B7">
        <w:rPr>
          <w:rFonts w:asciiTheme="majorBidi" w:hAnsiTheme="majorBidi" w:cstheme="majorBidi"/>
          <w:sz w:val="24"/>
          <w:szCs w:val="24"/>
        </w:rPr>
        <w:t xml:space="preserve">, </w:t>
      </w:r>
      <w:r w:rsidR="00A8010B">
        <w:rPr>
          <w:rFonts w:asciiTheme="majorBidi" w:hAnsiTheme="majorBidi" w:cstheme="majorBidi"/>
          <w:sz w:val="24"/>
          <w:szCs w:val="24"/>
        </w:rPr>
        <w:t>Oviedo, Spain</w:t>
      </w:r>
      <w:r w:rsidR="005A16BE" w:rsidRPr="005A16BE">
        <w:rPr>
          <w:rFonts w:asciiTheme="majorBidi" w:hAnsiTheme="majorBidi" w:cstheme="majorBidi"/>
          <w:sz w:val="24"/>
          <w:szCs w:val="24"/>
        </w:rPr>
        <w:t xml:space="preserve"> </w:t>
      </w:r>
    </w:p>
    <w:p w14:paraId="2BD0C25E" w14:textId="2D176DEE" w:rsidR="00980968" w:rsidRPr="00980968" w:rsidRDefault="00437AC6" w:rsidP="00980968">
      <w:pPr>
        <w:pStyle w:val="ListParagraph"/>
        <w:spacing w:after="0" w:line="276" w:lineRule="auto"/>
        <w:ind w:left="2070" w:hanging="1350"/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0430A5">
        <w:rPr>
          <w:rFonts w:asciiTheme="majorBidi" w:hAnsiTheme="majorBidi" w:cstheme="majorBidi"/>
          <w:b/>
          <w:bCs/>
          <w:sz w:val="24"/>
          <w:szCs w:val="24"/>
        </w:rPr>
        <w:t xml:space="preserve">Email         </w:t>
      </w:r>
      <w:r w:rsidRPr="000430A5">
        <w:rPr>
          <w:rFonts w:asciiTheme="majorBidi" w:hAnsiTheme="majorBidi" w:cstheme="majorBidi"/>
          <w:sz w:val="24"/>
          <w:szCs w:val="24"/>
        </w:rPr>
        <w:t xml:space="preserve"> </w:t>
      </w:r>
      <w:r w:rsidR="00980968">
        <w:rPr>
          <w:rFonts w:asciiTheme="majorBidi" w:hAnsiTheme="majorBidi" w:cstheme="majorBidi"/>
          <w:sz w:val="24"/>
          <w:szCs w:val="24"/>
        </w:rPr>
        <w:tab/>
      </w:r>
      <w:r w:rsidRPr="000430A5">
        <w:rPr>
          <w:rFonts w:asciiTheme="majorBidi" w:hAnsiTheme="majorBidi" w:cstheme="majorBidi"/>
          <w:sz w:val="24"/>
          <w:szCs w:val="24"/>
        </w:rPr>
        <w:t xml:space="preserve">: </w:t>
      </w:r>
      <w:r w:rsidR="00A8010B">
        <w:rPr>
          <w:rFonts w:asciiTheme="majorBidi" w:hAnsiTheme="majorBidi" w:cstheme="majorBidi"/>
          <w:sz w:val="24"/>
          <w:szCs w:val="24"/>
        </w:rPr>
        <w:t>abanades@incar.csic.es</w:t>
      </w:r>
    </w:p>
    <w:p w14:paraId="02BD6186" w14:textId="09767632" w:rsidR="000449B9" w:rsidRPr="00107C9A" w:rsidRDefault="000449B9" w:rsidP="00107C9A">
      <w:pPr>
        <w:tabs>
          <w:tab w:val="left" w:pos="2160"/>
        </w:tabs>
        <w:spacing w:after="0" w:line="276" w:lineRule="auto"/>
        <w:ind w:left="2160" w:hanging="1440"/>
        <w:jc w:val="both"/>
        <w:rPr>
          <w:rFonts w:asciiTheme="majorBidi" w:hAnsiTheme="majorBidi" w:cstheme="majorBidi"/>
          <w:sz w:val="24"/>
          <w:szCs w:val="24"/>
        </w:rPr>
      </w:pPr>
      <w:r w:rsidRPr="00107C9A">
        <w:rPr>
          <w:rFonts w:asciiTheme="majorBidi" w:hAnsiTheme="majorBidi" w:cstheme="majorBidi"/>
          <w:b/>
          <w:bCs/>
          <w:sz w:val="24"/>
          <w:szCs w:val="24"/>
        </w:rPr>
        <w:t>Publication</w:t>
      </w:r>
      <w:r w:rsidR="00980968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107C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07C9A">
        <w:rPr>
          <w:rFonts w:asciiTheme="majorBidi" w:hAnsiTheme="majorBidi" w:cstheme="majorBidi"/>
          <w:sz w:val="24"/>
          <w:szCs w:val="24"/>
        </w:rPr>
        <w:t>:</w:t>
      </w:r>
      <w:r w:rsidR="00980968">
        <w:rPr>
          <w:rFonts w:asciiTheme="majorBidi" w:hAnsiTheme="majorBidi" w:cstheme="majorBidi"/>
          <w:sz w:val="24"/>
          <w:szCs w:val="24"/>
        </w:rPr>
        <w:t xml:space="preserve"> </w:t>
      </w:r>
      <w:r w:rsidRPr="00107C9A">
        <w:rPr>
          <w:rFonts w:asciiTheme="majorBidi" w:hAnsiTheme="majorBidi" w:cstheme="majorBidi"/>
          <w:b/>
          <w:bCs/>
          <w:sz w:val="24"/>
          <w:szCs w:val="24"/>
        </w:rPr>
        <w:t>(1)</w:t>
      </w:r>
      <w:r w:rsidR="00B03DD9" w:rsidRPr="00107C9A">
        <w:rPr>
          <w:rFonts w:asciiTheme="majorBidi" w:hAnsiTheme="majorBidi" w:cstheme="majorBidi"/>
          <w:sz w:val="24"/>
          <w:szCs w:val="24"/>
        </w:rPr>
        <w:t xml:space="preserve"> </w:t>
      </w:r>
      <w:r w:rsidR="00A8010B">
        <w:rPr>
          <w:rFonts w:asciiTheme="majorBidi" w:hAnsiTheme="majorBidi" w:cstheme="majorBidi"/>
          <w:sz w:val="24"/>
          <w:szCs w:val="24"/>
        </w:rPr>
        <w:t>Grasa G.S.</w:t>
      </w:r>
      <w:r w:rsidR="003B15B7" w:rsidRPr="00107C9A">
        <w:rPr>
          <w:rFonts w:asciiTheme="majorBidi" w:hAnsiTheme="majorBidi" w:cstheme="majorBidi"/>
          <w:sz w:val="24"/>
          <w:szCs w:val="24"/>
        </w:rPr>
        <w:t xml:space="preserve">, </w:t>
      </w:r>
      <w:r w:rsidR="00A8010B">
        <w:rPr>
          <w:rFonts w:asciiTheme="majorBidi" w:hAnsiTheme="majorBidi" w:cstheme="majorBidi"/>
          <w:sz w:val="24"/>
          <w:szCs w:val="24"/>
          <w:u w:val="single"/>
        </w:rPr>
        <w:t>Abanades, J.C</w:t>
      </w:r>
      <w:r w:rsidR="003B15B7" w:rsidRPr="00107C9A">
        <w:rPr>
          <w:rFonts w:asciiTheme="majorBidi" w:hAnsiTheme="majorBidi" w:cstheme="majorBidi"/>
          <w:sz w:val="24"/>
          <w:szCs w:val="24"/>
        </w:rPr>
        <w:t xml:space="preserve">., </w:t>
      </w:r>
      <w:r w:rsidR="00A8010B">
        <w:rPr>
          <w:rFonts w:asciiTheme="majorBidi" w:hAnsiTheme="majorBidi" w:cstheme="majorBidi"/>
          <w:sz w:val="24"/>
          <w:szCs w:val="24"/>
        </w:rPr>
        <w:t>CO</w:t>
      </w:r>
      <w:r w:rsidR="00A8010B" w:rsidRPr="00A8010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A8010B">
        <w:rPr>
          <w:rFonts w:asciiTheme="majorBidi" w:hAnsiTheme="majorBidi" w:cstheme="majorBidi"/>
          <w:sz w:val="24"/>
          <w:szCs w:val="24"/>
        </w:rPr>
        <w:t xml:space="preserve"> capture capacity of CaO in long series of carbonation/calcination cycles</w:t>
      </w:r>
      <w:r w:rsidR="003B15B7" w:rsidRPr="00107C9A">
        <w:rPr>
          <w:rFonts w:asciiTheme="majorBidi" w:hAnsiTheme="majorBidi" w:cstheme="majorBidi"/>
          <w:sz w:val="24"/>
          <w:szCs w:val="24"/>
        </w:rPr>
        <w:t xml:space="preserve">, </w:t>
      </w:r>
      <w:r w:rsidR="00A8010B">
        <w:rPr>
          <w:rFonts w:asciiTheme="majorBidi" w:hAnsiTheme="majorBidi" w:cstheme="majorBidi"/>
          <w:i/>
          <w:iCs/>
          <w:sz w:val="24"/>
          <w:szCs w:val="24"/>
        </w:rPr>
        <w:t>Industrial &amp; Engineering Chemistry Research</w:t>
      </w:r>
      <w:r w:rsidR="00A8010B">
        <w:rPr>
          <w:rFonts w:asciiTheme="majorBidi" w:hAnsiTheme="majorBidi" w:cstheme="majorBidi"/>
          <w:sz w:val="24"/>
          <w:szCs w:val="24"/>
        </w:rPr>
        <w:t>, 45 (2006</w:t>
      </w:r>
      <w:r w:rsidR="003B15B7" w:rsidRPr="00107C9A">
        <w:rPr>
          <w:rFonts w:asciiTheme="majorBidi" w:hAnsiTheme="majorBidi" w:cstheme="majorBidi"/>
          <w:sz w:val="24"/>
          <w:szCs w:val="24"/>
        </w:rPr>
        <w:t xml:space="preserve">) </w:t>
      </w:r>
      <w:r w:rsidR="00A8010B">
        <w:rPr>
          <w:rFonts w:asciiTheme="majorBidi" w:hAnsiTheme="majorBidi" w:cstheme="majorBidi"/>
          <w:sz w:val="24"/>
          <w:szCs w:val="24"/>
        </w:rPr>
        <w:t>8846</w:t>
      </w:r>
      <w:r w:rsidR="003B15B7" w:rsidRPr="00107C9A">
        <w:rPr>
          <w:rFonts w:asciiTheme="majorBidi" w:hAnsiTheme="majorBidi" w:cstheme="majorBidi"/>
          <w:sz w:val="24"/>
          <w:szCs w:val="24"/>
        </w:rPr>
        <w:t>-</w:t>
      </w:r>
      <w:r w:rsidR="00A8010B">
        <w:rPr>
          <w:rFonts w:asciiTheme="majorBidi" w:hAnsiTheme="majorBidi" w:cstheme="majorBidi"/>
          <w:sz w:val="24"/>
          <w:szCs w:val="24"/>
        </w:rPr>
        <w:t>8851</w:t>
      </w:r>
      <w:r w:rsidR="003B15B7" w:rsidRPr="00107C9A">
        <w:rPr>
          <w:rFonts w:asciiTheme="majorBidi" w:hAnsiTheme="majorBidi" w:cstheme="majorBidi"/>
          <w:sz w:val="24"/>
          <w:szCs w:val="24"/>
        </w:rPr>
        <w:t>.</w:t>
      </w:r>
      <w:r w:rsidR="00107C9A" w:rsidRPr="00107C9A">
        <w:rPr>
          <w:rFonts w:asciiTheme="majorBidi" w:hAnsiTheme="majorBidi" w:cstheme="majorBidi"/>
          <w:sz w:val="24"/>
          <w:szCs w:val="24"/>
        </w:rPr>
        <w:t xml:space="preserve"> (IF</w:t>
      </w:r>
      <w:r w:rsidR="00171A69">
        <w:rPr>
          <w:rFonts w:asciiTheme="majorBidi" w:hAnsiTheme="majorBidi" w:cstheme="majorBidi"/>
          <w:sz w:val="24"/>
          <w:szCs w:val="24"/>
        </w:rPr>
        <w:t xml:space="preserve"> </w:t>
      </w:r>
      <w:r w:rsidR="00107C9A" w:rsidRPr="00107C9A">
        <w:rPr>
          <w:rFonts w:asciiTheme="majorBidi" w:hAnsiTheme="majorBidi" w:cstheme="majorBidi"/>
          <w:sz w:val="24"/>
          <w:szCs w:val="24"/>
        </w:rPr>
        <w:t>=</w:t>
      </w:r>
      <w:r w:rsidR="00171A69">
        <w:rPr>
          <w:rFonts w:asciiTheme="majorBidi" w:hAnsiTheme="majorBidi" w:cstheme="majorBidi"/>
          <w:sz w:val="24"/>
          <w:szCs w:val="24"/>
        </w:rPr>
        <w:t xml:space="preserve"> </w:t>
      </w:r>
      <w:r w:rsidR="00A8010B">
        <w:rPr>
          <w:rFonts w:asciiTheme="majorBidi" w:hAnsiTheme="majorBidi" w:cstheme="majorBidi"/>
          <w:sz w:val="24"/>
          <w:szCs w:val="24"/>
        </w:rPr>
        <w:t>3.14</w:t>
      </w:r>
      <w:r w:rsidR="00107C9A" w:rsidRPr="00107C9A">
        <w:rPr>
          <w:rFonts w:asciiTheme="majorBidi" w:hAnsiTheme="majorBidi" w:cstheme="majorBidi"/>
          <w:sz w:val="24"/>
          <w:szCs w:val="24"/>
        </w:rPr>
        <w:t>)</w:t>
      </w:r>
    </w:p>
    <w:p w14:paraId="36530F32" w14:textId="4BD8FDF5" w:rsidR="00437AC6" w:rsidRPr="00107C9A" w:rsidRDefault="000430A5" w:rsidP="00107C9A">
      <w:pPr>
        <w:spacing w:after="0" w:line="276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107C9A">
        <w:rPr>
          <w:rFonts w:asciiTheme="majorBidi" w:hAnsiTheme="majorBidi" w:cstheme="majorBidi"/>
          <w:b/>
          <w:bCs/>
          <w:sz w:val="24"/>
          <w:szCs w:val="24"/>
        </w:rPr>
        <w:t>(2)</w:t>
      </w:r>
      <w:r w:rsidR="003B15B7" w:rsidRPr="00107C9A">
        <w:rPr>
          <w:rFonts w:asciiTheme="majorBidi" w:hAnsiTheme="majorBidi" w:cstheme="majorBidi"/>
          <w:sz w:val="24"/>
          <w:szCs w:val="24"/>
        </w:rPr>
        <w:t xml:space="preserve"> </w:t>
      </w:r>
      <w:r w:rsidR="00A8010B">
        <w:rPr>
          <w:rFonts w:asciiTheme="majorBidi" w:hAnsiTheme="majorBidi" w:cstheme="majorBidi"/>
          <w:sz w:val="24"/>
          <w:szCs w:val="24"/>
          <w:u w:val="single"/>
        </w:rPr>
        <w:t>Abanades, J.C</w:t>
      </w:r>
      <w:r w:rsidR="00A8010B" w:rsidRPr="00107C9A">
        <w:rPr>
          <w:rFonts w:asciiTheme="majorBidi" w:hAnsiTheme="majorBidi" w:cstheme="majorBidi"/>
          <w:sz w:val="24"/>
          <w:szCs w:val="24"/>
        </w:rPr>
        <w:t xml:space="preserve">., </w:t>
      </w:r>
      <w:r w:rsidR="00A8010B">
        <w:rPr>
          <w:rFonts w:asciiTheme="majorBidi" w:hAnsiTheme="majorBidi" w:cstheme="majorBidi"/>
          <w:sz w:val="24"/>
          <w:szCs w:val="24"/>
        </w:rPr>
        <w:t>Alvarez, D</w:t>
      </w:r>
      <w:r w:rsidR="003B15B7" w:rsidRPr="00107C9A">
        <w:rPr>
          <w:rFonts w:asciiTheme="majorBidi" w:hAnsiTheme="majorBidi" w:cstheme="majorBidi"/>
          <w:sz w:val="24"/>
          <w:szCs w:val="24"/>
        </w:rPr>
        <w:t xml:space="preserve">., </w:t>
      </w:r>
      <w:r w:rsidR="00A8010B">
        <w:rPr>
          <w:rFonts w:asciiTheme="majorBidi" w:hAnsiTheme="majorBidi" w:cstheme="majorBidi"/>
          <w:sz w:val="24"/>
          <w:szCs w:val="24"/>
        </w:rPr>
        <w:t xml:space="preserve">Conversion limits in the reaction of </w:t>
      </w:r>
      <w:r w:rsidR="00A8010B">
        <w:rPr>
          <w:rFonts w:asciiTheme="majorBidi" w:hAnsiTheme="majorBidi" w:cstheme="majorBidi"/>
          <w:sz w:val="24"/>
          <w:szCs w:val="24"/>
        </w:rPr>
        <w:t>CO</w:t>
      </w:r>
      <w:r w:rsidR="00A8010B" w:rsidRPr="00A8010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A8010B">
        <w:rPr>
          <w:rFonts w:asciiTheme="majorBidi" w:hAnsiTheme="majorBidi" w:cstheme="majorBidi"/>
          <w:sz w:val="24"/>
          <w:szCs w:val="24"/>
        </w:rPr>
        <w:t xml:space="preserve"> </w:t>
      </w:r>
      <w:r w:rsidR="00A8010B">
        <w:rPr>
          <w:rFonts w:asciiTheme="majorBidi" w:hAnsiTheme="majorBidi" w:cstheme="majorBidi"/>
          <w:sz w:val="24"/>
          <w:szCs w:val="24"/>
        </w:rPr>
        <w:t>with lime</w:t>
      </w:r>
      <w:r w:rsidR="003B15B7" w:rsidRPr="00107C9A">
        <w:rPr>
          <w:rFonts w:asciiTheme="majorBidi" w:hAnsiTheme="majorBidi" w:cstheme="majorBidi"/>
          <w:sz w:val="24"/>
          <w:szCs w:val="24"/>
        </w:rPr>
        <w:t xml:space="preserve">, </w:t>
      </w:r>
      <w:r w:rsidR="00677E9A">
        <w:rPr>
          <w:rFonts w:asciiTheme="majorBidi" w:hAnsiTheme="majorBidi" w:cstheme="majorBidi"/>
          <w:i/>
          <w:iCs/>
          <w:sz w:val="24"/>
          <w:szCs w:val="24"/>
        </w:rPr>
        <w:t>Energy &amp; Fuels</w:t>
      </w:r>
      <w:r w:rsidR="003B15B7" w:rsidRPr="00107C9A">
        <w:rPr>
          <w:rFonts w:asciiTheme="majorBidi" w:hAnsiTheme="majorBidi" w:cstheme="majorBidi"/>
          <w:sz w:val="24"/>
          <w:szCs w:val="24"/>
        </w:rPr>
        <w:t xml:space="preserve">, </w:t>
      </w:r>
      <w:r w:rsidR="00677E9A">
        <w:rPr>
          <w:rFonts w:asciiTheme="majorBidi" w:hAnsiTheme="majorBidi" w:cstheme="majorBidi"/>
          <w:sz w:val="24"/>
          <w:szCs w:val="24"/>
        </w:rPr>
        <w:t>17</w:t>
      </w:r>
      <w:r w:rsidR="00107C9A" w:rsidRPr="00107C9A">
        <w:rPr>
          <w:rFonts w:asciiTheme="majorBidi" w:hAnsiTheme="majorBidi" w:cstheme="majorBidi"/>
          <w:sz w:val="24"/>
          <w:szCs w:val="24"/>
        </w:rPr>
        <w:t xml:space="preserve"> (</w:t>
      </w:r>
      <w:r w:rsidR="00677E9A">
        <w:rPr>
          <w:rFonts w:asciiTheme="majorBidi" w:hAnsiTheme="majorBidi" w:cstheme="majorBidi"/>
          <w:sz w:val="24"/>
          <w:szCs w:val="24"/>
        </w:rPr>
        <w:t>2003</w:t>
      </w:r>
      <w:r w:rsidR="00107C9A" w:rsidRPr="00107C9A">
        <w:rPr>
          <w:rFonts w:asciiTheme="majorBidi" w:hAnsiTheme="majorBidi" w:cstheme="majorBidi"/>
          <w:sz w:val="24"/>
          <w:szCs w:val="24"/>
        </w:rPr>
        <w:t xml:space="preserve">) </w:t>
      </w:r>
      <w:r w:rsidR="00677E9A">
        <w:rPr>
          <w:rFonts w:asciiTheme="majorBidi" w:hAnsiTheme="majorBidi" w:cstheme="majorBidi"/>
          <w:sz w:val="24"/>
          <w:szCs w:val="24"/>
        </w:rPr>
        <w:t>308</w:t>
      </w:r>
      <w:r w:rsidR="00107C9A" w:rsidRPr="00107C9A">
        <w:rPr>
          <w:rFonts w:asciiTheme="majorBidi" w:hAnsiTheme="majorBidi" w:cstheme="majorBidi"/>
          <w:sz w:val="24"/>
          <w:szCs w:val="24"/>
        </w:rPr>
        <w:t>-</w:t>
      </w:r>
      <w:r w:rsidR="00677E9A">
        <w:rPr>
          <w:rFonts w:asciiTheme="majorBidi" w:hAnsiTheme="majorBidi" w:cstheme="majorBidi"/>
          <w:sz w:val="24"/>
          <w:szCs w:val="24"/>
        </w:rPr>
        <w:t>315</w:t>
      </w:r>
      <w:r w:rsidR="00107C9A" w:rsidRPr="00107C9A">
        <w:rPr>
          <w:rFonts w:asciiTheme="majorBidi" w:hAnsiTheme="majorBidi" w:cstheme="majorBidi"/>
          <w:sz w:val="24"/>
          <w:szCs w:val="24"/>
        </w:rPr>
        <w:t>. (IF</w:t>
      </w:r>
      <w:r w:rsidR="00171A69">
        <w:rPr>
          <w:rFonts w:asciiTheme="majorBidi" w:hAnsiTheme="majorBidi" w:cstheme="majorBidi"/>
          <w:sz w:val="24"/>
          <w:szCs w:val="24"/>
        </w:rPr>
        <w:t xml:space="preserve"> </w:t>
      </w:r>
      <w:r w:rsidR="00107C9A" w:rsidRPr="00107C9A">
        <w:rPr>
          <w:rFonts w:asciiTheme="majorBidi" w:hAnsiTheme="majorBidi" w:cstheme="majorBidi"/>
          <w:sz w:val="24"/>
          <w:szCs w:val="24"/>
        </w:rPr>
        <w:t>=</w:t>
      </w:r>
      <w:r w:rsidR="00677E9A">
        <w:rPr>
          <w:rFonts w:asciiTheme="majorBidi" w:hAnsiTheme="majorBidi" w:cstheme="majorBidi"/>
          <w:sz w:val="24"/>
          <w:szCs w:val="24"/>
        </w:rPr>
        <w:t xml:space="preserve"> 3.091</w:t>
      </w:r>
      <w:r w:rsidR="00107C9A" w:rsidRPr="00107C9A">
        <w:rPr>
          <w:rFonts w:asciiTheme="majorBidi" w:hAnsiTheme="majorBidi" w:cstheme="majorBidi"/>
          <w:sz w:val="24"/>
          <w:szCs w:val="24"/>
        </w:rPr>
        <w:t>)</w:t>
      </w:r>
    </w:p>
    <w:p w14:paraId="2B7ACFE1" w14:textId="77777777" w:rsidR="00107C9A" w:rsidRPr="00107C9A" w:rsidRDefault="00107C9A" w:rsidP="00107C9A">
      <w:pPr>
        <w:pStyle w:val="ListParagraph"/>
        <w:spacing w:after="0" w:line="276" w:lineRule="auto"/>
        <w:ind w:left="2340"/>
        <w:jc w:val="both"/>
        <w:rPr>
          <w:rFonts w:asciiTheme="majorBidi" w:hAnsiTheme="majorBidi" w:cstheme="majorBidi"/>
          <w:sz w:val="24"/>
          <w:szCs w:val="24"/>
        </w:rPr>
      </w:pPr>
    </w:p>
    <w:p w14:paraId="2185A5A2" w14:textId="79F25635" w:rsidR="00FC487F" w:rsidRDefault="00FC487F" w:rsidP="00107C9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37AC6">
        <w:rPr>
          <w:rFonts w:asciiTheme="majorBidi" w:hAnsiTheme="majorBidi" w:cstheme="majorBidi"/>
          <w:b/>
          <w:bCs/>
          <w:sz w:val="24"/>
          <w:szCs w:val="24"/>
        </w:rPr>
        <w:t>Name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980968">
        <w:rPr>
          <w:rFonts w:asciiTheme="majorBidi" w:hAnsiTheme="majorBidi" w:cstheme="majorBidi"/>
          <w:sz w:val="24"/>
          <w:szCs w:val="24"/>
        </w:rPr>
        <w:t xml:space="preserve">     : </w:t>
      </w:r>
      <w:r w:rsidR="00677E9A">
        <w:rPr>
          <w:rFonts w:asciiTheme="majorBidi" w:hAnsiTheme="majorBidi" w:cstheme="majorBidi"/>
          <w:sz w:val="24"/>
          <w:szCs w:val="24"/>
        </w:rPr>
        <w:t>Nick Florin</w:t>
      </w:r>
    </w:p>
    <w:p w14:paraId="1F3008DA" w14:textId="2F79DF20" w:rsidR="00FC487F" w:rsidRDefault="00FC487F" w:rsidP="00107C9A">
      <w:pPr>
        <w:pStyle w:val="ListParagraph"/>
        <w:spacing w:after="0" w:line="276" w:lineRule="auto"/>
        <w:ind w:left="2070" w:hanging="1350"/>
        <w:jc w:val="both"/>
        <w:rPr>
          <w:rFonts w:asciiTheme="majorBidi" w:hAnsiTheme="majorBidi" w:cstheme="majorBidi"/>
          <w:sz w:val="24"/>
          <w:szCs w:val="24"/>
        </w:rPr>
      </w:pPr>
      <w:r w:rsidRPr="00437AC6">
        <w:rPr>
          <w:rFonts w:asciiTheme="majorBidi" w:hAnsiTheme="majorBidi" w:cstheme="majorBidi"/>
          <w:b/>
          <w:bCs/>
          <w:sz w:val="24"/>
          <w:szCs w:val="24"/>
        </w:rPr>
        <w:t>Affiliation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80968">
        <w:rPr>
          <w:rFonts w:asciiTheme="majorBidi" w:hAnsiTheme="majorBidi" w:cstheme="majorBidi"/>
          <w:sz w:val="24"/>
          <w:szCs w:val="24"/>
        </w:rPr>
        <w:tab/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677E9A">
        <w:rPr>
          <w:rFonts w:asciiTheme="majorBidi" w:hAnsiTheme="majorBidi" w:cstheme="majorBidi"/>
          <w:sz w:val="24"/>
          <w:szCs w:val="24"/>
        </w:rPr>
        <w:t>Institute for Sustainable Futures (ISF)</w:t>
      </w:r>
      <w:r>
        <w:rPr>
          <w:rFonts w:asciiTheme="majorBidi" w:hAnsiTheme="majorBidi" w:cstheme="majorBidi"/>
          <w:sz w:val="24"/>
          <w:szCs w:val="24"/>
        </w:rPr>
        <w:t>,</w:t>
      </w:r>
      <w:r w:rsidR="00677E9A">
        <w:rPr>
          <w:rFonts w:asciiTheme="majorBidi" w:hAnsiTheme="majorBidi" w:cstheme="majorBidi"/>
          <w:sz w:val="24"/>
          <w:szCs w:val="24"/>
        </w:rPr>
        <w:t xml:space="preserve"> University of Technology Sydney,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77E9A">
        <w:rPr>
          <w:rFonts w:asciiTheme="majorBidi" w:hAnsiTheme="majorBidi" w:cstheme="majorBidi"/>
          <w:sz w:val="24"/>
          <w:szCs w:val="24"/>
        </w:rPr>
        <w:t>Australia</w:t>
      </w:r>
    </w:p>
    <w:p w14:paraId="10D0543C" w14:textId="5A632ACA" w:rsidR="00FC487F" w:rsidRDefault="00FC487F" w:rsidP="00107C9A">
      <w:pPr>
        <w:pStyle w:val="ListParagraph"/>
        <w:spacing w:after="0" w:line="276" w:lineRule="auto"/>
        <w:jc w:val="both"/>
        <w:rPr>
          <w:rStyle w:val="Hyperlink"/>
          <w:rFonts w:asciiTheme="majorBidi" w:hAnsiTheme="majorBidi" w:cstheme="majorBidi"/>
          <w:sz w:val="24"/>
          <w:szCs w:val="24"/>
        </w:rPr>
      </w:pPr>
      <w:r w:rsidRPr="00437AC6">
        <w:rPr>
          <w:rFonts w:asciiTheme="majorBidi" w:hAnsiTheme="majorBidi" w:cstheme="majorBidi"/>
          <w:b/>
          <w:bCs/>
          <w:sz w:val="24"/>
          <w:szCs w:val="24"/>
        </w:rPr>
        <w:t>Email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8096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: </w:t>
      </w:r>
      <w:hyperlink r:id="rId8" w:history="1">
        <w:r w:rsidR="00677E9A" w:rsidRPr="009F30FC">
          <w:rPr>
            <w:rStyle w:val="Hyperlink"/>
            <w:rFonts w:asciiTheme="majorBidi" w:hAnsiTheme="majorBidi" w:cstheme="majorBidi"/>
            <w:sz w:val="24"/>
            <w:szCs w:val="24"/>
          </w:rPr>
          <w:t>nick.florin@uts.edu.au</w:t>
        </w:r>
      </w:hyperlink>
    </w:p>
    <w:p w14:paraId="233C4EC0" w14:textId="6AF0D3E5" w:rsidR="00B03DD9" w:rsidRDefault="00107C9A" w:rsidP="00107C9A">
      <w:pPr>
        <w:pStyle w:val="ListParagraph"/>
        <w:spacing w:after="0" w:line="276" w:lineRule="auto"/>
        <w:ind w:left="2340" w:hanging="16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Publications </w:t>
      </w:r>
      <w:r w:rsidR="00B03DD9" w:rsidRPr="00980968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03DD9" w:rsidRPr="00107C9A">
        <w:rPr>
          <w:rFonts w:asciiTheme="majorBidi" w:hAnsiTheme="majorBidi" w:cstheme="majorBidi"/>
          <w:b/>
          <w:bCs/>
          <w:sz w:val="24"/>
          <w:szCs w:val="24"/>
        </w:rPr>
        <w:t>(1)</w:t>
      </w:r>
      <w:r w:rsidR="00B03DD9">
        <w:rPr>
          <w:rFonts w:asciiTheme="majorBidi" w:hAnsiTheme="majorBidi" w:cstheme="majorBidi"/>
          <w:sz w:val="24"/>
          <w:szCs w:val="24"/>
        </w:rPr>
        <w:t xml:space="preserve"> </w:t>
      </w:r>
      <w:r w:rsidR="00677E9A">
        <w:rPr>
          <w:rFonts w:asciiTheme="majorBidi" w:hAnsiTheme="majorBidi" w:cstheme="majorBidi"/>
          <w:sz w:val="24"/>
          <w:szCs w:val="24"/>
        </w:rPr>
        <w:t xml:space="preserve">Macdowell, N., </w:t>
      </w:r>
      <w:r w:rsidR="00677E9A">
        <w:rPr>
          <w:rFonts w:asciiTheme="majorBidi" w:hAnsiTheme="majorBidi" w:cstheme="majorBidi"/>
          <w:sz w:val="24"/>
          <w:szCs w:val="24"/>
          <w:u w:val="single"/>
        </w:rPr>
        <w:t>Florin, N.</w:t>
      </w:r>
      <w:r w:rsidR="00B03DD9">
        <w:rPr>
          <w:rFonts w:asciiTheme="majorBidi" w:hAnsiTheme="majorBidi" w:cstheme="majorBidi"/>
          <w:sz w:val="24"/>
          <w:szCs w:val="24"/>
        </w:rPr>
        <w:t xml:space="preserve">, </w:t>
      </w:r>
      <w:r w:rsidR="00677E9A">
        <w:rPr>
          <w:rFonts w:asciiTheme="majorBidi" w:hAnsiTheme="majorBidi" w:cstheme="majorBidi"/>
          <w:sz w:val="24"/>
          <w:szCs w:val="24"/>
        </w:rPr>
        <w:t>Buchard, A., Hallett, J., Galindo, A., Jackson, G., Adjiman, C.S., Williams, C.K., Shah., N., Fennell, P.</w:t>
      </w:r>
      <w:r w:rsidR="00B03DD9">
        <w:rPr>
          <w:rFonts w:asciiTheme="majorBidi" w:hAnsiTheme="majorBidi" w:cstheme="majorBidi"/>
          <w:sz w:val="24"/>
          <w:szCs w:val="24"/>
        </w:rPr>
        <w:t xml:space="preserve">, </w:t>
      </w:r>
      <w:r w:rsidR="00677E9A">
        <w:rPr>
          <w:rFonts w:asciiTheme="majorBidi" w:hAnsiTheme="majorBidi" w:cstheme="majorBidi"/>
          <w:sz w:val="24"/>
          <w:szCs w:val="24"/>
        </w:rPr>
        <w:t>An overview of CO</w:t>
      </w:r>
      <w:r w:rsidR="00677E9A" w:rsidRPr="00677E9A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677E9A">
        <w:rPr>
          <w:rFonts w:asciiTheme="majorBidi" w:hAnsiTheme="majorBidi" w:cstheme="majorBidi"/>
          <w:sz w:val="24"/>
          <w:szCs w:val="24"/>
        </w:rPr>
        <w:t xml:space="preserve"> capture technologies</w:t>
      </w:r>
      <w:r w:rsidR="00B03DD9">
        <w:rPr>
          <w:rFonts w:asciiTheme="majorBidi" w:hAnsiTheme="majorBidi" w:cstheme="majorBidi"/>
          <w:sz w:val="24"/>
          <w:szCs w:val="24"/>
        </w:rPr>
        <w:t xml:space="preserve">, </w:t>
      </w:r>
      <w:r w:rsidR="00677E9A">
        <w:rPr>
          <w:rFonts w:asciiTheme="majorBidi" w:hAnsiTheme="majorBidi" w:cstheme="majorBidi"/>
          <w:i/>
          <w:iCs/>
          <w:sz w:val="24"/>
          <w:szCs w:val="24"/>
        </w:rPr>
        <w:t>Energy &amp; Environmental Science</w:t>
      </w:r>
      <w:r w:rsidR="00B03DD9">
        <w:rPr>
          <w:rFonts w:asciiTheme="majorBidi" w:hAnsiTheme="majorBidi" w:cstheme="majorBidi"/>
          <w:sz w:val="24"/>
          <w:szCs w:val="24"/>
        </w:rPr>
        <w:t xml:space="preserve">, </w:t>
      </w:r>
      <w:r w:rsidR="00EA6E0E">
        <w:rPr>
          <w:rFonts w:asciiTheme="majorBidi" w:hAnsiTheme="majorBidi" w:cstheme="majorBidi"/>
          <w:sz w:val="24"/>
          <w:szCs w:val="24"/>
        </w:rPr>
        <w:t>3 (2010</w:t>
      </w:r>
      <w:r w:rsidR="00B03DD9">
        <w:rPr>
          <w:rFonts w:asciiTheme="majorBidi" w:hAnsiTheme="majorBidi" w:cstheme="majorBidi"/>
          <w:sz w:val="24"/>
          <w:szCs w:val="24"/>
        </w:rPr>
        <w:t xml:space="preserve">) </w:t>
      </w:r>
      <w:r w:rsidR="00EA6E0E">
        <w:rPr>
          <w:rFonts w:asciiTheme="majorBidi" w:hAnsiTheme="majorBidi" w:cstheme="majorBidi"/>
          <w:sz w:val="24"/>
          <w:szCs w:val="24"/>
        </w:rPr>
        <w:t>1645-1669</w:t>
      </w:r>
      <w:r w:rsidR="00B03DD9">
        <w:rPr>
          <w:rFonts w:asciiTheme="majorBidi" w:hAnsiTheme="majorBidi" w:cstheme="majorBidi"/>
          <w:sz w:val="24"/>
          <w:szCs w:val="24"/>
        </w:rPr>
        <w:t>.</w:t>
      </w:r>
      <w:r w:rsidR="005A16BE">
        <w:rPr>
          <w:rFonts w:asciiTheme="majorBidi" w:hAnsiTheme="majorBidi" w:cstheme="majorBidi"/>
          <w:sz w:val="24"/>
          <w:szCs w:val="24"/>
        </w:rPr>
        <w:t xml:space="preserve"> (IF</w:t>
      </w:r>
      <w:r w:rsidR="00171A69">
        <w:rPr>
          <w:rFonts w:asciiTheme="majorBidi" w:hAnsiTheme="majorBidi" w:cstheme="majorBidi"/>
          <w:sz w:val="24"/>
          <w:szCs w:val="24"/>
        </w:rPr>
        <w:t xml:space="preserve"> </w:t>
      </w:r>
      <w:r w:rsidR="005A16BE">
        <w:rPr>
          <w:rFonts w:asciiTheme="majorBidi" w:hAnsiTheme="majorBidi" w:cstheme="majorBidi"/>
          <w:sz w:val="24"/>
          <w:szCs w:val="24"/>
        </w:rPr>
        <w:t>=</w:t>
      </w:r>
      <w:r w:rsidR="00EA6E0E">
        <w:rPr>
          <w:rFonts w:asciiTheme="majorBidi" w:hAnsiTheme="majorBidi" w:cstheme="majorBidi"/>
          <w:sz w:val="24"/>
          <w:szCs w:val="24"/>
        </w:rPr>
        <w:t xml:space="preserve"> 33.25</w:t>
      </w:r>
      <w:r w:rsidR="005A16BE">
        <w:rPr>
          <w:rFonts w:asciiTheme="majorBidi" w:hAnsiTheme="majorBidi" w:cstheme="majorBidi"/>
          <w:sz w:val="24"/>
          <w:szCs w:val="24"/>
        </w:rPr>
        <w:t>)</w:t>
      </w:r>
    </w:p>
    <w:p w14:paraId="5BA5E421" w14:textId="2E1F2180" w:rsidR="005A16BE" w:rsidRDefault="005A16BE" w:rsidP="00107C9A">
      <w:pPr>
        <w:pStyle w:val="ListParagraph"/>
        <w:spacing w:after="0" w:line="276" w:lineRule="auto"/>
        <w:ind w:left="2340"/>
        <w:jc w:val="both"/>
        <w:rPr>
          <w:rFonts w:asciiTheme="majorBidi" w:hAnsiTheme="majorBidi" w:cstheme="majorBidi"/>
          <w:sz w:val="24"/>
          <w:szCs w:val="24"/>
        </w:rPr>
      </w:pPr>
      <w:r w:rsidRPr="00107C9A">
        <w:rPr>
          <w:rFonts w:asciiTheme="majorBidi" w:hAnsiTheme="majorBidi" w:cstheme="majorBidi"/>
          <w:b/>
          <w:bCs/>
          <w:sz w:val="24"/>
          <w:szCs w:val="24"/>
        </w:rPr>
        <w:t>(2)</w:t>
      </w:r>
      <w:r w:rsidRPr="005A16BE">
        <w:rPr>
          <w:rFonts w:asciiTheme="majorBidi" w:hAnsiTheme="majorBidi" w:cstheme="majorBidi"/>
          <w:sz w:val="24"/>
          <w:szCs w:val="24"/>
        </w:rPr>
        <w:t xml:space="preserve"> </w:t>
      </w:r>
      <w:r w:rsidR="00EA6E0E">
        <w:rPr>
          <w:rFonts w:asciiTheme="majorBidi" w:hAnsiTheme="majorBidi" w:cstheme="majorBidi"/>
          <w:sz w:val="24"/>
          <w:szCs w:val="24"/>
          <w:u w:val="single"/>
        </w:rPr>
        <w:t>Florin, N.H</w:t>
      </w:r>
      <w:r w:rsidRPr="00107C9A">
        <w:rPr>
          <w:rFonts w:asciiTheme="majorBidi" w:hAnsiTheme="majorBidi" w:cstheme="majorBidi"/>
          <w:sz w:val="24"/>
          <w:szCs w:val="24"/>
          <w:u w:val="single"/>
        </w:rPr>
        <w:t>.</w:t>
      </w:r>
      <w:r w:rsidRPr="005A16BE">
        <w:rPr>
          <w:rFonts w:asciiTheme="majorBidi" w:hAnsiTheme="majorBidi" w:cstheme="majorBidi"/>
          <w:sz w:val="24"/>
          <w:szCs w:val="24"/>
        </w:rPr>
        <w:t xml:space="preserve">, </w:t>
      </w:r>
      <w:r w:rsidR="00EA6E0E">
        <w:rPr>
          <w:rFonts w:asciiTheme="majorBidi" w:hAnsiTheme="majorBidi" w:cstheme="majorBidi"/>
          <w:sz w:val="24"/>
          <w:szCs w:val="24"/>
        </w:rPr>
        <w:t>Harris, A.T., Enhanced hydrogen production from biomass with in situ carbon dioxide using calcium oxide sorbents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EA6E0E">
        <w:rPr>
          <w:rFonts w:asciiTheme="majorBidi" w:hAnsiTheme="majorBidi" w:cstheme="majorBidi"/>
          <w:i/>
          <w:iCs/>
          <w:sz w:val="24"/>
          <w:szCs w:val="24"/>
        </w:rPr>
        <w:t>Chemical Engineering Science</w:t>
      </w:r>
      <w:r w:rsidR="00EA6E0E">
        <w:rPr>
          <w:rFonts w:asciiTheme="majorBidi" w:hAnsiTheme="majorBidi" w:cstheme="majorBidi"/>
          <w:sz w:val="24"/>
          <w:szCs w:val="24"/>
        </w:rPr>
        <w:t>, 63 (2008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r w:rsidR="00EA6E0E">
        <w:rPr>
          <w:rFonts w:asciiTheme="majorBidi" w:hAnsiTheme="majorBidi" w:cstheme="majorBidi"/>
          <w:sz w:val="24"/>
          <w:szCs w:val="24"/>
        </w:rPr>
        <w:t>287</w:t>
      </w:r>
      <w:r>
        <w:rPr>
          <w:rFonts w:asciiTheme="majorBidi" w:hAnsiTheme="majorBidi" w:cstheme="majorBidi"/>
          <w:sz w:val="24"/>
          <w:szCs w:val="24"/>
        </w:rPr>
        <w:t>-</w:t>
      </w:r>
      <w:r w:rsidR="00EA6E0E">
        <w:rPr>
          <w:rFonts w:asciiTheme="majorBidi" w:hAnsiTheme="majorBidi" w:cstheme="majorBidi"/>
          <w:sz w:val="24"/>
          <w:szCs w:val="24"/>
        </w:rPr>
        <w:t>316</w:t>
      </w:r>
      <w:r>
        <w:rPr>
          <w:rFonts w:asciiTheme="majorBidi" w:hAnsiTheme="majorBidi" w:cstheme="majorBidi"/>
          <w:sz w:val="24"/>
          <w:szCs w:val="24"/>
        </w:rPr>
        <w:t>. (IF</w:t>
      </w:r>
      <w:r w:rsidR="00171A6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=</w:t>
      </w:r>
      <w:r w:rsidR="00171A69">
        <w:rPr>
          <w:rFonts w:asciiTheme="majorBidi" w:hAnsiTheme="majorBidi" w:cstheme="majorBidi"/>
          <w:sz w:val="24"/>
          <w:szCs w:val="24"/>
        </w:rPr>
        <w:t xml:space="preserve"> </w:t>
      </w:r>
      <w:r w:rsidR="00EA6E0E">
        <w:rPr>
          <w:rFonts w:asciiTheme="majorBidi" w:hAnsiTheme="majorBidi" w:cstheme="majorBidi"/>
          <w:sz w:val="24"/>
          <w:szCs w:val="24"/>
        </w:rPr>
        <w:t>2.895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062DB1AA" w14:textId="77777777" w:rsidR="00FC487F" w:rsidRDefault="00FC487F" w:rsidP="00FC487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2057AE9" w14:textId="77777777" w:rsidR="00437AC6" w:rsidRPr="00437AC6" w:rsidRDefault="00437AC6" w:rsidP="00FC487F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437AC6" w:rsidRPr="00437AC6" w:rsidSect="00437AC6">
      <w:pgSz w:w="11907" w:h="16839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4CDE3" w14:textId="77777777" w:rsidR="00AD7987" w:rsidRDefault="00AD7987" w:rsidP="00FC487F">
      <w:pPr>
        <w:spacing w:after="0" w:line="240" w:lineRule="auto"/>
      </w:pPr>
      <w:r>
        <w:separator/>
      </w:r>
    </w:p>
  </w:endnote>
  <w:endnote w:type="continuationSeparator" w:id="0">
    <w:p w14:paraId="4787426C" w14:textId="77777777" w:rsidR="00AD7987" w:rsidRDefault="00AD7987" w:rsidP="00FC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FB96C" w14:textId="77777777" w:rsidR="00AD7987" w:rsidRDefault="00AD7987" w:rsidP="00FC487F">
      <w:pPr>
        <w:spacing w:after="0" w:line="240" w:lineRule="auto"/>
      </w:pPr>
      <w:r>
        <w:separator/>
      </w:r>
    </w:p>
  </w:footnote>
  <w:footnote w:type="continuationSeparator" w:id="0">
    <w:p w14:paraId="64BB773A" w14:textId="77777777" w:rsidR="00AD7987" w:rsidRDefault="00AD7987" w:rsidP="00FC4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A272E"/>
    <w:multiLevelType w:val="hybridMultilevel"/>
    <w:tmpl w:val="20DAD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wMjA3tDQEYlNzUyUdpeDU4uLM/DyQAsNaAFi++GwsAAAA"/>
  </w:docVars>
  <w:rsids>
    <w:rsidRoot w:val="00437AC6"/>
    <w:rsid w:val="00022628"/>
    <w:rsid w:val="000430A5"/>
    <w:rsid w:val="000449B9"/>
    <w:rsid w:val="00107C9A"/>
    <w:rsid w:val="00171A69"/>
    <w:rsid w:val="001C25AA"/>
    <w:rsid w:val="003B15B7"/>
    <w:rsid w:val="00437AC6"/>
    <w:rsid w:val="00461B8B"/>
    <w:rsid w:val="004A7180"/>
    <w:rsid w:val="004B7502"/>
    <w:rsid w:val="00565B89"/>
    <w:rsid w:val="005A16BE"/>
    <w:rsid w:val="00677E9A"/>
    <w:rsid w:val="00763B1B"/>
    <w:rsid w:val="007D5562"/>
    <w:rsid w:val="007F41C5"/>
    <w:rsid w:val="007F5EB3"/>
    <w:rsid w:val="00817536"/>
    <w:rsid w:val="00874312"/>
    <w:rsid w:val="00980968"/>
    <w:rsid w:val="00A1786E"/>
    <w:rsid w:val="00A8010B"/>
    <w:rsid w:val="00AD7987"/>
    <w:rsid w:val="00B03DD9"/>
    <w:rsid w:val="00B632A0"/>
    <w:rsid w:val="00E62DAB"/>
    <w:rsid w:val="00EA6E0E"/>
    <w:rsid w:val="00FC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64DE1"/>
  <w15:docId w15:val="{CCE0C6A5-5B77-4798-B972-9943AD16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A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AC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87F"/>
  </w:style>
  <w:style w:type="paragraph" w:styleId="Footer">
    <w:name w:val="footer"/>
    <w:basedOn w:val="Normal"/>
    <w:link w:val="FooterChar"/>
    <w:uiPriority w:val="99"/>
    <w:unhideWhenUsed/>
    <w:rsid w:val="00FC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k.florin@uts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kawis@nus.edu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Hakim L</cp:lastModifiedBy>
  <cp:revision>7</cp:revision>
  <dcterms:created xsi:type="dcterms:W3CDTF">2014-12-02T13:59:00Z</dcterms:created>
  <dcterms:modified xsi:type="dcterms:W3CDTF">2019-07-19T15:25:00Z</dcterms:modified>
</cp:coreProperties>
</file>