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AA" w:rsidRDefault="001B4FAA" w:rsidP="001B4FA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Statement of novelty</w:t>
      </w:r>
    </w:p>
    <w:p w:rsidR="001B4FAA" w:rsidRPr="001B4FAA" w:rsidRDefault="001B4FAA" w:rsidP="001B4FA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B4FAA">
        <w:rPr>
          <w:rFonts w:asciiTheme="majorBidi" w:hAnsiTheme="majorBidi" w:cstheme="majorBidi"/>
          <w:sz w:val="28"/>
          <w:szCs w:val="28"/>
        </w:rPr>
        <w:t xml:space="preserve">In this paper, identification and determination of </w:t>
      </w:r>
      <w:r>
        <w:rPr>
          <w:rFonts w:asciiTheme="majorBidi" w:hAnsiTheme="majorBidi" w:cstheme="majorBidi"/>
          <w:sz w:val="28"/>
          <w:szCs w:val="28"/>
        </w:rPr>
        <w:t xml:space="preserve">spiked </w:t>
      </w:r>
      <w:r w:rsidRPr="001B4FAA">
        <w:rPr>
          <w:rFonts w:asciiTheme="majorBidi" w:hAnsiTheme="majorBidi" w:cstheme="majorBidi"/>
          <w:sz w:val="28"/>
          <w:szCs w:val="28"/>
        </w:rPr>
        <w:t xml:space="preserve">toxic </w:t>
      </w:r>
      <w:proofErr w:type="spellStart"/>
      <w:r w:rsidRPr="001B4FAA">
        <w:rPr>
          <w:rFonts w:asciiTheme="majorBidi" w:hAnsiTheme="majorBidi" w:cstheme="majorBidi"/>
          <w:sz w:val="28"/>
          <w:szCs w:val="28"/>
        </w:rPr>
        <w:t>diethylene</w:t>
      </w:r>
      <w:proofErr w:type="spellEnd"/>
      <w:r w:rsidRPr="001B4FAA">
        <w:rPr>
          <w:rFonts w:asciiTheme="majorBidi" w:hAnsiTheme="majorBidi" w:cstheme="majorBidi"/>
          <w:sz w:val="28"/>
          <w:szCs w:val="28"/>
        </w:rPr>
        <w:t xml:space="preserve"> glycol (DEG</w:t>
      </w:r>
      <w:r>
        <w:rPr>
          <w:rFonts w:asciiTheme="majorBidi" w:hAnsiTheme="majorBidi" w:cstheme="majorBidi"/>
          <w:sz w:val="28"/>
          <w:szCs w:val="28"/>
        </w:rPr>
        <w:t>) contaminant in glycerin based</w:t>
      </w:r>
      <w:r w:rsidRPr="00A8493E">
        <w:rPr>
          <w:rFonts w:asciiTheme="majorBidi" w:hAnsiTheme="majorBidi" w:cstheme="majorBidi"/>
          <w:sz w:val="28"/>
          <w:szCs w:val="28"/>
        </w:rPr>
        <w:t xml:space="preserve"> cough syrup (</w:t>
      </w:r>
      <w:proofErr w:type="spellStart"/>
      <w:r w:rsidRPr="00A8493E">
        <w:rPr>
          <w:rFonts w:asciiTheme="majorBidi" w:hAnsiTheme="majorBidi" w:cstheme="majorBidi"/>
          <w:sz w:val="28"/>
          <w:szCs w:val="28"/>
        </w:rPr>
        <w:t>Hederal</w:t>
      </w:r>
      <w:proofErr w:type="spellEnd"/>
      <w:r w:rsidRPr="00A8493E">
        <w:rPr>
          <w:rFonts w:asciiTheme="majorBidi" w:hAnsiTheme="majorBidi" w:cstheme="majorBidi"/>
          <w:sz w:val="28"/>
          <w:szCs w:val="28"/>
        </w:rPr>
        <w:t xml:space="preserve">), two </w:t>
      </w:r>
      <w:proofErr w:type="spellStart"/>
      <w:r w:rsidRPr="00A8493E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Pr="00A8493E">
        <w:rPr>
          <w:rFonts w:asciiTheme="majorBidi" w:hAnsiTheme="majorBidi" w:cstheme="majorBidi"/>
          <w:sz w:val="28"/>
          <w:szCs w:val="28"/>
        </w:rPr>
        <w:t xml:space="preserve"> syrup formulations and two food supplements (Better Stevia and Lemon Balm</w:t>
      </w:r>
      <w:r>
        <w:rPr>
          <w:rFonts w:asciiTheme="majorBidi" w:hAnsiTheme="majorBidi" w:cstheme="majorBidi"/>
          <w:sz w:val="28"/>
          <w:szCs w:val="28"/>
        </w:rPr>
        <w:t xml:space="preserve">) was successfully achieved using FTIR spectroscopy. Spiked DEG concentration ranged from </w:t>
      </w:r>
      <w:r w:rsidRPr="00A8493E">
        <w:rPr>
          <w:rFonts w:asciiTheme="majorBidi" w:hAnsiTheme="majorBidi" w:cstheme="majorBidi"/>
          <w:sz w:val="28"/>
          <w:szCs w:val="28"/>
        </w:rPr>
        <w:t>0.5 to 20% by mass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074DA4" w:rsidRPr="001B4FAA" w:rsidRDefault="001B4FAA" w:rsidP="001B4FAA">
      <w:pPr>
        <w:rPr>
          <w:rFonts w:asciiTheme="majorBidi" w:hAnsiTheme="majorBidi" w:cstheme="majorBidi"/>
          <w:sz w:val="28"/>
          <w:szCs w:val="28"/>
        </w:rPr>
      </w:pPr>
      <w:r w:rsidRPr="001B4FAA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sectPr w:rsidR="00074DA4" w:rsidRPr="001B4F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AA"/>
    <w:rsid w:val="00023D0C"/>
    <w:rsid w:val="001B4FAA"/>
    <w:rsid w:val="006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TOSHIBA I3</cp:lastModifiedBy>
  <cp:revision>1</cp:revision>
  <dcterms:created xsi:type="dcterms:W3CDTF">2019-09-02T19:27:00Z</dcterms:created>
  <dcterms:modified xsi:type="dcterms:W3CDTF">2019-09-02T19:42:00Z</dcterms:modified>
</cp:coreProperties>
</file>