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5B" w:rsidRDefault="00020094" w:rsidP="00F6147C">
      <w:pPr>
        <w:spacing w:line="480" w:lineRule="auto"/>
      </w:pPr>
      <w:r>
        <w:t xml:space="preserve">Dear </w:t>
      </w:r>
      <w:r w:rsidR="00606E4A">
        <w:t xml:space="preserve">Prof. </w:t>
      </w:r>
    </w:p>
    <w:p w:rsidR="00B52E73" w:rsidRDefault="0082085B" w:rsidP="00146D92">
      <w:pPr>
        <w:spacing w:line="360" w:lineRule="auto"/>
        <w:jc w:val="both"/>
      </w:pPr>
      <w:r w:rsidRPr="00427FA0">
        <w:t xml:space="preserve">We would like to submit an original research paper </w:t>
      </w:r>
      <w:r w:rsidR="00D474F3" w:rsidRPr="00427FA0">
        <w:t>entitled</w:t>
      </w:r>
      <w:r w:rsidRPr="00427FA0">
        <w:t xml:space="preserve"> </w:t>
      </w:r>
      <w:r w:rsidR="007A3D1E" w:rsidRPr="00427FA0">
        <w:rPr>
          <w:i/>
          <w:iCs/>
        </w:rPr>
        <w:t>“</w:t>
      </w:r>
      <w:proofErr w:type="gramStart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>Nickel(</w:t>
      </w:r>
      <w:proofErr w:type="gramEnd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II) Complex with a Flexidentate Ligand Derived from </w:t>
      </w:r>
      <w:proofErr w:type="spellStart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>Acetohydrazide</w:t>
      </w:r>
      <w:proofErr w:type="spellEnd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: Synthesis, Structural Characterization and </w:t>
      </w:r>
      <w:proofErr w:type="spellStart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>Hirshfeld</w:t>
      </w:r>
      <w:proofErr w:type="spellEnd"/>
      <w:r w:rsidR="00146D92" w:rsidRPr="00146D92">
        <w:rPr>
          <w:rFonts w:asciiTheme="majorBidi" w:hAnsiTheme="majorBidi" w:cstheme="majorBidi"/>
          <w:b/>
          <w:bCs/>
          <w:i/>
          <w:iCs/>
          <w:color w:val="000000" w:themeColor="text1"/>
        </w:rPr>
        <w:t xml:space="preserve"> Surface Analysis</w:t>
      </w:r>
      <w:r w:rsidR="007A3D1E" w:rsidRPr="00427FA0">
        <w:rPr>
          <w:i/>
          <w:iCs/>
        </w:rPr>
        <w:t>”</w:t>
      </w:r>
      <w:r w:rsidRPr="00427FA0">
        <w:t xml:space="preserve"> to be published in the </w:t>
      </w:r>
      <w:r w:rsidR="00DB2178" w:rsidRPr="00F6147C">
        <w:rPr>
          <w:color w:val="000000"/>
        </w:rPr>
        <w:t>J</w:t>
      </w:r>
      <w:r w:rsidR="004F301A" w:rsidRPr="00F6147C">
        <w:rPr>
          <w:color w:val="000000"/>
        </w:rPr>
        <w:t>ournal of</w:t>
      </w:r>
      <w:r w:rsidR="00F6147C">
        <w:rPr>
          <w:i/>
          <w:iCs/>
          <w:color w:val="000000"/>
        </w:rPr>
        <w:t xml:space="preserve"> </w:t>
      </w:r>
      <w:proofErr w:type="spellStart"/>
      <w:r w:rsidR="00F6147C" w:rsidRPr="0021459E">
        <w:rPr>
          <w:i/>
          <w:iCs/>
        </w:rPr>
        <w:t>Acta</w:t>
      </w:r>
      <w:proofErr w:type="spellEnd"/>
      <w:r w:rsidR="00F6147C" w:rsidRPr="0021459E">
        <w:rPr>
          <w:i/>
          <w:iCs/>
        </w:rPr>
        <w:t xml:space="preserve"> </w:t>
      </w:r>
      <w:proofErr w:type="spellStart"/>
      <w:r w:rsidR="00F6147C" w:rsidRPr="0021459E">
        <w:rPr>
          <w:i/>
          <w:iCs/>
        </w:rPr>
        <w:t>Chimica</w:t>
      </w:r>
      <w:proofErr w:type="spellEnd"/>
      <w:r w:rsidR="00F6147C" w:rsidRPr="0021459E">
        <w:rPr>
          <w:i/>
          <w:iCs/>
        </w:rPr>
        <w:t xml:space="preserve"> </w:t>
      </w:r>
      <w:proofErr w:type="spellStart"/>
      <w:r w:rsidR="00F6147C" w:rsidRPr="0021459E">
        <w:rPr>
          <w:i/>
          <w:iCs/>
        </w:rPr>
        <w:t>Slovenica</w:t>
      </w:r>
      <w:proofErr w:type="spellEnd"/>
      <w:r w:rsidR="00F6147C" w:rsidRPr="00975D31">
        <w:rPr>
          <w:color w:val="000000" w:themeColor="text1"/>
        </w:rPr>
        <w:t>.</w:t>
      </w:r>
      <w:r w:rsidR="001A1360" w:rsidRPr="001A1360">
        <w:rPr>
          <w:rFonts w:ascii="Verdana" w:hAnsi="Verdana"/>
          <w:color w:val="000000"/>
          <w:sz w:val="17"/>
          <w:szCs w:val="17"/>
        </w:rPr>
        <w:t xml:space="preserve"> </w:t>
      </w:r>
      <w:r w:rsidR="001A1360">
        <w:t>T</w:t>
      </w:r>
      <w:r w:rsidR="001A1360" w:rsidRPr="001A1360">
        <w:t>he article is original and unpublished and is not being considered for publication elsewhere</w:t>
      </w:r>
      <w:r>
        <w:t>.</w:t>
      </w:r>
      <w:r w:rsidR="00D474F3">
        <w:t xml:space="preserve"> </w:t>
      </w:r>
    </w:p>
    <w:p w:rsidR="0026131D" w:rsidRDefault="0026131D" w:rsidP="00606E4A">
      <w:pPr>
        <w:spacing w:line="360" w:lineRule="auto"/>
        <w:jc w:val="both"/>
      </w:pPr>
    </w:p>
    <w:p w:rsidR="0026131D" w:rsidRDefault="0026131D" w:rsidP="0026131D">
      <w:pPr>
        <w:spacing w:line="480" w:lineRule="auto"/>
        <w:jc w:val="both"/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AU"/>
        </w:rPr>
        <w:t>Aims and scope:</w:t>
      </w:r>
    </w:p>
    <w:p w:rsidR="005522C2" w:rsidRPr="005522C2" w:rsidRDefault="00F03599" w:rsidP="005522C2">
      <w:pPr>
        <w:spacing w:line="360" w:lineRule="auto"/>
        <w:jc w:val="both"/>
      </w:pPr>
      <w:r w:rsidRPr="0023763B">
        <w:rPr>
          <w:rFonts w:asciiTheme="majorBidi" w:hAnsiTheme="majorBidi" w:cstheme="majorBidi"/>
        </w:rPr>
        <w:t xml:space="preserve">The ability of transition metal ions in bonding to possible coordination site these ligands depends </w:t>
      </w:r>
      <w:r w:rsidRPr="0023763B">
        <w:rPr>
          <w:rFonts w:asciiTheme="majorBidi" w:hAnsiTheme="majorBidi" w:cstheme="majorBidi"/>
          <w:noProof/>
        </w:rPr>
        <w:t>on</w:t>
      </w:r>
      <w:r w:rsidRPr="0023763B">
        <w:rPr>
          <w:rFonts w:asciiTheme="majorBidi" w:hAnsiTheme="majorBidi" w:cstheme="majorBidi"/>
        </w:rPr>
        <w:t xml:space="preserve"> </w:t>
      </w:r>
      <w:r w:rsidRPr="0023763B">
        <w:rPr>
          <w:rFonts w:asciiTheme="majorBidi" w:hAnsiTheme="majorBidi" w:cstheme="majorBidi"/>
          <w:noProof/>
        </w:rPr>
        <w:t>the type</w:t>
      </w:r>
      <w:r w:rsidRPr="0023763B">
        <w:rPr>
          <w:rFonts w:asciiTheme="majorBidi" w:hAnsiTheme="majorBidi" w:cstheme="majorBidi"/>
        </w:rPr>
        <w:t xml:space="preserve"> of metal ions, donor atoms of the ligand, the flexibility of the ligand and counter-anions used. The term “</w:t>
      </w:r>
      <w:r w:rsidRPr="0023763B">
        <w:rPr>
          <w:rFonts w:asciiTheme="majorBidi" w:hAnsiTheme="majorBidi" w:cstheme="majorBidi"/>
          <w:noProof/>
        </w:rPr>
        <w:t>flexidentate</w:t>
      </w:r>
      <w:r w:rsidRPr="0023763B">
        <w:rPr>
          <w:rFonts w:asciiTheme="majorBidi" w:hAnsiTheme="majorBidi" w:cstheme="majorBidi"/>
        </w:rPr>
        <w:t>” to describe the coordination behavior of this type of ligands</w:t>
      </w:r>
      <w:r>
        <w:rPr>
          <w:rFonts w:asciiTheme="majorBidi" w:hAnsiTheme="majorBidi" w:cstheme="majorBidi"/>
        </w:rPr>
        <w:t xml:space="preserve">. </w:t>
      </w:r>
      <w:r w:rsidR="00BC5E16" w:rsidRPr="003A4C8A">
        <w:t>In our previous work</w:t>
      </w:r>
      <w:r w:rsidR="00BC5E16">
        <w:t xml:space="preserve"> </w:t>
      </w:r>
      <w:r w:rsidR="00BC5E16" w:rsidRPr="00AE51B3">
        <w:rPr>
          <w:rFonts w:asciiTheme="majorBidi" w:hAnsiTheme="majorBidi" w:cstheme="majorBidi"/>
        </w:rPr>
        <w:t>(</w:t>
      </w:r>
      <w:proofErr w:type="spellStart"/>
      <w:r w:rsidR="00BC5E16" w:rsidRPr="00AE51B3">
        <w:rPr>
          <w:rFonts w:asciiTheme="majorBidi" w:hAnsiTheme="majorBidi" w:cstheme="majorBidi"/>
          <w:i/>
          <w:iCs/>
          <w:lang w:eastAsia="en-US"/>
        </w:rPr>
        <w:t>Acta</w:t>
      </w:r>
      <w:proofErr w:type="spellEnd"/>
      <w:r w:rsidR="00BC5E16" w:rsidRPr="00AE51B3">
        <w:rPr>
          <w:rFonts w:asciiTheme="majorBidi" w:hAnsiTheme="majorBidi" w:cstheme="majorBidi"/>
          <w:i/>
          <w:iCs/>
          <w:lang w:eastAsia="en-US"/>
        </w:rPr>
        <w:t xml:space="preserve"> </w:t>
      </w:r>
      <w:proofErr w:type="spellStart"/>
      <w:r w:rsidR="00BC5E16" w:rsidRPr="00AE51B3">
        <w:rPr>
          <w:rFonts w:asciiTheme="majorBidi" w:hAnsiTheme="majorBidi" w:cstheme="majorBidi"/>
          <w:i/>
          <w:iCs/>
          <w:lang w:eastAsia="en-US"/>
        </w:rPr>
        <w:t>Chim</w:t>
      </w:r>
      <w:proofErr w:type="spellEnd"/>
      <w:r w:rsidR="00BC5E16" w:rsidRPr="00AE51B3">
        <w:rPr>
          <w:rFonts w:asciiTheme="majorBidi" w:hAnsiTheme="majorBidi" w:cstheme="majorBidi"/>
          <w:i/>
          <w:iCs/>
          <w:lang w:eastAsia="en-US"/>
        </w:rPr>
        <w:t xml:space="preserve">. </w:t>
      </w:r>
      <w:proofErr w:type="spellStart"/>
      <w:r w:rsidR="00BC5E16" w:rsidRPr="00AE51B3">
        <w:rPr>
          <w:rFonts w:asciiTheme="majorBidi" w:hAnsiTheme="majorBidi" w:cstheme="majorBidi"/>
          <w:i/>
          <w:iCs/>
          <w:lang w:eastAsia="en-US"/>
        </w:rPr>
        <w:t>Slov</w:t>
      </w:r>
      <w:proofErr w:type="spellEnd"/>
      <w:r w:rsidR="00BC5E16" w:rsidRPr="00AE51B3">
        <w:rPr>
          <w:rFonts w:asciiTheme="majorBidi" w:hAnsiTheme="majorBidi" w:cstheme="majorBidi"/>
          <w:i/>
          <w:iCs/>
          <w:lang w:eastAsia="en-US"/>
        </w:rPr>
        <w:t xml:space="preserve">. </w:t>
      </w:r>
      <w:r w:rsidR="00BC5E16" w:rsidRPr="00AE51B3">
        <w:rPr>
          <w:rFonts w:asciiTheme="majorBidi" w:eastAsia="SSTimes-Bold" w:hAnsiTheme="majorBidi" w:cstheme="majorBidi"/>
          <w:b/>
          <w:bCs/>
          <w:lang w:eastAsia="en-US"/>
        </w:rPr>
        <w:t>201</w:t>
      </w:r>
      <w:r w:rsidR="00BC5E16">
        <w:rPr>
          <w:rFonts w:asciiTheme="majorBidi" w:eastAsia="SSTimes-Bold" w:hAnsiTheme="majorBidi" w:cstheme="majorBidi"/>
          <w:b/>
          <w:bCs/>
          <w:lang w:eastAsia="en-US"/>
        </w:rPr>
        <w:t>4</w:t>
      </w:r>
      <w:r w:rsidR="00BC5E16" w:rsidRPr="00AE51B3">
        <w:rPr>
          <w:rFonts w:asciiTheme="majorBidi" w:eastAsia="SSTimes-Bold" w:hAnsiTheme="majorBidi" w:cstheme="majorBidi"/>
          <w:b/>
          <w:bCs/>
          <w:lang w:eastAsia="en-US"/>
        </w:rPr>
        <w:t xml:space="preserve">, </w:t>
      </w:r>
      <w:r w:rsidR="00BC5E16" w:rsidRPr="00AE51B3">
        <w:rPr>
          <w:rFonts w:asciiTheme="majorBidi" w:hAnsiTheme="majorBidi" w:cstheme="majorBidi"/>
          <w:i/>
          <w:iCs/>
          <w:lang w:eastAsia="en-US"/>
        </w:rPr>
        <w:t>6</w:t>
      </w:r>
      <w:r w:rsidR="00BC5E16">
        <w:rPr>
          <w:rFonts w:asciiTheme="majorBidi" w:hAnsiTheme="majorBidi" w:cstheme="majorBidi"/>
          <w:i/>
          <w:iCs/>
          <w:lang w:eastAsia="en-US"/>
        </w:rPr>
        <w:t>1</w:t>
      </w:r>
      <w:r w:rsidR="00BC5E16" w:rsidRPr="00AE51B3">
        <w:rPr>
          <w:rFonts w:asciiTheme="majorBidi" w:hAnsiTheme="majorBidi" w:cstheme="majorBidi"/>
          <w:i/>
          <w:iCs/>
          <w:lang w:eastAsia="en-US"/>
        </w:rPr>
        <w:t xml:space="preserve">, </w:t>
      </w:r>
      <w:r w:rsidR="00BC5E16">
        <w:rPr>
          <w:rFonts w:asciiTheme="majorBidi" w:eastAsia="SSTimes-Roman" w:hAnsiTheme="majorBidi" w:cstheme="majorBidi"/>
          <w:lang w:eastAsia="en-US"/>
        </w:rPr>
        <w:t>121</w:t>
      </w:r>
      <w:r w:rsidR="00BC5E16" w:rsidRPr="00AE51B3">
        <w:rPr>
          <w:rFonts w:asciiTheme="majorBidi" w:eastAsia="SSTimes-Roman" w:hAnsiTheme="majorBidi" w:cstheme="majorBidi"/>
          <w:lang w:eastAsia="en-US"/>
        </w:rPr>
        <w:t>–</w:t>
      </w:r>
      <w:r w:rsidR="00BC5E16">
        <w:rPr>
          <w:rFonts w:asciiTheme="majorBidi" w:eastAsia="SSTimes-Roman" w:hAnsiTheme="majorBidi" w:cstheme="majorBidi"/>
          <w:lang w:eastAsia="en-US"/>
        </w:rPr>
        <w:t>125</w:t>
      </w:r>
      <w:r w:rsidR="00BC5E16" w:rsidRPr="00AE51B3">
        <w:rPr>
          <w:rFonts w:asciiTheme="majorBidi" w:eastAsia="SSTimes-Roman" w:hAnsiTheme="majorBidi" w:cstheme="majorBidi"/>
          <w:lang w:eastAsia="en-US"/>
        </w:rPr>
        <w:t>)</w:t>
      </w:r>
      <w:r w:rsidR="00BC5E16" w:rsidRPr="00AE51B3">
        <w:rPr>
          <w:rFonts w:asciiTheme="majorBidi" w:hAnsiTheme="majorBidi" w:cstheme="majorBidi"/>
        </w:rPr>
        <w:t xml:space="preserve">, </w:t>
      </w:r>
      <w:r w:rsidR="00BC5E16" w:rsidRPr="003A4C8A">
        <w:t xml:space="preserve">we reported the synthesis, spectroscopic characterization, structural aspects and </w:t>
      </w:r>
      <w:r w:rsidR="00BC5E16" w:rsidRPr="00BC5E16">
        <w:t>Formation Constant</w:t>
      </w:r>
      <w:r w:rsidR="00BC5E16">
        <w:t xml:space="preserve"> </w:t>
      </w:r>
      <w:r w:rsidR="00BC5E16" w:rsidRPr="003A4C8A">
        <w:t xml:space="preserve">calculations for </w:t>
      </w:r>
      <w:proofErr w:type="gramStart"/>
      <w:r w:rsidR="00BC5E16" w:rsidRPr="003A4C8A">
        <w:t>Cu(</w:t>
      </w:r>
      <w:proofErr w:type="gramEnd"/>
      <w:r w:rsidR="00BC5E16" w:rsidRPr="003A4C8A">
        <w:t>II) complexes</w:t>
      </w:r>
      <w:r w:rsidR="00BC5E16">
        <w:t>.</w:t>
      </w:r>
      <w:r w:rsidR="00BC5E16" w:rsidRPr="003A4C8A">
        <w:t xml:space="preserve"> In order to investigate the effect of the metal on the structural complexes with th</w:t>
      </w:r>
      <w:r w:rsidR="00BC5E16">
        <w:t>i</w:t>
      </w:r>
      <w:r w:rsidR="00BC5E16" w:rsidRPr="003A4C8A">
        <w:t xml:space="preserve">s ligand, we carried out the synthesis of </w:t>
      </w:r>
      <w:proofErr w:type="gramStart"/>
      <w:r w:rsidR="00BC5E16" w:rsidRPr="003A4C8A">
        <w:t>Ni(</w:t>
      </w:r>
      <w:proofErr w:type="gramEnd"/>
      <w:r w:rsidR="00BC5E16" w:rsidRPr="003A4C8A">
        <w:t>II) complex</w:t>
      </w:r>
      <w:r w:rsidR="00BC5E16" w:rsidRPr="005522C2">
        <w:t>.</w:t>
      </w:r>
      <w:r w:rsidR="005522C2">
        <w:t xml:space="preserve"> </w:t>
      </w:r>
      <w:r w:rsidR="005522C2" w:rsidRPr="0036643D">
        <w:rPr>
          <w:rFonts w:asciiTheme="majorBidi" w:hAnsiTheme="majorBidi" w:cstheme="majorBidi"/>
        </w:rPr>
        <w:t xml:space="preserve">The ligand coordinates to the </w:t>
      </w:r>
      <w:r w:rsidR="005522C2">
        <w:rPr>
          <w:rFonts w:asciiTheme="majorBidi" w:hAnsiTheme="majorBidi" w:cstheme="majorBidi"/>
        </w:rPr>
        <w:t>nickel</w:t>
      </w:r>
      <w:r w:rsidR="005522C2" w:rsidRPr="0036643D">
        <w:rPr>
          <w:rFonts w:asciiTheme="majorBidi" w:hAnsiTheme="majorBidi" w:cstheme="majorBidi"/>
        </w:rPr>
        <w:t xml:space="preserve"> center act as a neutral </w:t>
      </w:r>
      <w:proofErr w:type="spellStart"/>
      <w:r w:rsidR="005522C2" w:rsidRPr="0036643D">
        <w:rPr>
          <w:rFonts w:asciiTheme="majorBidi" w:hAnsiTheme="majorBidi" w:cstheme="majorBidi"/>
        </w:rPr>
        <w:t>bidentate</w:t>
      </w:r>
      <w:proofErr w:type="spellEnd"/>
      <w:r w:rsidR="005522C2" w:rsidRPr="0036643D">
        <w:rPr>
          <w:rFonts w:asciiTheme="majorBidi" w:hAnsiTheme="majorBidi" w:cstheme="majorBidi"/>
        </w:rPr>
        <w:t xml:space="preserve"> ligand, while in the reaction of </w:t>
      </w:r>
      <w:proofErr w:type="gramStart"/>
      <w:r w:rsidR="005522C2" w:rsidRPr="0036643D">
        <w:rPr>
          <w:rFonts w:asciiTheme="majorBidi" w:hAnsiTheme="majorBidi" w:cstheme="majorBidi"/>
        </w:rPr>
        <w:t>copper(</w:t>
      </w:r>
      <w:proofErr w:type="gramEnd"/>
      <w:r w:rsidR="005522C2" w:rsidRPr="0036643D">
        <w:rPr>
          <w:rFonts w:asciiTheme="majorBidi" w:hAnsiTheme="majorBidi" w:cstheme="majorBidi"/>
        </w:rPr>
        <w:t xml:space="preserve">II) salts with this ligand, as previously reported, the ligand act as a monoanionic tridentate ligand. </w:t>
      </w:r>
      <w:r w:rsidR="00BC5E16" w:rsidRPr="005522C2">
        <w:t xml:space="preserve"> </w:t>
      </w:r>
      <w:r w:rsidR="005522C2" w:rsidRPr="005522C2">
        <w:rPr>
          <w:rFonts w:cs="B Nazanin"/>
          <w:lang w:bidi="fa-IR"/>
        </w:rPr>
        <w:t xml:space="preserve">Furthermore, </w:t>
      </w:r>
      <w:r w:rsidR="005522C2" w:rsidRPr="005522C2">
        <w:rPr>
          <w:rFonts w:asciiTheme="majorBidi" w:hAnsiTheme="majorBidi" w:cstheme="majorBidi"/>
        </w:rPr>
        <w:t xml:space="preserve">the </w:t>
      </w:r>
      <w:proofErr w:type="spellStart"/>
      <w:r w:rsidR="005522C2" w:rsidRPr="005522C2">
        <w:rPr>
          <w:rFonts w:asciiTheme="majorBidi" w:hAnsiTheme="majorBidi" w:cstheme="majorBidi"/>
        </w:rPr>
        <w:t>Hirshfeld</w:t>
      </w:r>
      <w:proofErr w:type="spellEnd"/>
      <w:r w:rsidR="005522C2" w:rsidRPr="005522C2">
        <w:rPr>
          <w:rFonts w:asciiTheme="majorBidi" w:hAnsiTheme="majorBidi" w:cstheme="majorBidi"/>
        </w:rPr>
        <w:t xml:space="preserve"> surface analyses and the 2D fingerprint plot have been discussed. </w:t>
      </w:r>
    </w:p>
    <w:p w:rsidR="00BC5E16" w:rsidRDefault="00BC5E16" w:rsidP="00BC5E16">
      <w:pPr>
        <w:spacing w:line="360" w:lineRule="auto"/>
        <w:jc w:val="both"/>
      </w:pPr>
    </w:p>
    <w:p w:rsidR="0082085B" w:rsidRPr="00F86289" w:rsidRDefault="00B52E73" w:rsidP="00B52E73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t>I</w:t>
      </w:r>
      <w:r w:rsidR="0082085B">
        <w:t>nformation regarding the article:</w:t>
      </w:r>
    </w:p>
    <w:p w:rsidR="00A4278E" w:rsidRDefault="00A4278E" w:rsidP="00A4278E">
      <w:r>
        <w:t>Manuscript</w:t>
      </w:r>
    </w:p>
    <w:p w:rsidR="00A4278E" w:rsidRDefault="00A4278E" w:rsidP="00224A82">
      <w:r>
        <w:t xml:space="preserve">Number of table: </w:t>
      </w:r>
      <w:r w:rsidR="00224A82">
        <w:rPr>
          <w:b/>
          <w:bCs/>
        </w:rPr>
        <w:t>3</w:t>
      </w:r>
    </w:p>
    <w:p w:rsidR="00A4278E" w:rsidRDefault="00A4278E" w:rsidP="00146D92">
      <w:pPr>
        <w:rPr>
          <w:b/>
          <w:bCs/>
        </w:rPr>
      </w:pPr>
      <w:r>
        <w:t xml:space="preserve">Number of figures: </w:t>
      </w:r>
      <w:r w:rsidR="00146D92">
        <w:rPr>
          <w:b/>
          <w:bCs/>
        </w:rPr>
        <w:t>4</w:t>
      </w:r>
    </w:p>
    <w:p w:rsidR="00A4278E" w:rsidRDefault="00A4278E" w:rsidP="00A4278E">
      <w:pPr>
        <w:rPr>
          <w:b/>
          <w:bCs/>
        </w:rPr>
      </w:pPr>
      <w:r>
        <w:t xml:space="preserve">Number of scheme: </w:t>
      </w:r>
      <w:r>
        <w:rPr>
          <w:b/>
          <w:bCs/>
        </w:rPr>
        <w:t>1</w:t>
      </w:r>
    </w:p>
    <w:p w:rsidR="00A4278E" w:rsidRPr="00CD3806" w:rsidRDefault="00051956" w:rsidP="00146D92">
      <w:r>
        <w:t xml:space="preserve">Supplementary Information: </w:t>
      </w:r>
      <w:proofErr w:type="spellStart"/>
      <w:r w:rsidR="00146D92">
        <w:t>cif</w:t>
      </w:r>
      <w:proofErr w:type="spellEnd"/>
      <w:r w:rsidR="00146D92">
        <w:t xml:space="preserve"> file</w:t>
      </w:r>
      <w:r w:rsidR="00224A82">
        <w:t xml:space="preserve"> (</w:t>
      </w:r>
      <w:r w:rsidR="00146D92">
        <w:t>1</w:t>
      </w:r>
      <w:r w:rsidR="00224A82">
        <w:t>)</w:t>
      </w:r>
      <w:r w:rsidR="005504DB">
        <w:t xml:space="preserve"> and </w:t>
      </w:r>
      <w:r w:rsidR="00146D92">
        <w:t xml:space="preserve">check </w:t>
      </w:r>
      <w:proofErr w:type="spellStart"/>
      <w:r w:rsidR="00146D92">
        <w:t>cif</w:t>
      </w:r>
      <w:proofErr w:type="spellEnd"/>
      <w:r w:rsidR="00146D92">
        <w:t xml:space="preserve"> file</w:t>
      </w:r>
      <w:r w:rsidR="00224A82">
        <w:t xml:space="preserve"> (</w:t>
      </w:r>
      <w:r w:rsidR="00146D92">
        <w:t>1</w:t>
      </w:r>
      <w:r w:rsidR="00224A82">
        <w:t>)</w:t>
      </w:r>
    </w:p>
    <w:p w:rsidR="00A4278E" w:rsidRDefault="00A4278E" w:rsidP="00A4278E">
      <w:pPr>
        <w:rPr>
          <w:b/>
          <w:bCs/>
        </w:rPr>
      </w:pPr>
    </w:p>
    <w:p w:rsidR="00B52E73" w:rsidRPr="0082085B" w:rsidRDefault="00B52E73" w:rsidP="00D474F3">
      <w:pPr>
        <w:rPr>
          <w:b/>
          <w:bCs/>
        </w:rPr>
      </w:pPr>
    </w:p>
    <w:p w:rsidR="0082085B" w:rsidRDefault="0082085B" w:rsidP="00A4278E">
      <w:pPr>
        <w:spacing w:line="360" w:lineRule="auto"/>
      </w:pPr>
      <w:r>
        <w:t xml:space="preserve">Name of corresponding author: </w:t>
      </w:r>
      <w:proofErr w:type="spellStart"/>
      <w:r>
        <w:rPr>
          <w:b/>
          <w:bCs/>
        </w:rPr>
        <w:t>Rasoul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Vafazadeh</w:t>
      </w:r>
      <w:proofErr w:type="spellEnd"/>
    </w:p>
    <w:p w:rsidR="0082085B" w:rsidRDefault="0082085B" w:rsidP="00A4278E">
      <w:pPr>
        <w:spacing w:line="360" w:lineRule="auto"/>
      </w:pPr>
      <w:r>
        <w:t>Address: Department of Chemistry, Yazd University, P.O. Box: 89195-741, Yazd, Iran.</w:t>
      </w:r>
    </w:p>
    <w:p w:rsidR="0082085B" w:rsidRDefault="0082085B" w:rsidP="00133D6F">
      <w:pPr>
        <w:spacing w:line="360" w:lineRule="auto"/>
      </w:pPr>
      <w:r>
        <w:t>Tel: +98 35</w:t>
      </w:r>
      <w:r w:rsidR="00133D6F">
        <w:t>3</w:t>
      </w:r>
      <w:r>
        <w:t xml:space="preserve"> 8214778</w:t>
      </w:r>
      <w:r w:rsidR="00A4278E">
        <w:t xml:space="preserve">          </w:t>
      </w:r>
      <w:r>
        <w:t>Fax: +98 35</w:t>
      </w:r>
      <w:r w:rsidR="00133D6F">
        <w:t>3</w:t>
      </w:r>
      <w:r>
        <w:t xml:space="preserve"> 7250110</w:t>
      </w:r>
    </w:p>
    <w:p w:rsidR="0082085B" w:rsidRDefault="0082085B" w:rsidP="00D070D2">
      <w:pPr>
        <w:spacing w:line="360" w:lineRule="auto"/>
      </w:pPr>
      <w:r>
        <w:t xml:space="preserve">Email: </w:t>
      </w:r>
      <w:hyperlink r:id="rId5" w:history="1">
        <w:r w:rsidR="00733652" w:rsidRPr="004F2584">
          <w:rPr>
            <w:rStyle w:val="Hyperlink"/>
          </w:rPr>
          <w:t>rvafazadeh@yazd.ac.ir</w:t>
        </w:r>
      </w:hyperlink>
      <w:r>
        <w:t xml:space="preserve"> </w:t>
      </w:r>
      <w:r w:rsidR="00D070D2">
        <w:t xml:space="preserve"> &amp; </w:t>
      </w:r>
      <w:hyperlink r:id="rId6" w:history="1">
        <w:r w:rsidR="00D070D2" w:rsidRPr="00FD79D3">
          <w:rPr>
            <w:rStyle w:val="Hyperlink"/>
          </w:rPr>
          <w:t>rvafazadeh@gmail.com</w:t>
        </w:r>
      </w:hyperlink>
    </w:p>
    <w:sectPr w:rsidR="0082085B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B"/>
    <w:rsid w:val="00020094"/>
    <w:rsid w:val="00051956"/>
    <w:rsid w:val="00056273"/>
    <w:rsid w:val="0007032B"/>
    <w:rsid w:val="0008328E"/>
    <w:rsid w:val="000D3207"/>
    <w:rsid w:val="000E5B58"/>
    <w:rsid w:val="00133D6F"/>
    <w:rsid w:val="00146D92"/>
    <w:rsid w:val="00147716"/>
    <w:rsid w:val="00186EC0"/>
    <w:rsid w:val="001A1360"/>
    <w:rsid w:val="00224A82"/>
    <w:rsid w:val="0026131D"/>
    <w:rsid w:val="00272E77"/>
    <w:rsid w:val="002D2BF6"/>
    <w:rsid w:val="00311BC0"/>
    <w:rsid w:val="003517B9"/>
    <w:rsid w:val="00370609"/>
    <w:rsid w:val="003708DE"/>
    <w:rsid w:val="00382998"/>
    <w:rsid w:val="003D7A0A"/>
    <w:rsid w:val="003E0F1C"/>
    <w:rsid w:val="00427FA0"/>
    <w:rsid w:val="004D329F"/>
    <w:rsid w:val="004F301A"/>
    <w:rsid w:val="00516006"/>
    <w:rsid w:val="005504DB"/>
    <w:rsid w:val="005522C2"/>
    <w:rsid w:val="005C59AB"/>
    <w:rsid w:val="005D7699"/>
    <w:rsid w:val="00606E4A"/>
    <w:rsid w:val="00612C87"/>
    <w:rsid w:val="00690178"/>
    <w:rsid w:val="006F64ED"/>
    <w:rsid w:val="007068BA"/>
    <w:rsid w:val="00733652"/>
    <w:rsid w:val="00761B0B"/>
    <w:rsid w:val="00790E3A"/>
    <w:rsid w:val="0079562D"/>
    <w:rsid w:val="007A3D1E"/>
    <w:rsid w:val="007E2B64"/>
    <w:rsid w:val="0082085B"/>
    <w:rsid w:val="0084002B"/>
    <w:rsid w:val="008913E3"/>
    <w:rsid w:val="00933087"/>
    <w:rsid w:val="009453B3"/>
    <w:rsid w:val="00971A9E"/>
    <w:rsid w:val="0099455B"/>
    <w:rsid w:val="009C76CF"/>
    <w:rsid w:val="00A4278E"/>
    <w:rsid w:val="00A55413"/>
    <w:rsid w:val="00A61CFE"/>
    <w:rsid w:val="00A64751"/>
    <w:rsid w:val="00A70D9A"/>
    <w:rsid w:val="00A76B2D"/>
    <w:rsid w:val="00AB4B4B"/>
    <w:rsid w:val="00AC122A"/>
    <w:rsid w:val="00AC5E74"/>
    <w:rsid w:val="00AE5605"/>
    <w:rsid w:val="00B46DE4"/>
    <w:rsid w:val="00B52E73"/>
    <w:rsid w:val="00B7313A"/>
    <w:rsid w:val="00BA4C0C"/>
    <w:rsid w:val="00BC5E16"/>
    <w:rsid w:val="00CD2CD8"/>
    <w:rsid w:val="00CD3806"/>
    <w:rsid w:val="00D070D2"/>
    <w:rsid w:val="00D474F3"/>
    <w:rsid w:val="00D562B5"/>
    <w:rsid w:val="00D755CB"/>
    <w:rsid w:val="00D95EA7"/>
    <w:rsid w:val="00DB2178"/>
    <w:rsid w:val="00E85767"/>
    <w:rsid w:val="00EC5CE9"/>
    <w:rsid w:val="00ED4D1E"/>
    <w:rsid w:val="00EE6CDB"/>
    <w:rsid w:val="00F03599"/>
    <w:rsid w:val="00F1021A"/>
    <w:rsid w:val="00F11D47"/>
    <w:rsid w:val="00F16BFA"/>
    <w:rsid w:val="00F6147C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afazadeh@gmail.com" TargetMode="External"/><Relationship Id="rId5" Type="http://schemas.openxmlformats.org/officeDocument/2006/relationships/hyperlink" Target="mailto:rvafazadeh@yaz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1825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MRT www.Win2Farsi.com</cp:lastModifiedBy>
  <cp:revision>7</cp:revision>
  <cp:lastPrinted>2006-03-14T04:18:00Z</cp:lastPrinted>
  <dcterms:created xsi:type="dcterms:W3CDTF">2019-06-10T04:47:00Z</dcterms:created>
  <dcterms:modified xsi:type="dcterms:W3CDTF">2019-08-10T15:22:00Z</dcterms:modified>
</cp:coreProperties>
</file>