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17" w:rsidRDefault="004A2017">
      <w:r>
        <w:rPr>
          <w:noProof/>
        </w:rPr>
        <w:drawing>
          <wp:inline distT="0" distB="0" distL="0" distR="0">
            <wp:extent cx="2567472" cy="1800000"/>
            <wp:effectExtent l="19050" t="0" r="4278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47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>
            <wp:extent cx="2520189" cy="18000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189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2017" w:rsidRPr="004A2017" w:rsidRDefault="004A2017">
      <w:pPr>
        <w:rPr>
          <w:b/>
        </w:rPr>
      </w:pPr>
    </w:p>
    <w:p w:rsidR="004A2017" w:rsidRPr="00814DD0" w:rsidRDefault="004A2017" w:rsidP="004A2017">
      <w:pPr>
        <w:spacing w:line="48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14DD0"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Antiproliferative effect of native and ferulic acid conjugated HlH on normal fibroblasts (BJ cells) after 24 h (A) and 48 h (B) incunation. </w:t>
      </w:r>
      <w:r w:rsidRPr="001E5E25">
        <w:rPr>
          <w:rFonts w:ascii="Times New Roman" w:hAnsi="Times New Roman" w:cs="Times New Roman"/>
          <w:noProof/>
          <w:sz w:val="24"/>
          <w:szCs w:val="24"/>
        </w:rPr>
        <w:t>Data are presented as mean±SD, p&lt;0.05, n=</w:t>
      </w:r>
      <w:r>
        <w:rPr>
          <w:rFonts w:ascii="Times New Roman" w:hAnsi="Times New Roman" w:cs="Times New Roman"/>
          <w:noProof/>
          <w:sz w:val="24"/>
          <w:szCs w:val="24"/>
        </w:rPr>
        <w:t>3.</w:t>
      </w:r>
    </w:p>
    <w:p w:rsidR="004A2017" w:rsidRDefault="004A2017"/>
    <w:sectPr w:rsidR="004A2017" w:rsidSect="00FB21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20"/>
  <w:characterSpacingControl w:val="doNotCompress"/>
  <w:compat/>
  <w:rsids>
    <w:rsidRoot w:val="004A2017"/>
    <w:rsid w:val="0009396D"/>
    <w:rsid w:val="001F749F"/>
    <w:rsid w:val="00212253"/>
    <w:rsid w:val="004A2017"/>
    <w:rsid w:val="00501D3E"/>
    <w:rsid w:val="005E5546"/>
    <w:rsid w:val="00782F43"/>
    <w:rsid w:val="007C66D3"/>
    <w:rsid w:val="009648C7"/>
    <w:rsid w:val="00FB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0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IOHCF-BAN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1</cp:revision>
  <dcterms:created xsi:type="dcterms:W3CDTF">2019-07-04T14:41:00Z</dcterms:created>
  <dcterms:modified xsi:type="dcterms:W3CDTF">2019-07-04T14:46:00Z</dcterms:modified>
</cp:coreProperties>
</file>