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19" w:rsidRPr="007D1BC4" w:rsidRDefault="007D1BC4" w:rsidP="007D1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BC4">
        <w:rPr>
          <w:rFonts w:ascii="Times New Roman" w:hAnsi="Times New Roman" w:cs="Times New Roman"/>
          <w:sz w:val="24"/>
          <w:szCs w:val="24"/>
        </w:rPr>
        <w:t>Statement of novelty</w:t>
      </w:r>
    </w:p>
    <w:p w:rsidR="007D1BC4" w:rsidRPr="007D1BC4" w:rsidRDefault="007D1BC4" w:rsidP="007D1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1BC4" w:rsidRPr="007D1BC4" w:rsidRDefault="007D1BC4" w:rsidP="007D1B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BC4">
        <w:rPr>
          <w:rFonts w:ascii="Times New Roman" w:hAnsi="Times New Roman" w:cs="Times New Roman"/>
          <w:sz w:val="24"/>
          <w:szCs w:val="24"/>
        </w:rPr>
        <w:t xml:space="preserve">This is a first report on the successful covalent modification of hemocyanin from Helix </w:t>
      </w:r>
      <w:proofErr w:type="spellStart"/>
      <w:r w:rsidRPr="007D1BC4">
        <w:rPr>
          <w:rFonts w:ascii="Times New Roman" w:hAnsi="Times New Roman" w:cs="Times New Roman"/>
          <w:sz w:val="24"/>
          <w:szCs w:val="24"/>
        </w:rPr>
        <w:t>lucorum</w:t>
      </w:r>
      <w:proofErr w:type="spellEnd"/>
      <w:r w:rsidRPr="007D1BC4">
        <w:rPr>
          <w:rFonts w:ascii="Times New Roman" w:hAnsi="Times New Roman" w:cs="Times New Roman"/>
          <w:sz w:val="24"/>
          <w:szCs w:val="24"/>
        </w:rPr>
        <w:t xml:space="preserve"> with ferulic acid (FA). Two </w:t>
      </w:r>
      <w:proofErr w:type="spellStart"/>
      <w:r w:rsidRPr="007D1BC4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7D1BC4">
        <w:rPr>
          <w:rFonts w:ascii="Times New Roman" w:hAnsi="Times New Roman" w:cs="Times New Roman"/>
          <w:sz w:val="24"/>
          <w:szCs w:val="24"/>
        </w:rPr>
        <w:t xml:space="preserve">-conjugates containing 40 and 120 FA residues were obtained. The effect of modification on the </w:t>
      </w:r>
      <w:proofErr w:type="spellStart"/>
      <w:r w:rsidRPr="007D1BC4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7D1BC4">
        <w:rPr>
          <w:rFonts w:ascii="Times New Roman" w:hAnsi="Times New Roman" w:cs="Times New Roman"/>
          <w:sz w:val="24"/>
          <w:szCs w:val="24"/>
        </w:rPr>
        <w:t xml:space="preserve"> secondary structure was evaluated using ATR-FTIR spectroscopy and the thermal stability of the novel FA-</w:t>
      </w:r>
      <w:proofErr w:type="spellStart"/>
      <w:r w:rsidRPr="007D1BC4">
        <w:rPr>
          <w:rFonts w:ascii="Times New Roman" w:hAnsi="Times New Roman" w:cs="Times New Roman"/>
          <w:sz w:val="24"/>
          <w:szCs w:val="24"/>
        </w:rPr>
        <w:t>HlHs</w:t>
      </w:r>
      <w:proofErr w:type="spellEnd"/>
      <w:r w:rsidRPr="007D1BC4">
        <w:rPr>
          <w:rFonts w:ascii="Times New Roman" w:hAnsi="Times New Roman" w:cs="Times New Roman"/>
          <w:sz w:val="24"/>
          <w:szCs w:val="24"/>
        </w:rPr>
        <w:t xml:space="preserve"> was assessed using differential scanning calorimetry. Preliminary cytotoxicity assays were conducted in order to assess the effect of modification of the </w:t>
      </w:r>
      <w:proofErr w:type="spellStart"/>
      <w:r w:rsidRPr="007D1BC4">
        <w:rPr>
          <w:rFonts w:ascii="Times New Roman" w:hAnsi="Times New Roman" w:cs="Times New Roman"/>
          <w:sz w:val="24"/>
          <w:szCs w:val="24"/>
        </w:rPr>
        <w:t>HlH</w:t>
      </w:r>
      <w:proofErr w:type="spellEnd"/>
      <w:r w:rsidRPr="007D1BC4">
        <w:rPr>
          <w:rFonts w:ascii="Times New Roman" w:hAnsi="Times New Roman" w:cs="Times New Roman"/>
          <w:sz w:val="24"/>
          <w:szCs w:val="24"/>
        </w:rPr>
        <w:t xml:space="preserve"> on viability of human breast cancer cell lines MCF-7 (hormone-dependent,) and MDA-MB-231 (hormone-independent) and fibroblasts (BJ cell line).</w:t>
      </w:r>
    </w:p>
    <w:p w:rsidR="007D1BC4" w:rsidRPr="007D1BC4" w:rsidRDefault="007D1BC4" w:rsidP="007D1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1BC4" w:rsidRDefault="007D1BC4"/>
    <w:p w:rsidR="007D1BC4" w:rsidRDefault="007D1BC4"/>
    <w:sectPr w:rsidR="007D1BC4" w:rsidSect="00FB21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BC4"/>
    <w:rsid w:val="0009396D"/>
    <w:rsid w:val="001F749F"/>
    <w:rsid w:val="00212253"/>
    <w:rsid w:val="005E5546"/>
    <w:rsid w:val="007C66D3"/>
    <w:rsid w:val="007D1BC4"/>
    <w:rsid w:val="009648C7"/>
    <w:rsid w:val="00F35836"/>
    <w:rsid w:val="00FB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IOHCF-BAN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1</cp:revision>
  <dcterms:created xsi:type="dcterms:W3CDTF">2019-07-10T11:20:00Z</dcterms:created>
  <dcterms:modified xsi:type="dcterms:W3CDTF">2019-07-10T11:21:00Z</dcterms:modified>
</cp:coreProperties>
</file>