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2B0" w:rsidRPr="009151FC" w:rsidRDefault="00AA4E47" w:rsidP="0052076A">
      <w:pPr>
        <w:pStyle w:val="Heading1"/>
        <w:shd w:val="clear" w:color="auto" w:fill="FFFFFF"/>
        <w:spacing w:before="0" w:beforeAutospacing="0" w:line="360" w:lineRule="auto"/>
        <w:jc w:val="center"/>
        <w:rPr>
          <w:rFonts w:asciiTheme="majorBidi" w:hAnsiTheme="majorBidi" w:cstheme="majorBidi"/>
          <w:sz w:val="32"/>
          <w:szCs w:val="32"/>
        </w:rPr>
      </w:pPr>
      <w:r w:rsidRPr="009151FC">
        <w:rPr>
          <w:rFonts w:asciiTheme="majorBidi" w:hAnsiTheme="majorBidi" w:cstheme="majorBidi"/>
          <w:sz w:val="32"/>
          <w:szCs w:val="32"/>
        </w:rPr>
        <w:t xml:space="preserve">Facile </w:t>
      </w:r>
      <w:r w:rsidR="0052076A" w:rsidRPr="009151FC">
        <w:rPr>
          <w:rFonts w:asciiTheme="majorBidi" w:hAnsiTheme="majorBidi" w:cstheme="majorBidi"/>
          <w:sz w:val="32"/>
          <w:szCs w:val="32"/>
        </w:rPr>
        <w:t>s</w:t>
      </w:r>
      <w:r w:rsidRPr="009151FC">
        <w:rPr>
          <w:rFonts w:asciiTheme="majorBidi" w:hAnsiTheme="majorBidi" w:cstheme="majorBidi"/>
          <w:sz w:val="32"/>
          <w:szCs w:val="32"/>
        </w:rPr>
        <w:t xml:space="preserve">ynthesis of </w:t>
      </w:r>
      <w:r w:rsidR="0052076A" w:rsidRPr="009151FC">
        <w:rPr>
          <w:rFonts w:asciiTheme="majorBidi" w:hAnsiTheme="majorBidi" w:cstheme="majorBidi"/>
          <w:sz w:val="32"/>
          <w:szCs w:val="32"/>
        </w:rPr>
        <w:t>p</w:t>
      </w:r>
      <w:r w:rsidRPr="009151FC">
        <w:rPr>
          <w:rFonts w:asciiTheme="majorBidi" w:hAnsiTheme="majorBidi" w:cstheme="majorBidi"/>
          <w:sz w:val="32"/>
          <w:szCs w:val="32"/>
        </w:rPr>
        <w:t xml:space="preserve">oly(DMAEMA-co-MPS)-coated porous silica nanocarriers as dual-targeting drug delivery platform: Experimental and </w:t>
      </w:r>
      <w:r w:rsidR="0052076A" w:rsidRPr="009151FC">
        <w:rPr>
          <w:rFonts w:asciiTheme="majorBidi" w:hAnsiTheme="majorBidi" w:cstheme="majorBidi"/>
          <w:sz w:val="32"/>
          <w:szCs w:val="32"/>
        </w:rPr>
        <w:t>b</w:t>
      </w:r>
      <w:r w:rsidRPr="009151FC">
        <w:rPr>
          <w:rFonts w:asciiTheme="majorBidi" w:hAnsiTheme="majorBidi" w:cstheme="majorBidi"/>
          <w:sz w:val="32"/>
          <w:szCs w:val="32"/>
        </w:rPr>
        <w:t xml:space="preserve">iological </w:t>
      </w:r>
      <w:r w:rsidR="0052076A" w:rsidRPr="009151FC">
        <w:rPr>
          <w:rFonts w:asciiTheme="majorBidi" w:hAnsiTheme="majorBidi" w:cstheme="majorBidi"/>
          <w:sz w:val="32"/>
          <w:szCs w:val="32"/>
        </w:rPr>
        <w:t>i</w:t>
      </w:r>
      <w:r w:rsidRPr="009151FC">
        <w:rPr>
          <w:rFonts w:asciiTheme="majorBidi" w:hAnsiTheme="majorBidi" w:cstheme="majorBidi"/>
          <w:sz w:val="32"/>
          <w:szCs w:val="32"/>
        </w:rPr>
        <w:t>nvestigations</w:t>
      </w:r>
    </w:p>
    <w:p w:rsidR="00A34947" w:rsidRPr="009151FC" w:rsidRDefault="00A34947" w:rsidP="00110291">
      <w:pPr>
        <w:autoSpaceDE w:val="0"/>
        <w:autoSpaceDN w:val="0"/>
        <w:adjustRightInd w:val="0"/>
        <w:spacing w:after="0" w:line="360" w:lineRule="auto"/>
        <w:jc w:val="center"/>
        <w:rPr>
          <w:rFonts w:asciiTheme="majorBidi" w:hAnsiTheme="majorBidi" w:cstheme="majorBidi"/>
          <w:b/>
          <w:bCs/>
          <w:sz w:val="28"/>
          <w:szCs w:val="28"/>
        </w:rPr>
      </w:pPr>
      <w:r w:rsidRPr="009151FC">
        <w:rPr>
          <w:rFonts w:asciiTheme="majorBidi" w:hAnsiTheme="majorBidi" w:cstheme="majorBidi"/>
          <w:b/>
          <w:bCs/>
          <w:sz w:val="28"/>
          <w:szCs w:val="28"/>
        </w:rPr>
        <w:t>Mohammad Hegazy</w:t>
      </w:r>
      <w:r w:rsidRPr="009151FC">
        <w:rPr>
          <w:rFonts w:asciiTheme="majorBidi" w:hAnsiTheme="majorBidi" w:cstheme="majorBidi"/>
          <w:b/>
          <w:bCs/>
          <w:sz w:val="28"/>
          <w:szCs w:val="28"/>
          <w:vertAlign w:val="superscript"/>
        </w:rPr>
        <w:t>a,b</w:t>
      </w:r>
      <w:r w:rsidR="00AA4E47" w:rsidRPr="009151FC">
        <w:rPr>
          <w:rFonts w:asciiTheme="majorBidi" w:hAnsiTheme="majorBidi" w:cstheme="majorBidi"/>
          <w:b/>
          <w:bCs/>
          <w:sz w:val="28"/>
          <w:szCs w:val="28"/>
          <w:vertAlign w:val="superscript"/>
        </w:rPr>
        <w:t>,*</w:t>
      </w:r>
      <w:r w:rsidRPr="009151FC">
        <w:rPr>
          <w:rFonts w:asciiTheme="majorBidi" w:hAnsiTheme="majorBidi" w:cstheme="majorBidi"/>
          <w:b/>
          <w:bCs/>
          <w:sz w:val="28"/>
          <w:szCs w:val="28"/>
        </w:rPr>
        <w:t>, Pei Zhou</w:t>
      </w:r>
      <w:r w:rsidRPr="009151FC">
        <w:rPr>
          <w:rFonts w:asciiTheme="majorBidi" w:hAnsiTheme="majorBidi" w:cstheme="majorBidi"/>
          <w:b/>
          <w:bCs/>
          <w:sz w:val="28"/>
          <w:szCs w:val="28"/>
          <w:vertAlign w:val="superscript"/>
        </w:rPr>
        <w:t>a</w:t>
      </w:r>
      <w:r w:rsidRPr="009151FC">
        <w:rPr>
          <w:rFonts w:asciiTheme="majorBidi" w:hAnsiTheme="majorBidi" w:cstheme="majorBidi"/>
          <w:b/>
          <w:bCs/>
          <w:sz w:val="28"/>
          <w:szCs w:val="28"/>
        </w:rPr>
        <w:t>, Guangyu Wu</w:t>
      </w:r>
      <w:r w:rsidRPr="009151FC">
        <w:rPr>
          <w:rFonts w:asciiTheme="majorBidi" w:hAnsiTheme="majorBidi" w:cstheme="majorBidi"/>
          <w:b/>
          <w:bCs/>
          <w:sz w:val="28"/>
          <w:szCs w:val="28"/>
          <w:vertAlign w:val="superscript"/>
        </w:rPr>
        <w:t>a</w:t>
      </w:r>
      <w:r w:rsidRPr="009151FC">
        <w:rPr>
          <w:rFonts w:asciiTheme="majorBidi" w:hAnsiTheme="majorBidi" w:cstheme="majorBidi"/>
          <w:b/>
          <w:bCs/>
          <w:sz w:val="28"/>
          <w:szCs w:val="28"/>
        </w:rPr>
        <w:t xml:space="preserve">, </w:t>
      </w:r>
      <w:r w:rsidR="005F7E74" w:rsidRPr="009151FC">
        <w:rPr>
          <w:rFonts w:asciiTheme="majorBidi" w:hAnsiTheme="majorBidi" w:cstheme="majorBidi"/>
          <w:b/>
          <w:bCs/>
          <w:sz w:val="28"/>
          <w:szCs w:val="28"/>
        </w:rPr>
        <w:t>Nadia Taloub</w:t>
      </w:r>
      <w:r w:rsidR="005F7E74" w:rsidRPr="009151FC">
        <w:rPr>
          <w:rFonts w:asciiTheme="majorBidi" w:hAnsiTheme="majorBidi" w:cstheme="majorBidi"/>
          <w:b/>
          <w:bCs/>
          <w:sz w:val="28"/>
          <w:szCs w:val="28"/>
          <w:vertAlign w:val="superscript"/>
        </w:rPr>
        <w:t>a,c</w:t>
      </w:r>
      <w:r w:rsidR="005F7E74" w:rsidRPr="009151FC">
        <w:rPr>
          <w:rFonts w:asciiTheme="majorBidi" w:hAnsiTheme="majorBidi" w:cstheme="majorBidi"/>
          <w:b/>
          <w:bCs/>
          <w:sz w:val="28"/>
          <w:szCs w:val="28"/>
        </w:rPr>
        <w:t xml:space="preserve">, </w:t>
      </w:r>
      <w:r w:rsidR="000665D7" w:rsidRPr="009151FC">
        <w:rPr>
          <w:rFonts w:asciiTheme="majorBidi" w:hAnsiTheme="majorBidi" w:cstheme="majorBidi"/>
          <w:b/>
          <w:bCs/>
          <w:sz w:val="28"/>
          <w:szCs w:val="28"/>
        </w:rPr>
        <w:t>Amany Ahmed</w:t>
      </w:r>
      <w:r w:rsidR="000665D7" w:rsidRPr="009151FC">
        <w:rPr>
          <w:rFonts w:asciiTheme="majorBidi" w:hAnsiTheme="majorBidi" w:cstheme="majorBidi"/>
          <w:b/>
          <w:bCs/>
          <w:sz w:val="28"/>
          <w:szCs w:val="28"/>
          <w:vertAlign w:val="superscript"/>
        </w:rPr>
        <w:t>d,e</w:t>
      </w:r>
      <w:r w:rsidR="000665D7" w:rsidRPr="009151FC">
        <w:rPr>
          <w:rFonts w:asciiTheme="majorBidi" w:hAnsiTheme="majorBidi" w:cstheme="majorBidi"/>
          <w:b/>
          <w:bCs/>
          <w:sz w:val="28"/>
          <w:szCs w:val="28"/>
        </w:rPr>
        <w:t xml:space="preserve">, </w:t>
      </w:r>
      <w:r w:rsidRPr="009151FC">
        <w:rPr>
          <w:rFonts w:asciiTheme="majorBidi" w:hAnsiTheme="majorBidi" w:cstheme="majorBidi"/>
          <w:b/>
          <w:bCs/>
          <w:sz w:val="28"/>
          <w:szCs w:val="28"/>
        </w:rPr>
        <w:t>Xin Huang</w:t>
      </w:r>
      <w:r w:rsidR="00AA4E47" w:rsidRPr="009151FC">
        <w:rPr>
          <w:rFonts w:asciiTheme="majorBidi" w:hAnsiTheme="majorBidi" w:cstheme="majorBidi"/>
          <w:b/>
          <w:bCs/>
          <w:sz w:val="28"/>
          <w:szCs w:val="28"/>
          <w:vertAlign w:val="superscript"/>
        </w:rPr>
        <w:t>a</w:t>
      </w:r>
      <w:r w:rsidRPr="009151FC">
        <w:rPr>
          <w:rFonts w:asciiTheme="majorBidi" w:hAnsiTheme="majorBidi" w:cstheme="majorBidi"/>
          <w:b/>
          <w:bCs/>
          <w:sz w:val="28"/>
          <w:szCs w:val="28"/>
        </w:rPr>
        <w:t xml:space="preserve"> and Yudong Huang</w:t>
      </w:r>
      <w:r w:rsidR="00AA4E47" w:rsidRPr="009151FC">
        <w:rPr>
          <w:rFonts w:asciiTheme="majorBidi" w:hAnsiTheme="majorBidi" w:cstheme="majorBidi"/>
          <w:b/>
          <w:bCs/>
          <w:sz w:val="28"/>
          <w:szCs w:val="28"/>
          <w:vertAlign w:val="superscript"/>
        </w:rPr>
        <w:t>a</w:t>
      </w:r>
    </w:p>
    <w:p w:rsidR="00A34947" w:rsidRPr="009151FC" w:rsidRDefault="00A34947" w:rsidP="00A655A8">
      <w:pPr>
        <w:autoSpaceDE w:val="0"/>
        <w:autoSpaceDN w:val="0"/>
        <w:adjustRightInd w:val="0"/>
        <w:spacing w:after="0" w:line="360" w:lineRule="auto"/>
        <w:rPr>
          <w:rFonts w:asciiTheme="majorBidi" w:hAnsiTheme="majorBidi" w:cstheme="majorBidi"/>
          <w:b/>
          <w:bCs/>
          <w:sz w:val="24"/>
          <w:szCs w:val="24"/>
        </w:rPr>
      </w:pPr>
    </w:p>
    <w:p w:rsidR="00A34947" w:rsidRPr="009151FC" w:rsidRDefault="00A34947" w:rsidP="00A655A8">
      <w:pPr>
        <w:autoSpaceDE w:val="0"/>
        <w:autoSpaceDN w:val="0"/>
        <w:adjustRightInd w:val="0"/>
        <w:spacing w:after="0" w:line="360" w:lineRule="auto"/>
        <w:jc w:val="both"/>
        <w:rPr>
          <w:rFonts w:asciiTheme="majorBidi" w:hAnsiTheme="majorBidi" w:cstheme="majorBidi"/>
          <w:i/>
          <w:iCs/>
          <w:sz w:val="24"/>
          <w:szCs w:val="24"/>
        </w:rPr>
      </w:pPr>
      <w:r w:rsidRPr="009151FC">
        <w:rPr>
          <w:rFonts w:asciiTheme="majorBidi" w:hAnsiTheme="majorBidi" w:cstheme="majorBidi"/>
          <w:i/>
          <w:iCs/>
          <w:sz w:val="24"/>
          <w:szCs w:val="24"/>
        </w:rPr>
        <w:t>a</w:t>
      </w:r>
      <w:r w:rsidR="005F7E74" w:rsidRPr="009151FC">
        <w:rPr>
          <w:rFonts w:asciiTheme="majorBidi" w:hAnsiTheme="majorBidi" w:cstheme="majorBidi"/>
          <w:i/>
          <w:iCs/>
          <w:sz w:val="24"/>
          <w:szCs w:val="24"/>
        </w:rPr>
        <w:t xml:space="preserve"> </w:t>
      </w:r>
      <w:r w:rsidRPr="009151FC">
        <w:rPr>
          <w:rFonts w:asciiTheme="majorBidi" w:hAnsiTheme="majorBidi" w:cstheme="majorBidi"/>
          <w:i/>
          <w:iCs/>
          <w:sz w:val="24"/>
          <w:szCs w:val="24"/>
        </w:rPr>
        <w:t>MIIT Key Laboratory of Critical Materials Technology for New Energy Conversion and Storage, Key Laboratory of Microsystems and</w:t>
      </w:r>
      <w:r w:rsidR="00D26DD3" w:rsidRPr="009151FC">
        <w:rPr>
          <w:rFonts w:asciiTheme="majorBidi" w:hAnsiTheme="majorBidi" w:cstheme="majorBidi"/>
          <w:i/>
          <w:iCs/>
          <w:sz w:val="24"/>
          <w:szCs w:val="24"/>
        </w:rPr>
        <w:t xml:space="preserve"> Microstructures Manufacturing</w:t>
      </w:r>
      <w:r w:rsidRPr="009151FC">
        <w:rPr>
          <w:rFonts w:asciiTheme="majorBidi" w:hAnsiTheme="majorBidi" w:cstheme="majorBidi"/>
          <w:i/>
          <w:iCs/>
          <w:sz w:val="24"/>
          <w:szCs w:val="24"/>
        </w:rPr>
        <w:t xml:space="preserve">, School of Chemistry and Chemical Engineering, </w:t>
      </w:r>
      <w:r w:rsidR="00D26DD3" w:rsidRPr="009151FC">
        <w:rPr>
          <w:rFonts w:asciiTheme="majorBidi" w:hAnsiTheme="majorBidi" w:cstheme="majorBidi"/>
          <w:i/>
          <w:iCs/>
          <w:sz w:val="24"/>
          <w:szCs w:val="24"/>
        </w:rPr>
        <w:t>Harbin Institute of Technology</w:t>
      </w:r>
      <w:r w:rsidR="000665D7" w:rsidRPr="009151FC">
        <w:rPr>
          <w:rFonts w:asciiTheme="majorBidi" w:hAnsiTheme="majorBidi" w:cstheme="majorBidi"/>
          <w:i/>
          <w:iCs/>
          <w:sz w:val="24"/>
          <w:szCs w:val="24"/>
        </w:rPr>
        <w:t>, Harbin 150001, China</w:t>
      </w:r>
    </w:p>
    <w:p w:rsidR="00A34947" w:rsidRPr="009151FC" w:rsidRDefault="00A34947" w:rsidP="00A655A8">
      <w:pPr>
        <w:autoSpaceDE w:val="0"/>
        <w:autoSpaceDN w:val="0"/>
        <w:adjustRightInd w:val="0"/>
        <w:spacing w:after="0" w:line="360" w:lineRule="auto"/>
        <w:rPr>
          <w:rFonts w:asciiTheme="majorBidi" w:hAnsiTheme="majorBidi" w:cstheme="majorBidi"/>
          <w:i/>
          <w:iCs/>
          <w:sz w:val="24"/>
          <w:szCs w:val="24"/>
        </w:rPr>
      </w:pPr>
      <w:r w:rsidRPr="009151FC">
        <w:rPr>
          <w:rFonts w:asciiTheme="majorBidi" w:hAnsiTheme="majorBidi" w:cstheme="majorBidi"/>
          <w:i/>
          <w:iCs/>
          <w:sz w:val="24"/>
          <w:szCs w:val="24"/>
        </w:rPr>
        <w:t>b</w:t>
      </w:r>
      <w:r w:rsidR="005F7E74" w:rsidRPr="009151FC">
        <w:rPr>
          <w:rFonts w:asciiTheme="majorBidi" w:hAnsiTheme="majorBidi" w:cstheme="majorBidi"/>
          <w:i/>
          <w:iCs/>
          <w:sz w:val="24"/>
          <w:szCs w:val="24"/>
        </w:rPr>
        <w:t xml:space="preserve"> </w:t>
      </w:r>
      <w:r w:rsidRPr="009151FC">
        <w:rPr>
          <w:rFonts w:asciiTheme="majorBidi" w:hAnsiTheme="majorBidi" w:cstheme="majorBidi"/>
          <w:i/>
          <w:iCs/>
          <w:sz w:val="24"/>
          <w:szCs w:val="24"/>
        </w:rPr>
        <w:t>Department of Polymer Chemistry, Faculty of Science, Menoufia Univers</w:t>
      </w:r>
      <w:r w:rsidR="000665D7" w:rsidRPr="009151FC">
        <w:rPr>
          <w:rFonts w:asciiTheme="majorBidi" w:hAnsiTheme="majorBidi" w:cstheme="majorBidi"/>
          <w:i/>
          <w:iCs/>
          <w:sz w:val="24"/>
          <w:szCs w:val="24"/>
        </w:rPr>
        <w:t>ity, Shebin El-Kom 32511, Egypt</w:t>
      </w:r>
    </w:p>
    <w:p w:rsidR="00675308" w:rsidRPr="009151FC" w:rsidRDefault="005F7E74" w:rsidP="00A655A8">
      <w:pPr>
        <w:spacing w:line="360" w:lineRule="auto"/>
        <w:rPr>
          <w:rFonts w:asciiTheme="majorBidi" w:eastAsia="KaiTi_GB2312" w:hAnsiTheme="majorBidi" w:cstheme="majorBidi"/>
          <w:sz w:val="24"/>
          <w:szCs w:val="24"/>
        </w:rPr>
      </w:pPr>
      <w:r w:rsidRPr="009151FC">
        <w:rPr>
          <w:rFonts w:asciiTheme="majorBidi" w:eastAsia="KaiTi_GB2312" w:hAnsiTheme="majorBidi" w:cstheme="majorBidi"/>
          <w:sz w:val="24"/>
          <w:szCs w:val="24"/>
        </w:rPr>
        <w:t xml:space="preserve">c </w:t>
      </w:r>
      <w:r w:rsidRPr="009151FC">
        <w:rPr>
          <w:rFonts w:asciiTheme="majorBidi" w:hAnsiTheme="majorBidi" w:cstheme="majorBidi"/>
          <w:i/>
          <w:iCs/>
          <w:sz w:val="24"/>
          <w:szCs w:val="24"/>
        </w:rPr>
        <w:t>LIPE Laboratory, University of Constantin</w:t>
      </w:r>
      <w:r w:rsidR="000665D7" w:rsidRPr="009151FC">
        <w:rPr>
          <w:rFonts w:asciiTheme="majorBidi" w:hAnsiTheme="majorBidi" w:cstheme="majorBidi"/>
          <w:i/>
          <w:iCs/>
          <w:sz w:val="24"/>
          <w:szCs w:val="24"/>
        </w:rPr>
        <w:t xml:space="preserve">e 3, 25000 Constantine, Algeria </w:t>
      </w:r>
    </w:p>
    <w:p w:rsidR="000665D7" w:rsidRPr="009151FC" w:rsidRDefault="000665D7" w:rsidP="00A655A8">
      <w:pPr>
        <w:autoSpaceDE w:val="0"/>
        <w:autoSpaceDN w:val="0"/>
        <w:adjustRightInd w:val="0"/>
        <w:spacing w:after="0" w:line="360" w:lineRule="auto"/>
        <w:rPr>
          <w:rFonts w:asciiTheme="majorBidi" w:hAnsiTheme="majorBidi" w:cstheme="majorBidi"/>
          <w:i/>
          <w:iCs/>
          <w:sz w:val="24"/>
          <w:szCs w:val="24"/>
        </w:rPr>
      </w:pPr>
      <w:r w:rsidRPr="009151FC">
        <w:rPr>
          <w:rFonts w:asciiTheme="majorBidi" w:hAnsiTheme="majorBidi" w:cstheme="majorBidi"/>
          <w:i/>
          <w:iCs/>
          <w:sz w:val="24"/>
          <w:szCs w:val="24"/>
        </w:rPr>
        <w:t xml:space="preserve">d College of Life Science, Northeast Forestry University, Harbin </w:t>
      </w:r>
      <w:r w:rsidR="00272A67" w:rsidRPr="009151FC">
        <w:rPr>
          <w:rFonts w:asciiTheme="majorBidi" w:hAnsiTheme="majorBidi" w:cstheme="majorBidi"/>
          <w:sz w:val="24"/>
          <w:szCs w:val="24"/>
        </w:rPr>
        <w:t>150040</w:t>
      </w:r>
      <w:r w:rsidRPr="009151FC">
        <w:rPr>
          <w:rFonts w:asciiTheme="majorBidi" w:hAnsiTheme="majorBidi" w:cstheme="majorBidi"/>
          <w:i/>
          <w:iCs/>
          <w:sz w:val="24"/>
          <w:szCs w:val="24"/>
        </w:rPr>
        <w:t>, China</w:t>
      </w:r>
    </w:p>
    <w:p w:rsidR="000665D7" w:rsidRPr="009151FC" w:rsidRDefault="000665D7" w:rsidP="00A655A8">
      <w:pPr>
        <w:autoSpaceDE w:val="0"/>
        <w:autoSpaceDN w:val="0"/>
        <w:adjustRightInd w:val="0"/>
        <w:spacing w:after="0" w:line="360" w:lineRule="auto"/>
        <w:rPr>
          <w:rFonts w:asciiTheme="majorBidi" w:hAnsiTheme="majorBidi" w:cstheme="majorBidi"/>
          <w:i/>
          <w:iCs/>
          <w:sz w:val="24"/>
          <w:szCs w:val="24"/>
        </w:rPr>
      </w:pPr>
      <w:r w:rsidRPr="009151FC">
        <w:rPr>
          <w:rFonts w:asciiTheme="majorBidi" w:hAnsiTheme="majorBidi" w:cstheme="majorBidi"/>
          <w:i/>
          <w:iCs/>
          <w:sz w:val="24"/>
          <w:szCs w:val="24"/>
        </w:rPr>
        <w:t>e Botany Department, Faculty of Science, Menoufia University, Shebin El-kom 32511, Egypt</w:t>
      </w:r>
    </w:p>
    <w:p w:rsidR="000665D7" w:rsidRPr="009151FC" w:rsidRDefault="000665D7" w:rsidP="00A655A8">
      <w:pPr>
        <w:autoSpaceDE w:val="0"/>
        <w:autoSpaceDN w:val="0"/>
        <w:adjustRightInd w:val="0"/>
        <w:spacing w:after="0" w:line="360" w:lineRule="auto"/>
        <w:rPr>
          <w:rFonts w:asciiTheme="majorBidi" w:hAnsiTheme="majorBidi" w:cstheme="majorBidi"/>
          <w:i/>
          <w:iCs/>
          <w:sz w:val="24"/>
          <w:szCs w:val="24"/>
        </w:rPr>
      </w:pPr>
    </w:p>
    <w:p w:rsidR="00D26DD3" w:rsidRPr="009151FC" w:rsidRDefault="00D26DD3" w:rsidP="00A655A8">
      <w:pPr>
        <w:spacing w:line="360" w:lineRule="auto"/>
        <w:rPr>
          <w:rFonts w:asciiTheme="majorBidi" w:eastAsia="KaiTi_GB2312" w:hAnsiTheme="majorBidi" w:cstheme="majorBidi"/>
          <w:sz w:val="24"/>
          <w:szCs w:val="24"/>
          <w:lang w:val="fr-FR"/>
        </w:rPr>
      </w:pPr>
      <w:r w:rsidRPr="009151FC">
        <w:rPr>
          <w:rFonts w:asciiTheme="majorBidi" w:eastAsia="KaiTi_GB2312" w:hAnsiTheme="majorBidi" w:cstheme="majorBidi"/>
          <w:sz w:val="24"/>
          <w:szCs w:val="24"/>
        </w:rPr>
        <w:t xml:space="preserve">* Corresponding author: </w:t>
      </w:r>
      <w:r w:rsidR="00AA4E47" w:rsidRPr="009151FC">
        <w:rPr>
          <w:rFonts w:asciiTheme="majorBidi" w:eastAsia="KaiTi_GB2312" w:hAnsiTheme="majorBidi" w:cstheme="majorBidi"/>
          <w:sz w:val="24"/>
          <w:szCs w:val="24"/>
        </w:rPr>
        <w:t xml:space="preserve"> dr_hegazy2000@yahoo.com</w:t>
      </w:r>
      <w:r w:rsidRPr="009151FC">
        <w:rPr>
          <w:rFonts w:asciiTheme="majorBidi" w:eastAsia="KaiTi_GB2312" w:hAnsiTheme="majorBidi" w:cstheme="majorBidi"/>
          <w:sz w:val="24"/>
          <w:szCs w:val="24"/>
          <w:lang w:val="fr-FR"/>
        </w:rPr>
        <w:t>.</w:t>
      </w:r>
    </w:p>
    <w:p w:rsidR="00675308" w:rsidRPr="009151FC" w:rsidRDefault="00675308" w:rsidP="00A655A8">
      <w:pPr>
        <w:spacing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A B S T R A C T </w:t>
      </w:r>
    </w:p>
    <w:p w:rsidR="003B431C" w:rsidRPr="009151FC" w:rsidRDefault="00286908" w:rsidP="006F0198">
      <w:pPr>
        <w:spacing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6F0198" w:rsidRPr="009151FC">
        <w:rPr>
          <w:rFonts w:asciiTheme="majorBidi" w:hAnsiTheme="majorBidi" w:cstheme="majorBidi"/>
          <w:sz w:val="24"/>
          <w:szCs w:val="24"/>
        </w:rPr>
        <w:t xml:space="preserve">Inorganic structures with functionalized polymers play important roles in diverse biological trends. </w:t>
      </w:r>
      <w:r w:rsidR="003B431C" w:rsidRPr="009151FC">
        <w:rPr>
          <w:rFonts w:asciiTheme="majorBidi" w:hAnsiTheme="majorBidi" w:cstheme="majorBidi"/>
          <w:sz w:val="24"/>
          <w:szCs w:val="24"/>
        </w:rPr>
        <w:t>Herein, thermal and CO</w:t>
      </w:r>
      <w:r w:rsidR="003B431C" w:rsidRPr="009151FC">
        <w:rPr>
          <w:rFonts w:asciiTheme="majorBidi" w:hAnsiTheme="majorBidi" w:cstheme="majorBidi"/>
          <w:sz w:val="24"/>
          <w:szCs w:val="24"/>
          <w:vertAlign w:val="subscript"/>
        </w:rPr>
        <w:t>2</w:t>
      </w:r>
      <w:r w:rsidR="003B431C" w:rsidRPr="009151FC">
        <w:rPr>
          <w:rFonts w:asciiTheme="majorBidi" w:hAnsiTheme="majorBidi" w:cstheme="majorBidi"/>
          <w:sz w:val="24"/>
          <w:szCs w:val="24"/>
        </w:rPr>
        <w:t xml:space="preserve"> dual-stimuli nanomaterials composed of mesoporous silica nanoparticles (MSN) anchored with two grafted copolymers: poly(3-methacryloxypropyltrimethoxysilane) “PMPS” &amp; poly(N,N-dimethylaminoethyl methacrylate) “PDMAEMA” were synthesized via one step reaction and characterized by BET as well as BJH methods to estimate pore sizes, pore volumes and surface areas. The smart PDMAEMA acted as active gatekeeper to adjust the loading or </w:t>
      </w:r>
      <w:r w:rsidR="003B431C" w:rsidRPr="009151FC">
        <w:rPr>
          <w:rFonts w:asciiTheme="majorBidi" w:hAnsiTheme="majorBidi" w:cstheme="majorBidi"/>
          <w:i/>
          <w:iCs/>
          <w:sz w:val="24"/>
          <w:szCs w:val="24"/>
        </w:rPr>
        <w:t>in vitro</w:t>
      </w:r>
      <w:r w:rsidR="003B431C" w:rsidRPr="009151FC">
        <w:rPr>
          <w:rFonts w:asciiTheme="majorBidi" w:hAnsiTheme="majorBidi" w:cstheme="majorBidi"/>
          <w:sz w:val="24"/>
          <w:szCs w:val="24"/>
        </w:rPr>
        <w:t xml:space="preserve"> release processes of a fungicidal drug loaded inside the mesopores by altering temperature or CO</w:t>
      </w:r>
      <w:r w:rsidR="003B431C" w:rsidRPr="009151FC">
        <w:rPr>
          <w:rFonts w:asciiTheme="majorBidi" w:hAnsiTheme="majorBidi" w:cstheme="majorBidi"/>
          <w:sz w:val="24"/>
          <w:szCs w:val="24"/>
          <w:vertAlign w:val="subscript"/>
        </w:rPr>
        <w:t>2</w:t>
      </w:r>
      <w:r w:rsidR="003B431C" w:rsidRPr="009151FC">
        <w:rPr>
          <w:rFonts w:asciiTheme="majorBidi" w:hAnsiTheme="majorBidi" w:cstheme="majorBidi"/>
          <w:sz w:val="24"/>
          <w:szCs w:val="24"/>
        </w:rPr>
        <w:t xml:space="preserve"> of the tested environment. Furthermore, treating the nanomaterials by CO</w:t>
      </w:r>
      <w:r w:rsidR="003B431C" w:rsidRPr="009151FC">
        <w:rPr>
          <w:rFonts w:asciiTheme="majorBidi" w:hAnsiTheme="majorBidi" w:cstheme="majorBidi"/>
          <w:sz w:val="24"/>
          <w:szCs w:val="24"/>
          <w:vertAlign w:val="subscript"/>
        </w:rPr>
        <w:t>2</w:t>
      </w:r>
      <w:r w:rsidR="003B431C" w:rsidRPr="009151FC">
        <w:rPr>
          <w:rFonts w:asciiTheme="majorBidi" w:hAnsiTheme="majorBidi" w:cstheme="majorBidi"/>
          <w:sz w:val="24"/>
          <w:szCs w:val="24"/>
        </w:rPr>
        <w:t xml:space="preserve"> for few minutes was found to have a bactericidal effect with promising results as indicated by the disk diffusion technique. In </w:t>
      </w:r>
      <w:r w:rsidR="00DB3DA3" w:rsidRPr="009151FC">
        <w:rPr>
          <w:rFonts w:asciiTheme="majorBidi" w:hAnsiTheme="majorBidi" w:cstheme="majorBidi"/>
          <w:sz w:val="24"/>
          <w:szCs w:val="24"/>
        </w:rPr>
        <w:t>general</w:t>
      </w:r>
      <w:r w:rsidR="003B431C" w:rsidRPr="009151FC">
        <w:rPr>
          <w:rFonts w:asciiTheme="majorBidi" w:hAnsiTheme="majorBidi" w:cstheme="majorBidi"/>
          <w:sz w:val="24"/>
          <w:szCs w:val="24"/>
        </w:rPr>
        <w:t xml:space="preserve">, the positive biological </w:t>
      </w:r>
      <w:r w:rsidR="003B431C" w:rsidRPr="009151FC">
        <w:rPr>
          <w:rFonts w:asciiTheme="majorBidi" w:hAnsiTheme="majorBidi" w:cstheme="majorBidi"/>
          <w:sz w:val="24"/>
          <w:szCs w:val="24"/>
        </w:rPr>
        <w:lastRenderedPageBreak/>
        <w:t xml:space="preserve">activity against selected strains of bacteria and fungi indicates that, these particles may be helpful for engineering more efficient antifungal or antibacterial agents for pharmaceutical applications.  </w:t>
      </w:r>
    </w:p>
    <w:p w:rsidR="00A34947" w:rsidRPr="009151FC" w:rsidRDefault="00A34947" w:rsidP="00A655A8">
      <w:pPr>
        <w:spacing w:line="360" w:lineRule="auto"/>
        <w:jc w:val="both"/>
        <w:rPr>
          <w:rFonts w:asciiTheme="majorBidi" w:hAnsiTheme="majorBidi" w:cstheme="majorBidi"/>
          <w:sz w:val="24"/>
          <w:szCs w:val="24"/>
        </w:rPr>
      </w:pPr>
      <w:r w:rsidRPr="009151FC">
        <w:rPr>
          <w:rFonts w:asciiTheme="majorBidi" w:hAnsiTheme="majorBidi" w:cstheme="majorBidi"/>
          <w:b/>
          <w:bCs/>
          <w:sz w:val="24"/>
          <w:szCs w:val="24"/>
        </w:rPr>
        <w:t xml:space="preserve">Keywords: </w:t>
      </w:r>
      <w:r w:rsidR="00914E32" w:rsidRPr="009151FC">
        <w:rPr>
          <w:rFonts w:asciiTheme="majorBidi" w:hAnsiTheme="majorBidi" w:cstheme="majorBidi"/>
          <w:sz w:val="24"/>
          <w:szCs w:val="24"/>
        </w:rPr>
        <w:t>CO</w:t>
      </w:r>
      <w:r w:rsidR="00914E32" w:rsidRPr="009151FC">
        <w:rPr>
          <w:rFonts w:asciiTheme="majorBidi" w:hAnsiTheme="majorBidi" w:cstheme="majorBidi"/>
          <w:sz w:val="24"/>
          <w:szCs w:val="24"/>
          <w:vertAlign w:val="subscript"/>
        </w:rPr>
        <w:t>2</w:t>
      </w:r>
      <w:r w:rsidR="00914E32" w:rsidRPr="009151FC">
        <w:rPr>
          <w:rFonts w:asciiTheme="majorBidi" w:hAnsiTheme="majorBidi" w:cstheme="majorBidi"/>
          <w:sz w:val="24"/>
          <w:szCs w:val="24"/>
        </w:rPr>
        <w:t xml:space="preserve">-responsive release, thermal-triggered release, </w:t>
      </w:r>
      <w:r w:rsidR="00B300CD" w:rsidRPr="009151FC">
        <w:rPr>
          <w:rFonts w:asciiTheme="majorBidi" w:hAnsiTheme="majorBidi" w:cstheme="majorBidi"/>
          <w:sz w:val="24"/>
          <w:szCs w:val="24"/>
        </w:rPr>
        <w:t>bio</w:t>
      </w:r>
      <w:r w:rsidR="00B07374" w:rsidRPr="009151FC">
        <w:rPr>
          <w:rFonts w:asciiTheme="majorBidi" w:hAnsiTheme="majorBidi" w:cstheme="majorBidi"/>
          <w:sz w:val="24"/>
          <w:szCs w:val="24"/>
        </w:rPr>
        <w:t xml:space="preserve">polymeric materials, </w:t>
      </w:r>
      <w:r w:rsidR="00914E32" w:rsidRPr="009151FC">
        <w:rPr>
          <w:rFonts w:asciiTheme="majorBidi" w:hAnsiTheme="majorBidi" w:cstheme="majorBidi"/>
          <w:sz w:val="24"/>
          <w:szCs w:val="24"/>
        </w:rPr>
        <w:t>anti</w:t>
      </w:r>
      <w:r w:rsidR="00B300CD" w:rsidRPr="009151FC">
        <w:rPr>
          <w:rFonts w:asciiTheme="majorBidi" w:hAnsiTheme="majorBidi" w:cstheme="majorBidi"/>
          <w:sz w:val="24"/>
          <w:szCs w:val="24"/>
        </w:rPr>
        <w:t>microbi</w:t>
      </w:r>
      <w:r w:rsidR="00914E32" w:rsidRPr="009151FC">
        <w:rPr>
          <w:rFonts w:asciiTheme="majorBidi" w:hAnsiTheme="majorBidi" w:cstheme="majorBidi"/>
          <w:sz w:val="24"/>
          <w:szCs w:val="24"/>
        </w:rPr>
        <w:t xml:space="preserve">al agents </w:t>
      </w:r>
    </w:p>
    <w:p w:rsidR="00A34947" w:rsidRPr="009151FC" w:rsidRDefault="00A34947" w:rsidP="00A655A8">
      <w:pPr>
        <w:spacing w:line="360" w:lineRule="auto"/>
        <w:jc w:val="both"/>
        <w:rPr>
          <w:rFonts w:asciiTheme="majorBidi" w:hAnsiTheme="majorBidi" w:cstheme="majorBidi"/>
          <w:b/>
          <w:bCs/>
          <w:sz w:val="24"/>
          <w:szCs w:val="24"/>
        </w:rPr>
      </w:pPr>
      <w:r w:rsidRPr="009151FC">
        <w:rPr>
          <w:rFonts w:asciiTheme="majorBidi" w:hAnsiTheme="majorBidi" w:cstheme="majorBidi"/>
          <w:b/>
          <w:bCs/>
          <w:sz w:val="24"/>
          <w:szCs w:val="24"/>
        </w:rPr>
        <w:t>Introduction</w:t>
      </w:r>
      <w:r w:rsidR="00116875" w:rsidRPr="009151FC">
        <w:rPr>
          <w:rFonts w:asciiTheme="majorBidi" w:hAnsiTheme="majorBidi" w:cstheme="majorBidi"/>
          <w:b/>
          <w:bCs/>
          <w:sz w:val="24"/>
          <w:szCs w:val="24"/>
        </w:rPr>
        <w:t xml:space="preserve"> </w:t>
      </w:r>
    </w:p>
    <w:p w:rsidR="00EB357F" w:rsidRPr="009151FC" w:rsidRDefault="00286908" w:rsidP="009151FC">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color w:val="000000"/>
          <w:sz w:val="24"/>
          <w:szCs w:val="24"/>
        </w:rPr>
        <w:t xml:space="preserve">      </w:t>
      </w:r>
      <w:r w:rsidR="00BB6EE8" w:rsidRPr="009151FC">
        <w:rPr>
          <w:rFonts w:asciiTheme="majorBidi" w:hAnsiTheme="majorBidi" w:cstheme="majorBidi"/>
          <w:color w:val="000000"/>
          <w:sz w:val="24"/>
          <w:szCs w:val="24"/>
        </w:rPr>
        <w:t>Over the past two decades, smart polymeric materials have been exploited for versatile applications e.g.</w:t>
      </w:r>
      <w:r w:rsidR="000714BD" w:rsidRPr="009151FC">
        <w:rPr>
          <w:rFonts w:asciiTheme="majorBidi" w:hAnsiTheme="majorBidi" w:cstheme="majorBidi"/>
          <w:color w:val="000000"/>
          <w:sz w:val="24"/>
          <w:szCs w:val="24"/>
        </w:rPr>
        <w:t xml:space="preserve"> ion absorbance capacity</w:t>
      </w:r>
      <w:r w:rsidR="00A66224" w:rsidRPr="009151FC">
        <w:rPr>
          <w:rFonts w:asciiTheme="majorBidi" w:hAnsiTheme="majorBidi" w:cstheme="majorBidi"/>
          <w:color w:val="000000"/>
          <w:sz w:val="24"/>
          <w:szCs w:val="24"/>
        </w:rPr>
        <w:t>,</w:t>
      </w:r>
      <w:r w:rsidR="00A66224" w:rsidRPr="009151FC">
        <w:rPr>
          <w:rFonts w:asciiTheme="majorBidi" w:hAnsiTheme="majorBidi" w:cstheme="majorBidi"/>
          <w:color w:val="000000"/>
          <w:sz w:val="24"/>
          <w:szCs w:val="24"/>
          <w:vertAlign w:val="superscript"/>
        </w:rPr>
        <w:t>1</w:t>
      </w:r>
      <w:r w:rsidR="000714BD" w:rsidRPr="009151FC">
        <w:rPr>
          <w:rFonts w:asciiTheme="majorBidi" w:hAnsiTheme="majorBidi" w:cstheme="majorBidi"/>
          <w:color w:val="000000"/>
          <w:sz w:val="24"/>
          <w:szCs w:val="24"/>
        </w:rPr>
        <w:t xml:space="preserve"> wastewater treatment</w:t>
      </w:r>
      <w:r w:rsidR="00A66224" w:rsidRPr="009151FC">
        <w:rPr>
          <w:rFonts w:asciiTheme="majorBidi" w:hAnsiTheme="majorBidi" w:cstheme="majorBidi"/>
          <w:color w:val="000000"/>
          <w:sz w:val="24"/>
          <w:szCs w:val="24"/>
        </w:rPr>
        <w:t>,</w:t>
      </w:r>
      <w:r w:rsidR="00A66224" w:rsidRPr="009151FC">
        <w:rPr>
          <w:rFonts w:asciiTheme="majorBidi" w:hAnsiTheme="majorBidi" w:cstheme="majorBidi"/>
          <w:color w:val="000000"/>
          <w:sz w:val="24"/>
          <w:szCs w:val="24"/>
          <w:vertAlign w:val="superscript"/>
        </w:rPr>
        <w:t>2</w:t>
      </w:r>
      <w:r w:rsidR="002E36FA" w:rsidRPr="009151FC">
        <w:rPr>
          <w:rFonts w:asciiTheme="majorBidi" w:hAnsiTheme="majorBidi" w:cstheme="majorBidi"/>
          <w:color w:val="000000"/>
          <w:sz w:val="24"/>
          <w:szCs w:val="24"/>
        </w:rPr>
        <w:t xml:space="preserve"> </w:t>
      </w:r>
      <w:r w:rsidR="00341C51" w:rsidRPr="009151FC">
        <w:rPr>
          <w:rFonts w:asciiTheme="majorBidi" w:hAnsiTheme="majorBidi" w:cstheme="majorBidi"/>
          <w:color w:val="000000"/>
          <w:sz w:val="24"/>
          <w:szCs w:val="24"/>
        </w:rPr>
        <w:t>cargo delivery systems</w:t>
      </w:r>
      <w:r w:rsidR="00A66224" w:rsidRPr="009151FC">
        <w:rPr>
          <w:rFonts w:asciiTheme="majorBidi" w:hAnsiTheme="majorBidi" w:cstheme="majorBidi"/>
          <w:color w:val="000000"/>
          <w:sz w:val="24"/>
          <w:szCs w:val="24"/>
        </w:rPr>
        <w:t>,</w:t>
      </w:r>
      <w:r w:rsidR="00A66224" w:rsidRPr="009151FC">
        <w:rPr>
          <w:rFonts w:asciiTheme="majorBidi" w:hAnsiTheme="majorBidi" w:cstheme="majorBidi"/>
          <w:color w:val="000000"/>
          <w:sz w:val="24"/>
          <w:szCs w:val="24"/>
          <w:vertAlign w:val="superscript"/>
        </w:rPr>
        <w:t>3</w:t>
      </w:r>
      <w:r w:rsidR="00AD4D7E" w:rsidRPr="009151FC">
        <w:rPr>
          <w:rFonts w:asciiTheme="majorBidi" w:hAnsiTheme="majorBidi" w:cstheme="majorBidi"/>
          <w:color w:val="000000"/>
          <w:sz w:val="24"/>
          <w:szCs w:val="24"/>
        </w:rPr>
        <w:t xml:space="preserve"> </w:t>
      </w:r>
      <w:r w:rsidR="00AD4D7E" w:rsidRPr="009151FC">
        <w:rPr>
          <w:rFonts w:asciiTheme="majorBidi" w:eastAsia="TT2AFA8o00" w:hAnsiTheme="majorBidi" w:cstheme="majorBidi"/>
          <w:sz w:val="24"/>
          <w:szCs w:val="24"/>
        </w:rPr>
        <w:t>p</w:t>
      </w:r>
      <w:r w:rsidR="002E36FA" w:rsidRPr="009151FC">
        <w:rPr>
          <w:rFonts w:asciiTheme="majorBidi" w:eastAsia="TT2AFA8o00" w:hAnsiTheme="majorBidi" w:cstheme="majorBidi"/>
          <w:sz w:val="24"/>
          <w:szCs w:val="24"/>
        </w:rPr>
        <w:t>hotodynamic and ph</w:t>
      </w:r>
      <w:bookmarkStart w:id="0" w:name="_GoBack"/>
      <w:bookmarkEnd w:id="0"/>
      <w:r w:rsidR="002E36FA" w:rsidRPr="009151FC">
        <w:rPr>
          <w:rFonts w:asciiTheme="majorBidi" w:eastAsia="TT2AFA8o00" w:hAnsiTheme="majorBidi" w:cstheme="majorBidi"/>
          <w:sz w:val="24"/>
          <w:szCs w:val="24"/>
        </w:rPr>
        <w:t>otothermal effects</w:t>
      </w:r>
      <w:r w:rsidR="00A66224" w:rsidRPr="009151FC">
        <w:rPr>
          <w:rFonts w:asciiTheme="majorBidi" w:eastAsia="TT2AFA8o00" w:hAnsiTheme="majorBidi" w:cstheme="majorBidi"/>
          <w:sz w:val="24"/>
          <w:szCs w:val="24"/>
        </w:rPr>
        <w:t>.</w:t>
      </w:r>
      <w:r w:rsidR="00A66224" w:rsidRPr="009151FC">
        <w:rPr>
          <w:rFonts w:asciiTheme="majorBidi" w:eastAsia="TT2AFA8o00" w:hAnsiTheme="majorBidi" w:cstheme="majorBidi"/>
          <w:sz w:val="24"/>
          <w:szCs w:val="24"/>
          <w:vertAlign w:val="superscript"/>
        </w:rPr>
        <w:t>4</w:t>
      </w:r>
      <w:r w:rsidR="006E083B" w:rsidRPr="009151FC">
        <w:rPr>
          <w:rFonts w:asciiTheme="majorBidi" w:hAnsiTheme="majorBidi" w:cstheme="majorBidi"/>
          <w:color w:val="000000"/>
          <w:sz w:val="24"/>
          <w:szCs w:val="24"/>
        </w:rPr>
        <w:t xml:space="preserve"> </w:t>
      </w:r>
      <w:r w:rsidR="007233C1" w:rsidRPr="009151FC">
        <w:rPr>
          <w:rFonts w:asciiTheme="majorBidi" w:hAnsiTheme="majorBidi" w:cstheme="majorBidi"/>
          <w:color w:val="000000"/>
          <w:sz w:val="24"/>
          <w:szCs w:val="24"/>
        </w:rPr>
        <w:t xml:space="preserve">A famous example is MSN which </w:t>
      </w:r>
      <w:r w:rsidR="00D2128E" w:rsidRPr="009151FC">
        <w:rPr>
          <w:rFonts w:asciiTheme="majorBidi" w:hAnsiTheme="majorBidi" w:cstheme="majorBidi"/>
          <w:color w:val="000000"/>
          <w:sz w:val="24"/>
          <w:szCs w:val="24"/>
        </w:rPr>
        <w:t>have been</w:t>
      </w:r>
      <w:r w:rsidR="007233C1" w:rsidRPr="009151FC">
        <w:rPr>
          <w:rFonts w:asciiTheme="majorBidi" w:hAnsiTheme="majorBidi" w:cstheme="majorBidi"/>
          <w:color w:val="000000"/>
          <w:sz w:val="24"/>
          <w:szCs w:val="24"/>
        </w:rPr>
        <w:t xml:space="preserve"> used </w:t>
      </w:r>
      <w:r w:rsidR="00D2128E" w:rsidRPr="009151FC">
        <w:rPr>
          <w:rFonts w:asciiTheme="majorBidi" w:hAnsiTheme="majorBidi" w:cstheme="majorBidi"/>
          <w:color w:val="000000"/>
          <w:sz w:val="24"/>
          <w:szCs w:val="24"/>
        </w:rPr>
        <w:t xml:space="preserve">widely as drug carriers in biomedical technologies, thanks to several merits </w:t>
      </w:r>
      <w:r w:rsidR="00116875" w:rsidRPr="009151FC">
        <w:rPr>
          <w:rFonts w:asciiTheme="majorBidi" w:hAnsiTheme="majorBidi" w:cstheme="majorBidi"/>
          <w:color w:val="000000"/>
          <w:sz w:val="24"/>
          <w:szCs w:val="24"/>
        </w:rPr>
        <w:t>e.g.</w:t>
      </w:r>
      <w:r w:rsidR="00D2128E" w:rsidRPr="009151FC">
        <w:rPr>
          <w:rFonts w:asciiTheme="majorBidi" w:hAnsiTheme="majorBidi" w:cstheme="majorBidi"/>
          <w:color w:val="000000"/>
          <w:sz w:val="24"/>
          <w:szCs w:val="24"/>
        </w:rPr>
        <w:t xml:space="preserve"> bi</w:t>
      </w:r>
      <w:r w:rsidR="0087446D" w:rsidRPr="009151FC">
        <w:rPr>
          <w:rFonts w:asciiTheme="majorBidi" w:hAnsiTheme="majorBidi" w:cstheme="majorBidi"/>
          <w:color w:val="000000"/>
          <w:sz w:val="24"/>
          <w:szCs w:val="24"/>
        </w:rPr>
        <w:t>ocompatibility, easiness of surface-</w:t>
      </w:r>
      <w:r w:rsidR="00D2128E" w:rsidRPr="009151FC">
        <w:rPr>
          <w:rFonts w:asciiTheme="majorBidi" w:hAnsiTheme="majorBidi" w:cstheme="majorBidi"/>
          <w:color w:val="000000"/>
          <w:sz w:val="24"/>
          <w:szCs w:val="24"/>
        </w:rPr>
        <w:t>modification</w:t>
      </w:r>
      <w:r w:rsidR="0087446D" w:rsidRPr="009151FC">
        <w:rPr>
          <w:rFonts w:asciiTheme="majorBidi" w:hAnsiTheme="majorBidi" w:cstheme="majorBidi"/>
          <w:color w:val="000000"/>
          <w:sz w:val="24"/>
          <w:szCs w:val="24"/>
        </w:rPr>
        <w:t>,</w:t>
      </w:r>
      <w:r w:rsidR="00D2128E" w:rsidRPr="009151FC">
        <w:rPr>
          <w:rFonts w:asciiTheme="majorBidi" w:hAnsiTheme="majorBidi" w:cstheme="majorBidi"/>
          <w:color w:val="000000"/>
          <w:sz w:val="24"/>
          <w:szCs w:val="24"/>
        </w:rPr>
        <w:t xml:space="preserve"> </w:t>
      </w:r>
      <w:r w:rsidR="006E083B" w:rsidRPr="009151FC">
        <w:rPr>
          <w:rFonts w:asciiTheme="majorBidi" w:hAnsiTheme="majorBidi" w:cstheme="majorBidi"/>
          <w:color w:val="000000"/>
          <w:sz w:val="24"/>
          <w:szCs w:val="24"/>
        </w:rPr>
        <w:t>and controllable mesopore sizes</w:t>
      </w:r>
      <w:r w:rsidR="00A66224" w:rsidRPr="009151FC">
        <w:rPr>
          <w:rFonts w:asciiTheme="majorBidi" w:hAnsiTheme="majorBidi" w:cstheme="majorBidi"/>
          <w:color w:val="000000"/>
          <w:sz w:val="24"/>
          <w:szCs w:val="24"/>
        </w:rPr>
        <w:t>.</w:t>
      </w:r>
      <w:r w:rsidR="00A66224" w:rsidRPr="009151FC">
        <w:rPr>
          <w:rFonts w:asciiTheme="majorBidi" w:hAnsiTheme="majorBidi" w:cstheme="majorBidi"/>
          <w:color w:val="000000"/>
          <w:sz w:val="24"/>
          <w:szCs w:val="24"/>
          <w:vertAlign w:val="superscript"/>
        </w:rPr>
        <w:t>5</w:t>
      </w:r>
      <w:r w:rsidR="00C33DEB" w:rsidRPr="009151FC">
        <w:rPr>
          <w:rFonts w:asciiTheme="majorBidi" w:hAnsiTheme="majorBidi" w:cstheme="majorBidi"/>
          <w:color w:val="000000"/>
          <w:sz w:val="24"/>
          <w:szCs w:val="24"/>
        </w:rPr>
        <w:t xml:space="preserve"> </w:t>
      </w:r>
      <w:r w:rsidR="00512E50" w:rsidRPr="009151FC">
        <w:rPr>
          <w:rFonts w:asciiTheme="majorBidi" w:hAnsiTheme="majorBidi" w:cstheme="majorBidi"/>
          <w:sz w:val="24"/>
          <w:szCs w:val="24"/>
        </w:rPr>
        <w:t>PDMAEMA was applied as CO</w:t>
      </w:r>
      <w:r w:rsidR="00512E50" w:rsidRPr="009151FC">
        <w:rPr>
          <w:rFonts w:asciiTheme="majorBidi" w:hAnsiTheme="majorBidi" w:cstheme="majorBidi"/>
          <w:sz w:val="24"/>
          <w:szCs w:val="24"/>
          <w:vertAlign w:val="subscript"/>
        </w:rPr>
        <w:t>2</w:t>
      </w:r>
      <w:r w:rsidR="00512E50" w:rsidRPr="009151FC">
        <w:rPr>
          <w:rFonts w:asciiTheme="majorBidi" w:hAnsiTheme="majorBidi" w:cstheme="majorBidi"/>
          <w:sz w:val="24"/>
          <w:szCs w:val="24"/>
        </w:rPr>
        <w:t xml:space="preserve"> responsive polymer in aqueous solutions as a result of protonation of the tertiary amine group which can also deprotonate reversibly by N</w:t>
      </w:r>
      <w:r w:rsidR="00512E50" w:rsidRPr="009151FC">
        <w:rPr>
          <w:rFonts w:asciiTheme="majorBidi" w:hAnsiTheme="majorBidi" w:cstheme="majorBidi"/>
          <w:sz w:val="24"/>
          <w:szCs w:val="24"/>
          <w:vertAlign w:val="subscript"/>
        </w:rPr>
        <w:t xml:space="preserve">2 </w:t>
      </w:r>
      <w:r w:rsidR="00512E50" w:rsidRPr="009151FC">
        <w:rPr>
          <w:rFonts w:asciiTheme="majorBidi" w:hAnsiTheme="majorBidi" w:cstheme="majorBidi"/>
          <w:sz w:val="24"/>
          <w:szCs w:val="24"/>
        </w:rPr>
        <w:t>stimulation, i.e. swelling-shrinking effect</w:t>
      </w:r>
      <w:r w:rsidR="00A66224" w:rsidRPr="009151FC">
        <w:rPr>
          <w:rFonts w:asciiTheme="majorBidi" w:hAnsiTheme="majorBidi" w:cstheme="majorBidi"/>
          <w:sz w:val="24"/>
          <w:szCs w:val="24"/>
        </w:rPr>
        <w:t>.</w:t>
      </w:r>
      <w:r w:rsidR="00A66224" w:rsidRPr="009151FC">
        <w:rPr>
          <w:rFonts w:asciiTheme="majorBidi" w:hAnsiTheme="majorBidi" w:cstheme="majorBidi"/>
          <w:sz w:val="24"/>
          <w:szCs w:val="24"/>
          <w:vertAlign w:val="superscript"/>
        </w:rPr>
        <w:t>6</w:t>
      </w:r>
      <w:r w:rsidR="00C33DEB" w:rsidRPr="009151FC">
        <w:rPr>
          <w:rFonts w:asciiTheme="majorBidi" w:hAnsiTheme="majorBidi" w:cstheme="majorBidi"/>
          <w:sz w:val="24"/>
          <w:szCs w:val="24"/>
        </w:rPr>
        <w:t xml:space="preserve"> Furthermore, this smart polymer </w:t>
      </w:r>
      <w:r w:rsidR="00F915C9" w:rsidRPr="009151FC">
        <w:rPr>
          <w:rFonts w:asciiTheme="majorBidi" w:hAnsiTheme="majorBidi" w:cstheme="majorBidi"/>
          <w:sz w:val="24"/>
          <w:szCs w:val="24"/>
        </w:rPr>
        <w:t>showed</w:t>
      </w:r>
      <w:r w:rsidR="00BF33A3" w:rsidRPr="009151FC">
        <w:rPr>
          <w:rFonts w:asciiTheme="majorBidi" w:hAnsiTheme="majorBidi" w:cstheme="majorBidi"/>
          <w:sz w:val="24"/>
          <w:szCs w:val="24"/>
        </w:rPr>
        <w:t xml:space="preserve"> pretty good </w:t>
      </w:r>
      <w:r w:rsidR="00F915C9" w:rsidRPr="009151FC">
        <w:rPr>
          <w:rFonts w:asciiTheme="majorBidi" w:hAnsiTheme="majorBidi" w:cstheme="majorBidi"/>
          <w:sz w:val="24"/>
          <w:szCs w:val="24"/>
        </w:rPr>
        <w:t>thermo-</w:t>
      </w:r>
      <w:r w:rsidR="00C33DEB" w:rsidRPr="009151FC">
        <w:rPr>
          <w:rFonts w:asciiTheme="majorBidi" w:hAnsiTheme="majorBidi" w:cstheme="majorBidi"/>
          <w:sz w:val="24"/>
          <w:szCs w:val="24"/>
        </w:rPr>
        <w:t>responsiveness</w:t>
      </w:r>
      <w:r w:rsidR="00F915C9" w:rsidRPr="009151FC">
        <w:rPr>
          <w:rFonts w:asciiTheme="majorBidi" w:hAnsiTheme="majorBidi" w:cstheme="majorBidi"/>
          <w:sz w:val="24"/>
          <w:szCs w:val="24"/>
        </w:rPr>
        <w:t>, as it can from coil-to-globule states by changing temperatures degrees and</w:t>
      </w:r>
      <w:r w:rsidR="000C2215" w:rsidRPr="009151FC">
        <w:rPr>
          <w:rFonts w:asciiTheme="majorBidi" w:hAnsiTheme="majorBidi" w:cstheme="majorBidi"/>
          <w:sz w:val="24"/>
          <w:szCs w:val="24"/>
        </w:rPr>
        <w:t xml:space="preserve"> </w:t>
      </w:r>
      <w:r w:rsidR="00F915C9" w:rsidRPr="009151FC">
        <w:rPr>
          <w:rFonts w:asciiTheme="majorBidi" w:hAnsiTheme="majorBidi" w:cstheme="majorBidi"/>
          <w:sz w:val="24"/>
          <w:szCs w:val="24"/>
        </w:rPr>
        <w:t>show</w:t>
      </w:r>
      <w:r w:rsidR="000C2215" w:rsidRPr="009151FC">
        <w:rPr>
          <w:rFonts w:asciiTheme="majorBidi" w:hAnsiTheme="majorBidi" w:cstheme="majorBidi"/>
          <w:sz w:val="24"/>
          <w:szCs w:val="24"/>
        </w:rPr>
        <w:t xml:space="preserve">ed a lower </w:t>
      </w:r>
      <w:r w:rsidR="00F915C9" w:rsidRPr="009151FC">
        <w:rPr>
          <w:rFonts w:asciiTheme="majorBidi" w:hAnsiTheme="majorBidi" w:cstheme="majorBidi"/>
          <w:sz w:val="24"/>
          <w:szCs w:val="24"/>
        </w:rPr>
        <w:t>critical solution temperature (LCST) in aqueous solutions</w:t>
      </w:r>
      <w:r w:rsidR="00A66224" w:rsidRPr="009151FC">
        <w:rPr>
          <w:rFonts w:asciiTheme="majorBidi" w:hAnsiTheme="majorBidi" w:cstheme="majorBidi"/>
          <w:sz w:val="24"/>
          <w:szCs w:val="24"/>
        </w:rPr>
        <w:t>,</w:t>
      </w:r>
      <w:r w:rsidR="00A66224" w:rsidRPr="009151FC">
        <w:rPr>
          <w:rFonts w:asciiTheme="majorBidi" w:hAnsiTheme="majorBidi" w:cstheme="majorBidi"/>
          <w:sz w:val="24"/>
          <w:szCs w:val="24"/>
          <w:vertAlign w:val="superscript"/>
        </w:rPr>
        <w:t>7</w:t>
      </w:r>
      <w:r w:rsidR="00AD13FF" w:rsidRPr="009151FC">
        <w:rPr>
          <w:rFonts w:asciiTheme="majorBidi" w:hAnsiTheme="majorBidi" w:cstheme="majorBidi"/>
          <w:sz w:val="24"/>
          <w:szCs w:val="24"/>
        </w:rPr>
        <w:t xml:space="preserve"> which is similar</w:t>
      </w:r>
      <w:r w:rsidR="00BF33A3" w:rsidRPr="009151FC">
        <w:rPr>
          <w:rFonts w:asciiTheme="majorBidi" w:hAnsiTheme="majorBidi" w:cstheme="majorBidi"/>
          <w:sz w:val="24"/>
          <w:szCs w:val="24"/>
        </w:rPr>
        <w:t xml:space="preserve"> character</w:t>
      </w:r>
      <w:r w:rsidR="00AD13FF" w:rsidRPr="009151FC">
        <w:rPr>
          <w:rFonts w:asciiTheme="majorBidi" w:hAnsiTheme="majorBidi" w:cstheme="majorBidi"/>
          <w:sz w:val="24"/>
          <w:szCs w:val="24"/>
        </w:rPr>
        <w:t xml:space="preserve"> to the </w:t>
      </w:r>
      <w:r w:rsidR="00BF33A3" w:rsidRPr="009151FC">
        <w:rPr>
          <w:rFonts w:asciiTheme="majorBidi" w:hAnsiTheme="majorBidi" w:cstheme="majorBidi"/>
          <w:sz w:val="24"/>
          <w:szCs w:val="24"/>
        </w:rPr>
        <w:t>well-known</w:t>
      </w:r>
      <w:r w:rsidR="00AD13FF" w:rsidRPr="009151FC">
        <w:rPr>
          <w:rFonts w:asciiTheme="majorBidi" w:hAnsiTheme="majorBidi" w:cstheme="majorBidi"/>
          <w:sz w:val="24"/>
          <w:szCs w:val="24"/>
        </w:rPr>
        <w:t xml:space="preserve"> </w:t>
      </w:r>
      <w:r w:rsidR="00BF33A3" w:rsidRPr="009151FC">
        <w:rPr>
          <w:rFonts w:asciiTheme="majorBidi" w:hAnsiTheme="majorBidi" w:cstheme="majorBidi"/>
          <w:sz w:val="24"/>
          <w:szCs w:val="24"/>
        </w:rPr>
        <w:t>thermosensitive  poly (N-isopropylacrylamide) (PNIPAAm)</w:t>
      </w:r>
      <w:r w:rsidR="00A66224" w:rsidRPr="009151FC">
        <w:rPr>
          <w:rFonts w:asciiTheme="majorBidi" w:hAnsiTheme="majorBidi" w:cstheme="majorBidi"/>
          <w:sz w:val="24"/>
          <w:szCs w:val="24"/>
        </w:rPr>
        <w:t>.</w:t>
      </w:r>
      <w:r w:rsidR="00A66224" w:rsidRPr="009151FC">
        <w:rPr>
          <w:rFonts w:asciiTheme="majorBidi" w:hAnsiTheme="majorBidi" w:cstheme="majorBidi"/>
          <w:sz w:val="24"/>
          <w:szCs w:val="24"/>
          <w:vertAlign w:val="superscript"/>
        </w:rPr>
        <w:t>8,9</w:t>
      </w:r>
      <w:r w:rsidR="000C2215" w:rsidRPr="009151FC">
        <w:rPr>
          <w:rFonts w:asciiTheme="majorBidi" w:hAnsiTheme="majorBidi" w:cstheme="majorBidi"/>
          <w:sz w:val="24"/>
          <w:szCs w:val="24"/>
        </w:rPr>
        <w:t xml:space="preserve"> More interestingly, </w:t>
      </w:r>
      <w:r w:rsidR="00677773" w:rsidRPr="009151FC">
        <w:rPr>
          <w:rFonts w:asciiTheme="majorBidi" w:hAnsiTheme="majorBidi" w:cstheme="majorBidi"/>
          <w:sz w:val="24"/>
          <w:szCs w:val="24"/>
        </w:rPr>
        <w:t xml:space="preserve">quaternization of terminal amino groups of PDMAEMA had </w:t>
      </w:r>
      <w:r w:rsidR="002755BC" w:rsidRPr="009151FC">
        <w:rPr>
          <w:rFonts w:asciiTheme="majorBidi" w:hAnsiTheme="majorBidi" w:cstheme="majorBidi"/>
          <w:sz w:val="24"/>
          <w:szCs w:val="24"/>
        </w:rPr>
        <w:t xml:space="preserve">promising </w:t>
      </w:r>
      <w:r w:rsidR="00677773" w:rsidRPr="009151FC">
        <w:rPr>
          <w:rFonts w:asciiTheme="majorBidi" w:hAnsiTheme="majorBidi" w:cstheme="majorBidi"/>
          <w:sz w:val="24"/>
          <w:szCs w:val="24"/>
        </w:rPr>
        <w:t>antimicrobial activity against some bacteria</w:t>
      </w:r>
      <w:r w:rsidR="00A32E5B" w:rsidRPr="009151FC">
        <w:rPr>
          <w:rFonts w:asciiTheme="majorBidi" w:hAnsiTheme="majorBidi" w:cstheme="majorBidi"/>
          <w:sz w:val="24"/>
          <w:szCs w:val="24"/>
        </w:rPr>
        <w:t>l</w:t>
      </w:r>
      <w:r w:rsidR="00677773" w:rsidRPr="009151FC">
        <w:rPr>
          <w:rFonts w:asciiTheme="majorBidi" w:hAnsiTheme="majorBidi" w:cstheme="majorBidi"/>
          <w:sz w:val="24"/>
          <w:szCs w:val="24"/>
        </w:rPr>
        <w:t xml:space="preserve"> strains</w:t>
      </w:r>
      <w:r w:rsidR="00A66224" w:rsidRPr="009151FC">
        <w:rPr>
          <w:rFonts w:asciiTheme="majorBidi" w:hAnsiTheme="majorBidi" w:cstheme="majorBidi"/>
          <w:sz w:val="24"/>
          <w:szCs w:val="24"/>
        </w:rPr>
        <w:t>.</w:t>
      </w:r>
      <w:r w:rsidR="00A66224" w:rsidRPr="009151FC">
        <w:rPr>
          <w:rFonts w:asciiTheme="majorBidi" w:hAnsiTheme="majorBidi" w:cstheme="majorBidi"/>
          <w:sz w:val="24"/>
          <w:szCs w:val="24"/>
          <w:vertAlign w:val="superscript"/>
        </w:rPr>
        <w:t>10</w:t>
      </w:r>
    </w:p>
    <w:p w:rsidR="00F76636" w:rsidRPr="009151FC" w:rsidRDefault="002755BC"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p>
    <w:p w:rsidR="000665D7" w:rsidRPr="009151FC" w:rsidRDefault="00F76636"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8B0CEF" w:rsidRPr="009151FC">
        <w:rPr>
          <w:rFonts w:asciiTheme="majorBidi" w:hAnsiTheme="majorBidi" w:cstheme="majorBidi"/>
          <w:sz w:val="24"/>
          <w:szCs w:val="24"/>
        </w:rPr>
        <w:t>Because</w:t>
      </w:r>
      <w:r w:rsidR="00792463" w:rsidRPr="009151FC">
        <w:rPr>
          <w:rFonts w:asciiTheme="majorBidi" w:hAnsiTheme="majorBidi" w:cstheme="majorBidi"/>
          <w:sz w:val="24"/>
          <w:szCs w:val="24"/>
        </w:rPr>
        <w:t xml:space="preserve"> of the possible applications in various promising areas including material science and life science, this study aims to synthesize</w:t>
      </w:r>
      <w:r w:rsidR="008B0CEF" w:rsidRPr="009151FC">
        <w:rPr>
          <w:rFonts w:asciiTheme="majorBidi" w:hAnsiTheme="majorBidi" w:cstheme="majorBidi"/>
          <w:sz w:val="24"/>
          <w:szCs w:val="24"/>
        </w:rPr>
        <w:t xml:space="preserve"> and characterize pharmaceutical</w:t>
      </w:r>
      <w:r w:rsidR="00AF798F" w:rsidRPr="009151FC">
        <w:rPr>
          <w:rFonts w:asciiTheme="majorBidi" w:hAnsiTheme="majorBidi" w:cstheme="majorBidi"/>
          <w:sz w:val="24"/>
          <w:szCs w:val="24"/>
        </w:rPr>
        <w:t xml:space="preserve"> nanocontainers with dual-sensitive character to release the loaded cargos</w:t>
      </w:r>
      <w:r w:rsidR="00792463" w:rsidRPr="009151FC">
        <w:rPr>
          <w:rFonts w:asciiTheme="majorBidi" w:hAnsiTheme="majorBidi" w:cstheme="majorBidi"/>
          <w:sz w:val="24"/>
          <w:szCs w:val="24"/>
        </w:rPr>
        <w:t xml:space="preserve"> </w:t>
      </w:r>
      <w:r w:rsidR="00AF798F" w:rsidRPr="009151FC">
        <w:rPr>
          <w:rFonts w:asciiTheme="majorBidi" w:hAnsiTheme="majorBidi" w:cstheme="majorBidi"/>
          <w:sz w:val="24"/>
          <w:szCs w:val="24"/>
        </w:rPr>
        <w:t>with response to CO</w:t>
      </w:r>
      <w:r w:rsidR="00AF798F" w:rsidRPr="009151FC">
        <w:rPr>
          <w:rFonts w:asciiTheme="majorBidi" w:hAnsiTheme="majorBidi" w:cstheme="majorBidi"/>
          <w:sz w:val="24"/>
          <w:szCs w:val="24"/>
          <w:vertAlign w:val="subscript"/>
        </w:rPr>
        <w:t>2</w:t>
      </w:r>
      <w:r w:rsidR="00AF798F" w:rsidRPr="009151FC">
        <w:rPr>
          <w:rFonts w:asciiTheme="majorBidi" w:hAnsiTheme="majorBidi" w:cstheme="majorBidi"/>
          <w:sz w:val="24"/>
          <w:szCs w:val="24"/>
        </w:rPr>
        <w:t xml:space="preserve"> or temperature or both together, followed by biological evaluation against microbial strains as illustrated in Scheme 1.</w:t>
      </w:r>
      <w:r w:rsidR="00D854CC" w:rsidRPr="009151FC">
        <w:rPr>
          <w:rFonts w:asciiTheme="majorBidi" w:hAnsiTheme="majorBidi" w:cstheme="majorBidi"/>
          <w:sz w:val="24"/>
          <w:szCs w:val="24"/>
        </w:rPr>
        <w:t xml:space="preserve"> We exploited the</w:t>
      </w:r>
      <w:r w:rsidR="00652936" w:rsidRPr="009151FC">
        <w:rPr>
          <w:rFonts w:asciiTheme="majorBidi" w:hAnsiTheme="majorBidi" w:cstheme="majorBidi"/>
          <w:sz w:val="24"/>
          <w:szCs w:val="24"/>
        </w:rPr>
        <w:t xml:space="preserve"> alkoxysilane moity of</w:t>
      </w:r>
      <w:r w:rsidR="00D854CC" w:rsidRPr="009151FC">
        <w:rPr>
          <w:rFonts w:asciiTheme="majorBidi" w:hAnsiTheme="majorBidi" w:cstheme="majorBidi"/>
          <w:sz w:val="24"/>
          <w:szCs w:val="24"/>
        </w:rPr>
        <w:t xml:space="preserve"> silicon derivative monomer 3-methacryloxypropyltrimethoxysilane (MPS)</w:t>
      </w:r>
      <w:r w:rsidR="00322A09" w:rsidRPr="009151FC">
        <w:rPr>
          <w:rFonts w:asciiTheme="majorBidi" w:hAnsiTheme="majorBidi" w:cstheme="majorBidi"/>
          <w:sz w:val="24"/>
          <w:szCs w:val="24"/>
        </w:rPr>
        <w:t xml:space="preserve"> </w:t>
      </w:r>
      <w:r w:rsidR="00D854CC" w:rsidRPr="009151FC">
        <w:rPr>
          <w:rFonts w:asciiTheme="majorBidi" w:hAnsiTheme="majorBidi" w:cstheme="majorBidi"/>
          <w:sz w:val="24"/>
          <w:szCs w:val="24"/>
        </w:rPr>
        <w:t>to link</w:t>
      </w:r>
      <w:r w:rsidR="00AD4D7E" w:rsidRPr="009151FC">
        <w:rPr>
          <w:rFonts w:asciiTheme="majorBidi" w:hAnsiTheme="majorBidi" w:cstheme="majorBidi"/>
          <w:sz w:val="24"/>
          <w:szCs w:val="24"/>
        </w:rPr>
        <w:t xml:space="preserve"> it</w:t>
      </w:r>
      <w:r w:rsidR="00D854CC" w:rsidRPr="009151FC">
        <w:rPr>
          <w:rFonts w:asciiTheme="majorBidi" w:hAnsiTheme="majorBidi" w:cstheme="majorBidi"/>
          <w:sz w:val="24"/>
          <w:szCs w:val="24"/>
        </w:rPr>
        <w:t xml:space="preserve"> </w:t>
      </w:r>
      <w:r w:rsidR="0056054B" w:rsidRPr="009151FC">
        <w:rPr>
          <w:rFonts w:asciiTheme="majorBidi" w:hAnsiTheme="majorBidi" w:cstheme="majorBidi"/>
          <w:sz w:val="24"/>
          <w:szCs w:val="24"/>
        </w:rPr>
        <w:t>(</w:t>
      </w:r>
      <w:r w:rsidR="00AD4D7E" w:rsidRPr="009151FC">
        <w:rPr>
          <w:rFonts w:asciiTheme="majorBidi" w:hAnsiTheme="majorBidi" w:cstheme="majorBidi"/>
          <w:sz w:val="24"/>
          <w:szCs w:val="24"/>
        </w:rPr>
        <w:t xml:space="preserve">through </w:t>
      </w:r>
      <w:r w:rsidR="00B664F7" w:rsidRPr="009151FC">
        <w:rPr>
          <w:rFonts w:asciiTheme="majorBidi" w:hAnsiTheme="majorBidi" w:cstheme="majorBidi"/>
          <w:sz w:val="24"/>
          <w:szCs w:val="24"/>
        </w:rPr>
        <w:t xml:space="preserve">a </w:t>
      </w:r>
      <w:r w:rsidR="00AD4D7E" w:rsidRPr="009151FC">
        <w:rPr>
          <w:rFonts w:asciiTheme="majorBidi" w:hAnsiTheme="majorBidi" w:cstheme="majorBidi"/>
          <w:sz w:val="24"/>
          <w:szCs w:val="24"/>
        </w:rPr>
        <w:t>condensation reaction</w:t>
      </w:r>
      <w:r w:rsidR="0056054B" w:rsidRPr="009151FC">
        <w:rPr>
          <w:rFonts w:asciiTheme="majorBidi" w:hAnsiTheme="majorBidi" w:cstheme="majorBidi"/>
          <w:sz w:val="24"/>
          <w:szCs w:val="24"/>
        </w:rPr>
        <w:t>)</w:t>
      </w:r>
      <w:r w:rsidR="00AD4D7E" w:rsidRPr="009151FC">
        <w:rPr>
          <w:rFonts w:asciiTheme="majorBidi" w:hAnsiTheme="majorBidi" w:cstheme="majorBidi"/>
          <w:sz w:val="24"/>
          <w:szCs w:val="24"/>
        </w:rPr>
        <w:t xml:space="preserve"> </w:t>
      </w:r>
      <w:r w:rsidR="00D854CC" w:rsidRPr="009151FC">
        <w:rPr>
          <w:rFonts w:asciiTheme="majorBidi" w:hAnsiTheme="majorBidi" w:cstheme="majorBidi"/>
          <w:sz w:val="24"/>
          <w:szCs w:val="24"/>
        </w:rPr>
        <w:t>with</w:t>
      </w:r>
      <w:r w:rsidR="00B664F7" w:rsidRPr="009151FC">
        <w:rPr>
          <w:rFonts w:asciiTheme="majorBidi" w:hAnsiTheme="majorBidi" w:cstheme="majorBidi"/>
          <w:sz w:val="24"/>
          <w:szCs w:val="24"/>
        </w:rPr>
        <w:t xml:space="preserve"> silanols surface of</w:t>
      </w:r>
      <w:r w:rsidR="00D854CC" w:rsidRPr="009151FC">
        <w:rPr>
          <w:rFonts w:asciiTheme="majorBidi" w:hAnsiTheme="majorBidi" w:cstheme="majorBidi"/>
          <w:sz w:val="24"/>
          <w:szCs w:val="24"/>
        </w:rPr>
        <w:t xml:space="preserve"> MSN from one side, while the other side</w:t>
      </w:r>
      <w:r w:rsidR="00652936" w:rsidRPr="009151FC">
        <w:rPr>
          <w:rFonts w:asciiTheme="majorBidi" w:hAnsiTheme="majorBidi" w:cstheme="majorBidi"/>
          <w:sz w:val="24"/>
          <w:szCs w:val="24"/>
        </w:rPr>
        <w:t xml:space="preserve"> (active double bond)</w:t>
      </w:r>
      <w:r w:rsidR="00D854CC" w:rsidRPr="009151FC">
        <w:rPr>
          <w:rFonts w:asciiTheme="majorBidi" w:hAnsiTheme="majorBidi" w:cstheme="majorBidi"/>
          <w:sz w:val="24"/>
          <w:szCs w:val="24"/>
        </w:rPr>
        <w:t xml:space="preserve"> was polymerized simultaneously with N,N-dimethylaminoethyl methacrylate (DMAEMA) monomer via thermal polymerization using AIBN as </w:t>
      </w:r>
      <w:r w:rsidR="00A66224" w:rsidRPr="009151FC">
        <w:rPr>
          <w:rFonts w:asciiTheme="majorBidi" w:hAnsiTheme="majorBidi" w:cstheme="majorBidi"/>
          <w:sz w:val="24"/>
          <w:szCs w:val="24"/>
        </w:rPr>
        <w:t xml:space="preserve">azo </w:t>
      </w:r>
      <w:r w:rsidR="00D854CC" w:rsidRPr="009151FC">
        <w:rPr>
          <w:rFonts w:asciiTheme="majorBidi" w:hAnsiTheme="majorBidi" w:cstheme="majorBidi"/>
          <w:sz w:val="24"/>
          <w:szCs w:val="24"/>
        </w:rPr>
        <w:t>initiator</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11</w:t>
      </w:r>
      <w:r w:rsidR="006D4F26" w:rsidRPr="009151FC">
        <w:rPr>
          <w:rFonts w:asciiTheme="majorBidi" w:hAnsiTheme="majorBidi" w:cstheme="majorBidi"/>
          <w:sz w:val="24"/>
          <w:szCs w:val="24"/>
          <w:vertAlign w:val="superscript"/>
        </w:rPr>
        <w:t>,12</w:t>
      </w:r>
      <w:r w:rsidR="00ED750B" w:rsidRPr="009151FC">
        <w:rPr>
          <w:rFonts w:asciiTheme="majorBidi" w:hAnsiTheme="majorBidi" w:cstheme="majorBidi"/>
          <w:sz w:val="24"/>
          <w:szCs w:val="24"/>
        </w:rPr>
        <w:t xml:space="preserve"> The growing </w:t>
      </w:r>
      <w:r w:rsidR="00652936" w:rsidRPr="009151FC">
        <w:rPr>
          <w:rFonts w:asciiTheme="majorBidi" w:hAnsiTheme="majorBidi" w:cstheme="majorBidi"/>
          <w:sz w:val="24"/>
          <w:szCs w:val="24"/>
        </w:rPr>
        <w:t xml:space="preserve">PDMAEMA </w:t>
      </w:r>
      <w:r w:rsidR="00ED750B" w:rsidRPr="009151FC">
        <w:rPr>
          <w:rFonts w:asciiTheme="majorBidi" w:hAnsiTheme="majorBidi" w:cstheme="majorBidi"/>
          <w:sz w:val="24"/>
          <w:szCs w:val="24"/>
        </w:rPr>
        <w:t>onto MSN</w:t>
      </w:r>
      <w:r w:rsidR="00857CC4" w:rsidRPr="009151FC">
        <w:rPr>
          <w:rFonts w:asciiTheme="majorBidi" w:hAnsiTheme="majorBidi" w:cstheme="majorBidi"/>
          <w:sz w:val="24"/>
          <w:szCs w:val="24"/>
        </w:rPr>
        <w:t xml:space="preserve"> surface</w:t>
      </w:r>
      <w:r w:rsidR="00ED750B" w:rsidRPr="009151FC">
        <w:rPr>
          <w:rFonts w:asciiTheme="majorBidi" w:hAnsiTheme="majorBidi" w:cstheme="majorBidi"/>
          <w:sz w:val="24"/>
          <w:szCs w:val="24"/>
        </w:rPr>
        <w:t xml:space="preserve"> </w:t>
      </w:r>
      <w:r w:rsidR="00652936" w:rsidRPr="009151FC">
        <w:rPr>
          <w:rFonts w:asciiTheme="majorBidi" w:hAnsiTheme="majorBidi" w:cstheme="majorBidi"/>
          <w:sz w:val="24"/>
          <w:szCs w:val="24"/>
        </w:rPr>
        <w:t xml:space="preserve">was used as a cap to </w:t>
      </w:r>
      <w:r w:rsidR="00857CC4" w:rsidRPr="009151FC">
        <w:rPr>
          <w:rFonts w:asciiTheme="majorBidi" w:hAnsiTheme="majorBidi" w:cstheme="majorBidi"/>
          <w:sz w:val="24"/>
          <w:szCs w:val="24"/>
        </w:rPr>
        <w:t>maintain</w:t>
      </w:r>
      <w:r w:rsidR="00652936" w:rsidRPr="009151FC">
        <w:rPr>
          <w:rFonts w:asciiTheme="majorBidi" w:hAnsiTheme="majorBidi" w:cstheme="majorBidi"/>
          <w:sz w:val="24"/>
          <w:szCs w:val="24"/>
        </w:rPr>
        <w:t xml:space="preserve"> or trigger </w:t>
      </w:r>
      <w:r w:rsidR="00ED750B" w:rsidRPr="009151FC">
        <w:rPr>
          <w:rFonts w:asciiTheme="majorBidi" w:hAnsiTheme="majorBidi" w:cstheme="majorBidi"/>
          <w:sz w:val="24"/>
          <w:szCs w:val="24"/>
        </w:rPr>
        <w:t>anidulafungin</w:t>
      </w:r>
      <w:r w:rsidR="00857CC4" w:rsidRPr="009151FC">
        <w:rPr>
          <w:rFonts w:asciiTheme="majorBidi" w:hAnsiTheme="majorBidi" w:cstheme="majorBidi"/>
          <w:sz w:val="24"/>
          <w:szCs w:val="24"/>
        </w:rPr>
        <w:t>, which utilized</w:t>
      </w:r>
      <w:r w:rsidR="00ED750B" w:rsidRPr="009151FC">
        <w:rPr>
          <w:rFonts w:asciiTheme="majorBidi" w:hAnsiTheme="majorBidi" w:cstheme="majorBidi"/>
          <w:sz w:val="24"/>
          <w:szCs w:val="24"/>
        </w:rPr>
        <w:t xml:space="preserve"> </w:t>
      </w:r>
      <w:r w:rsidR="00652936" w:rsidRPr="009151FC">
        <w:rPr>
          <w:rFonts w:asciiTheme="majorBidi" w:hAnsiTheme="majorBidi" w:cstheme="majorBidi"/>
          <w:sz w:val="24"/>
          <w:szCs w:val="24"/>
        </w:rPr>
        <w:t>as a model antifungal drug</w:t>
      </w:r>
      <w:r w:rsidR="00ED750B" w:rsidRPr="009151FC">
        <w:rPr>
          <w:rFonts w:asciiTheme="majorBidi" w:hAnsiTheme="majorBidi" w:cstheme="majorBidi"/>
          <w:sz w:val="24"/>
          <w:szCs w:val="24"/>
        </w:rPr>
        <w:t xml:space="preserve">. The release behavior of the cargo </w:t>
      </w:r>
      <w:r w:rsidR="00857CC4" w:rsidRPr="009151FC">
        <w:rPr>
          <w:rFonts w:asciiTheme="majorBidi" w:hAnsiTheme="majorBidi" w:cstheme="majorBidi"/>
          <w:sz w:val="24"/>
          <w:szCs w:val="24"/>
        </w:rPr>
        <w:t xml:space="preserve">was investigated by the two mentioned </w:t>
      </w:r>
      <w:r w:rsidR="00A2362E" w:rsidRPr="009151FC">
        <w:rPr>
          <w:rFonts w:asciiTheme="majorBidi" w:hAnsiTheme="majorBidi" w:cstheme="majorBidi"/>
          <w:sz w:val="24"/>
          <w:szCs w:val="24"/>
        </w:rPr>
        <w:t>responses</w:t>
      </w:r>
      <w:r w:rsidR="00857CC4" w:rsidRPr="009151FC">
        <w:rPr>
          <w:rFonts w:asciiTheme="majorBidi" w:hAnsiTheme="majorBidi" w:cstheme="majorBidi"/>
          <w:sz w:val="24"/>
          <w:szCs w:val="24"/>
        </w:rPr>
        <w:t xml:space="preserve"> and tested against </w:t>
      </w:r>
      <w:r w:rsidR="00857CC4" w:rsidRPr="009151FC">
        <w:rPr>
          <w:rFonts w:asciiTheme="majorBidi" w:hAnsiTheme="majorBidi" w:cstheme="majorBidi"/>
          <w:sz w:val="24"/>
          <w:szCs w:val="24"/>
        </w:rPr>
        <w:lastRenderedPageBreak/>
        <w:t xml:space="preserve">some microorganisms to evaluate the </w:t>
      </w:r>
      <w:r w:rsidR="00ED750B" w:rsidRPr="009151FC">
        <w:rPr>
          <w:rFonts w:asciiTheme="majorBidi" w:hAnsiTheme="majorBidi" w:cstheme="majorBidi"/>
          <w:sz w:val="24"/>
          <w:szCs w:val="24"/>
        </w:rPr>
        <w:t>biological activity</w:t>
      </w:r>
      <w:r w:rsidR="00857CC4" w:rsidRPr="009151FC">
        <w:rPr>
          <w:rFonts w:asciiTheme="majorBidi" w:hAnsiTheme="majorBidi" w:cstheme="majorBidi"/>
          <w:sz w:val="24"/>
          <w:szCs w:val="24"/>
        </w:rPr>
        <w:t>.</w:t>
      </w:r>
      <w:r w:rsidR="00ED750B" w:rsidRPr="009151FC">
        <w:rPr>
          <w:rFonts w:asciiTheme="majorBidi" w:hAnsiTheme="majorBidi" w:cstheme="majorBidi"/>
          <w:sz w:val="24"/>
          <w:szCs w:val="24"/>
        </w:rPr>
        <w:t xml:space="preserve"> </w:t>
      </w:r>
      <w:r w:rsidR="00DF5D43" w:rsidRPr="009151FC">
        <w:rPr>
          <w:rFonts w:asciiTheme="majorBidi" w:hAnsiTheme="majorBidi" w:cstheme="majorBidi"/>
          <w:sz w:val="24"/>
          <w:szCs w:val="24"/>
        </w:rPr>
        <w:t>The advantages of this construction are not only for the simple synthesis via one-step experiment, but also lie for obtaining high drug loading capacity, efficacious response for thermo</w:t>
      </w:r>
      <w:r w:rsidR="00DF5D43" w:rsidRPr="009151FC">
        <w:rPr>
          <w:rFonts w:ascii="Cambria Math" w:hAnsi="Cambria Math" w:cs="Cambria Math"/>
          <w:sz w:val="24"/>
          <w:szCs w:val="24"/>
        </w:rPr>
        <w:t>‑</w:t>
      </w:r>
      <w:r w:rsidR="00A2362E" w:rsidRPr="009151FC">
        <w:rPr>
          <w:rFonts w:asciiTheme="majorBidi" w:hAnsiTheme="majorBidi" w:cstheme="majorBidi"/>
          <w:sz w:val="24"/>
          <w:szCs w:val="24"/>
        </w:rPr>
        <w:t xml:space="preserve"> or </w:t>
      </w:r>
      <w:r w:rsidR="00DF5D43" w:rsidRPr="009151FC">
        <w:rPr>
          <w:rFonts w:asciiTheme="majorBidi" w:hAnsiTheme="majorBidi" w:cstheme="majorBidi"/>
          <w:sz w:val="24"/>
          <w:szCs w:val="24"/>
        </w:rPr>
        <w:t>CO</w:t>
      </w:r>
      <w:r w:rsidR="00DF5D43" w:rsidRPr="009151FC">
        <w:rPr>
          <w:rFonts w:asciiTheme="majorBidi" w:hAnsiTheme="majorBidi" w:cstheme="majorBidi"/>
          <w:sz w:val="24"/>
          <w:szCs w:val="24"/>
          <w:vertAlign w:val="subscript"/>
        </w:rPr>
        <w:t>2</w:t>
      </w:r>
      <w:r w:rsidR="00DF5D43" w:rsidRPr="009151FC">
        <w:rPr>
          <w:rFonts w:ascii="Cambria Math" w:hAnsi="Cambria Math" w:cs="Cambria Math"/>
          <w:sz w:val="24"/>
          <w:szCs w:val="24"/>
        </w:rPr>
        <w:t>‑</w:t>
      </w:r>
      <w:r w:rsidR="00DF5D43" w:rsidRPr="009151FC">
        <w:rPr>
          <w:rFonts w:asciiTheme="majorBidi" w:hAnsiTheme="majorBidi" w:cstheme="majorBidi"/>
          <w:sz w:val="24"/>
          <w:szCs w:val="24"/>
        </w:rPr>
        <w:t xml:space="preserve">stimuli </w:t>
      </w:r>
      <w:r w:rsidR="00A15329" w:rsidRPr="009151FC">
        <w:rPr>
          <w:rFonts w:asciiTheme="majorBidi" w:hAnsiTheme="majorBidi" w:cstheme="majorBidi"/>
          <w:sz w:val="24"/>
          <w:szCs w:val="24"/>
        </w:rPr>
        <w:t>and th</w:t>
      </w:r>
      <w:r w:rsidR="009F03F9" w:rsidRPr="009151FC">
        <w:rPr>
          <w:rFonts w:asciiTheme="majorBidi" w:hAnsiTheme="majorBidi" w:cstheme="majorBidi"/>
          <w:sz w:val="24"/>
          <w:szCs w:val="24"/>
        </w:rPr>
        <w:t>e potential application as antifungal or anti</w:t>
      </w:r>
      <w:r w:rsidR="00A15329" w:rsidRPr="009151FC">
        <w:rPr>
          <w:rFonts w:asciiTheme="majorBidi" w:hAnsiTheme="majorBidi" w:cstheme="majorBidi"/>
          <w:sz w:val="24"/>
          <w:szCs w:val="24"/>
        </w:rPr>
        <w:t xml:space="preserve">bacterial agents, especially after converting PDMAEMA into its cationic form. </w:t>
      </w:r>
    </w:p>
    <w:p w:rsidR="00EB357F" w:rsidRPr="009151FC" w:rsidRDefault="00EB357F" w:rsidP="00A655A8">
      <w:pPr>
        <w:autoSpaceDE w:val="0"/>
        <w:autoSpaceDN w:val="0"/>
        <w:adjustRightInd w:val="0"/>
        <w:spacing w:after="0" w:line="360" w:lineRule="auto"/>
        <w:rPr>
          <w:rFonts w:asciiTheme="majorBidi" w:hAnsiTheme="majorBidi" w:cstheme="majorBidi"/>
          <w:b/>
          <w:bCs/>
          <w:sz w:val="24"/>
          <w:szCs w:val="24"/>
        </w:rPr>
      </w:pPr>
    </w:p>
    <w:p w:rsidR="00EB357F" w:rsidRPr="009151FC" w:rsidRDefault="00EB357F" w:rsidP="00A655A8">
      <w:pPr>
        <w:spacing w:line="360" w:lineRule="auto"/>
        <w:jc w:val="both"/>
        <w:rPr>
          <w:rFonts w:asciiTheme="majorBidi" w:hAnsiTheme="majorBidi" w:cstheme="majorBidi"/>
          <w:sz w:val="24"/>
          <w:szCs w:val="24"/>
        </w:rPr>
      </w:pPr>
      <w:r w:rsidRPr="009151FC">
        <w:rPr>
          <w:rFonts w:asciiTheme="majorBidi" w:hAnsiTheme="majorBidi" w:cstheme="majorBidi"/>
          <w:noProof/>
          <w:sz w:val="24"/>
          <w:szCs w:val="24"/>
        </w:rPr>
        <w:drawing>
          <wp:inline distT="0" distB="0" distL="0" distR="0" wp14:anchorId="66AEE845" wp14:editId="5F118B43">
            <wp:extent cx="6029325" cy="407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34217" cy="4080008"/>
                    </a:xfrm>
                    <a:prstGeom prst="rect">
                      <a:avLst/>
                    </a:prstGeom>
                  </pic:spPr>
                </pic:pic>
              </a:graphicData>
            </a:graphic>
          </wp:inline>
        </w:drawing>
      </w:r>
    </w:p>
    <w:p w:rsidR="00EB357F" w:rsidRPr="009151FC" w:rsidRDefault="00EB357F" w:rsidP="00A655A8">
      <w:pPr>
        <w:spacing w:line="360" w:lineRule="auto"/>
        <w:jc w:val="both"/>
        <w:rPr>
          <w:rFonts w:asciiTheme="majorBidi" w:hAnsiTheme="majorBidi" w:cstheme="majorBidi"/>
          <w:b/>
          <w:bCs/>
          <w:sz w:val="24"/>
          <w:szCs w:val="24"/>
        </w:rPr>
      </w:pPr>
      <w:r w:rsidRPr="009151FC">
        <w:rPr>
          <w:rFonts w:asciiTheme="majorBidi" w:hAnsiTheme="majorBidi" w:cstheme="majorBidi"/>
          <w:b/>
          <w:bCs/>
          <w:sz w:val="24"/>
          <w:szCs w:val="24"/>
        </w:rPr>
        <w:t>Scheme 1.</w:t>
      </w:r>
      <w:r w:rsidRPr="009151FC">
        <w:rPr>
          <w:rFonts w:asciiTheme="majorBidi" w:hAnsiTheme="majorBidi" w:cstheme="majorBidi"/>
          <w:sz w:val="24"/>
          <w:szCs w:val="24"/>
        </w:rPr>
        <w:t xml:space="preserve"> Schematic illustration of MSN/P(MPS-co-DMAEMA) generation followed by drug loading, then CO</w:t>
      </w:r>
      <w:r w:rsidRPr="009151FC">
        <w:rPr>
          <w:rFonts w:asciiTheme="majorBidi" w:hAnsiTheme="majorBidi" w:cstheme="majorBidi"/>
          <w:sz w:val="24"/>
          <w:szCs w:val="24"/>
          <w:vertAlign w:val="subscript"/>
        </w:rPr>
        <w:t>2</w:t>
      </w:r>
      <w:r w:rsidRPr="009151FC">
        <w:rPr>
          <w:rFonts w:asciiTheme="majorBidi" w:hAnsiTheme="majorBidi" w:cstheme="majorBidi"/>
          <w:sz w:val="24"/>
          <w:szCs w:val="24"/>
        </w:rPr>
        <w:t xml:space="preserve"> and hyperthermia induced release through dual-functional biomedical platform.</w:t>
      </w:r>
    </w:p>
    <w:p w:rsidR="00386AC6" w:rsidRPr="009151FC" w:rsidRDefault="00386AC6" w:rsidP="00A655A8">
      <w:pPr>
        <w:autoSpaceDE w:val="0"/>
        <w:autoSpaceDN w:val="0"/>
        <w:adjustRightInd w:val="0"/>
        <w:spacing w:after="0" w:line="360" w:lineRule="auto"/>
        <w:rPr>
          <w:rFonts w:asciiTheme="majorBidi" w:hAnsiTheme="majorBidi" w:cstheme="majorBidi"/>
          <w:b/>
          <w:bCs/>
          <w:sz w:val="24"/>
          <w:szCs w:val="24"/>
        </w:rPr>
      </w:pPr>
      <w:r w:rsidRPr="009151FC">
        <w:rPr>
          <w:rFonts w:asciiTheme="majorBidi" w:hAnsiTheme="majorBidi" w:cstheme="majorBidi"/>
          <w:b/>
          <w:bCs/>
          <w:sz w:val="24"/>
          <w:szCs w:val="24"/>
        </w:rPr>
        <w:t>Materials and characterization techniques</w:t>
      </w:r>
    </w:p>
    <w:p w:rsidR="00617E32" w:rsidRPr="009151FC" w:rsidRDefault="000403FF"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8A62EE" w:rsidRPr="009151FC">
        <w:rPr>
          <w:rFonts w:asciiTheme="majorBidi" w:hAnsiTheme="majorBidi" w:cstheme="majorBidi"/>
          <w:sz w:val="24"/>
          <w:szCs w:val="24"/>
        </w:rPr>
        <w:t xml:space="preserve">The </w:t>
      </w:r>
      <w:r w:rsidR="00386AC6" w:rsidRPr="009151FC">
        <w:rPr>
          <w:rFonts w:asciiTheme="majorBidi" w:hAnsiTheme="majorBidi" w:cstheme="majorBidi"/>
          <w:sz w:val="24"/>
          <w:szCs w:val="24"/>
        </w:rPr>
        <w:t>chemicals</w:t>
      </w:r>
      <w:r w:rsidR="00902D3D" w:rsidRPr="009151FC">
        <w:rPr>
          <w:rFonts w:asciiTheme="majorBidi" w:hAnsiTheme="majorBidi" w:cstheme="majorBidi"/>
          <w:sz w:val="24"/>
          <w:szCs w:val="24"/>
        </w:rPr>
        <w:t xml:space="preserve"> and reagents</w:t>
      </w:r>
      <w:r w:rsidR="00386AC6" w:rsidRPr="009151FC">
        <w:rPr>
          <w:rFonts w:asciiTheme="majorBidi" w:hAnsiTheme="majorBidi" w:cstheme="majorBidi"/>
          <w:sz w:val="24"/>
          <w:szCs w:val="24"/>
        </w:rPr>
        <w:t xml:space="preserve"> were </w:t>
      </w:r>
      <w:r w:rsidR="008A62EE" w:rsidRPr="009151FC">
        <w:rPr>
          <w:rFonts w:asciiTheme="majorBidi" w:hAnsiTheme="majorBidi" w:cstheme="majorBidi"/>
          <w:sz w:val="24"/>
          <w:szCs w:val="24"/>
        </w:rPr>
        <w:t>purchased</w:t>
      </w:r>
      <w:r w:rsidR="00386AC6" w:rsidRPr="009151FC">
        <w:rPr>
          <w:rFonts w:asciiTheme="majorBidi" w:hAnsiTheme="majorBidi" w:cstheme="majorBidi"/>
          <w:sz w:val="24"/>
          <w:szCs w:val="24"/>
        </w:rPr>
        <w:t xml:space="preserve"> </w:t>
      </w:r>
      <w:r w:rsidR="00902D3D" w:rsidRPr="009151FC">
        <w:rPr>
          <w:rFonts w:asciiTheme="majorBidi" w:hAnsiTheme="majorBidi" w:cstheme="majorBidi"/>
          <w:sz w:val="24"/>
          <w:szCs w:val="24"/>
        </w:rPr>
        <w:t>with analytical grade via</w:t>
      </w:r>
      <w:r w:rsidR="00386AC6" w:rsidRPr="009151FC">
        <w:rPr>
          <w:rFonts w:asciiTheme="majorBidi" w:hAnsiTheme="majorBidi" w:cstheme="majorBidi"/>
          <w:sz w:val="24"/>
          <w:szCs w:val="24"/>
        </w:rPr>
        <w:t xml:space="preserve"> Sigma-Aldrich. The specific surface areas and mesoporous structures were obtained through N</w:t>
      </w:r>
      <w:r w:rsidR="00386AC6" w:rsidRPr="009151FC">
        <w:rPr>
          <w:rFonts w:asciiTheme="majorBidi" w:hAnsiTheme="majorBidi" w:cstheme="majorBidi"/>
          <w:sz w:val="24"/>
          <w:szCs w:val="24"/>
          <w:vertAlign w:val="subscript"/>
        </w:rPr>
        <w:t>2</w:t>
      </w:r>
      <w:r w:rsidR="00386AC6" w:rsidRPr="009151FC">
        <w:rPr>
          <w:rFonts w:asciiTheme="majorBidi" w:hAnsiTheme="majorBidi" w:cstheme="majorBidi"/>
          <w:sz w:val="24"/>
          <w:szCs w:val="24"/>
        </w:rPr>
        <w:t xml:space="preserve"> adsorption–desorption isotherms. The loading and releasing contents of </w:t>
      </w:r>
      <w:r w:rsidR="00E60FC2" w:rsidRPr="009151FC">
        <w:rPr>
          <w:rFonts w:asciiTheme="majorBidi" w:hAnsiTheme="majorBidi" w:cstheme="majorBidi"/>
          <w:sz w:val="24"/>
          <w:szCs w:val="24"/>
        </w:rPr>
        <w:t xml:space="preserve">anidulafungin drug </w:t>
      </w:r>
      <w:r w:rsidR="00386AC6" w:rsidRPr="009151FC">
        <w:rPr>
          <w:rFonts w:asciiTheme="majorBidi" w:hAnsiTheme="majorBidi" w:cstheme="majorBidi"/>
          <w:sz w:val="24"/>
          <w:szCs w:val="24"/>
        </w:rPr>
        <w:t xml:space="preserve">were studied by UV-Vis spectrophotometry at </w:t>
      </w:r>
      <w:r w:rsidR="008A62EE" w:rsidRPr="009151FC">
        <w:rPr>
          <w:rFonts w:asciiTheme="majorBidi" w:hAnsiTheme="majorBidi" w:cstheme="majorBidi"/>
          <w:sz w:val="24"/>
          <w:szCs w:val="24"/>
        </w:rPr>
        <w:sym w:font="Symbol" w:char="F06C"/>
      </w:r>
      <w:r w:rsidR="008A62EE" w:rsidRPr="009151FC">
        <w:rPr>
          <w:rFonts w:asciiTheme="majorBidi" w:hAnsiTheme="majorBidi" w:cstheme="majorBidi"/>
          <w:sz w:val="24"/>
          <w:szCs w:val="24"/>
        </w:rPr>
        <w:t xml:space="preserve">max of 303 </w:t>
      </w:r>
      <w:r w:rsidR="00386AC6" w:rsidRPr="009151FC">
        <w:rPr>
          <w:rFonts w:asciiTheme="majorBidi" w:hAnsiTheme="majorBidi" w:cstheme="majorBidi"/>
          <w:sz w:val="24"/>
          <w:szCs w:val="24"/>
        </w:rPr>
        <w:t>nm.</w:t>
      </w:r>
      <w:r w:rsidR="00617E32" w:rsidRPr="009151FC">
        <w:rPr>
          <w:rFonts w:asciiTheme="majorBidi" w:hAnsiTheme="majorBidi" w:cstheme="majorBidi"/>
          <w:sz w:val="24"/>
          <w:szCs w:val="24"/>
        </w:rPr>
        <w:t xml:space="preserve"> </w:t>
      </w:r>
      <w:r w:rsidR="00075C99" w:rsidRPr="009151FC">
        <w:rPr>
          <w:rFonts w:asciiTheme="majorBidi" w:hAnsiTheme="majorBidi" w:cstheme="majorBidi"/>
          <w:sz w:val="24"/>
          <w:szCs w:val="24"/>
        </w:rPr>
        <w:t>Random</w:t>
      </w:r>
      <w:r w:rsidR="00617E32" w:rsidRPr="009151FC">
        <w:rPr>
          <w:rFonts w:asciiTheme="majorBidi" w:hAnsiTheme="majorBidi" w:cstheme="majorBidi"/>
          <w:sz w:val="24"/>
          <w:szCs w:val="24"/>
        </w:rPr>
        <w:t xml:space="preserve"> isolates </w:t>
      </w:r>
      <w:r w:rsidR="00075C99" w:rsidRPr="009151FC">
        <w:rPr>
          <w:rFonts w:asciiTheme="majorBidi" w:hAnsiTheme="majorBidi" w:cstheme="majorBidi"/>
          <w:sz w:val="24"/>
          <w:szCs w:val="24"/>
        </w:rPr>
        <w:t>from</w:t>
      </w:r>
      <w:r w:rsidR="00617E32" w:rsidRPr="009151FC">
        <w:rPr>
          <w:rFonts w:asciiTheme="majorBidi" w:hAnsiTheme="majorBidi" w:cstheme="majorBidi"/>
          <w:sz w:val="24"/>
          <w:szCs w:val="24"/>
        </w:rPr>
        <w:t xml:space="preserve"> </w:t>
      </w:r>
      <w:r w:rsidR="00617E32" w:rsidRPr="009151FC">
        <w:rPr>
          <w:rFonts w:asciiTheme="majorBidi" w:hAnsiTheme="majorBidi" w:cstheme="majorBidi"/>
          <w:i/>
          <w:iCs/>
          <w:sz w:val="24"/>
          <w:szCs w:val="24"/>
        </w:rPr>
        <w:t>Escherichia coli</w:t>
      </w:r>
      <w:r w:rsidR="00617E32" w:rsidRPr="009151FC">
        <w:rPr>
          <w:rFonts w:asciiTheme="majorBidi" w:hAnsiTheme="majorBidi" w:cstheme="majorBidi"/>
          <w:sz w:val="24"/>
          <w:szCs w:val="24"/>
        </w:rPr>
        <w:t xml:space="preserve"> (</w:t>
      </w:r>
      <w:r w:rsidR="00617E32" w:rsidRPr="009151FC">
        <w:rPr>
          <w:rFonts w:asciiTheme="majorBidi" w:hAnsiTheme="majorBidi" w:cstheme="majorBidi"/>
          <w:i/>
          <w:iCs/>
          <w:sz w:val="24"/>
          <w:szCs w:val="24"/>
        </w:rPr>
        <w:t>E.coli</w:t>
      </w:r>
      <w:r w:rsidR="00617E32" w:rsidRPr="009151FC">
        <w:rPr>
          <w:rFonts w:asciiTheme="majorBidi" w:hAnsiTheme="majorBidi" w:cstheme="majorBidi"/>
          <w:sz w:val="24"/>
          <w:szCs w:val="24"/>
        </w:rPr>
        <w:t xml:space="preserve">, gram negative bacteria) </w:t>
      </w:r>
      <w:r w:rsidR="00075C99" w:rsidRPr="009151FC">
        <w:rPr>
          <w:rFonts w:asciiTheme="majorBidi" w:hAnsiTheme="majorBidi" w:cstheme="majorBidi"/>
          <w:sz w:val="24"/>
          <w:szCs w:val="24"/>
        </w:rPr>
        <w:t>as well as</w:t>
      </w:r>
      <w:r w:rsidR="00617E32" w:rsidRPr="009151FC">
        <w:rPr>
          <w:rFonts w:asciiTheme="majorBidi" w:hAnsiTheme="majorBidi" w:cstheme="majorBidi"/>
          <w:sz w:val="24"/>
          <w:szCs w:val="24"/>
        </w:rPr>
        <w:t xml:space="preserve"> </w:t>
      </w:r>
      <w:r w:rsidR="00617E32" w:rsidRPr="009151FC">
        <w:rPr>
          <w:rFonts w:asciiTheme="majorBidi" w:hAnsiTheme="majorBidi" w:cstheme="majorBidi"/>
          <w:i/>
          <w:iCs/>
          <w:sz w:val="24"/>
          <w:szCs w:val="24"/>
        </w:rPr>
        <w:t>Candida albicans</w:t>
      </w:r>
      <w:r w:rsidR="00617E32" w:rsidRPr="009151FC">
        <w:rPr>
          <w:rFonts w:asciiTheme="majorBidi" w:hAnsiTheme="majorBidi" w:cstheme="majorBidi"/>
          <w:sz w:val="24"/>
          <w:szCs w:val="24"/>
        </w:rPr>
        <w:t xml:space="preserve"> (</w:t>
      </w:r>
      <w:r w:rsidR="00617E32" w:rsidRPr="009151FC">
        <w:rPr>
          <w:rFonts w:asciiTheme="majorBidi" w:hAnsiTheme="majorBidi" w:cstheme="majorBidi"/>
          <w:i/>
          <w:iCs/>
          <w:sz w:val="24"/>
          <w:szCs w:val="24"/>
        </w:rPr>
        <w:t>C. albicans</w:t>
      </w:r>
      <w:r w:rsidR="00617E32" w:rsidRPr="009151FC">
        <w:rPr>
          <w:rFonts w:asciiTheme="majorBidi" w:hAnsiTheme="majorBidi" w:cstheme="majorBidi"/>
          <w:sz w:val="24"/>
          <w:szCs w:val="24"/>
        </w:rPr>
        <w:t xml:space="preserve">, fungi) were obtained from College of Life Science, Northeast Forestry University, Harbin, China. The culture medium was nutrient agar </w:t>
      </w:r>
      <w:r w:rsidR="00617E32" w:rsidRPr="009151FC">
        <w:rPr>
          <w:rFonts w:asciiTheme="majorBidi" w:hAnsiTheme="majorBidi" w:cstheme="majorBidi"/>
          <w:sz w:val="24"/>
          <w:szCs w:val="24"/>
        </w:rPr>
        <w:lastRenderedPageBreak/>
        <w:t>(NA) which prepared by adding agar</w:t>
      </w:r>
      <w:r w:rsidR="001E41F6" w:rsidRPr="009151FC">
        <w:rPr>
          <w:rFonts w:asciiTheme="majorBidi" w:hAnsiTheme="majorBidi" w:cstheme="majorBidi"/>
          <w:sz w:val="24"/>
          <w:szCs w:val="24"/>
        </w:rPr>
        <w:t xml:space="preserve"> (20 gm)</w:t>
      </w:r>
      <w:r w:rsidR="00617E32" w:rsidRPr="009151FC">
        <w:rPr>
          <w:rFonts w:asciiTheme="majorBidi" w:hAnsiTheme="majorBidi" w:cstheme="majorBidi"/>
          <w:sz w:val="24"/>
          <w:szCs w:val="24"/>
        </w:rPr>
        <w:t>, beef extract</w:t>
      </w:r>
      <w:r w:rsidR="001E41F6" w:rsidRPr="009151FC">
        <w:rPr>
          <w:rFonts w:asciiTheme="majorBidi" w:hAnsiTheme="majorBidi" w:cstheme="majorBidi"/>
          <w:sz w:val="24"/>
          <w:szCs w:val="24"/>
        </w:rPr>
        <w:t xml:space="preserve"> (3 gm)</w:t>
      </w:r>
      <w:r w:rsidR="00617E32" w:rsidRPr="009151FC">
        <w:rPr>
          <w:rFonts w:asciiTheme="majorBidi" w:hAnsiTheme="majorBidi" w:cstheme="majorBidi"/>
          <w:sz w:val="24"/>
          <w:szCs w:val="24"/>
        </w:rPr>
        <w:t>, peptone</w:t>
      </w:r>
      <w:r w:rsidR="001E41F6" w:rsidRPr="009151FC">
        <w:rPr>
          <w:rFonts w:asciiTheme="majorBidi" w:hAnsiTheme="majorBidi" w:cstheme="majorBidi"/>
          <w:sz w:val="24"/>
          <w:szCs w:val="24"/>
        </w:rPr>
        <w:t xml:space="preserve"> (5 gm)</w:t>
      </w:r>
      <w:r w:rsidR="00617E32" w:rsidRPr="009151FC">
        <w:rPr>
          <w:rFonts w:asciiTheme="majorBidi" w:hAnsiTheme="majorBidi" w:cstheme="majorBidi"/>
          <w:sz w:val="24"/>
          <w:szCs w:val="24"/>
        </w:rPr>
        <w:t xml:space="preserve"> and</w:t>
      </w:r>
      <w:r w:rsidR="001E41F6" w:rsidRPr="009151FC">
        <w:rPr>
          <w:rFonts w:asciiTheme="majorBidi" w:hAnsiTheme="majorBidi" w:cstheme="majorBidi"/>
          <w:sz w:val="24"/>
          <w:szCs w:val="24"/>
        </w:rPr>
        <w:t xml:space="preserve"> </w:t>
      </w:r>
      <w:r w:rsidR="00617E32" w:rsidRPr="009151FC">
        <w:rPr>
          <w:rFonts w:asciiTheme="majorBidi" w:hAnsiTheme="majorBidi" w:cstheme="majorBidi"/>
          <w:sz w:val="24"/>
          <w:szCs w:val="24"/>
        </w:rPr>
        <w:t>sodium chloride</w:t>
      </w:r>
      <w:r w:rsidR="001E41F6" w:rsidRPr="009151FC">
        <w:rPr>
          <w:rFonts w:asciiTheme="majorBidi" w:hAnsiTheme="majorBidi" w:cstheme="majorBidi"/>
          <w:sz w:val="24"/>
          <w:szCs w:val="24"/>
        </w:rPr>
        <w:t xml:space="preserve"> (5 gm)</w:t>
      </w:r>
      <w:r w:rsidR="00617E32" w:rsidRPr="009151FC">
        <w:rPr>
          <w:rFonts w:asciiTheme="majorBidi" w:hAnsiTheme="majorBidi" w:cstheme="majorBidi"/>
          <w:sz w:val="24"/>
          <w:szCs w:val="24"/>
        </w:rPr>
        <w:t xml:space="preserve"> then complete</w:t>
      </w:r>
      <w:r w:rsidR="00660C80" w:rsidRPr="009151FC">
        <w:rPr>
          <w:rFonts w:asciiTheme="majorBidi" w:hAnsiTheme="majorBidi" w:cstheme="majorBidi"/>
          <w:sz w:val="24"/>
          <w:szCs w:val="24"/>
        </w:rPr>
        <w:t>d</w:t>
      </w:r>
      <w:r w:rsidR="00617E32" w:rsidRPr="009151FC">
        <w:rPr>
          <w:rFonts w:asciiTheme="majorBidi" w:hAnsiTheme="majorBidi" w:cstheme="majorBidi"/>
          <w:sz w:val="24"/>
          <w:szCs w:val="24"/>
        </w:rPr>
        <w:t xml:space="preserve"> to one liter of deionized water.</w:t>
      </w:r>
    </w:p>
    <w:p w:rsidR="00386AC6" w:rsidRPr="009151FC" w:rsidRDefault="00386AC6" w:rsidP="00A655A8">
      <w:pPr>
        <w:autoSpaceDE w:val="0"/>
        <w:autoSpaceDN w:val="0"/>
        <w:adjustRightInd w:val="0"/>
        <w:spacing w:after="0" w:line="360" w:lineRule="auto"/>
        <w:jc w:val="both"/>
        <w:rPr>
          <w:rFonts w:asciiTheme="majorBidi" w:hAnsiTheme="majorBidi" w:cstheme="majorBidi"/>
          <w:sz w:val="24"/>
          <w:szCs w:val="24"/>
        </w:rPr>
      </w:pPr>
    </w:p>
    <w:p w:rsidR="00A34947" w:rsidRPr="009151FC" w:rsidRDefault="00A34947" w:rsidP="0052076A">
      <w:pPr>
        <w:autoSpaceDE w:val="0"/>
        <w:autoSpaceDN w:val="0"/>
        <w:adjustRightInd w:val="0"/>
        <w:spacing w:after="0" w:line="360" w:lineRule="auto"/>
        <w:rPr>
          <w:rFonts w:asciiTheme="majorBidi" w:hAnsiTheme="majorBidi" w:cstheme="majorBidi"/>
          <w:b/>
          <w:bCs/>
          <w:sz w:val="24"/>
          <w:szCs w:val="24"/>
        </w:rPr>
      </w:pPr>
      <w:r w:rsidRPr="009151FC">
        <w:rPr>
          <w:rFonts w:asciiTheme="majorBidi" w:hAnsiTheme="majorBidi" w:cstheme="majorBidi"/>
          <w:b/>
          <w:bCs/>
          <w:sz w:val="24"/>
          <w:szCs w:val="24"/>
        </w:rPr>
        <w:t>Methods</w:t>
      </w:r>
    </w:p>
    <w:p w:rsidR="00A34947" w:rsidRPr="009151FC" w:rsidRDefault="000403FF"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BD4B44" w:rsidRPr="009151FC">
        <w:rPr>
          <w:rFonts w:asciiTheme="majorBidi" w:hAnsiTheme="majorBidi" w:cstheme="majorBidi"/>
          <w:sz w:val="24"/>
          <w:szCs w:val="24"/>
        </w:rPr>
        <w:t>MSN/P(MPS-co-DMAEMA)</w:t>
      </w:r>
      <w:r w:rsidR="00CD5B7F" w:rsidRPr="009151FC">
        <w:rPr>
          <w:rFonts w:asciiTheme="majorBidi" w:hAnsiTheme="majorBidi" w:cstheme="majorBidi"/>
          <w:sz w:val="24"/>
          <w:szCs w:val="24"/>
        </w:rPr>
        <w:t xml:space="preserve"> nanocarriers</w:t>
      </w:r>
      <w:r w:rsidR="00BD4B44" w:rsidRPr="009151FC">
        <w:rPr>
          <w:rFonts w:asciiTheme="majorBidi" w:hAnsiTheme="majorBidi" w:cstheme="majorBidi"/>
          <w:sz w:val="24"/>
          <w:szCs w:val="24"/>
        </w:rPr>
        <w:t xml:space="preserve"> </w:t>
      </w:r>
      <w:r w:rsidR="00CD5B7F" w:rsidRPr="009151FC">
        <w:rPr>
          <w:rFonts w:asciiTheme="majorBidi" w:hAnsiTheme="majorBidi" w:cstheme="majorBidi"/>
          <w:sz w:val="24"/>
          <w:szCs w:val="24"/>
        </w:rPr>
        <w:t>were</w:t>
      </w:r>
      <w:r w:rsidR="009B28B7" w:rsidRPr="009151FC">
        <w:rPr>
          <w:rFonts w:asciiTheme="majorBidi" w:hAnsiTheme="majorBidi" w:cstheme="majorBidi"/>
          <w:sz w:val="24"/>
          <w:szCs w:val="24"/>
        </w:rPr>
        <w:t xml:space="preserve"> </w:t>
      </w:r>
      <w:r w:rsidR="00BD4B44" w:rsidRPr="009151FC">
        <w:rPr>
          <w:rFonts w:asciiTheme="majorBidi" w:hAnsiTheme="majorBidi" w:cstheme="majorBidi"/>
          <w:sz w:val="24"/>
          <w:szCs w:val="24"/>
        </w:rPr>
        <w:t>prepared</w:t>
      </w:r>
      <w:r w:rsidR="009B28B7" w:rsidRPr="009151FC">
        <w:rPr>
          <w:rFonts w:asciiTheme="majorBidi" w:hAnsiTheme="majorBidi" w:cstheme="majorBidi"/>
          <w:sz w:val="24"/>
          <w:szCs w:val="24"/>
        </w:rPr>
        <w:t xml:space="preserve"> by established </w:t>
      </w:r>
      <w:r w:rsidR="00BD4B44" w:rsidRPr="009151FC">
        <w:rPr>
          <w:rFonts w:asciiTheme="majorBidi" w:hAnsiTheme="majorBidi" w:cstheme="majorBidi"/>
          <w:sz w:val="24"/>
          <w:szCs w:val="24"/>
        </w:rPr>
        <w:t>polymerization</w:t>
      </w:r>
      <w:r w:rsidR="00B75722" w:rsidRPr="009151FC">
        <w:rPr>
          <w:rFonts w:asciiTheme="majorBidi" w:hAnsiTheme="majorBidi" w:cstheme="majorBidi"/>
          <w:sz w:val="24"/>
          <w:szCs w:val="24"/>
        </w:rPr>
        <w:t xml:space="preserve"> method</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13</w:t>
      </w:r>
      <w:r w:rsidR="009B28B7" w:rsidRPr="009151FC">
        <w:rPr>
          <w:rFonts w:asciiTheme="majorBidi" w:hAnsiTheme="majorBidi" w:cstheme="majorBidi"/>
          <w:sz w:val="24"/>
          <w:szCs w:val="24"/>
        </w:rPr>
        <w:t xml:space="preserve"> and then </w:t>
      </w:r>
      <w:r w:rsidR="009F03F9" w:rsidRPr="009151FC">
        <w:rPr>
          <w:rFonts w:asciiTheme="majorBidi" w:hAnsiTheme="majorBidi" w:cstheme="majorBidi"/>
          <w:sz w:val="24"/>
          <w:szCs w:val="24"/>
        </w:rPr>
        <w:t xml:space="preserve">loaded </w:t>
      </w:r>
      <w:r w:rsidR="00116875" w:rsidRPr="009151FC">
        <w:rPr>
          <w:rFonts w:asciiTheme="majorBidi" w:hAnsiTheme="majorBidi" w:cstheme="majorBidi"/>
          <w:sz w:val="24"/>
          <w:szCs w:val="24"/>
        </w:rPr>
        <w:t>with</w:t>
      </w:r>
      <w:r w:rsidR="009B28B7" w:rsidRPr="009151FC">
        <w:rPr>
          <w:rFonts w:asciiTheme="majorBidi" w:hAnsiTheme="majorBidi" w:cstheme="majorBidi"/>
          <w:sz w:val="24"/>
          <w:szCs w:val="24"/>
        </w:rPr>
        <w:t xml:space="preserve"> </w:t>
      </w:r>
      <w:r w:rsidR="0087446D" w:rsidRPr="009151FC">
        <w:rPr>
          <w:rFonts w:asciiTheme="majorBidi" w:hAnsiTheme="majorBidi" w:cstheme="majorBidi"/>
          <w:sz w:val="24"/>
          <w:szCs w:val="24"/>
        </w:rPr>
        <w:t xml:space="preserve">anidulafungin </w:t>
      </w:r>
      <w:r w:rsidR="009F03F9" w:rsidRPr="009151FC">
        <w:rPr>
          <w:rFonts w:asciiTheme="majorBidi" w:hAnsiTheme="majorBidi" w:cstheme="majorBidi"/>
          <w:sz w:val="24"/>
          <w:szCs w:val="24"/>
        </w:rPr>
        <w:t>drug</w:t>
      </w:r>
      <w:r w:rsidR="009B28B7" w:rsidRPr="009151FC">
        <w:rPr>
          <w:rFonts w:asciiTheme="majorBidi" w:hAnsiTheme="majorBidi" w:cstheme="majorBidi"/>
          <w:sz w:val="24"/>
          <w:szCs w:val="24"/>
        </w:rPr>
        <w:t xml:space="preserve"> </w:t>
      </w:r>
      <w:r w:rsidR="00E85C72" w:rsidRPr="009151FC">
        <w:rPr>
          <w:rFonts w:asciiTheme="majorBidi" w:hAnsiTheme="majorBidi" w:cstheme="majorBidi"/>
          <w:sz w:val="24"/>
          <w:szCs w:val="24"/>
        </w:rPr>
        <w:t>after several purification</w:t>
      </w:r>
      <w:r w:rsidR="000F399C" w:rsidRPr="009151FC">
        <w:rPr>
          <w:rFonts w:asciiTheme="majorBidi" w:hAnsiTheme="majorBidi" w:cstheme="majorBidi"/>
          <w:sz w:val="24"/>
          <w:szCs w:val="24"/>
        </w:rPr>
        <w:t xml:space="preserve"> according to Rahoui et al</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14</w:t>
      </w:r>
      <w:r w:rsidR="0087446D" w:rsidRPr="009151FC">
        <w:rPr>
          <w:rFonts w:asciiTheme="majorBidi" w:hAnsiTheme="majorBidi" w:cstheme="majorBidi"/>
          <w:sz w:val="24"/>
          <w:szCs w:val="24"/>
        </w:rPr>
        <w:t xml:space="preserve"> </w:t>
      </w:r>
      <w:r w:rsidR="001B630D" w:rsidRPr="009151FC">
        <w:rPr>
          <w:rFonts w:asciiTheme="majorBidi" w:hAnsiTheme="majorBidi" w:cstheme="majorBidi"/>
          <w:sz w:val="24"/>
          <w:szCs w:val="24"/>
        </w:rPr>
        <w:t xml:space="preserve">The loading content of </w:t>
      </w:r>
      <w:r w:rsidR="008A62EE" w:rsidRPr="009151FC">
        <w:rPr>
          <w:rFonts w:asciiTheme="majorBidi" w:hAnsiTheme="majorBidi" w:cstheme="majorBidi"/>
          <w:sz w:val="24"/>
          <w:szCs w:val="24"/>
        </w:rPr>
        <w:t>the drug</w:t>
      </w:r>
      <w:r w:rsidR="001B630D" w:rsidRPr="009151FC">
        <w:rPr>
          <w:rFonts w:asciiTheme="majorBidi" w:hAnsiTheme="majorBidi" w:cstheme="majorBidi"/>
          <w:sz w:val="24"/>
          <w:szCs w:val="24"/>
        </w:rPr>
        <w:t xml:space="preserve"> was estimated from UV-Vis spectr</w:t>
      </w:r>
      <w:r w:rsidR="00902D3D" w:rsidRPr="009151FC">
        <w:rPr>
          <w:rFonts w:asciiTheme="majorBidi" w:hAnsiTheme="majorBidi" w:cstheme="majorBidi"/>
          <w:sz w:val="24"/>
          <w:szCs w:val="24"/>
        </w:rPr>
        <w:t xml:space="preserve">a </w:t>
      </w:r>
      <w:r w:rsidR="002036E1" w:rsidRPr="009151FC">
        <w:rPr>
          <w:rFonts w:asciiTheme="majorBidi" w:hAnsiTheme="majorBidi" w:cstheme="majorBidi"/>
          <w:sz w:val="24"/>
          <w:szCs w:val="24"/>
        </w:rPr>
        <w:t xml:space="preserve">via </w:t>
      </w:r>
      <w:r w:rsidR="008A62EE" w:rsidRPr="009151FC">
        <w:rPr>
          <w:rFonts w:asciiTheme="majorBidi" w:hAnsiTheme="majorBidi" w:cstheme="majorBidi"/>
          <w:sz w:val="24"/>
          <w:szCs w:val="24"/>
        </w:rPr>
        <w:t>Eq.</w:t>
      </w:r>
      <w:r w:rsidR="001B630D" w:rsidRPr="009151FC">
        <w:rPr>
          <w:rFonts w:asciiTheme="majorBidi" w:hAnsiTheme="majorBidi" w:cstheme="majorBidi"/>
          <w:sz w:val="24"/>
          <w:szCs w:val="24"/>
        </w:rPr>
        <w:t xml:space="preserve"> (1)</w:t>
      </w:r>
      <w:r w:rsidR="002036E1" w:rsidRPr="009151FC">
        <w:rPr>
          <w:rFonts w:asciiTheme="majorBidi" w:hAnsiTheme="majorBidi" w:cstheme="majorBidi"/>
          <w:sz w:val="24"/>
          <w:szCs w:val="24"/>
        </w:rPr>
        <w:t>.</w:t>
      </w:r>
    </w:p>
    <w:p w:rsidR="00116875" w:rsidRPr="009151FC" w:rsidRDefault="00116875" w:rsidP="00A655A8">
      <w:pPr>
        <w:autoSpaceDE w:val="0"/>
        <w:autoSpaceDN w:val="0"/>
        <w:adjustRightInd w:val="0"/>
        <w:spacing w:after="0" w:line="360" w:lineRule="auto"/>
        <w:rPr>
          <w:rFonts w:asciiTheme="majorBidi" w:hAnsiTheme="majorBidi" w:cstheme="majorBidi"/>
          <w:sz w:val="24"/>
          <w:szCs w:val="24"/>
        </w:rPr>
      </w:pPr>
    </w:p>
    <w:p w:rsidR="00116875" w:rsidRPr="009151FC" w:rsidRDefault="00116875" w:rsidP="00A655A8">
      <w:pPr>
        <w:autoSpaceDE w:val="0"/>
        <w:autoSpaceDN w:val="0"/>
        <w:adjustRightInd w:val="0"/>
        <w:spacing w:after="0" w:line="360" w:lineRule="auto"/>
        <w:jc w:val="both"/>
        <w:rPr>
          <w:rFonts w:asciiTheme="majorBidi" w:hAnsiTheme="majorBidi" w:cstheme="majorBidi"/>
          <w:sz w:val="24"/>
          <w:szCs w:val="24"/>
        </w:rPr>
      </w:pPr>
      <m:oMathPara>
        <m:oMathParaPr>
          <m:jc m:val="center"/>
        </m:oMathParaPr>
        <m:oMath>
          <m:r>
            <m:rPr>
              <m:sty m:val="p"/>
            </m:rPr>
            <w:rPr>
              <w:rFonts w:ascii="Cambria Math" w:hAnsi="Cambria Math" w:cstheme="majorBidi"/>
            </w:rPr>
            <m:t>Loading content (%)=</m:t>
          </m:r>
          <m:f>
            <m:fPr>
              <m:ctrlPr>
                <w:rPr>
                  <w:rFonts w:ascii="Cambria Math" w:hAnsi="Cambria Math" w:cstheme="majorBidi"/>
                </w:rPr>
              </m:ctrlPr>
            </m:fPr>
            <m:num>
              <m:r>
                <m:rPr>
                  <m:sty m:val="p"/>
                </m:rPr>
                <w:rPr>
                  <w:rFonts w:ascii="Cambria Math" w:hAnsi="Cambria Math" w:cstheme="majorBidi"/>
                </w:rPr>
                <m:t xml:space="preserve">initial amount of drug- supernatant free amount of drug </m:t>
              </m:r>
            </m:num>
            <m:den>
              <m:r>
                <m:rPr>
                  <m:sty m:val="p"/>
                </m:rPr>
                <w:rPr>
                  <w:rFonts w:ascii="Cambria Math" w:hAnsi="Cambria Math" w:cstheme="majorBidi"/>
                </w:rPr>
                <m:t xml:space="preserve">weight of drug loaded nanocarriers   </m:t>
              </m:r>
            </m:den>
          </m:f>
          <m:r>
            <w:rPr>
              <w:rFonts w:ascii="Cambria Math" w:hAnsi="Cambria Math" w:cstheme="majorBidi"/>
            </w:rPr>
            <m:t xml:space="preserve">×  100  </m:t>
          </m:r>
          <m:d>
            <m:dPr>
              <m:ctrlPr>
                <w:rPr>
                  <w:rFonts w:ascii="Cambria Math" w:hAnsi="Cambria Math" w:cstheme="majorBidi"/>
                  <w:i/>
                </w:rPr>
              </m:ctrlPr>
            </m:dPr>
            <m:e>
              <m:r>
                <w:rPr>
                  <w:rFonts w:ascii="Cambria Math" w:hAnsi="Cambria Math" w:cstheme="majorBidi"/>
                </w:rPr>
                <m:t>1</m:t>
              </m:r>
            </m:e>
          </m:d>
        </m:oMath>
      </m:oMathPara>
    </w:p>
    <w:p w:rsidR="002036E1" w:rsidRPr="009151FC" w:rsidRDefault="002036E1" w:rsidP="00A655A8">
      <w:pPr>
        <w:autoSpaceDE w:val="0"/>
        <w:autoSpaceDN w:val="0"/>
        <w:adjustRightInd w:val="0"/>
        <w:spacing w:after="0" w:line="360" w:lineRule="auto"/>
        <w:rPr>
          <w:rFonts w:asciiTheme="majorBidi" w:hAnsiTheme="majorBidi" w:cstheme="majorBidi"/>
          <w:i/>
          <w:iCs/>
          <w:sz w:val="24"/>
          <w:szCs w:val="24"/>
        </w:rPr>
      </w:pPr>
    </w:p>
    <w:p w:rsidR="00FD4E43" w:rsidRPr="009151FC" w:rsidRDefault="000403FF"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16793C" w:rsidRPr="009151FC">
        <w:rPr>
          <w:rFonts w:asciiTheme="majorBidi" w:hAnsiTheme="majorBidi" w:cstheme="majorBidi"/>
          <w:sz w:val="24"/>
          <w:szCs w:val="24"/>
        </w:rPr>
        <w:t xml:space="preserve">On </w:t>
      </w:r>
      <w:r w:rsidR="00F76636" w:rsidRPr="009151FC">
        <w:rPr>
          <w:rFonts w:asciiTheme="majorBidi" w:hAnsiTheme="majorBidi" w:cstheme="majorBidi"/>
          <w:sz w:val="24"/>
          <w:szCs w:val="24"/>
        </w:rPr>
        <w:t>contrast</w:t>
      </w:r>
      <w:r w:rsidR="0016793C" w:rsidRPr="009151FC">
        <w:rPr>
          <w:rFonts w:asciiTheme="majorBidi" w:hAnsiTheme="majorBidi" w:cstheme="majorBidi"/>
          <w:sz w:val="24"/>
          <w:szCs w:val="24"/>
        </w:rPr>
        <w:t>,</w:t>
      </w:r>
      <w:r w:rsidR="0016793C" w:rsidRPr="009151FC">
        <w:rPr>
          <w:rFonts w:asciiTheme="majorBidi" w:hAnsiTheme="majorBidi" w:cstheme="majorBidi"/>
          <w:i/>
          <w:iCs/>
          <w:sz w:val="24"/>
          <w:szCs w:val="24"/>
        </w:rPr>
        <w:t xml:space="preserve"> </w:t>
      </w:r>
      <w:r w:rsidR="002036E1" w:rsidRPr="009151FC">
        <w:rPr>
          <w:rFonts w:asciiTheme="majorBidi" w:hAnsiTheme="majorBidi" w:cstheme="majorBidi"/>
          <w:i/>
          <w:iCs/>
          <w:sz w:val="24"/>
          <w:szCs w:val="24"/>
        </w:rPr>
        <w:t xml:space="preserve">In vitro </w:t>
      </w:r>
      <w:r w:rsidR="002036E1" w:rsidRPr="009151FC">
        <w:rPr>
          <w:rFonts w:asciiTheme="majorBidi" w:hAnsiTheme="majorBidi" w:cstheme="majorBidi"/>
          <w:sz w:val="24"/>
          <w:szCs w:val="24"/>
        </w:rPr>
        <w:t>drug release experiments</w:t>
      </w:r>
      <w:r w:rsidR="0016793C" w:rsidRPr="009151FC">
        <w:rPr>
          <w:rFonts w:asciiTheme="majorBidi" w:hAnsiTheme="majorBidi" w:cstheme="majorBidi"/>
          <w:sz w:val="24"/>
          <w:szCs w:val="24"/>
        </w:rPr>
        <w:t xml:space="preserve"> were tested in physiological saline solution (PSS)</w:t>
      </w:r>
      <w:r w:rsidR="002036E1" w:rsidRPr="009151FC">
        <w:rPr>
          <w:rFonts w:asciiTheme="majorBidi" w:hAnsiTheme="majorBidi" w:cstheme="majorBidi"/>
          <w:sz w:val="24"/>
          <w:szCs w:val="24"/>
        </w:rPr>
        <w:t xml:space="preserve"> </w:t>
      </w:r>
      <w:r w:rsidR="0016793C" w:rsidRPr="009151FC">
        <w:rPr>
          <w:rFonts w:asciiTheme="majorBidi" w:hAnsiTheme="majorBidi" w:cstheme="majorBidi"/>
          <w:sz w:val="24"/>
          <w:szCs w:val="24"/>
        </w:rPr>
        <w:t>and</w:t>
      </w:r>
      <w:r w:rsidR="002036E1" w:rsidRPr="009151FC">
        <w:rPr>
          <w:rFonts w:asciiTheme="majorBidi" w:hAnsiTheme="majorBidi" w:cstheme="majorBidi"/>
          <w:sz w:val="24"/>
          <w:szCs w:val="24"/>
        </w:rPr>
        <w:t xml:space="preserve"> estimated according to </w:t>
      </w:r>
      <w:r w:rsidR="008A62EE" w:rsidRPr="009151FC">
        <w:rPr>
          <w:rFonts w:asciiTheme="majorBidi" w:hAnsiTheme="majorBidi" w:cstheme="majorBidi"/>
          <w:sz w:val="24"/>
          <w:szCs w:val="24"/>
        </w:rPr>
        <w:t xml:space="preserve">Eq. </w:t>
      </w:r>
      <w:r w:rsidR="002036E1" w:rsidRPr="009151FC">
        <w:rPr>
          <w:rFonts w:asciiTheme="majorBidi" w:hAnsiTheme="majorBidi" w:cstheme="majorBidi"/>
          <w:sz w:val="24"/>
          <w:szCs w:val="24"/>
        </w:rPr>
        <w:t>(2)</w:t>
      </w:r>
      <w:r w:rsidR="0016793C" w:rsidRPr="009151FC">
        <w:rPr>
          <w:rFonts w:asciiTheme="majorBidi" w:hAnsiTheme="majorBidi" w:cstheme="majorBidi"/>
          <w:sz w:val="24"/>
          <w:szCs w:val="24"/>
        </w:rPr>
        <w:t xml:space="preserve"> at different time periods (from 1h to 24h)</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5</w:t>
      </w:r>
      <w:r w:rsidR="00611EB6" w:rsidRPr="009151FC">
        <w:rPr>
          <w:rFonts w:asciiTheme="majorBidi" w:hAnsiTheme="majorBidi" w:cstheme="majorBidi"/>
          <w:sz w:val="24"/>
          <w:szCs w:val="24"/>
          <w:vertAlign w:val="superscript"/>
        </w:rPr>
        <w:t xml:space="preserve">, </w:t>
      </w:r>
      <w:r w:rsidR="005B4980" w:rsidRPr="009151FC">
        <w:rPr>
          <w:rFonts w:asciiTheme="majorBidi" w:hAnsiTheme="majorBidi" w:cstheme="majorBidi"/>
          <w:sz w:val="24"/>
          <w:szCs w:val="24"/>
          <w:vertAlign w:val="superscript"/>
        </w:rPr>
        <w:t>14</w:t>
      </w:r>
      <w:r w:rsidR="008357BE" w:rsidRPr="009151FC">
        <w:rPr>
          <w:rFonts w:asciiTheme="majorBidi" w:hAnsiTheme="majorBidi" w:cstheme="majorBidi"/>
          <w:sz w:val="24"/>
          <w:szCs w:val="24"/>
        </w:rPr>
        <w:t xml:space="preserve"> </w:t>
      </w:r>
      <w:r w:rsidR="00FD4E43" w:rsidRPr="009151FC">
        <w:rPr>
          <w:rFonts w:asciiTheme="majorBidi" w:hAnsiTheme="majorBidi" w:cstheme="majorBidi"/>
          <w:sz w:val="24"/>
          <w:szCs w:val="24"/>
        </w:rPr>
        <w:t>The release behavior in PSS (100 mM)</w:t>
      </w:r>
      <w:r w:rsidR="008357BE" w:rsidRPr="009151FC">
        <w:rPr>
          <w:rFonts w:asciiTheme="majorBidi" w:hAnsiTheme="majorBidi" w:cstheme="majorBidi"/>
          <w:sz w:val="24"/>
          <w:szCs w:val="24"/>
        </w:rPr>
        <w:t xml:space="preserve"> using dialysis </w:t>
      </w:r>
      <w:r w:rsidR="000A0B24" w:rsidRPr="009151FC">
        <w:rPr>
          <w:rFonts w:asciiTheme="majorBidi" w:hAnsiTheme="majorBidi" w:cstheme="majorBidi"/>
          <w:sz w:val="24"/>
          <w:szCs w:val="24"/>
        </w:rPr>
        <w:t xml:space="preserve">membrane </w:t>
      </w:r>
      <w:r w:rsidR="008357BE" w:rsidRPr="009151FC">
        <w:rPr>
          <w:rFonts w:asciiTheme="majorBidi" w:hAnsiTheme="majorBidi" w:cstheme="majorBidi"/>
          <w:sz w:val="24"/>
          <w:szCs w:val="24"/>
        </w:rPr>
        <w:t>(molecular weight cut-off: 8000</w:t>
      </w:r>
      <w:r w:rsidR="000A0B24" w:rsidRPr="009151FC">
        <w:rPr>
          <w:rFonts w:asciiTheme="majorBidi" w:hAnsiTheme="majorBidi" w:cstheme="majorBidi"/>
          <w:sz w:val="24"/>
          <w:szCs w:val="24"/>
        </w:rPr>
        <w:t>-</w:t>
      </w:r>
      <w:r w:rsidR="008357BE" w:rsidRPr="009151FC">
        <w:rPr>
          <w:rFonts w:asciiTheme="majorBidi" w:hAnsiTheme="majorBidi" w:cstheme="majorBidi"/>
          <w:sz w:val="24"/>
          <w:szCs w:val="24"/>
        </w:rPr>
        <w:t>14000 Da)</w:t>
      </w:r>
      <w:r w:rsidR="00FD4E43" w:rsidRPr="009151FC">
        <w:rPr>
          <w:rFonts w:asciiTheme="majorBidi" w:hAnsiTheme="majorBidi" w:cstheme="majorBidi"/>
          <w:sz w:val="24"/>
          <w:szCs w:val="24"/>
        </w:rPr>
        <w:t xml:space="preserve"> were </w:t>
      </w:r>
      <w:r w:rsidR="00C74080" w:rsidRPr="009151FC">
        <w:rPr>
          <w:rFonts w:asciiTheme="majorBidi" w:hAnsiTheme="majorBidi" w:cstheme="majorBidi"/>
          <w:sz w:val="24"/>
          <w:szCs w:val="24"/>
        </w:rPr>
        <w:t>calculated</w:t>
      </w:r>
      <w:r w:rsidR="00FD4E43" w:rsidRPr="009151FC">
        <w:rPr>
          <w:rFonts w:asciiTheme="majorBidi" w:hAnsiTheme="majorBidi" w:cstheme="majorBidi"/>
          <w:sz w:val="24"/>
          <w:szCs w:val="24"/>
        </w:rPr>
        <w:t xml:space="preserve"> by </w:t>
      </w:r>
      <w:r w:rsidR="00C74080" w:rsidRPr="009151FC">
        <w:rPr>
          <w:rFonts w:asciiTheme="majorBidi" w:hAnsiTheme="majorBidi" w:cstheme="majorBidi"/>
          <w:sz w:val="24"/>
          <w:szCs w:val="24"/>
        </w:rPr>
        <w:t>detecting</w:t>
      </w:r>
      <w:r w:rsidR="00FD4E43" w:rsidRPr="009151FC">
        <w:rPr>
          <w:rFonts w:asciiTheme="majorBidi" w:hAnsiTheme="majorBidi" w:cstheme="majorBidi"/>
          <w:sz w:val="24"/>
          <w:szCs w:val="24"/>
        </w:rPr>
        <w:t xml:space="preserve"> the </w:t>
      </w:r>
      <w:r w:rsidR="00C74080" w:rsidRPr="009151FC">
        <w:rPr>
          <w:rFonts w:asciiTheme="majorBidi" w:hAnsiTheme="majorBidi" w:cstheme="majorBidi"/>
          <w:sz w:val="24"/>
          <w:szCs w:val="24"/>
        </w:rPr>
        <w:t>corresponding</w:t>
      </w:r>
      <w:r w:rsidR="00FD4E43" w:rsidRPr="009151FC">
        <w:rPr>
          <w:rFonts w:asciiTheme="majorBidi" w:hAnsiTheme="majorBidi" w:cstheme="majorBidi"/>
          <w:sz w:val="24"/>
          <w:szCs w:val="24"/>
        </w:rPr>
        <w:t xml:space="preserve"> absorbance peak of </w:t>
      </w:r>
      <w:r w:rsidR="00C74080" w:rsidRPr="009151FC">
        <w:rPr>
          <w:rFonts w:asciiTheme="majorBidi" w:hAnsiTheme="majorBidi" w:cstheme="majorBidi"/>
          <w:sz w:val="24"/>
          <w:szCs w:val="24"/>
        </w:rPr>
        <w:t xml:space="preserve">anidulafungin </w:t>
      </w:r>
      <w:r w:rsidR="00FD4E43" w:rsidRPr="009151FC">
        <w:rPr>
          <w:rFonts w:asciiTheme="majorBidi" w:hAnsiTheme="majorBidi" w:cstheme="majorBidi"/>
          <w:sz w:val="24"/>
          <w:szCs w:val="24"/>
        </w:rPr>
        <w:t xml:space="preserve">at 303 nm </w:t>
      </w:r>
      <w:r w:rsidR="00C74080" w:rsidRPr="009151FC">
        <w:rPr>
          <w:rFonts w:asciiTheme="majorBidi" w:hAnsiTheme="majorBidi" w:cstheme="majorBidi"/>
          <w:sz w:val="24"/>
          <w:szCs w:val="24"/>
        </w:rPr>
        <w:t xml:space="preserve">using </w:t>
      </w:r>
      <w:r w:rsidR="00FD4E43" w:rsidRPr="009151FC">
        <w:rPr>
          <w:rFonts w:asciiTheme="majorBidi" w:hAnsiTheme="majorBidi" w:cstheme="majorBidi"/>
          <w:sz w:val="24"/>
          <w:szCs w:val="24"/>
        </w:rPr>
        <w:t xml:space="preserve">different </w:t>
      </w:r>
      <w:r w:rsidR="00C74080" w:rsidRPr="009151FC">
        <w:rPr>
          <w:rFonts w:asciiTheme="majorBidi" w:hAnsiTheme="majorBidi" w:cstheme="majorBidi"/>
          <w:sz w:val="24"/>
          <w:szCs w:val="24"/>
        </w:rPr>
        <w:t>environments including: (i) temperature</w:t>
      </w:r>
      <w:r w:rsidR="00FD4E43" w:rsidRPr="009151FC">
        <w:rPr>
          <w:rFonts w:asciiTheme="majorBidi" w:hAnsiTheme="majorBidi" w:cstheme="majorBidi"/>
          <w:sz w:val="24"/>
          <w:szCs w:val="24"/>
        </w:rPr>
        <w:t xml:space="preserve"> </w:t>
      </w:r>
      <w:r w:rsidR="00C74080" w:rsidRPr="009151FC">
        <w:rPr>
          <w:rFonts w:asciiTheme="majorBidi" w:hAnsiTheme="majorBidi" w:cstheme="majorBidi"/>
          <w:sz w:val="24"/>
          <w:szCs w:val="24"/>
        </w:rPr>
        <w:t>lower and higher LCST of PDMAEMA (i.e. 25 °C &amp; 45 °C)</w:t>
      </w:r>
      <w:r w:rsidR="008357BE" w:rsidRPr="009151FC">
        <w:rPr>
          <w:rFonts w:asciiTheme="majorBidi" w:hAnsiTheme="majorBidi" w:cstheme="majorBidi"/>
          <w:sz w:val="24"/>
          <w:szCs w:val="24"/>
        </w:rPr>
        <w:t xml:space="preserve"> and </w:t>
      </w:r>
      <w:r w:rsidR="00FD4E43" w:rsidRPr="009151FC">
        <w:rPr>
          <w:rFonts w:asciiTheme="majorBidi" w:hAnsiTheme="majorBidi" w:cstheme="majorBidi"/>
          <w:sz w:val="24"/>
          <w:szCs w:val="24"/>
        </w:rPr>
        <w:t xml:space="preserve">(ii) </w:t>
      </w:r>
      <w:r w:rsidR="008357BE" w:rsidRPr="009151FC">
        <w:rPr>
          <w:rFonts w:asciiTheme="majorBidi" w:hAnsiTheme="majorBidi" w:cstheme="majorBidi"/>
          <w:sz w:val="24"/>
          <w:szCs w:val="24"/>
        </w:rPr>
        <w:t>bubbling with CO</w:t>
      </w:r>
      <w:r w:rsidR="008357BE" w:rsidRPr="009151FC">
        <w:rPr>
          <w:rFonts w:asciiTheme="majorBidi" w:hAnsiTheme="majorBidi" w:cstheme="majorBidi"/>
          <w:sz w:val="24"/>
          <w:szCs w:val="24"/>
          <w:vertAlign w:val="subscript"/>
        </w:rPr>
        <w:t>2</w:t>
      </w:r>
      <w:r w:rsidR="008357BE" w:rsidRPr="009151FC">
        <w:rPr>
          <w:rFonts w:asciiTheme="majorBidi" w:hAnsiTheme="majorBidi" w:cstheme="majorBidi"/>
          <w:sz w:val="24"/>
          <w:szCs w:val="24"/>
        </w:rPr>
        <w:t xml:space="preserve"> for </w:t>
      </w:r>
      <w:r w:rsidR="0016029D" w:rsidRPr="009151FC">
        <w:rPr>
          <w:rFonts w:asciiTheme="majorBidi" w:hAnsiTheme="majorBidi" w:cstheme="majorBidi"/>
          <w:sz w:val="24"/>
          <w:szCs w:val="24"/>
        </w:rPr>
        <w:t>10</w:t>
      </w:r>
      <w:r w:rsidR="008357BE" w:rsidRPr="009151FC">
        <w:rPr>
          <w:rFonts w:asciiTheme="majorBidi" w:hAnsiTheme="majorBidi" w:cstheme="majorBidi"/>
          <w:sz w:val="24"/>
          <w:szCs w:val="24"/>
        </w:rPr>
        <w:t xml:space="preserve"> min at the two mentioned temperatures.</w:t>
      </w:r>
    </w:p>
    <w:p w:rsidR="00116875" w:rsidRPr="009151FC" w:rsidRDefault="00116875" w:rsidP="00A655A8">
      <w:pPr>
        <w:autoSpaceDE w:val="0"/>
        <w:autoSpaceDN w:val="0"/>
        <w:adjustRightInd w:val="0"/>
        <w:spacing w:after="0" w:line="360" w:lineRule="auto"/>
        <w:jc w:val="both"/>
        <w:rPr>
          <w:rFonts w:asciiTheme="majorBidi" w:hAnsiTheme="majorBidi" w:cstheme="majorBidi"/>
          <w:sz w:val="24"/>
          <w:szCs w:val="24"/>
        </w:rPr>
      </w:pPr>
    </w:p>
    <w:p w:rsidR="00116875" w:rsidRPr="009151FC" w:rsidRDefault="00116875" w:rsidP="00A655A8">
      <w:pPr>
        <w:autoSpaceDE w:val="0"/>
        <w:autoSpaceDN w:val="0"/>
        <w:adjustRightInd w:val="0"/>
        <w:spacing w:after="0" w:line="360" w:lineRule="auto"/>
        <w:jc w:val="both"/>
        <w:rPr>
          <w:rFonts w:asciiTheme="majorBidi" w:hAnsiTheme="majorBidi" w:cstheme="majorBidi"/>
          <w:b/>
          <w:bCs/>
          <w:color w:val="FF0000"/>
        </w:rPr>
      </w:pPr>
      <m:oMathPara>
        <m:oMathParaPr>
          <m:jc m:val="center"/>
        </m:oMathParaPr>
        <m:oMath>
          <m:r>
            <m:rPr>
              <m:sty m:val="p"/>
            </m:rPr>
            <w:rPr>
              <w:rFonts w:ascii="Cambria Math" w:eastAsia="TimesNewRoman" w:hAnsi="Cambria Math" w:cstheme="majorBidi"/>
            </w:rPr>
            <m:t>Releasing content (</m:t>
          </m:r>
          <m:r>
            <m:rPr>
              <m:sty m:val="p"/>
            </m:rPr>
            <w:rPr>
              <w:rFonts w:ascii="Cambria Math" w:hAnsi="Cambria Math" w:cstheme="majorBidi"/>
            </w:rPr>
            <m:t>%)=</m:t>
          </m:r>
          <m:f>
            <m:fPr>
              <m:ctrlPr>
                <w:rPr>
                  <w:rFonts w:ascii="Cambria Math" w:eastAsia="TimesNewRoman" w:hAnsi="Cambria Math" w:cstheme="majorBidi"/>
                </w:rPr>
              </m:ctrlPr>
            </m:fPr>
            <m:num>
              <m:r>
                <m:rPr>
                  <m:sty m:val="p"/>
                </m:rPr>
                <w:rPr>
                  <w:rFonts w:ascii="Cambria Math" w:eastAsia="TimesNewRoman" w:hAnsi="Cambria Math" w:cstheme="majorBidi"/>
                </w:rPr>
                <m:t xml:space="preserve">amount of drug in the release medium </m:t>
              </m:r>
            </m:num>
            <m:den>
              <m:r>
                <m:rPr>
                  <m:sty m:val="p"/>
                </m:rPr>
                <w:rPr>
                  <w:rFonts w:ascii="Cambria Math" w:eastAsia="TimesNewRoman" w:hAnsi="Cambria Math" w:cstheme="majorBidi"/>
                </w:rPr>
                <m:t xml:space="preserve">amount of drug loaded into nanocarriers </m:t>
              </m:r>
            </m:den>
          </m:f>
          <m:r>
            <m:rPr>
              <m:sty m:val="p"/>
            </m:rPr>
            <w:rPr>
              <w:rFonts w:ascii="Cambria Math" w:eastAsia="TimesNewRoman" w:hAnsi="Cambria Math" w:cstheme="majorBidi"/>
            </w:rPr>
            <m:t>×</m:t>
          </m:r>
          <m:r>
            <w:rPr>
              <w:rFonts w:ascii="Cambria Math" w:hAnsi="Cambria Math" w:cstheme="majorBidi"/>
            </w:rPr>
            <m:t xml:space="preserve"> 100  (2)</m:t>
          </m:r>
        </m:oMath>
      </m:oMathPara>
    </w:p>
    <w:p w:rsidR="00116875" w:rsidRPr="009151FC" w:rsidRDefault="00116875" w:rsidP="00A655A8">
      <w:pPr>
        <w:autoSpaceDE w:val="0"/>
        <w:autoSpaceDN w:val="0"/>
        <w:adjustRightInd w:val="0"/>
        <w:spacing w:after="0" w:line="360" w:lineRule="auto"/>
        <w:rPr>
          <w:rFonts w:asciiTheme="majorBidi" w:hAnsiTheme="majorBidi" w:cstheme="majorBidi"/>
          <w:sz w:val="24"/>
          <w:szCs w:val="24"/>
        </w:rPr>
      </w:pPr>
    </w:p>
    <w:p w:rsidR="00A03CBA" w:rsidRPr="009151FC" w:rsidRDefault="000403FF"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4850C6" w:rsidRPr="009151FC">
        <w:rPr>
          <w:rFonts w:asciiTheme="majorBidi" w:hAnsiTheme="majorBidi" w:cstheme="majorBidi"/>
          <w:sz w:val="24"/>
          <w:szCs w:val="24"/>
        </w:rPr>
        <w:t>T</w:t>
      </w:r>
      <w:r w:rsidR="005933AB" w:rsidRPr="009151FC">
        <w:rPr>
          <w:rFonts w:asciiTheme="majorBidi" w:hAnsiTheme="majorBidi" w:cstheme="majorBidi"/>
          <w:sz w:val="24"/>
          <w:szCs w:val="24"/>
        </w:rPr>
        <w:t>he antimicrobial activity for the nanocarriers containing anidulafungin (NCA</w:t>
      </w:r>
      <w:r w:rsidR="0016029D" w:rsidRPr="009151FC">
        <w:rPr>
          <w:rFonts w:asciiTheme="majorBidi" w:hAnsiTheme="majorBidi" w:cstheme="majorBidi"/>
          <w:sz w:val="24"/>
          <w:szCs w:val="24"/>
        </w:rPr>
        <w:t>)</w:t>
      </w:r>
      <w:r w:rsidR="004850C6" w:rsidRPr="009151FC">
        <w:rPr>
          <w:rFonts w:asciiTheme="majorBidi" w:hAnsiTheme="majorBidi" w:cstheme="majorBidi"/>
          <w:sz w:val="24"/>
          <w:szCs w:val="24"/>
        </w:rPr>
        <w:t xml:space="preserve"> was tested</w:t>
      </w:r>
      <w:r w:rsidR="00842DA0" w:rsidRPr="009151FC">
        <w:rPr>
          <w:rFonts w:asciiTheme="majorBidi" w:hAnsiTheme="majorBidi" w:cstheme="majorBidi"/>
          <w:sz w:val="24"/>
          <w:szCs w:val="24"/>
        </w:rPr>
        <w:t xml:space="preserve"> </w:t>
      </w:r>
      <w:r w:rsidR="004850C6" w:rsidRPr="009151FC">
        <w:rPr>
          <w:rFonts w:asciiTheme="majorBidi" w:hAnsiTheme="majorBidi" w:cstheme="majorBidi"/>
          <w:sz w:val="24"/>
          <w:szCs w:val="24"/>
        </w:rPr>
        <w:t>(</w:t>
      </w:r>
      <w:r w:rsidR="00842DA0" w:rsidRPr="009151FC">
        <w:rPr>
          <w:rFonts w:asciiTheme="majorBidi" w:hAnsiTheme="majorBidi" w:cstheme="majorBidi"/>
          <w:sz w:val="24"/>
          <w:szCs w:val="24"/>
        </w:rPr>
        <w:t>after the releasing process with the two stimuli</w:t>
      </w:r>
      <w:r w:rsidR="004850C6" w:rsidRPr="009151FC">
        <w:rPr>
          <w:rFonts w:asciiTheme="majorBidi" w:hAnsiTheme="majorBidi" w:cstheme="majorBidi"/>
          <w:sz w:val="24"/>
          <w:szCs w:val="24"/>
        </w:rPr>
        <w:t xml:space="preserve">) using </w:t>
      </w:r>
      <w:r w:rsidR="00A03CBA" w:rsidRPr="009151FC">
        <w:rPr>
          <w:rFonts w:asciiTheme="majorBidi" w:hAnsiTheme="majorBidi" w:cstheme="majorBidi"/>
          <w:sz w:val="24"/>
          <w:szCs w:val="24"/>
        </w:rPr>
        <w:t>the well diffusion technique. The inoculum</w:t>
      </w:r>
      <w:r w:rsidR="00B07602" w:rsidRPr="009151FC">
        <w:rPr>
          <w:rFonts w:asciiTheme="majorBidi" w:hAnsiTheme="majorBidi" w:cstheme="majorBidi"/>
          <w:sz w:val="24"/>
          <w:szCs w:val="24"/>
        </w:rPr>
        <w:t xml:space="preserve"> density</w:t>
      </w:r>
      <w:r w:rsidR="004A75D9" w:rsidRPr="009151FC">
        <w:rPr>
          <w:rFonts w:asciiTheme="majorBidi" w:hAnsiTheme="majorBidi" w:cstheme="majorBidi"/>
          <w:sz w:val="24"/>
          <w:szCs w:val="24"/>
        </w:rPr>
        <w:t xml:space="preserve"> in chosen NA plate</w:t>
      </w:r>
      <w:r w:rsidR="00A03CBA" w:rsidRPr="009151FC">
        <w:rPr>
          <w:rFonts w:asciiTheme="majorBidi" w:hAnsiTheme="majorBidi" w:cstheme="majorBidi"/>
          <w:sz w:val="24"/>
          <w:szCs w:val="24"/>
        </w:rPr>
        <w:t xml:space="preserve"> was 10</w:t>
      </w:r>
      <w:r w:rsidR="00A03CBA" w:rsidRPr="009151FC">
        <w:rPr>
          <w:rFonts w:asciiTheme="majorBidi" w:hAnsiTheme="majorBidi" w:cstheme="majorBidi"/>
          <w:sz w:val="24"/>
          <w:szCs w:val="24"/>
          <w:vertAlign w:val="superscript"/>
        </w:rPr>
        <w:t>8</w:t>
      </w:r>
      <w:r w:rsidR="00A03CBA" w:rsidRPr="009151FC">
        <w:rPr>
          <w:rFonts w:asciiTheme="majorBidi" w:hAnsiTheme="majorBidi" w:cstheme="majorBidi"/>
          <w:sz w:val="24"/>
          <w:szCs w:val="24"/>
        </w:rPr>
        <w:t xml:space="preserve"> CFU</w:t>
      </w:r>
      <w:r w:rsidR="00396FB8" w:rsidRPr="009151FC">
        <w:rPr>
          <w:rFonts w:asciiTheme="majorBidi" w:hAnsiTheme="majorBidi" w:cstheme="majorBidi"/>
          <w:sz w:val="24"/>
          <w:szCs w:val="24"/>
        </w:rPr>
        <w:t>.ml</w:t>
      </w:r>
      <w:r w:rsidR="00396FB8" w:rsidRPr="009151FC">
        <w:rPr>
          <w:rFonts w:asciiTheme="majorBidi" w:hAnsiTheme="majorBidi" w:cstheme="majorBidi"/>
          <w:sz w:val="24"/>
          <w:szCs w:val="24"/>
          <w:vertAlign w:val="superscript"/>
        </w:rPr>
        <w:t>-1</w:t>
      </w:r>
      <w:r w:rsidR="00A03CBA" w:rsidRPr="009151FC">
        <w:rPr>
          <w:rFonts w:asciiTheme="majorBidi" w:hAnsiTheme="majorBidi" w:cstheme="majorBidi"/>
          <w:sz w:val="24"/>
          <w:szCs w:val="24"/>
        </w:rPr>
        <w:t xml:space="preserve">, </w:t>
      </w:r>
      <w:r w:rsidR="00396FB8" w:rsidRPr="009151FC">
        <w:rPr>
          <w:rFonts w:asciiTheme="majorBidi" w:hAnsiTheme="majorBidi" w:cstheme="majorBidi"/>
          <w:sz w:val="24"/>
          <w:szCs w:val="24"/>
        </w:rPr>
        <w:t>which related</w:t>
      </w:r>
      <w:r w:rsidR="00A03CBA" w:rsidRPr="009151FC">
        <w:rPr>
          <w:rFonts w:asciiTheme="majorBidi" w:hAnsiTheme="majorBidi" w:cstheme="majorBidi"/>
          <w:sz w:val="24"/>
          <w:szCs w:val="24"/>
        </w:rPr>
        <w:t xml:space="preserve"> to the 0.5 McFarland turbidity</w:t>
      </w:r>
      <w:r w:rsidR="00BB16C1" w:rsidRPr="009151FC">
        <w:rPr>
          <w:rFonts w:asciiTheme="majorBidi" w:hAnsiTheme="majorBidi" w:cstheme="majorBidi"/>
          <w:sz w:val="24"/>
          <w:szCs w:val="24"/>
        </w:rPr>
        <w:t xml:space="preserve"> </w:t>
      </w:r>
      <w:r w:rsidR="00A03CBA" w:rsidRPr="009151FC">
        <w:rPr>
          <w:rFonts w:asciiTheme="majorBidi" w:hAnsiTheme="majorBidi" w:cstheme="majorBidi"/>
          <w:sz w:val="24"/>
          <w:szCs w:val="24"/>
        </w:rPr>
        <w:t>scale</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15</w:t>
      </w:r>
      <w:r w:rsidR="000A3B28" w:rsidRPr="009151FC">
        <w:rPr>
          <w:rFonts w:asciiTheme="majorBidi" w:hAnsiTheme="majorBidi" w:cstheme="majorBidi"/>
          <w:sz w:val="24"/>
          <w:szCs w:val="24"/>
        </w:rPr>
        <w:t xml:space="preserve"> </w:t>
      </w:r>
      <w:r w:rsidR="00B07602" w:rsidRPr="009151FC">
        <w:rPr>
          <w:rFonts w:asciiTheme="majorBidi" w:hAnsiTheme="majorBidi" w:cstheme="majorBidi"/>
          <w:sz w:val="24"/>
          <w:szCs w:val="24"/>
        </w:rPr>
        <w:t>The</w:t>
      </w:r>
      <w:r w:rsidR="0001574D" w:rsidRPr="009151FC">
        <w:rPr>
          <w:rFonts w:asciiTheme="majorBidi" w:hAnsiTheme="majorBidi" w:cstheme="majorBidi"/>
          <w:sz w:val="24"/>
          <w:szCs w:val="24"/>
        </w:rPr>
        <w:t xml:space="preserve"> </w:t>
      </w:r>
      <w:r w:rsidR="00B07602" w:rsidRPr="009151FC">
        <w:rPr>
          <w:rFonts w:asciiTheme="majorBidi" w:hAnsiTheme="majorBidi" w:cstheme="majorBidi"/>
          <w:sz w:val="24"/>
          <w:szCs w:val="24"/>
        </w:rPr>
        <w:t>seeded plates were dr</w:t>
      </w:r>
      <w:r w:rsidR="004A75D9" w:rsidRPr="009151FC">
        <w:rPr>
          <w:rFonts w:asciiTheme="majorBidi" w:hAnsiTheme="majorBidi" w:cstheme="majorBidi"/>
          <w:sz w:val="24"/>
          <w:szCs w:val="24"/>
        </w:rPr>
        <w:t>ied</w:t>
      </w:r>
      <w:r w:rsidR="00B07602" w:rsidRPr="009151FC">
        <w:rPr>
          <w:rFonts w:asciiTheme="majorBidi" w:hAnsiTheme="majorBidi" w:cstheme="majorBidi"/>
          <w:sz w:val="24"/>
          <w:szCs w:val="24"/>
        </w:rPr>
        <w:t xml:space="preserve"> in the incubator at</w:t>
      </w:r>
      <w:r w:rsidR="0001574D" w:rsidRPr="009151FC">
        <w:rPr>
          <w:rFonts w:asciiTheme="majorBidi" w:hAnsiTheme="majorBidi" w:cstheme="majorBidi"/>
          <w:sz w:val="24"/>
          <w:szCs w:val="24"/>
        </w:rPr>
        <w:t xml:space="preserve"> </w:t>
      </w:r>
      <w:r w:rsidR="00B07602" w:rsidRPr="009151FC">
        <w:rPr>
          <w:rFonts w:asciiTheme="majorBidi" w:hAnsiTheme="majorBidi" w:cstheme="majorBidi"/>
          <w:sz w:val="24"/>
          <w:szCs w:val="24"/>
        </w:rPr>
        <w:t>3</w:t>
      </w:r>
      <w:r w:rsidR="0001574D" w:rsidRPr="009151FC">
        <w:rPr>
          <w:rFonts w:asciiTheme="majorBidi" w:hAnsiTheme="majorBidi" w:cstheme="majorBidi"/>
          <w:sz w:val="24"/>
          <w:szCs w:val="24"/>
        </w:rPr>
        <w:t>6</w:t>
      </w:r>
      <w:r w:rsidR="000A3B28" w:rsidRPr="009151FC">
        <w:rPr>
          <w:rFonts w:asciiTheme="majorBidi" w:hAnsiTheme="majorBidi" w:cstheme="majorBidi"/>
          <w:sz w:val="24"/>
          <w:szCs w:val="24"/>
        </w:rPr>
        <w:t xml:space="preserve"> °C</w:t>
      </w:r>
      <w:r w:rsidR="00B07602" w:rsidRPr="009151FC">
        <w:rPr>
          <w:rFonts w:asciiTheme="majorBidi" w:hAnsiTheme="majorBidi" w:cstheme="majorBidi"/>
          <w:sz w:val="24"/>
          <w:szCs w:val="24"/>
        </w:rPr>
        <w:t xml:space="preserve"> for 2</w:t>
      </w:r>
      <w:r w:rsidR="0001574D" w:rsidRPr="009151FC">
        <w:rPr>
          <w:rFonts w:asciiTheme="majorBidi" w:hAnsiTheme="majorBidi" w:cstheme="majorBidi"/>
          <w:sz w:val="24"/>
          <w:szCs w:val="24"/>
        </w:rPr>
        <w:t>5</w:t>
      </w:r>
      <w:r w:rsidR="00B07602" w:rsidRPr="009151FC">
        <w:rPr>
          <w:rFonts w:asciiTheme="majorBidi" w:hAnsiTheme="majorBidi" w:cstheme="majorBidi"/>
          <w:sz w:val="24"/>
          <w:szCs w:val="24"/>
        </w:rPr>
        <w:t xml:space="preserve"> min. A </w:t>
      </w:r>
      <w:r w:rsidR="00A469A7" w:rsidRPr="009151FC">
        <w:rPr>
          <w:rFonts w:asciiTheme="majorBidi" w:hAnsiTheme="majorBidi" w:cstheme="majorBidi"/>
          <w:sz w:val="24"/>
          <w:szCs w:val="24"/>
        </w:rPr>
        <w:t xml:space="preserve">borer of </w:t>
      </w:r>
      <w:r w:rsidR="0001574D" w:rsidRPr="009151FC">
        <w:rPr>
          <w:rFonts w:asciiTheme="majorBidi" w:hAnsiTheme="majorBidi" w:cstheme="majorBidi"/>
          <w:sz w:val="24"/>
          <w:szCs w:val="24"/>
        </w:rPr>
        <w:t xml:space="preserve">cork </w:t>
      </w:r>
      <w:r w:rsidR="00A469A7" w:rsidRPr="009151FC">
        <w:rPr>
          <w:rFonts w:asciiTheme="majorBidi" w:hAnsiTheme="majorBidi" w:cstheme="majorBidi"/>
          <w:sz w:val="24"/>
          <w:szCs w:val="24"/>
        </w:rPr>
        <w:t>with</w:t>
      </w:r>
      <w:r w:rsidR="0001574D" w:rsidRPr="009151FC">
        <w:rPr>
          <w:rFonts w:asciiTheme="majorBidi" w:hAnsiTheme="majorBidi" w:cstheme="majorBidi"/>
          <w:sz w:val="24"/>
          <w:szCs w:val="24"/>
        </w:rPr>
        <w:t xml:space="preserve"> </w:t>
      </w:r>
      <w:r w:rsidR="00152A11" w:rsidRPr="009151FC">
        <w:rPr>
          <w:rFonts w:asciiTheme="majorBidi" w:hAnsiTheme="majorBidi" w:cstheme="majorBidi"/>
          <w:sz w:val="24"/>
          <w:szCs w:val="24"/>
        </w:rPr>
        <w:t>7</w:t>
      </w:r>
      <w:r w:rsidR="0001574D" w:rsidRPr="009151FC">
        <w:rPr>
          <w:rFonts w:asciiTheme="majorBidi" w:hAnsiTheme="majorBidi" w:cstheme="majorBidi"/>
          <w:sz w:val="24"/>
          <w:szCs w:val="24"/>
        </w:rPr>
        <w:t xml:space="preserve"> </w:t>
      </w:r>
      <w:r w:rsidR="004A75D9" w:rsidRPr="009151FC">
        <w:rPr>
          <w:rFonts w:asciiTheme="majorBidi" w:hAnsiTheme="majorBidi" w:cstheme="majorBidi"/>
          <w:sz w:val="24"/>
          <w:szCs w:val="24"/>
        </w:rPr>
        <w:t>ml</w:t>
      </w:r>
      <w:r w:rsidR="0001574D" w:rsidRPr="009151FC">
        <w:rPr>
          <w:rFonts w:asciiTheme="majorBidi" w:hAnsiTheme="majorBidi" w:cstheme="majorBidi"/>
          <w:sz w:val="24"/>
          <w:szCs w:val="24"/>
        </w:rPr>
        <w:t xml:space="preserve"> diam</w:t>
      </w:r>
      <w:r w:rsidR="00B07602" w:rsidRPr="009151FC">
        <w:rPr>
          <w:rFonts w:asciiTheme="majorBidi" w:hAnsiTheme="majorBidi" w:cstheme="majorBidi"/>
          <w:sz w:val="24"/>
          <w:szCs w:val="24"/>
        </w:rPr>
        <w:t xml:space="preserve">eter was </w:t>
      </w:r>
      <w:r w:rsidR="00A469A7" w:rsidRPr="009151FC">
        <w:rPr>
          <w:rFonts w:asciiTheme="majorBidi" w:hAnsiTheme="majorBidi" w:cstheme="majorBidi"/>
          <w:sz w:val="24"/>
          <w:szCs w:val="24"/>
        </w:rPr>
        <w:t>applied</w:t>
      </w:r>
      <w:r w:rsidR="00B07602" w:rsidRPr="009151FC">
        <w:rPr>
          <w:rFonts w:asciiTheme="majorBidi" w:hAnsiTheme="majorBidi" w:cstheme="majorBidi"/>
          <w:sz w:val="24"/>
          <w:szCs w:val="24"/>
        </w:rPr>
        <w:t xml:space="preserve"> to cut uniform wells on</w:t>
      </w:r>
      <w:r w:rsidR="00A469A7" w:rsidRPr="009151FC">
        <w:rPr>
          <w:rFonts w:asciiTheme="majorBidi" w:hAnsiTheme="majorBidi" w:cstheme="majorBidi"/>
          <w:sz w:val="24"/>
          <w:szCs w:val="24"/>
        </w:rPr>
        <w:t>to</w:t>
      </w:r>
      <w:r w:rsidR="00B07602" w:rsidRPr="009151FC">
        <w:rPr>
          <w:rFonts w:asciiTheme="majorBidi" w:hAnsiTheme="majorBidi" w:cstheme="majorBidi"/>
          <w:sz w:val="24"/>
          <w:szCs w:val="24"/>
        </w:rPr>
        <w:t xml:space="preserve"> the inoculated</w:t>
      </w:r>
      <w:r w:rsidR="0001574D" w:rsidRPr="009151FC">
        <w:rPr>
          <w:rFonts w:asciiTheme="majorBidi" w:hAnsiTheme="majorBidi" w:cstheme="majorBidi"/>
          <w:sz w:val="24"/>
          <w:szCs w:val="24"/>
        </w:rPr>
        <w:t xml:space="preserve"> </w:t>
      </w:r>
      <w:r w:rsidR="00152A11" w:rsidRPr="009151FC">
        <w:rPr>
          <w:rFonts w:asciiTheme="majorBidi" w:hAnsiTheme="majorBidi" w:cstheme="majorBidi"/>
          <w:sz w:val="24"/>
          <w:szCs w:val="24"/>
        </w:rPr>
        <w:t xml:space="preserve">agar surface, then around </w:t>
      </w:r>
      <w:r w:rsidR="00B07602" w:rsidRPr="009151FC">
        <w:rPr>
          <w:rFonts w:asciiTheme="majorBidi" w:hAnsiTheme="majorBidi" w:cstheme="majorBidi"/>
          <w:sz w:val="24"/>
          <w:szCs w:val="24"/>
        </w:rPr>
        <w:t xml:space="preserve">100 </w:t>
      </w:r>
      <w:r w:rsidR="000A3B28" w:rsidRPr="009151FC">
        <w:rPr>
          <w:rFonts w:asciiTheme="majorBidi" w:hAnsiTheme="majorBidi" w:cstheme="majorBidi"/>
          <w:sz w:val="24"/>
          <w:szCs w:val="24"/>
        </w:rPr>
        <w:t>μl</w:t>
      </w:r>
      <w:r w:rsidR="00B07602" w:rsidRPr="009151FC">
        <w:rPr>
          <w:rFonts w:asciiTheme="majorBidi" w:hAnsiTheme="majorBidi" w:cstheme="majorBidi"/>
          <w:sz w:val="24"/>
          <w:szCs w:val="24"/>
        </w:rPr>
        <w:t xml:space="preserve"> of </w:t>
      </w:r>
      <w:r w:rsidR="00152A11" w:rsidRPr="009151FC">
        <w:rPr>
          <w:rFonts w:asciiTheme="majorBidi" w:hAnsiTheme="majorBidi" w:cstheme="majorBidi"/>
          <w:sz w:val="24"/>
          <w:szCs w:val="24"/>
        </w:rPr>
        <w:t>every</w:t>
      </w:r>
      <w:r w:rsidR="00B07602" w:rsidRPr="009151FC">
        <w:rPr>
          <w:rFonts w:asciiTheme="majorBidi" w:hAnsiTheme="majorBidi" w:cstheme="majorBidi"/>
          <w:sz w:val="24"/>
          <w:szCs w:val="24"/>
        </w:rPr>
        <w:t xml:space="preserve"> sample (20 mg/m</w:t>
      </w:r>
      <w:r w:rsidR="000A3B28" w:rsidRPr="009151FC">
        <w:rPr>
          <w:rFonts w:asciiTheme="majorBidi" w:hAnsiTheme="majorBidi" w:cstheme="majorBidi"/>
          <w:sz w:val="24"/>
          <w:szCs w:val="24"/>
        </w:rPr>
        <w:t>l</w:t>
      </w:r>
      <w:r w:rsidR="00B07602" w:rsidRPr="009151FC">
        <w:rPr>
          <w:rFonts w:asciiTheme="majorBidi" w:hAnsiTheme="majorBidi" w:cstheme="majorBidi"/>
          <w:sz w:val="24"/>
          <w:szCs w:val="24"/>
        </w:rPr>
        <w:t>)</w:t>
      </w:r>
      <w:r w:rsidR="0001574D" w:rsidRPr="009151FC">
        <w:rPr>
          <w:rFonts w:asciiTheme="majorBidi" w:hAnsiTheme="majorBidi" w:cstheme="majorBidi"/>
          <w:sz w:val="24"/>
          <w:szCs w:val="24"/>
        </w:rPr>
        <w:t xml:space="preserve"> </w:t>
      </w:r>
      <w:r w:rsidR="00B07602" w:rsidRPr="009151FC">
        <w:rPr>
          <w:rFonts w:asciiTheme="majorBidi" w:hAnsiTheme="majorBidi" w:cstheme="majorBidi"/>
          <w:sz w:val="24"/>
          <w:szCs w:val="24"/>
        </w:rPr>
        <w:t xml:space="preserve">was </w:t>
      </w:r>
      <w:r w:rsidR="00152A11" w:rsidRPr="009151FC">
        <w:rPr>
          <w:rFonts w:asciiTheme="majorBidi" w:hAnsiTheme="majorBidi" w:cstheme="majorBidi"/>
          <w:sz w:val="24"/>
          <w:szCs w:val="24"/>
        </w:rPr>
        <w:t>added</w:t>
      </w:r>
      <w:r w:rsidR="00B07602" w:rsidRPr="009151FC">
        <w:rPr>
          <w:rFonts w:asciiTheme="majorBidi" w:hAnsiTheme="majorBidi" w:cstheme="majorBidi"/>
          <w:sz w:val="24"/>
          <w:szCs w:val="24"/>
        </w:rPr>
        <w:t xml:space="preserve"> </w:t>
      </w:r>
      <w:r w:rsidR="000A3B28" w:rsidRPr="009151FC">
        <w:rPr>
          <w:rFonts w:asciiTheme="majorBidi" w:hAnsiTheme="majorBidi" w:cstheme="majorBidi"/>
          <w:sz w:val="24"/>
          <w:szCs w:val="24"/>
        </w:rPr>
        <w:t>to</w:t>
      </w:r>
      <w:r w:rsidR="00B07602" w:rsidRPr="009151FC">
        <w:rPr>
          <w:rFonts w:asciiTheme="majorBidi" w:hAnsiTheme="majorBidi" w:cstheme="majorBidi"/>
          <w:sz w:val="24"/>
          <w:szCs w:val="24"/>
        </w:rPr>
        <w:t xml:space="preserve"> the well. </w:t>
      </w:r>
      <w:r w:rsidR="00152A11" w:rsidRPr="009151FC">
        <w:rPr>
          <w:rFonts w:asciiTheme="majorBidi" w:hAnsiTheme="majorBidi" w:cstheme="majorBidi"/>
          <w:sz w:val="24"/>
          <w:szCs w:val="24"/>
        </w:rPr>
        <w:t>Free anidulafungin and t</w:t>
      </w:r>
      <w:r w:rsidR="0001574D" w:rsidRPr="009151FC">
        <w:rPr>
          <w:rFonts w:asciiTheme="majorBidi" w:hAnsiTheme="majorBidi" w:cstheme="majorBidi"/>
          <w:sz w:val="24"/>
          <w:szCs w:val="24"/>
        </w:rPr>
        <w:t>etracycline were used (with the same concentration</w:t>
      </w:r>
      <w:r w:rsidR="000A3B28" w:rsidRPr="009151FC">
        <w:rPr>
          <w:rFonts w:asciiTheme="majorBidi" w:hAnsiTheme="majorBidi" w:cstheme="majorBidi"/>
          <w:sz w:val="24"/>
          <w:szCs w:val="24"/>
        </w:rPr>
        <w:t xml:space="preserve"> as NCA</w:t>
      </w:r>
      <w:r w:rsidR="0001574D" w:rsidRPr="009151FC">
        <w:rPr>
          <w:rFonts w:asciiTheme="majorBidi" w:hAnsiTheme="majorBidi" w:cstheme="majorBidi"/>
          <w:sz w:val="24"/>
          <w:szCs w:val="24"/>
        </w:rPr>
        <w:t xml:space="preserve">) as positive control for </w:t>
      </w:r>
      <w:r w:rsidR="00152A11" w:rsidRPr="009151FC">
        <w:rPr>
          <w:rFonts w:asciiTheme="majorBidi" w:hAnsiTheme="majorBidi" w:cstheme="majorBidi"/>
          <w:sz w:val="24"/>
          <w:szCs w:val="24"/>
        </w:rPr>
        <w:t xml:space="preserve">antifungal and </w:t>
      </w:r>
      <w:r w:rsidR="0001574D" w:rsidRPr="009151FC">
        <w:rPr>
          <w:rFonts w:asciiTheme="majorBidi" w:hAnsiTheme="majorBidi" w:cstheme="majorBidi"/>
          <w:sz w:val="24"/>
          <w:szCs w:val="24"/>
        </w:rPr>
        <w:t xml:space="preserve">antibacterial activities, respectively. </w:t>
      </w:r>
      <w:r w:rsidR="000A3B28" w:rsidRPr="009151FC">
        <w:rPr>
          <w:rFonts w:asciiTheme="majorBidi" w:hAnsiTheme="majorBidi" w:cstheme="majorBidi"/>
          <w:sz w:val="24"/>
          <w:szCs w:val="24"/>
        </w:rPr>
        <w:t>Deionized</w:t>
      </w:r>
      <w:r w:rsidR="00152A11" w:rsidRPr="009151FC">
        <w:rPr>
          <w:rFonts w:asciiTheme="majorBidi" w:hAnsiTheme="majorBidi" w:cstheme="majorBidi"/>
          <w:sz w:val="24"/>
          <w:szCs w:val="24"/>
        </w:rPr>
        <w:t xml:space="preserve"> water and filter paper were used as the n</w:t>
      </w:r>
      <w:r w:rsidR="0001574D" w:rsidRPr="009151FC">
        <w:rPr>
          <w:rFonts w:asciiTheme="majorBidi" w:hAnsiTheme="majorBidi" w:cstheme="majorBidi"/>
          <w:sz w:val="24"/>
          <w:szCs w:val="24"/>
        </w:rPr>
        <w:t xml:space="preserve">egative control </w:t>
      </w:r>
      <w:r w:rsidR="00152A11" w:rsidRPr="009151FC">
        <w:rPr>
          <w:rFonts w:asciiTheme="majorBidi" w:hAnsiTheme="majorBidi" w:cstheme="majorBidi"/>
          <w:sz w:val="24"/>
          <w:szCs w:val="24"/>
        </w:rPr>
        <w:t xml:space="preserve">(around </w:t>
      </w:r>
      <w:r w:rsidR="0001574D" w:rsidRPr="009151FC">
        <w:rPr>
          <w:rFonts w:asciiTheme="majorBidi" w:hAnsiTheme="majorBidi" w:cstheme="majorBidi"/>
          <w:sz w:val="24"/>
          <w:szCs w:val="24"/>
        </w:rPr>
        <w:t>100 μ</w:t>
      </w:r>
      <w:r w:rsidR="000A3B28" w:rsidRPr="009151FC">
        <w:rPr>
          <w:rFonts w:asciiTheme="majorBidi" w:hAnsiTheme="majorBidi" w:cstheme="majorBidi"/>
          <w:sz w:val="24"/>
          <w:szCs w:val="24"/>
        </w:rPr>
        <w:t>l</w:t>
      </w:r>
      <w:r w:rsidR="0001574D" w:rsidRPr="009151FC">
        <w:rPr>
          <w:rFonts w:asciiTheme="majorBidi" w:hAnsiTheme="majorBidi" w:cstheme="majorBidi"/>
          <w:sz w:val="24"/>
          <w:szCs w:val="24"/>
        </w:rPr>
        <w:t xml:space="preserve"> of the solvent</w:t>
      </w:r>
      <w:r w:rsidR="00152A11" w:rsidRPr="009151FC">
        <w:rPr>
          <w:rFonts w:asciiTheme="majorBidi" w:hAnsiTheme="majorBidi" w:cstheme="majorBidi"/>
          <w:sz w:val="24"/>
          <w:szCs w:val="24"/>
        </w:rPr>
        <w:t>)</w:t>
      </w:r>
      <w:r w:rsidR="0001574D" w:rsidRPr="009151FC">
        <w:rPr>
          <w:rFonts w:asciiTheme="majorBidi" w:hAnsiTheme="majorBidi" w:cstheme="majorBidi"/>
          <w:sz w:val="24"/>
          <w:szCs w:val="24"/>
        </w:rPr>
        <w:t>. The plates were</w:t>
      </w:r>
      <w:r w:rsidR="00BA77A2" w:rsidRPr="009151FC">
        <w:rPr>
          <w:rFonts w:asciiTheme="majorBidi" w:hAnsiTheme="majorBidi" w:cstheme="majorBidi"/>
          <w:sz w:val="24"/>
          <w:szCs w:val="24"/>
        </w:rPr>
        <w:t xml:space="preserve"> accordingly</w:t>
      </w:r>
      <w:r w:rsidR="0001574D" w:rsidRPr="009151FC">
        <w:rPr>
          <w:rFonts w:asciiTheme="majorBidi" w:hAnsiTheme="majorBidi" w:cstheme="majorBidi"/>
          <w:sz w:val="24"/>
          <w:szCs w:val="24"/>
        </w:rPr>
        <w:t xml:space="preserve"> incubated </w:t>
      </w:r>
      <w:r w:rsidR="00152A11" w:rsidRPr="009151FC">
        <w:rPr>
          <w:rFonts w:asciiTheme="majorBidi" w:hAnsiTheme="majorBidi" w:cstheme="majorBidi"/>
          <w:sz w:val="24"/>
          <w:szCs w:val="24"/>
        </w:rPr>
        <w:t xml:space="preserve">for </w:t>
      </w:r>
      <w:r w:rsidR="00BA77A2" w:rsidRPr="009151FC">
        <w:rPr>
          <w:rFonts w:asciiTheme="majorBidi" w:hAnsiTheme="majorBidi" w:cstheme="majorBidi"/>
          <w:sz w:val="24"/>
          <w:szCs w:val="24"/>
        </w:rPr>
        <w:t>one day</w:t>
      </w:r>
      <w:r w:rsidR="0001574D" w:rsidRPr="009151FC">
        <w:rPr>
          <w:rFonts w:asciiTheme="majorBidi" w:hAnsiTheme="majorBidi" w:cstheme="majorBidi"/>
          <w:sz w:val="24"/>
          <w:szCs w:val="24"/>
        </w:rPr>
        <w:t xml:space="preserve"> at </w:t>
      </w:r>
      <w:r w:rsidR="00BA77A2" w:rsidRPr="009151FC">
        <w:rPr>
          <w:rFonts w:asciiTheme="majorBidi" w:hAnsiTheme="majorBidi" w:cstheme="majorBidi"/>
          <w:sz w:val="24"/>
          <w:szCs w:val="24"/>
        </w:rPr>
        <w:t>the normal body temperature (</w:t>
      </w:r>
      <w:r w:rsidR="0001574D" w:rsidRPr="009151FC">
        <w:rPr>
          <w:rFonts w:asciiTheme="majorBidi" w:hAnsiTheme="majorBidi" w:cstheme="majorBidi"/>
          <w:sz w:val="24"/>
          <w:szCs w:val="24"/>
        </w:rPr>
        <w:t>3</w:t>
      </w:r>
      <w:r w:rsidR="00152A11" w:rsidRPr="009151FC">
        <w:rPr>
          <w:rFonts w:asciiTheme="majorBidi" w:hAnsiTheme="majorBidi" w:cstheme="majorBidi"/>
          <w:sz w:val="24"/>
          <w:szCs w:val="24"/>
        </w:rPr>
        <w:t>7</w:t>
      </w:r>
      <w:r w:rsidR="000A3B28" w:rsidRPr="009151FC">
        <w:rPr>
          <w:rFonts w:asciiTheme="majorBidi" w:hAnsiTheme="majorBidi" w:cstheme="majorBidi"/>
          <w:sz w:val="24"/>
          <w:szCs w:val="24"/>
        </w:rPr>
        <w:t xml:space="preserve"> °C</w:t>
      </w:r>
      <w:r w:rsidR="00BA77A2" w:rsidRPr="009151FC">
        <w:rPr>
          <w:rFonts w:asciiTheme="majorBidi" w:hAnsiTheme="majorBidi" w:cstheme="majorBidi"/>
          <w:sz w:val="24"/>
          <w:szCs w:val="24"/>
        </w:rPr>
        <w:t>)</w:t>
      </w:r>
      <w:r w:rsidR="0001574D" w:rsidRPr="009151FC">
        <w:rPr>
          <w:rFonts w:asciiTheme="majorBidi" w:hAnsiTheme="majorBidi" w:cstheme="majorBidi"/>
          <w:sz w:val="24"/>
          <w:szCs w:val="24"/>
        </w:rPr>
        <w:t xml:space="preserve">. </w:t>
      </w:r>
      <w:r w:rsidR="000A3B28" w:rsidRPr="009151FC">
        <w:rPr>
          <w:rFonts w:asciiTheme="majorBidi" w:hAnsiTheme="majorBidi" w:cstheme="majorBidi"/>
          <w:sz w:val="24"/>
          <w:szCs w:val="24"/>
        </w:rPr>
        <w:t>By</w:t>
      </w:r>
      <w:r w:rsidR="0001574D" w:rsidRPr="009151FC">
        <w:rPr>
          <w:rFonts w:asciiTheme="majorBidi" w:hAnsiTheme="majorBidi" w:cstheme="majorBidi"/>
          <w:sz w:val="24"/>
          <w:szCs w:val="24"/>
        </w:rPr>
        <w:t xml:space="preserve"> the end of incubation </w:t>
      </w:r>
      <w:r w:rsidR="00CC00F4" w:rsidRPr="009151FC">
        <w:rPr>
          <w:rFonts w:asciiTheme="majorBidi" w:hAnsiTheme="majorBidi" w:cstheme="majorBidi"/>
          <w:sz w:val="24"/>
          <w:szCs w:val="24"/>
        </w:rPr>
        <w:t>time</w:t>
      </w:r>
      <w:r w:rsidR="000A3B28" w:rsidRPr="009151FC">
        <w:rPr>
          <w:rFonts w:asciiTheme="majorBidi" w:hAnsiTheme="majorBidi" w:cstheme="majorBidi"/>
          <w:sz w:val="24"/>
          <w:szCs w:val="24"/>
        </w:rPr>
        <w:t>, the</w:t>
      </w:r>
      <w:r w:rsidR="0001574D" w:rsidRPr="009151FC">
        <w:rPr>
          <w:rFonts w:asciiTheme="majorBidi" w:hAnsiTheme="majorBidi" w:cstheme="majorBidi"/>
          <w:sz w:val="24"/>
          <w:szCs w:val="24"/>
        </w:rPr>
        <w:t xml:space="preserve"> </w:t>
      </w:r>
      <w:r w:rsidR="006B37F0" w:rsidRPr="009151FC">
        <w:rPr>
          <w:rFonts w:asciiTheme="majorBidi" w:hAnsiTheme="majorBidi" w:cstheme="majorBidi"/>
          <w:sz w:val="24"/>
          <w:szCs w:val="24"/>
        </w:rPr>
        <w:t>biological</w:t>
      </w:r>
      <w:r w:rsidR="0001574D" w:rsidRPr="009151FC">
        <w:rPr>
          <w:rFonts w:asciiTheme="majorBidi" w:hAnsiTheme="majorBidi" w:cstheme="majorBidi"/>
          <w:sz w:val="24"/>
          <w:szCs w:val="24"/>
        </w:rPr>
        <w:t xml:space="preserve"> activity was </w:t>
      </w:r>
      <w:r w:rsidR="006B37F0" w:rsidRPr="009151FC">
        <w:rPr>
          <w:rFonts w:asciiTheme="majorBidi" w:hAnsiTheme="majorBidi" w:cstheme="majorBidi"/>
          <w:sz w:val="24"/>
          <w:szCs w:val="24"/>
        </w:rPr>
        <w:t>tested</w:t>
      </w:r>
      <w:r w:rsidR="000A3B28" w:rsidRPr="009151FC">
        <w:rPr>
          <w:rFonts w:asciiTheme="majorBidi" w:hAnsiTheme="majorBidi" w:cstheme="majorBidi"/>
          <w:sz w:val="24"/>
          <w:szCs w:val="24"/>
        </w:rPr>
        <w:t xml:space="preserve"> by</w:t>
      </w:r>
      <w:r w:rsidR="0001574D" w:rsidRPr="009151FC">
        <w:rPr>
          <w:rFonts w:asciiTheme="majorBidi" w:hAnsiTheme="majorBidi" w:cstheme="majorBidi"/>
          <w:sz w:val="24"/>
          <w:szCs w:val="24"/>
        </w:rPr>
        <w:t xml:space="preserve"> th</w:t>
      </w:r>
      <w:r w:rsidR="006B37F0" w:rsidRPr="009151FC">
        <w:rPr>
          <w:rFonts w:asciiTheme="majorBidi" w:hAnsiTheme="majorBidi" w:cstheme="majorBidi"/>
          <w:sz w:val="24"/>
          <w:szCs w:val="24"/>
        </w:rPr>
        <w:t>rough</w:t>
      </w:r>
      <w:r w:rsidR="000A3B28" w:rsidRPr="009151FC">
        <w:rPr>
          <w:rFonts w:asciiTheme="majorBidi" w:hAnsiTheme="majorBidi" w:cstheme="majorBidi"/>
          <w:sz w:val="24"/>
          <w:szCs w:val="24"/>
        </w:rPr>
        <w:t xml:space="preserve"> inhibition zones in millimeters</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16</w:t>
      </w:r>
      <w:r w:rsidR="0001574D" w:rsidRPr="009151FC">
        <w:rPr>
          <w:rFonts w:asciiTheme="majorBidi" w:hAnsiTheme="majorBidi" w:cstheme="majorBidi"/>
          <w:sz w:val="24"/>
          <w:szCs w:val="24"/>
        </w:rPr>
        <w:t xml:space="preserve"> </w:t>
      </w:r>
      <w:r w:rsidR="000A3B28" w:rsidRPr="009151FC">
        <w:rPr>
          <w:rFonts w:asciiTheme="majorBidi" w:hAnsiTheme="majorBidi" w:cstheme="majorBidi"/>
          <w:sz w:val="24"/>
          <w:szCs w:val="24"/>
        </w:rPr>
        <w:t xml:space="preserve"> </w:t>
      </w:r>
    </w:p>
    <w:p w:rsidR="000A3B28" w:rsidRPr="009151FC" w:rsidRDefault="000A3B28" w:rsidP="00A655A8">
      <w:pPr>
        <w:autoSpaceDE w:val="0"/>
        <w:autoSpaceDN w:val="0"/>
        <w:adjustRightInd w:val="0"/>
        <w:spacing w:after="0" w:line="360" w:lineRule="auto"/>
        <w:jc w:val="both"/>
        <w:rPr>
          <w:rFonts w:asciiTheme="majorBidi" w:hAnsiTheme="majorBidi" w:cstheme="majorBidi"/>
          <w:sz w:val="24"/>
          <w:szCs w:val="24"/>
        </w:rPr>
      </w:pPr>
    </w:p>
    <w:p w:rsidR="006B37F0" w:rsidRPr="009151FC" w:rsidRDefault="00A34947" w:rsidP="0052076A">
      <w:pPr>
        <w:autoSpaceDE w:val="0"/>
        <w:autoSpaceDN w:val="0"/>
        <w:adjustRightInd w:val="0"/>
        <w:spacing w:after="0" w:line="360" w:lineRule="auto"/>
        <w:rPr>
          <w:rFonts w:asciiTheme="majorBidi" w:hAnsiTheme="majorBidi" w:cstheme="majorBidi"/>
          <w:b/>
          <w:bCs/>
          <w:sz w:val="24"/>
          <w:szCs w:val="24"/>
        </w:rPr>
      </w:pPr>
      <w:r w:rsidRPr="009151FC">
        <w:rPr>
          <w:rFonts w:asciiTheme="majorBidi" w:hAnsiTheme="majorBidi" w:cstheme="majorBidi"/>
          <w:b/>
          <w:bCs/>
          <w:sz w:val="24"/>
          <w:szCs w:val="24"/>
        </w:rPr>
        <w:t xml:space="preserve">3. </w:t>
      </w:r>
      <w:r w:rsidR="00710651" w:rsidRPr="009151FC">
        <w:rPr>
          <w:rFonts w:asciiTheme="majorBidi" w:hAnsiTheme="majorBidi" w:cstheme="majorBidi"/>
          <w:b/>
          <w:bCs/>
          <w:sz w:val="24"/>
          <w:szCs w:val="24"/>
        </w:rPr>
        <w:t>Results and conclusions</w:t>
      </w:r>
      <w:r w:rsidR="000A3B28" w:rsidRPr="009151FC">
        <w:rPr>
          <w:rFonts w:asciiTheme="majorBidi" w:hAnsiTheme="majorBidi" w:cstheme="majorBidi"/>
          <w:b/>
          <w:bCs/>
          <w:sz w:val="24"/>
          <w:szCs w:val="24"/>
        </w:rPr>
        <w:t xml:space="preserve"> </w:t>
      </w:r>
    </w:p>
    <w:p w:rsidR="005115FD" w:rsidRPr="009151FC" w:rsidRDefault="000403FF"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6B37F0" w:rsidRPr="009151FC">
        <w:rPr>
          <w:rFonts w:asciiTheme="majorBidi" w:hAnsiTheme="majorBidi" w:cstheme="majorBidi"/>
          <w:sz w:val="24"/>
          <w:szCs w:val="24"/>
        </w:rPr>
        <w:t xml:space="preserve">Both </w:t>
      </w:r>
      <w:r w:rsidR="00BA77A2" w:rsidRPr="009151FC">
        <w:rPr>
          <w:rFonts w:asciiTheme="majorBidi" w:hAnsiTheme="majorBidi" w:cstheme="majorBidi"/>
          <w:sz w:val="24"/>
          <w:szCs w:val="24"/>
        </w:rPr>
        <w:t xml:space="preserve">MSN </w:t>
      </w:r>
      <w:r w:rsidR="006B37F0" w:rsidRPr="009151FC">
        <w:rPr>
          <w:rFonts w:asciiTheme="majorBidi" w:hAnsiTheme="majorBidi" w:cstheme="majorBidi"/>
          <w:sz w:val="24"/>
          <w:szCs w:val="24"/>
        </w:rPr>
        <w:t xml:space="preserve">and </w:t>
      </w:r>
      <w:r w:rsidR="001A1406" w:rsidRPr="009151FC">
        <w:rPr>
          <w:rFonts w:asciiTheme="majorBidi" w:hAnsiTheme="majorBidi" w:cstheme="majorBidi"/>
          <w:sz w:val="24"/>
          <w:szCs w:val="24"/>
        </w:rPr>
        <w:t>MSN/P(MPS-co-DMAEMA) nanocarriers were synthesized and characterized by N</w:t>
      </w:r>
      <w:r w:rsidR="001A1406" w:rsidRPr="009151FC">
        <w:rPr>
          <w:rFonts w:asciiTheme="majorBidi" w:hAnsiTheme="majorBidi" w:cstheme="majorBidi"/>
          <w:sz w:val="24"/>
          <w:szCs w:val="24"/>
          <w:vertAlign w:val="subscript"/>
        </w:rPr>
        <w:t>2</w:t>
      </w:r>
      <w:r w:rsidR="001A1406" w:rsidRPr="009151FC">
        <w:rPr>
          <w:rFonts w:asciiTheme="majorBidi" w:hAnsiTheme="majorBidi" w:cstheme="majorBidi"/>
          <w:sz w:val="24"/>
          <w:szCs w:val="24"/>
        </w:rPr>
        <w:t xml:space="preserve"> sorption isotherms </w:t>
      </w:r>
      <w:r w:rsidR="00193A01" w:rsidRPr="009151FC">
        <w:rPr>
          <w:rFonts w:asciiTheme="majorBidi" w:hAnsiTheme="majorBidi" w:cstheme="majorBidi"/>
          <w:sz w:val="24"/>
          <w:szCs w:val="24"/>
        </w:rPr>
        <w:t>(</w:t>
      </w:r>
      <w:r w:rsidR="001A1406" w:rsidRPr="009151FC">
        <w:rPr>
          <w:rFonts w:asciiTheme="majorBidi" w:hAnsiTheme="majorBidi" w:cstheme="majorBidi"/>
          <w:sz w:val="24"/>
          <w:szCs w:val="24"/>
        </w:rPr>
        <w:t>Fig.1</w:t>
      </w:r>
      <w:r w:rsidR="00193A01" w:rsidRPr="009151FC">
        <w:rPr>
          <w:rFonts w:asciiTheme="majorBidi" w:hAnsiTheme="majorBidi" w:cstheme="majorBidi"/>
          <w:sz w:val="24"/>
          <w:szCs w:val="24"/>
        </w:rPr>
        <w:t>)</w:t>
      </w:r>
      <w:r w:rsidR="0051073D" w:rsidRPr="009151FC">
        <w:rPr>
          <w:rFonts w:asciiTheme="majorBidi" w:hAnsiTheme="majorBidi" w:cstheme="majorBidi"/>
          <w:sz w:val="24"/>
          <w:szCs w:val="24"/>
        </w:rPr>
        <w:t>, using BET and BJH methods</w:t>
      </w:r>
      <w:r w:rsidR="006B37F0" w:rsidRPr="009151FC">
        <w:rPr>
          <w:rFonts w:asciiTheme="majorBidi" w:hAnsiTheme="majorBidi" w:cstheme="majorBidi"/>
          <w:sz w:val="24"/>
          <w:szCs w:val="24"/>
        </w:rPr>
        <w:t>.</w:t>
      </w:r>
      <w:r w:rsidR="00193A01" w:rsidRPr="009151FC">
        <w:rPr>
          <w:rFonts w:asciiTheme="majorBidi" w:hAnsiTheme="majorBidi" w:cstheme="majorBidi"/>
          <w:sz w:val="24"/>
          <w:szCs w:val="24"/>
        </w:rPr>
        <w:t xml:space="preserve"> For both materials, the isotherms were of type IV, which s</w:t>
      </w:r>
      <w:r w:rsidR="005B4980" w:rsidRPr="009151FC">
        <w:rPr>
          <w:rFonts w:asciiTheme="majorBidi" w:hAnsiTheme="majorBidi" w:cstheme="majorBidi"/>
          <w:sz w:val="24"/>
          <w:szCs w:val="24"/>
        </w:rPr>
        <w:t>uggesting the mesoporous nature</w:t>
      </w:r>
      <w:r w:rsidR="005B4980" w:rsidRPr="009151FC">
        <w:rPr>
          <w:rFonts w:asciiTheme="majorBidi" w:hAnsiTheme="majorBidi" w:cstheme="majorBidi"/>
          <w:sz w:val="24"/>
          <w:szCs w:val="24"/>
          <w:vertAlign w:val="superscript"/>
        </w:rPr>
        <w:t>17</w:t>
      </w:r>
      <w:r w:rsidR="00193A01" w:rsidRPr="009151FC">
        <w:rPr>
          <w:rFonts w:asciiTheme="majorBidi" w:hAnsiTheme="majorBidi" w:cstheme="majorBidi"/>
          <w:sz w:val="24"/>
          <w:szCs w:val="24"/>
        </w:rPr>
        <w:t xml:space="preserve"> as indicated in Fig.1A.</w:t>
      </w:r>
      <w:r w:rsidR="0051073D" w:rsidRPr="009151FC">
        <w:rPr>
          <w:rFonts w:asciiTheme="majorBidi" w:hAnsiTheme="majorBidi" w:cstheme="majorBidi"/>
          <w:sz w:val="24"/>
          <w:szCs w:val="24"/>
        </w:rPr>
        <w:t xml:space="preserve"> The high surface area of 705 m</w:t>
      </w:r>
      <w:r w:rsidR="0051073D" w:rsidRPr="009151FC">
        <w:rPr>
          <w:rFonts w:asciiTheme="majorBidi" w:hAnsiTheme="majorBidi" w:cstheme="majorBidi"/>
          <w:sz w:val="24"/>
          <w:szCs w:val="24"/>
          <w:vertAlign w:val="superscript"/>
        </w:rPr>
        <w:t>2</w:t>
      </w:r>
      <w:r w:rsidR="0051073D" w:rsidRPr="009151FC">
        <w:rPr>
          <w:rFonts w:asciiTheme="majorBidi" w:hAnsiTheme="majorBidi" w:cstheme="majorBidi"/>
          <w:sz w:val="24"/>
          <w:szCs w:val="24"/>
        </w:rPr>
        <w:t xml:space="preserve"> g</w:t>
      </w:r>
      <w:r w:rsidR="0051073D" w:rsidRPr="009151FC">
        <w:rPr>
          <w:rFonts w:asciiTheme="majorBidi" w:hAnsiTheme="majorBidi" w:cstheme="majorBidi"/>
          <w:sz w:val="24"/>
          <w:szCs w:val="24"/>
          <w:vertAlign w:val="superscript"/>
        </w:rPr>
        <w:t>-1</w:t>
      </w:r>
      <w:r w:rsidR="0051073D" w:rsidRPr="009151FC">
        <w:rPr>
          <w:rFonts w:asciiTheme="majorBidi" w:hAnsiTheme="majorBidi" w:cstheme="majorBidi"/>
          <w:sz w:val="24"/>
          <w:szCs w:val="24"/>
        </w:rPr>
        <w:t xml:space="preserve"> for MSN ha</w:t>
      </w:r>
      <w:r w:rsidR="00A32E5B" w:rsidRPr="009151FC">
        <w:rPr>
          <w:rFonts w:asciiTheme="majorBidi" w:hAnsiTheme="majorBidi" w:cstheme="majorBidi"/>
          <w:sz w:val="24"/>
          <w:szCs w:val="24"/>
        </w:rPr>
        <w:t>d</w:t>
      </w:r>
      <w:r w:rsidR="0051073D" w:rsidRPr="009151FC">
        <w:rPr>
          <w:rFonts w:asciiTheme="majorBidi" w:hAnsiTheme="majorBidi" w:cstheme="majorBidi"/>
          <w:sz w:val="24"/>
          <w:szCs w:val="24"/>
        </w:rPr>
        <w:t xml:space="preserve"> decreased considerably to 257 m</w:t>
      </w:r>
      <w:r w:rsidR="0051073D" w:rsidRPr="009151FC">
        <w:rPr>
          <w:rFonts w:asciiTheme="majorBidi" w:hAnsiTheme="majorBidi" w:cstheme="majorBidi"/>
          <w:sz w:val="24"/>
          <w:szCs w:val="24"/>
          <w:vertAlign w:val="superscript"/>
        </w:rPr>
        <w:t>2</w:t>
      </w:r>
      <w:r w:rsidR="0051073D" w:rsidRPr="009151FC">
        <w:rPr>
          <w:rFonts w:asciiTheme="majorBidi" w:hAnsiTheme="majorBidi" w:cstheme="majorBidi"/>
          <w:sz w:val="24"/>
          <w:szCs w:val="24"/>
        </w:rPr>
        <w:t xml:space="preserve"> g</w:t>
      </w:r>
      <w:r w:rsidR="0051073D" w:rsidRPr="009151FC">
        <w:rPr>
          <w:rFonts w:asciiTheme="majorBidi" w:hAnsiTheme="majorBidi" w:cstheme="majorBidi"/>
          <w:sz w:val="24"/>
          <w:szCs w:val="24"/>
          <w:vertAlign w:val="superscript"/>
        </w:rPr>
        <w:t>-1</w:t>
      </w:r>
      <w:r w:rsidR="0051073D" w:rsidRPr="009151FC">
        <w:rPr>
          <w:rFonts w:asciiTheme="majorBidi" w:hAnsiTheme="majorBidi" w:cstheme="majorBidi"/>
          <w:sz w:val="24"/>
          <w:szCs w:val="24"/>
        </w:rPr>
        <w:t xml:space="preserve"> </w:t>
      </w:r>
      <w:r w:rsidR="00E26E33" w:rsidRPr="009151FC">
        <w:rPr>
          <w:rFonts w:asciiTheme="majorBidi" w:hAnsiTheme="majorBidi" w:cstheme="majorBidi"/>
          <w:sz w:val="24"/>
          <w:szCs w:val="24"/>
        </w:rPr>
        <w:t>after</w:t>
      </w:r>
      <w:r w:rsidR="0051073D" w:rsidRPr="009151FC">
        <w:rPr>
          <w:rFonts w:asciiTheme="majorBidi" w:hAnsiTheme="majorBidi" w:cstheme="majorBidi"/>
          <w:sz w:val="24"/>
          <w:szCs w:val="24"/>
        </w:rPr>
        <w:t xml:space="preserve"> coating with </w:t>
      </w:r>
      <w:r w:rsidR="00E26E33" w:rsidRPr="009151FC">
        <w:rPr>
          <w:rFonts w:asciiTheme="majorBidi" w:hAnsiTheme="majorBidi" w:cstheme="majorBidi"/>
          <w:sz w:val="24"/>
          <w:szCs w:val="24"/>
        </w:rPr>
        <w:t>copolymer layer</w:t>
      </w:r>
      <w:r w:rsidR="0051073D" w:rsidRPr="009151FC">
        <w:rPr>
          <w:rFonts w:asciiTheme="majorBidi" w:hAnsiTheme="majorBidi" w:cstheme="majorBidi"/>
          <w:sz w:val="24"/>
          <w:szCs w:val="24"/>
        </w:rPr>
        <w:t xml:space="preserve"> </w:t>
      </w:r>
      <w:r w:rsidR="00E27589" w:rsidRPr="009151FC">
        <w:rPr>
          <w:rFonts w:asciiTheme="majorBidi" w:hAnsiTheme="majorBidi" w:cstheme="majorBidi"/>
          <w:sz w:val="24"/>
          <w:szCs w:val="24"/>
        </w:rPr>
        <w:t xml:space="preserve">to obtain MSN/P(MPS-co-DMAEMA) </w:t>
      </w:r>
      <w:r w:rsidR="0051073D" w:rsidRPr="009151FC">
        <w:rPr>
          <w:rFonts w:asciiTheme="majorBidi" w:hAnsiTheme="majorBidi" w:cstheme="majorBidi"/>
          <w:sz w:val="24"/>
          <w:szCs w:val="24"/>
        </w:rPr>
        <w:t>(</w:t>
      </w:r>
      <w:r w:rsidR="00E27589" w:rsidRPr="009151FC">
        <w:rPr>
          <w:rFonts w:asciiTheme="majorBidi" w:hAnsiTheme="majorBidi" w:cstheme="majorBidi"/>
          <w:sz w:val="24"/>
          <w:szCs w:val="24"/>
        </w:rPr>
        <w:t>see Table 1</w:t>
      </w:r>
      <w:r w:rsidR="0051073D" w:rsidRPr="009151FC">
        <w:rPr>
          <w:rFonts w:asciiTheme="majorBidi" w:hAnsiTheme="majorBidi" w:cstheme="majorBidi"/>
          <w:sz w:val="24"/>
          <w:szCs w:val="24"/>
        </w:rPr>
        <w:t>)</w:t>
      </w:r>
      <w:r w:rsidR="00446820" w:rsidRPr="009151FC">
        <w:rPr>
          <w:rFonts w:asciiTheme="majorBidi" w:hAnsiTheme="majorBidi" w:cstheme="majorBidi"/>
          <w:sz w:val="24"/>
          <w:szCs w:val="24"/>
        </w:rPr>
        <w:t xml:space="preserve">, which </w:t>
      </w:r>
      <w:r w:rsidR="001A733E" w:rsidRPr="009151FC">
        <w:rPr>
          <w:rFonts w:asciiTheme="majorBidi" w:hAnsiTheme="majorBidi" w:cstheme="majorBidi"/>
          <w:sz w:val="24"/>
          <w:szCs w:val="24"/>
        </w:rPr>
        <w:t>matching well with a similar study</w:t>
      </w:r>
      <w:r w:rsidR="005B4980"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18</w:t>
      </w:r>
      <w:r w:rsidR="00E27589" w:rsidRPr="009151FC">
        <w:rPr>
          <w:rFonts w:asciiTheme="majorBidi" w:hAnsiTheme="majorBidi" w:cstheme="majorBidi"/>
          <w:sz w:val="24"/>
          <w:szCs w:val="24"/>
        </w:rPr>
        <w:t xml:space="preserve"> Similarly and from pore size distribution curves (Fig.1B)</w:t>
      </w:r>
      <w:r w:rsidR="00E26E33" w:rsidRPr="009151FC">
        <w:rPr>
          <w:rFonts w:asciiTheme="majorBidi" w:hAnsiTheme="majorBidi" w:cstheme="majorBidi"/>
          <w:sz w:val="24"/>
          <w:szCs w:val="24"/>
        </w:rPr>
        <w:t xml:space="preserve"> and the same Table</w:t>
      </w:r>
      <w:r w:rsidR="00E27589" w:rsidRPr="009151FC">
        <w:rPr>
          <w:rFonts w:asciiTheme="majorBidi" w:hAnsiTheme="majorBidi" w:cstheme="majorBidi"/>
          <w:sz w:val="24"/>
          <w:szCs w:val="24"/>
        </w:rPr>
        <w:t xml:space="preserve">, there was a decrease </w:t>
      </w:r>
      <w:r w:rsidR="00E26E33" w:rsidRPr="009151FC">
        <w:rPr>
          <w:rFonts w:asciiTheme="majorBidi" w:hAnsiTheme="majorBidi" w:cstheme="majorBidi"/>
          <w:sz w:val="24"/>
          <w:szCs w:val="24"/>
        </w:rPr>
        <w:t xml:space="preserve">in the pore volume (from </w:t>
      </w:r>
      <w:r w:rsidR="00E26E33" w:rsidRPr="009151FC">
        <w:rPr>
          <w:rFonts w:asciiTheme="majorBidi" w:eastAsiaTheme="majorEastAsia" w:hAnsiTheme="majorBidi" w:cstheme="majorBidi"/>
          <w:sz w:val="24"/>
          <w:szCs w:val="24"/>
        </w:rPr>
        <w:t>0.66 to 0.5</w:t>
      </w:r>
      <w:r w:rsidR="00E26E33" w:rsidRPr="009151FC">
        <w:rPr>
          <w:rFonts w:asciiTheme="majorBidi" w:hAnsiTheme="majorBidi" w:cstheme="majorBidi"/>
          <w:sz w:val="24"/>
          <w:szCs w:val="24"/>
        </w:rPr>
        <w:t xml:space="preserve">1 mL/g) along with the mean pore diameter (from 8.82 </w:t>
      </w:r>
      <w:r w:rsidR="00E26E33" w:rsidRPr="009151FC">
        <w:rPr>
          <w:rFonts w:asciiTheme="majorBidi" w:eastAsiaTheme="majorEastAsia" w:hAnsiTheme="majorBidi" w:cstheme="majorBidi"/>
          <w:sz w:val="24"/>
          <w:szCs w:val="24"/>
        </w:rPr>
        <w:t>to 6.</w:t>
      </w:r>
      <w:r w:rsidR="00E26E33" w:rsidRPr="009151FC">
        <w:rPr>
          <w:rFonts w:asciiTheme="majorBidi" w:hAnsiTheme="majorBidi" w:cstheme="majorBidi"/>
          <w:sz w:val="24"/>
          <w:szCs w:val="24"/>
        </w:rPr>
        <w:t xml:space="preserve">53 nm), when going from MSN to MSN/P(MPS-co-DMAEMA). </w:t>
      </w:r>
      <w:r w:rsidR="005115FD" w:rsidRPr="009151FC">
        <w:rPr>
          <w:rFonts w:asciiTheme="majorBidi" w:hAnsiTheme="majorBidi" w:cstheme="majorBidi"/>
          <w:sz w:val="24"/>
          <w:szCs w:val="24"/>
        </w:rPr>
        <w:t>The maintained large pore volume and high surface area for MSN/P(MPS-co-DMAEMA</w:t>
      </w:r>
      <w:r w:rsidR="00D020AC" w:rsidRPr="009151FC">
        <w:rPr>
          <w:rFonts w:asciiTheme="majorBidi" w:hAnsiTheme="majorBidi" w:cstheme="majorBidi"/>
          <w:sz w:val="24"/>
          <w:szCs w:val="24"/>
        </w:rPr>
        <w:t xml:space="preserve"> nanocarriers </w:t>
      </w:r>
      <w:r w:rsidR="005115FD" w:rsidRPr="009151FC">
        <w:rPr>
          <w:rFonts w:asciiTheme="majorBidi" w:hAnsiTheme="majorBidi" w:cstheme="majorBidi"/>
          <w:sz w:val="24"/>
          <w:szCs w:val="24"/>
        </w:rPr>
        <w:t xml:space="preserve"> refers to</w:t>
      </w:r>
      <w:r w:rsidR="00D020AC" w:rsidRPr="009151FC">
        <w:rPr>
          <w:rFonts w:asciiTheme="majorBidi" w:hAnsiTheme="majorBidi" w:cstheme="majorBidi"/>
          <w:sz w:val="24"/>
          <w:szCs w:val="24"/>
        </w:rPr>
        <w:t xml:space="preserve"> that</w:t>
      </w:r>
      <w:r w:rsidR="005115FD" w:rsidRPr="009151FC">
        <w:rPr>
          <w:rFonts w:asciiTheme="majorBidi" w:hAnsiTheme="majorBidi" w:cstheme="majorBidi"/>
          <w:sz w:val="24"/>
          <w:szCs w:val="24"/>
        </w:rPr>
        <w:t xml:space="preserve"> </w:t>
      </w:r>
      <w:r w:rsidR="004E4B82" w:rsidRPr="009151FC">
        <w:rPr>
          <w:rFonts w:asciiTheme="majorBidi" w:hAnsiTheme="majorBidi" w:cstheme="majorBidi"/>
          <w:sz w:val="24"/>
          <w:szCs w:val="24"/>
        </w:rPr>
        <w:t>their mesopores have not been blocked after anchoring both PMPS &amp; PDMAEMA</w:t>
      </w:r>
      <w:r w:rsidR="00D020AC" w:rsidRPr="009151FC">
        <w:rPr>
          <w:rFonts w:asciiTheme="majorBidi" w:hAnsiTheme="majorBidi" w:cstheme="majorBidi"/>
          <w:sz w:val="24"/>
          <w:szCs w:val="24"/>
        </w:rPr>
        <w:t xml:space="preserve"> on the silica surface, and consequently have the opportunity to carry the drug in the next step.</w:t>
      </w:r>
    </w:p>
    <w:p w:rsidR="00EB357F" w:rsidRPr="009151FC" w:rsidRDefault="00EB357F" w:rsidP="00A655A8">
      <w:pPr>
        <w:autoSpaceDE w:val="0"/>
        <w:autoSpaceDN w:val="0"/>
        <w:adjustRightInd w:val="0"/>
        <w:spacing w:after="0" w:line="360" w:lineRule="auto"/>
        <w:jc w:val="both"/>
        <w:rPr>
          <w:rFonts w:asciiTheme="majorBidi" w:hAnsiTheme="majorBidi" w:cstheme="majorBidi"/>
          <w:sz w:val="24"/>
          <w:szCs w:val="24"/>
        </w:rPr>
      </w:pPr>
    </w:p>
    <w:p w:rsidR="00EB357F" w:rsidRPr="009151FC" w:rsidRDefault="00EB357F" w:rsidP="00A655A8">
      <w:pPr>
        <w:autoSpaceDE w:val="0"/>
        <w:autoSpaceDN w:val="0"/>
        <w:adjustRightInd w:val="0"/>
        <w:spacing w:after="0" w:line="360" w:lineRule="auto"/>
        <w:rPr>
          <w:rFonts w:asciiTheme="majorBidi" w:hAnsiTheme="majorBidi" w:cstheme="majorBidi"/>
          <w:sz w:val="24"/>
          <w:szCs w:val="24"/>
        </w:rPr>
      </w:pPr>
      <w:r w:rsidRPr="009151FC">
        <w:rPr>
          <w:rFonts w:asciiTheme="majorBidi" w:hAnsiTheme="majorBidi" w:cstheme="majorBidi"/>
          <w:noProof/>
          <w:sz w:val="24"/>
          <w:szCs w:val="24"/>
        </w:rPr>
        <w:drawing>
          <wp:inline distT="0" distB="0" distL="0" distR="0" wp14:anchorId="204FDBE1" wp14:editId="32B31BA2">
            <wp:extent cx="5479415" cy="2224405"/>
            <wp:effectExtent l="0" t="0" r="698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9415" cy="2224405"/>
                    </a:xfrm>
                    <a:prstGeom prst="rect">
                      <a:avLst/>
                    </a:prstGeom>
                    <a:noFill/>
                    <a:ln>
                      <a:noFill/>
                    </a:ln>
                  </pic:spPr>
                </pic:pic>
              </a:graphicData>
            </a:graphic>
          </wp:inline>
        </w:drawing>
      </w:r>
    </w:p>
    <w:p w:rsidR="00EB357F" w:rsidRPr="009151FC" w:rsidRDefault="00EB357F" w:rsidP="00A655A8">
      <w:pPr>
        <w:autoSpaceDE w:val="0"/>
        <w:autoSpaceDN w:val="0"/>
        <w:adjustRightInd w:val="0"/>
        <w:spacing w:after="0" w:line="360" w:lineRule="auto"/>
        <w:rPr>
          <w:rFonts w:asciiTheme="majorBidi" w:hAnsiTheme="majorBidi" w:cstheme="majorBidi"/>
          <w:sz w:val="24"/>
          <w:szCs w:val="24"/>
        </w:rPr>
      </w:pPr>
    </w:p>
    <w:p w:rsidR="00EB357F" w:rsidRPr="009151FC" w:rsidRDefault="00EB357F" w:rsidP="00A655A8">
      <w:pPr>
        <w:autoSpaceDE w:val="0"/>
        <w:autoSpaceDN w:val="0"/>
        <w:adjustRightInd w:val="0"/>
        <w:spacing w:after="0" w:line="360" w:lineRule="auto"/>
        <w:rPr>
          <w:rFonts w:asciiTheme="majorBidi" w:hAnsiTheme="majorBidi" w:cstheme="majorBidi"/>
          <w:sz w:val="24"/>
          <w:szCs w:val="24"/>
        </w:rPr>
      </w:pPr>
      <w:r w:rsidRPr="009151FC">
        <w:rPr>
          <w:rFonts w:asciiTheme="majorBidi" w:hAnsiTheme="majorBidi" w:cstheme="majorBidi"/>
          <w:sz w:val="24"/>
          <w:szCs w:val="24"/>
        </w:rPr>
        <w:t>Figure 1. (A) N</w:t>
      </w:r>
      <w:r w:rsidRPr="009151FC">
        <w:rPr>
          <w:rFonts w:asciiTheme="majorBidi" w:hAnsiTheme="majorBidi" w:cstheme="majorBidi"/>
          <w:sz w:val="24"/>
          <w:szCs w:val="24"/>
          <w:vertAlign w:val="subscript"/>
        </w:rPr>
        <w:t>2</w:t>
      </w:r>
      <w:r w:rsidRPr="009151FC">
        <w:rPr>
          <w:rFonts w:asciiTheme="majorBidi" w:hAnsiTheme="majorBidi" w:cstheme="majorBidi"/>
          <w:sz w:val="24"/>
          <w:szCs w:val="24"/>
        </w:rPr>
        <w:t xml:space="preserve"> adsorption desorption isotherms and (B) pore size distribution curves for MSN and MSN/P(MPS-co-DMAEMA) .</w:t>
      </w:r>
    </w:p>
    <w:p w:rsidR="00EB357F" w:rsidRPr="009151FC" w:rsidRDefault="00EB357F" w:rsidP="00A655A8">
      <w:pPr>
        <w:autoSpaceDE w:val="0"/>
        <w:autoSpaceDN w:val="0"/>
        <w:adjustRightInd w:val="0"/>
        <w:spacing w:after="0" w:line="360" w:lineRule="auto"/>
        <w:jc w:val="both"/>
        <w:rPr>
          <w:rFonts w:asciiTheme="majorBidi" w:hAnsiTheme="majorBidi" w:cstheme="majorBidi"/>
          <w:sz w:val="24"/>
          <w:szCs w:val="24"/>
        </w:rPr>
      </w:pPr>
    </w:p>
    <w:p w:rsidR="00EB357F" w:rsidRPr="009151FC" w:rsidRDefault="00EB357F" w:rsidP="00A655A8">
      <w:pPr>
        <w:autoSpaceDE w:val="0"/>
        <w:autoSpaceDN w:val="0"/>
        <w:adjustRightInd w:val="0"/>
        <w:spacing w:after="0" w:line="360" w:lineRule="auto"/>
        <w:jc w:val="center"/>
        <w:rPr>
          <w:rFonts w:asciiTheme="majorBidi" w:hAnsiTheme="majorBidi" w:cstheme="majorBidi"/>
          <w:b/>
          <w:bCs/>
          <w:sz w:val="24"/>
          <w:szCs w:val="24"/>
        </w:rPr>
      </w:pPr>
    </w:p>
    <w:p w:rsidR="00EB357F" w:rsidRPr="009151FC" w:rsidRDefault="00EB357F" w:rsidP="00110291">
      <w:pPr>
        <w:autoSpaceDE w:val="0"/>
        <w:autoSpaceDN w:val="0"/>
        <w:adjustRightInd w:val="0"/>
        <w:spacing w:after="0" w:line="360" w:lineRule="auto"/>
        <w:jc w:val="center"/>
        <w:rPr>
          <w:rFonts w:asciiTheme="majorBidi" w:hAnsiTheme="majorBidi" w:cstheme="majorBidi"/>
          <w:b/>
          <w:bCs/>
          <w:sz w:val="24"/>
          <w:szCs w:val="24"/>
        </w:rPr>
      </w:pPr>
      <w:r w:rsidRPr="009151FC">
        <w:rPr>
          <w:rFonts w:asciiTheme="majorBidi" w:hAnsiTheme="majorBidi" w:cstheme="majorBidi"/>
          <w:b/>
          <w:bCs/>
          <w:sz w:val="24"/>
          <w:szCs w:val="24"/>
        </w:rPr>
        <w:t>Table 1.</w:t>
      </w:r>
      <w:r w:rsidRPr="009151FC">
        <w:rPr>
          <w:rFonts w:asciiTheme="majorBidi" w:hAnsiTheme="majorBidi" w:cstheme="majorBidi"/>
          <w:sz w:val="24"/>
          <w:szCs w:val="24"/>
        </w:rPr>
        <w:t xml:space="preserve"> Structure parameters of MSN and MSN/P(MPS-co-DMAEMA) derived from nitrogen sorption.</w:t>
      </w:r>
    </w:p>
    <w:tbl>
      <w:tblPr>
        <w:tblW w:w="78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10"/>
        <w:gridCol w:w="2250"/>
        <w:gridCol w:w="1440"/>
        <w:gridCol w:w="1530"/>
      </w:tblGrid>
      <w:tr w:rsidR="00EB357F" w:rsidRPr="009151FC" w:rsidTr="00110291">
        <w:trPr>
          <w:trHeight w:val="422"/>
          <w:jc w:val="center"/>
        </w:trPr>
        <w:tc>
          <w:tcPr>
            <w:tcW w:w="2610" w:type="dxa"/>
            <w:tcBorders>
              <w:top w:val="single" w:sz="4" w:space="0" w:color="auto"/>
              <w:left w:val="nil"/>
              <w:bottom w:val="single" w:sz="4" w:space="0" w:color="auto"/>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hAnsiTheme="majorBidi" w:cstheme="majorBidi"/>
                <w:sz w:val="20"/>
                <w:szCs w:val="20"/>
              </w:rPr>
              <w:lastRenderedPageBreak/>
              <w:t>Samples</w:t>
            </w:r>
          </w:p>
        </w:tc>
        <w:tc>
          <w:tcPr>
            <w:tcW w:w="2250" w:type="dxa"/>
            <w:tcBorders>
              <w:top w:val="single" w:sz="4" w:space="0" w:color="auto"/>
              <w:left w:val="nil"/>
              <w:bottom w:val="single" w:sz="4" w:space="0" w:color="auto"/>
              <w:right w:val="nil"/>
            </w:tcBorders>
          </w:tcPr>
          <w:p w:rsidR="00EB357F" w:rsidRPr="009151FC" w:rsidRDefault="00EB357F" w:rsidP="00A655A8">
            <w:pPr>
              <w:autoSpaceDE w:val="0"/>
              <w:autoSpaceDN w:val="0"/>
              <w:adjustRightInd w:val="0"/>
              <w:spacing w:line="360" w:lineRule="auto"/>
              <w:rPr>
                <w:rFonts w:asciiTheme="majorBidi" w:hAnsiTheme="majorBidi" w:cstheme="majorBidi"/>
                <w:sz w:val="20"/>
                <w:szCs w:val="20"/>
              </w:rPr>
            </w:pPr>
            <w:r w:rsidRPr="009151FC">
              <w:rPr>
                <w:rFonts w:asciiTheme="majorBidi" w:hAnsiTheme="majorBidi" w:cstheme="majorBidi"/>
                <w:sz w:val="20"/>
                <w:szCs w:val="20"/>
              </w:rPr>
              <w:t>BET surface area (m</w:t>
            </w:r>
            <w:r w:rsidRPr="009151FC">
              <w:rPr>
                <w:rFonts w:asciiTheme="majorBidi" w:hAnsiTheme="majorBidi" w:cstheme="majorBidi"/>
                <w:sz w:val="20"/>
                <w:szCs w:val="20"/>
                <w:vertAlign w:val="superscript"/>
              </w:rPr>
              <w:t>2</w:t>
            </w:r>
            <w:r w:rsidRPr="009151FC">
              <w:rPr>
                <w:rFonts w:asciiTheme="majorBidi" w:hAnsiTheme="majorBidi" w:cstheme="majorBidi"/>
                <w:sz w:val="20"/>
                <w:szCs w:val="20"/>
              </w:rPr>
              <w:t>/g)</w:t>
            </w:r>
          </w:p>
        </w:tc>
        <w:tc>
          <w:tcPr>
            <w:tcW w:w="1440" w:type="dxa"/>
            <w:tcBorders>
              <w:top w:val="single" w:sz="4" w:space="0" w:color="auto"/>
              <w:left w:val="nil"/>
              <w:bottom w:val="single" w:sz="4" w:space="0" w:color="auto"/>
              <w:right w:val="nil"/>
            </w:tcBorders>
          </w:tcPr>
          <w:p w:rsidR="00EB357F" w:rsidRPr="009151FC" w:rsidRDefault="00EB357F" w:rsidP="00A655A8">
            <w:pPr>
              <w:autoSpaceDE w:val="0"/>
              <w:autoSpaceDN w:val="0"/>
              <w:adjustRightInd w:val="0"/>
              <w:spacing w:line="360" w:lineRule="auto"/>
              <w:rPr>
                <w:rFonts w:asciiTheme="majorBidi" w:hAnsiTheme="majorBidi" w:cstheme="majorBidi"/>
                <w:sz w:val="20"/>
                <w:szCs w:val="20"/>
              </w:rPr>
            </w:pPr>
            <w:r w:rsidRPr="009151FC">
              <w:rPr>
                <w:rFonts w:asciiTheme="majorBidi" w:hAnsiTheme="majorBidi" w:cstheme="majorBidi"/>
                <w:sz w:val="20"/>
                <w:szCs w:val="20"/>
              </w:rPr>
              <w:t>Pore volume (mL/g)</w:t>
            </w:r>
          </w:p>
        </w:tc>
        <w:tc>
          <w:tcPr>
            <w:tcW w:w="1530" w:type="dxa"/>
            <w:tcBorders>
              <w:top w:val="single" w:sz="4" w:space="0" w:color="auto"/>
              <w:left w:val="nil"/>
              <w:bottom w:val="single" w:sz="4" w:space="0" w:color="auto"/>
              <w:right w:val="nil"/>
            </w:tcBorders>
            <w:shd w:val="clear" w:color="auto" w:fill="auto"/>
          </w:tcPr>
          <w:p w:rsidR="00EB357F" w:rsidRPr="009151FC" w:rsidRDefault="00EB357F" w:rsidP="00A655A8">
            <w:pPr>
              <w:autoSpaceDE w:val="0"/>
              <w:autoSpaceDN w:val="0"/>
              <w:adjustRightInd w:val="0"/>
              <w:spacing w:line="360" w:lineRule="auto"/>
              <w:rPr>
                <w:rFonts w:asciiTheme="majorBidi" w:hAnsiTheme="majorBidi" w:cstheme="majorBidi"/>
                <w:sz w:val="20"/>
                <w:szCs w:val="20"/>
              </w:rPr>
            </w:pPr>
            <w:r w:rsidRPr="009151FC">
              <w:rPr>
                <w:rFonts w:asciiTheme="majorBidi" w:hAnsiTheme="majorBidi" w:cstheme="majorBidi"/>
                <w:sz w:val="20"/>
                <w:szCs w:val="20"/>
              </w:rPr>
              <w:t>Mean pore diameter (nm)</w:t>
            </w:r>
          </w:p>
        </w:tc>
      </w:tr>
      <w:tr w:rsidR="00EB357F" w:rsidRPr="009151FC" w:rsidTr="00110291">
        <w:trPr>
          <w:trHeight w:val="233"/>
          <w:jc w:val="center"/>
        </w:trPr>
        <w:tc>
          <w:tcPr>
            <w:tcW w:w="2610" w:type="dxa"/>
            <w:tcBorders>
              <w:top w:val="single" w:sz="4" w:space="0" w:color="auto"/>
              <w:left w:val="nil"/>
              <w:bottom w:val="nil"/>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hAnsiTheme="majorBidi" w:cstheme="majorBidi"/>
                <w:sz w:val="20"/>
                <w:szCs w:val="20"/>
              </w:rPr>
              <w:t>MSN</w:t>
            </w:r>
          </w:p>
        </w:tc>
        <w:tc>
          <w:tcPr>
            <w:tcW w:w="2250" w:type="dxa"/>
            <w:tcBorders>
              <w:top w:val="single" w:sz="4" w:space="0" w:color="auto"/>
              <w:left w:val="nil"/>
              <w:bottom w:val="nil"/>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hAnsiTheme="majorBidi" w:cstheme="majorBidi"/>
                <w:sz w:val="20"/>
                <w:szCs w:val="20"/>
              </w:rPr>
              <w:t>705</w:t>
            </w:r>
          </w:p>
        </w:tc>
        <w:tc>
          <w:tcPr>
            <w:tcW w:w="1440" w:type="dxa"/>
            <w:tcBorders>
              <w:top w:val="single" w:sz="4" w:space="0" w:color="auto"/>
              <w:left w:val="nil"/>
              <w:bottom w:val="nil"/>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eastAsiaTheme="majorEastAsia" w:hAnsiTheme="majorBidi" w:cstheme="majorBidi"/>
                <w:sz w:val="20"/>
                <w:szCs w:val="20"/>
              </w:rPr>
              <w:t>0.66</w:t>
            </w:r>
          </w:p>
        </w:tc>
        <w:tc>
          <w:tcPr>
            <w:tcW w:w="1530" w:type="dxa"/>
            <w:tcBorders>
              <w:top w:val="single" w:sz="4" w:space="0" w:color="auto"/>
              <w:left w:val="nil"/>
              <w:bottom w:val="nil"/>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hAnsiTheme="majorBidi" w:cstheme="majorBidi"/>
                <w:sz w:val="20"/>
                <w:szCs w:val="20"/>
              </w:rPr>
              <w:t>8.82</w:t>
            </w:r>
          </w:p>
        </w:tc>
      </w:tr>
      <w:tr w:rsidR="00EB357F" w:rsidRPr="009151FC" w:rsidTr="00110291">
        <w:trPr>
          <w:trHeight w:val="261"/>
          <w:jc w:val="center"/>
        </w:trPr>
        <w:tc>
          <w:tcPr>
            <w:tcW w:w="2610" w:type="dxa"/>
            <w:tcBorders>
              <w:top w:val="nil"/>
              <w:left w:val="nil"/>
              <w:bottom w:val="single" w:sz="4" w:space="0" w:color="auto"/>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hAnsiTheme="majorBidi" w:cstheme="majorBidi"/>
                <w:sz w:val="20"/>
                <w:szCs w:val="20"/>
              </w:rPr>
              <w:t>MSN/P(MPS-co-DMAEMA)</w:t>
            </w:r>
          </w:p>
        </w:tc>
        <w:tc>
          <w:tcPr>
            <w:tcW w:w="2250" w:type="dxa"/>
            <w:tcBorders>
              <w:top w:val="nil"/>
              <w:left w:val="nil"/>
              <w:bottom w:val="single" w:sz="4" w:space="0" w:color="auto"/>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eastAsiaTheme="majorEastAsia" w:hAnsiTheme="majorBidi" w:cstheme="majorBidi"/>
                <w:sz w:val="20"/>
                <w:szCs w:val="20"/>
              </w:rPr>
              <w:t>257</w:t>
            </w:r>
          </w:p>
        </w:tc>
        <w:tc>
          <w:tcPr>
            <w:tcW w:w="1440" w:type="dxa"/>
            <w:tcBorders>
              <w:top w:val="nil"/>
              <w:left w:val="nil"/>
              <w:bottom w:val="single" w:sz="4" w:space="0" w:color="auto"/>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eastAsiaTheme="majorEastAsia" w:hAnsiTheme="majorBidi" w:cstheme="majorBidi"/>
                <w:sz w:val="20"/>
                <w:szCs w:val="20"/>
              </w:rPr>
              <w:t>0.5</w:t>
            </w:r>
            <w:r w:rsidRPr="009151FC">
              <w:rPr>
                <w:rFonts w:asciiTheme="majorBidi" w:hAnsiTheme="majorBidi" w:cstheme="majorBidi"/>
                <w:sz w:val="20"/>
                <w:szCs w:val="20"/>
              </w:rPr>
              <w:t>1</w:t>
            </w:r>
          </w:p>
        </w:tc>
        <w:tc>
          <w:tcPr>
            <w:tcW w:w="1530" w:type="dxa"/>
            <w:tcBorders>
              <w:top w:val="nil"/>
              <w:left w:val="nil"/>
              <w:bottom w:val="single" w:sz="4" w:space="0" w:color="auto"/>
              <w:right w:val="nil"/>
            </w:tcBorders>
          </w:tcPr>
          <w:p w:rsidR="00EB357F" w:rsidRPr="009151FC" w:rsidRDefault="00EB357F" w:rsidP="00A655A8">
            <w:pPr>
              <w:autoSpaceDE w:val="0"/>
              <w:autoSpaceDN w:val="0"/>
              <w:adjustRightInd w:val="0"/>
              <w:spacing w:after="0" w:line="360" w:lineRule="auto"/>
              <w:rPr>
                <w:rFonts w:asciiTheme="majorBidi" w:hAnsiTheme="majorBidi" w:cstheme="majorBidi"/>
                <w:sz w:val="20"/>
                <w:szCs w:val="20"/>
              </w:rPr>
            </w:pPr>
            <w:r w:rsidRPr="009151FC">
              <w:rPr>
                <w:rFonts w:asciiTheme="majorBidi" w:eastAsiaTheme="majorEastAsia" w:hAnsiTheme="majorBidi" w:cstheme="majorBidi"/>
                <w:sz w:val="20"/>
                <w:szCs w:val="20"/>
              </w:rPr>
              <w:t>6.</w:t>
            </w:r>
            <w:r w:rsidRPr="009151FC">
              <w:rPr>
                <w:rFonts w:asciiTheme="majorBidi" w:hAnsiTheme="majorBidi" w:cstheme="majorBidi"/>
                <w:sz w:val="20"/>
                <w:szCs w:val="20"/>
              </w:rPr>
              <w:t>53</w:t>
            </w:r>
          </w:p>
        </w:tc>
      </w:tr>
    </w:tbl>
    <w:p w:rsidR="00EB357F" w:rsidRPr="009151FC" w:rsidRDefault="00EB357F" w:rsidP="00A655A8">
      <w:pPr>
        <w:autoSpaceDE w:val="0"/>
        <w:autoSpaceDN w:val="0"/>
        <w:adjustRightInd w:val="0"/>
        <w:spacing w:after="0" w:line="360" w:lineRule="auto"/>
        <w:rPr>
          <w:rFonts w:asciiTheme="majorBidi" w:hAnsiTheme="majorBidi" w:cstheme="majorBidi"/>
          <w:b/>
          <w:bCs/>
          <w:sz w:val="24"/>
          <w:szCs w:val="24"/>
        </w:rPr>
      </w:pPr>
    </w:p>
    <w:p w:rsidR="00DA4C9C" w:rsidRPr="009151FC" w:rsidRDefault="000403FF"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D742C6" w:rsidRPr="009151FC">
        <w:rPr>
          <w:rFonts w:asciiTheme="majorBidi" w:hAnsiTheme="majorBidi" w:cstheme="majorBidi"/>
          <w:sz w:val="24"/>
          <w:szCs w:val="24"/>
        </w:rPr>
        <w:t>For drug encapsulation stud</w:t>
      </w:r>
      <w:r w:rsidR="00F15865" w:rsidRPr="009151FC">
        <w:rPr>
          <w:rFonts w:asciiTheme="majorBidi" w:hAnsiTheme="majorBidi" w:cstheme="majorBidi"/>
          <w:sz w:val="24"/>
          <w:szCs w:val="24"/>
        </w:rPr>
        <w:t>ies</w:t>
      </w:r>
      <w:r w:rsidR="00D742C6" w:rsidRPr="009151FC">
        <w:rPr>
          <w:rFonts w:asciiTheme="majorBidi" w:hAnsiTheme="majorBidi" w:cstheme="majorBidi"/>
          <w:sz w:val="24"/>
          <w:szCs w:val="24"/>
        </w:rPr>
        <w:t>, anidulafungin was chosen as a model antifungal agent, especially for treatment of candidemia caused by </w:t>
      </w:r>
      <w:r w:rsidR="00872EBA" w:rsidRPr="009151FC">
        <w:rPr>
          <w:rFonts w:asciiTheme="majorBidi" w:hAnsiTheme="majorBidi" w:cstheme="majorBidi"/>
          <w:sz w:val="24"/>
          <w:szCs w:val="24"/>
        </w:rPr>
        <w:t>c</w:t>
      </w:r>
      <w:r w:rsidR="00D742C6" w:rsidRPr="009151FC">
        <w:rPr>
          <w:rFonts w:asciiTheme="majorBidi" w:hAnsiTheme="majorBidi" w:cstheme="majorBidi"/>
          <w:sz w:val="24"/>
          <w:szCs w:val="24"/>
        </w:rPr>
        <w:t xml:space="preserve">andida albicans yeast. The loading content (%) was calculated by </w:t>
      </w:r>
      <w:r w:rsidR="00565A8D" w:rsidRPr="009151FC">
        <w:rPr>
          <w:rFonts w:asciiTheme="majorBidi" w:hAnsiTheme="majorBidi" w:cstheme="majorBidi"/>
          <w:sz w:val="24"/>
          <w:szCs w:val="24"/>
        </w:rPr>
        <w:t xml:space="preserve">UV-Vis spectrophotometry at </w:t>
      </w:r>
      <w:r w:rsidR="00565A8D" w:rsidRPr="009151FC">
        <w:rPr>
          <w:rFonts w:asciiTheme="majorBidi" w:hAnsiTheme="majorBidi" w:cstheme="majorBidi"/>
          <w:sz w:val="24"/>
          <w:szCs w:val="24"/>
        </w:rPr>
        <w:sym w:font="Symbol" w:char="F06C"/>
      </w:r>
      <w:r w:rsidR="00565A8D" w:rsidRPr="009151FC">
        <w:rPr>
          <w:rFonts w:asciiTheme="majorBidi" w:hAnsiTheme="majorBidi" w:cstheme="majorBidi"/>
          <w:sz w:val="24"/>
          <w:szCs w:val="24"/>
        </w:rPr>
        <w:t xml:space="preserve">max of 303 nm according to Eq. (1) and </w:t>
      </w:r>
      <w:r w:rsidR="00872EBA" w:rsidRPr="009151FC">
        <w:rPr>
          <w:rFonts w:asciiTheme="majorBidi" w:hAnsiTheme="majorBidi" w:cstheme="majorBidi"/>
          <w:sz w:val="24"/>
          <w:szCs w:val="24"/>
        </w:rPr>
        <w:t xml:space="preserve">it was 17.9±0.7%, which is </w:t>
      </w:r>
      <w:r w:rsidR="00591839" w:rsidRPr="009151FC">
        <w:rPr>
          <w:rFonts w:asciiTheme="majorBidi" w:hAnsiTheme="majorBidi" w:cstheme="majorBidi"/>
          <w:sz w:val="24"/>
          <w:szCs w:val="24"/>
        </w:rPr>
        <w:t xml:space="preserve">still higher </w:t>
      </w:r>
      <w:r w:rsidR="00872EBA" w:rsidRPr="009151FC">
        <w:rPr>
          <w:rFonts w:asciiTheme="majorBidi" w:hAnsiTheme="majorBidi" w:cstheme="majorBidi"/>
          <w:sz w:val="24"/>
          <w:szCs w:val="24"/>
        </w:rPr>
        <w:t xml:space="preserve">than most </w:t>
      </w:r>
      <w:r w:rsidR="00C047FF" w:rsidRPr="009151FC">
        <w:rPr>
          <w:rFonts w:asciiTheme="majorBidi" w:hAnsiTheme="majorBidi" w:cstheme="majorBidi"/>
          <w:sz w:val="24"/>
          <w:szCs w:val="24"/>
        </w:rPr>
        <w:t>surface-modified</w:t>
      </w:r>
      <w:r w:rsidR="00591839" w:rsidRPr="009151FC">
        <w:rPr>
          <w:rFonts w:asciiTheme="majorBidi" w:hAnsiTheme="majorBidi" w:cstheme="majorBidi"/>
          <w:sz w:val="24"/>
          <w:szCs w:val="24"/>
        </w:rPr>
        <w:t xml:space="preserve"> </w:t>
      </w:r>
      <w:r w:rsidR="00872EBA" w:rsidRPr="009151FC">
        <w:rPr>
          <w:rFonts w:asciiTheme="majorBidi" w:hAnsiTheme="majorBidi" w:cstheme="majorBidi"/>
          <w:sz w:val="24"/>
          <w:szCs w:val="24"/>
        </w:rPr>
        <w:t>MSN</w:t>
      </w:r>
      <w:r w:rsidR="00591839" w:rsidRPr="009151FC">
        <w:rPr>
          <w:rFonts w:asciiTheme="majorBidi" w:hAnsiTheme="majorBidi" w:cstheme="majorBidi"/>
          <w:sz w:val="24"/>
          <w:szCs w:val="24"/>
        </w:rPr>
        <w:t xml:space="preserve"> previous</w:t>
      </w:r>
      <w:r w:rsidR="00872EBA" w:rsidRPr="009151FC">
        <w:rPr>
          <w:rFonts w:asciiTheme="majorBidi" w:hAnsiTheme="majorBidi" w:cstheme="majorBidi"/>
          <w:sz w:val="24"/>
          <w:szCs w:val="24"/>
        </w:rPr>
        <w:t xml:space="preserve"> studies</w:t>
      </w:r>
      <w:r w:rsidR="00591839" w:rsidRPr="009151FC">
        <w:rPr>
          <w:rFonts w:asciiTheme="majorBidi" w:hAnsiTheme="majorBidi" w:cstheme="majorBidi"/>
          <w:sz w:val="24"/>
          <w:szCs w:val="24"/>
        </w:rPr>
        <w:t xml:space="preserve"> </w:t>
      </w:r>
      <w:r w:rsidR="00872EBA" w:rsidRPr="009151FC">
        <w:rPr>
          <w:rFonts w:asciiTheme="majorBidi" w:hAnsiTheme="majorBidi" w:cstheme="majorBidi"/>
          <w:sz w:val="24"/>
          <w:szCs w:val="24"/>
        </w:rPr>
        <w:t>(</w:t>
      </w:r>
      <w:r w:rsidR="00591839" w:rsidRPr="009151FC">
        <w:rPr>
          <w:rFonts w:asciiTheme="majorBidi" w:hAnsiTheme="majorBidi" w:cstheme="majorBidi"/>
          <w:sz w:val="24"/>
          <w:szCs w:val="24"/>
        </w:rPr>
        <w:t>lower than 10%).</w:t>
      </w:r>
      <w:r w:rsidR="00F15865" w:rsidRPr="009151FC">
        <w:rPr>
          <w:rFonts w:asciiTheme="majorBidi" w:hAnsiTheme="majorBidi" w:cstheme="majorBidi"/>
          <w:sz w:val="24"/>
          <w:szCs w:val="24"/>
        </w:rPr>
        <w:t xml:space="preserve"> </w:t>
      </w:r>
      <w:r w:rsidR="00D742C6" w:rsidRPr="009151FC">
        <w:rPr>
          <w:rFonts w:asciiTheme="majorBidi" w:hAnsiTheme="majorBidi" w:cstheme="majorBidi"/>
          <w:sz w:val="24"/>
          <w:szCs w:val="24"/>
        </w:rPr>
        <w:t xml:space="preserve">This </w:t>
      </w:r>
      <w:r w:rsidR="00114CCD" w:rsidRPr="009151FC">
        <w:rPr>
          <w:rFonts w:asciiTheme="majorBidi" w:hAnsiTheme="majorBidi" w:cstheme="majorBidi"/>
          <w:sz w:val="24"/>
          <w:szCs w:val="24"/>
        </w:rPr>
        <w:t>could</w:t>
      </w:r>
      <w:r w:rsidR="00D742C6" w:rsidRPr="009151FC">
        <w:rPr>
          <w:rFonts w:asciiTheme="majorBidi" w:hAnsiTheme="majorBidi" w:cstheme="majorBidi"/>
          <w:sz w:val="24"/>
          <w:szCs w:val="24"/>
        </w:rPr>
        <w:t xml:space="preserve"> be attributed to </w:t>
      </w:r>
      <w:r w:rsidR="0028447E" w:rsidRPr="009151FC">
        <w:rPr>
          <w:rFonts w:asciiTheme="majorBidi" w:hAnsiTheme="majorBidi" w:cstheme="majorBidi"/>
          <w:sz w:val="24"/>
          <w:szCs w:val="24"/>
        </w:rPr>
        <w:t xml:space="preserve">the </w:t>
      </w:r>
      <w:r w:rsidR="00F15865" w:rsidRPr="009151FC">
        <w:rPr>
          <w:rFonts w:asciiTheme="majorBidi" w:hAnsiTheme="majorBidi" w:cstheme="majorBidi"/>
          <w:sz w:val="24"/>
          <w:szCs w:val="24"/>
        </w:rPr>
        <w:t xml:space="preserve">hydrogen bonds and </w:t>
      </w:r>
      <w:r w:rsidR="0028447E" w:rsidRPr="009151FC">
        <w:rPr>
          <w:rFonts w:asciiTheme="majorBidi" w:hAnsiTheme="majorBidi" w:cstheme="majorBidi"/>
          <w:sz w:val="24"/>
          <w:szCs w:val="24"/>
        </w:rPr>
        <w:t>strong electrostatic</w:t>
      </w:r>
      <w:r w:rsidR="00F15865" w:rsidRPr="009151FC">
        <w:rPr>
          <w:rFonts w:asciiTheme="majorBidi" w:hAnsiTheme="majorBidi" w:cstheme="majorBidi"/>
          <w:sz w:val="24"/>
          <w:szCs w:val="24"/>
        </w:rPr>
        <w:t xml:space="preserve"> interactions</w:t>
      </w:r>
      <w:r w:rsidR="0028447E" w:rsidRPr="009151FC">
        <w:rPr>
          <w:rFonts w:asciiTheme="majorBidi" w:hAnsiTheme="majorBidi" w:cstheme="majorBidi"/>
          <w:sz w:val="24"/>
          <w:szCs w:val="24"/>
        </w:rPr>
        <w:t xml:space="preserve"> between the drug and </w:t>
      </w:r>
      <w:r w:rsidR="00F15865" w:rsidRPr="009151FC">
        <w:rPr>
          <w:rFonts w:asciiTheme="majorBidi" w:hAnsiTheme="majorBidi" w:cstheme="majorBidi"/>
          <w:sz w:val="24"/>
          <w:szCs w:val="24"/>
        </w:rPr>
        <w:t>nano</w:t>
      </w:r>
      <w:r w:rsidR="0028447E" w:rsidRPr="009151FC">
        <w:rPr>
          <w:rFonts w:asciiTheme="majorBidi" w:hAnsiTheme="majorBidi" w:cstheme="majorBidi"/>
          <w:sz w:val="24"/>
          <w:szCs w:val="24"/>
        </w:rPr>
        <w:t>carriers.</w:t>
      </w:r>
    </w:p>
    <w:p w:rsidR="0028447E" w:rsidRPr="009151FC" w:rsidRDefault="0028447E" w:rsidP="00A655A8">
      <w:pPr>
        <w:autoSpaceDE w:val="0"/>
        <w:autoSpaceDN w:val="0"/>
        <w:adjustRightInd w:val="0"/>
        <w:spacing w:after="0" w:line="360" w:lineRule="auto"/>
        <w:jc w:val="both"/>
        <w:rPr>
          <w:rFonts w:asciiTheme="majorBidi" w:hAnsiTheme="majorBidi" w:cstheme="majorBidi"/>
          <w:sz w:val="24"/>
          <w:szCs w:val="24"/>
        </w:rPr>
      </w:pPr>
    </w:p>
    <w:p w:rsidR="00272427" w:rsidRPr="009151FC" w:rsidRDefault="000403FF" w:rsidP="00A655A8">
      <w:pPr>
        <w:autoSpaceDE w:val="0"/>
        <w:autoSpaceDN w:val="0"/>
        <w:adjustRightInd w:val="0"/>
        <w:spacing w:after="0" w:line="360" w:lineRule="auto"/>
        <w:jc w:val="both"/>
        <w:rPr>
          <w:rFonts w:asciiTheme="majorBidi" w:eastAsia="TT2AFA8o00" w:hAnsiTheme="majorBidi" w:cstheme="majorBidi"/>
          <w:sz w:val="24"/>
          <w:szCs w:val="24"/>
        </w:rPr>
      </w:pPr>
      <w:r w:rsidRPr="009151FC">
        <w:rPr>
          <w:rFonts w:asciiTheme="majorBidi" w:hAnsiTheme="majorBidi" w:cstheme="majorBidi"/>
          <w:color w:val="000000"/>
          <w:sz w:val="24"/>
          <w:szCs w:val="24"/>
        </w:rPr>
        <w:t xml:space="preserve">      </w:t>
      </w:r>
      <w:r w:rsidR="00E9372B" w:rsidRPr="009151FC">
        <w:rPr>
          <w:rFonts w:asciiTheme="majorBidi" w:hAnsiTheme="majorBidi" w:cstheme="majorBidi"/>
          <w:color w:val="000000"/>
          <w:sz w:val="24"/>
          <w:szCs w:val="24"/>
        </w:rPr>
        <w:t xml:space="preserve">The triggered release of </w:t>
      </w:r>
      <w:r w:rsidR="0041074F" w:rsidRPr="009151FC">
        <w:rPr>
          <w:rFonts w:asciiTheme="majorBidi" w:hAnsiTheme="majorBidi" w:cstheme="majorBidi"/>
          <w:sz w:val="24"/>
          <w:szCs w:val="24"/>
        </w:rPr>
        <w:t xml:space="preserve">anidulafungin </w:t>
      </w:r>
      <w:r w:rsidR="00E9372B" w:rsidRPr="009151FC">
        <w:rPr>
          <w:rFonts w:asciiTheme="majorBidi" w:hAnsiTheme="majorBidi" w:cstheme="majorBidi"/>
          <w:color w:val="000000"/>
          <w:sz w:val="24"/>
          <w:szCs w:val="24"/>
        </w:rPr>
        <w:t xml:space="preserve">from </w:t>
      </w:r>
      <w:r w:rsidR="0041074F" w:rsidRPr="009151FC">
        <w:rPr>
          <w:rFonts w:asciiTheme="majorBidi" w:hAnsiTheme="majorBidi" w:cstheme="majorBidi"/>
          <w:sz w:val="24"/>
          <w:szCs w:val="24"/>
        </w:rPr>
        <w:t xml:space="preserve">NCA </w:t>
      </w:r>
      <w:r w:rsidR="00E9372B" w:rsidRPr="009151FC">
        <w:rPr>
          <w:rFonts w:asciiTheme="majorBidi" w:hAnsiTheme="majorBidi" w:cstheme="majorBidi"/>
          <w:color w:val="000000"/>
          <w:sz w:val="24"/>
          <w:szCs w:val="24"/>
        </w:rPr>
        <w:t>was</w:t>
      </w:r>
      <w:r w:rsidR="0041074F" w:rsidRPr="009151FC">
        <w:rPr>
          <w:rFonts w:asciiTheme="majorBidi" w:hAnsiTheme="majorBidi" w:cstheme="majorBidi"/>
          <w:color w:val="000000"/>
          <w:sz w:val="24"/>
          <w:szCs w:val="24"/>
        </w:rPr>
        <w:t xml:space="preserve"> tested</w:t>
      </w:r>
      <w:r w:rsidR="00E9372B" w:rsidRPr="009151FC">
        <w:rPr>
          <w:rFonts w:asciiTheme="majorBidi" w:hAnsiTheme="majorBidi" w:cstheme="majorBidi"/>
          <w:color w:val="000000"/>
          <w:sz w:val="24"/>
          <w:szCs w:val="24"/>
        </w:rPr>
        <w:t xml:space="preserve"> by the dialysis method in </w:t>
      </w:r>
      <w:r w:rsidR="0041074F" w:rsidRPr="009151FC">
        <w:rPr>
          <w:rFonts w:asciiTheme="majorBidi" w:hAnsiTheme="majorBidi" w:cstheme="majorBidi"/>
          <w:sz w:val="24"/>
          <w:szCs w:val="24"/>
        </w:rPr>
        <w:t>PSS</w:t>
      </w:r>
      <w:r w:rsidR="003C1877" w:rsidRPr="009151FC">
        <w:rPr>
          <w:rFonts w:asciiTheme="majorBidi" w:hAnsiTheme="majorBidi" w:cstheme="majorBidi"/>
          <w:sz w:val="24"/>
          <w:szCs w:val="24"/>
        </w:rPr>
        <w:t xml:space="preserve">, </w:t>
      </w:r>
      <w:r w:rsidR="003C1877" w:rsidRPr="009151FC">
        <w:rPr>
          <w:rFonts w:asciiTheme="majorBidi" w:hAnsiTheme="majorBidi" w:cstheme="majorBidi"/>
          <w:color w:val="000000"/>
          <w:sz w:val="24"/>
          <w:szCs w:val="24"/>
        </w:rPr>
        <w:t>a</w:t>
      </w:r>
      <w:r w:rsidR="003C1877" w:rsidRPr="009151FC">
        <w:rPr>
          <w:rFonts w:asciiTheme="majorBidi" w:hAnsiTheme="majorBidi" w:cstheme="majorBidi"/>
          <w:sz w:val="24"/>
          <w:szCs w:val="24"/>
        </w:rPr>
        <w:t>ccording to</w:t>
      </w:r>
      <w:r w:rsidR="003C1877" w:rsidRPr="009151FC">
        <w:rPr>
          <w:rFonts w:asciiTheme="majorBidi" w:hAnsiTheme="majorBidi" w:cstheme="majorBidi"/>
          <w:color w:val="000000"/>
          <w:sz w:val="24"/>
          <w:szCs w:val="24"/>
        </w:rPr>
        <w:t xml:space="preserve"> </w:t>
      </w:r>
      <w:r w:rsidR="003C1877" w:rsidRPr="009151FC">
        <w:rPr>
          <w:rFonts w:asciiTheme="majorBidi" w:hAnsiTheme="majorBidi" w:cstheme="majorBidi"/>
          <w:sz w:val="24"/>
          <w:szCs w:val="24"/>
        </w:rPr>
        <w:t>Eq. (2)</w:t>
      </w:r>
      <w:r w:rsidR="0041074F" w:rsidRPr="009151FC">
        <w:rPr>
          <w:rFonts w:asciiTheme="majorBidi" w:hAnsiTheme="majorBidi" w:cstheme="majorBidi"/>
          <w:sz w:val="24"/>
          <w:szCs w:val="24"/>
        </w:rPr>
        <w:t xml:space="preserve"> </w:t>
      </w:r>
      <w:r w:rsidR="00E9372B" w:rsidRPr="009151FC">
        <w:rPr>
          <w:rFonts w:asciiTheme="majorBidi" w:hAnsiTheme="majorBidi" w:cstheme="majorBidi"/>
          <w:color w:val="000000"/>
          <w:sz w:val="24"/>
          <w:szCs w:val="24"/>
        </w:rPr>
        <w:t xml:space="preserve">under the following </w:t>
      </w:r>
      <w:r w:rsidR="0041074F" w:rsidRPr="009151FC">
        <w:rPr>
          <w:rFonts w:asciiTheme="majorBidi" w:hAnsiTheme="majorBidi" w:cstheme="majorBidi"/>
          <w:color w:val="000000"/>
          <w:sz w:val="24"/>
          <w:szCs w:val="24"/>
        </w:rPr>
        <w:t>environments</w:t>
      </w:r>
      <w:r w:rsidR="00E9372B" w:rsidRPr="009151FC">
        <w:rPr>
          <w:rFonts w:asciiTheme="majorBidi" w:hAnsiTheme="majorBidi" w:cstheme="majorBidi"/>
          <w:color w:val="000000"/>
          <w:sz w:val="24"/>
          <w:szCs w:val="24"/>
        </w:rPr>
        <w:t xml:space="preserve">: (i) </w:t>
      </w:r>
      <w:r w:rsidR="0041074F" w:rsidRPr="009151FC">
        <w:rPr>
          <w:rFonts w:asciiTheme="majorBidi" w:hAnsiTheme="majorBidi" w:cstheme="majorBidi"/>
          <w:sz w:val="24"/>
          <w:szCs w:val="24"/>
        </w:rPr>
        <w:t>25 °C</w:t>
      </w:r>
      <w:r w:rsidR="00E9372B" w:rsidRPr="009151FC">
        <w:rPr>
          <w:rFonts w:asciiTheme="majorBidi" w:hAnsiTheme="majorBidi" w:cstheme="majorBidi"/>
          <w:color w:val="000000"/>
          <w:sz w:val="24"/>
          <w:szCs w:val="24"/>
        </w:rPr>
        <w:t xml:space="preserve">, (ii) </w:t>
      </w:r>
      <w:r w:rsidR="0041074F" w:rsidRPr="009151FC">
        <w:rPr>
          <w:rFonts w:asciiTheme="majorBidi" w:hAnsiTheme="majorBidi" w:cstheme="majorBidi"/>
          <w:sz w:val="24"/>
          <w:szCs w:val="24"/>
        </w:rPr>
        <w:t>45 °C</w:t>
      </w:r>
      <w:r w:rsidR="00E9372B" w:rsidRPr="009151FC">
        <w:rPr>
          <w:rFonts w:asciiTheme="majorBidi" w:hAnsiTheme="majorBidi" w:cstheme="majorBidi"/>
          <w:color w:val="000000"/>
          <w:sz w:val="24"/>
          <w:szCs w:val="24"/>
        </w:rPr>
        <w:t xml:space="preserve">, (iii) </w:t>
      </w:r>
      <w:r w:rsidR="0041074F" w:rsidRPr="009151FC">
        <w:rPr>
          <w:rFonts w:asciiTheme="majorBidi" w:hAnsiTheme="majorBidi" w:cstheme="majorBidi"/>
          <w:sz w:val="24"/>
          <w:szCs w:val="24"/>
        </w:rPr>
        <w:t>25 °C</w:t>
      </w:r>
      <w:r w:rsidR="00E9372B" w:rsidRPr="009151FC">
        <w:rPr>
          <w:rFonts w:asciiTheme="majorBidi" w:hAnsiTheme="majorBidi" w:cstheme="majorBidi"/>
          <w:color w:val="000000"/>
          <w:sz w:val="24"/>
          <w:szCs w:val="24"/>
        </w:rPr>
        <w:t xml:space="preserve"> </w:t>
      </w:r>
      <w:r w:rsidR="0041074F" w:rsidRPr="009151FC">
        <w:rPr>
          <w:rFonts w:asciiTheme="majorBidi" w:hAnsiTheme="majorBidi" w:cstheme="majorBidi"/>
          <w:color w:val="000000"/>
          <w:sz w:val="24"/>
          <w:szCs w:val="24"/>
        </w:rPr>
        <w:t>&amp;</w:t>
      </w:r>
      <w:r w:rsidR="00E9372B" w:rsidRPr="009151FC">
        <w:rPr>
          <w:rFonts w:asciiTheme="majorBidi" w:hAnsiTheme="majorBidi" w:cstheme="majorBidi"/>
          <w:color w:val="000000"/>
          <w:sz w:val="24"/>
          <w:szCs w:val="24"/>
        </w:rPr>
        <w:t xml:space="preserve"> </w:t>
      </w:r>
      <w:r w:rsidR="0041074F" w:rsidRPr="009151FC">
        <w:rPr>
          <w:rFonts w:asciiTheme="majorBidi" w:hAnsiTheme="majorBidi" w:cstheme="majorBidi"/>
          <w:sz w:val="24"/>
          <w:szCs w:val="24"/>
        </w:rPr>
        <w:t>bubbling with CO</w:t>
      </w:r>
      <w:r w:rsidR="0041074F" w:rsidRPr="009151FC">
        <w:rPr>
          <w:rFonts w:asciiTheme="majorBidi" w:hAnsiTheme="majorBidi" w:cstheme="majorBidi"/>
          <w:sz w:val="24"/>
          <w:szCs w:val="24"/>
          <w:vertAlign w:val="subscript"/>
        </w:rPr>
        <w:t>2</w:t>
      </w:r>
      <w:r w:rsidR="0041074F" w:rsidRPr="009151FC">
        <w:rPr>
          <w:rFonts w:asciiTheme="majorBidi" w:hAnsiTheme="majorBidi" w:cstheme="majorBidi"/>
          <w:sz w:val="24"/>
          <w:szCs w:val="24"/>
        </w:rPr>
        <w:t xml:space="preserve"> for 10</w:t>
      </w:r>
      <w:r w:rsidR="00DA4C9C" w:rsidRPr="009151FC">
        <w:rPr>
          <w:rFonts w:asciiTheme="majorBidi" w:hAnsiTheme="majorBidi" w:cstheme="majorBidi"/>
          <w:sz w:val="24"/>
          <w:szCs w:val="24"/>
        </w:rPr>
        <w:t xml:space="preserve"> min </w:t>
      </w:r>
      <w:r w:rsidR="00DA4C9C" w:rsidRPr="009151FC">
        <w:rPr>
          <w:rFonts w:asciiTheme="majorBidi" w:hAnsiTheme="majorBidi" w:cstheme="majorBidi"/>
          <w:color w:val="000000"/>
          <w:sz w:val="24"/>
          <w:szCs w:val="24"/>
        </w:rPr>
        <w:t>and</w:t>
      </w:r>
      <w:r w:rsidR="00E9372B" w:rsidRPr="009151FC">
        <w:rPr>
          <w:rFonts w:asciiTheme="majorBidi" w:hAnsiTheme="majorBidi" w:cstheme="majorBidi"/>
          <w:color w:val="000000"/>
          <w:sz w:val="24"/>
          <w:szCs w:val="24"/>
        </w:rPr>
        <w:t xml:space="preserve"> (iv) </w:t>
      </w:r>
      <w:r w:rsidR="00DA4C9C" w:rsidRPr="009151FC">
        <w:rPr>
          <w:rFonts w:asciiTheme="majorBidi" w:hAnsiTheme="majorBidi" w:cstheme="majorBidi"/>
          <w:sz w:val="24"/>
          <w:szCs w:val="24"/>
        </w:rPr>
        <w:t>45 °C</w:t>
      </w:r>
      <w:r w:rsidR="00E9372B" w:rsidRPr="009151FC">
        <w:rPr>
          <w:rFonts w:asciiTheme="majorBidi" w:hAnsiTheme="majorBidi" w:cstheme="majorBidi"/>
          <w:color w:val="000000"/>
          <w:sz w:val="24"/>
          <w:szCs w:val="24"/>
        </w:rPr>
        <w:t xml:space="preserve"> </w:t>
      </w:r>
      <w:r w:rsidR="00DA4C9C" w:rsidRPr="009151FC">
        <w:rPr>
          <w:rFonts w:asciiTheme="majorBidi" w:hAnsiTheme="majorBidi" w:cstheme="majorBidi"/>
          <w:color w:val="000000"/>
          <w:sz w:val="24"/>
          <w:szCs w:val="24"/>
        </w:rPr>
        <w:t xml:space="preserve">&amp; </w:t>
      </w:r>
      <w:r w:rsidR="00DA4C9C" w:rsidRPr="009151FC">
        <w:rPr>
          <w:rFonts w:asciiTheme="majorBidi" w:hAnsiTheme="majorBidi" w:cstheme="majorBidi"/>
          <w:sz w:val="24"/>
          <w:szCs w:val="24"/>
        </w:rPr>
        <w:t>bubbling with CO</w:t>
      </w:r>
      <w:r w:rsidR="00DA4C9C" w:rsidRPr="009151FC">
        <w:rPr>
          <w:rFonts w:asciiTheme="majorBidi" w:hAnsiTheme="majorBidi" w:cstheme="majorBidi"/>
          <w:sz w:val="24"/>
          <w:szCs w:val="24"/>
          <w:vertAlign w:val="subscript"/>
        </w:rPr>
        <w:t>2</w:t>
      </w:r>
      <w:r w:rsidR="00DA4C9C" w:rsidRPr="009151FC">
        <w:rPr>
          <w:rFonts w:asciiTheme="majorBidi" w:hAnsiTheme="majorBidi" w:cstheme="majorBidi"/>
          <w:sz w:val="24"/>
          <w:szCs w:val="24"/>
        </w:rPr>
        <w:t xml:space="preserve"> for 10 min</w:t>
      </w:r>
      <w:r w:rsidR="00E9372B" w:rsidRPr="009151FC">
        <w:rPr>
          <w:rFonts w:asciiTheme="majorBidi" w:hAnsiTheme="majorBidi" w:cstheme="majorBidi"/>
          <w:color w:val="000000"/>
          <w:sz w:val="24"/>
          <w:szCs w:val="24"/>
        </w:rPr>
        <w:t xml:space="preserve">. </w:t>
      </w:r>
      <w:r w:rsidR="003C1877" w:rsidRPr="009151FC">
        <w:rPr>
          <w:rFonts w:asciiTheme="majorBidi" w:hAnsiTheme="majorBidi" w:cstheme="majorBidi"/>
          <w:color w:val="000000"/>
          <w:sz w:val="24"/>
          <w:szCs w:val="24"/>
        </w:rPr>
        <w:t>T</w:t>
      </w:r>
      <w:r w:rsidR="00DA4C9C" w:rsidRPr="009151FC">
        <w:rPr>
          <w:rFonts w:asciiTheme="majorBidi" w:eastAsia="TT2AFA8o00" w:hAnsiTheme="majorBidi" w:cstheme="majorBidi"/>
          <w:sz w:val="24"/>
          <w:szCs w:val="24"/>
        </w:rPr>
        <w:t xml:space="preserve">he results </w:t>
      </w:r>
      <w:r w:rsidR="003C1877" w:rsidRPr="009151FC">
        <w:rPr>
          <w:rFonts w:asciiTheme="majorBidi" w:eastAsia="TT2AFA8o00" w:hAnsiTheme="majorBidi" w:cstheme="majorBidi"/>
          <w:sz w:val="24"/>
          <w:szCs w:val="24"/>
        </w:rPr>
        <w:t xml:space="preserve">demonstrated </w:t>
      </w:r>
      <w:r w:rsidR="00DA4C9C" w:rsidRPr="009151FC">
        <w:rPr>
          <w:rFonts w:asciiTheme="majorBidi" w:eastAsia="TT2AFA8o00" w:hAnsiTheme="majorBidi" w:cstheme="majorBidi"/>
          <w:sz w:val="24"/>
          <w:szCs w:val="24"/>
        </w:rPr>
        <w:t>that</w:t>
      </w:r>
      <w:r w:rsidR="003C1877" w:rsidRPr="009151FC">
        <w:rPr>
          <w:rFonts w:asciiTheme="majorBidi" w:eastAsia="TT2AFA8o00" w:hAnsiTheme="majorBidi" w:cstheme="majorBidi"/>
          <w:sz w:val="24"/>
          <w:szCs w:val="24"/>
        </w:rPr>
        <w:t xml:space="preserve">, </w:t>
      </w:r>
      <w:r w:rsidR="00B56493" w:rsidRPr="009151FC">
        <w:rPr>
          <w:rFonts w:asciiTheme="majorBidi" w:eastAsia="TT2AFA8o00" w:hAnsiTheme="majorBidi" w:cstheme="majorBidi"/>
          <w:sz w:val="24"/>
          <w:szCs w:val="24"/>
        </w:rPr>
        <w:t>the extended copolymer can perform</w:t>
      </w:r>
      <w:r w:rsidR="00D167FD" w:rsidRPr="009151FC">
        <w:rPr>
          <w:rFonts w:asciiTheme="majorBidi" w:eastAsia="TT2AFA8o00" w:hAnsiTheme="majorBidi" w:cstheme="majorBidi"/>
          <w:sz w:val="24"/>
          <w:szCs w:val="24"/>
        </w:rPr>
        <w:t xml:space="preserve"> as a </w:t>
      </w:r>
      <w:r w:rsidR="00B56493" w:rsidRPr="009151FC">
        <w:rPr>
          <w:rFonts w:asciiTheme="majorBidi" w:eastAsia="TT2AFA8o00" w:hAnsiTheme="majorBidi" w:cstheme="majorBidi"/>
          <w:sz w:val="24"/>
          <w:szCs w:val="24"/>
        </w:rPr>
        <w:t>smart gatekeeper for this system according to CO</w:t>
      </w:r>
      <w:r w:rsidR="00B56493" w:rsidRPr="009151FC">
        <w:rPr>
          <w:rFonts w:asciiTheme="majorBidi" w:eastAsia="TT2AFA8o00" w:hAnsiTheme="majorBidi" w:cstheme="majorBidi"/>
          <w:sz w:val="24"/>
          <w:szCs w:val="24"/>
          <w:vertAlign w:val="subscript"/>
        </w:rPr>
        <w:t>2</w:t>
      </w:r>
      <w:r w:rsidR="00B56493" w:rsidRPr="009151FC">
        <w:rPr>
          <w:rFonts w:asciiTheme="majorBidi" w:eastAsia="TT2AFA8o00" w:hAnsiTheme="majorBidi" w:cstheme="majorBidi"/>
          <w:sz w:val="24"/>
          <w:szCs w:val="24"/>
        </w:rPr>
        <w:t xml:space="preserve"> or temperature changes.</w:t>
      </w:r>
      <w:r w:rsidR="002732CD" w:rsidRPr="009151FC">
        <w:rPr>
          <w:rFonts w:asciiTheme="majorBidi" w:eastAsia="TT2AFA8o00" w:hAnsiTheme="majorBidi" w:cstheme="majorBidi"/>
          <w:sz w:val="24"/>
          <w:szCs w:val="24"/>
        </w:rPr>
        <w:t xml:space="preserve"> For </w:t>
      </w:r>
      <w:r w:rsidR="00CA2EC1" w:rsidRPr="009151FC">
        <w:rPr>
          <w:rFonts w:asciiTheme="majorBidi" w:eastAsia="TT2AFA8o00" w:hAnsiTheme="majorBidi" w:cstheme="majorBidi"/>
          <w:sz w:val="24"/>
          <w:szCs w:val="24"/>
        </w:rPr>
        <w:t>the gas-response</w:t>
      </w:r>
      <w:r w:rsidR="002732CD" w:rsidRPr="009151FC">
        <w:rPr>
          <w:rFonts w:asciiTheme="majorBidi" w:eastAsia="TT2AFA8o00" w:hAnsiTheme="majorBidi" w:cstheme="majorBidi"/>
          <w:sz w:val="24"/>
          <w:szCs w:val="24"/>
        </w:rPr>
        <w:t xml:space="preserve">, the extended PDMAEMA is hydrophobic at neutral or alkaline pH values with collapsed uncharged chains, while it can convert into </w:t>
      </w:r>
      <w:r w:rsidR="00966ECF" w:rsidRPr="009151FC">
        <w:rPr>
          <w:rFonts w:asciiTheme="majorBidi" w:eastAsia="TT2AFA8o00" w:hAnsiTheme="majorBidi" w:cstheme="majorBidi"/>
          <w:sz w:val="24"/>
          <w:szCs w:val="24"/>
        </w:rPr>
        <w:t xml:space="preserve">the </w:t>
      </w:r>
      <w:r w:rsidR="002732CD" w:rsidRPr="009151FC">
        <w:rPr>
          <w:rFonts w:asciiTheme="majorBidi" w:eastAsia="TT2AFA8o00" w:hAnsiTheme="majorBidi" w:cstheme="majorBidi"/>
          <w:sz w:val="24"/>
          <w:szCs w:val="24"/>
        </w:rPr>
        <w:t xml:space="preserve">weak cationic character in acidic </w:t>
      </w:r>
      <w:r w:rsidR="00966ECF" w:rsidRPr="009151FC">
        <w:rPr>
          <w:rFonts w:asciiTheme="majorBidi" w:eastAsia="TT2AFA8o00" w:hAnsiTheme="majorBidi" w:cstheme="majorBidi"/>
          <w:sz w:val="24"/>
          <w:szCs w:val="24"/>
        </w:rPr>
        <w:t>medium</w:t>
      </w:r>
      <w:r w:rsidR="002732CD" w:rsidRPr="009151FC">
        <w:rPr>
          <w:rFonts w:asciiTheme="majorBidi" w:eastAsia="TT2AFA8o00" w:hAnsiTheme="majorBidi" w:cstheme="majorBidi"/>
          <w:sz w:val="24"/>
          <w:szCs w:val="24"/>
        </w:rPr>
        <w:t xml:space="preserve"> with water-soluble, protonated and extended chains (i.e. after treated with CO</w:t>
      </w:r>
      <w:r w:rsidR="002732CD" w:rsidRPr="009151FC">
        <w:rPr>
          <w:rFonts w:asciiTheme="majorBidi" w:eastAsia="TT2AFA8o00" w:hAnsiTheme="majorBidi" w:cstheme="majorBidi"/>
          <w:sz w:val="24"/>
          <w:szCs w:val="24"/>
          <w:vertAlign w:val="subscript"/>
        </w:rPr>
        <w:t>2</w:t>
      </w:r>
      <w:r w:rsidR="00CA2EC1" w:rsidRPr="009151FC">
        <w:rPr>
          <w:rFonts w:asciiTheme="majorBidi" w:eastAsia="TT2AFA8o00" w:hAnsiTheme="majorBidi" w:cstheme="majorBidi"/>
          <w:sz w:val="24"/>
          <w:szCs w:val="24"/>
          <w:vertAlign w:val="subscript"/>
        </w:rPr>
        <w:t xml:space="preserve"> </w:t>
      </w:r>
      <w:r w:rsidR="00CA2EC1" w:rsidRPr="009151FC">
        <w:rPr>
          <w:rFonts w:asciiTheme="majorBidi" w:eastAsia="TT2AFA8o00" w:hAnsiTheme="majorBidi" w:cstheme="majorBidi"/>
          <w:sz w:val="24"/>
          <w:szCs w:val="24"/>
        </w:rPr>
        <w:t>gas</w:t>
      </w:r>
      <w:r w:rsidR="002732CD" w:rsidRPr="009151FC">
        <w:rPr>
          <w:rFonts w:asciiTheme="majorBidi" w:eastAsia="TT2AFA8o00" w:hAnsiTheme="majorBidi" w:cstheme="majorBidi"/>
          <w:sz w:val="24"/>
          <w:szCs w:val="24"/>
        </w:rPr>
        <w:t>)</w:t>
      </w:r>
      <w:r w:rsidR="005B4980" w:rsidRPr="009151FC">
        <w:rPr>
          <w:rFonts w:asciiTheme="majorBidi" w:eastAsia="TT2AFA8o00" w:hAnsiTheme="majorBidi" w:cstheme="majorBidi"/>
          <w:sz w:val="24"/>
          <w:szCs w:val="24"/>
        </w:rPr>
        <w:t>.</w:t>
      </w:r>
      <w:r w:rsidR="005B4980" w:rsidRPr="009151FC">
        <w:rPr>
          <w:rFonts w:asciiTheme="majorBidi" w:eastAsia="TT2AFA8o00" w:hAnsiTheme="majorBidi" w:cstheme="majorBidi"/>
          <w:sz w:val="24"/>
          <w:szCs w:val="24"/>
          <w:vertAlign w:val="superscript"/>
        </w:rPr>
        <w:t>19</w:t>
      </w:r>
      <w:r w:rsidR="002732CD" w:rsidRPr="009151FC">
        <w:rPr>
          <w:rFonts w:asciiTheme="majorBidi" w:eastAsia="TT2AFA8o00" w:hAnsiTheme="majorBidi" w:cstheme="majorBidi"/>
          <w:sz w:val="24"/>
          <w:szCs w:val="24"/>
        </w:rPr>
        <w:t xml:space="preserve"> </w:t>
      </w:r>
      <w:r w:rsidR="00966ECF" w:rsidRPr="009151FC">
        <w:rPr>
          <w:rFonts w:asciiTheme="majorBidi" w:eastAsia="TT2AFA8o00" w:hAnsiTheme="majorBidi" w:cstheme="majorBidi"/>
          <w:sz w:val="24"/>
          <w:szCs w:val="24"/>
        </w:rPr>
        <w:t>On the other hand, the releasing of anidulafungin at hyperthermia</w:t>
      </w:r>
      <w:r w:rsidR="00272427" w:rsidRPr="009151FC">
        <w:rPr>
          <w:rFonts w:asciiTheme="majorBidi" w:eastAsia="TT2AFA8o00" w:hAnsiTheme="majorBidi" w:cstheme="majorBidi"/>
          <w:sz w:val="24"/>
          <w:szCs w:val="24"/>
        </w:rPr>
        <w:t xml:space="preserve"> state</w:t>
      </w:r>
      <w:r w:rsidR="00966ECF" w:rsidRPr="009151FC">
        <w:rPr>
          <w:rFonts w:asciiTheme="majorBidi" w:eastAsia="TT2AFA8o00" w:hAnsiTheme="majorBidi" w:cstheme="majorBidi"/>
          <w:sz w:val="24"/>
          <w:szCs w:val="24"/>
        </w:rPr>
        <w:t xml:space="preserve"> could be related to</w:t>
      </w:r>
      <w:r w:rsidR="00272427" w:rsidRPr="009151FC">
        <w:rPr>
          <w:rFonts w:asciiTheme="majorBidi" w:eastAsia="TT2AFA8o00" w:hAnsiTheme="majorBidi" w:cstheme="majorBidi"/>
          <w:sz w:val="24"/>
          <w:szCs w:val="24"/>
        </w:rPr>
        <w:t xml:space="preserve"> </w:t>
      </w:r>
      <w:r w:rsidR="00C77D73" w:rsidRPr="009151FC">
        <w:rPr>
          <w:rFonts w:asciiTheme="majorBidi" w:eastAsia="TT2AFA8o00" w:hAnsiTheme="majorBidi" w:cstheme="majorBidi"/>
          <w:sz w:val="24"/>
          <w:szCs w:val="24"/>
        </w:rPr>
        <w:t xml:space="preserve">thermo-responsive </w:t>
      </w:r>
      <w:r w:rsidR="00272427" w:rsidRPr="009151FC">
        <w:rPr>
          <w:rFonts w:asciiTheme="majorBidi" w:eastAsia="TT2AFA8o00" w:hAnsiTheme="majorBidi" w:cstheme="majorBidi"/>
          <w:sz w:val="24"/>
          <w:szCs w:val="24"/>
        </w:rPr>
        <w:t>features</w:t>
      </w:r>
      <w:r w:rsidR="00C77D73" w:rsidRPr="009151FC">
        <w:rPr>
          <w:rFonts w:asciiTheme="majorBidi" w:eastAsia="TT2AFA8o00" w:hAnsiTheme="majorBidi" w:cstheme="majorBidi"/>
          <w:sz w:val="24"/>
          <w:szCs w:val="24"/>
        </w:rPr>
        <w:t xml:space="preserve"> of the PDMAEMA </w:t>
      </w:r>
      <w:r w:rsidR="00272427" w:rsidRPr="009151FC">
        <w:rPr>
          <w:rFonts w:asciiTheme="majorBidi" w:eastAsia="TT2AFA8o00" w:hAnsiTheme="majorBidi" w:cstheme="majorBidi"/>
          <w:sz w:val="24"/>
          <w:szCs w:val="24"/>
        </w:rPr>
        <w:t>segments</w:t>
      </w:r>
      <w:r w:rsidR="00C77D73" w:rsidRPr="009151FC">
        <w:rPr>
          <w:rFonts w:asciiTheme="majorBidi" w:eastAsia="TT2AFA8o00" w:hAnsiTheme="majorBidi" w:cstheme="majorBidi"/>
          <w:sz w:val="24"/>
          <w:szCs w:val="24"/>
        </w:rPr>
        <w:t>.</w:t>
      </w:r>
      <w:r w:rsidR="00272427" w:rsidRPr="009151FC">
        <w:rPr>
          <w:rFonts w:asciiTheme="majorBidi" w:eastAsia="TT2AFA8o00" w:hAnsiTheme="majorBidi" w:cstheme="majorBidi"/>
          <w:sz w:val="24"/>
          <w:szCs w:val="24"/>
        </w:rPr>
        <w:t xml:space="preserve"> When the temperature increased (above LCST), the extended PDMAEMA units would shrink to the globular structure due to weakening or breaking of hydrogen bonds, which resulting in collaps</w:t>
      </w:r>
      <w:r w:rsidRPr="009151FC">
        <w:rPr>
          <w:rFonts w:asciiTheme="majorBidi" w:eastAsia="TT2AFA8o00" w:hAnsiTheme="majorBidi" w:cstheme="majorBidi"/>
          <w:sz w:val="24"/>
          <w:szCs w:val="24"/>
        </w:rPr>
        <w:t>ed</w:t>
      </w:r>
      <w:r w:rsidR="00272427" w:rsidRPr="009151FC">
        <w:rPr>
          <w:rFonts w:asciiTheme="majorBidi" w:eastAsia="TT2AFA8o00" w:hAnsiTheme="majorBidi" w:cstheme="majorBidi"/>
          <w:sz w:val="24"/>
          <w:szCs w:val="24"/>
        </w:rPr>
        <w:t xml:space="preserve"> PDMAEMA chains</w:t>
      </w:r>
      <w:r w:rsidR="005B4980" w:rsidRPr="009151FC">
        <w:rPr>
          <w:rFonts w:asciiTheme="majorBidi" w:eastAsia="TT2AFA8o00" w:hAnsiTheme="majorBidi" w:cstheme="majorBidi"/>
          <w:sz w:val="24"/>
          <w:szCs w:val="24"/>
        </w:rPr>
        <w:t>.</w:t>
      </w:r>
      <w:r w:rsidR="005B4980" w:rsidRPr="009151FC">
        <w:rPr>
          <w:rFonts w:asciiTheme="majorBidi" w:eastAsia="TT2AFA8o00" w:hAnsiTheme="majorBidi" w:cstheme="majorBidi"/>
          <w:sz w:val="24"/>
          <w:szCs w:val="24"/>
          <w:vertAlign w:val="superscript"/>
        </w:rPr>
        <w:t>20</w:t>
      </w:r>
      <w:r w:rsidR="001B0181" w:rsidRPr="009151FC">
        <w:rPr>
          <w:rFonts w:asciiTheme="majorBidi" w:eastAsia="TT2AFA8o00" w:hAnsiTheme="majorBidi" w:cstheme="majorBidi"/>
          <w:sz w:val="24"/>
          <w:szCs w:val="24"/>
        </w:rPr>
        <w:t xml:space="preserve"> </w:t>
      </w:r>
    </w:p>
    <w:p w:rsidR="000403FF" w:rsidRPr="009151FC" w:rsidRDefault="000403FF" w:rsidP="00A655A8">
      <w:pPr>
        <w:autoSpaceDE w:val="0"/>
        <w:autoSpaceDN w:val="0"/>
        <w:adjustRightInd w:val="0"/>
        <w:spacing w:after="0" w:line="360" w:lineRule="auto"/>
        <w:rPr>
          <w:rFonts w:asciiTheme="majorBidi" w:eastAsia="TT2AFA8o00" w:hAnsiTheme="majorBidi" w:cstheme="majorBidi"/>
          <w:sz w:val="24"/>
          <w:szCs w:val="24"/>
        </w:rPr>
      </w:pPr>
    </w:p>
    <w:p w:rsidR="00110291" w:rsidRPr="009151FC" w:rsidRDefault="00793BC6"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E663EF" w:rsidRPr="009151FC">
        <w:rPr>
          <w:rFonts w:asciiTheme="majorBidi" w:hAnsiTheme="majorBidi" w:cstheme="majorBidi"/>
          <w:sz w:val="24"/>
          <w:szCs w:val="24"/>
        </w:rPr>
        <w:t xml:space="preserve">After </w:t>
      </w:r>
      <w:r w:rsidR="00910020" w:rsidRPr="009151FC">
        <w:rPr>
          <w:rFonts w:asciiTheme="majorBidi" w:hAnsiTheme="majorBidi" w:cstheme="majorBidi"/>
          <w:sz w:val="24"/>
          <w:szCs w:val="24"/>
        </w:rPr>
        <w:t>the releasing processes</w:t>
      </w:r>
      <w:r w:rsidR="002D448E" w:rsidRPr="009151FC">
        <w:rPr>
          <w:rFonts w:asciiTheme="majorBidi" w:hAnsiTheme="majorBidi" w:cstheme="majorBidi"/>
          <w:sz w:val="24"/>
          <w:szCs w:val="24"/>
        </w:rPr>
        <w:t xml:space="preserve"> via dual stimuli</w:t>
      </w:r>
      <w:r w:rsidR="00910020" w:rsidRPr="009151FC">
        <w:rPr>
          <w:rFonts w:asciiTheme="majorBidi" w:hAnsiTheme="majorBidi" w:cstheme="majorBidi"/>
          <w:sz w:val="24"/>
          <w:szCs w:val="24"/>
        </w:rPr>
        <w:t xml:space="preserve"> from NCA, we evaluated the biological activity </w:t>
      </w:r>
      <w:r w:rsidR="002D448E" w:rsidRPr="009151FC">
        <w:rPr>
          <w:rFonts w:asciiTheme="majorBidi" w:hAnsiTheme="majorBidi" w:cstheme="majorBidi"/>
          <w:sz w:val="24"/>
          <w:szCs w:val="24"/>
        </w:rPr>
        <w:t>through</w:t>
      </w:r>
      <w:r w:rsidR="00910020" w:rsidRPr="009151FC">
        <w:rPr>
          <w:rFonts w:asciiTheme="majorBidi" w:hAnsiTheme="majorBidi" w:cstheme="majorBidi"/>
          <w:sz w:val="24"/>
          <w:szCs w:val="24"/>
        </w:rPr>
        <w:t xml:space="preserve"> antimicrobial screening using two organisms</w:t>
      </w:r>
      <w:r w:rsidR="00DC2DDF" w:rsidRPr="009151FC">
        <w:rPr>
          <w:rFonts w:asciiTheme="majorBidi" w:hAnsiTheme="majorBidi" w:cstheme="majorBidi"/>
          <w:sz w:val="24"/>
          <w:szCs w:val="24"/>
        </w:rPr>
        <w:t xml:space="preserve"> (</w:t>
      </w:r>
      <w:r w:rsidR="00DC2DDF" w:rsidRPr="009151FC">
        <w:rPr>
          <w:rFonts w:asciiTheme="majorBidi" w:hAnsiTheme="majorBidi" w:cstheme="majorBidi"/>
          <w:i/>
          <w:iCs/>
          <w:sz w:val="24"/>
          <w:szCs w:val="24"/>
        </w:rPr>
        <w:t>E.coli</w:t>
      </w:r>
      <w:r w:rsidR="00DC2DDF" w:rsidRPr="009151FC">
        <w:rPr>
          <w:rFonts w:asciiTheme="majorBidi" w:hAnsiTheme="majorBidi" w:cstheme="majorBidi"/>
          <w:sz w:val="24"/>
          <w:szCs w:val="24"/>
        </w:rPr>
        <w:t xml:space="preserve">, &amp; </w:t>
      </w:r>
      <w:r w:rsidR="00DC2DDF" w:rsidRPr="009151FC">
        <w:rPr>
          <w:rFonts w:asciiTheme="majorBidi" w:hAnsiTheme="majorBidi" w:cstheme="majorBidi"/>
          <w:i/>
          <w:iCs/>
          <w:sz w:val="24"/>
          <w:szCs w:val="24"/>
        </w:rPr>
        <w:t>C. albicans</w:t>
      </w:r>
      <w:r w:rsidR="00DC2DDF" w:rsidRPr="009151FC">
        <w:rPr>
          <w:rFonts w:asciiTheme="majorBidi" w:hAnsiTheme="majorBidi" w:cstheme="majorBidi"/>
          <w:sz w:val="24"/>
          <w:szCs w:val="24"/>
        </w:rPr>
        <w:t>)</w:t>
      </w:r>
      <w:r w:rsidR="00910020" w:rsidRPr="009151FC">
        <w:rPr>
          <w:rFonts w:asciiTheme="majorBidi" w:hAnsiTheme="majorBidi" w:cstheme="majorBidi"/>
          <w:sz w:val="24"/>
          <w:szCs w:val="24"/>
        </w:rPr>
        <w:t xml:space="preserve"> according to Table 2. Free anidulafungin and tetracycline were used as positive control for</w:t>
      </w:r>
      <w:r w:rsidR="00B274A4" w:rsidRPr="009151FC">
        <w:rPr>
          <w:rFonts w:asciiTheme="majorBidi" w:hAnsiTheme="majorBidi" w:cstheme="majorBidi"/>
          <w:sz w:val="24"/>
          <w:szCs w:val="24"/>
        </w:rPr>
        <w:t xml:space="preserve"> the</w:t>
      </w:r>
      <w:r w:rsidR="00910020" w:rsidRPr="009151FC">
        <w:rPr>
          <w:rFonts w:asciiTheme="majorBidi" w:hAnsiTheme="majorBidi" w:cstheme="majorBidi"/>
          <w:sz w:val="24"/>
          <w:szCs w:val="24"/>
        </w:rPr>
        <w:t xml:space="preserve"> antifungal and antibacterial </w:t>
      </w:r>
      <w:r w:rsidR="00B274A4" w:rsidRPr="009151FC">
        <w:rPr>
          <w:rFonts w:asciiTheme="majorBidi" w:hAnsiTheme="majorBidi" w:cstheme="majorBidi"/>
          <w:sz w:val="24"/>
          <w:szCs w:val="24"/>
        </w:rPr>
        <w:t>properties</w:t>
      </w:r>
      <w:r w:rsidR="00910020" w:rsidRPr="009151FC">
        <w:rPr>
          <w:rFonts w:asciiTheme="majorBidi" w:hAnsiTheme="majorBidi" w:cstheme="majorBidi"/>
          <w:sz w:val="24"/>
          <w:szCs w:val="24"/>
        </w:rPr>
        <w:t xml:space="preserve">, respectively. </w:t>
      </w:r>
      <w:r w:rsidR="002D448E" w:rsidRPr="009151FC">
        <w:rPr>
          <w:rFonts w:asciiTheme="majorBidi" w:hAnsiTheme="majorBidi" w:cstheme="majorBidi"/>
          <w:sz w:val="24"/>
          <w:szCs w:val="24"/>
        </w:rPr>
        <w:t xml:space="preserve">The results showed that NCA did not express </w:t>
      </w:r>
      <w:r w:rsidR="00DC2DDF" w:rsidRPr="009151FC">
        <w:rPr>
          <w:rFonts w:asciiTheme="majorBidi" w:hAnsiTheme="majorBidi" w:cstheme="majorBidi"/>
          <w:sz w:val="24"/>
          <w:szCs w:val="24"/>
        </w:rPr>
        <w:t xml:space="preserve">important </w:t>
      </w:r>
      <w:r w:rsidR="002D448E" w:rsidRPr="009151FC">
        <w:rPr>
          <w:rFonts w:asciiTheme="majorBidi" w:hAnsiTheme="majorBidi" w:cstheme="majorBidi"/>
          <w:sz w:val="24"/>
          <w:szCs w:val="24"/>
        </w:rPr>
        <w:t xml:space="preserve">antimicrobial </w:t>
      </w:r>
      <w:r w:rsidR="00DC2DDF" w:rsidRPr="009151FC">
        <w:rPr>
          <w:rFonts w:asciiTheme="majorBidi" w:hAnsiTheme="majorBidi" w:cstheme="majorBidi"/>
          <w:sz w:val="24"/>
          <w:szCs w:val="24"/>
        </w:rPr>
        <w:t xml:space="preserve">impact </w:t>
      </w:r>
      <w:r w:rsidR="002D448E" w:rsidRPr="009151FC">
        <w:rPr>
          <w:rFonts w:asciiTheme="majorBidi" w:hAnsiTheme="majorBidi" w:cstheme="majorBidi"/>
          <w:sz w:val="24"/>
          <w:szCs w:val="24"/>
        </w:rPr>
        <w:t>on these microorganisms except a</w:t>
      </w:r>
      <w:r w:rsidR="0096106B" w:rsidRPr="009151FC">
        <w:rPr>
          <w:rFonts w:asciiTheme="majorBidi" w:hAnsiTheme="majorBidi" w:cstheme="majorBidi"/>
          <w:sz w:val="24"/>
          <w:szCs w:val="24"/>
        </w:rPr>
        <w:t>n</w:t>
      </w:r>
      <w:r w:rsidR="002D448E" w:rsidRPr="009151FC">
        <w:rPr>
          <w:rFonts w:asciiTheme="majorBidi" w:hAnsiTheme="majorBidi" w:cstheme="majorBidi"/>
          <w:sz w:val="24"/>
          <w:szCs w:val="24"/>
        </w:rPr>
        <w:t xml:space="preserve"> </w:t>
      </w:r>
      <w:r w:rsidR="0096106B" w:rsidRPr="009151FC">
        <w:rPr>
          <w:rFonts w:asciiTheme="majorBidi" w:hAnsiTheme="majorBidi" w:cstheme="majorBidi"/>
          <w:sz w:val="24"/>
          <w:szCs w:val="24"/>
        </w:rPr>
        <w:t xml:space="preserve">exceedingly </w:t>
      </w:r>
      <w:r w:rsidR="002D448E" w:rsidRPr="009151FC">
        <w:rPr>
          <w:rFonts w:asciiTheme="majorBidi" w:hAnsiTheme="majorBidi" w:cstheme="majorBidi"/>
          <w:sz w:val="24"/>
          <w:szCs w:val="24"/>
        </w:rPr>
        <w:t xml:space="preserve">weak </w:t>
      </w:r>
      <w:r w:rsidR="00DC2DDF" w:rsidRPr="009151FC">
        <w:rPr>
          <w:rFonts w:asciiTheme="majorBidi" w:hAnsiTheme="majorBidi" w:cstheme="majorBidi"/>
          <w:sz w:val="24"/>
          <w:szCs w:val="24"/>
        </w:rPr>
        <w:t xml:space="preserve">impact </w:t>
      </w:r>
      <w:r w:rsidR="002D448E" w:rsidRPr="009151FC">
        <w:rPr>
          <w:rFonts w:asciiTheme="majorBidi" w:hAnsiTheme="majorBidi" w:cstheme="majorBidi"/>
          <w:sz w:val="24"/>
          <w:szCs w:val="24"/>
        </w:rPr>
        <w:t xml:space="preserve">on </w:t>
      </w:r>
      <w:r w:rsidR="00DC2DDF" w:rsidRPr="009151FC">
        <w:rPr>
          <w:rFonts w:asciiTheme="majorBidi" w:hAnsiTheme="majorBidi" w:cstheme="majorBidi"/>
          <w:i/>
          <w:iCs/>
          <w:sz w:val="24"/>
          <w:szCs w:val="24"/>
        </w:rPr>
        <w:t>C. albicans</w:t>
      </w:r>
      <w:r w:rsidR="00DC2DDF" w:rsidRPr="009151FC">
        <w:rPr>
          <w:rFonts w:asciiTheme="majorBidi" w:hAnsiTheme="majorBidi" w:cstheme="majorBidi"/>
          <w:sz w:val="24"/>
          <w:szCs w:val="24"/>
        </w:rPr>
        <w:t xml:space="preserve">, which perhaps </w:t>
      </w:r>
      <w:r w:rsidR="002D448E" w:rsidRPr="009151FC">
        <w:rPr>
          <w:rFonts w:asciiTheme="majorBidi" w:hAnsiTheme="majorBidi" w:cstheme="majorBidi"/>
          <w:sz w:val="24"/>
          <w:szCs w:val="24"/>
        </w:rPr>
        <w:t xml:space="preserve">due to the </w:t>
      </w:r>
      <w:r w:rsidR="0096106B" w:rsidRPr="009151FC">
        <w:rPr>
          <w:rFonts w:asciiTheme="majorBidi" w:hAnsiTheme="majorBidi" w:cstheme="majorBidi"/>
          <w:sz w:val="24"/>
          <w:szCs w:val="24"/>
        </w:rPr>
        <w:t xml:space="preserve">very </w:t>
      </w:r>
      <w:r w:rsidR="00DC2DDF" w:rsidRPr="009151FC">
        <w:rPr>
          <w:rFonts w:asciiTheme="majorBidi" w:hAnsiTheme="majorBidi" w:cstheme="majorBidi"/>
          <w:sz w:val="24"/>
          <w:szCs w:val="24"/>
        </w:rPr>
        <w:t>small leakage of</w:t>
      </w:r>
      <w:r w:rsidR="002D448E" w:rsidRPr="009151FC">
        <w:rPr>
          <w:rFonts w:asciiTheme="majorBidi" w:hAnsiTheme="majorBidi" w:cstheme="majorBidi"/>
          <w:sz w:val="24"/>
          <w:szCs w:val="24"/>
        </w:rPr>
        <w:t xml:space="preserve"> </w:t>
      </w:r>
      <w:r w:rsidR="00DC2DDF" w:rsidRPr="009151FC">
        <w:rPr>
          <w:rFonts w:asciiTheme="majorBidi" w:hAnsiTheme="majorBidi" w:cstheme="majorBidi"/>
          <w:sz w:val="24"/>
          <w:szCs w:val="24"/>
        </w:rPr>
        <w:t>anidulafungin from NCA at room temperature</w:t>
      </w:r>
      <w:r w:rsidR="001B0181" w:rsidRPr="009151FC">
        <w:rPr>
          <w:rFonts w:asciiTheme="majorBidi" w:hAnsiTheme="majorBidi" w:cstheme="majorBidi"/>
          <w:sz w:val="24"/>
          <w:szCs w:val="24"/>
        </w:rPr>
        <w:t xml:space="preserve"> </w:t>
      </w:r>
      <w:r w:rsidR="001B0181" w:rsidRPr="009151FC">
        <w:rPr>
          <w:rFonts w:asciiTheme="majorBidi" w:hAnsiTheme="majorBidi" w:cstheme="majorBidi"/>
          <w:sz w:val="24"/>
          <w:szCs w:val="24"/>
        </w:rPr>
        <w:lastRenderedPageBreak/>
        <w:t>(entry 1 in Table 2)</w:t>
      </w:r>
      <w:r w:rsidR="002D448E" w:rsidRPr="009151FC">
        <w:rPr>
          <w:rFonts w:asciiTheme="majorBidi" w:hAnsiTheme="majorBidi" w:cstheme="majorBidi"/>
          <w:sz w:val="24"/>
          <w:szCs w:val="24"/>
        </w:rPr>
        <w:t>.</w:t>
      </w:r>
      <w:r w:rsidR="00283769" w:rsidRPr="009151FC">
        <w:rPr>
          <w:rFonts w:asciiTheme="majorBidi" w:hAnsiTheme="majorBidi" w:cstheme="majorBidi"/>
          <w:sz w:val="24"/>
          <w:szCs w:val="24"/>
        </w:rPr>
        <w:t xml:space="preserve"> </w:t>
      </w:r>
      <w:r w:rsidR="0096106B" w:rsidRPr="009151FC">
        <w:rPr>
          <w:rFonts w:asciiTheme="majorBidi" w:hAnsiTheme="majorBidi" w:cstheme="majorBidi"/>
          <w:sz w:val="24"/>
          <w:szCs w:val="24"/>
        </w:rPr>
        <w:t xml:space="preserve">Bubbling with </w:t>
      </w:r>
      <w:r w:rsidR="00945D10" w:rsidRPr="009151FC">
        <w:rPr>
          <w:rFonts w:asciiTheme="majorBidi" w:hAnsiTheme="majorBidi" w:cstheme="majorBidi"/>
          <w:sz w:val="24"/>
          <w:szCs w:val="24"/>
        </w:rPr>
        <w:t>CO</w:t>
      </w:r>
      <w:r w:rsidR="00945D10" w:rsidRPr="009151FC">
        <w:rPr>
          <w:rFonts w:asciiTheme="majorBidi" w:hAnsiTheme="majorBidi" w:cstheme="majorBidi"/>
          <w:sz w:val="24"/>
          <w:szCs w:val="24"/>
          <w:vertAlign w:val="subscript"/>
        </w:rPr>
        <w:t>2</w:t>
      </w:r>
      <w:r w:rsidR="0096106B" w:rsidRPr="009151FC">
        <w:rPr>
          <w:rFonts w:asciiTheme="majorBidi" w:hAnsiTheme="majorBidi" w:cstheme="majorBidi"/>
          <w:sz w:val="24"/>
          <w:szCs w:val="24"/>
        </w:rPr>
        <w:t xml:space="preserve"> for 10 min at this room temperature (</w:t>
      </w:r>
      <w:r w:rsidR="00114CCD" w:rsidRPr="009151FC">
        <w:rPr>
          <w:rFonts w:asciiTheme="majorBidi" w:hAnsiTheme="majorBidi" w:cstheme="majorBidi"/>
          <w:sz w:val="24"/>
          <w:szCs w:val="24"/>
        </w:rPr>
        <w:t xml:space="preserve">single </w:t>
      </w:r>
      <w:r w:rsidR="0096106B" w:rsidRPr="009151FC">
        <w:rPr>
          <w:rFonts w:asciiTheme="majorBidi" w:hAnsiTheme="majorBidi" w:cstheme="majorBidi"/>
          <w:sz w:val="24"/>
          <w:szCs w:val="24"/>
        </w:rPr>
        <w:t>CO</w:t>
      </w:r>
      <w:r w:rsidR="0096106B" w:rsidRPr="009151FC">
        <w:rPr>
          <w:rFonts w:asciiTheme="majorBidi" w:hAnsiTheme="majorBidi" w:cstheme="majorBidi"/>
          <w:sz w:val="24"/>
          <w:szCs w:val="24"/>
          <w:vertAlign w:val="subscript"/>
        </w:rPr>
        <w:t>2</w:t>
      </w:r>
      <w:r w:rsidR="00CD4DDD" w:rsidRPr="009151FC">
        <w:rPr>
          <w:rFonts w:asciiTheme="majorBidi" w:hAnsiTheme="majorBidi" w:cstheme="majorBidi"/>
          <w:sz w:val="24"/>
          <w:szCs w:val="24"/>
        </w:rPr>
        <w:t xml:space="preserve"> stimulus</w:t>
      </w:r>
      <w:r w:rsidR="00800700" w:rsidRPr="009151FC">
        <w:rPr>
          <w:rFonts w:asciiTheme="majorBidi" w:hAnsiTheme="majorBidi" w:cstheme="majorBidi"/>
          <w:sz w:val="24"/>
          <w:szCs w:val="24"/>
        </w:rPr>
        <w:t>, entry 2</w:t>
      </w:r>
      <w:r w:rsidR="001B0181" w:rsidRPr="009151FC">
        <w:rPr>
          <w:rFonts w:asciiTheme="majorBidi" w:hAnsiTheme="majorBidi" w:cstheme="majorBidi"/>
          <w:sz w:val="24"/>
          <w:szCs w:val="24"/>
        </w:rPr>
        <w:t xml:space="preserve"> in Table 2</w:t>
      </w:r>
      <w:r w:rsidR="0096106B" w:rsidRPr="009151FC">
        <w:rPr>
          <w:rFonts w:asciiTheme="majorBidi" w:hAnsiTheme="majorBidi" w:cstheme="majorBidi"/>
          <w:sz w:val="24"/>
          <w:szCs w:val="24"/>
        </w:rPr>
        <w:t xml:space="preserve">), showed a moderate antifungal effect against </w:t>
      </w:r>
      <w:r w:rsidR="0096106B" w:rsidRPr="009151FC">
        <w:rPr>
          <w:rFonts w:asciiTheme="majorBidi" w:hAnsiTheme="majorBidi" w:cstheme="majorBidi"/>
          <w:i/>
          <w:iCs/>
          <w:sz w:val="24"/>
          <w:szCs w:val="24"/>
        </w:rPr>
        <w:t>C. albicans</w:t>
      </w:r>
      <w:r w:rsidR="0096106B" w:rsidRPr="009151FC">
        <w:rPr>
          <w:rFonts w:asciiTheme="majorBidi" w:hAnsiTheme="majorBidi" w:cstheme="majorBidi"/>
          <w:sz w:val="24"/>
          <w:szCs w:val="24"/>
        </w:rPr>
        <w:t xml:space="preserve">, but a very strong one </w:t>
      </w:r>
    </w:p>
    <w:p w:rsidR="00793BC6" w:rsidRPr="009151FC" w:rsidRDefault="0096106B"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against </w:t>
      </w:r>
      <w:r w:rsidRPr="009151FC">
        <w:rPr>
          <w:rFonts w:asciiTheme="majorBidi" w:hAnsiTheme="majorBidi" w:cstheme="majorBidi"/>
          <w:i/>
          <w:iCs/>
          <w:sz w:val="24"/>
          <w:szCs w:val="24"/>
        </w:rPr>
        <w:t>E. coli</w:t>
      </w:r>
      <w:r w:rsidRPr="009151FC">
        <w:rPr>
          <w:rFonts w:asciiTheme="majorBidi" w:hAnsiTheme="majorBidi" w:cstheme="majorBidi"/>
          <w:sz w:val="24"/>
          <w:szCs w:val="24"/>
        </w:rPr>
        <w:t xml:space="preserve">, </w:t>
      </w:r>
      <w:r w:rsidR="00131CA5" w:rsidRPr="009151FC">
        <w:rPr>
          <w:rFonts w:asciiTheme="majorBidi" w:hAnsiTheme="majorBidi" w:cstheme="majorBidi"/>
          <w:sz w:val="24"/>
          <w:szCs w:val="24"/>
        </w:rPr>
        <w:t xml:space="preserve">which could be attributed to formation of ionene polymers (cationic polymers include </w:t>
      </w:r>
      <w:r w:rsidR="00945D10" w:rsidRPr="009151FC">
        <w:rPr>
          <w:rFonts w:asciiTheme="majorBidi" w:hAnsiTheme="majorBidi" w:cstheme="majorBidi"/>
          <w:sz w:val="24"/>
          <w:szCs w:val="24"/>
        </w:rPr>
        <w:t>positive nitrogen</w:t>
      </w:r>
      <w:r w:rsidR="00131CA5" w:rsidRPr="009151FC">
        <w:rPr>
          <w:rFonts w:asciiTheme="majorBidi" w:hAnsiTheme="majorBidi" w:cstheme="majorBidi"/>
          <w:sz w:val="24"/>
          <w:szCs w:val="24"/>
        </w:rPr>
        <w:t xml:space="preserve"> or </w:t>
      </w:r>
      <w:r w:rsidR="00945D10" w:rsidRPr="009151FC">
        <w:rPr>
          <w:rFonts w:asciiTheme="majorBidi" w:hAnsiTheme="majorBidi" w:cstheme="majorBidi"/>
          <w:sz w:val="24"/>
          <w:szCs w:val="24"/>
        </w:rPr>
        <w:t>phosphor</w:t>
      </w:r>
      <w:r w:rsidR="00131CA5" w:rsidRPr="009151FC">
        <w:rPr>
          <w:rFonts w:asciiTheme="majorBidi" w:hAnsiTheme="majorBidi" w:cstheme="majorBidi"/>
          <w:sz w:val="24"/>
          <w:szCs w:val="24"/>
        </w:rPr>
        <w:t xml:space="preserve"> in their backbones)</w:t>
      </w:r>
      <w:r w:rsidR="00283769" w:rsidRPr="009151FC">
        <w:rPr>
          <w:rFonts w:asciiTheme="majorBidi" w:hAnsiTheme="majorBidi" w:cstheme="majorBidi"/>
          <w:sz w:val="24"/>
          <w:szCs w:val="24"/>
        </w:rPr>
        <w:t xml:space="preserve"> after reacting with </w:t>
      </w:r>
      <w:r w:rsidR="00945D10" w:rsidRPr="009151FC">
        <w:rPr>
          <w:rFonts w:asciiTheme="majorBidi" w:hAnsiTheme="majorBidi" w:cstheme="majorBidi"/>
          <w:sz w:val="24"/>
          <w:szCs w:val="24"/>
        </w:rPr>
        <w:t>CO</w:t>
      </w:r>
      <w:r w:rsidR="00945D10" w:rsidRPr="009151FC">
        <w:rPr>
          <w:rFonts w:asciiTheme="majorBidi" w:hAnsiTheme="majorBidi" w:cstheme="majorBidi"/>
          <w:sz w:val="24"/>
          <w:szCs w:val="24"/>
          <w:vertAlign w:val="subscript"/>
        </w:rPr>
        <w:t>2</w:t>
      </w:r>
      <w:r w:rsidR="00283769" w:rsidRPr="009151FC">
        <w:rPr>
          <w:rFonts w:asciiTheme="majorBidi" w:hAnsiTheme="majorBidi" w:cstheme="majorBidi"/>
          <w:sz w:val="24"/>
          <w:szCs w:val="24"/>
        </w:rPr>
        <w:t xml:space="preserve"> gas</w:t>
      </w:r>
      <w:r w:rsidR="00131CA5" w:rsidRPr="009151FC">
        <w:rPr>
          <w:rFonts w:asciiTheme="majorBidi" w:hAnsiTheme="majorBidi" w:cstheme="majorBidi"/>
          <w:sz w:val="24"/>
          <w:szCs w:val="24"/>
        </w:rPr>
        <w:t xml:space="preserve">. </w:t>
      </w:r>
      <w:r w:rsidR="00283769" w:rsidRPr="009151FC">
        <w:rPr>
          <w:rFonts w:asciiTheme="majorBidi" w:hAnsiTheme="majorBidi" w:cstheme="majorBidi"/>
          <w:sz w:val="24"/>
          <w:szCs w:val="24"/>
        </w:rPr>
        <w:t>This is in a good agreement with recent studies, which proved that the</w:t>
      </w:r>
      <w:r w:rsidR="00131CA5" w:rsidRPr="009151FC">
        <w:rPr>
          <w:rFonts w:asciiTheme="majorBidi" w:hAnsiTheme="majorBidi" w:cstheme="majorBidi"/>
          <w:sz w:val="24"/>
          <w:szCs w:val="24"/>
        </w:rPr>
        <w:t xml:space="preserve"> cationic PDMAEMA</w:t>
      </w:r>
      <w:r w:rsidR="00131CA5" w:rsidRPr="009151FC">
        <w:rPr>
          <w:rFonts w:asciiTheme="majorBidi" w:hAnsiTheme="majorBidi" w:cstheme="majorBidi"/>
          <w:sz w:val="24"/>
          <w:szCs w:val="24"/>
          <w:vertAlign w:val="superscript"/>
        </w:rPr>
        <w:t>+</w:t>
      </w:r>
      <w:r w:rsidR="00131CA5" w:rsidRPr="009151FC">
        <w:rPr>
          <w:rFonts w:asciiTheme="majorBidi" w:hAnsiTheme="majorBidi" w:cstheme="majorBidi"/>
          <w:sz w:val="24"/>
          <w:szCs w:val="24"/>
        </w:rPr>
        <w:t xml:space="preserve"> has</w:t>
      </w:r>
      <w:r w:rsidR="00283769" w:rsidRPr="009151FC">
        <w:rPr>
          <w:rFonts w:asciiTheme="majorBidi" w:hAnsiTheme="majorBidi" w:cstheme="majorBidi"/>
          <w:sz w:val="24"/>
          <w:szCs w:val="24"/>
        </w:rPr>
        <w:t xml:space="preserve"> a strong bactericidal effect against </w:t>
      </w:r>
      <w:r w:rsidR="00283769" w:rsidRPr="009151FC">
        <w:rPr>
          <w:rFonts w:asciiTheme="majorBidi" w:hAnsiTheme="majorBidi" w:cstheme="majorBidi"/>
          <w:i/>
          <w:iCs/>
          <w:sz w:val="24"/>
          <w:szCs w:val="24"/>
        </w:rPr>
        <w:t>E. coli</w:t>
      </w:r>
      <w:r w:rsidR="00283769" w:rsidRPr="009151FC">
        <w:rPr>
          <w:rFonts w:asciiTheme="majorBidi" w:hAnsiTheme="majorBidi" w:cstheme="majorBidi"/>
          <w:sz w:val="24"/>
          <w:szCs w:val="24"/>
        </w:rPr>
        <w:t xml:space="preserve"> and some other bacterial strains</w:t>
      </w:r>
      <w:r w:rsidR="00A66224" w:rsidRPr="009151FC">
        <w:rPr>
          <w:rFonts w:asciiTheme="majorBidi" w:hAnsiTheme="majorBidi" w:cstheme="majorBidi"/>
          <w:sz w:val="24"/>
          <w:szCs w:val="24"/>
        </w:rPr>
        <w:t>.</w:t>
      </w:r>
      <w:r w:rsidR="005B4980" w:rsidRPr="009151FC">
        <w:rPr>
          <w:rFonts w:asciiTheme="majorBidi" w:hAnsiTheme="majorBidi" w:cstheme="majorBidi"/>
          <w:sz w:val="24"/>
          <w:szCs w:val="24"/>
          <w:vertAlign w:val="superscript"/>
        </w:rPr>
        <w:t>10</w:t>
      </w:r>
      <w:r w:rsidR="008A6A52" w:rsidRPr="009151FC">
        <w:rPr>
          <w:rFonts w:asciiTheme="majorBidi" w:hAnsiTheme="majorBidi" w:cstheme="majorBidi"/>
          <w:sz w:val="24"/>
          <w:szCs w:val="24"/>
          <w:vertAlign w:val="superscript"/>
        </w:rPr>
        <w:t>,</w:t>
      </w:r>
      <w:r w:rsidR="005B4980" w:rsidRPr="009151FC">
        <w:rPr>
          <w:rFonts w:asciiTheme="majorBidi" w:hAnsiTheme="majorBidi" w:cstheme="majorBidi"/>
          <w:sz w:val="24"/>
          <w:szCs w:val="24"/>
          <w:vertAlign w:val="superscript"/>
        </w:rPr>
        <w:t>21</w:t>
      </w:r>
    </w:p>
    <w:p w:rsidR="00793BC6" w:rsidRPr="009151FC" w:rsidRDefault="00793BC6" w:rsidP="00A655A8">
      <w:pPr>
        <w:autoSpaceDE w:val="0"/>
        <w:autoSpaceDN w:val="0"/>
        <w:adjustRightInd w:val="0"/>
        <w:spacing w:after="0" w:line="360" w:lineRule="auto"/>
        <w:jc w:val="both"/>
        <w:rPr>
          <w:rFonts w:asciiTheme="majorBidi" w:hAnsiTheme="majorBidi" w:cstheme="majorBidi"/>
          <w:sz w:val="24"/>
          <w:szCs w:val="24"/>
        </w:rPr>
      </w:pPr>
    </w:p>
    <w:p w:rsidR="003646CC" w:rsidRPr="009151FC" w:rsidRDefault="00793BC6" w:rsidP="00A655A8">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t xml:space="preserve">      </w:t>
      </w:r>
      <w:r w:rsidR="00CD4DDD" w:rsidRPr="009151FC">
        <w:rPr>
          <w:rFonts w:asciiTheme="majorBidi" w:hAnsiTheme="majorBidi" w:cstheme="majorBidi"/>
          <w:sz w:val="24"/>
          <w:szCs w:val="24"/>
        </w:rPr>
        <w:t>On</w:t>
      </w:r>
      <w:r w:rsidR="003646CC" w:rsidRPr="009151FC">
        <w:rPr>
          <w:rFonts w:asciiTheme="majorBidi" w:hAnsiTheme="majorBidi" w:cstheme="majorBidi"/>
          <w:sz w:val="24"/>
          <w:szCs w:val="24"/>
        </w:rPr>
        <w:t xml:space="preserve"> the other hand, </w:t>
      </w:r>
      <w:r w:rsidR="00CD4DDD" w:rsidRPr="009151FC">
        <w:rPr>
          <w:rFonts w:asciiTheme="majorBidi" w:hAnsiTheme="majorBidi" w:cstheme="majorBidi"/>
          <w:sz w:val="24"/>
          <w:szCs w:val="24"/>
        </w:rPr>
        <w:t>upon heating to 45 °C (temperature stimulus</w:t>
      </w:r>
      <w:r w:rsidR="00114CCD" w:rsidRPr="009151FC">
        <w:rPr>
          <w:rFonts w:asciiTheme="majorBidi" w:hAnsiTheme="majorBidi" w:cstheme="majorBidi"/>
          <w:sz w:val="24"/>
          <w:szCs w:val="24"/>
        </w:rPr>
        <w:t xml:space="preserve"> alone</w:t>
      </w:r>
      <w:r w:rsidR="00CD4DDD" w:rsidRPr="009151FC">
        <w:rPr>
          <w:rFonts w:asciiTheme="majorBidi" w:hAnsiTheme="majorBidi" w:cstheme="majorBidi"/>
          <w:sz w:val="24"/>
          <w:szCs w:val="24"/>
        </w:rPr>
        <w:t xml:space="preserve">), no antibacterial impact occurred, but a very strong antifungal effect was obtained. This reflects that, the temperature stimulus cannot convert </w:t>
      </w:r>
      <w:r w:rsidR="00CD4DDD" w:rsidRPr="009151FC">
        <w:rPr>
          <w:rFonts w:asciiTheme="majorBidi" w:eastAsia="TT2AFA8o00" w:hAnsiTheme="majorBidi" w:cstheme="majorBidi"/>
          <w:sz w:val="24"/>
          <w:szCs w:val="24"/>
        </w:rPr>
        <w:t xml:space="preserve">PDMAEMA </w:t>
      </w:r>
      <w:r w:rsidR="00800700" w:rsidRPr="009151FC">
        <w:rPr>
          <w:rFonts w:asciiTheme="majorBidi" w:eastAsia="TT2AFA8o00" w:hAnsiTheme="majorBidi" w:cstheme="majorBidi"/>
          <w:sz w:val="24"/>
          <w:szCs w:val="24"/>
        </w:rPr>
        <w:t>in</w:t>
      </w:r>
      <w:r w:rsidR="00CD4DDD" w:rsidRPr="009151FC">
        <w:rPr>
          <w:rFonts w:asciiTheme="majorBidi" w:hAnsiTheme="majorBidi" w:cstheme="majorBidi"/>
          <w:sz w:val="24"/>
          <w:szCs w:val="24"/>
        </w:rPr>
        <w:t>to its quaternary ammonium salt</w:t>
      </w:r>
      <w:r w:rsidR="00800700" w:rsidRPr="009151FC">
        <w:rPr>
          <w:rFonts w:asciiTheme="majorBidi" w:hAnsiTheme="majorBidi" w:cstheme="majorBidi"/>
          <w:sz w:val="24"/>
          <w:szCs w:val="24"/>
        </w:rPr>
        <w:t xml:space="preserve"> PDMAEMA</w:t>
      </w:r>
      <w:r w:rsidR="00800700" w:rsidRPr="009151FC">
        <w:rPr>
          <w:rFonts w:asciiTheme="majorBidi" w:hAnsiTheme="majorBidi" w:cstheme="majorBidi"/>
          <w:sz w:val="24"/>
          <w:szCs w:val="24"/>
          <w:vertAlign w:val="superscript"/>
        </w:rPr>
        <w:t xml:space="preserve">+ </w:t>
      </w:r>
      <w:r w:rsidR="00CD4DDD" w:rsidRPr="009151FC">
        <w:rPr>
          <w:rFonts w:asciiTheme="majorBidi" w:hAnsiTheme="majorBidi" w:cstheme="majorBidi"/>
          <w:sz w:val="24"/>
          <w:szCs w:val="24"/>
        </w:rPr>
        <w:t xml:space="preserve">(which is the key point for bacteria killing), however, this stimulus can release the loaded </w:t>
      </w:r>
      <w:r w:rsidR="00800700" w:rsidRPr="009151FC">
        <w:rPr>
          <w:rFonts w:asciiTheme="majorBidi" w:hAnsiTheme="majorBidi" w:cstheme="majorBidi"/>
          <w:sz w:val="24"/>
          <w:szCs w:val="24"/>
        </w:rPr>
        <w:t>anidulafungin</w:t>
      </w:r>
      <w:r w:rsidR="00CD4DDD" w:rsidRPr="009151FC">
        <w:rPr>
          <w:rFonts w:asciiTheme="majorBidi" w:hAnsiTheme="majorBidi" w:cstheme="majorBidi"/>
          <w:sz w:val="24"/>
          <w:szCs w:val="24"/>
        </w:rPr>
        <w:t xml:space="preserve"> extremely </w:t>
      </w:r>
      <w:r w:rsidR="00800700" w:rsidRPr="009151FC">
        <w:rPr>
          <w:rFonts w:asciiTheme="majorBidi" w:hAnsiTheme="majorBidi" w:cstheme="majorBidi"/>
          <w:sz w:val="24"/>
          <w:szCs w:val="24"/>
        </w:rPr>
        <w:t xml:space="preserve">which inhibited the growth of </w:t>
      </w:r>
      <w:r w:rsidR="00BF121B" w:rsidRPr="009151FC">
        <w:rPr>
          <w:rFonts w:asciiTheme="majorBidi" w:hAnsiTheme="majorBidi" w:cstheme="majorBidi"/>
          <w:sz w:val="24"/>
          <w:szCs w:val="24"/>
        </w:rPr>
        <w:t xml:space="preserve">the yeast </w:t>
      </w:r>
      <w:r w:rsidR="00800700" w:rsidRPr="009151FC">
        <w:rPr>
          <w:rFonts w:asciiTheme="majorBidi" w:hAnsiTheme="majorBidi" w:cstheme="majorBidi"/>
          <w:sz w:val="24"/>
          <w:szCs w:val="24"/>
        </w:rPr>
        <w:t>considerably</w:t>
      </w:r>
      <w:r w:rsidR="001B0181" w:rsidRPr="009151FC">
        <w:rPr>
          <w:rFonts w:asciiTheme="majorBidi" w:hAnsiTheme="majorBidi" w:cstheme="majorBidi"/>
          <w:sz w:val="24"/>
          <w:szCs w:val="24"/>
        </w:rPr>
        <w:t xml:space="preserve"> (entry 3 in Table 2)</w:t>
      </w:r>
      <w:r w:rsidR="00800700" w:rsidRPr="009151FC">
        <w:rPr>
          <w:rFonts w:asciiTheme="majorBidi" w:hAnsiTheme="majorBidi" w:cstheme="majorBidi"/>
          <w:i/>
          <w:iCs/>
          <w:sz w:val="24"/>
          <w:szCs w:val="24"/>
        </w:rPr>
        <w:t>.</w:t>
      </w:r>
      <w:r w:rsidR="00800700" w:rsidRPr="009151FC">
        <w:rPr>
          <w:rFonts w:asciiTheme="majorBidi" w:hAnsiTheme="majorBidi" w:cstheme="majorBidi"/>
          <w:sz w:val="24"/>
          <w:szCs w:val="24"/>
        </w:rPr>
        <w:t xml:space="preserve"> Bubbling with CO</w:t>
      </w:r>
      <w:r w:rsidR="00800700" w:rsidRPr="009151FC">
        <w:rPr>
          <w:rFonts w:asciiTheme="majorBidi" w:hAnsiTheme="majorBidi" w:cstheme="majorBidi"/>
          <w:sz w:val="24"/>
          <w:szCs w:val="24"/>
          <w:vertAlign w:val="subscript"/>
        </w:rPr>
        <w:t>2</w:t>
      </w:r>
      <w:r w:rsidR="00800700" w:rsidRPr="009151FC">
        <w:rPr>
          <w:rFonts w:asciiTheme="majorBidi" w:hAnsiTheme="majorBidi" w:cstheme="majorBidi"/>
          <w:sz w:val="24"/>
          <w:szCs w:val="24"/>
        </w:rPr>
        <w:t xml:space="preserve"> gas at this</w:t>
      </w:r>
      <w:r w:rsidRPr="009151FC">
        <w:rPr>
          <w:rFonts w:asciiTheme="majorBidi" w:hAnsiTheme="majorBidi" w:cstheme="majorBidi"/>
          <w:sz w:val="24"/>
          <w:szCs w:val="24"/>
        </w:rPr>
        <w:t xml:space="preserve"> elevated</w:t>
      </w:r>
      <w:r w:rsidR="00800700" w:rsidRPr="009151FC">
        <w:rPr>
          <w:rFonts w:asciiTheme="majorBidi" w:hAnsiTheme="majorBidi" w:cstheme="majorBidi"/>
          <w:sz w:val="24"/>
          <w:szCs w:val="24"/>
        </w:rPr>
        <w:t xml:space="preserve"> temperature reduced the loaded cargo a little bit to </w:t>
      </w:r>
      <w:r w:rsidR="001B0181" w:rsidRPr="009151FC">
        <w:rPr>
          <w:rFonts w:asciiTheme="majorBidi" w:hAnsiTheme="majorBidi" w:cstheme="majorBidi"/>
          <w:sz w:val="24"/>
          <w:szCs w:val="24"/>
        </w:rPr>
        <w:t xml:space="preserve">a strong inhibition growth of </w:t>
      </w:r>
      <w:r w:rsidR="001B0181" w:rsidRPr="009151FC">
        <w:rPr>
          <w:rFonts w:asciiTheme="majorBidi" w:hAnsiTheme="majorBidi" w:cstheme="majorBidi"/>
          <w:i/>
          <w:iCs/>
          <w:sz w:val="24"/>
          <w:szCs w:val="24"/>
        </w:rPr>
        <w:t>C. albicans</w:t>
      </w:r>
      <w:r w:rsidR="001B0181" w:rsidRPr="009151FC">
        <w:rPr>
          <w:rFonts w:asciiTheme="majorBidi" w:hAnsiTheme="majorBidi" w:cstheme="majorBidi"/>
          <w:sz w:val="24"/>
          <w:szCs w:val="24"/>
        </w:rPr>
        <w:t xml:space="preserve"> and </w:t>
      </w:r>
      <w:r w:rsidR="001859D1" w:rsidRPr="009151FC">
        <w:rPr>
          <w:rFonts w:asciiTheme="majorBidi" w:hAnsiTheme="majorBidi" w:cstheme="majorBidi"/>
          <w:sz w:val="24"/>
          <w:szCs w:val="24"/>
        </w:rPr>
        <w:t>further</w:t>
      </w:r>
      <w:r w:rsidR="001B0181" w:rsidRPr="009151FC">
        <w:rPr>
          <w:rFonts w:asciiTheme="majorBidi" w:hAnsiTheme="majorBidi" w:cstheme="majorBidi"/>
          <w:sz w:val="24"/>
          <w:szCs w:val="24"/>
        </w:rPr>
        <w:t xml:space="preserve"> this effect converted PDMAEMA to PDMAEMA</w:t>
      </w:r>
      <w:r w:rsidR="001B0181" w:rsidRPr="009151FC">
        <w:rPr>
          <w:rFonts w:asciiTheme="majorBidi" w:hAnsiTheme="majorBidi" w:cstheme="majorBidi"/>
          <w:sz w:val="24"/>
          <w:szCs w:val="24"/>
          <w:vertAlign w:val="superscript"/>
        </w:rPr>
        <w:t>+</w:t>
      </w:r>
      <w:r w:rsidR="001B0181" w:rsidRPr="009151FC">
        <w:rPr>
          <w:rFonts w:asciiTheme="majorBidi" w:hAnsiTheme="majorBidi" w:cstheme="majorBidi"/>
          <w:sz w:val="24"/>
          <w:szCs w:val="24"/>
        </w:rPr>
        <w:t xml:space="preserve"> with strong inhibition too for </w:t>
      </w:r>
      <w:r w:rsidR="001B0181" w:rsidRPr="009151FC">
        <w:rPr>
          <w:rFonts w:asciiTheme="majorBidi" w:hAnsiTheme="majorBidi" w:cstheme="majorBidi"/>
          <w:i/>
          <w:iCs/>
          <w:sz w:val="24"/>
          <w:szCs w:val="24"/>
        </w:rPr>
        <w:t>E. coli</w:t>
      </w:r>
      <w:r w:rsidR="001B0181" w:rsidRPr="009151FC">
        <w:rPr>
          <w:rFonts w:asciiTheme="majorBidi" w:hAnsiTheme="majorBidi" w:cstheme="majorBidi"/>
          <w:sz w:val="24"/>
          <w:szCs w:val="24"/>
        </w:rPr>
        <w:t xml:space="preserve"> growth (entry 4 in Table 2). It is clear that, the most important </w:t>
      </w:r>
      <w:r w:rsidR="001859D1" w:rsidRPr="009151FC">
        <w:rPr>
          <w:rFonts w:asciiTheme="majorBidi" w:hAnsiTheme="majorBidi" w:cstheme="majorBidi"/>
          <w:sz w:val="24"/>
          <w:szCs w:val="24"/>
        </w:rPr>
        <w:t>steps</w:t>
      </w:r>
      <w:r w:rsidR="001B0181" w:rsidRPr="009151FC">
        <w:rPr>
          <w:rFonts w:asciiTheme="majorBidi" w:hAnsiTheme="majorBidi" w:cstheme="majorBidi"/>
          <w:sz w:val="24"/>
          <w:szCs w:val="24"/>
        </w:rPr>
        <w:t xml:space="preserve"> for antifungal and antibacterial effects wer</w:t>
      </w:r>
      <w:r w:rsidR="001859D1" w:rsidRPr="009151FC">
        <w:rPr>
          <w:rFonts w:asciiTheme="majorBidi" w:hAnsiTheme="majorBidi" w:cstheme="majorBidi"/>
          <w:sz w:val="24"/>
          <w:szCs w:val="24"/>
        </w:rPr>
        <w:t>e for pure temperature stimulus and pure CO</w:t>
      </w:r>
      <w:r w:rsidR="001859D1" w:rsidRPr="009151FC">
        <w:rPr>
          <w:rFonts w:asciiTheme="majorBidi" w:hAnsiTheme="majorBidi" w:cstheme="majorBidi"/>
          <w:sz w:val="24"/>
          <w:szCs w:val="24"/>
          <w:vertAlign w:val="subscript"/>
        </w:rPr>
        <w:t>2</w:t>
      </w:r>
      <w:r w:rsidR="001859D1" w:rsidRPr="009151FC">
        <w:rPr>
          <w:rFonts w:asciiTheme="majorBidi" w:hAnsiTheme="majorBidi" w:cstheme="majorBidi"/>
          <w:sz w:val="24"/>
          <w:szCs w:val="24"/>
        </w:rPr>
        <w:t xml:space="preserve"> stimulus, respectively. Using both of </w:t>
      </w:r>
      <w:r w:rsidRPr="009151FC">
        <w:rPr>
          <w:rFonts w:asciiTheme="majorBidi" w:hAnsiTheme="majorBidi" w:cstheme="majorBidi"/>
          <w:sz w:val="24"/>
          <w:szCs w:val="24"/>
        </w:rPr>
        <w:t>stimuli</w:t>
      </w:r>
      <w:r w:rsidR="001859D1" w:rsidRPr="009151FC">
        <w:rPr>
          <w:rFonts w:asciiTheme="majorBidi" w:hAnsiTheme="majorBidi" w:cstheme="majorBidi"/>
          <w:sz w:val="24"/>
          <w:szCs w:val="24"/>
        </w:rPr>
        <w:t xml:space="preserve"> together is also effective against the two microbes, but not like the pure one.</w:t>
      </w:r>
    </w:p>
    <w:tbl>
      <w:tblPr>
        <w:tblStyle w:val="TableGrid"/>
        <w:tblpPr w:leftFromText="180" w:rightFromText="180" w:vertAnchor="page" w:horzAnchor="margin" w:tblpXSpec="center" w:tblpY="11175"/>
        <w:tblW w:w="0" w:type="auto"/>
        <w:tblLook w:val="04A0" w:firstRow="1" w:lastRow="0" w:firstColumn="1" w:lastColumn="0" w:noHBand="0" w:noVBand="1"/>
      </w:tblPr>
      <w:tblGrid>
        <w:gridCol w:w="1374"/>
        <w:gridCol w:w="1669"/>
        <w:gridCol w:w="1767"/>
      </w:tblGrid>
      <w:tr w:rsidR="00110291" w:rsidRPr="009151FC" w:rsidTr="00110291">
        <w:trPr>
          <w:trHeight w:val="251"/>
        </w:trPr>
        <w:tc>
          <w:tcPr>
            <w:tcW w:w="1374" w:type="dxa"/>
            <w:tcBorders>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p>
        </w:tc>
        <w:tc>
          <w:tcPr>
            <w:tcW w:w="3436" w:type="dxa"/>
            <w:gridSpan w:val="2"/>
            <w:tcBorders>
              <w:left w:val="nil"/>
              <w:right w:val="nil"/>
            </w:tcBorders>
          </w:tcPr>
          <w:p w:rsidR="00110291" w:rsidRPr="009151FC" w:rsidRDefault="00110291" w:rsidP="00110291">
            <w:pPr>
              <w:spacing w:line="360" w:lineRule="auto"/>
              <w:jc w:val="center"/>
              <w:rPr>
                <w:rFonts w:asciiTheme="majorBidi" w:hAnsiTheme="majorBidi" w:cstheme="majorBidi"/>
                <w:sz w:val="20"/>
                <w:szCs w:val="20"/>
              </w:rPr>
            </w:pPr>
            <w:r w:rsidRPr="009151FC">
              <w:rPr>
                <w:rFonts w:asciiTheme="majorBidi" w:hAnsiTheme="majorBidi" w:cstheme="majorBidi"/>
                <w:sz w:val="20"/>
                <w:szCs w:val="20"/>
              </w:rPr>
              <w:t>Antimicrobial activity on</w:t>
            </w:r>
          </w:p>
        </w:tc>
      </w:tr>
      <w:tr w:rsidR="00110291" w:rsidRPr="009151FC" w:rsidTr="00110291">
        <w:trPr>
          <w:trHeight w:val="267"/>
        </w:trPr>
        <w:tc>
          <w:tcPr>
            <w:tcW w:w="1374" w:type="dxa"/>
            <w:tcBorders>
              <w:top w:val="nil"/>
              <w:left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Stimuli Type</w:t>
            </w:r>
          </w:p>
        </w:tc>
        <w:tc>
          <w:tcPr>
            <w:tcW w:w="1669" w:type="dxa"/>
            <w:tcBorders>
              <w:left w:val="nil"/>
              <w:bottom w:val="single" w:sz="4" w:space="0" w:color="auto"/>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i/>
                <w:iCs/>
                <w:sz w:val="20"/>
                <w:szCs w:val="20"/>
              </w:rPr>
              <w:t>E. coli (Bacteria)</w:t>
            </w:r>
          </w:p>
        </w:tc>
        <w:tc>
          <w:tcPr>
            <w:tcW w:w="1767" w:type="dxa"/>
            <w:tcBorders>
              <w:left w:val="nil"/>
              <w:bottom w:val="single" w:sz="4" w:space="0" w:color="auto"/>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i/>
                <w:iCs/>
                <w:sz w:val="20"/>
                <w:szCs w:val="20"/>
              </w:rPr>
              <w:t>C. albicans (Yeast)</w:t>
            </w:r>
          </w:p>
        </w:tc>
      </w:tr>
      <w:tr w:rsidR="00110291" w:rsidRPr="009151FC" w:rsidTr="00110291">
        <w:trPr>
          <w:trHeight w:val="251"/>
        </w:trPr>
        <w:tc>
          <w:tcPr>
            <w:tcW w:w="1374" w:type="dxa"/>
            <w:tcBorders>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 xml:space="preserve">25 °C </w:t>
            </w:r>
          </w:p>
        </w:tc>
        <w:tc>
          <w:tcPr>
            <w:tcW w:w="1669" w:type="dxa"/>
            <w:tcBorders>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NA</w:t>
            </w:r>
          </w:p>
        </w:tc>
        <w:tc>
          <w:tcPr>
            <w:tcW w:w="1767" w:type="dxa"/>
            <w:tcBorders>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w:t>
            </w:r>
          </w:p>
        </w:tc>
      </w:tr>
      <w:tr w:rsidR="00110291" w:rsidRPr="009151FC" w:rsidTr="00110291">
        <w:trPr>
          <w:trHeight w:val="267"/>
        </w:trPr>
        <w:tc>
          <w:tcPr>
            <w:tcW w:w="1374" w:type="dxa"/>
            <w:tcBorders>
              <w:top w:val="nil"/>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25 °C + CO</w:t>
            </w:r>
            <w:r w:rsidRPr="009151FC">
              <w:rPr>
                <w:rFonts w:asciiTheme="majorBidi" w:hAnsiTheme="majorBidi" w:cstheme="majorBidi"/>
                <w:sz w:val="20"/>
                <w:szCs w:val="20"/>
                <w:vertAlign w:val="subscript"/>
              </w:rPr>
              <w:t>2</w:t>
            </w:r>
            <w:r w:rsidRPr="009151FC">
              <w:rPr>
                <w:rFonts w:asciiTheme="majorBidi" w:hAnsiTheme="majorBidi" w:cstheme="majorBidi"/>
                <w:sz w:val="20"/>
                <w:szCs w:val="20"/>
              </w:rPr>
              <w:t xml:space="preserve"> </w:t>
            </w:r>
          </w:p>
        </w:tc>
        <w:tc>
          <w:tcPr>
            <w:tcW w:w="1669" w:type="dxa"/>
            <w:tcBorders>
              <w:top w:val="nil"/>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w:t>
            </w:r>
          </w:p>
        </w:tc>
        <w:tc>
          <w:tcPr>
            <w:tcW w:w="1767" w:type="dxa"/>
            <w:tcBorders>
              <w:top w:val="nil"/>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w:t>
            </w:r>
          </w:p>
        </w:tc>
      </w:tr>
      <w:tr w:rsidR="00110291" w:rsidRPr="009151FC" w:rsidTr="00110291">
        <w:trPr>
          <w:trHeight w:val="251"/>
        </w:trPr>
        <w:tc>
          <w:tcPr>
            <w:tcW w:w="1374" w:type="dxa"/>
            <w:tcBorders>
              <w:top w:val="nil"/>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 xml:space="preserve">45 °C </w:t>
            </w:r>
          </w:p>
        </w:tc>
        <w:tc>
          <w:tcPr>
            <w:tcW w:w="1669" w:type="dxa"/>
            <w:tcBorders>
              <w:top w:val="nil"/>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NA</w:t>
            </w:r>
          </w:p>
        </w:tc>
        <w:tc>
          <w:tcPr>
            <w:tcW w:w="1767" w:type="dxa"/>
            <w:tcBorders>
              <w:top w:val="nil"/>
              <w:left w:val="nil"/>
              <w:bottom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w:t>
            </w:r>
          </w:p>
        </w:tc>
      </w:tr>
      <w:tr w:rsidR="00110291" w:rsidRPr="009151FC" w:rsidTr="00110291">
        <w:trPr>
          <w:trHeight w:val="251"/>
        </w:trPr>
        <w:tc>
          <w:tcPr>
            <w:tcW w:w="1374" w:type="dxa"/>
            <w:tcBorders>
              <w:top w:val="nil"/>
              <w:left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45 °C + CO</w:t>
            </w:r>
            <w:r w:rsidRPr="009151FC">
              <w:rPr>
                <w:rFonts w:asciiTheme="majorBidi" w:hAnsiTheme="majorBidi" w:cstheme="majorBidi"/>
                <w:sz w:val="20"/>
                <w:szCs w:val="20"/>
                <w:vertAlign w:val="subscript"/>
              </w:rPr>
              <w:t>2</w:t>
            </w:r>
            <w:r w:rsidRPr="009151FC">
              <w:rPr>
                <w:rFonts w:asciiTheme="majorBidi" w:hAnsiTheme="majorBidi" w:cstheme="majorBidi"/>
                <w:sz w:val="20"/>
                <w:szCs w:val="20"/>
              </w:rPr>
              <w:t xml:space="preserve"> </w:t>
            </w:r>
          </w:p>
        </w:tc>
        <w:tc>
          <w:tcPr>
            <w:tcW w:w="1669" w:type="dxa"/>
            <w:tcBorders>
              <w:top w:val="nil"/>
              <w:left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w:t>
            </w:r>
          </w:p>
        </w:tc>
        <w:tc>
          <w:tcPr>
            <w:tcW w:w="1767" w:type="dxa"/>
            <w:tcBorders>
              <w:top w:val="nil"/>
              <w:left w:val="nil"/>
              <w:right w:val="nil"/>
            </w:tcBorders>
          </w:tcPr>
          <w:p w:rsidR="00110291" w:rsidRPr="009151FC" w:rsidRDefault="00110291" w:rsidP="00110291">
            <w:pPr>
              <w:spacing w:line="360" w:lineRule="auto"/>
              <w:rPr>
                <w:rFonts w:asciiTheme="majorBidi" w:hAnsiTheme="majorBidi" w:cstheme="majorBidi"/>
                <w:sz w:val="20"/>
                <w:szCs w:val="20"/>
              </w:rPr>
            </w:pPr>
            <w:r w:rsidRPr="009151FC">
              <w:rPr>
                <w:rFonts w:asciiTheme="majorBidi" w:hAnsiTheme="majorBidi" w:cstheme="majorBidi"/>
                <w:sz w:val="20"/>
                <w:szCs w:val="20"/>
              </w:rPr>
              <w:t>+++</w:t>
            </w:r>
          </w:p>
        </w:tc>
      </w:tr>
    </w:tbl>
    <w:p w:rsidR="001B0181" w:rsidRPr="009151FC" w:rsidRDefault="001B0181" w:rsidP="00A655A8">
      <w:pPr>
        <w:autoSpaceDE w:val="0"/>
        <w:autoSpaceDN w:val="0"/>
        <w:adjustRightInd w:val="0"/>
        <w:spacing w:after="0" w:line="360" w:lineRule="auto"/>
        <w:jc w:val="both"/>
        <w:rPr>
          <w:rFonts w:asciiTheme="majorBidi" w:hAnsiTheme="majorBidi" w:cstheme="majorBidi"/>
          <w:sz w:val="24"/>
          <w:szCs w:val="24"/>
        </w:rPr>
      </w:pPr>
    </w:p>
    <w:p w:rsidR="00110291" w:rsidRPr="009151FC" w:rsidRDefault="00110291" w:rsidP="00110291">
      <w:pPr>
        <w:autoSpaceDE w:val="0"/>
        <w:autoSpaceDN w:val="0"/>
        <w:adjustRightInd w:val="0"/>
        <w:spacing w:after="0" w:line="360" w:lineRule="auto"/>
        <w:jc w:val="both"/>
        <w:rPr>
          <w:rFonts w:asciiTheme="majorBidi" w:hAnsiTheme="majorBidi" w:cstheme="majorBidi"/>
          <w:b/>
          <w:bCs/>
          <w:sz w:val="24"/>
          <w:szCs w:val="24"/>
        </w:rPr>
      </w:pPr>
      <w:r w:rsidRPr="009151FC">
        <w:rPr>
          <w:rFonts w:asciiTheme="majorBidi" w:hAnsiTheme="majorBidi" w:cstheme="majorBidi"/>
          <w:sz w:val="24"/>
          <w:szCs w:val="24"/>
        </w:rPr>
        <w:t xml:space="preserve">Table 2. The cytotoxicity effect of each stimuli on two selected microbial strains </w:t>
      </w:r>
      <w:r w:rsidRPr="009151FC">
        <w:rPr>
          <w:rFonts w:asciiTheme="majorBidi" w:hAnsiTheme="majorBidi" w:cstheme="majorBidi"/>
          <w:i/>
          <w:iCs/>
          <w:sz w:val="24"/>
          <w:szCs w:val="24"/>
        </w:rPr>
        <w:t>E. coli</w:t>
      </w:r>
      <w:r w:rsidRPr="009151FC">
        <w:rPr>
          <w:rFonts w:asciiTheme="majorBidi" w:hAnsiTheme="majorBidi" w:cstheme="majorBidi"/>
          <w:sz w:val="24"/>
          <w:szCs w:val="24"/>
        </w:rPr>
        <w:t xml:space="preserve"> and </w:t>
      </w:r>
      <w:r w:rsidRPr="009151FC">
        <w:rPr>
          <w:rFonts w:asciiTheme="majorBidi" w:hAnsiTheme="majorBidi" w:cstheme="majorBidi"/>
          <w:i/>
          <w:iCs/>
          <w:sz w:val="24"/>
          <w:szCs w:val="24"/>
        </w:rPr>
        <w:t>C. albicans</w:t>
      </w:r>
      <w:r w:rsidRPr="009151FC">
        <w:rPr>
          <w:rFonts w:asciiTheme="majorBidi" w:hAnsiTheme="majorBidi" w:cstheme="majorBidi"/>
          <w:sz w:val="24"/>
          <w:szCs w:val="24"/>
        </w:rPr>
        <w:t xml:space="preserve"> which symbolized by +: weak, ++: medium, +++: strong and ++++: very strong.</w:t>
      </w:r>
    </w:p>
    <w:p w:rsidR="007863C1" w:rsidRPr="009151FC" w:rsidRDefault="007863C1" w:rsidP="00A655A8">
      <w:pPr>
        <w:autoSpaceDE w:val="0"/>
        <w:autoSpaceDN w:val="0"/>
        <w:adjustRightInd w:val="0"/>
        <w:spacing w:after="0" w:line="360" w:lineRule="auto"/>
        <w:jc w:val="both"/>
        <w:rPr>
          <w:rFonts w:asciiTheme="majorBidi" w:hAnsiTheme="majorBidi" w:cstheme="majorBidi"/>
          <w:sz w:val="24"/>
          <w:szCs w:val="24"/>
        </w:rPr>
      </w:pPr>
    </w:p>
    <w:p w:rsidR="007863C1" w:rsidRPr="009151FC" w:rsidRDefault="007863C1" w:rsidP="00A655A8">
      <w:pPr>
        <w:autoSpaceDE w:val="0"/>
        <w:autoSpaceDN w:val="0"/>
        <w:adjustRightInd w:val="0"/>
        <w:spacing w:after="0" w:line="360" w:lineRule="auto"/>
        <w:jc w:val="both"/>
        <w:rPr>
          <w:rFonts w:asciiTheme="majorBidi" w:hAnsiTheme="majorBidi" w:cstheme="majorBidi"/>
          <w:sz w:val="24"/>
          <w:szCs w:val="24"/>
        </w:rPr>
      </w:pPr>
    </w:p>
    <w:p w:rsidR="007863C1" w:rsidRPr="009151FC" w:rsidRDefault="007863C1" w:rsidP="00A655A8">
      <w:pPr>
        <w:autoSpaceDE w:val="0"/>
        <w:autoSpaceDN w:val="0"/>
        <w:adjustRightInd w:val="0"/>
        <w:spacing w:after="0" w:line="360" w:lineRule="auto"/>
        <w:jc w:val="both"/>
        <w:rPr>
          <w:rFonts w:asciiTheme="majorBidi" w:hAnsiTheme="majorBidi" w:cstheme="majorBidi"/>
          <w:sz w:val="24"/>
          <w:szCs w:val="24"/>
        </w:rPr>
      </w:pPr>
    </w:p>
    <w:p w:rsidR="007863C1" w:rsidRPr="009151FC" w:rsidRDefault="007863C1" w:rsidP="00A655A8">
      <w:pPr>
        <w:autoSpaceDE w:val="0"/>
        <w:autoSpaceDN w:val="0"/>
        <w:adjustRightInd w:val="0"/>
        <w:spacing w:after="0" w:line="360" w:lineRule="auto"/>
        <w:jc w:val="both"/>
        <w:rPr>
          <w:rFonts w:asciiTheme="majorBidi" w:hAnsiTheme="majorBidi" w:cstheme="majorBidi"/>
          <w:sz w:val="24"/>
          <w:szCs w:val="24"/>
        </w:rPr>
      </w:pPr>
    </w:p>
    <w:p w:rsidR="00D13B24" w:rsidRPr="009151FC" w:rsidRDefault="00D13B24" w:rsidP="00A655A8">
      <w:pPr>
        <w:spacing w:line="360" w:lineRule="auto"/>
        <w:rPr>
          <w:rFonts w:asciiTheme="majorBidi" w:hAnsiTheme="majorBidi" w:cstheme="majorBidi"/>
          <w:color w:val="111111"/>
          <w:sz w:val="24"/>
          <w:szCs w:val="24"/>
          <w:shd w:val="clear" w:color="auto" w:fill="FFFFFF"/>
        </w:rPr>
      </w:pPr>
    </w:p>
    <w:p w:rsidR="007863C1" w:rsidRPr="009151FC" w:rsidRDefault="007863C1" w:rsidP="00A655A8">
      <w:pPr>
        <w:tabs>
          <w:tab w:val="left" w:pos="2880"/>
        </w:tabs>
        <w:autoSpaceDE w:val="0"/>
        <w:autoSpaceDN w:val="0"/>
        <w:adjustRightInd w:val="0"/>
        <w:spacing w:after="0" w:line="360" w:lineRule="auto"/>
        <w:rPr>
          <w:rFonts w:asciiTheme="majorBidi" w:hAnsiTheme="majorBidi" w:cstheme="majorBidi"/>
          <w:b/>
          <w:bCs/>
          <w:sz w:val="24"/>
          <w:szCs w:val="24"/>
        </w:rPr>
      </w:pPr>
    </w:p>
    <w:p w:rsidR="00110291" w:rsidRPr="009151FC" w:rsidRDefault="00110291" w:rsidP="00110291">
      <w:pPr>
        <w:autoSpaceDE w:val="0"/>
        <w:autoSpaceDN w:val="0"/>
        <w:adjustRightInd w:val="0"/>
        <w:spacing w:after="0" w:line="360" w:lineRule="auto"/>
        <w:jc w:val="both"/>
        <w:rPr>
          <w:rFonts w:asciiTheme="majorBidi" w:hAnsiTheme="majorBidi" w:cstheme="majorBidi"/>
          <w:b/>
          <w:bCs/>
          <w:sz w:val="24"/>
          <w:szCs w:val="24"/>
        </w:rPr>
      </w:pPr>
    </w:p>
    <w:p w:rsidR="00110291" w:rsidRPr="009151FC" w:rsidRDefault="00110291" w:rsidP="00110291">
      <w:pPr>
        <w:autoSpaceDE w:val="0"/>
        <w:autoSpaceDN w:val="0"/>
        <w:adjustRightInd w:val="0"/>
        <w:spacing w:after="0" w:line="360" w:lineRule="auto"/>
        <w:jc w:val="both"/>
        <w:rPr>
          <w:rFonts w:asciiTheme="majorBidi" w:hAnsiTheme="majorBidi" w:cstheme="majorBidi"/>
          <w:b/>
          <w:bCs/>
          <w:sz w:val="24"/>
          <w:szCs w:val="24"/>
        </w:rPr>
      </w:pPr>
    </w:p>
    <w:p w:rsidR="00110291" w:rsidRPr="009151FC" w:rsidRDefault="00110291" w:rsidP="00110291">
      <w:pPr>
        <w:autoSpaceDE w:val="0"/>
        <w:autoSpaceDN w:val="0"/>
        <w:adjustRightInd w:val="0"/>
        <w:spacing w:after="0" w:line="360" w:lineRule="auto"/>
        <w:jc w:val="both"/>
        <w:rPr>
          <w:rFonts w:asciiTheme="majorBidi" w:hAnsiTheme="majorBidi" w:cstheme="majorBidi"/>
          <w:b/>
          <w:bCs/>
          <w:sz w:val="24"/>
          <w:szCs w:val="24"/>
        </w:rPr>
      </w:pPr>
      <w:r w:rsidRPr="009151FC">
        <w:rPr>
          <w:rFonts w:asciiTheme="majorBidi" w:hAnsiTheme="majorBidi" w:cstheme="majorBidi"/>
          <w:b/>
          <w:bCs/>
          <w:sz w:val="24"/>
          <w:szCs w:val="24"/>
        </w:rPr>
        <w:t>4. Conclusion</w:t>
      </w:r>
    </w:p>
    <w:p w:rsidR="00110291" w:rsidRPr="009151FC" w:rsidRDefault="00110291" w:rsidP="00110291">
      <w:pPr>
        <w:autoSpaceDE w:val="0"/>
        <w:autoSpaceDN w:val="0"/>
        <w:adjustRightInd w:val="0"/>
        <w:spacing w:after="0" w:line="360" w:lineRule="auto"/>
        <w:jc w:val="both"/>
        <w:rPr>
          <w:rFonts w:asciiTheme="majorBidi" w:hAnsiTheme="majorBidi" w:cstheme="majorBidi"/>
          <w:sz w:val="24"/>
          <w:szCs w:val="24"/>
        </w:rPr>
      </w:pPr>
      <w:r w:rsidRPr="009151FC">
        <w:rPr>
          <w:rFonts w:asciiTheme="majorBidi" w:hAnsiTheme="majorBidi" w:cstheme="majorBidi"/>
          <w:sz w:val="24"/>
          <w:szCs w:val="24"/>
        </w:rPr>
        <w:lastRenderedPageBreak/>
        <w:t xml:space="preserve">      In this article</w:t>
      </w:r>
      <w:r w:rsidRPr="009151FC">
        <w:rPr>
          <w:rFonts w:asciiTheme="majorBidi" w:hAnsiTheme="majorBidi" w:cstheme="majorBidi"/>
          <w:color w:val="111111"/>
          <w:sz w:val="24"/>
          <w:szCs w:val="24"/>
          <w:shd w:val="clear" w:color="auto" w:fill="FFFFFF"/>
        </w:rPr>
        <w:t xml:space="preserve">, a temperature- and </w:t>
      </w:r>
      <w:r w:rsidRPr="009151FC">
        <w:rPr>
          <w:rFonts w:asciiTheme="majorBidi" w:hAnsiTheme="majorBidi" w:cstheme="majorBidi"/>
          <w:color w:val="000000"/>
          <w:sz w:val="24"/>
          <w:szCs w:val="24"/>
        </w:rPr>
        <w:t>CO</w:t>
      </w:r>
      <w:r w:rsidRPr="009151FC">
        <w:rPr>
          <w:rFonts w:asciiTheme="majorBidi" w:hAnsiTheme="majorBidi" w:cstheme="majorBidi"/>
          <w:color w:val="000000"/>
          <w:sz w:val="24"/>
          <w:szCs w:val="24"/>
          <w:vertAlign w:val="subscript"/>
        </w:rPr>
        <w:t>2</w:t>
      </w:r>
      <w:r w:rsidRPr="009151FC">
        <w:rPr>
          <w:rFonts w:asciiTheme="majorBidi" w:hAnsiTheme="majorBidi" w:cstheme="majorBidi"/>
          <w:color w:val="111111"/>
          <w:sz w:val="24"/>
          <w:szCs w:val="24"/>
          <w:shd w:val="clear" w:color="auto" w:fill="FFFFFF"/>
        </w:rPr>
        <w:t>-seneitive delivery system composed of grafted copolymer capped MSN was explained. A poly(DMAEMA)-co-poly(</w:t>
      </w:r>
      <w:r w:rsidRPr="009151FC">
        <w:rPr>
          <w:rFonts w:asciiTheme="majorBidi" w:hAnsiTheme="majorBidi" w:cstheme="majorBidi"/>
          <w:sz w:val="24"/>
          <w:szCs w:val="24"/>
        </w:rPr>
        <w:t>MPS</w:t>
      </w:r>
      <w:r w:rsidRPr="009151FC">
        <w:rPr>
          <w:rFonts w:asciiTheme="majorBidi" w:hAnsiTheme="majorBidi" w:cstheme="majorBidi"/>
          <w:color w:val="111111"/>
          <w:sz w:val="24"/>
          <w:szCs w:val="24"/>
          <w:shd w:val="clear" w:color="auto" w:fill="FFFFFF"/>
        </w:rPr>
        <w:t xml:space="preserve">) shell on MSN was constructed via a facile one step reaction (condensation &amp; polymerization) </w:t>
      </w:r>
      <w:r w:rsidRPr="009151FC">
        <w:rPr>
          <w:rFonts w:asciiTheme="majorBidi" w:hAnsiTheme="majorBidi" w:cstheme="majorBidi"/>
          <w:sz w:val="24"/>
          <w:szCs w:val="24"/>
        </w:rPr>
        <w:t>and characterized successfully</w:t>
      </w:r>
      <w:r w:rsidRPr="009151FC">
        <w:rPr>
          <w:rFonts w:asciiTheme="majorBidi" w:hAnsiTheme="majorBidi" w:cstheme="majorBidi"/>
          <w:color w:val="111111"/>
          <w:sz w:val="24"/>
          <w:szCs w:val="24"/>
          <w:shd w:val="clear" w:color="auto" w:fill="FFFFFF"/>
        </w:rPr>
        <w:t xml:space="preserve">. The grafted copolymer showed both temperature- and </w:t>
      </w:r>
      <w:r w:rsidRPr="009151FC">
        <w:rPr>
          <w:rFonts w:asciiTheme="majorBidi" w:hAnsiTheme="majorBidi" w:cstheme="majorBidi"/>
          <w:color w:val="000000"/>
          <w:sz w:val="24"/>
          <w:szCs w:val="24"/>
        </w:rPr>
        <w:t>CO</w:t>
      </w:r>
      <w:r w:rsidRPr="009151FC">
        <w:rPr>
          <w:rFonts w:asciiTheme="majorBidi" w:hAnsiTheme="majorBidi" w:cstheme="majorBidi"/>
          <w:color w:val="000000"/>
          <w:sz w:val="24"/>
          <w:szCs w:val="24"/>
          <w:vertAlign w:val="subscript"/>
        </w:rPr>
        <w:t>2</w:t>
      </w:r>
      <w:r w:rsidRPr="009151FC">
        <w:rPr>
          <w:rFonts w:asciiTheme="majorBidi" w:hAnsiTheme="majorBidi" w:cstheme="majorBidi"/>
          <w:color w:val="111111"/>
          <w:sz w:val="24"/>
          <w:szCs w:val="24"/>
          <w:shd w:val="clear" w:color="auto" w:fill="FFFFFF"/>
        </w:rPr>
        <w:t xml:space="preserve">-seneitive release properties for the antifungal </w:t>
      </w:r>
      <w:r w:rsidRPr="009151FC">
        <w:rPr>
          <w:rFonts w:asciiTheme="majorBidi" w:hAnsiTheme="majorBidi" w:cstheme="majorBidi"/>
          <w:sz w:val="24"/>
          <w:szCs w:val="24"/>
        </w:rPr>
        <w:t>anidulafungin</w:t>
      </w:r>
      <w:r w:rsidRPr="009151FC">
        <w:rPr>
          <w:rFonts w:asciiTheme="majorBidi" w:hAnsiTheme="majorBidi" w:cstheme="majorBidi"/>
          <w:color w:val="111111"/>
          <w:sz w:val="24"/>
          <w:szCs w:val="24"/>
          <w:shd w:val="clear" w:color="auto" w:fill="FFFFFF"/>
        </w:rPr>
        <w:t xml:space="preserve"> drug, which then confirmed by killing </w:t>
      </w:r>
      <w:r w:rsidRPr="009151FC">
        <w:rPr>
          <w:rFonts w:asciiTheme="majorBidi" w:hAnsiTheme="majorBidi" w:cstheme="majorBidi"/>
          <w:i/>
          <w:iCs/>
          <w:sz w:val="24"/>
          <w:szCs w:val="24"/>
        </w:rPr>
        <w:t>C. albicans</w:t>
      </w:r>
      <w:r w:rsidRPr="009151FC">
        <w:rPr>
          <w:rFonts w:asciiTheme="majorBidi" w:hAnsiTheme="majorBidi" w:cstheme="majorBidi"/>
          <w:color w:val="111111"/>
          <w:sz w:val="24"/>
          <w:szCs w:val="24"/>
          <w:shd w:val="clear" w:color="auto" w:fill="FFFFFF"/>
        </w:rPr>
        <w:t xml:space="preserve"> yeast, with </w:t>
      </w:r>
      <w:r w:rsidRPr="009151FC">
        <w:rPr>
          <w:rFonts w:asciiTheme="majorBidi" w:hAnsiTheme="majorBidi" w:cstheme="majorBidi"/>
          <w:sz w:val="24"/>
          <w:szCs w:val="24"/>
        </w:rPr>
        <w:t>low to moderate results (high in some cases)</w:t>
      </w:r>
      <w:r w:rsidRPr="009151FC">
        <w:rPr>
          <w:rFonts w:asciiTheme="majorBidi" w:hAnsiTheme="majorBidi" w:cstheme="majorBidi"/>
          <w:color w:val="111111"/>
          <w:sz w:val="24"/>
          <w:szCs w:val="24"/>
          <w:shd w:val="clear" w:color="auto" w:fill="FFFFFF"/>
        </w:rPr>
        <w:t xml:space="preserve">. </w:t>
      </w:r>
      <w:r w:rsidRPr="009151FC">
        <w:rPr>
          <w:rFonts w:asciiTheme="majorBidi" w:hAnsiTheme="majorBidi" w:cstheme="majorBidi"/>
          <w:sz w:val="24"/>
          <w:szCs w:val="24"/>
        </w:rPr>
        <w:t xml:space="preserve">Most importantly, the </w:t>
      </w:r>
      <w:r w:rsidRPr="009151FC">
        <w:rPr>
          <w:rFonts w:asciiTheme="majorBidi" w:hAnsiTheme="majorBidi" w:cstheme="majorBidi"/>
          <w:color w:val="111111"/>
          <w:sz w:val="24"/>
          <w:szCs w:val="24"/>
          <w:shd w:val="clear" w:color="auto" w:fill="FFFFFF"/>
        </w:rPr>
        <w:t xml:space="preserve">PDMAEMA </w:t>
      </w:r>
      <w:r w:rsidRPr="009151FC">
        <w:rPr>
          <w:rFonts w:asciiTheme="majorBidi" w:hAnsiTheme="majorBidi" w:cstheme="majorBidi"/>
          <w:sz w:val="24"/>
          <w:szCs w:val="24"/>
        </w:rPr>
        <w:t xml:space="preserve">coating can kill </w:t>
      </w:r>
      <w:r w:rsidRPr="009151FC">
        <w:rPr>
          <w:rFonts w:asciiTheme="majorBidi" w:hAnsiTheme="majorBidi" w:cstheme="majorBidi"/>
          <w:i/>
          <w:iCs/>
          <w:sz w:val="24"/>
          <w:szCs w:val="24"/>
        </w:rPr>
        <w:t xml:space="preserve">E. coli </w:t>
      </w:r>
      <w:r w:rsidRPr="009151FC">
        <w:rPr>
          <w:rFonts w:asciiTheme="majorBidi" w:hAnsiTheme="majorBidi" w:cstheme="majorBidi"/>
          <w:sz w:val="24"/>
          <w:szCs w:val="24"/>
        </w:rPr>
        <w:t>bacteria effectively upon converting to its cationic form</w:t>
      </w:r>
      <w:r w:rsidRPr="009151FC">
        <w:rPr>
          <w:rFonts w:asciiTheme="majorBidi" w:hAnsiTheme="majorBidi" w:cstheme="majorBidi"/>
          <w:i/>
          <w:iCs/>
          <w:sz w:val="24"/>
          <w:szCs w:val="24"/>
        </w:rPr>
        <w:t xml:space="preserve"> </w:t>
      </w:r>
      <w:r w:rsidRPr="009151FC">
        <w:rPr>
          <w:rFonts w:asciiTheme="majorBidi" w:hAnsiTheme="majorBidi" w:cstheme="majorBidi"/>
          <w:sz w:val="24"/>
          <w:szCs w:val="24"/>
        </w:rPr>
        <w:t xml:space="preserve">through </w:t>
      </w:r>
      <w:r w:rsidRPr="009151FC">
        <w:rPr>
          <w:rFonts w:asciiTheme="majorBidi" w:hAnsiTheme="majorBidi" w:cstheme="majorBidi"/>
          <w:color w:val="000000"/>
          <w:sz w:val="24"/>
          <w:szCs w:val="24"/>
        </w:rPr>
        <w:t>CO</w:t>
      </w:r>
      <w:r w:rsidRPr="009151FC">
        <w:rPr>
          <w:rFonts w:asciiTheme="majorBidi" w:hAnsiTheme="majorBidi" w:cstheme="majorBidi"/>
          <w:color w:val="000000"/>
          <w:sz w:val="24"/>
          <w:szCs w:val="24"/>
          <w:vertAlign w:val="subscript"/>
        </w:rPr>
        <w:t>2</w:t>
      </w:r>
      <w:r w:rsidRPr="009151FC">
        <w:rPr>
          <w:rFonts w:asciiTheme="majorBidi" w:hAnsiTheme="majorBidi" w:cstheme="majorBidi"/>
          <w:sz w:val="24"/>
          <w:szCs w:val="24"/>
        </w:rPr>
        <w:t xml:space="preserve"> responses. This novel strategy of designing dual-responses via particles-coating followed by evaluating the biological activity, can provide an inspiration for engineering of advanced bionanomaterials.</w:t>
      </w:r>
    </w:p>
    <w:p w:rsidR="00A332B4" w:rsidRPr="009151FC" w:rsidRDefault="00A332B4" w:rsidP="00A655A8">
      <w:pPr>
        <w:tabs>
          <w:tab w:val="left" w:pos="2880"/>
        </w:tabs>
        <w:autoSpaceDE w:val="0"/>
        <w:autoSpaceDN w:val="0"/>
        <w:adjustRightInd w:val="0"/>
        <w:spacing w:after="0" w:line="360" w:lineRule="auto"/>
        <w:rPr>
          <w:rFonts w:asciiTheme="majorBidi" w:hAnsiTheme="majorBidi" w:cstheme="majorBidi"/>
          <w:b/>
          <w:bCs/>
          <w:sz w:val="24"/>
          <w:szCs w:val="24"/>
        </w:rPr>
      </w:pPr>
    </w:p>
    <w:p w:rsidR="00A34947" w:rsidRPr="009151FC" w:rsidRDefault="00A34947" w:rsidP="00A655A8">
      <w:pPr>
        <w:tabs>
          <w:tab w:val="left" w:pos="2880"/>
        </w:tabs>
        <w:autoSpaceDE w:val="0"/>
        <w:autoSpaceDN w:val="0"/>
        <w:adjustRightInd w:val="0"/>
        <w:spacing w:after="0" w:line="360" w:lineRule="auto"/>
        <w:rPr>
          <w:rFonts w:asciiTheme="majorBidi" w:hAnsiTheme="majorBidi" w:cstheme="majorBidi"/>
          <w:b/>
          <w:bCs/>
          <w:sz w:val="24"/>
          <w:szCs w:val="24"/>
        </w:rPr>
      </w:pPr>
      <w:r w:rsidRPr="009151FC">
        <w:rPr>
          <w:rFonts w:asciiTheme="majorBidi" w:hAnsiTheme="majorBidi" w:cstheme="majorBidi"/>
          <w:b/>
          <w:bCs/>
          <w:sz w:val="24"/>
          <w:szCs w:val="24"/>
        </w:rPr>
        <w:t>Acknowledgments</w:t>
      </w:r>
    </w:p>
    <w:p w:rsidR="005D6319" w:rsidRPr="009151FC" w:rsidRDefault="0006695C" w:rsidP="00A655A8">
      <w:pPr>
        <w:autoSpaceDE w:val="0"/>
        <w:autoSpaceDN w:val="0"/>
        <w:adjustRightInd w:val="0"/>
        <w:spacing w:after="0" w:line="360" w:lineRule="auto"/>
        <w:jc w:val="both"/>
        <w:rPr>
          <w:rFonts w:asciiTheme="majorBidi" w:eastAsia="Times New Roman" w:hAnsiTheme="majorBidi" w:cstheme="majorBidi"/>
          <w:sz w:val="24"/>
          <w:szCs w:val="24"/>
        </w:rPr>
      </w:pPr>
      <w:r w:rsidRPr="009151FC">
        <w:rPr>
          <w:rFonts w:asciiTheme="majorBidi" w:eastAsia="Times New Roman" w:hAnsiTheme="majorBidi" w:cstheme="majorBidi"/>
          <w:sz w:val="24"/>
          <w:szCs w:val="24"/>
        </w:rPr>
        <w:t xml:space="preserve">      </w:t>
      </w:r>
      <w:r w:rsidR="005D6319" w:rsidRPr="009151FC">
        <w:rPr>
          <w:rFonts w:asciiTheme="majorBidi" w:eastAsia="Times New Roman" w:hAnsiTheme="majorBidi" w:cstheme="majorBidi"/>
          <w:sz w:val="24"/>
          <w:szCs w:val="24"/>
        </w:rPr>
        <w:t>This work was supported by the National Natural Science Foundation of China (</w:t>
      </w:r>
      <w:r w:rsidR="00C93494" w:rsidRPr="009151FC">
        <w:rPr>
          <w:rFonts w:asciiTheme="majorBidi" w:eastAsia="Times New Roman" w:hAnsiTheme="majorBidi" w:cstheme="majorBidi"/>
          <w:sz w:val="24"/>
          <w:szCs w:val="24"/>
        </w:rPr>
        <w:t>No. 21871069</w:t>
      </w:r>
      <w:r w:rsidR="005D6319" w:rsidRPr="009151FC">
        <w:rPr>
          <w:rFonts w:asciiTheme="majorBidi" w:eastAsia="Times New Roman" w:hAnsiTheme="majorBidi" w:cstheme="majorBidi"/>
          <w:sz w:val="24"/>
          <w:szCs w:val="24"/>
        </w:rPr>
        <w:t>)</w:t>
      </w:r>
      <w:r w:rsidR="00C27281" w:rsidRPr="009151FC">
        <w:rPr>
          <w:rFonts w:asciiTheme="majorBidi" w:eastAsia="Times New Roman" w:hAnsiTheme="majorBidi" w:cstheme="majorBidi"/>
          <w:sz w:val="24"/>
          <w:szCs w:val="24"/>
        </w:rPr>
        <w:t xml:space="preserve"> and Open Project of Key Laboratory of Microsystems and Microstructures Manufacturing (2016KM003).</w:t>
      </w:r>
    </w:p>
    <w:p w:rsidR="00A34947" w:rsidRPr="009151FC" w:rsidRDefault="00A34947" w:rsidP="00A655A8">
      <w:pPr>
        <w:autoSpaceDE w:val="0"/>
        <w:autoSpaceDN w:val="0"/>
        <w:adjustRightInd w:val="0"/>
        <w:spacing w:after="0" w:line="360" w:lineRule="auto"/>
        <w:jc w:val="both"/>
        <w:rPr>
          <w:rFonts w:asciiTheme="majorBidi" w:eastAsia="Times New Roman" w:hAnsiTheme="majorBidi" w:cstheme="majorBidi"/>
          <w:sz w:val="24"/>
          <w:szCs w:val="24"/>
        </w:rPr>
      </w:pPr>
    </w:p>
    <w:p w:rsidR="00DA3D49" w:rsidRPr="009151FC" w:rsidRDefault="00C27281" w:rsidP="00A655A8">
      <w:pPr>
        <w:autoSpaceDE w:val="0"/>
        <w:autoSpaceDN w:val="0"/>
        <w:adjustRightInd w:val="0"/>
        <w:spacing w:after="0" w:line="360" w:lineRule="auto"/>
        <w:rPr>
          <w:rFonts w:asciiTheme="majorBidi" w:hAnsiTheme="majorBidi" w:cstheme="majorBidi"/>
          <w:sz w:val="24"/>
          <w:szCs w:val="24"/>
        </w:rPr>
      </w:pPr>
      <w:r w:rsidRPr="009151FC">
        <w:rPr>
          <w:rFonts w:asciiTheme="majorBidi" w:hAnsiTheme="majorBidi" w:cstheme="majorBidi"/>
          <w:b/>
          <w:bCs/>
          <w:sz w:val="24"/>
          <w:szCs w:val="24"/>
        </w:rPr>
        <w:t xml:space="preserve">Notes </w:t>
      </w:r>
      <w:r w:rsidR="00DA3D49" w:rsidRPr="009151FC">
        <w:rPr>
          <w:rFonts w:asciiTheme="majorBidi" w:hAnsiTheme="majorBidi" w:cstheme="majorBidi"/>
          <w:b/>
          <w:bCs/>
          <w:sz w:val="24"/>
          <w:szCs w:val="24"/>
        </w:rPr>
        <w:t xml:space="preserve">  </w:t>
      </w:r>
    </w:p>
    <w:p w:rsidR="00A34947" w:rsidRPr="009151FC" w:rsidRDefault="0006695C" w:rsidP="00A655A8">
      <w:pPr>
        <w:autoSpaceDE w:val="0"/>
        <w:autoSpaceDN w:val="0"/>
        <w:adjustRightInd w:val="0"/>
        <w:spacing w:after="0" w:line="360" w:lineRule="auto"/>
        <w:rPr>
          <w:rFonts w:asciiTheme="majorBidi" w:eastAsia="Times New Roman" w:hAnsiTheme="majorBidi" w:cstheme="majorBidi"/>
          <w:sz w:val="24"/>
          <w:szCs w:val="24"/>
        </w:rPr>
      </w:pPr>
      <w:r w:rsidRPr="009151FC">
        <w:rPr>
          <w:rFonts w:asciiTheme="majorBidi" w:eastAsia="Times New Roman" w:hAnsiTheme="majorBidi" w:cstheme="majorBidi"/>
          <w:sz w:val="24"/>
          <w:szCs w:val="24"/>
        </w:rPr>
        <w:t xml:space="preserve">      </w:t>
      </w:r>
      <w:r w:rsidR="00C27281" w:rsidRPr="009151FC">
        <w:rPr>
          <w:rFonts w:asciiTheme="majorBidi" w:eastAsia="Times New Roman" w:hAnsiTheme="majorBidi" w:cstheme="majorBidi"/>
          <w:sz w:val="24"/>
          <w:szCs w:val="24"/>
        </w:rPr>
        <w:t>The authors declare no competing financial interest.</w:t>
      </w:r>
    </w:p>
    <w:p w:rsidR="00C27281" w:rsidRPr="009151FC" w:rsidRDefault="00C27281" w:rsidP="00A655A8">
      <w:pPr>
        <w:autoSpaceDE w:val="0"/>
        <w:autoSpaceDN w:val="0"/>
        <w:adjustRightInd w:val="0"/>
        <w:spacing w:after="0" w:line="360" w:lineRule="auto"/>
        <w:rPr>
          <w:rFonts w:asciiTheme="majorBidi" w:hAnsiTheme="majorBidi" w:cstheme="majorBidi"/>
          <w:b/>
          <w:bCs/>
          <w:sz w:val="24"/>
          <w:szCs w:val="24"/>
        </w:rPr>
      </w:pPr>
    </w:p>
    <w:p w:rsidR="00A34947" w:rsidRPr="009151FC" w:rsidRDefault="00A34947" w:rsidP="00A655A8">
      <w:pPr>
        <w:autoSpaceDE w:val="0"/>
        <w:autoSpaceDN w:val="0"/>
        <w:adjustRightInd w:val="0"/>
        <w:spacing w:after="0" w:line="360" w:lineRule="auto"/>
        <w:rPr>
          <w:rFonts w:asciiTheme="majorBidi" w:hAnsiTheme="majorBidi" w:cstheme="majorBidi"/>
          <w:b/>
          <w:bCs/>
          <w:sz w:val="24"/>
          <w:szCs w:val="24"/>
        </w:rPr>
      </w:pPr>
      <w:r w:rsidRPr="009151FC">
        <w:rPr>
          <w:rFonts w:asciiTheme="majorBidi" w:hAnsiTheme="majorBidi" w:cstheme="majorBidi"/>
          <w:b/>
          <w:bCs/>
          <w:sz w:val="24"/>
          <w:szCs w:val="24"/>
        </w:rPr>
        <w:t>References</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1" w:name="BIB_ref1"/>
      <w:bookmarkStart w:id="2" w:name="BIB__bib"/>
      <w:r w:rsidRPr="009151FC">
        <w:rPr>
          <w:rFonts w:asciiTheme="majorBidi" w:hAnsiTheme="majorBidi" w:cstheme="majorBidi"/>
          <w:bCs/>
          <w:sz w:val="24"/>
          <w:szCs w:val="24"/>
        </w:rPr>
        <w:t>1</w:t>
      </w:r>
      <w:bookmarkStart w:id="3" w:name="B4B_ref1"/>
      <w:bookmarkEnd w:id="1"/>
      <w:bookmarkEnd w:id="3"/>
      <w:r w:rsidR="00A66224"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P. Zhou, L. Wang, G. Wu, Y. Zhou, M. Hegazy, X. Huang, </w:t>
      </w:r>
      <w:r w:rsidRPr="009151FC">
        <w:rPr>
          <w:rFonts w:asciiTheme="majorBidi" w:hAnsiTheme="majorBidi" w:cstheme="majorBidi"/>
          <w:bCs/>
          <w:i/>
          <w:sz w:val="24"/>
          <w:szCs w:val="24"/>
        </w:rPr>
        <w:t>ChemistrySelect</w:t>
      </w:r>
      <w:r w:rsidR="00A66224" w:rsidRPr="009151FC">
        <w:rPr>
          <w:rFonts w:asciiTheme="majorBidi" w:hAnsiTheme="majorBidi" w:cstheme="majorBidi"/>
          <w:bCs/>
          <w:i/>
          <w:sz w:val="24"/>
          <w:szCs w:val="24"/>
        </w:rPr>
        <w:t xml:space="preserve"> </w:t>
      </w:r>
      <w:r w:rsidR="00A66224" w:rsidRPr="009151FC">
        <w:rPr>
          <w:rFonts w:asciiTheme="majorBidi" w:hAnsiTheme="majorBidi" w:cstheme="majorBidi"/>
          <w:b/>
          <w:sz w:val="24"/>
          <w:szCs w:val="24"/>
        </w:rPr>
        <w:t>2017</w:t>
      </w:r>
      <w:r w:rsidRPr="009151FC">
        <w:rPr>
          <w:rFonts w:asciiTheme="majorBidi" w:hAnsiTheme="majorBidi" w:cstheme="majorBidi"/>
          <w:bCs/>
          <w:sz w:val="24"/>
          <w:szCs w:val="24"/>
        </w:rPr>
        <w:t xml:space="preserve">, 2, </w:t>
      </w:r>
      <w:r w:rsidR="00A66224" w:rsidRPr="009151FC">
        <w:rPr>
          <w:rFonts w:asciiTheme="majorBidi" w:hAnsiTheme="majorBidi" w:cstheme="majorBidi"/>
          <w:bCs/>
          <w:sz w:val="24"/>
          <w:szCs w:val="24"/>
        </w:rPr>
        <w:t>6249–6253</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4" w:name="BIB_ref2"/>
      <w:r w:rsidRPr="009151FC">
        <w:rPr>
          <w:rFonts w:asciiTheme="majorBidi" w:hAnsiTheme="majorBidi" w:cstheme="majorBidi"/>
          <w:bCs/>
          <w:sz w:val="24"/>
          <w:szCs w:val="24"/>
        </w:rPr>
        <w:t>2</w:t>
      </w:r>
      <w:bookmarkStart w:id="5" w:name="B4B_ref2"/>
      <w:bookmarkEnd w:id="4"/>
      <w:bookmarkEnd w:id="5"/>
      <w:r w:rsidR="00A66224"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G. Wu, X. Liu, P. Zhou, L. Wang, M. Hegazy, X. Huang, Y. Huang, </w:t>
      </w:r>
      <w:r w:rsidRPr="009151FC">
        <w:rPr>
          <w:rFonts w:asciiTheme="majorBidi" w:hAnsiTheme="majorBidi" w:cstheme="majorBidi"/>
          <w:bCs/>
          <w:i/>
          <w:sz w:val="24"/>
          <w:szCs w:val="24"/>
        </w:rPr>
        <w:t>Mater</w:t>
      </w:r>
      <w:r w:rsidR="00A6622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Sci</w:t>
      </w:r>
      <w:r w:rsidR="00A6622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Eng</w:t>
      </w:r>
      <w:r w:rsidR="00A66224" w:rsidRPr="009151FC">
        <w:rPr>
          <w:rFonts w:asciiTheme="majorBidi" w:hAnsiTheme="majorBidi" w:cstheme="majorBidi"/>
          <w:bCs/>
          <w:i/>
          <w:sz w:val="24"/>
          <w:szCs w:val="24"/>
        </w:rPr>
        <w:t>.</w:t>
      </w:r>
      <w:r w:rsidRPr="009151FC">
        <w:rPr>
          <w:rFonts w:asciiTheme="majorBidi" w:hAnsiTheme="majorBidi" w:cstheme="majorBidi"/>
          <w:bCs/>
          <w:i/>
          <w:sz w:val="24"/>
          <w:szCs w:val="24"/>
        </w:rPr>
        <w:t>C</w:t>
      </w:r>
      <w:r w:rsidRPr="009151FC">
        <w:rPr>
          <w:rFonts w:asciiTheme="majorBidi" w:hAnsiTheme="majorBidi" w:cstheme="majorBidi"/>
          <w:bCs/>
          <w:sz w:val="24"/>
          <w:szCs w:val="24"/>
        </w:rPr>
        <w:t xml:space="preserve"> </w:t>
      </w:r>
      <w:r w:rsidRPr="009151FC">
        <w:rPr>
          <w:rFonts w:asciiTheme="majorBidi" w:hAnsiTheme="majorBidi" w:cstheme="majorBidi"/>
          <w:b/>
          <w:sz w:val="24"/>
          <w:szCs w:val="24"/>
        </w:rPr>
        <w:t>2018</w:t>
      </w:r>
      <w:r w:rsidR="00A66224" w:rsidRPr="009151FC">
        <w:rPr>
          <w:rFonts w:asciiTheme="majorBidi" w:hAnsiTheme="majorBidi" w:cstheme="majorBidi"/>
          <w:bCs/>
          <w:sz w:val="24"/>
          <w:szCs w:val="24"/>
        </w:rPr>
        <w:t>, 94, 524-533.</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6" w:name="BIB_ref3"/>
      <w:r w:rsidRPr="009151FC">
        <w:rPr>
          <w:rFonts w:asciiTheme="majorBidi" w:hAnsiTheme="majorBidi" w:cstheme="majorBidi"/>
          <w:bCs/>
          <w:sz w:val="24"/>
          <w:szCs w:val="24"/>
        </w:rPr>
        <w:t>3</w:t>
      </w:r>
      <w:bookmarkStart w:id="7" w:name="B4B_ref3"/>
      <w:bookmarkEnd w:id="6"/>
      <w:bookmarkEnd w:id="7"/>
      <w:r w:rsidR="00CB132E"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N. Rahoui, M. Hegazy, B. Jiang, N. Taloub, Y. D. Huang, </w:t>
      </w:r>
      <w:r w:rsidRPr="009151FC">
        <w:rPr>
          <w:rFonts w:asciiTheme="majorBidi" w:hAnsiTheme="majorBidi" w:cstheme="majorBidi"/>
          <w:bCs/>
          <w:i/>
          <w:sz w:val="24"/>
          <w:szCs w:val="24"/>
        </w:rPr>
        <w:t>Am</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J</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Anal</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Chem</w:t>
      </w:r>
      <w:r w:rsidR="00CB132E" w:rsidRPr="009151FC">
        <w:rPr>
          <w:rFonts w:asciiTheme="majorBidi" w:hAnsiTheme="majorBidi" w:cstheme="majorBidi"/>
          <w:bCs/>
          <w:i/>
          <w:sz w:val="24"/>
          <w:szCs w:val="24"/>
        </w:rPr>
        <w:t xml:space="preserve">. </w:t>
      </w:r>
      <w:r w:rsidR="00CB132E" w:rsidRPr="009151FC">
        <w:rPr>
          <w:rFonts w:asciiTheme="majorBidi" w:hAnsiTheme="majorBidi" w:cstheme="majorBidi"/>
          <w:b/>
          <w:sz w:val="24"/>
          <w:szCs w:val="24"/>
        </w:rPr>
        <w:t>2018</w:t>
      </w:r>
      <w:r w:rsidRPr="009151FC">
        <w:rPr>
          <w:rFonts w:asciiTheme="majorBidi" w:hAnsiTheme="majorBidi" w:cstheme="majorBidi"/>
          <w:bCs/>
          <w:sz w:val="24"/>
          <w:szCs w:val="24"/>
        </w:rPr>
        <w:t xml:space="preserve">, 9, </w:t>
      </w:r>
      <w:r w:rsidR="00CB132E" w:rsidRPr="009151FC">
        <w:rPr>
          <w:rFonts w:asciiTheme="majorBidi" w:hAnsiTheme="majorBidi" w:cstheme="majorBidi"/>
          <w:bCs/>
          <w:sz w:val="24"/>
          <w:szCs w:val="24"/>
        </w:rPr>
        <w:t>273-285</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8" w:name="BIB_ref4"/>
      <w:r w:rsidRPr="009151FC">
        <w:rPr>
          <w:rFonts w:asciiTheme="majorBidi" w:hAnsiTheme="majorBidi" w:cstheme="majorBidi"/>
          <w:bCs/>
          <w:sz w:val="24"/>
          <w:szCs w:val="24"/>
        </w:rPr>
        <w:t>4</w:t>
      </w:r>
      <w:bookmarkStart w:id="9" w:name="B4B_ref4"/>
      <w:bookmarkEnd w:id="8"/>
      <w:bookmarkEnd w:id="9"/>
      <w:r w:rsidR="00CB132E"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N. Rahoui, P. Zhou, N. Taloub, M. Hegazy, Y. D. Huang, </w:t>
      </w:r>
      <w:r w:rsidRPr="009151FC">
        <w:rPr>
          <w:rFonts w:asciiTheme="majorBidi" w:hAnsiTheme="majorBidi" w:cstheme="majorBidi"/>
          <w:bCs/>
          <w:i/>
          <w:sz w:val="24"/>
          <w:szCs w:val="24"/>
        </w:rPr>
        <w:t>IOP Conf</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Ser</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Mater</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Sci</w:t>
      </w:r>
      <w:r w:rsidR="00CB132E"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Eng</w:t>
      </w:r>
      <w:r w:rsidR="00CB132E" w:rsidRPr="009151FC">
        <w:rPr>
          <w:rFonts w:asciiTheme="majorBidi" w:hAnsiTheme="majorBidi" w:cstheme="majorBidi"/>
          <w:bCs/>
          <w:i/>
          <w:sz w:val="24"/>
          <w:szCs w:val="24"/>
        </w:rPr>
        <w:t xml:space="preserve">. </w:t>
      </w:r>
      <w:r w:rsidR="00CB132E" w:rsidRPr="009151FC">
        <w:rPr>
          <w:rFonts w:asciiTheme="majorBidi" w:hAnsiTheme="majorBidi" w:cstheme="majorBidi"/>
          <w:b/>
          <w:sz w:val="24"/>
          <w:szCs w:val="24"/>
        </w:rPr>
        <w:t>2018</w:t>
      </w:r>
      <w:r w:rsidRPr="009151FC">
        <w:rPr>
          <w:rFonts w:asciiTheme="majorBidi" w:hAnsiTheme="majorBidi" w:cstheme="majorBidi"/>
          <w:bCs/>
          <w:sz w:val="24"/>
          <w:szCs w:val="24"/>
        </w:rPr>
        <w:t>, 389, 012009.</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10" w:name="BIB_ref5"/>
      <w:r w:rsidRPr="009151FC">
        <w:rPr>
          <w:rFonts w:asciiTheme="majorBidi" w:hAnsiTheme="majorBidi" w:cstheme="majorBidi"/>
          <w:bCs/>
          <w:sz w:val="24"/>
          <w:szCs w:val="24"/>
        </w:rPr>
        <w:t>5</w:t>
      </w:r>
      <w:bookmarkStart w:id="11" w:name="B4B_ref5"/>
      <w:bookmarkEnd w:id="10"/>
      <w:bookmarkEnd w:id="11"/>
      <w:r w:rsidR="00CB132E"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M. Hegazy, P. Zhou, G. Wu, L. Wang, N. Rahoui, N. Taloub, X. Huang, Y. Huang, </w:t>
      </w:r>
      <w:r w:rsidRPr="009151FC">
        <w:rPr>
          <w:rFonts w:asciiTheme="majorBidi" w:hAnsiTheme="majorBidi" w:cstheme="majorBidi"/>
          <w:bCs/>
          <w:i/>
          <w:sz w:val="24"/>
          <w:szCs w:val="24"/>
        </w:rPr>
        <w:t>Polym</w:t>
      </w:r>
      <w:r w:rsidR="00A8190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Chem</w:t>
      </w:r>
      <w:r w:rsidR="00A81904" w:rsidRPr="009151FC">
        <w:rPr>
          <w:rFonts w:asciiTheme="majorBidi" w:hAnsiTheme="majorBidi" w:cstheme="majorBidi"/>
          <w:bCs/>
          <w:i/>
          <w:sz w:val="24"/>
          <w:szCs w:val="24"/>
        </w:rPr>
        <w:t>.</w:t>
      </w:r>
      <w:r w:rsidR="00CB132E" w:rsidRPr="009151FC">
        <w:rPr>
          <w:rFonts w:asciiTheme="majorBidi" w:hAnsiTheme="majorBidi" w:cstheme="majorBidi"/>
          <w:bCs/>
          <w:i/>
          <w:sz w:val="24"/>
          <w:szCs w:val="24"/>
        </w:rPr>
        <w:t xml:space="preserve"> </w:t>
      </w:r>
      <w:r w:rsidR="00CB132E" w:rsidRPr="009151FC">
        <w:rPr>
          <w:rFonts w:asciiTheme="majorBidi" w:hAnsiTheme="majorBidi" w:cstheme="majorBidi"/>
          <w:b/>
          <w:sz w:val="24"/>
          <w:szCs w:val="24"/>
        </w:rPr>
        <w:t>2017</w:t>
      </w:r>
      <w:r w:rsidR="00CB132E" w:rsidRPr="009151FC">
        <w:rPr>
          <w:rFonts w:asciiTheme="majorBidi" w:hAnsiTheme="majorBidi" w:cstheme="majorBidi"/>
          <w:bCs/>
          <w:sz w:val="24"/>
          <w:szCs w:val="24"/>
        </w:rPr>
        <w:t>,</w:t>
      </w:r>
      <w:r w:rsidRPr="009151FC">
        <w:rPr>
          <w:rFonts w:asciiTheme="majorBidi" w:hAnsiTheme="majorBidi" w:cstheme="majorBidi"/>
          <w:bCs/>
          <w:sz w:val="24"/>
          <w:szCs w:val="24"/>
        </w:rPr>
        <w:t xml:space="preserve"> 8, </w:t>
      </w:r>
      <w:r w:rsidR="00CB132E" w:rsidRPr="009151FC">
        <w:rPr>
          <w:rFonts w:asciiTheme="majorBidi" w:hAnsiTheme="majorBidi" w:cstheme="majorBidi"/>
          <w:bCs/>
          <w:sz w:val="24"/>
          <w:szCs w:val="24"/>
        </w:rPr>
        <w:t>5852–5864</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12" w:name="BIB_ref6"/>
      <w:r w:rsidRPr="009151FC">
        <w:rPr>
          <w:rFonts w:asciiTheme="majorBidi" w:hAnsiTheme="majorBidi" w:cstheme="majorBidi"/>
          <w:bCs/>
          <w:sz w:val="24"/>
          <w:szCs w:val="24"/>
        </w:rPr>
        <w:t>6</w:t>
      </w:r>
      <w:bookmarkStart w:id="13" w:name="B4B_ref6"/>
      <w:bookmarkEnd w:id="12"/>
      <w:bookmarkEnd w:id="13"/>
      <w:r w:rsidR="007F3440"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W. Fan, X. Tong, F. Farnia, B. Yu, Y. Zhao, </w:t>
      </w:r>
      <w:r w:rsidRPr="009151FC">
        <w:rPr>
          <w:rFonts w:asciiTheme="majorBidi" w:hAnsiTheme="majorBidi" w:cstheme="majorBidi"/>
          <w:bCs/>
          <w:i/>
          <w:sz w:val="24"/>
          <w:szCs w:val="24"/>
        </w:rPr>
        <w:t>Chem</w:t>
      </w:r>
      <w:r w:rsidR="007F344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Mater</w:t>
      </w:r>
      <w:r w:rsidR="007F3440" w:rsidRPr="009151FC">
        <w:rPr>
          <w:rFonts w:asciiTheme="majorBidi" w:hAnsiTheme="majorBidi" w:cstheme="majorBidi"/>
          <w:bCs/>
          <w:i/>
          <w:sz w:val="24"/>
          <w:szCs w:val="24"/>
        </w:rPr>
        <w:t xml:space="preserve">. </w:t>
      </w:r>
      <w:r w:rsidR="007F3440" w:rsidRPr="009151FC">
        <w:rPr>
          <w:rFonts w:asciiTheme="majorBidi" w:hAnsiTheme="majorBidi" w:cstheme="majorBidi"/>
          <w:b/>
          <w:sz w:val="24"/>
          <w:szCs w:val="24"/>
        </w:rPr>
        <w:t>2017</w:t>
      </w:r>
      <w:r w:rsidRPr="009151FC">
        <w:rPr>
          <w:rFonts w:asciiTheme="majorBidi" w:hAnsiTheme="majorBidi" w:cstheme="majorBidi"/>
          <w:bCs/>
          <w:sz w:val="24"/>
          <w:szCs w:val="24"/>
        </w:rPr>
        <w:t xml:space="preserve">, 29, </w:t>
      </w:r>
      <w:r w:rsidR="007F3440" w:rsidRPr="009151FC">
        <w:rPr>
          <w:rFonts w:asciiTheme="majorBidi" w:hAnsiTheme="majorBidi" w:cstheme="majorBidi"/>
          <w:bCs/>
          <w:sz w:val="24"/>
          <w:szCs w:val="24"/>
        </w:rPr>
        <w:t>5693–5701</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14" w:name="BIB_ref7"/>
      <w:r w:rsidRPr="009151FC">
        <w:rPr>
          <w:rFonts w:asciiTheme="majorBidi" w:hAnsiTheme="majorBidi" w:cstheme="majorBidi"/>
          <w:bCs/>
          <w:sz w:val="24"/>
          <w:szCs w:val="24"/>
        </w:rPr>
        <w:lastRenderedPageBreak/>
        <w:t>7</w:t>
      </w:r>
      <w:bookmarkStart w:id="15" w:name="B4B_ref7"/>
      <w:bookmarkEnd w:id="14"/>
      <w:bookmarkEnd w:id="15"/>
      <w:r w:rsidR="00A81904"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X. Tang, X. Liang, L. Gao, X. Fan, Q. Zhou, </w:t>
      </w:r>
      <w:r w:rsidRPr="009151FC">
        <w:rPr>
          <w:rFonts w:asciiTheme="majorBidi" w:hAnsiTheme="majorBidi" w:cstheme="majorBidi"/>
          <w:bCs/>
          <w:i/>
          <w:sz w:val="24"/>
          <w:szCs w:val="24"/>
        </w:rPr>
        <w:t>J</w:t>
      </w:r>
      <w:r w:rsidR="00A8190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Polym</w:t>
      </w:r>
      <w:r w:rsidR="00A8190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Sci</w:t>
      </w:r>
      <w:r w:rsidR="00A8190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Part A: Polym</w:t>
      </w:r>
      <w:r w:rsidR="00A81904"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Chem</w:t>
      </w:r>
      <w:r w:rsidR="00A81904" w:rsidRPr="009151FC">
        <w:rPr>
          <w:rFonts w:asciiTheme="majorBidi" w:hAnsiTheme="majorBidi" w:cstheme="majorBidi"/>
          <w:bCs/>
          <w:i/>
          <w:sz w:val="24"/>
          <w:szCs w:val="24"/>
        </w:rPr>
        <w:t xml:space="preserve">. </w:t>
      </w:r>
      <w:r w:rsidR="00A81904" w:rsidRPr="009151FC">
        <w:rPr>
          <w:rFonts w:asciiTheme="majorBidi" w:hAnsiTheme="majorBidi" w:cstheme="majorBidi"/>
          <w:b/>
          <w:sz w:val="24"/>
          <w:szCs w:val="24"/>
        </w:rPr>
        <w:t>2010</w:t>
      </w:r>
      <w:r w:rsidRPr="009151FC">
        <w:rPr>
          <w:rFonts w:asciiTheme="majorBidi" w:hAnsiTheme="majorBidi" w:cstheme="majorBidi"/>
          <w:bCs/>
          <w:sz w:val="24"/>
          <w:szCs w:val="24"/>
        </w:rPr>
        <w:t xml:space="preserve">, </w:t>
      </w:r>
      <w:r w:rsidR="00A81904" w:rsidRPr="009151FC">
        <w:rPr>
          <w:rFonts w:asciiTheme="majorBidi" w:hAnsiTheme="majorBidi" w:cstheme="majorBidi"/>
          <w:bCs/>
          <w:sz w:val="24"/>
          <w:szCs w:val="24"/>
        </w:rPr>
        <w:t>48, 2564–2570</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16" w:name="BIB_ref8"/>
      <w:r w:rsidRPr="009151FC">
        <w:rPr>
          <w:rFonts w:asciiTheme="majorBidi" w:hAnsiTheme="majorBidi" w:cstheme="majorBidi"/>
          <w:bCs/>
          <w:sz w:val="24"/>
          <w:szCs w:val="24"/>
        </w:rPr>
        <w:t>8</w:t>
      </w:r>
      <w:bookmarkStart w:id="17" w:name="B4B_ref8"/>
      <w:bookmarkEnd w:id="16"/>
      <w:bookmarkEnd w:id="17"/>
      <w:r w:rsidR="00F13BE0"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P. Zhou, S. Wu, X. Liu, M. Hegazy, G. Wu, X. Huang, </w:t>
      </w:r>
      <w:r w:rsidRPr="009151FC">
        <w:rPr>
          <w:rFonts w:asciiTheme="majorBidi" w:hAnsiTheme="majorBidi" w:cstheme="majorBidi"/>
          <w:bCs/>
          <w:i/>
          <w:sz w:val="24"/>
          <w:szCs w:val="24"/>
        </w:rPr>
        <w:t>ACS Appl</w:t>
      </w:r>
      <w:r w:rsidR="00F13BE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Mater</w:t>
      </w:r>
      <w:r w:rsidR="00F13BE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Interfaces</w:t>
      </w:r>
      <w:r w:rsidR="000A4331" w:rsidRPr="009151FC">
        <w:rPr>
          <w:rFonts w:asciiTheme="majorBidi" w:hAnsiTheme="majorBidi" w:cstheme="majorBidi"/>
          <w:bCs/>
          <w:i/>
          <w:sz w:val="24"/>
          <w:szCs w:val="24"/>
        </w:rPr>
        <w:t xml:space="preserve"> </w:t>
      </w:r>
      <w:r w:rsidR="000A4331" w:rsidRPr="009151FC">
        <w:rPr>
          <w:rFonts w:asciiTheme="majorBidi" w:hAnsiTheme="majorBidi" w:cstheme="majorBidi"/>
          <w:b/>
          <w:sz w:val="24"/>
          <w:szCs w:val="24"/>
        </w:rPr>
        <w:t>2018</w:t>
      </w:r>
      <w:r w:rsidRPr="009151FC">
        <w:rPr>
          <w:rFonts w:asciiTheme="majorBidi" w:hAnsiTheme="majorBidi" w:cstheme="majorBidi"/>
          <w:bCs/>
          <w:sz w:val="24"/>
          <w:szCs w:val="24"/>
        </w:rPr>
        <w:t xml:space="preserve">, 10, </w:t>
      </w:r>
      <w:r w:rsidR="000A4331" w:rsidRPr="009151FC">
        <w:rPr>
          <w:rFonts w:asciiTheme="majorBidi" w:hAnsiTheme="majorBidi" w:cstheme="majorBidi"/>
          <w:bCs/>
          <w:sz w:val="24"/>
          <w:szCs w:val="24"/>
        </w:rPr>
        <w:t>38565–38573</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18" w:name="BIB_ref9"/>
      <w:r w:rsidRPr="009151FC">
        <w:rPr>
          <w:rFonts w:asciiTheme="majorBidi" w:hAnsiTheme="majorBidi" w:cstheme="majorBidi"/>
          <w:bCs/>
          <w:sz w:val="24"/>
          <w:szCs w:val="24"/>
        </w:rPr>
        <w:t>9</w:t>
      </w:r>
      <w:bookmarkStart w:id="19" w:name="B4B_ref9"/>
      <w:bookmarkEnd w:id="18"/>
      <w:bookmarkEnd w:id="19"/>
      <w:r w:rsidR="000A4331"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G. Wu, X. Liu, P. Zhou, Z. Xu, M. Hegazy, X. Huang, Y. Huang, </w:t>
      </w:r>
      <w:r w:rsidRPr="009151FC">
        <w:rPr>
          <w:rFonts w:asciiTheme="majorBidi" w:hAnsiTheme="majorBidi" w:cstheme="majorBidi"/>
          <w:bCs/>
          <w:i/>
          <w:sz w:val="24"/>
          <w:szCs w:val="24"/>
        </w:rPr>
        <w:t>Mater</w:t>
      </w:r>
      <w:r w:rsidR="000A4331"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Sci</w:t>
      </w:r>
      <w:r w:rsidR="000A4331"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w:t>
      </w:r>
      <w:r w:rsidR="000A4331" w:rsidRPr="009151FC">
        <w:rPr>
          <w:rFonts w:asciiTheme="majorBidi" w:hAnsiTheme="majorBidi" w:cstheme="majorBidi"/>
          <w:bCs/>
          <w:i/>
          <w:sz w:val="24"/>
          <w:szCs w:val="24"/>
        </w:rPr>
        <w:t>Eng.</w:t>
      </w:r>
      <w:r w:rsidRPr="009151FC">
        <w:rPr>
          <w:rFonts w:asciiTheme="majorBidi" w:hAnsiTheme="majorBidi" w:cstheme="majorBidi"/>
          <w:bCs/>
          <w:i/>
          <w:sz w:val="24"/>
          <w:szCs w:val="24"/>
        </w:rPr>
        <w:t xml:space="preserve"> C</w:t>
      </w:r>
      <w:r w:rsidRPr="009151FC">
        <w:rPr>
          <w:rFonts w:asciiTheme="majorBidi" w:hAnsiTheme="majorBidi" w:cstheme="majorBidi"/>
          <w:bCs/>
          <w:sz w:val="24"/>
          <w:szCs w:val="24"/>
        </w:rPr>
        <w:t xml:space="preserve"> </w:t>
      </w:r>
      <w:r w:rsidRPr="009151FC">
        <w:rPr>
          <w:rFonts w:asciiTheme="majorBidi" w:hAnsiTheme="majorBidi" w:cstheme="majorBidi"/>
          <w:b/>
          <w:sz w:val="24"/>
          <w:szCs w:val="24"/>
        </w:rPr>
        <w:t>2019</w:t>
      </w:r>
      <w:r w:rsidR="000A4331" w:rsidRPr="009151FC">
        <w:rPr>
          <w:rFonts w:asciiTheme="majorBidi" w:hAnsiTheme="majorBidi" w:cstheme="majorBidi"/>
          <w:bCs/>
          <w:sz w:val="24"/>
          <w:szCs w:val="24"/>
        </w:rPr>
        <w:t>, 99, 1153-1163.</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20" w:name="BIB_ref10"/>
      <w:r w:rsidRPr="009151FC">
        <w:rPr>
          <w:rFonts w:asciiTheme="majorBidi" w:hAnsiTheme="majorBidi" w:cstheme="majorBidi"/>
          <w:bCs/>
          <w:sz w:val="24"/>
          <w:szCs w:val="24"/>
        </w:rPr>
        <w:t>10</w:t>
      </w:r>
      <w:bookmarkStart w:id="21" w:name="B4B_ref10"/>
      <w:bookmarkEnd w:id="20"/>
      <w:bookmarkEnd w:id="21"/>
      <w:r w:rsidR="000A4331"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Y. Xue, H. Xiao, Y. Zhang, </w:t>
      </w:r>
      <w:r w:rsidRPr="009151FC">
        <w:rPr>
          <w:rFonts w:asciiTheme="majorBidi" w:hAnsiTheme="majorBidi" w:cstheme="majorBidi"/>
          <w:bCs/>
          <w:i/>
          <w:sz w:val="24"/>
          <w:szCs w:val="24"/>
        </w:rPr>
        <w:t>Int</w:t>
      </w:r>
      <w:r w:rsidR="000A4331"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w:t>
      </w:r>
      <w:r w:rsidR="000A4331" w:rsidRPr="009151FC">
        <w:rPr>
          <w:rFonts w:asciiTheme="majorBidi" w:hAnsiTheme="majorBidi" w:cstheme="majorBidi"/>
          <w:bCs/>
          <w:i/>
          <w:sz w:val="24"/>
          <w:szCs w:val="24"/>
        </w:rPr>
        <w:t>J.</w:t>
      </w:r>
      <w:r w:rsidRPr="009151FC">
        <w:rPr>
          <w:rFonts w:asciiTheme="majorBidi" w:hAnsiTheme="majorBidi" w:cstheme="majorBidi"/>
          <w:bCs/>
          <w:i/>
          <w:sz w:val="24"/>
          <w:szCs w:val="24"/>
        </w:rPr>
        <w:t xml:space="preserve"> </w:t>
      </w:r>
      <w:r w:rsidR="000A4331" w:rsidRPr="009151FC">
        <w:rPr>
          <w:rFonts w:asciiTheme="majorBidi" w:hAnsiTheme="majorBidi" w:cstheme="majorBidi"/>
          <w:bCs/>
          <w:i/>
          <w:sz w:val="24"/>
          <w:szCs w:val="24"/>
        </w:rPr>
        <w:t>M</w:t>
      </w:r>
      <w:r w:rsidRPr="009151FC">
        <w:rPr>
          <w:rFonts w:asciiTheme="majorBidi" w:hAnsiTheme="majorBidi" w:cstheme="majorBidi"/>
          <w:bCs/>
          <w:i/>
          <w:sz w:val="24"/>
          <w:szCs w:val="24"/>
        </w:rPr>
        <w:t>ol</w:t>
      </w:r>
      <w:r w:rsidR="000A4331"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w:t>
      </w:r>
      <w:r w:rsidR="000A4331" w:rsidRPr="009151FC">
        <w:rPr>
          <w:rFonts w:asciiTheme="majorBidi" w:hAnsiTheme="majorBidi" w:cstheme="majorBidi"/>
          <w:bCs/>
          <w:i/>
          <w:sz w:val="24"/>
          <w:szCs w:val="24"/>
        </w:rPr>
        <w:t>S</w:t>
      </w:r>
      <w:r w:rsidRPr="009151FC">
        <w:rPr>
          <w:rFonts w:asciiTheme="majorBidi" w:hAnsiTheme="majorBidi" w:cstheme="majorBidi"/>
          <w:bCs/>
          <w:i/>
          <w:sz w:val="24"/>
          <w:szCs w:val="24"/>
        </w:rPr>
        <w:t>ci</w:t>
      </w:r>
      <w:r w:rsidR="000A4331" w:rsidRPr="009151FC">
        <w:rPr>
          <w:rFonts w:asciiTheme="majorBidi" w:hAnsiTheme="majorBidi" w:cstheme="majorBidi"/>
          <w:bCs/>
          <w:i/>
          <w:sz w:val="24"/>
          <w:szCs w:val="24"/>
        </w:rPr>
        <w:t xml:space="preserve">. </w:t>
      </w:r>
      <w:r w:rsidR="000A4331" w:rsidRPr="009151FC">
        <w:rPr>
          <w:rFonts w:asciiTheme="majorBidi" w:hAnsiTheme="majorBidi" w:cstheme="majorBidi"/>
          <w:b/>
          <w:sz w:val="24"/>
          <w:szCs w:val="24"/>
        </w:rPr>
        <w:t>2015</w:t>
      </w:r>
      <w:r w:rsidRPr="009151FC">
        <w:rPr>
          <w:rFonts w:asciiTheme="majorBidi" w:hAnsiTheme="majorBidi" w:cstheme="majorBidi"/>
          <w:bCs/>
          <w:sz w:val="24"/>
          <w:szCs w:val="24"/>
        </w:rPr>
        <w:t>, 16, 3626–3655.</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22" w:name="BIB_ref11"/>
      <w:r w:rsidRPr="009151FC">
        <w:rPr>
          <w:rFonts w:asciiTheme="majorBidi" w:hAnsiTheme="majorBidi" w:cstheme="majorBidi"/>
          <w:bCs/>
          <w:sz w:val="24"/>
          <w:szCs w:val="24"/>
        </w:rPr>
        <w:t>11</w:t>
      </w:r>
      <w:bookmarkStart w:id="23" w:name="B4B_ref11"/>
      <w:bookmarkEnd w:id="22"/>
      <w:bookmarkEnd w:id="23"/>
      <w:r w:rsidR="00C003BA"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S. El-Hamouly, M. Azab, M. Hegazy </w:t>
      </w:r>
      <w:r w:rsidRPr="009151FC">
        <w:rPr>
          <w:rFonts w:asciiTheme="majorBidi" w:hAnsiTheme="majorBidi" w:cstheme="majorBidi"/>
          <w:bCs/>
          <w:i/>
          <w:sz w:val="24"/>
          <w:szCs w:val="24"/>
        </w:rPr>
        <w:t>et al.</w:t>
      </w:r>
      <w:r w:rsidR="00C003BA" w:rsidRPr="009151FC">
        <w:rPr>
          <w:rFonts w:asciiTheme="majorBidi" w:hAnsiTheme="majorBidi" w:cstheme="majorBidi"/>
          <w:bCs/>
          <w:sz w:val="24"/>
          <w:szCs w:val="24"/>
        </w:rPr>
        <w:t>,</w:t>
      </w:r>
      <w:r w:rsidRPr="009151FC">
        <w:rPr>
          <w:rFonts w:asciiTheme="majorBidi" w:hAnsiTheme="majorBidi" w:cstheme="majorBidi"/>
          <w:bCs/>
          <w:sz w:val="24"/>
          <w:szCs w:val="24"/>
        </w:rPr>
        <w:t xml:space="preserve"> </w:t>
      </w:r>
      <w:r w:rsidRPr="009151FC">
        <w:rPr>
          <w:rFonts w:asciiTheme="majorBidi" w:hAnsiTheme="majorBidi" w:cstheme="majorBidi"/>
          <w:bCs/>
          <w:i/>
          <w:sz w:val="24"/>
          <w:szCs w:val="24"/>
        </w:rPr>
        <w:t>Asian J</w:t>
      </w:r>
      <w:r w:rsidR="00C003BA"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Chem</w:t>
      </w:r>
      <w:r w:rsidR="00C003BA" w:rsidRPr="009151FC">
        <w:rPr>
          <w:rFonts w:asciiTheme="majorBidi" w:hAnsiTheme="majorBidi" w:cstheme="majorBidi"/>
          <w:bCs/>
          <w:i/>
          <w:sz w:val="24"/>
          <w:szCs w:val="24"/>
        </w:rPr>
        <w:t xml:space="preserve">. </w:t>
      </w:r>
      <w:r w:rsidR="00C003BA" w:rsidRPr="009151FC">
        <w:rPr>
          <w:rFonts w:asciiTheme="majorBidi" w:hAnsiTheme="majorBidi" w:cstheme="majorBidi"/>
          <w:b/>
          <w:sz w:val="24"/>
          <w:szCs w:val="24"/>
        </w:rPr>
        <w:t>2012</w:t>
      </w:r>
      <w:r w:rsidRPr="009151FC">
        <w:rPr>
          <w:rFonts w:asciiTheme="majorBidi" w:hAnsiTheme="majorBidi" w:cstheme="majorBidi"/>
          <w:bCs/>
          <w:sz w:val="24"/>
          <w:szCs w:val="24"/>
        </w:rPr>
        <w:t>, 24, 176</w:t>
      </w:r>
      <w:r w:rsidR="00C003BA" w:rsidRPr="009151FC">
        <w:rPr>
          <w:rFonts w:asciiTheme="majorBidi" w:hAnsiTheme="majorBidi" w:cstheme="majorBidi"/>
          <w:bCs/>
          <w:sz w:val="24"/>
          <w:szCs w:val="24"/>
        </w:rPr>
        <w:t>-180</w:t>
      </w:r>
      <w:r w:rsidRPr="009151FC">
        <w:rPr>
          <w:rFonts w:asciiTheme="majorBidi" w:hAnsiTheme="majorBidi" w:cstheme="majorBidi"/>
          <w:bCs/>
          <w:sz w:val="24"/>
          <w:szCs w:val="24"/>
        </w:rPr>
        <w:t>.</w:t>
      </w:r>
    </w:p>
    <w:p w:rsidR="005B4980" w:rsidRPr="009151FC" w:rsidRDefault="005B4980" w:rsidP="00A655A8">
      <w:pPr>
        <w:autoSpaceDE w:val="0"/>
        <w:autoSpaceDN w:val="0"/>
        <w:adjustRightInd w:val="0"/>
        <w:spacing w:after="0" w:line="360" w:lineRule="auto"/>
        <w:rPr>
          <w:rFonts w:asciiTheme="majorBidi" w:hAnsiTheme="majorBidi" w:cstheme="majorBidi"/>
          <w:bCs/>
          <w:sz w:val="24"/>
          <w:szCs w:val="24"/>
        </w:rPr>
      </w:pPr>
      <w:r w:rsidRPr="009151FC">
        <w:rPr>
          <w:rFonts w:asciiTheme="majorBidi" w:hAnsiTheme="majorBidi" w:cstheme="majorBidi"/>
          <w:bCs/>
          <w:sz w:val="24"/>
          <w:szCs w:val="24"/>
        </w:rPr>
        <w:t xml:space="preserve">12. P. Zhou, S. Wu, M. Hegazy, H. Li, X. Xu, H. Lu, Xin Huang, </w:t>
      </w:r>
      <w:r w:rsidRPr="009151FC">
        <w:rPr>
          <w:rFonts w:asciiTheme="majorBidi" w:hAnsiTheme="majorBidi" w:cstheme="majorBidi"/>
          <w:bCs/>
          <w:i/>
          <w:iCs/>
          <w:sz w:val="24"/>
          <w:szCs w:val="24"/>
        </w:rPr>
        <w:t>Mater. Sci. Eng. C</w:t>
      </w:r>
      <w:r w:rsidRPr="009151FC">
        <w:rPr>
          <w:rFonts w:asciiTheme="majorBidi" w:hAnsiTheme="majorBidi" w:cstheme="majorBidi"/>
          <w:bCs/>
          <w:sz w:val="24"/>
          <w:szCs w:val="24"/>
        </w:rPr>
        <w:t xml:space="preserve"> </w:t>
      </w:r>
      <w:r w:rsidRPr="009151FC">
        <w:rPr>
          <w:rFonts w:asciiTheme="majorBidi" w:hAnsiTheme="majorBidi" w:cstheme="majorBidi"/>
          <w:b/>
          <w:sz w:val="24"/>
          <w:szCs w:val="24"/>
        </w:rPr>
        <w:t>2019</w:t>
      </w:r>
      <w:r w:rsidRPr="009151FC">
        <w:rPr>
          <w:rFonts w:asciiTheme="majorBidi" w:hAnsiTheme="majorBidi" w:cstheme="majorBidi"/>
          <w:bCs/>
          <w:sz w:val="24"/>
          <w:szCs w:val="24"/>
        </w:rPr>
        <w:t>, 104, 109914.</w:t>
      </w:r>
    </w:p>
    <w:p w:rsidR="00A332B4" w:rsidRPr="009151FC" w:rsidRDefault="00A332B4" w:rsidP="00A655A8">
      <w:pPr>
        <w:autoSpaceDE w:val="0"/>
        <w:autoSpaceDN w:val="0"/>
        <w:adjustRightInd w:val="0"/>
        <w:spacing w:after="0" w:line="360" w:lineRule="auto"/>
        <w:rPr>
          <w:rFonts w:asciiTheme="majorBidi" w:hAnsiTheme="majorBidi" w:cstheme="majorBidi"/>
          <w:bCs/>
          <w:sz w:val="24"/>
          <w:szCs w:val="24"/>
        </w:rPr>
      </w:pPr>
      <w:r w:rsidRPr="009151FC">
        <w:rPr>
          <w:rFonts w:asciiTheme="majorBidi" w:hAnsiTheme="majorBidi" w:cstheme="majorBidi"/>
          <w:bCs/>
          <w:sz w:val="24"/>
          <w:szCs w:val="24"/>
        </w:rPr>
        <w:t>1</w:t>
      </w:r>
      <w:r w:rsidR="005B4980" w:rsidRPr="009151FC">
        <w:rPr>
          <w:rFonts w:asciiTheme="majorBidi" w:hAnsiTheme="majorBidi" w:cstheme="majorBidi"/>
          <w:bCs/>
          <w:sz w:val="24"/>
          <w:szCs w:val="24"/>
        </w:rPr>
        <w:t>3</w:t>
      </w:r>
      <w:r w:rsidRPr="009151FC">
        <w:rPr>
          <w:rFonts w:asciiTheme="majorBidi" w:hAnsiTheme="majorBidi" w:cstheme="majorBidi"/>
          <w:bCs/>
          <w:sz w:val="24"/>
          <w:szCs w:val="24"/>
        </w:rPr>
        <w:t xml:space="preserve">. M. Hegazy, N. Rahoui, A. A. Elyazed, D. E. Fouad, Xin Huang, Yudong Huang, </w:t>
      </w:r>
      <w:r w:rsidR="00270F3C" w:rsidRPr="009151FC">
        <w:rPr>
          <w:rFonts w:asciiTheme="majorBidi" w:hAnsiTheme="majorBidi" w:cstheme="majorBidi"/>
          <w:bCs/>
          <w:i/>
          <w:iCs/>
          <w:sz w:val="24"/>
          <w:szCs w:val="24"/>
        </w:rPr>
        <w:t>Polym. Korea</w:t>
      </w:r>
      <w:r w:rsidR="00270F3C" w:rsidRPr="009151FC">
        <w:rPr>
          <w:rFonts w:asciiTheme="majorBidi" w:hAnsiTheme="majorBidi" w:cstheme="majorBidi"/>
          <w:bCs/>
          <w:sz w:val="24"/>
          <w:szCs w:val="24"/>
        </w:rPr>
        <w:t xml:space="preserve"> </w:t>
      </w:r>
      <w:r w:rsidRPr="009151FC">
        <w:rPr>
          <w:rFonts w:asciiTheme="majorBidi" w:hAnsiTheme="majorBidi" w:cstheme="majorBidi"/>
          <w:b/>
          <w:sz w:val="24"/>
          <w:szCs w:val="24"/>
        </w:rPr>
        <w:t>2019</w:t>
      </w:r>
      <w:r w:rsidR="00270F3C" w:rsidRPr="009151FC">
        <w:rPr>
          <w:rFonts w:asciiTheme="majorBidi" w:hAnsiTheme="majorBidi" w:cstheme="majorBidi"/>
          <w:bCs/>
          <w:sz w:val="24"/>
          <w:szCs w:val="24"/>
        </w:rPr>
        <w:t>,</w:t>
      </w:r>
      <w:r w:rsidRPr="009151FC">
        <w:rPr>
          <w:rFonts w:asciiTheme="majorBidi" w:hAnsiTheme="majorBidi" w:cstheme="majorBidi"/>
          <w:bCs/>
          <w:sz w:val="24"/>
          <w:szCs w:val="24"/>
        </w:rPr>
        <w:t xml:space="preserve"> 43</w:t>
      </w:r>
      <w:r w:rsidR="00270F3C" w:rsidRPr="009151FC">
        <w:rPr>
          <w:rFonts w:asciiTheme="majorBidi" w:hAnsiTheme="majorBidi" w:cstheme="majorBidi"/>
          <w:bCs/>
          <w:sz w:val="24"/>
          <w:szCs w:val="24"/>
        </w:rPr>
        <w:t>,</w:t>
      </w:r>
      <w:r w:rsidRPr="009151FC">
        <w:rPr>
          <w:rFonts w:asciiTheme="majorBidi" w:hAnsiTheme="majorBidi" w:cstheme="majorBidi"/>
          <w:bCs/>
          <w:sz w:val="24"/>
          <w:szCs w:val="24"/>
        </w:rPr>
        <w:t xml:space="preserve"> 387-393</w:t>
      </w:r>
      <w:r w:rsidR="00270F3C"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24" w:name="BIB_ref13"/>
      <w:r w:rsidRPr="009151FC">
        <w:rPr>
          <w:rFonts w:asciiTheme="majorBidi" w:hAnsiTheme="majorBidi" w:cstheme="majorBidi"/>
          <w:bCs/>
          <w:sz w:val="24"/>
          <w:szCs w:val="24"/>
        </w:rPr>
        <w:t>1</w:t>
      </w:r>
      <w:bookmarkStart w:id="25" w:name="B4B_ref13"/>
      <w:bookmarkEnd w:id="24"/>
      <w:bookmarkEnd w:id="25"/>
      <w:r w:rsidR="005B4980" w:rsidRPr="009151FC">
        <w:rPr>
          <w:rFonts w:asciiTheme="majorBidi" w:hAnsiTheme="majorBidi" w:cstheme="majorBidi"/>
          <w:bCs/>
          <w:sz w:val="24"/>
          <w:szCs w:val="24"/>
        </w:rPr>
        <w:t>4</w:t>
      </w:r>
      <w:r w:rsidR="00C42000" w:rsidRPr="009151FC">
        <w:rPr>
          <w:rFonts w:asciiTheme="majorBidi" w:hAnsiTheme="majorBidi" w:cstheme="majorBidi"/>
          <w:bCs/>
          <w:sz w:val="24"/>
          <w:szCs w:val="24"/>
        </w:rPr>
        <w:t>.</w:t>
      </w:r>
      <w:r w:rsidRPr="009151FC">
        <w:rPr>
          <w:rFonts w:asciiTheme="majorBidi" w:hAnsiTheme="majorBidi" w:cstheme="majorBidi"/>
          <w:bCs/>
          <w:sz w:val="24"/>
          <w:szCs w:val="24"/>
        </w:rPr>
        <w:t xml:space="preserve">N. Rahoui, B. Jiang, N. Taloub, M. Hegazy, Y. D. Huang, </w:t>
      </w:r>
      <w:r w:rsidRPr="009151FC">
        <w:rPr>
          <w:rFonts w:asciiTheme="majorBidi" w:hAnsiTheme="majorBidi" w:cstheme="majorBidi"/>
          <w:bCs/>
          <w:i/>
          <w:sz w:val="24"/>
          <w:szCs w:val="24"/>
        </w:rPr>
        <w:t>J</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Biomater</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Sci</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Polym</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Ed</w:t>
      </w:r>
      <w:r w:rsidR="00C42000" w:rsidRPr="009151FC">
        <w:rPr>
          <w:rFonts w:asciiTheme="majorBidi" w:hAnsiTheme="majorBidi" w:cstheme="majorBidi"/>
          <w:bCs/>
          <w:i/>
          <w:sz w:val="24"/>
          <w:szCs w:val="24"/>
        </w:rPr>
        <w:t xml:space="preserve">. </w:t>
      </w:r>
      <w:r w:rsidR="00C42000" w:rsidRPr="009151FC">
        <w:rPr>
          <w:rFonts w:asciiTheme="majorBidi" w:hAnsiTheme="majorBidi" w:cstheme="majorBidi"/>
          <w:b/>
          <w:sz w:val="24"/>
          <w:szCs w:val="24"/>
        </w:rPr>
        <w:t>2018</w:t>
      </w:r>
      <w:r w:rsidRPr="009151FC">
        <w:rPr>
          <w:rFonts w:asciiTheme="majorBidi" w:hAnsiTheme="majorBidi" w:cstheme="majorBidi"/>
          <w:bCs/>
          <w:sz w:val="24"/>
          <w:szCs w:val="24"/>
        </w:rPr>
        <w:t>, 29, 1482–1497.</w:t>
      </w:r>
    </w:p>
    <w:p w:rsidR="00A27221" w:rsidRPr="009151FC" w:rsidRDefault="00A27221" w:rsidP="00A655A8">
      <w:pPr>
        <w:autoSpaceDE w:val="0"/>
        <w:autoSpaceDN w:val="0"/>
        <w:adjustRightInd w:val="0"/>
        <w:spacing w:after="0" w:line="360" w:lineRule="auto"/>
        <w:rPr>
          <w:rFonts w:asciiTheme="majorBidi" w:hAnsiTheme="majorBidi" w:cstheme="majorBidi"/>
          <w:bCs/>
          <w:sz w:val="24"/>
          <w:szCs w:val="24"/>
        </w:rPr>
      </w:pPr>
      <w:r w:rsidRPr="009151FC">
        <w:rPr>
          <w:rFonts w:asciiTheme="majorBidi" w:hAnsiTheme="majorBidi" w:cstheme="majorBidi"/>
          <w:sz w:val="24"/>
          <w:szCs w:val="24"/>
        </w:rPr>
        <w:t>1</w:t>
      </w:r>
      <w:r w:rsidR="005B4980" w:rsidRPr="009151FC">
        <w:rPr>
          <w:rFonts w:asciiTheme="majorBidi" w:hAnsiTheme="majorBidi" w:cstheme="majorBidi"/>
          <w:sz w:val="24"/>
          <w:szCs w:val="24"/>
        </w:rPr>
        <w:t>5</w:t>
      </w:r>
      <w:r w:rsidRPr="009151FC">
        <w:rPr>
          <w:rFonts w:asciiTheme="majorBidi" w:hAnsiTheme="majorBidi" w:cstheme="majorBidi"/>
          <w:sz w:val="24"/>
          <w:szCs w:val="24"/>
        </w:rPr>
        <w:t xml:space="preserve">. N. Longkumer, K. Richa, R. Karmaker, V. Kuotsu, A. Supong, L. Jamir, P. Bharali, U. B. Sinha, </w:t>
      </w:r>
      <w:r w:rsidRPr="009151FC">
        <w:rPr>
          <w:rFonts w:asciiTheme="majorBidi" w:hAnsiTheme="majorBidi" w:cstheme="majorBidi"/>
          <w:i/>
          <w:iCs/>
          <w:sz w:val="24"/>
          <w:szCs w:val="24"/>
        </w:rPr>
        <w:t>Acta Chim. Slov.</w:t>
      </w:r>
      <w:r w:rsidRPr="009151FC">
        <w:rPr>
          <w:rFonts w:asciiTheme="majorBidi" w:hAnsiTheme="majorBidi" w:cstheme="majorBidi"/>
          <w:sz w:val="24"/>
          <w:szCs w:val="24"/>
        </w:rPr>
        <w:t xml:space="preserve"> </w:t>
      </w:r>
      <w:r w:rsidRPr="009151FC">
        <w:rPr>
          <w:rFonts w:asciiTheme="majorBidi" w:hAnsiTheme="majorBidi" w:cstheme="majorBidi"/>
          <w:b/>
          <w:bCs/>
          <w:sz w:val="24"/>
          <w:szCs w:val="24"/>
        </w:rPr>
        <w:t>2019</w:t>
      </w:r>
      <w:r w:rsidRPr="009151FC">
        <w:rPr>
          <w:rFonts w:asciiTheme="majorBidi" w:hAnsiTheme="majorBidi" w:cstheme="majorBidi"/>
          <w:sz w:val="24"/>
          <w:szCs w:val="24"/>
        </w:rPr>
        <w:t>, 66, 276–283.</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26" w:name="BIB_ref15"/>
      <w:r w:rsidRPr="009151FC">
        <w:rPr>
          <w:rFonts w:asciiTheme="majorBidi" w:hAnsiTheme="majorBidi" w:cstheme="majorBidi"/>
          <w:bCs/>
          <w:sz w:val="24"/>
          <w:szCs w:val="24"/>
        </w:rPr>
        <w:t>1</w:t>
      </w:r>
      <w:bookmarkStart w:id="27" w:name="B4B_ref15"/>
      <w:bookmarkEnd w:id="26"/>
      <w:bookmarkEnd w:id="27"/>
      <w:r w:rsidR="005B4980" w:rsidRPr="009151FC">
        <w:rPr>
          <w:rFonts w:asciiTheme="majorBidi" w:hAnsiTheme="majorBidi" w:cstheme="majorBidi"/>
          <w:bCs/>
          <w:sz w:val="24"/>
          <w:szCs w:val="24"/>
        </w:rPr>
        <w:t>6</w:t>
      </w:r>
      <w:r w:rsidR="00C42000"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M. Hegazy, S. El-Hamouly, M. Azab, S. Beshir, M. Zayed, </w:t>
      </w:r>
      <w:r w:rsidRPr="009151FC">
        <w:rPr>
          <w:rFonts w:asciiTheme="majorBidi" w:hAnsiTheme="majorBidi" w:cstheme="majorBidi"/>
          <w:bCs/>
          <w:i/>
          <w:sz w:val="24"/>
          <w:szCs w:val="24"/>
        </w:rPr>
        <w:t>Polym</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Sci</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Ser</w:t>
      </w:r>
      <w:r w:rsidR="00C42000"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B</w:t>
      </w:r>
      <w:r w:rsidR="00C42000" w:rsidRPr="009151FC">
        <w:rPr>
          <w:rFonts w:asciiTheme="majorBidi" w:hAnsiTheme="majorBidi" w:cstheme="majorBidi"/>
          <w:bCs/>
          <w:i/>
          <w:sz w:val="24"/>
          <w:szCs w:val="24"/>
        </w:rPr>
        <w:t xml:space="preserve"> </w:t>
      </w:r>
      <w:r w:rsidR="00C42000" w:rsidRPr="009151FC">
        <w:rPr>
          <w:rFonts w:asciiTheme="majorBidi" w:hAnsiTheme="majorBidi" w:cstheme="majorBidi"/>
          <w:b/>
          <w:sz w:val="24"/>
          <w:szCs w:val="24"/>
        </w:rPr>
        <w:t>2014</w:t>
      </w:r>
      <w:r w:rsidRPr="009151FC">
        <w:rPr>
          <w:rFonts w:asciiTheme="majorBidi" w:hAnsiTheme="majorBidi" w:cstheme="majorBidi"/>
          <w:bCs/>
          <w:sz w:val="24"/>
          <w:szCs w:val="24"/>
        </w:rPr>
        <w:t xml:space="preserve">, 56, </w:t>
      </w:r>
      <w:r w:rsidR="00C42000" w:rsidRPr="009151FC">
        <w:rPr>
          <w:rFonts w:asciiTheme="majorBidi" w:hAnsiTheme="majorBidi" w:cstheme="majorBidi"/>
          <w:bCs/>
          <w:sz w:val="24"/>
          <w:szCs w:val="24"/>
        </w:rPr>
        <w:t>182–190</w:t>
      </w:r>
      <w:r w:rsidRPr="009151FC">
        <w:rPr>
          <w:rFonts w:asciiTheme="majorBidi" w:hAnsiTheme="majorBidi" w:cstheme="majorBidi"/>
          <w:bCs/>
          <w:sz w:val="24"/>
          <w:szCs w:val="24"/>
        </w:rPr>
        <w:t>.</w:t>
      </w:r>
    </w:p>
    <w:p w:rsidR="00270F3C" w:rsidRPr="009151FC" w:rsidRDefault="00270F3C" w:rsidP="00A655A8">
      <w:pPr>
        <w:autoSpaceDE w:val="0"/>
        <w:autoSpaceDN w:val="0"/>
        <w:adjustRightInd w:val="0"/>
        <w:spacing w:after="0" w:line="360" w:lineRule="auto"/>
        <w:rPr>
          <w:rFonts w:asciiTheme="majorBidi" w:hAnsiTheme="majorBidi" w:cstheme="majorBidi"/>
          <w:bCs/>
          <w:sz w:val="24"/>
          <w:szCs w:val="24"/>
        </w:rPr>
      </w:pPr>
      <w:r w:rsidRPr="009151FC">
        <w:rPr>
          <w:rFonts w:asciiTheme="majorBidi" w:hAnsiTheme="majorBidi" w:cstheme="majorBidi"/>
          <w:bCs/>
          <w:sz w:val="24"/>
          <w:szCs w:val="24"/>
        </w:rPr>
        <w:t>1</w:t>
      </w:r>
      <w:r w:rsidR="005B4980" w:rsidRPr="009151FC">
        <w:rPr>
          <w:rFonts w:asciiTheme="majorBidi" w:hAnsiTheme="majorBidi" w:cstheme="majorBidi"/>
          <w:bCs/>
          <w:sz w:val="24"/>
          <w:szCs w:val="24"/>
        </w:rPr>
        <w:t>7</w:t>
      </w:r>
      <w:r w:rsidRPr="009151FC">
        <w:rPr>
          <w:rFonts w:asciiTheme="majorBidi" w:hAnsiTheme="majorBidi" w:cstheme="majorBidi"/>
          <w:bCs/>
          <w:sz w:val="24"/>
          <w:szCs w:val="24"/>
        </w:rPr>
        <w:t xml:space="preserve">. A. Vasile, M. Ignat, M. F. Zaltariov, L. Sacarescu, I. Stoleriu, D. Draganescu, M. Dumitras, Lacramioara Ochiuz, </w:t>
      </w:r>
      <w:r w:rsidRPr="009151FC">
        <w:rPr>
          <w:rFonts w:asciiTheme="majorBidi" w:hAnsiTheme="majorBidi" w:cstheme="majorBidi"/>
          <w:bCs/>
          <w:i/>
          <w:iCs/>
          <w:sz w:val="24"/>
          <w:szCs w:val="24"/>
        </w:rPr>
        <w:t>Acta Chim. Slov.</w:t>
      </w:r>
      <w:r w:rsidRPr="009151FC">
        <w:rPr>
          <w:rFonts w:asciiTheme="majorBidi" w:hAnsiTheme="majorBidi" w:cstheme="majorBidi"/>
          <w:bCs/>
          <w:sz w:val="24"/>
          <w:szCs w:val="24"/>
        </w:rPr>
        <w:t xml:space="preserve"> </w:t>
      </w:r>
      <w:r w:rsidRPr="009151FC">
        <w:rPr>
          <w:rFonts w:asciiTheme="majorBidi" w:hAnsiTheme="majorBidi" w:cstheme="majorBidi"/>
          <w:b/>
          <w:sz w:val="24"/>
          <w:szCs w:val="24"/>
        </w:rPr>
        <w:t>2018</w:t>
      </w:r>
      <w:r w:rsidRPr="009151FC">
        <w:rPr>
          <w:rFonts w:asciiTheme="majorBidi" w:hAnsiTheme="majorBidi" w:cstheme="majorBidi"/>
          <w:bCs/>
          <w:sz w:val="24"/>
          <w:szCs w:val="24"/>
        </w:rPr>
        <w:t>, 65, 97–107.</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28" w:name="BIB_ref17"/>
      <w:r w:rsidRPr="009151FC">
        <w:rPr>
          <w:rFonts w:asciiTheme="majorBidi" w:hAnsiTheme="majorBidi" w:cstheme="majorBidi"/>
          <w:bCs/>
          <w:sz w:val="24"/>
          <w:szCs w:val="24"/>
        </w:rPr>
        <w:t>1</w:t>
      </w:r>
      <w:bookmarkStart w:id="29" w:name="B4B_ref17"/>
      <w:bookmarkEnd w:id="28"/>
      <w:bookmarkEnd w:id="29"/>
      <w:r w:rsidR="005B4980" w:rsidRPr="009151FC">
        <w:rPr>
          <w:rFonts w:asciiTheme="majorBidi" w:hAnsiTheme="majorBidi" w:cstheme="majorBidi"/>
          <w:bCs/>
          <w:sz w:val="24"/>
          <w:szCs w:val="24"/>
        </w:rPr>
        <w:t>8</w:t>
      </w:r>
      <w:r w:rsidR="00707408"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N. Rahoui, B. Jiang, M. Hegazy, N. Taloub, Y. Wang, M. Yu, Y. D. Huang, </w:t>
      </w:r>
      <w:r w:rsidRPr="009151FC">
        <w:rPr>
          <w:rFonts w:asciiTheme="majorBidi" w:hAnsiTheme="majorBidi" w:cstheme="majorBidi"/>
          <w:bCs/>
          <w:i/>
          <w:sz w:val="24"/>
          <w:szCs w:val="24"/>
        </w:rPr>
        <w:t>Colloids Surf</w:t>
      </w:r>
      <w:r w:rsidR="00707408"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B: Biointerf</w:t>
      </w:r>
      <w:r w:rsidR="00707408" w:rsidRPr="009151FC">
        <w:rPr>
          <w:rFonts w:asciiTheme="majorBidi" w:hAnsiTheme="majorBidi" w:cstheme="majorBidi"/>
          <w:bCs/>
          <w:i/>
          <w:sz w:val="24"/>
          <w:szCs w:val="24"/>
        </w:rPr>
        <w:t xml:space="preserve">. </w:t>
      </w:r>
      <w:r w:rsidR="00707408" w:rsidRPr="009151FC">
        <w:rPr>
          <w:rFonts w:asciiTheme="majorBidi" w:hAnsiTheme="majorBidi" w:cstheme="majorBidi"/>
          <w:b/>
          <w:sz w:val="24"/>
          <w:szCs w:val="24"/>
        </w:rPr>
        <w:t>2018</w:t>
      </w:r>
      <w:r w:rsidR="00707408"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171, 176</w:t>
      </w:r>
      <w:r w:rsidR="00707408" w:rsidRPr="009151FC">
        <w:rPr>
          <w:rFonts w:asciiTheme="majorBidi" w:hAnsiTheme="majorBidi" w:cstheme="majorBidi"/>
          <w:bCs/>
          <w:sz w:val="24"/>
          <w:szCs w:val="24"/>
        </w:rPr>
        <w:t>–185</w:t>
      </w:r>
      <w:r w:rsidRPr="009151FC">
        <w:rPr>
          <w:rFonts w:asciiTheme="majorBidi" w:hAnsiTheme="majorBidi" w:cstheme="majorBidi"/>
          <w:bCs/>
          <w:sz w:val="24"/>
          <w:szCs w:val="24"/>
        </w:rPr>
        <w:t>.</w:t>
      </w:r>
    </w:p>
    <w:p w:rsidR="00AA4E47" w:rsidRPr="009151FC" w:rsidRDefault="00AA4E47" w:rsidP="00A655A8">
      <w:pPr>
        <w:autoSpaceDE w:val="0"/>
        <w:autoSpaceDN w:val="0"/>
        <w:adjustRightInd w:val="0"/>
        <w:spacing w:after="0" w:line="360" w:lineRule="auto"/>
        <w:rPr>
          <w:rFonts w:asciiTheme="majorBidi" w:hAnsiTheme="majorBidi" w:cstheme="majorBidi"/>
          <w:bCs/>
          <w:sz w:val="24"/>
          <w:szCs w:val="24"/>
        </w:rPr>
      </w:pPr>
      <w:bookmarkStart w:id="30" w:name="BIB_ref18"/>
      <w:r w:rsidRPr="009151FC">
        <w:rPr>
          <w:rFonts w:asciiTheme="majorBidi" w:hAnsiTheme="majorBidi" w:cstheme="majorBidi"/>
          <w:bCs/>
          <w:sz w:val="24"/>
          <w:szCs w:val="24"/>
        </w:rPr>
        <w:t>1</w:t>
      </w:r>
      <w:bookmarkStart w:id="31" w:name="B4B_ref18"/>
      <w:bookmarkEnd w:id="30"/>
      <w:bookmarkEnd w:id="31"/>
      <w:r w:rsidR="005B4980" w:rsidRPr="009151FC">
        <w:rPr>
          <w:rFonts w:asciiTheme="majorBidi" w:hAnsiTheme="majorBidi" w:cstheme="majorBidi"/>
          <w:bCs/>
          <w:sz w:val="24"/>
          <w:szCs w:val="24"/>
        </w:rPr>
        <w:t>9</w:t>
      </w:r>
      <w:r w:rsidR="00707408"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H. Che, M. Huo, L. Peng, Q. Ye, J. Guo, K. Wang, Y. Wei, J. Yuan, </w:t>
      </w:r>
      <w:r w:rsidRPr="009151FC">
        <w:rPr>
          <w:rFonts w:asciiTheme="majorBidi" w:hAnsiTheme="majorBidi" w:cstheme="majorBidi"/>
          <w:bCs/>
          <w:i/>
          <w:sz w:val="24"/>
          <w:szCs w:val="24"/>
        </w:rPr>
        <w:t>Polym</w:t>
      </w:r>
      <w:r w:rsidR="00707408"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Chem</w:t>
      </w:r>
      <w:r w:rsidR="00707408" w:rsidRPr="009151FC">
        <w:rPr>
          <w:rFonts w:asciiTheme="majorBidi" w:hAnsiTheme="majorBidi" w:cstheme="majorBidi"/>
          <w:bCs/>
          <w:i/>
          <w:sz w:val="24"/>
          <w:szCs w:val="24"/>
        </w:rPr>
        <w:t xml:space="preserve">. </w:t>
      </w:r>
      <w:r w:rsidR="00707408" w:rsidRPr="009151FC">
        <w:rPr>
          <w:rFonts w:asciiTheme="majorBidi" w:hAnsiTheme="majorBidi" w:cstheme="majorBidi"/>
          <w:b/>
          <w:sz w:val="24"/>
          <w:szCs w:val="24"/>
        </w:rPr>
        <w:t>2015</w:t>
      </w:r>
      <w:r w:rsidRPr="009151FC">
        <w:rPr>
          <w:rFonts w:asciiTheme="majorBidi" w:hAnsiTheme="majorBidi" w:cstheme="majorBidi"/>
          <w:bCs/>
          <w:sz w:val="24"/>
          <w:szCs w:val="24"/>
        </w:rPr>
        <w:t xml:space="preserve">, 6, </w:t>
      </w:r>
      <w:r w:rsidR="00707408" w:rsidRPr="009151FC">
        <w:rPr>
          <w:rFonts w:asciiTheme="majorBidi" w:hAnsiTheme="majorBidi" w:cstheme="majorBidi"/>
          <w:bCs/>
          <w:sz w:val="24"/>
          <w:szCs w:val="24"/>
        </w:rPr>
        <w:t>2319–2326</w:t>
      </w:r>
      <w:r w:rsidRPr="009151FC">
        <w:rPr>
          <w:rFonts w:asciiTheme="majorBidi" w:hAnsiTheme="majorBidi" w:cstheme="majorBidi"/>
          <w:bCs/>
          <w:sz w:val="24"/>
          <w:szCs w:val="24"/>
        </w:rPr>
        <w:t>.</w:t>
      </w:r>
    </w:p>
    <w:p w:rsidR="00AA4E47" w:rsidRPr="009151FC" w:rsidRDefault="005B4980" w:rsidP="00A655A8">
      <w:pPr>
        <w:autoSpaceDE w:val="0"/>
        <w:autoSpaceDN w:val="0"/>
        <w:adjustRightInd w:val="0"/>
        <w:spacing w:after="0" w:line="360" w:lineRule="auto"/>
        <w:rPr>
          <w:rFonts w:asciiTheme="majorBidi" w:hAnsiTheme="majorBidi" w:cstheme="majorBidi"/>
          <w:bCs/>
          <w:sz w:val="24"/>
          <w:szCs w:val="24"/>
        </w:rPr>
      </w:pPr>
      <w:bookmarkStart w:id="32" w:name="B4B_ref19"/>
      <w:bookmarkEnd w:id="32"/>
      <w:r w:rsidRPr="009151FC">
        <w:rPr>
          <w:rFonts w:asciiTheme="majorBidi" w:hAnsiTheme="majorBidi" w:cstheme="majorBidi"/>
          <w:bCs/>
          <w:sz w:val="24"/>
          <w:szCs w:val="24"/>
        </w:rPr>
        <w:t>20</w:t>
      </w:r>
      <w:r w:rsidR="00707408" w:rsidRPr="009151FC">
        <w:rPr>
          <w:rFonts w:asciiTheme="majorBidi" w:hAnsiTheme="majorBidi" w:cstheme="majorBidi"/>
          <w:bCs/>
          <w:sz w:val="24"/>
          <w:szCs w:val="24"/>
        </w:rPr>
        <w:t>. H. Zou,</w:t>
      </w:r>
      <w:r w:rsidR="00AA4E47" w:rsidRPr="009151FC">
        <w:rPr>
          <w:rFonts w:asciiTheme="majorBidi" w:hAnsiTheme="majorBidi" w:cstheme="majorBidi"/>
          <w:bCs/>
          <w:sz w:val="24"/>
          <w:szCs w:val="24"/>
        </w:rPr>
        <w:t xml:space="preserve"> W. Yuan, </w:t>
      </w:r>
      <w:r w:rsidR="00AA4E47" w:rsidRPr="009151FC">
        <w:rPr>
          <w:rFonts w:asciiTheme="majorBidi" w:hAnsiTheme="majorBidi" w:cstheme="majorBidi"/>
          <w:bCs/>
          <w:i/>
          <w:sz w:val="24"/>
          <w:szCs w:val="24"/>
        </w:rPr>
        <w:t>Polym</w:t>
      </w:r>
      <w:r w:rsidR="00707408" w:rsidRPr="009151FC">
        <w:rPr>
          <w:rFonts w:asciiTheme="majorBidi" w:hAnsiTheme="majorBidi" w:cstheme="majorBidi"/>
          <w:bCs/>
          <w:i/>
          <w:sz w:val="24"/>
          <w:szCs w:val="24"/>
        </w:rPr>
        <w:t>.</w:t>
      </w:r>
      <w:r w:rsidR="00AA4E47" w:rsidRPr="009151FC">
        <w:rPr>
          <w:rFonts w:asciiTheme="majorBidi" w:hAnsiTheme="majorBidi" w:cstheme="majorBidi"/>
          <w:bCs/>
          <w:i/>
          <w:sz w:val="24"/>
          <w:szCs w:val="24"/>
        </w:rPr>
        <w:t xml:space="preserve"> Chem</w:t>
      </w:r>
      <w:r w:rsidR="00707408" w:rsidRPr="009151FC">
        <w:rPr>
          <w:rFonts w:asciiTheme="majorBidi" w:hAnsiTheme="majorBidi" w:cstheme="majorBidi"/>
          <w:bCs/>
          <w:i/>
          <w:sz w:val="24"/>
          <w:szCs w:val="24"/>
        </w:rPr>
        <w:t>.</w:t>
      </w:r>
      <w:r w:rsidR="00704145" w:rsidRPr="009151FC">
        <w:rPr>
          <w:rFonts w:asciiTheme="majorBidi" w:hAnsiTheme="majorBidi" w:cstheme="majorBidi"/>
          <w:bCs/>
          <w:i/>
          <w:sz w:val="24"/>
          <w:szCs w:val="24"/>
        </w:rPr>
        <w:t xml:space="preserve"> </w:t>
      </w:r>
      <w:r w:rsidR="00704145" w:rsidRPr="009151FC">
        <w:rPr>
          <w:rFonts w:asciiTheme="majorBidi" w:hAnsiTheme="majorBidi" w:cstheme="majorBidi"/>
          <w:b/>
          <w:sz w:val="24"/>
          <w:szCs w:val="24"/>
        </w:rPr>
        <w:t>2015</w:t>
      </w:r>
      <w:r w:rsidR="00AA4E47" w:rsidRPr="009151FC">
        <w:rPr>
          <w:rFonts w:asciiTheme="majorBidi" w:hAnsiTheme="majorBidi" w:cstheme="majorBidi"/>
          <w:bCs/>
          <w:sz w:val="24"/>
          <w:szCs w:val="24"/>
        </w:rPr>
        <w:t xml:space="preserve">, 6, </w:t>
      </w:r>
      <w:r w:rsidR="00704145" w:rsidRPr="009151FC">
        <w:rPr>
          <w:rFonts w:asciiTheme="majorBidi" w:hAnsiTheme="majorBidi" w:cstheme="majorBidi"/>
          <w:bCs/>
          <w:sz w:val="24"/>
          <w:szCs w:val="24"/>
        </w:rPr>
        <w:t>2457–2465</w:t>
      </w:r>
      <w:r w:rsidR="00AA4E47" w:rsidRPr="009151FC">
        <w:rPr>
          <w:rFonts w:asciiTheme="majorBidi" w:hAnsiTheme="majorBidi" w:cstheme="majorBidi"/>
          <w:bCs/>
          <w:sz w:val="24"/>
          <w:szCs w:val="24"/>
        </w:rPr>
        <w:t>.</w:t>
      </w:r>
    </w:p>
    <w:p w:rsidR="00AA4E47" w:rsidRPr="00A655A8" w:rsidRDefault="00AA4E47" w:rsidP="00A655A8">
      <w:pPr>
        <w:autoSpaceDE w:val="0"/>
        <w:autoSpaceDN w:val="0"/>
        <w:adjustRightInd w:val="0"/>
        <w:spacing w:after="0" w:line="360" w:lineRule="auto"/>
        <w:rPr>
          <w:rFonts w:asciiTheme="majorBidi" w:hAnsiTheme="majorBidi" w:cstheme="majorBidi"/>
          <w:bCs/>
          <w:sz w:val="24"/>
          <w:szCs w:val="24"/>
        </w:rPr>
      </w:pPr>
      <w:bookmarkStart w:id="33" w:name="BIB_ref20"/>
      <w:r w:rsidRPr="009151FC">
        <w:rPr>
          <w:rFonts w:asciiTheme="majorBidi" w:hAnsiTheme="majorBidi" w:cstheme="majorBidi"/>
          <w:bCs/>
          <w:sz w:val="24"/>
          <w:szCs w:val="24"/>
        </w:rPr>
        <w:t>2</w:t>
      </w:r>
      <w:bookmarkStart w:id="34" w:name="B4B_ref20"/>
      <w:bookmarkEnd w:id="33"/>
      <w:bookmarkEnd w:id="34"/>
      <w:r w:rsidR="005B4980" w:rsidRPr="009151FC">
        <w:rPr>
          <w:rFonts w:asciiTheme="majorBidi" w:hAnsiTheme="majorBidi" w:cstheme="majorBidi"/>
          <w:bCs/>
          <w:sz w:val="24"/>
          <w:szCs w:val="24"/>
        </w:rPr>
        <w:t>1</w:t>
      </w:r>
      <w:r w:rsidR="00704145" w:rsidRPr="009151FC">
        <w:rPr>
          <w:rFonts w:asciiTheme="majorBidi" w:hAnsiTheme="majorBidi" w:cstheme="majorBidi"/>
          <w:bCs/>
          <w:sz w:val="24"/>
          <w:szCs w:val="24"/>
        </w:rPr>
        <w:t xml:space="preserve">. </w:t>
      </w:r>
      <w:r w:rsidRPr="009151FC">
        <w:rPr>
          <w:rFonts w:asciiTheme="majorBidi" w:hAnsiTheme="majorBidi" w:cstheme="majorBidi"/>
          <w:bCs/>
          <w:sz w:val="24"/>
          <w:szCs w:val="24"/>
        </w:rPr>
        <w:t xml:space="preserve">B. Wang, Q. Xu, Z. Ye, H. Liu, Q. Lin, K. Nan, Y. Li, Y. Wang, L. Qi, H. Chen, </w:t>
      </w:r>
      <w:r w:rsidRPr="009151FC">
        <w:rPr>
          <w:rFonts w:asciiTheme="majorBidi" w:hAnsiTheme="majorBidi" w:cstheme="majorBidi"/>
          <w:bCs/>
          <w:i/>
          <w:sz w:val="24"/>
          <w:szCs w:val="24"/>
        </w:rPr>
        <w:t xml:space="preserve">ACS </w:t>
      </w:r>
      <w:r w:rsidR="00704145" w:rsidRPr="009151FC">
        <w:rPr>
          <w:rFonts w:asciiTheme="majorBidi" w:hAnsiTheme="majorBidi" w:cstheme="majorBidi"/>
          <w:bCs/>
          <w:i/>
          <w:sz w:val="24"/>
          <w:szCs w:val="24"/>
        </w:rPr>
        <w:t>A</w:t>
      </w:r>
      <w:r w:rsidRPr="009151FC">
        <w:rPr>
          <w:rFonts w:asciiTheme="majorBidi" w:hAnsiTheme="majorBidi" w:cstheme="majorBidi"/>
          <w:bCs/>
          <w:i/>
          <w:sz w:val="24"/>
          <w:szCs w:val="24"/>
        </w:rPr>
        <w:t>ppl</w:t>
      </w:r>
      <w:r w:rsidR="00704145"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w:t>
      </w:r>
      <w:r w:rsidR="00704145" w:rsidRPr="009151FC">
        <w:rPr>
          <w:rFonts w:asciiTheme="majorBidi" w:hAnsiTheme="majorBidi" w:cstheme="majorBidi"/>
          <w:bCs/>
          <w:i/>
          <w:sz w:val="24"/>
          <w:szCs w:val="24"/>
        </w:rPr>
        <w:t>M</w:t>
      </w:r>
      <w:r w:rsidRPr="009151FC">
        <w:rPr>
          <w:rFonts w:asciiTheme="majorBidi" w:hAnsiTheme="majorBidi" w:cstheme="majorBidi"/>
          <w:bCs/>
          <w:i/>
          <w:sz w:val="24"/>
          <w:szCs w:val="24"/>
        </w:rPr>
        <w:t>ater</w:t>
      </w:r>
      <w:r w:rsidR="00704145" w:rsidRPr="009151FC">
        <w:rPr>
          <w:rFonts w:asciiTheme="majorBidi" w:hAnsiTheme="majorBidi" w:cstheme="majorBidi"/>
          <w:bCs/>
          <w:i/>
          <w:sz w:val="24"/>
          <w:szCs w:val="24"/>
        </w:rPr>
        <w:t>.</w:t>
      </w:r>
      <w:r w:rsidRPr="009151FC">
        <w:rPr>
          <w:rFonts w:asciiTheme="majorBidi" w:hAnsiTheme="majorBidi" w:cstheme="majorBidi"/>
          <w:bCs/>
          <w:i/>
          <w:sz w:val="24"/>
          <w:szCs w:val="24"/>
        </w:rPr>
        <w:t xml:space="preserve"> </w:t>
      </w:r>
      <w:r w:rsidR="00704145" w:rsidRPr="009151FC">
        <w:rPr>
          <w:rFonts w:asciiTheme="majorBidi" w:hAnsiTheme="majorBidi" w:cstheme="majorBidi"/>
          <w:bCs/>
          <w:i/>
          <w:sz w:val="24"/>
          <w:szCs w:val="24"/>
        </w:rPr>
        <w:t>I</w:t>
      </w:r>
      <w:r w:rsidRPr="009151FC">
        <w:rPr>
          <w:rFonts w:asciiTheme="majorBidi" w:hAnsiTheme="majorBidi" w:cstheme="majorBidi"/>
          <w:bCs/>
          <w:i/>
          <w:sz w:val="24"/>
          <w:szCs w:val="24"/>
        </w:rPr>
        <w:t>nterfaces</w:t>
      </w:r>
      <w:r w:rsidR="00704145" w:rsidRPr="009151FC">
        <w:rPr>
          <w:rFonts w:asciiTheme="majorBidi" w:hAnsiTheme="majorBidi" w:cstheme="majorBidi"/>
          <w:bCs/>
          <w:i/>
          <w:sz w:val="24"/>
          <w:szCs w:val="24"/>
        </w:rPr>
        <w:t xml:space="preserve"> </w:t>
      </w:r>
      <w:r w:rsidR="00704145" w:rsidRPr="009151FC">
        <w:rPr>
          <w:rFonts w:asciiTheme="majorBidi" w:hAnsiTheme="majorBidi" w:cstheme="majorBidi"/>
          <w:b/>
          <w:sz w:val="24"/>
          <w:szCs w:val="24"/>
        </w:rPr>
        <w:t>2016</w:t>
      </w:r>
      <w:r w:rsidRPr="009151FC">
        <w:rPr>
          <w:rFonts w:asciiTheme="majorBidi" w:hAnsiTheme="majorBidi" w:cstheme="majorBidi"/>
          <w:bCs/>
          <w:sz w:val="24"/>
          <w:szCs w:val="24"/>
        </w:rPr>
        <w:t xml:space="preserve">, 8, </w:t>
      </w:r>
      <w:r w:rsidR="00704145" w:rsidRPr="009151FC">
        <w:rPr>
          <w:rFonts w:asciiTheme="majorBidi" w:hAnsiTheme="majorBidi" w:cstheme="majorBidi"/>
          <w:bCs/>
          <w:sz w:val="24"/>
          <w:szCs w:val="24"/>
        </w:rPr>
        <w:t>27207–27217</w:t>
      </w:r>
      <w:r w:rsidRPr="009151FC">
        <w:rPr>
          <w:rFonts w:asciiTheme="majorBidi" w:hAnsiTheme="majorBidi" w:cstheme="majorBidi"/>
          <w:bCs/>
          <w:sz w:val="24"/>
          <w:szCs w:val="24"/>
        </w:rPr>
        <w:t>.</w:t>
      </w:r>
      <w:r w:rsidRPr="00A655A8">
        <w:rPr>
          <w:rFonts w:asciiTheme="majorBidi" w:hAnsiTheme="majorBidi" w:cstheme="majorBidi"/>
          <w:bCs/>
          <w:sz w:val="24"/>
          <w:szCs w:val="24"/>
        </w:rPr>
        <w:t xml:space="preserve"> </w:t>
      </w:r>
    </w:p>
    <w:bookmarkEnd w:id="2"/>
    <w:p w:rsidR="00AA6FE9" w:rsidRPr="00A655A8" w:rsidRDefault="00AA6FE9" w:rsidP="00A655A8">
      <w:pPr>
        <w:autoSpaceDE w:val="0"/>
        <w:autoSpaceDN w:val="0"/>
        <w:adjustRightInd w:val="0"/>
        <w:spacing w:after="0" w:line="360" w:lineRule="auto"/>
        <w:jc w:val="both"/>
        <w:rPr>
          <w:rFonts w:asciiTheme="majorBidi" w:hAnsiTheme="majorBidi" w:cstheme="majorBidi"/>
          <w:sz w:val="24"/>
          <w:szCs w:val="24"/>
        </w:rPr>
      </w:pPr>
    </w:p>
    <w:p w:rsidR="00AA6FE9" w:rsidRPr="00A655A8" w:rsidRDefault="00AA6FE9" w:rsidP="00A655A8">
      <w:pPr>
        <w:autoSpaceDE w:val="0"/>
        <w:autoSpaceDN w:val="0"/>
        <w:adjustRightInd w:val="0"/>
        <w:spacing w:after="0" w:line="360" w:lineRule="auto"/>
        <w:jc w:val="both"/>
        <w:rPr>
          <w:rFonts w:asciiTheme="majorBidi" w:hAnsiTheme="majorBidi" w:cstheme="majorBidi"/>
          <w:sz w:val="24"/>
          <w:szCs w:val="24"/>
        </w:rPr>
      </w:pPr>
    </w:p>
    <w:p w:rsidR="00AA6FE9" w:rsidRPr="00A655A8" w:rsidRDefault="00AA6FE9" w:rsidP="00A655A8">
      <w:pPr>
        <w:autoSpaceDE w:val="0"/>
        <w:autoSpaceDN w:val="0"/>
        <w:adjustRightInd w:val="0"/>
        <w:spacing w:after="0" w:line="360" w:lineRule="auto"/>
        <w:jc w:val="both"/>
        <w:rPr>
          <w:rFonts w:asciiTheme="majorBidi" w:hAnsiTheme="majorBidi" w:cstheme="majorBidi"/>
          <w:sz w:val="24"/>
          <w:szCs w:val="24"/>
        </w:rPr>
      </w:pPr>
    </w:p>
    <w:p w:rsidR="007863C1" w:rsidRPr="00A655A8" w:rsidRDefault="007863C1" w:rsidP="00A655A8">
      <w:pPr>
        <w:autoSpaceDE w:val="0"/>
        <w:autoSpaceDN w:val="0"/>
        <w:adjustRightInd w:val="0"/>
        <w:spacing w:after="0" w:line="360" w:lineRule="auto"/>
        <w:rPr>
          <w:rFonts w:asciiTheme="majorBidi" w:hAnsiTheme="majorBidi" w:cstheme="majorBidi"/>
          <w:sz w:val="24"/>
          <w:szCs w:val="24"/>
        </w:rPr>
      </w:pPr>
    </w:p>
    <w:sectPr w:rsidR="007863C1" w:rsidRPr="00A655A8" w:rsidSect="00675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974" w:rsidRDefault="00D76974" w:rsidP="00EB357F">
      <w:pPr>
        <w:spacing w:after="0" w:line="240" w:lineRule="auto"/>
      </w:pPr>
      <w:r>
        <w:separator/>
      </w:r>
    </w:p>
  </w:endnote>
  <w:endnote w:type="continuationSeparator" w:id="0">
    <w:p w:rsidR="00D76974" w:rsidRDefault="00D76974" w:rsidP="00EB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aiTi_GB2312">
    <w:panose1 w:val="02010609060101010101"/>
    <w:charset w:val="86"/>
    <w:family w:val="modern"/>
    <w:pitch w:val="fixed"/>
    <w:sig w:usb0="800002BF" w:usb1="38CF7CFA" w:usb2="00000016" w:usb3="00000000" w:csb0="00040001" w:csb1="00000000"/>
  </w:font>
  <w:font w:name="TT2AFA8o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974" w:rsidRDefault="00D76974" w:rsidP="00EB357F">
      <w:pPr>
        <w:spacing w:after="0" w:line="240" w:lineRule="auto"/>
      </w:pPr>
      <w:r>
        <w:separator/>
      </w:r>
    </w:p>
  </w:footnote>
  <w:footnote w:type="continuationSeparator" w:id="0">
    <w:p w:rsidR="00D76974" w:rsidRDefault="00D76974" w:rsidP="00EB3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43"/>
    <w:rsid w:val="0001574D"/>
    <w:rsid w:val="00016A94"/>
    <w:rsid w:val="00016D35"/>
    <w:rsid w:val="00033DDB"/>
    <w:rsid w:val="000403FF"/>
    <w:rsid w:val="00047E7E"/>
    <w:rsid w:val="000665D7"/>
    <w:rsid w:val="0006695C"/>
    <w:rsid w:val="000714BD"/>
    <w:rsid w:val="00075C99"/>
    <w:rsid w:val="000765FF"/>
    <w:rsid w:val="00094592"/>
    <w:rsid w:val="00096529"/>
    <w:rsid w:val="00096D35"/>
    <w:rsid w:val="000A0B24"/>
    <w:rsid w:val="000A3B28"/>
    <w:rsid w:val="000A4331"/>
    <w:rsid w:val="000C2215"/>
    <w:rsid w:val="000E0B0D"/>
    <w:rsid w:val="000F399C"/>
    <w:rsid w:val="000F61AA"/>
    <w:rsid w:val="00110291"/>
    <w:rsid w:val="00114CCD"/>
    <w:rsid w:val="00116875"/>
    <w:rsid w:val="00131CA5"/>
    <w:rsid w:val="00152A11"/>
    <w:rsid w:val="00155DCE"/>
    <w:rsid w:val="0016029D"/>
    <w:rsid w:val="0016793C"/>
    <w:rsid w:val="00175117"/>
    <w:rsid w:val="001830AC"/>
    <w:rsid w:val="001836EC"/>
    <w:rsid w:val="001859D1"/>
    <w:rsid w:val="00192318"/>
    <w:rsid w:val="00193A01"/>
    <w:rsid w:val="001944BB"/>
    <w:rsid w:val="001A1406"/>
    <w:rsid w:val="001A733E"/>
    <w:rsid w:val="001B0181"/>
    <w:rsid w:val="001B630D"/>
    <w:rsid w:val="001C121C"/>
    <w:rsid w:val="001D3B40"/>
    <w:rsid w:val="001E41F6"/>
    <w:rsid w:val="001E7142"/>
    <w:rsid w:val="001F56A3"/>
    <w:rsid w:val="002036E1"/>
    <w:rsid w:val="00234A87"/>
    <w:rsid w:val="00270F3C"/>
    <w:rsid w:val="00272427"/>
    <w:rsid w:val="00272A67"/>
    <w:rsid w:val="002732CD"/>
    <w:rsid w:val="002755BC"/>
    <w:rsid w:val="00276CA6"/>
    <w:rsid w:val="00283769"/>
    <w:rsid w:val="0028447E"/>
    <w:rsid w:val="00286908"/>
    <w:rsid w:val="002A47E1"/>
    <w:rsid w:val="002B2396"/>
    <w:rsid w:val="002C7E2B"/>
    <w:rsid w:val="002D448E"/>
    <w:rsid w:val="002E36FA"/>
    <w:rsid w:val="00316D9D"/>
    <w:rsid w:val="00322A09"/>
    <w:rsid w:val="00341C51"/>
    <w:rsid w:val="003646CC"/>
    <w:rsid w:val="00371FE5"/>
    <w:rsid w:val="00386AC6"/>
    <w:rsid w:val="00396FB8"/>
    <w:rsid w:val="003B05D6"/>
    <w:rsid w:val="003B431C"/>
    <w:rsid w:val="003C1877"/>
    <w:rsid w:val="003C3B8F"/>
    <w:rsid w:val="003F1918"/>
    <w:rsid w:val="0041074F"/>
    <w:rsid w:val="004154BA"/>
    <w:rsid w:val="00417137"/>
    <w:rsid w:val="00433319"/>
    <w:rsid w:val="00446820"/>
    <w:rsid w:val="00455627"/>
    <w:rsid w:val="0046328E"/>
    <w:rsid w:val="004850C6"/>
    <w:rsid w:val="00487CE4"/>
    <w:rsid w:val="00490272"/>
    <w:rsid w:val="004A75D9"/>
    <w:rsid w:val="004C3B37"/>
    <w:rsid w:val="004E4B82"/>
    <w:rsid w:val="0051073D"/>
    <w:rsid w:val="005115FD"/>
    <w:rsid w:val="00512E50"/>
    <w:rsid w:val="00514E0F"/>
    <w:rsid w:val="0052076A"/>
    <w:rsid w:val="005472B7"/>
    <w:rsid w:val="0056054B"/>
    <w:rsid w:val="00565A8D"/>
    <w:rsid w:val="00591839"/>
    <w:rsid w:val="005929DE"/>
    <w:rsid w:val="005933AB"/>
    <w:rsid w:val="005B4980"/>
    <w:rsid w:val="005D6319"/>
    <w:rsid w:val="005E6FAC"/>
    <w:rsid w:val="005F7E74"/>
    <w:rsid w:val="00611EB6"/>
    <w:rsid w:val="00617E32"/>
    <w:rsid w:val="00633DC7"/>
    <w:rsid w:val="00652936"/>
    <w:rsid w:val="00660C80"/>
    <w:rsid w:val="00670007"/>
    <w:rsid w:val="00675308"/>
    <w:rsid w:val="00677773"/>
    <w:rsid w:val="00684174"/>
    <w:rsid w:val="00684191"/>
    <w:rsid w:val="006A5AA2"/>
    <w:rsid w:val="006B37F0"/>
    <w:rsid w:val="006D2DB9"/>
    <w:rsid w:val="006D4F26"/>
    <w:rsid w:val="006E083B"/>
    <w:rsid w:val="006F0198"/>
    <w:rsid w:val="00704145"/>
    <w:rsid w:val="00707408"/>
    <w:rsid w:val="00710651"/>
    <w:rsid w:val="00716F43"/>
    <w:rsid w:val="007233C1"/>
    <w:rsid w:val="007307FB"/>
    <w:rsid w:val="007329A1"/>
    <w:rsid w:val="00783FD1"/>
    <w:rsid w:val="007863C1"/>
    <w:rsid w:val="00792463"/>
    <w:rsid w:val="00793BC6"/>
    <w:rsid w:val="007A257F"/>
    <w:rsid w:val="007A7235"/>
    <w:rsid w:val="007D13A0"/>
    <w:rsid w:val="007E23EA"/>
    <w:rsid w:val="007F3440"/>
    <w:rsid w:val="00800700"/>
    <w:rsid w:val="00805254"/>
    <w:rsid w:val="008357BE"/>
    <w:rsid w:val="00842DA0"/>
    <w:rsid w:val="00855223"/>
    <w:rsid w:val="00857CC4"/>
    <w:rsid w:val="00860DB2"/>
    <w:rsid w:val="00872EBA"/>
    <w:rsid w:val="0087446D"/>
    <w:rsid w:val="008A62EE"/>
    <w:rsid w:val="008A6A52"/>
    <w:rsid w:val="008B0CEF"/>
    <w:rsid w:val="008B1E43"/>
    <w:rsid w:val="00902D3D"/>
    <w:rsid w:val="00906F47"/>
    <w:rsid w:val="00910020"/>
    <w:rsid w:val="00914E32"/>
    <w:rsid w:val="009151FC"/>
    <w:rsid w:val="00930CDC"/>
    <w:rsid w:val="00945D10"/>
    <w:rsid w:val="00950DAA"/>
    <w:rsid w:val="0096106B"/>
    <w:rsid w:val="00966ECF"/>
    <w:rsid w:val="009B28B7"/>
    <w:rsid w:val="009C7C36"/>
    <w:rsid w:val="009E4C04"/>
    <w:rsid w:val="009F03F9"/>
    <w:rsid w:val="00A011A0"/>
    <w:rsid w:val="00A03CBA"/>
    <w:rsid w:val="00A12F0F"/>
    <w:rsid w:val="00A15329"/>
    <w:rsid w:val="00A2362E"/>
    <w:rsid w:val="00A27221"/>
    <w:rsid w:val="00A32E5B"/>
    <w:rsid w:val="00A332B4"/>
    <w:rsid w:val="00A34947"/>
    <w:rsid w:val="00A469A7"/>
    <w:rsid w:val="00A5434D"/>
    <w:rsid w:val="00A655A8"/>
    <w:rsid w:val="00A66224"/>
    <w:rsid w:val="00A741BF"/>
    <w:rsid w:val="00A81904"/>
    <w:rsid w:val="00A82CB6"/>
    <w:rsid w:val="00AA4E47"/>
    <w:rsid w:val="00AA6FE9"/>
    <w:rsid w:val="00AD13FF"/>
    <w:rsid w:val="00AD4D7E"/>
    <w:rsid w:val="00AE09DD"/>
    <w:rsid w:val="00AF559D"/>
    <w:rsid w:val="00AF798F"/>
    <w:rsid w:val="00B07374"/>
    <w:rsid w:val="00B07602"/>
    <w:rsid w:val="00B20EB8"/>
    <w:rsid w:val="00B274A4"/>
    <w:rsid w:val="00B300CD"/>
    <w:rsid w:val="00B313DC"/>
    <w:rsid w:val="00B32DB4"/>
    <w:rsid w:val="00B52401"/>
    <w:rsid w:val="00B55D12"/>
    <w:rsid w:val="00B56493"/>
    <w:rsid w:val="00B664F7"/>
    <w:rsid w:val="00B75722"/>
    <w:rsid w:val="00BA0C89"/>
    <w:rsid w:val="00BA77A2"/>
    <w:rsid w:val="00BB16C1"/>
    <w:rsid w:val="00BB6EE8"/>
    <w:rsid w:val="00BD4B44"/>
    <w:rsid w:val="00BE0FAD"/>
    <w:rsid w:val="00BE35FC"/>
    <w:rsid w:val="00BE453C"/>
    <w:rsid w:val="00BF121B"/>
    <w:rsid w:val="00BF33A3"/>
    <w:rsid w:val="00C003BA"/>
    <w:rsid w:val="00C047FF"/>
    <w:rsid w:val="00C27281"/>
    <w:rsid w:val="00C33DEB"/>
    <w:rsid w:val="00C42000"/>
    <w:rsid w:val="00C56D2C"/>
    <w:rsid w:val="00C74080"/>
    <w:rsid w:val="00C77D73"/>
    <w:rsid w:val="00C93494"/>
    <w:rsid w:val="00CA2EC1"/>
    <w:rsid w:val="00CB132E"/>
    <w:rsid w:val="00CB4247"/>
    <w:rsid w:val="00CB7978"/>
    <w:rsid w:val="00CC00F4"/>
    <w:rsid w:val="00CC5AF6"/>
    <w:rsid w:val="00CD08EF"/>
    <w:rsid w:val="00CD13C7"/>
    <w:rsid w:val="00CD4DDD"/>
    <w:rsid w:val="00CD5B7F"/>
    <w:rsid w:val="00CF02B0"/>
    <w:rsid w:val="00D020AC"/>
    <w:rsid w:val="00D13B24"/>
    <w:rsid w:val="00D167FD"/>
    <w:rsid w:val="00D2128E"/>
    <w:rsid w:val="00D26DD3"/>
    <w:rsid w:val="00D65658"/>
    <w:rsid w:val="00D742C6"/>
    <w:rsid w:val="00D76974"/>
    <w:rsid w:val="00D854CC"/>
    <w:rsid w:val="00DA37D2"/>
    <w:rsid w:val="00DA3D49"/>
    <w:rsid w:val="00DA4C9C"/>
    <w:rsid w:val="00DB3DA3"/>
    <w:rsid w:val="00DC2DDF"/>
    <w:rsid w:val="00DE174A"/>
    <w:rsid w:val="00DE497F"/>
    <w:rsid w:val="00DF5D43"/>
    <w:rsid w:val="00E1633B"/>
    <w:rsid w:val="00E26E33"/>
    <w:rsid w:val="00E27589"/>
    <w:rsid w:val="00E60FC2"/>
    <w:rsid w:val="00E663EF"/>
    <w:rsid w:val="00E8539A"/>
    <w:rsid w:val="00E85C72"/>
    <w:rsid w:val="00E86EAA"/>
    <w:rsid w:val="00E9372B"/>
    <w:rsid w:val="00E9378C"/>
    <w:rsid w:val="00E949A3"/>
    <w:rsid w:val="00EA01DC"/>
    <w:rsid w:val="00EB357F"/>
    <w:rsid w:val="00ED750B"/>
    <w:rsid w:val="00EE3BAF"/>
    <w:rsid w:val="00EF2A68"/>
    <w:rsid w:val="00F13BE0"/>
    <w:rsid w:val="00F15865"/>
    <w:rsid w:val="00F5459C"/>
    <w:rsid w:val="00F76636"/>
    <w:rsid w:val="00F915C9"/>
    <w:rsid w:val="00FD4E43"/>
    <w:rsid w:val="00FE66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22256-7092-4929-A570-64464413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947"/>
  </w:style>
  <w:style w:type="paragraph" w:styleId="Heading1">
    <w:name w:val="heading 1"/>
    <w:basedOn w:val="Normal"/>
    <w:link w:val="Heading1Char"/>
    <w:uiPriority w:val="9"/>
    <w:qFormat/>
    <w:rsid w:val="00716F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74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43"/>
    <w:rPr>
      <w:rFonts w:ascii="Times New Roman" w:eastAsia="Times New Roman" w:hAnsi="Times New Roman" w:cs="Times New Roman"/>
      <w:b/>
      <w:bCs/>
      <w:kern w:val="36"/>
      <w:sz w:val="48"/>
      <w:szCs w:val="48"/>
    </w:rPr>
  </w:style>
  <w:style w:type="character" w:customStyle="1" w:styleId="title-text">
    <w:name w:val="title-text"/>
    <w:basedOn w:val="DefaultParagraphFont"/>
    <w:rsid w:val="00716F43"/>
  </w:style>
  <w:style w:type="paragraph" w:customStyle="1" w:styleId="Default">
    <w:name w:val="Default"/>
    <w:rsid w:val="003B05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A741B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A741BF"/>
    <w:rPr>
      <w:color w:val="0000FF"/>
      <w:u w:val="single"/>
    </w:rPr>
  </w:style>
  <w:style w:type="paragraph" w:styleId="Caption">
    <w:name w:val="caption"/>
    <w:basedOn w:val="Normal"/>
    <w:next w:val="Normal"/>
    <w:uiPriority w:val="35"/>
    <w:unhideWhenUsed/>
    <w:qFormat/>
    <w:rsid w:val="00316D9D"/>
    <w:pPr>
      <w:spacing w:after="200" w:line="240" w:lineRule="auto"/>
    </w:pPr>
    <w:rPr>
      <w:i/>
      <w:iCs/>
      <w:color w:val="44546A" w:themeColor="text2"/>
      <w:sz w:val="18"/>
      <w:szCs w:val="18"/>
    </w:rPr>
  </w:style>
  <w:style w:type="character" w:customStyle="1" w:styleId="hlfld-title">
    <w:name w:val="hlfld-title"/>
    <w:basedOn w:val="DefaultParagraphFont"/>
    <w:rsid w:val="00CF02B0"/>
  </w:style>
  <w:style w:type="character" w:styleId="Emphasis">
    <w:name w:val="Emphasis"/>
    <w:basedOn w:val="DefaultParagraphFont"/>
    <w:uiPriority w:val="20"/>
    <w:qFormat/>
    <w:rsid w:val="00D742C6"/>
    <w:rPr>
      <w:i/>
      <w:iCs/>
    </w:rPr>
  </w:style>
  <w:style w:type="table" w:styleId="TableGrid">
    <w:name w:val="Table Grid"/>
    <w:basedOn w:val="TableNormal"/>
    <w:uiPriority w:val="39"/>
    <w:rsid w:val="00066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5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57F"/>
  </w:style>
  <w:style w:type="paragraph" w:styleId="Footer">
    <w:name w:val="footer"/>
    <w:basedOn w:val="Normal"/>
    <w:link w:val="FooterChar"/>
    <w:uiPriority w:val="99"/>
    <w:unhideWhenUsed/>
    <w:rsid w:val="00EB35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9204">
      <w:bodyDiv w:val="1"/>
      <w:marLeft w:val="0"/>
      <w:marRight w:val="0"/>
      <w:marTop w:val="0"/>
      <w:marBottom w:val="0"/>
      <w:divBdr>
        <w:top w:val="none" w:sz="0" w:space="0" w:color="auto"/>
        <w:left w:val="none" w:sz="0" w:space="0" w:color="auto"/>
        <w:bottom w:val="none" w:sz="0" w:space="0" w:color="auto"/>
        <w:right w:val="none" w:sz="0" w:space="0" w:color="auto"/>
      </w:divBdr>
    </w:div>
    <w:div w:id="918755486">
      <w:bodyDiv w:val="1"/>
      <w:marLeft w:val="0"/>
      <w:marRight w:val="0"/>
      <w:marTop w:val="0"/>
      <w:marBottom w:val="0"/>
      <w:divBdr>
        <w:top w:val="none" w:sz="0" w:space="0" w:color="auto"/>
        <w:left w:val="none" w:sz="0" w:space="0" w:color="auto"/>
        <w:bottom w:val="none" w:sz="0" w:space="0" w:color="auto"/>
        <w:right w:val="none" w:sz="0" w:space="0" w:color="auto"/>
      </w:divBdr>
    </w:div>
    <w:div w:id="1073968191">
      <w:bodyDiv w:val="1"/>
      <w:marLeft w:val="0"/>
      <w:marRight w:val="0"/>
      <w:marTop w:val="0"/>
      <w:marBottom w:val="0"/>
      <w:divBdr>
        <w:top w:val="none" w:sz="0" w:space="0" w:color="auto"/>
        <w:left w:val="none" w:sz="0" w:space="0" w:color="auto"/>
        <w:bottom w:val="none" w:sz="0" w:space="0" w:color="auto"/>
        <w:right w:val="none" w:sz="0" w:space="0" w:color="auto"/>
      </w:divBdr>
    </w:div>
    <w:div w:id="1422799795">
      <w:bodyDiv w:val="1"/>
      <w:marLeft w:val="0"/>
      <w:marRight w:val="0"/>
      <w:marTop w:val="0"/>
      <w:marBottom w:val="0"/>
      <w:divBdr>
        <w:top w:val="none" w:sz="0" w:space="0" w:color="auto"/>
        <w:left w:val="none" w:sz="0" w:space="0" w:color="auto"/>
        <w:bottom w:val="none" w:sz="0" w:space="0" w:color="auto"/>
        <w:right w:val="none" w:sz="0" w:space="0" w:color="auto"/>
      </w:divBdr>
    </w:div>
    <w:div w:id="15242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2903</TotalTime>
  <Pages>1</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Ahmed</dc:creator>
  <cp:keywords/>
  <dc:description/>
  <cp:lastModifiedBy>ZEZO</cp:lastModifiedBy>
  <cp:revision>109</cp:revision>
  <cp:lastPrinted>2019-04-16T18:33:00Z</cp:lastPrinted>
  <dcterms:created xsi:type="dcterms:W3CDTF">2018-11-09T14:06:00Z</dcterms:created>
  <dcterms:modified xsi:type="dcterms:W3CDTF">2019-07-12T15:25:00Z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FILE">
    <vt:lpwstr>RESULTS.bib</vt:lpwstr>
  </property>
  <property fmtid="{D5CDD505-2E9C-101B-9397-08002B2CF9AE}" pid="3" name="BIBSTYLE">
    <vt:lpwstr>vancouver</vt:lpwstr>
  </property>
</Properties>
</file>