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5109C" w14:textId="77777777" w:rsidR="00E61D83" w:rsidRDefault="00AC4004" w:rsidP="00E61D83">
      <w:pPr>
        <w:spacing w:after="0" w:line="360" w:lineRule="auto"/>
        <w:jc w:val="center"/>
        <w:rPr>
          <w:rFonts w:ascii="Times New Roman" w:hAnsi="Times New Roman" w:cs="Times New Roman"/>
          <w:b/>
          <w:sz w:val="24"/>
          <w:szCs w:val="24"/>
        </w:rPr>
      </w:pPr>
      <w:proofErr w:type="spellStart"/>
      <w:r w:rsidRPr="00537E03">
        <w:rPr>
          <w:rFonts w:ascii="Times New Roman" w:hAnsi="Times New Roman" w:cs="Times New Roman"/>
          <w:b/>
          <w:sz w:val="24"/>
          <w:szCs w:val="24"/>
        </w:rPr>
        <w:t>Demographic</w:t>
      </w:r>
      <w:proofErr w:type="spellEnd"/>
      <w:r w:rsidRPr="00537E03">
        <w:rPr>
          <w:rFonts w:ascii="Times New Roman" w:hAnsi="Times New Roman" w:cs="Times New Roman"/>
          <w:b/>
          <w:sz w:val="24"/>
          <w:szCs w:val="24"/>
        </w:rPr>
        <w:t xml:space="preserve"> </w:t>
      </w:r>
      <w:proofErr w:type="spellStart"/>
      <w:r w:rsidRPr="00537E03">
        <w:rPr>
          <w:rFonts w:ascii="Times New Roman" w:hAnsi="Times New Roman" w:cs="Times New Roman"/>
          <w:b/>
          <w:sz w:val="24"/>
          <w:szCs w:val="24"/>
        </w:rPr>
        <w:t>characteristics</w:t>
      </w:r>
      <w:proofErr w:type="spellEnd"/>
      <w:r w:rsidRPr="00537E03">
        <w:rPr>
          <w:rFonts w:ascii="Times New Roman" w:hAnsi="Times New Roman" w:cs="Times New Roman"/>
          <w:b/>
          <w:sz w:val="24"/>
          <w:szCs w:val="24"/>
        </w:rPr>
        <w:t xml:space="preserve"> </w:t>
      </w:r>
      <w:proofErr w:type="spellStart"/>
      <w:r w:rsidRPr="00537E03">
        <w:rPr>
          <w:rFonts w:ascii="Times New Roman" w:hAnsi="Times New Roman" w:cs="Times New Roman"/>
          <w:b/>
          <w:sz w:val="24"/>
          <w:szCs w:val="24"/>
        </w:rPr>
        <w:t>affecting</w:t>
      </w:r>
      <w:proofErr w:type="spellEnd"/>
      <w:r w:rsidRPr="00537E03">
        <w:rPr>
          <w:rFonts w:ascii="Times New Roman" w:hAnsi="Times New Roman" w:cs="Times New Roman"/>
          <w:b/>
          <w:sz w:val="24"/>
          <w:szCs w:val="24"/>
        </w:rPr>
        <w:t xml:space="preserve"> the use of pre-laboratory activities </w:t>
      </w:r>
    </w:p>
    <w:p w14:paraId="32AB4243" w14:textId="2C7B0617" w:rsidR="00AC4004" w:rsidRDefault="00AC4004" w:rsidP="00E61D83">
      <w:pPr>
        <w:spacing w:after="0" w:line="360" w:lineRule="auto"/>
        <w:jc w:val="center"/>
        <w:rPr>
          <w:rFonts w:ascii="Times New Roman" w:hAnsi="Times New Roman" w:cs="Times New Roman"/>
          <w:b/>
          <w:sz w:val="24"/>
          <w:szCs w:val="24"/>
        </w:rPr>
      </w:pPr>
      <w:r w:rsidRPr="00537E03">
        <w:rPr>
          <w:rFonts w:ascii="Times New Roman" w:hAnsi="Times New Roman" w:cs="Times New Roman"/>
          <w:b/>
          <w:sz w:val="24"/>
          <w:szCs w:val="24"/>
        </w:rPr>
        <w:t>in chemistry education</w:t>
      </w:r>
    </w:p>
    <w:p w14:paraId="1F7578CE" w14:textId="77777777" w:rsidR="00E61D83" w:rsidRPr="00537E03" w:rsidRDefault="00E61D83" w:rsidP="00E61D83">
      <w:pPr>
        <w:spacing w:after="0" w:line="360" w:lineRule="auto"/>
        <w:jc w:val="center"/>
        <w:rPr>
          <w:rFonts w:ascii="Times New Roman" w:hAnsi="Times New Roman" w:cs="Times New Roman"/>
          <w:b/>
          <w:sz w:val="24"/>
          <w:szCs w:val="24"/>
        </w:rPr>
      </w:pPr>
    </w:p>
    <w:p w14:paraId="25726728" w14:textId="27C03606" w:rsidR="00AC4004" w:rsidRDefault="00AC4004" w:rsidP="00E61D83">
      <w:pPr>
        <w:spacing w:after="0" w:line="360" w:lineRule="auto"/>
        <w:jc w:val="center"/>
        <w:rPr>
          <w:rFonts w:ascii="Times New Roman" w:hAnsi="Times New Roman" w:cs="Times New Roman"/>
          <w:sz w:val="24"/>
          <w:szCs w:val="24"/>
        </w:rPr>
      </w:pPr>
      <w:r w:rsidRPr="00E61D83">
        <w:rPr>
          <w:rFonts w:ascii="Times New Roman" w:hAnsi="Times New Roman" w:cs="Times New Roman"/>
          <w:sz w:val="24"/>
          <w:szCs w:val="24"/>
        </w:rPr>
        <w:t>Snježana Smerdel</w:t>
      </w:r>
      <w:r w:rsidR="00E61D83" w:rsidRPr="00E61D83">
        <w:rPr>
          <w:rFonts w:ascii="Times New Roman" w:hAnsi="Times New Roman" w:cs="Times New Roman"/>
          <w:sz w:val="24"/>
          <w:szCs w:val="24"/>
        </w:rPr>
        <w:t xml:space="preserve">, </w:t>
      </w:r>
      <w:r w:rsidRPr="00E61D83">
        <w:rPr>
          <w:rFonts w:ascii="Times New Roman" w:hAnsi="Times New Roman" w:cs="Times New Roman"/>
          <w:sz w:val="24"/>
          <w:szCs w:val="24"/>
        </w:rPr>
        <w:t>Meliha Zejnilagić-Hajrić</w:t>
      </w:r>
    </w:p>
    <w:p w14:paraId="67CCD617" w14:textId="77777777" w:rsidR="00E61D83" w:rsidRDefault="00E61D83" w:rsidP="00E61D83">
      <w:pPr>
        <w:spacing w:after="0" w:line="360" w:lineRule="auto"/>
        <w:jc w:val="center"/>
        <w:rPr>
          <w:rFonts w:ascii="Times New Roman" w:hAnsi="Times New Roman" w:cs="Times New Roman"/>
          <w:sz w:val="24"/>
          <w:szCs w:val="24"/>
        </w:rPr>
      </w:pPr>
    </w:p>
    <w:p w14:paraId="0F706685" w14:textId="1FA2D0F7" w:rsidR="007629AD" w:rsidRPr="00537E03" w:rsidRDefault="00937009" w:rsidP="00537E03">
      <w:pPr>
        <w:spacing w:after="0" w:line="360" w:lineRule="auto"/>
        <w:jc w:val="center"/>
        <w:rPr>
          <w:rFonts w:ascii="Times New Roman" w:hAnsi="Times New Roman" w:cs="Times New Roman"/>
          <w:b/>
          <w:sz w:val="24"/>
          <w:szCs w:val="24"/>
          <w:lang w:val="en-GB"/>
        </w:rPr>
      </w:pPr>
      <w:r w:rsidRPr="00537E03">
        <w:rPr>
          <w:rFonts w:ascii="Times New Roman" w:hAnsi="Times New Roman" w:cs="Times New Roman"/>
          <w:b/>
          <w:sz w:val="24"/>
          <w:szCs w:val="24"/>
          <w:lang w:val="en-GB"/>
        </w:rPr>
        <w:t>Abstract</w:t>
      </w:r>
    </w:p>
    <w:p w14:paraId="24EFCCE8" w14:textId="2D35E7DD" w:rsidR="008C0FE9" w:rsidRPr="00537E03" w:rsidRDefault="003B4373" w:rsidP="00537E03">
      <w:pPr>
        <w:spacing w:after="0" w:line="360" w:lineRule="auto"/>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P</w:t>
      </w:r>
      <w:r w:rsidR="00937009" w:rsidRPr="00537E03">
        <w:rPr>
          <w:rFonts w:ascii="Times New Roman" w:hAnsi="Times New Roman" w:cs="Times New Roman"/>
          <w:sz w:val="24"/>
          <w:szCs w:val="24"/>
          <w:lang w:val="en-GB"/>
        </w:rPr>
        <w:t xml:space="preserve">re-laboratory activities </w:t>
      </w:r>
      <w:proofErr w:type="gramStart"/>
      <w:r w:rsidR="00937009" w:rsidRPr="00537E03">
        <w:rPr>
          <w:rFonts w:ascii="Times New Roman" w:hAnsi="Times New Roman" w:cs="Times New Roman"/>
          <w:sz w:val="24"/>
          <w:szCs w:val="24"/>
          <w:lang w:val="en-GB"/>
        </w:rPr>
        <w:t>are designed</w:t>
      </w:r>
      <w:proofErr w:type="gramEnd"/>
      <w:r w:rsidR="00937009" w:rsidRPr="00537E03">
        <w:rPr>
          <w:rFonts w:ascii="Times New Roman" w:hAnsi="Times New Roman" w:cs="Times New Roman"/>
          <w:sz w:val="24"/>
          <w:szCs w:val="24"/>
          <w:lang w:val="en-GB"/>
        </w:rPr>
        <w:t xml:space="preserve"> to focus the attention of students on some aspect of the experiment they are preparing to do </w:t>
      </w:r>
      <w:r w:rsidR="009E46D6" w:rsidRPr="00537E03">
        <w:rPr>
          <w:rFonts w:ascii="Times New Roman" w:hAnsi="Times New Roman" w:cs="Times New Roman"/>
          <w:sz w:val="24"/>
          <w:szCs w:val="24"/>
          <w:lang w:val="en-GB"/>
        </w:rPr>
        <w:t xml:space="preserve">during the </w:t>
      </w:r>
      <w:r w:rsidR="00937009" w:rsidRPr="00537E03">
        <w:rPr>
          <w:rFonts w:ascii="Times New Roman" w:hAnsi="Times New Roman" w:cs="Times New Roman"/>
          <w:sz w:val="24"/>
          <w:szCs w:val="24"/>
          <w:lang w:val="en-GB"/>
        </w:rPr>
        <w:t>week. Previous research has found that such activities reduc</w:t>
      </w:r>
      <w:r w:rsidR="0077457E" w:rsidRPr="00537E03">
        <w:rPr>
          <w:rFonts w:ascii="Times New Roman" w:hAnsi="Times New Roman" w:cs="Times New Roman"/>
          <w:sz w:val="24"/>
          <w:szCs w:val="24"/>
          <w:lang w:val="en-GB"/>
        </w:rPr>
        <w:t>e</w:t>
      </w:r>
      <w:r w:rsidR="00937009" w:rsidRPr="00537E03">
        <w:rPr>
          <w:rFonts w:ascii="Times New Roman" w:hAnsi="Times New Roman" w:cs="Times New Roman"/>
          <w:sz w:val="24"/>
          <w:szCs w:val="24"/>
          <w:lang w:val="en-GB"/>
        </w:rPr>
        <w:t xml:space="preserve"> the cognitive load in laboratory time and tend to increase the efficiency of students</w:t>
      </w:r>
      <w:r w:rsidR="00423EC1"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laboratory work. </w:t>
      </w:r>
      <w:r w:rsidR="008F7140" w:rsidRPr="00537E03">
        <w:rPr>
          <w:rFonts w:ascii="Times New Roman" w:hAnsi="Times New Roman" w:cs="Times New Roman"/>
          <w:sz w:val="24"/>
          <w:szCs w:val="24"/>
          <w:lang w:val="en-GB"/>
        </w:rPr>
        <w:t>The research aims</w:t>
      </w:r>
      <w:r w:rsidR="00937009" w:rsidRPr="00537E03">
        <w:rPr>
          <w:rFonts w:ascii="Times New Roman" w:hAnsi="Times New Roman" w:cs="Times New Roman"/>
          <w:sz w:val="24"/>
          <w:szCs w:val="24"/>
          <w:lang w:val="en-GB"/>
        </w:rPr>
        <w:t xml:space="preserve"> at comparing the importance of demographic characteristics affecting teachers</w:t>
      </w:r>
      <w:r w:rsidR="00423EC1"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us</w:t>
      </w:r>
      <w:r w:rsidR="004E53C3" w:rsidRPr="00537E03">
        <w:rPr>
          <w:rFonts w:ascii="Times New Roman" w:hAnsi="Times New Roman" w:cs="Times New Roman"/>
          <w:sz w:val="24"/>
          <w:szCs w:val="24"/>
          <w:lang w:val="en-GB"/>
        </w:rPr>
        <w:t>e</w:t>
      </w:r>
      <w:r w:rsidR="00937009" w:rsidRPr="00537E03">
        <w:rPr>
          <w:rFonts w:ascii="Times New Roman" w:hAnsi="Times New Roman" w:cs="Times New Roman"/>
          <w:sz w:val="24"/>
          <w:szCs w:val="24"/>
          <w:lang w:val="en-GB"/>
        </w:rPr>
        <w:t xml:space="preserve"> </w:t>
      </w:r>
      <w:r w:rsidR="004E53C3" w:rsidRPr="00537E03">
        <w:rPr>
          <w:rFonts w:ascii="Times New Roman" w:hAnsi="Times New Roman" w:cs="Times New Roman"/>
          <w:sz w:val="24"/>
          <w:szCs w:val="24"/>
          <w:lang w:val="en-GB"/>
        </w:rPr>
        <w:t xml:space="preserve">of </w:t>
      </w:r>
      <w:r w:rsidR="00937009" w:rsidRPr="00537E03">
        <w:rPr>
          <w:rFonts w:ascii="Times New Roman" w:hAnsi="Times New Roman" w:cs="Times New Roman"/>
          <w:sz w:val="24"/>
          <w:szCs w:val="24"/>
          <w:lang w:val="en-GB"/>
        </w:rPr>
        <w:t xml:space="preserve">pre-laboratory activities in a chemistry lesson. The quantitative survey research </w:t>
      </w:r>
      <w:proofErr w:type="gramStart"/>
      <w:r w:rsidR="00937009" w:rsidRPr="00537E03">
        <w:rPr>
          <w:rFonts w:ascii="Times New Roman" w:hAnsi="Times New Roman" w:cs="Times New Roman"/>
          <w:sz w:val="24"/>
          <w:szCs w:val="24"/>
          <w:lang w:val="en-GB"/>
        </w:rPr>
        <w:t>was conducted</w:t>
      </w:r>
      <w:proofErr w:type="gramEnd"/>
      <w:r w:rsidR="00937009" w:rsidRPr="00537E03">
        <w:rPr>
          <w:rFonts w:ascii="Times New Roman" w:hAnsi="Times New Roman" w:cs="Times New Roman"/>
          <w:sz w:val="24"/>
          <w:szCs w:val="24"/>
          <w:lang w:val="en-GB"/>
        </w:rPr>
        <w:t xml:space="preserve"> on </w:t>
      </w:r>
      <w:r w:rsidR="004E53C3" w:rsidRPr="00537E03">
        <w:rPr>
          <w:rFonts w:ascii="Times New Roman" w:hAnsi="Times New Roman" w:cs="Times New Roman"/>
          <w:sz w:val="24"/>
          <w:szCs w:val="24"/>
          <w:lang w:val="en-GB"/>
        </w:rPr>
        <w:t xml:space="preserve">a </w:t>
      </w:r>
      <w:r w:rsidR="005915A4" w:rsidRPr="00537E03">
        <w:rPr>
          <w:rFonts w:ascii="Times New Roman" w:hAnsi="Times New Roman" w:cs="Times New Roman"/>
          <w:sz w:val="24"/>
          <w:szCs w:val="24"/>
          <w:lang w:val="en-GB"/>
        </w:rPr>
        <w:t>sampling frame</w:t>
      </w:r>
      <w:r w:rsidR="00937009" w:rsidRPr="00537E03">
        <w:rPr>
          <w:rFonts w:ascii="Times New Roman" w:hAnsi="Times New Roman" w:cs="Times New Roman"/>
          <w:sz w:val="24"/>
          <w:szCs w:val="24"/>
          <w:lang w:val="en-GB"/>
        </w:rPr>
        <w:t xml:space="preserve"> of 600 chemistry teachers from all regions in </w:t>
      </w:r>
      <w:r w:rsidR="001C1F16" w:rsidRPr="00537E03">
        <w:rPr>
          <w:rFonts w:ascii="Times New Roman" w:hAnsi="Times New Roman" w:cs="Times New Roman"/>
          <w:sz w:val="24"/>
          <w:szCs w:val="24"/>
          <w:lang w:val="en-GB"/>
        </w:rPr>
        <w:t>Croatia</w:t>
      </w:r>
      <w:r w:rsidR="00937009" w:rsidRPr="00537E03">
        <w:rPr>
          <w:rFonts w:ascii="Times New Roman" w:hAnsi="Times New Roman" w:cs="Times New Roman"/>
          <w:sz w:val="24"/>
          <w:szCs w:val="24"/>
          <w:lang w:val="en-GB"/>
        </w:rPr>
        <w:t xml:space="preserve">. </w:t>
      </w:r>
      <w:proofErr w:type="gramStart"/>
      <w:r w:rsidR="00937009" w:rsidRPr="00537E03">
        <w:rPr>
          <w:rFonts w:ascii="Times New Roman" w:hAnsi="Times New Roman" w:cs="Times New Roman"/>
          <w:sz w:val="24"/>
          <w:szCs w:val="24"/>
          <w:lang w:val="en-GB"/>
        </w:rPr>
        <w:t>An online questionnaire was completed by 166 chemistry teachers</w:t>
      </w:r>
      <w:proofErr w:type="gramEnd"/>
      <w:r w:rsidR="00937009" w:rsidRPr="00537E03">
        <w:rPr>
          <w:rFonts w:ascii="Times New Roman" w:hAnsi="Times New Roman" w:cs="Times New Roman"/>
          <w:sz w:val="24"/>
          <w:szCs w:val="24"/>
          <w:lang w:val="en-GB"/>
        </w:rPr>
        <w:t xml:space="preserve">. In pre-laboratory sessions, teachers most commonly used a pre-lab discussion and pre-lab worksheets whereas computer simulations </w:t>
      </w:r>
      <w:proofErr w:type="gramStart"/>
      <w:r w:rsidR="00937009" w:rsidRPr="00537E03">
        <w:rPr>
          <w:rFonts w:ascii="Times New Roman" w:hAnsi="Times New Roman" w:cs="Times New Roman"/>
          <w:sz w:val="24"/>
          <w:szCs w:val="24"/>
          <w:lang w:val="en-GB"/>
        </w:rPr>
        <w:t>were represented</w:t>
      </w:r>
      <w:proofErr w:type="gramEnd"/>
      <w:r w:rsidR="00EC4309" w:rsidRPr="00537E03">
        <w:rPr>
          <w:rFonts w:ascii="Times New Roman" w:hAnsi="Times New Roman" w:cs="Times New Roman"/>
          <w:sz w:val="24"/>
          <w:szCs w:val="24"/>
          <w:lang w:val="en-GB"/>
        </w:rPr>
        <w:t xml:space="preserve"> the least</w:t>
      </w:r>
      <w:r w:rsidR="00037320" w:rsidRPr="00537E03">
        <w:rPr>
          <w:rFonts w:ascii="Times New Roman" w:hAnsi="Times New Roman" w:cs="Times New Roman"/>
          <w:sz w:val="24"/>
          <w:szCs w:val="24"/>
          <w:lang w:val="en-GB"/>
        </w:rPr>
        <w:t>. Three</w:t>
      </w:r>
      <w:r w:rsidR="00937009" w:rsidRPr="00537E03">
        <w:rPr>
          <w:rFonts w:ascii="Times New Roman" w:hAnsi="Times New Roman" w:cs="Times New Roman"/>
          <w:sz w:val="24"/>
          <w:szCs w:val="24"/>
          <w:lang w:val="en-GB"/>
        </w:rPr>
        <w:t xml:space="preserve"> characteristics affecting </w:t>
      </w:r>
      <w:r w:rsidR="0059615C" w:rsidRPr="00537E03">
        <w:rPr>
          <w:rFonts w:ascii="Times New Roman" w:hAnsi="Times New Roman" w:cs="Times New Roman"/>
          <w:sz w:val="24"/>
          <w:szCs w:val="24"/>
          <w:lang w:val="en-GB"/>
        </w:rPr>
        <w:t xml:space="preserve">the </w:t>
      </w:r>
      <w:r w:rsidR="00937009" w:rsidRPr="00537E03">
        <w:rPr>
          <w:rFonts w:ascii="Times New Roman" w:hAnsi="Times New Roman" w:cs="Times New Roman"/>
          <w:sz w:val="24"/>
          <w:szCs w:val="24"/>
          <w:lang w:val="en-GB"/>
        </w:rPr>
        <w:t>teachers</w:t>
      </w:r>
      <w:r w:rsidR="000853B7"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us</w:t>
      </w:r>
      <w:r w:rsidR="00253A15" w:rsidRPr="00537E03">
        <w:rPr>
          <w:rFonts w:ascii="Times New Roman" w:hAnsi="Times New Roman" w:cs="Times New Roman"/>
          <w:sz w:val="24"/>
          <w:szCs w:val="24"/>
          <w:lang w:val="en-GB"/>
        </w:rPr>
        <w:t>e</w:t>
      </w:r>
      <w:r w:rsidR="00937009" w:rsidRPr="00537E03">
        <w:rPr>
          <w:rFonts w:ascii="Times New Roman" w:hAnsi="Times New Roman" w:cs="Times New Roman"/>
          <w:sz w:val="24"/>
          <w:szCs w:val="24"/>
          <w:lang w:val="en-GB"/>
        </w:rPr>
        <w:t xml:space="preserve"> of pre-laboratory activities in chemistry lessons were their gender</w:t>
      </w:r>
      <w:r w:rsidR="00037320" w:rsidRPr="00537E03">
        <w:rPr>
          <w:rFonts w:ascii="Times New Roman" w:hAnsi="Times New Roman" w:cs="Times New Roman"/>
          <w:sz w:val="24"/>
          <w:szCs w:val="24"/>
          <w:lang w:val="en-GB"/>
        </w:rPr>
        <w:t>, age</w:t>
      </w:r>
      <w:r w:rsidR="00937009" w:rsidRPr="00537E03">
        <w:rPr>
          <w:rFonts w:ascii="Times New Roman" w:hAnsi="Times New Roman" w:cs="Times New Roman"/>
          <w:sz w:val="24"/>
          <w:szCs w:val="24"/>
          <w:lang w:val="en-GB"/>
        </w:rPr>
        <w:t xml:space="preserve"> and teaching </w:t>
      </w:r>
      <w:r w:rsidR="00517EB6" w:rsidRPr="00537E03">
        <w:rPr>
          <w:rFonts w:ascii="Times New Roman" w:hAnsi="Times New Roman" w:cs="Times New Roman"/>
          <w:sz w:val="24"/>
          <w:szCs w:val="24"/>
          <w:lang w:val="en-GB"/>
        </w:rPr>
        <w:t>subjects</w:t>
      </w:r>
      <w:r w:rsidR="0059615C"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w:t>
      </w:r>
      <w:r w:rsidR="0093160F" w:rsidRPr="00537E03">
        <w:rPr>
          <w:rFonts w:ascii="Times New Roman" w:hAnsi="Times New Roman" w:cs="Times New Roman"/>
          <w:sz w:val="24"/>
          <w:szCs w:val="24"/>
          <w:lang w:val="en-GB"/>
        </w:rPr>
        <w:t>T</w:t>
      </w:r>
      <w:r w:rsidR="00937009" w:rsidRPr="00537E03">
        <w:rPr>
          <w:rFonts w:ascii="Times New Roman" w:hAnsi="Times New Roman" w:cs="Times New Roman"/>
          <w:sz w:val="24"/>
          <w:szCs w:val="24"/>
          <w:lang w:val="en-GB"/>
        </w:rPr>
        <w:t>eachers</w:t>
      </w:r>
      <w:r w:rsidR="000853B7"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educ</w:t>
      </w:r>
      <w:r w:rsidR="00037320" w:rsidRPr="00537E03">
        <w:rPr>
          <w:rFonts w:ascii="Times New Roman" w:hAnsi="Times New Roman" w:cs="Times New Roman"/>
          <w:sz w:val="24"/>
          <w:szCs w:val="24"/>
          <w:lang w:val="en-GB"/>
        </w:rPr>
        <w:t xml:space="preserve">ation, </w:t>
      </w:r>
      <w:r w:rsidR="00431AB5" w:rsidRPr="00537E03">
        <w:rPr>
          <w:rFonts w:ascii="Times New Roman" w:hAnsi="Times New Roman" w:cs="Times New Roman"/>
          <w:sz w:val="24"/>
          <w:szCs w:val="24"/>
          <w:lang w:val="en-GB"/>
        </w:rPr>
        <w:t>teaching experience and</w:t>
      </w:r>
      <w:r w:rsidR="00937009" w:rsidRPr="00537E03">
        <w:rPr>
          <w:rFonts w:ascii="Times New Roman" w:hAnsi="Times New Roman" w:cs="Times New Roman"/>
          <w:sz w:val="24"/>
          <w:szCs w:val="24"/>
          <w:lang w:val="en-GB"/>
        </w:rPr>
        <w:t xml:space="preserve"> school types </w:t>
      </w:r>
      <w:r w:rsidR="00EA503B" w:rsidRPr="00537E03">
        <w:rPr>
          <w:rFonts w:ascii="Times New Roman" w:hAnsi="Times New Roman" w:cs="Times New Roman"/>
          <w:sz w:val="24"/>
          <w:szCs w:val="24"/>
          <w:lang w:val="en-GB"/>
        </w:rPr>
        <w:t xml:space="preserve">were </w:t>
      </w:r>
      <w:proofErr w:type="spellStart"/>
      <w:r w:rsidR="00EA503B" w:rsidRPr="00537E03">
        <w:rPr>
          <w:rFonts w:ascii="Times New Roman" w:hAnsi="Times New Roman" w:cs="Times New Roman"/>
          <w:sz w:val="24"/>
          <w:szCs w:val="24"/>
          <w:lang w:val="en-GB"/>
        </w:rPr>
        <w:t>nonsignificant</w:t>
      </w:r>
      <w:proofErr w:type="spellEnd"/>
      <w:r w:rsidR="00EA503B" w:rsidRPr="00537E03">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characteristics</w:t>
      </w:r>
      <w:r w:rsidR="00537E03" w:rsidRPr="00537E03">
        <w:rPr>
          <w:rFonts w:ascii="Times New Roman" w:hAnsi="Times New Roman" w:cs="Times New Roman"/>
          <w:sz w:val="24"/>
          <w:szCs w:val="24"/>
          <w:lang w:val="en-GB"/>
        </w:rPr>
        <w:t>.</w:t>
      </w:r>
    </w:p>
    <w:p w14:paraId="1E94A9CA" w14:textId="77777777" w:rsidR="008C0FE9" w:rsidRPr="00537E03" w:rsidRDefault="008C0FE9" w:rsidP="00537E03">
      <w:pPr>
        <w:spacing w:after="0" w:line="360" w:lineRule="auto"/>
        <w:jc w:val="both"/>
        <w:rPr>
          <w:rFonts w:ascii="Times New Roman" w:hAnsi="Times New Roman" w:cs="Times New Roman"/>
          <w:sz w:val="24"/>
          <w:szCs w:val="24"/>
          <w:lang w:val="en-GB"/>
        </w:rPr>
      </w:pPr>
    </w:p>
    <w:p w14:paraId="48426520" w14:textId="5D6A92DB" w:rsidR="008C0FE9" w:rsidRPr="00537E03" w:rsidRDefault="00937009" w:rsidP="00537E03">
      <w:pPr>
        <w:spacing w:after="0" w:line="360" w:lineRule="auto"/>
        <w:jc w:val="both"/>
        <w:rPr>
          <w:rFonts w:ascii="Times New Roman" w:hAnsi="Times New Roman" w:cs="Times New Roman"/>
          <w:sz w:val="24"/>
          <w:szCs w:val="24"/>
          <w:lang w:val="en-GB"/>
        </w:rPr>
      </w:pPr>
      <w:r w:rsidRPr="00537E03">
        <w:rPr>
          <w:rFonts w:ascii="Times New Roman" w:hAnsi="Times New Roman" w:cs="Times New Roman"/>
          <w:b/>
          <w:sz w:val="24"/>
          <w:szCs w:val="24"/>
          <w:lang w:val="en-GB"/>
        </w:rPr>
        <w:t>Keywords</w:t>
      </w:r>
      <w:r w:rsidR="00E309E1">
        <w:rPr>
          <w:rFonts w:ascii="Times New Roman" w:hAnsi="Times New Roman" w:cs="Times New Roman"/>
          <w:b/>
          <w:sz w:val="24"/>
          <w:szCs w:val="24"/>
          <w:lang w:val="en-GB"/>
        </w:rPr>
        <w:t xml:space="preserve">: </w:t>
      </w:r>
      <w:r w:rsidR="00E309E1">
        <w:rPr>
          <w:rFonts w:ascii="Times New Roman" w:hAnsi="Times New Roman" w:cs="Times New Roman"/>
          <w:sz w:val="24"/>
          <w:szCs w:val="24"/>
          <w:lang w:val="en-GB"/>
        </w:rPr>
        <w:t>c</w:t>
      </w:r>
      <w:r w:rsidR="008343EE" w:rsidRPr="00537E03">
        <w:rPr>
          <w:rFonts w:ascii="Times New Roman" w:hAnsi="Times New Roman" w:cs="Times New Roman"/>
          <w:sz w:val="24"/>
          <w:szCs w:val="24"/>
          <w:lang w:val="en-GB"/>
        </w:rPr>
        <w:t>ognitive load</w:t>
      </w:r>
      <w:r w:rsidR="00E309E1">
        <w:rPr>
          <w:rFonts w:ascii="Times New Roman" w:hAnsi="Times New Roman" w:cs="Times New Roman"/>
          <w:sz w:val="24"/>
          <w:szCs w:val="24"/>
          <w:lang w:val="en-GB"/>
        </w:rPr>
        <w:t>, p</w:t>
      </w:r>
      <w:r w:rsidR="003B4373" w:rsidRPr="00537E03">
        <w:rPr>
          <w:rFonts w:ascii="Times New Roman" w:hAnsi="Times New Roman" w:cs="Times New Roman"/>
          <w:sz w:val="24"/>
          <w:szCs w:val="24"/>
          <w:lang w:val="en-GB"/>
        </w:rPr>
        <w:t>re-laboratory act</w:t>
      </w:r>
      <w:r w:rsidR="00E309E1">
        <w:rPr>
          <w:rFonts w:ascii="Times New Roman" w:hAnsi="Times New Roman" w:cs="Times New Roman"/>
          <w:sz w:val="24"/>
          <w:szCs w:val="24"/>
          <w:lang w:val="en-GB"/>
        </w:rPr>
        <w:t>ivities,</w:t>
      </w:r>
      <w:r w:rsidR="00B12FE1" w:rsidRPr="00537E03">
        <w:rPr>
          <w:rFonts w:ascii="Times New Roman" w:hAnsi="Times New Roman" w:cs="Times New Roman"/>
          <w:sz w:val="24"/>
          <w:szCs w:val="24"/>
          <w:lang w:val="en-GB"/>
        </w:rPr>
        <w:t xml:space="preserve"> </w:t>
      </w:r>
      <w:r w:rsidR="00E309E1">
        <w:rPr>
          <w:rFonts w:ascii="Times New Roman" w:hAnsi="Times New Roman" w:cs="Times New Roman"/>
          <w:sz w:val="24"/>
          <w:szCs w:val="24"/>
          <w:lang w:val="en-GB"/>
        </w:rPr>
        <w:t>pre-learning strategy, s</w:t>
      </w:r>
      <w:r w:rsidR="00B12FE1" w:rsidRPr="00537E03">
        <w:rPr>
          <w:rFonts w:ascii="Times New Roman" w:hAnsi="Times New Roman" w:cs="Times New Roman"/>
          <w:sz w:val="24"/>
          <w:szCs w:val="24"/>
          <w:lang w:val="en-GB"/>
        </w:rPr>
        <w:t>econdary chemistry education</w:t>
      </w:r>
      <w:r w:rsidR="00E309E1">
        <w:rPr>
          <w:rFonts w:ascii="Times New Roman" w:hAnsi="Times New Roman" w:cs="Times New Roman"/>
          <w:sz w:val="24"/>
          <w:szCs w:val="24"/>
          <w:lang w:val="en-GB"/>
        </w:rPr>
        <w:t>.</w:t>
      </w:r>
    </w:p>
    <w:p w14:paraId="767E6C5D" w14:textId="77777777" w:rsidR="002B5249" w:rsidRPr="00537E03" w:rsidRDefault="002B5249" w:rsidP="00537E03">
      <w:pPr>
        <w:spacing w:after="0" w:line="360" w:lineRule="auto"/>
        <w:jc w:val="both"/>
        <w:rPr>
          <w:rFonts w:ascii="Times New Roman" w:hAnsi="Times New Roman" w:cs="Times New Roman"/>
          <w:sz w:val="24"/>
          <w:szCs w:val="24"/>
          <w:lang w:val="en-GB"/>
        </w:rPr>
      </w:pPr>
    </w:p>
    <w:p w14:paraId="2D0DCA01" w14:textId="3A2F3A29" w:rsidR="008C0FE9" w:rsidRPr="00D84C5A" w:rsidRDefault="00937009" w:rsidP="00D84C5A">
      <w:pPr>
        <w:pStyle w:val="Odlomakpopisa"/>
        <w:numPr>
          <w:ilvl w:val="0"/>
          <w:numId w:val="25"/>
        </w:numPr>
        <w:spacing w:after="0" w:line="360" w:lineRule="auto"/>
        <w:jc w:val="center"/>
        <w:rPr>
          <w:rFonts w:ascii="Times New Roman" w:hAnsi="Times New Roman" w:cs="Times New Roman"/>
          <w:b/>
          <w:sz w:val="24"/>
          <w:szCs w:val="24"/>
          <w:lang w:val="en-GB"/>
        </w:rPr>
      </w:pPr>
      <w:r w:rsidRPr="00D84C5A">
        <w:rPr>
          <w:rFonts w:ascii="Times New Roman" w:hAnsi="Times New Roman" w:cs="Times New Roman"/>
          <w:b/>
          <w:sz w:val="24"/>
          <w:szCs w:val="24"/>
          <w:lang w:val="en-GB"/>
        </w:rPr>
        <w:t>Introduction</w:t>
      </w:r>
    </w:p>
    <w:p w14:paraId="050B5492" w14:textId="6093B4E3" w:rsidR="00C748B8" w:rsidRPr="00537E03" w:rsidRDefault="00937009" w:rsidP="00537E03">
      <w:pPr>
        <w:spacing w:after="0" w:line="360" w:lineRule="auto"/>
        <w:ind w:firstLine="397"/>
        <w:jc w:val="both"/>
        <w:rPr>
          <w:rFonts w:ascii="Times New Roman" w:hAnsi="Times New Roman" w:cs="Times New Roman"/>
          <w:sz w:val="24"/>
          <w:szCs w:val="24"/>
        </w:rPr>
      </w:pPr>
      <w:r w:rsidRPr="00537E03">
        <w:rPr>
          <w:rFonts w:ascii="Times New Roman" w:hAnsi="Times New Roman" w:cs="Times New Roman"/>
          <w:sz w:val="24"/>
          <w:szCs w:val="24"/>
          <w:lang w:val="en-GB"/>
        </w:rPr>
        <w:t xml:space="preserve">Laboratory activities are learning experiences in which students interact with materials and/or with models to observe and understand the natural world. </w:t>
      </w:r>
      <w:proofErr w:type="gramStart"/>
      <w:r w:rsidRPr="00537E03">
        <w:rPr>
          <w:rFonts w:ascii="Times New Roman" w:hAnsi="Times New Roman" w:cs="Times New Roman"/>
          <w:sz w:val="24"/>
          <w:szCs w:val="24"/>
          <w:lang w:val="en-GB"/>
        </w:rPr>
        <w:t xml:space="preserve">Science </w:t>
      </w:r>
      <w:r w:rsidRPr="00537E03">
        <w:rPr>
          <w:rFonts w:ascii="Times New Roman" w:hAnsi="Times New Roman" w:cs="Times New Roman"/>
          <w:color w:val="000000" w:themeColor="text1"/>
          <w:sz w:val="24"/>
          <w:szCs w:val="24"/>
          <w:lang w:val="en-GB"/>
        </w:rPr>
        <w:t xml:space="preserve">educators </w:t>
      </w:r>
      <w:r w:rsidRPr="00537E03">
        <w:rPr>
          <w:rFonts w:ascii="Times New Roman" w:hAnsi="Times New Roman" w:cs="Times New Roman"/>
          <w:sz w:val="24"/>
          <w:szCs w:val="24"/>
          <w:lang w:val="en-GB"/>
        </w:rPr>
        <w:t>have suggested that many benefits accrue from engaging students in science laboratory</w:t>
      </w:r>
      <w:r w:rsidR="008C49C4">
        <w:rPr>
          <w:rFonts w:ascii="Times New Roman" w:hAnsi="Times New Roman" w:cs="Times New Roman"/>
          <w:sz w:val="24"/>
          <w:szCs w:val="24"/>
          <w:lang w:val="en-GB"/>
        </w:rPr>
        <w:t xml:space="preserve"> activities</w:t>
      </w:r>
      <w:r w:rsidRPr="00537E03">
        <w:rPr>
          <w:rFonts w:ascii="Times New Roman" w:hAnsi="Times New Roman" w:cs="Times New Roman"/>
          <w:sz w:val="24"/>
          <w:szCs w:val="24"/>
          <w:lang w:val="en-GB"/>
        </w:rPr>
        <w:t>.</w:t>
      </w:r>
      <w:r w:rsidR="008C49C4" w:rsidRPr="008C49C4">
        <w:rPr>
          <w:rFonts w:ascii="Times New Roman" w:hAnsi="Times New Roman" w:cs="Times New Roman"/>
          <w:sz w:val="24"/>
          <w:szCs w:val="24"/>
          <w:vertAlign w:val="superscript"/>
          <w:lang w:val="en-GB"/>
        </w:rPr>
        <w:t>1</w:t>
      </w:r>
      <w:r w:rsidR="008C49C4">
        <w:rPr>
          <w:rFonts w:ascii="Times New Roman" w:hAnsi="Times New Roman" w:cs="Times New Roman"/>
          <w:sz w:val="24"/>
          <w:szCs w:val="24"/>
          <w:lang w:val="en-GB"/>
        </w:rPr>
        <w:t xml:space="preserve"> </w:t>
      </w:r>
      <w:r w:rsidR="00CF6715" w:rsidRPr="00537E03">
        <w:rPr>
          <w:rFonts w:ascii="Times New Roman" w:hAnsi="Times New Roman" w:cs="Times New Roman"/>
          <w:sz w:val="24"/>
          <w:szCs w:val="24"/>
          <w:lang w:val="en-GB"/>
        </w:rPr>
        <w:t xml:space="preserve">This </w:t>
      </w:r>
      <w:r w:rsidRPr="00537E03">
        <w:rPr>
          <w:rFonts w:ascii="Times New Roman" w:hAnsi="Times New Roman" w:cs="Times New Roman"/>
          <w:sz w:val="24"/>
          <w:szCs w:val="24"/>
          <w:lang w:val="en-GB"/>
        </w:rPr>
        <w:t>includes exposing students to concrete experiences with objects and conc</w:t>
      </w:r>
      <w:r w:rsidR="008C49C4">
        <w:rPr>
          <w:rFonts w:ascii="Times New Roman" w:hAnsi="Times New Roman" w:cs="Times New Roman"/>
          <w:sz w:val="24"/>
          <w:szCs w:val="24"/>
          <w:lang w:val="en-GB"/>
        </w:rPr>
        <w:t>epts mentioned in the classroom</w:t>
      </w:r>
      <w:r w:rsidR="00032BF4" w:rsidRPr="00537E03">
        <w:rPr>
          <w:rFonts w:ascii="Times New Roman" w:hAnsi="Times New Roman" w:cs="Times New Roman"/>
          <w:sz w:val="24"/>
          <w:szCs w:val="24"/>
          <w:lang w:val="en-GB"/>
        </w:rPr>
        <w:t>.</w:t>
      </w:r>
      <w:r w:rsidR="008C49C4" w:rsidRPr="008C49C4">
        <w:rPr>
          <w:rFonts w:ascii="Times New Roman" w:hAnsi="Times New Roman" w:cs="Times New Roman"/>
          <w:sz w:val="24"/>
          <w:szCs w:val="24"/>
          <w:vertAlign w:val="superscript"/>
          <w:lang w:val="en-GB"/>
        </w:rPr>
        <w:t>2</w:t>
      </w:r>
      <w:r w:rsidR="008C49C4">
        <w:rPr>
          <w:rFonts w:ascii="Times New Roman" w:hAnsi="Times New Roman" w:cs="Times New Roman"/>
          <w:sz w:val="24"/>
          <w:szCs w:val="24"/>
          <w:lang w:val="en-GB"/>
        </w:rPr>
        <w:t xml:space="preserve"> </w:t>
      </w:r>
      <w:r w:rsidR="00960E48" w:rsidRPr="00537E03">
        <w:rPr>
          <w:rFonts w:ascii="Times New Roman" w:hAnsi="Times New Roman" w:cs="Times New Roman"/>
          <w:sz w:val="24"/>
          <w:szCs w:val="24"/>
          <w:lang w:val="en-GB"/>
        </w:rPr>
        <w:t>In addition</w:t>
      </w:r>
      <w:r w:rsidR="00032BF4" w:rsidRPr="00537E03">
        <w:rPr>
          <w:rFonts w:ascii="Times New Roman" w:hAnsi="Times New Roman" w:cs="Times New Roman"/>
          <w:sz w:val="24"/>
          <w:szCs w:val="24"/>
          <w:lang w:val="en-GB"/>
        </w:rPr>
        <w:t xml:space="preserve">, </w:t>
      </w:r>
      <w:r w:rsidR="00960E48" w:rsidRPr="00537E03">
        <w:rPr>
          <w:rFonts w:ascii="Times New Roman" w:hAnsi="Times New Roman" w:cs="Times New Roman"/>
          <w:sz w:val="24"/>
          <w:szCs w:val="24"/>
          <w:lang w:val="en-GB"/>
        </w:rPr>
        <w:t xml:space="preserve">it </w:t>
      </w:r>
      <w:r w:rsidRPr="00537E03">
        <w:rPr>
          <w:rFonts w:ascii="Times New Roman" w:hAnsi="Times New Roman" w:cs="Times New Roman"/>
          <w:sz w:val="24"/>
          <w:szCs w:val="24"/>
          <w:lang w:val="en-GB"/>
        </w:rPr>
        <w:t xml:space="preserve">allows </w:t>
      </w:r>
      <w:r w:rsidR="00A73352" w:rsidRPr="00537E03">
        <w:rPr>
          <w:rFonts w:ascii="Times New Roman" w:hAnsi="Times New Roman" w:cs="Times New Roman"/>
          <w:sz w:val="24"/>
          <w:szCs w:val="24"/>
          <w:lang w:val="en-GB"/>
        </w:rPr>
        <w:t xml:space="preserve">the connection of </w:t>
      </w:r>
      <w:r w:rsidRPr="00537E03">
        <w:rPr>
          <w:rFonts w:ascii="Times New Roman" w:hAnsi="Times New Roman" w:cs="Times New Roman"/>
          <w:sz w:val="24"/>
          <w:szCs w:val="24"/>
          <w:lang w:val="en-GB"/>
        </w:rPr>
        <w:t xml:space="preserve">macroscopic observations to the abstract representations and symbolizations used in science </w:t>
      </w:r>
      <w:r w:rsidR="00A73352" w:rsidRPr="00537E03">
        <w:rPr>
          <w:rFonts w:ascii="Times New Roman" w:hAnsi="Times New Roman" w:cs="Times New Roman"/>
          <w:sz w:val="24"/>
          <w:szCs w:val="24"/>
          <w:lang w:val="en-GB"/>
        </w:rPr>
        <w:t xml:space="preserve">to be made </w:t>
      </w:r>
      <w:r w:rsidRPr="00537E03">
        <w:rPr>
          <w:rFonts w:ascii="Times New Roman" w:hAnsi="Times New Roman" w:cs="Times New Roman"/>
          <w:sz w:val="24"/>
          <w:szCs w:val="24"/>
          <w:lang w:val="en-GB"/>
        </w:rPr>
        <w:t xml:space="preserve">by facilitating </w:t>
      </w:r>
      <w:r w:rsidR="00A73352"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understanding of chemic</w:t>
      </w:r>
      <w:r w:rsidR="008C49C4">
        <w:rPr>
          <w:rFonts w:ascii="Times New Roman" w:hAnsi="Times New Roman" w:cs="Times New Roman"/>
          <w:sz w:val="24"/>
          <w:szCs w:val="24"/>
          <w:lang w:val="en-GB"/>
        </w:rPr>
        <w:t>al concepts</w:t>
      </w:r>
      <w:r w:rsidRPr="00537E03">
        <w:rPr>
          <w:rFonts w:ascii="Times New Roman" w:hAnsi="Times New Roman" w:cs="Times New Roman"/>
          <w:sz w:val="24"/>
          <w:szCs w:val="24"/>
          <w:lang w:val="en-GB"/>
        </w:rPr>
        <w:t>.</w:t>
      </w:r>
      <w:r w:rsidR="008C49C4" w:rsidRPr="008C49C4">
        <w:rPr>
          <w:rFonts w:ascii="Times New Roman" w:hAnsi="Times New Roman" w:cs="Times New Roman"/>
          <w:sz w:val="24"/>
          <w:szCs w:val="24"/>
          <w:vertAlign w:val="superscript"/>
          <w:lang w:val="en-GB"/>
        </w:rPr>
        <w:t>3</w:t>
      </w:r>
      <w:r w:rsidR="008C49C4">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 xml:space="preserve">Literature findings </w:t>
      </w:r>
      <w:r w:rsidR="009F78DB" w:rsidRPr="00537E03">
        <w:rPr>
          <w:rFonts w:ascii="Times New Roman" w:hAnsi="Times New Roman" w:cs="Times New Roman"/>
          <w:sz w:val="24"/>
          <w:szCs w:val="24"/>
          <w:lang w:val="en-GB"/>
        </w:rPr>
        <w:t xml:space="preserve">have </w:t>
      </w:r>
      <w:r w:rsidRPr="00537E03">
        <w:rPr>
          <w:rFonts w:ascii="Times New Roman" w:hAnsi="Times New Roman" w:cs="Times New Roman"/>
          <w:sz w:val="24"/>
          <w:szCs w:val="24"/>
          <w:lang w:val="en-GB"/>
        </w:rPr>
        <w:t>indicated that students</w:t>
      </w:r>
      <w:r w:rsidR="00A73352"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preparation in advance of laboratory work should increase the chances of their understanding what they are doing in the lab.</w:t>
      </w:r>
      <w:proofErr w:type="gramEnd"/>
      <w:r w:rsidRPr="00537E03">
        <w:rPr>
          <w:rFonts w:ascii="Times New Roman" w:hAnsi="Times New Roman" w:cs="Times New Roman"/>
          <w:sz w:val="24"/>
          <w:szCs w:val="24"/>
          <w:lang w:val="en-GB"/>
        </w:rPr>
        <w:t xml:space="preserve"> This is intended to avoid a </w:t>
      </w:r>
      <w:r w:rsidR="00A73352"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cookbook</w:t>
      </w:r>
      <w:r w:rsidR="00A73352"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or </w:t>
      </w:r>
      <w:r w:rsidR="00A73352"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recipe</w:t>
      </w:r>
      <w:r w:rsidR="00A73352" w:rsidRPr="00537E03">
        <w:rPr>
          <w:rFonts w:ascii="Times New Roman" w:hAnsi="Times New Roman" w:cs="Times New Roman"/>
          <w:sz w:val="24"/>
          <w:szCs w:val="24"/>
          <w:lang w:val="en-GB"/>
        </w:rPr>
        <w:t>-following</w:t>
      </w:r>
      <w:r w:rsidRPr="00537E03">
        <w:rPr>
          <w:rFonts w:ascii="Times New Roman" w:hAnsi="Times New Roman" w:cs="Times New Roman"/>
          <w:sz w:val="24"/>
          <w:szCs w:val="24"/>
          <w:lang w:val="en-GB"/>
        </w:rPr>
        <w:t xml:space="preserve"> scenario</w:t>
      </w:r>
      <w:r w:rsidR="00A73352" w:rsidRPr="00537E03">
        <w:rPr>
          <w:rFonts w:ascii="Times New Roman" w:hAnsi="Times New Roman" w:cs="Times New Roman"/>
          <w:sz w:val="24"/>
          <w:szCs w:val="24"/>
          <w:lang w:val="en-GB"/>
        </w:rPr>
        <w:t>’</w:t>
      </w:r>
      <w:r w:rsidR="00C748B8" w:rsidRPr="00537E03">
        <w:rPr>
          <w:rFonts w:ascii="Times New Roman" w:hAnsi="Times New Roman" w:cs="Times New Roman"/>
          <w:sz w:val="24"/>
          <w:szCs w:val="24"/>
        </w:rPr>
        <w:t>.</w:t>
      </w:r>
      <w:r w:rsidR="008C49C4" w:rsidRPr="008C49C4">
        <w:rPr>
          <w:rFonts w:ascii="Times New Roman" w:hAnsi="Times New Roman" w:cs="Times New Roman"/>
          <w:sz w:val="24"/>
          <w:szCs w:val="24"/>
          <w:vertAlign w:val="superscript"/>
          <w:lang w:val="en-GB"/>
        </w:rPr>
        <w:t>4</w:t>
      </w:r>
    </w:p>
    <w:p w14:paraId="1EB80E1A" w14:textId="7B887C66" w:rsidR="008C0FE9" w:rsidRPr="00537E03" w:rsidRDefault="00937009"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lastRenderedPageBreak/>
        <w:t xml:space="preserve">This research </w:t>
      </w:r>
      <w:proofErr w:type="gramStart"/>
      <w:r w:rsidRPr="00537E03">
        <w:rPr>
          <w:rFonts w:ascii="Times New Roman" w:hAnsi="Times New Roman" w:cs="Times New Roman"/>
          <w:sz w:val="24"/>
          <w:szCs w:val="24"/>
          <w:lang w:val="en-GB"/>
        </w:rPr>
        <w:t>is focused</w:t>
      </w:r>
      <w:proofErr w:type="gramEnd"/>
      <w:r w:rsidRPr="00537E03">
        <w:rPr>
          <w:rFonts w:ascii="Times New Roman" w:hAnsi="Times New Roman" w:cs="Times New Roman"/>
          <w:sz w:val="24"/>
          <w:szCs w:val="24"/>
          <w:lang w:val="en-GB"/>
        </w:rPr>
        <w:t xml:space="preserve"> on the use of various aspects of preparation</w:t>
      </w:r>
      <w:r w:rsidR="007D604F" w:rsidRPr="00537E03">
        <w:rPr>
          <w:rFonts w:ascii="Times New Roman" w:hAnsi="Times New Roman" w:cs="Times New Roman"/>
          <w:sz w:val="24"/>
          <w:szCs w:val="24"/>
          <w:lang w:val="en-GB"/>
        </w:rPr>
        <w:t xml:space="preserve"> for laboratory work</w:t>
      </w:r>
      <w:r w:rsidR="0073357B" w:rsidRPr="00537E03">
        <w:rPr>
          <w:rFonts w:ascii="Times New Roman" w:hAnsi="Times New Roman" w:cs="Times New Roman"/>
          <w:sz w:val="24"/>
          <w:szCs w:val="24"/>
          <w:lang w:val="en-GB"/>
        </w:rPr>
        <w:t xml:space="preserve"> </w:t>
      </w:r>
      <w:r w:rsidR="007D604F" w:rsidRPr="00537E03">
        <w:rPr>
          <w:rFonts w:ascii="Times New Roman" w:hAnsi="Times New Roman" w:cs="Times New Roman"/>
          <w:sz w:val="24"/>
          <w:szCs w:val="24"/>
          <w:lang w:val="en-GB"/>
        </w:rPr>
        <w:t xml:space="preserve">in </w:t>
      </w:r>
      <w:r w:rsidR="00B413F9" w:rsidRPr="00B413F9">
        <w:rPr>
          <w:rFonts w:ascii="Times New Roman" w:hAnsi="Times New Roman" w:cs="Times New Roman"/>
          <w:sz w:val="24"/>
          <w:szCs w:val="24"/>
          <w:lang w:val="en-GB"/>
        </w:rPr>
        <w:t>Croatian</w:t>
      </w:r>
      <w:r w:rsidRPr="00B413F9">
        <w:rPr>
          <w:rFonts w:ascii="Times New Roman" w:hAnsi="Times New Roman" w:cs="Times New Roman"/>
          <w:sz w:val="24"/>
          <w:szCs w:val="24"/>
          <w:lang w:val="en-GB"/>
        </w:rPr>
        <w:t xml:space="preserve"> s</w:t>
      </w:r>
      <w:r w:rsidRPr="00537E03">
        <w:rPr>
          <w:rFonts w:ascii="Times New Roman" w:hAnsi="Times New Roman" w:cs="Times New Roman"/>
          <w:sz w:val="24"/>
          <w:szCs w:val="24"/>
          <w:lang w:val="en-GB"/>
        </w:rPr>
        <w:t>chools</w:t>
      </w:r>
      <w:r w:rsidR="002F14BD" w:rsidRPr="00537E03">
        <w:rPr>
          <w:rFonts w:ascii="Times New Roman" w:hAnsi="Times New Roman" w:cs="Times New Roman"/>
          <w:sz w:val="24"/>
          <w:szCs w:val="24"/>
          <w:lang w:val="en-GB"/>
        </w:rPr>
        <w:t>, exploring the</w:t>
      </w:r>
      <w:r w:rsidRPr="00537E03">
        <w:rPr>
          <w:rFonts w:ascii="Times New Roman" w:hAnsi="Times New Roman" w:cs="Times New Roman"/>
          <w:sz w:val="24"/>
          <w:szCs w:val="24"/>
          <w:lang w:val="en-GB"/>
        </w:rPr>
        <w:t xml:space="preserve"> possibility of the influence of teachers</w:t>
      </w:r>
      <w:r w:rsidR="00404A14"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demographic profile. Chemistry teachers are required to complete </w:t>
      </w:r>
      <w:r w:rsidR="00DE632A" w:rsidRPr="00537E03">
        <w:rPr>
          <w:rFonts w:ascii="Times New Roman" w:hAnsi="Times New Roman" w:cs="Times New Roman"/>
          <w:sz w:val="24"/>
          <w:szCs w:val="24"/>
          <w:lang w:val="en-GB"/>
        </w:rPr>
        <w:t xml:space="preserve">a </w:t>
      </w:r>
      <w:r w:rsidRPr="00537E03">
        <w:rPr>
          <w:rFonts w:ascii="Times New Roman" w:hAnsi="Times New Roman" w:cs="Times New Roman"/>
          <w:sz w:val="24"/>
          <w:szCs w:val="24"/>
          <w:lang w:val="en-GB"/>
        </w:rPr>
        <w:t xml:space="preserve">survey questionnaire about the use </w:t>
      </w:r>
      <w:r w:rsidR="0021619E" w:rsidRPr="00537E03">
        <w:rPr>
          <w:rFonts w:ascii="Times New Roman" w:hAnsi="Times New Roman" w:cs="Times New Roman"/>
          <w:sz w:val="24"/>
          <w:szCs w:val="24"/>
          <w:lang w:val="en-GB"/>
        </w:rPr>
        <w:t xml:space="preserve">of </w:t>
      </w:r>
      <w:bookmarkStart w:id="0" w:name="_Hlk508630275"/>
      <w:r w:rsidRPr="00537E03">
        <w:rPr>
          <w:rFonts w:ascii="Times New Roman" w:hAnsi="Times New Roman" w:cs="Times New Roman"/>
          <w:sz w:val="24"/>
          <w:szCs w:val="24"/>
          <w:lang w:val="en-GB"/>
        </w:rPr>
        <w:t xml:space="preserve">pre-laboratory activities (PLABs) </w:t>
      </w:r>
      <w:bookmarkEnd w:id="0"/>
      <w:r w:rsidRPr="00537E03">
        <w:rPr>
          <w:rFonts w:ascii="Times New Roman" w:hAnsi="Times New Roman" w:cs="Times New Roman"/>
          <w:sz w:val="24"/>
          <w:szCs w:val="24"/>
          <w:lang w:val="en-GB"/>
        </w:rPr>
        <w:t>in</w:t>
      </w:r>
      <w:r w:rsidR="002F14BD" w:rsidRPr="00537E03">
        <w:rPr>
          <w:rFonts w:ascii="Times New Roman" w:hAnsi="Times New Roman" w:cs="Times New Roman"/>
          <w:sz w:val="24"/>
          <w:szCs w:val="24"/>
          <w:lang w:val="en-GB"/>
        </w:rPr>
        <w:t xml:space="preserve"> their</w:t>
      </w:r>
      <w:r w:rsidRPr="00537E03">
        <w:rPr>
          <w:rFonts w:ascii="Times New Roman" w:hAnsi="Times New Roman" w:cs="Times New Roman"/>
          <w:sz w:val="24"/>
          <w:szCs w:val="24"/>
          <w:lang w:val="en-GB"/>
        </w:rPr>
        <w:t xml:space="preserve"> teachin</w:t>
      </w:r>
      <w:r w:rsidR="00B413F9">
        <w:rPr>
          <w:rFonts w:ascii="Times New Roman" w:hAnsi="Times New Roman" w:cs="Times New Roman"/>
          <w:sz w:val="24"/>
          <w:szCs w:val="24"/>
          <w:lang w:val="en-GB"/>
        </w:rPr>
        <w:t>g practice. Schooling in Croatia</w:t>
      </w:r>
      <w:r w:rsidRPr="00537E03">
        <w:rPr>
          <w:rFonts w:ascii="Times New Roman" w:hAnsi="Times New Roman" w:cs="Times New Roman"/>
          <w:sz w:val="24"/>
          <w:szCs w:val="24"/>
          <w:lang w:val="en-GB"/>
        </w:rPr>
        <w:t xml:space="preserve"> consists of eight </w:t>
      </w:r>
      <w:r w:rsidR="00673F7A" w:rsidRPr="00537E03">
        <w:rPr>
          <w:rFonts w:ascii="Times New Roman" w:hAnsi="Times New Roman" w:cs="Times New Roman"/>
          <w:sz w:val="24"/>
          <w:szCs w:val="24"/>
          <w:lang w:val="en-GB"/>
        </w:rPr>
        <w:t xml:space="preserve">primary </w:t>
      </w:r>
      <w:r w:rsidRPr="00537E03">
        <w:rPr>
          <w:rFonts w:ascii="Times New Roman" w:hAnsi="Times New Roman" w:cs="Times New Roman"/>
          <w:sz w:val="24"/>
          <w:szCs w:val="24"/>
          <w:lang w:val="en-GB"/>
        </w:rPr>
        <w:t xml:space="preserve">grades and four </w:t>
      </w:r>
      <w:r w:rsidR="00673F7A" w:rsidRPr="00537E03">
        <w:rPr>
          <w:rFonts w:ascii="Times New Roman" w:hAnsi="Times New Roman" w:cs="Times New Roman"/>
          <w:sz w:val="24"/>
          <w:szCs w:val="24"/>
          <w:lang w:val="en-GB"/>
        </w:rPr>
        <w:t xml:space="preserve">secondary </w:t>
      </w:r>
      <w:r w:rsidRPr="00537E03">
        <w:rPr>
          <w:rFonts w:ascii="Times New Roman" w:hAnsi="Times New Roman" w:cs="Times New Roman"/>
          <w:sz w:val="24"/>
          <w:szCs w:val="24"/>
          <w:lang w:val="en-GB"/>
        </w:rPr>
        <w:t>grades. Chemistry is a subject for 7</w:t>
      </w:r>
      <w:r w:rsidR="00894C0E"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8 </w:t>
      </w:r>
      <w:r w:rsidR="00673F7A" w:rsidRPr="00537E03">
        <w:rPr>
          <w:rFonts w:ascii="Times New Roman" w:hAnsi="Times New Roman" w:cs="Times New Roman"/>
          <w:sz w:val="24"/>
          <w:szCs w:val="24"/>
          <w:lang w:val="en-GB"/>
        </w:rPr>
        <w:t xml:space="preserve">grade primary </w:t>
      </w:r>
      <w:r w:rsidRPr="00537E03">
        <w:rPr>
          <w:rFonts w:ascii="Times New Roman" w:hAnsi="Times New Roman" w:cs="Times New Roman"/>
          <w:sz w:val="24"/>
          <w:szCs w:val="24"/>
          <w:lang w:val="en-GB"/>
        </w:rPr>
        <w:t>students and 1</w:t>
      </w:r>
      <w:r w:rsidR="00894C0E"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4 </w:t>
      </w:r>
      <w:r w:rsidR="00673F7A" w:rsidRPr="00537E03">
        <w:rPr>
          <w:rFonts w:ascii="Times New Roman" w:hAnsi="Times New Roman" w:cs="Times New Roman"/>
          <w:sz w:val="24"/>
          <w:szCs w:val="24"/>
          <w:lang w:val="en-GB"/>
        </w:rPr>
        <w:t xml:space="preserve">grade </w:t>
      </w:r>
      <w:r w:rsidRPr="00537E03">
        <w:rPr>
          <w:rFonts w:ascii="Times New Roman" w:hAnsi="Times New Roman" w:cs="Times New Roman"/>
          <w:sz w:val="24"/>
          <w:szCs w:val="24"/>
          <w:lang w:val="en-GB"/>
        </w:rPr>
        <w:t xml:space="preserve">secondary students, depending on the school type. Most schools </w:t>
      </w:r>
      <w:r w:rsidR="00673F7A" w:rsidRPr="00537E03">
        <w:rPr>
          <w:rFonts w:ascii="Times New Roman" w:hAnsi="Times New Roman" w:cs="Times New Roman"/>
          <w:sz w:val="24"/>
          <w:szCs w:val="24"/>
          <w:lang w:val="en-GB"/>
        </w:rPr>
        <w:t>hold</w:t>
      </w:r>
      <w:r w:rsidRPr="00537E03">
        <w:rPr>
          <w:rFonts w:ascii="Times New Roman" w:hAnsi="Times New Roman" w:cs="Times New Roman"/>
          <w:sz w:val="24"/>
          <w:szCs w:val="24"/>
          <w:lang w:val="en-GB"/>
        </w:rPr>
        <w:t xml:space="preserve"> two 45</w:t>
      </w:r>
      <w:r w:rsidR="002F14BD"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min</w:t>
      </w:r>
      <w:r w:rsidR="002F14BD" w:rsidRPr="00537E03">
        <w:rPr>
          <w:rFonts w:ascii="Times New Roman" w:hAnsi="Times New Roman" w:cs="Times New Roman"/>
          <w:sz w:val="24"/>
          <w:szCs w:val="24"/>
          <w:lang w:val="en-GB"/>
        </w:rPr>
        <w:t>ute</w:t>
      </w:r>
      <w:r w:rsidRPr="00537E03">
        <w:rPr>
          <w:rFonts w:ascii="Times New Roman" w:hAnsi="Times New Roman" w:cs="Times New Roman"/>
          <w:sz w:val="24"/>
          <w:szCs w:val="24"/>
          <w:lang w:val="en-GB"/>
        </w:rPr>
        <w:t xml:space="preserve"> chemistry lessons per week. In the first grade</w:t>
      </w:r>
      <w:r w:rsidR="00EF2044" w:rsidRPr="00537E03">
        <w:rPr>
          <w:rFonts w:ascii="Times New Roman" w:hAnsi="Times New Roman" w:cs="Times New Roman"/>
          <w:sz w:val="24"/>
          <w:szCs w:val="24"/>
          <w:lang w:val="en-GB"/>
        </w:rPr>
        <w:t xml:space="preserve"> of general high school</w:t>
      </w:r>
      <w:r w:rsidRPr="00537E03">
        <w:rPr>
          <w:rFonts w:ascii="Times New Roman" w:hAnsi="Times New Roman" w:cs="Times New Roman"/>
          <w:sz w:val="24"/>
          <w:szCs w:val="24"/>
          <w:lang w:val="en-GB"/>
        </w:rPr>
        <w:t xml:space="preserve">, general chemistry </w:t>
      </w:r>
      <w:proofErr w:type="gramStart"/>
      <w:r w:rsidRPr="00537E03">
        <w:rPr>
          <w:rFonts w:ascii="Times New Roman" w:hAnsi="Times New Roman" w:cs="Times New Roman"/>
          <w:sz w:val="24"/>
          <w:szCs w:val="24"/>
          <w:lang w:val="en-GB"/>
        </w:rPr>
        <w:t>is discussed</w:t>
      </w:r>
      <w:proofErr w:type="gramEnd"/>
      <w:r w:rsidRPr="00537E03">
        <w:rPr>
          <w:rFonts w:ascii="Times New Roman" w:hAnsi="Times New Roman" w:cs="Times New Roman"/>
          <w:sz w:val="24"/>
          <w:szCs w:val="24"/>
          <w:lang w:val="en-GB"/>
        </w:rPr>
        <w:t>, in the second physical, in the third inorganic and in the fourth organic chemistry.</w:t>
      </w:r>
    </w:p>
    <w:p w14:paraId="1601C39B" w14:textId="2A9C4F79" w:rsidR="008C0FE9" w:rsidRPr="00537E03" w:rsidRDefault="00BF6E39"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I</w:t>
      </w:r>
      <w:r w:rsidR="00937009" w:rsidRPr="00537E03">
        <w:rPr>
          <w:rFonts w:ascii="Times New Roman" w:hAnsi="Times New Roman" w:cs="Times New Roman"/>
          <w:sz w:val="24"/>
          <w:szCs w:val="24"/>
          <w:lang w:val="en-GB"/>
        </w:rPr>
        <w:t xml:space="preserve">n </w:t>
      </w:r>
      <w:r w:rsidR="00673F7A" w:rsidRPr="00537E03">
        <w:rPr>
          <w:rFonts w:ascii="Times New Roman" w:hAnsi="Times New Roman" w:cs="Times New Roman"/>
          <w:sz w:val="24"/>
          <w:szCs w:val="24"/>
          <w:lang w:val="en-GB"/>
        </w:rPr>
        <w:t xml:space="preserve">the </w:t>
      </w:r>
      <w:r w:rsidR="00937009" w:rsidRPr="00537E03">
        <w:rPr>
          <w:rFonts w:ascii="Times New Roman" w:hAnsi="Times New Roman" w:cs="Times New Roman"/>
          <w:sz w:val="24"/>
          <w:szCs w:val="24"/>
          <w:lang w:val="en-GB"/>
        </w:rPr>
        <w:t>next section, the importance of preparing students for laboratory work</w:t>
      </w:r>
      <w:r w:rsidR="00673F7A" w:rsidRPr="00537E03">
        <w:rPr>
          <w:rFonts w:ascii="Times New Roman" w:hAnsi="Times New Roman" w:cs="Times New Roman"/>
          <w:sz w:val="24"/>
          <w:szCs w:val="24"/>
          <w:lang w:val="en-GB"/>
        </w:rPr>
        <w:t xml:space="preserve"> </w:t>
      </w:r>
      <w:proofErr w:type="gramStart"/>
      <w:r w:rsidR="00673F7A" w:rsidRPr="00537E03">
        <w:rPr>
          <w:rFonts w:ascii="Times New Roman" w:hAnsi="Times New Roman" w:cs="Times New Roman"/>
          <w:sz w:val="24"/>
          <w:szCs w:val="24"/>
          <w:lang w:val="en-GB"/>
        </w:rPr>
        <w:t>is explained</w:t>
      </w:r>
      <w:proofErr w:type="gramEnd"/>
      <w:r w:rsidR="00937009" w:rsidRPr="00537E03">
        <w:rPr>
          <w:rFonts w:ascii="Times New Roman" w:hAnsi="Times New Roman" w:cs="Times New Roman"/>
          <w:sz w:val="24"/>
          <w:szCs w:val="24"/>
          <w:lang w:val="en-GB"/>
        </w:rPr>
        <w:t xml:space="preserve">. </w:t>
      </w:r>
      <w:r w:rsidR="00673F7A" w:rsidRPr="00537E03">
        <w:rPr>
          <w:rFonts w:ascii="Times New Roman" w:hAnsi="Times New Roman" w:cs="Times New Roman"/>
          <w:sz w:val="24"/>
          <w:szCs w:val="24"/>
          <w:lang w:val="en-GB"/>
        </w:rPr>
        <w:t>I</w:t>
      </w:r>
      <w:r w:rsidR="00937009" w:rsidRPr="00537E03">
        <w:rPr>
          <w:rFonts w:ascii="Times New Roman" w:hAnsi="Times New Roman" w:cs="Times New Roman"/>
          <w:sz w:val="24"/>
          <w:szCs w:val="24"/>
          <w:lang w:val="en-GB"/>
        </w:rPr>
        <w:t>nformation processing and knowledge building are limited to the working memory capacity but the use of PLABs leads to reducing working memory load in laboratory time.</w:t>
      </w:r>
    </w:p>
    <w:p w14:paraId="5CB9C1B6" w14:textId="77777777" w:rsidR="008C0FE9" w:rsidRPr="00537E03" w:rsidRDefault="008C0FE9" w:rsidP="00537E03">
      <w:pPr>
        <w:spacing w:after="0" w:line="360" w:lineRule="auto"/>
        <w:jc w:val="both"/>
        <w:rPr>
          <w:rFonts w:ascii="Times New Roman" w:hAnsi="Times New Roman" w:cs="Times New Roman"/>
          <w:sz w:val="24"/>
          <w:szCs w:val="24"/>
          <w:lang w:val="en-GB"/>
        </w:rPr>
      </w:pPr>
    </w:p>
    <w:p w14:paraId="5D4949FE" w14:textId="1EDAFB1A" w:rsidR="008C0FE9" w:rsidRPr="00D84C5A" w:rsidRDefault="00D84C5A" w:rsidP="00D84C5A">
      <w:pPr>
        <w:pStyle w:val="Odlomakpopisa"/>
        <w:numPr>
          <w:ilvl w:val="1"/>
          <w:numId w:val="25"/>
        </w:numPr>
        <w:spacing w:after="0" w:line="360" w:lineRule="auto"/>
        <w:jc w:val="both"/>
        <w:rPr>
          <w:rFonts w:ascii="Times New Roman" w:hAnsi="Times New Roman" w:cs="Times New Roman"/>
          <w:b/>
          <w:sz w:val="24"/>
          <w:szCs w:val="24"/>
          <w:lang w:val="en-GB"/>
        </w:rPr>
      </w:pPr>
      <w:bookmarkStart w:id="1" w:name="_Hlk508630373"/>
      <w:r>
        <w:rPr>
          <w:rFonts w:ascii="Times New Roman" w:hAnsi="Times New Roman" w:cs="Times New Roman"/>
          <w:b/>
          <w:sz w:val="24"/>
          <w:szCs w:val="24"/>
          <w:lang w:val="en-GB"/>
        </w:rPr>
        <w:t xml:space="preserve"> </w:t>
      </w:r>
      <w:r w:rsidR="00937009" w:rsidRPr="00D84C5A">
        <w:rPr>
          <w:rFonts w:ascii="Times New Roman" w:hAnsi="Times New Roman" w:cs="Times New Roman"/>
          <w:b/>
          <w:sz w:val="24"/>
          <w:szCs w:val="24"/>
          <w:lang w:val="en-GB"/>
        </w:rPr>
        <w:t>The Importance of PLABs</w:t>
      </w:r>
    </w:p>
    <w:bookmarkEnd w:id="1"/>
    <w:p w14:paraId="5DFD4336" w14:textId="2660D7FF" w:rsidR="008C0FE9" w:rsidRPr="00537E03" w:rsidRDefault="00E61D83" w:rsidP="00E61D83">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val="en-GB"/>
        </w:rPr>
        <w:t xml:space="preserve">      </w:t>
      </w:r>
      <w:r w:rsidR="00271A92" w:rsidRPr="00537E03">
        <w:rPr>
          <w:rFonts w:ascii="Times New Roman" w:hAnsi="Times New Roman" w:cs="Times New Roman"/>
          <w:color w:val="000000" w:themeColor="text1"/>
          <w:sz w:val="24"/>
          <w:szCs w:val="24"/>
          <w:lang w:val="en-GB"/>
        </w:rPr>
        <w:t>T</w:t>
      </w:r>
      <w:r w:rsidR="00937009" w:rsidRPr="00537E03">
        <w:rPr>
          <w:rFonts w:ascii="Times New Roman" w:hAnsi="Times New Roman" w:cs="Times New Roman"/>
          <w:color w:val="000000" w:themeColor="text1"/>
          <w:sz w:val="24"/>
          <w:szCs w:val="24"/>
          <w:lang w:val="en-GB"/>
        </w:rPr>
        <w:t xml:space="preserve">he concept of PLABs </w:t>
      </w:r>
      <w:r w:rsidR="00C2025B" w:rsidRPr="00537E03">
        <w:rPr>
          <w:rFonts w:ascii="Times New Roman" w:hAnsi="Times New Roman" w:cs="Times New Roman"/>
          <w:color w:val="000000" w:themeColor="text1"/>
          <w:sz w:val="24"/>
          <w:szCs w:val="24"/>
          <w:lang w:val="en-GB"/>
        </w:rPr>
        <w:t xml:space="preserve">is </w:t>
      </w:r>
      <w:r w:rsidR="00937009" w:rsidRPr="00537E03">
        <w:rPr>
          <w:rFonts w:ascii="Times New Roman" w:hAnsi="Times New Roman" w:cs="Times New Roman"/>
          <w:color w:val="000000" w:themeColor="text1"/>
          <w:sz w:val="24"/>
          <w:szCs w:val="24"/>
          <w:lang w:val="en-GB"/>
        </w:rPr>
        <w:t xml:space="preserve">particularly </w:t>
      </w:r>
      <w:r w:rsidR="008F5BC4" w:rsidRPr="00537E03">
        <w:rPr>
          <w:rFonts w:ascii="Times New Roman" w:hAnsi="Times New Roman" w:cs="Times New Roman"/>
          <w:color w:val="000000" w:themeColor="text1"/>
          <w:sz w:val="24"/>
          <w:szCs w:val="24"/>
          <w:lang w:val="en-GB"/>
        </w:rPr>
        <w:t xml:space="preserve">based </w:t>
      </w:r>
      <w:r w:rsidR="00937009" w:rsidRPr="00537E03">
        <w:rPr>
          <w:rFonts w:ascii="Times New Roman" w:hAnsi="Times New Roman" w:cs="Times New Roman"/>
          <w:color w:val="000000" w:themeColor="text1"/>
          <w:sz w:val="24"/>
          <w:szCs w:val="24"/>
          <w:lang w:val="en-GB"/>
        </w:rPr>
        <w:t xml:space="preserve">on ideas developed </w:t>
      </w:r>
      <w:r w:rsidR="00937009" w:rsidRPr="00537E03">
        <w:rPr>
          <w:rFonts w:ascii="Times New Roman" w:hAnsi="Times New Roman" w:cs="Times New Roman"/>
          <w:sz w:val="24"/>
          <w:szCs w:val="24"/>
          <w:lang w:val="en-GB"/>
        </w:rPr>
        <w:t>by</w:t>
      </w:r>
      <w:r w:rsidR="00286D67">
        <w:rPr>
          <w:rFonts w:ascii="Times New Roman" w:hAnsi="Times New Roman" w:cs="Times New Roman"/>
          <w:sz w:val="24"/>
          <w:szCs w:val="24"/>
          <w:lang w:val="en-GB"/>
        </w:rPr>
        <w:t xml:space="preserve"> </w:t>
      </w:r>
      <w:r w:rsidR="006A1851">
        <w:rPr>
          <w:rFonts w:ascii="Times New Roman" w:hAnsi="Times New Roman" w:cs="Times New Roman"/>
          <w:sz w:val="24"/>
          <w:szCs w:val="24"/>
          <w:lang w:val="en-GB"/>
        </w:rPr>
        <w:t>Ausube</w:t>
      </w:r>
      <w:r w:rsidR="00C15FA0">
        <w:rPr>
          <w:rFonts w:ascii="Times New Roman" w:hAnsi="Times New Roman" w:cs="Times New Roman"/>
          <w:sz w:val="24"/>
          <w:szCs w:val="24"/>
          <w:lang w:val="en-GB"/>
        </w:rPr>
        <w:t>l</w:t>
      </w:r>
      <w:r w:rsidR="006A1851" w:rsidRPr="008C49C4">
        <w:rPr>
          <w:rFonts w:ascii="Times New Roman" w:hAnsi="Times New Roman" w:cs="Times New Roman"/>
          <w:sz w:val="24"/>
          <w:szCs w:val="24"/>
          <w:vertAlign w:val="superscript"/>
          <w:lang w:val="en-GB"/>
        </w:rPr>
        <w:t>5</w:t>
      </w:r>
      <w:r w:rsidR="006A1851" w:rsidRPr="00537E03">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(preparing the mind for learning) and</w:t>
      </w:r>
      <w:r w:rsidR="00C748B8" w:rsidRPr="00537E03">
        <w:rPr>
          <w:rFonts w:ascii="Times New Roman" w:hAnsi="Times New Roman" w:cs="Times New Roman"/>
          <w:sz w:val="24"/>
          <w:szCs w:val="24"/>
        </w:rPr>
        <w:t xml:space="preserve"> Sweller, Van Merrienboer and Paas</w:t>
      </w:r>
      <w:r w:rsidR="00CA184E" w:rsidRPr="00537E03">
        <w:rPr>
          <w:rFonts w:ascii="Times New Roman" w:hAnsi="Times New Roman" w:cs="Times New Roman"/>
          <w:sz w:val="24"/>
          <w:szCs w:val="24"/>
        </w:rPr>
        <w:t>'</w:t>
      </w:r>
      <w:r w:rsidR="00531608" w:rsidRPr="00537E03">
        <w:rPr>
          <w:rFonts w:ascii="Times New Roman" w:hAnsi="Times New Roman" w:cs="Times New Roman"/>
          <w:sz w:val="24"/>
          <w:szCs w:val="24"/>
        </w:rPr>
        <w:t>s</w:t>
      </w:r>
      <w:r w:rsidR="006A1851" w:rsidRPr="008C49C4">
        <w:rPr>
          <w:rFonts w:ascii="Times New Roman" w:hAnsi="Times New Roman" w:cs="Times New Roman"/>
          <w:sz w:val="24"/>
          <w:szCs w:val="24"/>
          <w:vertAlign w:val="superscript"/>
        </w:rPr>
        <w:t>6</w:t>
      </w:r>
      <w:r w:rsidR="006A1851">
        <w:rPr>
          <w:rFonts w:ascii="Times New Roman" w:hAnsi="Times New Roman" w:cs="Times New Roman"/>
          <w:sz w:val="24"/>
          <w:szCs w:val="24"/>
          <w:vertAlign w:val="superscript"/>
        </w:rPr>
        <w:t xml:space="preserve"> </w:t>
      </w:r>
      <w:r w:rsidR="007A52E0" w:rsidRPr="00537E03">
        <w:rPr>
          <w:rFonts w:ascii="Times New Roman" w:hAnsi="Times New Roman" w:cs="Times New Roman"/>
          <w:sz w:val="24"/>
          <w:szCs w:val="24"/>
          <w:lang w:val="en-GB"/>
        </w:rPr>
        <w:t xml:space="preserve">cognitive load theory </w:t>
      </w:r>
      <w:r w:rsidR="00937009" w:rsidRPr="00537E03">
        <w:rPr>
          <w:rFonts w:ascii="Times New Roman" w:hAnsi="Times New Roman" w:cs="Times New Roman"/>
          <w:sz w:val="24"/>
          <w:szCs w:val="24"/>
          <w:lang w:val="en-GB"/>
        </w:rPr>
        <w:t>(CLT)</w:t>
      </w:r>
      <w:proofErr w:type="gramStart"/>
      <w:r w:rsidR="00937009" w:rsidRPr="00537E03">
        <w:rPr>
          <w:rFonts w:ascii="Times New Roman" w:hAnsi="Times New Roman" w:cs="Times New Roman"/>
          <w:sz w:val="24"/>
          <w:szCs w:val="24"/>
          <w:lang w:val="en-GB"/>
        </w:rPr>
        <w:t>.</w:t>
      </w:r>
      <w:r w:rsidR="00865F19">
        <w:rPr>
          <w:rFonts w:ascii="Times New Roman" w:hAnsi="Times New Roman" w:cs="Times New Roman"/>
          <w:sz w:val="24"/>
          <w:szCs w:val="24"/>
          <w:vertAlign w:val="superscript"/>
          <w:lang w:val="en-GB"/>
        </w:rPr>
        <w:t>,</w:t>
      </w:r>
      <w:proofErr w:type="gramEnd"/>
      <w:r w:rsidR="00937009" w:rsidRPr="00537E03">
        <w:rPr>
          <w:rFonts w:ascii="Times New Roman" w:hAnsi="Times New Roman" w:cs="Times New Roman"/>
          <w:sz w:val="24"/>
          <w:szCs w:val="24"/>
          <w:lang w:val="en-GB"/>
        </w:rPr>
        <w:t xml:space="preserve"> According to CLT, information processing and knowledge building are limited to the working memory capacity. The overloaded working memory capacity does not leave space for thinking and information</w:t>
      </w:r>
      <w:r w:rsidR="00C84E94" w:rsidRPr="00537E03">
        <w:rPr>
          <w:rFonts w:ascii="Times New Roman" w:hAnsi="Times New Roman" w:cs="Times New Roman"/>
          <w:sz w:val="24"/>
          <w:szCs w:val="24"/>
          <w:lang w:val="en-GB"/>
        </w:rPr>
        <w:t xml:space="preserve"> organization</w:t>
      </w:r>
      <w:r w:rsidR="00937009" w:rsidRPr="00537E03">
        <w:rPr>
          <w:rFonts w:ascii="Times New Roman" w:hAnsi="Times New Roman" w:cs="Times New Roman"/>
          <w:sz w:val="24"/>
          <w:szCs w:val="24"/>
          <w:lang w:val="en-GB"/>
        </w:rPr>
        <w:t>, which results in</w:t>
      </w:r>
      <w:r w:rsidR="008C49C4">
        <w:rPr>
          <w:rFonts w:ascii="Times New Roman" w:hAnsi="Times New Roman" w:cs="Times New Roman"/>
          <w:sz w:val="24"/>
          <w:szCs w:val="24"/>
          <w:lang w:val="en-GB"/>
        </w:rPr>
        <w:t xml:space="preserve"> cognitive overload</w:t>
      </w:r>
      <w:r w:rsidR="00937009" w:rsidRPr="00537E03">
        <w:rPr>
          <w:rFonts w:ascii="Times New Roman" w:hAnsi="Times New Roman" w:cs="Times New Roman"/>
          <w:sz w:val="24"/>
          <w:szCs w:val="24"/>
          <w:lang w:val="en-GB"/>
        </w:rPr>
        <w:t>.</w:t>
      </w:r>
      <w:r w:rsidR="008C49C4" w:rsidRPr="008C49C4">
        <w:rPr>
          <w:rFonts w:ascii="Times New Roman" w:hAnsi="Times New Roman" w:cs="Times New Roman"/>
          <w:sz w:val="24"/>
          <w:szCs w:val="24"/>
          <w:vertAlign w:val="superscript"/>
          <w:lang w:val="en-GB"/>
        </w:rPr>
        <w:t>7</w:t>
      </w:r>
      <w:r w:rsidR="008C49C4">
        <w:rPr>
          <w:rFonts w:ascii="Times New Roman" w:hAnsi="Times New Roman" w:cs="Times New Roman"/>
          <w:sz w:val="24"/>
          <w:szCs w:val="24"/>
          <w:lang w:val="en-GB"/>
        </w:rPr>
        <w:t xml:space="preserve"> </w:t>
      </w:r>
      <w:proofErr w:type="gramStart"/>
      <w:r w:rsidR="00937009" w:rsidRPr="00537E03">
        <w:rPr>
          <w:rFonts w:ascii="Times New Roman" w:hAnsi="Times New Roman" w:cs="Times New Roman"/>
          <w:sz w:val="24"/>
          <w:szCs w:val="24"/>
          <w:lang w:val="en-GB"/>
        </w:rPr>
        <w:t>In</w:t>
      </w:r>
      <w:proofErr w:type="gramEnd"/>
      <w:r w:rsidR="00937009" w:rsidRPr="00537E03">
        <w:rPr>
          <w:rFonts w:ascii="Times New Roman" w:hAnsi="Times New Roman" w:cs="Times New Roman"/>
          <w:sz w:val="24"/>
          <w:szCs w:val="24"/>
          <w:lang w:val="en-GB"/>
        </w:rPr>
        <w:t xml:space="preserve"> a laboratory, there is much more information to be processed than is necessary. For a novice, all of the information (the bubble, the colour change, the smell etc.) is potentially important and relevant, while only a limited part of this is important </w:t>
      </w:r>
      <w:r w:rsidR="00B17B9C" w:rsidRPr="00537E03">
        <w:rPr>
          <w:rFonts w:ascii="Times New Roman" w:hAnsi="Times New Roman" w:cs="Times New Roman"/>
          <w:sz w:val="24"/>
          <w:szCs w:val="24"/>
          <w:lang w:val="en-GB"/>
        </w:rPr>
        <w:t xml:space="preserve">for the expert </w:t>
      </w:r>
      <w:r w:rsidR="00937009" w:rsidRPr="00537E03">
        <w:rPr>
          <w:rFonts w:ascii="Times New Roman" w:hAnsi="Times New Roman" w:cs="Times New Roman"/>
          <w:sz w:val="24"/>
          <w:szCs w:val="24"/>
          <w:lang w:val="en-GB"/>
        </w:rPr>
        <w:t>because of th</w:t>
      </w:r>
      <w:r w:rsidR="002F14BD" w:rsidRPr="00537E03">
        <w:rPr>
          <w:rFonts w:ascii="Times New Roman" w:hAnsi="Times New Roman" w:cs="Times New Roman"/>
          <w:sz w:val="24"/>
          <w:szCs w:val="24"/>
          <w:lang w:val="en-GB"/>
        </w:rPr>
        <w:t>e precise filter available to them.</w:t>
      </w:r>
      <w:r w:rsidR="00937009" w:rsidRPr="00537E03">
        <w:rPr>
          <w:rFonts w:ascii="Times New Roman" w:hAnsi="Times New Roman" w:cs="Times New Roman"/>
          <w:sz w:val="24"/>
          <w:szCs w:val="24"/>
          <w:lang w:val="en-GB"/>
        </w:rPr>
        <w:t xml:space="preserve"> The expert has the information held in </w:t>
      </w:r>
      <w:r w:rsidR="00BC7D1C" w:rsidRPr="00537E03">
        <w:rPr>
          <w:rFonts w:ascii="Times New Roman" w:hAnsi="Times New Roman" w:cs="Times New Roman"/>
          <w:sz w:val="24"/>
          <w:szCs w:val="24"/>
          <w:lang w:val="en-GB"/>
        </w:rPr>
        <w:t xml:space="preserve">the </w:t>
      </w:r>
      <w:r w:rsidR="00937009" w:rsidRPr="00537E03">
        <w:rPr>
          <w:rFonts w:ascii="Times New Roman" w:hAnsi="Times New Roman" w:cs="Times New Roman"/>
          <w:sz w:val="24"/>
          <w:szCs w:val="24"/>
          <w:lang w:val="en-GB"/>
        </w:rPr>
        <w:t xml:space="preserve">long-term memory as prior knowledge, theory </w:t>
      </w:r>
      <w:r w:rsidR="00D604E9" w:rsidRPr="00537E03">
        <w:rPr>
          <w:rFonts w:ascii="Times New Roman" w:hAnsi="Times New Roman" w:cs="Times New Roman"/>
          <w:sz w:val="24"/>
          <w:szCs w:val="24"/>
          <w:lang w:val="en-GB"/>
        </w:rPr>
        <w:t>and/or</w:t>
      </w:r>
      <w:r w:rsidR="00937009" w:rsidRPr="00537E03">
        <w:rPr>
          <w:rFonts w:ascii="Times New Roman" w:hAnsi="Times New Roman" w:cs="Times New Roman"/>
          <w:sz w:val="24"/>
          <w:szCs w:val="24"/>
          <w:lang w:val="en-GB"/>
        </w:rPr>
        <w:t xml:space="preserve"> previous experience</w:t>
      </w:r>
      <w:r w:rsidR="00C748B8" w:rsidRPr="00537E03">
        <w:rPr>
          <w:rFonts w:ascii="Times New Roman" w:hAnsi="Times New Roman" w:cs="Times New Roman"/>
          <w:sz w:val="24"/>
          <w:szCs w:val="24"/>
        </w:rPr>
        <w:t>.</w:t>
      </w:r>
      <w:r w:rsidR="008C49C4" w:rsidRPr="008C49C4">
        <w:rPr>
          <w:rFonts w:ascii="Times New Roman" w:hAnsi="Times New Roman" w:cs="Times New Roman"/>
          <w:sz w:val="24"/>
          <w:szCs w:val="24"/>
          <w:vertAlign w:val="superscript"/>
          <w:lang w:val="en-GB"/>
        </w:rPr>
        <w:t>8</w:t>
      </w:r>
    </w:p>
    <w:p w14:paraId="4E1FCE17" w14:textId="5C9971FC" w:rsidR="00BE3456" w:rsidRDefault="00937009"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PLABs </w:t>
      </w:r>
      <w:proofErr w:type="gramStart"/>
      <w:r w:rsidRPr="00537E03">
        <w:rPr>
          <w:rFonts w:ascii="Times New Roman" w:hAnsi="Times New Roman" w:cs="Times New Roman"/>
          <w:sz w:val="24"/>
          <w:szCs w:val="24"/>
          <w:lang w:val="en-GB"/>
        </w:rPr>
        <w:t>are designed</w:t>
      </w:r>
      <w:proofErr w:type="gramEnd"/>
      <w:r w:rsidRPr="00537E03">
        <w:rPr>
          <w:rFonts w:ascii="Times New Roman" w:hAnsi="Times New Roman" w:cs="Times New Roman"/>
          <w:sz w:val="24"/>
          <w:szCs w:val="24"/>
          <w:lang w:val="en-GB"/>
        </w:rPr>
        <w:t xml:space="preserve"> to focus the attention of students on some aspect of the experiment they are preparing to do </w:t>
      </w:r>
      <w:r w:rsidR="001316AC" w:rsidRPr="00537E03">
        <w:rPr>
          <w:rFonts w:ascii="Times New Roman" w:hAnsi="Times New Roman" w:cs="Times New Roman"/>
          <w:sz w:val="24"/>
          <w:szCs w:val="24"/>
          <w:lang w:val="en-GB"/>
        </w:rPr>
        <w:t xml:space="preserve">during the </w:t>
      </w:r>
      <w:r w:rsidR="002345C3" w:rsidRPr="00537E03">
        <w:rPr>
          <w:rFonts w:ascii="Times New Roman" w:hAnsi="Times New Roman" w:cs="Times New Roman"/>
          <w:sz w:val="24"/>
          <w:szCs w:val="24"/>
          <w:lang w:val="en-GB"/>
        </w:rPr>
        <w:t>week</w:t>
      </w:r>
      <w:r w:rsidR="006A1851" w:rsidRPr="006A1851">
        <w:rPr>
          <w:rFonts w:ascii="Times New Roman" w:hAnsi="Times New Roman" w:cs="Times New Roman"/>
          <w:sz w:val="24"/>
          <w:szCs w:val="24"/>
          <w:vertAlign w:val="superscript"/>
          <w:lang w:val="en-GB"/>
        </w:rPr>
        <w:t>9</w:t>
      </w:r>
      <w:r w:rsidR="008C49C4">
        <w:rPr>
          <w:rFonts w:ascii="Times New Roman" w:hAnsi="Times New Roman" w:cs="Times New Roman"/>
          <w:sz w:val="24"/>
          <w:szCs w:val="24"/>
          <w:vertAlign w:val="superscript"/>
          <w:lang w:val="en-GB"/>
        </w:rPr>
        <w:t xml:space="preserve"> </w:t>
      </w:r>
      <w:r w:rsidR="00BE3456" w:rsidRPr="00BE3456">
        <w:rPr>
          <w:rFonts w:ascii="Times New Roman" w:hAnsi="Times New Roman" w:cs="Times New Roman"/>
          <w:sz w:val="24"/>
          <w:szCs w:val="24"/>
          <w:lang w:val="en-GB"/>
        </w:rPr>
        <w:t>in accordance with the selected objectives for</w:t>
      </w:r>
      <w:r w:rsidR="00BE3456">
        <w:rPr>
          <w:rFonts w:ascii="Times New Roman" w:hAnsi="Times New Roman" w:cs="Times New Roman"/>
          <w:sz w:val="24"/>
          <w:szCs w:val="24"/>
          <w:lang w:val="en-GB"/>
        </w:rPr>
        <w:t xml:space="preserve"> </w:t>
      </w:r>
      <w:r w:rsidR="00BE3456" w:rsidRPr="00BE3456">
        <w:rPr>
          <w:rFonts w:ascii="Times New Roman" w:hAnsi="Times New Roman" w:cs="Times New Roman"/>
          <w:sz w:val="24"/>
          <w:szCs w:val="24"/>
          <w:lang w:val="en-GB"/>
        </w:rPr>
        <w:t>experi</w:t>
      </w:r>
      <w:r w:rsidR="00BE3456">
        <w:rPr>
          <w:rFonts w:ascii="Times New Roman" w:hAnsi="Times New Roman" w:cs="Times New Roman"/>
          <w:sz w:val="24"/>
          <w:szCs w:val="24"/>
          <w:lang w:val="en-GB"/>
        </w:rPr>
        <w:t>mental work</w:t>
      </w:r>
      <w:r w:rsidR="00865F19" w:rsidRPr="00865F19">
        <w:rPr>
          <w:rFonts w:ascii="Times New Roman" w:hAnsi="Times New Roman" w:cs="Times New Roman"/>
          <w:sz w:val="24"/>
          <w:szCs w:val="24"/>
          <w:vertAlign w:val="superscript"/>
          <w:lang w:val="en-GB"/>
        </w:rPr>
        <w:t xml:space="preserve"> </w:t>
      </w:r>
      <w:r w:rsidR="00865F19" w:rsidRPr="008C49C4">
        <w:rPr>
          <w:rFonts w:ascii="Times New Roman" w:hAnsi="Times New Roman" w:cs="Times New Roman"/>
          <w:sz w:val="24"/>
          <w:szCs w:val="24"/>
          <w:vertAlign w:val="superscript"/>
          <w:lang w:val="en-GB"/>
        </w:rPr>
        <w:t>10</w:t>
      </w:r>
      <w:r w:rsidR="006A1851" w:rsidRPr="006A1851">
        <w:rPr>
          <w:rFonts w:ascii="Times New Roman" w:hAnsi="Times New Roman" w:cs="Times New Roman"/>
          <w:sz w:val="24"/>
          <w:szCs w:val="24"/>
          <w:lang w:val="en-GB"/>
        </w:rPr>
        <w:t>.</w:t>
      </w:r>
    </w:p>
    <w:p w14:paraId="580857AA" w14:textId="4E2EAD0E" w:rsidR="00C748B8" w:rsidRPr="00537E03" w:rsidRDefault="00937009" w:rsidP="00537E03">
      <w:pPr>
        <w:spacing w:after="0" w:line="360" w:lineRule="auto"/>
        <w:ind w:firstLine="397"/>
        <w:jc w:val="both"/>
        <w:rPr>
          <w:rFonts w:ascii="Times New Roman" w:hAnsi="Times New Roman" w:cs="Times New Roman"/>
          <w:sz w:val="24"/>
          <w:szCs w:val="24"/>
        </w:rPr>
      </w:pPr>
      <w:proofErr w:type="gramStart"/>
      <w:r w:rsidRPr="00537E03">
        <w:rPr>
          <w:rFonts w:ascii="Times New Roman" w:hAnsi="Times New Roman" w:cs="Times New Roman"/>
          <w:sz w:val="24"/>
          <w:szCs w:val="24"/>
          <w:lang w:val="en-GB"/>
        </w:rPr>
        <w:t>According to Johnstone et al.</w:t>
      </w:r>
      <w:r w:rsidR="007B75B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the aim of PLABs is to prepare students to take an intelligent interest in the experiment by knowing where they will go, why they will go there</w:t>
      </w:r>
      <w:r w:rsidR="006470FD"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and how they will get there</w:t>
      </w:r>
      <w:r w:rsidR="00865F19">
        <w:rPr>
          <w:rFonts w:ascii="Times New Roman" w:hAnsi="Times New Roman" w:cs="Times New Roman"/>
          <w:sz w:val="24"/>
          <w:szCs w:val="24"/>
          <w:lang w:val="en-GB"/>
        </w:rPr>
        <w:t>.</w:t>
      </w:r>
      <w:r w:rsidR="00865F19" w:rsidRPr="008C49C4">
        <w:rPr>
          <w:rFonts w:ascii="Times New Roman" w:hAnsi="Times New Roman" w:cs="Times New Roman"/>
          <w:sz w:val="24"/>
          <w:szCs w:val="24"/>
          <w:vertAlign w:val="superscript"/>
          <w:lang w:val="en-GB"/>
        </w:rPr>
        <w:t>4</w:t>
      </w:r>
      <w:r w:rsidRPr="00537E03">
        <w:rPr>
          <w:rFonts w:ascii="Times New Roman" w:hAnsi="Times New Roman" w:cs="Times New Roman"/>
          <w:sz w:val="24"/>
          <w:szCs w:val="24"/>
          <w:lang w:val="en-GB"/>
        </w:rPr>
        <w:t xml:space="preserve"> The importance of preparing students for laboratory work by reducing the cognitive load in laboratory time has been highlighted by educators and psychologists</w:t>
      </w:r>
      <w:r w:rsidR="00B070E7"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and it has also been the subject </w:t>
      </w:r>
      <w:r w:rsidR="004962A5" w:rsidRPr="00537E03">
        <w:rPr>
          <w:rFonts w:ascii="Times New Roman" w:hAnsi="Times New Roman" w:cs="Times New Roman"/>
          <w:sz w:val="24"/>
          <w:szCs w:val="24"/>
          <w:lang w:val="en-GB"/>
        </w:rPr>
        <w:t xml:space="preserve">of </w:t>
      </w:r>
      <w:r w:rsidRPr="00537E03">
        <w:rPr>
          <w:rFonts w:ascii="Times New Roman" w:hAnsi="Times New Roman" w:cs="Times New Roman"/>
          <w:sz w:val="24"/>
          <w:szCs w:val="24"/>
          <w:lang w:val="en-GB"/>
        </w:rPr>
        <w:t xml:space="preserve">a lot of </w:t>
      </w:r>
      <w:r w:rsidR="009A5B69" w:rsidRPr="00537E03">
        <w:rPr>
          <w:rFonts w:ascii="Times New Roman" w:hAnsi="Times New Roman" w:cs="Times New Roman"/>
          <w:sz w:val="24"/>
          <w:szCs w:val="24"/>
          <w:lang w:val="en-GB"/>
        </w:rPr>
        <w:t>research</w:t>
      </w:r>
      <w:r w:rsidR="00C748B8" w:rsidRPr="00537E03">
        <w:rPr>
          <w:rFonts w:ascii="Times New Roman" w:hAnsi="Times New Roman" w:cs="Times New Roman"/>
          <w:sz w:val="24"/>
          <w:szCs w:val="24"/>
        </w:rPr>
        <w:t>.</w:t>
      </w:r>
      <w:r w:rsidR="008C49C4" w:rsidRPr="008C49C4">
        <w:rPr>
          <w:rFonts w:ascii="Times New Roman" w:hAnsi="Times New Roman" w:cs="Times New Roman"/>
          <w:sz w:val="24"/>
          <w:szCs w:val="24"/>
          <w:vertAlign w:val="superscript"/>
        </w:rPr>
        <w:t>11</w:t>
      </w:r>
      <w:proofErr w:type="gramEnd"/>
    </w:p>
    <w:p w14:paraId="531807EC" w14:textId="3A804B1B" w:rsidR="008C0FE9" w:rsidRPr="00537E03" w:rsidRDefault="007629AD" w:rsidP="00537E03">
      <w:pPr>
        <w:spacing w:after="0" w:line="360" w:lineRule="auto"/>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According to </w:t>
      </w:r>
      <w:proofErr w:type="spellStart"/>
      <w:r w:rsidR="00937009" w:rsidRPr="00537E03">
        <w:rPr>
          <w:rFonts w:ascii="Times New Roman" w:hAnsi="Times New Roman" w:cs="Times New Roman"/>
          <w:sz w:val="24"/>
          <w:szCs w:val="24"/>
          <w:lang w:val="en-GB"/>
        </w:rPr>
        <w:t>Agustian</w:t>
      </w:r>
      <w:proofErr w:type="spellEnd"/>
      <w:r w:rsidR="00937009" w:rsidRPr="00537E03">
        <w:rPr>
          <w:rFonts w:ascii="Times New Roman" w:hAnsi="Times New Roman" w:cs="Times New Roman"/>
          <w:sz w:val="24"/>
          <w:szCs w:val="24"/>
          <w:lang w:val="en-GB"/>
        </w:rPr>
        <w:t xml:space="preserve"> and Seery</w:t>
      </w:r>
      <w:proofErr w:type="gramStart"/>
      <w:r w:rsidR="004E264C">
        <w:rPr>
          <w:rFonts w:ascii="Times New Roman" w:hAnsi="Times New Roman" w:cs="Times New Roman"/>
          <w:sz w:val="24"/>
          <w:szCs w:val="24"/>
          <w:lang w:val="en-GB"/>
        </w:rPr>
        <w:t>,</w:t>
      </w:r>
      <w:r w:rsidR="006A1851" w:rsidRPr="008C49C4">
        <w:rPr>
          <w:rFonts w:ascii="Times New Roman" w:hAnsi="Times New Roman" w:cs="Times New Roman"/>
          <w:sz w:val="24"/>
          <w:szCs w:val="24"/>
          <w:vertAlign w:val="superscript"/>
          <w:lang w:val="en-GB"/>
        </w:rPr>
        <w:t>12</w:t>
      </w:r>
      <w:proofErr w:type="gramEnd"/>
      <w:r w:rsidR="00937009" w:rsidRPr="00537E03">
        <w:rPr>
          <w:rFonts w:ascii="Times New Roman" w:hAnsi="Times New Roman" w:cs="Times New Roman"/>
          <w:sz w:val="24"/>
          <w:szCs w:val="24"/>
          <w:lang w:val="en-GB"/>
        </w:rPr>
        <w:t xml:space="preserve"> </w:t>
      </w:r>
      <w:r w:rsidR="00810A3D" w:rsidRPr="00537E03">
        <w:rPr>
          <w:rFonts w:ascii="Times New Roman" w:hAnsi="Times New Roman" w:cs="Times New Roman"/>
          <w:sz w:val="24"/>
          <w:szCs w:val="24"/>
          <w:lang w:val="en-GB"/>
        </w:rPr>
        <w:t xml:space="preserve">the </w:t>
      </w:r>
      <w:r w:rsidR="00937009" w:rsidRPr="00537E03">
        <w:rPr>
          <w:rFonts w:ascii="Times New Roman" w:hAnsi="Times New Roman" w:cs="Times New Roman"/>
          <w:sz w:val="24"/>
          <w:szCs w:val="24"/>
          <w:lang w:val="en-GB"/>
        </w:rPr>
        <w:t xml:space="preserve">advantages </w:t>
      </w:r>
      <w:r w:rsidR="005105DA" w:rsidRPr="00537E03">
        <w:rPr>
          <w:rFonts w:ascii="Times New Roman" w:hAnsi="Times New Roman" w:cs="Times New Roman"/>
          <w:sz w:val="24"/>
          <w:szCs w:val="24"/>
          <w:lang w:val="en-GB"/>
        </w:rPr>
        <w:t xml:space="preserve">of </w:t>
      </w:r>
      <w:r w:rsidR="00937009" w:rsidRPr="00537E03">
        <w:rPr>
          <w:rFonts w:ascii="Times New Roman" w:hAnsi="Times New Roman" w:cs="Times New Roman"/>
          <w:sz w:val="24"/>
          <w:szCs w:val="24"/>
          <w:lang w:val="en-GB"/>
        </w:rPr>
        <w:t>students</w:t>
      </w:r>
      <w:r w:rsidR="00810A3D"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preparation in advance of </w:t>
      </w:r>
      <w:r w:rsidR="00D95377" w:rsidRPr="00537E03">
        <w:rPr>
          <w:rFonts w:ascii="Times New Roman" w:hAnsi="Times New Roman" w:cs="Times New Roman"/>
          <w:sz w:val="24"/>
          <w:szCs w:val="24"/>
          <w:lang w:val="en-GB"/>
        </w:rPr>
        <w:t xml:space="preserve">a </w:t>
      </w:r>
      <w:r w:rsidR="00937009" w:rsidRPr="00537E03">
        <w:rPr>
          <w:rFonts w:ascii="Times New Roman" w:hAnsi="Times New Roman" w:cs="Times New Roman"/>
          <w:sz w:val="24"/>
          <w:szCs w:val="24"/>
          <w:lang w:val="en-GB"/>
        </w:rPr>
        <w:t xml:space="preserve">laboratory session </w:t>
      </w:r>
      <w:r w:rsidR="002F14BD" w:rsidRPr="00537E03">
        <w:rPr>
          <w:rFonts w:ascii="Times New Roman" w:hAnsi="Times New Roman" w:cs="Times New Roman"/>
          <w:sz w:val="24"/>
          <w:szCs w:val="24"/>
          <w:lang w:val="en-GB"/>
        </w:rPr>
        <w:t xml:space="preserve">can be </w:t>
      </w:r>
      <w:r w:rsidR="00937009" w:rsidRPr="00537E03">
        <w:rPr>
          <w:rFonts w:ascii="Times New Roman" w:hAnsi="Times New Roman" w:cs="Times New Roman"/>
          <w:sz w:val="24"/>
          <w:szCs w:val="24"/>
          <w:lang w:val="en-GB"/>
        </w:rPr>
        <w:t xml:space="preserve">classified </w:t>
      </w:r>
      <w:r w:rsidR="00810A3D" w:rsidRPr="00537E03">
        <w:rPr>
          <w:rFonts w:ascii="Times New Roman" w:hAnsi="Times New Roman" w:cs="Times New Roman"/>
          <w:sz w:val="24"/>
          <w:szCs w:val="24"/>
          <w:lang w:val="en-GB"/>
        </w:rPr>
        <w:t xml:space="preserve">into </w:t>
      </w:r>
      <w:r w:rsidR="00937009" w:rsidRPr="00537E03">
        <w:rPr>
          <w:rFonts w:ascii="Times New Roman" w:hAnsi="Times New Roman" w:cs="Times New Roman"/>
          <w:sz w:val="24"/>
          <w:szCs w:val="24"/>
          <w:lang w:val="en-GB"/>
        </w:rPr>
        <w:t xml:space="preserve">four categories: </w:t>
      </w:r>
    </w:p>
    <w:p w14:paraId="5BF4C98A" w14:textId="4BB4468E" w:rsidR="008C0FE9" w:rsidRPr="00537E03" w:rsidRDefault="00937009" w:rsidP="00537E03">
      <w:pPr>
        <w:pStyle w:val="Odlomakpopisa"/>
        <w:numPr>
          <w:ilvl w:val="0"/>
          <w:numId w:val="1"/>
        </w:num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lastRenderedPageBreak/>
        <w:t>Overall – PLABs tend to have a positive impact on learning in the laboratory</w:t>
      </w:r>
      <w:r w:rsidR="008C49C4">
        <w:rPr>
          <w:rFonts w:ascii="Times New Roman" w:hAnsi="Times New Roman" w:cs="Times New Roman"/>
          <w:sz w:val="24"/>
          <w:szCs w:val="24"/>
          <w:lang w:val="en-GB"/>
        </w:rPr>
        <w:t>.</w:t>
      </w:r>
      <w:r w:rsidR="008C49C4" w:rsidRPr="008C49C4">
        <w:rPr>
          <w:rFonts w:ascii="Times New Roman" w:hAnsi="Times New Roman" w:cs="Times New Roman"/>
          <w:sz w:val="24"/>
          <w:szCs w:val="24"/>
          <w:vertAlign w:val="superscript"/>
        </w:rPr>
        <w:t>8,</w:t>
      </w:r>
      <w:r w:rsidR="003E757E" w:rsidRPr="008C49C4">
        <w:rPr>
          <w:rFonts w:ascii="Times New Roman" w:hAnsi="Times New Roman" w:cs="Times New Roman"/>
          <w:sz w:val="24"/>
          <w:szCs w:val="24"/>
          <w:vertAlign w:val="superscript"/>
        </w:rPr>
        <w:t>13</w:t>
      </w:r>
      <w:r w:rsidR="00162C64" w:rsidRPr="008C49C4">
        <w:rPr>
          <w:rFonts w:ascii="Times New Roman" w:hAnsi="Times New Roman" w:cs="Times New Roman"/>
          <w:sz w:val="24"/>
          <w:szCs w:val="24"/>
          <w:vertAlign w:val="superscript"/>
        </w:rPr>
        <w:t xml:space="preserve"> </w:t>
      </w:r>
    </w:p>
    <w:p w14:paraId="58E4A70C" w14:textId="2FD90D3A" w:rsidR="001C36CC" w:rsidRPr="00537E03" w:rsidRDefault="00937009" w:rsidP="00537E03">
      <w:pPr>
        <w:pStyle w:val="Odlomakpopisa"/>
        <w:numPr>
          <w:ilvl w:val="0"/>
          <w:numId w:val="1"/>
        </w:num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Experimental – PLABs tend to increase the efficiency of students’ laboratory work, and reduce the time spent on experimental tasks</w:t>
      </w:r>
      <w:r w:rsidR="00C748B8" w:rsidRPr="00537E03">
        <w:rPr>
          <w:rFonts w:ascii="Times New Roman" w:hAnsi="Times New Roman" w:cs="Times New Roman"/>
          <w:sz w:val="24"/>
          <w:szCs w:val="24"/>
        </w:rPr>
        <w:t>.</w:t>
      </w:r>
      <w:r w:rsidR="008C49C4" w:rsidRPr="008C49C4">
        <w:rPr>
          <w:rFonts w:ascii="Times New Roman" w:hAnsi="Times New Roman" w:cs="Times New Roman"/>
          <w:sz w:val="24"/>
          <w:szCs w:val="24"/>
          <w:vertAlign w:val="superscript"/>
          <w:lang w:val="en-GB"/>
        </w:rPr>
        <w:t>11</w:t>
      </w:r>
    </w:p>
    <w:p w14:paraId="56E9511F" w14:textId="0D23732B" w:rsidR="001C36CC" w:rsidRPr="00537E03" w:rsidRDefault="001C36CC" w:rsidP="00537E03">
      <w:pPr>
        <w:pStyle w:val="Odlomakpopisa"/>
        <w:numPr>
          <w:ilvl w:val="0"/>
          <w:numId w:val="1"/>
        </w:num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Conceptual – PLABs </w:t>
      </w:r>
      <w:r w:rsidR="00852B44" w:rsidRPr="00537E03">
        <w:rPr>
          <w:rFonts w:ascii="Times New Roman" w:hAnsi="Times New Roman" w:cs="Times New Roman"/>
          <w:sz w:val="24"/>
          <w:szCs w:val="24"/>
          <w:lang w:val="en-GB"/>
        </w:rPr>
        <w:t xml:space="preserve">that </w:t>
      </w:r>
      <w:r w:rsidRPr="00537E03">
        <w:rPr>
          <w:rFonts w:ascii="Times New Roman" w:hAnsi="Times New Roman" w:cs="Times New Roman"/>
          <w:sz w:val="24"/>
          <w:szCs w:val="24"/>
          <w:lang w:val="en-GB"/>
        </w:rPr>
        <w:t xml:space="preserve">prepare students for conceptual aspects of laboratory work tend to result in students performing better in the laboratory. PLABs </w:t>
      </w:r>
      <w:r w:rsidR="00A72D27" w:rsidRPr="00537E03">
        <w:rPr>
          <w:rFonts w:ascii="Times New Roman" w:hAnsi="Times New Roman" w:cs="Times New Roman"/>
          <w:sz w:val="24"/>
          <w:szCs w:val="24"/>
          <w:lang w:val="en-GB"/>
        </w:rPr>
        <w:t xml:space="preserve">that </w:t>
      </w:r>
      <w:r w:rsidRPr="00537E03">
        <w:rPr>
          <w:rFonts w:ascii="Times New Roman" w:hAnsi="Times New Roman" w:cs="Times New Roman"/>
          <w:sz w:val="24"/>
          <w:szCs w:val="24"/>
          <w:lang w:val="en-GB"/>
        </w:rPr>
        <w:t>present conceptual ideas of laboratory work tend to lead students to feel more autonomous about completing their laboratory work</w:t>
      </w:r>
      <w:r w:rsidR="008C49C4">
        <w:rPr>
          <w:rFonts w:ascii="Times New Roman" w:hAnsi="Times New Roman" w:cs="Times New Roman"/>
          <w:sz w:val="24"/>
          <w:szCs w:val="24"/>
          <w:lang w:val="en-GB"/>
        </w:rPr>
        <w:t>.</w:t>
      </w:r>
      <w:r w:rsidR="008C49C4" w:rsidRPr="008C49C4">
        <w:rPr>
          <w:rFonts w:ascii="Times New Roman" w:hAnsi="Times New Roman" w:cs="Times New Roman"/>
          <w:sz w:val="24"/>
          <w:szCs w:val="24"/>
          <w:vertAlign w:val="superscript"/>
        </w:rPr>
        <w:t>8,14</w:t>
      </w:r>
      <w:r w:rsidR="008C49C4" w:rsidRPr="00537E03">
        <w:rPr>
          <w:rFonts w:ascii="Times New Roman" w:hAnsi="Times New Roman" w:cs="Times New Roman"/>
          <w:sz w:val="24"/>
          <w:szCs w:val="24"/>
        </w:rPr>
        <w:t xml:space="preserve"> </w:t>
      </w:r>
    </w:p>
    <w:p w14:paraId="4FDA0354" w14:textId="1CAF0F27" w:rsidR="00C748B8" w:rsidRPr="00537E03" w:rsidRDefault="00937009" w:rsidP="00537E03">
      <w:pPr>
        <w:pStyle w:val="Odlomakpopisa"/>
        <w:numPr>
          <w:ilvl w:val="0"/>
          <w:numId w:val="1"/>
        </w:numPr>
        <w:spacing w:after="0" w:line="360" w:lineRule="auto"/>
        <w:ind w:left="357" w:hanging="357"/>
        <w:jc w:val="both"/>
        <w:rPr>
          <w:rFonts w:ascii="Times New Roman" w:hAnsi="Times New Roman" w:cs="Times New Roman"/>
          <w:sz w:val="24"/>
          <w:szCs w:val="24"/>
        </w:rPr>
      </w:pPr>
      <w:r w:rsidRPr="00537E03">
        <w:rPr>
          <w:rFonts w:ascii="Times New Roman" w:hAnsi="Times New Roman" w:cs="Times New Roman"/>
          <w:sz w:val="24"/>
          <w:szCs w:val="24"/>
          <w:lang w:val="en-GB"/>
        </w:rPr>
        <w:t>Affective – PLABs enable students to feel more confident about laboratory work</w:t>
      </w:r>
      <w:r w:rsidR="006A1851" w:rsidRPr="008C49C4">
        <w:rPr>
          <w:rFonts w:ascii="Times New Roman" w:hAnsi="Times New Roman" w:cs="Times New Roman"/>
          <w:sz w:val="24"/>
          <w:szCs w:val="24"/>
          <w:vertAlign w:val="superscript"/>
          <w:lang w:val="en-GB"/>
        </w:rPr>
        <w:t>13</w:t>
      </w:r>
      <w:proofErr w:type="gramStart"/>
      <w:r w:rsidR="006A1851" w:rsidRPr="008C49C4">
        <w:rPr>
          <w:rFonts w:ascii="Times New Roman" w:hAnsi="Times New Roman" w:cs="Times New Roman"/>
          <w:sz w:val="24"/>
          <w:szCs w:val="24"/>
          <w:vertAlign w:val="superscript"/>
          <w:lang w:val="en-GB"/>
        </w:rPr>
        <w:t>,15</w:t>
      </w:r>
      <w:proofErr w:type="gramEnd"/>
      <w:r w:rsidR="008C49C4">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and/or reduce students</w:t>
      </w:r>
      <w:r w:rsidR="00813758"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negative feelings towards laboratory classes</w:t>
      </w:r>
      <w:r w:rsidR="008C49C4" w:rsidRPr="008C49C4">
        <w:rPr>
          <w:rFonts w:ascii="Times New Roman" w:hAnsi="Times New Roman" w:cs="Times New Roman"/>
          <w:sz w:val="24"/>
          <w:szCs w:val="24"/>
          <w:vertAlign w:val="superscript"/>
          <w:lang w:val="en-GB"/>
        </w:rPr>
        <w:t>16</w:t>
      </w:r>
      <w:r w:rsidR="006A1851">
        <w:rPr>
          <w:rFonts w:ascii="Times New Roman" w:hAnsi="Times New Roman" w:cs="Times New Roman"/>
          <w:sz w:val="24"/>
          <w:szCs w:val="24"/>
          <w:lang w:val="en-GB"/>
        </w:rPr>
        <w:t>.</w:t>
      </w:r>
    </w:p>
    <w:p w14:paraId="79BE8B06" w14:textId="1B3AB11C" w:rsidR="008C0FE9" w:rsidRPr="00537E03" w:rsidRDefault="00BF6E39"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T</w:t>
      </w:r>
      <w:r w:rsidR="00937009" w:rsidRPr="00537E03">
        <w:rPr>
          <w:rFonts w:ascii="Times New Roman" w:hAnsi="Times New Roman" w:cs="Times New Roman"/>
          <w:sz w:val="24"/>
          <w:szCs w:val="24"/>
          <w:lang w:val="en-GB"/>
        </w:rPr>
        <w:t>he nature and purpose of PLABs depend on the context and purpose of the laborator</w:t>
      </w:r>
      <w:r w:rsidR="002345C3" w:rsidRPr="00537E03">
        <w:rPr>
          <w:rFonts w:ascii="Times New Roman" w:hAnsi="Times New Roman" w:cs="Times New Roman"/>
          <w:sz w:val="24"/>
          <w:szCs w:val="24"/>
          <w:lang w:val="en-GB"/>
        </w:rPr>
        <w:t>y in question</w:t>
      </w:r>
      <w:r w:rsidR="008C49C4">
        <w:rPr>
          <w:rFonts w:ascii="Times New Roman" w:hAnsi="Times New Roman" w:cs="Times New Roman"/>
          <w:sz w:val="24"/>
          <w:szCs w:val="24"/>
          <w:lang w:val="en-GB"/>
        </w:rPr>
        <w:t>.</w:t>
      </w:r>
      <w:r w:rsidR="008C49C4" w:rsidRPr="008C49C4">
        <w:rPr>
          <w:rFonts w:ascii="Times New Roman" w:hAnsi="Times New Roman" w:cs="Times New Roman"/>
          <w:sz w:val="24"/>
          <w:szCs w:val="24"/>
          <w:vertAlign w:val="superscript"/>
          <w:lang w:val="en-GB"/>
        </w:rPr>
        <w:t>12</w:t>
      </w:r>
      <w:r w:rsidR="008C49C4" w:rsidRPr="00537E03">
        <w:rPr>
          <w:rFonts w:ascii="Times New Roman" w:hAnsi="Times New Roman" w:cs="Times New Roman"/>
          <w:sz w:val="24"/>
          <w:szCs w:val="24"/>
          <w:lang w:val="en-GB"/>
        </w:rPr>
        <w:t xml:space="preserve"> </w:t>
      </w:r>
      <w:proofErr w:type="spellStart"/>
      <w:r w:rsidR="00E21209" w:rsidRPr="00537E03">
        <w:rPr>
          <w:rFonts w:ascii="Times New Roman" w:hAnsi="Times New Roman" w:cs="Times New Roman"/>
          <w:sz w:val="24"/>
          <w:szCs w:val="24"/>
        </w:rPr>
        <w:t>Rollnick</w:t>
      </w:r>
      <w:proofErr w:type="spellEnd"/>
      <w:r w:rsidR="00F02BDE" w:rsidRPr="00537E03">
        <w:rPr>
          <w:rFonts w:ascii="Times New Roman" w:hAnsi="Times New Roman" w:cs="Times New Roman"/>
          <w:sz w:val="24"/>
          <w:szCs w:val="24"/>
        </w:rPr>
        <w:t xml:space="preserve"> </w:t>
      </w:r>
      <w:proofErr w:type="gramStart"/>
      <w:r w:rsidR="00F02BDE" w:rsidRPr="00537E03">
        <w:rPr>
          <w:rFonts w:ascii="Times New Roman" w:hAnsi="Times New Roman" w:cs="Times New Roman"/>
          <w:sz w:val="24"/>
          <w:szCs w:val="24"/>
        </w:rPr>
        <w:t>et</w:t>
      </w:r>
      <w:proofErr w:type="gramEnd"/>
      <w:r w:rsidR="00F02BDE" w:rsidRPr="00537E03">
        <w:rPr>
          <w:rFonts w:ascii="Times New Roman" w:hAnsi="Times New Roman" w:cs="Times New Roman"/>
          <w:sz w:val="24"/>
          <w:szCs w:val="24"/>
        </w:rPr>
        <w:t xml:space="preserve"> al</w:t>
      </w:r>
      <w:r w:rsidR="006A1851">
        <w:rPr>
          <w:rFonts w:ascii="Times New Roman" w:hAnsi="Times New Roman" w:cs="Times New Roman"/>
          <w:sz w:val="24"/>
          <w:szCs w:val="24"/>
        </w:rPr>
        <w:t>.</w:t>
      </w:r>
      <w:r w:rsidR="006A1851" w:rsidRPr="007512E7">
        <w:rPr>
          <w:rFonts w:ascii="Times New Roman" w:hAnsi="Times New Roman" w:cs="Times New Roman"/>
          <w:sz w:val="24"/>
          <w:szCs w:val="24"/>
          <w:vertAlign w:val="superscript"/>
          <w:lang w:val="en-GB"/>
        </w:rPr>
        <w:t>1</w:t>
      </w:r>
      <w:r w:rsidR="006A1851">
        <w:rPr>
          <w:rFonts w:ascii="Times New Roman" w:hAnsi="Times New Roman" w:cs="Times New Roman"/>
          <w:sz w:val="24"/>
          <w:szCs w:val="24"/>
          <w:vertAlign w:val="superscript"/>
          <w:lang w:val="en-GB"/>
        </w:rPr>
        <w:t>7</w:t>
      </w:r>
      <w:r w:rsidR="006A1851">
        <w:rPr>
          <w:rFonts w:ascii="Times New Roman" w:hAnsi="Times New Roman" w:cs="Times New Roman"/>
          <w:sz w:val="24"/>
          <w:szCs w:val="24"/>
        </w:rPr>
        <w:t xml:space="preserve"> </w:t>
      </w:r>
      <w:r w:rsidR="00937009" w:rsidRPr="00537E03">
        <w:rPr>
          <w:rFonts w:ascii="Times New Roman" w:hAnsi="Times New Roman" w:cs="Times New Roman"/>
          <w:sz w:val="24"/>
          <w:szCs w:val="24"/>
          <w:lang w:val="en-GB"/>
        </w:rPr>
        <w:t>concluded that the best form of preparation varies from student to student</w:t>
      </w:r>
      <w:r w:rsidR="00865F19">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Some students will prepare thoroughly no matter what obligatory preparation </w:t>
      </w:r>
      <w:proofErr w:type="gramStart"/>
      <w:r w:rsidR="00937009" w:rsidRPr="00537E03">
        <w:rPr>
          <w:rFonts w:ascii="Times New Roman" w:hAnsi="Times New Roman" w:cs="Times New Roman"/>
          <w:sz w:val="24"/>
          <w:szCs w:val="24"/>
          <w:lang w:val="en-GB"/>
        </w:rPr>
        <w:t>is demanded</w:t>
      </w:r>
      <w:proofErr w:type="gramEnd"/>
      <w:r w:rsidR="00937009" w:rsidRPr="00537E03">
        <w:rPr>
          <w:rFonts w:ascii="Times New Roman" w:hAnsi="Times New Roman" w:cs="Times New Roman"/>
          <w:sz w:val="24"/>
          <w:szCs w:val="24"/>
          <w:lang w:val="en-GB"/>
        </w:rPr>
        <w:t xml:space="preserve">. </w:t>
      </w:r>
      <w:r w:rsidR="0078406B" w:rsidRPr="00537E03">
        <w:rPr>
          <w:rFonts w:ascii="Times New Roman" w:hAnsi="Times New Roman" w:cs="Times New Roman"/>
          <w:sz w:val="24"/>
          <w:szCs w:val="24"/>
          <w:lang w:val="en-GB"/>
        </w:rPr>
        <w:t xml:space="preserve">Those </w:t>
      </w:r>
      <w:r w:rsidR="00937009" w:rsidRPr="00537E03">
        <w:rPr>
          <w:rFonts w:ascii="Times New Roman" w:hAnsi="Times New Roman" w:cs="Times New Roman"/>
          <w:sz w:val="24"/>
          <w:szCs w:val="24"/>
          <w:lang w:val="en-GB"/>
        </w:rPr>
        <w:t>who are will</w:t>
      </w:r>
      <w:r w:rsidR="0059615C" w:rsidRPr="00537E03">
        <w:rPr>
          <w:rFonts w:ascii="Times New Roman" w:hAnsi="Times New Roman" w:cs="Times New Roman"/>
          <w:sz w:val="24"/>
          <w:szCs w:val="24"/>
          <w:lang w:val="en-GB"/>
        </w:rPr>
        <w:t>ing in spirit but poorly organis</w:t>
      </w:r>
      <w:r w:rsidR="00937009" w:rsidRPr="00537E03">
        <w:rPr>
          <w:rFonts w:ascii="Times New Roman" w:hAnsi="Times New Roman" w:cs="Times New Roman"/>
          <w:sz w:val="24"/>
          <w:szCs w:val="24"/>
          <w:lang w:val="en-GB"/>
        </w:rPr>
        <w:t>ed</w:t>
      </w:r>
      <w:r w:rsidR="00272535"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or those who would skip preparation because of the load of other academic work</w:t>
      </w:r>
      <w:r w:rsidR="0078406B" w:rsidRPr="00537E03">
        <w:rPr>
          <w:rFonts w:ascii="Times New Roman" w:hAnsi="Times New Roman" w:cs="Times New Roman"/>
          <w:sz w:val="24"/>
          <w:szCs w:val="24"/>
          <w:lang w:val="en-GB"/>
        </w:rPr>
        <w:t xml:space="preserve"> are the ones who benefit most from the obligator</w:t>
      </w:r>
      <w:r w:rsidR="0078406B" w:rsidRPr="00537E03">
        <w:rPr>
          <w:rFonts w:ascii="Times New Roman" w:hAnsi="Times New Roman" w:cs="Times New Roman"/>
          <w:sz w:val="24"/>
          <w:szCs w:val="24"/>
        </w:rPr>
        <w:t xml:space="preserve">y </w:t>
      </w:r>
      <w:r w:rsidR="0078406B" w:rsidRPr="00537E03">
        <w:rPr>
          <w:rFonts w:ascii="Times New Roman" w:hAnsi="Times New Roman" w:cs="Times New Roman"/>
          <w:sz w:val="24"/>
          <w:szCs w:val="24"/>
          <w:lang w:val="en-GB"/>
        </w:rPr>
        <w:t>preparation</w:t>
      </w:r>
      <w:r w:rsidR="007512E7">
        <w:rPr>
          <w:rFonts w:ascii="Times New Roman" w:hAnsi="Times New Roman" w:cs="Times New Roman"/>
          <w:sz w:val="24"/>
          <w:szCs w:val="24"/>
          <w:lang w:val="en-GB"/>
        </w:rPr>
        <w:t>.</w:t>
      </w:r>
      <w:r w:rsidR="003E757E" w:rsidRPr="007512E7">
        <w:rPr>
          <w:rFonts w:ascii="Times New Roman" w:hAnsi="Times New Roman" w:cs="Times New Roman"/>
          <w:sz w:val="24"/>
          <w:szCs w:val="24"/>
          <w:vertAlign w:val="superscript"/>
          <w:lang w:val="en-GB"/>
        </w:rPr>
        <w:t>17</w:t>
      </w:r>
      <w:r w:rsidR="00286D67">
        <w:rPr>
          <w:rFonts w:ascii="Times New Roman" w:hAnsi="Times New Roman" w:cs="Times New Roman"/>
          <w:sz w:val="24"/>
          <w:szCs w:val="24"/>
          <w:lang w:val="en-GB"/>
        </w:rPr>
        <w:t xml:space="preserve"> </w:t>
      </w:r>
    </w:p>
    <w:p w14:paraId="0A07844B" w14:textId="77777777" w:rsidR="00271A92" w:rsidRPr="00537E03" w:rsidRDefault="00271A92" w:rsidP="00537E03">
      <w:pPr>
        <w:spacing w:after="0" w:line="360" w:lineRule="auto"/>
        <w:ind w:firstLine="397"/>
        <w:jc w:val="both"/>
        <w:rPr>
          <w:rFonts w:ascii="Times New Roman" w:hAnsi="Times New Roman" w:cs="Times New Roman"/>
          <w:b/>
          <w:sz w:val="24"/>
          <w:szCs w:val="24"/>
          <w:lang w:val="en-GB"/>
        </w:rPr>
      </w:pPr>
      <w:bookmarkStart w:id="2" w:name="_Hlk508631580"/>
    </w:p>
    <w:p w14:paraId="75BA470A" w14:textId="789FA071" w:rsidR="008C0FE9" w:rsidRPr="00D84C5A" w:rsidRDefault="00D84C5A" w:rsidP="00D84C5A">
      <w:pPr>
        <w:pStyle w:val="Odlomakpopisa"/>
        <w:numPr>
          <w:ilvl w:val="1"/>
          <w:numId w:val="25"/>
        </w:num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F05A67" w:rsidRPr="00D84C5A">
        <w:rPr>
          <w:rFonts w:ascii="Times New Roman" w:hAnsi="Times New Roman" w:cs="Times New Roman"/>
          <w:b/>
          <w:sz w:val="24"/>
          <w:szCs w:val="24"/>
          <w:lang w:val="en-GB"/>
        </w:rPr>
        <w:t xml:space="preserve">Literature </w:t>
      </w:r>
      <w:r w:rsidR="00A14ECA" w:rsidRPr="00D84C5A">
        <w:rPr>
          <w:rFonts w:ascii="Times New Roman" w:hAnsi="Times New Roman" w:cs="Times New Roman"/>
          <w:b/>
          <w:sz w:val="24"/>
          <w:szCs w:val="24"/>
          <w:lang w:val="en-GB"/>
        </w:rPr>
        <w:t>R</w:t>
      </w:r>
      <w:r w:rsidR="00713E60" w:rsidRPr="00D84C5A">
        <w:rPr>
          <w:rFonts w:ascii="Times New Roman" w:hAnsi="Times New Roman" w:cs="Times New Roman"/>
          <w:b/>
          <w:sz w:val="24"/>
          <w:szCs w:val="24"/>
          <w:lang w:val="en-GB"/>
        </w:rPr>
        <w:t xml:space="preserve">eview </w:t>
      </w:r>
      <w:r w:rsidR="00937009" w:rsidRPr="00D84C5A">
        <w:rPr>
          <w:rFonts w:ascii="Times New Roman" w:hAnsi="Times New Roman" w:cs="Times New Roman"/>
          <w:b/>
          <w:sz w:val="24"/>
          <w:szCs w:val="24"/>
          <w:lang w:val="en-GB"/>
        </w:rPr>
        <w:t xml:space="preserve">of PLABs </w:t>
      </w:r>
    </w:p>
    <w:bookmarkEnd w:id="2"/>
    <w:p w14:paraId="06443230" w14:textId="465CB964" w:rsidR="00E21209" w:rsidRPr="00537E03" w:rsidRDefault="00937009" w:rsidP="00537E03">
      <w:pPr>
        <w:spacing w:after="0" w:line="360" w:lineRule="auto"/>
        <w:ind w:firstLine="397"/>
        <w:jc w:val="both"/>
        <w:rPr>
          <w:rFonts w:ascii="Times New Roman" w:hAnsi="Times New Roman" w:cs="Times New Roman"/>
          <w:sz w:val="24"/>
          <w:szCs w:val="24"/>
        </w:rPr>
      </w:pPr>
      <w:r w:rsidRPr="00537E03">
        <w:rPr>
          <w:rFonts w:ascii="Times New Roman" w:hAnsi="Times New Roman" w:cs="Times New Roman"/>
          <w:sz w:val="24"/>
          <w:szCs w:val="24"/>
          <w:lang w:val="en-GB"/>
        </w:rPr>
        <w:t>In science education literature</w:t>
      </w:r>
      <w:r w:rsidR="00713E60"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the use of various PLABs </w:t>
      </w:r>
      <w:proofErr w:type="gramStart"/>
      <w:r w:rsidRPr="00537E03">
        <w:rPr>
          <w:rFonts w:ascii="Times New Roman" w:hAnsi="Times New Roman" w:cs="Times New Roman"/>
          <w:sz w:val="24"/>
          <w:szCs w:val="24"/>
          <w:lang w:val="en-GB"/>
        </w:rPr>
        <w:t>is extensively described</w:t>
      </w:r>
      <w:proofErr w:type="gramEnd"/>
      <w:r w:rsidRPr="00537E03">
        <w:rPr>
          <w:rFonts w:ascii="Times New Roman" w:hAnsi="Times New Roman" w:cs="Times New Roman"/>
          <w:sz w:val="24"/>
          <w:szCs w:val="24"/>
          <w:lang w:val="en-GB"/>
        </w:rPr>
        <w:t xml:space="preserve"> </w:t>
      </w:r>
      <w:r w:rsidR="00774422" w:rsidRPr="00537E03">
        <w:rPr>
          <w:rFonts w:ascii="Times New Roman" w:hAnsi="Times New Roman" w:cs="Times New Roman"/>
          <w:sz w:val="24"/>
          <w:szCs w:val="24"/>
          <w:lang w:val="en-GB"/>
        </w:rPr>
        <w:t xml:space="preserve">at </w:t>
      </w:r>
      <w:r w:rsidRPr="00537E03">
        <w:rPr>
          <w:rFonts w:ascii="Times New Roman" w:hAnsi="Times New Roman" w:cs="Times New Roman"/>
          <w:sz w:val="24"/>
          <w:szCs w:val="24"/>
          <w:lang w:val="en-GB"/>
        </w:rPr>
        <w:t xml:space="preserve">an undergraduate level. Parallel experiences at </w:t>
      </w:r>
      <w:r w:rsidR="004A704F" w:rsidRPr="00537E03">
        <w:rPr>
          <w:rFonts w:ascii="Times New Roman" w:hAnsi="Times New Roman" w:cs="Times New Roman"/>
          <w:sz w:val="24"/>
          <w:szCs w:val="24"/>
          <w:lang w:val="en-GB"/>
        </w:rPr>
        <w:t xml:space="preserve">a </w:t>
      </w:r>
      <w:r w:rsidRPr="00537E03">
        <w:rPr>
          <w:rFonts w:ascii="Times New Roman" w:hAnsi="Times New Roman" w:cs="Times New Roman"/>
          <w:sz w:val="24"/>
          <w:szCs w:val="24"/>
          <w:lang w:val="en-GB"/>
        </w:rPr>
        <w:t xml:space="preserve">secondary school level are considerably smaller, but also of </w:t>
      </w:r>
      <w:r w:rsidR="002345C3" w:rsidRPr="00537E03">
        <w:rPr>
          <w:rFonts w:ascii="Times New Roman" w:hAnsi="Times New Roman" w:cs="Times New Roman"/>
          <w:sz w:val="24"/>
          <w:szCs w:val="24"/>
          <w:lang w:val="en-GB"/>
        </w:rPr>
        <w:t xml:space="preserve">vital </w:t>
      </w:r>
      <w:proofErr w:type="gramStart"/>
      <w:r w:rsidR="002345C3" w:rsidRPr="00537E03">
        <w:rPr>
          <w:rFonts w:ascii="Times New Roman" w:hAnsi="Times New Roman" w:cs="Times New Roman"/>
          <w:sz w:val="24"/>
          <w:szCs w:val="24"/>
          <w:lang w:val="en-GB"/>
        </w:rPr>
        <w:t>importance</w:t>
      </w:r>
      <w:r w:rsidR="007512E7">
        <w:rPr>
          <w:rFonts w:ascii="Times New Roman" w:hAnsi="Times New Roman" w:cs="Times New Roman"/>
          <w:sz w:val="24"/>
          <w:szCs w:val="24"/>
          <w:lang w:val="en-GB"/>
        </w:rPr>
        <w:t>.</w:t>
      </w:r>
      <w:r w:rsidR="007512E7" w:rsidRPr="007512E7">
        <w:rPr>
          <w:rFonts w:ascii="Times New Roman" w:hAnsi="Times New Roman" w:cs="Times New Roman"/>
          <w:sz w:val="24"/>
          <w:szCs w:val="24"/>
          <w:vertAlign w:val="superscript"/>
          <w:lang w:val="en-GB"/>
        </w:rPr>
        <w:t>18</w:t>
      </w:r>
      <w:proofErr w:type="gramEnd"/>
      <w:r w:rsidR="007512E7" w:rsidRPr="00537E03">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The conventional way of preparing students would be to encourage them to read their laboratory manual</w:t>
      </w:r>
      <w:r w:rsidR="005922E8" w:rsidRPr="00537E03">
        <w:rPr>
          <w:rFonts w:ascii="Times New Roman" w:hAnsi="Times New Roman" w:cs="Times New Roman"/>
          <w:sz w:val="24"/>
          <w:szCs w:val="24"/>
          <w:lang w:val="en-GB"/>
        </w:rPr>
        <w:t>s</w:t>
      </w:r>
      <w:r w:rsidRPr="00537E03">
        <w:rPr>
          <w:rFonts w:ascii="Times New Roman" w:hAnsi="Times New Roman" w:cs="Times New Roman"/>
          <w:sz w:val="24"/>
          <w:szCs w:val="24"/>
          <w:lang w:val="en-GB"/>
        </w:rPr>
        <w:t>, but these typically overload them with information to be held at the same time. On the other hand, only a limited number of students try to understand or do read the manuals before</w:t>
      </w:r>
      <w:r w:rsidR="007512E7">
        <w:rPr>
          <w:rFonts w:ascii="Times New Roman" w:hAnsi="Times New Roman" w:cs="Times New Roman"/>
          <w:sz w:val="24"/>
          <w:szCs w:val="24"/>
          <w:lang w:val="en-GB"/>
        </w:rPr>
        <w:t xml:space="preserve"> entering the laboratory</w:t>
      </w:r>
      <w:r w:rsidRPr="00537E03">
        <w:rPr>
          <w:rFonts w:ascii="Times New Roman" w:hAnsi="Times New Roman" w:cs="Times New Roman"/>
          <w:sz w:val="24"/>
          <w:szCs w:val="24"/>
          <w:lang w:val="en-GB"/>
        </w:rPr>
        <w:t>.</w:t>
      </w:r>
      <w:r w:rsidR="007512E7" w:rsidRPr="007512E7">
        <w:rPr>
          <w:rFonts w:ascii="Times New Roman" w:hAnsi="Times New Roman" w:cs="Times New Roman"/>
          <w:sz w:val="24"/>
          <w:szCs w:val="24"/>
          <w:vertAlign w:val="superscript"/>
          <w:lang w:val="en-GB"/>
        </w:rPr>
        <w:t>19</w:t>
      </w:r>
      <w:r w:rsidR="007512E7">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The literature review revealed the use of various aspects of PLABs, such as pre-laboratory discussions</w:t>
      </w:r>
      <w:r w:rsidR="006A1851">
        <w:rPr>
          <w:rFonts w:ascii="Times New Roman" w:hAnsi="Times New Roman" w:cs="Times New Roman"/>
          <w:sz w:val="24"/>
          <w:szCs w:val="24"/>
          <w:lang w:val="en-GB"/>
        </w:rPr>
        <w:t>,</w:t>
      </w:r>
      <w:r w:rsidR="006A1851" w:rsidRPr="007512E7">
        <w:rPr>
          <w:rFonts w:ascii="Times New Roman" w:hAnsi="Times New Roman" w:cs="Times New Roman"/>
          <w:sz w:val="24"/>
          <w:szCs w:val="24"/>
          <w:vertAlign w:val="superscript"/>
          <w:lang w:val="en-GB"/>
        </w:rPr>
        <w:t>20</w:t>
      </w:r>
      <w:r w:rsidRPr="00537E03">
        <w:rPr>
          <w:rFonts w:ascii="Times New Roman" w:hAnsi="Times New Roman" w:cs="Times New Roman"/>
          <w:sz w:val="24"/>
          <w:szCs w:val="24"/>
          <w:lang w:val="en-GB"/>
        </w:rPr>
        <w:t xml:space="preserve"> pre-lab q</w:t>
      </w:r>
      <w:r w:rsidR="002345C3" w:rsidRPr="00537E03">
        <w:rPr>
          <w:rFonts w:ascii="Times New Roman" w:hAnsi="Times New Roman" w:cs="Times New Roman"/>
          <w:sz w:val="24"/>
          <w:szCs w:val="24"/>
          <w:lang w:val="en-GB"/>
        </w:rPr>
        <w:t>uestionnaires</w:t>
      </w:r>
      <w:r w:rsidR="006A1851">
        <w:rPr>
          <w:rFonts w:ascii="Times New Roman" w:hAnsi="Times New Roman" w:cs="Times New Roman"/>
          <w:sz w:val="24"/>
          <w:szCs w:val="24"/>
          <w:lang w:val="en-GB"/>
        </w:rPr>
        <w:t>,</w:t>
      </w:r>
      <w:r w:rsidR="006A1851" w:rsidRPr="007512E7">
        <w:rPr>
          <w:rFonts w:ascii="Times New Roman" w:hAnsi="Times New Roman" w:cs="Times New Roman"/>
          <w:sz w:val="24"/>
          <w:szCs w:val="24"/>
          <w:vertAlign w:val="superscript"/>
          <w:lang w:val="en-GB"/>
        </w:rPr>
        <w:t>8</w:t>
      </w:r>
      <w:r w:rsidR="006A1851">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pre</w:t>
      </w:r>
      <w:r w:rsidRPr="00537E03">
        <w:rPr>
          <w:rFonts w:ascii="Cambria Math" w:hAnsi="Cambria Math" w:cs="Cambria Math"/>
          <w:sz w:val="24"/>
          <w:szCs w:val="24"/>
          <w:lang w:val="en-GB"/>
        </w:rPr>
        <w:t>‐</w:t>
      </w:r>
      <w:r w:rsidRPr="00537E03">
        <w:rPr>
          <w:rFonts w:ascii="Times New Roman" w:hAnsi="Times New Roman" w:cs="Times New Roman"/>
          <w:sz w:val="24"/>
          <w:szCs w:val="24"/>
          <w:lang w:val="en-GB"/>
        </w:rPr>
        <w:t>lab exercises with solving theoretical problems related to the experiment</w:t>
      </w:r>
      <w:r w:rsidR="006A1851">
        <w:rPr>
          <w:rFonts w:ascii="Times New Roman" w:hAnsi="Times New Roman" w:cs="Times New Roman"/>
          <w:sz w:val="24"/>
          <w:szCs w:val="24"/>
          <w:lang w:val="en-GB"/>
        </w:rPr>
        <w:t>,</w:t>
      </w:r>
      <w:r w:rsidR="006A1851" w:rsidRPr="007512E7">
        <w:rPr>
          <w:rFonts w:ascii="Times New Roman" w:hAnsi="Times New Roman" w:cs="Times New Roman"/>
          <w:sz w:val="24"/>
          <w:szCs w:val="24"/>
          <w:vertAlign w:val="superscript"/>
          <w:lang w:val="en-GB"/>
        </w:rPr>
        <w:t>9</w:t>
      </w:r>
      <w:r w:rsidR="00286D67">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and pre-laborat</w:t>
      </w:r>
      <w:r w:rsidR="002345C3" w:rsidRPr="00537E03">
        <w:rPr>
          <w:rFonts w:ascii="Times New Roman" w:hAnsi="Times New Roman" w:cs="Times New Roman"/>
          <w:sz w:val="24"/>
          <w:szCs w:val="24"/>
          <w:lang w:val="en-GB"/>
        </w:rPr>
        <w:t>ory instructions</w:t>
      </w:r>
      <w:r w:rsidR="00424904" w:rsidRPr="007512E7">
        <w:rPr>
          <w:rFonts w:ascii="Times New Roman" w:hAnsi="Times New Roman" w:cs="Times New Roman"/>
          <w:sz w:val="24"/>
          <w:szCs w:val="24"/>
          <w:vertAlign w:val="superscript"/>
          <w:lang w:val="en-GB"/>
        </w:rPr>
        <w:t>21</w:t>
      </w:r>
      <w:r w:rsidR="006A1851" w:rsidRPr="006A1851">
        <w:rPr>
          <w:rFonts w:ascii="Times New Roman" w:hAnsi="Times New Roman" w:cs="Times New Roman"/>
          <w:sz w:val="24"/>
          <w:szCs w:val="24"/>
          <w:lang w:val="en-GB"/>
        </w:rPr>
        <w:t xml:space="preserve">. </w:t>
      </w:r>
      <w:r w:rsidR="00424904">
        <w:rPr>
          <w:rFonts w:ascii="Times New Roman" w:hAnsi="Times New Roman" w:cs="Times New Roman"/>
          <w:sz w:val="24"/>
          <w:szCs w:val="24"/>
          <w:vertAlign w:val="superscript"/>
          <w:lang w:val="en-GB"/>
        </w:rPr>
        <w:t xml:space="preserve"> </w:t>
      </w:r>
      <w:r w:rsidRPr="00537E03">
        <w:rPr>
          <w:rFonts w:ascii="Times New Roman" w:hAnsi="Times New Roman" w:cs="Times New Roman"/>
          <w:sz w:val="24"/>
          <w:szCs w:val="24"/>
          <w:lang w:val="en-GB"/>
        </w:rPr>
        <w:t>Students can be required to prepare a laboratory notebook in advance with cu</w:t>
      </w:r>
      <w:r w:rsidR="002345C3" w:rsidRPr="00537E03">
        <w:rPr>
          <w:rFonts w:ascii="Times New Roman" w:hAnsi="Times New Roman" w:cs="Times New Roman"/>
          <w:sz w:val="24"/>
          <w:szCs w:val="24"/>
          <w:lang w:val="en-GB"/>
        </w:rPr>
        <w:t>stomary information</w:t>
      </w:r>
      <w:r w:rsidR="0088029F" w:rsidRPr="007512E7">
        <w:rPr>
          <w:rFonts w:ascii="Times New Roman" w:hAnsi="Times New Roman" w:cs="Times New Roman"/>
          <w:sz w:val="24"/>
          <w:szCs w:val="24"/>
          <w:vertAlign w:val="superscript"/>
          <w:lang w:val="en-GB"/>
        </w:rPr>
        <w:t>22</w:t>
      </w:r>
      <w:r w:rsidR="0088029F">
        <w:rPr>
          <w:rFonts w:ascii="Times New Roman" w:hAnsi="Times New Roman" w:cs="Times New Roman"/>
          <w:sz w:val="24"/>
          <w:szCs w:val="24"/>
          <w:vertAlign w:val="superscript"/>
          <w:lang w:val="en-GB"/>
        </w:rPr>
        <w:t xml:space="preserve"> </w:t>
      </w:r>
      <w:r w:rsidRPr="00537E03">
        <w:rPr>
          <w:rFonts w:ascii="Times New Roman" w:hAnsi="Times New Roman" w:cs="Times New Roman"/>
          <w:sz w:val="24"/>
          <w:szCs w:val="24"/>
          <w:lang w:val="en-GB"/>
        </w:rPr>
        <w:t xml:space="preserve">or complete pre-lab worksheets </w:t>
      </w:r>
      <w:r w:rsidR="00FC6272" w:rsidRPr="00537E03">
        <w:rPr>
          <w:rFonts w:ascii="Times New Roman" w:hAnsi="Times New Roman" w:cs="Times New Roman"/>
          <w:sz w:val="24"/>
          <w:szCs w:val="24"/>
          <w:lang w:val="en-GB"/>
        </w:rPr>
        <w:t xml:space="preserve">with questions relevant to </w:t>
      </w:r>
      <w:r w:rsidR="00966C7C" w:rsidRPr="00537E03">
        <w:rPr>
          <w:rFonts w:ascii="Times New Roman" w:hAnsi="Times New Roman" w:cs="Times New Roman"/>
          <w:sz w:val="24"/>
          <w:szCs w:val="24"/>
          <w:lang w:val="en-GB"/>
        </w:rPr>
        <w:t xml:space="preserve">a </w:t>
      </w:r>
      <w:r w:rsidRPr="00537E03">
        <w:rPr>
          <w:rFonts w:ascii="Times New Roman" w:hAnsi="Times New Roman" w:cs="Times New Roman"/>
          <w:sz w:val="24"/>
          <w:szCs w:val="24"/>
          <w:lang w:val="en-GB"/>
        </w:rPr>
        <w:t>particular experiment</w:t>
      </w:r>
      <w:r w:rsidR="00865F19" w:rsidRPr="007512E7">
        <w:rPr>
          <w:rFonts w:ascii="Times New Roman" w:hAnsi="Times New Roman" w:cs="Times New Roman"/>
          <w:sz w:val="24"/>
          <w:szCs w:val="24"/>
          <w:vertAlign w:val="superscript"/>
          <w:lang w:val="en-GB"/>
        </w:rPr>
        <w:t>4</w:t>
      </w:r>
      <w:r w:rsidR="0088029F" w:rsidRPr="0088029F">
        <w:rPr>
          <w:rFonts w:ascii="Times New Roman" w:hAnsi="Times New Roman" w:cs="Times New Roman"/>
          <w:sz w:val="24"/>
          <w:szCs w:val="24"/>
          <w:lang w:val="en-GB"/>
        </w:rPr>
        <w:t>.</w:t>
      </w:r>
    </w:p>
    <w:p w14:paraId="0146101E" w14:textId="52B798D3" w:rsidR="00E21209" w:rsidRPr="00537E03" w:rsidRDefault="00937009" w:rsidP="00537E03">
      <w:pPr>
        <w:spacing w:after="0" w:line="360" w:lineRule="auto"/>
        <w:ind w:firstLine="397"/>
        <w:jc w:val="both"/>
        <w:rPr>
          <w:rFonts w:ascii="Times New Roman" w:hAnsi="Times New Roman" w:cs="Times New Roman"/>
          <w:sz w:val="24"/>
          <w:szCs w:val="24"/>
        </w:rPr>
      </w:pPr>
      <w:r w:rsidRPr="00537E03">
        <w:rPr>
          <w:rFonts w:ascii="Times New Roman" w:hAnsi="Times New Roman" w:cs="Times New Roman"/>
          <w:sz w:val="24"/>
          <w:szCs w:val="24"/>
          <w:lang w:val="en-GB"/>
        </w:rPr>
        <w:t xml:space="preserve">The results of recent studies indicate frequent </w:t>
      </w:r>
      <w:r w:rsidR="001E76D2" w:rsidRPr="00537E03">
        <w:rPr>
          <w:rFonts w:ascii="Times New Roman" w:hAnsi="Times New Roman" w:cs="Times New Roman"/>
          <w:sz w:val="24"/>
          <w:szCs w:val="24"/>
          <w:lang w:val="en-GB"/>
        </w:rPr>
        <w:t xml:space="preserve">use </w:t>
      </w:r>
      <w:r w:rsidR="000A5499" w:rsidRPr="00537E03">
        <w:rPr>
          <w:rFonts w:ascii="Times New Roman" w:hAnsi="Times New Roman" w:cs="Times New Roman"/>
          <w:sz w:val="24"/>
          <w:szCs w:val="24"/>
          <w:lang w:val="en-GB"/>
        </w:rPr>
        <w:t>of</w:t>
      </w:r>
      <w:r w:rsidRPr="00537E03">
        <w:rPr>
          <w:rFonts w:ascii="Times New Roman" w:hAnsi="Times New Roman" w:cs="Times New Roman"/>
          <w:sz w:val="24"/>
          <w:szCs w:val="24"/>
          <w:lang w:val="en-GB"/>
        </w:rPr>
        <w:t xml:space="preserve"> video demonstrations and online quizzes in advance of laboratory classes</w:t>
      </w:r>
      <w:r w:rsidR="007512E7">
        <w:rPr>
          <w:rFonts w:ascii="Times New Roman" w:hAnsi="Times New Roman" w:cs="Times New Roman"/>
          <w:sz w:val="24"/>
          <w:szCs w:val="24"/>
          <w:lang w:val="en-GB"/>
        </w:rPr>
        <w:t>,</w:t>
      </w:r>
      <w:r w:rsidR="0088029F" w:rsidRPr="0088029F">
        <w:rPr>
          <w:rFonts w:ascii="Times New Roman" w:hAnsi="Times New Roman" w:cs="Times New Roman"/>
          <w:sz w:val="24"/>
          <w:szCs w:val="24"/>
          <w:vertAlign w:val="superscript"/>
          <w:lang w:val="en-GB"/>
        </w:rPr>
        <w:t>14,15</w:t>
      </w:r>
      <w:r w:rsidR="00C15FA0">
        <w:rPr>
          <w:rFonts w:ascii="Times New Roman" w:hAnsi="Times New Roman" w:cs="Times New Roman"/>
          <w:sz w:val="24"/>
          <w:szCs w:val="24"/>
          <w:vertAlign w:val="superscript"/>
          <w:lang w:val="en-GB"/>
        </w:rPr>
        <w:t xml:space="preserve"> </w:t>
      </w:r>
      <w:r w:rsidR="00424904">
        <w:rPr>
          <w:rFonts w:ascii="Times New Roman" w:hAnsi="Times New Roman" w:cs="Times New Roman"/>
          <w:sz w:val="24"/>
          <w:szCs w:val="24"/>
          <w:vertAlign w:val="superscript"/>
          <w:lang w:val="en-GB"/>
        </w:rPr>
        <w:t xml:space="preserve"> </w:t>
      </w:r>
      <w:r w:rsidRPr="00537E03">
        <w:rPr>
          <w:rFonts w:ascii="Times New Roman" w:hAnsi="Times New Roman" w:cs="Times New Roman"/>
          <w:sz w:val="24"/>
          <w:szCs w:val="24"/>
          <w:lang w:val="en-GB"/>
        </w:rPr>
        <w:t>as well as online pre-laboratory ass</w:t>
      </w:r>
      <w:r w:rsidR="002345C3" w:rsidRPr="00537E03">
        <w:rPr>
          <w:rFonts w:ascii="Times New Roman" w:hAnsi="Times New Roman" w:cs="Times New Roman"/>
          <w:sz w:val="24"/>
          <w:szCs w:val="24"/>
          <w:lang w:val="en-GB"/>
        </w:rPr>
        <w:t>ignments</w:t>
      </w:r>
      <w:r w:rsidR="0088029F" w:rsidRPr="007512E7">
        <w:rPr>
          <w:rFonts w:ascii="Times New Roman" w:hAnsi="Times New Roman" w:cs="Times New Roman"/>
          <w:sz w:val="24"/>
          <w:szCs w:val="24"/>
          <w:vertAlign w:val="superscript"/>
          <w:lang w:val="en-GB"/>
        </w:rPr>
        <w:t>13</w:t>
      </w:r>
      <w:r w:rsidR="00424904">
        <w:rPr>
          <w:rFonts w:ascii="Times New Roman" w:hAnsi="Times New Roman" w:cs="Times New Roman"/>
          <w:sz w:val="24"/>
          <w:szCs w:val="24"/>
          <w:lang w:val="en-GB"/>
        </w:rPr>
        <w:t xml:space="preserve">. </w:t>
      </w:r>
      <w:proofErr w:type="gramStart"/>
      <w:r w:rsidRPr="00537E03">
        <w:rPr>
          <w:rFonts w:ascii="Times New Roman" w:hAnsi="Times New Roman" w:cs="Times New Roman"/>
          <w:sz w:val="24"/>
          <w:szCs w:val="24"/>
          <w:lang w:val="en-GB"/>
        </w:rPr>
        <w:t xml:space="preserve">The videos can consist of voice-over </w:t>
      </w:r>
      <w:proofErr w:type="spellStart"/>
      <w:r w:rsidRPr="00537E03">
        <w:rPr>
          <w:rFonts w:ascii="Times New Roman" w:hAnsi="Times New Roman" w:cs="Times New Roman"/>
          <w:sz w:val="24"/>
          <w:szCs w:val="24"/>
          <w:lang w:val="en-GB"/>
        </w:rPr>
        <w:t>Powerpoints</w:t>
      </w:r>
      <w:proofErr w:type="spellEnd"/>
      <w:r w:rsidRPr="00537E03">
        <w:rPr>
          <w:rFonts w:ascii="Times New Roman" w:hAnsi="Times New Roman" w:cs="Times New Roman"/>
          <w:sz w:val="24"/>
          <w:szCs w:val="24"/>
          <w:lang w:val="en-GB"/>
        </w:rPr>
        <w:t xml:space="preserve"> with photographs of laboratory glassware set up, explanation/description of laboratory procedures, important safety considerations and waste dispos</w:t>
      </w:r>
      <w:r w:rsidR="002345C3" w:rsidRPr="00537E03">
        <w:rPr>
          <w:rFonts w:ascii="Times New Roman" w:hAnsi="Times New Roman" w:cs="Times New Roman"/>
          <w:sz w:val="24"/>
          <w:szCs w:val="24"/>
          <w:lang w:val="en-GB"/>
        </w:rPr>
        <w:t>al instructions</w:t>
      </w:r>
      <w:r w:rsidR="007512E7">
        <w:rPr>
          <w:rFonts w:ascii="Times New Roman" w:hAnsi="Times New Roman" w:cs="Times New Roman"/>
          <w:sz w:val="24"/>
          <w:szCs w:val="24"/>
          <w:lang w:val="en-GB"/>
        </w:rPr>
        <w:t>.</w:t>
      </w:r>
      <w:r w:rsidR="00007471" w:rsidRPr="007512E7">
        <w:rPr>
          <w:rFonts w:ascii="Times New Roman" w:hAnsi="Times New Roman" w:cs="Times New Roman"/>
          <w:sz w:val="24"/>
          <w:szCs w:val="24"/>
          <w:vertAlign w:val="superscript"/>
          <w:lang w:val="en-GB"/>
        </w:rPr>
        <w:t>15</w:t>
      </w:r>
      <w:r w:rsidRPr="00537E03">
        <w:rPr>
          <w:rFonts w:ascii="Times New Roman" w:hAnsi="Times New Roman" w:cs="Times New Roman"/>
          <w:sz w:val="24"/>
          <w:szCs w:val="24"/>
          <w:lang w:val="en-GB"/>
        </w:rPr>
        <w:t xml:space="preserve"> The use of quizzes with feedback improves links between theory and </w:t>
      </w:r>
      <w:r w:rsidRPr="00537E03">
        <w:rPr>
          <w:rFonts w:ascii="Times New Roman" w:hAnsi="Times New Roman" w:cs="Times New Roman"/>
          <w:sz w:val="24"/>
          <w:szCs w:val="24"/>
          <w:lang w:val="en-GB"/>
        </w:rPr>
        <w:lastRenderedPageBreak/>
        <w:t>practical work by means of providing</w:t>
      </w:r>
      <w:r w:rsidR="007512E7">
        <w:rPr>
          <w:rFonts w:ascii="Times New Roman" w:hAnsi="Times New Roman" w:cs="Times New Roman"/>
          <w:sz w:val="24"/>
          <w:szCs w:val="24"/>
          <w:lang w:val="en-GB"/>
        </w:rPr>
        <w:t xml:space="preserve"> immediate feedback to students</w:t>
      </w:r>
      <w:r w:rsidRPr="00537E03">
        <w:rPr>
          <w:rFonts w:ascii="Times New Roman" w:hAnsi="Times New Roman" w:cs="Times New Roman"/>
          <w:sz w:val="24"/>
          <w:szCs w:val="24"/>
          <w:lang w:val="en-GB"/>
        </w:rPr>
        <w:t>.</w:t>
      </w:r>
      <w:r w:rsidR="007512E7" w:rsidRPr="007512E7">
        <w:rPr>
          <w:rFonts w:ascii="Times New Roman" w:hAnsi="Times New Roman" w:cs="Times New Roman"/>
          <w:sz w:val="24"/>
          <w:szCs w:val="24"/>
          <w:vertAlign w:val="superscript"/>
          <w:lang w:val="en-GB"/>
        </w:rPr>
        <w:t>13</w:t>
      </w:r>
      <w:r w:rsidR="004E264C">
        <w:rPr>
          <w:rFonts w:ascii="Times New Roman" w:hAnsi="Times New Roman" w:cs="Times New Roman"/>
          <w:sz w:val="24"/>
          <w:szCs w:val="24"/>
          <w:vertAlign w:val="superscript"/>
          <w:lang w:val="en-GB"/>
        </w:rPr>
        <w:t xml:space="preserve"> </w:t>
      </w:r>
      <w:r w:rsidR="00B516AB" w:rsidRPr="00537E03">
        <w:rPr>
          <w:rFonts w:ascii="Times New Roman" w:hAnsi="Times New Roman" w:cs="Times New Roman"/>
          <w:sz w:val="24"/>
          <w:szCs w:val="24"/>
          <w:lang w:val="en-GB"/>
        </w:rPr>
        <w:t>Pre-laboratory software resource</w:t>
      </w:r>
      <w:r w:rsidR="00FC6272" w:rsidRPr="00537E03">
        <w:rPr>
          <w:rFonts w:ascii="Times New Roman" w:hAnsi="Times New Roman" w:cs="Times New Roman"/>
          <w:sz w:val="24"/>
          <w:szCs w:val="24"/>
          <w:lang w:val="en-GB"/>
        </w:rPr>
        <w:t>s</w:t>
      </w:r>
      <w:r w:rsidR="00B516AB" w:rsidRPr="00537E03">
        <w:rPr>
          <w:rFonts w:ascii="Times New Roman" w:hAnsi="Times New Roman" w:cs="Times New Roman"/>
          <w:sz w:val="24"/>
          <w:szCs w:val="24"/>
          <w:lang w:val="en-GB"/>
        </w:rPr>
        <w:t xml:space="preserve"> and simulations </w:t>
      </w:r>
      <w:r w:rsidRPr="00537E03">
        <w:rPr>
          <w:rFonts w:ascii="Times New Roman" w:hAnsi="Times New Roman" w:cs="Times New Roman"/>
          <w:sz w:val="24"/>
          <w:szCs w:val="24"/>
          <w:lang w:val="en-GB"/>
        </w:rPr>
        <w:t xml:space="preserve">are being </w:t>
      </w:r>
      <w:r w:rsidR="008758C3" w:rsidRPr="00537E03">
        <w:rPr>
          <w:rFonts w:ascii="Times New Roman" w:hAnsi="Times New Roman" w:cs="Times New Roman"/>
          <w:sz w:val="24"/>
          <w:szCs w:val="24"/>
          <w:lang w:val="en-GB"/>
        </w:rPr>
        <w:t xml:space="preserve">increasingly </w:t>
      </w:r>
      <w:r w:rsidRPr="00537E03">
        <w:rPr>
          <w:rFonts w:ascii="Times New Roman" w:hAnsi="Times New Roman" w:cs="Times New Roman"/>
          <w:sz w:val="24"/>
          <w:szCs w:val="24"/>
          <w:lang w:val="en-GB"/>
        </w:rPr>
        <w:t xml:space="preserve">used </w:t>
      </w:r>
      <w:r w:rsidR="008758C3" w:rsidRPr="00537E03">
        <w:rPr>
          <w:rFonts w:ascii="Times New Roman" w:hAnsi="Times New Roman" w:cs="Times New Roman"/>
          <w:sz w:val="24"/>
          <w:szCs w:val="24"/>
          <w:lang w:val="en-GB"/>
        </w:rPr>
        <w:t xml:space="preserve">as preparation for laboratory work and </w:t>
      </w:r>
      <w:r w:rsidRPr="00537E03">
        <w:rPr>
          <w:rFonts w:ascii="Times New Roman" w:hAnsi="Times New Roman" w:cs="Times New Roman"/>
          <w:sz w:val="24"/>
          <w:szCs w:val="24"/>
          <w:lang w:val="en-GB"/>
        </w:rPr>
        <w:t xml:space="preserve">as a way of introducing students with </w:t>
      </w:r>
      <w:r w:rsidR="00203EB4"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 xml:space="preserve">theory relevant to </w:t>
      </w:r>
      <w:r w:rsidR="00203EB4"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experiment</w:t>
      </w:r>
      <w:r w:rsidR="00203EB4"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as well as for introducing experimental design </w:t>
      </w:r>
      <w:r w:rsidR="00E21209" w:rsidRPr="00537E03">
        <w:rPr>
          <w:rFonts w:ascii="Times New Roman" w:hAnsi="Times New Roman" w:cs="Times New Roman"/>
          <w:sz w:val="24"/>
          <w:szCs w:val="24"/>
          <w:lang w:val="en-GB"/>
        </w:rPr>
        <w:t>aspects</w:t>
      </w:r>
      <w:r w:rsidR="007512E7">
        <w:rPr>
          <w:rFonts w:ascii="Times New Roman" w:hAnsi="Times New Roman" w:cs="Times New Roman"/>
          <w:sz w:val="24"/>
          <w:szCs w:val="24"/>
          <w:lang w:val="en-GB"/>
        </w:rPr>
        <w:t>.</w:t>
      </w:r>
      <w:r w:rsidR="007512E7" w:rsidRPr="007512E7">
        <w:rPr>
          <w:rFonts w:ascii="Times New Roman" w:hAnsi="Times New Roman" w:cs="Times New Roman"/>
          <w:sz w:val="24"/>
          <w:szCs w:val="24"/>
          <w:vertAlign w:val="superscript"/>
          <w:lang w:val="en-GB"/>
        </w:rPr>
        <w:t>11,18</w:t>
      </w:r>
      <w:proofErr w:type="gramEnd"/>
      <w:r w:rsidR="00AD53E3" w:rsidRPr="00537E03">
        <w:rPr>
          <w:rFonts w:ascii="Times New Roman" w:hAnsi="Times New Roman" w:cs="Times New Roman"/>
          <w:sz w:val="24"/>
          <w:szCs w:val="24"/>
          <w:lang w:val="en-GB"/>
        </w:rPr>
        <w:t xml:space="preserve"> </w:t>
      </w:r>
    </w:p>
    <w:p w14:paraId="77E4F69B" w14:textId="094BEE9D" w:rsidR="008C0FE9" w:rsidRPr="00537E03" w:rsidRDefault="002B458A"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Although these previous studies </w:t>
      </w:r>
      <w:r w:rsidR="005D323E" w:rsidRPr="00537E03">
        <w:rPr>
          <w:rFonts w:ascii="Times New Roman" w:hAnsi="Times New Roman" w:cs="Times New Roman"/>
          <w:sz w:val="24"/>
          <w:szCs w:val="24"/>
          <w:lang w:val="en-GB"/>
        </w:rPr>
        <w:t xml:space="preserve">have been </w:t>
      </w:r>
      <w:r w:rsidR="00937009" w:rsidRPr="00537E03">
        <w:rPr>
          <w:rFonts w:ascii="Times New Roman" w:hAnsi="Times New Roman" w:cs="Times New Roman"/>
          <w:sz w:val="24"/>
          <w:szCs w:val="24"/>
          <w:lang w:val="en-GB"/>
        </w:rPr>
        <w:t xml:space="preserve">useful, </w:t>
      </w:r>
      <w:r w:rsidR="00FC6272" w:rsidRPr="00537E03">
        <w:rPr>
          <w:rFonts w:ascii="Times New Roman" w:hAnsi="Times New Roman" w:cs="Times New Roman"/>
          <w:sz w:val="24"/>
          <w:szCs w:val="24"/>
          <w:lang w:val="en-GB"/>
        </w:rPr>
        <w:t xml:space="preserve">the subject of whether demographic characteristics influence the use of </w:t>
      </w:r>
      <w:r w:rsidR="00937009" w:rsidRPr="00537E03">
        <w:rPr>
          <w:rFonts w:ascii="Times New Roman" w:hAnsi="Times New Roman" w:cs="Times New Roman"/>
          <w:sz w:val="24"/>
          <w:szCs w:val="24"/>
          <w:lang w:val="en-GB"/>
        </w:rPr>
        <w:t xml:space="preserve">PLABs </w:t>
      </w:r>
      <w:r w:rsidR="00D725F4" w:rsidRPr="00537E03">
        <w:rPr>
          <w:rFonts w:ascii="Times New Roman" w:hAnsi="Times New Roman" w:cs="Times New Roman"/>
          <w:sz w:val="24"/>
          <w:szCs w:val="24"/>
          <w:lang w:val="en-GB"/>
        </w:rPr>
        <w:t>remains</w:t>
      </w:r>
      <w:r w:rsidR="00FB383B" w:rsidRPr="00537E03">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unexplored. Only by comparing them together can </w:t>
      </w:r>
      <w:r w:rsidR="000D30A9" w:rsidRPr="00537E03">
        <w:rPr>
          <w:rFonts w:ascii="Times New Roman" w:hAnsi="Times New Roman" w:cs="Times New Roman"/>
          <w:sz w:val="24"/>
          <w:szCs w:val="24"/>
          <w:lang w:val="en-GB"/>
        </w:rPr>
        <w:t xml:space="preserve">we </w:t>
      </w:r>
      <w:r w:rsidR="00937009" w:rsidRPr="00537E03">
        <w:rPr>
          <w:rFonts w:ascii="Times New Roman" w:hAnsi="Times New Roman" w:cs="Times New Roman"/>
          <w:sz w:val="24"/>
          <w:szCs w:val="24"/>
          <w:lang w:val="en-GB"/>
        </w:rPr>
        <w:t>determine their possibl</w:t>
      </w:r>
      <w:r w:rsidR="00032374" w:rsidRPr="00537E03">
        <w:rPr>
          <w:rFonts w:ascii="Times New Roman" w:hAnsi="Times New Roman" w:cs="Times New Roman"/>
          <w:sz w:val="24"/>
          <w:szCs w:val="24"/>
          <w:lang w:val="en-GB"/>
        </w:rPr>
        <w:t>y</w:t>
      </w:r>
      <w:r w:rsidR="00937009" w:rsidRPr="00537E03">
        <w:rPr>
          <w:rFonts w:ascii="Times New Roman" w:hAnsi="Times New Roman" w:cs="Times New Roman"/>
          <w:sz w:val="24"/>
          <w:szCs w:val="24"/>
          <w:lang w:val="en-GB"/>
        </w:rPr>
        <w:t xml:space="preserve"> importan</w:t>
      </w:r>
      <w:r w:rsidR="00AD45C7" w:rsidRPr="00537E03">
        <w:rPr>
          <w:rFonts w:ascii="Times New Roman" w:hAnsi="Times New Roman" w:cs="Times New Roman"/>
          <w:sz w:val="24"/>
          <w:szCs w:val="24"/>
          <w:lang w:val="en-GB"/>
        </w:rPr>
        <w:t>t</w:t>
      </w:r>
      <w:r w:rsidR="00937009" w:rsidRPr="00537E03">
        <w:rPr>
          <w:rFonts w:ascii="Times New Roman" w:hAnsi="Times New Roman" w:cs="Times New Roman"/>
          <w:sz w:val="24"/>
          <w:szCs w:val="24"/>
          <w:lang w:val="en-GB"/>
        </w:rPr>
        <w:t xml:space="preserve"> influence on the teaching practice.</w:t>
      </w:r>
    </w:p>
    <w:p w14:paraId="5F33EE3B" w14:textId="77777777" w:rsidR="001F1F79" w:rsidRPr="00537E03" w:rsidRDefault="001F1F79" w:rsidP="00537E03">
      <w:pPr>
        <w:spacing w:after="0" w:line="360" w:lineRule="auto"/>
        <w:jc w:val="both"/>
        <w:rPr>
          <w:rFonts w:ascii="Times New Roman" w:hAnsi="Times New Roman" w:cs="Times New Roman"/>
          <w:b/>
          <w:sz w:val="24"/>
          <w:szCs w:val="24"/>
          <w:lang w:val="en-GB"/>
        </w:rPr>
      </w:pPr>
    </w:p>
    <w:p w14:paraId="0FD56508" w14:textId="53C91688" w:rsidR="008C0FE9" w:rsidRPr="00D84C5A" w:rsidRDefault="00D84C5A" w:rsidP="00D84C5A">
      <w:pPr>
        <w:pStyle w:val="Odlomakpopisa"/>
        <w:numPr>
          <w:ilvl w:val="1"/>
          <w:numId w:val="25"/>
        </w:num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937009" w:rsidRPr="00D84C5A">
        <w:rPr>
          <w:rFonts w:ascii="Times New Roman" w:hAnsi="Times New Roman" w:cs="Times New Roman"/>
          <w:b/>
          <w:sz w:val="24"/>
          <w:szCs w:val="24"/>
          <w:lang w:val="en-GB"/>
        </w:rPr>
        <w:t xml:space="preserve">Demographic </w:t>
      </w:r>
      <w:r w:rsidR="00A14ECA" w:rsidRPr="00D84C5A">
        <w:rPr>
          <w:rFonts w:ascii="Times New Roman" w:hAnsi="Times New Roman" w:cs="Times New Roman"/>
          <w:b/>
          <w:sz w:val="24"/>
          <w:szCs w:val="24"/>
          <w:lang w:val="en-GB"/>
        </w:rPr>
        <w:t>C</w:t>
      </w:r>
      <w:r w:rsidR="00B2222E" w:rsidRPr="00D84C5A">
        <w:rPr>
          <w:rFonts w:ascii="Times New Roman" w:hAnsi="Times New Roman" w:cs="Times New Roman"/>
          <w:b/>
          <w:sz w:val="24"/>
          <w:szCs w:val="24"/>
          <w:lang w:val="en-GB"/>
        </w:rPr>
        <w:t xml:space="preserve">haracteristics </w:t>
      </w:r>
      <w:r w:rsidR="00937009" w:rsidRPr="00D84C5A">
        <w:rPr>
          <w:rFonts w:ascii="Times New Roman" w:hAnsi="Times New Roman" w:cs="Times New Roman"/>
          <w:b/>
          <w:sz w:val="24"/>
          <w:szCs w:val="24"/>
          <w:lang w:val="en-GB"/>
        </w:rPr>
        <w:t xml:space="preserve">in </w:t>
      </w:r>
      <w:r w:rsidR="00A14ECA" w:rsidRPr="00D84C5A">
        <w:rPr>
          <w:rFonts w:ascii="Times New Roman" w:hAnsi="Times New Roman" w:cs="Times New Roman"/>
          <w:b/>
          <w:sz w:val="24"/>
          <w:szCs w:val="24"/>
          <w:lang w:val="en-GB"/>
        </w:rPr>
        <w:t>E</w:t>
      </w:r>
      <w:r w:rsidR="00B2222E" w:rsidRPr="00D84C5A">
        <w:rPr>
          <w:rFonts w:ascii="Times New Roman" w:hAnsi="Times New Roman" w:cs="Times New Roman"/>
          <w:b/>
          <w:sz w:val="24"/>
          <w:szCs w:val="24"/>
          <w:lang w:val="en-GB"/>
        </w:rPr>
        <w:t>ducation</w:t>
      </w:r>
    </w:p>
    <w:p w14:paraId="0891A399" w14:textId="2164A784" w:rsidR="008C0FE9" w:rsidRPr="00537E03" w:rsidRDefault="00E61D83" w:rsidP="00E61D83">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The relationship between education and demographic characteristics </w:t>
      </w:r>
      <w:proofErr w:type="gramStart"/>
      <w:r w:rsidR="00937009" w:rsidRPr="00537E03">
        <w:rPr>
          <w:rFonts w:ascii="Times New Roman" w:hAnsi="Times New Roman" w:cs="Times New Roman"/>
          <w:sz w:val="24"/>
          <w:szCs w:val="24"/>
          <w:lang w:val="en-GB"/>
        </w:rPr>
        <w:t>has been described and analy</w:t>
      </w:r>
      <w:r w:rsidR="00C25623" w:rsidRPr="00537E03">
        <w:rPr>
          <w:rFonts w:ascii="Times New Roman" w:hAnsi="Times New Roman" w:cs="Times New Roman"/>
          <w:sz w:val="24"/>
          <w:szCs w:val="24"/>
          <w:lang w:val="en-GB"/>
        </w:rPr>
        <w:t>s</w:t>
      </w:r>
      <w:r w:rsidR="00FC6272" w:rsidRPr="00537E03">
        <w:rPr>
          <w:rFonts w:ascii="Times New Roman" w:hAnsi="Times New Roman" w:cs="Times New Roman"/>
          <w:sz w:val="24"/>
          <w:szCs w:val="24"/>
          <w:lang w:val="en-GB"/>
        </w:rPr>
        <w:t xml:space="preserve">ed in a small </w:t>
      </w:r>
      <w:r w:rsidR="00507F8C" w:rsidRPr="00537E03">
        <w:rPr>
          <w:rFonts w:ascii="Times New Roman" w:hAnsi="Times New Roman" w:cs="Times New Roman"/>
          <w:sz w:val="24"/>
          <w:szCs w:val="24"/>
          <w:lang w:val="en-GB"/>
        </w:rPr>
        <w:t xml:space="preserve">number </w:t>
      </w:r>
      <w:r w:rsidR="00937009" w:rsidRPr="00537E03">
        <w:rPr>
          <w:rFonts w:ascii="Times New Roman" w:hAnsi="Times New Roman" w:cs="Times New Roman"/>
          <w:sz w:val="24"/>
          <w:szCs w:val="24"/>
          <w:lang w:val="en-GB"/>
        </w:rPr>
        <w:t>of research work</w:t>
      </w:r>
      <w:proofErr w:type="gramEnd"/>
      <w:r w:rsidR="00937009" w:rsidRPr="00537E03">
        <w:rPr>
          <w:rFonts w:ascii="Times New Roman" w:hAnsi="Times New Roman" w:cs="Times New Roman"/>
          <w:sz w:val="24"/>
          <w:szCs w:val="24"/>
          <w:lang w:val="en-GB"/>
        </w:rPr>
        <w:t xml:space="preserve">. </w:t>
      </w:r>
      <w:r w:rsidR="0095270F" w:rsidRPr="00537E03">
        <w:rPr>
          <w:rFonts w:ascii="Times New Roman" w:hAnsi="Times New Roman" w:cs="Times New Roman"/>
          <w:sz w:val="24"/>
          <w:szCs w:val="24"/>
          <w:lang w:val="en-GB"/>
        </w:rPr>
        <w:t>Some studies have addressed how demographic factors affect students’ performance in a medical school</w:t>
      </w:r>
      <w:proofErr w:type="gramStart"/>
      <w:r w:rsidR="008D2489">
        <w:rPr>
          <w:rFonts w:ascii="Times New Roman" w:hAnsi="Times New Roman" w:cs="Times New Roman"/>
          <w:sz w:val="24"/>
          <w:szCs w:val="24"/>
          <w:lang w:val="en-GB"/>
        </w:rPr>
        <w:t>,</w:t>
      </w:r>
      <w:r w:rsidR="00285A09" w:rsidRPr="00285A09">
        <w:rPr>
          <w:rFonts w:ascii="Times New Roman" w:hAnsi="Times New Roman" w:cs="Times New Roman"/>
          <w:sz w:val="24"/>
          <w:szCs w:val="24"/>
          <w:vertAlign w:val="superscript"/>
          <w:lang w:val="en-GB"/>
        </w:rPr>
        <w:t>23</w:t>
      </w:r>
      <w:proofErr w:type="gramEnd"/>
      <w:r w:rsidR="008D2489">
        <w:rPr>
          <w:rFonts w:ascii="Times New Roman" w:hAnsi="Times New Roman" w:cs="Times New Roman"/>
          <w:sz w:val="24"/>
          <w:szCs w:val="24"/>
          <w:lang w:val="en-GB"/>
        </w:rPr>
        <w:t xml:space="preserve"> </w:t>
      </w:r>
      <w:r w:rsidR="0095270F" w:rsidRPr="00537E03">
        <w:rPr>
          <w:rFonts w:ascii="Times New Roman" w:hAnsi="Times New Roman" w:cs="Times New Roman"/>
          <w:sz w:val="24"/>
          <w:szCs w:val="24"/>
          <w:lang w:val="en-GB"/>
        </w:rPr>
        <w:t>how better knowledge of demographic factors can be utilised to benefit secondary students</w:t>
      </w:r>
      <w:r w:rsidR="00285A09" w:rsidRPr="00285A09">
        <w:rPr>
          <w:rFonts w:ascii="Times New Roman" w:hAnsi="Times New Roman" w:cs="Times New Roman"/>
          <w:sz w:val="24"/>
          <w:szCs w:val="24"/>
          <w:vertAlign w:val="superscript"/>
          <w:lang w:val="en-GB"/>
        </w:rPr>
        <w:t>24</w:t>
      </w:r>
      <w:r w:rsidR="00F64685">
        <w:rPr>
          <w:rFonts w:ascii="Times New Roman" w:hAnsi="Times New Roman" w:cs="Times New Roman"/>
          <w:sz w:val="24"/>
          <w:szCs w:val="24"/>
          <w:lang w:val="en-GB"/>
        </w:rPr>
        <w:t xml:space="preserve"> </w:t>
      </w:r>
      <w:r w:rsidR="0095270F" w:rsidRPr="00537E03">
        <w:rPr>
          <w:rFonts w:ascii="Times New Roman" w:hAnsi="Times New Roman" w:cs="Times New Roman"/>
          <w:sz w:val="24"/>
          <w:szCs w:val="24"/>
          <w:shd w:val="clear" w:color="auto" w:fill="FFFFFF"/>
        </w:rPr>
        <w:t xml:space="preserve">and some have </w:t>
      </w:r>
      <w:proofErr w:type="spellStart"/>
      <w:r w:rsidR="0095270F" w:rsidRPr="00537E03">
        <w:rPr>
          <w:rFonts w:ascii="Times New Roman" w:hAnsi="Times New Roman" w:cs="Times New Roman"/>
          <w:sz w:val="24"/>
          <w:szCs w:val="24"/>
          <w:shd w:val="clear" w:color="auto" w:fill="FFFFFF"/>
        </w:rPr>
        <w:t>focused</w:t>
      </w:r>
      <w:proofErr w:type="spellEnd"/>
      <w:r w:rsidR="0095270F" w:rsidRPr="00537E03">
        <w:rPr>
          <w:rFonts w:ascii="Times New Roman" w:hAnsi="Times New Roman" w:cs="Times New Roman"/>
          <w:sz w:val="24"/>
          <w:szCs w:val="24"/>
          <w:shd w:val="clear" w:color="auto" w:fill="FFFFFF"/>
        </w:rPr>
        <w:t xml:space="preserve"> on </w:t>
      </w:r>
      <w:proofErr w:type="spellStart"/>
      <w:r w:rsidR="0095270F" w:rsidRPr="00537E03">
        <w:rPr>
          <w:rFonts w:ascii="Times New Roman" w:hAnsi="Times New Roman" w:cs="Times New Roman"/>
          <w:sz w:val="24"/>
          <w:szCs w:val="24"/>
          <w:shd w:val="clear" w:color="auto" w:fill="FFFFFF"/>
        </w:rPr>
        <w:t>gender</w:t>
      </w:r>
      <w:proofErr w:type="spellEnd"/>
      <w:r w:rsidR="0095270F" w:rsidRPr="00537E03">
        <w:rPr>
          <w:rFonts w:ascii="Times New Roman" w:hAnsi="Times New Roman" w:cs="Times New Roman"/>
          <w:sz w:val="24"/>
          <w:szCs w:val="24"/>
          <w:shd w:val="clear" w:color="auto" w:fill="FFFFFF"/>
        </w:rPr>
        <w:t xml:space="preserve"> differences in </w:t>
      </w:r>
      <w:r w:rsidR="0095270F" w:rsidRPr="00537E03">
        <w:rPr>
          <w:rFonts w:ascii="Times New Roman" w:eastAsia="Times New Roman" w:hAnsi="Times New Roman" w:cs="Times New Roman"/>
          <w:spacing w:val="2"/>
          <w:kern w:val="36"/>
          <w:sz w:val="24"/>
          <w:szCs w:val="24"/>
          <w:lang w:val="en" w:eastAsia="hr-HR"/>
        </w:rPr>
        <w:t>mathematics and science</w:t>
      </w:r>
      <w:r w:rsidR="00007471" w:rsidRPr="008D2489">
        <w:rPr>
          <w:rFonts w:ascii="Times New Roman" w:eastAsia="Times New Roman" w:hAnsi="Times New Roman" w:cs="Times New Roman"/>
          <w:spacing w:val="2"/>
          <w:kern w:val="36"/>
          <w:sz w:val="24"/>
          <w:szCs w:val="24"/>
          <w:vertAlign w:val="superscript"/>
          <w:lang w:val="en" w:eastAsia="hr-HR"/>
        </w:rPr>
        <w:t>25</w:t>
      </w:r>
      <w:r w:rsidR="00285A09">
        <w:rPr>
          <w:rFonts w:ascii="Times New Roman" w:eastAsia="Times New Roman" w:hAnsi="Times New Roman" w:cs="Times New Roman"/>
          <w:spacing w:val="2"/>
          <w:kern w:val="36"/>
          <w:sz w:val="24"/>
          <w:szCs w:val="24"/>
          <w:lang w:val="en" w:eastAsia="hr-HR"/>
        </w:rPr>
        <w:t>.</w:t>
      </w:r>
      <w:r w:rsidR="00424904">
        <w:rPr>
          <w:rFonts w:ascii="Times New Roman" w:eastAsia="Times New Roman" w:hAnsi="Times New Roman" w:cs="Times New Roman"/>
          <w:spacing w:val="2"/>
          <w:kern w:val="36"/>
          <w:sz w:val="24"/>
          <w:szCs w:val="24"/>
          <w:lang w:eastAsia="hr-HR"/>
        </w:rPr>
        <w:t xml:space="preserve"> </w:t>
      </w:r>
      <w:r w:rsidR="00937009" w:rsidRPr="00537E03">
        <w:rPr>
          <w:rFonts w:ascii="Times New Roman" w:hAnsi="Times New Roman" w:cs="Times New Roman"/>
          <w:color w:val="000000" w:themeColor="text1"/>
          <w:sz w:val="24"/>
          <w:szCs w:val="24"/>
          <w:lang w:val="en-GB"/>
        </w:rPr>
        <w:t xml:space="preserve">According to </w:t>
      </w:r>
      <w:r w:rsidR="003569BC" w:rsidRPr="00537E03">
        <w:rPr>
          <w:rFonts w:ascii="Times New Roman" w:hAnsi="Times New Roman" w:cs="Times New Roman"/>
          <w:color w:val="000000" w:themeColor="text1"/>
          <w:sz w:val="24"/>
          <w:szCs w:val="24"/>
          <w:lang w:val="en-GB"/>
        </w:rPr>
        <w:t xml:space="preserve">a </w:t>
      </w:r>
      <w:r w:rsidR="00937009" w:rsidRPr="00537E03">
        <w:rPr>
          <w:rFonts w:ascii="Times New Roman" w:hAnsi="Times New Roman" w:cs="Times New Roman"/>
          <w:color w:val="000000" w:themeColor="text1"/>
          <w:sz w:val="24"/>
          <w:szCs w:val="24"/>
          <w:lang w:val="en-GB"/>
        </w:rPr>
        <w:t xml:space="preserve">literature review, the level of emotional intelligence among academic lecturers improved with age, </w:t>
      </w:r>
      <w:r w:rsidR="00937009" w:rsidRPr="00537E03">
        <w:rPr>
          <w:rFonts w:ascii="Times New Roman" w:hAnsi="Times New Roman" w:cs="Times New Roman"/>
          <w:sz w:val="24"/>
          <w:szCs w:val="24"/>
          <w:lang w:val="en-GB"/>
        </w:rPr>
        <w:t>teaching experience, grade</w:t>
      </w:r>
      <w:r w:rsidR="00DB645F" w:rsidRPr="00537E03">
        <w:rPr>
          <w:rFonts w:ascii="Times New Roman" w:hAnsi="Times New Roman" w:cs="Times New Roman"/>
          <w:sz w:val="24"/>
          <w:szCs w:val="24"/>
          <w:lang w:val="en-GB"/>
        </w:rPr>
        <w:t>s</w:t>
      </w:r>
      <w:r w:rsidR="00937009" w:rsidRPr="00537E03">
        <w:rPr>
          <w:rFonts w:ascii="Times New Roman" w:hAnsi="Times New Roman" w:cs="Times New Roman"/>
          <w:sz w:val="24"/>
          <w:szCs w:val="24"/>
          <w:lang w:val="en-GB"/>
        </w:rPr>
        <w:t xml:space="preserve"> and education</w:t>
      </w:r>
      <w:r w:rsidR="00E37FC9"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w:t>
      </w:r>
      <w:r w:rsidR="000B2F17" w:rsidRPr="00537E03">
        <w:rPr>
          <w:rFonts w:ascii="Times New Roman" w:hAnsi="Times New Roman" w:cs="Times New Roman"/>
          <w:sz w:val="24"/>
          <w:szCs w:val="24"/>
          <w:lang w:val="en-GB"/>
        </w:rPr>
        <w:t>whereas</w:t>
      </w:r>
      <w:r w:rsidR="00912221" w:rsidRPr="00537E03">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gender and prior work were n</w:t>
      </w:r>
      <w:r w:rsidR="0063521D">
        <w:rPr>
          <w:rFonts w:ascii="Times New Roman" w:hAnsi="Times New Roman" w:cs="Times New Roman"/>
          <w:sz w:val="24"/>
          <w:szCs w:val="24"/>
          <w:lang w:val="en-GB"/>
        </w:rPr>
        <w:t>ot contributing factors</w:t>
      </w:r>
      <w:r w:rsidR="002345C3" w:rsidRPr="00537E03">
        <w:rPr>
          <w:rFonts w:ascii="Times New Roman" w:hAnsi="Times New Roman" w:cs="Times New Roman"/>
          <w:sz w:val="24"/>
          <w:szCs w:val="24"/>
          <w:lang w:val="en-GB"/>
        </w:rPr>
        <w:t>.</w:t>
      </w:r>
      <w:r w:rsidR="0063521D" w:rsidRPr="0063521D">
        <w:rPr>
          <w:rFonts w:ascii="Times New Roman" w:hAnsi="Times New Roman" w:cs="Times New Roman"/>
          <w:sz w:val="24"/>
          <w:szCs w:val="24"/>
          <w:vertAlign w:val="superscript"/>
          <w:lang w:val="en-GB"/>
        </w:rPr>
        <w:t>26</w:t>
      </w:r>
      <w:r w:rsidR="002345C3" w:rsidRPr="00537E03">
        <w:rPr>
          <w:rFonts w:ascii="Times New Roman" w:hAnsi="Times New Roman" w:cs="Times New Roman"/>
          <w:sz w:val="24"/>
          <w:szCs w:val="24"/>
          <w:lang w:val="en-GB"/>
        </w:rPr>
        <w:t xml:space="preserve"> </w:t>
      </w:r>
      <w:proofErr w:type="gramStart"/>
      <w:r w:rsidR="002345C3" w:rsidRPr="00537E03">
        <w:rPr>
          <w:rFonts w:ascii="Times New Roman" w:hAnsi="Times New Roman" w:cs="Times New Roman"/>
          <w:sz w:val="24"/>
          <w:szCs w:val="24"/>
          <w:lang w:val="en-GB"/>
        </w:rPr>
        <w:t>The</w:t>
      </w:r>
      <w:proofErr w:type="gramEnd"/>
      <w:r w:rsidR="002345C3" w:rsidRPr="00537E03">
        <w:rPr>
          <w:rFonts w:ascii="Times New Roman" w:hAnsi="Times New Roman" w:cs="Times New Roman"/>
          <w:sz w:val="24"/>
          <w:szCs w:val="24"/>
          <w:lang w:val="en-GB"/>
        </w:rPr>
        <w:t xml:space="preserve"> most recent study</w:t>
      </w:r>
      <w:r w:rsidR="00285A09" w:rsidRPr="00285A09">
        <w:rPr>
          <w:rFonts w:ascii="Times New Roman" w:hAnsi="Times New Roman" w:cs="Times New Roman"/>
          <w:sz w:val="24"/>
          <w:szCs w:val="24"/>
          <w:vertAlign w:val="superscript"/>
          <w:lang w:val="en-GB"/>
        </w:rPr>
        <w:t>27</w:t>
      </w:r>
      <w:r w:rsidR="0063521D">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revealed that </w:t>
      </w:r>
      <w:r w:rsidR="00416152" w:rsidRPr="00537E03">
        <w:rPr>
          <w:rFonts w:ascii="Times New Roman" w:hAnsi="Times New Roman" w:cs="Times New Roman"/>
          <w:sz w:val="24"/>
          <w:szCs w:val="24"/>
          <w:lang w:val="en-GB"/>
        </w:rPr>
        <w:t xml:space="preserve">gender and grade level were </w:t>
      </w:r>
      <w:proofErr w:type="spellStart"/>
      <w:r w:rsidR="00416152" w:rsidRPr="00537E03">
        <w:rPr>
          <w:rFonts w:ascii="Times New Roman" w:hAnsi="Times New Roman" w:cs="Times New Roman"/>
          <w:sz w:val="24"/>
          <w:szCs w:val="24"/>
          <w:lang w:val="en-GB"/>
        </w:rPr>
        <w:t>non</w:t>
      </w:r>
      <w:r w:rsidR="00937009" w:rsidRPr="00537E03">
        <w:rPr>
          <w:rFonts w:ascii="Times New Roman" w:hAnsi="Times New Roman" w:cs="Times New Roman"/>
          <w:sz w:val="24"/>
          <w:szCs w:val="24"/>
          <w:lang w:val="en-GB"/>
        </w:rPr>
        <w:t>significant</w:t>
      </w:r>
      <w:proofErr w:type="spellEnd"/>
      <w:r w:rsidR="00937009" w:rsidRPr="00537E03">
        <w:rPr>
          <w:rFonts w:ascii="Times New Roman" w:hAnsi="Times New Roman" w:cs="Times New Roman"/>
          <w:sz w:val="24"/>
          <w:szCs w:val="24"/>
          <w:lang w:val="en-GB"/>
        </w:rPr>
        <w:t xml:space="preserve"> factors affecting secondary school students</w:t>
      </w:r>
      <w:r w:rsidR="00042680"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individual interest in school science lessons.</w:t>
      </w:r>
      <w:r w:rsidR="00424904" w:rsidRPr="0063521D">
        <w:rPr>
          <w:rFonts w:ascii="Times New Roman" w:hAnsi="Times New Roman" w:cs="Times New Roman"/>
          <w:sz w:val="24"/>
          <w:szCs w:val="24"/>
          <w:vertAlign w:val="superscript"/>
          <w:lang w:val="en-GB"/>
        </w:rPr>
        <w:t>27</w:t>
      </w:r>
    </w:p>
    <w:p w14:paraId="563DE731" w14:textId="0A81CDF6" w:rsidR="008C0FE9" w:rsidRPr="00537E03" w:rsidRDefault="00937009" w:rsidP="00537E03">
      <w:pPr>
        <w:autoSpaceDE w:val="0"/>
        <w:autoSpaceDN w:val="0"/>
        <w:adjustRightInd w:val="0"/>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Despite the literature related to education, any relationship between the use of teaching methods and demographic characteristics remains unclear. In this paper, we </w:t>
      </w:r>
      <w:r w:rsidR="00042680" w:rsidRPr="00537E03">
        <w:rPr>
          <w:rFonts w:ascii="Times New Roman" w:hAnsi="Times New Roman" w:cs="Times New Roman"/>
          <w:sz w:val="24"/>
          <w:szCs w:val="24"/>
          <w:lang w:val="en-GB"/>
        </w:rPr>
        <w:t xml:space="preserve">have </w:t>
      </w:r>
      <w:r w:rsidR="00E079D7" w:rsidRPr="00537E03">
        <w:rPr>
          <w:rFonts w:ascii="Times New Roman" w:hAnsi="Times New Roman" w:cs="Times New Roman"/>
          <w:sz w:val="24"/>
          <w:szCs w:val="24"/>
          <w:lang w:val="en-GB"/>
        </w:rPr>
        <w:t>tried</w:t>
      </w:r>
      <w:r w:rsidRPr="00537E03">
        <w:rPr>
          <w:rFonts w:ascii="Times New Roman" w:hAnsi="Times New Roman" w:cs="Times New Roman"/>
          <w:sz w:val="24"/>
          <w:szCs w:val="24"/>
          <w:lang w:val="en-GB"/>
        </w:rPr>
        <w:t xml:space="preserve"> to investigate </w:t>
      </w:r>
      <w:r w:rsidR="001F0EDA" w:rsidRPr="00537E03">
        <w:rPr>
          <w:rFonts w:ascii="Times New Roman" w:hAnsi="Times New Roman" w:cs="Times New Roman"/>
          <w:sz w:val="24"/>
          <w:szCs w:val="24"/>
          <w:lang w:val="en-GB"/>
        </w:rPr>
        <w:t xml:space="preserve">a </w:t>
      </w:r>
      <w:r w:rsidRPr="00537E03">
        <w:rPr>
          <w:rFonts w:ascii="Times New Roman" w:hAnsi="Times New Roman" w:cs="Times New Roman"/>
          <w:sz w:val="24"/>
          <w:szCs w:val="24"/>
          <w:lang w:val="en-GB"/>
        </w:rPr>
        <w:t xml:space="preserve">possible influence </w:t>
      </w:r>
      <w:r w:rsidR="00B67312" w:rsidRPr="00537E03">
        <w:rPr>
          <w:rFonts w:ascii="Times New Roman" w:hAnsi="Times New Roman" w:cs="Times New Roman"/>
          <w:sz w:val="24"/>
          <w:szCs w:val="24"/>
          <w:lang w:val="en-GB"/>
        </w:rPr>
        <w:t xml:space="preserve">of </w:t>
      </w:r>
      <w:r w:rsidRPr="00537E03">
        <w:rPr>
          <w:rFonts w:ascii="Times New Roman" w:hAnsi="Times New Roman" w:cs="Times New Roman"/>
          <w:sz w:val="24"/>
          <w:szCs w:val="24"/>
          <w:lang w:val="en-GB"/>
        </w:rPr>
        <w:t>teachers</w:t>
      </w:r>
      <w:r w:rsidR="00FE0C7C"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demographic characteristic</w:t>
      </w:r>
      <w:r w:rsidR="00FE5BCD" w:rsidRPr="00537E03">
        <w:rPr>
          <w:rFonts w:ascii="Times New Roman" w:hAnsi="Times New Roman" w:cs="Times New Roman"/>
          <w:sz w:val="24"/>
          <w:szCs w:val="24"/>
          <w:lang w:val="en-GB"/>
        </w:rPr>
        <w:t>s</w:t>
      </w:r>
      <w:r w:rsidRPr="00537E03">
        <w:rPr>
          <w:rFonts w:ascii="Times New Roman" w:hAnsi="Times New Roman" w:cs="Times New Roman"/>
          <w:sz w:val="24"/>
          <w:szCs w:val="24"/>
          <w:lang w:val="en-GB"/>
        </w:rPr>
        <w:t xml:space="preserve"> </w:t>
      </w:r>
      <w:r w:rsidR="00C311A7" w:rsidRPr="00537E03">
        <w:rPr>
          <w:rFonts w:ascii="Times New Roman" w:hAnsi="Times New Roman" w:cs="Times New Roman"/>
          <w:sz w:val="24"/>
          <w:szCs w:val="24"/>
          <w:lang w:val="en-GB"/>
        </w:rPr>
        <w:t xml:space="preserve">on </w:t>
      </w:r>
      <w:r w:rsidRPr="00537E03">
        <w:rPr>
          <w:rFonts w:ascii="Times New Roman" w:hAnsi="Times New Roman" w:cs="Times New Roman"/>
          <w:sz w:val="24"/>
          <w:szCs w:val="24"/>
          <w:lang w:val="en-GB"/>
        </w:rPr>
        <w:t>the use of PLABs in chemistry education.</w:t>
      </w:r>
    </w:p>
    <w:p w14:paraId="2766FF5B" w14:textId="77777777" w:rsidR="00381125" w:rsidRPr="00537E03" w:rsidRDefault="00381125" w:rsidP="00537E03">
      <w:pPr>
        <w:autoSpaceDE w:val="0"/>
        <w:autoSpaceDN w:val="0"/>
        <w:adjustRightInd w:val="0"/>
        <w:spacing w:after="0" w:line="360" w:lineRule="auto"/>
        <w:ind w:firstLine="397"/>
        <w:jc w:val="both"/>
        <w:rPr>
          <w:rFonts w:ascii="Times New Roman" w:hAnsi="Times New Roman" w:cs="Times New Roman"/>
          <w:sz w:val="24"/>
          <w:szCs w:val="24"/>
          <w:lang w:val="en-GB"/>
        </w:rPr>
      </w:pPr>
    </w:p>
    <w:p w14:paraId="2C0E55E7" w14:textId="3DCA6C01" w:rsidR="00AE1CE2" w:rsidRPr="00D84C5A" w:rsidRDefault="00E61D83" w:rsidP="00E61D83">
      <w:pPr>
        <w:pStyle w:val="Odlomakpopisa"/>
        <w:numPr>
          <w:ilvl w:val="1"/>
          <w:numId w:val="25"/>
        </w:numPr>
        <w:spacing w:after="0" w:line="360" w:lineRule="auto"/>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00937009" w:rsidRPr="00D84C5A">
        <w:rPr>
          <w:rFonts w:ascii="Times New Roman" w:hAnsi="Times New Roman" w:cs="Times New Roman"/>
          <w:b/>
          <w:sz w:val="24"/>
          <w:szCs w:val="24"/>
          <w:lang w:val="en-GB"/>
        </w:rPr>
        <w:t xml:space="preserve">Research </w:t>
      </w:r>
      <w:r w:rsidR="00A14ECA" w:rsidRPr="00D84C5A">
        <w:rPr>
          <w:rFonts w:ascii="Times New Roman" w:hAnsi="Times New Roman" w:cs="Times New Roman"/>
          <w:b/>
          <w:sz w:val="24"/>
          <w:szCs w:val="24"/>
          <w:lang w:val="en-GB"/>
        </w:rPr>
        <w:t>P</w:t>
      </w:r>
      <w:r w:rsidR="00042680" w:rsidRPr="00D84C5A">
        <w:rPr>
          <w:rFonts w:ascii="Times New Roman" w:hAnsi="Times New Roman" w:cs="Times New Roman"/>
          <w:b/>
          <w:sz w:val="24"/>
          <w:szCs w:val="24"/>
          <w:lang w:val="en-GB"/>
        </w:rPr>
        <w:t>urpose</w:t>
      </w:r>
    </w:p>
    <w:p w14:paraId="1709AC7C" w14:textId="149950DC" w:rsidR="008C0FE9" w:rsidRPr="00537E03" w:rsidRDefault="00937009" w:rsidP="00537E03">
      <w:pPr>
        <w:spacing w:after="0" w:line="360" w:lineRule="auto"/>
        <w:ind w:firstLine="397"/>
        <w:jc w:val="both"/>
        <w:rPr>
          <w:rFonts w:ascii="Times New Roman" w:hAnsi="Times New Roman" w:cs="Times New Roman"/>
          <w:sz w:val="24"/>
          <w:szCs w:val="24"/>
          <w:lang w:val="en-GB"/>
        </w:rPr>
      </w:pPr>
      <w:proofErr w:type="gramStart"/>
      <w:r w:rsidRPr="00537E03">
        <w:rPr>
          <w:rFonts w:ascii="Times New Roman" w:hAnsi="Times New Roman" w:cs="Times New Roman"/>
          <w:sz w:val="24"/>
          <w:szCs w:val="24"/>
          <w:lang w:val="en-GB"/>
        </w:rPr>
        <w:t xml:space="preserve">In </w:t>
      </w:r>
      <w:r w:rsidR="00B413F9">
        <w:rPr>
          <w:rFonts w:ascii="Times New Roman" w:hAnsi="Times New Roman" w:cs="Times New Roman"/>
          <w:sz w:val="24"/>
          <w:szCs w:val="24"/>
          <w:lang w:val="en-GB"/>
        </w:rPr>
        <w:t>Croatian</w:t>
      </w:r>
      <w:r w:rsidRPr="00537E03">
        <w:rPr>
          <w:rFonts w:ascii="Times New Roman" w:hAnsi="Times New Roman" w:cs="Times New Roman"/>
          <w:sz w:val="24"/>
          <w:szCs w:val="24"/>
          <w:lang w:val="en-GB"/>
        </w:rPr>
        <w:t xml:space="preserve"> education system, there is a lack of relevant scientific research </w:t>
      </w:r>
      <w:r w:rsidR="0084570F" w:rsidRPr="00537E03">
        <w:rPr>
          <w:rFonts w:ascii="Times New Roman" w:hAnsi="Times New Roman" w:cs="Times New Roman"/>
          <w:sz w:val="24"/>
          <w:szCs w:val="24"/>
          <w:lang w:val="en-GB"/>
        </w:rPr>
        <w:t xml:space="preserve">that </w:t>
      </w:r>
      <w:r w:rsidRPr="00537E03">
        <w:rPr>
          <w:rFonts w:ascii="Times New Roman" w:hAnsi="Times New Roman" w:cs="Times New Roman"/>
          <w:sz w:val="24"/>
          <w:szCs w:val="24"/>
          <w:lang w:val="en-GB"/>
        </w:rPr>
        <w:t>refers to the importance of the preparation of students with the aim of reducing the cognitive load during laboratory classes.</w:t>
      </w:r>
      <w:proofErr w:type="gramEnd"/>
      <w:r w:rsidRPr="00537E03">
        <w:rPr>
          <w:rFonts w:ascii="Times New Roman" w:hAnsi="Times New Roman" w:cs="Times New Roman"/>
          <w:sz w:val="24"/>
          <w:szCs w:val="24"/>
          <w:lang w:val="en-GB"/>
        </w:rPr>
        <w:t xml:space="preserve"> In additio</w:t>
      </w:r>
      <w:r w:rsidR="007D604F" w:rsidRPr="00537E03">
        <w:rPr>
          <w:rFonts w:ascii="Times New Roman" w:hAnsi="Times New Roman" w:cs="Times New Roman"/>
          <w:sz w:val="24"/>
          <w:szCs w:val="24"/>
          <w:lang w:val="en-GB"/>
        </w:rPr>
        <w:t>n,</w:t>
      </w:r>
      <w:r w:rsidR="00B413F9">
        <w:rPr>
          <w:rFonts w:ascii="Times New Roman" w:hAnsi="Times New Roman" w:cs="Times New Roman"/>
          <w:sz w:val="24"/>
          <w:szCs w:val="24"/>
          <w:lang w:val="en-GB"/>
        </w:rPr>
        <w:t xml:space="preserve"> beyond the context of Croatia</w:t>
      </w:r>
      <w:r w:rsidRPr="00537E03">
        <w:rPr>
          <w:rFonts w:ascii="Times New Roman" w:hAnsi="Times New Roman" w:cs="Times New Roman"/>
          <w:sz w:val="24"/>
          <w:szCs w:val="24"/>
          <w:lang w:val="en-GB"/>
        </w:rPr>
        <w:t xml:space="preserve">, there is a dearth of research analysing the use of PLABs in secondary chemistry education. </w:t>
      </w:r>
      <w:r w:rsidR="00CF3E37" w:rsidRPr="00537E03">
        <w:rPr>
          <w:rFonts w:ascii="Times New Roman" w:hAnsi="Times New Roman" w:cs="Times New Roman"/>
          <w:sz w:val="24"/>
          <w:szCs w:val="24"/>
          <w:lang w:val="en-GB"/>
        </w:rPr>
        <w:t>In addition</w:t>
      </w:r>
      <w:r w:rsidRPr="00537E03">
        <w:rPr>
          <w:rFonts w:ascii="Times New Roman" w:hAnsi="Times New Roman" w:cs="Times New Roman"/>
          <w:sz w:val="24"/>
          <w:szCs w:val="24"/>
          <w:lang w:val="en-GB"/>
        </w:rPr>
        <w:t xml:space="preserve">, in the international scientific literature, no reports of </w:t>
      </w:r>
      <w:r w:rsidR="00CF196D" w:rsidRPr="00537E03">
        <w:rPr>
          <w:rFonts w:ascii="Times New Roman" w:hAnsi="Times New Roman" w:cs="Times New Roman"/>
          <w:sz w:val="24"/>
          <w:szCs w:val="24"/>
          <w:lang w:val="en-GB"/>
        </w:rPr>
        <w:t xml:space="preserve">research </w:t>
      </w:r>
      <w:r w:rsidR="009F4520" w:rsidRPr="00537E03">
        <w:rPr>
          <w:rFonts w:ascii="Times New Roman" w:hAnsi="Times New Roman" w:cs="Times New Roman"/>
          <w:sz w:val="24"/>
          <w:szCs w:val="24"/>
          <w:lang w:val="en-GB"/>
        </w:rPr>
        <w:t xml:space="preserve">on </w:t>
      </w:r>
      <w:r w:rsidR="003E017D"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 xml:space="preserve">demographic characteristics of teachers related to their teaching methods </w:t>
      </w:r>
      <w:proofErr w:type="gramStart"/>
      <w:r w:rsidRPr="00537E03">
        <w:rPr>
          <w:rFonts w:ascii="Times New Roman" w:hAnsi="Times New Roman" w:cs="Times New Roman"/>
          <w:sz w:val="24"/>
          <w:szCs w:val="24"/>
          <w:lang w:val="en-GB"/>
        </w:rPr>
        <w:t>can be found</w:t>
      </w:r>
      <w:proofErr w:type="gramEnd"/>
      <w:r w:rsidRPr="00537E03">
        <w:rPr>
          <w:rFonts w:ascii="Times New Roman" w:hAnsi="Times New Roman" w:cs="Times New Roman"/>
          <w:sz w:val="24"/>
          <w:szCs w:val="24"/>
          <w:lang w:val="en-GB"/>
        </w:rPr>
        <w:t xml:space="preserve">. Our study is an attempt to fill these gaps by focusing on these </w:t>
      </w:r>
      <w:r w:rsidR="007D604F" w:rsidRPr="00537E03">
        <w:rPr>
          <w:rFonts w:ascii="Times New Roman" w:hAnsi="Times New Roman" w:cs="Times New Roman"/>
          <w:sz w:val="24"/>
          <w:szCs w:val="24"/>
          <w:lang w:val="en-GB"/>
        </w:rPr>
        <w:t>is</w:t>
      </w:r>
      <w:r w:rsidR="00A677E2">
        <w:rPr>
          <w:rFonts w:ascii="Times New Roman" w:hAnsi="Times New Roman" w:cs="Times New Roman"/>
          <w:sz w:val="24"/>
          <w:szCs w:val="24"/>
          <w:lang w:val="en-GB"/>
        </w:rPr>
        <w:t>sues in the context of Croatia</w:t>
      </w:r>
      <w:r w:rsidRPr="00537E03">
        <w:rPr>
          <w:rFonts w:ascii="Times New Roman" w:hAnsi="Times New Roman" w:cs="Times New Roman"/>
          <w:sz w:val="24"/>
          <w:szCs w:val="24"/>
          <w:lang w:val="en-GB"/>
        </w:rPr>
        <w:t xml:space="preserve">. The conducted research is </w:t>
      </w:r>
      <w:r w:rsidR="0061356A" w:rsidRPr="00537E03">
        <w:rPr>
          <w:rFonts w:ascii="Times New Roman" w:hAnsi="Times New Roman" w:cs="Times New Roman"/>
          <w:sz w:val="24"/>
          <w:szCs w:val="24"/>
          <w:lang w:val="en-GB"/>
        </w:rPr>
        <w:t xml:space="preserve">the first </w:t>
      </w:r>
      <w:r w:rsidRPr="00537E03">
        <w:rPr>
          <w:rFonts w:ascii="Times New Roman" w:hAnsi="Times New Roman" w:cs="Times New Roman"/>
          <w:sz w:val="24"/>
          <w:szCs w:val="24"/>
          <w:lang w:val="en-GB"/>
        </w:rPr>
        <w:t>part of a</w:t>
      </w:r>
      <w:r w:rsidRPr="00537E03">
        <w:rPr>
          <w:rFonts w:ascii="Times New Roman" w:hAnsi="Times New Roman" w:cs="Times New Roman"/>
          <w:color w:val="FF0000"/>
          <w:sz w:val="24"/>
          <w:szCs w:val="24"/>
          <w:lang w:val="en-GB"/>
        </w:rPr>
        <w:t xml:space="preserve"> </w:t>
      </w:r>
      <w:r w:rsidRPr="00537E03">
        <w:rPr>
          <w:rFonts w:ascii="Times New Roman" w:hAnsi="Times New Roman" w:cs="Times New Roman"/>
          <w:sz w:val="24"/>
          <w:szCs w:val="24"/>
          <w:lang w:val="en-GB"/>
        </w:rPr>
        <w:t xml:space="preserve">more comprehensive study within a PhD </w:t>
      </w:r>
      <w:r w:rsidR="0059615C" w:rsidRPr="00537E03">
        <w:rPr>
          <w:rFonts w:ascii="Times New Roman" w:hAnsi="Times New Roman" w:cs="Times New Roman"/>
          <w:sz w:val="24"/>
          <w:szCs w:val="24"/>
          <w:lang w:val="en-GB"/>
        </w:rPr>
        <w:t>project</w:t>
      </w:r>
      <w:r w:rsidRPr="00537E03">
        <w:rPr>
          <w:rFonts w:ascii="Times New Roman" w:hAnsi="Times New Roman" w:cs="Times New Roman"/>
          <w:sz w:val="24"/>
          <w:szCs w:val="24"/>
          <w:lang w:val="en-GB"/>
        </w:rPr>
        <w:t xml:space="preserve"> regarding the implementation of the pre-learning strategy in</w:t>
      </w:r>
      <w:r w:rsidR="00FC6272" w:rsidRPr="00537E03">
        <w:rPr>
          <w:rFonts w:ascii="Times New Roman" w:hAnsi="Times New Roman" w:cs="Times New Roman"/>
          <w:sz w:val="24"/>
          <w:szCs w:val="24"/>
          <w:lang w:val="en-GB"/>
        </w:rPr>
        <w:t>to</w:t>
      </w:r>
      <w:r w:rsidRPr="00537E03">
        <w:rPr>
          <w:rFonts w:ascii="Times New Roman" w:hAnsi="Times New Roman" w:cs="Times New Roman"/>
          <w:sz w:val="24"/>
          <w:szCs w:val="24"/>
          <w:lang w:val="en-GB"/>
        </w:rPr>
        <w:t xml:space="preserve"> chemistry education. </w:t>
      </w:r>
    </w:p>
    <w:p w14:paraId="2B8DFA1B" w14:textId="27487F89" w:rsidR="008C0FE9" w:rsidRPr="00537E03" w:rsidRDefault="00937009"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lastRenderedPageBreak/>
        <w:t>The main purpose of this research was to determine the frequency of using PLABs for teaching chemistry</w:t>
      </w:r>
      <w:r w:rsidR="004F6499"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and at the same time to explore the influence of demographic characteristics </w:t>
      </w:r>
      <w:r w:rsidR="00002EA4" w:rsidRPr="00537E03">
        <w:rPr>
          <w:rFonts w:ascii="Times New Roman" w:hAnsi="Times New Roman" w:cs="Times New Roman"/>
          <w:sz w:val="24"/>
          <w:szCs w:val="24"/>
          <w:lang w:val="en-GB"/>
        </w:rPr>
        <w:t xml:space="preserve">on </w:t>
      </w:r>
      <w:r w:rsidRPr="00537E03">
        <w:rPr>
          <w:rFonts w:ascii="Times New Roman" w:hAnsi="Times New Roman" w:cs="Times New Roman"/>
          <w:sz w:val="24"/>
          <w:szCs w:val="24"/>
          <w:lang w:val="en-GB"/>
        </w:rPr>
        <w:t xml:space="preserve">the use of PLABs </w:t>
      </w:r>
      <w:r w:rsidR="00002EA4" w:rsidRPr="00537E03">
        <w:rPr>
          <w:rFonts w:ascii="Times New Roman" w:hAnsi="Times New Roman" w:cs="Times New Roman"/>
          <w:sz w:val="24"/>
          <w:szCs w:val="24"/>
          <w:lang w:val="en-GB"/>
        </w:rPr>
        <w:t>with</w:t>
      </w:r>
      <w:r w:rsidRPr="00537E03">
        <w:rPr>
          <w:rFonts w:ascii="Times New Roman" w:hAnsi="Times New Roman" w:cs="Times New Roman"/>
          <w:sz w:val="24"/>
          <w:szCs w:val="24"/>
          <w:lang w:val="en-GB"/>
        </w:rPr>
        <w:t xml:space="preserve">in </w:t>
      </w:r>
      <w:r w:rsidR="00002EA4"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che</w:t>
      </w:r>
      <w:r w:rsidR="00431AB5" w:rsidRPr="00537E03">
        <w:rPr>
          <w:rFonts w:ascii="Times New Roman" w:hAnsi="Times New Roman" w:cs="Times New Roman"/>
          <w:sz w:val="24"/>
          <w:szCs w:val="24"/>
          <w:lang w:val="en-GB"/>
        </w:rPr>
        <w:t>mistry teacher population. Six</w:t>
      </w:r>
      <w:r w:rsidRPr="00537E03">
        <w:rPr>
          <w:rFonts w:ascii="Times New Roman" w:hAnsi="Times New Roman" w:cs="Times New Roman"/>
          <w:sz w:val="24"/>
          <w:szCs w:val="24"/>
          <w:lang w:val="en-GB"/>
        </w:rPr>
        <w:t xml:space="preserve"> specific characteristics were analy</w:t>
      </w:r>
      <w:r w:rsidR="00B4174B" w:rsidRPr="00537E03">
        <w:rPr>
          <w:rFonts w:ascii="Times New Roman" w:hAnsi="Times New Roman" w:cs="Times New Roman"/>
          <w:sz w:val="24"/>
          <w:szCs w:val="24"/>
          <w:lang w:val="en-GB"/>
        </w:rPr>
        <w:t>s</w:t>
      </w:r>
      <w:r w:rsidRPr="00537E03">
        <w:rPr>
          <w:rFonts w:ascii="Times New Roman" w:hAnsi="Times New Roman" w:cs="Times New Roman"/>
          <w:sz w:val="24"/>
          <w:szCs w:val="24"/>
          <w:lang w:val="en-GB"/>
        </w:rPr>
        <w:t xml:space="preserve">ed: gender, age, </w:t>
      </w:r>
      <w:r w:rsidR="00DC107F" w:rsidRPr="00537E03">
        <w:rPr>
          <w:rFonts w:ascii="Times New Roman" w:hAnsi="Times New Roman" w:cs="Times New Roman"/>
          <w:sz w:val="24"/>
          <w:szCs w:val="24"/>
          <w:lang w:val="en-GB"/>
        </w:rPr>
        <w:t>teacher education</w:t>
      </w:r>
      <w:r w:rsidRPr="00537E03">
        <w:rPr>
          <w:rFonts w:ascii="Times New Roman" w:hAnsi="Times New Roman" w:cs="Times New Roman"/>
          <w:sz w:val="24"/>
          <w:szCs w:val="24"/>
          <w:lang w:val="en-GB"/>
        </w:rPr>
        <w:t xml:space="preserve">, </w:t>
      </w:r>
      <w:r w:rsidR="00FC22D0" w:rsidRPr="00537E03">
        <w:rPr>
          <w:rFonts w:ascii="Times New Roman" w:hAnsi="Times New Roman" w:cs="Times New Roman"/>
          <w:sz w:val="24"/>
          <w:szCs w:val="24"/>
          <w:lang w:val="en-GB"/>
        </w:rPr>
        <w:t>teaching subjects, school type,</w:t>
      </w:r>
      <w:r w:rsidR="00431AB5" w:rsidRPr="00537E03">
        <w:rPr>
          <w:rFonts w:ascii="Times New Roman" w:hAnsi="Times New Roman" w:cs="Times New Roman"/>
          <w:sz w:val="24"/>
          <w:szCs w:val="24"/>
          <w:lang w:val="en-GB"/>
        </w:rPr>
        <w:t xml:space="preserve"> and</w:t>
      </w:r>
      <w:r w:rsidRPr="00537E03">
        <w:rPr>
          <w:rFonts w:ascii="Times New Roman" w:hAnsi="Times New Roman" w:cs="Times New Roman"/>
          <w:sz w:val="24"/>
          <w:szCs w:val="24"/>
          <w:lang w:val="en-GB"/>
        </w:rPr>
        <w:t xml:space="preserve"> </w:t>
      </w:r>
      <w:r w:rsidR="00FC22D0" w:rsidRPr="00537E03">
        <w:rPr>
          <w:rFonts w:ascii="Times New Roman" w:hAnsi="Times New Roman" w:cs="Times New Roman"/>
          <w:sz w:val="24"/>
          <w:szCs w:val="24"/>
          <w:lang w:val="en-GB"/>
        </w:rPr>
        <w:t xml:space="preserve">teaching experience. </w:t>
      </w:r>
      <w:r w:rsidRPr="00537E03">
        <w:rPr>
          <w:rFonts w:ascii="Times New Roman" w:hAnsi="Times New Roman" w:cs="Times New Roman"/>
          <w:sz w:val="24"/>
          <w:szCs w:val="24"/>
          <w:lang w:val="en-GB"/>
        </w:rPr>
        <w:t xml:space="preserve">Findings from this research should provide </w:t>
      </w:r>
      <w:r w:rsidR="00B34E60" w:rsidRPr="00537E03">
        <w:rPr>
          <w:rFonts w:ascii="Times New Roman" w:hAnsi="Times New Roman" w:cs="Times New Roman"/>
          <w:sz w:val="24"/>
          <w:szCs w:val="24"/>
          <w:lang w:val="en-GB"/>
        </w:rPr>
        <w:t xml:space="preserve">a </w:t>
      </w:r>
      <w:r w:rsidRPr="00537E03">
        <w:rPr>
          <w:rFonts w:ascii="Times New Roman" w:hAnsi="Times New Roman" w:cs="Times New Roman"/>
          <w:sz w:val="24"/>
          <w:szCs w:val="24"/>
          <w:lang w:val="en-GB"/>
        </w:rPr>
        <w:t>direct insight into the actual practice of teachers and their priorities in the selection of certain aspects</w:t>
      </w:r>
      <w:r w:rsidR="00C378AD" w:rsidRPr="00537E03">
        <w:rPr>
          <w:rFonts w:ascii="Times New Roman" w:hAnsi="Times New Roman" w:cs="Times New Roman"/>
          <w:sz w:val="24"/>
          <w:szCs w:val="24"/>
          <w:lang w:val="en-GB"/>
        </w:rPr>
        <w:t xml:space="preserve"> of</w:t>
      </w:r>
      <w:r w:rsidRPr="00537E03">
        <w:rPr>
          <w:rFonts w:ascii="Times New Roman" w:hAnsi="Times New Roman" w:cs="Times New Roman"/>
          <w:sz w:val="24"/>
          <w:szCs w:val="24"/>
          <w:lang w:val="en-GB"/>
        </w:rPr>
        <w:t xml:space="preserve"> PLABs in chemistry teaching. </w:t>
      </w:r>
      <w:r w:rsidR="00C65B66" w:rsidRPr="00537E03">
        <w:rPr>
          <w:rFonts w:ascii="Times New Roman" w:hAnsi="Times New Roman" w:cs="Times New Roman"/>
          <w:sz w:val="24"/>
          <w:szCs w:val="24"/>
          <w:lang w:val="en-GB"/>
        </w:rPr>
        <w:t>L</w:t>
      </w:r>
      <w:r w:rsidRPr="00537E03">
        <w:rPr>
          <w:rFonts w:ascii="Times New Roman" w:hAnsi="Times New Roman" w:cs="Times New Roman"/>
          <w:sz w:val="24"/>
          <w:szCs w:val="24"/>
          <w:lang w:val="en-GB"/>
        </w:rPr>
        <w:t xml:space="preserve">earning more about </w:t>
      </w:r>
      <w:r w:rsidR="00B572BE"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demographic characteristics of chemistry teachers will allow a more detailed analysis and give</w:t>
      </w:r>
      <w:r w:rsidR="00BA61B4" w:rsidRPr="00537E03">
        <w:rPr>
          <w:rFonts w:ascii="Times New Roman" w:hAnsi="Times New Roman" w:cs="Times New Roman"/>
          <w:sz w:val="24"/>
          <w:szCs w:val="24"/>
          <w:lang w:val="en-GB"/>
        </w:rPr>
        <w:t xml:space="preserve"> a</w:t>
      </w:r>
      <w:r w:rsidRPr="00537E03">
        <w:rPr>
          <w:rFonts w:ascii="Times New Roman" w:hAnsi="Times New Roman" w:cs="Times New Roman"/>
          <w:sz w:val="24"/>
          <w:szCs w:val="24"/>
          <w:lang w:val="en-GB"/>
        </w:rPr>
        <w:t xml:space="preserve"> more accurate </w:t>
      </w:r>
      <w:r w:rsidR="00DF05DF" w:rsidRPr="00537E03">
        <w:rPr>
          <w:rFonts w:ascii="Times New Roman" w:hAnsi="Times New Roman" w:cs="Times New Roman"/>
          <w:sz w:val="24"/>
          <w:szCs w:val="24"/>
          <w:lang w:val="en-GB"/>
        </w:rPr>
        <w:t xml:space="preserve">view on </w:t>
      </w:r>
      <w:r w:rsidRPr="00537E03">
        <w:rPr>
          <w:rFonts w:ascii="Times New Roman" w:hAnsi="Times New Roman" w:cs="Times New Roman"/>
          <w:sz w:val="24"/>
          <w:szCs w:val="24"/>
          <w:lang w:val="en-GB"/>
        </w:rPr>
        <w:t xml:space="preserve">the real </w:t>
      </w:r>
      <w:r w:rsidR="00496B29" w:rsidRPr="00537E03">
        <w:rPr>
          <w:rFonts w:ascii="Times New Roman" w:hAnsi="Times New Roman" w:cs="Times New Roman"/>
          <w:sz w:val="24"/>
          <w:szCs w:val="24"/>
          <w:lang w:val="en-GB"/>
        </w:rPr>
        <w:t xml:space="preserve">current </w:t>
      </w:r>
      <w:r w:rsidR="00424904">
        <w:rPr>
          <w:rFonts w:ascii="Times New Roman" w:hAnsi="Times New Roman" w:cs="Times New Roman"/>
          <w:sz w:val="24"/>
          <w:szCs w:val="24"/>
          <w:lang w:val="en-GB"/>
        </w:rPr>
        <w:t xml:space="preserve">situation in Croatian </w:t>
      </w:r>
      <w:r w:rsidRPr="00537E03">
        <w:rPr>
          <w:rFonts w:ascii="Times New Roman" w:hAnsi="Times New Roman" w:cs="Times New Roman"/>
          <w:sz w:val="24"/>
          <w:szCs w:val="24"/>
          <w:lang w:val="en-GB"/>
        </w:rPr>
        <w:t>chemistry education, thus preparing the way for methodological intervention strategies.</w:t>
      </w:r>
    </w:p>
    <w:p w14:paraId="2E12D614" w14:textId="5A967D0D" w:rsidR="00A14ECA" w:rsidRPr="00537E03" w:rsidRDefault="00BF6E39" w:rsidP="00537E03">
      <w:pPr>
        <w:spacing w:after="0" w:line="360" w:lineRule="auto"/>
        <w:jc w:val="both"/>
        <w:rPr>
          <w:rFonts w:ascii="Times New Roman" w:hAnsi="Times New Roman" w:cs="Times New Roman"/>
          <w:sz w:val="24"/>
          <w:szCs w:val="24"/>
          <w:lang w:val="en-GB"/>
        </w:rPr>
      </w:pPr>
      <w:bookmarkStart w:id="3" w:name="_Hlk508633325"/>
      <w:r w:rsidRPr="00537E03">
        <w:rPr>
          <w:rFonts w:ascii="Times New Roman" w:hAnsi="Times New Roman" w:cs="Times New Roman"/>
          <w:b/>
          <w:sz w:val="24"/>
          <w:szCs w:val="24"/>
          <w:lang w:val="en-GB"/>
        </w:rPr>
        <w:t xml:space="preserve">       </w:t>
      </w:r>
      <w:r w:rsidR="00937009" w:rsidRPr="00537E03">
        <w:rPr>
          <w:rFonts w:ascii="Times New Roman" w:hAnsi="Times New Roman" w:cs="Times New Roman"/>
          <w:b/>
          <w:sz w:val="24"/>
          <w:szCs w:val="24"/>
          <w:lang w:val="en-GB"/>
        </w:rPr>
        <w:t xml:space="preserve">Research </w:t>
      </w:r>
      <w:r w:rsidR="00B8546E" w:rsidRPr="00537E03">
        <w:rPr>
          <w:rFonts w:ascii="Times New Roman" w:hAnsi="Times New Roman" w:cs="Times New Roman"/>
          <w:b/>
          <w:sz w:val="24"/>
          <w:szCs w:val="24"/>
          <w:lang w:val="en-GB"/>
        </w:rPr>
        <w:t>questions</w:t>
      </w:r>
      <w:r w:rsidR="00A14ECA" w:rsidRPr="00537E03">
        <w:rPr>
          <w:rFonts w:ascii="Times New Roman" w:hAnsi="Times New Roman" w:cs="Times New Roman"/>
          <w:b/>
          <w:sz w:val="24"/>
          <w:szCs w:val="24"/>
          <w:lang w:val="en-GB"/>
        </w:rPr>
        <w:t xml:space="preserve">. </w:t>
      </w:r>
      <w:bookmarkEnd w:id="3"/>
      <w:r w:rsidR="00937009" w:rsidRPr="00537E03">
        <w:rPr>
          <w:rFonts w:ascii="Times New Roman" w:hAnsi="Times New Roman" w:cs="Times New Roman"/>
          <w:sz w:val="24"/>
          <w:szCs w:val="24"/>
          <w:lang w:val="en-GB"/>
        </w:rPr>
        <w:t xml:space="preserve">This research intends to provide answers to the following research questions: </w:t>
      </w:r>
    </w:p>
    <w:p w14:paraId="6083613B" w14:textId="4EB50462" w:rsidR="008C0FE9" w:rsidRPr="00537E03" w:rsidRDefault="00221401" w:rsidP="00537E03">
      <w:pPr>
        <w:spacing w:after="0" w:line="360" w:lineRule="auto"/>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1.</w:t>
      </w:r>
      <w:r w:rsidR="00894C0E" w:rsidRPr="00537E03">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 How often do chemistry teachers use PLABs in their classes?</w:t>
      </w:r>
    </w:p>
    <w:p w14:paraId="2B35F039" w14:textId="117604A3" w:rsidR="008C0FE9" w:rsidRPr="00537E03" w:rsidRDefault="00221401" w:rsidP="00537E03">
      <w:pPr>
        <w:spacing w:after="0" w:line="360" w:lineRule="auto"/>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2. </w:t>
      </w:r>
      <w:r w:rsidR="00937009" w:rsidRPr="00537E03">
        <w:rPr>
          <w:rFonts w:ascii="Times New Roman" w:hAnsi="Times New Roman" w:cs="Times New Roman"/>
          <w:sz w:val="24"/>
          <w:szCs w:val="24"/>
          <w:lang w:val="en-GB"/>
        </w:rPr>
        <w:t xml:space="preserve"> Do</w:t>
      </w:r>
      <w:r w:rsidR="0025276C" w:rsidRPr="00537E03">
        <w:rPr>
          <w:rFonts w:ascii="Times New Roman" w:hAnsi="Times New Roman" w:cs="Times New Roman"/>
          <w:sz w:val="24"/>
          <w:szCs w:val="24"/>
          <w:lang w:val="en-GB"/>
        </w:rPr>
        <w:t>es</w:t>
      </w:r>
      <w:r w:rsidR="00937009" w:rsidRPr="00537E03">
        <w:rPr>
          <w:rFonts w:ascii="Times New Roman" w:hAnsi="Times New Roman" w:cs="Times New Roman"/>
          <w:sz w:val="24"/>
          <w:szCs w:val="24"/>
          <w:lang w:val="en-GB"/>
        </w:rPr>
        <w:t xml:space="preserve"> the </w:t>
      </w:r>
      <w:r w:rsidR="00B8546E" w:rsidRPr="00537E03">
        <w:rPr>
          <w:rFonts w:ascii="Times New Roman" w:hAnsi="Times New Roman" w:cs="Times New Roman"/>
          <w:sz w:val="24"/>
          <w:szCs w:val="24"/>
          <w:lang w:val="en-GB"/>
        </w:rPr>
        <w:t xml:space="preserve">teachers’ </w:t>
      </w:r>
      <w:r w:rsidR="00937009" w:rsidRPr="00537E03">
        <w:rPr>
          <w:rFonts w:ascii="Times New Roman" w:hAnsi="Times New Roman" w:cs="Times New Roman"/>
          <w:sz w:val="24"/>
          <w:szCs w:val="24"/>
          <w:lang w:val="en-GB"/>
        </w:rPr>
        <w:t xml:space="preserve">use of PLABs depend on their demographic characteristics (gender, age, </w:t>
      </w:r>
      <w:r w:rsidR="00DC107F" w:rsidRPr="00537E03">
        <w:rPr>
          <w:rFonts w:ascii="Times New Roman" w:hAnsi="Times New Roman" w:cs="Times New Roman"/>
          <w:sz w:val="24"/>
          <w:szCs w:val="24"/>
          <w:lang w:val="en-GB"/>
        </w:rPr>
        <w:t>teacher education</w:t>
      </w:r>
      <w:r w:rsidR="00937009" w:rsidRPr="00537E03">
        <w:rPr>
          <w:rFonts w:ascii="Times New Roman" w:hAnsi="Times New Roman" w:cs="Times New Roman"/>
          <w:sz w:val="24"/>
          <w:szCs w:val="24"/>
          <w:lang w:val="en-GB"/>
        </w:rPr>
        <w:t xml:space="preserve">, </w:t>
      </w:r>
      <w:r w:rsidR="00FC22D0" w:rsidRPr="00537E03">
        <w:rPr>
          <w:rFonts w:ascii="Times New Roman" w:hAnsi="Times New Roman" w:cs="Times New Roman"/>
          <w:sz w:val="24"/>
          <w:szCs w:val="24"/>
          <w:lang w:val="en-GB"/>
        </w:rPr>
        <w:t xml:space="preserve">teaching subjects, school type and </w:t>
      </w:r>
      <w:r w:rsidR="00937009" w:rsidRPr="00537E03">
        <w:rPr>
          <w:rFonts w:ascii="Times New Roman" w:hAnsi="Times New Roman" w:cs="Times New Roman"/>
          <w:sz w:val="24"/>
          <w:szCs w:val="24"/>
          <w:lang w:val="en-GB"/>
        </w:rPr>
        <w:t>t</w:t>
      </w:r>
      <w:r w:rsidR="00431AB5" w:rsidRPr="00537E03">
        <w:rPr>
          <w:rFonts w:ascii="Times New Roman" w:hAnsi="Times New Roman" w:cs="Times New Roman"/>
          <w:sz w:val="24"/>
          <w:szCs w:val="24"/>
          <w:lang w:val="en-GB"/>
        </w:rPr>
        <w:t>eac</w:t>
      </w:r>
      <w:r w:rsidR="00FC22D0" w:rsidRPr="00537E03">
        <w:rPr>
          <w:rFonts w:ascii="Times New Roman" w:hAnsi="Times New Roman" w:cs="Times New Roman"/>
          <w:sz w:val="24"/>
          <w:szCs w:val="24"/>
          <w:lang w:val="en-GB"/>
        </w:rPr>
        <w:t>hing experience</w:t>
      </w:r>
      <w:r w:rsidR="00431AB5"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w:t>
      </w:r>
    </w:p>
    <w:p w14:paraId="3C3DE5BB" w14:textId="77777777" w:rsidR="008B28FD" w:rsidRPr="00537E03" w:rsidRDefault="008B28FD" w:rsidP="00537E03">
      <w:pPr>
        <w:spacing w:after="0" w:line="360" w:lineRule="auto"/>
        <w:jc w:val="both"/>
        <w:rPr>
          <w:rFonts w:ascii="Times New Roman" w:hAnsi="Times New Roman" w:cs="Times New Roman"/>
          <w:sz w:val="24"/>
          <w:szCs w:val="24"/>
          <w:lang w:val="en-GB"/>
        </w:rPr>
      </w:pPr>
    </w:p>
    <w:p w14:paraId="6B7710FD" w14:textId="2A455741" w:rsidR="008C0FE9" w:rsidRPr="00D84C5A" w:rsidRDefault="00937009" w:rsidP="00D84C5A">
      <w:pPr>
        <w:pStyle w:val="Odlomakpopisa"/>
        <w:numPr>
          <w:ilvl w:val="0"/>
          <w:numId w:val="25"/>
        </w:numPr>
        <w:spacing w:after="0" w:line="360" w:lineRule="auto"/>
        <w:jc w:val="center"/>
        <w:rPr>
          <w:rFonts w:ascii="Times New Roman" w:hAnsi="Times New Roman" w:cs="Times New Roman"/>
          <w:b/>
          <w:sz w:val="24"/>
          <w:szCs w:val="24"/>
          <w:lang w:val="en-GB"/>
        </w:rPr>
      </w:pPr>
      <w:bookmarkStart w:id="4" w:name="_Hlk508633317"/>
      <w:r w:rsidRPr="00D84C5A">
        <w:rPr>
          <w:rFonts w:ascii="Times New Roman" w:hAnsi="Times New Roman" w:cs="Times New Roman"/>
          <w:b/>
          <w:sz w:val="24"/>
          <w:szCs w:val="24"/>
          <w:lang w:val="en-GB"/>
        </w:rPr>
        <w:t>Methodology</w:t>
      </w:r>
    </w:p>
    <w:bookmarkEnd w:id="4"/>
    <w:p w14:paraId="688E20BA" w14:textId="4DE6F0D7" w:rsidR="00951C56" w:rsidRPr="00537E03" w:rsidRDefault="00951C56" w:rsidP="00537E03">
      <w:pPr>
        <w:spacing w:after="0" w:line="360" w:lineRule="auto"/>
        <w:ind w:firstLine="397"/>
        <w:jc w:val="both"/>
        <w:rPr>
          <w:rFonts w:ascii="Times New Roman" w:hAnsi="Times New Roman" w:cs="Times New Roman"/>
          <w:color w:val="000000" w:themeColor="text1"/>
          <w:sz w:val="24"/>
          <w:szCs w:val="24"/>
          <w:lang w:val="en-GB"/>
        </w:rPr>
      </w:pPr>
      <w:r w:rsidRPr="00537E03">
        <w:rPr>
          <w:rFonts w:ascii="Times New Roman" w:hAnsi="Times New Roman" w:cs="Times New Roman"/>
          <w:color w:val="000000" w:themeColor="text1"/>
          <w:sz w:val="24"/>
          <w:szCs w:val="24"/>
          <w:lang w:val="en-GB"/>
        </w:rPr>
        <w:t xml:space="preserve">This quantitative survey research enables the collection of data about demographic characteristics of participants and </w:t>
      </w:r>
      <w:proofErr w:type="gramStart"/>
      <w:r w:rsidRPr="00537E03">
        <w:rPr>
          <w:rFonts w:ascii="Times New Roman" w:hAnsi="Times New Roman" w:cs="Times New Roman"/>
          <w:color w:val="000000" w:themeColor="text1"/>
          <w:sz w:val="24"/>
          <w:szCs w:val="24"/>
          <w:lang w:val="en-GB"/>
        </w:rPr>
        <w:t>can also</w:t>
      </w:r>
      <w:proofErr w:type="gramEnd"/>
      <w:r w:rsidRPr="00537E03">
        <w:rPr>
          <w:rFonts w:ascii="Times New Roman" w:hAnsi="Times New Roman" w:cs="Times New Roman"/>
          <w:color w:val="000000" w:themeColor="text1"/>
          <w:sz w:val="24"/>
          <w:szCs w:val="24"/>
          <w:lang w:val="en-GB"/>
        </w:rPr>
        <w:t xml:space="preserve"> quantify the frequency of using PLABs.</w:t>
      </w:r>
      <w:r w:rsidR="00B62FD5" w:rsidRPr="00537E03">
        <w:rPr>
          <w:rFonts w:ascii="Times New Roman" w:hAnsi="Times New Roman" w:cs="Times New Roman"/>
          <w:color w:val="000000" w:themeColor="text1"/>
          <w:sz w:val="24"/>
          <w:szCs w:val="24"/>
          <w:lang w:val="en-GB"/>
        </w:rPr>
        <w:t xml:space="preserve"> </w:t>
      </w:r>
      <w:r w:rsidRPr="00537E03">
        <w:rPr>
          <w:rFonts w:ascii="Times New Roman" w:hAnsi="Times New Roman" w:cs="Times New Roman"/>
          <w:color w:val="000000" w:themeColor="text1"/>
          <w:sz w:val="24"/>
          <w:szCs w:val="24"/>
          <w:lang w:val="en-GB"/>
        </w:rPr>
        <w:t xml:space="preserve">A nationwide questionnaire survey </w:t>
      </w:r>
      <w:proofErr w:type="gramStart"/>
      <w:r w:rsidRPr="00537E03">
        <w:rPr>
          <w:rFonts w:ascii="Times New Roman" w:hAnsi="Times New Roman" w:cs="Times New Roman"/>
          <w:color w:val="000000" w:themeColor="text1"/>
          <w:sz w:val="24"/>
          <w:szCs w:val="24"/>
          <w:lang w:val="en-GB"/>
        </w:rPr>
        <w:t>was administered</w:t>
      </w:r>
      <w:proofErr w:type="gramEnd"/>
      <w:r w:rsidRPr="00537E03">
        <w:rPr>
          <w:rFonts w:ascii="Times New Roman" w:hAnsi="Times New Roman" w:cs="Times New Roman"/>
          <w:color w:val="000000" w:themeColor="text1"/>
          <w:sz w:val="24"/>
          <w:szCs w:val="24"/>
          <w:lang w:val="en-GB"/>
        </w:rPr>
        <w:t xml:space="preserve"> to a population of chemistry tea</w:t>
      </w:r>
      <w:r w:rsidR="002A71A8" w:rsidRPr="00537E03">
        <w:rPr>
          <w:rFonts w:ascii="Times New Roman" w:hAnsi="Times New Roman" w:cs="Times New Roman"/>
          <w:color w:val="000000" w:themeColor="text1"/>
          <w:sz w:val="24"/>
          <w:szCs w:val="24"/>
          <w:lang w:val="en-GB"/>
        </w:rPr>
        <w:t>chers from the whole area of</w:t>
      </w:r>
      <w:r w:rsidRPr="00537E03">
        <w:rPr>
          <w:rFonts w:ascii="Times New Roman" w:hAnsi="Times New Roman" w:cs="Times New Roman"/>
          <w:color w:val="000000" w:themeColor="text1"/>
          <w:sz w:val="24"/>
          <w:szCs w:val="24"/>
          <w:lang w:val="en-GB"/>
        </w:rPr>
        <w:t xml:space="preserve"> </w:t>
      </w:r>
      <w:r w:rsidR="00A677E2">
        <w:rPr>
          <w:rFonts w:ascii="Times New Roman" w:hAnsi="Times New Roman" w:cs="Times New Roman"/>
          <w:color w:val="000000" w:themeColor="text1"/>
          <w:sz w:val="24"/>
          <w:szCs w:val="24"/>
          <w:lang w:val="en-GB"/>
        </w:rPr>
        <w:t>Croatia</w:t>
      </w:r>
      <w:r w:rsidRPr="00537E03">
        <w:rPr>
          <w:rFonts w:ascii="Times New Roman" w:hAnsi="Times New Roman" w:cs="Times New Roman"/>
          <w:color w:val="000000" w:themeColor="text1"/>
          <w:sz w:val="24"/>
          <w:szCs w:val="24"/>
          <w:lang w:val="en-GB"/>
        </w:rPr>
        <w:t>.</w:t>
      </w:r>
    </w:p>
    <w:p w14:paraId="2D0C612C" w14:textId="77777777" w:rsidR="00AE1CE2" w:rsidRPr="00537E03" w:rsidRDefault="00AE1CE2" w:rsidP="00537E03">
      <w:pPr>
        <w:autoSpaceDE w:val="0"/>
        <w:autoSpaceDN w:val="0"/>
        <w:adjustRightInd w:val="0"/>
        <w:spacing w:after="0" w:line="360" w:lineRule="auto"/>
        <w:jc w:val="both"/>
        <w:rPr>
          <w:rFonts w:ascii="Times New Roman" w:hAnsi="Times New Roman" w:cs="Times New Roman"/>
          <w:b/>
          <w:sz w:val="24"/>
          <w:szCs w:val="24"/>
          <w:lang w:val="en-GB"/>
        </w:rPr>
      </w:pPr>
      <w:bookmarkStart w:id="5" w:name="_Hlk508633738"/>
    </w:p>
    <w:p w14:paraId="24B684E1" w14:textId="6A8716EB" w:rsidR="008C0FE9" w:rsidRPr="00D84C5A" w:rsidRDefault="00D84C5A" w:rsidP="00D84C5A">
      <w:pPr>
        <w:pStyle w:val="Odlomakpopisa"/>
        <w:numPr>
          <w:ilvl w:val="1"/>
          <w:numId w:val="25"/>
        </w:num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937009" w:rsidRPr="00D84C5A">
        <w:rPr>
          <w:rFonts w:ascii="Times New Roman" w:hAnsi="Times New Roman" w:cs="Times New Roman"/>
          <w:b/>
          <w:sz w:val="24"/>
          <w:szCs w:val="24"/>
          <w:lang w:val="en-GB"/>
        </w:rPr>
        <w:t xml:space="preserve">Research </w:t>
      </w:r>
      <w:r w:rsidR="00A14ECA" w:rsidRPr="00D84C5A">
        <w:rPr>
          <w:rFonts w:ascii="Times New Roman" w:hAnsi="Times New Roman" w:cs="Times New Roman"/>
          <w:b/>
          <w:sz w:val="24"/>
          <w:szCs w:val="24"/>
          <w:lang w:val="en-GB"/>
        </w:rPr>
        <w:t>P</w:t>
      </w:r>
      <w:r w:rsidR="00C92BEB" w:rsidRPr="00D84C5A">
        <w:rPr>
          <w:rFonts w:ascii="Times New Roman" w:hAnsi="Times New Roman" w:cs="Times New Roman"/>
          <w:b/>
          <w:sz w:val="24"/>
          <w:szCs w:val="24"/>
          <w:lang w:val="en-GB"/>
        </w:rPr>
        <w:t>articipants</w:t>
      </w:r>
      <w:bookmarkEnd w:id="5"/>
    </w:p>
    <w:p w14:paraId="1B2C0F97" w14:textId="7C7411AC" w:rsidR="00927BF6" w:rsidRPr="00537E03" w:rsidRDefault="00DA6C7A" w:rsidP="00537E03">
      <w:pPr>
        <w:autoSpaceDE w:val="0"/>
        <w:autoSpaceDN w:val="0"/>
        <w:adjustRightInd w:val="0"/>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The sampling frame</w:t>
      </w:r>
      <w:r w:rsidR="00937009" w:rsidRPr="00537E03">
        <w:rPr>
          <w:rFonts w:ascii="Times New Roman" w:hAnsi="Times New Roman" w:cs="Times New Roman"/>
          <w:sz w:val="24"/>
          <w:szCs w:val="24"/>
          <w:lang w:val="en-GB"/>
        </w:rPr>
        <w:t xml:space="preserve"> consisted of 600 chemistry teachers from all </w:t>
      </w:r>
      <w:r w:rsidR="00C92BEB" w:rsidRPr="00537E03">
        <w:rPr>
          <w:rFonts w:ascii="Times New Roman" w:hAnsi="Times New Roman" w:cs="Times New Roman"/>
          <w:sz w:val="24"/>
          <w:szCs w:val="24"/>
          <w:lang w:val="en-GB"/>
        </w:rPr>
        <w:t>21</w:t>
      </w:r>
      <w:r w:rsidR="00A677E2">
        <w:rPr>
          <w:rFonts w:ascii="Times New Roman" w:hAnsi="Times New Roman" w:cs="Times New Roman"/>
          <w:sz w:val="24"/>
          <w:szCs w:val="24"/>
          <w:lang w:val="en-GB"/>
        </w:rPr>
        <w:t xml:space="preserve"> regions in Croatia</w:t>
      </w:r>
      <w:r w:rsidR="00937009" w:rsidRPr="00537E03">
        <w:rPr>
          <w:rFonts w:ascii="Times New Roman" w:hAnsi="Times New Roman" w:cs="Times New Roman"/>
          <w:sz w:val="24"/>
          <w:szCs w:val="24"/>
          <w:lang w:val="en-GB"/>
        </w:rPr>
        <w:t xml:space="preserve"> </w:t>
      </w:r>
      <w:r w:rsidR="00341A5C" w:rsidRPr="00537E03">
        <w:rPr>
          <w:rFonts w:ascii="Times New Roman" w:hAnsi="Times New Roman" w:cs="Times New Roman"/>
          <w:sz w:val="24"/>
          <w:szCs w:val="24"/>
          <w:lang w:val="en-GB"/>
        </w:rPr>
        <w:t xml:space="preserve">whose </w:t>
      </w:r>
      <w:r w:rsidR="00114818" w:rsidRPr="00537E03">
        <w:rPr>
          <w:rFonts w:ascii="Times New Roman" w:hAnsi="Times New Roman" w:cs="Times New Roman"/>
          <w:sz w:val="24"/>
          <w:szCs w:val="24"/>
          <w:lang w:val="en-GB"/>
        </w:rPr>
        <w:t>e</w:t>
      </w:r>
      <w:r w:rsidR="00937009" w:rsidRPr="00537E03">
        <w:rPr>
          <w:rFonts w:ascii="Times New Roman" w:hAnsi="Times New Roman" w:cs="Times New Roman"/>
          <w:sz w:val="24"/>
          <w:szCs w:val="24"/>
          <w:lang w:val="en-GB"/>
        </w:rPr>
        <w:t>mail</w:t>
      </w:r>
      <w:r w:rsidR="00C10B36" w:rsidRPr="00537E03">
        <w:rPr>
          <w:rFonts w:ascii="Times New Roman" w:hAnsi="Times New Roman" w:cs="Times New Roman"/>
          <w:sz w:val="24"/>
          <w:szCs w:val="24"/>
          <w:lang w:val="en-GB"/>
        </w:rPr>
        <w:t xml:space="preserve"> addresses</w:t>
      </w:r>
      <w:r w:rsidR="00937009" w:rsidRPr="00537E03">
        <w:rPr>
          <w:rFonts w:ascii="Times New Roman" w:hAnsi="Times New Roman" w:cs="Times New Roman"/>
          <w:sz w:val="24"/>
          <w:szCs w:val="24"/>
          <w:lang w:val="en-GB"/>
        </w:rPr>
        <w:t xml:space="preserve"> </w:t>
      </w:r>
      <w:proofErr w:type="gramStart"/>
      <w:r w:rsidR="00247E8D" w:rsidRPr="00537E03">
        <w:rPr>
          <w:rFonts w:ascii="Times New Roman" w:hAnsi="Times New Roman" w:cs="Times New Roman"/>
          <w:sz w:val="24"/>
          <w:szCs w:val="24"/>
          <w:lang w:val="en-GB"/>
        </w:rPr>
        <w:t xml:space="preserve">were </w:t>
      </w:r>
      <w:r w:rsidR="00937009" w:rsidRPr="00537E03">
        <w:rPr>
          <w:rFonts w:ascii="Times New Roman" w:hAnsi="Times New Roman" w:cs="Times New Roman"/>
          <w:sz w:val="24"/>
          <w:szCs w:val="24"/>
          <w:lang w:val="en-GB"/>
        </w:rPr>
        <w:t>obtained</w:t>
      </w:r>
      <w:proofErr w:type="gramEnd"/>
      <w:r w:rsidR="00937009" w:rsidRPr="00537E03">
        <w:rPr>
          <w:rFonts w:ascii="Times New Roman" w:hAnsi="Times New Roman" w:cs="Times New Roman"/>
          <w:sz w:val="24"/>
          <w:szCs w:val="24"/>
          <w:lang w:val="en-GB"/>
        </w:rPr>
        <w:t xml:space="preserve"> on request </w:t>
      </w:r>
      <w:r w:rsidR="00247E8D" w:rsidRPr="00537E03">
        <w:rPr>
          <w:rFonts w:ascii="Times New Roman" w:hAnsi="Times New Roman" w:cs="Times New Roman"/>
          <w:sz w:val="24"/>
          <w:szCs w:val="24"/>
          <w:lang w:val="en-GB"/>
        </w:rPr>
        <w:t xml:space="preserve">from </w:t>
      </w:r>
      <w:r w:rsidR="00937009" w:rsidRPr="00537E03">
        <w:rPr>
          <w:rFonts w:ascii="Times New Roman" w:hAnsi="Times New Roman" w:cs="Times New Roman"/>
          <w:sz w:val="24"/>
          <w:szCs w:val="24"/>
          <w:lang w:val="en-GB"/>
        </w:rPr>
        <w:t xml:space="preserve">the education advisor database. </w:t>
      </w:r>
      <w:proofErr w:type="gramStart"/>
      <w:r w:rsidR="007820C0" w:rsidRPr="00537E03">
        <w:rPr>
          <w:rFonts w:ascii="Times New Roman" w:hAnsi="Times New Roman" w:cs="Times New Roman"/>
          <w:sz w:val="24"/>
          <w:szCs w:val="24"/>
          <w:lang w:val="en-GB"/>
        </w:rPr>
        <w:t xml:space="preserve">A </w:t>
      </w:r>
      <w:r w:rsidR="005B1D15" w:rsidRPr="00537E03">
        <w:rPr>
          <w:rFonts w:ascii="Times New Roman" w:hAnsi="Times New Roman" w:cs="Times New Roman"/>
          <w:sz w:val="24"/>
          <w:szCs w:val="24"/>
          <w:lang w:val="en-GB"/>
        </w:rPr>
        <w:t>t</w:t>
      </w:r>
      <w:r w:rsidR="00937009" w:rsidRPr="00537E03">
        <w:rPr>
          <w:rFonts w:ascii="Times New Roman" w:hAnsi="Times New Roman" w:cs="Times New Roman"/>
          <w:sz w:val="24"/>
          <w:szCs w:val="24"/>
          <w:lang w:val="en-GB"/>
        </w:rPr>
        <w:t>otal of 166</w:t>
      </w:r>
      <w:proofErr w:type="gramEnd"/>
      <w:r w:rsidR="00937009" w:rsidRPr="00537E03">
        <w:rPr>
          <w:rFonts w:ascii="Times New Roman" w:hAnsi="Times New Roman" w:cs="Times New Roman"/>
          <w:sz w:val="24"/>
          <w:szCs w:val="24"/>
          <w:lang w:val="en-GB"/>
        </w:rPr>
        <w:t xml:space="preserve"> </w:t>
      </w:r>
      <w:r w:rsidR="004F00DC" w:rsidRPr="00537E03">
        <w:rPr>
          <w:rFonts w:ascii="Times New Roman" w:hAnsi="Times New Roman" w:cs="Times New Roman"/>
          <w:sz w:val="24"/>
          <w:szCs w:val="24"/>
          <w:lang w:val="en-GB"/>
        </w:rPr>
        <w:t xml:space="preserve">of </w:t>
      </w:r>
      <w:r w:rsidR="00937009" w:rsidRPr="00537E03">
        <w:rPr>
          <w:rFonts w:ascii="Times New Roman" w:hAnsi="Times New Roman" w:cs="Times New Roman"/>
          <w:sz w:val="24"/>
          <w:szCs w:val="24"/>
          <w:lang w:val="en-GB"/>
        </w:rPr>
        <w:t>the targeted chemistry teachers (response rate</w:t>
      </w:r>
      <w:r w:rsidR="007666D2" w:rsidRPr="00537E03">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27.7%) </w:t>
      </w:r>
      <w:r w:rsidR="00384E72" w:rsidRPr="00537E03">
        <w:rPr>
          <w:rFonts w:ascii="Times New Roman" w:hAnsi="Times New Roman" w:cs="Times New Roman"/>
          <w:sz w:val="24"/>
          <w:szCs w:val="24"/>
          <w:lang w:val="en-GB"/>
        </w:rPr>
        <w:t xml:space="preserve">completed </w:t>
      </w:r>
      <w:r w:rsidR="00937009" w:rsidRPr="00537E03">
        <w:rPr>
          <w:rFonts w:ascii="Times New Roman" w:hAnsi="Times New Roman" w:cs="Times New Roman"/>
          <w:sz w:val="24"/>
          <w:szCs w:val="24"/>
          <w:lang w:val="en-GB"/>
        </w:rPr>
        <w:t>the online survey.</w:t>
      </w:r>
    </w:p>
    <w:p w14:paraId="28D2B85C" w14:textId="786286D4" w:rsidR="00927BF6" w:rsidRDefault="00A222FB" w:rsidP="00537E03">
      <w:pPr>
        <w:spacing w:after="0"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Pr="00A222FB">
        <w:rPr>
          <w:rFonts w:ascii="Times New Roman" w:hAnsi="Times New Roman" w:cs="Times New Roman"/>
          <w:sz w:val="24"/>
          <w:szCs w:val="24"/>
          <w:lang w:val="en-GB"/>
        </w:rPr>
        <w:t>onsent of an institutional review board</w:t>
      </w:r>
      <w:r>
        <w:rPr>
          <w:rFonts w:ascii="Times New Roman" w:hAnsi="Times New Roman" w:cs="Times New Roman"/>
          <w:sz w:val="24"/>
          <w:szCs w:val="24"/>
          <w:lang w:val="en-GB"/>
        </w:rPr>
        <w:t xml:space="preserve">, Faculty of Science, University of Split </w:t>
      </w:r>
      <w:proofErr w:type="gramStart"/>
      <w:r>
        <w:rPr>
          <w:rFonts w:ascii="Times New Roman" w:hAnsi="Times New Roman" w:cs="Times New Roman"/>
          <w:sz w:val="24"/>
          <w:szCs w:val="24"/>
          <w:lang w:val="en-GB"/>
        </w:rPr>
        <w:t>was obtained</w:t>
      </w:r>
      <w:proofErr w:type="gramEnd"/>
      <w:r>
        <w:rPr>
          <w:rFonts w:ascii="Times New Roman" w:hAnsi="Times New Roman" w:cs="Times New Roman"/>
          <w:sz w:val="24"/>
          <w:szCs w:val="24"/>
          <w:lang w:val="en-GB"/>
        </w:rPr>
        <w:t xml:space="preserve">. </w:t>
      </w:r>
      <w:r w:rsidR="00927BF6" w:rsidRPr="00537E03">
        <w:rPr>
          <w:rFonts w:ascii="Times New Roman" w:hAnsi="Times New Roman" w:cs="Times New Roman"/>
          <w:sz w:val="24"/>
          <w:szCs w:val="24"/>
          <w:lang w:val="en-GB"/>
        </w:rPr>
        <w:t xml:space="preserve">The participation in this survey research was </w:t>
      </w:r>
      <w:proofErr w:type="gramStart"/>
      <w:r w:rsidR="00927BF6" w:rsidRPr="00537E03">
        <w:rPr>
          <w:rFonts w:ascii="Times New Roman" w:hAnsi="Times New Roman" w:cs="Times New Roman"/>
          <w:sz w:val="24"/>
          <w:szCs w:val="24"/>
          <w:lang w:val="en-GB"/>
        </w:rPr>
        <w:t>completely voluntary</w:t>
      </w:r>
      <w:proofErr w:type="gramEnd"/>
      <w:r w:rsidR="00927BF6" w:rsidRPr="00537E03">
        <w:rPr>
          <w:rFonts w:ascii="Times New Roman" w:hAnsi="Times New Roman" w:cs="Times New Roman"/>
          <w:sz w:val="24"/>
          <w:szCs w:val="24"/>
          <w:lang w:val="en-GB"/>
        </w:rPr>
        <w:t xml:space="preserve">, and all participants were informed of the research purpose, the research content, and the benefit that included their contribution to the advancement of the education research. </w:t>
      </w:r>
      <w:r w:rsidR="00BB4FAE">
        <w:rPr>
          <w:rFonts w:ascii="Times New Roman" w:hAnsi="Times New Roman" w:cs="Times New Roman"/>
          <w:sz w:val="24"/>
          <w:szCs w:val="24"/>
          <w:lang w:val="en-GB"/>
        </w:rPr>
        <w:t>T</w:t>
      </w:r>
      <w:r>
        <w:rPr>
          <w:rFonts w:ascii="Times New Roman" w:hAnsi="Times New Roman" w:cs="Times New Roman"/>
          <w:sz w:val="24"/>
          <w:szCs w:val="24"/>
          <w:lang w:val="en-GB"/>
        </w:rPr>
        <w:t xml:space="preserve">eachers’ </w:t>
      </w:r>
      <w:r w:rsidRPr="00A222FB">
        <w:rPr>
          <w:rFonts w:ascii="Times New Roman" w:hAnsi="Times New Roman" w:cs="Times New Roman"/>
          <w:sz w:val="24"/>
          <w:szCs w:val="24"/>
          <w:lang w:val="en-GB"/>
        </w:rPr>
        <w:t>consent of free and conscious decision for the participation in</w:t>
      </w:r>
      <w:r>
        <w:rPr>
          <w:rFonts w:ascii="Times New Roman" w:hAnsi="Times New Roman" w:cs="Times New Roman"/>
          <w:sz w:val="24"/>
          <w:szCs w:val="24"/>
          <w:lang w:val="en-GB"/>
        </w:rPr>
        <w:t xml:space="preserve"> the research</w:t>
      </w:r>
      <w:r w:rsidRPr="00A222FB">
        <w:rPr>
          <w:rFonts w:ascii="Times New Roman" w:hAnsi="Times New Roman" w:cs="Times New Roman"/>
          <w:sz w:val="24"/>
          <w:szCs w:val="24"/>
          <w:lang w:val="en-GB"/>
        </w:rPr>
        <w:t xml:space="preserve"> </w:t>
      </w:r>
      <w:proofErr w:type="gramStart"/>
      <w:r w:rsidRPr="00A222FB">
        <w:rPr>
          <w:rFonts w:ascii="Times New Roman" w:hAnsi="Times New Roman" w:cs="Times New Roman"/>
          <w:sz w:val="24"/>
          <w:szCs w:val="24"/>
          <w:lang w:val="en-GB"/>
        </w:rPr>
        <w:t>was obtained</w:t>
      </w:r>
      <w:proofErr w:type="gramEnd"/>
      <w:r w:rsidRPr="00A222FB">
        <w:rPr>
          <w:rFonts w:ascii="Times New Roman" w:hAnsi="Times New Roman" w:cs="Times New Roman"/>
          <w:sz w:val="24"/>
          <w:szCs w:val="24"/>
          <w:lang w:val="en-GB"/>
        </w:rPr>
        <w:t xml:space="preserve"> from all participants.</w:t>
      </w:r>
      <w:r>
        <w:rPr>
          <w:rFonts w:ascii="Times New Roman" w:hAnsi="Times New Roman" w:cs="Times New Roman"/>
          <w:sz w:val="24"/>
          <w:szCs w:val="24"/>
          <w:lang w:val="en-GB"/>
        </w:rPr>
        <w:t xml:space="preserve"> </w:t>
      </w:r>
      <w:r w:rsidR="00927BF6" w:rsidRPr="00537E03">
        <w:rPr>
          <w:rFonts w:ascii="Times New Roman" w:hAnsi="Times New Roman" w:cs="Times New Roman"/>
          <w:sz w:val="24"/>
          <w:szCs w:val="24"/>
          <w:lang w:val="en-GB"/>
        </w:rPr>
        <w:t xml:space="preserve">The confidentiality and anonymity were a priority for the participants of the current research. </w:t>
      </w:r>
    </w:p>
    <w:p w14:paraId="226293FC" w14:textId="77777777" w:rsidR="00A222FB" w:rsidRPr="00537E03" w:rsidRDefault="00A222FB" w:rsidP="00537E03">
      <w:pPr>
        <w:spacing w:after="0" w:line="360" w:lineRule="auto"/>
        <w:ind w:firstLine="397"/>
        <w:jc w:val="both"/>
        <w:rPr>
          <w:rFonts w:ascii="Times New Roman" w:hAnsi="Times New Roman" w:cs="Times New Roman"/>
          <w:sz w:val="24"/>
          <w:szCs w:val="24"/>
          <w:lang w:val="en-GB"/>
        </w:rPr>
      </w:pPr>
    </w:p>
    <w:p w14:paraId="098E8708" w14:textId="72241CFE" w:rsidR="008C0FE9" w:rsidRPr="00D84C5A" w:rsidRDefault="00D84C5A" w:rsidP="00D84C5A">
      <w:pPr>
        <w:pStyle w:val="Odlomakpopisa"/>
        <w:numPr>
          <w:ilvl w:val="1"/>
          <w:numId w:val="25"/>
        </w:numPr>
        <w:spacing w:after="0" w:line="360" w:lineRule="auto"/>
        <w:jc w:val="both"/>
        <w:rPr>
          <w:rFonts w:ascii="Times New Roman" w:hAnsi="Times New Roman" w:cs="Times New Roman"/>
          <w:b/>
          <w:sz w:val="24"/>
          <w:szCs w:val="24"/>
          <w:lang w:val="en-GB"/>
        </w:rPr>
      </w:pPr>
      <w:bookmarkStart w:id="6" w:name="_Hlk508633750"/>
      <w:r>
        <w:rPr>
          <w:rFonts w:ascii="Times New Roman" w:hAnsi="Times New Roman" w:cs="Times New Roman"/>
          <w:b/>
          <w:sz w:val="24"/>
          <w:szCs w:val="24"/>
          <w:lang w:val="en-GB"/>
        </w:rPr>
        <w:t xml:space="preserve"> </w:t>
      </w:r>
      <w:r w:rsidR="00937009" w:rsidRPr="00D84C5A">
        <w:rPr>
          <w:rFonts w:ascii="Times New Roman" w:hAnsi="Times New Roman" w:cs="Times New Roman"/>
          <w:b/>
          <w:sz w:val="24"/>
          <w:szCs w:val="24"/>
          <w:lang w:val="en-GB"/>
        </w:rPr>
        <w:t xml:space="preserve">Research </w:t>
      </w:r>
      <w:r w:rsidR="00A14ECA" w:rsidRPr="00D84C5A">
        <w:rPr>
          <w:rFonts w:ascii="Times New Roman" w:hAnsi="Times New Roman" w:cs="Times New Roman"/>
          <w:b/>
          <w:sz w:val="24"/>
          <w:szCs w:val="24"/>
          <w:lang w:val="en-GB"/>
        </w:rPr>
        <w:t>I</w:t>
      </w:r>
      <w:r w:rsidR="00C92BEB" w:rsidRPr="00D84C5A">
        <w:rPr>
          <w:rFonts w:ascii="Times New Roman" w:hAnsi="Times New Roman" w:cs="Times New Roman"/>
          <w:b/>
          <w:sz w:val="24"/>
          <w:szCs w:val="24"/>
          <w:lang w:val="en-GB"/>
        </w:rPr>
        <w:t>nstrument</w:t>
      </w:r>
    </w:p>
    <w:bookmarkEnd w:id="6"/>
    <w:p w14:paraId="3BDF022B" w14:textId="7DF6C9C4" w:rsidR="008C0FE9" w:rsidRPr="00537E03" w:rsidRDefault="00937009"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lastRenderedPageBreak/>
        <w:t xml:space="preserve">The </w:t>
      </w:r>
      <w:bookmarkStart w:id="7" w:name="_Hlk508633803"/>
      <w:r w:rsidRPr="00537E03">
        <w:rPr>
          <w:rFonts w:ascii="Times New Roman" w:hAnsi="Times New Roman" w:cs="Times New Roman"/>
          <w:sz w:val="24"/>
          <w:szCs w:val="24"/>
          <w:lang w:val="en-GB"/>
        </w:rPr>
        <w:t>Using Pre-Laboratory Activities Questionnaire (UPLAQ</w:t>
      </w:r>
      <w:bookmarkEnd w:id="7"/>
      <w:r w:rsidRPr="00537E03">
        <w:rPr>
          <w:rFonts w:ascii="Times New Roman" w:hAnsi="Times New Roman" w:cs="Times New Roman"/>
          <w:sz w:val="24"/>
          <w:szCs w:val="24"/>
          <w:lang w:val="en-GB"/>
        </w:rPr>
        <w:t xml:space="preserve">) </w:t>
      </w:r>
      <w:proofErr w:type="gramStart"/>
      <w:r w:rsidR="00560B9D" w:rsidRPr="00537E03">
        <w:rPr>
          <w:rFonts w:ascii="Times New Roman" w:hAnsi="Times New Roman" w:cs="Times New Roman"/>
          <w:sz w:val="24"/>
          <w:szCs w:val="24"/>
          <w:lang w:val="en-GB"/>
        </w:rPr>
        <w:t xml:space="preserve">was </w:t>
      </w:r>
      <w:r w:rsidRPr="00537E03">
        <w:rPr>
          <w:rFonts w:ascii="Times New Roman" w:hAnsi="Times New Roman" w:cs="Times New Roman"/>
          <w:sz w:val="24"/>
          <w:szCs w:val="24"/>
          <w:lang w:val="en-GB"/>
        </w:rPr>
        <w:t>constructed</w:t>
      </w:r>
      <w:proofErr w:type="gramEnd"/>
      <w:r w:rsidRPr="00537E03">
        <w:rPr>
          <w:rFonts w:ascii="Times New Roman" w:hAnsi="Times New Roman" w:cs="Times New Roman"/>
          <w:sz w:val="24"/>
          <w:szCs w:val="24"/>
          <w:lang w:val="en-GB"/>
        </w:rPr>
        <w:t xml:space="preserve"> for the purpose of this research</w:t>
      </w:r>
      <w:r w:rsidR="007820C0"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based on the data obtained from a review of existing literature</w:t>
      </w:r>
      <w:r w:rsidR="00CA467A"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and it was made with </w:t>
      </w:r>
      <w:r w:rsidR="007820C0"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free web survey tool Google Docs. The UPLAQ consisted of 1</w:t>
      </w:r>
      <w:r w:rsidR="00FE3590" w:rsidRPr="00537E03">
        <w:rPr>
          <w:rFonts w:ascii="Times New Roman" w:hAnsi="Times New Roman" w:cs="Times New Roman"/>
          <w:sz w:val="24"/>
          <w:szCs w:val="24"/>
          <w:lang w:val="en-GB"/>
        </w:rPr>
        <w:t>5</w:t>
      </w:r>
      <w:r w:rsidRPr="00537E03">
        <w:rPr>
          <w:rFonts w:ascii="Times New Roman" w:hAnsi="Times New Roman" w:cs="Times New Roman"/>
          <w:sz w:val="24"/>
          <w:szCs w:val="24"/>
          <w:lang w:val="en-GB"/>
        </w:rPr>
        <w:t xml:space="preserve"> items, </w:t>
      </w:r>
      <w:r w:rsidR="00FE3590" w:rsidRPr="00537E03">
        <w:rPr>
          <w:rFonts w:ascii="Times New Roman" w:hAnsi="Times New Roman" w:cs="Times New Roman"/>
          <w:sz w:val="24"/>
          <w:szCs w:val="24"/>
          <w:lang w:val="en-GB"/>
        </w:rPr>
        <w:t xml:space="preserve">14 close-ended </w:t>
      </w:r>
      <w:r w:rsidR="00972057" w:rsidRPr="00537E03">
        <w:rPr>
          <w:rFonts w:ascii="Times New Roman" w:hAnsi="Times New Roman" w:cs="Times New Roman"/>
          <w:sz w:val="24"/>
          <w:szCs w:val="24"/>
          <w:lang w:val="en-GB"/>
        </w:rPr>
        <w:t xml:space="preserve">items </w:t>
      </w:r>
      <w:r w:rsidR="00FE3590" w:rsidRPr="00537E03">
        <w:rPr>
          <w:rFonts w:ascii="Times New Roman" w:hAnsi="Times New Roman" w:cs="Times New Roman"/>
          <w:sz w:val="24"/>
          <w:szCs w:val="24"/>
          <w:lang w:val="en-GB"/>
        </w:rPr>
        <w:t xml:space="preserve">and </w:t>
      </w:r>
      <w:proofErr w:type="gramStart"/>
      <w:r w:rsidR="00FE3590" w:rsidRPr="00537E03">
        <w:rPr>
          <w:rFonts w:ascii="Times New Roman" w:hAnsi="Times New Roman" w:cs="Times New Roman"/>
          <w:sz w:val="24"/>
          <w:szCs w:val="24"/>
          <w:lang w:val="en-GB"/>
        </w:rPr>
        <w:t>one</w:t>
      </w:r>
      <w:proofErr w:type="gramEnd"/>
      <w:r w:rsidR="00FE3590" w:rsidRPr="00537E03">
        <w:rPr>
          <w:rFonts w:ascii="Times New Roman" w:hAnsi="Times New Roman" w:cs="Times New Roman"/>
          <w:sz w:val="24"/>
          <w:szCs w:val="24"/>
          <w:lang w:val="en-GB"/>
        </w:rPr>
        <w:t xml:space="preserve"> open-ended </w:t>
      </w:r>
      <w:r w:rsidR="00F02BDE" w:rsidRPr="00537E03">
        <w:rPr>
          <w:rFonts w:ascii="Times New Roman" w:hAnsi="Times New Roman" w:cs="Times New Roman"/>
          <w:sz w:val="24"/>
          <w:szCs w:val="24"/>
          <w:lang w:val="en-GB"/>
        </w:rPr>
        <w:t>item</w:t>
      </w:r>
      <w:r w:rsidR="00FE3590" w:rsidRPr="00537E03">
        <w:rPr>
          <w:rFonts w:ascii="Times New Roman" w:hAnsi="Times New Roman" w:cs="Times New Roman"/>
          <w:sz w:val="24"/>
          <w:szCs w:val="24"/>
          <w:lang w:val="en-GB"/>
        </w:rPr>
        <w:t xml:space="preserve">. </w:t>
      </w:r>
      <w:r w:rsidR="00927BF6" w:rsidRPr="00537E03">
        <w:rPr>
          <w:rFonts w:ascii="Times New Roman" w:hAnsi="Times New Roman" w:cs="Times New Roman"/>
          <w:sz w:val="24"/>
          <w:szCs w:val="24"/>
          <w:lang w:val="en-GB"/>
        </w:rPr>
        <w:t xml:space="preserve">The first seven items included demographic characteristics of chemistry teachers (region, gender, </w:t>
      </w:r>
      <w:proofErr w:type="gramStart"/>
      <w:r w:rsidR="00927BF6" w:rsidRPr="00537E03">
        <w:rPr>
          <w:rFonts w:ascii="Times New Roman" w:hAnsi="Times New Roman" w:cs="Times New Roman"/>
          <w:sz w:val="24"/>
          <w:szCs w:val="24"/>
          <w:lang w:val="en-GB"/>
        </w:rPr>
        <w:t>age</w:t>
      </w:r>
      <w:proofErr w:type="gramEnd"/>
      <w:r w:rsidR="00927BF6" w:rsidRPr="00537E03">
        <w:rPr>
          <w:rFonts w:ascii="Times New Roman" w:hAnsi="Times New Roman" w:cs="Times New Roman"/>
          <w:sz w:val="24"/>
          <w:szCs w:val="24"/>
          <w:lang w:val="en-GB"/>
        </w:rPr>
        <w:t xml:space="preserve">, education, teaching subjects, school type, and teaching experience). </w:t>
      </w:r>
      <w:r w:rsidRPr="00537E03">
        <w:rPr>
          <w:rFonts w:ascii="Times New Roman" w:hAnsi="Times New Roman" w:cs="Times New Roman"/>
          <w:sz w:val="24"/>
          <w:szCs w:val="24"/>
          <w:lang w:val="en-GB"/>
        </w:rPr>
        <w:t xml:space="preserve">The </w:t>
      </w:r>
      <w:r w:rsidR="0072796B" w:rsidRPr="00537E03">
        <w:rPr>
          <w:rFonts w:ascii="Times New Roman" w:hAnsi="Times New Roman" w:cs="Times New Roman"/>
          <w:sz w:val="24"/>
          <w:szCs w:val="24"/>
          <w:lang w:val="en-GB"/>
        </w:rPr>
        <w:t>remaining</w:t>
      </w:r>
      <w:r w:rsidRPr="00537E03">
        <w:rPr>
          <w:rFonts w:ascii="Times New Roman" w:hAnsi="Times New Roman" w:cs="Times New Roman"/>
          <w:sz w:val="24"/>
          <w:szCs w:val="24"/>
          <w:lang w:val="en-GB"/>
        </w:rPr>
        <w:t xml:space="preserve"> seven </w:t>
      </w:r>
      <w:r w:rsidR="00FE3590" w:rsidRPr="00537E03">
        <w:rPr>
          <w:rFonts w:ascii="Times New Roman" w:hAnsi="Times New Roman" w:cs="Times New Roman"/>
          <w:sz w:val="24"/>
          <w:szCs w:val="24"/>
          <w:lang w:val="en-GB"/>
        </w:rPr>
        <w:t xml:space="preserve">close-ended </w:t>
      </w:r>
      <w:r w:rsidRPr="00537E03">
        <w:rPr>
          <w:rFonts w:ascii="Times New Roman" w:hAnsi="Times New Roman" w:cs="Times New Roman"/>
          <w:sz w:val="24"/>
          <w:szCs w:val="24"/>
          <w:lang w:val="en-GB"/>
        </w:rPr>
        <w:t xml:space="preserve">items related to the research topic </w:t>
      </w:r>
      <w:r w:rsidR="00D418D0" w:rsidRPr="00537E03">
        <w:rPr>
          <w:rFonts w:ascii="Times New Roman" w:hAnsi="Times New Roman" w:cs="Times New Roman"/>
          <w:sz w:val="24"/>
          <w:szCs w:val="24"/>
          <w:lang w:val="en-GB"/>
        </w:rPr>
        <w:t>required</w:t>
      </w:r>
      <w:r w:rsidRPr="00537E03">
        <w:rPr>
          <w:rFonts w:ascii="Times New Roman" w:hAnsi="Times New Roman" w:cs="Times New Roman"/>
          <w:sz w:val="24"/>
          <w:szCs w:val="24"/>
          <w:lang w:val="en-GB"/>
        </w:rPr>
        <w:t xml:space="preserve"> participants</w:t>
      </w:r>
      <w:r w:rsidR="00D418D0" w:rsidRPr="00537E03">
        <w:rPr>
          <w:rFonts w:ascii="Times New Roman" w:hAnsi="Times New Roman" w:cs="Times New Roman"/>
          <w:sz w:val="24"/>
          <w:szCs w:val="24"/>
          <w:lang w:val="en-GB"/>
        </w:rPr>
        <w:t xml:space="preserve"> to </w:t>
      </w:r>
      <w:r w:rsidRPr="00537E03">
        <w:rPr>
          <w:rFonts w:ascii="Times New Roman" w:hAnsi="Times New Roman" w:cs="Times New Roman"/>
          <w:sz w:val="24"/>
          <w:szCs w:val="24"/>
          <w:lang w:val="en-GB"/>
        </w:rPr>
        <w:t xml:space="preserve">estimate </w:t>
      </w:r>
      <w:r w:rsidR="00B534B1"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frequen</w:t>
      </w:r>
      <w:r w:rsidR="00B054B5" w:rsidRPr="00537E03">
        <w:rPr>
          <w:rFonts w:ascii="Times New Roman" w:hAnsi="Times New Roman" w:cs="Times New Roman"/>
          <w:sz w:val="24"/>
          <w:szCs w:val="24"/>
          <w:lang w:val="en-GB"/>
        </w:rPr>
        <w:t>cy of the use of various form</w:t>
      </w:r>
      <w:r w:rsidR="00040EF0" w:rsidRPr="00537E03">
        <w:rPr>
          <w:rFonts w:ascii="Times New Roman" w:hAnsi="Times New Roman" w:cs="Times New Roman"/>
          <w:sz w:val="24"/>
          <w:szCs w:val="24"/>
          <w:lang w:val="en-GB"/>
        </w:rPr>
        <w:t>s</w:t>
      </w:r>
      <w:r w:rsidRPr="00537E03">
        <w:rPr>
          <w:rFonts w:ascii="Times New Roman" w:hAnsi="Times New Roman" w:cs="Times New Roman"/>
          <w:sz w:val="24"/>
          <w:szCs w:val="24"/>
          <w:lang w:val="en-GB"/>
        </w:rPr>
        <w:t xml:space="preserve"> </w:t>
      </w:r>
      <w:r w:rsidR="00857459" w:rsidRPr="00537E03">
        <w:rPr>
          <w:rFonts w:ascii="Times New Roman" w:hAnsi="Times New Roman" w:cs="Times New Roman"/>
          <w:sz w:val="24"/>
          <w:szCs w:val="24"/>
          <w:lang w:val="en-GB"/>
        </w:rPr>
        <w:t xml:space="preserve">of </w:t>
      </w:r>
      <w:r w:rsidRPr="00537E03">
        <w:rPr>
          <w:rFonts w:ascii="Times New Roman" w:hAnsi="Times New Roman" w:cs="Times New Roman"/>
          <w:sz w:val="24"/>
          <w:szCs w:val="24"/>
          <w:lang w:val="en-GB"/>
        </w:rPr>
        <w:t>PLABs</w:t>
      </w:r>
      <w:r w:rsidR="006A6F28"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w:t>
      </w:r>
    </w:p>
    <w:p w14:paraId="7562F14D" w14:textId="77777777" w:rsidR="008C0FE9" w:rsidRPr="00537E03" w:rsidRDefault="00937009" w:rsidP="00537E03">
      <w:p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ab/>
        <w:t xml:space="preserve">reading the laboratory manual, </w:t>
      </w:r>
    </w:p>
    <w:p w14:paraId="6FD01453" w14:textId="24C85CAF" w:rsidR="008C0FE9" w:rsidRPr="00537E03" w:rsidRDefault="00937009" w:rsidP="00537E03">
      <w:p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ab/>
      </w:r>
      <w:proofErr w:type="gramStart"/>
      <w:r w:rsidRPr="00537E03">
        <w:rPr>
          <w:rFonts w:ascii="Times New Roman" w:hAnsi="Times New Roman" w:cs="Times New Roman"/>
          <w:sz w:val="24"/>
          <w:szCs w:val="24"/>
          <w:lang w:val="en-GB"/>
        </w:rPr>
        <w:t>pre-lab</w:t>
      </w:r>
      <w:proofErr w:type="gramEnd"/>
      <w:r w:rsidRPr="00537E03">
        <w:rPr>
          <w:rFonts w:ascii="Times New Roman" w:hAnsi="Times New Roman" w:cs="Times New Roman"/>
          <w:sz w:val="24"/>
          <w:szCs w:val="24"/>
          <w:lang w:val="en-GB"/>
        </w:rPr>
        <w:t xml:space="preserve"> discussion about the most important points of an experiment in the first half</w:t>
      </w:r>
      <w:r w:rsidR="00AE14C0" w:rsidRPr="00537E03">
        <w:rPr>
          <w:rFonts w:ascii="Times New Roman" w:hAnsi="Times New Roman" w:cs="Times New Roman"/>
          <w:sz w:val="24"/>
          <w:szCs w:val="24"/>
          <w:lang w:val="en-GB"/>
        </w:rPr>
        <w:t>-hour</w:t>
      </w:r>
      <w:r w:rsidRPr="00537E03">
        <w:rPr>
          <w:rFonts w:ascii="Times New Roman" w:hAnsi="Times New Roman" w:cs="Times New Roman"/>
          <w:sz w:val="24"/>
          <w:szCs w:val="24"/>
          <w:lang w:val="en-GB"/>
        </w:rPr>
        <w:t xml:space="preserve"> of the lab class,</w:t>
      </w:r>
    </w:p>
    <w:p w14:paraId="1CA8B003" w14:textId="436A4BDA" w:rsidR="008C0FE9" w:rsidRPr="00537E03" w:rsidRDefault="00937009" w:rsidP="00537E03">
      <w:p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ab/>
      </w:r>
      <w:r w:rsidR="00B845E9" w:rsidRPr="00537E03">
        <w:rPr>
          <w:rFonts w:ascii="Times New Roman" w:hAnsi="Times New Roman" w:cs="Times New Roman"/>
          <w:sz w:val="24"/>
          <w:szCs w:val="24"/>
          <w:lang w:val="en-GB"/>
        </w:rPr>
        <w:t>completing pre-lab worksheets,</w:t>
      </w:r>
    </w:p>
    <w:p w14:paraId="0E75204F" w14:textId="5FECCA54" w:rsidR="008C0FE9" w:rsidRPr="00537E03" w:rsidRDefault="00937009" w:rsidP="00537E03">
      <w:p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ab/>
      </w:r>
      <w:r w:rsidR="00B845E9" w:rsidRPr="00537E03">
        <w:rPr>
          <w:rFonts w:ascii="Times New Roman" w:hAnsi="Times New Roman" w:cs="Times New Roman"/>
          <w:sz w:val="24"/>
          <w:szCs w:val="24"/>
          <w:lang w:val="en-GB"/>
        </w:rPr>
        <w:t>solving theoretical problems related to the experiment before coming to the lab class,</w:t>
      </w:r>
    </w:p>
    <w:p w14:paraId="3E653989" w14:textId="77777777" w:rsidR="008C0FE9" w:rsidRPr="00537E03" w:rsidRDefault="00937009" w:rsidP="00537E03">
      <w:p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ab/>
      </w:r>
      <w:r w:rsidR="00495BA9" w:rsidRPr="00537E03">
        <w:rPr>
          <w:rFonts w:ascii="Times New Roman" w:hAnsi="Times New Roman" w:cs="Times New Roman"/>
          <w:sz w:val="24"/>
          <w:szCs w:val="24"/>
          <w:lang w:val="en-GB"/>
        </w:rPr>
        <w:t>using</w:t>
      </w:r>
      <w:r w:rsidRPr="00537E03">
        <w:rPr>
          <w:rFonts w:ascii="Times New Roman" w:hAnsi="Times New Roman" w:cs="Times New Roman"/>
          <w:sz w:val="24"/>
          <w:szCs w:val="24"/>
          <w:lang w:val="en-GB"/>
        </w:rPr>
        <w:t xml:space="preserve"> audiovisual materials,</w:t>
      </w:r>
    </w:p>
    <w:p w14:paraId="4C5D1782" w14:textId="77777777" w:rsidR="008C0FE9" w:rsidRPr="00537E03" w:rsidRDefault="00937009" w:rsidP="00537E03">
      <w:p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ab/>
        <w:t xml:space="preserve">solving online pre-lab assignments, </w:t>
      </w:r>
    </w:p>
    <w:p w14:paraId="2A5BAECB" w14:textId="77777777" w:rsidR="008C0FE9" w:rsidRPr="00537E03" w:rsidRDefault="00937009" w:rsidP="00537E03">
      <w:pPr>
        <w:spacing w:after="0" w:line="360" w:lineRule="auto"/>
        <w:ind w:left="357" w:hanging="35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ab/>
        <w:t>doing computer simulations of experiments.</w:t>
      </w:r>
    </w:p>
    <w:p w14:paraId="26C82F97" w14:textId="0A283459" w:rsidR="006F3DA2" w:rsidRPr="00537E03" w:rsidRDefault="00937009" w:rsidP="00537E03">
      <w:pPr>
        <w:spacing w:after="0" w:line="360" w:lineRule="auto"/>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In order to suit the purpose of this research and </w:t>
      </w:r>
      <w:r w:rsidR="00DE386E" w:rsidRPr="00537E03">
        <w:rPr>
          <w:rFonts w:ascii="Times New Roman" w:hAnsi="Times New Roman" w:cs="Times New Roman"/>
          <w:sz w:val="24"/>
          <w:szCs w:val="24"/>
          <w:lang w:val="en-GB"/>
        </w:rPr>
        <w:t>facilitate</w:t>
      </w:r>
      <w:r w:rsidRPr="00537E03">
        <w:rPr>
          <w:rFonts w:ascii="Times New Roman" w:hAnsi="Times New Roman" w:cs="Times New Roman"/>
          <w:sz w:val="24"/>
          <w:szCs w:val="24"/>
          <w:lang w:val="en-GB"/>
        </w:rPr>
        <w:t xml:space="preserve"> administration, the Likert six-point scale of frequency (1-never, 2-sometimes, 3-usually, 4-often, 5-very often, 6-always) </w:t>
      </w:r>
      <w:proofErr w:type="gramStart"/>
      <w:r w:rsidRPr="00537E03">
        <w:rPr>
          <w:rFonts w:ascii="Times New Roman" w:hAnsi="Times New Roman" w:cs="Times New Roman"/>
          <w:sz w:val="24"/>
          <w:szCs w:val="24"/>
          <w:lang w:val="en-GB"/>
        </w:rPr>
        <w:t>was chosen</w:t>
      </w:r>
      <w:proofErr w:type="gramEnd"/>
      <w:r w:rsidR="00F90D2D" w:rsidRPr="00537E03">
        <w:rPr>
          <w:rFonts w:ascii="Times New Roman" w:hAnsi="Times New Roman" w:cs="Times New Roman"/>
          <w:sz w:val="24"/>
          <w:szCs w:val="24"/>
          <w:lang w:val="en-GB"/>
        </w:rPr>
        <w:t>.</w:t>
      </w:r>
      <w:r w:rsidR="00292D73" w:rsidRPr="00537E03">
        <w:rPr>
          <w:rFonts w:ascii="Times New Roman" w:hAnsi="Times New Roman" w:cs="Times New Roman"/>
          <w:color w:val="FF0000"/>
          <w:sz w:val="24"/>
          <w:szCs w:val="24"/>
          <w:lang w:val="en-GB"/>
        </w:rPr>
        <w:t xml:space="preserve"> </w:t>
      </w:r>
      <w:r w:rsidR="007E59F0" w:rsidRPr="00537E03">
        <w:rPr>
          <w:rFonts w:ascii="Times New Roman" w:hAnsi="Times New Roman" w:cs="Times New Roman"/>
          <w:sz w:val="24"/>
          <w:szCs w:val="24"/>
          <w:lang w:val="en-GB"/>
        </w:rPr>
        <w:t xml:space="preserve">In order to </w:t>
      </w:r>
      <w:r w:rsidR="00976DCC" w:rsidRPr="00537E03">
        <w:rPr>
          <w:rFonts w:ascii="Times New Roman" w:hAnsi="Times New Roman" w:cs="Times New Roman"/>
          <w:sz w:val="24"/>
          <w:szCs w:val="24"/>
          <w:lang w:val="en-GB"/>
        </w:rPr>
        <w:t xml:space="preserve">avoid </w:t>
      </w:r>
      <w:r w:rsidR="007E59F0" w:rsidRPr="00537E03">
        <w:rPr>
          <w:rFonts w:ascii="Times New Roman" w:hAnsi="Times New Roman" w:cs="Times New Roman"/>
          <w:sz w:val="24"/>
          <w:szCs w:val="24"/>
          <w:lang w:val="en-GB"/>
        </w:rPr>
        <w:t>restrict</w:t>
      </w:r>
      <w:r w:rsidR="00976DCC" w:rsidRPr="00537E03">
        <w:rPr>
          <w:rFonts w:ascii="Times New Roman" w:hAnsi="Times New Roman" w:cs="Times New Roman"/>
          <w:sz w:val="24"/>
          <w:szCs w:val="24"/>
          <w:lang w:val="en-GB"/>
        </w:rPr>
        <w:t>ing</w:t>
      </w:r>
      <w:r w:rsidR="007E59F0" w:rsidRPr="00537E03">
        <w:rPr>
          <w:rFonts w:ascii="Times New Roman" w:hAnsi="Times New Roman" w:cs="Times New Roman"/>
          <w:sz w:val="24"/>
          <w:szCs w:val="24"/>
          <w:lang w:val="en-GB"/>
        </w:rPr>
        <w:t xml:space="preserve"> the teachers to choose among seven</w:t>
      </w:r>
      <w:r w:rsidR="006F3DA2" w:rsidRPr="00537E03">
        <w:rPr>
          <w:rFonts w:ascii="Times New Roman" w:hAnsi="Times New Roman" w:cs="Times New Roman"/>
          <w:sz w:val="24"/>
          <w:szCs w:val="24"/>
          <w:lang w:val="en-GB"/>
        </w:rPr>
        <w:t xml:space="preserve"> types of PLABs, </w:t>
      </w:r>
      <w:r w:rsidR="00884794" w:rsidRPr="00537E03">
        <w:rPr>
          <w:rFonts w:ascii="Times New Roman" w:hAnsi="Times New Roman" w:cs="Times New Roman"/>
          <w:sz w:val="24"/>
          <w:szCs w:val="24"/>
          <w:lang w:val="en-GB"/>
        </w:rPr>
        <w:t xml:space="preserve">the following open-ended question was included </w:t>
      </w:r>
      <w:r w:rsidR="006F3DA2" w:rsidRPr="00537E03">
        <w:rPr>
          <w:rFonts w:ascii="Times New Roman" w:hAnsi="Times New Roman" w:cs="Times New Roman"/>
          <w:sz w:val="24"/>
          <w:szCs w:val="24"/>
          <w:lang w:val="en-GB"/>
        </w:rPr>
        <w:t>at the end of UPLAQ</w:t>
      </w:r>
      <w:r w:rsidR="004529C4" w:rsidRPr="00537E03">
        <w:rPr>
          <w:rFonts w:ascii="Times New Roman" w:hAnsi="Times New Roman" w:cs="Times New Roman"/>
          <w:sz w:val="24"/>
          <w:szCs w:val="24"/>
          <w:lang w:val="en-GB"/>
        </w:rPr>
        <w:t xml:space="preserve">: </w:t>
      </w:r>
      <w:r w:rsidR="00A730C1" w:rsidRPr="00537E03">
        <w:rPr>
          <w:rFonts w:ascii="Times New Roman" w:hAnsi="Times New Roman" w:cs="Times New Roman"/>
          <w:sz w:val="24"/>
          <w:szCs w:val="24"/>
          <w:lang w:val="en-GB"/>
        </w:rPr>
        <w:t>"</w:t>
      </w:r>
      <w:r w:rsidR="00884794" w:rsidRPr="00537E03">
        <w:rPr>
          <w:rFonts w:ascii="Times New Roman" w:hAnsi="Times New Roman" w:cs="Times New Roman"/>
          <w:sz w:val="24"/>
          <w:szCs w:val="24"/>
          <w:lang w:val="en-GB"/>
        </w:rPr>
        <w:t xml:space="preserve">If you use other </w:t>
      </w:r>
      <w:r w:rsidR="006F3DA2" w:rsidRPr="00537E03">
        <w:rPr>
          <w:rFonts w:ascii="Times New Roman" w:hAnsi="Times New Roman" w:cs="Times New Roman"/>
          <w:sz w:val="24"/>
          <w:szCs w:val="24"/>
          <w:lang w:val="en-GB"/>
        </w:rPr>
        <w:t>types</w:t>
      </w:r>
      <w:r w:rsidR="005415CC" w:rsidRPr="00537E03">
        <w:rPr>
          <w:rFonts w:ascii="Times New Roman" w:hAnsi="Times New Roman" w:cs="Times New Roman"/>
          <w:sz w:val="24"/>
          <w:szCs w:val="24"/>
          <w:lang w:val="en-GB"/>
        </w:rPr>
        <w:t xml:space="preserve"> of</w:t>
      </w:r>
      <w:r w:rsidR="006F3DA2" w:rsidRPr="00537E03">
        <w:rPr>
          <w:rFonts w:ascii="Times New Roman" w:hAnsi="Times New Roman" w:cs="Times New Roman"/>
          <w:sz w:val="24"/>
          <w:szCs w:val="24"/>
          <w:lang w:val="en-GB"/>
        </w:rPr>
        <w:t xml:space="preserve"> PLABs</w:t>
      </w:r>
      <w:r w:rsidR="005415CC" w:rsidRPr="00537E03">
        <w:rPr>
          <w:rFonts w:ascii="Times New Roman" w:hAnsi="Times New Roman" w:cs="Times New Roman"/>
          <w:sz w:val="24"/>
          <w:szCs w:val="24"/>
          <w:lang w:val="en-GB"/>
        </w:rPr>
        <w:t xml:space="preserve"> </w:t>
      </w:r>
      <w:r w:rsidR="00884794" w:rsidRPr="00537E03">
        <w:rPr>
          <w:rFonts w:ascii="Times New Roman" w:hAnsi="Times New Roman" w:cs="Times New Roman"/>
          <w:sz w:val="24"/>
          <w:szCs w:val="24"/>
          <w:lang w:val="en-GB"/>
        </w:rPr>
        <w:t xml:space="preserve">which have not been mentioned </w:t>
      </w:r>
      <w:r w:rsidR="00476344" w:rsidRPr="00537E03">
        <w:rPr>
          <w:rFonts w:ascii="Times New Roman" w:hAnsi="Times New Roman" w:cs="Times New Roman"/>
          <w:sz w:val="24"/>
          <w:szCs w:val="24"/>
          <w:lang w:val="en-GB"/>
        </w:rPr>
        <w:t>in the questionnaire, please describe them briefly here</w:t>
      </w:r>
      <w:r w:rsidR="00A730C1" w:rsidRPr="00537E03">
        <w:rPr>
          <w:rFonts w:ascii="Times New Roman" w:hAnsi="Times New Roman" w:cs="Times New Roman"/>
          <w:sz w:val="24"/>
          <w:szCs w:val="24"/>
          <w:lang w:val="en-GB"/>
        </w:rPr>
        <w:t>"</w:t>
      </w:r>
      <w:r w:rsidR="006F3DA2" w:rsidRPr="00537E03">
        <w:rPr>
          <w:rFonts w:ascii="Times New Roman" w:hAnsi="Times New Roman" w:cs="Times New Roman"/>
          <w:sz w:val="24"/>
          <w:szCs w:val="24"/>
          <w:lang w:val="en-GB"/>
        </w:rPr>
        <w:t xml:space="preserve">. </w:t>
      </w:r>
    </w:p>
    <w:p w14:paraId="40CD35E4" w14:textId="26450A9D" w:rsidR="008C0FE9" w:rsidRPr="00537E03" w:rsidRDefault="00937009"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color w:val="000000" w:themeColor="text1"/>
          <w:sz w:val="24"/>
          <w:szCs w:val="24"/>
          <w:lang w:val="en-GB"/>
        </w:rPr>
        <w:t xml:space="preserve">The credibility of the applied instrument </w:t>
      </w:r>
      <w:proofErr w:type="gramStart"/>
      <w:r w:rsidRPr="00537E03">
        <w:rPr>
          <w:rFonts w:ascii="Times New Roman" w:hAnsi="Times New Roman" w:cs="Times New Roman"/>
          <w:color w:val="000000" w:themeColor="text1"/>
          <w:sz w:val="24"/>
          <w:szCs w:val="24"/>
          <w:lang w:val="en-GB"/>
        </w:rPr>
        <w:t>was assured</w:t>
      </w:r>
      <w:proofErr w:type="gramEnd"/>
      <w:r w:rsidRPr="00537E03">
        <w:rPr>
          <w:rFonts w:ascii="Times New Roman" w:hAnsi="Times New Roman" w:cs="Times New Roman"/>
          <w:color w:val="000000" w:themeColor="text1"/>
          <w:sz w:val="24"/>
          <w:szCs w:val="24"/>
          <w:lang w:val="en-GB"/>
        </w:rPr>
        <w:t xml:space="preserve"> by considering the test validity and reliability. </w:t>
      </w:r>
      <w:r w:rsidR="00B62FD5" w:rsidRPr="00537E03">
        <w:rPr>
          <w:rFonts w:ascii="Times New Roman" w:hAnsi="Times New Roman" w:cs="Times New Roman"/>
          <w:color w:val="000000" w:themeColor="text1"/>
          <w:sz w:val="24"/>
          <w:szCs w:val="24"/>
          <w:lang w:val="en-GB"/>
        </w:rPr>
        <w:t>T</w:t>
      </w:r>
      <w:r w:rsidRPr="00537E03">
        <w:rPr>
          <w:rFonts w:ascii="Times New Roman" w:hAnsi="Times New Roman" w:cs="Times New Roman"/>
          <w:color w:val="000000" w:themeColor="text1"/>
          <w:sz w:val="24"/>
          <w:szCs w:val="24"/>
          <w:lang w:val="en-GB"/>
        </w:rPr>
        <w:t xml:space="preserve">he first version of UPLAQ </w:t>
      </w:r>
      <w:proofErr w:type="gramStart"/>
      <w:r w:rsidRPr="00537E03">
        <w:rPr>
          <w:rFonts w:ascii="Times New Roman" w:hAnsi="Times New Roman" w:cs="Times New Roman"/>
          <w:color w:val="000000" w:themeColor="text1"/>
          <w:sz w:val="24"/>
          <w:szCs w:val="24"/>
          <w:lang w:val="en-GB"/>
        </w:rPr>
        <w:t>was given</w:t>
      </w:r>
      <w:proofErr w:type="gramEnd"/>
      <w:r w:rsidRPr="00537E03">
        <w:rPr>
          <w:rFonts w:ascii="Times New Roman" w:hAnsi="Times New Roman" w:cs="Times New Roman"/>
          <w:color w:val="000000" w:themeColor="text1"/>
          <w:sz w:val="24"/>
          <w:szCs w:val="24"/>
          <w:lang w:val="en-GB"/>
        </w:rPr>
        <w:t xml:space="preserve"> to </w:t>
      </w:r>
      <w:r w:rsidR="00736345" w:rsidRPr="00537E03">
        <w:rPr>
          <w:rFonts w:ascii="Times New Roman" w:hAnsi="Times New Roman" w:cs="Times New Roman"/>
          <w:color w:val="000000" w:themeColor="text1"/>
          <w:sz w:val="24"/>
          <w:szCs w:val="24"/>
          <w:lang w:val="en-GB"/>
        </w:rPr>
        <w:t xml:space="preserve">two university chemistry professors </w:t>
      </w:r>
      <w:r w:rsidRPr="00537E03">
        <w:rPr>
          <w:rFonts w:ascii="Times New Roman" w:hAnsi="Times New Roman" w:cs="Times New Roman"/>
          <w:color w:val="000000" w:themeColor="text1"/>
          <w:sz w:val="24"/>
          <w:szCs w:val="24"/>
          <w:lang w:val="en-GB"/>
        </w:rPr>
        <w:t xml:space="preserve">and two high school chemistry teachers for their review. According to the given recommendations, UPLAQ </w:t>
      </w:r>
      <w:proofErr w:type="gramStart"/>
      <w:r w:rsidRPr="00537E03">
        <w:rPr>
          <w:rFonts w:ascii="Times New Roman" w:hAnsi="Times New Roman" w:cs="Times New Roman"/>
          <w:color w:val="000000" w:themeColor="text1"/>
          <w:sz w:val="24"/>
          <w:szCs w:val="24"/>
          <w:lang w:val="en-GB"/>
        </w:rPr>
        <w:t>was revised</w:t>
      </w:r>
      <w:proofErr w:type="gramEnd"/>
      <w:r w:rsidRPr="00537E03">
        <w:rPr>
          <w:rFonts w:ascii="Times New Roman" w:hAnsi="Times New Roman" w:cs="Times New Roman"/>
          <w:color w:val="000000" w:themeColor="text1"/>
          <w:sz w:val="24"/>
          <w:szCs w:val="24"/>
          <w:lang w:val="en-GB"/>
        </w:rPr>
        <w:t xml:space="preserve">. </w:t>
      </w:r>
      <w:r w:rsidR="00C72441" w:rsidRPr="00537E03">
        <w:rPr>
          <w:rFonts w:ascii="Times New Roman" w:hAnsi="Times New Roman" w:cs="Times New Roman"/>
          <w:color w:val="000000" w:themeColor="text1"/>
          <w:sz w:val="24"/>
          <w:szCs w:val="24"/>
          <w:lang w:val="en-GB"/>
        </w:rPr>
        <w:t>The next step in the development of the instrument was the pilot research (March 2017) focused on the quality control of the questionnaire and the gathering of data for its optimisation.</w:t>
      </w:r>
      <w:r w:rsidR="00B62FD5" w:rsidRPr="00537E03">
        <w:rPr>
          <w:rFonts w:ascii="Times New Roman" w:hAnsi="Times New Roman" w:cs="Times New Roman"/>
          <w:color w:val="000000" w:themeColor="text1"/>
          <w:sz w:val="24"/>
          <w:szCs w:val="24"/>
          <w:lang w:val="en-GB"/>
        </w:rPr>
        <w:t xml:space="preserve"> </w:t>
      </w:r>
      <w:r w:rsidR="001C27D2" w:rsidRPr="00537E03">
        <w:rPr>
          <w:rFonts w:ascii="Times New Roman" w:hAnsi="Times New Roman" w:cs="Times New Roman"/>
          <w:color w:val="000000" w:themeColor="text1"/>
          <w:sz w:val="24"/>
          <w:szCs w:val="24"/>
          <w:lang w:val="en-US"/>
        </w:rPr>
        <w:t xml:space="preserve">Seven questionnaire items, which provide information about the frequency of the use of various PLABs, </w:t>
      </w:r>
      <w:proofErr w:type="gramStart"/>
      <w:r w:rsidR="001C27D2" w:rsidRPr="00537E03">
        <w:rPr>
          <w:rFonts w:ascii="Times New Roman" w:hAnsi="Times New Roman" w:cs="Times New Roman"/>
          <w:color w:val="000000" w:themeColor="text1"/>
          <w:sz w:val="24"/>
          <w:szCs w:val="24"/>
          <w:lang w:val="en-US"/>
        </w:rPr>
        <w:t>were used</w:t>
      </w:r>
      <w:proofErr w:type="gramEnd"/>
      <w:r w:rsidR="001C27D2" w:rsidRPr="00537E03">
        <w:rPr>
          <w:rFonts w:ascii="Times New Roman" w:hAnsi="Times New Roman" w:cs="Times New Roman"/>
          <w:color w:val="000000" w:themeColor="text1"/>
          <w:sz w:val="24"/>
          <w:szCs w:val="24"/>
          <w:lang w:val="en-US"/>
        </w:rPr>
        <w:t xml:space="preserve"> as a basis for determining the internal consistency. </w:t>
      </w:r>
      <w:r w:rsidR="00EB60BE" w:rsidRPr="00537E03">
        <w:rPr>
          <w:rFonts w:ascii="Times New Roman" w:hAnsi="Times New Roman" w:cs="Times New Roman"/>
          <w:sz w:val="24"/>
          <w:szCs w:val="24"/>
        </w:rPr>
        <w:t xml:space="preserve">The </w:t>
      </w:r>
      <w:proofErr w:type="spellStart"/>
      <w:r w:rsidR="00EB60BE" w:rsidRPr="00537E03">
        <w:rPr>
          <w:rFonts w:ascii="Times New Roman" w:hAnsi="Times New Roman" w:cs="Times New Roman"/>
          <w:sz w:val="24"/>
          <w:szCs w:val="24"/>
        </w:rPr>
        <w:t>internal</w:t>
      </w:r>
      <w:proofErr w:type="spellEnd"/>
      <w:r w:rsidR="00EB60BE" w:rsidRPr="00537E03">
        <w:rPr>
          <w:rFonts w:ascii="Times New Roman" w:hAnsi="Times New Roman" w:cs="Times New Roman"/>
          <w:sz w:val="24"/>
          <w:szCs w:val="24"/>
        </w:rPr>
        <w:t xml:space="preserve"> </w:t>
      </w:r>
      <w:proofErr w:type="spellStart"/>
      <w:r w:rsidR="00EB60BE" w:rsidRPr="00537E03">
        <w:rPr>
          <w:rFonts w:ascii="Times New Roman" w:hAnsi="Times New Roman" w:cs="Times New Roman"/>
          <w:sz w:val="24"/>
          <w:szCs w:val="24"/>
        </w:rPr>
        <w:t>consistency</w:t>
      </w:r>
      <w:proofErr w:type="spellEnd"/>
      <w:r w:rsidR="00EB60BE" w:rsidRPr="00537E03">
        <w:rPr>
          <w:rFonts w:ascii="Times New Roman" w:hAnsi="Times New Roman" w:cs="Times New Roman"/>
          <w:sz w:val="24"/>
          <w:szCs w:val="24"/>
        </w:rPr>
        <w:t xml:space="preserve"> </w:t>
      </w:r>
      <w:proofErr w:type="spellStart"/>
      <w:r w:rsidR="00EB60BE" w:rsidRPr="00537E03">
        <w:rPr>
          <w:rFonts w:ascii="Times New Roman" w:hAnsi="Times New Roman" w:cs="Times New Roman"/>
          <w:sz w:val="24"/>
          <w:szCs w:val="24"/>
        </w:rPr>
        <w:t>reliabilities</w:t>
      </w:r>
      <w:proofErr w:type="spellEnd"/>
      <w:r w:rsidR="00EB60BE" w:rsidRPr="00537E03">
        <w:rPr>
          <w:rFonts w:ascii="Times New Roman" w:hAnsi="Times New Roman" w:cs="Times New Roman"/>
          <w:sz w:val="24"/>
          <w:szCs w:val="24"/>
        </w:rPr>
        <w:t xml:space="preserve"> using the </w:t>
      </w:r>
      <w:proofErr w:type="spellStart"/>
      <w:r w:rsidR="00EB60BE" w:rsidRPr="00537E03">
        <w:rPr>
          <w:rFonts w:ascii="Times New Roman" w:hAnsi="Times New Roman" w:cs="Times New Roman"/>
          <w:sz w:val="24"/>
          <w:szCs w:val="24"/>
        </w:rPr>
        <w:t>Cronbach</w:t>
      </w:r>
      <w:proofErr w:type="spellEnd"/>
      <w:r w:rsidR="00EB60BE" w:rsidRPr="00537E03">
        <w:rPr>
          <w:rFonts w:ascii="Times New Roman" w:hAnsi="Times New Roman" w:cs="Times New Roman"/>
          <w:sz w:val="24"/>
          <w:szCs w:val="24"/>
        </w:rPr>
        <w:t xml:space="preserve"> α </w:t>
      </w:r>
      <w:proofErr w:type="spellStart"/>
      <w:r w:rsidR="00EB60BE" w:rsidRPr="00537E03">
        <w:rPr>
          <w:rFonts w:ascii="Times New Roman" w:hAnsi="Times New Roman" w:cs="Times New Roman"/>
          <w:sz w:val="24"/>
          <w:szCs w:val="24"/>
        </w:rPr>
        <w:t>coefficient</w:t>
      </w:r>
      <w:proofErr w:type="spellEnd"/>
      <w:r w:rsidR="00EB60BE" w:rsidRPr="00537E03">
        <w:rPr>
          <w:rFonts w:ascii="Times New Roman" w:hAnsi="Times New Roman" w:cs="Times New Roman"/>
          <w:sz w:val="24"/>
          <w:szCs w:val="24"/>
        </w:rPr>
        <w:t xml:space="preserve"> was </w:t>
      </w:r>
      <w:r w:rsidR="00EB60BE" w:rsidRPr="00537E03">
        <w:rPr>
          <w:rFonts w:ascii="Times New Roman" w:hAnsi="Times New Roman" w:cs="Times New Roman"/>
          <w:color w:val="000000" w:themeColor="text1"/>
          <w:sz w:val="24"/>
          <w:szCs w:val="24"/>
          <w:lang w:val="en-US"/>
        </w:rPr>
        <w:t xml:space="preserve">calculated </w:t>
      </w:r>
      <w:r w:rsidR="0063521D">
        <w:rPr>
          <w:rFonts w:ascii="Times New Roman" w:hAnsi="Times New Roman" w:cs="Times New Roman"/>
          <w:sz w:val="24"/>
          <w:szCs w:val="24"/>
        </w:rPr>
        <w:t>.79 for all items</w:t>
      </w:r>
      <w:r w:rsidR="00EB60BE" w:rsidRPr="00537E03">
        <w:rPr>
          <w:rFonts w:ascii="Times New Roman" w:hAnsi="Times New Roman" w:cs="Times New Roman"/>
          <w:sz w:val="24"/>
          <w:szCs w:val="24"/>
        </w:rPr>
        <w:t>.</w:t>
      </w:r>
      <w:r w:rsidR="0063521D" w:rsidRPr="0063521D">
        <w:rPr>
          <w:rFonts w:ascii="Times New Roman" w:hAnsi="Times New Roman" w:cs="Times New Roman"/>
          <w:sz w:val="24"/>
          <w:szCs w:val="24"/>
          <w:vertAlign w:val="superscript"/>
        </w:rPr>
        <w:t>28</w:t>
      </w:r>
      <w:r w:rsidR="00EB60BE" w:rsidRPr="00537E03">
        <w:rPr>
          <w:rFonts w:ascii="Times New Roman" w:hAnsi="Times New Roman" w:cs="Times New Roman"/>
          <w:sz w:val="24"/>
          <w:szCs w:val="24"/>
        </w:rPr>
        <w:t xml:space="preserve"> </w:t>
      </w:r>
      <w:r w:rsidRPr="00537E03">
        <w:rPr>
          <w:rFonts w:ascii="Times New Roman" w:hAnsi="Times New Roman" w:cs="Times New Roman"/>
          <w:sz w:val="24"/>
          <w:szCs w:val="24"/>
          <w:lang w:val="en-GB"/>
        </w:rPr>
        <w:t xml:space="preserve">The </w:t>
      </w:r>
      <w:r w:rsidRPr="00537E03">
        <w:rPr>
          <w:rFonts w:ascii="Times New Roman" w:hAnsi="Times New Roman" w:cs="Times New Roman"/>
          <w:color w:val="000000" w:themeColor="text1"/>
          <w:sz w:val="24"/>
          <w:szCs w:val="24"/>
          <w:lang w:val="en-GB"/>
        </w:rPr>
        <w:t xml:space="preserve">results indicated that </w:t>
      </w:r>
      <w:r w:rsidR="007665AA" w:rsidRPr="00537E03">
        <w:rPr>
          <w:rFonts w:ascii="Times New Roman" w:hAnsi="Times New Roman" w:cs="Times New Roman"/>
          <w:color w:val="000000" w:themeColor="text1"/>
          <w:sz w:val="24"/>
          <w:szCs w:val="24"/>
          <w:lang w:val="en-GB"/>
        </w:rPr>
        <w:t xml:space="preserve">the </w:t>
      </w:r>
      <w:r w:rsidRPr="00537E03">
        <w:rPr>
          <w:rFonts w:ascii="Times New Roman" w:hAnsi="Times New Roman" w:cs="Times New Roman"/>
          <w:color w:val="000000" w:themeColor="text1"/>
          <w:sz w:val="24"/>
          <w:szCs w:val="24"/>
          <w:lang w:val="en-GB"/>
        </w:rPr>
        <w:t>scale ha</w:t>
      </w:r>
      <w:r w:rsidR="00BD3947" w:rsidRPr="00537E03">
        <w:rPr>
          <w:rFonts w:ascii="Times New Roman" w:hAnsi="Times New Roman" w:cs="Times New Roman"/>
          <w:color w:val="000000" w:themeColor="text1"/>
          <w:sz w:val="24"/>
          <w:szCs w:val="24"/>
          <w:lang w:val="en-GB"/>
        </w:rPr>
        <w:t>d</w:t>
      </w:r>
      <w:r w:rsidRPr="00537E03">
        <w:rPr>
          <w:rFonts w:ascii="Times New Roman" w:hAnsi="Times New Roman" w:cs="Times New Roman"/>
          <w:color w:val="000000" w:themeColor="text1"/>
          <w:sz w:val="24"/>
          <w:szCs w:val="24"/>
          <w:lang w:val="en-GB"/>
        </w:rPr>
        <w:t xml:space="preserve"> an acceptable level of reliability.</w:t>
      </w:r>
    </w:p>
    <w:p w14:paraId="2F1052B9" w14:textId="5157ECC9" w:rsidR="008C0FE9" w:rsidRPr="00537E03" w:rsidRDefault="00937009"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In the present research, an email invitation with a link to access UPLAQ </w:t>
      </w:r>
      <w:proofErr w:type="gramStart"/>
      <w:r w:rsidRPr="00537E03">
        <w:rPr>
          <w:rFonts w:ascii="Times New Roman" w:hAnsi="Times New Roman" w:cs="Times New Roman"/>
          <w:sz w:val="24"/>
          <w:szCs w:val="24"/>
          <w:lang w:val="en-GB"/>
        </w:rPr>
        <w:t>was distributed</w:t>
      </w:r>
      <w:proofErr w:type="gramEnd"/>
      <w:r w:rsidRPr="00537E03">
        <w:rPr>
          <w:rFonts w:ascii="Times New Roman" w:hAnsi="Times New Roman" w:cs="Times New Roman"/>
          <w:sz w:val="24"/>
          <w:szCs w:val="24"/>
          <w:lang w:val="en-GB"/>
        </w:rPr>
        <w:t xml:space="preserve"> </w:t>
      </w:r>
      <w:r w:rsidR="0085629A" w:rsidRPr="00537E03">
        <w:rPr>
          <w:rFonts w:ascii="Times New Roman" w:hAnsi="Times New Roman" w:cs="Times New Roman"/>
          <w:sz w:val="24"/>
          <w:szCs w:val="24"/>
          <w:lang w:val="en-GB"/>
        </w:rPr>
        <w:t xml:space="preserve">at the same time </w:t>
      </w:r>
      <w:r w:rsidRPr="00537E03">
        <w:rPr>
          <w:rFonts w:ascii="Times New Roman" w:hAnsi="Times New Roman" w:cs="Times New Roman"/>
          <w:sz w:val="24"/>
          <w:szCs w:val="24"/>
          <w:lang w:val="en-GB"/>
        </w:rPr>
        <w:t xml:space="preserve">to 600 chemistry teachers from the whole area </w:t>
      </w:r>
      <w:r w:rsidR="005E1381" w:rsidRPr="00537E03">
        <w:rPr>
          <w:rFonts w:ascii="Times New Roman" w:hAnsi="Times New Roman" w:cs="Times New Roman"/>
          <w:sz w:val="24"/>
          <w:szCs w:val="24"/>
          <w:lang w:val="en-GB"/>
        </w:rPr>
        <w:t xml:space="preserve">of </w:t>
      </w:r>
      <w:r w:rsidR="00A677E2">
        <w:rPr>
          <w:rFonts w:ascii="Times New Roman" w:hAnsi="Times New Roman" w:cs="Times New Roman"/>
          <w:sz w:val="24"/>
          <w:szCs w:val="24"/>
          <w:lang w:val="en-GB"/>
        </w:rPr>
        <w:t>Croatia</w:t>
      </w:r>
      <w:r w:rsidRPr="00537E03">
        <w:rPr>
          <w:rFonts w:ascii="Times New Roman" w:hAnsi="Times New Roman" w:cs="Times New Roman"/>
          <w:sz w:val="24"/>
          <w:szCs w:val="24"/>
          <w:lang w:val="en-GB"/>
        </w:rPr>
        <w:t>. During June</w:t>
      </w:r>
      <w:r w:rsidR="006D593D" w:rsidRPr="00537E03">
        <w:rPr>
          <w:rFonts w:ascii="Times New Roman" w:hAnsi="Times New Roman" w:cs="Times New Roman"/>
          <w:sz w:val="24"/>
          <w:szCs w:val="24"/>
          <w:lang w:val="en-GB"/>
        </w:rPr>
        <w:t xml:space="preserve"> and </w:t>
      </w:r>
      <w:r w:rsidRPr="00537E03">
        <w:rPr>
          <w:rFonts w:ascii="Times New Roman" w:hAnsi="Times New Roman" w:cs="Times New Roman"/>
          <w:sz w:val="24"/>
          <w:szCs w:val="24"/>
          <w:lang w:val="en-GB"/>
        </w:rPr>
        <w:t xml:space="preserve">July 2017, UPLAQ </w:t>
      </w:r>
      <w:proofErr w:type="gramStart"/>
      <w:r w:rsidRPr="00537E03">
        <w:rPr>
          <w:rFonts w:ascii="Times New Roman" w:hAnsi="Times New Roman" w:cs="Times New Roman"/>
          <w:sz w:val="24"/>
          <w:szCs w:val="24"/>
          <w:lang w:val="en-GB"/>
        </w:rPr>
        <w:t>was completed</w:t>
      </w:r>
      <w:proofErr w:type="gramEnd"/>
      <w:r w:rsidRPr="00537E03">
        <w:rPr>
          <w:rFonts w:ascii="Times New Roman" w:hAnsi="Times New Roman" w:cs="Times New Roman"/>
          <w:sz w:val="24"/>
          <w:szCs w:val="24"/>
          <w:lang w:val="en-GB"/>
        </w:rPr>
        <w:t xml:space="preserve"> </w:t>
      </w:r>
      <w:r w:rsidR="00FC6197" w:rsidRPr="00537E03">
        <w:rPr>
          <w:rFonts w:ascii="Times New Roman" w:hAnsi="Times New Roman" w:cs="Times New Roman"/>
          <w:sz w:val="24"/>
          <w:szCs w:val="24"/>
          <w:lang w:val="en-GB"/>
        </w:rPr>
        <w:t xml:space="preserve">online </w:t>
      </w:r>
      <w:r w:rsidRPr="00537E03">
        <w:rPr>
          <w:rFonts w:ascii="Times New Roman" w:hAnsi="Times New Roman" w:cs="Times New Roman"/>
          <w:sz w:val="24"/>
          <w:szCs w:val="24"/>
          <w:lang w:val="en-GB"/>
        </w:rPr>
        <w:t xml:space="preserve">by 166 chemistry teachers. </w:t>
      </w:r>
      <w:r w:rsidR="00AD53E3" w:rsidRPr="00537E03">
        <w:rPr>
          <w:rFonts w:ascii="Times New Roman" w:hAnsi="Times New Roman" w:cs="Times New Roman"/>
          <w:sz w:val="24"/>
          <w:szCs w:val="24"/>
          <w:lang w:val="en-GB"/>
        </w:rPr>
        <w:t>P</w:t>
      </w:r>
      <w:r w:rsidRPr="00537E03">
        <w:rPr>
          <w:rFonts w:ascii="Times New Roman" w:hAnsi="Times New Roman" w:cs="Times New Roman"/>
          <w:sz w:val="24"/>
          <w:szCs w:val="24"/>
          <w:lang w:val="en-GB"/>
        </w:rPr>
        <w:t xml:space="preserve">rior to filling out UPLAQ, teachers </w:t>
      </w:r>
      <w:r w:rsidR="007A14EC" w:rsidRPr="00537E03">
        <w:rPr>
          <w:rFonts w:ascii="Times New Roman" w:hAnsi="Times New Roman" w:cs="Times New Roman"/>
          <w:sz w:val="24"/>
          <w:szCs w:val="24"/>
          <w:lang w:val="en-GB"/>
        </w:rPr>
        <w:t xml:space="preserve">had to </w:t>
      </w:r>
      <w:r w:rsidRPr="00537E03">
        <w:rPr>
          <w:rFonts w:ascii="Times New Roman" w:hAnsi="Times New Roman" w:cs="Times New Roman"/>
          <w:sz w:val="24"/>
          <w:szCs w:val="24"/>
          <w:lang w:val="en-GB"/>
        </w:rPr>
        <w:t xml:space="preserve">read the introductory text in which the research purpose, result process and instructions for completing UPLAQ were stated. </w:t>
      </w:r>
    </w:p>
    <w:p w14:paraId="47D3B89B" w14:textId="77777777" w:rsidR="00927BF6" w:rsidRPr="00537E03" w:rsidRDefault="00927BF6" w:rsidP="00537E03">
      <w:pPr>
        <w:spacing w:after="0" w:line="360" w:lineRule="auto"/>
        <w:jc w:val="both"/>
        <w:rPr>
          <w:rFonts w:ascii="Times New Roman" w:hAnsi="Times New Roman" w:cs="Times New Roman"/>
          <w:b/>
          <w:sz w:val="24"/>
          <w:szCs w:val="24"/>
          <w:lang w:val="en-GB"/>
        </w:rPr>
      </w:pPr>
    </w:p>
    <w:p w14:paraId="432757C9" w14:textId="3E986164" w:rsidR="008C0FE9" w:rsidRPr="00D84C5A" w:rsidRDefault="00D84C5A" w:rsidP="00D84C5A">
      <w:pPr>
        <w:pStyle w:val="Odlomakpopisa"/>
        <w:numPr>
          <w:ilvl w:val="1"/>
          <w:numId w:val="25"/>
        </w:num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937009" w:rsidRPr="00D84C5A">
        <w:rPr>
          <w:rFonts w:ascii="Times New Roman" w:hAnsi="Times New Roman" w:cs="Times New Roman"/>
          <w:b/>
          <w:sz w:val="24"/>
          <w:szCs w:val="24"/>
          <w:lang w:val="en-GB"/>
        </w:rPr>
        <w:t xml:space="preserve">Data </w:t>
      </w:r>
      <w:r w:rsidR="00A14ECA" w:rsidRPr="00D84C5A">
        <w:rPr>
          <w:rFonts w:ascii="Times New Roman" w:hAnsi="Times New Roman" w:cs="Times New Roman"/>
          <w:b/>
          <w:sz w:val="24"/>
          <w:szCs w:val="24"/>
          <w:lang w:val="en-GB"/>
        </w:rPr>
        <w:t>A</w:t>
      </w:r>
      <w:r w:rsidR="004A4AE4" w:rsidRPr="00D84C5A">
        <w:rPr>
          <w:rFonts w:ascii="Times New Roman" w:hAnsi="Times New Roman" w:cs="Times New Roman"/>
          <w:b/>
          <w:sz w:val="24"/>
          <w:szCs w:val="24"/>
          <w:lang w:val="en-GB"/>
        </w:rPr>
        <w:t>nalysis</w:t>
      </w:r>
    </w:p>
    <w:p w14:paraId="06DB0611" w14:textId="410DC02C" w:rsidR="008C0FE9" w:rsidRPr="00537E03" w:rsidRDefault="00937009" w:rsidP="00537E03">
      <w:pPr>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Based on the set research questions and hypotheses, the collected data were analysed with the statistical package IBM SPSS Statistics 21.0 where descriptive and inferential analyses </w:t>
      </w:r>
      <w:proofErr w:type="gramStart"/>
      <w:r w:rsidRPr="00537E03">
        <w:rPr>
          <w:rFonts w:ascii="Times New Roman" w:hAnsi="Times New Roman" w:cs="Times New Roman"/>
          <w:sz w:val="24"/>
          <w:szCs w:val="24"/>
          <w:lang w:val="en-GB"/>
        </w:rPr>
        <w:t>were employed</w:t>
      </w:r>
      <w:proofErr w:type="gramEnd"/>
      <w:r w:rsidRPr="00537E03">
        <w:rPr>
          <w:rFonts w:ascii="Times New Roman" w:hAnsi="Times New Roman" w:cs="Times New Roman"/>
          <w:sz w:val="24"/>
          <w:szCs w:val="24"/>
          <w:lang w:val="en-GB"/>
        </w:rPr>
        <w:t xml:space="preserve">. Descriptive statistics such as </w:t>
      </w:r>
      <w:r w:rsidR="002B15CB" w:rsidRPr="00537E03">
        <w:rPr>
          <w:rFonts w:ascii="Times New Roman" w:hAnsi="Times New Roman" w:cs="Times New Roman"/>
          <w:sz w:val="24"/>
          <w:szCs w:val="24"/>
          <w:lang w:val="en-GB"/>
        </w:rPr>
        <w:t xml:space="preserve">a </w:t>
      </w:r>
      <w:r w:rsidRPr="00537E03">
        <w:rPr>
          <w:rFonts w:ascii="Times New Roman" w:hAnsi="Times New Roman" w:cs="Times New Roman"/>
          <w:sz w:val="24"/>
          <w:szCs w:val="24"/>
          <w:lang w:val="en-GB"/>
        </w:rPr>
        <w:t xml:space="preserve">frequency </w:t>
      </w:r>
      <w:r w:rsidR="0059615C" w:rsidRPr="00537E03">
        <w:rPr>
          <w:rFonts w:ascii="Times New Roman" w:hAnsi="Times New Roman" w:cs="Times New Roman"/>
          <w:sz w:val="24"/>
          <w:szCs w:val="24"/>
          <w:lang w:val="en-GB"/>
        </w:rPr>
        <w:t>distribution</w:t>
      </w:r>
      <w:r w:rsidRPr="00537E03">
        <w:rPr>
          <w:rFonts w:ascii="Times New Roman" w:hAnsi="Times New Roman" w:cs="Times New Roman"/>
          <w:sz w:val="24"/>
          <w:szCs w:val="24"/>
          <w:lang w:val="en-GB"/>
        </w:rPr>
        <w:t xml:space="preserve"> </w:t>
      </w:r>
      <w:proofErr w:type="gramStart"/>
      <w:r w:rsidR="00972057" w:rsidRPr="00537E03">
        <w:rPr>
          <w:rFonts w:ascii="Times New Roman" w:hAnsi="Times New Roman" w:cs="Times New Roman"/>
          <w:sz w:val="24"/>
          <w:szCs w:val="24"/>
          <w:lang w:val="en-GB"/>
        </w:rPr>
        <w:t>was</w:t>
      </w:r>
      <w:r w:rsidRPr="00537E03">
        <w:rPr>
          <w:rFonts w:ascii="Times New Roman" w:hAnsi="Times New Roman" w:cs="Times New Roman"/>
          <w:sz w:val="24"/>
          <w:szCs w:val="24"/>
          <w:lang w:val="en-GB"/>
        </w:rPr>
        <w:t xml:space="preserve"> employed</w:t>
      </w:r>
      <w:proofErr w:type="gramEnd"/>
      <w:r w:rsidRPr="00537E03">
        <w:rPr>
          <w:rFonts w:ascii="Times New Roman" w:hAnsi="Times New Roman" w:cs="Times New Roman"/>
          <w:sz w:val="24"/>
          <w:szCs w:val="24"/>
          <w:lang w:val="en-GB"/>
        </w:rPr>
        <w:t xml:space="preserve"> to describe the general data of this research. </w:t>
      </w:r>
      <w:proofErr w:type="gramStart"/>
      <w:r w:rsidRPr="00537E03">
        <w:rPr>
          <w:rFonts w:ascii="Times New Roman" w:hAnsi="Times New Roman" w:cs="Times New Roman"/>
          <w:sz w:val="24"/>
          <w:szCs w:val="24"/>
          <w:lang w:val="en-GB"/>
        </w:rPr>
        <w:t>For the purpose of</w:t>
      </w:r>
      <w:proofErr w:type="gramEnd"/>
      <w:r w:rsidRPr="00537E03">
        <w:rPr>
          <w:rFonts w:ascii="Times New Roman" w:hAnsi="Times New Roman" w:cs="Times New Roman"/>
          <w:sz w:val="24"/>
          <w:szCs w:val="24"/>
          <w:lang w:val="en-GB"/>
        </w:rPr>
        <w:t xml:space="preserve"> revealing any differences between selected demographic characteristics and the use of PLABs, inferential analyse</w:t>
      </w:r>
      <w:r w:rsidR="00734735" w:rsidRPr="00537E03">
        <w:rPr>
          <w:rFonts w:ascii="Times New Roman" w:hAnsi="Times New Roman" w:cs="Times New Roman"/>
          <w:sz w:val="24"/>
          <w:szCs w:val="24"/>
          <w:lang w:val="en-GB"/>
        </w:rPr>
        <w:t>s</w:t>
      </w:r>
      <w:r w:rsidRPr="00537E03">
        <w:rPr>
          <w:rFonts w:ascii="Times New Roman" w:hAnsi="Times New Roman" w:cs="Times New Roman"/>
          <w:sz w:val="24"/>
          <w:szCs w:val="24"/>
          <w:lang w:val="en-GB"/>
        </w:rPr>
        <w:t xml:space="preserve"> such as non</w:t>
      </w:r>
      <w:r w:rsidR="004B644A"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parametric two-tailed Mann</w:t>
      </w:r>
      <w:r w:rsidR="004B644A"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Whitney U-test and Kruskal</w:t>
      </w:r>
      <w:r w:rsidR="004B644A"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Wallis H test</w:t>
      </w:r>
      <w:r w:rsidR="003033E1" w:rsidRPr="00537E03">
        <w:rPr>
          <w:rFonts w:ascii="Times New Roman" w:hAnsi="Times New Roman" w:cs="Times New Roman"/>
          <w:sz w:val="24"/>
          <w:szCs w:val="24"/>
          <w:lang w:val="en-GB"/>
        </w:rPr>
        <w:t xml:space="preserve"> were </w:t>
      </w:r>
      <w:r w:rsidR="00AF2E29" w:rsidRPr="00537E03">
        <w:rPr>
          <w:rFonts w:ascii="Times New Roman" w:hAnsi="Times New Roman" w:cs="Times New Roman"/>
          <w:sz w:val="24"/>
          <w:szCs w:val="24"/>
          <w:lang w:val="en-GB"/>
        </w:rPr>
        <w:t>utilised</w:t>
      </w:r>
      <w:r w:rsidRPr="00537E03">
        <w:rPr>
          <w:rFonts w:ascii="Times New Roman" w:hAnsi="Times New Roman" w:cs="Times New Roman"/>
          <w:sz w:val="24"/>
          <w:szCs w:val="24"/>
          <w:lang w:val="en-GB"/>
        </w:rPr>
        <w:t xml:space="preserve">. These tests </w:t>
      </w:r>
      <w:proofErr w:type="gramStart"/>
      <w:r w:rsidRPr="00537E03">
        <w:rPr>
          <w:rFonts w:ascii="Times New Roman" w:hAnsi="Times New Roman" w:cs="Times New Roman"/>
          <w:sz w:val="24"/>
          <w:szCs w:val="24"/>
          <w:lang w:val="en-GB"/>
        </w:rPr>
        <w:t>were chosen</w:t>
      </w:r>
      <w:proofErr w:type="gramEnd"/>
      <w:r w:rsidRPr="00537E03">
        <w:rPr>
          <w:rFonts w:ascii="Times New Roman" w:hAnsi="Times New Roman" w:cs="Times New Roman"/>
          <w:sz w:val="24"/>
          <w:szCs w:val="24"/>
          <w:lang w:val="en-GB"/>
        </w:rPr>
        <w:t xml:space="preserve"> since </w:t>
      </w:r>
      <w:r w:rsidR="00272332" w:rsidRPr="00537E03">
        <w:rPr>
          <w:rFonts w:ascii="Times New Roman" w:hAnsi="Times New Roman" w:cs="Times New Roman"/>
          <w:sz w:val="24"/>
          <w:szCs w:val="24"/>
          <w:lang w:val="en-GB"/>
        </w:rPr>
        <w:t xml:space="preserve">they </w:t>
      </w:r>
      <w:r w:rsidRPr="00537E03">
        <w:rPr>
          <w:rFonts w:ascii="Times New Roman" w:hAnsi="Times New Roman" w:cs="Times New Roman"/>
          <w:sz w:val="24"/>
          <w:szCs w:val="24"/>
          <w:lang w:val="en-GB"/>
        </w:rPr>
        <w:t>enable</w:t>
      </w:r>
      <w:r w:rsidR="00272332" w:rsidRPr="00537E03">
        <w:rPr>
          <w:rFonts w:ascii="Times New Roman" w:hAnsi="Times New Roman" w:cs="Times New Roman"/>
          <w:sz w:val="24"/>
          <w:szCs w:val="24"/>
          <w:lang w:val="en-GB"/>
        </w:rPr>
        <w:t>d</w:t>
      </w:r>
      <w:r w:rsidRPr="00537E03">
        <w:rPr>
          <w:rFonts w:ascii="Times New Roman" w:hAnsi="Times New Roman" w:cs="Times New Roman"/>
          <w:sz w:val="24"/>
          <w:szCs w:val="24"/>
          <w:lang w:val="en-GB"/>
        </w:rPr>
        <w:t xml:space="preserve"> </w:t>
      </w:r>
      <w:r w:rsidR="00AB4004"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 xml:space="preserve">testing </w:t>
      </w:r>
      <w:r w:rsidR="00AB4004" w:rsidRPr="00537E03">
        <w:rPr>
          <w:rFonts w:ascii="Times New Roman" w:hAnsi="Times New Roman" w:cs="Times New Roman"/>
          <w:sz w:val="24"/>
          <w:szCs w:val="24"/>
          <w:lang w:val="en-GB"/>
        </w:rPr>
        <w:t xml:space="preserve">of </w:t>
      </w:r>
      <w:r w:rsidRPr="00537E03">
        <w:rPr>
          <w:rFonts w:ascii="Times New Roman" w:hAnsi="Times New Roman" w:cs="Times New Roman"/>
          <w:sz w:val="24"/>
          <w:szCs w:val="24"/>
          <w:lang w:val="en-GB"/>
        </w:rPr>
        <w:t>hypotheses on small and asymmetrically distributed samples.</w:t>
      </w:r>
      <w:r w:rsidR="00D21F72" w:rsidRPr="00537E03">
        <w:rPr>
          <w:rFonts w:ascii="Times New Roman" w:hAnsi="Times New Roman" w:cs="Times New Roman"/>
          <w:sz w:val="24"/>
          <w:szCs w:val="24"/>
          <w:lang w:val="en-GB"/>
        </w:rPr>
        <w:t xml:space="preserve"> </w:t>
      </w:r>
    </w:p>
    <w:p w14:paraId="73231B7C" w14:textId="77777777" w:rsidR="00F44053" w:rsidRPr="00537E03" w:rsidRDefault="00F44053" w:rsidP="00537E03">
      <w:pPr>
        <w:spacing w:after="0" w:line="360" w:lineRule="auto"/>
        <w:jc w:val="both"/>
        <w:rPr>
          <w:rFonts w:ascii="Times New Roman" w:hAnsi="Times New Roman" w:cs="Times New Roman"/>
          <w:sz w:val="24"/>
          <w:szCs w:val="24"/>
          <w:lang w:val="en-GB"/>
        </w:rPr>
      </w:pPr>
    </w:p>
    <w:p w14:paraId="1B8466C3" w14:textId="16E25094" w:rsidR="008C0FE9" w:rsidRPr="00D84C5A" w:rsidRDefault="00937009" w:rsidP="00D84C5A">
      <w:pPr>
        <w:pStyle w:val="Odlomakpopisa"/>
        <w:numPr>
          <w:ilvl w:val="0"/>
          <w:numId w:val="25"/>
        </w:numPr>
        <w:spacing w:after="0" w:line="360" w:lineRule="auto"/>
        <w:jc w:val="center"/>
        <w:rPr>
          <w:rFonts w:ascii="Times New Roman" w:hAnsi="Times New Roman" w:cs="Times New Roman"/>
          <w:b/>
          <w:sz w:val="24"/>
          <w:szCs w:val="24"/>
          <w:lang w:val="en-GB"/>
        </w:rPr>
      </w:pPr>
      <w:bookmarkStart w:id="8" w:name="_Hlk508636195"/>
      <w:r w:rsidRPr="00D84C5A">
        <w:rPr>
          <w:rFonts w:ascii="Times New Roman" w:hAnsi="Times New Roman" w:cs="Times New Roman"/>
          <w:b/>
          <w:sz w:val="24"/>
          <w:szCs w:val="24"/>
          <w:lang w:val="en-GB"/>
        </w:rPr>
        <w:t>Results</w:t>
      </w:r>
    </w:p>
    <w:p w14:paraId="2A3A085F" w14:textId="0B6A62C1" w:rsidR="008C0FE9" w:rsidRPr="00D84C5A" w:rsidRDefault="00D84C5A" w:rsidP="00D84C5A">
      <w:pPr>
        <w:pStyle w:val="Odlomakpopisa"/>
        <w:numPr>
          <w:ilvl w:val="1"/>
          <w:numId w:val="25"/>
        </w:numPr>
        <w:spacing w:after="0" w:line="360" w:lineRule="auto"/>
        <w:jc w:val="both"/>
        <w:rPr>
          <w:rFonts w:ascii="Times New Roman" w:hAnsi="Times New Roman" w:cs="Times New Roman"/>
          <w:b/>
          <w:sz w:val="24"/>
          <w:szCs w:val="24"/>
          <w:lang w:val="en-GB"/>
        </w:rPr>
      </w:pPr>
      <w:bookmarkStart w:id="9" w:name="_Hlk508636832"/>
      <w:bookmarkEnd w:id="8"/>
      <w:r>
        <w:rPr>
          <w:rFonts w:ascii="Times New Roman" w:hAnsi="Times New Roman" w:cs="Times New Roman"/>
          <w:b/>
          <w:sz w:val="24"/>
          <w:szCs w:val="24"/>
          <w:lang w:val="en-GB"/>
        </w:rPr>
        <w:t xml:space="preserve"> </w:t>
      </w:r>
      <w:r w:rsidR="00747FC5" w:rsidRPr="00D84C5A">
        <w:rPr>
          <w:rFonts w:ascii="Times New Roman" w:hAnsi="Times New Roman" w:cs="Times New Roman"/>
          <w:b/>
          <w:sz w:val="24"/>
          <w:szCs w:val="24"/>
          <w:lang w:val="en-GB"/>
        </w:rPr>
        <w:t>F</w:t>
      </w:r>
      <w:r w:rsidR="00937009" w:rsidRPr="00D84C5A">
        <w:rPr>
          <w:rFonts w:ascii="Times New Roman" w:hAnsi="Times New Roman" w:cs="Times New Roman"/>
          <w:b/>
          <w:sz w:val="24"/>
          <w:szCs w:val="24"/>
          <w:lang w:val="en-GB"/>
        </w:rPr>
        <w:t xml:space="preserve">requency of the </w:t>
      </w:r>
      <w:r w:rsidR="00E37213" w:rsidRPr="00D84C5A">
        <w:rPr>
          <w:rFonts w:ascii="Times New Roman" w:hAnsi="Times New Roman" w:cs="Times New Roman"/>
          <w:b/>
          <w:sz w:val="24"/>
          <w:szCs w:val="24"/>
          <w:lang w:val="en-GB"/>
        </w:rPr>
        <w:t>U</w:t>
      </w:r>
      <w:r w:rsidR="003A4562" w:rsidRPr="00D84C5A">
        <w:rPr>
          <w:rFonts w:ascii="Times New Roman" w:hAnsi="Times New Roman" w:cs="Times New Roman"/>
          <w:b/>
          <w:sz w:val="24"/>
          <w:szCs w:val="24"/>
          <w:lang w:val="en-GB"/>
        </w:rPr>
        <w:t xml:space="preserve">se </w:t>
      </w:r>
      <w:r w:rsidR="00937009" w:rsidRPr="00D84C5A">
        <w:rPr>
          <w:rFonts w:ascii="Times New Roman" w:hAnsi="Times New Roman" w:cs="Times New Roman"/>
          <w:b/>
          <w:sz w:val="24"/>
          <w:szCs w:val="24"/>
          <w:lang w:val="en-GB"/>
        </w:rPr>
        <w:t xml:space="preserve">of PLABs </w:t>
      </w:r>
    </w:p>
    <w:bookmarkEnd w:id="9"/>
    <w:p w14:paraId="4CD268C4" w14:textId="13512151" w:rsidR="00EF257F" w:rsidRDefault="00937009" w:rsidP="004634F6">
      <w:pPr>
        <w:spacing w:after="0" w:line="360" w:lineRule="auto"/>
        <w:ind w:firstLine="397"/>
        <w:jc w:val="both"/>
        <w:rPr>
          <w:rFonts w:ascii="Times New Roman" w:hAnsi="Times New Roman" w:cs="Times New Roman"/>
          <w:sz w:val="20"/>
          <w:szCs w:val="20"/>
          <w:lang w:val="en-GB"/>
        </w:rPr>
      </w:pPr>
      <w:r w:rsidRPr="00537E03">
        <w:rPr>
          <w:rFonts w:ascii="Times New Roman" w:hAnsi="Times New Roman" w:cs="Times New Roman"/>
          <w:sz w:val="24"/>
          <w:szCs w:val="24"/>
          <w:lang w:val="en-GB"/>
        </w:rPr>
        <w:t>The first research question</w:t>
      </w:r>
      <w:r w:rsidR="00A8765D" w:rsidRPr="00537E03">
        <w:rPr>
          <w:rFonts w:ascii="Times New Roman" w:hAnsi="Times New Roman" w:cs="Times New Roman"/>
          <w:sz w:val="24"/>
          <w:szCs w:val="24"/>
          <w:lang w:val="en-GB"/>
        </w:rPr>
        <w:t xml:space="preserve"> </w:t>
      </w:r>
      <w:proofErr w:type="gramStart"/>
      <w:r w:rsidR="00A8765D" w:rsidRPr="00537E03">
        <w:rPr>
          <w:rFonts w:ascii="Times New Roman" w:hAnsi="Times New Roman" w:cs="Times New Roman"/>
          <w:sz w:val="24"/>
          <w:szCs w:val="24"/>
          <w:lang w:val="en-GB"/>
        </w:rPr>
        <w:t>was</w:t>
      </w:r>
      <w:r w:rsidRPr="00537E03">
        <w:rPr>
          <w:rFonts w:ascii="Times New Roman" w:hAnsi="Times New Roman" w:cs="Times New Roman"/>
          <w:sz w:val="24"/>
          <w:szCs w:val="24"/>
          <w:lang w:val="en-GB"/>
        </w:rPr>
        <w:t>:</w:t>
      </w:r>
      <w:proofErr w:type="gramEnd"/>
      <w:r w:rsidRPr="00537E03">
        <w:rPr>
          <w:rFonts w:ascii="Times New Roman" w:hAnsi="Times New Roman" w:cs="Times New Roman"/>
          <w:sz w:val="24"/>
          <w:szCs w:val="24"/>
          <w:lang w:val="en-GB"/>
        </w:rPr>
        <w:t xml:space="preserve"> </w:t>
      </w:r>
      <w:r w:rsidRPr="00537E03">
        <w:rPr>
          <w:rFonts w:ascii="Times New Roman" w:hAnsi="Times New Roman" w:cs="Times New Roman"/>
          <w:i/>
          <w:sz w:val="24"/>
          <w:szCs w:val="24"/>
          <w:lang w:val="en-GB"/>
        </w:rPr>
        <w:t>How often do chemistry teachers use PLABs in their classes?</w:t>
      </w:r>
      <w:r w:rsidR="007629AD" w:rsidRPr="00537E03">
        <w:rPr>
          <w:rFonts w:ascii="Times New Roman" w:hAnsi="Times New Roman" w:cs="Times New Roman"/>
          <w:i/>
          <w:sz w:val="24"/>
          <w:szCs w:val="24"/>
          <w:lang w:val="en-GB"/>
        </w:rPr>
        <w:t xml:space="preserve"> </w:t>
      </w:r>
      <w:r w:rsidR="00BB17FA" w:rsidRPr="00537E03">
        <w:rPr>
          <w:rFonts w:ascii="Times New Roman" w:hAnsi="Times New Roman" w:cs="Times New Roman"/>
          <w:sz w:val="24"/>
          <w:szCs w:val="24"/>
          <w:lang w:val="en-GB"/>
        </w:rPr>
        <w:t>The</w:t>
      </w:r>
      <w:r w:rsidR="007B407E" w:rsidRPr="00537E03">
        <w:rPr>
          <w:rFonts w:ascii="Times New Roman" w:hAnsi="Times New Roman" w:cs="Times New Roman"/>
          <w:sz w:val="24"/>
          <w:szCs w:val="24"/>
          <w:lang w:val="en-GB"/>
        </w:rPr>
        <w:t xml:space="preserve"> d</w:t>
      </w:r>
      <w:r w:rsidRPr="00537E03">
        <w:rPr>
          <w:rFonts w:ascii="Times New Roman" w:hAnsi="Times New Roman" w:cs="Times New Roman"/>
          <w:sz w:val="24"/>
          <w:szCs w:val="24"/>
          <w:lang w:val="en-GB"/>
        </w:rPr>
        <w:t xml:space="preserve">escriptive statistics analysis </w:t>
      </w:r>
      <w:proofErr w:type="gramStart"/>
      <w:r w:rsidRPr="00537E03">
        <w:rPr>
          <w:rFonts w:ascii="Times New Roman" w:hAnsi="Times New Roman" w:cs="Times New Roman"/>
          <w:sz w:val="24"/>
          <w:szCs w:val="24"/>
          <w:lang w:val="en-GB"/>
        </w:rPr>
        <w:t>was car</w:t>
      </w:r>
      <w:r w:rsidR="00DE6EDA" w:rsidRPr="00537E03">
        <w:rPr>
          <w:rFonts w:ascii="Times New Roman" w:hAnsi="Times New Roman" w:cs="Times New Roman"/>
          <w:sz w:val="24"/>
          <w:szCs w:val="24"/>
          <w:lang w:val="en-GB"/>
        </w:rPr>
        <w:t>ried out</w:t>
      </w:r>
      <w:proofErr w:type="gramEnd"/>
      <w:r w:rsidR="00DE6EDA" w:rsidRPr="00537E03">
        <w:rPr>
          <w:rFonts w:ascii="Times New Roman" w:hAnsi="Times New Roman" w:cs="Times New Roman"/>
          <w:sz w:val="24"/>
          <w:szCs w:val="24"/>
          <w:lang w:val="en-GB"/>
        </w:rPr>
        <w:t xml:space="preserve"> in order to calculate</w:t>
      </w:r>
      <w:r w:rsidRPr="00537E03">
        <w:rPr>
          <w:rFonts w:ascii="Times New Roman" w:hAnsi="Times New Roman" w:cs="Times New Roman"/>
          <w:sz w:val="24"/>
          <w:szCs w:val="24"/>
          <w:lang w:val="en-GB"/>
        </w:rPr>
        <w:t xml:space="preserve"> </w:t>
      </w:r>
      <w:r w:rsidR="00DE6EDA" w:rsidRPr="00537E03">
        <w:rPr>
          <w:rFonts w:ascii="Times New Roman" w:hAnsi="Times New Roman" w:cs="Times New Roman"/>
          <w:sz w:val="24"/>
          <w:szCs w:val="24"/>
          <w:lang w:val="en-GB"/>
        </w:rPr>
        <w:t xml:space="preserve">the </w:t>
      </w:r>
      <w:r w:rsidR="004D2DF6" w:rsidRPr="00537E03">
        <w:rPr>
          <w:rFonts w:ascii="Times New Roman" w:hAnsi="Times New Roman" w:cs="Times New Roman"/>
          <w:sz w:val="24"/>
          <w:szCs w:val="24"/>
          <w:lang w:val="en-GB"/>
        </w:rPr>
        <w:t>frequency</w:t>
      </w:r>
      <w:r w:rsidR="00DE6EDA" w:rsidRPr="00537E03">
        <w:rPr>
          <w:rFonts w:ascii="Times New Roman" w:hAnsi="Times New Roman" w:cs="Times New Roman"/>
          <w:sz w:val="24"/>
          <w:szCs w:val="24"/>
          <w:lang w:val="en-GB"/>
        </w:rPr>
        <w:t xml:space="preserve"> </w:t>
      </w:r>
      <w:r w:rsidR="00FC77EA" w:rsidRPr="00537E03">
        <w:rPr>
          <w:rFonts w:ascii="Times New Roman" w:hAnsi="Times New Roman" w:cs="Times New Roman"/>
          <w:sz w:val="24"/>
          <w:szCs w:val="24"/>
          <w:lang w:val="en-GB"/>
        </w:rPr>
        <w:t xml:space="preserve">percentage </w:t>
      </w:r>
      <w:r w:rsidR="00DE6EDA" w:rsidRPr="00537E03">
        <w:rPr>
          <w:rFonts w:ascii="Times New Roman" w:hAnsi="Times New Roman" w:cs="Times New Roman"/>
          <w:sz w:val="24"/>
          <w:szCs w:val="24"/>
          <w:lang w:val="en-GB"/>
        </w:rPr>
        <w:t>of teachers’ responses for the data collected with UPLAQ on the overall sample (Fig</w:t>
      </w:r>
      <w:r w:rsidR="00221401" w:rsidRPr="00537E03">
        <w:rPr>
          <w:rFonts w:ascii="Times New Roman" w:hAnsi="Times New Roman" w:cs="Times New Roman"/>
          <w:sz w:val="24"/>
          <w:szCs w:val="24"/>
          <w:lang w:val="en-GB"/>
        </w:rPr>
        <w:t>.</w:t>
      </w:r>
      <w:r w:rsidR="00DE6EDA" w:rsidRPr="00537E03">
        <w:rPr>
          <w:rFonts w:ascii="Times New Roman" w:hAnsi="Times New Roman" w:cs="Times New Roman"/>
          <w:sz w:val="24"/>
          <w:szCs w:val="24"/>
          <w:lang w:val="en-GB"/>
        </w:rPr>
        <w:t xml:space="preserve"> 1).</w:t>
      </w:r>
      <w:r w:rsidR="008B28FD" w:rsidRPr="00537E03">
        <w:rPr>
          <w:rFonts w:ascii="Times New Roman" w:hAnsi="Times New Roman" w:cs="Times New Roman"/>
          <w:sz w:val="24"/>
          <w:szCs w:val="24"/>
          <w:lang w:val="en-GB"/>
        </w:rPr>
        <w:t xml:space="preserve"> It </w:t>
      </w:r>
      <w:proofErr w:type="gramStart"/>
      <w:r w:rsidR="008B28FD" w:rsidRPr="00537E03">
        <w:rPr>
          <w:rFonts w:ascii="Times New Roman" w:hAnsi="Times New Roman" w:cs="Times New Roman"/>
          <w:sz w:val="24"/>
          <w:szCs w:val="24"/>
          <w:lang w:val="en-GB"/>
        </w:rPr>
        <w:t>can be seen</w:t>
      </w:r>
      <w:proofErr w:type="gramEnd"/>
      <w:r w:rsidR="008B28FD" w:rsidRPr="00537E03">
        <w:rPr>
          <w:rFonts w:ascii="Times New Roman" w:hAnsi="Times New Roman" w:cs="Times New Roman"/>
          <w:sz w:val="24"/>
          <w:szCs w:val="24"/>
          <w:lang w:val="en-GB"/>
        </w:rPr>
        <w:t xml:space="preserve"> that teachers most commonly use </w:t>
      </w:r>
      <w:r w:rsidR="008B28FD" w:rsidRPr="00537E03">
        <w:rPr>
          <w:rFonts w:ascii="Times New Roman" w:hAnsi="Times New Roman" w:cs="Times New Roman"/>
          <w:i/>
          <w:sz w:val="24"/>
          <w:szCs w:val="24"/>
          <w:lang w:val="en-GB"/>
        </w:rPr>
        <w:t xml:space="preserve">pre-lab discussion in the first half-hour of work </w:t>
      </w:r>
      <w:r w:rsidR="008B28FD" w:rsidRPr="00537E03">
        <w:rPr>
          <w:rFonts w:ascii="Times New Roman" w:hAnsi="Times New Roman" w:cs="Times New Roman"/>
          <w:sz w:val="24"/>
          <w:szCs w:val="24"/>
          <w:lang w:val="en-GB"/>
        </w:rPr>
        <w:t>(S2)</w:t>
      </w:r>
      <w:r w:rsidR="008B28FD" w:rsidRPr="00537E03">
        <w:rPr>
          <w:rFonts w:ascii="Times New Roman" w:hAnsi="Times New Roman" w:cs="Times New Roman"/>
          <w:i/>
          <w:sz w:val="24"/>
          <w:szCs w:val="24"/>
          <w:lang w:val="en-GB"/>
        </w:rPr>
        <w:t xml:space="preserve">. </w:t>
      </w:r>
      <w:r w:rsidR="008B28FD" w:rsidRPr="00537E03">
        <w:rPr>
          <w:rFonts w:ascii="Times New Roman" w:hAnsi="Times New Roman" w:cs="Times New Roman"/>
          <w:sz w:val="24"/>
          <w:szCs w:val="24"/>
          <w:lang w:val="en-GB"/>
        </w:rPr>
        <w:t xml:space="preserve">Almost a half of teachers (46.5%) use the pre-lab discussion often to always. </w:t>
      </w:r>
    </w:p>
    <w:p w14:paraId="10B292A6" w14:textId="00BDC4B8" w:rsidR="00BA11AA" w:rsidRDefault="00BA11AA" w:rsidP="00BA11AA">
      <w:pPr>
        <w:spacing w:after="0" w:line="360" w:lineRule="auto"/>
        <w:rPr>
          <w:rFonts w:ascii="Times New Roman" w:hAnsi="Times New Roman" w:cs="Times New Roman"/>
          <w:noProof/>
          <w:sz w:val="20"/>
          <w:szCs w:val="20"/>
          <w:lang w:eastAsia="hr-HR"/>
        </w:rPr>
      </w:pPr>
    </w:p>
    <w:p w14:paraId="1A17DDEC" w14:textId="77777777" w:rsidR="001B3B03" w:rsidRDefault="007C7F14" w:rsidP="001B3B03">
      <w:pPr>
        <w:spacing w:after="0" w:line="360" w:lineRule="auto"/>
        <w:rPr>
          <w:rFonts w:ascii="Times New Roman" w:hAnsi="Times New Roman" w:cs="Times New Roman"/>
          <w:noProof/>
          <w:sz w:val="20"/>
          <w:szCs w:val="20"/>
          <w:lang w:eastAsia="hr-HR"/>
        </w:rPr>
      </w:pPr>
      <w:r w:rsidRPr="007C7F14">
        <w:rPr>
          <w:rFonts w:ascii="Times New Roman" w:hAnsi="Times New Roman" w:cs="Times New Roman"/>
          <w:i/>
          <w:noProof/>
          <w:sz w:val="20"/>
          <w:szCs w:val="20"/>
          <w:shd w:val="clear" w:color="auto" w:fill="DEEAF6" w:themeFill="accent1" w:themeFillTint="33"/>
          <w:lang w:eastAsia="hr-HR"/>
        </w:rPr>
        <w:drawing>
          <wp:inline distT="0" distB="0" distL="0" distR="0" wp14:anchorId="4EFB99FA" wp14:editId="4586A06B">
            <wp:extent cx="5317498" cy="3435860"/>
            <wp:effectExtent l="0" t="0" r="16510" b="1270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526BA5" w14:textId="77777777" w:rsidR="001B3B03" w:rsidRDefault="005F2A91" w:rsidP="00D83320">
      <w:pPr>
        <w:spacing w:after="0" w:line="240" w:lineRule="auto"/>
        <w:rPr>
          <w:rFonts w:ascii="Times New Roman" w:hAnsi="Times New Roman" w:cs="Times New Roman"/>
          <w:sz w:val="18"/>
          <w:szCs w:val="18"/>
          <w:lang w:val="en-GB"/>
        </w:rPr>
      </w:pPr>
      <w:r>
        <w:rPr>
          <w:rFonts w:ascii="Times New Roman" w:hAnsi="Times New Roman" w:cs="Times New Roman"/>
          <w:bCs/>
        </w:rPr>
        <w:t xml:space="preserve"> </w:t>
      </w:r>
      <w:r w:rsidR="00BA11AA">
        <w:rPr>
          <w:rFonts w:ascii="Times New Roman" w:hAnsi="Times New Roman" w:cs="Times New Roman"/>
          <w:bCs/>
        </w:rPr>
        <w:t xml:space="preserve"> </w:t>
      </w:r>
      <w:r w:rsidR="00323236" w:rsidRPr="001B3B03">
        <w:rPr>
          <w:rFonts w:ascii="Times New Roman" w:hAnsi="Times New Roman" w:cs="Times New Roman"/>
          <w:b/>
          <w:bCs/>
          <w:sz w:val="18"/>
          <w:szCs w:val="18"/>
        </w:rPr>
        <w:t>Fig</w:t>
      </w:r>
      <w:r w:rsidR="00C0698F" w:rsidRPr="001B3B03">
        <w:rPr>
          <w:rFonts w:ascii="Times New Roman" w:hAnsi="Times New Roman" w:cs="Times New Roman"/>
          <w:b/>
          <w:bCs/>
          <w:sz w:val="18"/>
          <w:szCs w:val="18"/>
        </w:rPr>
        <w:t>ure</w:t>
      </w:r>
      <w:r w:rsidR="00323236" w:rsidRPr="001B3B03">
        <w:rPr>
          <w:rFonts w:ascii="Times New Roman" w:hAnsi="Times New Roman" w:cs="Times New Roman"/>
          <w:b/>
          <w:bCs/>
          <w:sz w:val="18"/>
          <w:szCs w:val="18"/>
        </w:rPr>
        <w:t xml:space="preserve"> 1</w:t>
      </w:r>
      <w:r w:rsidR="00C0698F" w:rsidRPr="001B3B03">
        <w:rPr>
          <w:rFonts w:ascii="Times New Roman" w:hAnsi="Times New Roman" w:cs="Times New Roman"/>
          <w:b/>
          <w:bCs/>
          <w:sz w:val="18"/>
          <w:szCs w:val="18"/>
        </w:rPr>
        <w:t>:</w:t>
      </w:r>
      <w:r w:rsidR="00323236" w:rsidRPr="001B3B03">
        <w:rPr>
          <w:rFonts w:ascii="Times New Roman" w:hAnsi="Times New Roman" w:cs="Times New Roman"/>
          <w:bCs/>
          <w:i/>
          <w:sz w:val="18"/>
          <w:szCs w:val="18"/>
        </w:rPr>
        <w:t xml:space="preserve"> </w:t>
      </w:r>
      <w:r w:rsidR="00352A79" w:rsidRPr="001B3B03">
        <w:rPr>
          <w:rFonts w:ascii="Times New Roman" w:hAnsi="Times New Roman" w:cs="Times New Roman"/>
          <w:sz w:val="18"/>
          <w:szCs w:val="18"/>
          <w:lang w:val="en-GB"/>
        </w:rPr>
        <w:t xml:space="preserve">The frequency </w:t>
      </w:r>
      <w:r w:rsidR="001B4696" w:rsidRPr="001B3B03">
        <w:rPr>
          <w:rFonts w:ascii="Times New Roman" w:hAnsi="Times New Roman" w:cs="Times New Roman"/>
          <w:sz w:val="18"/>
          <w:szCs w:val="18"/>
          <w:lang w:val="en-GB"/>
        </w:rPr>
        <w:t xml:space="preserve">percentage </w:t>
      </w:r>
      <w:r w:rsidR="00352A79" w:rsidRPr="001B3B03">
        <w:rPr>
          <w:rFonts w:ascii="Times New Roman" w:hAnsi="Times New Roman" w:cs="Times New Roman"/>
          <w:sz w:val="18"/>
          <w:szCs w:val="18"/>
          <w:lang w:val="en-GB"/>
        </w:rPr>
        <w:t>of teachers’ responses</w:t>
      </w:r>
      <w:r w:rsidR="009A6716" w:rsidRPr="001B3B03">
        <w:rPr>
          <w:rFonts w:ascii="Times New Roman" w:hAnsi="Times New Roman" w:cs="Times New Roman"/>
          <w:sz w:val="18"/>
          <w:szCs w:val="18"/>
          <w:lang w:val="en-GB"/>
        </w:rPr>
        <w:t xml:space="preserve"> (N=166) to </w:t>
      </w:r>
      <w:r w:rsidR="00A71E3E" w:rsidRPr="001B3B03">
        <w:rPr>
          <w:rFonts w:ascii="Times New Roman" w:hAnsi="Times New Roman" w:cs="Times New Roman"/>
          <w:sz w:val="18"/>
          <w:szCs w:val="18"/>
          <w:lang w:val="en-GB"/>
        </w:rPr>
        <w:t xml:space="preserve">the </w:t>
      </w:r>
      <w:r w:rsidR="009A6716" w:rsidRPr="001B3B03">
        <w:rPr>
          <w:rFonts w:ascii="Times New Roman" w:hAnsi="Times New Roman" w:cs="Times New Roman"/>
          <w:sz w:val="18"/>
          <w:szCs w:val="18"/>
          <w:lang w:val="en-GB"/>
        </w:rPr>
        <w:t xml:space="preserve">online survey of Using Pre-Laboratory </w:t>
      </w:r>
      <w:r w:rsidR="001B3B03">
        <w:rPr>
          <w:rFonts w:ascii="Times New Roman" w:hAnsi="Times New Roman" w:cs="Times New Roman"/>
          <w:sz w:val="18"/>
          <w:szCs w:val="18"/>
          <w:lang w:val="en-GB"/>
        </w:rPr>
        <w:t xml:space="preserve">   </w:t>
      </w:r>
    </w:p>
    <w:p w14:paraId="3CB80322" w14:textId="6936E29B" w:rsidR="008C0FE9" w:rsidRPr="001B3B03" w:rsidRDefault="001B3B03" w:rsidP="00D83320">
      <w:pPr>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 xml:space="preserve">                   </w:t>
      </w:r>
      <w:r w:rsidR="009A6716" w:rsidRPr="001B3B03">
        <w:rPr>
          <w:rFonts w:ascii="Times New Roman" w:hAnsi="Times New Roman" w:cs="Times New Roman"/>
          <w:sz w:val="18"/>
          <w:szCs w:val="18"/>
          <w:lang w:val="en-GB"/>
        </w:rPr>
        <w:t xml:space="preserve">Activities, by </w:t>
      </w:r>
      <w:r w:rsidR="00811DDB" w:rsidRPr="001B3B03">
        <w:rPr>
          <w:rFonts w:ascii="Times New Roman" w:hAnsi="Times New Roman" w:cs="Times New Roman"/>
          <w:sz w:val="18"/>
          <w:szCs w:val="18"/>
          <w:lang w:val="en-GB"/>
        </w:rPr>
        <w:t>s</w:t>
      </w:r>
      <w:r w:rsidR="009A6716" w:rsidRPr="001B3B03">
        <w:rPr>
          <w:rFonts w:ascii="Times New Roman" w:hAnsi="Times New Roman" w:cs="Times New Roman"/>
          <w:sz w:val="18"/>
          <w:szCs w:val="18"/>
          <w:lang w:val="en-GB"/>
        </w:rPr>
        <w:t>tatements</w:t>
      </w:r>
      <w:r w:rsidR="00EF5229" w:rsidRPr="001B3B03">
        <w:rPr>
          <w:rFonts w:ascii="Times New Roman" w:hAnsi="Times New Roman" w:cs="Times New Roman"/>
          <w:sz w:val="18"/>
          <w:szCs w:val="18"/>
          <w:lang w:val="en-GB"/>
        </w:rPr>
        <w:t xml:space="preserve"> (S)</w:t>
      </w:r>
      <w:r w:rsidR="009A6716" w:rsidRPr="001B3B03">
        <w:rPr>
          <w:rFonts w:ascii="Times New Roman" w:hAnsi="Times New Roman" w:cs="Times New Roman"/>
          <w:sz w:val="18"/>
          <w:szCs w:val="18"/>
          <w:lang w:val="en-GB"/>
        </w:rPr>
        <w:t xml:space="preserve"> </w:t>
      </w:r>
      <w:r w:rsidR="00352A79" w:rsidRPr="001B3B03">
        <w:rPr>
          <w:rFonts w:ascii="Times New Roman" w:hAnsi="Times New Roman" w:cs="Times New Roman"/>
          <w:sz w:val="18"/>
          <w:szCs w:val="18"/>
          <w:lang w:val="en-GB"/>
        </w:rPr>
        <w:t xml:space="preserve"> </w:t>
      </w:r>
    </w:p>
    <w:p w14:paraId="7156F350" w14:textId="77777777" w:rsidR="001B7987" w:rsidRDefault="001B7987" w:rsidP="007D45F4">
      <w:pPr>
        <w:tabs>
          <w:tab w:val="left" w:pos="4975"/>
        </w:tabs>
        <w:spacing w:after="0" w:line="360" w:lineRule="auto"/>
        <w:jc w:val="both"/>
        <w:rPr>
          <w:rFonts w:ascii="Times New Roman" w:hAnsi="Times New Roman" w:cs="Times New Roman"/>
          <w:sz w:val="24"/>
          <w:szCs w:val="24"/>
          <w:lang w:val="en-GB"/>
        </w:rPr>
      </w:pPr>
    </w:p>
    <w:p w14:paraId="22E940BF" w14:textId="41C0C73B" w:rsidR="007629AD" w:rsidRPr="00537E03" w:rsidRDefault="008B28FD" w:rsidP="007D45F4">
      <w:pPr>
        <w:tabs>
          <w:tab w:val="left" w:pos="4975"/>
        </w:tabs>
        <w:spacing w:after="0" w:line="360" w:lineRule="auto"/>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From the results presented in Fig. 1, the second most commonly used activity is </w:t>
      </w:r>
      <w:r w:rsidRPr="00537E03">
        <w:rPr>
          <w:rFonts w:ascii="Times New Roman" w:hAnsi="Times New Roman" w:cs="Times New Roman"/>
          <w:i/>
          <w:sz w:val="24"/>
          <w:szCs w:val="24"/>
          <w:lang w:val="en-GB"/>
        </w:rPr>
        <w:t xml:space="preserve">completing pre-lab worksheets </w:t>
      </w:r>
      <w:r w:rsidRPr="00537E03">
        <w:rPr>
          <w:rFonts w:ascii="Times New Roman" w:hAnsi="Times New Roman" w:cs="Times New Roman"/>
          <w:sz w:val="24"/>
          <w:szCs w:val="24"/>
          <w:lang w:val="en-GB"/>
        </w:rPr>
        <w:t>(S3), and about one-third of teachers (35.0%) often to always assign completing pre-lab worksheets to the students.</w:t>
      </w:r>
      <w:r w:rsidR="004E5171" w:rsidRPr="00537E03">
        <w:rPr>
          <w:rFonts w:ascii="Times New Roman" w:hAnsi="Times New Roman" w:cs="Times New Roman"/>
          <w:sz w:val="24"/>
          <w:szCs w:val="24"/>
          <w:lang w:val="en-GB"/>
        </w:rPr>
        <w:t xml:space="preserve"> </w:t>
      </w:r>
      <w:r w:rsidR="001E4141" w:rsidRPr="00537E03">
        <w:rPr>
          <w:rFonts w:ascii="Times New Roman" w:hAnsi="Times New Roman" w:cs="Times New Roman"/>
          <w:sz w:val="24"/>
          <w:szCs w:val="24"/>
          <w:lang w:val="en-GB"/>
        </w:rPr>
        <w:t>The least use</w:t>
      </w:r>
      <w:r w:rsidR="009E1C20" w:rsidRPr="00537E03">
        <w:rPr>
          <w:rFonts w:ascii="Times New Roman" w:hAnsi="Times New Roman" w:cs="Times New Roman"/>
          <w:sz w:val="24"/>
          <w:szCs w:val="24"/>
          <w:lang w:val="en-GB"/>
        </w:rPr>
        <w:t xml:space="preserve"> </w:t>
      </w:r>
      <w:proofErr w:type="gramStart"/>
      <w:r w:rsidR="007D6872" w:rsidRPr="00537E03">
        <w:rPr>
          <w:rFonts w:ascii="Times New Roman" w:hAnsi="Times New Roman" w:cs="Times New Roman"/>
          <w:sz w:val="24"/>
          <w:szCs w:val="24"/>
          <w:lang w:val="en-GB"/>
        </w:rPr>
        <w:t xml:space="preserve">was </w:t>
      </w:r>
      <w:r w:rsidR="00CF1B20" w:rsidRPr="00537E03">
        <w:rPr>
          <w:rFonts w:ascii="Times New Roman" w:hAnsi="Times New Roman" w:cs="Times New Roman"/>
          <w:sz w:val="24"/>
          <w:szCs w:val="24"/>
          <w:lang w:val="en-GB"/>
        </w:rPr>
        <w:t>noticed</w:t>
      </w:r>
      <w:proofErr w:type="gramEnd"/>
      <w:r w:rsidR="00AD05F2" w:rsidRPr="00537E03">
        <w:rPr>
          <w:rFonts w:ascii="Times New Roman" w:hAnsi="Times New Roman" w:cs="Times New Roman"/>
          <w:sz w:val="24"/>
          <w:szCs w:val="24"/>
          <w:lang w:val="en-GB"/>
        </w:rPr>
        <w:t xml:space="preserve"> </w:t>
      </w:r>
      <w:r w:rsidR="0042401A" w:rsidRPr="00537E03">
        <w:rPr>
          <w:rFonts w:ascii="Times New Roman" w:hAnsi="Times New Roman" w:cs="Times New Roman"/>
          <w:sz w:val="24"/>
          <w:szCs w:val="24"/>
          <w:lang w:val="en-GB"/>
        </w:rPr>
        <w:t xml:space="preserve">for </w:t>
      </w:r>
      <w:r w:rsidR="00CF3D20" w:rsidRPr="00537E03">
        <w:rPr>
          <w:rFonts w:ascii="Times New Roman" w:hAnsi="Times New Roman" w:cs="Times New Roman"/>
          <w:i/>
          <w:sz w:val="24"/>
          <w:szCs w:val="24"/>
          <w:lang w:val="en-GB"/>
        </w:rPr>
        <w:t>computer simulations</w:t>
      </w:r>
      <w:r w:rsidR="00776E18" w:rsidRPr="00537E03">
        <w:rPr>
          <w:rFonts w:ascii="Times New Roman" w:hAnsi="Times New Roman" w:cs="Times New Roman"/>
          <w:sz w:val="24"/>
          <w:szCs w:val="24"/>
          <w:lang w:val="en-GB"/>
        </w:rPr>
        <w:t xml:space="preserve"> (S7)</w:t>
      </w:r>
      <w:r w:rsidR="004823E2" w:rsidRPr="00537E03">
        <w:rPr>
          <w:rFonts w:ascii="Times New Roman" w:hAnsi="Times New Roman" w:cs="Times New Roman"/>
          <w:i/>
          <w:sz w:val="24"/>
          <w:szCs w:val="24"/>
          <w:lang w:val="en-GB"/>
        </w:rPr>
        <w:t xml:space="preserve">. </w:t>
      </w:r>
      <w:r w:rsidR="00937009" w:rsidRPr="00537E03">
        <w:rPr>
          <w:rFonts w:ascii="Times New Roman" w:hAnsi="Times New Roman" w:cs="Times New Roman"/>
          <w:sz w:val="24"/>
          <w:szCs w:val="24"/>
          <w:lang w:val="en-GB"/>
        </w:rPr>
        <w:t xml:space="preserve">The results show that about a half of the participants never use computer simulations as PLABs, whereas almost one-third of participants </w:t>
      </w:r>
      <w:r w:rsidR="00705FF7" w:rsidRPr="00537E03">
        <w:rPr>
          <w:rFonts w:ascii="Times New Roman" w:hAnsi="Times New Roman" w:cs="Times New Roman"/>
          <w:sz w:val="24"/>
          <w:szCs w:val="24"/>
          <w:lang w:val="en-GB"/>
        </w:rPr>
        <w:t>do</w:t>
      </w:r>
      <w:r w:rsidR="00937009" w:rsidRPr="00537E03">
        <w:rPr>
          <w:rFonts w:ascii="Times New Roman" w:hAnsi="Times New Roman" w:cs="Times New Roman"/>
          <w:sz w:val="24"/>
          <w:szCs w:val="24"/>
          <w:lang w:val="en-GB"/>
        </w:rPr>
        <w:t xml:space="preserve"> </w:t>
      </w:r>
      <w:r w:rsidR="003E6F8A" w:rsidRPr="00537E03">
        <w:rPr>
          <w:rFonts w:ascii="Times New Roman" w:hAnsi="Times New Roman" w:cs="Times New Roman"/>
          <w:sz w:val="24"/>
          <w:szCs w:val="24"/>
          <w:lang w:val="en-GB"/>
        </w:rPr>
        <w:t xml:space="preserve">that </w:t>
      </w:r>
      <w:r w:rsidR="00937009" w:rsidRPr="00537E03">
        <w:rPr>
          <w:rFonts w:ascii="Times New Roman" w:hAnsi="Times New Roman" w:cs="Times New Roman"/>
          <w:sz w:val="24"/>
          <w:szCs w:val="24"/>
          <w:lang w:val="en-GB"/>
        </w:rPr>
        <w:t xml:space="preserve">sometimes. </w:t>
      </w:r>
      <w:r w:rsidR="001560ED" w:rsidRPr="00537E03">
        <w:rPr>
          <w:rFonts w:ascii="Times New Roman" w:hAnsi="Times New Roman" w:cs="Times New Roman"/>
          <w:sz w:val="24"/>
          <w:szCs w:val="24"/>
          <w:lang w:val="en-GB"/>
        </w:rPr>
        <w:t xml:space="preserve">A </w:t>
      </w:r>
      <w:r w:rsidR="00937009" w:rsidRPr="00537E03">
        <w:rPr>
          <w:rFonts w:ascii="Times New Roman" w:hAnsi="Times New Roman" w:cs="Times New Roman"/>
          <w:sz w:val="24"/>
          <w:szCs w:val="24"/>
          <w:lang w:val="en-GB"/>
        </w:rPr>
        <w:t xml:space="preserve">slightly </w:t>
      </w:r>
      <w:r w:rsidR="00537B3C" w:rsidRPr="00537E03">
        <w:rPr>
          <w:rFonts w:ascii="Times New Roman" w:hAnsi="Times New Roman" w:cs="Times New Roman"/>
          <w:sz w:val="24"/>
          <w:szCs w:val="24"/>
          <w:lang w:val="en-GB"/>
        </w:rPr>
        <w:t>higher use</w:t>
      </w:r>
      <w:r w:rsidR="00776E18" w:rsidRPr="00537E03">
        <w:rPr>
          <w:rFonts w:ascii="Times New Roman" w:hAnsi="Times New Roman" w:cs="Times New Roman"/>
          <w:sz w:val="24"/>
          <w:szCs w:val="24"/>
          <w:lang w:val="en-GB"/>
        </w:rPr>
        <w:t xml:space="preserve"> </w:t>
      </w:r>
      <w:proofErr w:type="gramStart"/>
      <w:r w:rsidR="00070398" w:rsidRPr="00537E03">
        <w:rPr>
          <w:rFonts w:ascii="Times New Roman" w:hAnsi="Times New Roman" w:cs="Times New Roman"/>
          <w:sz w:val="24"/>
          <w:szCs w:val="24"/>
          <w:lang w:val="en-GB"/>
        </w:rPr>
        <w:t xml:space="preserve">was </w:t>
      </w:r>
      <w:r w:rsidR="00937009" w:rsidRPr="00537E03">
        <w:rPr>
          <w:rFonts w:ascii="Times New Roman" w:hAnsi="Times New Roman" w:cs="Times New Roman"/>
          <w:sz w:val="24"/>
          <w:szCs w:val="24"/>
          <w:lang w:val="en-GB"/>
        </w:rPr>
        <w:t>obtained</w:t>
      </w:r>
      <w:proofErr w:type="gramEnd"/>
      <w:r w:rsidR="00937009" w:rsidRPr="00537E03">
        <w:rPr>
          <w:rFonts w:ascii="Times New Roman" w:hAnsi="Times New Roman" w:cs="Times New Roman"/>
          <w:sz w:val="24"/>
          <w:szCs w:val="24"/>
          <w:lang w:val="en-GB"/>
        </w:rPr>
        <w:t xml:space="preserve"> for </w:t>
      </w:r>
      <w:r w:rsidR="00937009" w:rsidRPr="00537E03">
        <w:rPr>
          <w:rFonts w:ascii="Times New Roman" w:hAnsi="Times New Roman" w:cs="Times New Roman"/>
          <w:i/>
          <w:sz w:val="24"/>
          <w:szCs w:val="24"/>
          <w:lang w:val="en-GB"/>
        </w:rPr>
        <w:t>sol</w:t>
      </w:r>
      <w:r w:rsidR="00CF3D20" w:rsidRPr="00537E03">
        <w:rPr>
          <w:rFonts w:ascii="Times New Roman" w:hAnsi="Times New Roman" w:cs="Times New Roman"/>
          <w:i/>
          <w:sz w:val="24"/>
          <w:szCs w:val="24"/>
          <w:lang w:val="en-GB"/>
        </w:rPr>
        <w:t>ving online pre-lab assignments</w:t>
      </w:r>
      <w:r w:rsidR="00776E18" w:rsidRPr="00537E03">
        <w:rPr>
          <w:rFonts w:ascii="Times New Roman" w:hAnsi="Times New Roman" w:cs="Times New Roman"/>
          <w:i/>
          <w:sz w:val="24"/>
          <w:szCs w:val="24"/>
          <w:lang w:val="en-GB"/>
        </w:rPr>
        <w:t xml:space="preserve"> </w:t>
      </w:r>
      <w:r w:rsidR="00776E18" w:rsidRPr="00537E03">
        <w:rPr>
          <w:rFonts w:ascii="Times New Roman" w:hAnsi="Times New Roman" w:cs="Times New Roman"/>
          <w:sz w:val="24"/>
          <w:szCs w:val="24"/>
          <w:lang w:val="en-GB"/>
        </w:rPr>
        <w:t>(S6)</w:t>
      </w:r>
      <w:r w:rsidR="004823E2" w:rsidRPr="00537E03">
        <w:rPr>
          <w:rFonts w:ascii="Times New Roman" w:hAnsi="Times New Roman" w:cs="Times New Roman"/>
          <w:i/>
          <w:sz w:val="24"/>
          <w:szCs w:val="24"/>
          <w:lang w:val="en-GB"/>
        </w:rPr>
        <w:t xml:space="preserve">. </w:t>
      </w:r>
      <w:r w:rsidR="00937009" w:rsidRPr="00537E03">
        <w:rPr>
          <w:rFonts w:ascii="Times New Roman" w:hAnsi="Times New Roman" w:cs="Times New Roman"/>
          <w:sz w:val="24"/>
          <w:szCs w:val="24"/>
          <w:lang w:val="en-GB"/>
        </w:rPr>
        <w:t xml:space="preserve">These activities </w:t>
      </w:r>
      <w:proofErr w:type="gramStart"/>
      <w:r w:rsidR="00937009" w:rsidRPr="00537E03">
        <w:rPr>
          <w:rFonts w:ascii="Times New Roman" w:hAnsi="Times New Roman" w:cs="Times New Roman"/>
          <w:sz w:val="24"/>
          <w:szCs w:val="24"/>
          <w:lang w:val="en-GB"/>
        </w:rPr>
        <w:t>are sometimes carried out</w:t>
      </w:r>
      <w:proofErr w:type="gramEnd"/>
      <w:r w:rsidR="00937009" w:rsidRPr="00537E03">
        <w:rPr>
          <w:rFonts w:ascii="Times New Roman" w:hAnsi="Times New Roman" w:cs="Times New Roman"/>
          <w:sz w:val="24"/>
          <w:szCs w:val="24"/>
          <w:lang w:val="en-GB"/>
        </w:rPr>
        <w:t xml:space="preserve"> by 37.3% </w:t>
      </w:r>
      <w:r w:rsidR="002973B7" w:rsidRPr="00537E03">
        <w:rPr>
          <w:rFonts w:ascii="Times New Roman" w:hAnsi="Times New Roman" w:cs="Times New Roman"/>
          <w:sz w:val="24"/>
          <w:szCs w:val="24"/>
          <w:lang w:val="en-GB"/>
        </w:rPr>
        <w:t>of the participants whereas 44.7</w:t>
      </w:r>
      <w:r w:rsidR="00937009" w:rsidRPr="00537E03">
        <w:rPr>
          <w:rFonts w:ascii="Times New Roman" w:hAnsi="Times New Roman" w:cs="Times New Roman"/>
          <w:sz w:val="24"/>
          <w:szCs w:val="24"/>
          <w:lang w:val="en-GB"/>
        </w:rPr>
        <w:t xml:space="preserve">% of the participants never use them. </w:t>
      </w:r>
    </w:p>
    <w:p w14:paraId="3D7CDF63" w14:textId="15194772" w:rsidR="00860E8E" w:rsidRPr="00537E03" w:rsidRDefault="00687C22" w:rsidP="004634F6">
      <w:pPr>
        <w:tabs>
          <w:tab w:val="left" w:pos="4975"/>
        </w:tabs>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A smaller number of teachers responded to </w:t>
      </w:r>
      <w:r w:rsidR="00AF18B3" w:rsidRPr="00537E03">
        <w:rPr>
          <w:rFonts w:ascii="Times New Roman" w:hAnsi="Times New Roman" w:cs="Times New Roman"/>
          <w:sz w:val="24"/>
          <w:szCs w:val="24"/>
          <w:lang w:val="en-GB"/>
        </w:rPr>
        <w:t xml:space="preserve">the open-ended question </w:t>
      </w:r>
      <w:r w:rsidR="00860E8E" w:rsidRPr="00537E03">
        <w:rPr>
          <w:rFonts w:ascii="Times New Roman" w:hAnsi="Times New Roman" w:cs="Times New Roman"/>
          <w:sz w:val="24"/>
          <w:szCs w:val="24"/>
          <w:lang w:val="en-GB"/>
        </w:rPr>
        <w:t>"</w:t>
      </w:r>
      <w:r w:rsidR="00455570" w:rsidRPr="00537E03">
        <w:rPr>
          <w:rFonts w:ascii="Times New Roman" w:hAnsi="Times New Roman" w:cs="Times New Roman"/>
          <w:sz w:val="24"/>
          <w:szCs w:val="24"/>
          <w:lang w:val="en-GB"/>
        </w:rPr>
        <w:t>If you use other</w:t>
      </w:r>
      <w:r w:rsidR="002312D7" w:rsidRPr="00537E03">
        <w:rPr>
          <w:rFonts w:ascii="Times New Roman" w:hAnsi="Times New Roman" w:cs="Times New Roman"/>
          <w:sz w:val="24"/>
          <w:szCs w:val="24"/>
          <w:lang w:val="en-GB"/>
        </w:rPr>
        <w:t xml:space="preserve"> types of PLABs </w:t>
      </w:r>
      <w:r w:rsidR="00455570" w:rsidRPr="00537E03">
        <w:rPr>
          <w:rFonts w:ascii="Times New Roman" w:hAnsi="Times New Roman" w:cs="Times New Roman"/>
          <w:sz w:val="24"/>
          <w:szCs w:val="24"/>
          <w:lang w:val="en-GB"/>
        </w:rPr>
        <w:t>which have not been mentioned in the questionnaire, please describe them briefly here</w:t>
      </w:r>
      <w:r w:rsidR="00860E8E" w:rsidRPr="00537E03">
        <w:rPr>
          <w:rFonts w:ascii="Times New Roman" w:hAnsi="Times New Roman" w:cs="Times New Roman"/>
          <w:sz w:val="24"/>
          <w:szCs w:val="24"/>
          <w:lang w:val="en-GB"/>
        </w:rPr>
        <w:t>"</w:t>
      </w:r>
      <w:r w:rsidR="00B054B5" w:rsidRPr="00537E03">
        <w:rPr>
          <w:rFonts w:ascii="Times New Roman" w:hAnsi="Times New Roman" w:cs="Times New Roman"/>
          <w:sz w:val="24"/>
          <w:szCs w:val="24"/>
          <w:lang w:val="en-GB"/>
        </w:rPr>
        <w:t xml:space="preserve">. </w:t>
      </w:r>
      <w:r w:rsidR="00DB3BEF" w:rsidRPr="00537E03">
        <w:rPr>
          <w:rFonts w:ascii="Times New Roman" w:hAnsi="Times New Roman" w:cs="Times New Roman"/>
          <w:sz w:val="24"/>
          <w:szCs w:val="24"/>
          <w:lang w:val="en-GB"/>
        </w:rPr>
        <w:t xml:space="preserve">The following </w:t>
      </w:r>
      <w:r w:rsidR="002753D4" w:rsidRPr="00537E03">
        <w:rPr>
          <w:rFonts w:ascii="Times New Roman" w:hAnsi="Times New Roman" w:cs="Times New Roman"/>
          <w:sz w:val="24"/>
          <w:szCs w:val="24"/>
          <w:lang w:val="en-GB"/>
        </w:rPr>
        <w:t>responses</w:t>
      </w:r>
      <w:r w:rsidR="00DB3BEF" w:rsidRPr="00537E03">
        <w:rPr>
          <w:rFonts w:ascii="Times New Roman" w:hAnsi="Times New Roman" w:cs="Times New Roman"/>
          <w:sz w:val="24"/>
          <w:szCs w:val="24"/>
          <w:lang w:val="en-GB"/>
        </w:rPr>
        <w:t xml:space="preserve"> referred to the use of</w:t>
      </w:r>
      <w:r w:rsidR="00860E8E" w:rsidRPr="00537E03">
        <w:rPr>
          <w:rFonts w:ascii="Times New Roman" w:hAnsi="Times New Roman" w:cs="Times New Roman"/>
          <w:sz w:val="24"/>
          <w:szCs w:val="24"/>
        </w:rPr>
        <w:t xml:space="preserve"> </w:t>
      </w:r>
      <w:proofErr w:type="spellStart"/>
      <w:r w:rsidR="00745224" w:rsidRPr="00537E03">
        <w:rPr>
          <w:rFonts w:ascii="Times New Roman" w:hAnsi="Times New Roman" w:cs="Times New Roman"/>
          <w:sz w:val="24"/>
          <w:szCs w:val="24"/>
        </w:rPr>
        <w:t>PLAB</w:t>
      </w:r>
      <w:r w:rsidR="00AD05F2" w:rsidRPr="00537E03">
        <w:rPr>
          <w:rFonts w:ascii="Times New Roman" w:hAnsi="Times New Roman" w:cs="Times New Roman"/>
          <w:sz w:val="24"/>
          <w:szCs w:val="24"/>
        </w:rPr>
        <w:t>s</w:t>
      </w:r>
      <w:proofErr w:type="spellEnd"/>
      <w:r w:rsidR="00745224" w:rsidRPr="00537E03">
        <w:rPr>
          <w:rFonts w:ascii="Times New Roman" w:hAnsi="Times New Roman" w:cs="Times New Roman"/>
          <w:sz w:val="24"/>
          <w:szCs w:val="24"/>
        </w:rPr>
        <w:t>:</w:t>
      </w:r>
    </w:p>
    <w:p w14:paraId="7F68AE60" w14:textId="6F65AF95" w:rsidR="002312D7" w:rsidRPr="00537E03" w:rsidRDefault="00860E8E" w:rsidP="007D45F4">
      <w:pPr>
        <w:spacing w:after="0" w:line="360" w:lineRule="auto"/>
        <w:ind w:left="360"/>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00FA0189" w:rsidRPr="00537E03">
        <w:rPr>
          <w:rFonts w:ascii="Times New Roman" w:hAnsi="Times New Roman" w:cs="Times New Roman"/>
          <w:sz w:val="24"/>
          <w:szCs w:val="24"/>
          <w:lang w:val="en-GB"/>
        </w:rPr>
        <w:t>A lot of things from the survey questions are used after the experiment</w:t>
      </w:r>
      <w:r w:rsidR="002312D7"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w:t>
      </w:r>
      <w:r w:rsidR="002312D7" w:rsidRPr="00537E03">
        <w:rPr>
          <w:rFonts w:ascii="Times New Roman" w:hAnsi="Times New Roman" w:cs="Times New Roman"/>
          <w:sz w:val="24"/>
          <w:szCs w:val="24"/>
          <w:lang w:val="en-GB"/>
        </w:rPr>
        <w:t xml:space="preserve"> </w:t>
      </w:r>
    </w:p>
    <w:p w14:paraId="2C0ED799" w14:textId="783B7574" w:rsidR="00A5047B" w:rsidRPr="00537E03" w:rsidRDefault="00A5047B" w:rsidP="007D45F4">
      <w:pPr>
        <w:tabs>
          <w:tab w:val="left" w:pos="4975"/>
        </w:tabs>
        <w:spacing w:after="0" w:line="360" w:lineRule="auto"/>
        <w:ind w:left="360"/>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00F36C33" w:rsidRPr="00537E03">
        <w:rPr>
          <w:rFonts w:ascii="Times New Roman" w:hAnsi="Times New Roman" w:cs="Times New Roman"/>
          <w:sz w:val="24"/>
          <w:szCs w:val="24"/>
          <w:lang w:val="en-GB"/>
        </w:rPr>
        <w:t>At the end of the lesson, I always tell students what we are going to do in the next</w:t>
      </w:r>
      <w:r w:rsidR="003A69E0" w:rsidRPr="00537E03">
        <w:rPr>
          <w:rFonts w:ascii="Times New Roman" w:hAnsi="Times New Roman" w:cs="Times New Roman"/>
          <w:sz w:val="24"/>
          <w:szCs w:val="24"/>
          <w:lang w:val="en-GB"/>
        </w:rPr>
        <w:t xml:space="preserve"> laboratory</w:t>
      </w:r>
      <w:r w:rsidRPr="00537E03">
        <w:rPr>
          <w:rFonts w:ascii="Times New Roman" w:hAnsi="Times New Roman" w:cs="Times New Roman"/>
          <w:sz w:val="24"/>
          <w:szCs w:val="24"/>
          <w:lang w:val="en-GB"/>
        </w:rPr>
        <w:t xml:space="preserve"> </w:t>
      </w:r>
      <w:r w:rsidR="00F36C33" w:rsidRPr="00537E03">
        <w:rPr>
          <w:rFonts w:ascii="Times New Roman" w:hAnsi="Times New Roman" w:cs="Times New Roman"/>
          <w:sz w:val="24"/>
          <w:szCs w:val="24"/>
          <w:lang w:val="en-GB"/>
        </w:rPr>
        <w:t>work</w:t>
      </w:r>
      <w:r w:rsidR="003A69E0"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w:t>
      </w:r>
    </w:p>
    <w:p w14:paraId="793F0AA7" w14:textId="7D0250F9" w:rsidR="006A1E98" w:rsidRPr="00537E03" w:rsidRDefault="00A5047B" w:rsidP="007D45F4">
      <w:pPr>
        <w:tabs>
          <w:tab w:val="left" w:pos="4975"/>
        </w:tabs>
        <w:spacing w:after="0" w:line="360" w:lineRule="auto"/>
        <w:ind w:left="360"/>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w:t>
      </w:r>
      <w:r w:rsidR="00E50C50" w:rsidRPr="00537E03">
        <w:rPr>
          <w:rFonts w:ascii="Times New Roman" w:hAnsi="Times New Roman" w:cs="Times New Roman"/>
          <w:sz w:val="24"/>
          <w:szCs w:val="24"/>
          <w:lang w:val="en-GB"/>
        </w:rPr>
        <w:t xml:space="preserve">I publish </w:t>
      </w:r>
      <w:r w:rsidR="00794C5E" w:rsidRPr="00537E03">
        <w:rPr>
          <w:rFonts w:ascii="Times New Roman" w:hAnsi="Times New Roman" w:cs="Times New Roman"/>
          <w:sz w:val="24"/>
          <w:szCs w:val="24"/>
          <w:lang w:val="en-GB"/>
        </w:rPr>
        <w:t>in our</w:t>
      </w:r>
      <w:r w:rsidR="00803DE6" w:rsidRPr="00537E03">
        <w:rPr>
          <w:rFonts w:ascii="Times New Roman" w:hAnsi="Times New Roman" w:cs="Times New Roman"/>
          <w:sz w:val="24"/>
          <w:szCs w:val="24"/>
          <w:lang w:val="en-GB"/>
        </w:rPr>
        <w:t xml:space="preserve"> Facebook </w:t>
      </w:r>
      <w:r w:rsidR="00794C5E" w:rsidRPr="00537E03">
        <w:rPr>
          <w:rFonts w:ascii="Times New Roman" w:hAnsi="Times New Roman" w:cs="Times New Roman"/>
          <w:sz w:val="24"/>
          <w:szCs w:val="24"/>
          <w:lang w:val="en-GB"/>
        </w:rPr>
        <w:t xml:space="preserve">group </w:t>
      </w:r>
      <w:r w:rsidR="00E50C50" w:rsidRPr="00537E03">
        <w:rPr>
          <w:rFonts w:ascii="Times New Roman" w:hAnsi="Times New Roman" w:cs="Times New Roman"/>
          <w:sz w:val="24"/>
          <w:szCs w:val="24"/>
          <w:lang w:val="en-GB"/>
        </w:rPr>
        <w:t xml:space="preserve">some type of a riddle or questions which refer to the exercise from </w:t>
      </w:r>
      <w:r w:rsidR="003A69E0" w:rsidRPr="00537E03">
        <w:rPr>
          <w:rFonts w:ascii="Times New Roman" w:hAnsi="Times New Roman" w:cs="Times New Roman"/>
          <w:sz w:val="24"/>
          <w:szCs w:val="24"/>
          <w:lang w:val="en-GB"/>
        </w:rPr>
        <w:t>laboratory</w:t>
      </w:r>
      <w:r w:rsidRPr="00537E03">
        <w:rPr>
          <w:rFonts w:ascii="Times New Roman" w:hAnsi="Times New Roman" w:cs="Times New Roman"/>
          <w:sz w:val="24"/>
          <w:szCs w:val="24"/>
          <w:lang w:val="en-GB"/>
        </w:rPr>
        <w:t xml:space="preserve"> </w:t>
      </w:r>
      <w:r w:rsidR="00803DE6" w:rsidRPr="00537E03">
        <w:rPr>
          <w:rFonts w:ascii="Times New Roman" w:hAnsi="Times New Roman" w:cs="Times New Roman"/>
          <w:sz w:val="24"/>
          <w:szCs w:val="24"/>
          <w:lang w:val="en-GB"/>
        </w:rPr>
        <w:t>work which will be graded during the next lesson. Some students research it</w:t>
      </w:r>
      <w:r w:rsidR="001B3C38" w:rsidRPr="00537E03">
        <w:rPr>
          <w:rFonts w:ascii="Times New Roman" w:hAnsi="Times New Roman" w:cs="Times New Roman"/>
          <w:sz w:val="24"/>
          <w:szCs w:val="24"/>
          <w:lang w:val="en-GB"/>
        </w:rPr>
        <w:t>,</w:t>
      </w:r>
      <w:r w:rsidR="00803DE6" w:rsidRPr="00537E03">
        <w:rPr>
          <w:rFonts w:ascii="Times New Roman" w:hAnsi="Times New Roman" w:cs="Times New Roman"/>
          <w:sz w:val="24"/>
          <w:szCs w:val="24"/>
          <w:lang w:val="en-GB"/>
        </w:rPr>
        <w:t xml:space="preserve"> so they have the advantage in doing </w:t>
      </w:r>
      <w:r w:rsidR="003A69E0" w:rsidRPr="00537E03">
        <w:rPr>
          <w:rFonts w:ascii="Times New Roman" w:hAnsi="Times New Roman" w:cs="Times New Roman"/>
          <w:sz w:val="24"/>
          <w:szCs w:val="24"/>
          <w:lang w:val="en-GB"/>
        </w:rPr>
        <w:t>laboratory</w:t>
      </w:r>
      <w:r w:rsidR="006A1E98" w:rsidRPr="00537E03">
        <w:rPr>
          <w:rFonts w:ascii="Times New Roman" w:hAnsi="Times New Roman" w:cs="Times New Roman"/>
          <w:sz w:val="24"/>
          <w:szCs w:val="24"/>
          <w:lang w:val="en-GB"/>
        </w:rPr>
        <w:t xml:space="preserve"> </w:t>
      </w:r>
      <w:r w:rsidR="00803DE6" w:rsidRPr="00537E03">
        <w:rPr>
          <w:rFonts w:ascii="Times New Roman" w:hAnsi="Times New Roman" w:cs="Times New Roman"/>
          <w:sz w:val="24"/>
          <w:szCs w:val="24"/>
          <w:lang w:val="en-GB"/>
        </w:rPr>
        <w:t>work</w:t>
      </w:r>
      <w:r w:rsidR="006A1E98"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w:t>
      </w:r>
    </w:p>
    <w:p w14:paraId="5A6C8B48" w14:textId="41B4F949" w:rsidR="00860E8E" w:rsidRPr="00537E03" w:rsidRDefault="00584CA0" w:rsidP="007D45F4">
      <w:pPr>
        <w:spacing w:after="0" w:line="360" w:lineRule="auto"/>
        <w:jc w:val="both"/>
        <w:rPr>
          <w:rFonts w:ascii="Times New Roman" w:hAnsi="Times New Roman" w:cs="Times New Roman"/>
          <w:color w:val="5B9BD5" w:themeColor="accent1"/>
          <w:sz w:val="24"/>
          <w:szCs w:val="24"/>
        </w:rPr>
      </w:pPr>
      <w:r w:rsidRPr="00537E03">
        <w:rPr>
          <w:rFonts w:ascii="Times New Roman" w:hAnsi="Times New Roman" w:cs="Times New Roman"/>
          <w:sz w:val="24"/>
          <w:szCs w:val="24"/>
          <w:lang w:val="en-GB"/>
        </w:rPr>
        <w:t xml:space="preserve">Other answers </w:t>
      </w:r>
      <w:r w:rsidR="007803A3" w:rsidRPr="00537E03">
        <w:rPr>
          <w:rFonts w:ascii="Times New Roman" w:hAnsi="Times New Roman" w:cs="Times New Roman"/>
          <w:sz w:val="24"/>
          <w:szCs w:val="24"/>
          <w:lang w:val="en-GB"/>
        </w:rPr>
        <w:t>contemplated</w:t>
      </w:r>
      <w:r w:rsidRPr="00537E03">
        <w:rPr>
          <w:rFonts w:ascii="Times New Roman" w:hAnsi="Times New Roman" w:cs="Times New Roman"/>
          <w:sz w:val="24"/>
          <w:szCs w:val="24"/>
          <w:lang w:val="en-GB"/>
        </w:rPr>
        <w:t xml:space="preserve"> technical and </w:t>
      </w:r>
      <w:r w:rsidR="009A688E" w:rsidRPr="00537E03">
        <w:rPr>
          <w:rFonts w:ascii="Times New Roman" w:hAnsi="Times New Roman" w:cs="Times New Roman"/>
          <w:sz w:val="24"/>
          <w:szCs w:val="24"/>
          <w:lang w:val="en-GB"/>
        </w:rPr>
        <w:t>syllabus</w:t>
      </w:r>
      <w:r w:rsidRPr="00537E03">
        <w:rPr>
          <w:rFonts w:ascii="Times New Roman" w:hAnsi="Times New Roman" w:cs="Times New Roman"/>
          <w:sz w:val="24"/>
          <w:szCs w:val="24"/>
          <w:lang w:val="en-GB"/>
        </w:rPr>
        <w:t xml:space="preserve"> </w:t>
      </w:r>
      <w:r w:rsidR="00EF0031" w:rsidRPr="00537E03">
        <w:rPr>
          <w:rFonts w:ascii="Times New Roman" w:hAnsi="Times New Roman" w:cs="Times New Roman"/>
          <w:sz w:val="24"/>
          <w:szCs w:val="24"/>
          <w:lang w:val="en-GB"/>
        </w:rPr>
        <w:t>possibilities of teaching</w:t>
      </w:r>
      <w:r w:rsidR="00887719" w:rsidRPr="00537E03">
        <w:rPr>
          <w:rFonts w:ascii="Times New Roman" w:hAnsi="Times New Roman" w:cs="Times New Roman"/>
          <w:sz w:val="24"/>
          <w:szCs w:val="24"/>
          <w:lang w:val="en-GB"/>
        </w:rPr>
        <w:t xml:space="preserve"> (e.g. </w:t>
      </w:r>
      <w:r w:rsidR="00745224" w:rsidRPr="00537E03">
        <w:rPr>
          <w:rFonts w:ascii="Times New Roman" w:hAnsi="Times New Roman" w:cs="Times New Roman"/>
          <w:sz w:val="24"/>
          <w:szCs w:val="24"/>
          <w:lang w:val="en-GB"/>
        </w:rPr>
        <w:t>"</w:t>
      </w:r>
      <w:r w:rsidR="009A688E" w:rsidRPr="00537E03">
        <w:rPr>
          <w:rFonts w:ascii="Times New Roman" w:hAnsi="Times New Roman" w:cs="Times New Roman"/>
          <w:sz w:val="24"/>
          <w:szCs w:val="24"/>
          <w:lang w:val="en-GB"/>
        </w:rPr>
        <w:t>the experimental work is done in a classroom without computer equipment</w:t>
      </w:r>
      <w:r w:rsidR="00745224" w:rsidRPr="00537E03">
        <w:rPr>
          <w:rFonts w:ascii="Times New Roman" w:hAnsi="Times New Roman" w:cs="Times New Roman"/>
          <w:sz w:val="24"/>
          <w:szCs w:val="24"/>
          <w:lang w:val="en-GB"/>
        </w:rPr>
        <w:t>", "</w:t>
      </w:r>
      <w:r w:rsidR="009A688E" w:rsidRPr="00537E03">
        <w:rPr>
          <w:rFonts w:ascii="Times New Roman" w:hAnsi="Times New Roman" w:cs="Times New Roman"/>
          <w:sz w:val="24"/>
          <w:szCs w:val="24"/>
          <w:lang w:val="en-GB"/>
        </w:rPr>
        <w:t xml:space="preserve">we do not have classic laboratory exercises at school as they have not been foreseen in the </w:t>
      </w:r>
      <w:r w:rsidR="00166D31" w:rsidRPr="00537E03">
        <w:rPr>
          <w:rFonts w:ascii="Times New Roman" w:hAnsi="Times New Roman" w:cs="Times New Roman"/>
          <w:sz w:val="24"/>
          <w:szCs w:val="24"/>
          <w:lang w:val="en-GB"/>
        </w:rPr>
        <w:t>syllabus</w:t>
      </w:r>
      <w:r w:rsidR="00745224" w:rsidRPr="00537E03">
        <w:rPr>
          <w:rFonts w:ascii="Times New Roman" w:hAnsi="Times New Roman" w:cs="Times New Roman"/>
          <w:sz w:val="24"/>
          <w:szCs w:val="24"/>
          <w:lang w:val="en-GB"/>
        </w:rPr>
        <w:t>"</w:t>
      </w:r>
      <w:r w:rsidR="004B0EAF" w:rsidRPr="00537E03">
        <w:rPr>
          <w:rFonts w:ascii="Times New Roman" w:hAnsi="Times New Roman" w:cs="Times New Roman"/>
          <w:sz w:val="24"/>
          <w:szCs w:val="24"/>
          <w:lang w:val="en-GB"/>
        </w:rPr>
        <w:t>)</w:t>
      </w:r>
      <w:r w:rsidR="00162454" w:rsidRPr="00537E03">
        <w:rPr>
          <w:rFonts w:ascii="Times New Roman" w:hAnsi="Times New Roman" w:cs="Times New Roman"/>
          <w:sz w:val="24"/>
          <w:szCs w:val="24"/>
          <w:lang w:val="en-GB"/>
        </w:rPr>
        <w:t>.</w:t>
      </w:r>
      <w:r w:rsidR="00A27B6B" w:rsidRPr="00537E03">
        <w:rPr>
          <w:rFonts w:ascii="Times New Roman" w:hAnsi="Times New Roman" w:cs="Times New Roman"/>
          <w:sz w:val="24"/>
          <w:szCs w:val="24"/>
          <w:lang w:val="en-GB"/>
        </w:rPr>
        <w:t xml:space="preserve"> </w:t>
      </w:r>
      <w:r w:rsidR="003A69E0" w:rsidRPr="00537E03">
        <w:rPr>
          <w:rFonts w:ascii="Times New Roman" w:hAnsi="Times New Roman" w:cs="Times New Roman"/>
          <w:color w:val="000000"/>
          <w:sz w:val="24"/>
          <w:szCs w:val="24"/>
          <w:lang w:val="en-GB"/>
        </w:rPr>
        <w:t>D</w:t>
      </w:r>
      <w:r w:rsidR="00937009" w:rsidRPr="00537E03">
        <w:rPr>
          <w:rFonts w:ascii="Times New Roman" w:hAnsi="Times New Roman" w:cs="Times New Roman"/>
          <w:color w:val="000000"/>
          <w:sz w:val="24"/>
          <w:szCs w:val="24"/>
          <w:lang w:val="en-GB"/>
        </w:rPr>
        <w:t xml:space="preserve">ifferences in the use of PLABs </w:t>
      </w:r>
      <w:proofErr w:type="gramStart"/>
      <w:r w:rsidR="00937009" w:rsidRPr="00537E03">
        <w:rPr>
          <w:rFonts w:ascii="Times New Roman" w:hAnsi="Times New Roman" w:cs="Times New Roman"/>
          <w:color w:val="000000"/>
          <w:sz w:val="24"/>
          <w:szCs w:val="24"/>
          <w:lang w:val="en-GB"/>
        </w:rPr>
        <w:t>are examined and discussed in detail in the following subsection</w:t>
      </w:r>
      <w:proofErr w:type="gramEnd"/>
      <w:r w:rsidR="00937009" w:rsidRPr="00537E03">
        <w:rPr>
          <w:rFonts w:ascii="Times New Roman" w:hAnsi="Times New Roman" w:cs="Times New Roman"/>
          <w:color w:val="000000"/>
          <w:sz w:val="24"/>
          <w:szCs w:val="24"/>
          <w:lang w:val="en-GB"/>
        </w:rPr>
        <w:t>.</w:t>
      </w:r>
    </w:p>
    <w:p w14:paraId="775E5DD4" w14:textId="77777777" w:rsidR="00860E8E" w:rsidRPr="00537E03" w:rsidRDefault="00860E8E" w:rsidP="007D45F4">
      <w:pPr>
        <w:tabs>
          <w:tab w:val="left" w:pos="4975"/>
        </w:tabs>
        <w:spacing w:after="0" w:line="360" w:lineRule="auto"/>
        <w:jc w:val="both"/>
        <w:rPr>
          <w:rFonts w:ascii="Times New Roman" w:hAnsi="Times New Roman" w:cs="Times New Roman"/>
          <w:b/>
          <w:sz w:val="24"/>
          <w:szCs w:val="24"/>
          <w:lang w:val="en-GB"/>
        </w:rPr>
      </w:pPr>
    </w:p>
    <w:p w14:paraId="19289EA6" w14:textId="014974BA" w:rsidR="00EB0D5C" w:rsidRPr="00D84C5A" w:rsidRDefault="00D84C5A" w:rsidP="00D84C5A">
      <w:pPr>
        <w:pStyle w:val="Odlomakpopisa"/>
        <w:numPr>
          <w:ilvl w:val="1"/>
          <w:numId w:val="25"/>
        </w:numPr>
        <w:tabs>
          <w:tab w:val="left" w:pos="4975"/>
        </w:tabs>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937009" w:rsidRPr="00D84C5A">
        <w:rPr>
          <w:rFonts w:ascii="Times New Roman" w:hAnsi="Times New Roman" w:cs="Times New Roman"/>
          <w:b/>
          <w:sz w:val="24"/>
          <w:szCs w:val="24"/>
          <w:lang w:val="en-GB"/>
        </w:rPr>
        <w:t xml:space="preserve">Differences in the </w:t>
      </w:r>
      <w:r w:rsidR="00E37213" w:rsidRPr="00D84C5A">
        <w:rPr>
          <w:rFonts w:ascii="Times New Roman" w:hAnsi="Times New Roman" w:cs="Times New Roman"/>
          <w:b/>
          <w:sz w:val="24"/>
          <w:szCs w:val="24"/>
          <w:lang w:val="en-GB"/>
        </w:rPr>
        <w:t>U</w:t>
      </w:r>
      <w:r w:rsidR="009843E9" w:rsidRPr="00D84C5A">
        <w:rPr>
          <w:rFonts w:ascii="Times New Roman" w:hAnsi="Times New Roman" w:cs="Times New Roman"/>
          <w:b/>
          <w:sz w:val="24"/>
          <w:szCs w:val="24"/>
          <w:lang w:val="en-GB"/>
        </w:rPr>
        <w:t xml:space="preserve">se </w:t>
      </w:r>
      <w:r w:rsidR="002B0FB9" w:rsidRPr="00D84C5A">
        <w:rPr>
          <w:rFonts w:ascii="Times New Roman" w:hAnsi="Times New Roman" w:cs="Times New Roman"/>
          <w:b/>
          <w:sz w:val="24"/>
          <w:szCs w:val="24"/>
          <w:lang w:val="en-GB"/>
        </w:rPr>
        <w:t xml:space="preserve">of PLABs regarding </w:t>
      </w:r>
      <w:r w:rsidR="00E37213" w:rsidRPr="00D84C5A">
        <w:rPr>
          <w:rFonts w:ascii="Times New Roman" w:hAnsi="Times New Roman" w:cs="Times New Roman"/>
          <w:b/>
          <w:sz w:val="24"/>
          <w:szCs w:val="24"/>
          <w:lang w:val="en-GB"/>
        </w:rPr>
        <w:t>Demographic C</w:t>
      </w:r>
      <w:r w:rsidR="009843E9" w:rsidRPr="00D84C5A">
        <w:rPr>
          <w:rFonts w:ascii="Times New Roman" w:hAnsi="Times New Roman" w:cs="Times New Roman"/>
          <w:b/>
          <w:sz w:val="24"/>
          <w:szCs w:val="24"/>
          <w:lang w:val="en-GB"/>
        </w:rPr>
        <w:t>haracteristics</w:t>
      </w:r>
    </w:p>
    <w:p w14:paraId="465AF489" w14:textId="412AAA5B" w:rsidR="008C0FE9" w:rsidRPr="00537E03" w:rsidRDefault="00937009" w:rsidP="004634F6">
      <w:pPr>
        <w:tabs>
          <w:tab w:val="left" w:pos="4975"/>
        </w:tabs>
        <w:spacing w:after="0" w:line="360" w:lineRule="auto"/>
        <w:ind w:firstLine="397"/>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Each group of data </w:t>
      </w:r>
      <w:r w:rsidR="0009167C" w:rsidRPr="00537E03">
        <w:rPr>
          <w:rFonts w:ascii="Times New Roman" w:hAnsi="Times New Roman" w:cs="Times New Roman"/>
          <w:sz w:val="24"/>
          <w:szCs w:val="24"/>
          <w:lang w:val="en-GB"/>
        </w:rPr>
        <w:t xml:space="preserve">was </w:t>
      </w:r>
      <w:r w:rsidRPr="00537E03">
        <w:rPr>
          <w:rFonts w:ascii="Times New Roman" w:hAnsi="Times New Roman" w:cs="Times New Roman"/>
          <w:sz w:val="24"/>
          <w:szCs w:val="24"/>
          <w:lang w:val="en-GB"/>
        </w:rPr>
        <w:t>tested for normality with Shapiro</w:t>
      </w:r>
      <w:r w:rsidR="009843E9" w:rsidRPr="00537E03">
        <w:rPr>
          <w:rFonts w:ascii="Times New Roman" w:hAnsi="Times New Roman" w:cs="Times New Roman"/>
          <w:sz w:val="24"/>
          <w:szCs w:val="24"/>
          <w:lang w:val="en-GB"/>
        </w:rPr>
        <w:t>–</w:t>
      </w:r>
      <w:proofErr w:type="spellStart"/>
      <w:r w:rsidRPr="00537E03">
        <w:rPr>
          <w:rFonts w:ascii="Times New Roman" w:hAnsi="Times New Roman" w:cs="Times New Roman"/>
          <w:sz w:val="24"/>
          <w:szCs w:val="24"/>
          <w:lang w:val="en-GB"/>
        </w:rPr>
        <w:t>Wilk’s</w:t>
      </w:r>
      <w:proofErr w:type="spellEnd"/>
      <w:r w:rsidRPr="00537E03">
        <w:rPr>
          <w:rFonts w:ascii="Times New Roman" w:hAnsi="Times New Roman" w:cs="Times New Roman"/>
          <w:sz w:val="24"/>
          <w:szCs w:val="24"/>
          <w:lang w:val="en-GB"/>
        </w:rPr>
        <w:t xml:space="preserve"> W test and </w:t>
      </w:r>
      <w:r w:rsidR="009843E9"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Kolmogorov</w:t>
      </w:r>
      <w:r w:rsidR="009843E9"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Smirnov test with </w:t>
      </w:r>
      <w:proofErr w:type="spellStart"/>
      <w:r w:rsidRPr="00537E03">
        <w:rPr>
          <w:rFonts w:ascii="Times New Roman" w:hAnsi="Times New Roman" w:cs="Times New Roman"/>
          <w:sz w:val="24"/>
          <w:szCs w:val="24"/>
          <w:lang w:val="en-GB"/>
        </w:rPr>
        <w:t>Lilliefors</w:t>
      </w:r>
      <w:proofErr w:type="spellEnd"/>
      <w:r w:rsidR="009843E9"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 </w:t>
      </w:r>
      <w:r w:rsidR="002345C3" w:rsidRPr="00537E03">
        <w:rPr>
          <w:rFonts w:ascii="Times New Roman" w:hAnsi="Times New Roman" w:cs="Times New Roman"/>
          <w:sz w:val="24"/>
          <w:szCs w:val="24"/>
          <w:lang w:val="en-GB"/>
        </w:rPr>
        <w:t>significance</w:t>
      </w:r>
      <w:r w:rsidR="0063521D">
        <w:rPr>
          <w:rFonts w:ascii="Times New Roman" w:hAnsi="Times New Roman" w:cs="Times New Roman"/>
          <w:sz w:val="24"/>
          <w:szCs w:val="24"/>
          <w:lang w:val="en-GB"/>
        </w:rPr>
        <w:t>.</w:t>
      </w:r>
      <w:r w:rsidR="00007471" w:rsidRPr="0063521D">
        <w:rPr>
          <w:rFonts w:ascii="Times New Roman" w:hAnsi="Times New Roman" w:cs="Times New Roman"/>
          <w:sz w:val="24"/>
          <w:szCs w:val="24"/>
          <w:vertAlign w:val="superscript"/>
          <w:lang w:val="en-GB"/>
        </w:rPr>
        <w:t>29</w:t>
      </w:r>
      <w:r w:rsidRPr="00537E03">
        <w:rPr>
          <w:rFonts w:ascii="Times New Roman" w:hAnsi="Times New Roman" w:cs="Times New Roman"/>
          <w:sz w:val="24"/>
          <w:szCs w:val="24"/>
          <w:lang w:val="en-GB"/>
        </w:rPr>
        <w:t xml:space="preserve"> </w:t>
      </w:r>
      <w:proofErr w:type="gramStart"/>
      <w:r w:rsidRPr="00537E03">
        <w:rPr>
          <w:rFonts w:ascii="Times New Roman" w:hAnsi="Times New Roman" w:cs="Times New Roman"/>
          <w:sz w:val="24"/>
          <w:szCs w:val="24"/>
          <w:lang w:val="en-GB"/>
        </w:rPr>
        <w:t>The</w:t>
      </w:r>
      <w:proofErr w:type="gramEnd"/>
      <w:r w:rsidRPr="00537E03">
        <w:rPr>
          <w:rFonts w:ascii="Times New Roman" w:hAnsi="Times New Roman" w:cs="Times New Roman"/>
          <w:sz w:val="24"/>
          <w:szCs w:val="24"/>
          <w:lang w:val="en-GB"/>
        </w:rPr>
        <w:t xml:space="preserve"> results (p</w:t>
      </w:r>
      <w:r w:rsidR="004676E1" w:rsidRPr="00537E03">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 xml:space="preserve">&lt;.05) indicated that the collected data did not satisfy the requirements of a normal distribution. The assumption of the independence of observations </w:t>
      </w:r>
      <w:proofErr w:type="gramStart"/>
      <w:r w:rsidR="0004151C" w:rsidRPr="00537E03">
        <w:rPr>
          <w:rFonts w:ascii="Times New Roman" w:hAnsi="Times New Roman" w:cs="Times New Roman"/>
          <w:sz w:val="24"/>
          <w:szCs w:val="24"/>
          <w:lang w:val="en-GB"/>
        </w:rPr>
        <w:t>was</w:t>
      </w:r>
      <w:r w:rsidRPr="00537E03">
        <w:rPr>
          <w:rFonts w:ascii="Times New Roman" w:hAnsi="Times New Roman" w:cs="Times New Roman"/>
          <w:sz w:val="24"/>
          <w:szCs w:val="24"/>
          <w:lang w:val="en-GB"/>
        </w:rPr>
        <w:t xml:space="preserve"> met</w:t>
      </w:r>
      <w:proofErr w:type="gramEnd"/>
      <w:r w:rsidRPr="00537E03">
        <w:rPr>
          <w:rFonts w:ascii="Times New Roman" w:hAnsi="Times New Roman" w:cs="Times New Roman"/>
          <w:sz w:val="24"/>
          <w:szCs w:val="24"/>
          <w:lang w:val="en-GB"/>
        </w:rPr>
        <w:t xml:space="preserve">, there </w:t>
      </w:r>
      <w:r w:rsidR="00AD1A03" w:rsidRPr="00537E03">
        <w:rPr>
          <w:rFonts w:ascii="Times New Roman" w:hAnsi="Times New Roman" w:cs="Times New Roman"/>
          <w:sz w:val="24"/>
          <w:szCs w:val="24"/>
          <w:lang w:val="en-GB"/>
        </w:rPr>
        <w:t xml:space="preserve">were </w:t>
      </w:r>
      <w:r w:rsidRPr="00537E03">
        <w:rPr>
          <w:rFonts w:ascii="Times New Roman" w:hAnsi="Times New Roman" w:cs="Times New Roman"/>
          <w:sz w:val="24"/>
          <w:szCs w:val="24"/>
          <w:lang w:val="en-GB"/>
        </w:rPr>
        <w:t xml:space="preserve">two or more independent groups compared at </w:t>
      </w:r>
      <w:r w:rsidR="00562789" w:rsidRPr="00537E03">
        <w:rPr>
          <w:rFonts w:ascii="Times New Roman" w:hAnsi="Times New Roman" w:cs="Times New Roman"/>
          <w:sz w:val="24"/>
          <w:szCs w:val="24"/>
          <w:lang w:val="en-GB"/>
        </w:rPr>
        <w:t xml:space="preserve">the </w:t>
      </w:r>
      <w:r w:rsidRPr="00537E03">
        <w:rPr>
          <w:rFonts w:ascii="Times New Roman" w:hAnsi="Times New Roman" w:cs="Times New Roman"/>
          <w:sz w:val="24"/>
          <w:szCs w:val="24"/>
          <w:lang w:val="en-GB"/>
        </w:rPr>
        <w:t>ordinal level.</w:t>
      </w:r>
    </w:p>
    <w:p w14:paraId="16DC6BDC" w14:textId="238C2ED9" w:rsidR="00FC22D0" w:rsidRPr="00537E03" w:rsidRDefault="004634F6" w:rsidP="007D45F4">
      <w:pPr>
        <w:spacing w:after="0" w:line="360" w:lineRule="auto"/>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In order to provide </w:t>
      </w:r>
      <w:r w:rsidR="00B52150" w:rsidRPr="00537E03">
        <w:rPr>
          <w:rFonts w:ascii="Times New Roman" w:hAnsi="Times New Roman" w:cs="Times New Roman"/>
          <w:sz w:val="24"/>
          <w:szCs w:val="24"/>
          <w:lang w:val="en-GB"/>
        </w:rPr>
        <w:t xml:space="preserve">a </w:t>
      </w:r>
      <w:r w:rsidR="00937009" w:rsidRPr="00537E03">
        <w:rPr>
          <w:rFonts w:ascii="Times New Roman" w:hAnsi="Times New Roman" w:cs="Times New Roman"/>
          <w:sz w:val="24"/>
          <w:szCs w:val="24"/>
          <w:lang w:val="en-GB"/>
        </w:rPr>
        <w:t xml:space="preserve">complete answer to the second research question posed in this paper: </w:t>
      </w:r>
    </w:p>
    <w:p w14:paraId="4F41BC17" w14:textId="0DBE834C" w:rsidR="00B52514" w:rsidRDefault="00FC22D0" w:rsidP="007D45F4">
      <w:pPr>
        <w:spacing w:after="0" w:line="360" w:lineRule="auto"/>
        <w:jc w:val="both"/>
        <w:rPr>
          <w:rFonts w:ascii="Times New Roman" w:hAnsi="Times New Roman" w:cs="Times New Roman"/>
          <w:sz w:val="24"/>
          <w:szCs w:val="24"/>
          <w:lang w:val="en-GB"/>
        </w:rPr>
      </w:pPr>
      <w:r w:rsidRPr="00537E03">
        <w:rPr>
          <w:rFonts w:ascii="Times New Roman" w:hAnsi="Times New Roman" w:cs="Times New Roman"/>
          <w:i/>
          <w:sz w:val="24"/>
          <w:szCs w:val="24"/>
          <w:lang w:val="en-GB"/>
        </w:rPr>
        <w:t>Does the teachers’ use of PLABs depend on their demographic characteristics (gender, age, teacher education, teaching subjects, schoo</w:t>
      </w:r>
      <w:r w:rsidR="004B0EAF" w:rsidRPr="00537E03">
        <w:rPr>
          <w:rFonts w:ascii="Times New Roman" w:hAnsi="Times New Roman" w:cs="Times New Roman"/>
          <w:i/>
          <w:sz w:val="24"/>
          <w:szCs w:val="24"/>
          <w:lang w:val="en-GB"/>
        </w:rPr>
        <w:t>l type and teaching experience)</w:t>
      </w:r>
      <w:r w:rsidRPr="00537E03">
        <w:rPr>
          <w:rFonts w:ascii="Times New Roman" w:hAnsi="Times New Roman" w:cs="Times New Roman"/>
          <w:i/>
          <w:sz w:val="24"/>
          <w:szCs w:val="24"/>
          <w:lang w:val="en-GB"/>
        </w:rPr>
        <w:t xml:space="preserve"> </w:t>
      </w:r>
      <w:r w:rsidR="00431AB5" w:rsidRPr="00537E03">
        <w:rPr>
          <w:rFonts w:ascii="Times New Roman" w:hAnsi="Times New Roman" w:cs="Times New Roman"/>
          <w:sz w:val="24"/>
          <w:szCs w:val="24"/>
          <w:lang w:val="en-GB"/>
        </w:rPr>
        <w:t>and the six</w:t>
      </w:r>
      <w:r w:rsidR="00937009" w:rsidRPr="00537E03">
        <w:rPr>
          <w:rFonts w:ascii="Times New Roman" w:hAnsi="Times New Roman" w:cs="Times New Roman"/>
          <w:sz w:val="24"/>
          <w:szCs w:val="24"/>
          <w:lang w:val="en-GB"/>
        </w:rPr>
        <w:t xml:space="preserve"> null hypotheses associated with this research question, the non-parametric Mann–Whitney U test </w:t>
      </w:r>
      <w:r w:rsidR="00937009" w:rsidRPr="00537E03">
        <w:rPr>
          <w:rFonts w:ascii="Times New Roman" w:hAnsi="Times New Roman" w:cs="Times New Roman"/>
          <w:sz w:val="24"/>
          <w:szCs w:val="24"/>
          <w:lang w:val="en-GB"/>
        </w:rPr>
        <w:lastRenderedPageBreak/>
        <w:t>and Kruskal</w:t>
      </w:r>
      <w:r w:rsidR="00B346B6"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Wallis H test (level of significance at p&lt;.05) were applied. For this analysis, the teachers</w:t>
      </w:r>
      <w:r w:rsidR="00B346B6"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use</w:t>
      </w:r>
      <w:r w:rsidR="007C0CAC" w:rsidRPr="00537E03">
        <w:rPr>
          <w:rFonts w:ascii="Times New Roman" w:hAnsi="Times New Roman" w:cs="Times New Roman"/>
          <w:sz w:val="24"/>
          <w:szCs w:val="24"/>
          <w:lang w:val="en-GB"/>
        </w:rPr>
        <w:t>s</w:t>
      </w:r>
      <w:r w:rsidR="00937009" w:rsidRPr="00537E03">
        <w:rPr>
          <w:rFonts w:ascii="Times New Roman" w:hAnsi="Times New Roman" w:cs="Times New Roman"/>
          <w:sz w:val="24"/>
          <w:szCs w:val="24"/>
          <w:lang w:val="en-GB"/>
        </w:rPr>
        <w:t xml:space="preserve"> of seven aspects of PLABs </w:t>
      </w:r>
      <w:proofErr w:type="gramStart"/>
      <w:r w:rsidR="00937009" w:rsidRPr="00537E03">
        <w:rPr>
          <w:rFonts w:ascii="Times New Roman" w:hAnsi="Times New Roman" w:cs="Times New Roman"/>
          <w:sz w:val="24"/>
          <w:szCs w:val="24"/>
          <w:lang w:val="en-GB"/>
        </w:rPr>
        <w:t>were defined</w:t>
      </w:r>
      <w:proofErr w:type="gramEnd"/>
      <w:r w:rsidR="00937009" w:rsidRPr="00537E03">
        <w:rPr>
          <w:rFonts w:ascii="Times New Roman" w:hAnsi="Times New Roman" w:cs="Times New Roman"/>
          <w:sz w:val="24"/>
          <w:szCs w:val="24"/>
          <w:lang w:val="en-GB"/>
        </w:rPr>
        <w:t xml:space="preserve"> as dependent variables while demographic characteristics were defined as independent variables.</w:t>
      </w:r>
    </w:p>
    <w:p w14:paraId="43DF5273" w14:textId="77777777" w:rsidR="00D84C5A" w:rsidRPr="00537E03" w:rsidRDefault="00D84C5A" w:rsidP="007D45F4">
      <w:pPr>
        <w:spacing w:after="0" w:line="360" w:lineRule="auto"/>
        <w:jc w:val="both"/>
        <w:rPr>
          <w:rFonts w:ascii="Times New Roman" w:hAnsi="Times New Roman" w:cs="Times New Roman"/>
          <w:sz w:val="24"/>
          <w:szCs w:val="24"/>
          <w:lang w:val="en-GB"/>
        </w:rPr>
      </w:pPr>
    </w:p>
    <w:p w14:paraId="1BBF16CE" w14:textId="42F4EEE0" w:rsidR="00D84C5A" w:rsidRPr="00D84C5A" w:rsidRDefault="00937009" w:rsidP="00D84C5A">
      <w:pPr>
        <w:pStyle w:val="Odlomakpopisa"/>
        <w:numPr>
          <w:ilvl w:val="2"/>
          <w:numId w:val="25"/>
        </w:numPr>
        <w:spacing w:after="0" w:line="360" w:lineRule="auto"/>
        <w:jc w:val="both"/>
        <w:rPr>
          <w:rFonts w:ascii="Times New Roman" w:hAnsi="Times New Roman" w:cs="Times New Roman"/>
          <w:b/>
          <w:sz w:val="24"/>
          <w:szCs w:val="24"/>
          <w:lang w:val="en-GB"/>
        </w:rPr>
      </w:pPr>
      <w:bookmarkStart w:id="10" w:name="_Hlk508637399"/>
      <w:r w:rsidRPr="00D84C5A">
        <w:rPr>
          <w:rFonts w:ascii="Times New Roman" w:hAnsi="Times New Roman" w:cs="Times New Roman"/>
          <w:b/>
          <w:sz w:val="24"/>
          <w:szCs w:val="24"/>
          <w:lang w:val="en-GB"/>
        </w:rPr>
        <w:t xml:space="preserve">Gender </w:t>
      </w:r>
      <w:r w:rsidR="00B346B6" w:rsidRPr="00D84C5A">
        <w:rPr>
          <w:rFonts w:ascii="Times New Roman" w:hAnsi="Times New Roman" w:cs="Times New Roman"/>
          <w:b/>
          <w:sz w:val="24"/>
          <w:szCs w:val="24"/>
          <w:lang w:val="en-GB"/>
        </w:rPr>
        <w:t xml:space="preserve">differences </w:t>
      </w:r>
      <w:r w:rsidRPr="00D84C5A">
        <w:rPr>
          <w:rFonts w:ascii="Times New Roman" w:hAnsi="Times New Roman" w:cs="Times New Roman"/>
          <w:b/>
          <w:sz w:val="24"/>
          <w:szCs w:val="24"/>
          <w:lang w:val="en-GB"/>
        </w:rPr>
        <w:t xml:space="preserve">in the </w:t>
      </w:r>
      <w:r w:rsidR="00B346B6" w:rsidRPr="00D84C5A">
        <w:rPr>
          <w:rFonts w:ascii="Times New Roman" w:hAnsi="Times New Roman" w:cs="Times New Roman"/>
          <w:b/>
          <w:sz w:val="24"/>
          <w:szCs w:val="24"/>
          <w:lang w:val="en-GB"/>
        </w:rPr>
        <w:t xml:space="preserve">use </w:t>
      </w:r>
      <w:r w:rsidRPr="00D84C5A">
        <w:rPr>
          <w:rFonts w:ascii="Times New Roman" w:hAnsi="Times New Roman" w:cs="Times New Roman"/>
          <w:b/>
          <w:sz w:val="24"/>
          <w:szCs w:val="24"/>
          <w:lang w:val="en-GB"/>
        </w:rPr>
        <w:t>of PLABs</w:t>
      </w:r>
      <w:bookmarkEnd w:id="10"/>
    </w:p>
    <w:p w14:paraId="381ECF26" w14:textId="384B82A2" w:rsidR="008C0FE9" w:rsidRPr="00537E03" w:rsidRDefault="00D84C5A" w:rsidP="007D45F4">
      <w:pPr>
        <w:spacing w:after="0" w:line="360" w:lineRule="auto"/>
        <w:jc w:val="both"/>
        <w:rPr>
          <w:rFonts w:ascii="Times New Roman" w:eastAsia="Times New Roman" w:hAnsi="Times New Roman" w:cs="Times New Roman"/>
          <w:sz w:val="24"/>
          <w:szCs w:val="24"/>
          <w:lang w:val="en-GB" w:eastAsia="hr-HR"/>
        </w:rPr>
      </w:pPr>
      <w:r>
        <w:rPr>
          <w:rFonts w:ascii="Times New Roman" w:eastAsia="Times New Roman" w:hAnsi="Times New Roman" w:cs="Times New Roman"/>
          <w:sz w:val="24"/>
          <w:szCs w:val="24"/>
          <w:lang w:val="en-GB" w:eastAsia="hr-HR"/>
        </w:rPr>
        <w:t xml:space="preserve">      </w:t>
      </w:r>
      <w:r w:rsidR="00937009" w:rsidRPr="00537E03">
        <w:rPr>
          <w:rFonts w:ascii="Times New Roman" w:eastAsia="Times New Roman" w:hAnsi="Times New Roman" w:cs="Times New Roman"/>
          <w:sz w:val="24"/>
          <w:szCs w:val="24"/>
          <w:lang w:val="en-GB" w:eastAsia="hr-HR"/>
        </w:rPr>
        <w:t xml:space="preserve">For </w:t>
      </w:r>
      <w:r w:rsidR="00B346B6" w:rsidRPr="00537E03">
        <w:rPr>
          <w:rFonts w:ascii="Times New Roman" w:eastAsia="Times New Roman" w:hAnsi="Times New Roman" w:cs="Times New Roman"/>
          <w:sz w:val="24"/>
          <w:szCs w:val="24"/>
          <w:lang w:val="en-GB" w:eastAsia="hr-HR"/>
        </w:rPr>
        <w:t xml:space="preserve">an </w:t>
      </w:r>
      <w:r w:rsidR="00937009" w:rsidRPr="00537E03">
        <w:rPr>
          <w:rFonts w:ascii="Times New Roman" w:eastAsia="Times New Roman" w:hAnsi="Times New Roman" w:cs="Times New Roman"/>
          <w:sz w:val="24"/>
          <w:szCs w:val="24"/>
          <w:lang w:val="en-GB" w:eastAsia="hr-HR"/>
        </w:rPr>
        <w:t>evaluation of differences in the teachers’ responses regarding gender, the two-tailed non-parametric Mann</w:t>
      </w:r>
      <w:r w:rsidR="000173A7" w:rsidRPr="00537E03">
        <w:rPr>
          <w:rFonts w:ascii="Times New Roman" w:eastAsia="Times New Roman" w:hAnsi="Times New Roman" w:cs="Times New Roman"/>
          <w:sz w:val="24"/>
          <w:szCs w:val="24"/>
          <w:lang w:val="en-GB" w:eastAsia="hr-HR"/>
        </w:rPr>
        <w:t>–</w:t>
      </w:r>
      <w:r w:rsidR="00937009" w:rsidRPr="00537E03">
        <w:rPr>
          <w:rFonts w:ascii="Times New Roman" w:eastAsia="Times New Roman" w:hAnsi="Times New Roman" w:cs="Times New Roman"/>
          <w:sz w:val="24"/>
          <w:szCs w:val="24"/>
          <w:lang w:val="en-GB" w:eastAsia="hr-HR"/>
        </w:rPr>
        <w:t>Whitney U</w:t>
      </w:r>
      <w:r w:rsidR="000173A7" w:rsidRPr="00537E03">
        <w:rPr>
          <w:rFonts w:ascii="Times New Roman" w:eastAsia="Times New Roman" w:hAnsi="Times New Roman" w:cs="Times New Roman"/>
          <w:sz w:val="24"/>
          <w:szCs w:val="24"/>
          <w:lang w:val="en-GB" w:eastAsia="hr-HR"/>
        </w:rPr>
        <w:t xml:space="preserve"> </w:t>
      </w:r>
      <w:r w:rsidR="00937009" w:rsidRPr="00537E03">
        <w:rPr>
          <w:rFonts w:ascii="Times New Roman" w:eastAsia="Times New Roman" w:hAnsi="Times New Roman" w:cs="Times New Roman"/>
          <w:sz w:val="24"/>
          <w:szCs w:val="24"/>
          <w:lang w:val="en-GB" w:eastAsia="hr-HR"/>
        </w:rPr>
        <w:t xml:space="preserve">test was used for two independent groups: group 1 – male (N=19) and group 2 – female (N=147). </w:t>
      </w:r>
    </w:p>
    <w:p w14:paraId="4F70E0FA" w14:textId="2FD4A233" w:rsidR="004F3607" w:rsidRPr="00537E03" w:rsidRDefault="0099729B" w:rsidP="004634F6">
      <w:pPr>
        <w:spacing w:after="0" w:line="360" w:lineRule="auto"/>
        <w:ind w:firstLine="397"/>
        <w:jc w:val="both"/>
        <w:rPr>
          <w:rFonts w:ascii="Times New Roman" w:hAnsi="Times New Roman" w:cs="Times New Roman"/>
          <w:color w:val="000000"/>
          <w:sz w:val="24"/>
          <w:szCs w:val="24"/>
          <w:lang w:val="en-GB"/>
        </w:rPr>
      </w:pPr>
      <w:r w:rsidRPr="00537E03">
        <w:rPr>
          <w:rFonts w:ascii="Times New Roman" w:eastAsia="Times New Roman" w:hAnsi="Times New Roman" w:cs="Times New Roman"/>
          <w:sz w:val="24"/>
          <w:szCs w:val="24"/>
          <w:lang w:val="en-GB" w:eastAsia="hr-HR"/>
        </w:rPr>
        <w:t>In Table 1</w:t>
      </w:r>
      <w:r w:rsidR="00937009" w:rsidRPr="00537E03">
        <w:rPr>
          <w:rFonts w:ascii="Times New Roman" w:eastAsia="Times New Roman" w:hAnsi="Times New Roman" w:cs="Times New Roman"/>
          <w:sz w:val="24"/>
          <w:szCs w:val="24"/>
          <w:lang w:val="en-GB" w:eastAsia="hr-HR"/>
        </w:rPr>
        <w:t xml:space="preserve">, it </w:t>
      </w:r>
      <w:proofErr w:type="gramStart"/>
      <w:r w:rsidR="00937009" w:rsidRPr="00537E03">
        <w:rPr>
          <w:rFonts w:ascii="Times New Roman" w:eastAsia="Times New Roman" w:hAnsi="Times New Roman" w:cs="Times New Roman"/>
          <w:sz w:val="24"/>
          <w:szCs w:val="24"/>
          <w:lang w:val="en-GB" w:eastAsia="hr-HR"/>
        </w:rPr>
        <w:t>can be seen</w:t>
      </w:r>
      <w:proofErr w:type="gramEnd"/>
      <w:r w:rsidR="00937009" w:rsidRPr="00537E03">
        <w:rPr>
          <w:rFonts w:ascii="Times New Roman" w:eastAsia="Times New Roman" w:hAnsi="Times New Roman" w:cs="Times New Roman"/>
          <w:sz w:val="24"/>
          <w:szCs w:val="24"/>
          <w:lang w:val="en-GB" w:eastAsia="hr-HR"/>
        </w:rPr>
        <w:t xml:space="preserve"> that there </w:t>
      </w:r>
      <w:r w:rsidR="00387B7B" w:rsidRPr="00537E03">
        <w:rPr>
          <w:rFonts w:ascii="Times New Roman" w:eastAsia="Times New Roman" w:hAnsi="Times New Roman" w:cs="Times New Roman"/>
          <w:sz w:val="24"/>
          <w:szCs w:val="24"/>
          <w:lang w:val="en-GB" w:eastAsia="hr-HR"/>
        </w:rPr>
        <w:t xml:space="preserve">were </w:t>
      </w:r>
      <w:r w:rsidR="00937009" w:rsidRPr="00537E03">
        <w:rPr>
          <w:rFonts w:ascii="Times New Roman" w:hAnsi="Times New Roman" w:cs="Times New Roman"/>
          <w:sz w:val="24"/>
          <w:szCs w:val="24"/>
          <w:lang w:val="en-GB"/>
        </w:rPr>
        <w:t>higher mean rank (MR) values for male gender participants</w:t>
      </w:r>
      <w:r w:rsidR="00937009" w:rsidRPr="00537E03">
        <w:rPr>
          <w:rFonts w:ascii="Times New Roman" w:eastAsia="Times New Roman" w:hAnsi="Times New Roman" w:cs="Times New Roman"/>
          <w:sz w:val="24"/>
          <w:szCs w:val="24"/>
          <w:lang w:val="en-GB" w:eastAsia="hr-HR"/>
        </w:rPr>
        <w:t xml:space="preserve"> in each of the seven statements</w:t>
      </w:r>
      <w:r w:rsidR="008D7BDB" w:rsidRPr="00537E03">
        <w:rPr>
          <w:rFonts w:ascii="Times New Roman" w:eastAsia="Times New Roman" w:hAnsi="Times New Roman" w:cs="Times New Roman"/>
          <w:sz w:val="24"/>
          <w:szCs w:val="24"/>
          <w:lang w:val="en-GB" w:eastAsia="hr-HR"/>
        </w:rPr>
        <w:t xml:space="preserve"> (S)</w:t>
      </w:r>
      <w:r w:rsidR="00937009" w:rsidRPr="00537E03">
        <w:rPr>
          <w:rFonts w:ascii="Times New Roman" w:hAnsi="Times New Roman" w:cs="Times New Roman"/>
          <w:sz w:val="24"/>
          <w:szCs w:val="24"/>
          <w:lang w:val="en-GB"/>
        </w:rPr>
        <w:t>.</w:t>
      </w:r>
      <w:r w:rsidR="00937009" w:rsidRPr="00537E03">
        <w:rPr>
          <w:rFonts w:ascii="Times New Roman" w:eastAsia="Times New Roman" w:hAnsi="Times New Roman" w:cs="Times New Roman"/>
          <w:sz w:val="24"/>
          <w:szCs w:val="24"/>
          <w:lang w:val="en-GB" w:eastAsia="hr-HR"/>
        </w:rPr>
        <w:t xml:space="preserve"> </w:t>
      </w:r>
      <w:proofErr w:type="gramStart"/>
      <w:r w:rsidR="00937009" w:rsidRPr="00537E03">
        <w:rPr>
          <w:rFonts w:ascii="Times New Roman" w:eastAsia="Times New Roman" w:hAnsi="Times New Roman" w:cs="Times New Roman"/>
          <w:sz w:val="24"/>
          <w:szCs w:val="24"/>
          <w:lang w:val="en-GB" w:eastAsia="hr-HR"/>
        </w:rPr>
        <w:t>S</w:t>
      </w:r>
      <w:r w:rsidR="00937009" w:rsidRPr="00537E03">
        <w:rPr>
          <w:rFonts w:ascii="Times New Roman" w:hAnsi="Times New Roman" w:cs="Times New Roman"/>
          <w:color w:val="000000"/>
          <w:sz w:val="24"/>
          <w:szCs w:val="24"/>
          <w:lang w:val="en-GB"/>
        </w:rPr>
        <w:t>tatistically significant differences regarding the gender were obtained in S</w:t>
      </w:r>
      <w:r w:rsidR="00937009" w:rsidRPr="00537E03">
        <w:rPr>
          <w:rFonts w:ascii="Times New Roman" w:eastAsia="Times New Roman" w:hAnsi="Times New Roman" w:cs="Times New Roman"/>
          <w:sz w:val="24"/>
          <w:szCs w:val="24"/>
          <w:lang w:val="en-GB" w:eastAsia="hr-HR"/>
        </w:rPr>
        <w:t xml:space="preserve">1: </w:t>
      </w:r>
      <w:r w:rsidR="00937009" w:rsidRPr="00537E03">
        <w:rPr>
          <w:rFonts w:ascii="Times New Roman" w:eastAsia="Times New Roman" w:hAnsi="Times New Roman" w:cs="Times New Roman"/>
          <w:i/>
          <w:sz w:val="24"/>
          <w:szCs w:val="24"/>
          <w:lang w:val="en-GB" w:eastAsia="hr-HR"/>
        </w:rPr>
        <w:t xml:space="preserve">Students </w:t>
      </w:r>
      <w:r w:rsidR="004C0BE6" w:rsidRPr="00537E03">
        <w:rPr>
          <w:rFonts w:ascii="Times New Roman" w:eastAsia="Times New Roman" w:hAnsi="Times New Roman" w:cs="Times New Roman"/>
          <w:i/>
          <w:sz w:val="24"/>
          <w:szCs w:val="24"/>
          <w:lang w:val="en-GB" w:eastAsia="hr-HR"/>
        </w:rPr>
        <w:t>are prepared</w:t>
      </w:r>
      <w:r w:rsidR="00937009" w:rsidRPr="00537E03">
        <w:rPr>
          <w:rFonts w:ascii="Times New Roman" w:eastAsia="Times New Roman" w:hAnsi="Times New Roman" w:cs="Times New Roman"/>
          <w:i/>
          <w:sz w:val="24"/>
          <w:szCs w:val="24"/>
          <w:lang w:val="en-GB" w:eastAsia="hr-HR"/>
        </w:rPr>
        <w:t xml:space="preserve"> for laboratory work by reading the pre-lab manual</w:t>
      </w:r>
      <w:r w:rsidR="00937009" w:rsidRPr="00537E03">
        <w:rPr>
          <w:rFonts w:ascii="Times New Roman" w:eastAsia="Times New Roman" w:hAnsi="Times New Roman" w:cs="Times New Roman"/>
          <w:sz w:val="24"/>
          <w:szCs w:val="24"/>
          <w:lang w:val="en-GB" w:eastAsia="hr-HR"/>
        </w:rPr>
        <w:t xml:space="preserve"> </w:t>
      </w:r>
      <w:r w:rsidR="00937009" w:rsidRPr="00537E03">
        <w:rPr>
          <w:rFonts w:ascii="Times New Roman" w:hAnsi="Times New Roman" w:cs="Times New Roman"/>
          <w:sz w:val="24"/>
          <w:szCs w:val="24"/>
          <w:lang w:val="en-GB"/>
        </w:rPr>
        <w:t>(Mann–Whitney</w:t>
      </w:r>
      <w:r w:rsidR="00937009" w:rsidRPr="00537E03">
        <w:rPr>
          <w:rFonts w:ascii="Times New Roman" w:hAnsi="Times New Roman" w:cs="Times New Roman"/>
          <w:i/>
          <w:sz w:val="24"/>
          <w:szCs w:val="24"/>
          <w:lang w:val="en-GB"/>
        </w:rPr>
        <w:t xml:space="preserve"> U=</w:t>
      </w:r>
      <w:r w:rsidR="00937009" w:rsidRPr="00537E03">
        <w:rPr>
          <w:rFonts w:ascii="Times New Roman" w:hAnsi="Times New Roman" w:cs="Times New Roman"/>
          <w:color w:val="000000"/>
          <w:sz w:val="24"/>
          <w:szCs w:val="24"/>
          <w:lang w:val="en-GB"/>
        </w:rPr>
        <w:t>1016.500, Z=</w:t>
      </w:r>
      <w:r w:rsidR="00CF3D20" w:rsidRPr="00537E03">
        <w:rPr>
          <w:rFonts w:ascii="Times New Roman" w:hAnsi="Times New Roman" w:cs="Times New Roman"/>
          <w:color w:val="000000"/>
          <w:sz w:val="24"/>
          <w:szCs w:val="24"/>
          <w:lang w:val="en-GB"/>
        </w:rPr>
        <w:t>–</w:t>
      </w:r>
      <w:r w:rsidR="00937009" w:rsidRPr="00537E03">
        <w:rPr>
          <w:rFonts w:ascii="Times New Roman" w:hAnsi="Times New Roman" w:cs="Times New Roman"/>
          <w:color w:val="000000"/>
          <w:sz w:val="24"/>
          <w:szCs w:val="24"/>
          <w:lang w:val="en-GB"/>
        </w:rPr>
        <w:t>1.993, N</w:t>
      </w:r>
      <w:r w:rsidR="00937009" w:rsidRPr="00537E03">
        <w:rPr>
          <w:rFonts w:ascii="Times New Roman" w:hAnsi="Times New Roman" w:cs="Times New Roman"/>
          <w:color w:val="000000"/>
          <w:sz w:val="24"/>
          <w:szCs w:val="24"/>
          <w:vertAlign w:val="subscript"/>
          <w:lang w:val="en-GB"/>
        </w:rPr>
        <w:t>1</w:t>
      </w:r>
      <w:r w:rsidR="00937009" w:rsidRPr="00537E03">
        <w:rPr>
          <w:rFonts w:ascii="Times New Roman" w:hAnsi="Times New Roman" w:cs="Times New Roman"/>
          <w:color w:val="000000"/>
          <w:sz w:val="24"/>
          <w:szCs w:val="24"/>
          <w:lang w:val="en-GB"/>
        </w:rPr>
        <w:t>=147, N</w:t>
      </w:r>
      <w:r w:rsidR="00937009" w:rsidRPr="00537E03">
        <w:rPr>
          <w:rFonts w:ascii="Times New Roman" w:hAnsi="Times New Roman" w:cs="Times New Roman"/>
          <w:color w:val="000000"/>
          <w:sz w:val="24"/>
          <w:szCs w:val="24"/>
          <w:vertAlign w:val="subscript"/>
          <w:lang w:val="en-GB"/>
        </w:rPr>
        <w:t>2</w:t>
      </w:r>
      <w:r w:rsidR="00937009" w:rsidRPr="00537E03">
        <w:rPr>
          <w:rFonts w:ascii="Times New Roman" w:hAnsi="Times New Roman" w:cs="Times New Roman"/>
          <w:color w:val="000000"/>
          <w:sz w:val="24"/>
          <w:szCs w:val="24"/>
          <w:lang w:val="en-GB"/>
        </w:rPr>
        <w:t>=19,</w:t>
      </w:r>
      <w:r w:rsidR="00CB3D86" w:rsidRPr="00537E03">
        <w:rPr>
          <w:rFonts w:ascii="Times New Roman" w:hAnsi="Times New Roman" w:cs="Times New Roman"/>
          <w:color w:val="000000"/>
          <w:sz w:val="24"/>
          <w:szCs w:val="24"/>
          <w:lang w:val="en-GB"/>
        </w:rPr>
        <w:t xml:space="preserve"> p=.046, two-tailed) and in </w:t>
      </w:r>
      <w:r w:rsidR="00937009" w:rsidRPr="00537E03">
        <w:rPr>
          <w:rFonts w:ascii="Times New Roman" w:hAnsi="Times New Roman" w:cs="Times New Roman"/>
          <w:color w:val="000000"/>
          <w:sz w:val="24"/>
          <w:szCs w:val="24"/>
          <w:lang w:val="en-GB"/>
        </w:rPr>
        <w:t xml:space="preserve">S2: </w:t>
      </w:r>
      <w:r w:rsidR="00937009" w:rsidRPr="00537E03">
        <w:rPr>
          <w:rFonts w:ascii="Times New Roman" w:hAnsi="Times New Roman" w:cs="Times New Roman"/>
          <w:i/>
          <w:color w:val="000000"/>
          <w:sz w:val="24"/>
          <w:szCs w:val="24"/>
          <w:lang w:val="en-GB"/>
        </w:rPr>
        <w:t xml:space="preserve">Students </w:t>
      </w:r>
      <w:r w:rsidR="004C0BE6" w:rsidRPr="00537E03">
        <w:rPr>
          <w:rFonts w:ascii="Times New Roman" w:hAnsi="Times New Roman" w:cs="Times New Roman"/>
          <w:i/>
          <w:color w:val="000000"/>
          <w:sz w:val="24"/>
          <w:szCs w:val="24"/>
          <w:lang w:val="en-GB"/>
        </w:rPr>
        <w:t>are prepared</w:t>
      </w:r>
      <w:r w:rsidR="00937009" w:rsidRPr="00537E03">
        <w:rPr>
          <w:rFonts w:ascii="Times New Roman" w:hAnsi="Times New Roman" w:cs="Times New Roman"/>
          <w:i/>
          <w:color w:val="000000"/>
          <w:sz w:val="24"/>
          <w:szCs w:val="24"/>
          <w:lang w:val="en-GB"/>
        </w:rPr>
        <w:t xml:space="preserve"> for laboratory work by pre-lab discussion in the first half</w:t>
      </w:r>
      <w:r w:rsidR="00970D82" w:rsidRPr="00537E03">
        <w:rPr>
          <w:rFonts w:ascii="Times New Roman" w:hAnsi="Times New Roman" w:cs="Times New Roman"/>
          <w:i/>
          <w:color w:val="000000"/>
          <w:sz w:val="24"/>
          <w:szCs w:val="24"/>
          <w:lang w:val="en-GB"/>
        </w:rPr>
        <w:t>-</w:t>
      </w:r>
      <w:r w:rsidR="00CF3D20" w:rsidRPr="00537E03">
        <w:rPr>
          <w:rFonts w:ascii="Times New Roman" w:hAnsi="Times New Roman" w:cs="Times New Roman"/>
          <w:i/>
          <w:color w:val="000000"/>
          <w:sz w:val="24"/>
          <w:szCs w:val="24"/>
          <w:lang w:val="en-GB"/>
        </w:rPr>
        <w:t>hour of work</w:t>
      </w:r>
      <w:r w:rsidR="00937009" w:rsidRPr="00537E03">
        <w:rPr>
          <w:rFonts w:ascii="Times New Roman" w:hAnsi="Times New Roman" w:cs="Times New Roman"/>
          <w:color w:val="000000"/>
          <w:sz w:val="24"/>
          <w:szCs w:val="24"/>
          <w:lang w:val="en-GB"/>
        </w:rPr>
        <w:t xml:space="preserve"> </w:t>
      </w:r>
      <w:r w:rsidR="00937009" w:rsidRPr="00537E03">
        <w:rPr>
          <w:rFonts w:ascii="Times New Roman" w:hAnsi="Times New Roman" w:cs="Times New Roman"/>
          <w:sz w:val="24"/>
          <w:szCs w:val="24"/>
          <w:lang w:val="en-GB"/>
        </w:rPr>
        <w:t>(Mann–Whitney U=</w:t>
      </w:r>
      <w:r w:rsidR="00937009" w:rsidRPr="00537E03">
        <w:rPr>
          <w:rFonts w:ascii="Times New Roman" w:hAnsi="Times New Roman" w:cs="Times New Roman"/>
          <w:color w:val="000000"/>
          <w:sz w:val="24"/>
          <w:szCs w:val="24"/>
          <w:lang w:val="en-GB"/>
        </w:rPr>
        <w:t>964.500, Z=</w:t>
      </w:r>
      <w:r w:rsidR="007F2DCE" w:rsidRPr="00537E03">
        <w:rPr>
          <w:rFonts w:ascii="Times New Roman" w:hAnsi="Times New Roman" w:cs="Times New Roman"/>
          <w:color w:val="000000"/>
          <w:sz w:val="24"/>
          <w:szCs w:val="24"/>
          <w:lang w:val="en-GB"/>
        </w:rPr>
        <w:t>–</w:t>
      </w:r>
      <w:r w:rsidR="00937009" w:rsidRPr="00537E03">
        <w:rPr>
          <w:rFonts w:ascii="Times New Roman" w:hAnsi="Times New Roman" w:cs="Times New Roman"/>
          <w:color w:val="000000"/>
          <w:sz w:val="24"/>
          <w:szCs w:val="24"/>
          <w:lang w:val="en-GB"/>
        </w:rPr>
        <w:t>2.238, N</w:t>
      </w:r>
      <w:r w:rsidR="00937009" w:rsidRPr="00537E03">
        <w:rPr>
          <w:rFonts w:ascii="Times New Roman" w:hAnsi="Times New Roman" w:cs="Times New Roman"/>
          <w:color w:val="000000"/>
          <w:sz w:val="24"/>
          <w:szCs w:val="24"/>
          <w:vertAlign w:val="subscript"/>
          <w:lang w:val="en-GB"/>
        </w:rPr>
        <w:t>1</w:t>
      </w:r>
      <w:r w:rsidR="00937009" w:rsidRPr="00537E03">
        <w:rPr>
          <w:rFonts w:ascii="Times New Roman" w:hAnsi="Times New Roman" w:cs="Times New Roman"/>
          <w:color w:val="000000"/>
          <w:sz w:val="24"/>
          <w:szCs w:val="24"/>
          <w:lang w:val="en-GB"/>
        </w:rPr>
        <w:t>=147, N</w:t>
      </w:r>
      <w:r w:rsidR="00937009" w:rsidRPr="00537E03">
        <w:rPr>
          <w:rFonts w:ascii="Times New Roman" w:hAnsi="Times New Roman" w:cs="Times New Roman"/>
          <w:color w:val="000000"/>
          <w:sz w:val="24"/>
          <w:szCs w:val="24"/>
          <w:vertAlign w:val="subscript"/>
          <w:lang w:val="en-GB"/>
        </w:rPr>
        <w:t>2</w:t>
      </w:r>
      <w:r w:rsidR="00937009" w:rsidRPr="00537E03">
        <w:rPr>
          <w:rFonts w:ascii="Times New Roman" w:hAnsi="Times New Roman" w:cs="Times New Roman"/>
          <w:color w:val="000000"/>
          <w:sz w:val="24"/>
          <w:szCs w:val="24"/>
          <w:lang w:val="en-GB"/>
        </w:rPr>
        <w:t xml:space="preserve">=19, </w:t>
      </w:r>
      <w:r w:rsidR="00937009" w:rsidRPr="00537E03">
        <w:rPr>
          <w:rFonts w:ascii="Times New Roman" w:hAnsi="Times New Roman" w:cs="Times New Roman"/>
          <w:sz w:val="24"/>
          <w:szCs w:val="24"/>
          <w:lang w:val="en-GB"/>
        </w:rPr>
        <w:t>p</w:t>
      </w:r>
      <w:r w:rsidR="00937009" w:rsidRPr="00537E03">
        <w:rPr>
          <w:rFonts w:ascii="Times New Roman" w:eastAsia="Times New Roman" w:hAnsi="Times New Roman" w:cs="Times New Roman"/>
          <w:sz w:val="24"/>
          <w:szCs w:val="24"/>
          <w:lang w:val="en-GB" w:eastAsia="hr-HR"/>
        </w:rPr>
        <w:t>=.025,</w:t>
      </w:r>
      <w:r w:rsidR="00937009" w:rsidRPr="00537E03">
        <w:rPr>
          <w:rFonts w:ascii="Times New Roman" w:hAnsi="Times New Roman" w:cs="Times New Roman"/>
          <w:sz w:val="24"/>
          <w:szCs w:val="24"/>
          <w:lang w:val="en-GB"/>
        </w:rPr>
        <w:t xml:space="preserve"> two</w:t>
      </w:r>
      <w:r w:rsidR="00937009" w:rsidRPr="00537E03">
        <w:rPr>
          <w:rFonts w:ascii="Times New Roman" w:hAnsi="Times New Roman" w:cs="Times New Roman"/>
          <w:color w:val="000000"/>
          <w:sz w:val="24"/>
          <w:szCs w:val="24"/>
          <w:lang w:val="en-GB"/>
        </w:rPr>
        <w:t>-tailed).</w:t>
      </w:r>
      <w:proofErr w:type="gramEnd"/>
    </w:p>
    <w:p w14:paraId="57E76454" w14:textId="77777777" w:rsidR="004634F6" w:rsidRPr="00381125" w:rsidRDefault="004634F6" w:rsidP="004634F6">
      <w:pPr>
        <w:spacing w:after="0" w:line="360" w:lineRule="auto"/>
        <w:ind w:firstLine="397"/>
        <w:jc w:val="both"/>
        <w:rPr>
          <w:rFonts w:ascii="Times New Roman" w:hAnsi="Times New Roman" w:cs="Times New Roman"/>
          <w:color w:val="000000"/>
          <w:sz w:val="20"/>
          <w:szCs w:val="20"/>
          <w:lang w:val="en-GB"/>
        </w:rPr>
      </w:pPr>
    </w:p>
    <w:p w14:paraId="5AAF4216" w14:textId="0964FA1C" w:rsidR="001B3B03" w:rsidRDefault="00046060" w:rsidP="00831ADC">
      <w:pPr>
        <w:spacing w:after="0" w:line="240" w:lineRule="auto"/>
        <w:jc w:val="both"/>
        <w:rPr>
          <w:rFonts w:ascii="Times New Roman" w:hAnsi="Times New Roman" w:cs="Times New Roman"/>
          <w:color w:val="000000" w:themeColor="text1"/>
          <w:sz w:val="18"/>
          <w:szCs w:val="18"/>
          <w:lang w:val="en-GB"/>
        </w:rPr>
      </w:pPr>
      <w:r>
        <w:rPr>
          <w:rFonts w:ascii="Times New Roman" w:hAnsi="Times New Roman" w:cs="Times New Roman"/>
          <w:i/>
          <w:color w:val="000000" w:themeColor="text1"/>
          <w:sz w:val="20"/>
          <w:szCs w:val="20"/>
          <w:lang w:val="en-GB"/>
        </w:rPr>
        <w:t xml:space="preserve"> </w:t>
      </w:r>
      <w:r w:rsidR="0099729B" w:rsidRPr="001B3B03">
        <w:rPr>
          <w:rFonts w:ascii="Times New Roman" w:hAnsi="Times New Roman" w:cs="Times New Roman"/>
          <w:b/>
          <w:sz w:val="18"/>
          <w:szCs w:val="18"/>
          <w:lang w:val="en-GB"/>
        </w:rPr>
        <w:t>Table 1</w:t>
      </w:r>
      <w:r w:rsidR="00D84C5A" w:rsidRPr="001B3B03">
        <w:rPr>
          <w:rFonts w:ascii="Times New Roman" w:hAnsi="Times New Roman" w:cs="Times New Roman"/>
          <w:color w:val="000000" w:themeColor="text1"/>
          <w:sz w:val="18"/>
          <w:szCs w:val="18"/>
          <w:lang w:val="en-GB"/>
        </w:rPr>
        <w:t>:</w:t>
      </w:r>
      <w:r w:rsidR="00811DDB" w:rsidRPr="001B3B03">
        <w:rPr>
          <w:rFonts w:ascii="Times New Roman" w:hAnsi="Times New Roman" w:cs="Times New Roman"/>
          <w:i/>
          <w:color w:val="000000" w:themeColor="text1"/>
          <w:sz w:val="18"/>
          <w:szCs w:val="18"/>
          <w:lang w:val="en-GB"/>
        </w:rPr>
        <w:t xml:space="preserve">  </w:t>
      </w:r>
      <w:r w:rsidR="0008455A" w:rsidRPr="001B3B03">
        <w:rPr>
          <w:rFonts w:ascii="Times New Roman" w:hAnsi="Times New Roman" w:cs="Times New Roman"/>
          <w:color w:val="000000" w:themeColor="text1"/>
          <w:sz w:val="18"/>
          <w:szCs w:val="18"/>
          <w:lang w:val="en-GB"/>
        </w:rPr>
        <w:t>The results of the Mann–Whitney U test (two-tailed) of statistically significant</w:t>
      </w:r>
      <w:r w:rsidR="0033223C" w:rsidRPr="001B3B03">
        <w:rPr>
          <w:rFonts w:ascii="Times New Roman" w:hAnsi="Times New Roman" w:cs="Times New Roman"/>
          <w:color w:val="000000" w:themeColor="text1"/>
          <w:sz w:val="18"/>
          <w:szCs w:val="18"/>
          <w:lang w:val="en-GB"/>
        </w:rPr>
        <w:t xml:space="preserve"> </w:t>
      </w:r>
      <w:r w:rsidR="0008455A" w:rsidRPr="001B3B03">
        <w:rPr>
          <w:rFonts w:ascii="Times New Roman" w:hAnsi="Times New Roman" w:cs="Times New Roman"/>
          <w:color w:val="000000" w:themeColor="text1"/>
          <w:sz w:val="18"/>
          <w:szCs w:val="18"/>
          <w:lang w:val="en-GB"/>
        </w:rPr>
        <w:t>differences</w:t>
      </w:r>
      <w:r w:rsidR="00537E03" w:rsidRPr="001B3B03">
        <w:rPr>
          <w:rFonts w:ascii="Times New Roman" w:hAnsi="Times New Roman" w:cs="Times New Roman"/>
          <w:color w:val="000000" w:themeColor="text1"/>
          <w:sz w:val="18"/>
          <w:szCs w:val="18"/>
          <w:lang w:val="en-GB"/>
        </w:rPr>
        <w:t xml:space="preserve"> </w:t>
      </w:r>
      <w:r w:rsidR="0008455A" w:rsidRPr="001B3B03">
        <w:rPr>
          <w:rFonts w:ascii="Times New Roman" w:hAnsi="Times New Roman" w:cs="Times New Roman"/>
          <w:color w:val="000000" w:themeColor="text1"/>
          <w:sz w:val="18"/>
          <w:szCs w:val="18"/>
          <w:lang w:val="en-GB"/>
        </w:rPr>
        <w:t>in</w:t>
      </w:r>
      <w:r w:rsidR="00811DDB" w:rsidRPr="001B3B03">
        <w:rPr>
          <w:rFonts w:ascii="Times New Roman" w:hAnsi="Times New Roman" w:cs="Times New Roman"/>
          <w:color w:val="000000" w:themeColor="text1"/>
          <w:sz w:val="18"/>
          <w:szCs w:val="18"/>
          <w:lang w:val="en-GB"/>
        </w:rPr>
        <w:t xml:space="preserve"> </w:t>
      </w:r>
      <w:r w:rsidR="0008455A" w:rsidRPr="001B3B03">
        <w:rPr>
          <w:rFonts w:ascii="Times New Roman" w:hAnsi="Times New Roman" w:cs="Times New Roman"/>
          <w:color w:val="000000" w:themeColor="text1"/>
          <w:sz w:val="18"/>
          <w:szCs w:val="18"/>
          <w:lang w:val="en-GB"/>
        </w:rPr>
        <w:t>the</w:t>
      </w:r>
      <w:r w:rsidR="00811DDB" w:rsidRPr="001B3B03">
        <w:rPr>
          <w:rFonts w:ascii="Times New Roman" w:hAnsi="Times New Roman" w:cs="Times New Roman"/>
          <w:color w:val="000000" w:themeColor="text1"/>
          <w:sz w:val="18"/>
          <w:szCs w:val="18"/>
          <w:lang w:val="en-GB"/>
        </w:rPr>
        <w:t xml:space="preserve"> </w:t>
      </w:r>
      <w:r w:rsidR="0008455A" w:rsidRPr="001B3B03">
        <w:rPr>
          <w:rFonts w:ascii="Times New Roman" w:hAnsi="Times New Roman" w:cs="Times New Roman"/>
          <w:color w:val="000000" w:themeColor="text1"/>
          <w:sz w:val="18"/>
          <w:szCs w:val="18"/>
          <w:lang w:val="en-GB"/>
        </w:rPr>
        <w:t xml:space="preserve">chemistry </w:t>
      </w:r>
    </w:p>
    <w:p w14:paraId="61F154DC" w14:textId="173F1310" w:rsidR="00563B7F" w:rsidRPr="001B3B03" w:rsidRDefault="001B3B03" w:rsidP="00831ADC">
      <w:pPr>
        <w:spacing w:after="0" w:line="240" w:lineRule="auto"/>
        <w:jc w:val="both"/>
        <w:rPr>
          <w:rFonts w:ascii="Times New Roman" w:hAnsi="Times New Roman" w:cs="Times New Roman"/>
          <w:color w:val="FF0000"/>
          <w:sz w:val="18"/>
          <w:szCs w:val="18"/>
          <w:lang w:val="en-GB"/>
        </w:rPr>
      </w:pPr>
      <w:r>
        <w:rPr>
          <w:rFonts w:ascii="Times New Roman" w:hAnsi="Times New Roman" w:cs="Times New Roman"/>
          <w:color w:val="000000" w:themeColor="text1"/>
          <w:sz w:val="18"/>
          <w:szCs w:val="18"/>
          <w:lang w:val="en-GB"/>
        </w:rPr>
        <w:t xml:space="preserve">               </w:t>
      </w:r>
      <w:r w:rsidR="004E264C">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 </w:t>
      </w:r>
      <w:proofErr w:type="gramStart"/>
      <w:r w:rsidR="0008455A" w:rsidRPr="001B3B03">
        <w:rPr>
          <w:rFonts w:ascii="Times New Roman" w:hAnsi="Times New Roman" w:cs="Times New Roman"/>
          <w:color w:val="000000" w:themeColor="text1"/>
          <w:sz w:val="18"/>
          <w:szCs w:val="18"/>
          <w:lang w:val="en-GB"/>
        </w:rPr>
        <w:t>teachers</w:t>
      </w:r>
      <w:proofErr w:type="gramEnd"/>
      <w:r w:rsidR="0008455A" w:rsidRPr="001B3B03">
        <w:rPr>
          <w:rFonts w:ascii="Times New Roman" w:hAnsi="Times New Roman" w:cs="Times New Roman"/>
          <w:color w:val="000000" w:themeColor="text1"/>
          <w:sz w:val="18"/>
          <w:szCs w:val="18"/>
          <w:lang w:val="en-GB"/>
        </w:rPr>
        <w:t xml:space="preserve">' use of pre-laboratory activities </w:t>
      </w:r>
      <w:r w:rsidR="00B51C1D" w:rsidRPr="001B3B03">
        <w:rPr>
          <w:rFonts w:ascii="Times New Roman" w:hAnsi="Times New Roman" w:cs="Times New Roman"/>
          <w:color w:val="000000" w:themeColor="text1"/>
          <w:sz w:val="18"/>
          <w:szCs w:val="18"/>
          <w:lang w:val="en-GB"/>
        </w:rPr>
        <w:t>regarding the gender</w:t>
      </w:r>
      <w:r w:rsidR="004634F6" w:rsidRPr="001B3B03">
        <w:rPr>
          <w:rFonts w:ascii="Times New Roman" w:hAnsi="Times New Roman" w:cs="Times New Roman"/>
          <w:color w:val="000000"/>
          <w:sz w:val="18"/>
          <w:szCs w:val="18"/>
        </w:rPr>
        <w:t xml:space="preserve"> (N(male)=19;</w:t>
      </w:r>
      <w:r w:rsidR="00537E03" w:rsidRPr="001B3B03">
        <w:rPr>
          <w:rFonts w:ascii="Times New Roman" w:hAnsi="Times New Roman" w:cs="Times New Roman"/>
          <w:color w:val="000000"/>
          <w:sz w:val="18"/>
          <w:szCs w:val="18"/>
        </w:rPr>
        <w:t xml:space="preserve"> </w:t>
      </w:r>
      <w:r w:rsidR="004634F6" w:rsidRPr="001B3B03">
        <w:rPr>
          <w:rFonts w:ascii="Times New Roman" w:hAnsi="Times New Roman" w:cs="Times New Roman"/>
          <w:color w:val="000000"/>
          <w:sz w:val="18"/>
          <w:szCs w:val="18"/>
        </w:rPr>
        <w:t>N(female)=147)</w:t>
      </w:r>
    </w:p>
    <w:tbl>
      <w:tblPr>
        <w:tblStyle w:val="Reetkatablice"/>
        <w:tblpPr w:leftFromText="180" w:rightFromText="180" w:vertAnchor="text" w:horzAnchor="margin" w:tblpXSpec="center" w:tblpY="43"/>
        <w:tblW w:w="0" w:type="auto"/>
        <w:tblLayout w:type="fixed"/>
        <w:tblLook w:val="04A0" w:firstRow="1" w:lastRow="0" w:firstColumn="1" w:lastColumn="0" w:noHBand="0" w:noVBand="1"/>
      </w:tblPr>
      <w:tblGrid>
        <w:gridCol w:w="704"/>
        <w:gridCol w:w="1814"/>
        <w:gridCol w:w="29"/>
        <w:gridCol w:w="992"/>
        <w:gridCol w:w="1276"/>
        <w:gridCol w:w="1134"/>
        <w:gridCol w:w="992"/>
        <w:gridCol w:w="709"/>
      </w:tblGrid>
      <w:tr w:rsidR="0008455A" w:rsidRPr="00C901E6" w14:paraId="36DEC427" w14:textId="77777777" w:rsidTr="00271616">
        <w:trPr>
          <w:trHeight w:val="516"/>
        </w:trPr>
        <w:tc>
          <w:tcPr>
            <w:tcW w:w="704"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6CEC55BD" w14:textId="53BCB7EC" w:rsidR="0008455A" w:rsidRPr="00C901E6" w:rsidRDefault="0008455A" w:rsidP="00271616">
            <w:pPr>
              <w:autoSpaceDE w:val="0"/>
              <w:autoSpaceDN w:val="0"/>
              <w:adjustRightInd w:val="0"/>
              <w:spacing w:line="240" w:lineRule="auto"/>
              <w:jc w:val="center"/>
              <w:rPr>
                <w:rFonts w:ascii="Times New Roman" w:hAnsi="Times New Roman" w:cs="Times New Roman"/>
                <w:sz w:val="20"/>
                <w:szCs w:val="20"/>
              </w:rPr>
            </w:pPr>
            <w:r w:rsidRPr="00C901E6">
              <w:rPr>
                <w:rFonts w:ascii="Times New Roman" w:hAnsi="Times New Roman" w:cs="Times New Roman"/>
                <w:sz w:val="20"/>
                <w:szCs w:val="20"/>
              </w:rPr>
              <w:t>Item</w:t>
            </w:r>
            <w:r w:rsidR="00811DDB">
              <w:rPr>
                <w:rFonts w:ascii="Times New Roman" w:hAnsi="Times New Roman" w:cs="Times New Roman"/>
                <w:sz w:val="20"/>
                <w:szCs w:val="20"/>
              </w:rPr>
              <w:t>s</w:t>
            </w:r>
          </w:p>
        </w:tc>
        <w:tc>
          <w:tcPr>
            <w:tcW w:w="1814"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41A23177" w14:textId="77777777" w:rsidR="0008455A" w:rsidRPr="00C901E6" w:rsidRDefault="0008455A" w:rsidP="00271616">
            <w:pPr>
              <w:autoSpaceDE w:val="0"/>
              <w:autoSpaceDN w:val="0"/>
              <w:adjustRightInd w:val="0"/>
              <w:spacing w:line="240" w:lineRule="auto"/>
              <w:jc w:val="center"/>
              <w:rPr>
                <w:rFonts w:ascii="Times New Roman" w:hAnsi="Times New Roman" w:cs="Times New Roman"/>
                <w:sz w:val="20"/>
                <w:szCs w:val="20"/>
              </w:rPr>
            </w:pPr>
            <w:r w:rsidRPr="00C901E6">
              <w:rPr>
                <w:rFonts w:ascii="Times New Roman" w:hAnsi="Times New Roman" w:cs="Times New Roman"/>
                <w:sz w:val="20"/>
                <w:szCs w:val="20"/>
              </w:rPr>
              <w:t>Pre-laboratory</w:t>
            </w:r>
          </w:p>
          <w:p w14:paraId="06507B2D" w14:textId="39E1FC2E" w:rsidR="0008455A" w:rsidRPr="00C901E6" w:rsidRDefault="001B2F8B" w:rsidP="00271616">
            <w:pPr>
              <w:autoSpaceDE w:val="0"/>
              <w:autoSpaceDN w:val="0"/>
              <w:adjustRightInd w:val="0"/>
              <w:spacing w:line="240" w:lineRule="auto"/>
              <w:jc w:val="center"/>
              <w:rPr>
                <w:rFonts w:ascii="Times New Roman" w:hAnsi="Times New Roman" w:cs="Times New Roman"/>
                <w:sz w:val="20"/>
                <w:szCs w:val="20"/>
              </w:rPr>
            </w:pPr>
            <w:r w:rsidRPr="00C901E6">
              <w:rPr>
                <w:rFonts w:ascii="Times New Roman" w:hAnsi="Times New Roman" w:cs="Times New Roman"/>
                <w:sz w:val="20"/>
                <w:szCs w:val="20"/>
              </w:rPr>
              <w:t>A</w:t>
            </w:r>
            <w:r w:rsidR="0008455A" w:rsidRPr="00C901E6">
              <w:rPr>
                <w:rFonts w:ascii="Times New Roman" w:hAnsi="Times New Roman" w:cs="Times New Roman"/>
                <w:sz w:val="20"/>
                <w:szCs w:val="20"/>
              </w:rPr>
              <w:t>ctivities</w:t>
            </w:r>
          </w:p>
        </w:tc>
        <w:tc>
          <w:tcPr>
            <w:tcW w:w="1021" w:type="dxa"/>
            <w:gridSpan w:val="2"/>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589211C3" w14:textId="4F2812A5" w:rsidR="0008455A" w:rsidRPr="00C901E6" w:rsidRDefault="0008455A" w:rsidP="00271616">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Group</w:t>
            </w:r>
            <w:r w:rsidR="0033223C">
              <w:rPr>
                <w:rFonts w:ascii="Times New Roman" w:hAnsi="Times New Roman" w:cs="Times New Roman"/>
                <w:sz w:val="20"/>
                <w:szCs w:val="20"/>
                <w:vertAlign w:val="superscript"/>
              </w:rPr>
              <w:t>a</w:t>
            </w:r>
          </w:p>
        </w:tc>
        <w:tc>
          <w:tcPr>
            <w:tcW w:w="1276"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76C04A51" w14:textId="77777777" w:rsidR="0008455A" w:rsidRPr="00C901E6" w:rsidRDefault="0008455A" w:rsidP="00271616">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Mean Rank</w:t>
            </w:r>
          </w:p>
        </w:tc>
        <w:tc>
          <w:tcPr>
            <w:tcW w:w="1134"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49EFF585" w14:textId="77777777" w:rsidR="0008455A" w:rsidRPr="00C901E6" w:rsidRDefault="0008455A" w:rsidP="00271616">
            <w:pPr>
              <w:autoSpaceDE w:val="0"/>
              <w:autoSpaceDN w:val="0"/>
              <w:adjustRightInd w:val="0"/>
              <w:spacing w:line="240" w:lineRule="auto"/>
              <w:jc w:val="center"/>
              <w:rPr>
                <w:rFonts w:ascii="Times New Roman" w:hAnsi="Times New Roman" w:cs="Times New Roman"/>
                <w:sz w:val="20"/>
                <w:szCs w:val="20"/>
              </w:rPr>
            </w:pPr>
            <w:r w:rsidRPr="00C901E6">
              <w:rPr>
                <w:rFonts w:ascii="Times New Roman" w:hAnsi="Times New Roman" w:cs="Times New Roman"/>
                <w:sz w:val="20"/>
                <w:szCs w:val="20"/>
              </w:rPr>
              <w:t>U</w:t>
            </w:r>
          </w:p>
        </w:tc>
        <w:tc>
          <w:tcPr>
            <w:tcW w:w="992"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15AABEF8" w14:textId="77777777" w:rsidR="0008455A" w:rsidRPr="00C901E6" w:rsidRDefault="0008455A" w:rsidP="00271616">
            <w:pPr>
              <w:autoSpaceDE w:val="0"/>
              <w:autoSpaceDN w:val="0"/>
              <w:adjustRightInd w:val="0"/>
              <w:spacing w:line="240" w:lineRule="auto"/>
              <w:jc w:val="center"/>
              <w:rPr>
                <w:rFonts w:ascii="Times New Roman" w:hAnsi="Times New Roman" w:cs="Times New Roman"/>
                <w:sz w:val="20"/>
                <w:szCs w:val="20"/>
              </w:rPr>
            </w:pPr>
            <w:r w:rsidRPr="00C901E6">
              <w:rPr>
                <w:rFonts w:ascii="Times New Roman" w:hAnsi="Times New Roman" w:cs="Times New Roman"/>
                <w:sz w:val="20"/>
                <w:szCs w:val="20"/>
              </w:rPr>
              <w:t>Z</w:t>
            </w:r>
          </w:p>
        </w:tc>
        <w:tc>
          <w:tcPr>
            <w:tcW w:w="709"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526CE6CA" w14:textId="77777777" w:rsidR="0008455A" w:rsidRPr="00C901E6" w:rsidRDefault="0008455A" w:rsidP="00271616">
            <w:pPr>
              <w:autoSpaceDE w:val="0"/>
              <w:autoSpaceDN w:val="0"/>
              <w:adjustRightInd w:val="0"/>
              <w:spacing w:line="240" w:lineRule="auto"/>
              <w:jc w:val="center"/>
              <w:rPr>
                <w:rFonts w:ascii="Times New Roman" w:hAnsi="Times New Roman" w:cs="Times New Roman"/>
                <w:sz w:val="20"/>
                <w:szCs w:val="20"/>
              </w:rPr>
            </w:pPr>
            <w:r w:rsidRPr="00C901E6">
              <w:rPr>
                <w:rFonts w:ascii="Times New Roman" w:hAnsi="Times New Roman" w:cs="Times New Roman"/>
                <w:sz w:val="20"/>
                <w:szCs w:val="20"/>
              </w:rPr>
              <w:t>p</w:t>
            </w:r>
          </w:p>
        </w:tc>
      </w:tr>
      <w:tr w:rsidR="0008455A" w:rsidRPr="00C901E6" w14:paraId="1E5E0A05" w14:textId="77777777" w:rsidTr="00271616">
        <w:trPr>
          <w:trHeight w:val="159"/>
        </w:trPr>
        <w:tc>
          <w:tcPr>
            <w:tcW w:w="70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B17CDCF" w14:textId="77777777" w:rsidR="0008455A" w:rsidRPr="00C901E6" w:rsidRDefault="0008455A" w:rsidP="00271616">
            <w:pPr>
              <w:autoSpaceDE w:val="0"/>
              <w:autoSpaceDN w:val="0"/>
              <w:adjustRightInd w:val="0"/>
              <w:spacing w:line="240" w:lineRule="auto"/>
              <w:jc w:val="center"/>
              <w:rPr>
                <w:rFonts w:ascii="Times New Roman" w:hAnsi="Times New Roman" w:cs="Times New Roman"/>
                <w:sz w:val="20"/>
                <w:szCs w:val="20"/>
              </w:rPr>
            </w:pPr>
            <w:r w:rsidRPr="00C901E6">
              <w:rPr>
                <w:rFonts w:ascii="Times New Roman" w:hAnsi="Times New Roman" w:cs="Times New Roman"/>
                <w:sz w:val="20"/>
                <w:szCs w:val="20"/>
              </w:rPr>
              <w:t>1</w:t>
            </w:r>
          </w:p>
        </w:tc>
        <w:tc>
          <w:tcPr>
            <w:tcW w:w="1843" w:type="dxa"/>
            <w:gridSpan w:val="2"/>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tcPr>
          <w:p w14:paraId="7B3F362B" w14:textId="77777777" w:rsidR="0008455A" w:rsidRPr="00C901E6" w:rsidRDefault="0008455A" w:rsidP="00271616">
            <w:pPr>
              <w:autoSpaceDE w:val="0"/>
              <w:autoSpaceDN w:val="0"/>
              <w:adjustRightInd w:val="0"/>
              <w:spacing w:line="240" w:lineRule="auto"/>
              <w:jc w:val="center"/>
              <w:rPr>
                <w:rFonts w:ascii="Times New Roman" w:hAnsi="Times New Roman" w:cs="Times New Roman"/>
                <w:sz w:val="20"/>
                <w:szCs w:val="20"/>
              </w:rPr>
            </w:pPr>
            <w:r w:rsidRPr="00C901E6">
              <w:rPr>
                <w:rFonts w:ascii="Times New Roman" w:hAnsi="Times New Roman" w:cs="Times New Roman"/>
                <w:sz w:val="20"/>
                <w:szCs w:val="20"/>
              </w:rPr>
              <w:t>Pre-lab manual</w:t>
            </w:r>
          </w:p>
        </w:tc>
        <w:tc>
          <w:tcPr>
            <w:tcW w:w="992" w:type="dxa"/>
            <w:tcBorders>
              <w:top w:val="single" w:sz="8" w:space="0" w:color="auto"/>
              <w:left w:val="single" w:sz="8" w:space="0" w:color="FFFFFF" w:themeColor="background1"/>
              <w:bottom w:val="single" w:sz="8" w:space="0" w:color="FFFFFF" w:themeColor="background1"/>
              <w:right w:val="single" w:sz="8" w:space="0" w:color="FFFFFF" w:themeColor="background1"/>
            </w:tcBorders>
            <w:hideMark/>
          </w:tcPr>
          <w:p w14:paraId="430E03C3" w14:textId="77777777" w:rsidR="0008455A" w:rsidRPr="00C901E6" w:rsidRDefault="0008455A" w:rsidP="00271616">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Male</w:t>
            </w:r>
          </w:p>
        </w:tc>
        <w:tc>
          <w:tcPr>
            <w:tcW w:w="1276"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FFFFFF"/>
            <w:hideMark/>
          </w:tcPr>
          <w:p w14:paraId="0BB3184D" w14:textId="77777777" w:rsidR="0008455A" w:rsidRPr="00C901E6" w:rsidRDefault="0008455A" w:rsidP="00271616">
            <w:pPr>
              <w:autoSpaceDE w:val="0"/>
              <w:autoSpaceDN w:val="0"/>
              <w:adjustRightInd w:val="0"/>
              <w:spacing w:line="240" w:lineRule="auto"/>
              <w:ind w:left="62" w:right="62"/>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103.50</w:t>
            </w:r>
          </w:p>
        </w:tc>
        <w:tc>
          <w:tcPr>
            <w:tcW w:w="1134" w:type="dxa"/>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FFFFFF"/>
            <w:hideMark/>
          </w:tcPr>
          <w:p w14:paraId="70B7E7E2" w14:textId="77777777" w:rsidR="0008455A" w:rsidRPr="00C901E6"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1016.500</w:t>
            </w:r>
          </w:p>
        </w:tc>
        <w:tc>
          <w:tcPr>
            <w:tcW w:w="992" w:type="dxa"/>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FFFFFF"/>
            <w:hideMark/>
          </w:tcPr>
          <w:p w14:paraId="5A47C5DB" w14:textId="77777777" w:rsidR="0008455A" w:rsidRPr="00C901E6"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–1.993</w:t>
            </w:r>
          </w:p>
        </w:tc>
        <w:tc>
          <w:tcPr>
            <w:tcW w:w="709" w:type="dxa"/>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FFFFFF"/>
            <w:hideMark/>
          </w:tcPr>
          <w:p w14:paraId="0E7E4D09" w14:textId="77777777" w:rsidR="0008455A" w:rsidRPr="00A33FE1" w:rsidRDefault="0008455A" w:rsidP="00271616">
            <w:pPr>
              <w:autoSpaceDE w:val="0"/>
              <w:autoSpaceDN w:val="0"/>
              <w:adjustRightInd w:val="0"/>
              <w:spacing w:line="240" w:lineRule="auto"/>
              <w:ind w:left="60" w:right="60"/>
              <w:jc w:val="center"/>
              <w:rPr>
                <w:rFonts w:ascii="Times New Roman" w:hAnsi="Times New Roman" w:cs="Times New Roman"/>
                <w:i/>
                <w:color w:val="000000"/>
                <w:sz w:val="20"/>
                <w:szCs w:val="20"/>
              </w:rPr>
            </w:pPr>
            <w:r w:rsidRPr="00A33FE1">
              <w:rPr>
                <w:rFonts w:ascii="Times New Roman" w:hAnsi="Times New Roman" w:cs="Times New Roman"/>
                <w:i/>
                <w:color w:val="000000"/>
                <w:sz w:val="20"/>
                <w:szCs w:val="20"/>
              </w:rPr>
              <w:t>.046</w:t>
            </w:r>
          </w:p>
        </w:tc>
      </w:tr>
      <w:tr w:rsidR="0008455A" w:rsidRPr="00C901E6" w14:paraId="691BB405" w14:textId="77777777" w:rsidTr="00271616">
        <w:trPr>
          <w:trHeight w:val="132"/>
        </w:trPr>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18B31AB1" w14:textId="77777777" w:rsidR="0008455A" w:rsidRPr="00C901E6" w:rsidRDefault="0008455A" w:rsidP="00271616">
            <w:pPr>
              <w:spacing w:line="240" w:lineRule="auto"/>
              <w:jc w:val="center"/>
              <w:rPr>
                <w:rFonts w:ascii="Times New Roman" w:hAnsi="Times New Roman" w:cs="Times New Roman"/>
                <w:sz w:val="20"/>
                <w:szCs w:val="20"/>
              </w:rPr>
            </w:pPr>
          </w:p>
        </w:tc>
        <w:tc>
          <w:tcPr>
            <w:tcW w:w="1843" w:type="dxa"/>
            <w:gridSpan w:val="2"/>
            <w:vMerge/>
            <w:tcBorders>
              <w:top w:val="single" w:sz="8" w:space="0" w:color="auto"/>
              <w:left w:val="single" w:sz="8" w:space="0" w:color="FFFFFF" w:themeColor="background1"/>
              <w:bottom w:val="single" w:sz="8" w:space="0" w:color="FFFFFF" w:themeColor="background1"/>
              <w:right w:val="single" w:sz="8" w:space="0" w:color="FFFFFF" w:themeColor="background1"/>
            </w:tcBorders>
            <w:hideMark/>
          </w:tcPr>
          <w:p w14:paraId="2A13A69C" w14:textId="77777777" w:rsidR="0008455A" w:rsidRPr="00C901E6" w:rsidRDefault="0008455A" w:rsidP="00271616">
            <w:pPr>
              <w:spacing w:line="240" w:lineRule="auto"/>
              <w:jc w:val="center"/>
              <w:rPr>
                <w:rFonts w:ascii="Times New Roman" w:hAnsi="Times New Roman" w:cs="Times New Roman"/>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4EEB6BE3" w14:textId="77777777" w:rsidR="0008455A" w:rsidRPr="00C901E6" w:rsidRDefault="0008455A" w:rsidP="00271616">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Female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3896CCAA" w14:textId="77777777" w:rsidR="0008455A" w:rsidRPr="00C901E6" w:rsidRDefault="0008455A" w:rsidP="00271616">
            <w:pPr>
              <w:autoSpaceDE w:val="0"/>
              <w:autoSpaceDN w:val="0"/>
              <w:adjustRightInd w:val="0"/>
              <w:spacing w:line="240" w:lineRule="auto"/>
              <w:ind w:left="62" w:right="6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80.91</w:t>
            </w:r>
          </w:p>
        </w:tc>
        <w:tc>
          <w:tcPr>
            <w:tcW w:w="1134" w:type="dxa"/>
            <w:vMerge/>
            <w:tcBorders>
              <w:top w:val="single" w:sz="8" w:space="0" w:color="auto"/>
              <w:left w:val="single" w:sz="8" w:space="0" w:color="FFFFFF" w:themeColor="background1"/>
              <w:bottom w:val="single" w:sz="8" w:space="0" w:color="FFFFFF" w:themeColor="background1"/>
              <w:right w:val="single" w:sz="8" w:space="0" w:color="FFFFFF" w:themeColor="background1"/>
            </w:tcBorders>
            <w:hideMark/>
          </w:tcPr>
          <w:p w14:paraId="0C367080"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992" w:type="dxa"/>
            <w:vMerge/>
            <w:tcBorders>
              <w:top w:val="single" w:sz="8" w:space="0" w:color="auto"/>
              <w:left w:val="single" w:sz="8" w:space="0" w:color="FFFFFF" w:themeColor="background1"/>
              <w:bottom w:val="single" w:sz="8" w:space="0" w:color="FFFFFF" w:themeColor="background1"/>
              <w:right w:val="single" w:sz="8" w:space="0" w:color="FFFFFF" w:themeColor="background1"/>
            </w:tcBorders>
            <w:hideMark/>
          </w:tcPr>
          <w:p w14:paraId="1F8690B4"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709" w:type="dxa"/>
            <w:vMerge/>
            <w:tcBorders>
              <w:top w:val="single" w:sz="8" w:space="0" w:color="auto"/>
              <w:left w:val="single" w:sz="8" w:space="0" w:color="FFFFFF" w:themeColor="background1"/>
              <w:bottom w:val="single" w:sz="8" w:space="0" w:color="FFFFFF" w:themeColor="background1"/>
              <w:right w:val="single" w:sz="8" w:space="0" w:color="FFFFFF" w:themeColor="background1"/>
            </w:tcBorders>
            <w:hideMark/>
          </w:tcPr>
          <w:p w14:paraId="086A17B2" w14:textId="77777777" w:rsidR="0008455A" w:rsidRPr="00C901E6" w:rsidRDefault="0008455A" w:rsidP="00271616">
            <w:pPr>
              <w:spacing w:line="240" w:lineRule="auto"/>
              <w:jc w:val="center"/>
              <w:rPr>
                <w:rFonts w:ascii="Times New Roman" w:hAnsi="Times New Roman" w:cs="Times New Roman"/>
                <w:color w:val="000000"/>
                <w:sz w:val="20"/>
                <w:szCs w:val="20"/>
              </w:rPr>
            </w:pPr>
          </w:p>
        </w:tc>
      </w:tr>
      <w:tr w:rsidR="0008455A" w:rsidRPr="00C901E6" w14:paraId="3DB3102A" w14:textId="77777777" w:rsidTr="00271616">
        <w:tc>
          <w:tcPr>
            <w:tcW w:w="70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6D61209"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2</w:t>
            </w:r>
          </w:p>
        </w:tc>
        <w:tc>
          <w:tcPr>
            <w:tcW w:w="1843"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D7EC487"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Pre-lab discussion</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4346400A" w14:textId="77777777" w:rsidR="0008455A" w:rsidRPr="00C901E6" w:rsidRDefault="0008455A" w:rsidP="00271616">
            <w:pPr>
              <w:autoSpaceDE w:val="0"/>
              <w:autoSpaceDN w:val="0"/>
              <w:adjustRightInd w:val="0"/>
              <w:spacing w:before="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7913A708" w14:textId="77777777" w:rsidR="0008455A" w:rsidRPr="00C901E6" w:rsidRDefault="0008455A" w:rsidP="00271616">
            <w:pPr>
              <w:autoSpaceDE w:val="0"/>
              <w:autoSpaceDN w:val="0"/>
              <w:adjustRightInd w:val="0"/>
              <w:spacing w:before="120" w:line="240" w:lineRule="auto"/>
              <w:ind w:left="62" w:right="62"/>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106.24</w:t>
            </w:r>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01FBD13A"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964.500</w:t>
            </w:r>
          </w:p>
        </w:tc>
        <w:tc>
          <w:tcPr>
            <w:tcW w:w="99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3496402A"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–2.238</w:t>
            </w:r>
          </w:p>
        </w:tc>
        <w:tc>
          <w:tcPr>
            <w:tcW w:w="70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0328578B" w14:textId="77777777" w:rsidR="0008455A" w:rsidRPr="00A33FE1" w:rsidRDefault="0008455A" w:rsidP="00271616">
            <w:pPr>
              <w:autoSpaceDE w:val="0"/>
              <w:autoSpaceDN w:val="0"/>
              <w:adjustRightInd w:val="0"/>
              <w:spacing w:before="120" w:line="240" w:lineRule="auto"/>
              <w:ind w:left="60" w:right="60"/>
              <w:jc w:val="center"/>
              <w:rPr>
                <w:rFonts w:ascii="Times New Roman" w:hAnsi="Times New Roman" w:cs="Times New Roman"/>
                <w:i/>
                <w:color w:val="000000"/>
                <w:sz w:val="20"/>
                <w:szCs w:val="20"/>
              </w:rPr>
            </w:pPr>
            <w:r w:rsidRPr="00A33FE1">
              <w:rPr>
                <w:rFonts w:ascii="Times New Roman" w:hAnsi="Times New Roman" w:cs="Times New Roman"/>
                <w:i/>
                <w:color w:val="000000"/>
                <w:sz w:val="20"/>
                <w:szCs w:val="20"/>
              </w:rPr>
              <w:t>.025</w:t>
            </w:r>
          </w:p>
        </w:tc>
      </w:tr>
      <w:tr w:rsidR="0008455A" w:rsidRPr="00C901E6" w14:paraId="67940992" w14:textId="77777777" w:rsidTr="00271616">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197FFC98" w14:textId="77777777" w:rsidR="0008455A" w:rsidRPr="00C901E6" w:rsidRDefault="0008455A" w:rsidP="00271616">
            <w:pPr>
              <w:spacing w:line="240" w:lineRule="auto"/>
              <w:jc w:val="center"/>
              <w:rPr>
                <w:rFonts w:ascii="Times New Roman" w:hAnsi="Times New Roman" w:cs="Times New Roman"/>
                <w:sz w:val="20"/>
                <w:szCs w:val="20"/>
              </w:rPr>
            </w:pPr>
          </w:p>
        </w:tc>
        <w:tc>
          <w:tcPr>
            <w:tcW w:w="1843"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5E0A1BD3" w14:textId="77777777" w:rsidR="0008455A" w:rsidRPr="00C901E6" w:rsidRDefault="0008455A" w:rsidP="00271616">
            <w:pPr>
              <w:spacing w:line="240" w:lineRule="auto"/>
              <w:jc w:val="center"/>
              <w:rPr>
                <w:rFonts w:ascii="Times New Roman" w:hAnsi="Times New Roman" w:cs="Times New Roman"/>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44DA47DE" w14:textId="77777777" w:rsidR="0008455A" w:rsidRPr="00C901E6" w:rsidRDefault="0008455A" w:rsidP="00271616">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Female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0503DDCD" w14:textId="77777777" w:rsidR="0008455A" w:rsidRPr="00C901E6" w:rsidRDefault="0008455A" w:rsidP="00271616">
            <w:pPr>
              <w:autoSpaceDE w:val="0"/>
              <w:autoSpaceDN w:val="0"/>
              <w:adjustRightInd w:val="0"/>
              <w:spacing w:line="240" w:lineRule="auto"/>
              <w:ind w:left="62" w:right="6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80.56</w:t>
            </w: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060C643"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99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1BA2A214"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70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49309369" w14:textId="77777777" w:rsidR="0008455A" w:rsidRPr="00C901E6" w:rsidRDefault="0008455A" w:rsidP="00271616">
            <w:pPr>
              <w:spacing w:line="240" w:lineRule="auto"/>
              <w:jc w:val="center"/>
              <w:rPr>
                <w:rFonts w:ascii="Times New Roman" w:hAnsi="Times New Roman" w:cs="Times New Roman"/>
                <w:color w:val="000000"/>
                <w:sz w:val="20"/>
                <w:szCs w:val="20"/>
              </w:rPr>
            </w:pPr>
          </w:p>
        </w:tc>
      </w:tr>
      <w:tr w:rsidR="0008455A" w:rsidRPr="00C901E6" w14:paraId="67709D25" w14:textId="77777777" w:rsidTr="00271616">
        <w:tc>
          <w:tcPr>
            <w:tcW w:w="70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5400B7E"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3</w:t>
            </w:r>
          </w:p>
        </w:tc>
        <w:tc>
          <w:tcPr>
            <w:tcW w:w="1843"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505B85D"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Pre-lab worksheets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777EAE95" w14:textId="77777777" w:rsidR="0008455A" w:rsidRPr="00C901E6" w:rsidRDefault="0008455A" w:rsidP="00271616">
            <w:pPr>
              <w:autoSpaceDE w:val="0"/>
              <w:autoSpaceDN w:val="0"/>
              <w:adjustRightInd w:val="0"/>
              <w:spacing w:before="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51FC926C"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95.55</w:t>
            </w:r>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618A22A8"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1167.500</w:t>
            </w:r>
          </w:p>
        </w:tc>
        <w:tc>
          <w:tcPr>
            <w:tcW w:w="99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0B6076AE"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–1.201</w:t>
            </w:r>
          </w:p>
        </w:tc>
        <w:tc>
          <w:tcPr>
            <w:tcW w:w="70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0EB5970E"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.230</w:t>
            </w:r>
          </w:p>
        </w:tc>
      </w:tr>
      <w:tr w:rsidR="0008455A" w:rsidRPr="00C901E6" w14:paraId="7FE4EDB9" w14:textId="77777777" w:rsidTr="00271616">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64982F5" w14:textId="77777777" w:rsidR="0008455A" w:rsidRPr="00C901E6" w:rsidRDefault="0008455A" w:rsidP="00271616">
            <w:pPr>
              <w:spacing w:line="240" w:lineRule="auto"/>
              <w:jc w:val="center"/>
              <w:rPr>
                <w:rFonts w:ascii="Times New Roman" w:hAnsi="Times New Roman" w:cs="Times New Roman"/>
                <w:sz w:val="20"/>
                <w:szCs w:val="20"/>
              </w:rPr>
            </w:pPr>
          </w:p>
        </w:tc>
        <w:tc>
          <w:tcPr>
            <w:tcW w:w="1843"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2D31EE23" w14:textId="77777777" w:rsidR="0008455A" w:rsidRPr="00C901E6" w:rsidRDefault="0008455A" w:rsidP="00271616">
            <w:pPr>
              <w:spacing w:line="240" w:lineRule="auto"/>
              <w:jc w:val="center"/>
              <w:rPr>
                <w:rFonts w:ascii="Times New Roman" w:hAnsi="Times New Roman" w:cs="Times New Roman"/>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6F89753A" w14:textId="77777777" w:rsidR="0008455A" w:rsidRPr="00C901E6" w:rsidRDefault="0008455A" w:rsidP="00271616">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Female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07631AF9" w14:textId="77777777" w:rsidR="0008455A" w:rsidRPr="00C901E6"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81.94</w:t>
            </w: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00E8153"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99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47840FD7"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70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306077E9" w14:textId="77777777" w:rsidR="0008455A" w:rsidRPr="00C901E6" w:rsidRDefault="0008455A" w:rsidP="00271616">
            <w:pPr>
              <w:spacing w:line="240" w:lineRule="auto"/>
              <w:jc w:val="center"/>
              <w:rPr>
                <w:rFonts w:ascii="Times New Roman" w:hAnsi="Times New Roman" w:cs="Times New Roman"/>
                <w:color w:val="000000"/>
                <w:sz w:val="20"/>
                <w:szCs w:val="20"/>
              </w:rPr>
            </w:pPr>
          </w:p>
        </w:tc>
      </w:tr>
      <w:tr w:rsidR="0008455A" w:rsidRPr="00C901E6" w14:paraId="57D0137A" w14:textId="77777777" w:rsidTr="00271616">
        <w:tc>
          <w:tcPr>
            <w:tcW w:w="70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C80C85F"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4</w:t>
            </w:r>
          </w:p>
        </w:tc>
        <w:tc>
          <w:tcPr>
            <w:tcW w:w="1843"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393A939"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Solving theoretical problems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12CFB8D7" w14:textId="77777777" w:rsidR="0008455A" w:rsidRPr="00C901E6" w:rsidRDefault="0008455A" w:rsidP="00271616">
            <w:pPr>
              <w:autoSpaceDE w:val="0"/>
              <w:autoSpaceDN w:val="0"/>
              <w:adjustRightInd w:val="0"/>
              <w:spacing w:before="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45F2CE5F"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101.00</w:t>
            </w:r>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0EE3EA2E"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1064.000</w:t>
            </w:r>
          </w:p>
        </w:tc>
        <w:tc>
          <w:tcPr>
            <w:tcW w:w="99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589BAE1E"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–1.763</w:t>
            </w:r>
          </w:p>
        </w:tc>
        <w:tc>
          <w:tcPr>
            <w:tcW w:w="70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677392B5"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sz w:val="20"/>
                <w:szCs w:val="20"/>
              </w:rPr>
              <w:t>.078</w:t>
            </w:r>
          </w:p>
        </w:tc>
      </w:tr>
      <w:tr w:rsidR="0008455A" w:rsidRPr="00C901E6" w14:paraId="5C3867F0" w14:textId="77777777" w:rsidTr="00271616">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4881479" w14:textId="77777777" w:rsidR="0008455A" w:rsidRPr="00C901E6" w:rsidRDefault="0008455A" w:rsidP="00271616">
            <w:pPr>
              <w:spacing w:line="240" w:lineRule="auto"/>
              <w:jc w:val="center"/>
              <w:rPr>
                <w:rFonts w:ascii="Times New Roman" w:hAnsi="Times New Roman" w:cs="Times New Roman"/>
                <w:sz w:val="20"/>
                <w:szCs w:val="20"/>
              </w:rPr>
            </w:pPr>
          </w:p>
        </w:tc>
        <w:tc>
          <w:tcPr>
            <w:tcW w:w="1843"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5386480A" w14:textId="77777777" w:rsidR="0008455A" w:rsidRPr="00C901E6" w:rsidRDefault="0008455A" w:rsidP="00271616">
            <w:pPr>
              <w:spacing w:line="240" w:lineRule="auto"/>
              <w:jc w:val="center"/>
              <w:rPr>
                <w:rFonts w:ascii="Times New Roman" w:hAnsi="Times New Roman" w:cs="Times New Roman"/>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6186788E" w14:textId="77777777" w:rsidR="0008455A" w:rsidRPr="00C901E6" w:rsidRDefault="0008455A" w:rsidP="00271616">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Female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7ECBC004" w14:textId="77777777" w:rsidR="0008455A" w:rsidRPr="00C901E6"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81.24</w:t>
            </w: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99250E3"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99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2D3602FC"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70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C1D5451" w14:textId="77777777" w:rsidR="0008455A" w:rsidRPr="00C901E6" w:rsidRDefault="0008455A" w:rsidP="00271616">
            <w:pPr>
              <w:spacing w:line="240" w:lineRule="auto"/>
              <w:jc w:val="center"/>
              <w:rPr>
                <w:rFonts w:ascii="Times New Roman" w:hAnsi="Times New Roman" w:cs="Times New Roman"/>
                <w:color w:val="000000"/>
                <w:sz w:val="20"/>
                <w:szCs w:val="20"/>
              </w:rPr>
            </w:pPr>
          </w:p>
        </w:tc>
      </w:tr>
      <w:tr w:rsidR="0008455A" w:rsidRPr="00C901E6" w14:paraId="65084B81" w14:textId="77777777" w:rsidTr="00271616">
        <w:tc>
          <w:tcPr>
            <w:tcW w:w="70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AF84B15"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5</w:t>
            </w:r>
          </w:p>
        </w:tc>
        <w:tc>
          <w:tcPr>
            <w:tcW w:w="1843"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2657039"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Audiovisual materials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288EFD78" w14:textId="77777777" w:rsidR="0008455A" w:rsidRPr="00C901E6" w:rsidRDefault="0008455A" w:rsidP="00271616">
            <w:pPr>
              <w:autoSpaceDE w:val="0"/>
              <w:autoSpaceDN w:val="0"/>
              <w:adjustRightInd w:val="0"/>
              <w:spacing w:before="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109EB85E"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83.84</w:t>
            </w:r>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3413A479"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1390.000</w:t>
            </w:r>
          </w:p>
        </w:tc>
        <w:tc>
          <w:tcPr>
            <w:tcW w:w="99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709983E1"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–0.035</w:t>
            </w:r>
          </w:p>
        </w:tc>
        <w:tc>
          <w:tcPr>
            <w:tcW w:w="70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4C654B58"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.972</w:t>
            </w:r>
          </w:p>
        </w:tc>
      </w:tr>
      <w:tr w:rsidR="0008455A" w:rsidRPr="00C901E6" w14:paraId="4702D788" w14:textId="77777777" w:rsidTr="00271616">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A457A38" w14:textId="77777777" w:rsidR="0008455A" w:rsidRPr="00C901E6" w:rsidRDefault="0008455A" w:rsidP="00271616">
            <w:pPr>
              <w:spacing w:line="240" w:lineRule="auto"/>
              <w:jc w:val="center"/>
              <w:rPr>
                <w:rFonts w:ascii="Times New Roman" w:hAnsi="Times New Roman" w:cs="Times New Roman"/>
                <w:sz w:val="20"/>
                <w:szCs w:val="20"/>
              </w:rPr>
            </w:pPr>
          </w:p>
        </w:tc>
        <w:tc>
          <w:tcPr>
            <w:tcW w:w="1843"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266E6E78" w14:textId="77777777" w:rsidR="0008455A" w:rsidRPr="00C901E6" w:rsidRDefault="0008455A" w:rsidP="00271616">
            <w:pPr>
              <w:spacing w:line="240" w:lineRule="auto"/>
              <w:jc w:val="center"/>
              <w:rPr>
                <w:rFonts w:ascii="Times New Roman" w:hAnsi="Times New Roman" w:cs="Times New Roman"/>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7590A6F1" w14:textId="77777777" w:rsidR="0008455A" w:rsidRPr="00C901E6" w:rsidRDefault="0008455A" w:rsidP="00271616">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Female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496151FA" w14:textId="77777777" w:rsidR="0008455A" w:rsidRPr="00C901E6"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83.46</w:t>
            </w: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3592C959"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99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5B4339E4"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70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3D10C282" w14:textId="77777777" w:rsidR="0008455A" w:rsidRPr="00C901E6" w:rsidRDefault="0008455A" w:rsidP="00271616">
            <w:pPr>
              <w:spacing w:line="240" w:lineRule="auto"/>
              <w:jc w:val="center"/>
              <w:rPr>
                <w:rFonts w:ascii="Times New Roman" w:hAnsi="Times New Roman" w:cs="Times New Roman"/>
                <w:color w:val="000000"/>
                <w:sz w:val="20"/>
                <w:szCs w:val="20"/>
              </w:rPr>
            </w:pPr>
          </w:p>
        </w:tc>
      </w:tr>
      <w:tr w:rsidR="0008455A" w:rsidRPr="00C901E6" w14:paraId="426FC545" w14:textId="77777777" w:rsidTr="00271616">
        <w:tc>
          <w:tcPr>
            <w:tcW w:w="70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313623C"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843"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9AC6BDE"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Online assignments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56B2F5D8" w14:textId="77777777" w:rsidR="0008455A" w:rsidRPr="00C901E6" w:rsidRDefault="0008455A" w:rsidP="00271616">
            <w:pPr>
              <w:autoSpaceDE w:val="0"/>
              <w:autoSpaceDN w:val="0"/>
              <w:adjustRightInd w:val="0"/>
              <w:spacing w:before="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2A8E4346"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85.82</w:t>
            </w:r>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2EB7AC2C"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1352.500</w:t>
            </w:r>
          </w:p>
        </w:tc>
        <w:tc>
          <w:tcPr>
            <w:tcW w:w="99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5754E25C"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–0.241</w:t>
            </w:r>
          </w:p>
        </w:tc>
        <w:tc>
          <w:tcPr>
            <w:tcW w:w="70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6E7CBD1C"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.810</w:t>
            </w:r>
          </w:p>
        </w:tc>
      </w:tr>
      <w:tr w:rsidR="0008455A" w:rsidRPr="00C901E6" w14:paraId="68CFED70" w14:textId="77777777" w:rsidTr="00271616">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54EFC9B2" w14:textId="77777777" w:rsidR="0008455A" w:rsidRPr="00C901E6" w:rsidRDefault="0008455A" w:rsidP="00271616">
            <w:pPr>
              <w:spacing w:line="240" w:lineRule="auto"/>
              <w:jc w:val="center"/>
              <w:rPr>
                <w:rFonts w:ascii="Times New Roman" w:hAnsi="Times New Roman" w:cs="Times New Roman"/>
                <w:sz w:val="20"/>
                <w:szCs w:val="20"/>
              </w:rPr>
            </w:pPr>
          </w:p>
        </w:tc>
        <w:tc>
          <w:tcPr>
            <w:tcW w:w="1843"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E19A582" w14:textId="77777777" w:rsidR="0008455A" w:rsidRPr="00C901E6" w:rsidRDefault="0008455A" w:rsidP="00271616">
            <w:pPr>
              <w:spacing w:line="240" w:lineRule="auto"/>
              <w:jc w:val="center"/>
              <w:rPr>
                <w:rFonts w:ascii="Times New Roman" w:hAnsi="Times New Roman" w:cs="Times New Roman"/>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08EF18AA" w14:textId="77777777" w:rsidR="0008455A" w:rsidRPr="00C901E6" w:rsidRDefault="0008455A" w:rsidP="00271616">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Female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5791DA38" w14:textId="77777777" w:rsidR="0008455A" w:rsidRPr="00C901E6"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83.20</w:t>
            </w: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116D737C"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99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2EF4070F"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70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2BF87F7" w14:textId="77777777" w:rsidR="0008455A" w:rsidRPr="00C901E6" w:rsidRDefault="0008455A" w:rsidP="00271616">
            <w:pPr>
              <w:spacing w:line="240" w:lineRule="auto"/>
              <w:jc w:val="center"/>
              <w:rPr>
                <w:rFonts w:ascii="Times New Roman" w:hAnsi="Times New Roman" w:cs="Times New Roman"/>
                <w:color w:val="000000"/>
                <w:sz w:val="20"/>
                <w:szCs w:val="20"/>
              </w:rPr>
            </w:pPr>
          </w:p>
        </w:tc>
      </w:tr>
      <w:tr w:rsidR="0008455A" w:rsidRPr="00C901E6" w14:paraId="0400687A" w14:textId="77777777" w:rsidTr="00271616">
        <w:tc>
          <w:tcPr>
            <w:tcW w:w="704" w:type="dxa"/>
            <w:vMerge w:val="restart"/>
            <w:tcBorders>
              <w:top w:val="single" w:sz="8" w:space="0" w:color="FFFFFF" w:themeColor="background1"/>
              <w:left w:val="single" w:sz="8" w:space="0" w:color="FFFFFF" w:themeColor="background1"/>
              <w:bottom w:val="single" w:sz="8" w:space="0" w:color="auto"/>
              <w:right w:val="single" w:sz="8" w:space="0" w:color="FFFFFF" w:themeColor="background1"/>
            </w:tcBorders>
          </w:tcPr>
          <w:p w14:paraId="0BD4D24F"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7</w:t>
            </w:r>
          </w:p>
        </w:tc>
        <w:tc>
          <w:tcPr>
            <w:tcW w:w="1843" w:type="dxa"/>
            <w:gridSpan w:val="2"/>
            <w:vMerge w:val="restart"/>
            <w:tcBorders>
              <w:top w:val="single" w:sz="8" w:space="0" w:color="FFFFFF" w:themeColor="background1"/>
              <w:left w:val="single" w:sz="8" w:space="0" w:color="FFFFFF" w:themeColor="background1"/>
              <w:bottom w:val="single" w:sz="8" w:space="0" w:color="auto"/>
              <w:right w:val="single" w:sz="8" w:space="0" w:color="FFFFFF" w:themeColor="background1"/>
            </w:tcBorders>
          </w:tcPr>
          <w:p w14:paraId="7E94D465" w14:textId="77777777" w:rsidR="0008455A" w:rsidRPr="00C901E6"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C901E6">
              <w:rPr>
                <w:rFonts w:ascii="Times New Roman" w:hAnsi="Times New Roman" w:cs="Times New Roman"/>
                <w:sz w:val="20"/>
                <w:szCs w:val="20"/>
              </w:rPr>
              <w:t>Computer simulations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bottom"/>
            <w:hideMark/>
          </w:tcPr>
          <w:p w14:paraId="2EA533A2" w14:textId="77777777" w:rsidR="0008455A" w:rsidRPr="00C901E6" w:rsidRDefault="0008455A" w:rsidP="00271616">
            <w:pPr>
              <w:autoSpaceDE w:val="0"/>
              <w:autoSpaceDN w:val="0"/>
              <w:adjustRightInd w:val="0"/>
              <w:spacing w:before="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Male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12BA9AF5"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92.11</w:t>
            </w:r>
          </w:p>
        </w:tc>
        <w:tc>
          <w:tcPr>
            <w:tcW w:w="1134" w:type="dxa"/>
            <w:vMerge w:val="restart"/>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FFFFF"/>
            <w:hideMark/>
          </w:tcPr>
          <w:p w14:paraId="1BD758F6"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1233.000</w:t>
            </w:r>
          </w:p>
        </w:tc>
        <w:tc>
          <w:tcPr>
            <w:tcW w:w="992" w:type="dxa"/>
            <w:vMerge w:val="restart"/>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FFFFF"/>
            <w:hideMark/>
          </w:tcPr>
          <w:p w14:paraId="2F7C926F"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–0.911</w:t>
            </w:r>
          </w:p>
        </w:tc>
        <w:tc>
          <w:tcPr>
            <w:tcW w:w="709" w:type="dxa"/>
            <w:vMerge w:val="restart"/>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FFFFF"/>
            <w:hideMark/>
          </w:tcPr>
          <w:p w14:paraId="590A8796" w14:textId="77777777" w:rsidR="0008455A" w:rsidRPr="00C901E6"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C901E6">
              <w:rPr>
                <w:rFonts w:ascii="Times New Roman" w:hAnsi="Times New Roman" w:cs="Times New Roman"/>
                <w:color w:val="000000"/>
                <w:sz w:val="20"/>
                <w:szCs w:val="20"/>
              </w:rPr>
              <w:t>.362</w:t>
            </w:r>
          </w:p>
        </w:tc>
      </w:tr>
      <w:tr w:rsidR="0008455A" w:rsidRPr="00C901E6" w14:paraId="4E88F437" w14:textId="77777777" w:rsidTr="00271616">
        <w:trPr>
          <w:trHeight w:val="304"/>
        </w:trPr>
        <w:tc>
          <w:tcPr>
            <w:tcW w:w="704" w:type="dxa"/>
            <w:vMerge/>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1EB4C1C6" w14:textId="77777777" w:rsidR="0008455A" w:rsidRPr="00C901E6" w:rsidRDefault="0008455A" w:rsidP="00271616">
            <w:pPr>
              <w:spacing w:line="240" w:lineRule="auto"/>
              <w:jc w:val="center"/>
              <w:rPr>
                <w:rFonts w:ascii="Times New Roman" w:hAnsi="Times New Roman" w:cs="Times New Roman"/>
                <w:sz w:val="20"/>
                <w:szCs w:val="20"/>
              </w:rPr>
            </w:pPr>
          </w:p>
        </w:tc>
        <w:tc>
          <w:tcPr>
            <w:tcW w:w="1843" w:type="dxa"/>
            <w:gridSpan w:val="2"/>
            <w:vMerge/>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177A9E47" w14:textId="77777777" w:rsidR="0008455A" w:rsidRPr="00C901E6" w:rsidRDefault="0008455A" w:rsidP="00271616">
            <w:pPr>
              <w:spacing w:line="240" w:lineRule="auto"/>
              <w:jc w:val="center"/>
              <w:rPr>
                <w:rFonts w:ascii="Times New Roman" w:hAnsi="Times New Roman" w:cs="Times New Roman"/>
                <w:sz w:val="20"/>
                <w:szCs w:val="20"/>
              </w:rPr>
            </w:pPr>
          </w:p>
        </w:tc>
        <w:tc>
          <w:tcPr>
            <w:tcW w:w="992"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5616B8FF" w14:textId="77777777" w:rsidR="0008455A" w:rsidRPr="00C901E6" w:rsidRDefault="0008455A" w:rsidP="00271616">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901E6">
              <w:rPr>
                <w:rFonts w:ascii="Times New Roman" w:hAnsi="Times New Roman" w:cs="Times New Roman"/>
                <w:sz w:val="20"/>
                <w:szCs w:val="20"/>
              </w:rPr>
              <w:t>Female</w:t>
            </w:r>
          </w:p>
        </w:tc>
        <w:tc>
          <w:tcPr>
            <w:tcW w:w="1276"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FFFFF"/>
            <w:vAlign w:val="center"/>
            <w:hideMark/>
          </w:tcPr>
          <w:p w14:paraId="40C3F91C" w14:textId="77777777" w:rsidR="0008455A" w:rsidRPr="00C901E6" w:rsidRDefault="0008455A" w:rsidP="00271616">
            <w:pPr>
              <w:autoSpaceDE w:val="0"/>
              <w:autoSpaceDN w:val="0"/>
              <w:adjustRightInd w:val="0"/>
              <w:spacing w:line="240" w:lineRule="auto"/>
              <w:ind w:left="62" w:right="6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901E6">
              <w:rPr>
                <w:rFonts w:ascii="Times New Roman" w:hAnsi="Times New Roman" w:cs="Times New Roman"/>
                <w:color w:val="000000"/>
                <w:sz w:val="20"/>
                <w:szCs w:val="20"/>
              </w:rPr>
              <w:t>82.39</w:t>
            </w:r>
          </w:p>
        </w:tc>
        <w:tc>
          <w:tcPr>
            <w:tcW w:w="1134" w:type="dxa"/>
            <w:vMerge/>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39388548"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992" w:type="dxa"/>
            <w:vMerge/>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485DFA64" w14:textId="77777777" w:rsidR="0008455A" w:rsidRPr="00C901E6" w:rsidRDefault="0008455A" w:rsidP="00271616">
            <w:pPr>
              <w:spacing w:line="240" w:lineRule="auto"/>
              <w:jc w:val="center"/>
              <w:rPr>
                <w:rFonts w:ascii="Times New Roman" w:hAnsi="Times New Roman" w:cs="Times New Roman"/>
                <w:color w:val="000000"/>
                <w:sz w:val="20"/>
                <w:szCs w:val="20"/>
              </w:rPr>
            </w:pPr>
          </w:p>
        </w:tc>
        <w:tc>
          <w:tcPr>
            <w:tcW w:w="709" w:type="dxa"/>
            <w:vMerge/>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585BA2FF" w14:textId="77777777" w:rsidR="0008455A" w:rsidRPr="00C901E6" w:rsidRDefault="0008455A" w:rsidP="00271616">
            <w:pPr>
              <w:spacing w:line="240" w:lineRule="auto"/>
              <w:jc w:val="center"/>
              <w:rPr>
                <w:rFonts w:ascii="Times New Roman" w:hAnsi="Times New Roman" w:cs="Times New Roman"/>
                <w:color w:val="000000"/>
                <w:sz w:val="20"/>
                <w:szCs w:val="20"/>
              </w:rPr>
            </w:pPr>
          </w:p>
        </w:tc>
      </w:tr>
    </w:tbl>
    <w:p w14:paraId="770DCB2D" w14:textId="77777777" w:rsidR="0008455A" w:rsidRPr="00C901E6" w:rsidRDefault="0008455A" w:rsidP="0008455A">
      <w:pPr>
        <w:autoSpaceDE w:val="0"/>
        <w:autoSpaceDN w:val="0"/>
        <w:adjustRightInd w:val="0"/>
        <w:spacing w:after="0" w:line="240" w:lineRule="auto"/>
        <w:jc w:val="center"/>
        <w:rPr>
          <w:rFonts w:ascii="Times New Roman" w:hAnsi="Times New Roman" w:cs="Times New Roman"/>
          <w:sz w:val="20"/>
          <w:szCs w:val="20"/>
        </w:rPr>
      </w:pPr>
    </w:p>
    <w:p w14:paraId="67387E72" w14:textId="77777777" w:rsidR="0008455A" w:rsidRPr="00C901E6" w:rsidRDefault="0008455A" w:rsidP="0008455A">
      <w:pPr>
        <w:autoSpaceDE w:val="0"/>
        <w:autoSpaceDN w:val="0"/>
        <w:adjustRightInd w:val="0"/>
        <w:spacing w:after="0" w:line="240" w:lineRule="auto"/>
        <w:jc w:val="center"/>
        <w:rPr>
          <w:rFonts w:ascii="Times New Roman" w:hAnsi="Times New Roman" w:cs="Times New Roman"/>
          <w:color w:val="000000"/>
          <w:sz w:val="20"/>
          <w:szCs w:val="20"/>
        </w:rPr>
      </w:pPr>
    </w:p>
    <w:p w14:paraId="7D57DA6A" w14:textId="77777777" w:rsidR="0008455A" w:rsidRPr="00C901E6" w:rsidRDefault="0008455A" w:rsidP="0008455A">
      <w:pPr>
        <w:autoSpaceDE w:val="0"/>
        <w:autoSpaceDN w:val="0"/>
        <w:adjustRightInd w:val="0"/>
        <w:spacing w:after="0" w:line="240" w:lineRule="auto"/>
        <w:jc w:val="center"/>
        <w:rPr>
          <w:rFonts w:ascii="Times New Roman" w:hAnsi="Times New Roman" w:cs="Times New Roman"/>
          <w:color w:val="000000"/>
          <w:sz w:val="20"/>
          <w:szCs w:val="20"/>
        </w:rPr>
      </w:pPr>
    </w:p>
    <w:p w14:paraId="2E631024" w14:textId="77777777" w:rsidR="0008455A" w:rsidRPr="00C901E6" w:rsidRDefault="0008455A" w:rsidP="0008455A">
      <w:pPr>
        <w:autoSpaceDE w:val="0"/>
        <w:autoSpaceDN w:val="0"/>
        <w:adjustRightInd w:val="0"/>
        <w:spacing w:after="0" w:line="240" w:lineRule="auto"/>
        <w:jc w:val="center"/>
        <w:rPr>
          <w:rFonts w:ascii="Times New Roman" w:hAnsi="Times New Roman" w:cs="Times New Roman"/>
          <w:color w:val="000000"/>
          <w:sz w:val="20"/>
          <w:szCs w:val="20"/>
        </w:rPr>
      </w:pPr>
    </w:p>
    <w:p w14:paraId="2C9E3FE2" w14:textId="77777777" w:rsidR="0060485A" w:rsidRDefault="0060485A" w:rsidP="0008455A">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r w:rsidR="0008455A">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         </w:t>
      </w:r>
    </w:p>
    <w:p w14:paraId="599D7755" w14:textId="77777777" w:rsidR="004676E1" w:rsidRDefault="0060485A" w:rsidP="0008455A">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r w:rsidR="004676E1">
        <w:rPr>
          <w:rFonts w:ascii="Times New Roman" w:hAnsi="Times New Roman" w:cs="Times New Roman"/>
          <w:i/>
          <w:color w:val="000000"/>
          <w:sz w:val="20"/>
          <w:szCs w:val="20"/>
        </w:rPr>
        <w:t xml:space="preserve">    </w:t>
      </w:r>
    </w:p>
    <w:p w14:paraId="26D64A46" w14:textId="77777777" w:rsidR="004676E1" w:rsidRDefault="004676E1" w:rsidP="0008455A">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p>
    <w:p w14:paraId="52359F8C" w14:textId="77777777" w:rsidR="004676E1" w:rsidRDefault="004676E1" w:rsidP="0008455A">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p>
    <w:p w14:paraId="423ADF1C" w14:textId="77777777" w:rsidR="004676E1" w:rsidRDefault="004676E1" w:rsidP="0008455A">
      <w:pPr>
        <w:autoSpaceDE w:val="0"/>
        <w:autoSpaceDN w:val="0"/>
        <w:adjustRightInd w:val="0"/>
        <w:spacing w:after="0" w:line="240" w:lineRule="auto"/>
        <w:rPr>
          <w:rFonts w:ascii="Times New Roman" w:hAnsi="Times New Roman" w:cs="Times New Roman"/>
          <w:i/>
          <w:color w:val="000000"/>
          <w:sz w:val="20"/>
          <w:szCs w:val="20"/>
        </w:rPr>
      </w:pPr>
    </w:p>
    <w:p w14:paraId="11B051A2" w14:textId="77777777" w:rsidR="00E943BB" w:rsidRDefault="004676E1" w:rsidP="0008455A">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r w:rsidR="00E943BB">
        <w:rPr>
          <w:rFonts w:ascii="Times New Roman" w:hAnsi="Times New Roman" w:cs="Times New Roman"/>
          <w:i/>
          <w:color w:val="000000"/>
          <w:sz w:val="20"/>
          <w:szCs w:val="20"/>
        </w:rPr>
        <w:t xml:space="preserve">    </w:t>
      </w:r>
    </w:p>
    <w:p w14:paraId="724B59E9"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p>
    <w:p w14:paraId="0FCA96F6"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p>
    <w:p w14:paraId="3B02A79F"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p>
    <w:p w14:paraId="6FE54AA9"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p>
    <w:p w14:paraId="010DE021"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p>
    <w:p w14:paraId="0C5C00E6"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p>
    <w:p w14:paraId="45DD6EAB"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p>
    <w:p w14:paraId="13335910"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p>
    <w:p w14:paraId="33EC727C"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p>
    <w:p w14:paraId="10F0D751"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p>
    <w:p w14:paraId="0280F0DB" w14:textId="77777777" w:rsidR="00E943BB" w:rsidRDefault="00E943BB" w:rsidP="0008455A">
      <w:pPr>
        <w:autoSpaceDE w:val="0"/>
        <w:autoSpaceDN w:val="0"/>
        <w:adjustRightInd w:val="0"/>
        <w:spacing w:after="0" w:line="240" w:lineRule="auto"/>
        <w:rPr>
          <w:rFonts w:ascii="Times New Roman" w:hAnsi="Times New Roman" w:cs="Times New Roman"/>
          <w:i/>
          <w:color w:val="000000"/>
          <w:sz w:val="20"/>
          <w:szCs w:val="20"/>
        </w:rPr>
      </w:pPr>
    </w:p>
    <w:p w14:paraId="08BCC714" w14:textId="77777777" w:rsidR="00537E03" w:rsidRDefault="00963435" w:rsidP="002B458A">
      <w:pPr>
        <w:autoSpaceDE w:val="0"/>
        <w:autoSpaceDN w:val="0"/>
        <w:adjustRightInd w:val="0"/>
        <w:spacing w:after="0" w:line="240" w:lineRule="auto"/>
        <w:rPr>
          <w:rFonts w:ascii="Times New Roman" w:hAnsi="Times New Roman" w:cs="Times New Roman"/>
          <w:color w:val="000000"/>
          <w:sz w:val="16"/>
          <w:szCs w:val="16"/>
          <w:vertAlign w:val="superscript"/>
        </w:rPr>
      </w:pPr>
      <w:r>
        <w:rPr>
          <w:rFonts w:ascii="Times New Roman" w:hAnsi="Times New Roman" w:cs="Times New Roman"/>
          <w:color w:val="000000"/>
          <w:sz w:val="20"/>
          <w:szCs w:val="20"/>
          <w:vertAlign w:val="superscript"/>
        </w:rPr>
        <w:t xml:space="preserve">      </w:t>
      </w:r>
      <w:r w:rsidRPr="00537E03">
        <w:rPr>
          <w:rFonts w:ascii="Times New Roman" w:hAnsi="Times New Roman" w:cs="Times New Roman"/>
          <w:color w:val="000000"/>
          <w:sz w:val="16"/>
          <w:szCs w:val="16"/>
          <w:vertAlign w:val="superscript"/>
        </w:rPr>
        <w:t xml:space="preserve">                     </w:t>
      </w:r>
      <w:r w:rsidR="00537E03">
        <w:rPr>
          <w:rFonts w:ascii="Times New Roman" w:hAnsi="Times New Roman" w:cs="Times New Roman"/>
          <w:color w:val="000000"/>
          <w:sz w:val="16"/>
          <w:szCs w:val="16"/>
          <w:vertAlign w:val="superscript"/>
        </w:rPr>
        <w:t xml:space="preserve">  </w:t>
      </w:r>
    </w:p>
    <w:p w14:paraId="26BC9F97" w14:textId="763E8CC8" w:rsidR="0008455A" w:rsidRPr="001B3B03" w:rsidRDefault="00537E03" w:rsidP="002B458A">
      <w:pPr>
        <w:autoSpaceDE w:val="0"/>
        <w:autoSpaceDN w:val="0"/>
        <w:adjustRightInd w:val="0"/>
        <w:spacing w:after="0" w:line="240" w:lineRule="auto"/>
        <w:rPr>
          <w:rFonts w:ascii="Times New Roman" w:hAnsi="Times New Roman" w:cs="Times New Roman"/>
          <w:i/>
          <w:color w:val="000000"/>
          <w:sz w:val="18"/>
          <w:szCs w:val="18"/>
        </w:rPr>
      </w:pPr>
      <w:r>
        <w:rPr>
          <w:rFonts w:ascii="Times New Roman" w:hAnsi="Times New Roman" w:cs="Times New Roman"/>
          <w:color w:val="000000"/>
          <w:sz w:val="16"/>
          <w:szCs w:val="16"/>
          <w:vertAlign w:val="superscript"/>
        </w:rPr>
        <w:t xml:space="preserve">                             </w:t>
      </w:r>
      <w:r w:rsidR="0033223C" w:rsidRPr="001B3B03">
        <w:rPr>
          <w:rFonts w:ascii="Times New Roman" w:hAnsi="Times New Roman" w:cs="Times New Roman"/>
          <w:color w:val="000000"/>
          <w:sz w:val="18"/>
          <w:szCs w:val="18"/>
          <w:vertAlign w:val="superscript"/>
        </w:rPr>
        <w:t>a</w:t>
      </w:r>
      <w:r w:rsidR="00B51C1D" w:rsidRPr="001B3B03">
        <w:rPr>
          <w:rFonts w:ascii="Times New Roman" w:hAnsi="Times New Roman" w:cs="Times New Roman"/>
          <w:color w:val="000000"/>
          <w:sz w:val="18"/>
          <w:szCs w:val="18"/>
        </w:rPr>
        <w:t>Grouping Variable: Gender</w:t>
      </w:r>
    </w:p>
    <w:p w14:paraId="2D432B57" w14:textId="77777777" w:rsidR="0008455A" w:rsidRDefault="0008455A" w:rsidP="0008455A">
      <w:pPr>
        <w:autoSpaceDE w:val="0"/>
        <w:autoSpaceDN w:val="0"/>
        <w:adjustRightInd w:val="0"/>
        <w:spacing w:after="0" w:line="240" w:lineRule="auto"/>
        <w:jc w:val="center"/>
        <w:rPr>
          <w:lang w:val="en-GB"/>
        </w:rPr>
      </w:pPr>
    </w:p>
    <w:p w14:paraId="2D1D58D3" w14:textId="5B4FE5F7" w:rsidR="007D6315" w:rsidRPr="00537E03" w:rsidRDefault="00937009" w:rsidP="00537E03">
      <w:pPr>
        <w:autoSpaceDE w:val="0"/>
        <w:autoSpaceDN w:val="0"/>
        <w:adjustRightInd w:val="0"/>
        <w:spacing w:after="0" w:line="360" w:lineRule="auto"/>
        <w:jc w:val="both"/>
        <w:rPr>
          <w:rFonts w:ascii="Times New Roman" w:hAnsi="Times New Roman" w:cs="Times New Roman"/>
          <w:sz w:val="24"/>
          <w:szCs w:val="24"/>
        </w:rPr>
      </w:pPr>
      <w:r w:rsidRPr="00537E03">
        <w:rPr>
          <w:rFonts w:ascii="Times New Roman" w:hAnsi="Times New Roman" w:cs="Times New Roman"/>
          <w:sz w:val="24"/>
          <w:szCs w:val="24"/>
          <w:lang w:val="en-GB"/>
        </w:rPr>
        <w:t xml:space="preserve">In order to provide a clear description of the size of the observed </w:t>
      </w:r>
      <w:r w:rsidRPr="00537E03">
        <w:rPr>
          <w:rFonts w:ascii="Times New Roman" w:hAnsi="Times New Roman" w:cs="Times New Roman"/>
          <w:color w:val="000000" w:themeColor="text1"/>
          <w:sz w:val="24"/>
          <w:szCs w:val="24"/>
          <w:lang w:val="en-GB"/>
        </w:rPr>
        <w:t xml:space="preserve">statistically significant influences, the effect sizes </w:t>
      </w:r>
      <w:proofErr w:type="gramStart"/>
      <w:r w:rsidRPr="00537E03">
        <w:rPr>
          <w:rFonts w:ascii="Times New Roman" w:hAnsi="Times New Roman" w:cs="Times New Roman"/>
          <w:color w:val="000000" w:themeColor="text1"/>
          <w:sz w:val="24"/>
          <w:szCs w:val="24"/>
          <w:lang w:val="en-GB"/>
        </w:rPr>
        <w:t>were evaluated</w:t>
      </w:r>
      <w:proofErr w:type="gramEnd"/>
      <w:r w:rsidR="00A859DA" w:rsidRPr="00537E03">
        <w:rPr>
          <w:rFonts w:ascii="Times New Roman" w:hAnsi="Times New Roman" w:cs="Times New Roman"/>
          <w:color w:val="000000" w:themeColor="text1"/>
          <w:sz w:val="24"/>
          <w:szCs w:val="24"/>
          <w:lang w:val="en-GB"/>
        </w:rPr>
        <w:t xml:space="preserve"> using the </w:t>
      </w:r>
      <w:r w:rsidR="00A859DA" w:rsidRPr="00537E03">
        <w:rPr>
          <w:rFonts w:ascii="Times New Roman" w:hAnsi="Times New Roman" w:cs="Times New Roman"/>
          <w:i/>
          <w:color w:val="000000" w:themeColor="text1"/>
          <w:sz w:val="24"/>
          <w:szCs w:val="24"/>
          <w:lang w:val="en-GB"/>
        </w:rPr>
        <w:t>r</w:t>
      </w:r>
      <w:r w:rsidR="00A859DA" w:rsidRPr="00537E03">
        <w:rPr>
          <w:rFonts w:ascii="Times New Roman" w:hAnsi="Times New Roman" w:cs="Times New Roman"/>
          <w:color w:val="000000" w:themeColor="text1"/>
          <w:sz w:val="24"/>
          <w:szCs w:val="24"/>
          <w:lang w:val="en-GB"/>
        </w:rPr>
        <w:t xml:space="preserve"> benchmarks, provided </w:t>
      </w:r>
      <w:r w:rsidR="00A859DA" w:rsidRPr="00537E03">
        <w:rPr>
          <w:rFonts w:ascii="Times New Roman" w:hAnsi="Times New Roman" w:cs="Times New Roman"/>
          <w:sz w:val="24"/>
          <w:szCs w:val="24"/>
          <w:lang w:val="en-GB"/>
        </w:rPr>
        <w:t>by Cohen</w:t>
      </w:r>
      <w:r w:rsidR="0063521D" w:rsidRPr="0063521D">
        <w:rPr>
          <w:rFonts w:ascii="Times New Roman" w:hAnsi="Times New Roman" w:cs="Times New Roman"/>
          <w:sz w:val="24"/>
          <w:szCs w:val="24"/>
          <w:vertAlign w:val="superscript"/>
          <w:lang w:val="en-GB"/>
        </w:rPr>
        <w:t>30</w:t>
      </w:r>
      <w:r w:rsidRPr="00537E03">
        <w:rPr>
          <w:rFonts w:ascii="Times New Roman" w:hAnsi="Times New Roman" w:cs="Times New Roman"/>
          <w:sz w:val="24"/>
          <w:szCs w:val="24"/>
          <w:lang w:val="en-GB"/>
        </w:rPr>
        <w:t>, following the formula</w:t>
      </w:r>
      <w:r w:rsidR="00007471" w:rsidRPr="0063521D">
        <w:rPr>
          <w:rFonts w:ascii="Times New Roman" w:hAnsi="Times New Roman" w:cs="Times New Roman"/>
          <w:sz w:val="24"/>
          <w:szCs w:val="24"/>
          <w:vertAlign w:val="superscript"/>
          <w:lang w:val="en-GB"/>
        </w:rPr>
        <w:t>31</w:t>
      </w:r>
      <w:r w:rsidR="007D6315" w:rsidRPr="00537E03">
        <w:rPr>
          <w:rFonts w:ascii="Times New Roman" w:hAnsi="Times New Roman" w:cs="Times New Roman"/>
          <w:sz w:val="24"/>
          <w:szCs w:val="24"/>
        </w:rPr>
        <w:t>:</w:t>
      </w:r>
    </w:p>
    <w:p w14:paraId="4D9B972D" w14:textId="6A80E46B" w:rsidR="008C0FE9" w:rsidRDefault="00937009" w:rsidP="00537E03">
      <w:pPr>
        <w:autoSpaceDE w:val="0"/>
        <w:autoSpaceDN w:val="0"/>
        <w:adjustRightInd w:val="0"/>
        <w:spacing w:after="0" w:line="360" w:lineRule="auto"/>
        <w:rPr>
          <w:rFonts w:ascii="Times New Roman" w:hAnsi="Times New Roman" w:cs="Times New Roman"/>
          <w:sz w:val="24"/>
          <w:szCs w:val="24"/>
          <w:lang w:val="en-GB"/>
        </w:rPr>
      </w:pPr>
      <w:r w:rsidRPr="00537E03">
        <w:rPr>
          <w:rFonts w:ascii="Times New Roman" w:hAnsi="Times New Roman" w:cs="Times New Roman"/>
          <w:sz w:val="24"/>
          <w:szCs w:val="24"/>
          <w:lang w:val="en-GB"/>
        </w:rPr>
        <w:t xml:space="preserve">                                                       </w:t>
      </w:r>
      <w:r w:rsidR="004A2040" w:rsidRPr="00537E03">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 xml:space="preserve">  r=z/√N                                </w:t>
      </w:r>
      <w:r w:rsidR="00F05A67" w:rsidRPr="00537E03">
        <w:rPr>
          <w:rFonts w:ascii="Times New Roman" w:hAnsi="Times New Roman" w:cs="Times New Roman"/>
          <w:sz w:val="24"/>
          <w:szCs w:val="24"/>
          <w:lang w:val="en-GB"/>
        </w:rPr>
        <w:t xml:space="preserve">         </w:t>
      </w:r>
      <w:r w:rsidR="00EF257F" w:rsidRPr="00537E03">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 xml:space="preserve"> (1)</w:t>
      </w:r>
    </w:p>
    <w:p w14:paraId="6DC7D92D" w14:textId="77777777" w:rsidR="0063521D" w:rsidRPr="00537E03" w:rsidRDefault="0063521D" w:rsidP="00537E03">
      <w:pPr>
        <w:autoSpaceDE w:val="0"/>
        <w:autoSpaceDN w:val="0"/>
        <w:adjustRightInd w:val="0"/>
        <w:spacing w:after="0" w:line="360" w:lineRule="auto"/>
        <w:rPr>
          <w:rFonts w:ascii="Times New Roman" w:hAnsi="Times New Roman" w:cs="Times New Roman"/>
          <w:sz w:val="24"/>
          <w:szCs w:val="24"/>
          <w:lang w:val="en-GB"/>
        </w:rPr>
      </w:pPr>
    </w:p>
    <w:p w14:paraId="424798AE" w14:textId="77777777" w:rsidR="00D84C5A" w:rsidRDefault="00937009" w:rsidP="00537E03">
      <w:pPr>
        <w:autoSpaceDE w:val="0"/>
        <w:autoSpaceDN w:val="0"/>
        <w:adjustRightInd w:val="0"/>
        <w:spacing w:after="0" w:line="360" w:lineRule="auto"/>
        <w:jc w:val="both"/>
        <w:rPr>
          <w:sz w:val="24"/>
          <w:szCs w:val="24"/>
          <w:lang w:val="en-GB"/>
        </w:rPr>
      </w:pPr>
      <w:r w:rsidRPr="00537E03">
        <w:rPr>
          <w:rFonts w:ascii="Times New Roman" w:hAnsi="Times New Roman" w:cs="Times New Roman"/>
          <w:sz w:val="24"/>
          <w:szCs w:val="24"/>
          <w:lang w:val="en-GB"/>
        </w:rPr>
        <w:lastRenderedPageBreak/>
        <w:t xml:space="preserve">Small effect sizes were determined for </w:t>
      </w:r>
      <w:r w:rsidRPr="00537E03">
        <w:rPr>
          <w:rFonts w:ascii="Times New Roman" w:hAnsi="Times New Roman" w:cs="Times New Roman"/>
          <w:i/>
          <w:sz w:val="24"/>
          <w:szCs w:val="24"/>
          <w:lang w:val="en-GB"/>
        </w:rPr>
        <w:t>the use of</w:t>
      </w:r>
      <w:r w:rsidRPr="00537E03">
        <w:rPr>
          <w:rFonts w:ascii="Times New Roman" w:hAnsi="Times New Roman" w:cs="Times New Roman"/>
          <w:sz w:val="24"/>
          <w:szCs w:val="24"/>
          <w:lang w:val="en-GB"/>
        </w:rPr>
        <w:t xml:space="preserve"> </w:t>
      </w:r>
      <w:r w:rsidRPr="00537E03">
        <w:rPr>
          <w:rFonts w:ascii="Times New Roman" w:hAnsi="Times New Roman" w:cs="Times New Roman"/>
          <w:i/>
          <w:sz w:val="24"/>
          <w:szCs w:val="24"/>
          <w:lang w:val="en-GB"/>
        </w:rPr>
        <w:t xml:space="preserve">reading pre-lab manual </w:t>
      </w:r>
      <w:r w:rsidRPr="00537E03">
        <w:rPr>
          <w:rFonts w:ascii="Times New Roman" w:hAnsi="Times New Roman" w:cs="Times New Roman"/>
          <w:sz w:val="24"/>
          <w:szCs w:val="24"/>
          <w:lang w:val="en-GB"/>
        </w:rPr>
        <w:t>activity (r</w:t>
      </w:r>
      <w:r w:rsidR="004676E1" w:rsidRPr="00537E03">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 xml:space="preserve">=–0.15), and for </w:t>
      </w:r>
      <w:r w:rsidRPr="00537E03">
        <w:rPr>
          <w:rFonts w:ascii="Times New Roman" w:hAnsi="Times New Roman" w:cs="Times New Roman"/>
          <w:i/>
          <w:sz w:val="24"/>
          <w:szCs w:val="24"/>
          <w:lang w:val="en-GB"/>
        </w:rPr>
        <w:t>the use of</w:t>
      </w:r>
      <w:r w:rsidRPr="00537E03">
        <w:rPr>
          <w:rFonts w:ascii="Times New Roman" w:hAnsi="Times New Roman" w:cs="Times New Roman"/>
          <w:sz w:val="24"/>
          <w:szCs w:val="24"/>
          <w:lang w:val="en-GB"/>
        </w:rPr>
        <w:t xml:space="preserve"> </w:t>
      </w:r>
      <w:r w:rsidRPr="00537E03">
        <w:rPr>
          <w:rFonts w:ascii="Times New Roman" w:hAnsi="Times New Roman" w:cs="Times New Roman"/>
          <w:i/>
          <w:sz w:val="24"/>
          <w:szCs w:val="24"/>
          <w:lang w:val="en-GB"/>
        </w:rPr>
        <w:t xml:space="preserve">a pre-lab discussion </w:t>
      </w:r>
      <w:r w:rsidRPr="00537E03">
        <w:rPr>
          <w:rFonts w:ascii="Times New Roman" w:hAnsi="Times New Roman" w:cs="Times New Roman"/>
          <w:sz w:val="24"/>
          <w:szCs w:val="24"/>
          <w:lang w:val="en-GB"/>
        </w:rPr>
        <w:t>activity (r</w:t>
      </w:r>
      <w:r w:rsidR="004676E1" w:rsidRPr="00537E03">
        <w:rPr>
          <w:rFonts w:ascii="Times New Roman" w:hAnsi="Times New Roman" w:cs="Times New Roman"/>
          <w:sz w:val="24"/>
          <w:szCs w:val="24"/>
          <w:lang w:val="en-GB"/>
        </w:rPr>
        <w:t xml:space="preserve"> </w:t>
      </w:r>
      <w:r w:rsidRPr="00537E03">
        <w:rPr>
          <w:rFonts w:ascii="Times New Roman" w:hAnsi="Times New Roman" w:cs="Times New Roman"/>
          <w:sz w:val="24"/>
          <w:szCs w:val="24"/>
          <w:lang w:val="en-GB"/>
        </w:rPr>
        <w:t>=–0.17).</w:t>
      </w:r>
      <w:r w:rsidRPr="00537E03">
        <w:rPr>
          <w:sz w:val="24"/>
          <w:szCs w:val="24"/>
          <w:lang w:val="en-GB"/>
        </w:rPr>
        <w:t xml:space="preserve"> </w:t>
      </w:r>
    </w:p>
    <w:p w14:paraId="13A3A8F2" w14:textId="77777777" w:rsidR="00D84C5A" w:rsidRDefault="00D84C5A" w:rsidP="00537E03">
      <w:pPr>
        <w:autoSpaceDE w:val="0"/>
        <w:autoSpaceDN w:val="0"/>
        <w:adjustRightInd w:val="0"/>
        <w:spacing w:after="0" w:line="360" w:lineRule="auto"/>
        <w:jc w:val="both"/>
        <w:rPr>
          <w:sz w:val="24"/>
          <w:szCs w:val="24"/>
          <w:lang w:val="en-GB"/>
        </w:rPr>
      </w:pPr>
    </w:p>
    <w:p w14:paraId="0B7D748E" w14:textId="6DE8D83C" w:rsidR="00D84C5A" w:rsidRDefault="00E61D83" w:rsidP="00537E03">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3</w:t>
      </w:r>
      <w:r w:rsidR="00D84C5A">
        <w:rPr>
          <w:rFonts w:ascii="Times New Roman" w:hAnsi="Times New Roman" w:cs="Times New Roman"/>
          <w:b/>
          <w:sz w:val="24"/>
          <w:szCs w:val="24"/>
          <w:lang w:val="en-GB"/>
        </w:rPr>
        <w:t xml:space="preserve">.2.2. </w:t>
      </w:r>
      <w:r w:rsidR="00937009" w:rsidRPr="00537E03">
        <w:rPr>
          <w:rFonts w:ascii="Times New Roman" w:hAnsi="Times New Roman" w:cs="Times New Roman"/>
          <w:b/>
          <w:sz w:val="24"/>
          <w:szCs w:val="24"/>
          <w:lang w:val="en-GB"/>
        </w:rPr>
        <w:t xml:space="preserve">Teaching </w:t>
      </w:r>
      <w:r w:rsidR="006B56B9" w:rsidRPr="00537E03">
        <w:rPr>
          <w:rFonts w:ascii="Times New Roman" w:hAnsi="Times New Roman" w:cs="Times New Roman"/>
          <w:b/>
          <w:sz w:val="24"/>
          <w:szCs w:val="24"/>
          <w:lang w:val="en-GB"/>
        </w:rPr>
        <w:t xml:space="preserve">subjects differences </w:t>
      </w:r>
      <w:r w:rsidR="00937009" w:rsidRPr="00537E03">
        <w:rPr>
          <w:rFonts w:ascii="Times New Roman" w:hAnsi="Times New Roman" w:cs="Times New Roman"/>
          <w:b/>
          <w:sz w:val="24"/>
          <w:szCs w:val="24"/>
          <w:lang w:val="en-GB"/>
        </w:rPr>
        <w:t xml:space="preserve">in the </w:t>
      </w:r>
      <w:r w:rsidR="006B56B9" w:rsidRPr="00537E03">
        <w:rPr>
          <w:rFonts w:ascii="Times New Roman" w:hAnsi="Times New Roman" w:cs="Times New Roman"/>
          <w:b/>
          <w:sz w:val="24"/>
          <w:szCs w:val="24"/>
          <w:lang w:val="en-GB"/>
        </w:rPr>
        <w:t xml:space="preserve">use </w:t>
      </w:r>
      <w:r w:rsidR="00937009" w:rsidRPr="00537E03">
        <w:rPr>
          <w:rFonts w:ascii="Times New Roman" w:hAnsi="Times New Roman" w:cs="Times New Roman"/>
          <w:b/>
          <w:sz w:val="24"/>
          <w:szCs w:val="24"/>
          <w:lang w:val="en-GB"/>
        </w:rPr>
        <w:t>of PLABs</w:t>
      </w:r>
      <w:r w:rsidR="00E37213" w:rsidRPr="00537E03">
        <w:rPr>
          <w:rFonts w:ascii="Times New Roman" w:hAnsi="Times New Roman" w:cs="Times New Roman"/>
          <w:b/>
          <w:sz w:val="24"/>
          <w:szCs w:val="24"/>
          <w:lang w:val="en-GB"/>
        </w:rPr>
        <w:t xml:space="preserve">. </w:t>
      </w:r>
    </w:p>
    <w:p w14:paraId="67AB26C4" w14:textId="5DA74241" w:rsidR="008C0FE9" w:rsidRPr="00537E03" w:rsidRDefault="00D84C5A" w:rsidP="00537E03">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37009" w:rsidRPr="00537E03">
        <w:rPr>
          <w:rFonts w:ascii="Times New Roman" w:hAnsi="Times New Roman" w:cs="Times New Roman"/>
          <w:sz w:val="24"/>
          <w:szCs w:val="24"/>
          <w:lang w:val="en-GB"/>
        </w:rPr>
        <w:t xml:space="preserve">For </w:t>
      </w:r>
      <w:r w:rsidR="00ED03AC" w:rsidRPr="00537E03">
        <w:rPr>
          <w:rFonts w:ascii="Times New Roman" w:hAnsi="Times New Roman" w:cs="Times New Roman"/>
          <w:sz w:val="24"/>
          <w:szCs w:val="24"/>
          <w:lang w:val="en-GB"/>
        </w:rPr>
        <w:t xml:space="preserve">an </w:t>
      </w:r>
      <w:r w:rsidR="00937009" w:rsidRPr="00537E03">
        <w:rPr>
          <w:rFonts w:ascii="Times New Roman" w:hAnsi="Times New Roman" w:cs="Times New Roman"/>
          <w:sz w:val="24"/>
          <w:szCs w:val="24"/>
          <w:lang w:val="en-GB"/>
        </w:rPr>
        <w:t>evaluation of differences in the teachers</w:t>
      </w:r>
      <w:r w:rsidR="00ED03AC"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 responses regarding teaching subjects, the non-parametric Kruskal</w:t>
      </w:r>
      <w:r w:rsidR="00ED03AC" w:rsidRPr="00537E03">
        <w:rPr>
          <w:rFonts w:ascii="Times New Roman" w:hAnsi="Times New Roman" w:cs="Times New Roman"/>
          <w:sz w:val="24"/>
          <w:szCs w:val="24"/>
          <w:lang w:val="en-GB"/>
        </w:rPr>
        <w:t>–</w:t>
      </w:r>
      <w:r w:rsidR="00937009" w:rsidRPr="00537E03">
        <w:rPr>
          <w:rFonts w:ascii="Times New Roman" w:hAnsi="Times New Roman" w:cs="Times New Roman"/>
          <w:sz w:val="24"/>
          <w:szCs w:val="24"/>
          <w:lang w:val="en-GB"/>
        </w:rPr>
        <w:t xml:space="preserve">Wallis H test was </w:t>
      </w:r>
      <w:r w:rsidR="00ED03AC" w:rsidRPr="00537E03">
        <w:rPr>
          <w:rFonts w:ascii="Times New Roman" w:hAnsi="Times New Roman" w:cs="Times New Roman"/>
          <w:sz w:val="24"/>
          <w:szCs w:val="24"/>
          <w:lang w:val="en-GB"/>
        </w:rPr>
        <w:t xml:space="preserve">utilised </w:t>
      </w:r>
      <w:r w:rsidR="00937009" w:rsidRPr="00537E03">
        <w:rPr>
          <w:rFonts w:ascii="Times New Roman" w:hAnsi="Times New Roman" w:cs="Times New Roman"/>
          <w:sz w:val="24"/>
          <w:szCs w:val="24"/>
          <w:lang w:val="en-GB"/>
        </w:rPr>
        <w:t>for three independent groups: group 1 – chemistry (N=85), group 2 – chemistry/biology (N=73) and group 3 – chemistry/physics (N=8).</w:t>
      </w:r>
    </w:p>
    <w:p w14:paraId="3BD2EC7E" w14:textId="6F9C56B7" w:rsidR="007715A1" w:rsidRPr="00537E03" w:rsidRDefault="0099729B" w:rsidP="00537E03">
      <w:pPr>
        <w:spacing w:after="0" w:line="360" w:lineRule="auto"/>
        <w:ind w:firstLine="397"/>
        <w:contextualSpacing/>
        <w:jc w:val="both"/>
        <w:rPr>
          <w:rFonts w:ascii="Times New Roman" w:eastAsia="Times New Roman" w:hAnsi="Times New Roman" w:cs="Times New Roman"/>
          <w:sz w:val="24"/>
          <w:szCs w:val="24"/>
          <w:lang w:val="en-GB" w:eastAsia="hr-HR"/>
        </w:rPr>
      </w:pPr>
      <w:r w:rsidRPr="00537E03">
        <w:rPr>
          <w:rFonts w:ascii="Times New Roman" w:eastAsia="Times New Roman" w:hAnsi="Times New Roman" w:cs="Times New Roman"/>
          <w:sz w:val="24"/>
          <w:szCs w:val="24"/>
          <w:lang w:val="en-GB" w:eastAsia="hr-HR"/>
        </w:rPr>
        <w:t>According to Table 2</w:t>
      </w:r>
      <w:r w:rsidR="00937009" w:rsidRPr="00537E03">
        <w:rPr>
          <w:rFonts w:ascii="Times New Roman" w:eastAsia="Times New Roman" w:hAnsi="Times New Roman" w:cs="Times New Roman"/>
          <w:sz w:val="24"/>
          <w:szCs w:val="24"/>
          <w:lang w:val="en-GB" w:eastAsia="hr-HR"/>
        </w:rPr>
        <w:t xml:space="preserve">, the mean rank (MR) values were the highest for chemistry/physics teachers in most statements, except in S5: </w:t>
      </w:r>
      <w:r w:rsidR="00937009" w:rsidRPr="00537E03">
        <w:rPr>
          <w:rFonts w:ascii="Times New Roman" w:eastAsia="Times New Roman" w:hAnsi="Times New Roman" w:cs="Times New Roman"/>
          <w:i/>
          <w:sz w:val="24"/>
          <w:szCs w:val="24"/>
          <w:lang w:val="en-GB" w:eastAsia="hr-HR"/>
        </w:rPr>
        <w:t xml:space="preserve">Students </w:t>
      </w:r>
      <w:proofErr w:type="gramStart"/>
      <w:r w:rsidR="004C0BE6" w:rsidRPr="00537E03">
        <w:rPr>
          <w:rFonts w:ascii="Times New Roman" w:eastAsia="Times New Roman" w:hAnsi="Times New Roman" w:cs="Times New Roman"/>
          <w:i/>
          <w:sz w:val="24"/>
          <w:szCs w:val="24"/>
          <w:lang w:val="en-GB" w:eastAsia="hr-HR"/>
        </w:rPr>
        <w:t>are prepared</w:t>
      </w:r>
      <w:proofErr w:type="gramEnd"/>
      <w:r w:rsidR="00937009" w:rsidRPr="00537E03">
        <w:rPr>
          <w:rFonts w:ascii="Times New Roman" w:eastAsia="Times New Roman" w:hAnsi="Times New Roman" w:cs="Times New Roman"/>
          <w:i/>
          <w:sz w:val="24"/>
          <w:szCs w:val="24"/>
          <w:lang w:val="en-GB" w:eastAsia="hr-HR"/>
        </w:rPr>
        <w:t xml:space="preserve"> for laboratory work by </w:t>
      </w:r>
      <w:r w:rsidR="00DD12A1" w:rsidRPr="00537E03">
        <w:rPr>
          <w:rFonts w:ascii="Times New Roman" w:eastAsia="Times New Roman" w:hAnsi="Times New Roman" w:cs="Times New Roman"/>
          <w:i/>
          <w:sz w:val="24"/>
          <w:szCs w:val="24"/>
          <w:lang w:val="en-GB" w:eastAsia="hr-HR"/>
        </w:rPr>
        <w:t xml:space="preserve">using </w:t>
      </w:r>
      <w:r w:rsidR="0059615C" w:rsidRPr="00537E03">
        <w:rPr>
          <w:rFonts w:ascii="Times New Roman" w:eastAsia="Times New Roman" w:hAnsi="Times New Roman" w:cs="Times New Roman"/>
          <w:i/>
          <w:sz w:val="24"/>
          <w:szCs w:val="24"/>
          <w:lang w:val="en-GB" w:eastAsia="hr-HR"/>
        </w:rPr>
        <w:t>audiovisual material</w:t>
      </w:r>
      <w:r w:rsidR="00937009" w:rsidRPr="00537E03">
        <w:rPr>
          <w:rFonts w:ascii="Times New Roman" w:eastAsia="Times New Roman" w:hAnsi="Times New Roman" w:cs="Times New Roman"/>
          <w:sz w:val="24"/>
          <w:szCs w:val="24"/>
          <w:lang w:val="en-GB" w:eastAsia="hr-HR"/>
        </w:rPr>
        <w:t>. The Kruskal</w:t>
      </w:r>
      <w:r w:rsidR="00ED03AC" w:rsidRPr="00537E03">
        <w:rPr>
          <w:rFonts w:ascii="Times New Roman" w:eastAsia="Times New Roman" w:hAnsi="Times New Roman" w:cs="Times New Roman"/>
          <w:sz w:val="24"/>
          <w:szCs w:val="24"/>
          <w:lang w:val="en-GB" w:eastAsia="hr-HR"/>
        </w:rPr>
        <w:t>–</w:t>
      </w:r>
      <w:r w:rsidR="00937009" w:rsidRPr="00537E03">
        <w:rPr>
          <w:rFonts w:ascii="Times New Roman" w:eastAsia="Times New Roman" w:hAnsi="Times New Roman" w:cs="Times New Roman"/>
          <w:sz w:val="24"/>
          <w:szCs w:val="24"/>
          <w:lang w:val="en-GB" w:eastAsia="hr-HR"/>
        </w:rPr>
        <w:t xml:space="preserve">Wallis H test showed that there was a statistically significant difference regarding teaching subjects in </w:t>
      </w:r>
      <w:r w:rsidR="00937009" w:rsidRPr="00537E03">
        <w:rPr>
          <w:rFonts w:ascii="Times New Roman" w:hAnsi="Times New Roman" w:cs="Times New Roman"/>
          <w:sz w:val="24"/>
          <w:szCs w:val="24"/>
          <w:lang w:val="en-GB"/>
        </w:rPr>
        <w:t xml:space="preserve">S4: </w:t>
      </w:r>
      <w:r w:rsidR="00937009" w:rsidRPr="00537E03">
        <w:rPr>
          <w:rFonts w:ascii="Times New Roman" w:hAnsi="Times New Roman" w:cs="Times New Roman"/>
          <w:i/>
          <w:sz w:val="24"/>
          <w:szCs w:val="24"/>
          <w:lang w:val="en-GB"/>
        </w:rPr>
        <w:t xml:space="preserve">Students </w:t>
      </w:r>
      <w:r w:rsidR="004C0BE6" w:rsidRPr="00537E03">
        <w:rPr>
          <w:rFonts w:ascii="Times New Roman" w:hAnsi="Times New Roman" w:cs="Times New Roman"/>
          <w:i/>
          <w:sz w:val="24"/>
          <w:szCs w:val="24"/>
          <w:lang w:val="en-GB"/>
        </w:rPr>
        <w:t>are prepared</w:t>
      </w:r>
      <w:r w:rsidR="00937009" w:rsidRPr="00537E03">
        <w:rPr>
          <w:rFonts w:ascii="Times New Roman" w:hAnsi="Times New Roman" w:cs="Times New Roman"/>
          <w:i/>
          <w:sz w:val="24"/>
          <w:szCs w:val="24"/>
          <w:lang w:val="en-GB"/>
        </w:rPr>
        <w:t xml:space="preserve"> for laboratory work </w:t>
      </w:r>
      <w:r w:rsidR="00CF3D20" w:rsidRPr="00537E03">
        <w:rPr>
          <w:rFonts w:ascii="Times New Roman" w:hAnsi="Times New Roman" w:cs="Times New Roman"/>
          <w:i/>
          <w:sz w:val="24"/>
          <w:szCs w:val="24"/>
          <w:lang w:val="en-GB"/>
        </w:rPr>
        <w:t>by solving theoretical problems</w:t>
      </w:r>
      <w:r w:rsidR="00937009" w:rsidRPr="00537E03">
        <w:rPr>
          <w:rFonts w:ascii="Times New Roman" w:hAnsi="Times New Roman" w:cs="Times New Roman"/>
          <w:i/>
          <w:sz w:val="24"/>
          <w:szCs w:val="24"/>
          <w:lang w:val="en-GB"/>
        </w:rPr>
        <w:t xml:space="preserve"> </w:t>
      </w:r>
      <w:r w:rsidR="00937009" w:rsidRPr="00537E03">
        <w:rPr>
          <w:rFonts w:ascii="Times New Roman" w:eastAsia="Times New Roman" w:hAnsi="Times New Roman" w:cs="Times New Roman"/>
          <w:sz w:val="24"/>
          <w:szCs w:val="24"/>
          <w:lang w:val="en-GB" w:eastAsia="hr-HR"/>
        </w:rPr>
        <w:t>(</w:t>
      </w:r>
      <w:proofErr w:type="gramStart"/>
      <w:r w:rsidR="00937009" w:rsidRPr="00537E03">
        <w:rPr>
          <w:rFonts w:ascii="Times New Roman" w:eastAsia="Times New Roman" w:hAnsi="Times New Roman" w:cs="Times New Roman"/>
          <w:sz w:val="24"/>
          <w:szCs w:val="24"/>
          <w:lang w:val="en-GB" w:eastAsia="hr-HR"/>
        </w:rPr>
        <w:t>χ</w:t>
      </w:r>
      <w:r w:rsidR="00937009" w:rsidRPr="00537E03">
        <w:rPr>
          <w:rFonts w:ascii="Times New Roman" w:eastAsia="Times New Roman" w:hAnsi="Times New Roman" w:cs="Times New Roman"/>
          <w:sz w:val="24"/>
          <w:szCs w:val="24"/>
          <w:vertAlign w:val="superscript"/>
          <w:lang w:val="en-GB" w:eastAsia="hr-HR"/>
        </w:rPr>
        <w:t>2</w:t>
      </w:r>
      <w:r w:rsidR="00937009" w:rsidRPr="00537E03">
        <w:rPr>
          <w:rFonts w:ascii="Times New Roman" w:eastAsia="Times New Roman" w:hAnsi="Times New Roman" w:cs="Times New Roman"/>
          <w:sz w:val="24"/>
          <w:szCs w:val="24"/>
          <w:lang w:val="en-GB" w:eastAsia="hr-HR"/>
        </w:rPr>
        <w:t>(</w:t>
      </w:r>
      <w:proofErr w:type="gramEnd"/>
      <w:r w:rsidR="00937009" w:rsidRPr="00537E03">
        <w:rPr>
          <w:rFonts w:ascii="Times New Roman" w:eastAsia="Times New Roman" w:hAnsi="Times New Roman" w:cs="Times New Roman"/>
          <w:sz w:val="24"/>
          <w:szCs w:val="24"/>
          <w:lang w:val="en-GB" w:eastAsia="hr-HR"/>
        </w:rPr>
        <w:t>2)=6.078, p=.048) with the highest mean rank value for chemistry/physics teachers (MR=120.06).</w:t>
      </w:r>
    </w:p>
    <w:p w14:paraId="5BB7AEE1" w14:textId="77777777" w:rsidR="00381125" w:rsidRPr="00537E03" w:rsidRDefault="00381125" w:rsidP="00537E03">
      <w:pPr>
        <w:spacing w:after="0" w:line="360" w:lineRule="auto"/>
        <w:ind w:firstLine="397"/>
        <w:contextualSpacing/>
        <w:jc w:val="both"/>
        <w:rPr>
          <w:rFonts w:ascii="Times New Roman" w:eastAsia="Times New Roman" w:hAnsi="Times New Roman" w:cs="Times New Roman"/>
          <w:sz w:val="24"/>
          <w:szCs w:val="24"/>
          <w:lang w:val="en-GB" w:eastAsia="hr-HR"/>
        </w:rPr>
      </w:pPr>
    </w:p>
    <w:p w14:paraId="43AD28A7" w14:textId="5921CD3D" w:rsidR="00D83320" w:rsidRDefault="0033223C" w:rsidP="00046060">
      <w:pPr>
        <w:autoSpaceDE w:val="0"/>
        <w:autoSpaceDN w:val="0"/>
        <w:adjustRightInd w:val="0"/>
        <w:spacing w:after="0" w:line="240" w:lineRule="auto"/>
        <w:rPr>
          <w:rFonts w:ascii="Times New Roman" w:hAnsi="Times New Roman" w:cs="Times New Roman"/>
          <w:color w:val="000000" w:themeColor="text1"/>
          <w:sz w:val="18"/>
          <w:szCs w:val="18"/>
          <w:lang w:val="en-GB"/>
        </w:rPr>
      </w:pPr>
      <w:r w:rsidRPr="00ED1CD7">
        <w:rPr>
          <w:rFonts w:ascii="Times New Roman" w:hAnsi="Times New Roman" w:cs="Times New Roman"/>
          <w:i/>
          <w:color w:val="000000" w:themeColor="text1"/>
          <w:sz w:val="20"/>
          <w:szCs w:val="20"/>
          <w:lang w:val="en-GB"/>
        </w:rPr>
        <w:t xml:space="preserve">        </w:t>
      </w:r>
      <w:r w:rsidR="004E264C">
        <w:rPr>
          <w:rFonts w:ascii="Times New Roman" w:hAnsi="Times New Roman" w:cs="Times New Roman"/>
          <w:i/>
          <w:color w:val="000000" w:themeColor="text1"/>
          <w:sz w:val="20"/>
          <w:szCs w:val="20"/>
          <w:lang w:val="en-GB"/>
        </w:rPr>
        <w:t xml:space="preserve"> </w:t>
      </w:r>
      <w:r w:rsidRPr="00ED1CD7">
        <w:rPr>
          <w:rFonts w:ascii="Times New Roman" w:hAnsi="Times New Roman" w:cs="Times New Roman"/>
          <w:i/>
          <w:color w:val="000000" w:themeColor="text1"/>
          <w:sz w:val="20"/>
          <w:szCs w:val="20"/>
          <w:lang w:val="en-GB"/>
        </w:rPr>
        <w:t xml:space="preserve">  </w:t>
      </w:r>
      <w:r w:rsidR="0099729B" w:rsidRPr="001B3B03">
        <w:rPr>
          <w:rFonts w:ascii="Times New Roman" w:hAnsi="Times New Roman" w:cs="Times New Roman"/>
          <w:b/>
          <w:color w:val="000000" w:themeColor="text1"/>
          <w:sz w:val="18"/>
          <w:szCs w:val="18"/>
          <w:lang w:val="en-GB"/>
        </w:rPr>
        <w:t>Table 2</w:t>
      </w:r>
      <w:r w:rsidR="00D84C5A" w:rsidRPr="001B3B03">
        <w:rPr>
          <w:rFonts w:ascii="Times New Roman" w:hAnsi="Times New Roman" w:cs="Times New Roman"/>
          <w:color w:val="000000" w:themeColor="text1"/>
          <w:sz w:val="18"/>
          <w:szCs w:val="18"/>
          <w:lang w:val="en-GB"/>
        </w:rPr>
        <w:t>:</w:t>
      </w:r>
      <w:r w:rsidR="00811DDB" w:rsidRPr="001B3B03">
        <w:rPr>
          <w:rFonts w:ascii="Times New Roman" w:hAnsi="Times New Roman" w:cs="Times New Roman"/>
          <w:color w:val="000000" w:themeColor="text1"/>
          <w:sz w:val="18"/>
          <w:szCs w:val="18"/>
          <w:lang w:val="en-GB"/>
        </w:rPr>
        <w:t xml:space="preserve"> </w:t>
      </w:r>
      <w:r w:rsidR="0008455A" w:rsidRPr="001B3B03">
        <w:rPr>
          <w:rFonts w:ascii="Times New Roman" w:hAnsi="Times New Roman" w:cs="Times New Roman"/>
          <w:color w:val="000000" w:themeColor="text1"/>
          <w:sz w:val="18"/>
          <w:szCs w:val="18"/>
          <w:lang w:val="en-GB"/>
        </w:rPr>
        <w:t xml:space="preserve">The results of the Kruskal–Wallis H test of statistically significant differences </w:t>
      </w:r>
      <w:r w:rsidR="00C655FA" w:rsidRPr="001B3B03">
        <w:rPr>
          <w:rFonts w:ascii="Times New Roman" w:hAnsi="Times New Roman" w:cs="Times New Roman"/>
          <w:color w:val="000000" w:themeColor="text1"/>
          <w:sz w:val="18"/>
          <w:szCs w:val="18"/>
          <w:lang w:val="en-GB"/>
        </w:rPr>
        <w:t>i</w:t>
      </w:r>
      <w:r w:rsidR="0008455A" w:rsidRPr="001B3B03">
        <w:rPr>
          <w:rFonts w:ascii="Times New Roman" w:hAnsi="Times New Roman" w:cs="Times New Roman"/>
          <w:color w:val="000000" w:themeColor="text1"/>
          <w:sz w:val="18"/>
          <w:szCs w:val="18"/>
          <w:lang w:val="en-GB"/>
        </w:rPr>
        <w:t xml:space="preserve">n the chemistry </w:t>
      </w:r>
    </w:p>
    <w:p w14:paraId="04962B9D" w14:textId="46C281D8" w:rsidR="00D83320" w:rsidRDefault="00D83320" w:rsidP="000460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color w:val="000000" w:themeColor="text1"/>
          <w:sz w:val="18"/>
          <w:szCs w:val="18"/>
          <w:lang w:val="en-GB"/>
        </w:rPr>
        <w:t xml:space="preserve">                            </w:t>
      </w:r>
      <w:proofErr w:type="gramStart"/>
      <w:r w:rsidR="0008455A" w:rsidRPr="001B3B03">
        <w:rPr>
          <w:rFonts w:ascii="Times New Roman" w:hAnsi="Times New Roman" w:cs="Times New Roman"/>
          <w:color w:val="000000" w:themeColor="text1"/>
          <w:sz w:val="18"/>
          <w:szCs w:val="18"/>
          <w:lang w:val="en-GB"/>
        </w:rPr>
        <w:t>teachers</w:t>
      </w:r>
      <w:proofErr w:type="gramEnd"/>
      <w:r w:rsidR="0008455A" w:rsidRPr="001B3B03">
        <w:rPr>
          <w:rFonts w:ascii="Times New Roman" w:hAnsi="Times New Roman" w:cs="Times New Roman"/>
          <w:color w:val="000000" w:themeColor="text1"/>
          <w:sz w:val="18"/>
          <w:szCs w:val="18"/>
          <w:lang w:val="en-GB"/>
        </w:rPr>
        <w:t>’ use</w:t>
      </w:r>
      <w:r w:rsidR="001B3B03">
        <w:rPr>
          <w:rFonts w:ascii="Times New Roman" w:hAnsi="Times New Roman" w:cs="Times New Roman"/>
          <w:color w:val="000000" w:themeColor="text1"/>
          <w:sz w:val="18"/>
          <w:szCs w:val="18"/>
          <w:lang w:val="en-GB"/>
        </w:rPr>
        <w:t xml:space="preserve"> </w:t>
      </w:r>
      <w:r w:rsidR="0008455A" w:rsidRPr="001B3B03">
        <w:rPr>
          <w:rFonts w:ascii="Times New Roman" w:hAnsi="Times New Roman" w:cs="Times New Roman"/>
          <w:color w:val="000000" w:themeColor="text1"/>
          <w:sz w:val="18"/>
          <w:szCs w:val="18"/>
          <w:lang w:val="en-GB"/>
        </w:rPr>
        <w:t xml:space="preserve">of pre-laboratory activities </w:t>
      </w:r>
      <w:r w:rsidR="00B51C1D" w:rsidRPr="001B3B03">
        <w:rPr>
          <w:rFonts w:ascii="Times New Roman" w:hAnsi="Times New Roman" w:cs="Times New Roman"/>
          <w:color w:val="000000" w:themeColor="text1"/>
          <w:sz w:val="18"/>
          <w:szCs w:val="18"/>
          <w:lang w:val="en-GB"/>
        </w:rPr>
        <w:t>regarding teaching subjects</w:t>
      </w:r>
      <w:r w:rsidR="00963435" w:rsidRPr="001B3B03">
        <w:rPr>
          <w:rFonts w:ascii="Times New Roman" w:hAnsi="Times New Roman" w:cs="Times New Roman"/>
          <w:color w:val="000000" w:themeColor="text1"/>
          <w:sz w:val="18"/>
          <w:szCs w:val="18"/>
          <w:lang w:val="en-GB"/>
        </w:rPr>
        <w:t xml:space="preserve"> </w:t>
      </w:r>
      <w:r w:rsidR="00831ADC" w:rsidRPr="001B3B03">
        <w:rPr>
          <w:rFonts w:ascii="Times New Roman" w:hAnsi="Times New Roman" w:cs="Times New Roman"/>
          <w:sz w:val="18"/>
          <w:szCs w:val="18"/>
        </w:rPr>
        <w:t xml:space="preserve">(N(chem)=85; </w:t>
      </w:r>
    </w:p>
    <w:p w14:paraId="5A40AD38" w14:textId="5305EDB4" w:rsidR="00CF0860" w:rsidRPr="001B3B03" w:rsidRDefault="00D83320" w:rsidP="000460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31ADC" w:rsidRPr="001B3B03">
        <w:rPr>
          <w:rFonts w:ascii="Times New Roman" w:hAnsi="Times New Roman" w:cs="Times New Roman"/>
          <w:sz w:val="18"/>
          <w:szCs w:val="18"/>
        </w:rPr>
        <w:t>N(chem/bio)=73;</w:t>
      </w:r>
      <w:r>
        <w:rPr>
          <w:rFonts w:ascii="Times New Roman" w:hAnsi="Times New Roman" w:cs="Times New Roman"/>
          <w:sz w:val="18"/>
          <w:szCs w:val="18"/>
        </w:rPr>
        <w:t xml:space="preserve"> </w:t>
      </w:r>
      <w:r w:rsidR="00831ADC" w:rsidRPr="001B3B03">
        <w:rPr>
          <w:rFonts w:ascii="Times New Roman" w:hAnsi="Times New Roman" w:cs="Times New Roman"/>
          <w:sz w:val="18"/>
          <w:szCs w:val="18"/>
        </w:rPr>
        <w:t>N(chem/phys)=8)</w:t>
      </w:r>
    </w:p>
    <w:p w14:paraId="53B397D2" w14:textId="77777777" w:rsidR="00CF0860" w:rsidRPr="00537E03" w:rsidRDefault="00CF0860" w:rsidP="00046060">
      <w:pPr>
        <w:autoSpaceDE w:val="0"/>
        <w:autoSpaceDN w:val="0"/>
        <w:adjustRightInd w:val="0"/>
        <w:spacing w:after="0" w:line="240" w:lineRule="auto"/>
        <w:rPr>
          <w:rFonts w:ascii="Times New Roman" w:hAnsi="Times New Roman" w:cs="Times New Roman"/>
          <w:i/>
          <w:sz w:val="16"/>
          <w:szCs w:val="16"/>
          <w:lang w:val="en-GB"/>
        </w:rPr>
      </w:pPr>
    </w:p>
    <w:tbl>
      <w:tblPr>
        <w:tblStyle w:val="Reetkatablice"/>
        <w:tblpPr w:leftFromText="180" w:rightFromText="180" w:vertAnchor="text" w:tblpXSpec="center" w:tblpY="1"/>
        <w:tblOverlap w:val="never"/>
        <w:tblW w:w="0" w:type="auto"/>
        <w:tblLayout w:type="fixed"/>
        <w:tblLook w:val="04A0" w:firstRow="1" w:lastRow="0" w:firstColumn="1" w:lastColumn="0" w:noHBand="0" w:noVBand="1"/>
      </w:tblPr>
      <w:tblGrid>
        <w:gridCol w:w="704"/>
        <w:gridCol w:w="1701"/>
        <w:gridCol w:w="1276"/>
        <w:gridCol w:w="1134"/>
        <w:gridCol w:w="822"/>
        <w:gridCol w:w="1021"/>
      </w:tblGrid>
      <w:tr w:rsidR="0008455A" w:rsidRPr="00E65AFA" w14:paraId="3592387E" w14:textId="77777777" w:rsidTr="00271616">
        <w:trPr>
          <w:trHeight w:val="516"/>
        </w:trPr>
        <w:tc>
          <w:tcPr>
            <w:tcW w:w="704"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7835DD0A" w14:textId="28A16C19" w:rsidR="0008455A" w:rsidRPr="00E65AFA" w:rsidRDefault="0008455A" w:rsidP="00271616">
            <w:pPr>
              <w:autoSpaceDE w:val="0"/>
              <w:autoSpaceDN w:val="0"/>
              <w:adjustRightInd w:val="0"/>
              <w:spacing w:line="240" w:lineRule="auto"/>
              <w:jc w:val="center"/>
              <w:rPr>
                <w:rFonts w:ascii="Times New Roman" w:hAnsi="Times New Roman" w:cs="Times New Roman"/>
                <w:sz w:val="20"/>
                <w:szCs w:val="20"/>
              </w:rPr>
            </w:pPr>
            <w:r w:rsidRPr="00E65AFA">
              <w:rPr>
                <w:rFonts w:ascii="Times New Roman" w:hAnsi="Times New Roman" w:cs="Times New Roman"/>
                <w:sz w:val="20"/>
                <w:szCs w:val="20"/>
              </w:rPr>
              <w:t>Item</w:t>
            </w:r>
            <w:r w:rsidR="00811DDB">
              <w:rPr>
                <w:rFonts w:ascii="Times New Roman" w:hAnsi="Times New Roman" w:cs="Times New Roman"/>
                <w:sz w:val="20"/>
                <w:szCs w:val="20"/>
              </w:rPr>
              <w:t>s</w:t>
            </w:r>
          </w:p>
        </w:tc>
        <w:tc>
          <w:tcPr>
            <w:tcW w:w="1701"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456DB5F4" w14:textId="77777777" w:rsidR="0008455A" w:rsidRPr="00E65AFA" w:rsidRDefault="0008455A" w:rsidP="00271616">
            <w:pPr>
              <w:autoSpaceDE w:val="0"/>
              <w:autoSpaceDN w:val="0"/>
              <w:adjustRightInd w:val="0"/>
              <w:spacing w:line="240" w:lineRule="auto"/>
              <w:jc w:val="center"/>
              <w:rPr>
                <w:rFonts w:ascii="Times New Roman" w:hAnsi="Times New Roman" w:cs="Times New Roman"/>
                <w:sz w:val="20"/>
                <w:szCs w:val="20"/>
              </w:rPr>
            </w:pPr>
            <w:r w:rsidRPr="00E65AFA">
              <w:rPr>
                <w:rFonts w:ascii="Times New Roman" w:hAnsi="Times New Roman" w:cs="Times New Roman"/>
                <w:sz w:val="20"/>
                <w:szCs w:val="20"/>
              </w:rPr>
              <w:t>Pre-laboratory</w:t>
            </w:r>
          </w:p>
          <w:p w14:paraId="1CEA2C15" w14:textId="77777777" w:rsidR="0008455A" w:rsidRPr="00E65AFA" w:rsidRDefault="0008455A" w:rsidP="00271616">
            <w:pPr>
              <w:autoSpaceDE w:val="0"/>
              <w:autoSpaceDN w:val="0"/>
              <w:adjustRightInd w:val="0"/>
              <w:spacing w:line="240" w:lineRule="auto"/>
              <w:jc w:val="center"/>
              <w:rPr>
                <w:rFonts w:ascii="Times New Roman" w:hAnsi="Times New Roman" w:cs="Times New Roman"/>
                <w:sz w:val="20"/>
                <w:szCs w:val="20"/>
              </w:rPr>
            </w:pPr>
            <w:r w:rsidRPr="00E65AFA">
              <w:rPr>
                <w:rFonts w:ascii="Times New Roman" w:hAnsi="Times New Roman" w:cs="Times New Roman"/>
                <w:sz w:val="20"/>
                <w:szCs w:val="20"/>
              </w:rPr>
              <w:t>activities</w:t>
            </w:r>
          </w:p>
        </w:tc>
        <w:tc>
          <w:tcPr>
            <w:tcW w:w="1276"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5EA9DE52" w14:textId="66CEFE24" w:rsidR="0008455A" w:rsidRPr="00E65AFA" w:rsidRDefault="0008455A" w:rsidP="00271616">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Group</w:t>
            </w:r>
            <w:r w:rsidR="00046060">
              <w:rPr>
                <w:rFonts w:ascii="Times New Roman" w:hAnsi="Times New Roman" w:cs="Times New Roman"/>
                <w:sz w:val="20"/>
                <w:szCs w:val="20"/>
                <w:vertAlign w:val="superscript"/>
              </w:rPr>
              <w:t>a</w:t>
            </w:r>
          </w:p>
        </w:tc>
        <w:tc>
          <w:tcPr>
            <w:tcW w:w="1134"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35C2CE93" w14:textId="77777777" w:rsidR="0008455A" w:rsidRPr="00E65AFA" w:rsidRDefault="0008455A" w:rsidP="00271616">
            <w:pPr>
              <w:autoSpaceDE w:val="0"/>
              <w:autoSpaceDN w:val="0"/>
              <w:adjustRightInd w:val="0"/>
              <w:spacing w:line="240" w:lineRule="auto"/>
              <w:jc w:val="center"/>
              <w:rPr>
                <w:rFonts w:ascii="Times New Roman" w:hAnsi="Times New Roman" w:cs="Times New Roman"/>
                <w:sz w:val="20"/>
                <w:szCs w:val="20"/>
              </w:rPr>
            </w:pPr>
            <w:r w:rsidRPr="00E65AFA">
              <w:rPr>
                <w:rFonts w:ascii="Times New Roman" w:hAnsi="Times New Roman" w:cs="Times New Roman"/>
                <w:sz w:val="20"/>
                <w:szCs w:val="20"/>
              </w:rPr>
              <w:t>Mean</w:t>
            </w:r>
          </w:p>
          <w:p w14:paraId="0D7BAEA1" w14:textId="77777777" w:rsidR="0008455A" w:rsidRPr="00E65AFA" w:rsidRDefault="0008455A" w:rsidP="00271616">
            <w:pPr>
              <w:autoSpaceDE w:val="0"/>
              <w:autoSpaceDN w:val="0"/>
              <w:adjustRightInd w:val="0"/>
              <w:spacing w:line="240" w:lineRule="auto"/>
              <w:jc w:val="center"/>
              <w:rPr>
                <w:rFonts w:ascii="Times New Roman" w:hAnsi="Times New Roman" w:cs="Times New Roman"/>
                <w:sz w:val="20"/>
                <w:szCs w:val="20"/>
              </w:rPr>
            </w:pPr>
            <w:r w:rsidRPr="00E65AFA">
              <w:rPr>
                <w:rFonts w:ascii="Times New Roman" w:hAnsi="Times New Roman" w:cs="Times New Roman"/>
                <w:sz w:val="20"/>
                <w:szCs w:val="20"/>
              </w:rPr>
              <w:t>Rank</w:t>
            </w:r>
          </w:p>
        </w:tc>
        <w:tc>
          <w:tcPr>
            <w:tcW w:w="822" w:type="dxa"/>
            <w:tcBorders>
              <w:top w:val="single" w:sz="8" w:space="0" w:color="auto"/>
              <w:left w:val="single" w:sz="8" w:space="0" w:color="FFFFFF" w:themeColor="background1"/>
              <w:bottom w:val="single" w:sz="8" w:space="0" w:color="auto"/>
              <w:right w:val="single" w:sz="8" w:space="0" w:color="FFFFFF" w:themeColor="background1"/>
            </w:tcBorders>
            <w:shd w:val="clear" w:color="auto" w:fill="FFFFFF"/>
            <w:vAlign w:val="center"/>
            <w:hideMark/>
          </w:tcPr>
          <w:p w14:paraId="5CE70611" w14:textId="77777777" w:rsidR="0008455A" w:rsidRPr="00E65AFA" w:rsidRDefault="0008455A" w:rsidP="00271616">
            <w:pPr>
              <w:autoSpaceDE w:val="0"/>
              <w:autoSpaceDN w:val="0"/>
              <w:adjustRightInd w:val="0"/>
              <w:spacing w:line="240" w:lineRule="auto"/>
              <w:ind w:left="62" w:right="62"/>
              <w:jc w:val="center"/>
              <w:rPr>
                <w:rFonts w:ascii="Times New Roman" w:hAnsi="Times New Roman" w:cs="Times New Roman"/>
                <w:sz w:val="20"/>
                <w:szCs w:val="20"/>
              </w:rPr>
            </w:pPr>
            <w:r>
              <w:rPr>
                <w:rFonts w:ascii="Times New Roman" w:hAnsi="Times New Roman" w:cs="Times New Roman"/>
                <w:sz w:val="20"/>
                <w:szCs w:val="20"/>
                <w:shd w:val="clear" w:color="auto" w:fill="FFFFFF"/>
              </w:rPr>
              <w:t xml:space="preserve"> </w:t>
            </w:r>
            <w:r w:rsidRPr="00E65AFA">
              <w:rPr>
                <w:rFonts w:ascii="Times New Roman" w:hAnsi="Times New Roman" w:cs="Times New Roman"/>
                <w:sz w:val="20"/>
                <w:szCs w:val="20"/>
                <w:shd w:val="clear" w:color="auto" w:fill="FFFFFF"/>
              </w:rPr>
              <w:t>χ</w:t>
            </w:r>
            <w:r w:rsidRPr="00E65AFA">
              <w:rPr>
                <w:rFonts w:ascii="Times New Roman" w:hAnsi="Times New Roman" w:cs="Times New Roman"/>
                <w:sz w:val="20"/>
                <w:szCs w:val="20"/>
                <w:shd w:val="clear" w:color="auto" w:fill="FFFFFF"/>
                <w:vertAlign w:val="superscript"/>
              </w:rPr>
              <w:t>2</w:t>
            </w:r>
          </w:p>
        </w:tc>
        <w:tc>
          <w:tcPr>
            <w:tcW w:w="1021" w:type="dxa"/>
            <w:tcBorders>
              <w:top w:val="single" w:sz="8" w:space="0" w:color="auto"/>
              <w:left w:val="single" w:sz="8" w:space="0" w:color="FFFFFF" w:themeColor="background1"/>
              <w:bottom w:val="single" w:sz="8" w:space="0" w:color="auto"/>
              <w:right w:val="single" w:sz="8" w:space="0" w:color="FFFFFF" w:themeColor="background1"/>
            </w:tcBorders>
            <w:shd w:val="clear" w:color="auto" w:fill="FFFFFF"/>
            <w:vAlign w:val="center"/>
            <w:hideMark/>
          </w:tcPr>
          <w:p w14:paraId="25E0A121" w14:textId="77777777" w:rsidR="0008455A" w:rsidRPr="00E65AFA" w:rsidRDefault="0008455A" w:rsidP="00271616">
            <w:pPr>
              <w:autoSpaceDE w:val="0"/>
              <w:autoSpaceDN w:val="0"/>
              <w:adjustRightInd w:val="0"/>
              <w:spacing w:line="240" w:lineRule="auto"/>
              <w:ind w:left="62" w:right="62"/>
              <w:jc w:val="center"/>
              <w:rPr>
                <w:rFonts w:ascii="Times New Roman" w:hAnsi="Times New Roman" w:cs="Times New Roman"/>
                <w:sz w:val="20"/>
                <w:szCs w:val="20"/>
              </w:rPr>
            </w:pPr>
            <w:r w:rsidRPr="00E65AFA">
              <w:rPr>
                <w:rFonts w:ascii="Times New Roman" w:hAnsi="Times New Roman" w:cs="Times New Roman"/>
                <w:sz w:val="20"/>
                <w:szCs w:val="20"/>
              </w:rPr>
              <w:t>p</w:t>
            </w:r>
          </w:p>
        </w:tc>
      </w:tr>
      <w:tr w:rsidR="0008455A" w:rsidRPr="00E65AFA" w14:paraId="34E44459" w14:textId="77777777" w:rsidTr="00271616">
        <w:tc>
          <w:tcPr>
            <w:tcW w:w="704" w:type="dxa"/>
            <w:vMerge w:val="restart"/>
            <w:tcBorders>
              <w:top w:val="single" w:sz="8" w:space="0" w:color="auto"/>
              <w:left w:val="single" w:sz="8" w:space="0" w:color="FFFFFF" w:themeColor="background1"/>
              <w:bottom w:val="single" w:sz="4" w:space="0" w:color="auto"/>
              <w:right w:val="single" w:sz="8" w:space="0" w:color="FFFFFF" w:themeColor="background1"/>
            </w:tcBorders>
            <w:hideMark/>
          </w:tcPr>
          <w:p w14:paraId="458E1AE1" w14:textId="77777777" w:rsidR="0008455A" w:rsidRPr="00E65AFA" w:rsidRDefault="0008455A" w:rsidP="00271616">
            <w:pPr>
              <w:autoSpaceDE w:val="0"/>
              <w:autoSpaceDN w:val="0"/>
              <w:adjustRightInd w:val="0"/>
              <w:spacing w:line="240" w:lineRule="auto"/>
              <w:jc w:val="center"/>
              <w:rPr>
                <w:rFonts w:ascii="Times New Roman" w:hAnsi="Times New Roman" w:cs="Times New Roman"/>
                <w:sz w:val="20"/>
                <w:szCs w:val="20"/>
              </w:rPr>
            </w:pPr>
            <w:r w:rsidRPr="00E65AFA">
              <w:rPr>
                <w:rFonts w:ascii="Times New Roman" w:hAnsi="Times New Roman" w:cs="Times New Roman"/>
                <w:sz w:val="20"/>
                <w:szCs w:val="20"/>
              </w:rPr>
              <w:t>1</w:t>
            </w:r>
          </w:p>
        </w:tc>
        <w:tc>
          <w:tcPr>
            <w:tcW w:w="1701" w:type="dxa"/>
            <w:vMerge w:val="restart"/>
            <w:tcBorders>
              <w:top w:val="single" w:sz="8" w:space="0" w:color="auto"/>
              <w:left w:val="single" w:sz="8" w:space="0" w:color="FFFFFF" w:themeColor="background1"/>
              <w:bottom w:val="single" w:sz="4" w:space="0" w:color="auto"/>
              <w:right w:val="single" w:sz="8" w:space="0" w:color="FFFFFF" w:themeColor="background1"/>
            </w:tcBorders>
            <w:hideMark/>
          </w:tcPr>
          <w:p w14:paraId="77AA1329" w14:textId="77777777" w:rsidR="0008455A" w:rsidRPr="00E65AFA" w:rsidRDefault="0008455A" w:rsidP="00271616">
            <w:pPr>
              <w:autoSpaceDE w:val="0"/>
              <w:autoSpaceDN w:val="0"/>
              <w:adjustRightInd w:val="0"/>
              <w:spacing w:line="240" w:lineRule="auto"/>
              <w:jc w:val="center"/>
              <w:rPr>
                <w:rFonts w:ascii="Times New Roman" w:hAnsi="Times New Roman" w:cs="Times New Roman"/>
                <w:sz w:val="20"/>
                <w:szCs w:val="20"/>
              </w:rPr>
            </w:pPr>
            <w:r w:rsidRPr="00E65AFA">
              <w:rPr>
                <w:rFonts w:ascii="Times New Roman" w:hAnsi="Times New Roman" w:cs="Times New Roman"/>
                <w:sz w:val="20"/>
                <w:szCs w:val="20"/>
              </w:rPr>
              <w:t>Pre-lab manual</w:t>
            </w:r>
          </w:p>
        </w:tc>
        <w:tc>
          <w:tcPr>
            <w:tcW w:w="1276" w:type="dxa"/>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hideMark/>
          </w:tcPr>
          <w:p w14:paraId="52ADFB89"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w:t>
            </w:r>
          </w:p>
        </w:tc>
        <w:tc>
          <w:tcPr>
            <w:tcW w:w="1134"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7797A97B"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83.56</w:t>
            </w:r>
          </w:p>
        </w:tc>
        <w:tc>
          <w:tcPr>
            <w:tcW w:w="822" w:type="dxa"/>
            <w:vMerge w:val="restart"/>
            <w:tcBorders>
              <w:top w:val="single" w:sz="8" w:space="0" w:color="auto"/>
              <w:left w:val="single" w:sz="8" w:space="0" w:color="FFFFFF" w:themeColor="background1"/>
              <w:bottom w:val="single" w:sz="4" w:space="0" w:color="auto"/>
              <w:right w:val="single" w:sz="8" w:space="0" w:color="FFFFFF" w:themeColor="background1"/>
            </w:tcBorders>
            <w:shd w:val="clear" w:color="auto" w:fill="FFFFFF"/>
          </w:tcPr>
          <w:p w14:paraId="104DD769"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1.686</w:t>
            </w:r>
          </w:p>
          <w:p w14:paraId="154D9736"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p>
        </w:tc>
        <w:tc>
          <w:tcPr>
            <w:tcW w:w="1021" w:type="dxa"/>
            <w:vMerge w:val="restart"/>
            <w:tcBorders>
              <w:top w:val="single" w:sz="8" w:space="0" w:color="auto"/>
              <w:left w:val="single" w:sz="8" w:space="0" w:color="FFFFFF" w:themeColor="background1"/>
              <w:bottom w:val="single" w:sz="4" w:space="0" w:color="auto"/>
              <w:right w:val="single" w:sz="8" w:space="0" w:color="FFFFFF" w:themeColor="background1"/>
            </w:tcBorders>
            <w:shd w:val="clear" w:color="auto" w:fill="FFFFFF"/>
            <w:hideMark/>
          </w:tcPr>
          <w:p w14:paraId="5CAEB1B5"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.430</w:t>
            </w:r>
          </w:p>
        </w:tc>
      </w:tr>
      <w:tr w:rsidR="0008455A" w:rsidRPr="00E65AFA" w14:paraId="7A9C9C2E" w14:textId="77777777" w:rsidTr="00271616">
        <w:tc>
          <w:tcPr>
            <w:tcW w:w="704" w:type="dxa"/>
            <w:vMerge/>
            <w:tcBorders>
              <w:top w:val="single" w:sz="8" w:space="0" w:color="auto"/>
              <w:left w:val="single" w:sz="8" w:space="0" w:color="FFFFFF" w:themeColor="background1"/>
              <w:bottom w:val="single" w:sz="4" w:space="0" w:color="auto"/>
              <w:right w:val="single" w:sz="8" w:space="0" w:color="FFFFFF" w:themeColor="background1"/>
            </w:tcBorders>
            <w:hideMark/>
          </w:tcPr>
          <w:p w14:paraId="341ECAC5"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auto"/>
              <w:left w:val="single" w:sz="8" w:space="0" w:color="FFFFFF" w:themeColor="background1"/>
              <w:bottom w:val="single" w:sz="4" w:space="0" w:color="auto"/>
              <w:right w:val="single" w:sz="8" w:space="0" w:color="FFFFFF" w:themeColor="background1"/>
            </w:tcBorders>
            <w:hideMark/>
          </w:tcPr>
          <w:p w14:paraId="1C55C980"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221FF67D"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Chem/Bio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3F3FDBB9"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81.22</w:t>
            </w:r>
          </w:p>
        </w:tc>
        <w:tc>
          <w:tcPr>
            <w:tcW w:w="822" w:type="dxa"/>
            <w:vMerge/>
            <w:tcBorders>
              <w:top w:val="single" w:sz="8" w:space="0" w:color="auto"/>
              <w:left w:val="single" w:sz="8" w:space="0" w:color="FFFFFF" w:themeColor="background1"/>
              <w:bottom w:val="single" w:sz="4" w:space="0" w:color="auto"/>
              <w:right w:val="single" w:sz="8" w:space="0" w:color="FFFFFF" w:themeColor="background1"/>
            </w:tcBorders>
            <w:hideMark/>
          </w:tcPr>
          <w:p w14:paraId="0FDD1889"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auto"/>
              <w:left w:val="single" w:sz="8" w:space="0" w:color="FFFFFF" w:themeColor="background1"/>
              <w:bottom w:val="single" w:sz="4" w:space="0" w:color="auto"/>
              <w:right w:val="single" w:sz="8" w:space="0" w:color="FFFFFF" w:themeColor="background1"/>
            </w:tcBorders>
            <w:hideMark/>
          </w:tcPr>
          <w:p w14:paraId="3002E875"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632EFE11" w14:textId="77777777" w:rsidTr="00271616">
        <w:tc>
          <w:tcPr>
            <w:tcW w:w="704" w:type="dxa"/>
            <w:vMerge/>
            <w:tcBorders>
              <w:top w:val="single" w:sz="8" w:space="0" w:color="auto"/>
              <w:left w:val="single" w:sz="8" w:space="0" w:color="FFFFFF" w:themeColor="background1"/>
              <w:bottom w:val="single" w:sz="4" w:space="0" w:color="auto"/>
              <w:right w:val="single" w:sz="8" w:space="0" w:color="FFFFFF" w:themeColor="background1"/>
            </w:tcBorders>
            <w:hideMark/>
          </w:tcPr>
          <w:p w14:paraId="65207C15"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auto"/>
              <w:left w:val="single" w:sz="8" w:space="0" w:color="FFFFFF" w:themeColor="background1"/>
              <w:bottom w:val="single" w:sz="4" w:space="0" w:color="auto"/>
              <w:right w:val="single" w:sz="8" w:space="0" w:color="FFFFFF" w:themeColor="background1"/>
            </w:tcBorders>
            <w:hideMark/>
          </w:tcPr>
          <w:p w14:paraId="2A4516B5"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vAlign w:val="center"/>
            <w:hideMark/>
          </w:tcPr>
          <w:p w14:paraId="3784F8DE"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Chem/Phys</w:t>
            </w:r>
          </w:p>
        </w:tc>
        <w:tc>
          <w:tcPr>
            <w:tcW w:w="1134" w:type="dxa"/>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vAlign w:val="center"/>
            <w:hideMark/>
          </w:tcPr>
          <w:p w14:paraId="034C31B2"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103.69</w:t>
            </w:r>
          </w:p>
        </w:tc>
        <w:tc>
          <w:tcPr>
            <w:tcW w:w="822" w:type="dxa"/>
            <w:vMerge/>
            <w:tcBorders>
              <w:top w:val="single" w:sz="8" w:space="0" w:color="auto"/>
              <w:left w:val="single" w:sz="8" w:space="0" w:color="FFFFFF" w:themeColor="background1"/>
              <w:bottom w:val="single" w:sz="4" w:space="0" w:color="auto"/>
              <w:right w:val="single" w:sz="8" w:space="0" w:color="FFFFFF" w:themeColor="background1"/>
            </w:tcBorders>
            <w:hideMark/>
          </w:tcPr>
          <w:p w14:paraId="1D1B335C"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auto"/>
              <w:left w:val="single" w:sz="8" w:space="0" w:color="FFFFFF" w:themeColor="background1"/>
              <w:bottom w:val="single" w:sz="4" w:space="0" w:color="auto"/>
              <w:right w:val="single" w:sz="8" w:space="0" w:color="FFFFFF" w:themeColor="background1"/>
            </w:tcBorders>
            <w:hideMark/>
          </w:tcPr>
          <w:p w14:paraId="378E2505"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0F0F6A0C" w14:textId="77777777" w:rsidTr="00271616">
        <w:tc>
          <w:tcPr>
            <w:tcW w:w="704"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1CD5B66F"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2</w:t>
            </w:r>
          </w:p>
        </w:tc>
        <w:tc>
          <w:tcPr>
            <w:tcW w:w="1701"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4DC47526"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Pre-lab discussion</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04CF0ED2" w14:textId="77777777" w:rsidR="0008455A" w:rsidRPr="00E65AFA" w:rsidRDefault="0008455A" w:rsidP="00271616">
            <w:pPr>
              <w:autoSpaceDE w:val="0"/>
              <w:autoSpaceDN w:val="0"/>
              <w:adjustRightInd w:val="0"/>
              <w:spacing w:before="120" w:line="240" w:lineRule="auto"/>
              <w:jc w:val="right"/>
              <w:rPr>
                <w:rFonts w:ascii="Times New Roman" w:hAnsi="Times New Roman" w:cs="Times New Roman"/>
                <w:sz w:val="20"/>
                <w:szCs w:val="20"/>
              </w:rPr>
            </w:pPr>
            <w:r w:rsidRPr="00E65AFA">
              <w:rPr>
                <w:rFonts w:ascii="Times New Roman" w:hAnsi="Times New Roman" w:cs="Times New Roman"/>
                <w:sz w:val="20"/>
                <w:szCs w:val="20"/>
              </w:rPr>
              <w:t>Chem</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167843DE"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88.61</w:t>
            </w:r>
          </w:p>
        </w:tc>
        <w:tc>
          <w:tcPr>
            <w:tcW w:w="822"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tcPr>
          <w:p w14:paraId="1ED04A42"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5.401</w:t>
            </w:r>
          </w:p>
          <w:p w14:paraId="37BD78B4"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p>
        </w:tc>
        <w:tc>
          <w:tcPr>
            <w:tcW w:w="1021"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hideMark/>
          </w:tcPr>
          <w:p w14:paraId="7ACC6A1A"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b/>
                <w:sz w:val="20"/>
                <w:szCs w:val="20"/>
              </w:rPr>
            </w:pPr>
            <w:r w:rsidRPr="00E65AFA">
              <w:rPr>
                <w:rFonts w:ascii="Times New Roman" w:hAnsi="Times New Roman" w:cs="Times New Roman"/>
                <w:sz w:val="20"/>
                <w:szCs w:val="20"/>
              </w:rPr>
              <w:t>.067</w:t>
            </w:r>
          </w:p>
        </w:tc>
      </w:tr>
      <w:tr w:rsidR="0008455A" w:rsidRPr="00E65AFA" w14:paraId="1D3A45B8" w14:textId="77777777" w:rsidTr="00271616">
        <w:tc>
          <w:tcPr>
            <w:tcW w:w="704"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5D6418E9"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641C9894"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38166239"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Chem/Bio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4DC2F33B"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74.97</w:t>
            </w:r>
          </w:p>
        </w:tc>
        <w:tc>
          <w:tcPr>
            <w:tcW w:w="822"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4AFA060F"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74C74F4D" w14:textId="77777777" w:rsidR="0008455A" w:rsidRPr="00E65AFA" w:rsidRDefault="0008455A" w:rsidP="00271616">
            <w:pPr>
              <w:spacing w:line="240" w:lineRule="auto"/>
              <w:jc w:val="center"/>
              <w:rPr>
                <w:rFonts w:ascii="Times New Roman" w:hAnsi="Times New Roman" w:cs="Times New Roman"/>
                <w:b/>
                <w:sz w:val="20"/>
                <w:szCs w:val="20"/>
              </w:rPr>
            </w:pPr>
          </w:p>
        </w:tc>
      </w:tr>
      <w:tr w:rsidR="0008455A" w:rsidRPr="00E65AFA" w14:paraId="6C27D67C" w14:textId="77777777" w:rsidTr="00271616">
        <w:tc>
          <w:tcPr>
            <w:tcW w:w="704"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5F916A5A"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68A9D59C"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vAlign w:val="center"/>
            <w:hideMark/>
          </w:tcPr>
          <w:p w14:paraId="5674B67C"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Chem/Phys</w:t>
            </w:r>
          </w:p>
        </w:tc>
        <w:tc>
          <w:tcPr>
            <w:tcW w:w="1134" w:type="dxa"/>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vAlign w:val="center"/>
            <w:hideMark/>
          </w:tcPr>
          <w:p w14:paraId="568993B4"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107.06</w:t>
            </w:r>
          </w:p>
        </w:tc>
        <w:tc>
          <w:tcPr>
            <w:tcW w:w="822"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76F4465D"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143C6628" w14:textId="77777777" w:rsidR="0008455A" w:rsidRPr="00E65AFA" w:rsidRDefault="0008455A" w:rsidP="00271616">
            <w:pPr>
              <w:spacing w:line="240" w:lineRule="auto"/>
              <w:jc w:val="center"/>
              <w:rPr>
                <w:rFonts w:ascii="Times New Roman" w:hAnsi="Times New Roman" w:cs="Times New Roman"/>
                <w:b/>
                <w:sz w:val="20"/>
                <w:szCs w:val="20"/>
              </w:rPr>
            </w:pPr>
          </w:p>
        </w:tc>
      </w:tr>
      <w:tr w:rsidR="0008455A" w:rsidRPr="00E65AFA" w14:paraId="579EB650" w14:textId="77777777" w:rsidTr="00271616">
        <w:tc>
          <w:tcPr>
            <w:tcW w:w="70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4F5C379A"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3</w:t>
            </w:r>
          </w:p>
        </w:tc>
        <w:tc>
          <w:tcPr>
            <w:tcW w:w="170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1FCDDFCC"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Pre-lab worksheets</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380F4836" w14:textId="77777777" w:rsidR="0008455A" w:rsidRPr="00E65AFA" w:rsidRDefault="0008455A" w:rsidP="00271616">
            <w:pPr>
              <w:autoSpaceDE w:val="0"/>
              <w:autoSpaceDN w:val="0"/>
              <w:adjustRightInd w:val="0"/>
              <w:spacing w:before="120" w:line="240" w:lineRule="auto"/>
              <w:jc w:val="right"/>
              <w:rPr>
                <w:rFonts w:ascii="Times New Roman" w:hAnsi="Times New Roman" w:cs="Times New Roman"/>
                <w:sz w:val="20"/>
                <w:szCs w:val="20"/>
              </w:rPr>
            </w:pPr>
            <w:r w:rsidRPr="00E65AFA">
              <w:rPr>
                <w:rFonts w:ascii="Times New Roman" w:hAnsi="Times New Roman" w:cs="Times New Roman"/>
                <w:sz w:val="20"/>
                <w:szCs w:val="20"/>
              </w:rPr>
              <w:t>Chem</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3D5214D0"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81.85</w:t>
            </w:r>
          </w:p>
        </w:tc>
        <w:tc>
          <w:tcPr>
            <w:tcW w:w="82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10F53732"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1.223</w:t>
            </w:r>
          </w:p>
        </w:tc>
        <w:tc>
          <w:tcPr>
            <w:tcW w:w="102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2A534585"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.542</w:t>
            </w:r>
          </w:p>
        </w:tc>
      </w:tr>
      <w:tr w:rsidR="0008455A" w:rsidRPr="00E65AFA" w14:paraId="338247E9" w14:textId="77777777" w:rsidTr="00271616">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7EC50156"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6D13E1F"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04490B19"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Chem/Bio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013B7DC6"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83.51</w:t>
            </w:r>
          </w:p>
        </w:tc>
        <w:tc>
          <w:tcPr>
            <w:tcW w:w="82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254D78A"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BDDB554"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42C7A0E0" w14:textId="77777777" w:rsidTr="00271616">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280D7ACE"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282CFD6A"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61029769"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Chem/Phys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3B77710F"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100.88</w:t>
            </w:r>
          </w:p>
        </w:tc>
        <w:tc>
          <w:tcPr>
            <w:tcW w:w="82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70392516"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5B50B89F"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4B4C7B68" w14:textId="77777777" w:rsidTr="00271616">
        <w:tc>
          <w:tcPr>
            <w:tcW w:w="704"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7F73878A"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4</w:t>
            </w:r>
          </w:p>
        </w:tc>
        <w:tc>
          <w:tcPr>
            <w:tcW w:w="1701"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0E23B4FE"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Solving theoretical problems</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0AE3317E" w14:textId="77777777" w:rsidR="0008455A" w:rsidRPr="00E65AFA" w:rsidRDefault="0008455A" w:rsidP="00271616">
            <w:pPr>
              <w:autoSpaceDE w:val="0"/>
              <w:autoSpaceDN w:val="0"/>
              <w:adjustRightInd w:val="0"/>
              <w:spacing w:before="120" w:line="240" w:lineRule="auto"/>
              <w:jc w:val="right"/>
              <w:rPr>
                <w:rFonts w:ascii="Times New Roman" w:hAnsi="Times New Roman" w:cs="Times New Roman"/>
                <w:sz w:val="20"/>
                <w:szCs w:val="20"/>
              </w:rPr>
            </w:pPr>
            <w:r w:rsidRPr="00E65AFA">
              <w:rPr>
                <w:rFonts w:ascii="Times New Roman" w:hAnsi="Times New Roman" w:cs="Times New Roman"/>
                <w:sz w:val="20"/>
                <w:szCs w:val="20"/>
              </w:rPr>
              <w:t>Chem</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48EE719C"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84.61</w:t>
            </w:r>
          </w:p>
        </w:tc>
        <w:tc>
          <w:tcPr>
            <w:tcW w:w="822"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tcPr>
          <w:p w14:paraId="7E894868"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6.078</w:t>
            </w:r>
          </w:p>
          <w:p w14:paraId="73ABBCB5"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p>
        </w:tc>
        <w:tc>
          <w:tcPr>
            <w:tcW w:w="1021"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hideMark/>
          </w:tcPr>
          <w:p w14:paraId="1E736092" w14:textId="77777777" w:rsidR="0008455A" w:rsidRPr="00A33FE1" w:rsidRDefault="0008455A" w:rsidP="00271616">
            <w:pPr>
              <w:autoSpaceDE w:val="0"/>
              <w:autoSpaceDN w:val="0"/>
              <w:adjustRightInd w:val="0"/>
              <w:spacing w:before="120" w:line="240" w:lineRule="auto"/>
              <w:ind w:left="60" w:right="60"/>
              <w:jc w:val="center"/>
              <w:rPr>
                <w:rFonts w:ascii="Times New Roman" w:hAnsi="Times New Roman" w:cs="Times New Roman"/>
                <w:i/>
                <w:color w:val="000000"/>
                <w:sz w:val="20"/>
                <w:szCs w:val="20"/>
              </w:rPr>
            </w:pPr>
            <w:r w:rsidRPr="00A33FE1">
              <w:rPr>
                <w:rFonts w:ascii="Times New Roman" w:hAnsi="Times New Roman" w:cs="Times New Roman"/>
                <w:i/>
                <w:color w:val="000000"/>
                <w:sz w:val="20"/>
                <w:szCs w:val="20"/>
              </w:rPr>
              <w:t>.048</w:t>
            </w:r>
          </w:p>
        </w:tc>
      </w:tr>
      <w:tr w:rsidR="0008455A" w:rsidRPr="00E65AFA" w14:paraId="6D15E6FE" w14:textId="77777777" w:rsidTr="00271616">
        <w:tc>
          <w:tcPr>
            <w:tcW w:w="704"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502731BA"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0AAB8A76"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71EB74D4"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Chem/Bio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70EDF069"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78.20</w:t>
            </w:r>
          </w:p>
        </w:tc>
        <w:tc>
          <w:tcPr>
            <w:tcW w:w="822"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732CCEAC"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1901974B"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591B87FA" w14:textId="77777777" w:rsidTr="00271616">
        <w:tc>
          <w:tcPr>
            <w:tcW w:w="704"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7C4B9ACD"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7B7EA67A"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vAlign w:val="center"/>
            <w:hideMark/>
          </w:tcPr>
          <w:p w14:paraId="44C587D6"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Chem/Phys</w:t>
            </w:r>
          </w:p>
        </w:tc>
        <w:tc>
          <w:tcPr>
            <w:tcW w:w="1134" w:type="dxa"/>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vAlign w:val="center"/>
            <w:hideMark/>
          </w:tcPr>
          <w:p w14:paraId="68F8FDC6"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120.06</w:t>
            </w:r>
          </w:p>
        </w:tc>
        <w:tc>
          <w:tcPr>
            <w:tcW w:w="822"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332C7763"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4BECDE5E"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41AB8BB6" w14:textId="77777777" w:rsidTr="00271616">
        <w:tc>
          <w:tcPr>
            <w:tcW w:w="70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103C54C5"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5</w:t>
            </w:r>
          </w:p>
        </w:tc>
        <w:tc>
          <w:tcPr>
            <w:tcW w:w="170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758CBFF6"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Audiovisual materials</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33AD3BA0" w14:textId="77777777" w:rsidR="0008455A" w:rsidRPr="00E65AFA" w:rsidRDefault="0008455A" w:rsidP="00271616">
            <w:pPr>
              <w:autoSpaceDE w:val="0"/>
              <w:autoSpaceDN w:val="0"/>
              <w:adjustRightInd w:val="0"/>
              <w:spacing w:before="120" w:line="240" w:lineRule="auto"/>
              <w:jc w:val="right"/>
              <w:rPr>
                <w:rFonts w:ascii="Times New Roman" w:hAnsi="Times New Roman" w:cs="Times New Roman"/>
                <w:sz w:val="20"/>
                <w:szCs w:val="20"/>
              </w:rPr>
            </w:pPr>
            <w:r w:rsidRPr="00E65AFA">
              <w:rPr>
                <w:rFonts w:ascii="Times New Roman" w:hAnsi="Times New Roman" w:cs="Times New Roman"/>
                <w:sz w:val="20"/>
                <w:szCs w:val="20"/>
              </w:rPr>
              <w:t>Chem</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17D53B53"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79.76</w:t>
            </w:r>
          </w:p>
        </w:tc>
        <w:tc>
          <w:tcPr>
            <w:tcW w:w="82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hideMark/>
          </w:tcPr>
          <w:p w14:paraId="6A519C97"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1.248</w:t>
            </w:r>
          </w:p>
        </w:tc>
        <w:tc>
          <w:tcPr>
            <w:tcW w:w="102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Pr>
          <w:p w14:paraId="57F14AF5"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b/>
                <w:color w:val="000000"/>
                <w:sz w:val="20"/>
                <w:szCs w:val="20"/>
              </w:rPr>
            </w:pPr>
            <w:r w:rsidRPr="00E65AFA">
              <w:rPr>
                <w:rFonts w:ascii="Times New Roman" w:hAnsi="Times New Roman" w:cs="Times New Roman"/>
                <w:color w:val="000000"/>
                <w:sz w:val="20"/>
                <w:szCs w:val="20"/>
              </w:rPr>
              <w:t>.536</w:t>
            </w:r>
          </w:p>
          <w:p w14:paraId="5ED58DBE"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p>
        </w:tc>
      </w:tr>
      <w:tr w:rsidR="0008455A" w:rsidRPr="00E65AFA" w14:paraId="712D570E" w14:textId="77777777" w:rsidTr="00271616">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D1BAF37"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5A1DB29C"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4059FE96"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Chem/Bio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57889A41"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87.83</w:t>
            </w:r>
          </w:p>
        </w:tc>
        <w:tc>
          <w:tcPr>
            <w:tcW w:w="82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2E92A0AE"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4A2B10B9"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43DB4AE0" w14:textId="77777777" w:rsidTr="00271616">
        <w:tc>
          <w:tcPr>
            <w:tcW w:w="70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7371A9B8"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A88FEF0"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24A92A36"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Chem/Phys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08C5181C"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83.69</w:t>
            </w:r>
          </w:p>
        </w:tc>
        <w:tc>
          <w:tcPr>
            <w:tcW w:w="82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C3AB062"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428D5AA5"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719F8D95" w14:textId="77777777" w:rsidTr="00271616">
        <w:tc>
          <w:tcPr>
            <w:tcW w:w="704"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4ED45289"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6</w:t>
            </w:r>
          </w:p>
        </w:tc>
        <w:tc>
          <w:tcPr>
            <w:tcW w:w="1701"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426F1F78"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Online assignments</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3C17264C" w14:textId="77777777" w:rsidR="0008455A" w:rsidRPr="00E65AFA" w:rsidRDefault="0008455A" w:rsidP="00271616">
            <w:pPr>
              <w:autoSpaceDE w:val="0"/>
              <w:autoSpaceDN w:val="0"/>
              <w:adjustRightInd w:val="0"/>
              <w:spacing w:before="120" w:line="240" w:lineRule="auto"/>
              <w:jc w:val="right"/>
              <w:rPr>
                <w:rFonts w:ascii="Times New Roman" w:hAnsi="Times New Roman" w:cs="Times New Roman"/>
                <w:sz w:val="20"/>
                <w:szCs w:val="20"/>
              </w:rPr>
            </w:pPr>
            <w:r w:rsidRPr="00E65AFA">
              <w:rPr>
                <w:rFonts w:ascii="Times New Roman" w:hAnsi="Times New Roman" w:cs="Times New Roman"/>
                <w:sz w:val="20"/>
                <w:szCs w:val="20"/>
              </w:rPr>
              <w:t>Chem</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5F24F412"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85.18</w:t>
            </w:r>
          </w:p>
        </w:tc>
        <w:tc>
          <w:tcPr>
            <w:tcW w:w="822"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hideMark/>
          </w:tcPr>
          <w:p w14:paraId="27B434CD"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4.729</w:t>
            </w:r>
          </w:p>
        </w:tc>
        <w:tc>
          <w:tcPr>
            <w:tcW w:w="1021"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hideMark/>
          </w:tcPr>
          <w:p w14:paraId="475A6348"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sz w:val="20"/>
                <w:szCs w:val="20"/>
              </w:rPr>
              <w:t>.094</w:t>
            </w:r>
          </w:p>
        </w:tc>
      </w:tr>
      <w:tr w:rsidR="0008455A" w:rsidRPr="00E65AFA" w14:paraId="0FCCEEFF" w14:textId="77777777" w:rsidTr="00271616">
        <w:tc>
          <w:tcPr>
            <w:tcW w:w="704"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11077176"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659877BC"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25364628"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Chem/Bio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2E2E44B9"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78.27</w:t>
            </w:r>
          </w:p>
        </w:tc>
        <w:tc>
          <w:tcPr>
            <w:tcW w:w="822"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400F3F07"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23F1D6DF"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69F58272" w14:textId="77777777" w:rsidTr="00271616">
        <w:tc>
          <w:tcPr>
            <w:tcW w:w="704"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43F97923" w14:textId="77777777" w:rsidR="0008455A" w:rsidRPr="00E65AFA" w:rsidRDefault="0008455A" w:rsidP="00271616">
            <w:pPr>
              <w:spacing w:before="120"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54A91F03"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vAlign w:val="center"/>
            <w:hideMark/>
          </w:tcPr>
          <w:p w14:paraId="7717941F"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Chem/Phys</w:t>
            </w:r>
          </w:p>
        </w:tc>
        <w:tc>
          <w:tcPr>
            <w:tcW w:w="1134" w:type="dxa"/>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vAlign w:val="center"/>
            <w:hideMark/>
          </w:tcPr>
          <w:p w14:paraId="5E9A67E4" w14:textId="77777777" w:rsidR="0008455A" w:rsidRPr="00E65AFA" w:rsidRDefault="0008455A" w:rsidP="00271616">
            <w:pPr>
              <w:autoSpaceDE w:val="0"/>
              <w:autoSpaceDN w:val="0"/>
              <w:adjustRightInd w:val="0"/>
              <w:spacing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113.38</w:t>
            </w:r>
          </w:p>
        </w:tc>
        <w:tc>
          <w:tcPr>
            <w:tcW w:w="822"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64906EC4" w14:textId="77777777" w:rsidR="0008455A" w:rsidRPr="00E65AFA" w:rsidRDefault="0008455A" w:rsidP="00271616">
            <w:pPr>
              <w:spacing w:line="240" w:lineRule="auto"/>
              <w:jc w:val="center"/>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13F64659" w14:textId="77777777" w:rsidR="0008455A" w:rsidRPr="00E65AFA" w:rsidRDefault="0008455A" w:rsidP="00271616">
            <w:pPr>
              <w:spacing w:line="240" w:lineRule="auto"/>
              <w:jc w:val="center"/>
              <w:rPr>
                <w:rFonts w:ascii="Times New Roman" w:hAnsi="Times New Roman" w:cs="Times New Roman"/>
                <w:color w:val="000000"/>
                <w:sz w:val="20"/>
                <w:szCs w:val="20"/>
              </w:rPr>
            </w:pPr>
          </w:p>
        </w:tc>
      </w:tr>
      <w:tr w:rsidR="0008455A" w:rsidRPr="00E65AFA" w14:paraId="6A84375B" w14:textId="77777777" w:rsidTr="00271616">
        <w:tc>
          <w:tcPr>
            <w:tcW w:w="704"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0A9A3F83"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7</w:t>
            </w:r>
          </w:p>
        </w:tc>
        <w:tc>
          <w:tcPr>
            <w:tcW w:w="1701"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hideMark/>
          </w:tcPr>
          <w:p w14:paraId="5A832DE0" w14:textId="77777777" w:rsidR="0008455A" w:rsidRPr="00E65AFA" w:rsidRDefault="0008455A" w:rsidP="00271616">
            <w:pPr>
              <w:autoSpaceDE w:val="0"/>
              <w:autoSpaceDN w:val="0"/>
              <w:adjustRightInd w:val="0"/>
              <w:spacing w:before="120" w:line="240" w:lineRule="auto"/>
              <w:jc w:val="center"/>
              <w:rPr>
                <w:rFonts w:ascii="Times New Roman" w:hAnsi="Times New Roman" w:cs="Times New Roman"/>
                <w:sz w:val="20"/>
                <w:szCs w:val="20"/>
              </w:rPr>
            </w:pPr>
            <w:r w:rsidRPr="00E65AFA">
              <w:rPr>
                <w:rFonts w:ascii="Times New Roman" w:hAnsi="Times New Roman" w:cs="Times New Roman"/>
                <w:sz w:val="20"/>
                <w:szCs w:val="20"/>
              </w:rPr>
              <w:t>Computer simulations</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7583C76F" w14:textId="77777777" w:rsidR="0008455A" w:rsidRPr="00E65AFA" w:rsidRDefault="0008455A" w:rsidP="00271616">
            <w:pPr>
              <w:autoSpaceDE w:val="0"/>
              <w:autoSpaceDN w:val="0"/>
              <w:adjustRightInd w:val="0"/>
              <w:spacing w:before="120" w:line="240" w:lineRule="auto"/>
              <w:jc w:val="right"/>
              <w:rPr>
                <w:rFonts w:ascii="Times New Roman" w:hAnsi="Times New Roman" w:cs="Times New Roman"/>
                <w:sz w:val="20"/>
                <w:szCs w:val="20"/>
              </w:rPr>
            </w:pPr>
            <w:r w:rsidRPr="00E65AFA">
              <w:rPr>
                <w:rFonts w:ascii="Times New Roman" w:hAnsi="Times New Roman" w:cs="Times New Roman"/>
                <w:sz w:val="20"/>
                <w:szCs w:val="20"/>
              </w:rPr>
              <w:t>Chem</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5B86DE17"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82.02</w:t>
            </w:r>
          </w:p>
        </w:tc>
        <w:tc>
          <w:tcPr>
            <w:tcW w:w="822"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hideMark/>
          </w:tcPr>
          <w:p w14:paraId="6003006E"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4.502</w:t>
            </w:r>
          </w:p>
        </w:tc>
        <w:tc>
          <w:tcPr>
            <w:tcW w:w="1021" w:type="dxa"/>
            <w:vMerge w:val="restart"/>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FFFFF"/>
            <w:hideMark/>
          </w:tcPr>
          <w:p w14:paraId="6E346143" w14:textId="77777777" w:rsidR="0008455A" w:rsidRPr="00E65AFA" w:rsidRDefault="0008455A" w:rsidP="00271616">
            <w:pPr>
              <w:autoSpaceDE w:val="0"/>
              <w:autoSpaceDN w:val="0"/>
              <w:adjustRightInd w:val="0"/>
              <w:spacing w:before="120" w:line="240" w:lineRule="auto"/>
              <w:ind w:left="60" w:right="60"/>
              <w:jc w:val="center"/>
              <w:rPr>
                <w:rFonts w:ascii="Times New Roman" w:hAnsi="Times New Roman" w:cs="Times New Roman"/>
                <w:color w:val="000000"/>
                <w:sz w:val="20"/>
                <w:szCs w:val="20"/>
              </w:rPr>
            </w:pPr>
            <w:r w:rsidRPr="00E65AFA">
              <w:rPr>
                <w:rFonts w:ascii="Times New Roman" w:hAnsi="Times New Roman" w:cs="Times New Roman"/>
                <w:color w:val="000000"/>
                <w:sz w:val="20"/>
                <w:szCs w:val="20"/>
              </w:rPr>
              <w:t>.105</w:t>
            </w:r>
          </w:p>
        </w:tc>
      </w:tr>
      <w:tr w:rsidR="0008455A" w:rsidRPr="00E65AFA" w14:paraId="247D582F" w14:textId="77777777" w:rsidTr="00271616">
        <w:tc>
          <w:tcPr>
            <w:tcW w:w="704"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vAlign w:val="center"/>
            <w:hideMark/>
          </w:tcPr>
          <w:p w14:paraId="6D4C8D2D" w14:textId="77777777" w:rsidR="0008455A" w:rsidRPr="00E65AFA" w:rsidRDefault="0008455A" w:rsidP="00271616">
            <w:pPr>
              <w:spacing w:line="240" w:lineRule="auto"/>
              <w:jc w:val="center"/>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vAlign w:val="center"/>
            <w:hideMark/>
          </w:tcPr>
          <w:p w14:paraId="2CD0DF80"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641AF78E"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Chem/Bio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vAlign w:val="center"/>
            <w:hideMark/>
          </w:tcPr>
          <w:p w14:paraId="7997FC6B" w14:textId="77777777" w:rsidR="0008455A" w:rsidRPr="00E65AFA" w:rsidRDefault="0008455A" w:rsidP="00271616">
            <w:pPr>
              <w:autoSpaceDE w:val="0"/>
              <w:autoSpaceDN w:val="0"/>
              <w:adjustRightInd w:val="0"/>
              <w:spacing w:line="240" w:lineRule="auto"/>
              <w:ind w:left="60" w:right="60"/>
              <w:rPr>
                <w:rFonts w:ascii="Times New Roman" w:hAnsi="Times New Roman" w:cs="Times New Roman"/>
                <w:color w:val="000000"/>
                <w:sz w:val="20"/>
                <w:szCs w:val="20"/>
              </w:rPr>
            </w:pPr>
            <w:r w:rsidRPr="00E65AF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81.72</w:t>
            </w:r>
          </w:p>
        </w:tc>
        <w:tc>
          <w:tcPr>
            <w:tcW w:w="822"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vAlign w:val="center"/>
            <w:hideMark/>
          </w:tcPr>
          <w:p w14:paraId="56BB7C0C" w14:textId="77777777" w:rsidR="0008455A" w:rsidRPr="00E65AFA" w:rsidRDefault="0008455A" w:rsidP="00271616">
            <w:pPr>
              <w:spacing w:line="240" w:lineRule="auto"/>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vAlign w:val="center"/>
            <w:hideMark/>
          </w:tcPr>
          <w:p w14:paraId="7192B6D7" w14:textId="77777777" w:rsidR="0008455A" w:rsidRPr="00E65AFA" w:rsidRDefault="0008455A" w:rsidP="00271616">
            <w:pPr>
              <w:spacing w:line="240" w:lineRule="auto"/>
              <w:rPr>
                <w:rFonts w:ascii="Times New Roman" w:hAnsi="Times New Roman" w:cs="Times New Roman"/>
                <w:color w:val="000000"/>
                <w:sz w:val="20"/>
                <w:szCs w:val="20"/>
              </w:rPr>
            </w:pPr>
          </w:p>
        </w:tc>
      </w:tr>
      <w:tr w:rsidR="0008455A" w:rsidRPr="00E65AFA" w14:paraId="362434B4" w14:textId="77777777" w:rsidTr="00271616">
        <w:tc>
          <w:tcPr>
            <w:tcW w:w="704" w:type="dxa"/>
            <w:vMerge/>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77ACC323" w14:textId="77777777" w:rsidR="0008455A" w:rsidRPr="00E65AFA" w:rsidRDefault="0008455A" w:rsidP="00271616">
            <w:pPr>
              <w:spacing w:line="240" w:lineRule="auto"/>
              <w:rPr>
                <w:rFonts w:ascii="Times New Roman" w:hAnsi="Times New Roman" w:cs="Times New Roman"/>
                <w:sz w:val="20"/>
                <w:szCs w:val="20"/>
              </w:rPr>
            </w:pPr>
          </w:p>
        </w:tc>
        <w:tc>
          <w:tcPr>
            <w:tcW w:w="1701" w:type="dxa"/>
            <w:vMerge/>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39C6FB2B" w14:textId="77777777" w:rsidR="0008455A" w:rsidRPr="00E65AFA" w:rsidRDefault="0008455A" w:rsidP="00271616">
            <w:pPr>
              <w:spacing w:line="240" w:lineRule="auto"/>
              <w:jc w:val="center"/>
              <w:rPr>
                <w:rFonts w:ascii="Times New Roman" w:hAnsi="Times New Roman" w:cs="Times New Roman"/>
                <w:sz w:val="20"/>
                <w:szCs w:val="20"/>
              </w:rPr>
            </w:pPr>
          </w:p>
        </w:tc>
        <w:tc>
          <w:tcPr>
            <w:tcW w:w="1276"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219E785D" w14:textId="77777777" w:rsidR="0008455A" w:rsidRPr="00E65AFA" w:rsidRDefault="0008455A" w:rsidP="00271616">
            <w:pPr>
              <w:autoSpaceDE w:val="0"/>
              <w:autoSpaceDN w:val="0"/>
              <w:adjustRightInd w:val="0"/>
              <w:spacing w:line="240" w:lineRule="auto"/>
              <w:jc w:val="right"/>
              <w:rPr>
                <w:rFonts w:ascii="Times New Roman" w:hAnsi="Times New Roman" w:cs="Times New Roman"/>
                <w:sz w:val="20"/>
                <w:szCs w:val="20"/>
              </w:rPr>
            </w:pPr>
            <w:r w:rsidRPr="00E65AFA">
              <w:rPr>
                <w:rFonts w:ascii="Times New Roman" w:hAnsi="Times New Roman" w:cs="Times New Roman"/>
                <w:sz w:val="20"/>
                <w:szCs w:val="20"/>
              </w:rPr>
              <w:t>Chem/Phys</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FFFFF"/>
            <w:vAlign w:val="center"/>
            <w:hideMark/>
          </w:tcPr>
          <w:p w14:paraId="577C5629" w14:textId="77777777" w:rsidR="0008455A" w:rsidRPr="00E65AFA" w:rsidRDefault="0008455A" w:rsidP="00271616">
            <w:pPr>
              <w:autoSpaceDE w:val="0"/>
              <w:autoSpaceDN w:val="0"/>
              <w:adjustRightInd w:val="0"/>
              <w:spacing w:line="240" w:lineRule="auto"/>
              <w:ind w:left="60" w:right="60"/>
              <w:rPr>
                <w:rFonts w:ascii="Times New Roman" w:hAnsi="Times New Roman" w:cs="Times New Roman"/>
                <w:color w:val="000000"/>
                <w:sz w:val="20"/>
                <w:szCs w:val="20"/>
              </w:rPr>
            </w:pPr>
            <w:r w:rsidRPr="00E65AF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E65AFA">
              <w:rPr>
                <w:rFonts w:ascii="Times New Roman" w:hAnsi="Times New Roman" w:cs="Times New Roman"/>
                <w:color w:val="000000"/>
                <w:sz w:val="20"/>
                <w:szCs w:val="20"/>
              </w:rPr>
              <w:t>115.50</w:t>
            </w:r>
          </w:p>
        </w:tc>
        <w:tc>
          <w:tcPr>
            <w:tcW w:w="822" w:type="dxa"/>
            <w:vMerge/>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58023C95" w14:textId="77777777" w:rsidR="0008455A" w:rsidRPr="00E65AFA" w:rsidRDefault="0008455A" w:rsidP="00271616">
            <w:pPr>
              <w:spacing w:line="240" w:lineRule="auto"/>
              <w:rPr>
                <w:rFonts w:ascii="Times New Roman" w:hAnsi="Times New Roman" w:cs="Times New Roman"/>
                <w:color w:val="000000"/>
                <w:sz w:val="20"/>
                <w:szCs w:val="20"/>
              </w:rPr>
            </w:pPr>
          </w:p>
        </w:tc>
        <w:tc>
          <w:tcPr>
            <w:tcW w:w="1021" w:type="dxa"/>
            <w:vMerge/>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68DB0A3A" w14:textId="77777777" w:rsidR="0008455A" w:rsidRPr="00E65AFA" w:rsidRDefault="0008455A" w:rsidP="00271616">
            <w:pPr>
              <w:spacing w:line="240" w:lineRule="auto"/>
              <w:rPr>
                <w:rFonts w:ascii="Times New Roman" w:hAnsi="Times New Roman" w:cs="Times New Roman"/>
                <w:color w:val="000000"/>
                <w:sz w:val="20"/>
                <w:szCs w:val="20"/>
              </w:rPr>
            </w:pPr>
          </w:p>
        </w:tc>
      </w:tr>
    </w:tbl>
    <w:p w14:paraId="280C1065" w14:textId="3B3EB82C" w:rsidR="000835B3" w:rsidRPr="001B3B03" w:rsidRDefault="0008455A" w:rsidP="00831ADC">
      <w:pPr>
        <w:autoSpaceDE w:val="0"/>
        <w:autoSpaceDN w:val="0"/>
        <w:adjustRightInd w:val="0"/>
        <w:spacing w:after="0" w:line="240" w:lineRule="auto"/>
        <w:rPr>
          <w:rFonts w:ascii="Times New Roman" w:hAnsi="Times New Roman" w:cs="Times New Roman"/>
          <w:sz w:val="18"/>
          <w:szCs w:val="18"/>
        </w:rPr>
      </w:pPr>
      <w:r w:rsidRPr="00E65AFA">
        <w:rPr>
          <w:rFonts w:ascii="Times New Roman" w:hAnsi="Times New Roman" w:cs="Times New Roman"/>
          <w:sz w:val="20"/>
          <w:szCs w:val="20"/>
        </w:rPr>
        <w:br w:type="textWrapping" w:clear="all"/>
      </w:r>
      <w:r w:rsidRPr="00537E03">
        <w:rPr>
          <w:rFonts w:ascii="Times New Roman" w:hAnsi="Times New Roman" w:cs="Times New Roman"/>
          <w:i/>
          <w:sz w:val="16"/>
          <w:szCs w:val="16"/>
        </w:rPr>
        <w:t xml:space="preserve">                     </w:t>
      </w:r>
      <w:r w:rsidR="007D2023" w:rsidRPr="00537E03">
        <w:rPr>
          <w:rFonts w:ascii="Times New Roman" w:hAnsi="Times New Roman" w:cs="Times New Roman"/>
          <w:i/>
          <w:sz w:val="16"/>
          <w:szCs w:val="16"/>
        </w:rPr>
        <w:t xml:space="preserve"> </w:t>
      </w:r>
      <w:r w:rsidR="00182A18">
        <w:rPr>
          <w:rFonts w:ascii="Times New Roman" w:hAnsi="Times New Roman" w:cs="Times New Roman"/>
          <w:i/>
          <w:sz w:val="16"/>
          <w:szCs w:val="16"/>
        </w:rPr>
        <w:t xml:space="preserve">      </w:t>
      </w:r>
      <w:r w:rsidRPr="00537E03">
        <w:rPr>
          <w:rFonts w:ascii="Times New Roman" w:hAnsi="Times New Roman" w:cs="Times New Roman"/>
          <w:i/>
          <w:sz w:val="16"/>
          <w:szCs w:val="16"/>
        </w:rPr>
        <w:t xml:space="preserve">  </w:t>
      </w:r>
      <w:r w:rsidR="00046060" w:rsidRPr="001B3B03">
        <w:rPr>
          <w:rFonts w:ascii="Times New Roman" w:hAnsi="Times New Roman" w:cs="Times New Roman"/>
          <w:sz w:val="18"/>
          <w:szCs w:val="18"/>
          <w:vertAlign w:val="superscript"/>
        </w:rPr>
        <w:t>a</w:t>
      </w:r>
      <w:r w:rsidRPr="001B3B03">
        <w:rPr>
          <w:rFonts w:ascii="Times New Roman" w:hAnsi="Times New Roman" w:cs="Times New Roman"/>
          <w:sz w:val="18"/>
          <w:szCs w:val="18"/>
        </w:rPr>
        <w:t>Grouping Variable</w:t>
      </w:r>
      <w:r w:rsidR="00B51C1D" w:rsidRPr="001B3B03">
        <w:rPr>
          <w:rFonts w:ascii="Times New Roman" w:hAnsi="Times New Roman" w:cs="Times New Roman"/>
          <w:sz w:val="18"/>
          <w:szCs w:val="18"/>
        </w:rPr>
        <w:t>: Teaching Subjects</w:t>
      </w:r>
      <w:r w:rsidRPr="001B3B03">
        <w:rPr>
          <w:rFonts w:ascii="Times New Roman" w:hAnsi="Times New Roman" w:cs="Times New Roman"/>
          <w:sz w:val="18"/>
          <w:szCs w:val="18"/>
        </w:rPr>
        <w:t xml:space="preserve">  </w:t>
      </w:r>
    </w:p>
    <w:p w14:paraId="277079FC" w14:textId="77777777" w:rsidR="00831ADC" w:rsidRPr="001B3B03" w:rsidRDefault="00831ADC" w:rsidP="007D45F4">
      <w:pPr>
        <w:autoSpaceDE w:val="0"/>
        <w:autoSpaceDN w:val="0"/>
        <w:adjustRightInd w:val="0"/>
        <w:spacing w:after="0" w:line="240" w:lineRule="auto"/>
        <w:jc w:val="both"/>
        <w:rPr>
          <w:rFonts w:ascii="Times New Roman" w:hAnsi="Times New Roman" w:cs="Times New Roman"/>
          <w:sz w:val="18"/>
          <w:szCs w:val="18"/>
          <w:lang w:val="en-GB"/>
        </w:rPr>
      </w:pPr>
    </w:p>
    <w:p w14:paraId="70F9CB3C" w14:textId="7A0E5F5F" w:rsidR="008C0FE9" w:rsidRDefault="00937009" w:rsidP="00537E03">
      <w:pPr>
        <w:autoSpaceDE w:val="0"/>
        <w:autoSpaceDN w:val="0"/>
        <w:adjustRightInd w:val="0"/>
        <w:spacing w:after="0" w:line="360" w:lineRule="auto"/>
        <w:jc w:val="both"/>
        <w:rPr>
          <w:rFonts w:ascii="Times New Roman" w:hAnsi="Times New Roman" w:cs="Times New Roman"/>
          <w:sz w:val="24"/>
          <w:szCs w:val="24"/>
          <w:lang w:val="en-GB"/>
        </w:rPr>
      </w:pPr>
      <w:r w:rsidRPr="00537E03">
        <w:rPr>
          <w:rFonts w:ascii="Times New Roman" w:hAnsi="Times New Roman" w:cs="Times New Roman"/>
          <w:sz w:val="24"/>
          <w:szCs w:val="24"/>
          <w:lang w:val="en-GB"/>
        </w:rPr>
        <w:lastRenderedPageBreak/>
        <w:t>The post-hoc Mann</w:t>
      </w:r>
      <w:r w:rsidR="00ED03AC"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 xml:space="preserve">Whitney U test </w:t>
      </w:r>
      <w:proofErr w:type="gramStart"/>
      <w:r w:rsidRPr="00537E03">
        <w:rPr>
          <w:rFonts w:ascii="Times New Roman" w:hAnsi="Times New Roman" w:cs="Times New Roman"/>
          <w:sz w:val="24"/>
          <w:szCs w:val="24"/>
          <w:lang w:val="en-GB"/>
        </w:rPr>
        <w:t>was used</w:t>
      </w:r>
      <w:proofErr w:type="gramEnd"/>
      <w:r w:rsidRPr="00537E03">
        <w:rPr>
          <w:rFonts w:ascii="Times New Roman" w:hAnsi="Times New Roman" w:cs="Times New Roman"/>
          <w:sz w:val="24"/>
          <w:szCs w:val="24"/>
          <w:lang w:val="en-GB"/>
        </w:rPr>
        <w:t xml:space="preserve"> to identify the cause of the effect in the Kruskal</w:t>
      </w:r>
      <w:r w:rsidR="00ED03AC"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Walli</w:t>
      </w:r>
      <w:r w:rsidR="001F1F79" w:rsidRPr="00537E03">
        <w:rPr>
          <w:rFonts w:ascii="Times New Roman" w:hAnsi="Times New Roman" w:cs="Times New Roman"/>
          <w:sz w:val="24"/>
          <w:szCs w:val="24"/>
          <w:lang w:val="en-GB"/>
        </w:rPr>
        <w:t xml:space="preserve">s H test. The </w:t>
      </w:r>
      <w:r w:rsidR="0099729B" w:rsidRPr="00537E03">
        <w:rPr>
          <w:rFonts w:ascii="Times New Roman" w:hAnsi="Times New Roman" w:cs="Times New Roman"/>
          <w:sz w:val="24"/>
          <w:szCs w:val="24"/>
          <w:lang w:val="en-GB"/>
        </w:rPr>
        <w:t>results in Table 3</w:t>
      </w:r>
      <w:r w:rsidRPr="00537E03">
        <w:rPr>
          <w:rFonts w:ascii="Times New Roman" w:hAnsi="Times New Roman" w:cs="Times New Roman"/>
          <w:sz w:val="24"/>
          <w:szCs w:val="24"/>
          <w:lang w:val="en-GB"/>
        </w:rPr>
        <w:t xml:space="preserve"> revealed the significant difference between</w:t>
      </w:r>
      <w:r w:rsidRPr="00537E03">
        <w:rPr>
          <w:rFonts w:ascii="Times New Roman" w:hAnsi="Times New Roman" w:cs="Times New Roman"/>
          <w:i/>
          <w:sz w:val="24"/>
          <w:szCs w:val="24"/>
          <w:lang w:val="en-GB"/>
        </w:rPr>
        <w:t xml:space="preserve"> chemistry/biology </w:t>
      </w:r>
      <w:r w:rsidRPr="00537E03">
        <w:rPr>
          <w:rFonts w:ascii="Times New Roman" w:hAnsi="Times New Roman" w:cs="Times New Roman"/>
          <w:sz w:val="24"/>
          <w:szCs w:val="24"/>
          <w:lang w:val="en-GB"/>
        </w:rPr>
        <w:t>and</w:t>
      </w:r>
      <w:r w:rsidRPr="00537E03">
        <w:rPr>
          <w:rFonts w:ascii="Times New Roman" w:hAnsi="Times New Roman" w:cs="Times New Roman"/>
          <w:i/>
          <w:sz w:val="24"/>
          <w:szCs w:val="24"/>
          <w:lang w:val="en-GB"/>
        </w:rPr>
        <w:t xml:space="preserve"> chemistry/physics</w:t>
      </w:r>
      <w:r w:rsidRPr="00537E03">
        <w:rPr>
          <w:rFonts w:ascii="Times New Roman" w:hAnsi="Times New Roman" w:cs="Times New Roman"/>
          <w:sz w:val="24"/>
          <w:szCs w:val="24"/>
          <w:lang w:val="en-GB"/>
        </w:rPr>
        <w:t xml:space="preserve"> regarding the use of solving theoretical problems (U=</w:t>
      </w:r>
      <w:r w:rsidR="007F2DCE" w:rsidRPr="00537E03">
        <w:rPr>
          <w:rFonts w:ascii="Times New Roman" w:hAnsi="Times New Roman" w:cs="Times New Roman"/>
          <w:sz w:val="24"/>
          <w:szCs w:val="24"/>
          <w:lang w:val="en-GB"/>
        </w:rPr>
        <w:t>–</w:t>
      </w:r>
      <w:r w:rsidRPr="00537E03">
        <w:rPr>
          <w:rFonts w:ascii="Times New Roman" w:hAnsi="Times New Roman" w:cs="Times New Roman"/>
          <w:sz w:val="24"/>
          <w:szCs w:val="24"/>
          <w:lang w:val="en-GB"/>
        </w:rPr>
        <w:t>41.864, p=.044).</w:t>
      </w:r>
    </w:p>
    <w:p w14:paraId="02516580" w14:textId="77777777" w:rsidR="00563B7F" w:rsidRDefault="00563B7F" w:rsidP="00537E03">
      <w:pPr>
        <w:autoSpaceDE w:val="0"/>
        <w:autoSpaceDN w:val="0"/>
        <w:adjustRightInd w:val="0"/>
        <w:spacing w:after="0" w:line="360" w:lineRule="auto"/>
        <w:jc w:val="both"/>
        <w:rPr>
          <w:rFonts w:ascii="Times New Roman" w:hAnsi="Times New Roman" w:cs="Times New Roman"/>
          <w:sz w:val="24"/>
          <w:szCs w:val="24"/>
          <w:lang w:val="en-GB"/>
        </w:rPr>
      </w:pPr>
    </w:p>
    <w:p w14:paraId="4A5CF7B0" w14:textId="46FB8CBD" w:rsidR="00811DDB" w:rsidRPr="001B3B03" w:rsidRDefault="00046060" w:rsidP="00963435">
      <w:pPr>
        <w:autoSpaceDE w:val="0"/>
        <w:autoSpaceDN w:val="0"/>
        <w:adjustRightInd w:val="0"/>
        <w:spacing w:after="0" w:line="240" w:lineRule="auto"/>
        <w:jc w:val="both"/>
        <w:rPr>
          <w:rFonts w:ascii="Times New Roman" w:hAnsi="Times New Roman" w:cs="Times New Roman"/>
          <w:sz w:val="18"/>
          <w:szCs w:val="18"/>
          <w:lang w:val="en-GB"/>
        </w:rPr>
      </w:pPr>
      <w:r w:rsidRPr="001F1F79">
        <w:rPr>
          <w:rFonts w:ascii="Times New Roman" w:hAnsi="Times New Roman" w:cs="Times New Roman"/>
          <w:i/>
          <w:color w:val="FF0000"/>
          <w:lang w:val="en-GB"/>
        </w:rPr>
        <w:t xml:space="preserve">                </w:t>
      </w:r>
      <w:r w:rsidR="00381125">
        <w:rPr>
          <w:rFonts w:ascii="Times New Roman" w:hAnsi="Times New Roman" w:cs="Times New Roman"/>
          <w:i/>
          <w:color w:val="FF0000"/>
          <w:lang w:val="en-GB"/>
        </w:rPr>
        <w:t xml:space="preserve"> </w:t>
      </w:r>
      <w:r w:rsidR="00537E03">
        <w:rPr>
          <w:rFonts w:ascii="Times New Roman" w:hAnsi="Times New Roman" w:cs="Times New Roman"/>
          <w:i/>
          <w:color w:val="FF0000"/>
          <w:lang w:val="en-GB"/>
        </w:rPr>
        <w:t xml:space="preserve">    </w:t>
      </w:r>
      <w:r w:rsidR="00C15FA0" w:rsidRPr="007C6549">
        <w:rPr>
          <w:rFonts w:ascii="Times New Roman" w:hAnsi="Times New Roman" w:cs="Times New Roman"/>
          <w:b/>
          <w:sz w:val="18"/>
          <w:szCs w:val="18"/>
          <w:lang w:val="en-GB"/>
        </w:rPr>
        <w:t>T</w:t>
      </w:r>
      <w:r w:rsidR="0099729B" w:rsidRPr="007C6549">
        <w:rPr>
          <w:rFonts w:ascii="Times New Roman" w:hAnsi="Times New Roman" w:cs="Times New Roman"/>
          <w:b/>
          <w:sz w:val="18"/>
          <w:szCs w:val="18"/>
          <w:lang w:val="en-GB"/>
        </w:rPr>
        <w:t>abl</w:t>
      </w:r>
      <w:r w:rsidR="0099729B" w:rsidRPr="001B3B03">
        <w:rPr>
          <w:rFonts w:ascii="Times New Roman" w:hAnsi="Times New Roman" w:cs="Times New Roman"/>
          <w:b/>
          <w:sz w:val="18"/>
          <w:szCs w:val="18"/>
          <w:lang w:val="en-GB"/>
        </w:rPr>
        <w:t>e 3</w:t>
      </w:r>
      <w:r w:rsidR="00D84C5A" w:rsidRPr="001B3B03">
        <w:rPr>
          <w:rFonts w:ascii="Times New Roman" w:hAnsi="Times New Roman" w:cs="Times New Roman"/>
          <w:b/>
          <w:sz w:val="18"/>
          <w:szCs w:val="18"/>
          <w:lang w:val="en-GB"/>
        </w:rPr>
        <w:t>:</w:t>
      </w:r>
      <w:r w:rsidR="00811DDB" w:rsidRPr="001B3B03">
        <w:rPr>
          <w:rFonts w:ascii="Times New Roman" w:hAnsi="Times New Roman" w:cs="Times New Roman"/>
          <w:sz w:val="18"/>
          <w:szCs w:val="18"/>
          <w:lang w:val="en-GB"/>
        </w:rPr>
        <w:t xml:space="preserve">  </w:t>
      </w:r>
      <w:r w:rsidR="0008455A" w:rsidRPr="001B3B03">
        <w:rPr>
          <w:rFonts w:ascii="Times New Roman" w:hAnsi="Times New Roman" w:cs="Times New Roman"/>
          <w:sz w:val="18"/>
          <w:szCs w:val="18"/>
          <w:lang w:val="en-GB"/>
        </w:rPr>
        <w:t>Group comparison with post-hoc Mann–Whitney t</w:t>
      </w:r>
      <w:r w:rsidR="00D81851" w:rsidRPr="001B3B03">
        <w:rPr>
          <w:rFonts w:ascii="Times New Roman" w:hAnsi="Times New Roman" w:cs="Times New Roman"/>
          <w:sz w:val="18"/>
          <w:szCs w:val="18"/>
          <w:lang w:val="en-GB"/>
        </w:rPr>
        <w:t>ests (</w:t>
      </w:r>
      <w:r w:rsidR="005429D4" w:rsidRPr="001B3B03">
        <w:rPr>
          <w:rFonts w:ascii="Times New Roman" w:hAnsi="Times New Roman" w:cs="Times New Roman"/>
          <w:sz w:val="18"/>
          <w:szCs w:val="18"/>
          <w:lang w:val="en-GB"/>
        </w:rPr>
        <w:t>two-tailed</w:t>
      </w:r>
      <w:r w:rsidR="00D81851" w:rsidRPr="001B3B03">
        <w:rPr>
          <w:rFonts w:ascii="Times New Roman" w:hAnsi="Times New Roman" w:cs="Times New Roman"/>
          <w:sz w:val="18"/>
          <w:szCs w:val="18"/>
          <w:lang w:val="en-GB"/>
        </w:rPr>
        <w:t>)</w:t>
      </w:r>
      <w:r w:rsidRPr="001B3B03">
        <w:rPr>
          <w:rFonts w:ascii="Times New Roman" w:hAnsi="Times New Roman" w:cs="Times New Roman"/>
          <w:sz w:val="18"/>
          <w:szCs w:val="18"/>
          <w:lang w:val="en-GB"/>
        </w:rPr>
        <w:t xml:space="preserve"> </w:t>
      </w:r>
      <w:r w:rsidR="00D81851" w:rsidRPr="001B3B03">
        <w:rPr>
          <w:rFonts w:ascii="Times New Roman" w:hAnsi="Times New Roman" w:cs="Times New Roman"/>
          <w:sz w:val="18"/>
          <w:szCs w:val="18"/>
          <w:lang w:val="en-GB"/>
        </w:rPr>
        <w:t xml:space="preserve">in the </w:t>
      </w:r>
      <w:r w:rsidR="00811DDB" w:rsidRPr="001B3B03">
        <w:rPr>
          <w:rFonts w:ascii="Times New Roman" w:hAnsi="Times New Roman" w:cs="Times New Roman"/>
          <w:sz w:val="18"/>
          <w:szCs w:val="18"/>
          <w:lang w:val="en-GB"/>
        </w:rPr>
        <w:t xml:space="preserve">  </w:t>
      </w:r>
    </w:p>
    <w:p w14:paraId="03EF9A4E" w14:textId="69D5533E" w:rsidR="00963435" w:rsidRPr="001B3B03" w:rsidRDefault="00811DDB" w:rsidP="00963435">
      <w:pPr>
        <w:autoSpaceDE w:val="0"/>
        <w:autoSpaceDN w:val="0"/>
        <w:adjustRightInd w:val="0"/>
        <w:spacing w:after="0" w:line="240" w:lineRule="auto"/>
        <w:jc w:val="both"/>
        <w:rPr>
          <w:rFonts w:ascii="Times New Roman" w:hAnsi="Times New Roman" w:cs="Times New Roman"/>
          <w:sz w:val="18"/>
          <w:szCs w:val="18"/>
          <w:lang w:val="en-GB"/>
        </w:rPr>
      </w:pPr>
      <w:r w:rsidRPr="001B3B03">
        <w:rPr>
          <w:rFonts w:ascii="Times New Roman" w:hAnsi="Times New Roman" w:cs="Times New Roman"/>
          <w:sz w:val="18"/>
          <w:szCs w:val="18"/>
          <w:lang w:val="en-GB"/>
        </w:rPr>
        <w:t xml:space="preserve">                </w:t>
      </w:r>
      <w:r w:rsidR="002421B3" w:rsidRPr="001B3B03">
        <w:rPr>
          <w:rFonts w:ascii="Times New Roman" w:hAnsi="Times New Roman" w:cs="Times New Roman"/>
          <w:sz w:val="18"/>
          <w:szCs w:val="18"/>
          <w:lang w:val="en-GB"/>
        </w:rPr>
        <w:t xml:space="preserve"> </w:t>
      </w:r>
      <w:r w:rsidRPr="001B3B03">
        <w:rPr>
          <w:rFonts w:ascii="Times New Roman" w:hAnsi="Times New Roman" w:cs="Times New Roman"/>
          <w:sz w:val="18"/>
          <w:szCs w:val="18"/>
          <w:lang w:val="en-GB"/>
        </w:rPr>
        <w:t xml:space="preserve">      </w:t>
      </w:r>
      <w:r w:rsidR="00963435" w:rsidRPr="001B3B03">
        <w:rPr>
          <w:rFonts w:ascii="Times New Roman" w:hAnsi="Times New Roman" w:cs="Times New Roman"/>
          <w:sz w:val="18"/>
          <w:szCs w:val="18"/>
          <w:lang w:val="en-GB"/>
        </w:rPr>
        <w:t xml:space="preserve">           </w:t>
      </w:r>
      <w:r w:rsidR="00381125" w:rsidRPr="001B3B03">
        <w:rPr>
          <w:rFonts w:ascii="Times New Roman" w:hAnsi="Times New Roman" w:cs="Times New Roman"/>
          <w:sz w:val="18"/>
          <w:szCs w:val="18"/>
          <w:lang w:val="en-GB"/>
        </w:rPr>
        <w:t xml:space="preserve"> </w:t>
      </w:r>
      <w:r w:rsidR="00537E03" w:rsidRPr="001B3B03">
        <w:rPr>
          <w:rFonts w:ascii="Times New Roman" w:hAnsi="Times New Roman" w:cs="Times New Roman"/>
          <w:sz w:val="18"/>
          <w:szCs w:val="18"/>
          <w:lang w:val="en-GB"/>
        </w:rPr>
        <w:t xml:space="preserve">      </w:t>
      </w:r>
      <w:r w:rsidR="00AD358F" w:rsidRPr="001B3B03">
        <w:rPr>
          <w:rFonts w:ascii="Times New Roman" w:hAnsi="Times New Roman" w:cs="Times New Roman"/>
          <w:sz w:val="18"/>
          <w:szCs w:val="18"/>
          <w:lang w:val="en-GB"/>
        </w:rPr>
        <w:t xml:space="preserve"> </w:t>
      </w:r>
      <w:proofErr w:type="gramStart"/>
      <w:r w:rsidR="00D81851" w:rsidRPr="001B3B03">
        <w:rPr>
          <w:rFonts w:ascii="Times New Roman" w:hAnsi="Times New Roman" w:cs="Times New Roman"/>
          <w:sz w:val="18"/>
          <w:szCs w:val="18"/>
          <w:lang w:val="en-GB"/>
        </w:rPr>
        <w:t>chemistry</w:t>
      </w:r>
      <w:proofErr w:type="gramEnd"/>
      <w:r w:rsidRPr="001B3B03">
        <w:rPr>
          <w:rFonts w:ascii="Times New Roman" w:hAnsi="Times New Roman" w:cs="Times New Roman"/>
          <w:sz w:val="18"/>
          <w:szCs w:val="18"/>
          <w:lang w:val="en-GB"/>
        </w:rPr>
        <w:t xml:space="preserve"> </w:t>
      </w:r>
      <w:r w:rsidR="00D81851" w:rsidRPr="001B3B03">
        <w:rPr>
          <w:rFonts w:ascii="Times New Roman" w:hAnsi="Times New Roman" w:cs="Times New Roman"/>
          <w:sz w:val="18"/>
          <w:szCs w:val="18"/>
          <w:lang w:val="en-GB"/>
        </w:rPr>
        <w:t>teachers’ use of pre-laboratory</w:t>
      </w:r>
      <w:r w:rsidR="00963435" w:rsidRPr="001B3B03">
        <w:rPr>
          <w:rFonts w:ascii="Times New Roman" w:hAnsi="Times New Roman" w:cs="Times New Roman"/>
          <w:sz w:val="18"/>
          <w:szCs w:val="18"/>
          <w:lang w:val="en-GB"/>
        </w:rPr>
        <w:t xml:space="preserve"> activities regarding teaching </w:t>
      </w:r>
    </w:p>
    <w:p w14:paraId="220EF940" w14:textId="14412203" w:rsidR="00D81851" w:rsidRPr="001B3B03" w:rsidRDefault="00963435" w:rsidP="00963435">
      <w:pPr>
        <w:autoSpaceDE w:val="0"/>
        <w:autoSpaceDN w:val="0"/>
        <w:adjustRightInd w:val="0"/>
        <w:spacing w:after="0" w:line="240" w:lineRule="auto"/>
        <w:jc w:val="both"/>
        <w:rPr>
          <w:rFonts w:ascii="Times New Roman" w:hAnsi="Times New Roman" w:cs="Times New Roman"/>
          <w:sz w:val="18"/>
          <w:szCs w:val="18"/>
          <w:lang w:val="en-GB"/>
        </w:rPr>
      </w:pPr>
      <w:r w:rsidRPr="001B3B03">
        <w:rPr>
          <w:rFonts w:ascii="Times New Roman" w:hAnsi="Times New Roman" w:cs="Times New Roman"/>
          <w:sz w:val="18"/>
          <w:szCs w:val="18"/>
          <w:lang w:val="en-GB"/>
        </w:rPr>
        <w:t xml:space="preserve">                                  </w:t>
      </w:r>
      <w:r w:rsidR="00AD358F" w:rsidRPr="001B3B03">
        <w:rPr>
          <w:rFonts w:ascii="Times New Roman" w:hAnsi="Times New Roman" w:cs="Times New Roman"/>
          <w:sz w:val="18"/>
          <w:szCs w:val="18"/>
          <w:lang w:val="en-GB"/>
        </w:rPr>
        <w:t xml:space="preserve"> </w:t>
      </w:r>
      <w:r w:rsidR="00381125" w:rsidRPr="001B3B03">
        <w:rPr>
          <w:rFonts w:ascii="Times New Roman" w:hAnsi="Times New Roman" w:cs="Times New Roman"/>
          <w:sz w:val="18"/>
          <w:szCs w:val="18"/>
          <w:lang w:val="en-GB"/>
        </w:rPr>
        <w:t xml:space="preserve"> </w:t>
      </w:r>
      <w:r w:rsidR="00537E03" w:rsidRPr="001B3B03">
        <w:rPr>
          <w:rFonts w:ascii="Times New Roman" w:hAnsi="Times New Roman" w:cs="Times New Roman"/>
          <w:sz w:val="18"/>
          <w:szCs w:val="18"/>
          <w:lang w:val="en-GB"/>
        </w:rPr>
        <w:t xml:space="preserve">      </w:t>
      </w:r>
      <w:proofErr w:type="gramStart"/>
      <w:r w:rsidRPr="001B3B03">
        <w:rPr>
          <w:rFonts w:ascii="Times New Roman" w:hAnsi="Times New Roman" w:cs="Times New Roman"/>
          <w:sz w:val="18"/>
          <w:szCs w:val="18"/>
          <w:lang w:val="en-GB"/>
        </w:rPr>
        <w:t>s</w:t>
      </w:r>
      <w:r w:rsidR="00D81851" w:rsidRPr="001B3B03">
        <w:rPr>
          <w:rFonts w:ascii="Times New Roman" w:hAnsi="Times New Roman" w:cs="Times New Roman"/>
          <w:sz w:val="18"/>
          <w:szCs w:val="18"/>
          <w:lang w:val="en-GB"/>
        </w:rPr>
        <w:t>ubjects</w:t>
      </w:r>
      <w:proofErr w:type="gramEnd"/>
    </w:p>
    <w:tbl>
      <w:tblPr>
        <w:tblStyle w:val="Reetkatablice"/>
        <w:tblpPr w:leftFromText="180" w:rightFromText="180" w:vertAnchor="text" w:horzAnchor="margin" w:tblpXSpec="center" w:tblpY="97"/>
        <w:tblW w:w="0" w:type="auto"/>
        <w:tblLook w:val="04A0" w:firstRow="1" w:lastRow="0" w:firstColumn="1" w:lastColumn="0" w:noHBand="0" w:noVBand="1"/>
      </w:tblPr>
      <w:tblGrid>
        <w:gridCol w:w="2235"/>
        <w:gridCol w:w="141"/>
        <w:gridCol w:w="1560"/>
        <w:gridCol w:w="97"/>
        <w:gridCol w:w="1344"/>
      </w:tblGrid>
      <w:tr w:rsidR="00D81851" w14:paraId="6874EEAC" w14:textId="77777777" w:rsidTr="00D81851">
        <w:tc>
          <w:tcPr>
            <w:tcW w:w="2376" w:type="dxa"/>
            <w:gridSpan w:val="2"/>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0CAD6244" w14:textId="77777777" w:rsidR="00D81851" w:rsidRDefault="00D81851" w:rsidP="00D81851">
            <w:pPr>
              <w:autoSpaceDE w:val="0"/>
              <w:autoSpaceDN w:val="0"/>
              <w:adjustRightInd w:val="0"/>
              <w:spacing w:before="40" w:after="40" w:line="240" w:lineRule="auto"/>
              <w:rPr>
                <w:rFonts w:ascii="Times New Roman" w:hAnsi="Times New Roman" w:cs="Times New Roman"/>
                <w:sz w:val="20"/>
                <w:szCs w:val="20"/>
              </w:rPr>
            </w:pPr>
            <w:r>
              <w:rPr>
                <w:rFonts w:ascii="Times New Roman" w:hAnsi="Times New Roman" w:cs="Times New Roman"/>
                <w:sz w:val="20"/>
                <w:szCs w:val="20"/>
              </w:rPr>
              <w:t>Pairs of Groups</w:t>
            </w:r>
          </w:p>
        </w:tc>
        <w:tc>
          <w:tcPr>
            <w:tcW w:w="1657" w:type="dxa"/>
            <w:gridSpan w:val="2"/>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729F7BB4" w14:textId="77777777" w:rsidR="00D81851" w:rsidRDefault="00D81851" w:rsidP="00D81851">
            <w:pPr>
              <w:autoSpaceDE w:val="0"/>
              <w:autoSpaceDN w:val="0"/>
              <w:adjustRightInd w:val="0"/>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1344" w:type="dxa"/>
            <w:tcBorders>
              <w:top w:val="single" w:sz="8" w:space="0" w:color="auto"/>
              <w:left w:val="single" w:sz="8" w:space="0" w:color="FFFFFF" w:themeColor="background1"/>
              <w:bottom w:val="single" w:sz="8" w:space="0" w:color="auto"/>
              <w:right w:val="single" w:sz="8" w:space="0" w:color="FFFFFF" w:themeColor="background1"/>
            </w:tcBorders>
            <w:vAlign w:val="center"/>
            <w:hideMark/>
          </w:tcPr>
          <w:p w14:paraId="6B59A0A6" w14:textId="77777777" w:rsidR="00D81851" w:rsidRDefault="00D81851" w:rsidP="00D81851">
            <w:pPr>
              <w:autoSpaceDE w:val="0"/>
              <w:autoSpaceDN w:val="0"/>
              <w:adjustRightInd w:val="0"/>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D81851" w14:paraId="56121D36" w14:textId="77777777" w:rsidTr="00D81851">
        <w:tc>
          <w:tcPr>
            <w:tcW w:w="2376" w:type="dxa"/>
            <w:gridSpan w:val="2"/>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hideMark/>
          </w:tcPr>
          <w:p w14:paraId="68F52BC0" w14:textId="77777777" w:rsidR="00D81851" w:rsidRDefault="00D81851" w:rsidP="00D81851">
            <w:pPr>
              <w:autoSpaceDE w:val="0"/>
              <w:autoSpaceDN w:val="0"/>
              <w:adjustRightInd w:val="0"/>
              <w:spacing w:before="40" w:after="40" w:line="240" w:lineRule="auto"/>
              <w:rPr>
                <w:rFonts w:ascii="Times New Roman" w:hAnsi="Times New Roman" w:cs="Times New Roman"/>
                <w:sz w:val="20"/>
                <w:szCs w:val="20"/>
              </w:rPr>
            </w:pPr>
            <w:r>
              <w:rPr>
                <w:rFonts w:ascii="Times New Roman" w:hAnsi="Times New Roman" w:cs="Times New Roman"/>
                <w:sz w:val="20"/>
                <w:szCs w:val="20"/>
              </w:rPr>
              <w:t>Chem – Chem/Bio</w:t>
            </w:r>
          </w:p>
        </w:tc>
        <w:tc>
          <w:tcPr>
            <w:tcW w:w="1560" w:type="dxa"/>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hideMark/>
          </w:tcPr>
          <w:p w14:paraId="209C5AD7" w14:textId="77777777" w:rsidR="00D81851" w:rsidRDefault="00D81851" w:rsidP="00D81851">
            <w:pPr>
              <w:autoSpaceDE w:val="0"/>
              <w:autoSpaceDN w:val="0"/>
              <w:adjustRightInd w:val="0"/>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 xml:space="preserve">   6.413</w:t>
            </w:r>
          </w:p>
        </w:tc>
        <w:tc>
          <w:tcPr>
            <w:tcW w:w="1441" w:type="dxa"/>
            <w:gridSpan w:val="2"/>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hideMark/>
          </w:tcPr>
          <w:p w14:paraId="2955A7C6" w14:textId="77777777" w:rsidR="00D81851" w:rsidRDefault="00D81851" w:rsidP="00D81851">
            <w:pPr>
              <w:autoSpaceDE w:val="0"/>
              <w:autoSpaceDN w:val="0"/>
              <w:adjustRightInd w:val="0"/>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r w:rsidR="00D81851" w14:paraId="67F1CF38" w14:textId="77777777" w:rsidTr="00D81851">
        <w:tc>
          <w:tcPr>
            <w:tcW w:w="2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0FF788FF" w14:textId="77777777" w:rsidR="00D81851" w:rsidRDefault="00D81851" w:rsidP="00D81851">
            <w:pPr>
              <w:autoSpaceDE w:val="0"/>
              <w:autoSpaceDN w:val="0"/>
              <w:adjustRightInd w:val="0"/>
              <w:spacing w:before="40" w:after="40" w:line="240" w:lineRule="auto"/>
              <w:rPr>
                <w:rFonts w:ascii="Times New Roman" w:hAnsi="Times New Roman" w:cs="Times New Roman"/>
                <w:sz w:val="20"/>
                <w:szCs w:val="20"/>
              </w:rPr>
            </w:pPr>
            <w:r>
              <w:rPr>
                <w:rFonts w:ascii="Times New Roman" w:hAnsi="Times New Roman" w:cs="Times New Roman"/>
                <w:sz w:val="20"/>
                <w:szCs w:val="20"/>
              </w:rPr>
              <w:t>Chem/Bio – Chem/Phys</w:t>
            </w:r>
          </w:p>
        </w:tc>
        <w:tc>
          <w:tcPr>
            <w:tcW w:w="179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264F5317" w14:textId="77777777" w:rsidR="00D81851" w:rsidRDefault="00D81851" w:rsidP="00D81851">
            <w:pPr>
              <w:autoSpaceDE w:val="0"/>
              <w:autoSpaceDN w:val="0"/>
              <w:adjustRightInd w:val="0"/>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–41.864</w:t>
            </w:r>
          </w:p>
        </w:tc>
        <w:tc>
          <w:tcPr>
            <w:tcW w:w="13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4C335286" w14:textId="77777777" w:rsidR="00D81851" w:rsidRPr="00A33FE1" w:rsidRDefault="00D81851" w:rsidP="00D81851">
            <w:pPr>
              <w:autoSpaceDE w:val="0"/>
              <w:autoSpaceDN w:val="0"/>
              <w:adjustRightInd w:val="0"/>
              <w:spacing w:before="40" w:after="40" w:line="240" w:lineRule="auto"/>
              <w:rPr>
                <w:rFonts w:ascii="Times New Roman" w:hAnsi="Times New Roman" w:cs="Times New Roman"/>
                <w:i/>
                <w:sz w:val="20"/>
                <w:szCs w:val="20"/>
              </w:rPr>
            </w:pPr>
            <w:r>
              <w:rPr>
                <w:rFonts w:ascii="Times New Roman" w:hAnsi="Times New Roman" w:cs="Times New Roman"/>
                <w:sz w:val="20"/>
                <w:szCs w:val="20"/>
              </w:rPr>
              <w:t xml:space="preserve">        </w:t>
            </w:r>
            <w:r w:rsidRPr="00A33FE1">
              <w:rPr>
                <w:rFonts w:ascii="Times New Roman" w:hAnsi="Times New Roman" w:cs="Times New Roman"/>
                <w:i/>
                <w:sz w:val="20"/>
                <w:szCs w:val="20"/>
              </w:rPr>
              <w:t>.044</w:t>
            </w:r>
          </w:p>
        </w:tc>
      </w:tr>
      <w:tr w:rsidR="00D81851" w14:paraId="61685F15" w14:textId="77777777" w:rsidTr="00D81851">
        <w:tc>
          <w:tcPr>
            <w:tcW w:w="2235"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42A790CD" w14:textId="77777777" w:rsidR="00D81851" w:rsidRDefault="00D81851" w:rsidP="00D81851">
            <w:pPr>
              <w:autoSpaceDE w:val="0"/>
              <w:autoSpaceDN w:val="0"/>
              <w:adjustRightInd w:val="0"/>
              <w:spacing w:before="40" w:after="40" w:line="240" w:lineRule="auto"/>
              <w:rPr>
                <w:rFonts w:ascii="Times New Roman" w:hAnsi="Times New Roman" w:cs="Times New Roman"/>
                <w:sz w:val="20"/>
                <w:szCs w:val="20"/>
              </w:rPr>
            </w:pPr>
            <w:r>
              <w:rPr>
                <w:rFonts w:ascii="Times New Roman" w:hAnsi="Times New Roman" w:cs="Times New Roman"/>
                <w:sz w:val="20"/>
                <w:szCs w:val="20"/>
              </w:rPr>
              <w:t>Chem/Phys – Chem</w:t>
            </w:r>
          </w:p>
        </w:tc>
        <w:tc>
          <w:tcPr>
            <w:tcW w:w="1798" w:type="dxa"/>
            <w:gridSpan w:val="3"/>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316AF32C" w14:textId="77777777" w:rsidR="00D81851" w:rsidRDefault="00D81851" w:rsidP="00D81851">
            <w:pPr>
              <w:autoSpaceDE w:val="0"/>
              <w:autoSpaceDN w:val="0"/>
              <w:adjustRightInd w:val="0"/>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–35.451</w:t>
            </w:r>
          </w:p>
        </w:tc>
        <w:tc>
          <w:tcPr>
            <w:tcW w:w="1344"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hideMark/>
          </w:tcPr>
          <w:p w14:paraId="6EFFABA2" w14:textId="77777777" w:rsidR="00D81851" w:rsidRDefault="00D81851" w:rsidP="00D81851">
            <w:pPr>
              <w:autoSpaceDE w:val="0"/>
              <w:autoSpaceDN w:val="0"/>
              <w:adjustRightInd w:val="0"/>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.111</w:t>
            </w:r>
          </w:p>
        </w:tc>
      </w:tr>
    </w:tbl>
    <w:p w14:paraId="7ECD500F" w14:textId="22CCBF59" w:rsidR="00635325" w:rsidRPr="00635325" w:rsidRDefault="00635325" w:rsidP="00D81851">
      <w:pPr>
        <w:tabs>
          <w:tab w:val="left" w:pos="1990"/>
        </w:tabs>
        <w:autoSpaceDE w:val="0"/>
        <w:autoSpaceDN w:val="0"/>
        <w:adjustRightInd w:val="0"/>
        <w:spacing w:after="0" w:line="240" w:lineRule="auto"/>
        <w:rPr>
          <w:rFonts w:ascii="Times New Roman" w:hAnsi="Times New Roman" w:cs="Times New Roman"/>
          <w:i/>
          <w:color w:val="FF0000"/>
          <w:sz w:val="20"/>
          <w:szCs w:val="20"/>
          <w:lang w:val="en-GB"/>
        </w:rPr>
      </w:pPr>
    </w:p>
    <w:p w14:paraId="1B178F80" w14:textId="77777777" w:rsidR="0008455A" w:rsidRPr="008A2EBD" w:rsidRDefault="0008455A" w:rsidP="0008455A">
      <w:pPr>
        <w:autoSpaceDE w:val="0"/>
        <w:autoSpaceDN w:val="0"/>
        <w:adjustRightInd w:val="0"/>
        <w:spacing w:after="0" w:line="360" w:lineRule="auto"/>
        <w:rPr>
          <w:rFonts w:ascii="Times New Roman" w:hAnsi="Times New Roman" w:cs="Times New Roman"/>
          <w:sz w:val="24"/>
          <w:szCs w:val="24"/>
          <w:lang w:val="en-GB"/>
        </w:rPr>
      </w:pPr>
    </w:p>
    <w:p w14:paraId="71E8E11D" w14:textId="77777777" w:rsidR="0008455A" w:rsidRPr="008A2EBD" w:rsidRDefault="0008455A" w:rsidP="0008455A">
      <w:pPr>
        <w:autoSpaceDE w:val="0"/>
        <w:autoSpaceDN w:val="0"/>
        <w:adjustRightInd w:val="0"/>
        <w:spacing w:after="0" w:line="360" w:lineRule="auto"/>
        <w:rPr>
          <w:rFonts w:ascii="Times New Roman" w:hAnsi="Times New Roman" w:cs="Times New Roman"/>
          <w:sz w:val="24"/>
          <w:szCs w:val="24"/>
          <w:lang w:val="en-GB"/>
        </w:rPr>
      </w:pPr>
    </w:p>
    <w:p w14:paraId="0E10F78B" w14:textId="77777777" w:rsidR="0008455A" w:rsidRPr="008A2EBD" w:rsidRDefault="0008455A" w:rsidP="0008455A">
      <w:pPr>
        <w:autoSpaceDE w:val="0"/>
        <w:autoSpaceDN w:val="0"/>
        <w:adjustRightInd w:val="0"/>
        <w:spacing w:after="0" w:line="360" w:lineRule="auto"/>
        <w:rPr>
          <w:rFonts w:ascii="Times New Roman" w:hAnsi="Times New Roman" w:cs="Times New Roman"/>
          <w:sz w:val="24"/>
          <w:szCs w:val="24"/>
          <w:lang w:val="en-GB"/>
        </w:rPr>
      </w:pPr>
    </w:p>
    <w:p w14:paraId="4E757555" w14:textId="6CF7B702" w:rsidR="0008455A" w:rsidRDefault="005429D4" w:rsidP="005429D4">
      <w:pPr>
        <w:autoSpaceDE w:val="0"/>
        <w:autoSpaceDN w:val="0"/>
        <w:adjustRightInd w:val="0"/>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3F876EB8" w14:textId="77777777" w:rsidR="001B3B03" w:rsidRDefault="00D84C5A" w:rsidP="007D45F4">
      <w:pPr>
        <w:autoSpaceDE w:val="0"/>
        <w:autoSpaceDN w:val="0"/>
        <w:adjustRightInd w:val="0"/>
        <w:spacing w:after="0" w:line="360" w:lineRule="auto"/>
        <w:contextualSpacing/>
        <w:jc w:val="both"/>
        <w:rPr>
          <w:rFonts w:ascii="Times New Roman" w:eastAsia="Times New Roman" w:hAnsi="Times New Roman" w:cs="Times New Roman"/>
          <w:b/>
          <w:sz w:val="24"/>
          <w:szCs w:val="24"/>
          <w:lang w:val="en-GB" w:eastAsia="hr-HR"/>
        </w:rPr>
      </w:pPr>
      <w:r>
        <w:rPr>
          <w:rFonts w:ascii="Times New Roman" w:eastAsia="Times New Roman" w:hAnsi="Times New Roman" w:cs="Times New Roman"/>
          <w:b/>
          <w:sz w:val="24"/>
          <w:szCs w:val="24"/>
          <w:lang w:val="en-GB" w:eastAsia="hr-HR"/>
        </w:rPr>
        <w:t xml:space="preserve">         </w:t>
      </w:r>
    </w:p>
    <w:p w14:paraId="2F535A25" w14:textId="6806246D" w:rsidR="00D84C5A" w:rsidRDefault="001B3B03" w:rsidP="007D45F4">
      <w:pPr>
        <w:autoSpaceDE w:val="0"/>
        <w:autoSpaceDN w:val="0"/>
        <w:adjustRightInd w:val="0"/>
        <w:spacing w:after="0" w:line="360" w:lineRule="auto"/>
        <w:contextualSpacing/>
        <w:jc w:val="both"/>
        <w:rPr>
          <w:rFonts w:ascii="Times New Roman" w:eastAsia="Times New Roman" w:hAnsi="Times New Roman" w:cs="Times New Roman"/>
          <w:b/>
          <w:sz w:val="24"/>
          <w:szCs w:val="24"/>
          <w:lang w:val="en-GB" w:eastAsia="hr-HR"/>
        </w:rPr>
      </w:pPr>
      <w:r>
        <w:rPr>
          <w:rFonts w:ascii="Times New Roman" w:eastAsia="Times New Roman" w:hAnsi="Times New Roman" w:cs="Times New Roman"/>
          <w:b/>
          <w:sz w:val="24"/>
          <w:szCs w:val="24"/>
          <w:lang w:val="en-GB" w:eastAsia="hr-HR"/>
        </w:rPr>
        <w:t xml:space="preserve">         </w:t>
      </w:r>
      <w:r w:rsidR="00E61D83">
        <w:rPr>
          <w:rFonts w:ascii="Times New Roman" w:eastAsia="Times New Roman" w:hAnsi="Times New Roman" w:cs="Times New Roman"/>
          <w:b/>
          <w:sz w:val="24"/>
          <w:szCs w:val="24"/>
          <w:lang w:val="en-GB" w:eastAsia="hr-HR"/>
        </w:rPr>
        <w:t>3</w:t>
      </w:r>
      <w:r w:rsidR="00D84C5A">
        <w:rPr>
          <w:rFonts w:ascii="Times New Roman" w:eastAsia="Times New Roman" w:hAnsi="Times New Roman" w:cs="Times New Roman"/>
          <w:b/>
          <w:sz w:val="24"/>
          <w:szCs w:val="24"/>
          <w:lang w:val="en-GB" w:eastAsia="hr-HR"/>
        </w:rPr>
        <w:t xml:space="preserve">.2.3. </w:t>
      </w:r>
      <w:r w:rsidR="00615784" w:rsidRPr="00537E03">
        <w:rPr>
          <w:rFonts w:ascii="Times New Roman" w:eastAsia="Times New Roman" w:hAnsi="Times New Roman" w:cs="Times New Roman"/>
          <w:b/>
          <w:sz w:val="24"/>
          <w:szCs w:val="24"/>
          <w:lang w:val="en-GB" w:eastAsia="hr-HR"/>
        </w:rPr>
        <w:t>Age d</w:t>
      </w:r>
      <w:r w:rsidR="00D84C5A">
        <w:rPr>
          <w:rFonts w:ascii="Times New Roman" w:eastAsia="Times New Roman" w:hAnsi="Times New Roman" w:cs="Times New Roman"/>
          <w:b/>
          <w:sz w:val="24"/>
          <w:szCs w:val="24"/>
          <w:lang w:val="en-GB" w:eastAsia="hr-HR"/>
        </w:rPr>
        <w:t>ifferences in the use of PLABs</w:t>
      </w:r>
    </w:p>
    <w:p w14:paraId="3608A359" w14:textId="2F7D340C" w:rsidR="00DA5AC5" w:rsidRPr="00537E03" w:rsidRDefault="00D84C5A" w:rsidP="007D45F4">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hr-HR"/>
        </w:rPr>
      </w:pPr>
      <w:r>
        <w:rPr>
          <w:rFonts w:ascii="Times New Roman" w:eastAsia="Times New Roman" w:hAnsi="Times New Roman" w:cs="Times New Roman"/>
          <w:sz w:val="24"/>
          <w:szCs w:val="24"/>
          <w:lang w:val="en-GB" w:eastAsia="hr-HR"/>
        </w:rPr>
        <w:t xml:space="preserve">         </w:t>
      </w:r>
      <w:r w:rsidR="00615784" w:rsidRPr="00537E03">
        <w:rPr>
          <w:rFonts w:ascii="Times New Roman" w:eastAsia="Times New Roman" w:hAnsi="Times New Roman" w:cs="Times New Roman"/>
          <w:sz w:val="24"/>
          <w:szCs w:val="24"/>
          <w:lang w:val="en-GB" w:eastAsia="hr-HR"/>
        </w:rPr>
        <w:t>For evaluation of differences in the teachers’ responses regarding the age of teachers, the non-parametric Kruskal–Wallis H test was utilised</w:t>
      </w:r>
      <w:r w:rsidR="00DA5AC5" w:rsidRPr="00537E03">
        <w:rPr>
          <w:rFonts w:ascii="Times New Roman" w:eastAsia="Times New Roman" w:hAnsi="Times New Roman" w:cs="Times New Roman"/>
          <w:sz w:val="24"/>
          <w:szCs w:val="24"/>
          <w:lang w:val="en-GB" w:eastAsia="hr-HR"/>
        </w:rPr>
        <w:t>.</w:t>
      </w:r>
      <w:r w:rsidR="00615784" w:rsidRPr="00537E03">
        <w:rPr>
          <w:rFonts w:ascii="Times New Roman" w:eastAsia="Times New Roman" w:hAnsi="Times New Roman" w:cs="Times New Roman"/>
          <w:sz w:val="24"/>
          <w:szCs w:val="24"/>
          <w:lang w:val="en-GB" w:eastAsia="hr-HR"/>
        </w:rPr>
        <w:t xml:space="preserve"> </w:t>
      </w:r>
      <w:r w:rsidR="006B2A8A" w:rsidRPr="00537E03">
        <w:rPr>
          <w:rFonts w:ascii="Times New Roman" w:eastAsia="Times New Roman" w:hAnsi="Times New Roman" w:cs="Times New Roman"/>
          <w:sz w:val="24"/>
          <w:szCs w:val="24"/>
          <w:lang w:val="en-GB" w:eastAsia="hr-HR"/>
        </w:rPr>
        <w:t xml:space="preserve">The amount of the obtained </w:t>
      </w:r>
      <w:r w:rsidR="00B24BCE" w:rsidRPr="00537E03">
        <w:rPr>
          <w:rFonts w:ascii="Times New Roman" w:eastAsia="Times New Roman" w:hAnsi="Times New Roman" w:cs="Times New Roman"/>
          <w:sz w:val="24"/>
          <w:szCs w:val="24"/>
          <w:lang w:val="en-GB" w:eastAsia="hr-HR"/>
        </w:rPr>
        <w:t>quantitative</w:t>
      </w:r>
      <w:r w:rsidR="006B2A8A" w:rsidRPr="00537E03">
        <w:rPr>
          <w:rFonts w:ascii="Times New Roman" w:eastAsia="Times New Roman" w:hAnsi="Times New Roman" w:cs="Times New Roman"/>
          <w:sz w:val="24"/>
          <w:szCs w:val="24"/>
          <w:lang w:val="en-GB" w:eastAsia="hr-HR"/>
        </w:rPr>
        <w:t xml:space="preserve"> data was reduced with classification into </w:t>
      </w:r>
      <w:r w:rsidR="00615784" w:rsidRPr="00537E03">
        <w:rPr>
          <w:rFonts w:ascii="Times New Roman" w:eastAsia="Times New Roman" w:hAnsi="Times New Roman" w:cs="Times New Roman"/>
          <w:sz w:val="24"/>
          <w:szCs w:val="24"/>
          <w:lang w:val="en-GB" w:eastAsia="hr-HR"/>
        </w:rPr>
        <w:t>three independent groups: 1) under 36 years</w:t>
      </w:r>
      <w:r w:rsidR="00ED2019" w:rsidRPr="00537E03">
        <w:rPr>
          <w:rFonts w:ascii="Times New Roman" w:eastAsia="Times New Roman" w:hAnsi="Times New Roman" w:cs="Times New Roman"/>
          <w:sz w:val="24"/>
          <w:szCs w:val="24"/>
          <w:lang w:val="en-GB" w:eastAsia="hr-HR"/>
        </w:rPr>
        <w:t xml:space="preserve"> (</w:t>
      </w:r>
      <w:r w:rsidR="00DA5AC5" w:rsidRPr="00537E03">
        <w:rPr>
          <w:rFonts w:ascii="Times New Roman" w:eastAsia="Times New Roman" w:hAnsi="Times New Roman" w:cs="Times New Roman"/>
          <w:sz w:val="24"/>
          <w:szCs w:val="24"/>
          <w:lang w:val="en-GB" w:eastAsia="hr-HR"/>
        </w:rPr>
        <w:t>groups</w:t>
      </w:r>
      <w:r w:rsidR="00F22CC4" w:rsidRPr="00537E03">
        <w:rPr>
          <w:rFonts w:ascii="Times New Roman" w:eastAsia="Times New Roman" w:hAnsi="Times New Roman" w:cs="Times New Roman"/>
          <w:sz w:val="24"/>
          <w:szCs w:val="24"/>
          <w:lang w:val="en-GB" w:eastAsia="hr-HR"/>
        </w:rPr>
        <w:t xml:space="preserve"> </w:t>
      </w:r>
      <w:proofErr w:type="gramStart"/>
      <w:r w:rsidR="00F22CC4" w:rsidRPr="00537E03">
        <w:rPr>
          <w:rFonts w:ascii="Times New Roman" w:eastAsia="Times New Roman" w:hAnsi="Times New Roman" w:cs="Times New Roman"/>
          <w:sz w:val="24"/>
          <w:szCs w:val="24"/>
          <w:lang w:val="en-GB" w:eastAsia="hr-HR"/>
        </w:rPr>
        <w:t>included</w:t>
      </w:r>
      <w:r w:rsidR="00DA5AC5" w:rsidRPr="00537E03">
        <w:rPr>
          <w:rFonts w:ascii="Times New Roman" w:eastAsia="Times New Roman" w:hAnsi="Times New Roman" w:cs="Times New Roman"/>
          <w:sz w:val="24"/>
          <w:szCs w:val="24"/>
          <w:lang w:val="en-GB" w:eastAsia="hr-HR"/>
        </w:rPr>
        <w:t>:</w:t>
      </w:r>
      <w:proofErr w:type="gramEnd"/>
      <w:r w:rsidR="00DA5AC5" w:rsidRPr="00537E03">
        <w:rPr>
          <w:rFonts w:ascii="Times New Roman" w:eastAsia="Times New Roman" w:hAnsi="Times New Roman" w:cs="Times New Roman"/>
          <w:sz w:val="24"/>
          <w:szCs w:val="24"/>
          <w:lang w:val="en-GB" w:eastAsia="hr-HR"/>
        </w:rPr>
        <w:t xml:space="preserve"> under 30 years old and 30</w:t>
      </w:r>
      <w:r w:rsidR="00C65957" w:rsidRPr="00537E03">
        <w:rPr>
          <w:rFonts w:ascii="Times New Roman" w:eastAsia="Times New Roman" w:hAnsi="Times New Roman" w:cs="Times New Roman"/>
          <w:sz w:val="24"/>
          <w:szCs w:val="24"/>
          <w:lang w:val="en-GB" w:eastAsia="hr-HR"/>
        </w:rPr>
        <w:t>–</w:t>
      </w:r>
      <w:r w:rsidR="00DA5AC5" w:rsidRPr="00537E03">
        <w:rPr>
          <w:rFonts w:ascii="Times New Roman" w:eastAsia="Times New Roman" w:hAnsi="Times New Roman" w:cs="Times New Roman"/>
          <w:sz w:val="24"/>
          <w:szCs w:val="24"/>
          <w:lang w:val="en-GB" w:eastAsia="hr-HR"/>
        </w:rPr>
        <w:t>35 years old)</w:t>
      </w:r>
      <w:r w:rsidR="00615784" w:rsidRPr="00537E03">
        <w:rPr>
          <w:rFonts w:ascii="Times New Roman" w:eastAsia="Times New Roman" w:hAnsi="Times New Roman" w:cs="Times New Roman"/>
          <w:sz w:val="24"/>
          <w:szCs w:val="24"/>
          <w:lang w:val="en-GB" w:eastAsia="hr-HR"/>
        </w:rPr>
        <w:t>; 2) 36–45 years</w:t>
      </w:r>
      <w:r w:rsidR="00ED2019" w:rsidRPr="00537E03">
        <w:rPr>
          <w:rFonts w:ascii="Times New Roman" w:eastAsia="Times New Roman" w:hAnsi="Times New Roman" w:cs="Times New Roman"/>
          <w:sz w:val="24"/>
          <w:szCs w:val="24"/>
          <w:lang w:val="en-GB" w:eastAsia="hr-HR"/>
        </w:rPr>
        <w:t xml:space="preserve"> (</w:t>
      </w:r>
      <w:r w:rsidR="00104AB1" w:rsidRPr="00537E03">
        <w:rPr>
          <w:rFonts w:ascii="Times New Roman" w:eastAsia="Times New Roman" w:hAnsi="Times New Roman" w:cs="Times New Roman"/>
          <w:sz w:val="24"/>
          <w:szCs w:val="24"/>
          <w:lang w:val="en-GB" w:eastAsia="hr-HR"/>
        </w:rPr>
        <w:t xml:space="preserve">groups </w:t>
      </w:r>
      <w:r w:rsidR="00ED2019" w:rsidRPr="00537E03">
        <w:rPr>
          <w:rFonts w:ascii="Times New Roman" w:eastAsia="Times New Roman" w:hAnsi="Times New Roman" w:cs="Times New Roman"/>
          <w:sz w:val="24"/>
          <w:szCs w:val="24"/>
          <w:lang w:val="en-GB" w:eastAsia="hr-HR"/>
        </w:rPr>
        <w:t>included</w:t>
      </w:r>
      <w:r w:rsidR="00DA5AC5" w:rsidRPr="00537E03">
        <w:rPr>
          <w:rFonts w:ascii="Times New Roman" w:eastAsia="Times New Roman" w:hAnsi="Times New Roman" w:cs="Times New Roman"/>
          <w:sz w:val="24"/>
          <w:szCs w:val="24"/>
          <w:lang w:val="en-GB" w:eastAsia="hr-HR"/>
        </w:rPr>
        <w:t>: 36</w:t>
      </w:r>
      <w:r w:rsidR="00C65957" w:rsidRPr="00537E03">
        <w:rPr>
          <w:rFonts w:ascii="Times New Roman" w:eastAsia="Times New Roman" w:hAnsi="Times New Roman" w:cs="Times New Roman"/>
          <w:sz w:val="24"/>
          <w:szCs w:val="24"/>
          <w:lang w:val="en-GB" w:eastAsia="hr-HR"/>
        </w:rPr>
        <w:t>–</w:t>
      </w:r>
      <w:r w:rsidR="00DA5AC5" w:rsidRPr="00537E03">
        <w:rPr>
          <w:rFonts w:ascii="Times New Roman" w:eastAsia="Times New Roman" w:hAnsi="Times New Roman" w:cs="Times New Roman"/>
          <w:sz w:val="24"/>
          <w:szCs w:val="24"/>
          <w:lang w:val="en-GB" w:eastAsia="hr-HR"/>
        </w:rPr>
        <w:t>40 years old and 41</w:t>
      </w:r>
      <w:r w:rsidR="00C65957" w:rsidRPr="00537E03">
        <w:rPr>
          <w:rFonts w:ascii="Times New Roman" w:eastAsia="Times New Roman" w:hAnsi="Times New Roman" w:cs="Times New Roman"/>
          <w:sz w:val="24"/>
          <w:szCs w:val="24"/>
          <w:lang w:val="en-GB" w:eastAsia="hr-HR"/>
        </w:rPr>
        <w:t>–</w:t>
      </w:r>
      <w:r w:rsidR="00DA5AC5" w:rsidRPr="00537E03">
        <w:rPr>
          <w:rFonts w:ascii="Times New Roman" w:eastAsia="Times New Roman" w:hAnsi="Times New Roman" w:cs="Times New Roman"/>
          <w:sz w:val="24"/>
          <w:szCs w:val="24"/>
          <w:lang w:val="en-GB" w:eastAsia="hr-HR"/>
        </w:rPr>
        <w:t>45 years old)</w:t>
      </w:r>
      <w:r w:rsidR="00615784" w:rsidRPr="00537E03">
        <w:rPr>
          <w:rFonts w:ascii="Times New Roman" w:eastAsia="Times New Roman" w:hAnsi="Times New Roman" w:cs="Times New Roman"/>
          <w:sz w:val="24"/>
          <w:szCs w:val="24"/>
          <w:lang w:val="en-GB" w:eastAsia="hr-HR"/>
        </w:rPr>
        <w:t>; 3) over 45 years</w:t>
      </w:r>
      <w:r w:rsidR="00ED2019" w:rsidRPr="00537E03">
        <w:rPr>
          <w:rFonts w:ascii="Times New Roman" w:eastAsia="Times New Roman" w:hAnsi="Times New Roman" w:cs="Times New Roman"/>
          <w:sz w:val="24"/>
          <w:szCs w:val="24"/>
          <w:lang w:val="en-GB" w:eastAsia="hr-HR"/>
        </w:rPr>
        <w:t xml:space="preserve"> (</w:t>
      </w:r>
      <w:r w:rsidR="00104AB1" w:rsidRPr="00537E03">
        <w:rPr>
          <w:rFonts w:ascii="Times New Roman" w:eastAsia="Times New Roman" w:hAnsi="Times New Roman" w:cs="Times New Roman"/>
          <w:sz w:val="24"/>
          <w:szCs w:val="24"/>
          <w:lang w:val="en-GB" w:eastAsia="hr-HR"/>
        </w:rPr>
        <w:t xml:space="preserve">groups </w:t>
      </w:r>
      <w:r w:rsidR="00ED2019" w:rsidRPr="00537E03">
        <w:rPr>
          <w:rFonts w:ascii="Times New Roman" w:eastAsia="Times New Roman" w:hAnsi="Times New Roman" w:cs="Times New Roman"/>
          <w:sz w:val="24"/>
          <w:szCs w:val="24"/>
          <w:lang w:val="en-GB" w:eastAsia="hr-HR"/>
        </w:rPr>
        <w:t>included: 46</w:t>
      </w:r>
      <w:r w:rsidR="00C65957" w:rsidRPr="00537E03">
        <w:rPr>
          <w:rFonts w:ascii="Times New Roman" w:eastAsia="Times New Roman" w:hAnsi="Times New Roman" w:cs="Times New Roman"/>
          <w:sz w:val="24"/>
          <w:szCs w:val="24"/>
          <w:lang w:val="en-GB" w:eastAsia="hr-HR"/>
        </w:rPr>
        <w:t>–</w:t>
      </w:r>
      <w:r w:rsidR="00ED2019" w:rsidRPr="00537E03">
        <w:rPr>
          <w:rFonts w:ascii="Times New Roman" w:eastAsia="Times New Roman" w:hAnsi="Times New Roman" w:cs="Times New Roman"/>
          <w:sz w:val="24"/>
          <w:szCs w:val="24"/>
          <w:lang w:val="en-GB" w:eastAsia="hr-HR"/>
        </w:rPr>
        <w:t>55 years old and o</w:t>
      </w:r>
      <w:r w:rsidR="00DA5AC5" w:rsidRPr="00537E03">
        <w:rPr>
          <w:rFonts w:ascii="Times New Roman" w:eastAsia="Times New Roman" w:hAnsi="Times New Roman" w:cs="Times New Roman"/>
          <w:sz w:val="24"/>
          <w:szCs w:val="24"/>
          <w:lang w:val="en-GB" w:eastAsia="hr-HR"/>
        </w:rPr>
        <w:t xml:space="preserve">ver 55 </w:t>
      </w:r>
      <w:r w:rsidR="00ED2019" w:rsidRPr="00537E03">
        <w:rPr>
          <w:rFonts w:ascii="Times New Roman" w:eastAsia="Times New Roman" w:hAnsi="Times New Roman" w:cs="Times New Roman"/>
          <w:sz w:val="24"/>
          <w:szCs w:val="24"/>
          <w:lang w:val="en-GB" w:eastAsia="hr-HR"/>
        </w:rPr>
        <w:t>y</w:t>
      </w:r>
      <w:r w:rsidR="00DA5AC5" w:rsidRPr="00537E03">
        <w:rPr>
          <w:rFonts w:ascii="Times New Roman" w:eastAsia="Times New Roman" w:hAnsi="Times New Roman" w:cs="Times New Roman"/>
          <w:sz w:val="24"/>
          <w:szCs w:val="24"/>
          <w:lang w:val="en-GB" w:eastAsia="hr-HR"/>
        </w:rPr>
        <w:t>ea</w:t>
      </w:r>
      <w:r w:rsidR="00ED2019" w:rsidRPr="00537E03">
        <w:rPr>
          <w:rFonts w:ascii="Times New Roman" w:eastAsia="Times New Roman" w:hAnsi="Times New Roman" w:cs="Times New Roman"/>
          <w:sz w:val="24"/>
          <w:szCs w:val="24"/>
          <w:lang w:val="en-GB" w:eastAsia="hr-HR"/>
        </w:rPr>
        <w:t>r</w:t>
      </w:r>
      <w:r w:rsidR="00DA5AC5" w:rsidRPr="00537E03">
        <w:rPr>
          <w:rFonts w:ascii="Times New Roman" w:eastAsia="Times New Roman" w:hAnsi="Times New Roman" w:cs="Times New Roman"/>
          <w:sz w:val="24"/>
          <w:szCs w:val="24"/>
          <w:lang w:val="en-GB" w:eastAsia="hr-HR"/>
        </w:rPr>
        <w:t>s old).</w:t>
      </w:r>
    </w:p>
    <w:p w14:paraId="664D3032" w14:textId="79817976" w:rsidR="00615784" w:rsidRPr="00537E03" w:rsidRDefault="00831ADC" w:rsidP="00831ADC">
      <w:pPr>
        <w:autoSpaceDE w:val="0"/>
        <w:autoSpaceDN w:val="0"/>
        <w:adjustRightInd w:val="0"/>
        <w:spacing w:after="0" w:line="360" w:lineRule="auto"/>
        <w:ind w:firstLine="397"/>
        <w:contextualSpacing/>
        <w:jc w:val="both"/>
        <w:rPr>
          <w:rFonts w:ascii="Times New Roman" w:eastAsia="Times New Roman" w:hAnsi="Times New Roman" w:cs="Times New Roman"/>
          <w:color w:val="000000" w:themeColor="text1"/>
          <w:sz w:val="24"/>
          <w:szCs w:val="24"/>
          <w:lang w:val="en-GB" w:eastAsia="hr-HR"/>
        </w:rPr>
      </w:pPr>
      <w:r w:rsidRPr="00537E03">
        <w:rPr>
          <w:rFonts w:ascii="Times New Roman" w:eastAsia="Times New Roman" w:hAnsi="Times New Roman" w:cs="Times New Roman"/>
          <w:color w:val="000000" w:themeColor="text1"/>
          <w:sz w:val="24"/>
          <w:szCs w:val="24"/>
          <w:lang w:val="en-GB" w:eastAsia="hr-HR"/>
        </w:rPr>
        <w:t>I</w:t>
      </w:r>
      <w:r w:rsidR="0099729B" w:rsidRPr="00537E03">
        <w:rPr>
          <w:rFonts w:ascii="Times New Roman" w:eastAsia="Times New Roman" w:hAnsi="Times New Roman" w:cs="Times New Roman"/>
          <w:color w:val="000000" w:themeColor="text1"/>
          <w:sz w:val="24"/>
          <w:szCs w:val="24"/>
          <w:lang w:val="en-GB" w:eastAsia="hr-HR"/>
        </w:rPr>
        <w:t>n Table 4</w:t>
      </w:r>
      <w:r w:rsidR="00615784" w:rsidRPr="00537E03">
        <w:rPr>
          <w:rFonts w:ascii="Times New Roman" w:eastAsia="Times New Roman" w:hAnsi="Times New Roman" w:cs="Times New Roman"/>
          <w:color w:val="000000" w:themeColor="text1"/>
          <w:sz w:val="24"/>
          <w:szCs w:val="24"/>
          <w:lang w:val="en-GB" w:eastAsia="hr-HR"/>
        </w:rPr>
        <w:t xml:space="preserve">, the largest mean rank difference </w:t>
      </w:r>
      <w:proofErr w:type="gramStart"/>
      <w:r w:rsidR="00615784" w:rsidRPr="00537E03">
        <w:rPr>
          <w:rFonts w:ascii="Times New Roman" w:eastAsia="Times New Roman" w:hAnsi="Times New Roman" w:cs="Times New Roman"/>
          <w:color w:val="000000" w:themeColor="text1"/>
          <w:sz w:val="24"/>
          <w:szCs w:val="24"/>
          <w:lang w:val="en-GB" w:eastAsia="hr-HR"/>
        </w:rPr>
        <w:t>can be noted</w:t>
      </w:r>
      <w:proofErr w:type="gramEnd"/>
      <w:r w:rsidR="00615784" w:rsidRPr="00537E03">
        <w:rPr>
          <w:rFonts w:ascii="Times New Roman" w:eastAsia="Times New Roman" w:hAnsi="Times New Roman" w:cs="Times New Roman"/>
          <w:color w:val="000000" w:themeColor="text1"/>
          <w:sz w:val="24"/>
          <w:szCs w:val="24"/>
          <w:lang w:val="en-GB" w:eastAsia="hr-HR"/>
        </w:rPr>
        <w:t xml:space="preserve"> in S3: </w:t>
      </w:r>
      <w:r w:rsidR="00615784" w:rsidRPr="00537E03">
        <w:rPr>
          <w:rFonts w:ascii="Times New Roman" w:eastAsia="Times New Roman" w:hAnsi="Times New Roman" w:cs="Times New Roman"/>
          <w:i/>
          <w:color w:val="000000" w:themeColor="text1"/>
          <w:sz w:val="24"/>
          <w:szCs w:val="24"/>
          <w:lang w:val="en-GB" w:eastAsia="hr-HR"/>
        </w:rPr>
        <w:t>Students are prepared for laboratory work by completing pre-lab worksheets</w:t>
      </w:r>
      <w:r w:rsidR="00615784" w:rsidRPr="00537E03">
        <w:rPr>
          <w:rFonts w:ascii="Times New Roman" w:eastAsia="Times New Roman" w:hAnsi="Times New Roman" w:cs="Times New Roman"/>
          <w:color w:val="000000" w:themeColor="text1"/>
          <w:sz w:val="24"/>
          <w:szCs w:val="24"/>
          <w:lang w:val="en-GB" w:eastAsia="hr-HR"/>
        </w:rPr>
        <w:t>, with the highest MR value (101.18) for group 1 (under 36 years). The results of the Kruskal–Wallis H test (</w:t>
      </w:r>
      <w:proofErr w:type="gramStart"/>
      <w:r w:rsidR="00615784" w:rsidRPr="00537E03">
        <w:rPr>
          <w:rFonts w:ascii="Times New Roman" w:eastAsia="Times New Roman" w:hAnsi="Times New Roman" w:cs="Times New Roman"/>
          <w:color w:val="000000" w:themeColor="text1"/>
          <w:sz w:val="24"/>
          <w:szCs w:val="24"/>
          <w:lang w:val="en-GB" w:eastAsia="hr-HR"/>
        </w:rPr>
        <w:t>χ</w:t>
      </w:r>
      <w:r w:rsidR="00615784" w:rsidRPr="00537E03">
        <w:rPr>
          <w:rFonts w:ascii="Times New Roman" w:eastAsia="Times New Roman" w:hAnsi="Times New Roman" w:cs="Times New Roman"/>
          <w:color w:val="000000" w:themeColor="text1"/>
          <w:sz w:val="24"/>
          <w:szCs w:val="24"/>
          <w:vertAlign w:val="superscript"/>
          <w:lang w:val="en-GB" w:eastAsia="hr-HR"/>
        </w:rPr>
        <w:t>2</w:t>
      </w:r>
      <w:r w:rsidR="00615784" w:rsidRPr="00537E03">
        <w:rPr>
          <w:rFonts w:ascii="Times New Roman" w:eastAsia="Times New Roman" w:hAnsi="Times New Roman" w:cs="Times New Roman"/>
          <w:color w:val="000000" w:themeColor="text1"/>
          <w:sz w:val="24"/>
          <w:szCs w:val="24"/>
          <w:lang w:val="en-GB" w:eastAsia="hr-HR"/>
        </w:rPr>
        <w:t>(</w:t>
      </w:r>
      <w:proofErr w:type="gramEnd"/>
      <w:r w:rsidR="00615784" w:rsidRPr="00537E03">
        <w:rPr>
          <w:rFonts w:ascii="Times New Roman" w:eastAsia="Times New Roman" w:hAnsi="Times New Roman" w:cs="Times New Roman"/>
          <w:color w:val="000000" w:themeColor="text1"/>
          <w:sz w:val="24"/>
          <w:szCs w:val="24"/>
          <w:lang w:val="en-GB" w:eastAsia="hr-HR"/>
        </w:rPr>
        <w:t xml:space="preserve">2)=7.494, p=.024) showed that there was statistically significant difference. </w:t>
      </w:r>
    </w:p>
    <w:p w14:paraId="26D3A73D" w14:textId="77777777" w:rsidR="00831ADC" w:rsidRDefault="00831ADC" w:rsidP="00615784">
      <w:p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lang w:val="en-GB" w:eastAsia="hr-HR"/>
        </w:rPr>
      </w:pPr>
    </w:p>
    <w:p w14:paraId="2D14F1D7" w14:textId="5A6DA2A0" w:rsidR="00E0554A" w:rsidRPr="00EE2EB0" w:rsidRDefault="00046060" w:rsidP="00615784">
      <w:pPr>
        <w:autoSpaceDE w:val="0"/>
        <w:autoSpaceDN w:val="0"/>
        <w:adjustRightInd w:val="0"/>
        <w:spacing w:after="0" w:line="240" w:lineRule="auto"/>
        <w:contextualSpacing/>
        <w:rPr>
          <w:rFonts w:ascii="Times New Roman" w:eastAsia="Times New Roman" w:hAnsi="Times New Roman" w:cs="Times New Roman"/>
          <w:color w:val="000000" w:themeColor="text1"/>
          <w:sz w:val="18"/>
          <w:szCs w:val="18"/>
          <w:lang w:val="en-GB" w:eastAsia="hr-HR"/>
        </w:rPr>
      </w:pPr>
      <w:r>
        <w:rPr>
          <w:rFonts w:ascii="Times New Roman" w:eastAsia="Times New Roman" w:hAnsi="Times New Roman" w:cs="Times New Roman"/>
          <w:color w:val="000000" w:themeColor="text1"/>
          <w:sz w:val="20"/>
          <w:szCs w:val="20"/>
          <w:lang w:val="en-GB" w:eastAsia="hr-HR"/>
        </w:rPr>
        <w:t xml:space="preserve">       </w:t>
      </w:r>
      <w:r w:rsidR="00537E03">
        <w:rPr>
          <w:rFonts w:ascii="Times New Roman" w:eastAsia="Times New Roman" w:hAnsi="Times New Roman" w:cs="Times New Roman"/>
          <w:color w:val="000000" w:themeColor="text1"/>
          <w:sz w:val="20"/>
          <w:szCs w:val="20"/>
          <w:lang w:val="en-GB" w:eastAsia="hr-HR"/>
        </w:rPr>
        <w:t xml:space="preserve">     </w:t>
      </w:r>
      <w:r w:rsidR="00963435" w:rsidRPr="00EE2EB0">
        <w:rPr>
          <w:rFonts w:ascii="Times New Roman" w:eastAsia="Times New Roman" w:hAnsi="Times New Roman" w:cs="Times New Roman"/>
          <w:b/>
          <w:color w:val="000000" w:themeColor="text1"/>
          <w:sz w:val="18"/>
          <w:szCs w:val="18"/>
          <w:lang w:val="en-GB" w:eastAsia="hr-HR"/>
        </w:rPr>
        <w:t>T</w:t>
      </w:r>
      <w:r w:rsidR="0099729B" w:rsidRPr="00EE2EB0">
        <w:rPr>
          <w:rFonts w:ascii="Times New Roman" w:eastAsia="Times New Roman" w:hAnsi="Times New Roman" w:cs="Times New Roman"/>
          <w:b/>
          <w:color w:val="000000" w:themeColor="text1"/>
          <w:sz w:val="18"/>
          <w:szCs w:val="18"/>
          <w:lang w:val="en-GB" w:eastAsia="hr-HR"/>
        </w:rPr>
        <w:t>able 4</w:t>
      </w:r>
      <w:r w:rsidR="00D84C5A" w:rsidRPr="00EE2EB0">
        <w:rPr>
          <w:rFonts w:ascii="Times New Roman" w:eastAsia="Times New Roman" w:hAnsi="Times New Roman" w:cs="Times New Roman"/>
          <w:b/>
          <w:color w:val="000000" w:themeColor="text1"/>
          <w:sz w:val="18"/>
          <w:szCs w:val="18"/>
          <w:lang w:val="en-GB" w:eastAsia="hr-HR"/>
        </w:rPr>
        <w:t>:</w:t>
      </w:r>
      <w:r w:rsidR="00811DDB" w:rsidRPr="00EE2EB0">
        <w:rPr>
          <w:rFonts w:ascii="Times New Roman" w:eastAsia="Times New Roman" w:hAnsi="Times New Roman" w:cs="Times New Roman"/>
          <w:color w:val="000000" w:themeColor="text1"/>
          <w:sz w:val="18"/>
          <w:szCs w:val="18"/>
          <w:lang w:val="en-GB" w:eastAsia="hr-HR"/>
        </w:rPr>
        <w:t xml:space="preserve"> </w:t>
      </w:r>
      <w:r w:rsidR="00EF257F" w:rsidRPr="00EE2EB0">
        <w:rPr>
          <w:rFonts w:ascii="Times New Roman" w:eastAsia="Times New Roman" w:hAnsi="Times New Roman" w:cs="Times New Roman"/>
          <w:color w:val="000000" w:themeColor="text1"/>
          <w:sz w:val="18"/>
          <w:szCs w:val="18"/>
          <w:lang w:val="en-GB" w:eastAsia="hr-HR"/>
        </w:rPr>
        <w:t xml:space="preserve"> </w:t>
      </w:r>
      <w:r w:rsidR="00615784" w:rsidRPr="00EE2EB0">
        <w:rPr>
          <w:rFonts w:ascii="Times New Roman" w:eastAsia="Times New Roman" w:hAnsi="Times New Roman" w:cs="Times New Roman"/>
          <w:color w:val="000000" w:themeColor="text1"/>
          <w:sz w:val="18"/>
          <w:szCs w:val="18"/>
          <w:lang w:val="en-GB" w:eastAsia="hr-HR"/>
        </w:rPr>
        <w:t>The results of the Kruskal–Wallis H test of statistically significant differences</w:t>
      </w:r>
      <w:r w:rsidR="00537E03" w:rsidRPr="00EE2EB0">
        <w:rPr>
          <w:rFonts w:ascii="Times New Roman" w:eastAsia="Times New Roman" w:hAnsi="Times New Roman" w:cs="Times New Roman"/>
          <w:color w:val="000000" w:themeColor="text1"/>
          <w:sz w:val="18"/>
          <w:szCs w:val="18"/>
          <w:lang w:val="en-GB" w:eastAsia="hr-HR"/>
        </w:rPr>
        <w:t xml:space="preserve"> </w:t>
      </w:r>
      <w:r w:rsidR="00615784" w:rsidRPr="00EE2EB0">
        <w:rPr>
          <w:rFonts w:ascii="Times New Roman" w:eastAsia="Times New Roman" w:hAnsi="Times New Roman" w:cs="Times New Roman"/>
          <w:color w:val="000000" w:themeColor="text1"/>
          <w:sz w:val="18"/>
          <w:szCs w:val="18"/>
          <w:lang w:val="en-GB" w:eastAsia="hr-HR"/>
        </w:rPr>
        <w:t xml:space="preserve">in the chemistry </w:t>
      </w:r>
    </w:p>
    <w:p w14:paraId="54324D43" w14:textId="45852135" w:rsidR="00E0554A" w:rsidRPr="00EE2EB0" w:rsidRDefault="00E0554A" w:rsidP="00615784">
      <w:pPr>
        <w:autoSpaceDE w:val="0"/>
        <w:autoSpaceDN w:val="0"/>
        <w:adjustRightInd w:val="0"/>
        <w:spacing w:after="0" w:line="240" w:lineRule="auto"/>
        <w:contextualSpacing/>
        <w:rPr>
          <w:rFonts w:ascii="Times New Roman" w:hAnsi="Times New Roman" w:cs="Times New Roman"/>
          <w:sz w:val="18"/>
          <w:szCs w:val="18"/>
        </w:rPr>
      </w:pPr>
      <w:r w:rsidRPr="00EE2EB0">
        <w:rPr>
          <w:rFonts w:ascii="Times New Roman" w:eastAsia="Times New Roman" w:hAnsi="Times New Roman" w:cs="Times New Roman"/>
          <w:color w:val="000000" w:themeColor="text1"/>
          <w:sz w:val="18"/>
          <w:szCs w:val="18"/>
          <w:lang w:val="en-GB" w:eastAsia="hr-HR"/>
        </w:rPr>
        <w:t xml:space="preserve">                              </w:t>
      </w:r>
      <w:proofErr w:type="gramStart"/>
      <w:r w:rsidR="00615784" w:rsidRPr="00EE2EB0">
        <w:rPr>
          <w:rFonts w:ascii="Times New Roman" w:eastAsia="Times New Roman" w:hAnsi="Times New Roman" w:cs="Times New Roman"/>
          <w:color w:val="000000" w:themeColor="text1"/>
          <w:sz w:val="18"/>
          <w:szCs w:val="18"/>
          <w:lang w:val="en-GB" w:eastAsia="hr-HR"/>
        </w:rPr>
        <w:t>teachers</w:t>
      </w:r>
      <w:proofErr w:type="gramEnd"/>
      <w:r w:rsidR="00615784" w:rsidRPr="00EE2EB0">
        <w:rPr>
          <w:rFonts w:ascii="Times New Roman" w:eastAsia="Times New Roman" w:hAnsi="Times New Roman" w:cs="Times New Roman"/>
          <w:color w:val="000000" w:themeColor="text1"/>
          <w:sz w:val="18"/>
          <w:szCs w:val="18"/>
          <w:lang w:val="en-GB" w:eastAsia="hr-HR"/>
        </w:rPr>
        <w:t xml:space="preserve">’ use of pre-laboratory activities regarding the age of teachers </w:t>
      </w:r>
      <w:r w:rsidR="00831ADC" w:rsidRPr="00EE2EB0">
        <w:rPr>
          <w:rFonts w:ascii="Times New Roman" w:eastAsia="Times New Roman" w:hAnsi="Times New Roman" w:cs="Times New Roman"/>
          <w:color w:val="000000" w:themeColor="text1"/>
          <w:sz w:val="18"/>
          <w:szCs w:val="18"/>
          <w:lang w:val="en-GB" w:eastAsia="hr-HR"/>
        </w:rPr>
        <w:t>(</w:t>
      </w:r>
      <w:r w:rsidR="00831ADC" w:rsidRPr="00EE2EB0">
        <w:rPr>
          <w:rFonts w:ascii="Times New Roman" w:hAnsi="Times New Roman" w:cs="Times New Roman"/>
          <w:sz w:val="18"/>
          <w:szCs w:val="18"/>
        </w:rPr>
        <w:t xml:space="preserve">N(&lt; 36)=37; N(36–45)=55; </w:t>
      </w:r>
    </w:p>
    <w:p w14:paraId="7C23ABCC" w14:textId="207865F9" w:rsidR="00563B7F" w:rsidRPr="00EE2EB0" w:rsidRDefault="00E0554A" w:rsidP="00615784">
      <w:pPr>
        <w:autoSpaceDE w:val="0"/>
        <w:autoSpaceDN w:val="0"/>
        <w:adjustRightInd w:val="0"/>
        <w:spacing w:after="0" w:line="240" w:lineRule="auto"/>
        <w:contextualSpacing/>
        <w:rPr>
          <w:rFonts w:ascii="Times New Roman" w:hAnsi="Times New Roman" w:cs="Times New Roman"/>
          <w:sz w:val="18"/>
          <w:szCs w:val="18"/>
        </w:rPr>
      </w:pPr>
      <w:r w:rsidRPr="00EE2EB0">
        <w:rPr>
          <w:rFonts w:ascii="Times New Roman" w:hAnsi="Times New Roman" w:cs="Times New Roman"/>
          <w:sz w:val="18"/>
          <w:szCs w:val="18"/>
        </w:rPr>
        <w:t xml:space="preserve">                             </w:t>
      </w:r>
      <w:r w:rsidR="00C0698F" w:rsidRPr="00EE2EB0">
        <w:rPr>
          <w:rFonts w:ascii="Times New Roman" w:hAnsi="Times New Roman" w:cs="Times New Roman"/>
          <w:sz w:val="18"/>
          <w:szCs w:val="18"/>
        </w:rPr>
        <w:t xml:space="preserve"> </w:t>
      </w:r>
      <w:r w:rsidR="00831ADC" w:rsidRPr="00EE2EB0">
        <w:rPr>
          <w:rFonts w:ascii="Times New Roman" w:hAnsi="Times New Roman" w:cs="Times New Roman"/>
          <w:sz w:val="18"/>
          <w:szCs w:val="18"/>
        </w:rPr>
        <w:t>N(&gt; 45)=74)</w:t>
      </w:r>
    </w:p>
    <w:p w14:paraId="7F82A5EC" w14:textId="77777777" w:rsidR="00563B7F" w:rsidRPr="00537E03" w:rsidRDefault="00563B7F" w:rsidP="00615784">
      <w:pPr>
        <w:autoSpaceDE w:val="0"/>
        <w:autoSpaceDN w:val="0"/>
        <w:adjustRightInd w:val="0"/>
        <w:spacing w:after="0" w:line="240" w:lineRule="auto"/>
        <w:contextualSpacing/>
        <w:rPr>
          <w:rFonts w:ascii="Times New Roman" w:eastAsia="Times New Roman" w:hAnsi="Times New Roman" w:cs="Times New Roman"/>
          <w:color w:val="000000" w:themeColor="text1"/>
          <w:sz w:val="16"/>
          <w:szCs w:val="16"/>
          <w:lang w:val="en-GB" w:eastAsia="hr-HR"/>
        </w:rPr>
      </w:pPr>
    </w:p>
    <w:tbl>
      <w:tblPr>
        <w:tblStyle w:val="Reetkatablice"/>
        <w:tblW w:w="6467" w:type="dxa"/>
        <w:jc w:val="center"/>
        <w:tblLook w:val="04A0" w:firstRow="1" w:lastRow="0" w:firstColumn="1" w:lastColumn="0" w:noHBand="0" w:noVBand="1"/>
      </w:tblPr>
      <w:tblGrid>
        <w:gridCol w:w="683"/>
        <w:gridCol w:w="1843"/>
        <w:gridCol w:w="1559"/>
        <w:gridCol w:w="992"/>
        <w:gridCol w:w="709"/>
        <w:gridCol w:w="681"/>
      </w:tblGrid>
      <w:tr w:rsidR="00615784" w:rsidRPr="00A14ECA" w14:paraId="69CDC525" w14:textId="77777777" w:rsidTr="00125E89">
        <w:trPr>
          <w:jc w:val="center"/>
        </w:trPr>
        <w:tc>
          <w:tcPr>
            <w:tcW w:w="683" w:type="dxa"/>
            <w:tcBorders>
              <w:top w:val="single" w:sz="8" w:space="0" w:color="auto"/>
              <w:left w:val="single" w:sz="8" w:space="0" w:color="FFFFFF" w:themeColor="background1"/>
              <w:bottom w:val="single" w:sz="8" w:space="0" w:color="auto"/>
              <w:right w:val="single" w:sz="8" w:space="0" w:color="FFFFFF" w:themeColor="background1"/>
            </w:tcBorders>
            <w:vAlign w:val="center"/>
          </w:tcPr>
          <w:p w14:paraId="34BF3F24" w14:textId="03E94FA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Item</w:t>
            </w:r>
            <w:r w:rsidR="00811DDB">
              <w:rPr>
                <w:rFonts w:ascii="Times New Roman" w:hAnsi="Times New Roman" w:cs="Times New Roman"/>
                <w:sz w:val="20"/>
                <w:szCs w:val="20"/>
              </w:rPr>
              <w:t>s</w:t>
            </w:r>
          </w:p>
        </w:tc>
        <w:tc>
          <w:tcPr>
            <w:tcW w:w="1843" w:type="dxa"/>
            <w:tcBorders>
              <w:top w:val="single" w:sz="8" w:space="0" w:color="auto"/>
              <w:left w:val="single" w:sz="8" w:space="0" w:color="FFFFFF" w:themeColor="background1"/>
              <w:bottom w:val="single" w:sz="8" w:space="0" w:color="auto"/>
              <w:right w:val="single" w:sz="8" w:space="0" w:color="FFFFFF" w:themeColor="background1"/>
            </w:tcBorders>
            <w:vAlign w:val="center"/>
          </w:tcPr>
          <w:p w14:paraId="27E62464" w14:textId="77777777" w:rsidR="00615784" w:rsidRPr="00A14ECA" w:rsidRDefault="00615784" w:rsidP="00125E89">
            <w:pPr>
              <w:autoSpaceDE w:val="0"/>
              <w:autoSpaceDN w:val="0"/>
              <w:adjustRightInd w:val="0"/>
              <w:spacing w:line="240" w:lineRule="auto"/>
              <w:jc w:val="center"/>
              <w:rPr>
                <w:rFonts w:ascii="Times New Roman" w:hAnsi="Times New Roman" w:cs="Times New Roman"/>
                <w:sz w:val="20"/>
                <w:szCs w:val="20"/>
              </w:rPr>
            </w:pPr>
            <w:r w:rsidRPr="00A14ECA">
              <w:rPr>
                <w:rFonts w:ascii="Times New Roman" w:hAnsi="Times New Roman" w:cs="Times New Roman"/>
                <w:sz w:val="20"/>
                <w:szCs w:val="20"/>
              </w:rPr>
              <w:t>Pre-laboratory</w:t>
            </w:r>
          </w:p>
          <w:p w14:paraId="430EE1C6"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activities</w:t>
            </w:r>
          </w:p>
        </w:tc>
        <w:tc>
          <w:tcPr>
            <w:tcW w:w="1559" w:type="dxa"/>
            <w:tcBorders>
              <w:top w:val="single" w:sz="8" w:space="0" w:color="auto"/>
              <w:left w:val="single" w:sz="8" w:space="0" w:color="FFFFFF" w:themeColor="background1"/>
              <w:bottom w:val="single" w:sz="8" w:space="0" w:color="auto"/>
              <w:right w:val="single" w:sz="8" w:space="0" w:color="FFFFFF" w:themeColor="background1"/>
            </w:tcBorders>
            <w:vAlign w:val="center"/>
          </w:tcPr>
          <w:p w14:paraId="2CF853C7" w14:textId="1211046E"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color w:val="000000"/>
                <w:sz w:val="20"/>
                <w:szCs w:val="20"/>
              </w:rPr>
              <w:t xml:space="preserve">  Group</w:t>
            </w:r>
            <w:r w:rsidR="00046060">
              <w:rPr>
                <w:rFonts w:ascii="Times New Roman" w:hAnsi="Times New Roman" w:cs="Times New Roman"/>
                <w:color w:val="000000"/>
                <w:sz w:val="20"/>
                <w:szCs w:val="20"/>
                <w:vertAlign w:val="superscript"/>
              </w:rPr>
              <w:t>a</w:t>
            </w:r>
          </w:p>
        </w:tc>
        <w:tc>
          <w:tcPr>
            <w:tcW w:w="992" w:type="dxa"/>
            <w:tcBorders>
              <w:top w:val="single" w:sz="8" w:space="0" w:color="auto"/>
              <w:left w:val="single" w:sz="8" w:space="0" w:color="FFFFFF" w:themeColor="background1"/>
              <w:bottom w:val="single" w:sz="8" w:space="0" w:color="auto"/>
              <w:right w:val="single" w:sz="8" w:space="0" w:color="FFFFFF" w:themeColor="background1"/>
            </w:tcBorders>
            <w:vAlign w:val="center"/>
          </w:tcPr>
          <w:p w14:paraId="4DB2D3E1" w14:textId="77777777" w:rsidR="00615784" w:rsidRPr="00A14ECA" w:rsidRDefault="00615784" w:rsidP="00125E89">
            <w:pPr>
              <w:autoSpaceDE w:val="0"/>
              <w:autoSpaceDN w:val="0"/>
              <w:adjustRightInd w:val="0"/>
              <w:spacing w:line="240" w:lineRule="auto"/>
              <w:jc w:val="center"/>
              <w:rPr>
                <w:rFonts w:ascii="Times New Roman" w:hAnsi="Times New Roman" w:cs="Times New Roman"/>
                <w:sz w:val="20"/>
                <w:szCs w:val="20"/>
              </w:rPr>
            </w:pPr>
            <w:r w:rsidRPr="00A14ECA">
              <w:rPr>
                <w:rFonts w:ascii="Times New Roman" w:hAnsi="Times New Roman" w:cs="Times New Roman"/>
                <w:sz w:val="20"/>
                <w:szCs w:val="20"/>
              </w:rPr>
              <w:t xml:space="preserve"> Mean</w:t>
            </w:r>
          </w:p>
          <w:p w14:paraId="60774FBA"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 xml:space="preserve"> Rank</w:t>
            </w:r>
          </w:p>
        </w:tc>
        <w:tc>
          <w:tcPr>
            <w:tcW w:w="709" w:type="dxa"/>
            <w:tcBorders>
              <w:top w:val="single" w:sz="8" w:space="0" w:color="auto"/>
              <w:left w:val="single" w:sz="8" w:space="0" w:color="FFFFFF" w:themeColor="background1"/>
              <w:bottom w:val="single" w:sz="8" w:space="0" w:color="auto"/>
              <w:right w:val="single" w:sz="8" w:space="0" w:color="FFFFFF" w:themeColor="background1"/>
            </w:tcBorders>
            <w:vAlign w:val="center"/>
          </w:tcPr>
          <w:p w14:paraId="5C3A8F7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shd w:val="clear" w:color="auto" w:fill="FFFFFF"/>
              </w:rPr>
              <w:t xml:space="preserve"> χ</w:t>
            </w:r>
            <w:r w:rsidRPr="00A14ECA">
              <w:rPr>
                <w:rFonts w:ascii="Times New Roman" w:hAnsi="Times New Roman" w:cs="Times New Roman"/>
                <w:sz w:val="20"/>
                <w:szCs w:val="20"/>
                <w:shd w:val="clear" w:color="auto" w:fill="FFFFFF"/>
                <w:vertAlign w:val="superscript"/>
              </w:rPr>
              <w:t>2</w:t>
            </w:r>
          </w:p>
        </w:tc>
        <w:tc>
          <w:tcPr>
            <w:tcW w:w="681" w:type="dxa"/>
            <w:tcBorders>
              <w:top w:val="single" w:sz="8" w:space="0" w:color="auto"/>
              <w:left w:val="single" w:sz="8" w:space="0" w:color="FFFFFF" w:themeColor="background1"/>
              <w:bottom w:val="single" w:sz="8" w:space="0" w:color="auto"/>
              <w:right w:val="single" w:sz="8" w:space="0" w:color="FFFFFF" w:themeColor="background1"/>
            </w:tcBorders>
            <w:vAlign w:val="center"/>
          </w:tcPr>
          <w:p w14:paraId="4D9F0D4B"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p</w:t>
            </w:r>
          </w:p>
        </w:tc>
      </w:tr>
      <w:tr w:rsidR="00615784" w:rsidRPr="00A14ECA" w14:paraId="4D186A70" w14:textId="77777777" w:rsidTr="00125E89">
        <w:trPr>
          <w:jc w:val="center"/>
        </w:trPr>
        <w:tc>
          <w:tcPr>
            <w:tcW w:w="683" w:type="dxa"/>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tcPr>
          <w:p w14:paraId="1611008C"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1</w:t>
            </w:r>
          </w:p>
        </w:tc>
        <w:tc>
          <w:tcPr>
            <w:tcW w:w="1843" w:type="dxa"/>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tcPr>
          <w:p w14:paraId="254EC81D"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Pre-lab manual</w:t>
            </w:r>
          </w:p>
        </w:tc>
        <w:tc>
          <w:tcPr>
            <w:tcW w:w="1559" w:type="dxa"/>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tcPr>
          <w:p w14:paraId="5A5FBE6D" w14:textId="728BFFF9" w:rsidR="00615784" w:rsidRPr="00A14ECA" w:rsidRDefault="00615784" w:rsidP="00DB5077">
            <w:pPr>
              <w:tabs>
                <w:tab w:val="left" w:pos="1023"/>
                <w:tab w:val="left" w:pos="1167"/>
              </w:tabs>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color w:val="000000"/>
                <w:sz w:val="20"/>
                <w:szCs w:val="20"/>
              </w:rPr>
              <w:t xml:space="preserve"> </w:t>
            </w:r>
            <w:r w:rsidR="00DB5077" w:rsidRPr="00A14ECA">
              <w:rPr>
                <w:rFonts w:ascii="Times New Roman" w:hAnsi="Times New Roman" w:cs="Times New Roman"/>
                <w:color w:val="000000"/>
                <w:sz w:val="20"/>
                <w:szCs w:val="20"/>
              </w:rPr>
              <w:t xml:space="preserve"> </w:t>
            </w:r>
            <w:r w:rsidRPr="00A14ECA">
              <w:rPr>
                <w:rFonts w:ascii="Times New Roman" w:hAnsi="Times New Roman" w:cs="Times New Roman"/>
                <w:color w:val="000000"/>
                <w:sz w:val="20"/>
                <w:szCs w:val="20"/>
              </w:rPr>
              <w:t xml:space="preserve"> &lt; 36 years</w:t>
            </w:r>
          </w:p>
        </w:tc>
        <w:tc>
          <w:tcPr>
            <w:tcW w:w="992" w:type="dxa"/>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tcPr>
          <w:p w14:paraId="261936CA" w14:textId="77777777" w:rsidR="00615784" w:rsidRPr="00A14ECA" w:rsidRDefault="00615784" w:rsidP="00DB5077">
            <w:pPr>
              <w:tabs>
                <w:tab w:val="left" w:pos="175"/>
              </w:tabs>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color w:val="000000"/>
                <w:sz w:val="20"/>
                <w:szCs w:val="20"/>
              </w:rPr>
              <w:t xml:space="preserve"> 88.15</w:t>
            </w:r>
          </w:p>
        </w:tc>
        <w:tc>
          <w:tcPr>
            <w:tcW w:w="709" w:type="dxa"/>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tcPr>
          <w:p w14:paraId="30579908"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color w:val="000000"/>
                <w:sz w:val="20"/>
                <w:szCs w:val="20"/>
              </w:rPr>
              <w:t>0.917</w:t>
            </w:r>
          </w:p>
        </w:tc>
        <w:tc>
          <w:tcPr>
            <w:tcW w:w="681" w:type="dxa"/>
            <w:tcBorders>
              <w:top w:val="single" w:sz="8" w:space="0" w:color="auto"/>
              <w:left w:val="single" w:sz="8" w:space="0" w:color="FFFFFF" w:themeColor="background1"/>
              <w:bottom w:val="single" w:sz="8" w:space="0" w:color="FFFFFF" w:themeColor="background1"/>
              <w:right w:val="single" w:sz="8" w:space="0" w:color="FFFFFF" w:themeColor="background1"/>
            </w:tcBorders>
            <w:vAlign w:val="center"/>
          </w:tcPr>
          <w:p w14:paraId="2B96A3D8"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.632</w:t>
            </w:r>
          </w:p>
        </w:tc>
      </w:tr>
      <w:tr w:rsidR="00615784" w:rsidRPr="00A14ECA" w14:paraId="7A1C1816"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CB823C7"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F416201"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A59C2F8"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color w:val="000000"/>
                <w:sz w:val="20"/>
                <w:szCs w:val="20"/>
              </w:rPr>
              <w:t>36</w:t>
            </w:r>
            <w:r w:rsidRPr="00A14ECA">
              <w:rPr>
                <w:rFonts w:ascii="Times New Roman" w:eastAsia="Times New Roman" w:hAnsi="Times New Roman" w:cs="Times New Roman"/>
                <w:sz w:val="20"/>
                <w:szCs w:val="20"/>
                <w:lang w:val="en-GB" w:eastAsia="hr-HR"/>
              </w:rPr>
              <w:t>–</w:t>
            </w:r>
            <w:r w:rsidRPr="00A14ECA">
              <w:rPr>
                <w:rFonts w:ascii="Times New Roman" w:hAnsi="Times New Roman" w:cs="Times New Roman"/>
                <w:color w:val="000000"/>
                <w:sz w:val="20"/>
                <w:szCs w:val="20"/>
              </w:rPr>
              <w:t>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0994849" w14:textId="77777777" w:rsidR="00615784" w:rsidRPr="00A14ECA" w:rsidRDefault="00615784" w:rsidP="00DB5077">
            <w:pPr>
              <w:tabs>
                <w:tab w:val="left" w:pos="175"/>
              </w:tabs>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color w:val="000000"/>
                <w:sz w:val="20"/>
                <w:szCs w:val="20"/>
              </w:rPr>
              <w:t xml:space="preserve"> 79.02</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376E81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3B2B6D1"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41D32160"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2D4EB9F"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D5FEE54"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446F5DD" w14:textId="77777777" w:rsidR="00615784" w:rsidRPr="00A14ECA" w:rsidRDefault="00615784" w:rsidP="00F012B2">
            <w:pPr>
              <w:autoSpaceDE w:val="0"/>
              <w:autoSpaceDN w:val="0"/>
              <w:adjustRightInd w:val="0"/>
              <w:spacing w:before="80" w:after="120"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color w:val="000000"/>
                <w:sz w:val="20"/>
                <w:szCs w:val="20"/>
              </w:rPr>
              <w:t xml:space="preserve">   &gt; 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15307F5" w14:textId="77777777" w:rsidR="00615784" w:rsidRPr="00A14ECA" w:rsidRDefault="00615784" w:rsidP="00F012B2">
            <w:pPr>
              <w:tabs>
                <w:tab w:val="left" w:pos="175"/>
              </w:tabs>
              <w:autoSpaceDE w:val="0"/>
              <w:autoSpaceDN w:val="0"/>
              <w:adjustRightInd w:val="0"/>
              <w:spacing w:before="80" w:after="120"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color w:val="000000"/>
                <w:sz w:val="20"/>
                <w:szCs w:val="20"/>
              </w:rPr>
              <w:t xml:space="preserve"> 84.51</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96538B1" w14:textId="77777777" w:rsidR="00615784" w:rsidRPr="00A14ECA" w:rsidRDefault="00615784" w:rsidP="00F012B2">
            <w:pPr>
              <w:autoSpaceDE w:val="0"/>
              <w:autoSpaceDN w:val="0"/>
              <w:adjustRightInd w:val="0"/>
              <w:spacing w:after="120"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B3CAD59" w14:textId="77777777" w:rsidR="00615784" w:rsidRPr="00A14ECA" w:rsidRDefault="00615784" w:rsidP="00F012B2">
            <w:pPr>
              <w:autoSpaceDE w:val="0"/>
              <w:autoSpaceDN w:val="0"/>
              <w:adjustRightInd w:val="0"/>
              <w:spacing w:after="120" w:line="240" w:lineRule="auto"/>
              <w:contextualSpacing/>
              <w:jc w:val="center"/>
              <w:rPr>
                <w:rFonts w:ascii="Times New Roman" w:eastAsia="Times New Roman" w:hAnsi="Times New Roman" w:cs="Times New Roman"/>
                <w:color w:val="000000" w:themeColor="text1"/>
                <w:sz w:val="20"/>
                <w:szCs w:val="20"/>
                <w:lang w:eastAsia="hr-HR"/>
              </w:rPr>
            </w:pPr>
          </w:p>
        </w:tc>
      </w:tr>
      <w:tr w:rsidR="006155A4" w:rsidRPr="00A14ECA" w14:paraId="1172AEC3"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72613D1" w14:textId="77777777" w:rsidR="006155A4" w:rsidRPr="00A14ECA" w:rsidRDefault="006155A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AD31516" w14:textId="77777777" w:rsidR="006155A4" w:rsidRPr="00A14ECA" w:rsidRDefault="006155A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EDCD6DE" w14:textId="77777777" w:rsidR="006155A4" w:rsidRPr="00A14ECA" w:rsidRDefault="006155A4" w:rsidP="00F012B2">
            <w:pPr>
              <w:autoSpaceDE w:val="0"/>
              <w:autoSpaceDN w:val="0"/>
              <w:adjustRightInd w:val="0"/>
              <w:spacing w:before="80" w:after="120" w:line="240" w:lineRule="auto"/>
              <w:contextualSpacing/>
              <w:jc w:val="center"/>
              <w:rPr>
                <w:rFonts w:ascii="Times New Roman" w:hAnsi="Times New Roman" w:cs="Times New Roman"/>
                <w:color w:val="000000"/>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92BCF73" w14:textId="77777777" w:rsidR="006155A4" w:rsidRPr="00A14ECA" w:rsidRDefault="006155A4" w:rsidP="00F012B2">
            <w:pPr>
              <w:tabs>
                <w:tab w:val="left" w:pos="175"/>
              </w:tabs>
              <w:autoSpaceDE w:val="0"/>
              <w:autoSpaceDN w:val="0"/>
              <w:adjustRightInd w:val="0"/>
              <w:spacing w:before="80" w:after="120" w:line="240" w:lineRule="auto"/>
              <w:contextualSpacing/>
              <w:jc w:val="center"/>
              <w:rPr>
                <w:rFonts w:ascii="Times New Roman" w:hAnsi="Times New Roman" w:cs="Times New Roman"/>
                <w:color w:val="000000"/>
                <w:sz w:val="20"/>
                <w:szCs w:val="20"/>
              </w:rPr>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0C24F95" w14:textId="77777777" w:rsidR="006155A4" w:rsidRPr="00A14ECA" w:rsidRDefault="006155A4" w:rsidP="00F012B2">
            <w:pPr>
              <w:autoSpaceDE w:val="0"/>
              <w:autoSpaceDN w:val="0"/>
              <w:adjustRightInd w:val="0"/>
              <w:spacing w:after="120"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973FB0C" w14:textId="77777777" w:rsidR="006155A4" w:rsidRPr="00A14ECA" w:rsidRDefault="006155A4" w:rsidP="00F012B2">
            <w:pPr>
              <w:autoSpaceDE w:val="0"/>
              <w:autoSpaceDN w:val="0"/>
              <w:adjustRightInd w:val="0"/>
              <w:spacing w:after="120"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36DE900D"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BB424E2"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2</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8F7D71B"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Pre-lab discussion</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703FAF4" w14:textId="77777777" w:rsidR="00615784" w:rsidRPr="00A14ECA" w:rsidRDefault="00615784" w:rsidP="00125E89">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&lt; 36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EBF3BCD" w14:textId="77777777"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85.68</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9662D86"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1.851</w:t>
            </w: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FED1F82"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.396</w:t>
            </w:r>
          </w:p>
        </w:tc>
      </w:tr>
      <w:tr w:rsidR="00615784" w:rsidRPr="00A14ECA" w14:paraId="705EEF3A"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34903B0"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31F3CEB"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070F63D" w14:textId="77777777" w:rsidR="00615784" w:rsidRPr="00A14ECA" w:rsidRDefault="00615784" w:rsidP="00125E89">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36</w:t>
            </w:r>
            <w:r w:rsidRPr="00A14ECA">
              <w:rPr>
                <w:rFonts w:ascii="Times New Roman" w:eastAsia="Times New Roman" w:hAnsi="Times New Roman" w:cs="Times New Roman"/>
                <w:sz w:val="20"/>
                <w:szCs w:val="20"/>
                <w:lang w:val="en-GB" w:eastAsia="hr-HR"/>
              </w:rPr>
              <w:t>–</w:t>
            </w:r>
            <w:r w:rsidRPr="00A14ECA">
              <w:rPr>
                <w:rFonts w:ascii="Times New Roman" w:hAnsi="Times New Roman" w:cs="Times New Roman"/>
                <w:color w:val="000000"/>
                <w:sz w:val="20"/>
                <w:szCs w:val="20"/>
              </w:rPr>
              <w:t>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8A3472B" w14:textId="77777777"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76.52</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AEE21A1"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C8CCB44"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14C52259"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50C8A45"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D2138D4"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E8E0CF6" w14:textId="77777777" w:rsidR="00615784" w:rsidRPr="00A14ECA" w:rsidRDefault="00615784" w:rsidP="00125E89">
            <w:pPr>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&gt; 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A93FB13" w14:textId="507BC946" w:rsidR="00615784" w:rsidRPr="00A14ECA" w:rsidRDefault="00615784" w:rsidP="00DB5077">
            <w:pPr>
              <w:tabs>
                <w:tab w:val="left" w:pos="175"/>
              </w:tabs>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87.60</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A141392"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F3F91B2"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3132FE" w:rsidRPr="00A14ECA" w14:paraId="42190D39"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1FBFAE7"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AD5421C"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2563656" w14:textId="77777777" w:rsidR="003132FE" w:rsidRPr="00A14ECA" w:rsidRDefault="003132FE" w:rsidP="00125E89">
            <w:pPr>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06F7F59" w14:textId="77777777" w:rsidR="003132FE" w:rsidRPr="00A14ECA" w:rsidRDefault="003132FE" w:rsidP="00DB5077">
            <w:pPr>
              <w:tabs>
                <w:tab w:val="left" w:pos="175"/>
              </w:tabs>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07547B4"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E4CC471"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2D7C8699"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9C36B26"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3</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8F28133" w14:textId="77777777" w:rsidR="00615784" w:rsidRPr="00A14ECA" w:rsidRDefault="00615784" w:rsidP="00125E89">
            <w:pPr>
              <w:autoSpaceDE w:val="0"/>
              <w:autoSpaceDN w:val="0"/>
              <w:adjustRightInd w:val="0"/>
              <w:spacing w:line="240" w:lineRule="auto"/>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Pre-lab worksheets</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A5346AF" w14:textId="77777777" w:rsidR="00615784" w:rsidRPr="00A14ECA" w:rsidRDefault="00615784" w:rsidP="00125E89">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&lt; 36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7CB9A84" w14:textId="77777777"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101.18</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8F385DA"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7.494</w:t>
            </w: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162FC7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i/>
                <w:color w:val="000000" w:themeColor="text1"/>
                <w:sz w:val="20"/>
                <w:szCs w:val="20"/>
                <w:lang w:eastAsia="hr-HR"/>
              </w:rPr>
            </w:pPr>
            <w:r w:rsidRPr="00A14ECA">
              <w:rPr>
                <w:rFonts w:ascii="Times New Roman" w:eastAsia="Times New Roman" w:hAnsi="Times New Roman" w:cs="Times New Roman"/>
                <w:i/>
                <w:color w:val="000000" w:themeColor="text1"/>
                <w:sz w:val="20"/>
                <w:szCs w:val="20"/>
                <w:lang w:eastAsia="hr-HR"/>
              </w:rPr>
              <w:t>.024</w:t>
            </w:r>
          </w:p>
        </w:tc>
      </w:tr>
      <w:tr w:rsidR="00615784" w:rsidRPr="00A14ECA" w14:paraId="641A362F"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D4470DA"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5AA29CB"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C123F57" w14:textId="77777777" w:rsidR="00615784" w:rsidRPr="00A14ECA" w:rsidRDefault="00615784" w:rsidP="00125E89">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36</w:t>
            </w:r>
            <w:r w:rsidRPr="00A14ECA">
              <w:rPr>
                <w:rFonts w:ascii="Times New Roman" w:eastAsia="Times New Roman" w:hAnsi="Times New Roman" w:cs="Times New Roman"/>
                <w:sz w:val="20"/>
                <w:szCs w:val="20"/>
                <w:lang w:val="en-GB" w:eastAsia="hr-HR"/>
              </w:rPr>
              <w:t>–</w:t>
            </w:r>
            <w:r w:rsidRPr="00A14ECA">
              <w:rPr>
                <w:rFonts w:ascii="Times New Roman" w:hAnsi="Times New Roman" w:cs="Times New Roman"/>
                <w:color w:val="000000"/>
                <w:sz w:val="20"/>
                <w:szCs w:val="20"/>
              </w:rPr>
              <w:t>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314CA57" w14:textId="3D084B21"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82.15</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FA34E5B"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70208D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0C6E7270"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C9DA29B"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67405FA"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C16105A" w14:textId="77777777" w:rsidR="00615784" w:rsidRPr="00A14ECA" w:rsidRDefault="00615784" w:rsidP="00125E89">
            <w:pPr>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&gt; 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57E1FF2" w14:textId="0823D5C8" w:rsidR="00615784" w:rsidRPr="00A14ECA" w:rsidRDefault="00615784" w:rsidP="00DB5077">
            <w:pPr>
              <w:tabs>
                <w:tab w:val="left" w:pos="175"/>
              </w:tabs>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75.66</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29C32D2"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D568D10"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3132FE" w:rsidRPr="00A14ECA" w14:paraId="33D02DD2"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D6A747D"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80394C2"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C6EBCE7" w14:textId="77777777" w:rsidR="003132FE" w:rsidRPr="00A14ECA" w:rsidRDefault="003132FE" w:rsidP="00125E89">
            <w:pPr>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F51CF5F" w14:textId="77777777" w:rsidR="003132FE" w:rsidRPr="00A14ECA" w:rsidRDefault="003132FE" w:rsidP="00DB5077">
            <w:pPr>
              <w:tabs>
                <w:tab w:val="left" w:pos="175"/>
              </w:tabs>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08D471B"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6ED9740"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32A68BA3"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428DB14"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4</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E693E12"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 xml:space="preserve">Solving theoretical </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67F0E09" w14:textId="77777777" w:rsidR="00615784" w:rsidRPr="00A14ECA" w:rsidRDefault="00615784" w:rsidP="00125E89">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&lt; 36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34A2C6A" w14:textId="2317474A"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91.59</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F969A5F"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1.539</w:t>
            </w: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FAD33BB"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.463</w:t>
            </w:r>
          </w:p>
        </w:tc>
      </w:tr>
      <w:tr w:rsidR="00615784" w:rsidRPr="00A14ECA" w14:paraId="34CF1C2C"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A47CC0C"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F6BCE6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problems</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5DA7B1F" w14:textId="7E622FBF" w:rsidR="00615784" w:rsidRPr="00A14ECA" w:rsidRDefault="00615784" w:rsidP="005C3211">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36</w:t>
            </w:r>
            <w:r w:rsidRPr="00A14ECA">
              <w:rPr>
                <w:rFonts w:ascii="Times New Roman" w:eastAsia="Times New Roman" w:hAnsi="Times New Roman" w:cs="Times New Roman"/>
                <w:sz w:val="20"/>
                <w:szCs w:val="20"/>
                <w:lang w:val="en-GB" w:eastAsia="hr-HR"/>
              </w:rPr>
              <w:t>–</w:t>
            </w:r>
            <w:r w:rsidRPr="00A14ECA">
              <w:rPr>
                <w:rFonts w:ascii="Times New Roman" w:hAnsi="Times New Roman" w:cs="Times New Roman"/>
                <w:color w:val="000000"/>
                <w:sz w:val="20"/>
                <w:szCs w:val="20"/>
              </w:rPr>
              <w:t>45</w:t>
            </w:r>
            <w:r w:rsidR="005C3211" w:rsidRPr="00A14ECA">
              <w:rPr>
                <w:rFonts w:ascii="Times New Roman" w:hAnsi="Times New Roman" w:cs="Times New Roman"/>
                <w:color w:val="000000"/>
                <w:sz w:val="20"/>
                <w:szCs w:val="20"/>
              </w:rPr>
              <w:t xml:space="preserve"> </w:t>
            </w:r>
            <w:r w:rsidRPr="00A14ECA">
              <w:rPr>
                <w:rFonts w:ascii="Times New Roman" w:hAnsi="Times New Roman" w:cs="Times New Roman"/>
                <w:color w:val="000000"/>
                <w:sz w:val="20"/>
                <w:szCs w:val="20"/>
              </w:rPr>
              <w:t>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9B21A2B" w14:textId="4F16B128"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79.99</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0A2CF85"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0FFEA5F"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229065DE"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8789FC6"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69635F7"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BA0FFB4" w14:textId="77777777" w:rsidR="00615784" w:rsidRPr="00A14ECA" w:rsidRDefault="00615784" w:rsidP="00125E89">
            <w:pPr>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&gt; 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A7E4DFF" w14:textId="34972C1D" w:rsidR="00615784" w:rsidRPr="00A14ECA" w:rsidRDefault="008F543D" w:rsidP="00DB5077">
            <w:pPr>
              <w:tabs>
                <w:tab w:val="left" w:pos="175"/>
                <w:tab w:val="left" w:pos="601"/>
              </w:tabs>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w:t>
            </w:r>
            <w:r w:rsidR="00615784" w:rsidRPr="00A14ECA">
              <w:rPr>
                <w:rFonts w:ascii="Times New Roman" w:hAnsi="Times New Roman" w:cs="Times New Roman"/>
                <w:color w:val="000000"/>
                <w:sz w:val="20"/>
                <w:szCs w:val="20"/>
              </w:rPr>
              <w:t>82.06</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A82EC8E"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BB9D0E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3132FE" w:rsidRPr="00A14ECA" w14:paraId="563608DB"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00B949E"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7514087"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3252754" w14:textId="77777777" w:rsidR="003132FE" w:rsidRPr="00A14ECA" w:rsidRDefault="003132FE" w:rsidP="00125E89">
            <w:pPr>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3628267" w14:textId="77777777" w:rsidR="003132FE" w:rsidRPr="00A14ECA" w:rsidRDefault="003132FE" w:rsidP="00DB5077">
            <w:pPr>
              <w:tabs>
                <w:tab w:val="left" w:pos="175"/>
                <w:tab w:val="left" w:pos="601"/>
              </w:tabs>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5318ECC"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93FF8BB"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586F2618"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8A0CCCB"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5</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BDD44BC" w14:textId="77777777" w:rsidR="00615784" w:rsidRPr="00A14ECA" w:rsidRDefault="00615784" w:rsidP="00125E89">
            <w:pPr>
              <w:autoSpaceDE w:val="0"/>
              <w:autoSpaceDN w:val="0"/>
              <w:adjustRightInd w:val="0"/>
              <w:spacing w:line="240" w:lineRule="auto"/>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 xml:space="preserve">Audiovisual </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2A2DAF5" w14:textId="77777777" w:rsidR="00615784" w:rsidRPr="00A14ECA" w:rsidRDefault="00615784" w:rsidP="00125E89">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&lt; 36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CB6A9D1" w14:textId="0030AF82" w:rsidR="00615784" w:rsidRPr="00A14ECA" w:rsidRDefault="008F543D"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w:t>
            </w:r>
            <w:r w:rsidR="00615784" w:rsidRPr="00A14ECA">
              <w:rPr>
                <w:rFonts w:ascii="Times New Roman" w:hAnsi="Times New Roman" w:cs="Times New Roman"/>
                <w:color w:val="000000"/>
                <w:sz w:val="20"/>
                <w:szCs w:val="20"/>
              </w:rPr>
              <w:t>85.18</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69D9555"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0.543</w:t>
            </w: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676D8FC"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.762</w:t>
            </w:r>
          </w:p>
        </w:tc>
      </w:tr>
      <w:tr w:rsidR="00615784" w:rsidRPr="00A14ECA" w14:paraId="2E5DD108"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B154BCC"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B09AC3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materials</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D20DBBF" w14:textId="77777777" w:rsidR="00615784" w:rsidRPr="00A14ECA" w:rsidRDefault="00615784" w:rsidP="00125E89">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36</w:t>
            </w:r>
            <w:r w:rsidRPr="00A14ECA">
              <w:rPr>
                <w:rFonts w:ascii="Times New Roman" w:eastAsia="Times New Roman" w:hAnsi="Times New Roman" w:cs="Times New Roman"/>
                <w:sz w:val="20"/>
                <w:szCs w:val="20"/>
                <w:lang w:val="en-GB" w:eastAsia="hr-HR"/>
              </w:rPr>
              <w:t>–</w:t>
            </w:r>
            <w:r w:rsidRPr="00A14ECA">
              <w:rPr>
                <w:rFonts w:ascii="Times New Roman" w:hAnsi="Times New Roman" w:cs="Times New Roman"/>
                <w:color w:val="000000"/>
                <w:sz w:val="20"/>
                <w:szCs w:val="20"/>
              </w:rPr>
              <w:t>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09B34CE" w14:textId="7FE7F1B5"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79.83</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D45BDF2"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794B12C"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09E51608"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028F6E5"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E94AAFA"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86FEEFE" w14:textId="2FBA049C" w:rsidR="00615784" w:rsidRPr="00A14ECA" w:rsidRDefault="00615784" w:rsidP="005C3211">
            <w:pPr>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&gt; 45</w:t>
            </w:r>
            <w:r w:rsidR="005C3211" w:rsidRPr="00A14ECA">
              <w:rPr>
                <w:rFonts w:ascii="Times New Roman" w:hAnsi="Times New Roman" w:cs="Times New Roman"/>
                <w:color w:val="000000"/>
                <w:sz w:val="20"/>
                <w:szCs w:val="20"/>
              </w:rPr>
              <w:t xml:space="preserve"> </w:t>
            </w:r>
            <w:r w:rsidRPr="00A14ECA">
              <w:rPr>
                <w:rFonts w:ascii="Times New Roman" w:hAnsi="Times New Roman" w:cs="Times New Roman"/>
                <w:color w:val="000000"/>
                <w:sz w:val="20"/>
                <w:szCs w:val="20"/>
              </w:rPr>
              <w:t>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9306CA1" w14:textId="66C9C05A" w:rsidR="00615784" w:rsidRPr="00A14ECA" w:rsidRDefault="00615784" w:rsidP="00DB5077">
            <w:pPr>
              <w:tabs>
                <w:tab w:val="left" w:pos="175"/>
              </w:tabs>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85.39</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1C4149D"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A578062"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3132FE" w:rsidRPr="00A14ECA" w14:paraId="72617F7F"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D608958"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B81DFBD"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0714FA5" w14:textId="77777777" w:rsidR="003132FE" w:rsidRPr="00A14ECA" w:rsidRDefault="003132FE" w:rsidP="005C3211">
            <w:pPr>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6093BB1" w14:textId="77777777" w:rsidR="003132FE" w:rsidRPr="00A14ECA" w:rsidRDefault="003132FE" w:rsidP="00DB5077">
            <w:pPr>
              <w:tabs>
                <w:tab w:val="left" w:pos="175"/>
              </w:tabs>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B43CB79"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2E19017"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66820DE9"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48AF012"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6</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128C11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Online assignments</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384BEC4" w14:textId="0C76DEB9" w:rsidR="00615784" w:rsidRPr="00A14ECA" w:rsidRDefault="00615784" w:rsidP="005C3211">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&lt; 36</w:t>
            </w:r>
            <w:r w:rsidR="005C3211" w:rsidRPr="00A14ECA">
              <w:rPr>
                <w:rFonts w:ascii="Times New Roman" w:hAnsi="Times New Roman" w:cs="Times New Roman"/>
                <w:color w:val="000000"/>
                <w:sz w:val="20"/>
                <w:szCs w:val="20"/>
              </w:rPr>
              <w:t xml:space="preserve"> </w:t>
            </w:r>
            <w:r w:rsidRPr="00A14ECA">
              <w:rPr>
                <w:rFonts w:ascii="Times New Roman" w:hAnsi="Times New Roman" w:cs="Times New Roman"/>
                <w:color w:val="000000"/>
                <w:sz w:val="20"/>
                <w:szCs w:val="20"/>
              </w:rPr>
              <w:t>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6972126" w14:textId="64E52A64"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80.39</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EDF6E44"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0.233</w:t>
            </w: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C962123"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.890</w:t>
            </w:r>
          </w:p>
        </w:tc>
      </w:tr>
      <w:tr w:rsidR="00615784" w:rsidRPr="00A14ECA" w14:paraId="0403DDE7"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65C8773"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6C51E85"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330A2B2" w14:textId="284B7977" w:rsidR="00615784" w:rsidRPr="00A14ECA" w:rsidRDefault="00615784" w:rsidP="005C3211">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36</w:t>
            </w:r>
            <w:r w:rsidRPr="00A14ECA">
              <w:rPr>
                <w:rFonts w:ascii="Times New Roman" w:eastAsia="Times New Roman" w:hAnsi="Times New Roman" w:cs="Times New Roman"/>
                <w:sz w:val="20"/>
                <w:szCs w:val="20"/>
                <w:lang w:val="en-GB" w:eastAsia="hr-HR"/>
              </w:rPr>
              <w:t>–</w:t>
            </w:r>
            <w:r w:rsidRPr="00A14ECA">
              <w:rPr>
                <w:rFonts w:ascii="Times New Roman" w:hAnsi="Times New Roman" w:cs="Times New Roman"/>
                <w:color w:val="000000"/>
                <w:sz w:val="20"/>
                <w:szCs w:val="20"/>
              </w:rPr>
              <w:t>45</w:t>
            </w:r>
            <w:r w:rsidR="005C3211" w:rsidRPr="00A14ECA">
              <w:rPr>
                <w:rFonts w:ascii="Times New Roman" w:hAnsi="Times New Roman" w:cs="Times New Roman"/>
                <w:color w:val="000000"/>
                <w:sz w:val="20"/>
                <w:szCs w:val="20"/>
              </w:rPr>
              <w:t xml:space="preserve"> </w:t>
            </w:r>
            <w:r w:rsidRPr="00A14ECA">
              <w:rPr>
                <w:rFonts w:ascii="Times New Roman" w:hAnsi="Times New Roman" w:cs="Times New Roman"/>
                <w:color w:val="000000"/>
                <w:sz w:val="20"/>
                <w:szCs w:val="20"/>
              </w:rPr>
              <w:t>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BDE39FD" w14:textId="4698238E"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84.55</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7638903"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08BF35C"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5EF29D97"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364935A"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475B285"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24E7575" w14:textId="1A65ED4E" w:rsidR="00615784" w:rsidRPr="00A14ECA" w:rsidRDefault="00615784" w:rsidP="00DB5077">
            <w:pPr>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&gt; 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6FCB483" w14:textId="5598E7A2" w:rsidR="00615784" w:rsidRPr="00A14ECA" w:rsidRDefault="00615784" w:rsidP="00DB5077">
            <w:pPr>
              <w:tabs>
                <w:tab w:val="left" w:pos="175"/>
              </w:tabs>
              <w:autoSpaceDE w:val="0"/>
              <w:autoSpaceDN w:val="0"/>
              <w:adjustRightInd w:val="0"/>
              <w:spacing w:before="80"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84.27</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7A5E97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2FA7F4F"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3132FE" w:rsidRPr="00A14ECA" w14:paraId="1425B64B"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05E62C1"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FFF73A9"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604E34D" w14:textId="77777777" w:rsidR="003132FE" w:rsidRPr="00A14ECA" w:rsidRDefault="003132FE" w:rsidP="00DB5077">
            <w:pPr>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490D0B3" w14:textId="77777777" w:rsidR="003132FE" w:rsidRPr="00A14ECA" w:rsidRDefault="003132FE" w:rsidP="00DB5077">
            <w:pPr>
              <w:tabs>
                <w:tab w:val="left" w:pos="175"/>
              </w:tabs>
              <w:autoSpaceDE w:val="0"/>
              <w:autoSpaceDN w:val="0"/>
              <w:adjustRightInd w:val="0"/>
              <w:spacing w:before="80" w:line="240" w:lineRule="auto"/>
              <w:contextualSpacing/>
              <w:jc w:val="center"/>
              <w:rPr>
                <w:rFonts w:ascii="Times New Roman" w:hAnsi="Times New Roman" w:cs="Times New Roman"/>
                <w:color w:val="000000"/>
                <w:sz w:val="20"/>
                <w:szCs w:val="20"/>
              </w:rPr>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2A320B1"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72A12F3" w14:textId="77777777" w:rsidR="003132FE" w:rsidRPr="00A14ECA" w:rsidRDefault="003132FE"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053BD527"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C9483ED"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7</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895CBF4"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sz w:val="20"/>
                <w:szCs w:val="20"/>
              </w:rPr>
              <w:t xml:space="preserve">Computer </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5BE1399" w14:textId="534D9024" w:rsidR="00615784" w:rsidRPr="00A14ECA" w:rsidRDefault="00615784" w:rsidP="00DB5077">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&lt; 36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802CB1F" w14:textId="65FB2504"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sz w:val="20"/>
                <w:szCs w:val="20"/>
              </w:rPr>
            </w:pPr>
            <w:r w:rsidRPr="00A14ECA">
              <w:rPr>
                <w:rFonts w:ascii="Times New Roman" w:hAnsi="Times New Roman" w:cs="Times New Roman"/>
                <w:sz w:val="20"/>
                <w:szCs w:val="20"/>
              </w:rPr>
              <w:t xml:space="preserve"> 89.85</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E372586" w14:textId="72B193C8" w:rsidR="00615784" w:rsidRPr="00A14ECA" w:rsidRDefault="00A14ECA" w:rsidP="00125E89">
            <w:pPr>
              <w:autoSpaceDE w:val="0"/>
              <w:autoSpaceDN w:val="0"/>
              <w:adjustRightInd w:val="0"/>
              <w:spacing w:line="240" w:lineRule="auto"/>
              <w:contextualSpacing/>
              <w:jc w:val="center"/>
              <w:rPr>
                <w:rFonts w:ascii="Times New Roman" w:eastAsia="Times New Roman" w:hAnsi="Times New Roman" w:cs="Times New Roman"/>
                <w:sz w:val="20"/>
                <w:szCs w:val="20"/>
                <w:lang w:eastAsia="hr-HR"/>
              </w:rPr>
            </w:pPr>
            <w:r w:rsidRPr="00A14ECA">
              <w:rPr>
                <w:rFonts w:ascii="Times New Roman" w:hAnsi="Times New Roman" w:cs="Times New Roman"/>
                <w:sz w:val="20"/>
                <w:szCs w:val="20"/>
              </w:rPr>
              <w:t>1.152</w:t>
            </w: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4A7678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hAnsi="Times New Roman" w:cs="Times New Roman"/>
                <w:color w:val="000000"/>
                <w:sz w:val="20"/>
                <w:szCs w:val="20"/>
              </w:rPr>
              <w:t>.562</w:t>
            </w:r>
          </w:p>
        </w:tc>
      </w:tr>
      <w:tr w:rsidR="00615784" w:rsidRPr="00A14ECA" w14:paraId="72F71B6F" w14:textId="77777777" w:rsidTr="00125E89">
        <w:trPr>
          <w:jc w:val="center"/>
        </w:trPr>
        <w:tc>
          <w:tcPr>
            <w:tcW w:w="6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36CFF99"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79686E4"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r w:rsidRPr="00A14ECA">
              <w:rPr>
                <w:rFonts w:ascii="Times New Roman" w:eastAsia="Times New Roman" w:hAnsi="Times New Roman" w:cs="Times New Roman"/>
                <w:color w:val="000000" w:themeColor="text1"/>
                <w:sz w:val="20"/>
                <w:szCs w:val="20"/>
                <w:lang w:eastAsia="hr-HR"/>
              </w:rPr>
              <w:t>simulations</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4C1D1C4" w14:textId="619FA7DE" w:rsidR="00615784" w:rsidRPr="00A14ECA" w:rsidRDefault="00615784" w:rsidP="005C3211">
            <w:pPr>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36</w:t>
            </w:r>
            <w:r w:rsidRPr="00A14ECA">
              <w:rPr>
                <w:rFonts w:ascii="Times New Roman" w:eastAsia="Times New Roman" w:hAnsi="Times New Roman" w:cs="Times New Roman"/>
                <w:sz w:val="20"/>
                <w:szCs w:val="20"/>
                <w:lang w:val="en-GB" w:eastAsia="hr-HR"/>
              </w:rPr>
              <w:t>–</w:t>
            </w:r>
            <w:r w:rsidRPr="00A14ECA">
              <w:rPr>
                <w:rFonts w:ascii="Times New Roman" w:hAnsi="Times New Roman" w:cs="Times New Roman"/>
                <w:color w:val="000000"/>
                <w:sz w:val="20"/>
                <w:szCs w:val="20"/>
              </w:rPr>
              <w:t>45 years</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A99061F" w14:textId="32999091" w:rsidR="00615784" w:rsidRPr="00A14ECA" w:rsidRDefault="00615784" w:rsidP="00DB5077">
            <w:pPr>
              <w:tabs>
                <w:tab w:val="left" w:pos="17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79.96</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B8CBCC4"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1325517"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r w:rsidR="00615784" w:rsidRPr="00A14ECA" w14:paraId="750C7CA3" w14:textId="77777777" w:rsidTr="00125E89">
        <w:trPr>
          <w:jc w:val="center"/>
        </w:trPr>
        <w:tc>
          <w:tcPr>
            <w:tcW w:w="683"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tcPr>
          <w:p w14:paraId="0CE4677D"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843"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tcPr>
          <w:p w14:paraId="3162EB1F"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1559"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tcPr>
          <w:p w14:paraId="3AE2CD64" w14:textId="44F7D3FA" w:rsidR="00615784" w:rsidRPr="00A14ECA" w:rsidRDefault="00615784" w:rsidP="00DB5077">
            <w:pPr>
              <w:tabs>
                <w:tab w:val="left" w:pos="1205"/>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&gt; 45 years</w:t>
            </w:r>
          </w:p>
        </w:tc>
        <w:tc>
          <w:tcPr>
            <w:tcW w:w="992"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tcPr>
          <w:p w14:paraId="29EE59F5" w14:textId="6EC7EB42" w:rsidR="00615784" w:rsidRPr="00A14ECA" w:rsidRDefault="00615784" w:rsidP="00DB5077">
            <w:pPr>
              <w:tabs>
                <w:tab w:val="left" w:pos="175"/>
                <w:tab w:val="left" w:pos="601"/>
              </w:tabs>
              <w:autoSpaceDE w:val="0"/>
              <w:autoSpaceDN w:val="0"/>
              <w:adjustRightInd w:val="0"/>
              <w:spacing w:line="240" w:lineRule="auto"/>
              <w:contextualSpacing/>
              <w:jc w:val="center"/>
              <w:rPr>
                <w:rFonts w:ascii="Times New Roman" w:hAnsi="Times New Roman" w:cs="Times New Roman"/>
                <w:color w:val="000000"/>
                <w:sz w:val="20"/>
                <w:szCs w:val="20"/>
              </w:rPr>
            </w:pPr>
            <w:r w:rsidRPr="00A14ECA">
              <w:rPr>
                <w:rFonts w:ascii="Times New Roman" w:hAnsi="Times New Roman" w:cs="Times New Roman"/>
                <w:color w:val="000000"/>
                <w:sz w:val="20"/>
                <w:szCs w:val="20"/>
              </w:rPr>
              <w:t xml:space="preserve"> 82.95</w:t>
            </w:r>
          </w:p>
        </w:tc>
        <w:tc>
          <w:tcPr>
            <w:tcW w:w="709"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tcPr>
          <w:p w14:paraId="37FDE3AC"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c>
          <w:tcPr>
            <w:tcW w:w="681" w:type="dxa"/>
            <w:tcBorders>
              <w:top w:val="single" w:sz="8" w:space="0" w:color="FFFFFF" w:themeColor="background1"/>
              <w:left w:val="single" w:sz="8" w:space="0" w:color="FFFFFF" w:themeColor="background1"/>
              <w:bottom w:val="single" w:sz="8" w:space="0" w:color="auto"/>
              <w:right w:val="single" w:sz="8" w:space="0" w:color="FFFFFF" w:themeColor="background1"/>
            </w:tcBorders>
            <w:vAlign w:val="center"/>
          </w:tcPr>
          <w:p w14:paraId="221404E5" w14:textId="77777777" w:rsidR="00615784" w:rsidRPr="00A14ECA" w:rsidRDefault="00615784" w:rsidP="00125E89">
            <w:pPr>
              <w:autoSpaceDE w:val="0"/>
              <w:autoSpaceDN w:val="0"/>
              <w:adjustRightInd w:val="0"/>
              <w:spacing w:line="240" w:lineRule="auto"/>
              <w:contextualSpacing/>
              <w:jc w:val="center"/>
              <w:rPr>
                <w:rFonts w:ascii="Times New Roman" w:eastAsia="Times New Roman" w:hAnsi="Times New Roman" w:cs="Times New Roman"/>
                <w:color w:val="000000" w:themeColor="text1"/>
                <w:sz w:val="20"/>
                <w:szCs w:val="20"/>
                <w:lang w:eastAsia="hr-HR"/>
              </w:rPr>
            </w:pPr>
          </w:p>
        </w:tc>
      </w:tr>
    </w:tbl>
    <w:p w14:paraId="24DE766B" w14:textId="557F662E" w:rsidR="00615784" w:rsidRPr="00EE2EB0" w:rsidRDefault="00615784" w:rsidP="00615784">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sz w:val="20"/>
          <w:szCs w:val="20"/>
        </w:rPr>
        <w:t xml:space="preserve">                         </w:t>
      </w:r>
      <w:r w:rsidR="00DB5077">
        <w:rPr>
          <w:rFonts w:ascii="Times New Roman" w:hAnsi="Times New Roman" w:cs="Times New Roman"/>
          <w:sz w:val="20"/>
          <w:szCs w:val="20"/>
        </w:rPr>
        <w:t xml:space="preserve"> </w:t>
      </w:r>
      <w:r w:rsidR="00046060" w:rsidRPr="00EE2EB0">
        <w:rPr>
          <w:rFonts w:ascii="Times New Roman" w:hAnsi="Times New Roman" w:cs="Times New Roman"/>
          <w:sz w:val="18"/>
          <w:szCs w:val="18"/>
          <w:vertAlign w:val="superscript"/>
        </w:rPr>
        <w:t>a</w:t>
      </w:r>
      <w:r w:rsidRPr="00EE2EB0">
        <w:rPr>
          <w:rFonts w:ascii="Times New Roman" w:hAnsi="Times New Roman" w:cs="Times New Roman"/>
          <w:sz w:val="18"/>
          <w:szCs w:val="18"/>
        </w:rPr>
        <w:t>Grouping Variable: Age</w:t>
      </w:r>
      <w:r w:rsidRPr="00EE2EB0">
        <w:rPr>
          <w:rFonts w:ascii="Times New Roman" w:hAnsi="Times New Roman" w:cs="Times New Roman"/>
          <w:i/>
          <w:sz w:val="18"/>
          <w:szCs w:val="18"/>
        </w:rPr>
        <w:t xml:space="preserve"> </w:t>
      </w:r>
      <w:r w:rsidR="00C655FA" w:rsidRPr="00EE2EB0">
        <w:rPr>
          <w:rFonts w:ascii="Times New Roman" w:hAnsi="Times New Roman" w:cs="Times New Roman"/>
          <w:sz w:val="18"/>
          <w:szCs w:val="18"/>
        </w:rPr>
        <w:t>of T</w:t>
      </w:r>
      <w:r w:rsidR="00831ADC" w:rsidRPr="00EE2EB0">
        <w:rPr>
          <w:rFonts w:ascii="Times New Roman" w:hAnsi="Times New Roman" w:cs="Times New Roman"/>
          <w:sz w:val="18"/>
          <w:szCs w:val="18"/>
        </w:rPr>
        <w:t>eachers</w:t>
      </w:r>
      <w:r w:rsidRPr="00EE2EB0">
        <w:rPr>
          <w:rFonts w:ascii="Times New Roman" w:hAnsi="Times New Roman" w:cs="Times New Roman"/>
          <w:i/>
          <w:sz w:val="18"/>
          <w:szCs w:val="18"/>
        </w:rPr>
        <w:t xml:space="preserve">    </w:t>
      </w:r>
    </w:p>
    <w:p w14:paraId="5D0ADC68" w14:textId="77777777" w:rsidR="00EF257F" w:rsidRPr="00E0554A" w:rsidRDefault="00EF257F" w:rsidP="00831ADC">
      <w:pPr>
        <w:tabs>
          <w:tab w:val="left" w:pos="2127"/>
        </w:tabs>
        <w:autoSpaceDE w:val="0"/>
        <w:autoSpaceDN w:val="0"/>
        <w:adjustRightInd w:val="0"/>
        <w:spacing w:after="0" w:line="360" w:lineRule="auto"/>
        <w:ind w:firstLine="397"/>
        <w:jc w:val="both"/>
        <w:rPr>
          <w:rFonts w:ascii="Times New Roman" w:hAnsi="Times New Roman" w:cs="Times New Roman"/>
          <w:sz w:val="16"/>
          <w:szCs w:val="16"/>
          <w:lang w:val="en-GB"/>
        </w:rPr>
      </w:pPr>
    </w:p>
    <w:p w14:paraId="0B1CB00A" w14:textId="38A7DE2F" w:rsidR="008C0FE9" w:rsidRPr="00E0554A" w:rsidRDefault="00937009" w:rsidP="00831ADC">
      <w:pPr>
        <w:tabs>
          <w:tab w:val="left" w:pos="2127"/>
        </w:tabs>
        <w:autoSpaceDE w:val="0"/>
        <w:autoSpaceDN w:val="0"/>
        <w:adjustRightInd w:val="0"/>
        <w:spacing w:after="0" w:line="360" w:lineRule="auto"/>
        <w:ind w:firstLine="397"/>
        <w:jc w:val="both"/>
        <w:rPr>
          <w:rFonts w:ascii="Times New Roman" w:hAnsi="Times New Roman" w:cs="Times New Roman"/>
          <w:sz w:val="24"/>
          <w:szCs w:val="24"/>
          <w:lang w:val="en-GB"/>
        </w:rPr>
      </w:pPr>
      <w:r w:rsidRPr="00E0554A">
        <w:rPr>
          <w:rFonts w:ascii="Times New Roman" w:hAnsi="Times New Roman" w:cs="Times New Roman"/>
          <w:sz w:val="24"/>
          <w:szCs w:val="24"/>
          <w:lang w:val="en-GB"/>
        </w:rPr>
        <w:t xml:space="preserve">The results of </w:t>
      </w:r>
      <w:r w:rsidR="00ED03AC" w:rsidRPr="00E0554A">
        <w:rPr>
          <w:rFonts w:ascii="Times New Roman" w:hAnsi="Times New Roman" w:cs="Times New Roman"/>
          <w:sz w:val="24"/>
          <w:szCs w:val="24"/>
          <w:lang w:val="en-GB"/>
        </w:rPr>
        <w:t xml:space="preserve">the </w:t>
      </w:r>
      <w:r w:rsidRPr="00E0554A">
        <w:rPr>
          <w:rFonts w:ascii="Times New Roman" w:hAnsi="Times New Roman" w:cs="Times New Roman"/>
          <w:sz w:val="24"/>
          <w:szCs w:val="24"/>
          <w:lang w:val="en-GB"/>
        </w:rPr>
        <w:t>Mann</w:t>
      </w:r>
      <w:r w:rsidR="00ED03AC" w:rsidRPr="00E0554A">
        <w:rPr>
          <w:rFonts w:ascii="Times New Roman" w:hAnsi="Times New Roman" w:cs="Times New Roman"/>
          <w:sz w:val="24"/>
          <w:szCs w:val="24"/>
          <w:lang w:val="en-GB"/>
        </w:rPr>
        <w:t>–</w:t>
      </w:r>
      <w:r w:rsidRPr="00E0554A">
        <w:rPr>
          <w:rFonts w:ascii="Times New Roman" w:hAnsi="Times New Roman" w:cs="Times New Roman"/>
          <w:sz w:val="24"/>
          <w:szCs w:val="24"/>
          <w:lang w:val="en-GB"/>
        </w:rPr>
        <w:t xml:space="preserve">Whitney U test (p&gt;.05) showed that there were no statistically significant differences in the overall use of PLABs regarding the </w:t>
      </w:r>
      <w:r w:rsidRPr="00E0554A">
        <w:rPr>
          <w:rFonts w:ascii="Times New Roman" w:hAnsi="Times New Roman" w:cs="Times New Roman"/>
          <w:i/>
          <w:sz w:val="24"/>
          <w:szCs w:val="24"/>
          <w:lang w:val="en-GB"/>
        </w:rPr>
        <w:t>teachers</w:t>
      </w:r>
      <w:r w:rsidR="00ED03AC" w:rsidRPr="00E0554A">
        <w:rPr>
          <w:rFonts w:ascii="Times New Roman" w:hAnsi="Times New Roman" w:cs="Times New Roman"/>
          <w:i/>
          <w:sz w:val="24"/>
          <w:szCs w:val="24"/>
          <w:lang w:val="en-GB"/>
        </w:rPr>
        <w:t>’</w:t>
      </w:r>
      <w:r w:rsidRPr="00E0554A">
        <w:rPr>
          <w:rFonts w:ascii="Times New Roman" w:hAnsi="Times New Roman" w:cs="Times New Roman"/>
          <w:i/>
          <w:sz w:val="24"/>
          <w:szCs w:val="24"/>
          <w:lang w:val="en-GB"/>
        </w:rPr>
        <w:t xml:space="preserve"> education</w:t>
      </w:r>
      <w:r w:rsidRPr="00E0554A">
        <w:rPr>
          <w:rFonts w:ascii="Times New Roman" w:hAnsi="Times New Roman" w:cs="Times New Roman"/>
          <w:sz w:val="24"/>
          <w:szCs w:val="24"/>
          <w:lang w:val="en-GB"/>
        </w:rPr>
        <w:t xml:space="preserve"> (teacher, engineer</w:t>
      </w:r>
      <w:r w:rsidR="00A549F0" w:rsidRPr="00E0554A">
        <w:rPr>
          <w:rFonts w:ascii="Times New Roman" w:hAnsi="Times New Roman" w:cs="Times New Roman"/>
          <w:sz w:val="24"/>
          <w:szCs w:val="24"/>
          <w:lang w:val="en-GB"/>
        </w:rPr>
        <w:t>/educator</w:t>
      </w:r>
      <w:r w:rsidRPr="00E0554A">
        <w:rPr>
          <w:rFonts w:ascii="Times New Roman" w:hAnsi="Times New Roman" w:cs="Times New Roman"/>
          <w:sz w:val="24"/>
          <w:szCs w:val="24"/>
          <w:lang w:val="en-GB"/>
        </w:rPr>
        <w:t xml:space="preserve">). Likewise, the results of </w:t>
      </w:r>
      <w:r w:rsidR="00ED03AC" w:rsidRPr="00E0554A">
        <w:rPr>
          <w:rFonts w:ascii="Times New Roman" w:hAnsi="Times New Roman" w:cs="Times New Roman"/>
          <w:sz w:val="24"/>
          <w:szCs w:val="24"/>
          <w:lang w:val="en-GB"/>
        </w:rPr>
        <w:t xml:space="preserve">the </w:t>
      </w:r>
      <w:r w:rsidRPr="00E0554A">
        <w:rPr>
          <w:rFonts w:ascii="Times New Roman" w:hAnsi="Times New Roman" w:cs="Times New Roman"/>
          <w:sz w:val="24"/>
          <w:szCs w:val="24"/>
          <w:lang w:val="en-GB"/>
        </w:rPr>
        <w:t>Kruskal</w:t>
      </w:r>
      <w:r w:rsidR="00ED03AC" w:rsidRPr="00E0554A">
        <w:rPr>
          <w:rFonts w:ascii="Times New Roman" w:hAnsi="Times New Roman" w:cs="Times New Roman"/>
          <w:sz w:val="24"/>
          <w:szCs w:val="24"/>
          <w:lang w:val="en-GB"/>
        </w:rPr>
        <w:t>–</w:t>
      </w:r>
      <w:r w:rsidRPr="00E0554A">
        <w:rPr>
          <w:rFonts w:ascii="Times New Roman" w:hAnsi="Times New Roman" w:cs="Times New Roman"/>
          <w:sz w:val="24"/>
          <w:szCs w:val="24"/>
          <w:lang w:val="en-GB"/>
        </w:rPr>
        <w:t xml:space="preserve">Wallis H test (p&gt;.05) showed that there were no statistically significant differences in the overall use of PLABs </w:t>
      </w:r>
      <w:r w:rsidR="00FA628B" w:rsidRPr="00E0554A">
        <w:rPr>
          <w:rFonts w:ascii="Times New Roman" w:hAnsi="Times New Roman" w:cs="Times New Roman"/>
          <w:sz w:val="24"/>
          <w:szCs w:val="24"/>
          <w:lang w:val="en-GB"/>
        </w:rPr>
        <w:t xml:space="preserve">regarding both </w:t>
      </w:r>
      <w:r w:rsidR="00FA628B" w:rsidRPr="00E0554A">
        <w:rPr>
          <w:rFonts w:ascii="Times New Roman" w:hAnsi="Times New Roman" w:cs="Times New Roman"/>
          <w:i/>
          <w:sz w:val="24"/>
          <w:szCs w:val="24"/>
          <w:lang w:val="en-GB"/>
        </w:rPr>
        <w:t>teaching experience</w:t>
      </w:r>
      <w:r w:rsidR="00FA628B" w:rsidRPr="00E0554A">
        <w:rPr>
          <w:rFonts w:ascii="Times New Roman" w:hAnsi="Times New Roman" w:cs="Times New Roman"/>
          <w:sz w:val="24"/>
          <w:szCs w:val="24"/>
          <w:lang w:val="en-GB"/>
        </w:rPr>
        <w:t xml:space="preserve"> and </w:t>
      </w:r>
      <w:r w:rsidR="00FA628B" w:rsidRPr="00E0554A">
        <w:rPr>
          <w:rFonts w:ascii="Times New Roman" w:hAnsi="Times New Roman" w:cs="Times New Roman"/>
          <w:i/>
          <w:sz w:val="24"/>
          <w:szCs w:val="24"/>
          <w:lang w:val="en-GB"/>
        </w:rPr>
        <w:t>school types</w:t>
      </w:r>
      <w:r w:rsidR="00FA628B" w:rsidRPr="00E0554A">
        <w:rPr>
          <w:rFonts w:ascii="Times New Roman" w:hAnsi="Times New Roman" w:cs="Times New Roman"/>
          <w:sz w:val="24"/>
          <w:szCs w:val="24"/>
          <w:lang w:val="en-GB"/>
        </w:rPr>
        <w:t xml:space="preserve">. </w:t>
      </w:r>
    </w:p>
    <w:p w14:paraId="1FB7AAC5" w14:textId="77777777" w:rsidR="005915A4" w:rsidRPr="00E0554A" w:rsidRDefault="005915A4" w:rsidP="007D45F4">
      <w:pPr>
        <w:tabs>
          <w:tab w:val="left" w:pos="2127"/>
        </w:tabs>
        <w:autoSpaceDE w:val="0"/>
        <w:autoSpaceDN w:val="0"/>
        <w:adjustRightInd w:val="0"/>
        <w:spacing w:after="0" w:line="360" w:lineRule="auto"/>
        <w:jc w:val="both"/>
        <w:rPr>
          <w:rFonts w:ascii="Times New Roman" w:hAnsi="Times New Roman" w:cs="Times New Roman"/>
          <w:sz w:val="24"/>
          <w:szCs w:val="24"/>
          <w:lang w:val="en-GB"/>
        </w:rPr>
      </w:pPr>
    </w:p>
    <w:p w14:paraId="40FCE975" w14:textId="0443CA53" w:rsidR="008C0FE9" w:rsidRPr="00D84C5A" w:rsidRDefault="00937009" w:rsidP="00D84C5A">
      <w:pPr>
        <w:pStyle w:val="Odlomakpopisa"/>
        <w:numPr>
          <w:ilvl w:val="0"/>
          <w:numId w:val="25"/>
        </w:numPr>
        <w:spacing w:after="0" w:line="360" w:lineRule="auto"/>
        <w:jc w:val="center"/>
        <w:rPr>
          <w:rFonts w:ascii="Times New Roman" w:hAnsi="Times New Roman" w:cs="Times New Roman"/>
          <w:b/>
          <w:sz w:val="24"/>
          <w:szCs w:val="24"/>
          <w:lang w:val="en-GB"/>
        </w:rPr>
      </w:pPr>
      <w:r w:rsidRPr="00D84C5A">
        <w:rPr>
          <w:rFonts w:ascii="Times New Roman" w:hAnsi="Times New Roman" w:cs="Times New Roman"/>
          <w:b/>
          <w:sz w:val="24"/>
          <w:szCs w:val="24"/>
          <w:lang w:val="en-GB"/>
        </w:rPr>
        <w:t>Discussion</w:t>
      </w:r>
    </w:p>
    <w:p w14:paraId="41950C37" w14:textId="29C2C44B" w:rsidR="008C0FE9" w:rsidRPr="00E0554A" w:rsidRDefault="00937009" w:rsidP="00831ADC">
      <w:pPr>
        <w:spacing w:after="0" w:line="360" w:lineRule="auto"/>
        <w:ind w:firstLine="397"/>
        <w:jc w:val="both"/>
        <w:rPr>
          <w:rFonts w:ascii="Times New Roman" w:hAnsi="Times New Roman" w:cs="Times New Roman"/>
          <w:sz w:val="24"/>
          <w:szCs w:val="24"/>
          <w:lang w:val="en-GB"/>
        </w:rPr>
      </w:pPr>
      <w:r w:rsidRPr="00E0554A">
        <w:rPr>
          <w:rFonts w:ascii="Times New Roman" w:hAnsi="Times New Roman" w:cs="Times New Roman"/>
          <w:sz w:val="24"/>
          <w:szCs w:val="24"/>
          <w:lang w:val="en-GB"/>
        </w:rPr>
        <w:t xml:space="preserve">The findings of the present research </w:t>
      </w:r>
      <w:proofErr w:type="gramStart"/>
      <w:r w:rsidRPr="00E0554A">
        <w:rPr>
          <w:rFonts w:ascii="Times New Roman" w:hAnsi="Times New Roman" w:cs="Times New Roman"/>
          <w:sz w:val="24"/>
          <w:szCs w:val="24"/>
          <w:lang w:val="en-GB"/>
        </w:rPr>
        <w:t>were obtained</w:t>
      </w:r>
      <w:proofErr w:type="gramEnd"/>
      <w:r w:rsidRPr="00E0554A">
        <w:rPr>
          <w:rFonts w:ascii="Times New Roman" w:hAnsi="Times New Roman" w:cs="Times New Roman"/>
          <w:sz w:val="24"/>
          <w:szCs w:val="24"/>
          <w:lang w:val="en-GB"/>
        </w:rPr>
        <w:t xml:space="preserve"> by </w:t>
      </w:r>
      <w:r w:rsidR="0035694A" w:rsidRPr="00E0554A">
        <w:rPr>
          <w:rFonts w:ascii="Times New Roman" w:hAnsi="Times New Roman" w:cs="Times New Roman"/>
          <w:sz w:val="24"/>
          <w:szCs w:val="24"/>
          <w:lang w:val="en-GB"/>
        </w:rPr>
        <w:t xml:space="preserve">a </w:t>
      </w:r>
      <w:r w:rsidRPr="00E0554A">
        <w:rPr>
          <w:rFonts w:ascii="Times New Roman" w:hAnsi="Times New Roman" w:cs="Times New Roman"/>
          <w:sz w:val="24"/>
          <w:szCs w:val="24"/>
          <w:lang w:val="en-GB"/>
        </w:rPr>
        <w:t xml:space="preserve">survey </w:t>
      </w:r>
      <w:r w:rsidR="0035694A" w:rsidRPr="00E0554A">
        <w:rPr>
          <w:rFonts w:ascii="Times New Roman" w:hAnsi="Times New Roman" w:cs="Times New Roman"/>
          <w:sz w:val="24"/>
          <w:szCs w:val="24"/>
          <w:lang w:val="en-GB"/>
        </w:rPr>
        <w:t xml:space="preserve">on </w:t>
      </w:r>
      <w:r w:rsidRPr="00E0554A">
        <w:rPr>
          <w:rFonts w:ascii="Times New Roman" w:hAnsi="Times New Roman" w:cs="Times New Roman"/>
          <w:sz w:val="24"/>
          <w:szCs w:val="24"/>
          <w:lang w:val="en-GB"/>
        </w:rPr>
        <w:t>chemistry teachers from all regions o</w:t>
      </w:r>
      <w:r w:rsidR="00A677E2">
        <w:rPr>
          <w:rFonts w:ascii="Times New Roman" w:hAnsi="Times New Roman" w:cs="Times New Roman"/>
          <w:sz w:val="24"/>
          <w:szCs w:val="24"/>
          <w:lang w:val="en-GB"/>
        </w:rPr>
        <w:t>f Croatia</w:t>
      </w:r>
      <w:r w:rsidRPr="00E0554A">
        <w:rPr>
          <w:rFonts w:ascii="Times New Roman" w:hAnsi="Times New Roman" w:cs="Times New Roman"/>
          <w:sz w:val="24"/>
          <w:szCs w:val="24"/>
          <w:lang w:val="en-GB"/>
        </w:rPr>
        <w:t xml:space="preserve"> about the use of various aspects of PLABs. This research seeks to offer an overview of the actual practice in chemistry teaching with respect to teachers</w:t>
      </w:r>
      <w:r w:rsidR="008A6D49" w:rsidRPr="00E0554A">
        <w:rPr>
          <w:rFonts w:ascii="Times New Roman" w:hAnsi="Times New Roman" w:cs="Times New Roman"/>
          <w:sz w:val="24"/>
          <w:szCs w:val="24"/>
          <w:lang w:val="en-GB"/>
        </w:rPr>
        <w:t>’</w:t>
      </w:r>
      <w:r w:rsidRPr="00E0554A">
        <w:rPr>
          <w:rFonts w:ascii="Times New Roman" w:hAnsi="Times New Roman" w:cs="Times New Roman"/>
          <w:sz w:val="24"/>
          <w:szCs w:val="24"/>
          <w:lang w:val="en-GB"/>
        </w:rPr>
        <w:t xml:space="preserve"> demographic characteristics and their use of PLABs</w:t>
      </w:r>
      <w:r w:rsidR="0065221C" w:rsidRPr="00E0554A">
        <w:rPr>
          <w:rFonts w:ascii="Times New Roman" w:hAnsi="Times New Roman" w:cs="Times New Roman"/>
          <w:sz w:val="24"/>
          <w:szCs w:val="24"/>
          <w:lang w:val="en-GB"/>
        </w:rPr>
        <w:t>.</w:t>
      </w:r>
    </w:p>
    <w:p w14:paraId="729AED82" w14:textId="77777777" w:rsidR="00BE2267" w:rsidRDefault="00D27FBD" w:rsidP="00831ADC">
      <w:pPr>
        <w:spacing w:after="0" w:line="360" w:lineRule="auto"/>
        <w:ind w:firstLine="397"/>
        <w:jc w:val="both"/>
        <w:rPr>
          <w:rFonts w:ascii="Times New Roman" w:hAnsi="Times New Roman" w:cs="Times New Roman"/>
          <w:sz w:val="24"/>
          <w:szCs w:val="24"/>
          <w:lang w:val="en-GB"/>
        </w:rPr>
      </w:pPr>
      <w:r w:rsidRPr="00E0554A">
        <w:rPr>
          <w:rFonts w:ascii="Times New Roman" w:hAnsi="Times New Roman" w:cs="Times New Roman"/>
          <w:sz w:val="24"/>
          <w:szCs w:val="24"/>
          <w:lang w:val="en-GB"/>
        </w:rPr>
        <w:t>According to the presented results, in pre-laboratory sessions</w:t>
      </w:r>
      <w:r w:rsidR="00937009" w:rsidRPr="00E0554A">
        <w:rPr>
          <w:rFonts w:ascii="Times New Roman" w:hAnsi="Times New Roman" w:cs="Times New Roman"/>
          <w:sz w:val="24"/>
          <w:szCs w:val="24"/>
          <w:lang w:val="en-GB"/>
        </w:rPr>
        <w:t xml:space="preserve"> teachers most commonly used </w:t>
      </w:r>
      <w:r w:rsidR="00937009" w:rsidRPr="00E0554A">
        <w:rPr>
          <w:rFonts w:ascii="Times New Roman" w:hAnsi="Times New Roman" w:cs="Times New Roman"/>
          <w:i/>
          <w:sz w:val="24"/>
          <w:szCs w:val="24"/>
          <w:lang w:val="en-GB"/>
        </w:rPr>
        <w:t xml:space="preserve">a pre-lab discussion </w:t>
      </w:r>
      <w:r w:rsidR="00937009" w:rsidRPr="00E0554A">
        <w:rPr>
          <w:rFonts w:ascii="Times New Roman" w:hAnsi="Times New Roman" w:cs="Times New Roman"/>
          <w:sz w:val="24"/>
          <w:szCs w:val="24"/>
          <w:lang w:val="en-GB"/>
        </w:rPr>
        <w:t xml:space="preserve">by setting up questions that serve as the focus for discussion and that guide inquiry in the lab as described in previous </w:t>
      </w:r>
      <w:r w:rsidR="0063521D">
        <w:rPr>
          <w:rFonts w:ascii="Times New Roman" w:hAnsi="Times New Roman" w:cs="Times New Roman"/>
          <w:sz w:val="24"/>
          <w:szCs w:val="24"/>
          <w:lang w:val="en-GB"/>
        </w:rPr>
        <w:t>research</w:t>
      </w:r>
      <w:r w:rsidR="00937009" w:rsidRPr="00E0554A">
        <w:rPr>
          <w:rFonts w:ascii="Times New Roman" w:hAnsi="Times New Roman" w:cs="Times New Roman"/>
          <w:sz w:val="24"/>
          <w:szCs w:val="24"/>
          <w:lang w:val="en-GB"/>
        </w:rPr>
        <w:t>.</w:t>
      </w:r>
      <w:r w:rsidR="0063521D" w:rsidRPr="0063521D">
        <w:rPr>
          <w:rFonts w:ascii="Times New Roman" w:hAnsi="Times New Roman" w:cs="Times New Roman"/>
          <w:sz w:val="24"/>
          <w:szCs w:val="24"/>
          <w:vertAlign w:val="superscript"/>
          <w:lang w:val="en-GB"/>
        </w:rPr>
        <w:t>20</w:t>
      </w:r>
      <w:r w:rsidR="0063521D">
        <w:rPr>
          <w:rFonts w:ascii="Times New Roman" w:hAnsi="Times New Roman" w:cs="Times New Roman"/>
          <w:sz w:val="24"/>
          <w:szCs w:val="24"/>
          <w:lang w:val="en-GB"/>
        </w:rPr>
        <w:t xml:space="preserve"> </w:t>
      </w:r>
      <w:r w:rsidR="00937009" w:rsidRPr="00E0554A">
        <w:rPr>
          <w:rFonts w:ascii="Times New Roman" w:hAnsi="Times New Roman" w:cs="Times New Roman"/>
          <w:sz w:val="24"/>
          <w:szCs w:val="24"/>
          <w:lang w:val="en-GB"/>
        </w:rPr>
        <w:t xml:space="preserve">Male teachers used a </w:t>
      </w:r>
      <w:r w:rsidR="00937009" w:rsidRPr="00E0554A">
        <w:rPr>
          <w:rFonts w:ascii="Times New Roman" w:hAnsi="Times New Roman" w:cs="Times New Roman"/>
          <w:i/>
          <w:sz w:val="24"/>
          <w:szCs w:val="24"/>
          <w:lang w:val="en-GB"/>
        </w:rPr>
        <w:t>pre-lab discussion</w:t>
      </w:r>
      <w:r w:rsidR="00937009" w:rsidRPr="00E0554A">
        <w:rPr>
          <w:rFonts w:ascii="Times New Roman" w:hAnsi="Times New Roman" w:cs="Times New Roman"/>
          <w:sz w:val="24"/>
          <w:szCs w:val="24"/>
          <w:lang w:val="en-GB"/>
        </w:rPr>
        <w:t xml:space="preserve"> </w:t>
      </w:r>
      <w:r w:rsidR="002373D6" w:rsidRPr="00E0554A">
        <w:rPr>
          <w:rFonts w:ascii="Times New Roman" w:hAnsi="Times New Roman" w:cs="Times New Roman"/>
          <w:sz w:val="24"/>
          <w:szCs w:val="24"/>
          <w:lang w:val="en-GB"/>
        </w:rPr>
        <w:t xml:space="preserve">with a more significant frequency </w:t>
      </w:r>
      <w:r w:rsidR="00793956" w:rsidRPr="00E0554A">
        <w:rPr>
          <w:rFonts w:ascii="Times New Roman" w:hAnsi="Times New Roman" w:cs="Times New Roman"/>
          <w:sz w:val="24"/>
          <w:szCs w:val="24"/>
          <w:lang w:val="en-GB"/>
        </w:rPr>
        <w:t>than female teachers.</w:t>
      </w:r>
      <w:r w:rsidR="00937009" w:rsidRPr="00E0554A">
        <w:rPr>
          <w:rFonts w:ascii="Times New Roman" w:hAnsi="Times New Roman" w:cs="Times New Roman"/>
          <w:sz w:val="24"/>
          <w:szCs w:val="24"/>
          <w:lang w:val="en-GB"/>
        </w:rPr>
        <w:t xml:space="preserve"> </w:t>
      </w:r>
      <w:r w:rsidR="00937009" w:rsidRPr="00E0554A">
        <w:rPr>
          <w:rFonts w:ascii="Times New Roman" w:hAnsi="Times New Roman" w:cs="Times New Roman"/>
          <w:i/>
          <w:sz w:val="24"/>
          <w:szCs w:val="24"/>
          <w:lang w:val="en-GB"/>
        </w:rPr>
        <w:t>Pre-lab worksheets</w:t>
      </w:r>
      <w:r w:rsidR="00180569" w:rsidRPr="00E0554A">
        <w:rPr>
          <w:rFonts w:ascii="Times New Roman" w:hAnsi="Times New Roman" w:cs="Times New Roman"/>
          <w:sz w:val="24"/>
          <w:szCs w:val="24"/>
          <w:lang w:val="en-GB"/>
        </w:rPr>
        <w:t>,</w:t>
      </w:r>
      <w:r w:rsidR="00937009" w:rsidRPr="00E0554A">
        <w:rPr>
          <w:rFonts w:ascii="Times New Roman" w:hAnsi="Times New Roman" w:cs="Times New Roman"/>
          <w:i/>
          <w:sz w:val="24"/>
          <w:szCs w:val="24"/>
          <w:lang w:val="en-GB"/>
        </w:rPr>
        <w:t xml:space="preserve"> </w:t>
      </w:r>
      <w:r w:rsidR="00F012B2" w:rsidRPr="00E0554A">
        <w:rPr>
          <w:rFonts w:ascii="Times New Roman" w:hAnsi="Times New Roman" w:cs="Times New Roman"/>
          <w:sz w:val="24"/>
          <w:szCs w:val="24"/>
          <w:lang w:val="en-GB"/>
        </w:rPr>
        <w:t>described</w:t>
      </w:r>
      <w:r w:rsidR="00180569" w:rsidRPr="00E0554A">
        <w:rPr>
          <w:rFonts w:ascii="Times New Roman" w:hAnsi="Times New Roman" w:cs="Times New Roman"/>
          <w:sz w:val="24"/>
          <w:szCs w:val="24"/>
          <w:lang w:val="en-GB"/>
        </w:rPr>
        <w:t xml:space="preserve"> </w:t>
      </w:r>
      <w:proofErr w:type="gramStart"/>
      <w:r w:rsidR="00180569" w:rsidRPr="00E0554A">
        <w:rPr>
          <w:rFonts w:ascii="Times New Roman" w:hAnsi="Times New Roman" w:cs="Times New Roman"/>
          <w:sz w:val="24"/>
          <w:szCs w:val="24"/>
          <w:lang w:val="en-GB"/>
        </w:rPr>
        <w:t>in</w:t>
      </w:r>
      <w:r w:rsidR="004D0EE0">
        <w:rPr>
          <w:rFonts w:ascii="Times New Roman" w:hAnsi="Times New Roman" w:cs="Times New Roman"/>
          <w:sz w:val="24"/>
          <w:szCs w:val="24"/>
          <w:lang w:val="en-GB"/>
        </w:rPr>
        <w:t xml:space="preserve"> </w:t>
      </w:r>
      <w:r w:rsidR="00B14BBF" w:rsidRPr="00E0554A">
        <w:rPr>
          <w:rFonts w:ascii="Times New Roman" w:hAnsi="Times New Roman" w:cs="Times New Roman"/>
          <w:sz w:val="24"/>
          <w:szCs w:val="24"/>
          <w:lang w:val="en-GB"/>
        </w:rPr>
        <w:t xml:space="preserve"> Johnstone</w:t>
      </w:r>
      <w:proofErr w:type="gramEnd"/>
      <w:r w:rsidR="00B14BBF" w:rsidRPr="00E0554A">
        <w:rPr>
          <w:rFonts w:ascii="Times New Roman" w:hAnsi="Times New Roman" w:cs="Times New Roman"/>
          <w:sz w:val="24"/>
          <w:szCs w:val="24"/>
          <w:lang w:val="en-GB"/>
        </w:rPr>
        <w:t xml:space="preserve"> et al.'s study</w:t>
      </w:r>
      <w:r w:rsidR="00126296">
        <w:rPr>
          <w:rFonts w:ascii="Times New Roman" w:hAnsi="Times New Roman" w:cs="Times New Roman"/>
          <w:sz w:val="24"/>
          <w:szCs w:val="24"/>
          <w:lang w:val="en-GB"/>
        </w:rPr>
        <w:t>,</w:t>
      </w:r>
      <w:r w:rsidR="0063521D" w:rsidRPr="0063521D">
        <w:rPr>
          <w:rFonts w:ascii="Times New Roman" w:hAnsi="Times New Roman" w:cs="Times New Roman"/>
          <w:sz w:val="24"/>
          <w:szCs w:val="24"/>
          <w:vertAlign w:val="superscript"/>
          <w:lang w:val="en-GB"/>
        </w:rPr>
        <w:t>4</w:t>
      </w:r>
      <w:r w:rsidR="00126296">
        <w:rPr>
          <w:rFonts w:ascii="Times New Roman" w:hAnsi="Times New Roman" w:cs="Times New Roman"/>
          <w:sz w:val="24"/>
          <w:szCs w:val="24"/>
          <w:lang w:val="en-GB"/>
        </w:rPr>
        <w:t xml:space="preserve"> a</w:t>
      </w:r>
      <w:r w:rsidR="00937009" w:rsidRPr="00E0554A">
        <w:rPr>
          <w:rFonts w:ascii="Times New Roman" w:hAnsi="Times New Roman" w:cs="Times New Roman"/>
          <w:sz w:val="24"/>
          <w:szCs w:val="24"/>
          <w:lang w:val="en-GB"/>
        </w:rPr>
        <w:t>re</w:t>
      </w:r>
      <w:r w:rsidR="00937009" w:rsidRPr="00E0554A">
        <w:rPr>
          <w:rFonts w:ascii="Times New Roman" w:hAnsi="Times New Roman" w:cs="Times New Roman"/>
          <w:i/>
          <w:sz w:val="24"/>
          <w:szCs w:val="24"/>
          <w:lang w:val="en-GB"/>
        </w:rPr>
        <w:t xml:space="preserve"> </w:t>
      </w:r>
      <w:r w:rsidR="00937009" w:rsidRPr="00E0554A">
        <w:rPr>
          <w:rFonts w:ascii="Times New Roman" w:hAnsi="Times New Roman" w:cs="Times New Roman"/>
          <w:sz w:val="24"/>
          <w:szCs w:val="24"/>
          <w:lang w:val="en-GB"/>
        </w:rPr>
        <w:t xml:space="preserve">the </w:t>
      </w:r>
      <w:r w:rsidR="00937009" w:rsidRPr="00E0554A">
        <w:rPr>
          <w:rFonts w:ascii="Times New Roman" w:hAnsi="Times New Roman" w:cs="Times New Roman"/>
          <w:color w:val="000000" w:themeColor="text1"/>
          <w:sz w:val="24"/>
          <w:szCs w:val="24"/>
          <w:lang w:val="en-GB"/>
        </w:rPr>
        <w:t xml:space="preserve">second aspect </w:t>
      </w:r>
      <w:r w:rsidR="00584499" w:rsidRPr="00E0554A">
        <w:rPr>
          <w:rFonts w:ascii="Times New Roman" w:hAnsi="Times New Roman" w:cs="Times New Roman"/>
          <w:color w:val="000000" w:themeColor="text1"/>
          <w:sz w:val="24"/>
          <w:szCs w:val="24"/>
          <w:lang w:val="en-GB"/>
        </w:rPr>
        <w:t xml:space="preserve">of </w:t>
      </w:r>
      <w:r w:rsidR="00937009" w:rsidRPr="00E0554A">
        <w:rPr>
          <w:rFonts w:ascii="Times New Roman" w:hAnsi="Times New Roman" w:cs="Times New Roman"/>
          <w:color w:val="000000" w:themeColor="text1"/>
          <w:sz w:val="24"/>
          <w:szCs w:val="24"/>
          <w:lang w:val="en-GB"/>
        </w:rPr>
        <w:t>PLABs often used in chemistry</w:t>
      </w:r>
      <w:r w:rsidR="00937009" w:rsidRPr="00E0554A">
        <w:rPr>
          <w:rFonts w:ascii="Times New Roman" w:hAnsi="Times New Roman" w:cs="Times New Roman"/>
          <w:sz w:val="24"/>
          <w:szCs w:val="24"/>
          <w:lang w:val="en-GB"/>
        </w:rPr>
        <w:t xml:space="preserve"> teaching</w:t>
      </w:r>
      <w:r w:rsidR="007666D2" w:rsidRPr="00E0554A">
        <w:rPr>
          <w:rFonts w:ascii="Times New Roman" w:hAnsi="Times New Roman" w:cs="Times New Roman"/>
          <w:sz w:val="24"/>
          <w:szCs w:val="24"/>
          <w:lang w:val="en-GB"/>
        </w:rPr>
        <w:t xml:space="preserve"> </w:t>
      </w:r>
      <w:r w:rsidR="00A10F86" w:rsidRPr="00E0554A">
        <w:rPr>
          <w:rFonts w:ascii="Times New Roman" w:hAnsi="Times New Roman" w:cs="Times New Roman"/>
          <w:sz w:val="24"/>
          <w:szCs w:val="24"/>
          <w:lang w:val="en-GB"/>
        </w:rPr>
        <w:t xml:space="preserve">with a more significant use among teachers </w:t>
      </w:r>
      <w:r w:rsidR="007666D2" w:rsidRPr="00E0554A">
        <w:rPr>
          <w:rFonts w:ascii="Times New Roman" w:hAnsi="Times New Roman" w:cs="Times New Roman"/>
          <w:sz w:val="24"/>
          <w:szCs w:val="24"/>
          <w:lang w:val="en-GB"/>
        </w:rPr>
        <w:t xml:space="preserve">under 36 years </w:t>
      </w:r>
      <w:r w:rsidR="00A10F86" w:rsidRPr="00E0554A">
        <w:rPr>
          <w:rFonts w:ascii="Times New Roman" w:hAnsi="Times New Roman" w:cs="Times New Roman"/>
          <w:sz w:val="24"/>
          <w:szCs w:val="24"/>
          <w:lang w:val="en-GB"/>
        </w:rPr>
        <w:t xml:space="preserve">of </w:t>
      </w:r>
      <w:r w:rsidR="007666D2" w:rsidRPr="00E0554A">
        <w:rPr>
          <w:rFonts w:ascii="Times New Roman" w:hAnsi="Times New Roman" w:cs="Times New Roman"/>
          <w:sz w:val="24"/>
          <w:szCs w:val="24"/>
          <w:lang w:val="en-GB"/>
        </w:rPr>
        <w:t>age.</w:t>
      </w:r>
      <w:r w:rsidR="0065221C" w:rsidRPr="00E0554A">
        <w:rPr>
          <w:rFonts w:ascii="Times New Roman" w:hAnsi="Times New Roman" w:cs="Times New Roman"/>
          <w:sz w:val="24"/>
          <w:szCs w:val="24"/>
          <w:lang w:val="en-GB"/>
        </w:rPr>
        <w:t xml:space="preserve"> </w:t>
      </w:r>
      <w:r w:rsidR="00937009" w:rsidRPr="00E0554A">
        <w:rPr>
          <w:rFonts w:ascii="Times New Roman" w:hAnsi="Times New Roman" w:cs="Times New Roman"/>
          <w:sz w:val="24"/>
          <w:szCs w:val="24"/>
          <w:lang w:val="en-GB"/>
        </w:rPr>
        <w:t xml:space="preserve">On the other </w:t>
      </w:r>
      <w:r w:rsidR="009A6BAD" w:rsidRPr="00E0554A">
        <w:rPr>
          <w:rFonts w:ascii="Times New Roman" w:hAnsi="Times New Roman" w:cs="Times New Roman"/>
          <w:sz w:val="24"/>
          <w:szCs w:val="24"/>
          <w:lang w:val="en-GB"/>
        </w:rPr>
        <w:t>hand</w:t>
      </w:r>
      <w:r w:rsidR="00937009" w:rsidRPr="00E0554A">
        <w:rPr>
          <w:rFonts w:ascii="Times New Roman" w:hAnsi="Times New Roman" w:cs="Times New Roman"/>
          <w:sz w:val="24"/>
          <w:szCs w:val="24"/>
          <w:lang w:val="en-GB"/>
        </w:rPr>
        <w:t xml:space="preserve">, the lowest frequencies </w:t>
      </w:r>
      <w:r w:rsidR="00C87388" w:rsidRPr="00E0554A">
        <w:rPr>
          <w:rFonts w:ascii="Times New Roman" w:hAnsi="Times New Roman" w:cs="Times New Roman"/>
          <w:sz w:val="24"/>
          <w:szCs w:val="24"/>
          <w:lang w:val="en-GB"/>
        </w:rPr>
        <w:t xml:space="preserve">in </w:t>
      </w:r>
      <w:r w:rsidR="00937009" w:rsidRPr="00E0554A">
        <w:rPr>
          <w:rFonts w:ascii="Times New Roman" w:hAnsi="Times New Roman" w:cs="Times New Roman"/>
          <w:sz w:val="24"/>
          <w:szCs w:val="24"/>
          <w:lang w:val="en-GB"/>
        </w:rPr>
        <w:t>us</w:t>
      </w:r>
      <w:r w:rsidR="00C87388" w:rsidRPr="00E0554A">
        <w:rPr>
          <w:rFonts w:ascii="Times New Roman" w:hAnsi="Times New Roman" w:cs="Times New Roman"/>
          <w:sz w:val="24"/>
          <w:szCs w:val="24"/>
          <w:lang w:val="en-GB"/>
        </w:rPr>
        <w:t>e</w:t>
      </w:r>
      <w:r w:rsidR="00937009" w:rsidRPr="00E0554A">
        <w:rPr>
          <w:rFonts w:ascii="Times New Roman" w:hAnsi="Times New Roman" w:cs="Times New Roman"/>
          <w:sz w:val="24"/>
          <w:szCs w:val="24"/>
          <w:lang w:val="en-GB"/>
        </w:rPr>
        <w:t xml:space="preserve"> appeared </w:t>
      </w:r>
      <w:r w:rsidR="00584499" w:rsidRPr="00E0554A">
        <w:rPr>
          <w:rFonts w:ascii="Times New Roman" w:hAnsi="Times New Roman" w:cs="Times New Roman"/>
          <w:sz w:val="24"/>
          <w:szCs w:val="24"/>
          <w:lang w:val="en-GB"/>
        </w:rPr>
        <w:t xml:space="preserve">with </w:t>
      </w:r>
      <w:r w:rsidR="00937009" w:rsidRPr="00E0554A">
        <w:rPr>
          <w:rFonts w:ascii="Times New Roman" w:hAnsi="Times New Roman" w:cs="Times New Roman"/>
          <w:i/>
          <w:sz w:val="24"/>
          <w:szCs w:val="24"/>
          <w:lang w:val="en-GB"/>
        </w:rPr>
        <w:t xml:space="preserve">solving online assessments </w:t>
      </w:r>
      <w:r w:rsidR="00937009" w:rsidRPr="00E0554A">
        <w:rPr>
          <w:rFonts w:ascii="Times New Roman" w:hAnsi="Times New Roman" w:cs="Times New Roman"/>
          <w:sz w:val="24"/>
          <w:szCs w:val="24"/>
          <w:lang w:val="en-GB"/>
        </w:rPr>
        <w:t xml:space="preserve">and </w:t>
      </w:r>
      <w:r w:rsidR="00937009" w:rsidRPr="00E0554A">
        <w:rPr>
          <w:rFonts w:ascii="Times New Roman" w:hAnsi="Times New Roman" w:cs="Times New Roman"/>
          <w:i/>
          <w:sz w:val="24"/>
          <w:szCs w:val="24"/>
          <w:lang w:val="en-GB"/>
        </w:rPr>
        <w:t>doing computer simulations</w:t>
      </w:r>
      <w:r w:rsidR="00584499" w:rsidRPr="00E0554A">
        <w:rPr>
          <w:rFonts w:ascii="Times New Roman" w:hAnsi="Times New Roman" w:cs="Times New Roman"/>
          <w:sz w:val="24"/>
          <w:szCs w:val="24"/>
          <w:lang w:val="en-GB"/>
        </w:rPr>
        <w:t>,</w:t>
      </w:r>
      <w:r w:rsidR="00937009" w:rsidRPr="00E0554A">
        <w:rPr>
          <w:rFonts w:ascii="Times New Roman" w:hAnsi="Times New Roman" w:cs="Times New Roman"/>
          <w:i/>
          <w:sz w:val="24"/>
          <w:szCs w:val="24"/>
          <w:lang w:val="en-GB"/>
        </w:rPr>
        <w:t xml:space="preserve"> </w:t>
      </w:r>
      <w:r w:rsidR="00937009" w:rsidRPr="00E0554A">
        <w:rPr>
          <w:rFonts w:ascii="Times New Roman" w:hAnsi="Times New Roman" w:cs="Times New Roman"/>
          <w:sz w:val="24"/>
          <w:szCs w:val="24"/>
          <w:lang w:val="en-GB"/>
        </w:rPr>
        <w:t xml:space="preserve">although studies show that the use of quizzes provides immediate feedback to students </w:t>
      </w:r>
      <w:r w:rsidR="000C5A29" w:rsidRPr="00E0554A">
        <w:rPr>
          <w:rFonts w:ascii="Times New Roman" w:hAnsi="Times New Roman" w:cs="Times New Roman"/>
          <w:sz w:val="24"/>
          <w:szCs w:val="24"/>
          <w:lang w:val="en-GB"/>
        </w:rPr>
        <w:t xml:space="preserve">by </w:t>
      </w:r>
      <w:r w:rsidR="00937009" w:rsidRPr="00E0554A">
        <w:rPr>
          <w:rFonts w:ascii="Times New Roman" w:hAnsi="Times New Roman" w:cs="Times New Roman"/>
          <w:sz w:val="24"/>
          <w:szCs w:val="24"/>
          <w:lang w:val="en-GB"/>
        </w:rPr>
        <w:t>improving links between theory and practi</w:t>
      </w:r>
      <w:r w:rsidR="002345C3" w:rsidRPr="00E0554A">
        <w:rPr>
          <w:rFonts w:ascii="Times New Roman" w:hAnsi="Times New Roman" w:cs="Times New Roman"/>
          <w:sz w:val="24"/>
          <w:szCs w:val="24"/>
          <w:lang w:val="en-GB"/>
        </w:rPr>
        <w:t>cal work</w:t>
      </w:r>
      <w:r w:rsidR="0063521D">
        <w:rPr>
          <w:rFonts w:ascii="Times New Roman" w:hAnsi="Times New Roman" w:cs="Times New Roman"/>
          <w:sz w:val="24"/>
          <w:szCs w:val="24"/>
          <w:lang w:val="en-GB"/>
        </w:rPr>
        <w:t>.</w:t>
      </w:r>
      <w:r w:rsidR="00007471" w:rsidRPr="0063521D">
        <w:rPr>
          <w:rFonts w:ascii="Times New Roman" w:hAnsi="Times New Roman" w:cs="Times New Roman"/>
          <w:sz w:val="24"/>
          <w:szCs w:val="24"/>
          <w:vertAlign w:val="superscript"/>
          <w:lang w:val="en-GB"/>
        </w:rPr>
        <w:t>13</w:t>
      </w:r>
      <w:r w:rsidR="00937009" w:rsidRPr="00E0554A">
        <w:rPr>
          <w:rFonts w:ascii="Times New Roman" w:hAnsi="Times New Roman" w:cs="Times New Roman"/>
          <w:sz w:val="24"/>
          <w:szCs w:val="24"/>
          <w:lang w:val="en-GB"/>
        </w:rPr>
        <w:t xml:space="preserve"> </w:t>
      </w:r>
      <w:proofErr w:type="gramStart"/>
      <w:r w:rsidR="00D30BAA" w:rsidRPr="00E0554A">
        <w:rPr>
          <w:rFonts w:ascii="Times New Roman" w:hAnsi="Times New Roman" w:cs="Times New Roman"/>
          <w:sz w:val="24"/>
          <w:szCs w:val="24"/>
          <w:lang w:val="en-GB"/>
        </w:rPr>
        <w:t>The</w:t>
      </w:r>
      <w:proofErr w:type="gramEnd"/>
      <w:r w:rsidR="00D30BAA" w:rsidRPr="00E0554A">
        <w:rPr>
          <w:rFonts w:ascii="Times New Roman" w:hAnsi="Times New Roman" w:cs="Times New Roman"/>
          <w:sz w:val="24"/>
          <w:szCs w:val="24"/>
          <w:lang w:val="en-GB"/>
        </w:rPr>
        <w:t xml:space="preserve"> use of </w:t>
      </w:r>
      <w:r w:rsidR="00937009" w:rsidRPr="00E0554A">
        <w:rPr>
          <w:rFonts w:ascii="Times New Roman" w:hAnsi="Times New Roman" w:cs="Times New Roman"/>
          <w:sz w:val="24"/>
          <w:szCs w:val="24"/>
          <w:lang w:val="en-GB"/>
        </w:rPr>
        <w:t xml:space="preserve">pre-lab </w:t>
      </w:r>
      <w:r w:rsidR="00937009" w:rsidRPr="00E0554A">
        <w:rPr>
          <w:rFonts w:ascii="Times New Roman" w:hAnsi="Times New Roman" w:cs="Times New Roman"/>
          <w:i/>
          <w:sz w:val="24"/>
          <w:szCs w:val="24"/>
          <w:lang w:val="en-GB"/>
        </w:rPr>
        <w:t>computer simulations</w:t>
      </w:r>
      <w:r w:rsidR="00937009" w:rsidRPr="00E0554A">
        <w:rPr>
          <w:rFonts w:ascii="Times New Roman" w:hAnsi="Times New Roman" w:cs="Times New Roman"/>
          <w:sz w:val="24"/>
          <w:szCs w:val="24"/>
          <w:lang w:val="en-GB"/>
        </w:rPr>
        <w:t xml:space="preserve">, aimed </w:t>
      </w:r>
      <w:r w:rsidR="006B62E9" w:rsidRPr="00E0554A">
        <w:rPr>
          <w:rFonts w:ascii="Times New Roman" w:hAnsi="Times New Roman" w:cs="Times New Roman"/>
          <w:sz w:val="24"/>
          <w:szCs w:val="24"/>
          <w:lang w:val="en-GB"/>
        </w:rPr>
        <w:t xml:space="preserve">at </w:t>
      </w:r>
      <w:r w:rsidR="00937009" w:rsidRPr="00E0554A">
        <w:rPr>
          <w:rFonts w:ascii="Times New Roman" w:hAnsi="Times New Roman" w:cs="Times New Roman"/>
          <w:sz w:val="24"/>
          <w:szCs w:val="24"/>
          <w:lang w:val="en-GB"/>
        </w:rPr>
        <w:t>the theory central to the laboratory exercise, reduc</w:t>
      </w:r>
      <w:r w:rsidR="006F1ABA" w:rsidRPr="00E0554A">
        <w:rPr>
          <w:rFonts w:ascii="Times New Roman" w:hAnsi="Times New Roman" w:cs="Times New Roman"/>
          <w:sz w:val="24"/>
          <w:szCs w:val="24"/>
          <w:lang w:val="en-GB"/>
        </w:rPr>
        <w:t>es</w:t>
      </w:r>
      <w:r w:rsidR="00937009" w:rsidRPr="00E0554A">
        <w:rPr>
          <w:rFonts w:ascii="Times New Roman" w:hAnsi="Times New Roman" w:cs="Times New Roman"/>
          <w:sz w:val="24"/>
          <w:szCs w:val="24"/>
          <w:lang w:val="en-GB"/>
        </w:rPr>
        <w:t xml:space="preserve"> the cognitive load</w:t>
      </w:r>
      <w:r w:rsidR="00EB37C6" w:rsidRPr="00E0554A">
        <w:rPr>
          <w:rFonts w:ascii="Times New Roman" w:hAnsi="Times New Roman" w:cs="Times New Roman"/>
          <w:sz w:val="24"/>
          <w:szCs w:val="24"/>
          <w:lang w:val="en-GB"/>
        </w:rPr>
        <w:t xml:space="preserve"> in</w:t>
      </w:r>
      <w:r w:rsidR="00937009" w:rsidRPr="00E0554A">
        <w:rPr>
          <w:rFonts w:ascii="Times New Roman" w:hAnsi="Times New Roman" w:cs="Times New Roman"/>
          <w:sz w:val="24"/>
          <w:szCs w:val="24"/>
          <w:lang w:val="en-GB"/>
        </w:rPr>
        <w:t xml:space="preserve"> s</w:t>
      </w:r>
      <w:r w:rsidR="00793956" w:rsidRPr="00E0554A">
        <w:rPr>
          <w:rFonts w:ascii="Times New Roman" w:hAnsi="Times New Roman" w:cs="Times New Roman"/>
          <w:sz w:val="24"/>
          <w:szCs w:val="24"/>
          <w:lang w:val="en-GB"/>
        </w:rPr>
        <w:t>tud</w:t>
      </w:r>
      <w:r w:rsidR="0063521D">
        <w:rPr>
          <w:rFonts w:ascii="Times New Roman" w:hAnsi="Times New Roman" w:cs="Times New Roman"/>
          <w:sz w:val="24"/>
          <w:szCs w:val="24"/>
          <w:lang w:val="en-GB"/>
        </w:rPr>
        <w:t>ents</w:t>
      </w:r>
      <w:r w:rsidR="00793956" w:rsidRPr="00E0554A">
        <w:rPr>
          <w:rFonts w:ascii="Times New Roman" w:hAnsi="Times New Roman" w:cs="Times New Roman"/>
          <w:sz w:val="24"/>
          <w:szCs w:val="24"/>
          <w:lang w:val="en-GB"/>
        </w:rPr>
        <w:t>.</w:t>
      </w:r>
      <w:r w:rsidR="0063521D" w:rsidRPr="0063521D">
        <w:rPr>
          <w:rFonts w:ascii="Times New Roman" w:hAnsi="Times New Roman" w:cs="Times New Roman"/>
          <w:sz w:val="24"/>
          <w:szCs w:val="24"/>
          <w:vertAlign w:val="superscript"/>
          <w:lang w:val="en-GB"/>
        </w:rPr>
        <w:t>11</w:t>
      </w:r>
      <w:r w:rsidR="003B7742" w:rsidRPr="00E0554A">
        <w:rPr>
          <w:rFonts w:ascii="Times New Roman" w:hAnsi="Times New Roman" w:cs="Times New Roman"/>
          <w:sz w:val="24"/>
          <w:szCs w:val="24"/>
          <w:lang w:val="en-GB"/>
        </w:rPr>
        <w:t xml:space="preserve"> </w:t>
      </w:r>
      <w:r w:rsidR="00BE2267">
        <w:rPr>
          <w:rFonts w:ascii="Times New Roman" w:hAnsi="Times New Roman" w:cs="Times New Roman"/>
          <w:sz w:val="24"/>
          <w:szCs w:val="24"/>
          <w:lang w:val="en-GB"/>
        </w:rPr>
        <w:t xml:space="preserve">        </w:t>
      </w:r>
    </w:p>
    <w:p w14:paraId="74766533" w14:textId="3C967868" w:rsidR="00EF3C03" w:rsidRPr="00E0554A" w:rsidRDefault="006209B2" w:rsidP="00831ADC">
      <w:pPr>
        <w:spacing w:after="0" w:line="360" w:lineRule="auto"/>
        <w:ind w:firstLine="397"/>
        <w:jc w:val="both"/>
        <w:rPr>
          <w:rFonts w:ascii="Times New Roman" w:hAnsi="Times New Roman" w:cs="Times New Roman"/>
          <w:sz w:val="24"/>
          <w:szCs w:val="24"/>
          <w:lang w:val="en-GB"/>
        </w:rPr>
      </w:pPr>
      <w:r w:rsidRPr="00E0554A">
        <w:rPr>
          <w:rFonts w:ascii="Times New Roman" w:hAnsi="Times New Roman" w:cs="Times New Roman"/>
          <w:sz w:val="24"/>
          <w:szCs w:val="24"/>
          <w:lang w:val="en-GB"/>
        </w:rPr>
        <w:t xml:space="preserve">Even though </w:t>
      </w:r>
      <w:r w:rsidR="0054157C" w:rsidRPr="00E0554A">
        <w:rPr>
          <w:rFonts w:ascii="Times New Roman" w:hAnsi="Times New Roman" w:cs="Times New Roman"/>
          <w:sz w:val="24"/>
          <w:szCs w:val="24"/>
          <w:lang w:val="en-GB"/>
        </w:rPr>
        <w:t xml:space="preserve">the responses </w:t>
      </w:r>
      <w:r w:rsidR="00221401" w:rsidRPr="00E0554A">
        <w:rPr>
          <w:rFonts w:ascii="Times New Roman" w:hAnsi="Times New Roman" w:cs="Times New Roman"/>
          <w:sz w:val="24"/>
          <w:szCs w:val="24"/>
          <w:lang w:val="en-GB"/>
        </w:rPr>
        <w:t>"</w:t>
      </w:r>
      <w:r w:rsidR="0054157C" w:rsidRPr="00E0554A">
        <w:rPr>
          <w:rFonts w:ascii="Times New Roman" w:hAnsi="Times New Roman" w:cs="Times New Roman"/>
          <w:sz w:val="24"/>
          <w:szCs w:val="24"/>
          <w:lang w:val="en-GB"/>
        </w:rPr>
        <w:t>never</w:t>
      </w:r>
      <w:r w:rsidR="00221401" w:rsidRPr="00E0554A">
        <w:rPr>
          <w:rFonts w:ascii="Times New Roman" w:hAnsi="Times New Roman" w:cs="Times New Roman"/>
          <w:sz w:val="24"/>
          <w:szCs w:val="24"/>
          <w:lang w:val="en-GB"/>
        </w:rPr>
        <w:t>"</w:t>
      </w:r>
      <w:r w:rsidR="0054157C" w:rsidRPr="00E0554A">
        <w:rPr>
          <w:rFonts w:ascii="Times New Roman" w:hAnsi="Times New Roman" w:cs="Times New Roman"/>
          <w:sz w:val="24"/>
          <w:szCs w:val="24"/>
          <w:lang w:val="en-GB"/>
        </w:rPr>
        <w:t xml:space="preserve"> and </w:t>
      </w:r>
      <w:r w:rsidR="00221401" w:rsidRPr="00E0554A">
        <w:rPr>
          <w:rFonts w:ascii="Times New Roman" w:hAnsi="Times New Roman" w:cs="Times New Roman"/>
          <w:sz w:val="24"/>
          <w:szCs w:val="24"/>
          <w:lang w:val="en-GB"/>
        </w:rPr>
        <w:t>"</w:t>
      </w:r>
      <w:r w:rsidR="0054157C" w:rsidRPr="00E0554A">
        <w:rPr>
          <w:rFonts w:ascii="Times New Roman" w:hAnsi="Times New Roman" w:cs="Times New Roman"/>
          <w:sz w:val="24"/>
          <w:szCs w:val="24"/>
          <w:lang w:val="en-GB"/>
        </w:rPr>
        <w:t>sometimes</w:t>
      </w:r>
      <w:r w:rsidR="00221401" w:rsidRPr="00E0554A">
        <w:rPr>
          <w:rFonts w:ascii="Times New Roman" w:hAnsi="Times New Roman" w:cs="Times New Roman"/>
          <w:sz w:val="24"/>
          <w:szCs w:val="24"/>
          <w:lang w:val="en-GB"/>
        </w:rPr>
        <w:t>"</w:t>
      </w:r>
      <w:r w:rsidR="0054157C" w:rsidRPr="00E0554A">
        <w:rPr>
          <w:rFonts w:ascii="Times New Roman" w:hAnsi="Times New Roman" w:cs="Times New Roman"/>
          <w:sz w:val="24"/>
          <w:szCs w:val="24"/>
          <w:lang w:val="en-GB"/>
        </w:rPr>
        <w:t xml:space="preserve"> were </w:t>
      </w:r>
      <w:r w:rsidR="00EA66D0" w:rsidRPr="00E0554A">
        <w:rPr>
          <w:rFonts w:ascii="Times New Roman" w:hAnsi="Times New Roman" w:cs="Times New Roman"/>
          <w:sz w:val="24"/>
          <w:szCs w:val="24"/>
          <w:lang w:val="en-GB"/>
        </w:rPr>
        <w:t>very</w:t>
      </w:r>
      <w:r w:rsidR="0054157C" w:rsidRPr="00E0554A">
        <w:rPr>
          <w:rFonts w:ascii="Times New Roman" w:hAnsi="Times New Roman" w:cs="Times New Roman"/>
          <w:sz w:val="24"/>
          <w:szCs w:val="24"/>
          <w:lang w:val="en-GB"/>
        </w:rPr>
        <w:t xml:space="preserve"> frequent for certain questionnaire items, </w:t>
      </w:r>
      <w:r w:rsidR="006E377F" w:rsidRPr="00E0554A">
        <w:rPr>
          <w:rFonts w:ascii="Times New Roman" w:hAnsi="Times New Roman" w:cs="Times New Roman"/>
          <w:sz w:val="24"/>
          <w:szCs w:val="24"/>
          <w:lang w:val="en-GB"/>
        </w:rPr>
        <w:t xml:space="preserve">it </w:t>
      </w:r>
      <w:proofErr w:type="gramStart"/>
      <w:r w:rsidR="006E377F" w:rsidRPr="00E0554A">
        <w:rPr>
          <w:rFonts w:ascii="Times New Roman" w:hAnsi="Times New Roman" w:cs="Times New Roman"/>
          <w:sz w:val="24"/>
          <w:szCs w:val="24"/>
          <w:lang w:val="en-GB"/>
        </w:rPr>
        <w:t>cannot be claimed</w:t>
      </w:r>
      <w:proofErr w:type="gramEnd"/>
      <w:r w:rsidR="006E377F" w:rsidRPr="00E0554A">
        <w:rPr>
          <w:rFonts w:ascii="Times New Roman" w:hAnsi="Times New Roman" w:cs="Times New Roman"/>
          <w:sz w:val="24"/>
          <w:szCs w:val="24"/>
          <w:lang w:val="en-GB"/>
        </w:rPr>
        <w:t xml:space="preserve"> that the </w:t>
      </w:r>
      <w:r w:rsidR="003B7742" w:rsidRPr="00E0554A">
        <w:rPr>
          <w:rFonts w:ascii="Times New Roman" w:hAnsi="Times New Roman" w:cs="Times New Roman"/>
          <w:sz w:val="24"/>
          <w:szCs w:val="24"/>
          <w:lang w:val="en-GB"/>
        </w:rPr>
        <w:t>chemistry teachers used</w:t>
      </w:r>
      <w:r w:rsidR="00EF3C03" w:rsidRPr="00E0554A">
        <w:rPr>
          <w:rFonts w:ascii="Times New Roman" w:hAnsi="Times New Roman" w:cs="Times New Roman"/>
          <w:sz w:val="24"/>
          <w:szCs w:val="24"/>
          <w:lang w:val="en-GB"/>
        </w:rPr>
        <w:t xml:space="preserve"> </w:t>
      </w:r>
      <w:r w:rsidR="00A5187A" w:rsidRPr="00E0554A">
        <w:rPr>
          <w:rFonts w:ascii="Times New Roman" w:hAnsi="Times New Roman" w:cs="Times New Roman"/>
          <w:sz w:val="24"/>
          <w:szCs w:val="24"/>
          <w:lang w:val="en-GB"/>
        </w:rPr>
        <w:t xml:space="preserve">the suggested </w:t>
      </w:r>
      <w:r w:rsidR="003B7742" w:rsidRPr="00E0554A">
        <w:rPr>
          <w:rFonts w:ascii="Times New Roman" w:hAnsi="Times New Roman" w:cs="Times New Roman"/>
          <w:sz w:val="24"/>
          <w:szCs w:val="24"/>
          <w:lang w:val="en-GB"/>
        </w:rPr>
        <w:t xml:space="preserve">PLABs </w:t>
      </w:r>
      <w:r w:rsidR="003B7742" w:rsidRPr="00E0554A">
        <w:rPr>
          <w:rFonts w:ascii="Times New Roman" w:hAnsi="Times New Roman" w:cs="Times New Roman"/>
          <w:sz w:val="24"/>
          <w:szCs w:val="24"/>
          <w:lang w:val="en-GB"/>
        </w:rPr>
        <w:lastRenderedPageBreak/>
        <w:t>to an insufficient extent. It is</w:t>
      </w:r>
      <w:r w:rsidR="0056252C" w:rsidRPr="00E0554A">
        <w:rPr>
          <w:rFonts w:ascii="Times New Roman" w:hAnsi="Times New Roman" w:cs="Times New Roman"/>
          <w:sz w:val="24"/>
          <w:szCs w:val="24"/>
          <w:lang w:val="en-GB"/>
        </w:rPr>
        <w:t xml:space="preserve"> possible that every participating </w:t>
      </w:r>
      <w:r w:rsidR="003B7742" w:rsidRPr="00E0554A">
        <w:rPr>
          <w:rFonts w:ascii="Times New Roman" w:hAnsi="Times New Roman" w:cs="Times New Roman"/>
          <w:sz w:val="24"/>
          <w:szCs w:val="24"/>
          <w:lang w:val="en-GB"/>
        </w:rPr>
        <w:t>teacher used at least one form of PLA</w:t>
      </w:r>
      <w:r w:rsidR="00EF3C03" w:rsidRPr="00E0554A">
        <w:rPr>
          <w:rFonts w:ascii="Times New Roman" w:hAnsi="Times New Roman" w:cs="Times New Roman"/>
          <w:sz w:val="24"/>
          <w:szCs w:val="24"/>
          <w:lang w:val="en-GB"/>
        </w:rPr>
        <w:t>B</w:t>
      </w:r>
      <w:r w:rsidR="003B7742" w:rsidRPr="00E0554A">
        <w:rPr>
          <w:rFonts w:ascii="Times New Roman" w:hAnsi="Times New Roman" w:cs="Times New Roman"/>
          <w:sz w:val="24"/>
          <w:szCs w:val="24"/>
          <w:lang w:val="en-GB"/>
        </w:rPr>
        <w:t>s for every laboratory class.</w:t>
      </w:r>
      <w:r w:rsidR="0065221C" w:rsidRPr="00E0554A">
        <w:rPr>
          <w:rFonts w:ascii="Times New Roman" w:hAnsi="Times New Roman" w:cs="Times New Roman"/>
          <w:sz w:val="24"/>
          <w:szCs w:val="24"/>
          <w:lang w:val="en-GB"/>
        </w:rPr>
        <w:t xml:space="preserve"> </w:t>
      </w:r>
      <w:r w:rsidR="00A57283" w:rsidRPr="00E0554A">
        <w:rPr>
          <w:rFonts w:ascii="Times New Roman" w:hAnsi="Times New Roman" w:cs="Times New Roman"/>
          <w:sz w:val="24"/>
          <w:szCs w:val="24"/>
          <w:lang w:val="en-GB"/>
        </w:rPr>
        <w:t>A</w:t>
      </w:r>
      <w:r w:rsidR="00EF3C03" w:rsidRPr="00E0554A">
        <w:rPr>
          <w:rFonts w:ascii="Times New Roman" w:hAnsi="Times New Roman" w:cs="Times New Roman"/>
          <w:sz w:val="24"/>
          <w:szCs w:val="24"/>
          <w:lang w:val="en-GB"/>
        </w:rPr>
        <w:t>n open-ended question</w:t>
      </w:r>
      <w:r w:rsidR="00A57283" w:rsidRPr="00E0554A">
        <w:rPr>
          <w:rFonts w:ascii="Times New Roman" w:hAnsi="Times New Roman" w:cs="Times New Roman"/>
          <w:sz w:val="24"/>
          <w:szCs w:val="24"/>
          <w:lang w:val="en-GB"/>
        </w:rPr>
        <w:t xml:space="preserve"> was included</w:t>
      </w:r>
      <w:r w:rsidR="00EF3C03" w:rsidRPr="00E0554A">
        <w:rPr>
          <w:rFonts w:ascii="Times New Roman" w:hAnsi="Times New Roman" w:cs="Times New Roman"/>
          <w:sz w:val="24"/>
          <w:szCs w:val="24"/>
          <w:lang w:val="en-GB"/>
        </w:rPr>
        <w:t xml:space="preserve"> at the end of UPLAQ to allow a full picture of the teachers’ use of PLABs. </w:t>
      </w:r>
      <w:r w:rsidR="00712D35" w:rsidRPr="00E0554A">
        <w:rPr>
          <w:rFonts w:ascii="Times New Roman" w:hAnsi="Times New Roman" w:cs="Times New Roman"/>
          <w:sz w:val="24"/>
          <w:szCs w:val="24"/>
          <w:lang w:val="en-GB"/>
        </w:rPr>
        <w:t xml:space="preserve">The teachers </w:t>
      </w:r>
      <w:r w:rsidR="00A142F4" w:rsidRPr="00E0554A">
        <w:rPr>
          <w:rFonts w:ascii="Times New Roman" w:hAnsi="Times New Roman" w:cs="Times New Roman"/>
          <w:sz w:val="24"/>
          <w:szCs w:val="24"/>
          <w:lang w:val="en-GB"/>
        </w:rPr>
        <w:t xml:space="preserve">announced </w:t>
      </w:r>
      <w:r w:rsidR="0041631F" w:rsidRPr="00E0554A">
        <w:rPr>
          <w:rFonts w:ascii="Times New Roman" w:hAnsi="Times New Roman" w:cs="Times New Roman"/>
          <w:sz w:val="24"/>
          <w:szCs w:val="24"/>
          <w:lang w:val="en-GB"/>
        </w:rPr>
        <w:t>using</w:t>
      </w:r>
      <w:r w:rsidR="00712D35" w:rsidRPr="00E0554A">
        <w:rPr>
          <w:rFonts w:ascii="Times New Roman" w:hAnsi="Times New Roman" w:cs="Times New Roman"/>
          <w:sz w:val="24"/>
          <w:szCs w:val="24"/>
          <w:lang w:val="en-GB"/>
        </w:rPr>
        <w:t xml:space="preserve"> </w:t>
      </w:r>
      <w:r w:rsidR="00A142F4" w:rsidRPr="00E0554A">
        <w:rPr>
          <w:rFonts w:ascii="Times New Roman" w:hAnsi="Times New Roman" w:cs="Times New Roman"/>
          <w:sz w:val="24"/>
          <w:szCs w:val="24"/>
          <w:lang w:val="en-GB"/>
        </w:rPr>
        <w:t>laboratory</w:t>
      </w:r>
      <w:r w:rsidR="00712D35" w:rsidRPr="00E0554A">
        <w:rPr>
          <w:rFonts w:ascii="Times New Roman" w:hAnsi="Times New Roman" w:cs="Times New Roman"/>
          <w:sz w:val="24"/>
          <w:szCs w:val="24"/>
          <w:lang w:val="en-GB"/>
        </w:rPr>
        <w:t xml:space="preserve"> work at the following </w:t>
      </w:r>
      <w:r w:rsidR="00EF3C03" w:rsidRPr="00E0554A">
        <w:rPr>
          <w:rFonts w:ascii="Times New Roman" w:hAnsi="Times New Roman" w:cs="Times New Roman"/>
          <w:sz w:val="24"/>
          <w:szCs w:val="24"/>
          <w:lang w:val="en-GB"/>
        </w:rPr>
        <w:t xml:space="preserve">class </w:t>
      </w:r>
      <w:r w:rsidR="006143EC" w:rsidRPr="00E0554A">
        <w:rPr>
          <w:rFonts w:ascii="Times New Roman" w:hAnsi="Times New Roman" w:cs="Times New Roman"/>
          <w:sz w:val="24"/>
          <w:szCs w:val="24"/>
          <w:lang w:val="en-GB"/>
        </w:rPr>
        <w:t xml:space="preserve">or posting interesting tasks on </w:t>
      </w:r>
      <w:r w:rsidR="00EF3C03" w:rsidRPr="00E0554A">
        <w:rPr>
          <w:rFonts w:ascii="Times New Roman" w:hAnsi="Times New Roman" w:cs="Times New Roman"/>
          <w:sz w:val="24"/>
          <w:szCs w:val="24"/>
          <w:lang w:val="en-GB"/>
        </w:rPr>
        <w:t>Facebook</w:t>
      </w:r>
      <w:r w:rsidR="006143EC" w:rsidRPr="00E0554A">
        <w:rPr>
          <w:rFonts w:ascii="Times New Roman" w:hAnsi="Times New Roman" w:cs="Times New Roman"/>
          <w:sz w:val="24"/>
          <w:szCs w:val="24"/>
          <w:lang w:val="en-GB"/>
        </w:rPr>
        <w:t>, which is in line with the affinities of today's student generations.</w:t>
      </w:r>
    </w:p>
    <w:p w14:paraId="3CDD4A84" w14:textId="77777777" w:rsidR="001169C2" w:rsidRDefault="00937009" w:rsidP="00831ADC">
      <w:pPr>
        <w:spacing w:after="0" w:line="360" w:lineRule="auto"/>
        <w:ind w:firstLine="397"/>
        <w:jc w:val="both"/>
        <w:rPr>
          <w:rFonts w:ascii="Times New Roman" w:hAnsi="Times New Roman" w:cs="Times New Roman"/>
          <w:sz w:val="24"/>
          <w:szCs w:val="24"/>
          <w:lang w:val="en-GB"/>
        </w:rPr>
      </w:pPr>
      <w:r w:rsidRPr="00E0554A">
        <w:rPr>
          <w:rFonts w:ascii="Times New Roman" w:hAnsi="Times New Roman" w:cs="Times New Roman"/>
          <w:sz w:val="24"/>
          <w:szCs w:val="24"/>
          <w:lang w:val="en-GB"/>
        </w:rPr>
        <w:t xml:space="preserve">The conventional way of preparing students for laboratory work </w:t>
      </w:r>
      <w:r w:rsidR="0062386C" w:rsidRPr="00E0554A">
        <w:rPr>
          <w:rFonts w:ascii="Times New Roman" w:hAnsi="Times New Roman" w:cs="Times New Roman"/>
          <w:sz w:val="24"/>
          <w:szCs w:val="24"/>
          <w:lang w:val="en-GB"/>
        </w:rPr>
        <w:t>is reading</w:t>
      </w:r>
      <w:r w:rsidRPr="00E0554A">
        <w:rPr>
          <w:rFonts w:ascii="Times New Roman" w:hAnsi="Times New Roman" w:cs="Times New Roman"/>
          <w:sz w:val="24"/>
          <w:szCs w:val="24"/>
          <w:lang w:val="en-GB"/>
        </w:rPr>
        <w:t xml:space="preserve"> laboratory manual</w:t>
      </w:r>
      <w:r w:rsidR="00A073F4" w:rsidRPr="00E0554A">
        <w:rPr>
          <w:rFonts w:ascii="Times New Roman" w:hAnsi="Times New Roman" w:cs="Times New Roman"/>
          <w:sz w:val="24"/>
          <w:szCs w:val="24"/>
          <w:lang w:val="en-GB"/>
        </w:rPr>
        <w:t>s</w:t>
      </w:r>
      <w:r w:rsidRPr="00E0554A">
        <w:rPr>
          <w:rFonts w:ascii="Times New Roman" w:hAnsi="Times New Roman" w:cs="Times New Roman"/>
          <w:sz w:val="24"/>
          <w:szCs w:val="24"/>
          <w:lang w:val="en-GB"/>
        </w:rPr>
        <w:t>, but Reid and Shah</w:t>
      </w:r>
      <w:r w:rsidR="0063521D">
        <w:rPr>
          <w:rFonts w:ascii="Times New Roman" w:hAnsi="Times New Roman" w:cs="Times New Roman"/>
          <w:sz w:val="24"/>
          <w:szCs w:val="24"/>
          <w:lang w:val="en-GB"/>
        </w:rPr>
        <w:t xml:space="preserve"> </w:t>
      </w:r>
      <w:r w:rsidR="00160B15" w:rsidRPr="00E0554A">
        <w:rPr>
          <w:rFonts w:ascii="Times New Roman" w:hAnsi="Times New Roman" w:cs="Times New Roman"/>
          <w:sz w:val="24"/>
          <w:szCs w:val="24"/>
          <w:lang w:val="en-GB"/>
        </w:rPr>
        <w:t xml:space="preserve">find that </w:t>
      </w:r>
      <w:r w:rsidRPr="00E0554A">
        <w:rPr>
          <w:rFonts w:ascii="Times New Roman" w:hAnsi="Times New Roman" w:cs="Times New Roman"/>
          <w:sz w:val="24"/>
          <w:szCs w:val="24"/>
          <w:lang w:val="en-GB"/>
        </w:rPr>
        <w:t>these typically overload them with information to be held at the same time.</w:t>
      </w:r>
      <w:r w:rsidR="00424904" w:rsidRPr="0063521D">
        <w:rPr>
          <w:rFonts w:ascii="Times New Roman" w:hAnsi="Times New Roman" w:cs="Times New Roman"/>
          <w:sz w:val="24"/>
          <w:szCs w:val="24"/>
          <w:vertAlign w:val="superscript"/>
          <w:lang w:val="en-GB"/>
        </w:rPr>
        <w:t>19</w:t>
      </w:r>
      <w:r w:rsidRPr="00E0554A">
        <w:rPr>
          <w:rFonts w:ascii="Times New Roman" w:hAnsi="Times New Roman" w:cs="Times New Roman"/>
          <w:sz w:val="24"/>
          <w:szCs w:val="24"/>
          <w:lang w:val="en-GB"/>
        </w:rPr>
        <w:t xml:space="preserve"> </w:t>
      </w:r>
      <w:proofErr w:type="gramStart"/>
      <w:r w:rsidRPr="00E0554A">
        <w:rPr>
          <w:rFonts w:ascii="Times New Roman" w:hAnsi="Times New Roman" w:cs="Times New Roman"/>
          <w:sz w:val="24"/>
          <w:szCs w:val="24"/>
          <w:lang w:val="en-GB"/>
        </w:rPr>
        <w:t>The</w:t>
      </w:r>
      <w:proofErr w:type="gramEnd"/>
      <w:r w:rsidRPr="00E0554A">
        <w:rPr>
          <w:rFonts w:ascii="Times New Roman" w:hAnsi="Times New Roman" w:cs="Times New Roman"/>
          <w:sz w:val="24"/>
          <w:szCs w:val="24"/>
          <w:lang w:val="en-GB"/>
        </w:rPr>
        <w:t xml:space="preserve"> </w:t>
      </w:r>
      <w:r w:rsidRPr="00E0554A">
        <w:rPr>
          <w:rFonts w:ascii="Times New Roman" w:hAnsi="Times New Roman" w:cs="Times New Roman"/>
          <w:i/>
          <w:sz w:val="24"/>
          <w:szCs w:val="24"/>
          <w:lang w:val="en-GB"/>
        </w:rPr>
        <w:t>pre-lab manual</w:t>
      </w:r>
      <w:r w:rsidR="0061748E" w:rsidRPr="00E0554A">
        <w:rPr>
          <w:rFonts w:ascii="Times New Roman" w:hAnsi="Times New Roman" w:cs="Times New Roman"/>
          <w:sz w:val="24"/>
          <w:szCs w:val="24"/>
          <w:lang w:val="en-GB"/>
        </w:rPr>
        <w:t>,</w:t>
      </w:r>
      <w:r w:rsidRPr="00E0554A">
        <w:rPr>
          <w:rFonts w:ascii="Times New Roman" w:hAnsi="Times New Roman" w:cs="Times New Roman"/>
          <w:sz w:val="24"/>
          <w:szCs w:val="24"/>
          <w:lang w:val="en-GB"/>
        </w:rPr>
        <w:t xml:space="preserve"> </w:t>
      </w:r>
      <w:r w:rsidR="00D226DF" w:rsidRPr="00E0554A">
        <w:rPr>
          <w:rFonts w:ascii="Times New Roman" w:hAnsi="Times New Roman" w:cs="Times New Roman"/>
          <w:sz w:val="24"/>
          <w:szCs w:val="24"/>
          <w:lang w:val="en-GB"/>
        </w:rPr>
        <w:t>which contains</w:t>
      </w:r>
      <w:r w:rsidR="00387A2B" w:rsidRPr="00E0554A">
        <w:rPr>
          <w:rFonts w:ascii="Times New Roman" w:hAnsi="Times New Roman" w:cs="Times New Roman"/>
          <w:sz w:val="24"/>
          <w:szCs w:val="24"/>
          <w:lang w:val="en-GB"/>
        </w:rPr>
        <w:t xml:space="preserve"> the</w:t>
      </w:r>
      <w:r w:rsidRPr="00E0554A">
        <w:rPr>
          <w:rFonts w:ascii="Times New Roman" w:hAnsi="Times New Roman" w:cs="Times New Roman"/>
          <w:sz w:val="24"/>
          <w:szCs w:val="24"/>
          <w:lang w:val="en-GB"/>
        </w:rPr>
        <w:t xml:space="preserve"> explanation of laboratory procedures and important safety considerations</w:t>
      </w:r>
      <w:r w:rsidR="0061748E" w:rsidRPr="00E0554A">
        <w:rPr>
          <w:rFonts w:ascii="Times New Roman" w:hAnsi="Times New Roman" w:cs="Times New Roman"/>
          <w:sz w:val="24"/>
          <w:szCs w:val="24"/>
          <w:lang w:val="en-GB"/>
        </w:rPr>
        <w:t>,</w:t>
      </w:r>
      <w:r w:rsidRPr="00E0554A">
        <w:rPr>
          <w:rFonts w:ascii="Times New Roman" w:hAnsi="Times New Roman" w:cs="Times New Roman"/>
          <w:sz w:val="24"/>
          <w:szCs w:val="24"/>
          <w:lang w:val="en-GB"/>
        </w:rPr>
        <w:t xml:space="preserve"> </w:t>
      </w:r>
      <w:r w:rsidR="00333949" w:rsidRPr="00E0554A">
        <w:rPr>
          <w:rFonts w:ascii="Times New Roman" w:hAnsi="Times New Roman" w:cs="Times New Roman"/>
          <w:sz w:val="24"/>
          <w:szCs w:val="24"/>
          <w:lang w:val="en-GB"/>
        </w:rPr>
        <w:t>was mostly used by</w:t>
      </w:r>
      <w:r w:rsidR="00165F75" w:rsidRPr="00E0554A">
        <w:rPr>
          <w:rFonts w:ascii="Times New Roman" w:hAnsi="Times New Roman" w:cs="Times New Roman"/>
          <w:sz w:val="24"/>
          <w:szCs w:val="24"/>
          <w:lang w:val="en-GB"/>
        </w:rPr>
        <w:t xml:space="preserve"> male teachers. </w:t>
      </w:r>
      <w:r w:rsidRPr="00E0554A">
        <w:rPr>
          <w:rFonts w:ascii="Times New Roman" w:hAnsi="Times New Roman" w:cs="Times New Roman"/>
          <w:sz w:val="24"/>
          <w:szCs w:val="24"/>
          <w:lang w:val="en-GB"/>
        </w:rPr>
        <w:t>In this research, gender was found to be a significant factor</w:t>
      </w:r>
      <w:r w:rsidR="00AB14E2" w:rsidRPr="00E0554A">
        <w:rPr>
          <w:rFonts w:ascii="Times New Roman" w:hAnsi="Times New Roman" w:cs="Times New Roman"/>
          <w:sz w:val="24"/>
          <w:szCs w:val="24"/>
          <w:lang w:val="en-GB"/>
        </w:rPr>
        <w:t>,</w:t>
      </w:r>
      <w:r w:rsidRPr="00E0554A">
        <w:rPr>
          <w:rFonts w:ascii="Times New Roman" w:hAnsi="Times New Roman" w:cs="Times New Roman"/>
          <w:sz w:val="24"/>
          <w:szCs w:val="24"/>
          <w:lang w:val="en-GB"/>
        </w:rPr>
        <w:t xml:space="preserve"> which was the opposite</w:t>
      </w:r>
      <w:r w:rsidR="00C14960" w:rsidRPr="00E0554A">
        <w:rPr>
          <w:rFonts w:ascii="Times New Roman" w:hAnsi="Times New Roman" w:cs="Times New Roman"/>
          <w:sz w:val="24"/>
          <w:szCs w:val="24"/>
          <w:lang w:val="en-GB"/>
        </w:rPr>
        <w:t xml:space="preserve"> of</w:t>
      </w:r>
      <w:r w:rsidRPr="00E0554A">
        <w:rPr>
          <w:rFonts w:ascii="Times New Roman" w:hAnsi="Times New Roman" w:cs="Times New Roman"/>
          <w:sz w:val="24"/>
          <w:szCs w:val="24"/>
          <w:lang w:val="en-GB"/>
        </w:rPr>
        <w:t xml:space="preserve"> previo</w:t>
      </w:r>
      <w:r w:rsidR="0063521D">
        <w:rPr>
          <w:rFonts w:ascii="Times New Roman" w:hAnsi="Times New Roman" w:cs="Times New Roman"/>
          <w:sz w:val="24"/>
          <w:szCs w:val="24"/>
          <w:lang w:val="en-GB"/>
        </w:rPr>
        <w:t>us studies in education</w:t>
      </w:r>
      <w:r w:rsidRPr="00E0554A">
        <w:rPr>
          <w:rFonts w:ascii="Times New Roman" w:hAnsi="Times New Roman" w:cs="Times New Roman"/>
          <w:sz w:val="24"/>
          <w:szCs w:val="24"/>
          <w:lang w:val="en-GB"/>
        </w:rPr>
        <w:t>.</w:t>
      </w:r>
      <w:r w:rsidR="007B75B3">
        <w:rPr>
          <w:rFonts w:ascii="Times New Roman" w:hAnsi="Times New Roman" w:cs="Times New Roman"/>
          <w:sz w:val="24"/>
          <w:szCs w:val="24"/>
          <w:vertAlign w:val="superscript"/>
          <w:lang w:val="en-GB"/>
        </w:rPr>
        <w:t>26</w:t>
      </w:r>
      <w:proofErr w:type="gramStart"/>
      <w:r w:rsidR="007B75B3">
        <w:rPr>
          <w:rFonts w:ascii="Times New Roman" w:hAnsi="Times New Roman" w:cs="Times New Roman"/>
          <w:sz w:val="24"/>
          <w:szCs w:val="24"/>
          <w:vertAlign w:val="superscript"/>
          <w:lang w:val="en-GB"/>
        </w:rPr>
        <w:t>,</w:t>
      </w:r>
      <w:r w:rsidR="0063521D" w:rsidRPr="0063521D">
        <w:rPr>
          <w:rFonts w:ascii="Times New Roman" w:hAnsi="Times New Roman" w:cs="Times New Roman"/>
          <w:sz w:val="24"/>
          <w:szCs w:val="24"/>
          <w:vertAlign w:val="superscript"/>
          <w:lang w:val="en-GB"/>
        </w:rPr>
        <w:t>27</w:t>
      </w:r>
      <w:proofErr w:type="gramEnd"/>
      <w:r w:rsidRPr="00E0554A">
        <w:rPr>
          <w:rFonts w:ascii="Times New Roman" w:hAnsi="Times New Roman" w:cs="Times New Roman"/>
          <w:sz w:val="24"/>
          <w:szCs w:val="24"/>
          <w:lang w:val="en-GB"/>
        </w:rPr>
        <w:t xml:space="preserve"> Chemistry/physics teachers used </w:t>
      </w:r>
      <w:r w:rsidRPr="00E0554A">
        <w:rPr>
          <w:rFonts w:ascii="Times New Roman" w:hAnsi="Times New Roman" w:cs="Times New Roman"/>
          <w:i/>
          <w:sz w:val="24"/>
          <w:szCs w:val="24"/>
          <w:lang w:val="en-GB"/>
        </w:rPr>
        <w:t xml:space="preserve">solving theoretical problems </w:t>
      </w:r>
      <w:r w:rsidRPr="00E0554A">
        <w:rPr>
          <w:rFonts w:ascii="Times New Roman" w:hAnsi="Times New Roman" w:cs="Times New Roman"/>
          <w:sz w:val="24"/>
          <w:szCs w:val="24"/>
          <w:lang w:val="en-GB"/>
        </w:rPr>
        <w:t xml:space="preserve">activities </w:t>
      </w:r>
      <w:r w:rsidR="00586035" w:rsidRPr="00E0554A">
        <w:rPr>
          <w:rFonts w:ascii="Times New Roman" w:hAnsi="Times New Roman" w:cs="Times New Roman"/>
          <w:sz w:val="24"/>
          <w:szCs w:val="24"/>
          <w:lang w:val="en-GB"/>
        </w:rPr>
        <w:t xml:space="preserve">with </w:t>
      </w:r>
      <w:r w:rsidR="005778B6" w:rsidRPr="00E0554A">
        <w:rPr>
          <w:rFonts w:ascii="Times New Roman" w:hAnsi="Times New Roman" w:cs="Times New Roman"/>
          <w:sz w:val="24"/>
          <w:szCs w:val="24"/>
          <w:lang w:val="en-GB"/>
        </w:rPr>
        <w:t xml:space="preserve">a more significant frequency </w:t>
      </w:r>
      <w:r w:rsidRPr="00E0554A">
        <w:rPr>
          <w:rFonts w:ascii="Times New Roman" w:hAnsi="Times New Roman" w:cs="Times New Roman"/>
          <w:sz w:val="24"/>
          <w:szCs w:val="24"/>
          <w:lang w:val="en-GB"/>
        </w:rPr>
        <w:t xml:space="preserve">than chemistry/biology teachers. </w:t>
      </w:r>
    </w:p>
    <w:p w14:paraId="1134A1C7" w14:textId="1080770F" w:rsidR="00B75931" w:rsidRPr="00E0554A" w:rsidRDefault="00937009" w:rsidP="00831ADC">
      <w:pPr>
        <w:spacing w:after="0" w:line="360" w:lineRule="auto"/>
        <w:ind w:firstLine="397"/>
        <w:jc w:val="both"/>
        <w:rPr>
          <w:rFonts w:ascii="Times New Roman" w:hAnsi="Times New Roman" w:cs="Times New Roman"/>
          <w:sz w:val="24"/>
          <w:szCs w:val="24"/>
          <w:lang w:val="en-GB"/>
        </w:rPr>
      </w:pPr>
      <w:r w:rsidRPr="00E0554A">
        <w:rPr>
          <w:rFonts w:ascii="Times New Roman" w:hAnsi="Times New Roman" w:cs="Times New Roman"/>
          <w:sz w:val="24"/>
          <w:szCs w:val="24"/>
          <w:lang w:val="en-GB"/>
        </w:rPr>
        <w:t xml:space="preserve">The observed significant </w:t>
      </w:r>
      <w:r w:rsidRPr="00E0554A">
        <w:rPr>
          <w:rFonts w:ascii="Times New Roman" w:hAnsi="Times New Roman" w:cs="Times New Roman"/>
          <w:color w:val="000000" w:themeColor="text1"/>
          <w:sz w:val="24"/>
          <w:szCs w:val="24"/>
          <w:lang w:val="en-GB"/>
        </w:rPr>
        <w:t>differences regard</w:t>
      </w:r>
      <w:r w:rsidR="00430BBE" w:rsidRPr="00E0554A">
        <w:rPr>
          <w:rFonts w:ascii="Times New Roman" w:hAnsi="Times New Roman" w:cs="Times New Roman"/>
          <w:color w:val="000000" w:themeColor="text1"/>
          <w:sz w:val="24"/>
          <w:szCs w:val="24"/>
          <w:lang w:val="en-GB"/>
        </w:rPr>
        <w:t>ing</w:t>
      </w:r>
      <w:r w:rsidRPr="00E0554A">
        <w:rPr>
          <w:rFonts w:ascii="Times New Roman" w:hAnsi="Times New Roman" w:cs="Times New Roman"/>
          <w:color w:val="000000" w:themeColor="text1"/>
          <w:sz w:val="24"/>
          <w:szCs w:val="24"/>
          <w:lang w:val="en-GB"/>
        </w:rPr>
        <w:t xml:space="preserve"> </w:t>
      </w:r>
      <w:r w:rsidR="00382AA3" w:rsidRPr="00E0554A">
        <w:rPr>
          <w:rFonts w:ascii="Times New Roman" w:hAnsi="Times New Roman" w:cs="Times New Roman"/>
          <w:color w:val="000000" w:themeColor="text1"/>
          <w:sz w:val="24"/>
          <w:szCs w:val="24"/>
          <w:lang w:val="en-GB"/>
        </w:rPr>
        <w:t xml:space="preserve">the </w:t>
      </w:r>
      <w:r w:rsidRPr="00E0554A">
        <w:rPr>
          <w:rFonts w:ascii="Times New Roman" w:hAnsi="Times New Roman" w:cs="Times New Roman"/>
          <w:color w:val="000000" w:themeColor="text1"/>
          <w:sz w:val="24"/>
          <w:szCs w:val="24"/>
          <w:lang w:val="en-GB"/>
        </w:rPr>
        <w:t>gender</w:t>
      </w:r>
      <w:r w:rsidR="009A3DC7" w:rsidRPr="00E0554A">
        <w:rPr>
          <w:rFonts w:ascii="Times New Roman" w:hAnsi="Times New Roman" w:cs="Times New Roman"/>
          <w:color w:val="000000" w:themeColor="text1"/>
          <w:sz w:val="24"/>
          <w:szCs w:val="24"/>
          <w:lang w:val="en-GB"/>
        </w:rPr>
        <w:t>, age</w:t>
      </w:r>
      <w:r w:rsidRPr="00E0554A">
        <w:rPr>
          <w:rFonts w:ascii="Times New Roman" w:hAnsi="Times New Roman" w:cs="Times New Roman"/>
          <w:color w:val="000000" w:themeColor="text1"/>
          <w:sz w:val="24"/>
          <w:szCs w:val="24"/>
          <w:lang w:val="en-GB"/>
        </w:rPr>
        <w:t xml:space="preserve"> and teaching subjects were</w:t>
      </w:r>
      <w:r w:rsidRPr="00E0554A">
        <w:rPr>
          <w:rFonts w:ascii="Times New Roman" w:hAnsi="Times New Roman" w:cs="Times New Roman"/>
          <w:sz w:val="24"/>
          <w:szCs w:val="24"/>
          <w:lang w:val="en-GB"/>
        </w:rPr>
        <w:t xml:space="preserve"> small</w:t>
      </w:r>
      <w:r w:rsidR="003547A9" w:rsidRPr="00E0554A">
        <w:rPr>
          <w:rFonts w:ascii="Times New Roman" w:hAnsi="Times New Roman" w:cs="Times New Roman"/>
          <w:sz w:val="24"/>
          <w:szCs w:val="24"/>
          <w:lang w:val="en-GB"/>
        </w:rPr>
        <w:t xml:space="preserve">. Therefore, it </w:t>
      </w:r>
      <w:proofErr w:type="gramStart"/>
      <w:r w:rsidR="003547A9" w:rsidRPr="00E0554A">
        <w:rPr>
          <w:rFonts w:ascii="Times New Roman" w:hAnsi="Times New Roman" w:cs="Times New Roman"/>
          <w:sz w:val="24"/>
          <w:szCs w:val="24"/>
          <w:lang w:val="en-GB"/>
        </w:rPr>
        <w:t xml:space="preserve">cannot be </w:t>
      </w:r>
      <w:r w:rsidR="001446F2" w:rsidRPr="00E0554A">
        <w:rPr>
          <w:rFonts w:ascii="Times New Roman" w:hAnsi="Times New Roman" w:cs="Times New Roman"/>
          <w:sz w:val="24"/>
          <w:szCs w:val="24"/>
          <w:lang w:val="en-GB"/>
        </w:rPr>
        <w:t>claimed</w:t>
      </w:r>
      <w:proofErr w:type="gramEnd"/>
      <w:r w:rsidR="001446F2" w:rsidRPr="00E0554A">
        <w:rPr>
          <w:rFonts w:ascii="Times New Roman" w:hAnsi="Times New Roman" w:cs="Times New Roman"/>
          <w:sz w:val="24"/>
          <w:szCs w:val="24"/>
          <w:lang w:val="en-GB"/>
        </w:rPr>
        <w:t xml:space="preserve"> </w:t>
      </w:r>
      <w:r w:rsidR="00186C2E" w:rsidRPr="00E0554A">
        <w:rPr>
          <w:rFonts w:ascii="Times New Roman" w:hAnsi="Times New Roman" w:cs="Times New Roman"/>
          <w:sz w:val="24"/>
          <w:szCs w:val="24"/>
          <w:lang w:val="en-GB"/>
        </w:rPr>
        <w:t xml:space="preserve">with </w:t>
      </w:r>
      <w:r w:rsidR="007A73C2" w:rsidRPr="00E0554A">
        <w:rPr>
          <w:rFonts w:ascii="Times New Roman" w:hAnsi="Times New Roman" w:cs="Times New Roman"/>
          <w:sz w:val="24"/>
          <w:szCs w:val="24"/>
          <w:lang w:val="en-GB"/>
        </w:rPr>
        <w:t>sufficient probability that these differences exist</w:t>
      </w:r>
      <w:r w:rsidRPr="00E0554A">
        <w:rPr>
          <w:rFonts w:ascii="Times New Roman" w:hAnsi="Times New Roman" w:cs="Times New Roman"/>
          <w:sz w:val="24"/>
          <w:szCs w:val="24"/>
          <w:lang w:val="en-GB"/>
        </w:rPr>
        <w:t xml:space="preserve"> in the entire population of teachers represented by our sample. </w:t>
      </w:r>
      <w:r w:rsidR="004908DF" w:rsidRPr="00E0554A">
        <w:rPr>
          <w:rFonts w:ascii="Times New Roman" w:hAnsi="Times New Roman" w:cs="Times New Roman"/>
          <w:sz w:val="24"/>
          <w:szCs w:val="24"/>
          <w:lang w:val="en-GB"/>
        </w:rPr>
        <w:t>The use of all</w:t>
      </w:r>
      <w:r w:rsidRPr="00E0554A">
        <w:rPr>
          <w:rFonts w:ascii="Times New Roman" w:hAnsi="Times New Roman" w:cs="Times New Roman"/>
          <w:sz w:val="24"/>
          <w:szCs w:val="24"/>
          <w:lang w:val="en-GB"/>
        </w:rPr>
        <w:t xml:space="preserve"> PLABs </w:t>
      </w:r>
      <w:r w:rsidR="0035090A" w:rsidRPr="00E0554A">
        <w:rPr>
          <w:rFonts w:ascii="Times New Roman" w:hAnsi="Times New Roman" w:cs="Times New Roman"/>
          <w:sz w:val="24"/>
          <w:szCs w:val="24"/>
          <w:lang w:val="en-GB"/>
        </w:rPr>
        <w:t>was more frequent in male teachers and in</w:t>
      </w:r>
      <w:r w:rsidRPr="00E0554A">
        <w:rPr>
          <w:rFonts w:ascii="Times New Roman" w:hAnsi="Times New Roman" w:cs="Times New Roman"/>
          <w:sz w:val="24"/>
          <w:szCs w:val="24"/>
          <w:lang w:val="en-GB"/>
        </w:rPr>
        <w:t xml:space="preserve"> </w:t>
      </w:r>
      <w:r w:rsidRPr="00E0554A">
        <w:rPr>
          <w:rFonts w:ascii="Times New Roman" w:eastAsia="Times New Roman" w:hAnsi="Times New Roman" w:cs="Times New Roman"/>
          <w:sz w:val="24"/>
          <w:szCs w:val="24"/>
          <w:lang w:val="en-GB" w:eastAsia="hr-HR"/>
        </w:rPr>
        <w:t xml:space="preserve">chemistry/physics teachers (except </w:t>
      </w:r>
      <w:r w:rsidR="00A17C4F" w:rsidRPr="00E0554A">
        <w:rPr>
          <w:rFonts w:ascii="Times New Roman" w:eastAsia="Times New Roman" w:hAnsi="Times New Roman" w:cs="Times New Roman"/>
          <w:i/>
          <w:sz w:val="24"/>
          <w:szCs w:val="24"/>
          <w:lang w:val="en-GB" w:eastAsia="hr-HR"/>
        </w:rPr>
        <w:t xml:space="preserve">using </w:t>
      </w:r>
      <w:r w:rsidRPr="00E0554A">
        <w:rPr>
          <w:rFonts w:ascii="Times New Roman" w:eastAsia="Times New Roman" w:hAnsi="Times New Roman" w:cs="Times New Roman"/>
          <w:i/>
          <w:sz w:val="24"/>
          <w:szCs w:val="24"/>
          <w:lang w:val="en-GB" w:eastAsia="hr-HR"/>
        </w:rPr>
        <w:t xml:space="preserve">audiovisual materials) </w:t>
      </w:r>
      <w:r w:rsidRPr="00E0554A">
        <w:rPr>
          <w:rFonts w:ascii="Times New Roman" w:eastAsia="Times New Roman" w:hAnsi="Times New Roman" w:cs="Times New Roman"/>
          <w:sz w:val="24"/>
          <w:szCs w:val="24"/>
          <w:lang w:val="en-GB" w:eastAsia="hr-HR"/>
        </w:rPr>
        <w:t>but t</w:t>
      </w:r>
      <w:r w:rsidRPr="00E0554A">
        <w:rPr>
          <w:rFonts w:ascii="Times New Roman" w:hAnsi="Times New Roman" w:cs="Times New Roman"/>
          <w:sz w:val="24"/>
          <w:szCs w:val="24"/>
          <w:lang w:val="en-GB"/>
        </w:rPr>
        <w:t>he lack of significant differences was likely due to uneven group sizes (gender, N</w:t>
      </w:r>
      <w:r w:rsidRPr="00E0554A">
        <w:rPr>
          <w:rFonts w:ascii="Times New Roman" w:hAnsi="Times New Roman" w:cs="Times New Roman"/>
          <w:sz w:val="24"/>
          <w:szCs w:val="24"/>
          <w:vertAlign w:val="subscript"/>
          <w:lang w:val="en-GB"/>
        </w:rPr>
        <w:t>1</w:t>
      </w:r>
      <w:r w:rsidRPr="00E0554A">
        <w:rPr>
          <w:rFonts w:ascii="Times New Roman" w:hAnsi="Times New Roman" w:cs="Times New Roman"/>
          <w:sz w:val="24"/>
          <w:szCs w:val="24"/>
          <w:lang w:val="en-GB"/>
        </w:rPr>
        <w:t>=19, N</w:t>
      </w:r>
      <w:r w:rsidRPr="00E0554A">
        <w:rPr>
          <w:rFonts w:ascii="Times New Roman" w:hAnsi="Times New Roman" w:cs="Times New Roman"/>
          <w:sz w:val="24"/>
          <w:szCs w:val="24"/>
          <w:vertAlign w:val="subscript"/>
          <w:lang w:val="en-GB"/>
        </w:rPr>
        <w:t>2</w:t>
      </w:r>
      <w:r w:rsidRPr="00E0554A">
        <w:rPr>
          <w:rFonts w:ascii="Times New Roman" w:hAnsi="Times New Roman" w:cs="Times New Roman"/>
          <w:sz w:val="24"/>
          <w:szCs w:val="24"/>
          <w:lang w:val="en-GB"/>
        </w:rPr>
        <w:t>=147</w:t>
      </w:r>
      <w:r w:rsidR="00AB14E2" w:rsidRPr="00E0554A">
        <w:rPr>
          <w:rFonts w:ascii="Times New Roman" w:hAnsi="Times New Roman" w:cs="Times New Roman"/>
          <w:sz w:val="24"/>
          <w:szCs w:val="24"/>
          <w:lang w:val="en-GB"/>
        </w:rPr>
        <w:t xml:space="preserve"> and </w:t>
      </w:r>
      <w:r w:rsidRPr="00E0554A">
        <w:rPr>
          <w:rFonts w:ascii="Times New Roman" w:hAnsi="Times New Roman" w:cs="Times New Roman"/>
          <w:sz w:val="24"/>
          <w:szCs w:val="24"/>
          <w:lang w:val="en-GB"/>
        </w:rPr>
        <w:t>teaching subject</w:t>
      </w:r>
      <w:r w:rsidR="00AB14E2" w:rsidRPr="00E0554A">
        <w:rPr>
          <w:rFonts w:ascii="Times New Roman" w:hAnsi="Times New Roman" w:cs="Times New Roman"/>
          <w:sz w:val="24"/>
          <w:szCs w:val="24"/>
          <w:lang w:val="en-GB"/>
        </w:rPr>
        <w:t>s</w:t>
      </w:r>
      <w:r w:rsidRPr="00E0554A">
        <w:rPr>
          <w:rFonts w:ascii="Times New Roman" w:hAnsi="Times New Roman" w:cs="Times New Roman"/>
          <w:sz w:val="24"/>
          <w:szCs w:val="24"/>
          <w:lang w:val="en-GB"/>
        </w:rPr>
        <w:t>, N</w:t>
      </w:r>
      <w:r w:rsidRPr="00E0554A">
        <w:rPr>
          <w:rFonts w:ascii="Times New Roman" w:hAnsi="Times New Roman" w:cs="Times New Roman"/>
          <w:sz w:val="24"/>
          <w:szCs w:val="24"/>
          <w:vertAlign w:val="subscript"/>
          <w:lang w:val="en-GB"/>
        </w:rPr>
        <w:t>1</w:t>
      </w:r>
      <w:r w:rsidRPr="00E0554A">
        <w:rPr>
          <w:rFonts w:ascii="Times New Roman" w:hAnsi="Times New Roman" w:cs="Times New Roman"/>
          <w:sz w:val="24"/>
          <w:szCs w:val="24"/>
          <w:lang w:val="en-GB"/>
        </w:rPr>
        <w:t>=85, N</w:t>
      </w:r>
      <w:r w:rsidRPr="00E0554A">
        <w:rPr>
          <w:rFonts w:ascii="Times New Roman" w:hAnsi="Times New Roman" w:cs="Times New Roman"/>
          <w:sz w:val="24"/>
          <w:szCs w:val="24"/>
          <w:vertAlign w:val="subscript"/>
          <w:lang w:val="en-GB"/>
        </w:rPr>
        <w:t>2</w:t>
      </w:r>
      <w:r w:rsidRPr="00E0554A">
        <w:rPr>
          <w:rFonts w:ascii="Times New Roman" w:hAnsi="Times New Roman" w:cs="Times New Roman"/>
          <w:sz w:val="24"/>
          <w:szCs w:val="24"/>
          <w:lang w:val="en-GB"/>
        </w:rPr>
        <w:t>=73, N</w:t>
      </w:r>
      <w:r w:rsidRPr="00E0554A">
        <w:rPr>
          <w:rFonts w:ascii="Times New Roman" w:hAnsi="Times New Roman" w:cs="Times New Roman"/>
          <w:sz w:val="24"/>
          <w:szCs w:val="24"/>
          <w:vertAlign w:val="subscript"/>
          <w:lang w:val="en-GB"/>
        </w:rPr>
        <w:t>3</w:t>
      </w:r>
      <w:r w:rsidRPr="00E0554A">
        <w:rPr>
          <w:rFonts w:ascii="Times New Roman" w:hAnsi="Times New Roman" w:cs="Times New Roman"/>
          <w:sz w:val="24"/>
          <w:szCs w:val="24"/>
          <w:lang w:val="en-GB"/>
        </w:rPr>
        <w:t>=8).</w:t>
      </w:r>
      <w:r w:rsidR="009A3DC7" w:rsidRPr="00E0554A">
        <w:rPr>
          <w:rFonts w:ascii="Times New Roman" w:hAnsi="Times New Roman" w:cs="Times New Roman"/>
          <w:sz w:val="24"/>
          <w:szCs w:val="24"/>
          <w:lang w:val="en-GB"/>
        </w:rPr>
        <w:t xml:space="preserve"> </w:t>
      </w:r>
      <w:r w:rsidRPr="00E0554A">
        <w:rPr>
          <w:rFonts w:ascii="Times New Roman" w:hAnsi="Times New Roman" w:cs="Times New Roman"/>
          <w:sz w:val="24"/>
          <w:szCs w:val="24"/>
          <w:lang w:val="en-GB"/>
        </w:rPr>
        <w:t xml:space="preserve">The </w:t>
      </w:r>
      <w:r w:rsidR="00CB3D86" w:rsidRPr="00E0554A">
        <w:rPr>
          <w:rFonts w:ascii="Times New Roman" w:hAnsi="Times New Roman" w:cs="Times New Roman"/>
          <w:sz w:val="24"/>
          <w:szCs w:val="24"/>
          <w:lang w:val="en-GB"/>
        </w:rPr>
        <w:t>likelihood</w:t>
      </w:r>
      <w:r w:rsidRPr="00E0554A">
        <w:rPr>
          <w:rFonts w:ascii="Times New Roman" w:hAnsi="Times New Roman" w:cs="Times New Roman"/>
          <w:sz w:val="24"/>
          <w:szCs w:val="24"/>
          <w:lang w:val="en-GB"/>
        </w:rPr>
        <w:t xml:space="preserve"> that the test correctly reject</w:t>
      </w:r>
      <w:r w:rsidR="00FE4BEA" w:rsidRPr="00E0554A">
        <w:rPr>
          <w:rFonts w:ascii="Times New Roman" w:hAnsi="Times New Roman" w:cs="Times New Roman"/>
          <w:sz w:val="24"/>
          <w:szCs w:val="24"/>
          <w:lang w:val="en-GB"/>
        </w:rPr>
        <w:t>ed</w:t>
      </w:r>
      <w:r w:rsidRPr="00E0554A">
        <w:rPr>
          <w:rFonts w:ascii="Times New Roman" w:hAnsi="Times New Roman" w:cs="Times New Roman"/>
          <w:sz w:val="24"/>
          <w:szCs w:val="24"/>
          <w:lang w:val="en-GB"/>
        </w:rPr>
        <w:t xml:space="preserve"> the null hypothesis decreased as the group sizes </w:t>
      </w:r>
      <w:r w:rsidR="002F6F7B" w:rsidRPr="00E0554A">
        <w:rPr>
          <w:rFonts w:ascii="Times New Roman" w:hAnsi="Times New Roman" w:cs="Times New Roman"/>
          <w:sz w:val="24"/>
          <w:szCs w:val="24"/>
          <w:lang w:val="en-GB"/>
        </w:rPr>
        <w:t xml:space="preserve">were </w:t>
      </w:r>
      <w:r w:rsidRPr="00E0554A">
        <w:rPr>
          <w:rFonts w:ascii="Times New Roman" w:hAnsi="Times New Roman" w:cs="Times New Roman"/>
          <w:sz w:val="24"/>
          <w:szCs w:val="24"/>
          <w:lang w:val="en-GB"/>
        </w:rPr>
        <w:t xml:space="preserve">more uneven. </w:t>
      </w:r>
    </w:p>
    <w:p w14:paraId="0369C9D8" w14:textId="77777777" w:rsidR="00831ADC" w:rsidRPr="00E0554A" w:rsidRDefault="003C0D8D" w:rsidP="00831ADC">
      <w:pPr>
        <w:tabs>
          <w:tab w:val="left" w:pos="4975"/>
        </w:tabs>
        <w:spacing w:after="0" w:line="360" w:lineRule="auto"/>
        <w:ind w:firstLine="397"/>
        <w:jc w:val="both"/>
        <w:rPr>
          <w:rFonts w:ascii="Times New Roman" w:hAnsi="Times New Roman" w:cs="Times New Roman"/>
          <w:sz w:val="24"/>
          <w:szCs w:val="24"/>
          <w:lang w:val="en-GB"/>
        </w:rPr>
      </w:pPr>
      <w:proofErr w:type="gramStart"/>
      <w:r w:rsidRPr="00E0554A">
        <w:rPr>
          <w:rFonts w:ascii="Times New Roman" w:hAnsi="Times New Roman" w:cs="Times New Roman"/>
          <w:sz w:val="24"/>
          <w:szCs w:val="24"/>
          <w:lang w:val="en-GB"/>
        </w:rPr>
        <w:t>T</w:t>
      </w:r>
      <w:r w:rsidR="00937009" w:rsidRPr="00E0554A">
        <w:rPr>
          <w:rFonts w:ascii="Times New Roman" w:hAnsi="Times New Roman" w:cs="Times New Roman"/>
          <w:sz w:val="24"/>
          <w:szCs w:val="24"/>
          <w:lang w:val="en-GB"/>
        </w:rPr>
        <w:t>here were several limitations that</w:t>
      </w:r>
      <w:proofErr w:type="gramEnd"/>
      <w:r w:rsidR="00937009" w:rsidRPr="00E0554A">
        <w:rPr>
          <w:rFonts w:ascii="Times New Roman" w:hAnsi="Times New Roman" w:cs="Times New Roman"/>
          <w:sz w:val="24"/>
          <w:szCs w:val="24"/>
          <w:lang w:val="en-GB"/>
        </w:rPr>
        <w:t xml:space="preserve"> should </w:t>
      </w:r>
      <w:r w:rsidR="006661CF" w:rsidRPr="00E0554A">
        <w:rPr>
          <w:rFonts w:ascii="Times New Roman" w:hAnsi="Times New Roman" w:cs="Times New Roman"/>
          <w:sz w:val="24"/>
          <w:szCs w:val="24"/>
          <w:lang w:val="en-GB"/>
        </w:rPr>
        <w:t>be</w:t>
      </w:r>
      <w:r w:rsidR="00937009" w:rsidRPr="00E0554A">
        <w:rPr>
          <w:rFonts w:ascii="Times New Roman" w:hAnsi="Times New Roman" w:cs="Times New Roman"/>
          <w:sz w:val="24"/>
          <w:szCs w:val="24"/>
          <w:lang w:val="en-GB"/>
        </w:rPr>
        <w:t xml:space="preserve"> taken into account when </w:t>
      </w:r>
      <w:r w:rsidR="002D6455" w:rsidRPr="00E0554A">
        <w:rPr>
          <w:rFonts w:ascii="Times New Roman" w:hAnsi="Times New Roman" w:cs="Times New Roman"/>
          <w:sz w:val="24"/>
          <w:szCs w:val="24"/>
          <w:lang w:val="en-GB"/>
        </w:rPr>
        <w:t xml:space="preserve">drawing </w:t>
      </w:r>
      <w:r w:rsidR="00937009" w:rsidRPr="00E0554A">
        <w:rPr>
          <w:rFonts w:ascii="Times New Roman" w:hAnsi="Times New Roman" w:cs="Times New Roman"/>
          <w:sz w:val="24"/>
          <w:szCs w:val="24"/>
          <w:lang w:val="en-GB"/>
        </w:rPr>
        <w:t xml:space="preserve">conclusions from this research. At first, email addresses of 600 teachers </w:t>
      </w:r>
      <w:proofErr w:type="gramStart"/>
      <w:r w:rsidR="00937009" w:rsidRPr="00E0554A">
        <w:rPr>
          <w:rFonts w:ascii="Times New Roman" w:hAnsi="Times New Roman" w:cs="Times New Roman"/>
          <w:sz w:val="24"/>
          <w:szCs w:val="24"/>
          <w:lang w:val="en-GB"/>
        </w:rPr>
        <w:t>were obtained</w:t>
      </w:r>
      <w:proofErr w:type="gramEnd"/>
      <w:r w:rsidR="00937009" w:rsidRPr="00E0554A">
        <w:rPr>
          <w:rFonts w:ascii="Times New Roman" w:hAnsi="Times New Roman" w:cs="Times New Roman"/>
          <w:sz w:val="24"/>
          <w:szCs w:val="24"/>
          <w:lang w:val="en-GB"/>
        </w:rPr>
        <w:t xml:space="preserve"> on request </w:t>
      </w:r>
      <w:r w:rsidR="00FF74DB" w:rsidRPr="00E0554A">
        <w:rPr>
          <w:rFonts w:ascii="Times New Roman" w:hAnsi="Times New Roman" w:cs="Times New Roman"/>
          <w:sz w:val="24"/>
          <w:szCs w:val="24"/>
          <w:lang w:val="en-GB"/>
        </w:rPr>
        <w:t xml:space="preserve">from </w:t>
      </w:r>
      <w:r w:rsidR="00937009" w:rsidRPr="00E0554A">
        <w:rPr>
          <w:rFonts w:ascii="Times New Roman" w:hAnsi="Times New Roman" w:cs="Times New Roman"/>
          <w:sz w:val="24"/>
          <w:szCs w:val="24"/>
          <w:lang w:val="en-GB"/>
        </w:rPr>
        <w:t>the education advisor database but an unknown proportion of the entire</w:t>
      </w:r>
      <w:r w:rsidR="00937009" w:rsidRPr="00E0554A">
        <w:rPr>
          <w:rFonts w:ascii="Times New Roman" w:hAnsi="Times New Roman" w:cs="Times New Roman"/>
          <w:color w:val="0070C0"/>
          <w:sz w:val="24"/>
          <w:szCs w:val="24"/>
          <w:lang w:val="en-GB"/>
        </w:rPr>
        <w:t xml:space="preserve"> </w:t>
      </w:r>
      <w:r w:rsidR="00937009" w:rsidRPr="00E0554A">
        <w:rPr>
          <w:rFonts w:ascii="Times New Roman" w:hAnsi="Times New Roman" w:cs="Times New Roman"/>
          <w:sz w:val="24"/>
          <w:szCs w:val="24"/>
          <w:lang w:val="en-GB"/>
        </w:rPr>
        <w:t xml:space="preserve">population was not sampled. The obtained sample </w:t>
      </w:r>
      <w:r w:rsidR="00216A30" w:rsidRPr="00E0554A">
        <w:rPr>
          <w:rFonts w:ascii="Times New Roman" w:hAnsi="Times New Roman" w:cs="Times New Roman"/>
          <w:sz w:val="24"/>
          <w:szCs w:val="24"/>
          <w:lang w:val="en-GB"/>
        </w:rPr>
        <w:t xml:space="preserve">of </w:t>
      </w:r>
      <w:r w:rsidR="00937009" w:rsidRPr="00E0554A">
        <w:rPr>
          <w:rFonts w:ascii="Times New Roman" w:hAnsi="Times New Roman" w:cs="Times New Roman"/>
          <w:sz w:val="24"/>
          <w:szCs w:val="24"/>
          <w:lang w:val="en-GB"/>
        </w:rPr>
        <w:t xml:space="preserve">166 teachers may not represent the entire chemistry teacher population accurately. The results of the research </w:t>
      </w:r>
      <w:proofErr w:type="gramStart"/>
      <w:r w:rsidR="00937009" w:rsidRPr="00E0554A">
        <w:rPr>
          <w:rFonts w:ascii="Times New Roman" w:hAnsi="Times New Roman" w:cs="Times New Roman"/>
          <w:sz w:val="24"/>
          <w:szCs w:val="24"/>
          <w:lang w:val="en-GB"/>
        </w:rPr>
        <w:t>cannot be used</w:t>
      </w:r>
      <w:proofErr w:type="gramEnd"/>
      <w:r w:rsidR="00937009" w:rsidRPr="00E0554A">
        <w:rPr>
          <w:rFonts w:ascii="Times New Roman" w:hAnsi="Times New Roman" w:cs="Times New Roman"/>
          <w:sz w:val="24"/>
          <w:szCs w:val="24"/>
          <w:lang w:val="en-GB"/>
        </w:rPr>
        <w:t xml:space="preserve"> in </w:t>
      </w:r>
      <w:r w:rsidR="0095646F" w:rsidRPr="00E0554A">
        <w:rPr>
          <w:rFonts w:ascii="Times New Roman" w:hAnsi="Times New Roman" w:cs="Times New Roman"/>
          <w:sz w:val="24"/>
          <w:szCs w:val="24"/>
          <w:lang w:val="en-GB"/>
        </w:rPr>
        <w:t xml:space="preserve">generalisations </w:t>
      </w:r>
      <w:r w:rsidR="00937009" w:rsidRPr="00E0554A">
        <w:rPr>
          <w:rFonts w:ascii="Times New Roman" w:hAnsi="Times New Roman" w:cs="Times New Roman"/>
          <w:sz w:val="24"/>
          <w:szCs w:val="24"/>
          <w:lang w:val="en-GB"/>
        </w:rPr>
        <w:t xml:space="preserve">pertaining to the entire population. However, by applying appropriate statistical tests, useful conclusions on the population </w:t>
      </w:r>
      <w:proofErr w:type="gramStart"/>
      <w:r w:rsidR="00937009" w:rsidRPr="00E0554A">
        <w:rPr>
          <w:rFonts w:ascii="Times New Roman" w:hAnsi="Times New Roman" w:cs="Times New Roman"/>
          <w:sz w:val="24"/>
          <w:szCs w:val="24"/>
          <w:lang w:val="en-GB"/>
        </w:rPr>
        <w:t xml:space="preserve">could </w:t>
      </w:r>
      <w:r w:rsidR="006661CF" w:rsidRPr="00E0554A">
        <w:rPr>
          <w:rFonts w:ascii="Times New Roman" w:hAnsi="Times New Roman" w:cs="Times New Roman"/>
          <w:sz w:val="24"/>
          <w:szCs w:val="24"/>
          <w:lang w:val="en-GB"/>
        </w:rPr>
        <w:t>be</w:t>
      </w:r>
      <w:r w:rsidR="00937009" w:rsidRPr="00E0554A">
        <w:rPr>
          <w:rFonts w:ascii="Times New Roman" w:hAnsi="Times New Roman" w:cs="Times New Roman"/>
          <w:sz w:val="24"/>
          <w:szCs w:val="24"/>
          <w:lang w:val="en-GB"/>
        </w:rPr>
        <w:t xml:space="preserve"> extrapolated</w:t>
      </w:r>
      <w:proofErr w:type="gramEnd"/>
      <w:r w:rsidR="00937009" w:rsidRPr="00E0554A">
        <w:rPr>
          <w:rFonts w:ascii="Times New Roman" w:hAnsi="Times New Roman" w:cs="Times New Roman"/>
          <w:sz w:val="24"/>
          <w:szCs w:val="24"/>
          <w:lang w:val="en-GB"/>
        </w:rPr>
        <w:t>.</w:t>
      </w:r>
      <w:r w:rsidR="0065221C" w:rsidRPr="00E0554A">
        <w:rPr>
          <w:rFonts w:ascii="Times New Roman" w:hAnsi="Times New Roman" w:cs="Times New Roman"/>
          <w:sz w:val="24"/>
          <w:szCs w:val="24"/>
          <w:lang w:val="en-GB"/>
        </w:rPr>
        <w:t xml:space="preserve"> </w:t>
      </w:r>
    </w:p>
    <w:p w14:paraId="4512742C" w14:textId="32350CE0" w:rsidR="00831ADC" w:rsidRPr="00E0554A" w:rsidRDefault="00937009" w:rsidP="00831ADC">
      <w:pPr>
        <w:tabs>
          <w:tab w:val="left" w:pos="4975"/>
        </w:tabs>
        <w:spacing w:after="0" w:line="360" w:lineRule="auto"/>
        <w:ind w:firstLine="397"/>
        <w:jc w:val="both"/>
        <w:rPr>
          <w:rFonts w:ascii="Times New Roman" w:hAnsi="Times New Roman" w:cs="Times New Roman"/>
          <w:sz w:val="24"/>
          <w:szCs w:val="24"/>
          <w:lang w:val="en-GB"/>
        </w:rPr>
      </w:pPr>
      <w:r w:rsidRPr="00E0554A">
        <w:rPr>
          <w:rFonts w:ascii="Times New Roman" w:hAnsi="Times New Roman" w:cs="Times New Roman"/>
          <w:sz w:val="24"/>
          <w:szCs w:val="24"/>
          <w:lang w:val="en-GB"/>
        </w:rPr>
        <w:t xml:space="preserve">The second limitation, all conclusions </w:t>
      </w:r>
      <w:proofErr w:type="gramStart"/>
      <w:r w:rsidRPr="00E0554A">
        <w:rPr>
          <w:rFonts w:ascii="Times New Roman" w:hAnsi="Times New Roman" w:cs="Times New Roman"/>
          <w:sz w:val="24"/>
          <w:szCs w:val="24"/>
          <w:lang w:val="en-GB"/>
        </w:rPr>
        <w:t>must be considered</w:t>
      </w:r>
      <w:proofErr w:type="gramEnd"/>
      <w:r w:rsidRPr="00E0554A">
        <w:rPr>
          <w:rFonts w:ascii="Times New Roman" w:hAnsi="Times New Roman" w:cs="Times New Roman"/>
          <w:sz w:val="24"/>
          <w:szCs w:val="24"/>
          <w:lang w:val="en-GB"/>
        </w:rPr>
        <w:t xml:space="preserve"> within the context of limitations that arise from the nature of the survey research itself. Although the self-administered online questionnaire permits increased anonymity, </w:t>
      </w:r>
      <w:r w:rsidR="0035014F" w:rsidRPr="00E0554A">
        <w:rPr>
          <w:rFonts w:ascii="Times New Roman" w:hAnsi="Times New Roman" w:cs="Times New Roman"/>
          <w:sz w:val="24"/>
          <w:szCs w:val="24"/>
          <w:lang w:val="en-GB"/>
        </w:rPr>
        <w:t>which</w:t>
      </w:r>
      <w:r w:rsidRPr="00E0554A">
        <w:rPr>
          <w:rFonts w:ascii="Times New Roman" w:hAnsi="Times New Roman" w:cs="Times New Roman"/>
          <w:sz w:val="24"/>
          <w:szCs w:val="24"/>
          <w:lang w:val="en-GB"/>
        </w:rPr>
        <w:t xml:space="preserve"> increase</w:t>
      </w:r>
      <w:r w:rsidR="00CE45AC" w:rsidRPr="00E0554A">
        <w:rPr>
          <w:rFonts w:ascii="Times New Roman" w:hAnsi="Times New Roman" w:cs="Times New Roman"/>
          <w:sz w:val="24"/>
          <w:szCs w:val="24"/>
          <w:lang w:val="en-GB"/>
        </w:rPr>
        <w:t>s</w:t>
      </w:r>
      <w:r w:rsidRPr="00E0554A">
        <w:rPr>
          <w:rFonts w:ascii="Times New Roman" w:hAnsi="Times New Roman" w:cs="Times New Roman"/>
          <w:sz w:val="24"/>
          <w:szCs w:val="24"/>
          <w:lang w:val="en-GB"/>
        </w:rPr>
        <w:t xml:space="preserve"> </w:t>
      </w:r>
      <w:r w:rsidRPr="00E0554A">
        <w:rPr>
          <w:rFonts w:ascii="Times New Roman" w:hAnsi="Times New Roman" w:cs="Times New Roman"/>
          <w:color w:val="000000" w:themeColor="text1"/>
          <w:sz w:val="24"/>
          <w:szCs w:val="24"/>
          <w:lang w:val="en-GB"/>
        </w:rPr>
        <w:t>the likelihood of</w:t>
      </w:r>
      <w:r w:rsidRPr="00E0554A">
        <w:rPr>
          <w:rFonts w:ascii="Times New Roman" w:hAnsi="Times New Roman" w:cs="Times New Roman"/>
          <w:sz w:val="24"/>
          <w:szCs w:val="24"/>
          <w:lang w:val="en-GB"/>
        </w:rPr>
        <w:t xml:space="preserve"> honest </w:t>
      </w:r>
      <w:r w:rsidR="0063521D">
        <w:rPr>
          <w:rFonts w:ascii="Times New Roman" w:hAnsi="Times New Roman" w:cs="Times New Roman"/>
          <w:color w:val="000000" w:themeColor="text1"/>
          <w:sz w:val="24"/>
          <w:szCs w:val="24"/>
          <w:lang w:val="en-GB"/>
        </w:rPr>
        <w:t>responses</w:t>
      </w:r>
      <w:r w:rsidR="00EF13F8" w:rsidRPr="00E0554A">
        <w:rPr>
          <w:rFonts w:ascii="Times New Roman" w:hAnsi="Times New Roman" w:cs="Times New Roman"/>
          <w:sz w:val="24"/>
          <w:szCs w:val="24"/>
          <w:lang w:val="en-GB"/>
        </w:rPr>
        <w:t>,</w:t>
      </w:r>
      <w:r w:rsidR="00EF13F8" w:rsidRPr="0063521D">
        <w:rPr>
          <w:rFonts w:ascii="Times New Roman" w:hAnsi="Times New Roman" w:cs="Times New Roman"/>
          <w:color w:val="000000" w:themeColor="text1"/>
          <w:sz w:val="24"/>
          <w:szCs w:val="24"/>
          <w:vertAlign w:val="superscript"/>
          <w:lang w:val="en-GB"/>
        </w:rPr>
        <w:t>32</w:t>
      </w:r>
      <w:r w:rsidR="0063521D">
        <w:rPr>
          <w:rFonts w:ascii="Times New Roman" w:hAnsi="Times New Roman" w:cs="Times New Roman"/>
          <w:color w:val="000000" w:themeColor="text1"/>
          <w:sz w:val="24"/>
          <w:szCs w:val="24"/>
          <w:lang w:val="en-GB"/>
        </w:rPr>
        <w:t xml:space="preserve"> </w:t>
      </w:r>
      <w:r w:rsidRPr="00E0554A">
        <w:rPr>
          <w:rFonts w:ascii="Times New Roman" w:hAnsi="Times New Roman" w:cs="Times New Roman"/>
          <w:color w:val="000000" w:themeColor="text1"/>
          <w:sz w:val="24"/>
          <w:szCs w:val="24"/>
          <w:lang w:val="en-GB"/>
        </w:rPr>
        <w:t>there</w:t>
      </w:r>
      <w:r w:rsidRPr="00E0554A">
        <w:rPr>
          <w:rFonts w:ascii="Times New Roman" w:hAnsi="Times New Roman" w:cs="Times New Roman"/>
          <w:sz w:val="24"/>
          <w:szCs w:val="24"/>
          <w:lang w:val="en-GB"/>
        </w:rPr>
        <w:t xml:space="preserve"> was no way to tell how truthful the participants were, they could be forgetful or not think within the full context of the situation and respond based on their own interpretation of statements of the questionnaire.</w:t>
      </w:r>
    </w:p>
    <w:p w14:paraId="3D7F5E64" w14:textId="4A7B4DDE" w:rsidR="008C0FE9" w:rsidRDefault="007C27A6" w:rsidP="00831ADC">
      <w:pPr>
        <w:tabs>
          <w:tab w:val="left" w:pos="4975"/>
        </w:tabs>
        <w:spacing w:after="0" w:line="360" w:lineRule="auto"/>
        <w:ind w:firstLine="397"/>
        <w:jc w:val="both"/>
        <w:rPr>
          <w:rFonts w:ascii="Times New Roman" w:hAnsi="Times New Roman" w:cs="Times New Roman"/>
          <w:sz w:val="24"/>
          <w:szCs w:val="24"/>
          <w:lang w:val="en-GB"/>
        </w:rPr>
      </w:pPr>
      <w:r w:rsidRPr="00E0554A">
        <w:rPr>
          <w:rFonts w:ascii="Times New Roman" w:hAnsi="Times New Roman" w:cs="Times New Roman"/>
          <w:sz w:val="24"/>
          <w:szCs w:val="24"/>
          <w:lang w:val="en-GB"/>
        </w:rPr>
        <w:t>T</w:t>
      </w:r>
      <w:r w:rsidR="00937009" w:rsidRPr="00E0554A">
        <w:rPr>
          <w:rFonts w:ascii="Times New Roman" w:hAnsi="Times New Roman" w:cs="Times New Roman"/>
          <w:sz w:val="24"/>
          <w:szCs w:val="24"/>
          <w:lang w:val="en-GB"/>
        </w:rPr>
        <w:t>he third</w:t>
      </w:r>
      <w:r w:rsidRPr="00E0554A">
        <w:rPr>
          <w:rFonts w:ascii="Times New Roman" w:hAnsi="Times New Roman" w:cs="Times New Roman"/>
          <w:sz w:val="24"/>
          <w:szCs w:val="24"/>
          <w:lang w:val="en-GB"/>
        </w:rPr>
        <w:t xml:space="preserve"> and largest limitation in testing possible differences in the use of </w:t>
      </w:r>
      <w:proofErr w:type="gramStart"/>
      <w:r w:rsidRPr="00E0554A">
        <w:rPr>
          <w:rFonts w:ascii="Times New Roman" w:hAnsi="Times New Roman" w:cs="Times New Roman"/>
          <w:sz w:val="24"/>
          <w:szCs w:val="24"/>
          <w:lang w:val="en-GB"/>
        </w:rPr>
        <w:t>PLABs</w:t>
      </w:r>
      <w:r w:rsidR="00937009" w:rsidRPr="00E0554A">
        <w:rPr>
          <w:rFonts w:ascii="Times New Roman" w:hAnsi="Times New Roman" w:cs="Times New Roman"/>
          <w:sz w:val="24"/>
          <w:szCs w:val="24"/>
          <w:lang w:val="en-GB"/>
        </w:rPr>
        <w:t>,</w:t>
      </w:r>
      <w:proofErr w:type="gramEnd"/>
      <w:r w:rsidR="00937009" w:rsidRPr="00E0554A">
        <w:rPr>
          <w:rFonts w:ascii="Times New Roman" w:hAnsi="Times New Roman" w:cs="Times New Roman"/>
          <w:sz w:val="24"/>
          <w:szCs w:val="24"/>
          <w:lang w:val="en-GB"/>
        </w:rPr>
        <w:t xml:space="preserve"> </w:t>
      </w:r>
      <w:r w:rsidRPr="00E0554A">
        <w:rPr>
          <w:rFonts w:ascii="Times New Roman" w:hAnsi="Times New Roman" w:cs="Times New Roman"/>
          <w:sz w:val="24"/>
          <w:szCs w:val="24"/>
          <w:lang w:val="en-GB"/>
        </w:rPr>
        <w:t xml:space="preserve">was </w:t>
      </w:r>
      <w:r w:rsidR="00C72609" w:rsidRPr="00E0554A">
        <w:rPr>
          <w:rFonts w:ascii="Times New Roman" w:hAnsi="Times New Roman" w:cs="Times New Roman"/>
          <w:sz w:val="24"/>
          <w:szCs w:val="24"/>
          <w:lang w:val="en-GB"/>
        </w:rPr>
        <w:t xml:space="preserve">the impossibility of </w:t>
      </w:r>
      <w:r w:rsidR="00937009" w:rsidRPr="00E0554A">
        <w:rPr>
          <w:rFonts w:ascii="Times New Roman" w:hAnsi="Times New Roman" w:cs="Times New Roman"/>
          <w:sz w:val="24"/>
          <w:szCs w:val="24"/>
          <w:lang w:val="en-GB"/>
        </w:rPr>
        <w:t>establishing equivalence of samples</w:t>
      </w:r>
      <w:r w:rsidRPr="00E0554A">
        <w:rPr>
          <w:rFonts w:ascii="Times New Roman" w:hAnsi="Times New Roman" w:cs="Times New Roman"/>
          <w:sz w:val="24"/>
          <w:szCs w:val="24"/>
          <w:lang w:val="en-GB"/>
        </w:rPr>
        <w:t>.</w:t>
      </w:r>
      <w:r w:rsidR="00937009" w:rsidRPr="00E0554A">
        <w:rPr>
          <w:rFonts w:ascii="Times New Roman" w:hAnsi="Times New Roman" w:cs="Times New Roman"/>
          <w:sz w:val="24"/>
          <w:szCs w:val="24"/>
          <w:lang w:val="en-GB"/>
        </w:rPr>
        <w:t xml:space="preserve"> Very uneven sample sizes regard</w:t>
      </w:r>
      <w:r w:rsidR="008A4C96" w:rsidRPr="00E0554A">
        <w:rPr>
          <w:rFonts w:ascii="Times New Roman" w:hAnsi="Times New Roman" w:cs="Times New Roman"/>
          <w:sz w:val="24"/>
          <w:szCs w:val="24"/>
          <w:lang w:val="en-GB"/>
        </w:rPr>
        <w:t>ing</w:t>
      </w:r>
      <w:r w:rsidR="00937009" w:rsidRPr="00E0554A">
        <w:rPr>
          <w:rFonts w:ascii="Times New Roman" w:hAnsi="Times New Roman" w:cs="Times New Roman"/>
          <w:sz w:val="24"/>
          <w:szCs w:val="24"/>
          <w:lang w:val="en-GB"/>
        </w:rPr>
        <w:t xml:space="preserve"> </w:t>
      </w:r>
      <w:r w:rsidR="00937009" w:rsidRPr="00E0554A">
        <w:rPr>
          <w:rFonts w:ascii="Times New Roman" w:hAnsi="Times New Roman" w:cs="Times New Roman"/>
          <w:sz w:val="24"/>
          <w:szCs w:val="24"/>
          <w:lang w:val="en-GB"/>
        </w:rPr>
        <w:lastRenderedPageBreak/>
        <w:t xml:space="preserve">gender </w:t>
      </w:r>
      <w:r w:rsidR="00BF2B55" w:rsidRPr="00E0554A">
        <w:rPr>
          <w:rFonts w:ascii="Times New Roman" w:hAnsi="Times New Roman" w:cs="Times New Roman"/>
          <w:sz w:val="24"/>
          <w:szCs w:val="24"/>
          <w:lang w:val="en-GB"/>
        </w:rPr>
        <w:t>provide</w:t>
      </w:r>
      <w:r w:rsidR="00B14BBF" w:rsidRPr="00E0554A">
        <w:rPr>
          <w:rFonts w:ascii="Times New Roman" w:hAnsi="Times New Roman" w:cs="Times New Roman"/>
          <w:sz w:val="24"/>
          <w:szCs w:val="24"/>
          <w:lang w:val="en-GB"/>
        </w:rPr>
        <w:t xml:space="preserve"> a realistic picture </w:t>
      </w:r>
      <w:r w:rsidR="00937009" w:rsidRPr="00E0554A">
        <w:rPr>
          <w:rFonts w:ascii="Times New Roman" w:hAnsi="Times New Roman" w:cs="Times New Roman"/>
          <w:sz w:val="24"/>
          <w:szCs w:val="24"/>
          <w:lang w:val="en-GB"/>
        </w:rPr>
        <w:t xml:space="preserve">of male </w:t>
      </w:r>
      <w:r w:rsidR="007C18C2" w:rsidRPr="00E0554A">
        <w:rPr>
          <w:rFonts w:ascii="Times New Roman" w:hAnsi="Times New Roman" w:cs="Times New Roman"/>
          <w:sz w:val="24"/>
          <w:szCs w:val="24"/>
          <w:lang w:val="en-GB"/>
        </w:rPr>
        <w:t>under-representation i</w:t>
      </w:r>
      <w:r w:rsidR="00A677E2">
        <w:rPr>
          <w:rFonts w:ascii="Times New Roman" w:hAnsi="Times New Roman" w:cs="Times New Roman"/>
          <w:sz w:val="24"/>
          <w:szCs w:val="24"/>
          <w:lang w:val="en-GB"/>
        </w:rPr>
        <w:t>n Croatian</w:t>
      </w:r>
      <w:r w:rsidR="00937009" w:rsidRPr="00E0554A">
        <w:rPr>
          <w:rFonts w:ascii="Times New Roman" w:hAnsi="Times New Roman" w:cs="Times New Roman"/>
          <w:sz w:val="24"/>
          <w:szCs w:val="24"/>
          <w:lang w:val="en-GB"/>
        </w:rPr>
        <w:t xml:space="preserve"> primary and secondary schools</w:t>
      </w:r>
      <w:r w:rsidR="00983101" w:rsidRPr="00E0554A">
        <w:rPr>
          <w:rFonts w:ascii="Times New Roman" w:hAnsi="Times New Roman" w:cs="Times New Roman"/>
          <w:sz w:val="24"/>
          <w:szCs w:val="24"/>
          <w:lang w:val="en-GB"/>
        </w:rPr>
        <w:t>,</w:t>
      </w:r>
      <w:r w:rsidR="00937009" w:rsidRPr="00E0554A">
        <w:rPr>
          <w:rFonts w:ascii="Times New Roman" w:hAnsi="Times New Roman" w:cs="Times New Roman"/>
          <w:sz w:val="24"/>
          <w:szCs w:val="24"/>
          <w:lang w:val="en-GB"/>
        </w:rPr>
        <w:t xml:space="preserve"> </w:t>
      </w:r>
      <w:r w:rsidR="00983101" w:rsidRPr="00E0554A">
        <w:rPr>
          <w:rFonts w:ascii="Times New Roman" w:hAnsi="Times New Roman" w:cs="Times New Roman"/>
          <w:sz w:val="24"/>
          <w:szCs w:val="24"/>
          <w:lang w:val="en-GB"/>
        </w:rPr>
        <w:t>and such a</w:t>
      </w:r>
      <w:r w:rsidR="00937009" w:rsidRPr="00E0554A">
        <w:rPr>
          <w:rFonts w:ascii="Times New Roman" w:hAnsi="Times New Roman" w:cs="Times New Roman"/>
          <w:sz w:val="24"/>
          <w:szCs w:val="24"/>
          <w:lang w:val="en-GB"/>
        </w:rPr>
        <w:t xml:space="preserve"> bias </w:t>
      </w:r>
      <w:r w:rsidR="0081591A" w:rsidRPr="00E0554A">
        <w:rPr>
          <w:rFonts w:ascii="Times New Roman" w:hAnsi="Times New Roman" w:cs="Times New Roman"/>
          <w:sz w:val="24"/>
          <w:szCs w:val="24"/>
          <w:lang w:val="en-GB"/>
        </w:rPr>
        <w:t>could be difficult to</w:t>
      </w:r>
      <w:r w:rsidR="00937009" w:rsidRPr="00E0554A">
        <w:rPr>
          <w:rFonts w:ascii="Times New Roman" w:hAnsi="Times New Roman" w:cs="Times New Roman"/>
          <w:sz w:val="24"/>
          <w:szCs w:val="24"/>
          <w:lang w:val="en-GB"/>
        </w:rPr>
        <w:t xml:space="preserve"> avoid. However, the assumption </w:t>
      </w:r>
      <w:r w:rsidR="00B24CBC" w:rsidRPr="00E0554A">
        <w:rPr>
          <w:rFonts w:ascii="Times New Roman" w:hAnsi="Times New Roman" w:cs="Times New Roman"/>
          <w:sz w:val="24"/>
          <w:szCs w:val="24"/>
          <w:lang w:val="en-GB"/>
        </w:rPr>
        <w:t>is that</w:t>
      </w:r>
      <w:r w:rsidR="005F5958" w:rsidRPr="00E0554A">
        <w:rPr>
          <w:rFonts w:ascii="Times New Roman" w:hAnsi="Times New Roman" w:cs="Times New Roman"/>
          <w:sz w:val="24"/>
          <w:szCs w:val="24"/>
          <w:lang w:val="en-GB"/>
        </w:rPr>
        <w:t xml:space="preserve"> the</w:t>
      </w:r>
      <w:r w:rsidR="00937009" w:rsidRPr="00E0554A">
        <w:rPr>
          <w:rFonts w:ascii="Times New Roman" w:hAnsi="Times New Roman" w:cs="Times New Roman"/>
          <w:sz w:val="24"/>
          <w:szCs w:val="24"/>
          <w:lang w:val="en-GB"/>
        </w:rPr>
        <w:t xml:space="preserve"> groups were homogeneous in </w:t>
      </w:r>
      <w:r w:rsidR="00937009" w:rsidRPr="00E0554A">
        <w:rPr>
          <w:rFonts w:ascii="Times New Roman" w:hAnsi="Times New Roman" w:cs="Times New Roman"/>
          <w:sz w:val="24"/>
          <w:szCs w:val="24"/>
          <w:shd w:val="clear" w:color="auto" w:fill="FFFFFF"/>
          <w:lang w:val="en-GB"/>
        </w:rPr>
        <w:t xml:space="preserve">social status, profession and the level of education. </w:t>
      </w:r>
      <w:r w:rsidR="00937009" w:rsidRPr="00E0554A">
        <w:rPr>
          <w:rFonts w:ascii="Times New Roman" w:hAnsi="Times New Roman" w:cs="Times New Roman"/>
          <w:sz w:val="24"/>
          <w:szCs w:val="24"/>
          <w:lang w:val="en-GB"/>
        </w:rPr>
        <w:t>Despite these limitations, the present research provid</w:t>
      </w:r>
      <w:r w:rsidR="00B855B1" w:rsidRPr="00E0554A">
        <w:rPr>
          <w:rFonts w:ascii="Times New Roman" w:hAnsi="Times New Roman" w:cs="Times New Roman"/>
          <w:sz w:val="24"/>
          <w:szCs w:val="24"/>
          <w:lang w:val="en-GB"/>
        </w:rPr>
        <w:t>ed</w:t>
      </w:r>
      <w:r w:rsidR="00937009" w:rsidRPr="00E0554A">
        <w:rPr>
          <w:rFonts w:ascii="Times New Roman" w:hAnsi="Times New Roman" w:cs="Times New Roman"/>
          <w:sz w:val="24"/>
          <w:szCs w:val="24"/>
          <w:lang w:val="en-GB"/>
        </w:rPr>
        <w:t xml:space="preserve"> </w:t>
      </w:r>
      <w:r w:rsidR="00C97F8A" w:rsidRPr="00E0554A">
        <w:rPr>
          <w:rFonts w:ascii="Times New Roman" w:hAnsi="Times New Roman" w:cs="Times New Roman"/>
          <w:sz w:val="24"/>
          <w:szCs w:val="24"/>
          <w:lang w:val="en-GB"/>
        </w:rPr>
        <w:t xml:space="preserve">a </w:t>
      </w:r>
      <w:r w:rsidR="00937009" w:rsidRPr="00E0554A">
        <w:rPr>
          <w:rFonts w:ascii="Times New Roman" w:hAnsi="Times New Roman" w:cs="Times New Roman"/>
          <w:sz w:val="24"/>
          <w:szCs w:val="24"/>
          <w:lang w:val="en-GB"/>
        </w:rPr>
        <w:t xml:space="preserve">satisfactory </w:t>
      </w:r>
      <w:r w:rsidR="000F20B4" w:rsidRPr="00E0554A">
        <w:rPr>
          <w:rFonts w:ascii="Times New Roman" w:hAnsi="Times New Roman" w:cs="Times New Roman"/>
          <w:sz w:val="24"/>
          <w:szCs w:val="24"/>
          <w:lang w:val="en-GB"/>
        </w:rPr>
        <w:t xml:space="preserve">analysis </w:t>
      </w:r>
      <w:r w:rsidR="00937009" w:rsidRPr="00E0554A">
        <w:rPr>
          <w:rFonts w:ascii="Times New Roman" w:hAnsi="Times New Roman" w:cs="Times New Roman"/>
          <w:sz w:val="24"/>
          <w:szCs w:val="24"/>
          <w:lang w:val="en-GB"/>
        </w:rPr>
        <w:t>of the</w:t>
      </w:r>
      <w:r w:rsidR="00B14BBF" w:rsidRPr="00E0554A">
        <w:rPr>
          <w:rFonts w:ascii="Times New Roman" w:hAnsi="Times New Roman" w:cs="Times New Roman"/>
          <w:sz w:val="24"/>
          <w:szCs w:val="24"/>
          <w:lang w:val="en-GB"/>
        </w:rPr>
        <w:t xml:space="preserve"> actual</w:t>
      </w:r>
      <w:r w:rsidR="00937009" w:rsidRPr="00E0554A">
        <w:rPr>
          <w:rFonts w:ascii="Times New Roman" w:hAnsi="Times New Roman" w:cs="Times New Roman"/>
          <w:sz w:val="24"/>
          <w:szCs w:val="24"/>
          <w:lang w:val="en-GB"/>
        </w:rPr>
        <w:t xml:space="preserve"> </w:t>
      </w:r>
      <w:r w:rsidR="00397269" w:rsidRPr="00E0554A">
        <w:rPr>
          <w:rFonts w:ascii="Times New Roman" w:hAnsi="Times New Roman" w:cs="Times New Roman"/>
          <w:sz w:val="24"/>
          <w:szCs w:val="24"/>
          <w:lang w:val="en-GB"/>
        </w:rPr>
        <w:t xml:space="preserve">current </w:t>
      </w:r>
      <w:r w:rsidR="00A677E2">
        <w:rPr>
          <w:rFonts w:ascii="Times New Roman" w:hAnsi="Times New Roman" w:cs="Times New Roman"/>
          <w:sz w:val="24"/>
          <w:szCs w:val="24"/>
          <w:lang w:val="en-GB"/>
        </w:rPr>
        <w:t>situation in Croatian</w:t>
      </w:r>
      <w:r w:rsidR="00937009" w:rsidRPr="00E0554A">
        <w:rPr>
          <w:rFonts w:ascii="Times New Roman" w:hAnsi="Times New Roman" w:cs="Times New Roman"/>
          <w:sz w:val="24"/>
          <w:szCs w:val="24"/>
          <w:lang w:val="en-GB"/>
        </w:rPr>
        <w:t xml:space="preserve"> chemistry education regard</w:t>
      </w:r>
      <w:r w:rsidR="00231EB4" w:rsidRPr="00E0554A">
        <w:rPr>
          <w:rFonts w:ascii="Times New Roman" w:hAnsi="Times New Roman" w:cs="Times New Roman"/>
          <w:sz w:val="24"/>
          <w:szCs w:val="24"/>
          <w:lang w:val="en-GB"/>
        </w:rPr>
        <w:t>ing</w:t>
      </w:r>
      <w:r w:rsidR="00937009" w:rsidRPr="00E0554A">
        <w:rPr>
          <w:rFonts w:ascii="Times New Roman" w:hAnsi="Times New Roman" w:cs="Times New Roman"/>
          <w:sz w:val="24"/>
          <w:szCs w:val="24"/>
          <w:lang w:val="en-GB"/>
        </w:rPr>
        <w:t xml:space="preserve"> the use of PLABs.</w:t>
      </w:r>
    </w:p>
    <w:p w14:paraId="16F7957D" w14:textId="77777777" w:rsidR="00E61D83" w:rsidRDefault="00E61D83" w:rsidP="00831ADC">
      <w:pPr>
        <w:tabs>
          <w:tab w:val="left" w:pos="4975"/>
        </w:tabs>
        <w:spacing w:after="0" w:line="360" w:lineRule="auto"/>
        <w:ind w:firstLine="397"/>
        <w:jc w:val="both"/>
        <w:rPr>
          <w:rFonts w:ascii="Times New Roman" w:hAnsi="Times New Roman" w:cs="Times New Roman"/>
          <w:sz w:val="24"/>
          <w:szCs w:val="24"/>
          <w:lang w:val="en-GB"/>
        </w:rPr>
      </w:pPr>
    </w:p>
    <w:p w14:paraId="0B68D7A1" w14:textId="71146738" w:rsidR="008C0FE9" w:rsidRPr="00D84C5A" w:rsidRDefault="00937009" w:rsidP="00D84C5A">
      <w:pPr>
        <w:pStyle w:val="Odlomakpopisa"/>
        <w:numPr>
          <w:ilvl w:val="0"/>
          <w:numId w:val="25"/>
        </w:numPr>
        <w:spacing w:after="0" w:line="360" w:lineRule="auto"/>
        <w:jc w:val="center"/>
        <w:rPr>
          <w:rFonts w:ascii="Times New Roman" w:hAnsi="Times New Roman" w:cs="Times New Roman"/>
          <w:b/>
          <w:sz w:val="24"/>
          <w:szCs w:val="24"/>
          <w:lang w:val="en-GB"/>
        </w:rPr>
      </w:pPr>
      <w:r w:rsidRPr="00D84C5A">
        <w:rPr>
          <w:rFonts w:ascii="Times New Roman" w:hAnsi="Times New Roman" w:cs="Times New Roman"/>
          <w:b/>
          <w:sz w:val="24"/>
          <w:szCs w:val="24"/>
          <w:lang w:val="en-GB"/>
        </w:rPr>
        <w:t>Conclusion</w:t>
      </w:r>
      <w:r w:rsidR="00E1322B">
        <w:rPr>
          <w:rFonts w:ascii="Times New Roman" w:hAnsi="Times New Roman" w:cs="Times New Roman"/>
          <w:b/>
          <w:sz w:val="24"/>
          <w:szCs w:val="24"/>
          <w:lang w:val="en-GB"/>
        </w:rPr>
        <w:t>s</w:t>
      </w:r>
    </w:p>
    <w:p w14:paraId="63CE90E6" w14:textId="69545C9F" w:rsidR="00D27FBD" w:rsidRPr="00E0554A" w:rsidRDefault="00937009" w:rsidP="00831ADC">
      <w:pPr>
        <w:spacing w:after="0" w:line="360" w:lineRule="auto"/>
        <w:ind w:firstLine="397"/>
        <w:jc w:val="both"/>
        <w:rPr>
          <w:rFonts w:ascii="Times New Roman" w:hAnsi="Times New Roman" w:cs="Times New Roman"/>
          <w:sz w:val="24"/>
          <w:szCs w:val="24"/>
          <w:lang w:val="en-GB"/>
        </w:rPr>
      </w:pPr>
      <w:r w:rsidRPr="00E0554A">
        <w:rPr>
          <w:rFonts w:ascii="Times New Roman" w:hAnsi="Times New Roman" w:cs="Times New Roman"/>
          <w:sz w:val="24"/>
          <w:szCs w:val="24"/>
          <w:lang w:val="en-GB"/>
        </w:rPr>
        <w:t xml:space="preserve">This survey research </w:t>
      </w:r>
      <w:proofErr w:type="gramStart"/>
      <w:r w:rsidRPr="00E0554A">
        <w:rPr>
          <w:rFonts w:ascii="Times New Roman" w:hAnsi="Times New Roman" w:cs="Times New Roman"/>
          <w:sz w:val="24"/>
          <w:szCs w:val="24"/>
          <w:lang w:val="en-GB"/>
        </w:rPr>
        <w:t>was aimed</w:t>
      </w:r>
      <w:proofErr w:type="gramEnd"/>
      <w:r w:rsidRPr="00E0554A">
        <w:rPr>
          <w:rFonts w:ascii="Times New Roman" w:hAnsi="Times New Roman" w:cs="Times New Roman"/>
          <w:sz w:val="24"/>
          <w:szCs w:val="24"/>
          <w:lang w:val="en-GB"/>
        </w:rPr>
        <w:t xml:space="preserve"> at using PLABs for chemistry teaching. The seven aspects of PLABs </w:t>
      </w:r>
      <w:proofErr w:type="gramStart"/>
      <w:r w:rsidRPr="00E0554A">
        <w:rPr>
          <w:rFonts w:ascii="Times New Roman" w:hAnsi="Times New Roman" w:cs="Times New Roman"/>
          <w:sz w:val="24"/>
          <w:szCs w:val="24"/>
          <w:lang w:val="en-GB"/>
        </w:rPr>
        <w:t>were offered</w:t>
      </w:r>
      <w:proofErr w:type="gramEnd"/>
      <w:r w:rsidRPr="00E0554A">
        <w:rPr>
          <w:rFonts w:ascii="Times New Roman" w:hAnsi="Times New Roman" w:cs="Times New Roman"/>
          <w:sz w:val="24"/>
          <w:szCs w:val="24"/>
          <w:lang w:val="en-GB"/>
        </w:rPr>
        <w:t xml:space="preserve"> in UPLAQ to get </w:t>
      </w:r>
      <w:r w:rsidR="0017778C" w:rsidRPr="00E0554A">
        <w:rPr>
          <w:rFonts w:ascii="Times New Roman" w:hAnsi="Times New Roman" w:cs="Times New Roman"/>
          <w:sz w:val="24"/>
          <w:szCs w:val="24"/>
          <w:lang w:val="en-GB"/>
        </w:rPr>
        <w:t xml:space="preserve">a </w:t>
      </w:r>
      <w:r w:rsidRPr="00E0554A">
        <w:rPr>
          <w:rFonts w:ascii="Times New Roman" w:hAnsi="Times New Roman" w:cs="Times New Roman"/>
          <w:sz w:val="24"/>
          <w:szCs w:val="24"/>
          <w:lang w:val="en-GB"/>
        </w:rPr>
        <w:t>direct insight into how often chemistry teachers use PLABs in their classes. At the s</w:t>
      </w:r>
      <w:r w:rsidR="00265D27" w:rsidRPr="00E0554A">
        <w:rPr>
          <w:rFonts w:ascii="Times New Roman" w:hAnsi="Times New Roman" w:cs="Times New Roman"/>
          <w:sz w:val="24"/>
          <w:szCs w:val="24"/>
          <w:lang w:val="en-GB"/>
        </w:rPr>
        <w:t>ame time, the influence of six</w:t>
      </w:r>
      <w:r w:rsidRPr="00E0554A">
        <w:rPr>
          <w:rFonts w:ascii="Times New Roman" w:hAnsi="Times New Roman" w:cs="Times New Roman"/>
          <w:sz w:val="24"/>
          <w:szCs w:val="24"/>
          <w:lang w:val="en-GB"/>
        </w:rPr>
        <w:t xml:space="preserve"> demographic characteristics towards the use of PLABs in </w:t>
      </w:r>
      <w:r w:rsidR="00D27C96" w:rsidRPr="00E0554A">
        <w:rPr>
          <w:rFonts w:ascii="Times New Roman" w:hAnsi="Times New Roman" w:cs="Times New Roman"/>
          <w:sz w:val="24"/>
          <w:szCs w:val="24"/>
          <w:lang w:val="en-GB"/>
        </w:rPr>
        <w:t xml:space="preserve">the </w:t>
      </w:r>
      <w:r w:rsidRPr="00E0554A">
        <w:rPr>
          <w:rFonts w:ascii="Times New Roman" w:hAnsi="Times New Roman" w:cs="Times New Roman"/>
          <w:sz w:val="24"/>
          <w:szCs w:val="24"/>
          <w:lang w:val="en-GB"/>
        </w:rPr>
        <w:t xml:space="preserve">chemistry teacher population </w:t>
      </w:r>
      <w:proofErr w:type="gramStart"/>
      <w:r w:rsidRPr="00E0554A">
        <w:rPr>
          <w:rFonts w:ascii="Times New Roman" w:hAnsi="Times New Roman" w:cs="Times New Roman"/>
          <w:sz w:val="24"/>
          <w:szCs w:val="24"/>
          <w:lang w:val="en-GB"/>
        </w:rPr>
        <w:t>was explored</w:t>
      </w:r>
      <w:proofErr w:type="gramEnd"/>
      <w:r w:rsidRPr="00E0554A">
        <w:rPr>
          <w:rFonts w:ascii="Times New Roman" w:hAnsi="Times New Roman" w:cs="Times New Roman"/>
          <w:sz w:val="24"/>
          <w:szCs w:val="24"/>
          <w:lang w:val="en-GB"/>
        </w:rPr>
        <w:t xml:space="preserve">. </w:t>
      </w:r>
    </w:p>
    <w:p w14:paraId="35D6158C" w14:textId="59AC1FB5" w:rsidR="008C0FE9" w:rsidRPr="00E0554A" w:rsidRDefault="00937009" w:rsidP="00831ADC">
      <w:pPr>
        <w:spacing w:after="0" w:line="360" w:lineRule="auto"/>
        <w:ind w:firstLine="397"/>
        <w:jc w:val="both"/>
        <w:rPr>
          <w:rFonts w:ascii="Times New Roman" w:hAnsi="Times New Roman" w:cs="Times New Roman"/>
          <w:color w:val="000000" w:themeColor="text1"/>
          <w:sz w:val="24"/>
          <w:szCs w:val="24"/>
          <w:lang w:val="en-GB"/>
        </w:rPr>
      </w:pPr>
      <w:r w:rsidRPr="00E0554A">
        <w:rPr>
          <w:rFonts w:ascii="Times New Roman" w:hAnsi="Times New Roman" w:cs="Times New Roman"/>
          <w:sz w:val="24"/>
          <w:szCs w:val="24"/>
          <w:lang w:val="en-GB"/>
        </w:rPr>
        <w:t xml:space="preserve">In pre-laboratory sessions, teachers most commonly used a pre-lab discussion and pre-lab worksheets whereas PLABs with ICT (online assignment, computer simulations) </w:t>
      </w:r>
      <w:proofErr w:type="gramStart"/>
      <w:r w:rsidRPr="00E0554A">
        <w:rPr>
          <w:rFonts w:ascii="Times New Roman" w:hAnsi="Times New Roman" w:cs="Times New Roman"/>
          <w:sz w:val="24"/>
          <w:szCs w:val="24"/>
          <w:lang w:val="en-GB"/>
        </w:rPr>
        <w:t>were represented</w:t>
      </w:r>
      <w:proofErr w:type="gramEnd"/>
      <w:r w:rsidR="00FC4580" w:rsidRPr="00E0554A">
        <w:rPr>
          <w:rFonts w:ascii="Times New Roman" w:hAnsi="Times New Roman" w:cs="Times New Roman"/>
          <w:sz w:val="24"/>
          <w:szCs w:val="24"/>
          <w:lang w:val="en-GB"/>
        </w:rPr>
        <w:t xml:space="preserve"> </w:t>
      </w:r>
      <w:r w:rsidR="00FC4580" w:rsidRPr="00E0554A">
        <w:rPr>
          <w:rFonts w:ascii="Times New Roman" w:hAnsi="Times New Roman" w:cs="Times New Roman"/>
          <w:color w:val="000000" w:themeColor="text1"/>
          <w:sz w:val="24"/>
          <w:szCs w:val="24"/>
          <w:lang w:val="en-GB"/>
        </w:rPr>
        <w:t>the least</w:t>
      </w:r>
      <w:r w:rsidRPr="00E0554A">
        <w:rPr>
          <w:rFonts w:ascii="Times New Roman" w:hAnsi="Times New Roman" w:cs="Times New Roman"/>
          <w:color w:val="000000" w:themeColor="text1"/>
          <w:sz w:val="24"/>
          <w:szCs w:val="24"/>
          <w:lang w:val="en-GB"/>
        </w:rPr>
        <w:t>. The strongest demographic characteristic affecting teachers’ us</w:t>
      </w:r>
      <w:r w:rsidR="00AF55C7" w:rsidRPr="00E0554A">
        <w:rPr>
          <w:rFonts w:ascii="Times New Roman" w:hAnsi="Times New Roman" w:cs="Times New Roman"/>
          <w:color w:val="000000" w:themeColor="text1"/>
          <w:sz w:val="24"/>
          <w:szCs w:val="24"/>
          <w:lang w:val="en-GB"/>
        </w:rPr>
        <w:t>e</w:t>
      </w:r>
      <w:r w:rsidRPr="00E0554A">
        <w:rPr>
          <w:rFonts w:ascii="Times New Roman" w:hAnsi="Times New Roman" w:cs="Times New Roman"/>
          <w:color w:val="000000" w:themeColor="text1"/>
          <w:sz w:val="24"/>
          <w:szCs w:val="24"/>
          <w:lang w:val="en-GB"/>
        </w:rPr>
        <w:t xml:space="preserve"> of PLABs in chemistry lessons was their gender, followed by </w:t>
      </w:r>
      <w:r w:rsidR="006F4DCD" w:rsidRPr="00E0554A">
        <w:rPr>
          <w:rFonts w:ascii="Times New Roman" w:hAnsi="Times New Roman" w:cs="Times New Roman"/>
          <w:color w:val="000000" w:themeColor="text1"/>
          <w:sz w:val="24"/>
          <w:szCs w:val="24"/>
          <w:lang w:val="en-GB"/>
        </w:rPr>
        <w:t xml:space="preserve">age and </w:t>
      </w:r>
      <w:r w:rsidRPr="00E0554A">
        <w:rPr>
          <w:rFonts w:ascii="Times New Roman" w:hAnsi="Times New Roman" w:cs="Times New Roman"/>
          <w:color w:val="000000" w:themeColor="text1"/>
          <w:sz w:val="24"/>
          <w:szCs w:val="24"/>
          <w:lang w:val="en-GB"/>
        </w:rPr>
        <w:t>teaching subjects. Teachers</w:t>
      </w:r>
      <w:r w:rsidR="00996885" w:rsidRPr="00E0554A">
        <w:rPr>
          <w:rFonts w:ascii="Times New Roman" w:hAnsi="Times New Roman" w:cs="Times New Roman"/>
          <w:color w:val="000000" w:themeColor="text1"/>
          <w:sz w:val="24"/>
          <w:szCs w:val="24"/>
          <w:lang w:val="en-GB"/>
        </w:rPr>
        <w:t>’</w:t>
      </w:r>
      <w:r w:rsidRPr="00E0554A">
        <w:rPr>
          <w:rFonts w:ascii="Times New Roman" w:hAnsi="Times New Roman" w:cs="Times New Roman"/>
          <w:color w:val="000000" w:themeColor="text1"/>
          <w:sz w:val="24"/>
          <w:szCs w:val="24"/>
          <w:lang w:val="en-GB"/>
        </w:rPr>
        <w:t xml:space="preserve"> educ</w:t>
      </w:r>
      <w:r w:rsidR="006F4DCD" w:rsidRPr="00E0554A">
        <w:rPr>
          <w:rFonts w:ascii="Times New Roman" w:hAnsi="Times New Roman" w:cs="Times New Roman"/>
          <w:color w:val="000000" w:themeColor="text1"/>
          <w:sz w:val="24"/>
          <w:szCs w:val="24"/>
          <w:lang w:val="en-GB"/>
        </w:rPr>
        <w:t xml:space="preserve">ation, </w:t>
      </w:r>
      <w:r w:rsidR="00FC620B" w:rsidRPr="00E0554A">
        <w:rPr>
          <w:rFonts w:ascii="Times New Roman" w:hAnsi="Times New Roman" w:cs="Times New Roman"/>
          <w:color w:val="000000" w:themeColor="text1"/>
          <w:sz w:val="24"/>
          <w:szCs w:val="24"/>
          <w:lang w:val="en-GB"/>
        </w:rPr>
        <w:t>teaching experience and</w:t>
      </w:r>
      <w:r w:rsidRPr="00E0554A">
        <w:rPr>
          <w:rFonts w:ascii="Times New Roman" w:hAnsi="Times New Roman" w:cs="Times New Roman"/>
          <w:color w:val="000000" w:themeColor="text1"/>
          <w:sz w:val="24"/>
          <w:szCs w:val="24"/>
          <w:lang w:val="en-GB"/>
        </w:rPr>
        <w:t xml:space="preserve"> school types were </w:t>
      </w:r>
      <w:proofErr w:type="spellStart"/>
      <w:r w:rsidR="00EA503B" w:rsidRPr="00E0554A">
        <w:rPr>
          <w:rFonts w:ascii="Times New Roman" w:hAnsi="Times New Roman" w:cs="Times New Roman"/>
          <w:color w:val="000000" w:themeColor="text1"/>
          <w:sz w:val="24"/>
          <w:szCs w:val="24"/>
          <w:lang w:val="en-GB"/>
        </w:rPr>
        <w:t>non</w:t>
      </w:r>
      <w:r w:rsidRPr="00E0554A">
        <w:rPr>
          <w:rFonts w:ascii="Times New Roman" w:hAnsi="Times New Roman" w:cs="Times New Roman"/>
          <w:color w:val="000000" w:themeColor="text1"/>
          <w:sz w:val="24"/>
          <w:szCs w:val="24"/>
          <w:lang w:val="en-GB"/>
        </w:rPr>
        <w:t>significant</w:t>
      </w:r>
      <w:proofErr w:type="spellEnd"/>
      <w:r w:rsidRPr="00E0554A">
        <w:rPr>
          <w:rFonts w:ascii="Times New Roman" w:hAnsi="Times New Roman" w:cs="Times New Roman"/>
          <w:color w:val="000000" w:themeColor="text1"/>
          <w:sz w:val="24"/>
          <w:szCs w:val="24"/>
          <w:lang w:val="en-GB"/>
        </w:rPr>
        <w:t xml:space="preserve"> characteristics.</w:t>
      </w:r>
    </w:p>
    <w:p w14:paraId="71056F54" w14:textId="04BDE025" w:rsidR="008C0FE9" w:rsidRDefault="00937009" w:rsidP="00C655FA">
      <w:pPr>
        <w:spacing w:after="0" w:line="360" w:lineRule="auto"/>
        <w:ind w:firstLine="397"/>
        <w:jc w:val="both"/>
        <w:rPr>
          <w:rFonts w:ascii="Times New Roman" w:hAnsi="Times New Roman" w:cs="Times New Roman"/>
          <w:color w:val="000000" w:themeColor="text1"/>
          <w:sz w:val="24"/>
          <w:szCs w:val="24"/>
          <w:lang w:val="en-GB"/>
        </w:rPr>
      </w:pPr>
      <w:r w:rsidRPr="00E0554A">
        <w:rPr>
          <w:rFonts w:ascii="Times New Roman" w:hAnsi="Times New Roman" w:cs="Times New Roman"/>
          <w:sz w:val="24"/>
          <w:szCs w:val="24"/>
          <w:lang w:val="en-GB"/>
        </w:rPr>
        <w:t xml:space="preserve">Although these influences were small, </w:t>
      </w:r>
      <w:r w:rsidR="004B6D21" w:rsidRPr="00E0554A">
        <w:rPr>
          <w:rFonts w:ascii="Times New Roman" w:hAnsi="Times New Roman" w:cs="Times New Roman"/>
          <w:sz w:val="24"/>
          <w:szCs w:val="24"/>
          <w:lang w:val="en-GB"/>
        </w:rPr>
        <w:t xml:space="preserve">a </w:t>
      </w:r>
      <w:r w:rsidRPr="00E0554A">
        <w:rPr>
          <w:rFonts w:ascii="Times New Roman" w:hAnsi="Times New Roman" w:cs="Times New Roman"/>
          <w:sz w:val="24"/>
          <w:szCs w:val="24"/>
          <w:lang w:val="en-GB"/>
        </w:rPr>
        <w:t xml:space="preserve">trend </w:t>
      </w:r>
      <w:r w:rsidR="00CE48C6" w:rsidRPr="00E0554A">
        <w:rPr>
          <w:rFonts w:ascii="Times New Roman" w:hAnsi="Times New Roman" w:cs="Times New Roman"/>
          <w:sz w:val="24"/>
          <w:szCs w:val="24"/>
          <w:lang w:val="en-GB"/>
        </w:rPr>
        <w:t>regarding</w:t>
      </w:r>
      <w:r w:rsidR="00B86F86" w:rsidRPr="00E0554A">
        <w:rPr>
          <w:rFonts w:ascii="Times New Roman" w:hAnsi="Times New Roman" w:cs="Times New Roman"/>
          <w:sz w:val="24"/>
          <w:szCs w:val="24"/>
          <w:lang w:val="en-GB"/>
        </w:rPr>
        <w:t xml:space="preserve"> </w:t>
      </w:r>
      <w:proofErr w:type="gramStart"/>
      <w:r w:rsidR="007B2074" w:rsidRPr="00E0554A">
        <w:rPr>
          <w:rFonts w:ascii="Times New Roman" w:hAnsi="Times New Roman" w:cs="Times New Roman"/>
          <w:sz w:val="24"/>
          <w:szCs w:val="24"/>
          <w:lang w:val="en-GB"/>
        </w:rPr>
        <w:t xml:space="preserve">more frequent </w:t>
      </w:r>
      <w:r w:rsidRPr="00E0554A">
        <w:rPr>
          <w:rFonts w:ascii="Times New Roman" w:hAnsi="Times New Roman" w:cs="Times New Roman"/>
          <w:sz w:val="24"/>
          <w:szCs w:val="24"/>
          <w:lang w:val="en-GB"/>
        </w:rPr>
        <w:t xml:space="preserve">use </w:t>
      </w:r>
      <w:r w:rsidR="00965663" w:rsidRPr="00E0554A">
        <w:rPr>
          <w:rFonts w:ascii="Times New Roman" w:hAnsi="Times New Roman" w:cs="Times New Roman"/>
          <w:sz w:val="24"/>
          <w:szCs w:val="24"/>
          <w:lang w:val="en-GB"/>
        </w:rPr>
        <w:t xml:space="preserve">of </w:t>
      </w:r>
      <w:r w:rsidRPr="00E0554A">
        <w:rPr>
          <w:rFonts w:ascii="Times New Roman" w:hAnsi="Times New Roman" w:cs="Times New Roman"/>
          <w:sz w:val="24"/>
          <w:szCs w:val="24"/>
          <w:lang w:val="en-GB"/>
        </w:rPr>
        <w:t>PLABs</w:t>
      </w:r>
      <w:proofErr w:type="gramEnd"/>
      <w:r w:rsidRPr="00E0554A">
        <w:rPr>
          <w:rFonts w:ascii="Times New Roman" w:hAnsi="Times New Roman" w:cs="Times New Roman"/>
          <w:sz w:val="24"/>
          <w:szCs w:val="24"/>
          <w:lang w:val="en-GB"/>
        </w:rPr>
        <w:t xml:space="preserve"> </w:t>
      </w:r>
      <w:r w:rsidR="003E541B" w:rsidRPr="00E0554A">
        <w:rPr>
          <w:rFonts w:ascii="Times New Roman" w:hAnsi="Times New Roman" w:cs="Times New Roman"/>
          <w:sz w:val="24"/>
          <w:szCs w:val="24"/>
          <w:lang w:val="en-GB"/>
        </w:rPr>
        <w:t xml:space="preserve">can </w:t>
      </w:r>
      <w:r w:rsidR="003E541B" w:rsidRPr="00E0554A">
        <w:rPr>
          <w:rFonts w:ascii="Times New Roman" w:hAnsi="Times New Roman" w:cs="Times New Roman"/>
          <w:color w:val="000000" w:themeColor="text1"/>
          <w:sz w:val="24"/>
          <w:szCs w:val="24"/>
          <w:lang w:val="en-GB"/>
        </w:rPr>
        <w:t xml:space="preserve">be noticed </w:t>
      </w:r>
      <w:r w:rsidR="006967BB" w:rsidRPr="00E0554A">
        <w:rPr>
          <w:rFonts w:ascii="Times New Roman" w:hAnsi="Times New Roman" w:cs="Times New Roman"/>
          <w:color w:val="000000" w:themeColor="text1"/>
          <w:sz w:val="24"/>
          <w:szCs w:val="24"/>
          <w:lang w:val="en-GB"/>
        </w:rPr>
        <w:t xml:space="preserve">in </w:t>
      </w:r>
      <w:r w:rsidRPr="00E0554A">
        <w:rPr>
          <w:rFonts w:ascii="Times New Roman" w:hAnsi="Times New Roman" w:cs="Times New Roman"/>
          <w:color w:val="000000" w:themeColor="text1"/>
          <w:sz w:val="24"/>
          <w:szCs w:val="24"/>
          <w:lang w:val="en-GB"/>
        </w:rPr>
        <w:t>male chemistry/physics teachers</w:t>
      </w:r>
      <w:r w:rsidR="006F4DCD" w:rsidRPr="00E0554A">
        <w:rPr>
          <w:rFonts w:ascii="Times New Roman" w:hAnsi="Times New Roman" w:cs="Times New Roman"/>
          <w:color w:val="000000" w:themeColor="text1"/>
          <w:sz w:val="24"/>
          <w:szCs w:val="24"/>
          <w:lang w:val="en-GB"/>
        </w:rPr>
        <w:t xml:space="preserve"> under 36 years</w:t>
      </w:r>
      <w:r w:rsidR="00C83133" w:rsidRPr="00E0554A">
        <w:rPr>
          <w:rFonts w:ascii="Times New Roman" w:hAnsi="Times New Roman" w:cs="Times New Roman"/>
          <w:color w:val="000000" w:themeColor="text1"/>
          <w:sz w:val="24"/>
          <w:szCs w:val="24"/>
          <w:lang w:val="en-GB"/>
        </w:rPr>
        <w:t xml:space="preserve"> of age</w:t>
      </w:r>
      <w:r w:rsidR="00996885" w:rsidRPr="00E0554A">
        <w:rPr>
          <w:rFonts w:ascii="Times New Roman" w:hAnsi="Times New Roman" w:cs="Times New Roman"/>
          <w:color w:val="000000" w:themeColor="text1"/>
          <w:sz w:val="24"/>
          <w:szCs w:val="24"/>
          <w:lang w:val="en-GB"/>
        </w:rPr>
        <w:t>,</w:t>
      </w:r>
      <w:r w:rsidRPr="00E0554A">
        <w:rPr>
          <w:rFonts w:ascii="Times New Roman" w:hAnsi="Times New Roman" w:cs="Times New Roman"/>
          <w:color w:val="000000" w:themeColor="text1"/>
          <w:sz w:val="24"/>
          <w:szCs w:val="24"/>
          <w:lang w:val="en-GB"/>
        </w:rPr>
        <w:t xml:space="preserve"> which </w:t>
      </w:r>
      <w:r w:rsidR="00996885" w:rsidRPr="00E0554A">
        <w:rPr>
          <w:rFonts w:ascii="Times New Roman" w:hAnsi="Times New Roman" w:cs="Times New Roman"/>
          <w:color w:val="000000" w:themeColor="text1"/>
          <w:sz w:val="24"/>
          <w:szCs w:val="24"/>
          <w:lang w:val="en-GB"/>
        </w:rPr>
        <w:t>could</w:t>
      </w:r>
      <w:r w:rsidR="00996885" w:rsidRPr="00E0554A">
        <w:rPr>
          <w:rFonts w:ascii="Times New Roman" w:hAnsi="Times New Roman" w:cs="Times New Roman"/>
          <w:sz w:val="24"/>
          <w:szCs w:val="24"/>
          <w:lang w:val="en-GB"/>
        </w:rPr>
        <w:t xml:space="preserve"> </w:t>
      </w:r>
      <w:r w:rsidRPr="00E0554A">
        <w:rPr>
          <w:rFonts w:ascii="Times New Roman" w:hAnsi="Times New Roman" w:cs="Times New Roman"/>
          <w:sz w:val="24"/>
          <w:szCs w:val="24"/>
          <w:lang w:val="en-GB"/>
        </w:rPr>
        <w:t>lead to further research</w:t>
      </w:r>
      <w:r w:rsidR="00B14BBF" w:rsidRPr="00E0554A">
        <w:rPr>
          <w:rFonts w:ascii="Times New Roman" w:hAnsi="Times New Roman" w:cs="Times New Roman"/>
          <w:sz w:val="24"/>
          <w:szCs w:val="24"/>
          <w:lang w:val="en-GB"/>
        </w:rPr>
        <w:t xml:space="preserve"> to establish </w:t>
      </w:r>
      <w:r w:rsidRPr="00E0554A">
        <w:rPr>
          <w:rFonts w:ascii="Times New Roman" w:hAnsi="Times New Roman" w:cs="Times New Roman"/>
          <w:sz w:val="24"/>
          <w:szCs w:val="24"/>
          <w:lang w:val="en-GB"/>
        </w:rPr>
        <w:t xml:space="preserve">the </w:t>
      </w:r>
      <w:r w:rsidRPr="00E0554A">
        <w:rPr>
          <w:rFonts w:ascii="Times New Roman" w:hAnsi="Times New Roman" w:cs="Times New Roman"/>
          <w:color w:val="000000" w:themeColor="text1"/>
          <w:sz w:val="24"/>
          <w:szCs w:val="24"/>
          <w:lang w:val="en-GB"/>
        </w:rPr>
        <w:t xml:space="preserve">equivalence of samples. To get </w:t>
      </w:r>
      <w:proofErr w:type="gramStart"/>
      <w:r w:rsidRPr="00E0554A">
        <w:rPr>
          <w:rFonts w:ascii="Times New Roman" w:hAnsi="Times New Roman" w:cs="Times New Roman"/>
          <w:color w:val="000000" w:themeColor="text1"/>
          <w:sz w:val="24"/>
          <w:szCs w:val="24"/>
          <w:lang w:val="en-GB"/>
        </w:rPr>
        <w:t>more detail</w:t>
      </w:r>
      <w:r w:rsidR="00E568B3" w:rsidRPr="00E0554A">
        <w:rPr>
          <w:rFonts w:ascii="Times New Roman" w:hAnsi="Times New Roman" w:cs="Times New Roman"/>
          <w:color w:val="000000" w:themeColor="text1"/>
          <w:sz w:val="24"/>
          <w:szCs w:val="24"/>
          <w:lang w:val="en-GB"/>
        </w:rPr>
        <w:t>ed</w:t>
      </w:r>
      <w:r w:rsidRPr="00E0554A">
        <w:rPr>
          <w:rFonts w:ascii="Times New Roman" w:hAnsi="Times New Roman" w:cs="Times New Roman"/>
          <w:color w:val="000000" w:themeColor="text1"/>
          <w:sz w:val="24"/>
          <w:szCs w:val="24"/>
          <w:lang w:val="en-GB"/>
        </w:rPr>
        <w:t xml:space="preserve"> demographic profiles,</w:t>
      </w:r>
      <w:proofErr w:type="gramEnd"/>
      <w:r w:rsidRPr="00E0554A">
        <w:rPr>
          <w:rFonts w:ascii="Times New Roman" w:hAnsi="Times New Roman" w:cs="Times New Roman"/>
          <w:color w:val="000000" w:themeColor="text1"/>
          <w:sz w:val="24"/>
          <w:szCs w:val="24"/>
          <w:lang w:val="en-GB"/>
        </w:rPr>
        <w:t xml:space="preserve"> future studies can include </w:t>
      </w:r>
      <w:r w:rsidR="0089430E" w:rsidRPr="00E0554A">
        <w:rPr>
          <w:rFonts w:ascii="Times New Roman" w:hAnsi="Times New Roman" w:cs="Times New Roman"/>
          <w:color w:val="000000" w:themeColor="text1"/>
          <w:sz w:val="24"/>
          <w:szCs w:val="24"/>
          <w:lang w:val="en-GB"/>
        </w:rPr>
        <w:t xml:space="preserve">a </w:t>
      </w:r>
      <w:r w:rsidRPr="00E0554A">
        <w:rPr>
          <w:rFonts w:ascii="Times New Roman" w:hAnsi="Times New Roman" w:cs="Times New Roman"/>
          <w:color w:val="000000" w:themeColor="text1"/>
          <w:sz w:val="24"/>
          <w:szCs w:val="24"/>
          <w:lang w:val="en-GB"/>
        </w:rPr>
        <w:t>questionnaire with open-ended questions in items regard</w:t>
      </w:r>
      <w:r w:rsidR="00713DB3" w:rsidRPr="00E0554A">
        <w:rPr>
          <w:rFonts w:ascii="Times New Roman" w:hAnsi="Times New Roman" w:cs="Times New Roman"/>
          <w:color w:val="000000" w:themeColor="text1"/>
          <w:sz w:val="24"/>
          <w:szCs w:val="24"/>
          <w:lang w:val="en-GB"/>
        </w:rPr>
        <w:t>ing</w:t>
      </w:r>
      <w:r w:rsidR="00FC620B" w:rsidRPr="00E0554A">
        <w:rPr>
          <w:rFonts w:ascii="Times New Roman" w:hAnsi="Times New Roman" w:cs="Times New Roman"/>
          <w:color w:val="000000" w:themeColor="text1"/>
          <w:sz w:val="24"/>
          <w:szCs w:val="24"/>
          <w:lang w:val="en-GB"/>
        </w:rPr>
        <w:t xml:space="preserve"> age and</w:t>
      </w:r>
      <w:r w:rsidRPr="00E0554A">
        <w:rPr>
          <w:rFonts w:ascii="Times New Roman" w:hAnsi="Times New Roman" w:cs="Times New Roman"/>
          <w:color w:val="000000" w:themeColor="text1"/>
          <w:sz w:val="24"/>
          <w:szCs w:val="24"/>
          <w:lang w:val="en-GB"/>
        </w:rPr>
        <w:t xml:space="preserve"> teaching experience</w:t>
      </w:r>
      <w:r w:rsidR="00FC620B" w:rsidRPr="00E0554A">
        <w:rPr>
          <w:rFonts w:ascii="Times New Roman" w:hAnsi="Times New Roman" w:cs="Times New Roman"/>
          <w:color w:val="000000" w:themeColor="text1"/>
          <w:sz w:val="24"/>
          <w:szCs w:val="24"/>
          <w:lang w:val="en-GB"/>
        </w:rPr>
        <w:t>.</w:t>
      </w:r>
      <w:r w:rsidRPr="00E0554A">
        <w:rPr>
          <w:rFonts w:ascii="Times New Roman" w:hAnsi="Times New Roman" w:cs="Times New Roman"/>
          <w:color w:val="000000" w:themeColor="text1"/>
          <w:sz w:val="24"/>
          <w:szCs w:val="24"/>
          <w:lang w:val="en-GB"/>
        </w:rPr>
        <w:t xml:space="preserve"> </w:t>
      </w:r>
    </w:p>
    <w:p w14:paraId="4DC2726B" w14:textId="77777777" w:rsidR="007C7F14" w:rsidRDefault="007C7F14" w:rsidP="00C655FA">
      <w:pPr>
        <w:spacing w:after="0" w:line="360" w:lineRule="auto"/>
        <w:ind w:firstLine="397"/>
        <w:jc w:val="both"/>
        <w:rPr>
          <w:rFonts w:ascii="Times New Roman" w:hAnsi="Times New Roman" w:cs="Times New Roman"/>
          <w:color w:val="000000" w:themeColor="text1"/>
          <w:sz w:val="24"/>
          <w:szCs w:val="24"/>
          <w:lang w:val="en-GB"/>
        </w:rPr>
      </w:pPr>
    </w:p>
    <w:p w14:paraId="6DC0C5FF" w14:textId="77777777" w:rsidR="007C7F14" w:rsidRPr="00EE2EB0" w:rsidRDefault="007C7F14" w:rsidP="007C7F14">
      <w:pPr>
        <w:spacing w:after="0" w:line="360" w:lineRule="auto"/>
        <w:ind w:firstLine="397"/>
        <w:jc w:val="both"/>
        <w:rPr>
          <w:rFonts w:ascii="Times New Roman" w:hAnsi="Times New Roman" w:cs="Times New Roman"/>
          <w:b/>
          <w:color w:val="000000" w:themeColor="text1"/>
          <w:sz w:val="24"/>
          <w:szCs w:val="24"/>
          <w:lang w:val="en-GB"/>
        </w:rPr>
      </w:pPr>
      <w:r w:rsidRPr="00EE2EB0">
        <w:rPr>
          <w:rFonts w:ascii="Times New Roman" w:hAnsi="Times New Roman" w:cs="Times New Roman"/>
          <w:b/>
          <w:color w:val="000000" w:themeColor="text1"/>
          <w:sz w:val="24"/>
          <w:szCs w:val="24"/>
          <w:lang w:val="en-GB"/>
        </w:rPr>
        <w:t>Acknowledgements</w:t>
      </w:r>
    </w:p>
    <w:p w14:paraId="11D3952F" w14:textId="0E8EE0C1" w:rsidR="00424904" w:rsidRDefault="007C7F14" w:rsidP="00C655FA">
      <w:pPr>
        <w:spacing w:after="0" w:line="360" w:lineRule="auto"/>
        <w:ind w:firstLine="397"/>
        <w:jc w:val="both"/>
        <w:rPr>
          <w:rFonts w:ascii="Times New Roman" w:hAnsi="Times New Roman" w:cs="Times New Roman"/>
          <w:color w:val="000000" w:themeColor="text1"/>
          <w:sz w:val="24"/>
          <w:szCs w:val="24"/>
          <w:lang w:val="en-GB"/>
        </w:rPr>
      </w:pPr>
      <w:r w:rsidRPr="007C7F14">
        <w:rPr>
          <w:rFonts w:ascii="Times New Roman" w:hAnsi="Times New Roman" w:cs="Times New Roman"/>
          <w:color w:val="000000" w:themeColor="text1"/>
          <w:sz w:val="24"/>
          <w:szCs w:val="24"/>
          <w:lang w:val="en-GB"/>
        </w:rPr>
        <w:t>The authors would like to thank the chemistry teachers across all of Croatia who participated in this research for being willing to share their experience and to thank colleagues who contributed to the development of the questionnaire.</w:t>
      </w:r>
    </w:p>
    <w:p w14:paraId="7D0EEC6F" w14:textId="77777777" w:rsidR="00424904" w:rsidRPr="00E0554A" w:rsidRDefault="00424904" w:rsidP="00C655FA">
      <w:pPr>
        <w:spacing w:after="0" w:line="360" w:lineRule="auto"/>
        <w:ind w:firstLine="397"/>
        <w:jc w:val="both"/>
        <w:rPr>
          <w:rFonts w:ascii="Times New Roman" w:hAnsi="Times New Roman" w:cs="Times New Roman"/>
          <w:color w:val="000000" w:themeColor="text1"/>
          <w:sz w:val="24"/>
          <w:szCs w:val="24"/>
          <w:lang w:val="en-GB"/>
        </w:rPr>
      </w:pPr>
    </w:p>
    <w:p w14:paraId="40915FA7" w14:textId="22B55BEC" w:rsidR="00424904" w:rsidRPr="00AE00EF" w:rsidRDefault="007209DB" w:rsidP="00B07F1A">
      <w:pPr>
        <w:pStyle w:val="Odlomakpopisa"/>
        <w:numPr>
          <w:ilvl w:val="0"/>
          <w:numId w:val="25"/>
        </w:numPr>
        <w:spacing w:before="120" w:after="0" w:line="360" w:lineRule="auto"/>
        <w:jc w:val="center"/>
        <w:rPr>
          <w:rFonts w:ascii="Times New Roman" w:hAnsi="Times New Roman" w:cs="Times New Roman"/>
          <w:b/>
          <w:sz w:val="24"/>
          <w:szCs w:val="24"/>
        </w:rPr>
      </w:pPr>
      <w:r w:rsidRPr="00AE00EF">
        <w:rPr>
          <w:rFonts w:ascii="Times New Roman" w:hAnsi="Times New Roman" w:cs="Times New Roman"/>
          <w:b/>
          <w:sz w:val="24"/>
          <w:szCs w:val="24"/>
        </w:rPr>
        <w:t>References</w:t>
      </w:r>
    </w:p>
    <w:p w14:paraId="296F65D0" w14:textId="77777777" w:rsidR="00C0698F" w:rsidRPr="008F0477" w:rsidRDefault="00C0698F" w:rsidP="00AE00EF">
      <w:pPr>
        <w:pStyle w:val="Odlomakpopisa"/>
        <w:numPr>
          <w:ilvl w:val="0"/>
          <w:numId w:val="23"/>
        </w:numPr>
        <w:autoSpaceDE w:val="0"/>
        <w:autoSpaceDN w:val="0"/>
        <w:adjustRightInd w:val="0"/>
        <w:spacing w:after="0" w:line="360" w:lineRule="auto"/>
        <w:jc w:val="both"/>
        <w:rPr>
          <w:rFonts w:ascii="Times New Roman" w:hAnsi="Times New Roman" w:cs="Times New Roman"/>
          <w:sz w:val="24"/>
          <w:szCs w:val="24"/>
        </w:rPr>
      </w:pPr>
      <w:r w:rsidRPr="008F0477">
        <w:rPr>
          <w:rFonts w:ascii="Times New Roman" w:hAnsi="Times New Roman" w:cs="Times New Roman"/>
          <w:sz w:val="24"/>
          <w:szCs w:val="24"/>
        </w:rPr>
        <w:t xml:space="preserve">A. Hofstein, V. N. Lunetta, Sci. Educ. 2004, 88(1), 28–54. </w:t>
      </w:r>
    </w:p>
    <w:p w14:paraId="31A196EF" w14:textId="77777777" w:rsidR="00C0698F" w:rsidRDefault="00C0698F" w:rsidP="00AE00EF">
      <w:pPr>
        <w:autoSpaceDE w:val="0"/>
        <w:autoSpaceDN w:val="0"/>
        <w:adjustRightInd w:val="0"/>
        <w:spacing w:after="0" w:line="360" w:lineRule="auto"/>
        <w:jc w:val="both"/>
        <w:rPr>
          <w:rFonts w:ascii="Times New Roman" w:hAnsi="Times New Roman" w:cs="Times New Roman"/>
          <w:sz w:val="24"/>
          <w:szCs w:val="24"/>
        </w:rPr>
      </w:pPr>
    </w:p>
    <w:p w14:paraId="1F281569" w14:textId="77777777" w:rsidR="00C0698F" w:rsidRDefault="00C0698F" w:rsidP="00AE00EF">
      <w:pPr>
        <w:pStyle w:val="Odlomakpopisa"/>
        <w:numPr>
          <w:ilvl w:val="0"/>
          <w:numId w:val="23"/>
        </w:numPr>
        <w:autoSpaceDE w:val="0"/>
        <w:autoSpaceDN w:val="0"/>
        <w:adjustRightInd w:val="0"/>
        <w:spacing w:after="0" w:line="360" w:lineRule="auto"/>
        <w:jc w:val="both"/>
        <w:rPr>
          <w:rFonts w:ascii="Times New Roman" w:hAnsi="Times New Roman" w:cs="Times New Roman"/>
          <w:sz w:val="24"/>
          <w:szCs w:val="24"/>
        </w:rPr>
      </w:pPr>
      <w:r w:rsidRPr="00D03D53">
        <w:rPr>
          <w:rFonts w:ascii="Times New Roman" w:hAnsi="Times New Roman" w:cs="Times New Roman"/>
          <w:sz w:val="24"/>
          <w:szCs w:val="24"/>
        </w:rPr>
        <w:t>G. Tsaparlis, in:  J. K. Gilbert</w:t>
      </w:r>
      <w:r>
        <w:rPr>
          <w:rFonts w:ascii="Times New Roman" w:hAnsi="Times New Roman" w:cs="Times New Roman"/>
          <w:sz w:val="24"/>
          <w:szCs w:val="24"/>
        </w:rPr>
        <w:t>, D. Treagust (Eds.):</w:t>
      </w:r>
      <w:r w:rsidRPr="00D03D53">
        <w:rPr>
          <w:rFonts w:ascii="Times New Roman" w:hAnsi="Times New Roman" w:cs="Times New Roman"/>
          <w:sz w:val="24"/>
          <w:szCs w:val="24"/>
        </w:rPr>
        <w:t xml:space="preserve"> </w:t>
      </w:r>
      <w:proofErr w:type="spellStart"/>
      <w:r w:rsidRPr="00D03D53">
        <w:rPr>
          <w:rFonts w:ascii="Times New Roman" w:hAnsi="Times New Roman" w:cs="Times New Roman"/>
          <w:sz w:val="24"/>
          <w:szCs w:val="24"/>
        </w:rPr>
        <w:t>Multiple</w:t>
      </w:r>
      <w:proofErr w:type="spellEnd"/>
      <w:r w:rsidRPr="00D03D53">
        <w:rPr>
          <w:rFonts w:ascii="Times New Roman" w:hAnsi="Times New Roman" w:cs="Times New Roman"/>
          <w:sz w:val="24"/>
          <w:szCs w:val="24"/>
        </w:rPr>
        <w:t xml:space="preserve"> representations in chemical education</w:t>
      </w:r>
      <w:r>
        <w:rPr>
          <w:rFonts w:ascii="Times New Roman" w:hAnsi="Times New Roman" w:cs="Times New Roman"/>
          <w:sz w:val="24"/>
          <w:szCs w:val="24"/>
        </w:rPr>
        <w:t>,</w:t>
      </w:r>
      <w:r w:rsidRPr="00D03D53">
        <w:rPr>
          <w:rFonts w:ascii="Times New Roman" w:hAnsi="Times New Roman" w:cs="Times New Roman"/>
          <w:sz w:val="24"/>
          <w:szCs w:val="24"/>
        </w:rPr>
        <w:t xml:space="preserve"> Springer</w:t>
      </w:r>
      <w:r>
        <w:rPr>
          <w:rFonts w:ascii="Times New Roman" w:hAnsi="Times New Roman" w:cs="Times New Roman"/>
          <w:sz w:val="24"/>
          <w:szCs w:val="24"/>
        </w:rPr>
        <w:t xml:space="preserve">, </w:t>
      </w:r>
      <w:proofErr w:type="spellStart"/>
      <w:r w:rsidRPr="00D03D53">
        <w:rPr>
          <w:rFonts w:ascii="Times New Roman" w:hAnsi="Times New Roman" w:cs="Times New Roman"/>
          <w:sz w:val="24"/>
          <w:szCs w:val="24"/>
        </w:rPr>
        <w:t>Dordrecht</w:t>
      </w:r>
      <w:proofErr w:type="spellEnd"/>
      <w:r w:rsidRPr="00D03D53">
        <w:rPr>
          <w:rFonts w:ascii="Times New Roman" w:hAnsi="Times New Roman" w:cs="Times New Roman"/>
          <w:sz w:val="24"/>
          <w:szCs w:val="24"/>
        </w:rPr>
        <w:t>, The Netherlands</w:t>
      </w:r>
      <w:r>
        <w:rPr>
          <w:rFonts w:ascii="Times New Roman" w:hAnsi="Times New Roman" w:cs="Times New Roman"/>
          <w:sz w:val="24"/>
          <w:szCs w:val="24"/>
        </w:rPr>
        <w:t xml:space="preserve">, 2009, </w:t>
      </w:r>
      <w:r w:rsidRPr="00D03D53">
        <w:rPr>
          <w:rFonts w:ascii="Times New Roman" w:hAnsi="Times New Roman" w:cs="Times New Roman"/>
          <w:sz w:val="24"/>
          <w:szCs w:val="24"/>
        </w:rPr>
        <w:t>pp. 109–136</w:t>
      </w:r>
      <w:r>
        <w:rPr>
          <w:rFonts w:ascii="Times New Roman" w:hAnsi="Times New Roman" w:cs="Times New Roman"/>
          <w:sz w:val="24"/>
          <w:szCs w:val="24"/>
        </w:rPr>
        <w:t>.</w:t>
      </w:r>
    </w:p>
    <w:p w14:paraId="5FCA14AA" w14:textId="77777777" w:rsidR="00C0698F" w:rsidRDefault="00C0698F" w:rsidP="00AE00EF">
      <w:pPr>
        <w:pStyle w:val="Odlomakpopisa"/>
        <w:autoSpaceDE w:val="0"/>
        <w:autoSpaceDN w:val="0"/>
        <w:adjustRightInd w:val="0"/>
        <w:spacing w:after="0" w:line="360" w:lineRule="auto"/>
        <w:ind w:left="644"/>
        <w:jc w:val="both"/>
        <w:rPr>
          <w:rFonts w:ascii="Times New Roman" w:hAnsi="Times New Roman" w:cs="Times New Roman"/>
          <w:sz w:val="24"/>
          <w:szCs w:val="24"/>
        </w:rPr>
      </w:pPr>
    </w:p>
    <w:p w14:paraId="6687AE73" w14:textId="77777777" w:rsidR="00C0698F" w:rsidRDefault="00C0698F" w:rsidP="00AE00EF">
      <w:pPr>
        <w:pStyle w:val="Odlomakpopisa"/>
        <w:numPr>
          <w:ilvl w:val="0"/>
          <w:numId w:val="23"/>
        </w:numPr>
        <w:spacing w:after="0" w:line="360" w:lineRule="auto"/>
        <w:jc w:val="both"/>
        <w:rPr>
          <w:rFonts w:ascii="Times New Roman" w:hAnsi="Times New Roman" w:cs="Times New Roman"/>
          <w:sz w:val="24"/>
          <w:szCs w:val="24"/>
        </w:rPr>
      </w:pPr>
      <w:r w:rsidRPr="00AC4F89">
        <w:rPr>
          <w:rFonts w:ascii="Times New Roman" w:hAnsi="Times New Roman" w:cs="Times New Roman"/>
          <w:sz w:val="24"/>
          <w:szCs w:val="24"/>
        </w:rPr>
        <w:lastRenderedPageBreak/>
        <w:t xml:space="preserve">A. H. </w:t>
      </w:r>
      <w:r>
        <w:rPr>
          <w:rFonts w:ascii="Times New Roman" w:hAnsi="Times New Roman" w:cs="Times New Roman"/>
          <w:sz w:val="24"/>
          <w:szCs w:val="24"/>
        </w:rPr>
        <w:t xml:space="preserve">Johnstone, </w:t>
      </w:r>
      <w:r w:rsidRPr="00BD5124">
        <w:rPr>
          <w:rFonts w:ascii="Times New Roman" w:hAnsi="Times New Roman" w:cs="Times New Roman"/>
          <w:sz w:val="24"/>
          <w:szCs w:val="24"/>
        </w:rPr>
        <w:t>J</w:t>
      </w:r>
      <w:r>
        <w:rPr>
          <w:rFonts w:ascii="Times New Roman" w:hAnsi="Times New Roman" w:cs="Times New Roman"/>
          <w:sz w:val="24"/>
          <w:szCs w:val="24"/>
        </w:rPr>
        <w:t>.</w:t>
      </w:r>
      <w:r w:rsidRPr="00BD5124">
        <w:rPr>
          <w:rFonts w:ascii="Times New Roman" w:hAnsi="Times New Roman" w:cs="Times New Roman"/>
          <w:sz w:val="24"/>
          <w:szCs w:val="24"/>
        </w:rPr>
        <w:t xml:space="preserve"> Chem</w:t>
      </w:r>
      <w:r>
        <w:rPr>
          <w:rFonts w:ascii="Times New Roman" w:hAnsi="Times New Roman" w:cs="Times New Roman"/>
          <w:sz w:val="24"/>
          <w:szCs w:val="24"/>
        </w:rPr>
        <w:t>.</w:t>
      </w:r>
      <w:r w:rsidRPr="00BD5124">
        <w:rPr>
          <w:rFonts w:ascii="Times New Roman" w:hAnsi="Times New Roman" w:cs="Times New Roman"/>
          <w:sz w:val="24"/>
          <w:szCs w:val="24"/>
        </w:rPr>
        <w:t xml:space="preserve"> Educ. </w:t>
      </w:r>
      <w:r w:rsidRPr="00D03D53">
        <w:rPr>
          <w:rFonts w:ascii="Times New Roman" w:hAnsi="Times New Roman" w:cs="Times New Roman"/>
          <w:sz w:val="24"/>
          <w:szCs w:val="24"/>
        </w:rPr>
        <w:t>1993</w:t>
      </w:r>
      <w:r>
        <w:rPr>
          <w:rFonts w:ascii="Times New Roman" w:hAnsi="Times New Roman" w:cs="Times New Roman"/>
          <w:sz w:val="24"/>
          <w:szCs w:val="24"/>
        </w:rPr>
        <w:t xml:space="preserve">, </w:t>
      </w:r>
      <w:r w:rsidRPr="00D03D53">
        <w:rPr>
          <w:rFonts w:ascii="Times New Roman" w:hAnsi="Times New Roman" w:cs="Times New Roman"/>
          <w:sz w:val="24"/>
          <w:szCs w:val="24"/>
        </w:rPr>
        <w:t>70(9), 701–705.</w:t>
      </w:r>
      <w:r w:rsidRPr="00AC4F89">
        <w:rPr>
          <w:rFonts w:ascii="Times New Roman" w:hAnsi="Times New Roman" w:cs="Times New Roman"/>
          <w:sz w:val="24"/>
          <w:szCs w:val="24"/>
        </w:rPr>
        <w:t xml:space="preserve"> </w:t>
      </w:r>
    </w:p>
    <w:p w14:paraId="7E3C52CE" w14:textId="77777777" w:rsidR="00C0698F" w:rsidRPr="008F0477" w:rsidRDefault="00C0698F" w:rsidP="00AE00EF">
      <w:pPr>
        <w:pStyle w:val="Odlomakpopisa"/>
        <w:spacing w:line="360" w:lineRule="auto"/>
        <w:rPr>
          <w:rFonts w:ascii="Times New Roman" w:hAnsi="Times New Roman" w:cs="Times New Roman"/>
          <w:sz w:val="24"/>
          <w:szCs w:val="24"/>
        </w:rPr>
      </w:pPr>
    </w:p>
    <w:p w14:paraId="6B41B1A7" w14:textId="77777777" w:rsidR="00C0698F" w:rsidRDefault="00C0698F" w:rsidP="00AE00EF">
      <w:pPr>
        <w:pStyle w:val="Odlomakpopisa"/>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w:t>
      </w:r>
      <w:r w:rsidRPr="00162C64">
        <w:rPr>
          <w:rFonts w:ascii="Times New Roman" w:hAnsi="Times New Roman" w:cs="Times New Roman"/>
          <w:sz w:val="24"/>
          <w:szCs w:val="24"/>
        </w:rPr>
        <w:t xml:space="preserve"> Johnstone, A.</w:t>
      </w:r>
      <w:r>
        <w:rPr>
          <w:rFonts w:ascii="Times New Roman" w:hAnsi="Times New Roman" w:cs="Times New Roman"/>
          <w:sz w:val="24"/>
          <w:szCs w:val="24"/>
        </w:rPr>
        <w:t xml:space="preserve"> Watt, T. U. Zaman,</w:t>
      </w:r>
      <w:r w:rsidRPr="00162C64">
        <w:rPr>
          <w:rFonts w:ascii="Times New Roman" w:hAnsi="Times New Roman" w:cs="Times New Roman"/>
          <w:sz w:val="24"/>
          <w:szCs w:val="24"/>
        </w:rPr>
        <w:t xml:space="preserve"> </w:t>
      </w:r>
      <w:r w:rsidRPr="0008651C">
        <w:rPr>
          <w:rFonts w:ascii="Times New Roman" w:hAnsi="Times New Roman" w:cs="Times New Roman"/>
          <w:sz w:val="24"/>
          <w:szCs w:val="24"/>
        </w:rPr>
        <w:t xml:space="preserve">Phys. Educ. </w:t>
      </w:r>
      <w:r w:rsidRPr="00D03D53">
        <w:rPr>
          <w:rFonts w:ascii="Times New Roman" w:hAnsi="Times New Roman" w:cs="Times New Roman"/>
          <w:sz w:val="24"/>
          <w:szCs w:val="24"/>
        </w:rPr>
        <w:t>1998</w:t>
      </w:r>
      <w:r>
        <w:rPr>
          <w:rFonts w:ascii="Times New Roman" w:hAnsi="Times New Roman" w:cs="Times New Roman"/>
          <w:sz w:val="24"/>
          <w:szCs w:val="24"/>
        </w:rPr>
        <w:t xml:space="preserve">, </w:t>
      </w:r>
      <w:r w:rsidRPr="00D03D53">
        <w:rPr>
          <w:rFonts w:ascii="Times New Roman" w:hAnsi="Times New Roman" w:cs="Times New Roman"/>
          <w:sz w:val="24"/>
          <w:szCs w:val="24"/>
        </w:rPr>
        <w:t>33(1), 22–2</w:t>
      </w:r>
      <w:r w:rsidRPr="00162C64">
        <w:rPr>
          <w:rFonts w:ascii="Times New Roman" w:hAnsi="Times New Roman" w:cs="Times New Roman"/>
          <w:sz w:val="24"/>
          <w:szCs w:val="24"/>
        </w:rPr>
        <w:t xml:space="preserve">9. </w:t>
      </w:r>
    </w:p>
    <w:p w14:paraId="52494795" w14:textId="77777777" w:rsidR="00C0698F" w:rsidRPr="0056550C" w:rsidRDefault="00C0698F" w:rsidP="00AE00EF">
      <w:pPr>
        <w:spacing w:after="0" w:line="360" w:lineRule="auto"/>
        <w:jc w:val="both"/>
        <w:rPr>
          <w:rFonts w:ascii="Times New Roman" w:hAnsi="Times New Roman" w:cs="Times New Roman"/>
          <w:sz w:val="24"/>
          <w:szCs w:val="24"/>
        </w:rPr>
      </w:pPr>
    </w:p>
    <w:p w14:paraId="35A57AF5" w14:textId="77777777" w:rsidR="00BD04DF" w:rsidRDefault="00C0698F" w:rsidP="002C6D10">
      <w:pPr>
        <w:pStyle w:val="Odlomakpopisa"/>
        <w:numPr>
          <w:ilvl w:val="0"/>
          <w:numId w:val="23"/>
        </w:numPr>
        <w:spacing w:after="0" w:line="360" w:lineRule="auto"/>
        <w:jc w:val="both"/>
        <w:rPr>
          <w:rFonts w:ascii="Times New Roman" w:hAnsi="Times New Roman" w:cs="Times New Roman"/>
          <w:sz w:val="24"/>
          <w:szCs w:val="24"/>
        </w:rPr>
      </w:pPr>
      <w:r w:rsidRPr="00BD04DF">
        <w:rPr>
          <w:rFonts w:ascii="Times New Roman" w:hAnsi="Times New Roman" w:cs="Times New Roman"/>
          <w:sz w:val="24"/>
          <w:szCs w:val="24"/>
        </w:rPr>
        <w:t xml:space="preserve">D. P. Ausubel, Educational </w:t>
      </w:r>
      <w:proofErr w:type="spellStart"/>
      <w:r w:rsidRPr="00BD04DF">
        <w:rPr>
          <w:rFonts w:ascii="Times New Roman" w:hAnsi="Times New Roman" w:cs="Times New Roman"/>
          <w:sz w:val="24"/>
          <w:szCs w:val="24"/>
        </w:rPr>
        <w:t>psychology</w:t>
      </w:r>
      <w:proofErr w:type="spellEnd"/>
      <w:r w:rsidRPr="00BD04DF">
        <w:rPr>
          <w:rFonts w:ascii="Times New Roman" w:hAnsi="Times New Roman" w:cs="Times New Roman"/>
          <w:sz w:val="24"/>
          <w:szCs w:val="24"/>
        </w:rPr>
        <w:t>: A cognitive view</w:t>
      </w:r>
      <w:r w:rsidRPr="00BD04DF">
        <w:rPr>
          <w:rFonts w:ascii="Times New Roman" w:hAnsi="Times New Roman" w:cs="Times New Roman"/>
          <w:i/>
          <w:sz w:val="24"/>
          <w:szCs w:val="24"/>
        </w:rPr>
        <w:t>.</w:t>
      </w:r>
      <w:r w:rsidRPr="00BD04DF">
        <w:rPr>
          <w:rFonts w:ascii="Times New Roman" w:hAnsi="Times New Roman" w:cs="Times New Roman"/>
          <w:sz w:val="24"/>
          <w:szCs w:val="24"/>
        </w:rPr>
        <w:t xml:space="preserve"> New York, NY: </w:t>
      </w:r>
      <w:proofErr w:type="spellStart"/>
      <w:r w:rsidRPr="00BD04DF">
        <w:rPr>
          <w:rFonts w:ascii="Times New Roman" w:hAnsi="Times New Roman" w:cs="Times New Roman"/>
          <w:sz w:val="24"/>
          <w:szCs w:val="24"/>
        </w:rPr>
        <w:t>Holt</w:t>
      </w:r>
      <w:proofErr w:type="spellEnd"/>
      <w:r w:rsidRPr="00BD04DF">
        <w:rPr>
          <w:rFonts w:ascii="Times New Roman" w:hAnsi="Times New Roman" w:cs="Times New Roman"/>
          <w:sz w:val="24"/>
          <w:szCs w:val="24"/>
        </w:rPr>
        <w:t xml:space="preserve">, </w:t>
      </w:r>
      <w:proofErr w:type="spellStart"/>
      <w:r w:rsidRPr="00BD04DF">
        <w:rPr>
          <w:rFonts w:ascii="Times New Roman" w:hAnsi="Times New Roman" w:cs="Times New Roman"/>
          <w:sz w:val="24"/>
          <w:szCs w:val="24"/>
        </w:rPr>
        <w:t>Rinehart</w:t>
      </w:r>
      <w:proofErr w:type="spellEnd"/>
      <w:r w:rsidRPr="00BD04DF">
        <w:rPr>
          <w:rFonts w:ascii="Times New Roman" w:hAnsi="Times New Roman" w:cs="Times New Roman"/>
          <w:sz w:val="24"/>
          <w:szCs w:val="24"/>
        </w:rPr>
        <w:t xml:space="preserve"> and </w:t>
      </w:r>
      <w:proofErr w:type="spellStart"/>
      <w:r w:rsidRPr="00BD04DF">
        <w:rPr>
          <w:rFonts w:ascii="Times New Roman" w:hAnsi="Times New Roman" w:cs="Times New Roman"/>
          <w:sz w:val="24"/>
          <w:szCs w:val="24"/>
        </w:rPr>
        <w:t>Winston</w:t>
      </w:r>
      <w:proofErr w:type="spellEnd"/>
      <w:r w:rsidRPr="00BD04DF">
        <w:rPr>
          <w:rFonts w:ascii="Times New Roman" w:hAnsi="Times New Roman" w:cs="Times New Roman"/>
          <w:sz w:val="24"/>
          <w:szCs w:val="24"/>
        </w:rPr>
        <w:t>, 1968.</w:t>
      </w:r>
    </w:p>
    <w:p w14:paraId="6B1989F4" w14:textId="77777777" w:rsidR="00BD04DF" w:rsidRPr="00BD04DF" w:rsidRDefault="00BD04DF" w:rsidP="00BD04DF">
      <w:pPr>
        <w:pStyle w:val="Odlomakpopisa"/>
        <w:rPr>
          <w:rFonts w:ascii="Times New Roman" w:hAnsi="Times New Roman" w:cs="Times New Roman"/>
          <w:sz w:val="24"/>
          <w:szCs w:val="24"/>
        </w:rPr>
      </w:pPr>
    </w:p>
    <w:p w14:paraId="21521F98" w14:textId="286AE28C" w:rsidR="00C0698F" w:rsidRPr="00BD04DF" w:rsidRDefault="00C0698F" w:rsidP="002C6D10">
      <w:pPr>
        <w:pStyle w:val="Odlomakpopisa"/>
        <w:numPr>
          <w:ilvl w:val="0"/>
          <w:numId w:val="23"/>
        </w:numPr>
        <w:spacing w:after="0" w:line="360" w:lineRule="auto"/>
        <w:jc w:val="both"/>
        <w:rPr>
          <w:rFonts w:ascii="Times New Roman" w:hAnsi="Times New Roman" w:cs="Times New Roman"/>
          <w:sz w:val="24"/>
          <w:szCs w:val="24"/>
        </w:rPr>
      </w:pPr>
      <w:r w:rsidRPr="00BD04DF">
        <w:rPr>
          <w:rFonts w:ascii="Times New Roman" w:hAnsi="Times New Roman" w:cs="Times New Roman"/>
          <w:sz w:val="24"/>
          <w:szCs w:val="24"/>
        </w:rPr>
        <w:t xml:space="preserve">J. Sweller, J. J. G. Van Merrienboer, F. G. W. C. Paas, Educ. </w:t>
      </w:r>
      <w:proofErr w:type="spellStart"/>
      <w:r w:rsidRPr="00BD04DF">
        <w:rPr>
          <w:rFonts w:ascii="Times New Roman" w:hAnsi="Times New Roman" w:cs="Times New Roman"/>
          <w:sz w:val="24"/>
          <w:szCs w:val="24"/>
        </w:rPr>
        <w:t>Psychol</w:t>
      </w:r>
      <w:proofErr w:type="spellEnd"/>
      <w:r w:rsidRPr="00BD04DF">
        <w:rPr>
          <w:rFonts w:ascii="Times New Roman" w:hAnsi="Times New Roman" w:cs="Times New Roman"/>
          <w:sz w:val="24"/>
          <w:szCs w:val="24"/>
        </w:rPr>
        <w:t xml:space="preserve">. </w:t>
      </w:r>
      <w:proofErr w:type="spellStart"/>
      <w:r w:rsidRPr="00BD04DF">
        <w:rPr>
          <w:rFonts w:ascii="Times New Roman" w:hAnsi="Times New Roman" w:cs="Times New Roman"/>
          <w:sz w:val="24"/>
          <w:szCs w:val="24"/>
        </w:rPr>
        <w:t>Rev</w:t>
      </w:r>
      <w:proofErr w:type="spellEnd"/>
      <w:r w:rsidRPr="00BD04DF">
        <w:rPr>
          <w:rFonts w:ascii="Times New Roman" w:hAnsi="Times New Roman" w:cs="Times New Roman"/>
          <w:sz w:val="24"/>
          <w:szCs w:val="24"/>
        </w:rPr>
        <w:t xml:space="preserve">. 1998, 10, 251–296. </w:t>
      </w:r>
    </w:p>
    <w:p w14:paraId="6692D871" w14:textId="77777777" w:rsidR="00C0698F" w:rsidRPr="004B4122" w:rsidRDefault="00C0698F" w:rsidP="00AE00EF">
      <w:pPr>
        <w:pStyle w:val="Odlomakpopisa"/>
        <w:spacing w:line="360" w:lineRule="auto"/>
        <w:rPr>
          <w:rFonts w:ascii="Times New Roman" w:hAnsi="Times New Roman" w:cs="Times New Roman"/>
          <w:sz w:val="24"/>
          <w:szCs w:val="24"/>
        </w:rPr>
      </w:pPr>
    </w:p>
    <w:p w14:paraId="2A86592B" w14:textId="77777777" w:rsidR="00C0698F" w:rsidRDefault="00C0698F" w:rsidP="00AE00EF">
      <w:pPr>
        <w:pStyle w:val="Odlomakpopisa"/>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w:t>
      </w:r>
      <w:r w:rsidRPr="00FB40E0">
        <w:rPr>
          <w:rFonts w:ascii="Times New Roman" w:hAnsi="Times New Roman" w:cs="Times New Roman"/>
          <w:sz w:val="24"/>
          <w:szCs w:val="24"/>
        </w:rPr>
        <w:t xml:space="preserve"> </w:t>
      </w:r>
      <w:r>
        <w:rPr>
          <w:rFonts w:ascii="Times New Roman" w:hAnsi="Times New Roman" w:cs="Times New Roman"/>
          <w:sz w:val="24"/>
          <w:szCs w:val="24"/>
        </w:rPr>
        <w:t xml:space="preserve">Johnstone, H. El-Banna, </w:t>
      </w:r>
      <w:proofErr w:type="spellStart"/>
      <w:r w:rsidRPr="0008651C">
        <w:rPr>
          <w:rFonts w:ascii="Times New Roman" w:hAnsi="Times New Roman" w:cs="Times New Roman"/>
          <w:sz w:val="24"/>
          <w:szCs w:val="24"/>
        </w:rPr>
        <w:t>Stud</w:t>
      </w:r>
      <w:proofErr w:type="spellEnd"/>
      <w:r w:rsidRPr="0008651C">
        <w:rPr>
          <w:rFonts w:ascii="Times New Roman" w:hAnsi="Times New Roman" w:cs="Times New Roman"/>
          <w:sz w:val="24"/>
          <w:szCs w:val="24"/>
        </w:rPr>
        <w:t xml:space="preserve">. High. Educ. </w:t>
      </w:r>
      <w:r w:rsidRPr="00FB40E0">
        <w:rPr>
          <w:rFonts w:ascii="Times New Roman" w:hAnsi="Times New Roman" w:cs="Times New Roman"/>
          <w:sz w:val="24"/>
          <w:szCs w:val="24"/>
        </w:rPr>
        <w:t>1989</w:t>
      </w:r>
      <w:r>
        <w:rPr>
          <w:rFonts w:ascii="Times New Roman" w:hAnsi="Times New Roman" w:cs="Times New Roman"/>
          <w:sz w:val="24"/>
          <w:szCs w:val="24"/>
        </w:rPr>
        <w:t xml:space="preserve">, </w:t>
      </w:r>
      <w:r w:rsidRPr="0056550C">
        <w:rPr>
          <w:rFonts w:ascii="Times New Roman" w:hAnsi="Times New Roman" w:cs="Times New Roman"/>
          <w:sz w:val="24"/>
          <w:szCs w:val="24"/>
        </w:rPr>
        <w:t>14(2</w:t>
      </w:r>
      <w:r w:rsidRPr="00FB40E0">
        <w:rPr>
          <w:rFonts w:ascii="Times New Roman" w:hAnsi="Times New Roman" w:cs="Times New Roman"/>
          <w:sz w:val="24"/>
          <w:szCs w:val="24"/>
        </w:rPr>
        <w:t>), 159–168.</w:t>
      </w:r>
      <w:r w:rsidRPr="0056550C">
        <w:rPr>
          <w:rFonts w:ascii="Times New Roman" w:hAnsi="Times New Roman" w:cs="Times New Roman"/>
          <w:sz w:val="24"/>
          <w:szCs w:val="24"/>
        </w:rPr>
        <w:t xml:space="preserve"> </w:t>
      </w:r>
    </w:p>
    <w:p w14:paraId="7F179298" w14:textId="77777777" w:rsidR="00C0698F" w:rsidRPr="00FB40E0" w:rsidRDefault="00C0698F" w:rsidP="00AE00EF">
      <w:pPr>
        <w:pStyle w:val="Odlomakpopisa"/>
        <w:spacing w:after="0" w:line="360" w:lineRule="auto"/>
        <w:ind w:left="644"/>
        <w:jc w:val="both"/>
        <w:rPr>
          <w:rFonts w:ascii="Times New Roman" w:hAnsi="Times New Roman" w:cs="Times New Roman"/>
          <w:sz w:val="24"/>
          <w:szCs w:val="24"/>
        </w:rPr>
      </w:pPr>
    </w:p>
    <w:p w14:paraId="465FD877" w14:textId="77777777" w:rsidR="00C0698F" w:rsidRPr="004B4122" w:rsidRDefault="00C0698F" w:rsidP="00AE00EF">
      <w:pPr>
        <w:pStyle w:val="Odlomakpopisa"/>
        <w:numPr>
          <w:ilvl w:val="0"/>
          <w:numId w:val="23"/>
        </w:numPr>
        <w:spacing w:after="0" w:line="360" w:lineRule="auto"/>
        <w:jc w:val="both"/>
        <w:rPr>
          <w:rFonts w:ascii="Times New Roman" w:hAnsi="Times New Roman" w:cs="Times New Roman"/>
          <w:sz w:val="24"/>
          <w:szCs w:val="24"/>
        </w:rPr>
      </w:pPr>
      <w:r w:rsidRPr="004B4122">
        <w:rPr>
          <w:rFonts w:ascii="Times New Roman" w:hAnsi="Times New Roman" w:cs="Times New Roman"/>
          <w:sz w:val="24"/>
          <w:szCs w:val="24"/>
        </w:rPr>
        <w:t xml:space="preserve">A. H. Johnstone, R. J. </w:t>
      </w:r>
      <w:proofErr w:type="spellStart"/>
      <w:r w:rsidRPr="004B4122">
        <w:rPr>
          <w:rFonts w:ascii="Times New Roman" w:hAnsi="Times New Roman" w:cs="Times New Roman"/>
          <w:sz w:val="24"/>
          <w:szCs w:val="24"/>
        </w:rPr>
        <w:t>Sleet</w:t>
      </w:r>
      <w:proofErr w:type="spellEnd"/>
      <w:r w:rsidRPr="004B4122">
        <w:rPr>
          <w:rFonts w:ascii="Times New Roman" w:hAnsi="Times New Roman" w:cs="Times New Roman"/>
          <w:sz w:val="24"/>
          <w:szCs w:val="24"/>
        </w:rPr>
        <w:t xml:space="preserve">, J. F. </w:t>
      </w:r>
      <w:proofErr w:type="spellStart"/>
      <w:r w:rsidRPr="004B4122">
        <w:rPr>
          <w:rFonts w:ascii="Times New Roman" w:hAnsi="Times New Roman" w:cs="Times New Roman"/>
          <w:sz w:val="24"/>
          <w:szCs w:val="24"/>
        </w:rPr>
        <w:t>Vianna</w:t>
      </w:r>
      <w:proofErr w:type="spellEnd"/>
      <w:r w:rsidRPr="004B4122">
        <w:rPr>
          <w:rFonts w:ascii="Times New Roman" w:hAnsi="Times New Roman" w:cs="Times New Roman"/>
          <w:sz w:val="24"/>
          <w:szCs w:val="24"/>
        </w:rPr>
        <w:t xml:space="preserve">, </w:t>
      </w:r>
      <w:proofErr w:type="spellStart"/>
      <w:r w:rsidRPr="004B4122">
        <w:rPr>
          <w:rFonts w:ascii="Times New Roman" w:hAnsi="Times New Roman" w:cs="Times New Roman"/>
          <w:sz w:val="24"/>
          <w:szCs w:val="24"/>
        </w:rPr>
        <w:t>Stud</w:t>
      </w:r>
      <w:proofErr w:type="spellEnd"/>
      <w:r w:rsidRPr="004B4122">
        <w:rPr>
          <w:rFonts w:ascii="Times New Roman" w:hAnsi="Times New Roman" w:cs="Times New Roman"/>
          <w:sz w:val="24"/>
          <w:szCs w:val="24"/>
        </w:rPr>
        <w:t xml:space="preserve">. High. Educ. 1994, 19(1), 77–87. </w:t>
      </w:r>
    </w:p>
    <w:p w14:paraId="660021D3" w14:textId="77777777" w:rsidR="00C0698F" w:rsidRPr="004B4122" w:rsidRDefault="00C0698F" w:rsidP="00AE00EF">
      <w:pPr>
        <w:pStyle w:val="Odlomakpopisa"/>
        <w:spacing w:after="0" w:line="360" w:lineRule="auto"/>
        <w:ind w:left="644"/>
        <w:jc w:val="both"/>
        <w:rPr>
          <w:rFonts w:ascii="Times New Roman" w:hAnsi="Times New Roman" w:cs="Times New Roman"/>
          <w:sz w:val="24"/>
          <w:szCs w:val="24"/>
        </w:rPr>
      </w:pPr>
    </w:p>
    <w:p w14:paraId="2E1E7844" w14:textId="77777777" w:rsidR="00C0698F" w:rsidRPr="008F0477" w:rsidRDefault="00C0698F" w:rsidP="00AE00EF">
      <w:pPr>
        <w:pStyle w:val="Odlomakpopisa"/>
        <w:numPr>
          <w:ilvl w:val="0"/>
          <w:numId w:val="23"/>
        </w:numPr>
        <w:spacing w:after="0" w:line="360" w:lineRule="auto"/>
        <w:jc w:val="both"/>
        <w:rPr>
          <w:rFonts w:ascii="Times New Roman" w:hAnsi="Times New Roman" w:cs="Times New Roman"/>
          <w:sz w:val="24"/>
          <w:szCs w:val="24"/>
        </w:rPr>
      </w:pPr>
      <w:r w:rsidRPr="008F0477">
        <w:rPr>
          <w:rFonts w:ascii="Times New Roman" w:hAnsi="Times New Roman" w:cs="Times New Roman"/>
          <w:sz w:val="24"/>
          <w:szCs w:val="24"/>
        </w:rPr>
        <w:t xml:space="preserve">D. </w:t>
      </w:r>
      <w:proofErr w:type="spellStart"/>
      <w:r w:rsidRPr="008F0477">
        <w:rPr>
          <w:rFonts w:ascii="Times New Roman" w:hAnsi="Times New Roman" w:cs="Times New Roman"/>
          <w:sz w:val="24"/>
          <w:szCs w:val="24"/>
        </w:rPr>
        <w:t>Lair</w:t>
      </w:r>
      <w:proofErr w:type="spellEnd"/>
      <w:r w:rsidRPr="008F0477">
        <w:rPr>
          <w:rFonts w:ascii="Times New Roman" w:hAnsi="Times New Roman" w:cs="Times New Roman"/>
          <w:sz w:val="24"/>
          <w:szCs w:val="24"/>
        </w:rPr>
        <w:t xml:space="preserve">, </w:t>
      </w:r>
      <w:proofErr w:type="spellStart"/>
      <w:r w:rsidRPr="008F0477">
        <w:rPr>
          <w:rFonts w:ascii="Times New Roman" w:hAnsi="Times New Roman" w:cs="Times New Roman"/>
          <w:sz w:val="24"/>
          <w:szCs w:val="24"/>
        </w:rPr>
        <w:t>Center</w:t>
      </w:r>
      <w:proofErr w:type="spellEnd"/>
      <w:r w:rsidRPr="008F0477">
        <w:rPr>
          <w:rFonts w:ascii="Times New Roman" w:hAnsi="Times New Roman" w:cs="Times New Roman"/>
          <w:sz w:val="24"/>
          <w:szCs w:val="24"/>
        </w:rPr>
        <w:t xml:space="preserve"> for Research on Teaching </w:t>
      </w:r>
      <w:proofErr w:type="spellStart"/>
      <w:r w:rsidRPr="008F0477">
        <w:rPr>
          <w:rFonts w:ascii="Times New Roman" w:hAnsi="Times New Roman" w:cs="Times New Roman"/>
          <w:sz w:val="24"/>
          <w:szCs w:val="24"/>
        </w:rPr>
        <w:t>Excellence</w:t>
      </w:r>
      <w:proofErr w:type="spellEnd"/>
      <w:r w:rsidRPr="008F0477">
        <w:rPr>
          <w:rFonts w:ascii="Times New Roman" w:hAnsi="Times New Roman" w:cs="Times New Roman"/>
          <w:sz w:val="24"/>
          <w:szCs w:val="24"/>
        </w:rPr>
        <w:t xml:space="preserve">. 2011, 1–12.  Advance online </w:t>
      </w:r>
      <w:proofErr w:type="spellStart"/>
      <w:r w:rsidRPr="008F0477">
        <w:rPr>
          <w:rFonts w:ascii="Times New Roman" w:hAnsi="Times New Roman" w:cs="Times New Roman"/>
          <w:sz w:val="24"/>
          <w:szCs w:val="24"/>
        </w:rPr>
        <w:t>publication</w:t>
      </w:r>
      <w:proofErr w:type="spellEnd"/>
      <w:r w:rsidRPr="008F0477">
        <w:rPr>
          <w:rFonts w:ascii="Times New Roman" w:hAnsi="Times New Roman" w:cs="Times New Roman"/>
          <w:sz w:val="24"/>
          <w:szCs w:val="24"/>
        </w:rPr>
        <w:t xml:space="preserve">. </w:t>
      </w:r>
      <w:hyperlink r:id="rId9" w:history="1">
        <w:r w:rsidRPr="008F0477">
          <w:rPr>
            <w:rStyle w:val="Hiperveza"/>
            <w:rFonts w:ascii="Times New Roman" w:hAnsi="Times New Roman" w:cs="Times New Roman"/>
            <w:color w:val="auto"/>
            <w:sz w:val="24"/>
            <w:szCs w:val="24"/>
            <w:u w:val="none"/>
          </w:rPr>
          <w:t>https://cloudfront.escholarship.org/dist/prd/content/qt8623f3zs/qt8623f3zs .pdf</w:t>
        </w:r>
      </w:hyperlink>
      <w:r w:rsidRPr="008F0477">
        <w:rPr>
          <w:rFonts w:ascii="Times New Roman" w:hAnsi="Times New Roman" w:cs="Times New Roman"/>
          <w:sz w:val="24"/>
          <w:szCs w:val="24"/>
        </w:rPr>
        <w:t>, (</w:t>
      </w:r>
      <w:proofErr w:type="spellStart"/>
      <w:r w:rsidRPr="008F0477">
        <w:rPr>
          <w:rFonts w:ascii="Times New Roman" w:hAnsi="Times New Roman" w:cs="Times New Roman"/>
          <w:sz w:val="24"/>
          <w:szCs w:val="24"/>
        </w:rPr>
        <w:t>assessed</w:t>
      </w:r>
      <w:proofErr w:type="spellEnd"/>
      <w:r w:rsidRPr="008F0477">
        <w:rPr>
          <w:rFonts w:ascii="Times New Roman" w:hAnsi="Times New Roman" w:cs="Times New Roman"/>
          <w:sz w:val="24"/>
          <w:szCs w:val="24"/>
        </w:rPr>
        <w:t>: April 20, 2018)</w:t>
      </w:r>
    </w:p>
    <w:p w14:paraId="61F88FA9" w14:textId="77777777" w:rsidR="00C0698F" w:rsidRPr="00E81F18" w:rsidRDefault="00C0698F" w:rsidP="00AE00EF">
      <w:pPr>
        <w:spacing w:after="0" w:line="360" w:lineRule="auto"/>
        <w:jc w:val="both"/>
        <w:rPr>
          <w:rFonts w:ascii="Times New Roman" w:hAnsi="Times New Roman" w:cs="Times New Roman"/>
          <w:color w:val="FF0000"/>
          <w:sz w:val="24"/>
          <w:szCs w:val="24"/>
        </w:rPr>
      </w:pPr>
    </w:p>
    <w:p w14:paraId="17AC20C3" w14:textId="77777777" w:rsidR="00C0698F" w:rsidRPr="00E81F18" w:rsidRDefault="00C0698F" w:rsidP="00AE00EF">
      <w:pPr>
        <w:pStyle w:val="Odlomakpopisa"/>
        <w:numPr>
          <w:ilvl w:val="0"/>
          <w:numId w:val="2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Logar</w:t>
      </w:r>
      <w:r w:rsidRPr="00E85A71">
        <w:rPr>
          <w:rFonts w:ascii="Times New Roman" w:hAnsi="Times New Roman" w:cs="Times New Roman"/>
          <w:sz w:val="24"/>
          <w:szCs w:val="24"/>
        </w:rPr>
        <w:t>, C.</w:t>
      </w:r>
      <w:r>
        <w:rPr>
          <w:rFonts w:ascii="Times New Roman" w:hAnsi="Times New Roman" w:cs="Times New Roman"/>
          <w:sz w:val="24"/>
          <w:szCs w:val="24"/>
        </w:rPr>
        <w:t xml:space="preserve"> </w:t>
      </w:r>
      <w:proofErr w:type="spellStart"/>
      <w:r>
        <w:rPr>
          <w:rFonts w:ascii="Times New Roman" w:hAnsi="Times New Roman" w:cs="Times New Roman"/>
          <w:sz w:val="24"/>
          <w:szCs w:val="24"/>
        </w:rPr>
        <w:t>Peklaj</w:t>
      </w:r>
      <w:proofErr w:type="spellEnd"/>
      <w:r>
        <w:rPr>
          <w:rFonts w:ascii="Times New Roman" w:hAnsi="Times New Roman" w:cs="Times New Roman"/>
          <w:sz w:val="24"/>
          <w:szCs w:val="24"/>
        </w:rPr>
        <w:t xml:space="preserve">, </w:t>
      </w:r>
      <w:r w:rsidRPr="00E85A71">
        <w:rPr>
          <w:rFonts w:ascii="Times New Roman" w:hAnsi="Times New Roman" w:cs="Times New Roman"/>
          <w:sz w:val="24"/>
          <w:szCs w:val="24"/>
        </w:rPr>
        <w:t>V. F.</w:t>
      </w:r>
      <w:r>
        <w:rPr>
          <w:rFonts w:ascii="Times New Roman" w:hAnsi="Times New Roman" w:cs="Times New Roman"/>
          <w:sz w:val="24"/>
          <w:szCs w:val="24"/>
        </w:rPr>
        <w:t xml:space="preserve"> </w:t>
      </w:r>
      <w:r w:rsidRPr="00E85A71">
        <w:rPr>
          <w:rFonts w:ascii="Times New Roman" w:hAnsi="Times New Roman" w:cs="Times New Roman"/>
          <w:sz w:val="24"/>
          <w:szCs w:val="24"/>
        </w:rPr>
        <w:t xml:space="preserve">Savec, Acta Chim. Slov. </w:t>
      </w:r>
      <w:r>
        <w:rPr>
          <w:rFonts w:ascii="Times New Roman" w:hAnsi="Times New Roman" w:cs="Times New Roman"/>
          <w:sz w:val="24"/>
          <w:szCs w:val="24"/>
        </w:rPr>
        <w:t>2017,</w:t>
      </w:r>
      <w:r w:rsidRPr="00E85A71">
        <w:rPr>
          <w:rFonts w:ascii="Times New Roman" w:hAnsi="Times New Roman" w:cs="Times New Roman"/>
          <w:sz w:val="24"/>
          <w:szCs w:val="24"/>
        </w:rPr>
        <w:t xml:space="preserve"> 64(3), 661-671.</w:t>
      </w:r>
    </w:p>
    <w:p w14:paraId="41718E90" w14:textId="77777777" w:rsidR="00C0698F" w:rsidRDefault="00C0698F" w:rsidP="00AE00EF">
      <w:pPr>
        <w:spacing w:after="0" w:line="360" w:lineRule="auto"/>
        <w:ind w:left="568" w:hanging="284"/>
        <w:jc w:val="both"/>
        <w:rPr>
          <w:rFonts w:ascii="Times New Roman" w:hAnsi="Times New Roman" w:cs="Times New Roman"/>
          <w:color w:val="FF0000"/>
          <w:sz w:val="24"/>
          <w:szCs w:val="24"/>
        </w:rPr>
      </w:pPr>
    </w:p>
    <w:p w14:paraId="3C770D38" w14:textId="77777777" w:rsidR="00C0698F" w:rsidRDefault="00C0698F" w:rsidP="00AE00EF">
      <w:pPr>
        <w:autoSpaceDE w:val="0"/>
        <w:autoSpaceDN w:val="0"/>
        <w:adjustRightInd w:val="0"/>
        <w:spacing w:after="0" w:line="360" w:lineRule="auto"/>
        <w:ind w:left="567" w:hanging="567"/>
        <w:contextualSpacing/>
        <w:jc w:val="both"/>
        <w:rPr>
          <w:rFonts w:ascii="Times New Roman" w:hAnsi="Times New Roman" w:cs="Times New Roman"/>
          <w:sz w:val="24"/>
          <w:szCs w:val="24"/>
        </w:rPr>
      </w:pPr>
      <w:r w:rsidRPr="00E0554A">
        <w:rPr>
          <w:rFonts w:ascii="Times New Roman" w:hAnsi="Times New Roman" w:cs="Times New Roman"/>
          <w:sz w:val="24"/>
          <w:szCs w:val="24"/>
        </w:rPr>
        <w:t xml:space="preserve">     </w:t>
      </w:r>
      <w:r>
        <w:rPr>
          <w:rFonts w:ascii="Times New Roman" w:hAnsi="Times New Roman" w:cs="Times New Roman"/>
          <w:sz w:val="24"/>
          <w:szCs w:val="24"/>
        </w:rPr>
        <w:t>11. T. M.</w:t>
      </w:r>
      <w:r w:rsidRPr="00E0554A">
        <w:rPr>
          <w:rFonts w:ascii="Times New Roman" w:hAnsi="Times New Roman" w:cs="Times New Roman"/>
          <w:sz w:val="24"/>
          <w:szCs w:val="24"/>
        </w:rPr>
        <w:t xml:space="preserve"> </w:t>
      </w:r>
      <w:proofErr w:type="spellStart"/>
      <w:r>
        <w:rPr>
          <w:rFonts w:ascii="Times New Roman" w:hAnsi="Times New Roman" w:cs="Times New Roman"/>
          <w:sz w:val="24"/>
          <w:szCs w:val="24"/>
        </w:rPr>
        <w:t>Winberg</w:t>
      </w:r>
      <w:proofErr w:type="spellEnd"/>
      <w:r>
        <w:rPr>
          <w:rFonts w:ascii="Times New Roman" w:hAnsi="Times New Roman" w:cs="Times New Roman"/>
          <w:sz w:val="24"/>
          <w:szCs w:val="24"/>
        </w:rPr>
        <w:t xml:space="preserve">, </w:t>
      </w:r>
      <w:r w:rsidRPr="00E0554A">
        <w:rPr>
          <w:rFonts w:ascii="Times New Roman" w:hAnsi="Times New Roman" w:cs="Times New Roman"/>
          <w:sz w:val="24"/>
          <w:szCs w:val="24"/>
        </w:rPr>
        <w:t xml:space="preserve">C. A. R. </w:t>
      </w:r>
      <w:proofErr w:type="spellStart"/>
      <w:r w:rsidRPr="00E0554A">
        <w:rPr>
          <w:rFonts w:ascii="Times New Roman" w:hAnsi="Times New Roman" w:cs="Times New Roman"/>
          <w:sz w:val="24"/>
          <w:szCs w:val="24"/>
        </w:rPr>
        <w:t>Berg</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J. Res. Sci. Teach.</w:t>
      </w:r>
      <w:r w:rsidRPr="002E08AD">
        <w:rPr>
          <w:rFonts w:ascii="Times New Roman" w:hAnsi="Times New Roman" w:cs="Times New Roman"/>
          <w:sz w:val="24"/>
          <w:szCs w:val="24"/>
        </w:rPr>
        <w:t xml:space="preserve"> </w:t>
      </w:r>
      <w:r>
        <w:rPr>
          <w:rFonts w:ascii="Times New Roman" w:hAnsi="Times New Roman" w:cs="Times New Roman"/>
          <w:sz w:val="24"/>
          <w:szCs w:val="24"/>
        </w:rPr>
        <w:t xml:space="preserve">2007, </w:t>
      </w:r>
      <w:r w:rsidRPr="00DA0809">
        <w:rPr>
          <w:rFonts w:ascii="Times New Roman" w:hAnsi="Times New Roman" w:cs="Times New Roman"/>
          <w:sz w:val="24"/>
          <w:szCs w:val="24"/>
        </w:rPr>
        <w:t>44(</w:t>
      </w:r>
      <w:r w:rsidRPr="00E0554A">
        <w:rPr>
          <w:rFonts w:ascii="Times New Roman" w:hAnsi="Times New Roman" w:cs="Times New Roman"/>
          <w:sz w:val="24"/>
          <w:szCs w:val="24"/>
        </w:rPr>
        <w:t xml:space="preserve">8), 1108–1133. </w:t>
      </w:r>
    </w:p>
    <w:p w14:paraId="3E42EE31" w14:textId="77777777" w:rsidR="00C0698F" w:rsidRDefault="00C0698F" w:rsidP="00AE00EF">
      <w:pPr>
        <w:autoSpaceDE w:val="0"/>
        <w:autoSpaceDN w:val="0"/>
        <w:adjustRightInd w:val="0"/>
        <w:spacing w:after="0" w:line="360" w:lineRule="auto"/>
        <w:ind w:left="567" w:hanging="567"/>
        <w:contextualSpacing/>
        <w:jc w:val="both"/>
      </w:pPr>
    </w:p>
    <w:p w14:paraId="28B8A744"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12. H. Y.</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Agustian</w:t>
      </w:r>
      <w:proofErr w:type="spellEnd"/>
      <w:r w:rsidRPr="00E0554A">
        <w:rPr>
          <w:rFonts w:ascii="Times New Roman" w:hAnsi="Times New Roman" w:cs="Times New Roman"/>
          <w:sz w:val="24"/>
          <w:szCs w:val="24"/>
        </w:rPr>
        <w:t xml:space="preserve">, M. K. Seery, </w:t>
      </w:r>
      <w:r w:rsidRPr="00BD5124">
        <w:rPr>
          <w:rFonts w:ascii="Times New Roman" w:hAnsi="Times New Roman" w:cs="Times New Roman" w:hint="cs"/>
          <w:sz w:val="24"/>
          <w:szCs w:val="24"/>
        </w:rPr>
        <w:t>‎</w:t>
      </w:r>
      <w:r w:rsidRPr="00BD5124">
        <w:rPr>
          <w:rFonts w:ascii="Times New Roman" w:hAnsi="Times New Roman" w:cs="Times New Roman"/>
          <w:sz w:val="24"/>
          <w:szCs w:val="24"/>
        </w:rPr>
        <w:t>Chem. Educ. Res. Pract</w:t>
      </w:r>
      <w:r>
        <w:rPr>
          <w:rFonts w:ascii="Times New Roman" w:hAnsi="Times New Roman" w:cs="Times New Roman"/>
          <w:sz w:val="24"/>
          <w:szCs w:val="24"/>
        </w:rPr>
        <w:t>. 2</w:t>
      </w:r>
      <w:r w:rsidRPr="00DF15B7">
        <w:rPr>
          <w:rFonts w:ascii="Times New Roman" w:hAnsi="Times New Roman" w:cs="Times New Roman"/>
          <w:sz w:val="24"/>
          <w:szCs w:val="24"/>
        </w:rPr>
        <w:t>017</w:t>
      </w:r>
      <w:r>
        <w:rPr>
          <w:rFonts w:ascii="Times New Roman" w:hAnsi="Times New Roman" w:cs="Times New Roman"/>
          <w:sz w:val="24"/>
          <w:szCs w:val="24"/>
        </w:rPr>
        <w:t xml:space="preserve">, </w:t>
      </w:r>
      <w:r w:rsidRPr="00DF15B7">
        <w:rPr>
          <w:rFonts w:ascii="Times New Roman" w:hAnsi="Times New Roman" w:cs="Times New Roman"/>
          <w:sz w:val="24"/>
          <w:szCs w:val="24"/>
        </w:rPr>
        <w:t>18(4),</w:t>
      </w:r>
      <w:r w:rsidRPr="00E0554A">
        <w:rPr>
          <w:rFonts w:ascii="Times New Roman" w:hAnsi="Times New Roman" w:cs="Times New Roman"/>
          <w:sz w:val="24"/>
          <w:szCs w:val="24"/>
        </w:rPr>
        <w:t xml:space="preserve"> 518–532. </w:t>
      </w:r>
    </w:p>
    <w:p w14:paraId="4EF5B0E5" w14:textId="77777777" w:rsidR="00C0698F" w:rsidRPr="00E0554A" w:rsidRDefault="00C0698F" w:rsidP="00AE00EF">
      <w:pPr>
        <w:spacing w:after="0" w:line="360" w:lineRule="auto"/>
        <w:ind w:left="568" w:hanging="284"/>
        <w:jc w:val="both"/>
        <w:rPr>
          <w:rFonts w:ascii="Times New Roman" w:hAnsi="Times New Roman" w:cs="Times New Roman"/>
          <w:sz w:val="24"/>
          <w:szCs w:val="24"/>
        </w:rPr>
      </w:pPr>
    </w:p>
    <w:p w14:paraId="4AF92633"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13. G. D. </w:t>
      </w:r>
      <w:r w:rsidRPr="00E0554A">
        <w:rPr>
          <w:rFonts w:ascii="Times New Roman" w:hAnsi="Times New Roman" w:cs="Times New Roman"/>
          <w:sz w:val="24"/>
          <w:szCs w:val="24"/>
        </w:rPr>
        <w:t>Chittleborough, M.</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Mocerino</w:t>
      </w:r>
      <w:proofErr w:type="spellEnd"/>
      <w:r w:rsidRPr="00E0554A">
        <w:rPr>
          <w:rFonts w:ascii="Times New Roman" w:hAnsi="Times New Roman" w:cs="Times New Roman"/>
          <w:sz w:val="24"/>
          <w:szCs w:val="24"/>
        </w:rPr>
        <w:t>, D. F.</w:t>
      </w:r>
      <w:r>
        <w:rPr>
          <w:rFonts w:ascii="Times New Roman" w:hAnsi="Times New Roman" w:cs="Times New Roman"/>
          <w:sz w:val="24"/>
          <w:szCs w:val="24"/>
        </w:rPr>
        <w:t xml:space="preserve"> </w:t>
      </w:r>
      <w:r w:rsidRPr="00E0554A">
        <w:rPr>
          <w:rFonts w:ascii="Times New Roman" w:hAnsi="Times New Roman" w:cs="Times New Roman"/>
          <w:sz w:val="24"/>
          <w:szCs w:val="24"/>
        </w:rPr>
        <w:t xml:space="preserve">Treagust, </w:t>
      </w:r>
      <w:r w:rsidRPr="00BD5124">
        <w:rPr>
          <w:rFonts w:ascii="Times New Roman" w:hAnsi="Times New Roman" w:cs="Times New Roman"/>
          <w:sz w:val="24"/>
          <w:szCs w:val="24"/>
        </w:rPr>
        <w:t>J</w:t>
      </w:r>
      <w:r>
        <w:rPr>
          <w:rFonts w:ascii="Times New Roman" w:hAnsi="Times New Roman" w:cs="Times New Roman"/>
          <w:sz w:val="24"/>
          <w:szCs w:val="24"/>
        </w:rPr>
        <w:t>.</w:t>
      </w:r>
      <w:r w:rsidRPr="00BD5124">
        <w:rPr>
          <w:rFonts w:ascii="Times New Roman" w:hAnsi="Times New Roman" w:cs="Times New Roman"/>
          <w:sz w:val="24"/>
          <w:szCs w:val="24"/>
        </w:rPr>
        <w:t xml:space="preserve"> Chem</w:t>
      </w:r>
      <w:r>
        <w:rPr>
          <w:rFonts w:ascii="Times New Roman" w:hAnsi="Times New Roman" w:cs="Times New Roman"/>
          <w:sz w:val="24"/>
          <w:szCs w:val="24"/>
        </w:rPr>
        <w:t>.</w:t>
      </w:r>
      <w:r w:rsidRPr="00BD5124">
        <w:rPr>
          <w:rFonts w:ascii="Times New Roman" w:hAnsi="Times New Roman" w:cs="Times New Roman"/>
          <w:sz w:val="24"/>
          <w:szCs w:val="24"/>
        </w:rPr>
        <w:t xml:space="preserve"> Educ. </w:t>
      </w:r>
      <w:r>
        <w:rPr>
          <w:rFonts w:ascii="Times New Roman" w:hAnsi="Times New Roman" w:cs="Times New Roman"/>
          <w:sz w:val="24"/>
          <w:szCs w:val="24"/>
        </w:rPr>
        <w:t xml:space="preserve">2007, </w:t>
      </w:r>
      <w:r w:rsidRPr="00DF15B7">
        <w:rPr>
          <w:rFonts w:ascii="Times New Roman" w:hAnsi="Times New Roman" w:cs="Times New Roman"/>
          <w:sz w:val="24"/>
          <w:szCs w:val="24"/>
        </w:rPr>
        <w:t>84(5), 884–</w:t>
      </w:r>
      <w:r>
        <w:rPr>
          <w:rFonts w:ascii="Times New Roman" w:hAnsi="Times New Roman" w:cs="Times New Roman"/>
          <w:sz w:val="24"/>
          <w:szCs w:val="24"/>
        </w:rPr>
        <w:t xml:space="preserve"> </w:t>
      </w:r>
    </w:p>
    <w:p w14:paraId="42902F30" w14:textId="22FF1A11"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DF15B7">
        <w:rPr>
          <w:rFonts w:ascii="Times New Roman" w:hAnsi="Times New Roman" w:cs="Times New Roman"/>
          <w:sz w:val="24"/>
          <w:szCs w:val="24"/>
        </w:rPr>
        <w:t xml:space="preserve">888. </w:t>
      </w:r>
    </w:p>
    <w:p w14:paraId="45294D3E" w14:textId="77777777" w:rsidR="00C0698F" w:rsidRDefault="00C0698F" w:rsidP="00AE00EF">
      <w:pPr>
        <w:spacing w:after="0" w:line="360" w:lineRule="auto"/>
        <w:ind w:left="568" w:hanging="284"/>
        <w:jc w:val="both"/>
        <w:rPr>
          <w:rFonts w:ascii="Times New Roman" w:hAnsi="Times New Roman" w:cs="Times New Roman"/>
          <w:sz w:val="24"/>
          <w:szCs w:val="24"/>
        </w:rPr>
      </w:pPr>
    </w:p>
    <w:p w14:paraId="371CAE3C"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14. </w:t>
      </w:r>
      <w:r w:rsidRPr="00E0554A">
        <w:rPr>
          <w:rFonts w:ascii="Times New Roman" w:hAnsi="Times New Roman" w:cs="Times New Roman"/>
          <w:sz w:val="24"/>
          <w:szCs w:val="24"/>
        </w:rPr>
        <w:t>J.</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Schmidt-McCormack</w:t>
      </w:r>
      <w:proofErr w:type="spellEnd"/>
      <w:r w:rsidRPr="00E0554A">
        <w:rPr>
          <w:rFonts w:ascii="Times New Roman" w:hAnsi="Times New Roman" w:cs="Times New Roman"/>
          <w:sz w:val="24"/>
          <w:szCs w:val="24"/>
        </w:rPr>
        <w:t>, M.</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Muniz</w:t>
      </w:r>
      <w:proofErr w:type="spellEnd"/>
      <w:r w:rsidRPr="00E0554A">
        <w:rPr>
          <w:rFonts w:ascii="Times New Roman" w:hAnsi="Times New Roman" w:cs="Times New Roman"/>
          <w:sz w:val="24"/>
          <w:szCs w:val="24"/>
        </w:rPr>
        <w:t>, E.</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Keuter</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S. K.</w:t>
      </w:r>
      <w:r w:rsidRPr="00E0554A">
        <w:rPr>
          <w:rFonts w:ascii="Times New Roman" w:hAnsi="Times New Roman" w:cs="Times New Roman"/>
          <w:sz w:val="24"/>
          <w:szCs w:val="24"/>
        </w:rPr>
        <w:t xml:space="preserve"> Shaw, R. Cole, </w:t>
      </w:r>
      <w:r w:rsidRPr="00BD5124">
        <w:rPr>
          <w:rFonts w:ascii="Times New Roman" w:hAnsi="Times New Roman" w:cs="Times New Roman" w:hint="cs"/>
          <w:sz w:val="24"/>
          <w:szCs w:val="24"/>
        </w:rPr>
        <w:t>‎</w:t>
      </w:r>
      <w:r w:rsidRPr="00BD5124">
        <w:rPr>
          <w:rFonts w:ascii="Times New Roman" w:hAnsi="Times New Roman" w:cs="Times New Roman"/>
          <w:sz w:val="24"/>
          <w:szCs w:val="24"/>
        </w:rPr>
        <w:t xml:space="preserve">Chem. Educ. Res. </w:t>
      </w:r>
      <w:r>
        <w:rPr>
          <w:rFonts w:ascii="Times New Roman" w:hAnsi="Times New Roman" w:cs="Times New Roman"/>
          <w:sz w:val="24"/>
          <w:szCs w:val="24"/>
        </w:rPr>
        <w:t xml:space="preserve">  </w:t>
      </w:r>
    </w:p>
    <w:p w14:paraId="2FE3F2BF" w14:textId="7876D975" w:rsidR="00C0698F" w:rsidRPr="00DF15B7"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BD5124">
        <w:rPr>
          <w:rFonts w:ascii="Times New Roman" w:hAnsi="Times New Roman" w:cs="Times New Roman"/>
          <w:sz w:val="24"/>
          <w:szCs w:val="24"/>
        </w:rPr>
        <w:t>Pract</w:t>
      </w:r>
      <w:r>
        <w:rPr>
          <w:rFonts w:ascii="Times New Roman" w:hAnsi="Times New Roman" w:cs="Times New Roman"/>
          <w:sz w:val="24"/>
          <w:szCs w:val="24"/>
        </w:rPr>
        <w:t xml:space="preserve">. 2017, </w:t>
      </w:r>
      <w:r w:rsidRPr="00DF15B7">
        <w:rPr>
          <w:rFonts w:ascii="Times New Roman" w:hAnsi="Times New Roman" w:cs="Times New Roman"/>
          <w:sz w:val="24"/>
          <w:szCs w:val="24"/>
        </w:rPr>
        <w:t xml:space="preserve">18, 749–762. </w:t>
      </w:r>
    </w:p>
    <w:p w14:paraId="56E4494D" w14:textId="77777777" w:rsidR="00C0698F" w:rsidRPr="00E0554A" w:rsidRDefault="00C0698F" w:rsidP="00AE00EF">
      <w:pPr>
        <w:spacing w:after="0" w:line="360" w:lineRule="auto"/>
        <w:ind w:left="568" w:hanging="284"/>
        <w:jc w:val="both"/>
        <w:rPr>
          <w:rFonts w:ascii="Times New Roman" w:hAnsi="Times New Roman" w:cs="Times New Roman"/>
          <w:sz w:val="24"/>
          <w:szCs w:val="24"/>
        </w:rPr>
      </w:pPr>
    </w:p>
    <w:p w14:paraId="0EDCE67E"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15. J. L.</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Chaytor</w:t>
      </w:r>
      <w:proofErr w:type="spellEnd"/>
      <w:r w:rsidRPr="00E0554A">
        <w:rPr>
          <w:rFonts w:ascii="Times New Roman" w:hAnsi="Times New Roman" w:cs="Times New Roman"/>
          <w:sz w:val="24"/>
          <w:szCs w:val="24"/>
        </w:rPr>
        <w:t>, M.</w:t>
      </w:r>
      <w:r>
        <w:rPr>
          <w:rFonts w:ascii="Times New Roman" w:hAnsi="Times New Roman" w:cs="Times New Roman"/>
          <w:sz w:val="24"/>
          <w:szCs w:val="24"/>
        </w:rPr>
        <w:t xml:space="preserve"> </w:t>
      </w:r>
      <w:r w:rsidRPr="00E0554A">
        <w:rPr>
          <w:rFonts w:ascii="Times New Roman" w:hAnsi="Times New Roman" w:cs="Times New Roman"/>
          <w:sz w:val="24"/>
          <w:szCs w:val="24"/>
        </w:rPr>
        <w:t xml:space="preserve">Al </w:t>
      </w:r>
      <w:proofErr w:type="spellStart"/>
      <w:r w:rsidRPr="00E0554A">
        <w:rPr>
          <w:rFonts w:ascii="Times New Roman" w:hAnsi="Times New Roman" w:cs="Times New Roman"/>
          <w:sz w:val="24"/>
          <w:szCs w:val="24"/>
        </w:rPr>
        <w:t>Mughalaq</w:t>
      </w:r>
      <w:proofErr w:type="spellEnd"/>
      <w:r w:rsidRPr="00E0554A">
        <w:rPr>
          <w:rFonts w:ascii="Times New Roman" w:hAnsi="Times New Roman" w:cs="Times New Roman"/>
          <w:sz w:val="24"/>
          <w:szCs w:val="24"/>
        </w:rPr>
        <w:t>, H.</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Butler</w:t>
      </w:r>
      <w:proofErr w:type="spellEnd"/>
      <w:r w:rsidRPr="00E0554A">
        <w:rPr>
          <w:rFonts w:ascii="Times New Roman" w:hAnsi="Times New Roman" w:cs="Times New Roman"/>
          <w:sz w:val="24"/>
          <w:szCs w:val="24"/>
        </w:rPr>
        <w:t xml:space="preserve">, </w:t>
      </w:r>
      <w:r w:rsidRPr="00BD5124">
        <w:rPr>
          <w:rFonts w:ascii="Times New Roman" w:hAnsi="Times New Roman" w:cs="Times New Roman"/>
          <w:sz w:val="24"/>
          <w:szCs w:val="24"/>
        </w:rPr>
        <w:t>J</w:t>
      </w:r>
      <w:r>
        <w:rPr>
          <w:rFonts w:ascii="Times New Roman" w:hAnsi="Times New Roman" w:cs="Times New Roman"/>
          <w:sz w:val="24"/>
          <w:szCs w:val="24"/>
        </w:rPr>
        <w:t>.</w:t>
      </w:r>
      <w:r w:rsidRPr="00BD5124">
        <w:rPr>
          <w:rFonts w:ascii="Times New Roman" w:hAnsi="Times New Roman" w:cs="Times New Roman"/>
          <w:sz w:val="24"/>
          <w:szCs w:val="24"/>
        </w:rPr>
        <w:t xml:space="preserve"> Chem</w:t>
      </w:r>
      <w:r>
        <w:rPr>
          <w:rFonts w:ascii="Times New Roman" w:hAnsi="Times New Roman" w:cs="Times New Roman"/>
          <w:sz w:val="24"/>
          <w:szCs w:val="24"/>
        </w:rPr>
        <w:t>.</w:t>
      </w:r>
      <w:r w:rsidRPr="00BD5124">
        <w:rPr>
          <w:rFonts w:ascii="Times New Roman" w:hAnsi="Times New Roman" w:cs="Times New Roman"/>
          <w:sz w:val="24"/>
          <w:szCs w:val="24"/>
        </w:rPr>
        <w:t xml:space="preserve"> Educ. </w:t>
      </w:r>
      <w:r w:rsidRPr="00DF15B7">
        <w:rPr>
          <w:rFonts w:ascii="Times New Roman" w:hAnsi="Times New Roman" w:cs="Times New Roman"/>
          <w:sz w:val="24"/>
          <w:szCs w:val="24"/>
        </w:rPr>
        <w:t>2017</w:t>
      </w:r>
      <w:r>
        <w:rPr>
          <w:rFonts w:ascii="Times New Roman" w:hAnsi="Times New Roman" w:cs="Times New Roman"/>
          <w:sz w:val="24"/>
          <w:szCs w:val="24"/>
        </w:rPr>
        <w:t xml:space="preserve">, </w:t>
      </w:r>
      <w:r w:rsidRPr="00DF15B7">
        <w:rPr>
          <w:rFonts w:ascii="Times New Roman" w:hAnsi="Times New Roman" w:cs="Times New Roman"/>
          <w:sz w:val="24"/>
          <w:szCs w:val="24"/>
        </w:rPr>
        <w:t>94(</w:t>
      </w:r>
      <w:r w:rsidRPr="00E0554A">
        <w:rPr>
          <w:rFonts w:ascii="Times New Roman" w:hAnsi="Times New Roman" w:cs="Times New Roman"/>
          <w:sz w:val="24"/>
          <w:szCs w:val="24"/>
        </w:rPr>
        <w:t>7), 859–866</w:t>
      </w:r>
      <w:r>
        <w:rPr>
          <w:rFonts w:ascii="Times New Roman" w:hAnsi="Times New Roman" w:cs="Times New Roman"/>
          <w:sz w:val="24"/>
          <w:szCs w:val="24"/>
        </w:rPr>
        <w:t>.</w:t>
      </w:r>
    </w:p>
    <w:p w14:paraId="4B83293E" w14:textId="77777777" w:rsidR="00C0698F" w:rsidRPr="00E0554A" w:rsidRDefault="00C0698F" w:rsidP="00AE00EF">
      <w:pPr>
        <w:spacing w:after="0" w:line="360" w:lineRule="auto"/>
        <w:ind w:left="568" w:hanging="284"/>
        <w:jc w:val="both"/>
        <w:rPr>
          <w:rFonts w:ascii="Times New Roman" w:hAnsi="Times New Roman" w:cs="Times New Roman"/>
          <w:sz w:val="24"/>
          <w:szCs w:val="24"/>
        </w:rPr>
      </w:pPr>
    </w:p>
    <w:p w14:paraId="02814895"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16. </w:t>
      </w:r>
      <w:r w:rsidRPr="00E0554A">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Pr>
          <w:rFonts w:ascii="Times New Roman" w:hAnsi="Times New Roman" w:cs="Times New Roman"/>
          <w:sz w:val="24"/>
          <w:szCs w:val="24"/>
        </w:rPr>
        <w:t>Spagnoli</w:t>
      </w:r>
      <w:proofErr w:type="spellEnd"/>
      <w:r>
        <w:rPr>
          <w:rFonts w:ascii="Times New Roman" w:hAnsi="Times New Roman" w:cs="Times New Roman"/>
          <w:sz w:val="24"/>
          <w:szCs w:val="24"/>
        </w:rPr>
        <w:t xml:space="preserve">, </w:t>
      </w:r>
      <w:r w:rsidRPr="00E0554A">
        <w:rPr>
          <w:rFonts w:ascii="Times New Roman" w:hAnsi="Times New Roman" w:cs="Times New Roman"/>
          <w:sz w:val="24"/>
          <w:szCs w:val="24"/>
        </w:rPr>
        <w:t>L.</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W</w:t>
      </w:r>
      <w:r>
        <w:rPr>
          <w:rFonts w:ascii="Times New Roman" w:hAnsi="Times New Roman" w:cs="Times New Roman"/>
          <w:sz w:val="24"/>
          <w:szCs w:val="24"/>
        </w:rPr>
        <w:t>ong</w:t>
      </w:r>
      <w:proofErr w:type="spellEnd"/>
      <w:r>
        <w:rPr>
          <w:rFonts w:ascii="Times New Roman" w:hAnsi="Times New Roman" w:cs="Times New Roman"/>
          <w:sz w:val="24"/>
          <w:szCs w:val="24"/>
        </w:rPr>
        <w:t xml:space="preserve">, </w:t>
      </w:r>
      <w:r w:rsidRPr="00E0554A">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Maisey</w:t>
      </w:r>
      <w:proofErr w:type="spellEnd"/>
      <w:r w:rsidRPr="00E0554A">
        <w:rPr>
          <w:rFonts w:ascii="Times New Roman" w:hAnsi="Times New Roman" w:cs="Times New Roman"/>
          <w:sz w:val="24"/>
          <w:szCs w:val="24"/>
        </w:rPr>
        <w:t>, T. D.</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Clemons</w:t>
      </w:r>
      <w:proofErr w:type="spellEnd"/>
      <w:r w:rsidRPr="00E0554A">
        <w:rPr>
          <w:rFonts w:ascii="Times New Roman" w:hAnsi="Times New Roman" w:cs="Times New Roman"/>
          <w:sz w:val="24"/>
          <w:szCs w:val="24"/>
        </w:rPr>
        <w:t xml:space="preserve">, </w:t>
      </w:r>
      <w:r w:rsidRPr="00BD5124">
        <w:rPr>
          <w:rFonts w:ascii="Times New Roman" w:hAnsi="Times New Roman" w:cs="Times New Roman" w:hint="cs"/>
          <w:sz w:val="24"/>
          <w:szCs w:val="24"/>
        </w:rPr>
        <w:t>‎</w:t>
      </w:r>
      <w:r w:rsidRPr="00BD5124">
        <w:rPr>
          <w:rFonts w:ascii="Times New Roman" w:hAnsi="Times New Roman" w:cs="Times New Roman"/>
          <w:sz w:val="24"/>
          <w:szCs w:val="24"/>
        </w:rPr>
        <w:t>Chem. Educ. Res. Pract</w:t>
      </w:r>
      <w:r w:rsidRPr="00BD5124">
        <w:rPr>
          <w:rFonts w:ascii="Times New Roman" w:hAnsi="Times New Roman" w:cs="Times New Roman"/>
          <w:sz w:val="24"/>
          <w:szCs w:val="24"/>
        </w:rPr>
        <w:tab/>
      </w:r>
      <w:r>
        <w:rPr>
          <w:rFonts w:ascii="Times New Roman" w:hAnsi="Times New Roman" w:cs="Times New Roman"/>
          <w:sz w:val="24"/>
          <w:szCs w:val="24"/>
        </w:rPr>
        <w:t xml:space="preserve">. </w:t>
      </w:r>
      <w:r w:rsidRPr="00F16EC3">
        <w:rPr>
          <w:rFonts w:ascii="Times New Roman" w:hAnsi="Times New Roman" w:cs="Times New Roman"/>
          <w:sz w:val="24"/>
          <w:szCs w:val="24"/>
        </w:rPr>
        <w:t>2017</w:t>
      </w:r>
      <w:r>
        <w:rPr>
          <w:rFonts w:ascii="Times New Roman" w:hAnsi="Times New Roman" w:cs="Times New Roman"/>
          <w:sz w:val="24"/>
          <w:szCs w:val="24"/>
        </w:rPr>
        <w:t xml:space="preserve">, </w:t>
      </w:r>
      <w:r w:rsidRPr="00F16EC3">
        <w:rPr>
          <w:rFonts w:ascii="Times New Roman" w:hAnsi="Times New Roman" w:cs="Times New Roman"/>
          <w:sz w:val="24"/>
          <w:szCs w:val="24"/>
        </w:rPr>
        <w:t xml:space="preserve">18(1), </w:t>
      </w:r>
      <w:r>
        <w:rPr>
          <w:rFonts w:ascii="Times New Roman" w:hAnsi="Times New Roman" w:cs="Times New Roman"/>
          <w:sz w:val="24"/>
          <w:szCs w:val="24"/>
        </w:rPr>
        <w:t xml:space="preserve"> </w:t>
      </w:r>
    </w:p>
    <w:p w14:paraId="01D21594" w14:textId="4912FBB1" w:rsidR="00C0698F" w:rsidRPr="00F16EC3"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F16EC3">
        <w:rPr>
          <w:rFonts w:ascii="Times New Roman" w:hAnsi="Times New Roman" w:cs="Times New Roman"/>
          <w:sz w:val="24"/>
          <w:szCs w:val="24"/>
        </w:rPr>
        <w:t>26–44.</w:t>
      </w:r>
    </w:p>
    <w:p w14:paraId="73929160" w14:textId="77777777" w:rsidR="00C0698F" w:rsidRDefault="00C0698F" w:rsidP="00AE00EF">
      <w:pPr>
        <w:spacing w:after="0" w:line="360" w:lineRule="auto"/>
        <w:ind w:left="568" w:hanging="284"/>
        <w:jc w:val="both"/>
        <w:rPr>
          <w:rFonts w:ascii="Times New Roman" w:hAnsi="Times New Roman" w:cs="Times New Roman"/>
          <w:sz w:val="24"/>
          <w:szCs w:val="24"/>
        </w:rPr>
      </w:pPr>
      <w:r w:rsidRPr="00E0554A">
        <w:rPr>
          <w:rFonts w:ascii="Times New Roman" w:hAnsi="Times New Roman" w:cs="Times New Roman"/>
          <w:sz w:val="24"/>
          <w:szCs w:val="24"/>
        </w:rPr>
        <w:lastRenderedPageBreak/>
        <w:t xml:space="preserve"> </w:t>
      </w:r>
    </w:p>
    <w:p w14:paraId="784E9FD8"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17. </w:t>
      </w:r>
      <w:r w:rsidRPr="00E0554A">
        <w:rPr>
          <w:rFonts w:ascii="Times New Roman" w:hAnsi="Times New Roman" w:cs="Times New Roman"/>
          <w:sz w:val="24"/>
          <w:szCs w:val="24"/>
        </w:rPr>
        <w:t>M.</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Rollnick</w:t>
      </w:r>
      <w:proofErr w:type="spellEnd"/>
      <w:r w:rsidRPr="00E0554A">
        <w:rPr>
          <w:rFonts w:ascii="Times New Roman" w:hAnsi="Times New Roman" w:cs="Times New Roman"/>
          <w:sz w:val="24"/>
          <w:szCs w:val="24"/>
        </w:rPr>
        <w:t>, S.</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Zwane</w:t>
      </w:r>
      <w:proofErr w:type="spellEnd"/>
      <w:r w:rsidRPr="00E0554A">
        <w:rPr>
          <w:rFonts w:ascii="Times New Roman" w:hAnsi="Times New Roman" w:cs="Times New Roman"/>
          <w:sz w:val="24"/>
          <w:szCs w:val="24"/>
        </w:rPr>
        <w:t>, M.</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Staskun</w:t>
      </w:r>
      <w:proofErr w:type="spellEnd"/>
      <w:r w:rsidRPr="00E0554A">
        <w:rPr>
          <w:rFonts w:ascii="Times New Roman" w:hAnsi="Times New Roman" w:cs="Times New Roman"/>
          <w:sz w:val="24"/>
          <w:szCs w:val="24"/>
        </w:rPr>
        <w:t>,</w:t>
      </w:r>
      <w:r w:rsidRPr="00F16EC3">
        <w:rPr>
          <w:rFonts w:ascii="Times New Roman" w:hAnsi="Times New Roman" w:cs="Times New Roman"/>
          <w:sz w:val="24"/>
          <w:szCs w:val="24"/>
        </w:rPr>
        <w:t xml:space="preserve"> </w:t>
      </w:r>
      <w:r w:rsidRPr="00E0554A">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Lotz</w:t>
      </w:r>
      <w:proofErr w:type="spellEnd"/>
      <w:r w:rsidRPr="00E0554A">
        <w:rPr>
          <w:rFonts w:ascii="Times New Roman" w:hAnsi="Times New Roman" w:cs="Times New Roman"/>
          <w:sz w:val="24"/>
          <w:szCs w:val="24"/>
        </w:rPr>
        <w:t>, G.</w:t>
      </w:r>
      <w:r>
        <w:rPr>
          <w:rFonts w:ascii="Times New Roman" w:hAnsi="Times New Roman" w:cs="Times New Roman"/>
          <w:sz w:val="24"/>
          <w:szCs w:val="24"/>
        </w:rPr>
        <w:t xml:space="preserve"> </w:t>
      </w:r>
      <w:r w:rsidRPr="00E0554A">
        <w:rPr>
          <w:rFonts w:ascii="Times New Roman" w:hAnsi="Times New Roman" w:cs="Times New Roman"/>
          <w:sz w:val="24"/>
          <w:szCs w:val="24"/>
        </w:rPr>
        <w:t xml:space="preserve">Green, </w:t>
      </w:r>
      <w:r w:rsidRPr="002E08AD">
        <w:rPr>
          <w:rFonts w:ascii="Times New Roman" w:hAnsi="Times New Roman" w:cs="Times New Roman"/>
          <w:sz w:val="24"/>
          <w:szCs w:val="24"/>
        </w:rPr>
        <w:t>Int. J. Sci. Educ</w:t>
      </w:r>
      <w:r>
        <w:rPr>
          <w:rFonts w:ascii="Times New Roman" w:hAnsi="Times New Roman" w:cs="Times New Roman"/>
          <w:sz w:val="24"/>
          <w:szCs w:val="24"/>
        </w:rPr>
        <w:t>.</w:t>
      </w:r>
      <w:r w:rsidRPr="002E08AD">
        <w:rPr>
          <w:rFonts w:ascii="Times New Roman" w:hAnsi="Times New Roman" w:cs="Times New Roman"/>
          <w:sz w:val="24"/>
          <w:szCs w:val="24"/>
        </w:rPr>
        <w:t xml:space="preserve"> </w:t>
      </w:r>
      <w:r w:rsidRPr="00F16EC3">
        <w:rPr>
          <w:rFonts w:ascii="Times New Roman" w:hAnsi="Times New Roman" w:cs="Times New Roman"/>
          <w:sz w:val="24"/>
          <w:szCs w:val="24"/>
        </w:rPr>
        <w:t>2001</w:t>
      </w:r>
      <w:r>
        <w:rPr>
          <w:rFonts w:ascii="Times New Roman" w:hAnsi="Times New Roman" w:cs="Times New Roman"/>
          <w:sz w:val="24"/>
          <w:szCs w:val="24"/>
        </w:rPr>
        <w:t xml:space="preserve">, </w:t>
      </w:r>
      <w:r w:rsidRPr="00F16EC3">
        <w:rPr>
          <w:rFonts w:ascii="Times New Roman" w:hAnsi="Times New Roman" w:cs="Times New Roman"/>
          <w:sz w:val="24"/>
          <w:szCs w:val="24"/>
        </w:rPr>
        <w:t xml:space="preserve">23(10), </w:t>
      </w:r>
    </w:p>
    <w:p w14:paraId="58DFFC13" w14:textId="5A62C1D5"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F16EC3">
        <w:rPr>
          <w:rFonts w:ascii="Times New Roman" w:hAnsi="Times New Roman" w:cs="Times New Roman"/>
          <w:sz w:val="24"/>
          <w:szCs w:val="24"/>
        </w:rPr>
        <w:t>1</w:t>
      </w:r>
      <w:r w:rsidRPr="00E0554A">
        <w:rPr>
          <w:rFonts w:ascii="Times New Roman" w:hAnsi="Times New Roman" w:cs="Times New Roman"/>
          <w:sz w:val="24"/>
          <w:szCs w:val="24"/>
        </w:rPr>
        <w:t xml:space="preserve">053–1071. </w:t>
      </w:r>
    </w:p>
    <w:p w14:paraId="23D63A8C" w14:textId="77777777" w:rsidR="00C0698F" w:rsidRPr="00E0554A" w:rsidRDefault="00C0698F" w:rsidP="00AE00EF">
      <w:pPr>
        <w:spacing w:after="0" w:line="360" w:lineRule="auto"/>
        <w:ind w:left="568" w:hanging="284"/>
        <w:jc w:val="both"/>
        <w:rPr>
          <w:rFonts w:ascii="Times New Roman" w:hAnsi="Times New Roman" w:cs="Times New Roman"/>
          <w:sz w:val="24"/>
          <w:szCs w:val="24"/>
        </w:rPr>
      </w:pPr>
    </w:p>
    <w:p w14:paraId="19B2E478"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18. S. K. E.</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O’Sullivan</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 xml:space="preserve">T. G. </w:t>
      </w:r>
      <w:r w:rsidRPr="00E0554A">
        <w:rPr>
          <w:rFonts w:ascii="Times New Roman" w:hAnsi="Times New Roman" w:cs="Times New Roman"/>
          <w:sz w:val="24"/>
          <w:szCs w:val="24"/>
        </w:rPr>
        <w:t xml:space="preserve">Harrison, </w:t>
      </w:r>
      <w:r w:rsidRPr="002E08AD">
        <w:rPr>
          <w:rFonts w:ascii="Times New Roman" w:hAnsi="Times New Roman" w:cs="Times New Roman"/>
          <w:sz w:val="24"/>
          <w:szCs w:val="24"/>
        </w:rPr>
        <w:t xml:space="preserve">Acta </w:t>
      </w:r>
      <w:proofErr w:type="spellStart"/>
      <w:r w:rsidRPr="002E08AD">
        <w:rPr>
          <w:rFonts w:ascii="Times New Roman" w:hAnsi="Times New Roman" w:cs="Times New Roman"/>
          <w:sz w:val="24"/>
          <w:szCs w:val="24"/>
        </w:rPr>
        <w:t>Didact</w:t>
      </w:r>
      <w:proofErr w:type="spellEnd"/>
      <w:r w:rsidRPr="002E08AD">
        <w:rPr>
          <w:rFonts w:ascii="Times New Roman" w:hAnsi="Times New Roman" w:cs="Times New Roman"/>
          <w:sz w:val="24"/>
          <w:szCs w:val="24"/>
        </w:rPr>
        <w:t xml:space="preserve">. </w:t>
      </w:r>
      <w:proofErr w:type="spellStart"/>
      <w:r w:rsidRPr="002E08AD">
        <w:rPr>
          <w:rFonts w:ascii="Times New Roman" w:hAnsi="Times New Roman" w:cs="Times New Roman"/>
          <w:sz w:val="24"/>
          <w:szCs w:val="24"/>
        </w:rPr>
        <w:t>Napocensia</w:t>
      </w:r>
      <w:proofErr w:type="spellEnd"/>
      <w:r w:rsidRPr="002E08AD">
        <w:rPr>
          <w:rFonts w:ascii="Times New Roman" w:hAnsi="Times New Roman" w:cs="Times New Roman"/>
          <w:sz w:val="24"/>
          <w:szCs w:val="24"/>
        </w:rPr>
        <w:t xml:space="preserve">. </w:t>
      </w:r>
      <w:r w:rsidRPr="00F16EC3">
        <w:rPr>
          <w:rFonts w:ascii="Times New Roman" w:hAnsi="Times New Roman" w:cs="Times New Roman"/>
          <w:sz w:val="24"/>
          <w:szCs w:val="24"/>
        </w:rPr>
        <w:t>2016</w:t>
      </w:r>
      <w:r>
        <w:rPr>
          <w:rFonts w:ascii="Times New Roman" w:hAnsi="Times New Roman" w:cs="Times New Roman"/>
          <w:sz w:val="24"/>
          <w:szCs w:val="24"/>
        </w:rPr>
        <w:t xml:space="preserve">, </w:t>
      </w:r>
      <w:r w:rsidRPr="00F16EC3">
        <w:rPr>
          <w:rFonts w:ascii="Times New Roman" w:hAnsi="Times New Roman" w:cs="Times New Roman"/>
          <w:sz w:val="24"/>
          <w:szCs w:val="24"/>
        </w:rPr>
        <w:t>9(1</w:t>
      </w:r>
      <w:r w:rsidRPr="00E0554A">
        <w:rPr>
          <w:rFonts w:ascii="Times New Roman" w:hAnsi="Times New Roman" w:cs="Times New Roman"/>
          <w:sz w:val="24"/>
          <w:szCs w:val="24"/>
        </w:rPr>
        <w:t xml:space="preserve">), 51–64. </w:t>
      </w:r>
      <w:r>
        <w:rPr>
          <w:rFonts w:ascii="Times New Roman" w:hAnsi="Times New Roman" w:cs="Times New Roman"/>
          <w:sz w:val="24"/>
          <w:szCs w:val="24"/>
        </w:rPr>
        <w:t xml:space="preserve">  </w:t>
      </w:r>
    </w:p>
    <w:p w14:paraId="6C90D7EF" w14:textId="6053EB90" w:rsidR="00C0698F" w:rsidRDefault="00C0698F" w:rsidP="00AE00EF">
      <w:pPr>
        <w:spacing w:after="0" w:line="360" w:lineRule="auto"/>
        <w:ind w:left="568" w:hanging="284"/>
        <w:jc w:val="both"/>
        <w:rPr>
          <w:rFonts w:ascii="Times New Roman" w:hAnsi="Times New Roman" w:cs="Times New Roman"/>
          <w:sz w:val="24"/>
          <w:szCs w:val="24"/>
        </w:rPr>
      </w:pPr>
      <w:r w:rsidRPr="00781712">
        <w:rPr>
          <w:rFonts w:ascii="Times New Roman" w:hAnsi="Times New Roman" w:cs="Times New Roman"/>
          <w:sz w:val="24"/>
          <w:szCs w:val="24"/>
        </w:rPr>
        <w:t xml:space="preserve">      </w:t>
      </w:r>
      <w:hyperlink r:id="rId10" w:history="1">
        <w:r w:rsidRPr="00781712">
          <w:rPr>
            <w:rStyle w:val="Hiperveza"/>
            <w:rFonts w:ascii="Times New Roman" w:hAnsi="Times New Roman" w:cs="Times New Roman"/>
            <w:color w:val="auto"/>
            <w:sz w:val="24"/>
            <w:szCs w:val="24"/>
            <w:u w:val="none"/>
          </w:rPr>
          <w:t>https://files.eric.ed.gov/fulltext/EJ11034 33.pdf</w:t>
        </w:r>
      </w:hyperlink>
      <w:r w:rsidRPr="004B412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assessed</w:t>
      </w:r>
      <w:proofErr w:type="spellEnd"/>
      <w:r>
        <w:rPr>
          <w:rFonts w:ascii="Times New Roman" w:hAnsi="Times New Roman" w:cs="Times New Roman"/>
          <w:sz w:val="24"/>
          <w:szCs w:val="24"/>
        </w:rPr>
        <w:t>: April 20, 201</w:t>
      </w:r>
      <w:r w:rsidRPr="00B02C14">
        <w:rPr>
          <w:rFonts w:ascii="Times New Roman" w:hAnsi="Times New Roman" w:cs="Times New Roman"/>
          <w:sz w:val="24"/>
          <w:szCs w:val="24"/>
        </w:rPr>
        <w:t>8)</w:t>
      </w:r>
    </w:p>
    <w:p w14:paraId="0BB8EC2E" w14:textId="77777777" w:rsidR="00C0698F" w:rsidRDefault="00C0698F" w:rsidP="00AE00EF">
      <w:pPr>
        <w:spacing w:after="0" w:line="360" w:lineRule="auto"/>
        <w:ind w:left="568" w:hanging="284"/>
        <w:jc w:val="both"/>
        <w:rPr>
          <w:rFonts w:ascii="Times New Roman" w:hAnsi="Times New Roman" w:cs="Times New Roman"/>
          <w:sz w:val="24"/>
          <w:szCs w:val="24"/>
        </w:rPr>
      </w:pPr>
    </w:p>
    <w:p w14:paraId="50495A08"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19. </w:t>
      </w:r>
      <w:r w:rsidRPr="00E0554A">
        <w:rPr>
          <w:rFonts w:ascii="Times New Roman" w:hAnsi="Times New Roman" w:cs="Times New Roman"/>
          <w:sz w:val="24"/>
          <w:szCs w:val="24"/>
        </w:rPr>
        <w:t>N.</w:t>
      </w:r>
      <w:r>
        <w:rPr>
          <w:rFonts w:ascii="Times New Roman" w:hAnsi="Times New Roman" w:cs="Times New Roman"/>
          <w:sz w:val="24"/>
          <w:szCs w:val="24"/>
        </w:rPr>
        <w:t xml:space="preserve"> </w:t>
      </w:r>
      <w:r w:rsidRPr="00E0554A">
        <w:rPr>
          <w:rFonts w:ascii="Times New Roman" w:hAnsi="Times New Roman" w:cs="Times New Roman"/>
          <w:sz w:val="24"/>
          <w:szCs w:val="24"/>
        </w:rPr>
        <w:t>Reid, I.</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Shah</w:t>
      </w:r>
      <w:proofErr w:type="spellEnd"/>
      <w:r w:rsidRPr="00E0554A">
        <w:rPr>
          <w:rFonts w:ascii="Times New Roman" w:hAnsi="Times New Roman" w:cs="Times New Roman"/>
          <w:sz w:val="24"/>
          <w:szCs w:val="24"/>
        </w:rPr>
        <w:t xml:space="preserve">, </w:t>
      </w:r>
      <w:r w:rsidRPr="00BD5124">
        <w:rPr>
          <w:rFonts w:ascii="Times New Roman" w:hAnsi="Times New Roman" w:cs="Times New Roman" w:hint="cs"/>
          <w:sz w:val="24"/>
          <w:szCs w:val="24"/>
        </w:rPr>
        <w:t>‎</w:t>
      </w:r>
      <w:r w:rsidRPr="00BD5124">
        <w:rPr>
          <w:rFonts w:ascii="Times New Roman" w:hAnsi="Times New Roman" w:cs="Times New Roman"/>
          <w:sz w:val="24"/>
          <w:szCs w:val="24"/>
        </w:rPr>
        <w:t>Chem. Educ. Res. Pract</w:t>
      </w:r>
      <w:r>
        <w:rPr>
          <w:rFonts w:ascii="Times New Roman" w:hAnsi="Times New Roman" w:cs="Times New Roman"/>
          <w:sz w:val="24"/>
          <w:szCs w:val="24"/>
        </w:rPr>
        <w:t xml:space="preserve">. </w:t>
      </w:r>
      <w:r w:rsidRPr="00F16EC3">
        <w:rPr>
          <w:rFonts w:ascii="Times New Roman" w:hAnsi="Times New Roman" w:cs="Times New Roman"/>
          <w:sz w:val="24"/>
          <w:szCs w:val="24"/>
        </w:rPr>
        <w:t>2007</w:t>
      </w:r>
      <w:r>
        <w:rPr>
          <w:rFonts w:ascii="Times New Roman" w:hAnsi="Times New Roman" w:cs="Times New Roman"/>
          <w:sz w:val="24"/>
          <w:szCs w:val="24"/>
        </w:rPr>
        <w:t xml:space="preserve">, </w:t>
      </w:r>
      <w:r w:rsidRPr="00F16EC3">
        <w:rPr>
          <w:rFonts w:ascii="Times New Roman" w:hAnsi="Times New Roman" w:cs="Times New Roman"/>
          <w:sz w:val="24"/>
          <w:szCs w:val="24"/>
        </w:rPr>
        <w:t>8(2),</w:t>
      </w:r>
      <w:r w:rsidRPr="00E0554A">
        <w:rPr>
          <w:rFonts w:ascii="Times New Roman" w:hAnsi="Times New Roman" w:cs="Times New Roman"/>
          <w:sz w:val="24"/>
          <w:szCs w:val="24"/>
        </w:rPr>
        <w:t xml:space="preserve"> 172–185.</w:t>
      </w:r>
    </w:p>
    <w:p w14:paraId="290FBD06" w14:textId="77777777" w:rsidR="00C0698F" w:rsidRPr="00E0554A" w:rsidRDefault="00C0698F" w:rsidP="00AE00EF">
      <w:pPr>
        <w:spacing w:after="0" w:line="360" w:lineRule="auto"/>
        <w:ind w:left="568" w:hanging="284"/>
        <w:jc w:val="both"/>
        <w:rPr>
          <w:rFonts w:ascii="Times New Roman" w:hAnsi="Times New Roman" w:cs="Times New Roman"/>
          <w:sz w:val="24"/>
          <w:szCs w:val="24"/>
        </w:rPr>
      </w:pPr>
      <w:r w:rsidRPr="00E0554A">
        <w:rPr>
          <w:rFonts w:ascii="Times New Roman" w:hAnsi="Times New Roman" w:cs="Times New Roman"/>
          <w:sz w:val="24"/>
          <w:szCs w:val="24"/>
        </w:rPr>
        <w:t xml:space="preserve"> </w:t>
      </w:r>
    </w:p>
    <w:p w14:paraId="5BD35A08"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20. S. E. </w:t>
      </w:r>
      <w:proofErr w:type="spellStart"/>
      <w:r w:rsidRPr="00E0554A">
        <w:rPr>
          <w:rFonts w:ascii="Times New Roman" w:hAnsi="Times New Roman" w:cs="Times New Roman"/>
          <w:sz w:val="24"/>
          <w:szCs w:val="24"/>
        </w:rPr>
        <w:t>Kulevich</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R. S.</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Herrick</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 xml:space="preserve">K. V. </w:t>
      </w:r>
      <w:r w:rsidRPr="00E0554A">
        <w:rPr>
          <w:rFonts w:ascii="Times New Roman" w:hAnsi="Times New Roman" w:cs="Times New Roman"/>
          <w:sz w:val="24"/>
          <w:szCs w:val="24"/>
        </w:rPr>
        <w:t xml:space="preserve">Mills, </w:t>
      </w:r>
      <w:r w:rsidRPr="00BD5124">
        <w:rPr>
          <w:rFonts w:ascii="Times New Roman" w:hAnsi="Times New Roman" w:cs="Times New Roman"/>
          <w:sz w:val="24"/>
          <w:szCs w:val="24"/>
        </w:rPr>
        <w:t>J</w:t>
      </w:r>
      <w:r>
        <w:rPr>
          <w:rFonts w:ascii="Times New Roman" w:hAnsi="Times New Roman" w:cs="Times New Roman"/>
          <w:sz w:val="24"/>
          <w:szCs w:val="24"/>
        </w:rPr>
        <w:t>.</w:t>
      </w:r>
      <w:r w:rsidRPr="00BD5124">
        <w:rPr>
          <w:rFonts w:ascii="Times New Roman" w:hAnsi="Times New Roman" w:cs="Times New Roman"/>
          <w:sz w:val="24"/>
          <w:szCs w:val="24"/>
        </w:rPr>
        <w:t xml:space="preserve"> Chem</w:t>
      </w:r>
      <w:r>
        <w:rPr>
          <w:rFonts w:ascii="Times New Roman" w:hAnsi="Times New Roman" w:cs="Times New Roman"/>
          <w:sz w:val="24"/>
          <w:szCs w:val="24"/>
        </w:rPr>
        <w:t>.</w:t>
      </w:r>
      <w:r w:rsidRPr="00BD5124">
        <w:rPr>
          <w:rFonts w:ascii="Times New Roman" w:hAnsi="Times New Roman" w:cs="Times New Roman"/>
          <w:sz w:val="24"/>
          <w:szCs w:val="24"/>
        </w:rPr>
        <w:t xml:space="preserve"> Educ. </w:t>
      </w:r>
      <w:r w:rsidRPr="00F16EC3">
        <w:rPr>
          <w:rFonts w:ascii="Times New Roman" w:hAnsi="Times New Roman" w:cs="Times New Roman"/>
          <w:sz w:val="24"/>
          <w:szCs w:val="24"/>
        </w:rPr>
        <w:t>2014,</w:t>
      </w:r>
      <w:r>
        <w:rPr>
          <w:rFonts w:ascii="Times New Roman" w:hAnsi="Times New Roman" w:cs="Times New Roman"/>
          <w:sz w:val="24"/>
          <w:szCs w:val="24"/>
        </w:rPr>
        <w:t xml:space="preserve"> </w:t>
      </w:r>
      <w:r w:rsidRPr="00F16EC3">
        <w:rPr>
          <w:rFonts w:ascii="Times New Roman" w:hAnsi="Times New Roman" w:cs="Times New Roman"/>
          <w:sz w:val="24"/>
          <w:szCs w:val="24"/>
        </w:rPr>
        <w:t>91(8),</w:t>
      </w:r>
      <w:r w:rsidRPr="00E0554A">
        <w:rPr>
          <w:rFonts w:ascii="Times New Roman" w:hAnsi="Times New Roman" w:cs="Times New Roman"/>
          <w:sz w:val="24"/>
          <w:szCs w:val="24"/>
        </w:rPr>
        <w:t xml:space="preserve"> 1207–1211. </w:t>
      </w:r>
    </w:p>
    <w:p w14:paraId="0E80CCDB" w14:textId="77777777" w:rsidR="00C0698F" w:rsidRDefault="00C0698F" w:rsidP="00AE00EF">
      <w:pPr>
        <w:spacing w:after="0" w:line="360" w:lineRule="auto"/>
        <w:ind w:left="568" w:hanging="284"/>
        <w:jc w:val="both"/>
        <w:rPr>
          <w:rFonts w:ascii="Times New Roman" w:hAnsi="Times New Roman" w:cs="Times New Roman"/>
          <w:sz w:val="24"/>
          <w:szCs w:val="24"/>
        </w:rPr>
      </w:pPr>
    </w:p>
    <w:p w14:paraId="7E3FA35B"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21. M. D.</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Carter</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S. S.</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Pierce</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A. D.</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Dukes</w:t>
      </w:r>
      <w:proofErr w:type="spellEnd"/>
      <w:r w:rsidRPr="00E0554A">
        <w:rPr>
          <w:rFonts w:ascii="Times New Roman" w:hAnsi="Times New Roman" w:cs="Times New Roman"/>
          <w:sz w:val="24"/>
          <w:szCs w:val="24"/>
        </w:rPr>
        <w:t xml:space="preserve"> III, </w:t>
      </w:r>
      <w:r>
        <w:rPr>
          <w:rFonts w:ascii="Times New Roman" w:hAnsi="Times New Roman" w:cs="Times New Roman"/>
          <w:sz w:val="24"/>
          <w:szCs w:val="24"/>
        </w:rPr>
        <w:t>R. H.</w:t>
      </w:r>
      <w:r w:rsidRPr="00E0554A">
        <w:rPr>
          <w:rFonts w:ascii="Times New Roman" w:hAnsi="Times New Roman" w:cs="Times New Roman"/>
          <w:sz w:val="24"/>
          <w:szCs w:val="24"/>
        </w:rPr>
        <w:t xml:space="preserve"> Brown, </w:t>
      </w:r>
      <w:r>
        <w:rPr>
          <w:rFonts w:ascii="Times New Roman" w:hAnsi="Times New Roman" w:cs="Times New Roman"/>
          <w:sz w:val="24"/>
          <w:szCs w:val="24"/>
        </w:rPr>
        <w:t>B. S.</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Crow</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R. L.</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Shaner</w:t>
      </w:r>
      <w:proofErr w:type="spellEnd"/>
      <w:r w:rsidRPr="00E0554A">
        <w:rPr>
          <w:rFonts w:ascii="Times New Roman" w:hAnsi="Times New Roman" w:cs="Times New Roman"/>
          <w:sz w:val="24"/>
          <w:szCs w:val="24"/>
        </w:rPr>
        <w:t xml:space="preserve">, et al. </w:t>
      </w:r>
    </w:p>
    <w:p w14:paraId="5631D05A" w14:textId="1CEB74A1"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BD5124">
        <w:rPr>
          <w:rFonts w:ascii="Times New Roman" w:hAnsi="Times New Roman" w:cs="Times New Roman"/>
          <w:sz w:val="24"/>
          <w:szCs w:val="24"/>
        </w:rPr>
        <w:t>J</w:t>
      </w:r>
      <w:r>
        <w:rPr>
          <w:rFonts w:ascii="Times New Roman" w:hAnsi="Times New Roman" w:cs="Times New Roman"/>
          <w:sz w:val="24"/>
          <w:szCs w:val="24"/>
        </w:rPr>
        <w:t>.</w:t>
      </w:r>
      <w:r w:rsidRPr="00BD5124">
        <w:rPr>
          <w:rFonts w:ascii="Times New Roman" w:hAnsi="Times New Roman" w:cs="Times New Roman"/>
          <w:sz w:val="24"/>
          <w:szCs w:val="24"/>
        </w:rPr>
        <w:t xml:space="preserve"> Chem</w:t>
      </w:r>
      <w:r>
        <w:rPr>
          <w:rFonts w:ascii="Times New Roman" w:hAnsi="Times New Roman" w:cs="Times New Roman"/>
          <w:sz w:val="24"/>
          <w:szCs w:val="24"/>
        </w:rPr>
        <w:t>.</w:t>
      </w:r>
      <w:r w:rsidRPr="00BD5124">
        <w:rPr>
          <w:rFonts w:ascii="Times New Roman" w:hAnsi="Times New Roman" w:cs="Times New Roman"/>
          <w:sz w:val="24"/>
          <w:szCs w:val="24"/>
        </w:rPr>
        <w:t xml:space="preserve"> Educ. </w:t>
      </w:r>
      <w:r>
        <w:rPr>
          <w:rFonts w:ascii="Times New Roman" w:hAnsi="Times New Roman" w:cs="Times New Roman"/>
          <w:sz w:val="24"/>
          <w:szCs w:val="24"/>
        </w:rPr>
        <w:t xml:space="preserve">2017, </w:t>
      </w:r>
      <w:r w:rsidRPr="008D60EA">
        <w:rPr>
          <w:rFonts w:ascii="Times New Roman" w:hAnsi="Times New Roman" w:cs="Times New Roman"/>
          <w:sz w:val="24"/>
          <w:szCs w:val="24"/>
        </w:rPr>
        <w:t>94(8), 1094</w:t>
      </w:r>
      <w:r w:rsidRPr="00E0554A">
        <w:rPr>
          <w:rFonts w:ascii="Times New Roman" w:hAnsi="Times New Roman" w:cs="Times New Roman"/>
          <w:sz w:val="24"/>
          <w:szCs w:val="24"/>
        </w:rPr>
        <w:t>–1097.</w:t>
      </w:r>
    </w:p>
    <w:p w14:paraId="5012F8AB" w14:textId="77777777" w:rsidR="00C0698F" w:rsidRDefault="00C0698F" w:rsidP="00AE00EF">
      <w:pPr>
        <w:spacing w:after="0" w:line="360" w:lineRule="auto"/>
        <w:ind w:left="568" w:hanging="284"/>
        <w:jc w:val="both"/>
        <w:rPr>
          <w:rFonts w:ascii="Times New Roman" w:hAnsi="Times New Roman" w:cs="Times New Roman"/>
          <w:sz w:val="24"/>
          <w:szCs w:val="24"/>
        </w:rPr>
      </w:pPr>
    </w:p>
    <w:p w14:paraId="02DA8826"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22. M. C.</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Roslaniec</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 xml:space="preserve">E. M. </w:t>
      </w:r>
      <w:proofErr w:type="spellStart"/>
      <w:r w:rsidRPr="00E0554A">
        <w:rPr>
          <w:rFonts w:ascii="Times New Roman" w:hAnsi="Times New Roman" w:cs="Times New Roman"/>
          <w:sz w:val="24"/>
          <w:szCs w:val="24"/>
        </w:rPr>
        <w:t>Sanford</w:t>
      </w:r>
      <w:proofErr w:type="spellEnd"/>
      <w:r w:rsidRPr="00E0554A">
        <w:rPr>
          <w:rFonts w:ascii="Times New Roman" w:hAnsi="Times New Roman" w:cs="Times New Roman"/>
          <w:sz w:val="24"/>
          <w:szCs w:val="24"/>
        </w:rPr>
        <w:t xml:space="preserve">, </w:t>
      </w:r>
      <w:r w:rsidRPr="00BD5124">
        <w:rPr>
          <w:rFonts w:ascii="Times New Roman" w:hAnsi="Times New Roman" w:cs="Times New Roman"/>
          <w:sz w:val="24"/>
          <w:szCs w:val="24"/>
        </w:rPr>
        <w:t>J</w:t>
      </w:r>
      <w:r>
        <w:rPr>
          <w:rFonts w:ascii="Times New Roman" w:hAnsi="Times New Roman" w:cs="Times New Roman"/>
          <w:sz w:val="24"/>
          <w:szCs w:val="24"/>
        </w:rPr>
        <w:t>.</w:t>
      </w:r>
      <w:r w:rsidRPr="00BD5124">
        <w:rPr>
          <w:rFonts w:ascii="Times New Roman" w:hAnsi="Times New Roman" w:cs="Times New Roman"/>
          <w:sz w:val="24"/>
          <w:szCs w:val="24"/>
        </w:rPr>
        <w:t xml:space="preserve"> Chem</w:t>
      </w:r>
      <w:r>
        <w:rPr>
          <w:rFonts w:ascii="Times New Roman" w:hAnsi="Times New Roman" w:cs="Times New Roman"/>
          <w:sz w:val="24"/>
          <w:szCs w:val="24"/>
        </w:rPr>
        <w:t>.</w:t>
      </w:r>
      <w:r w:rsidRPr="00BD5124">
        <w:rPr>
          <w:rFonts w:ascii="Times New Roman" w:hAnsi="Times New Roman" w:cs="Times New Roman"/>
          <w:sz w:val="24"/>
          <w:szCs w:val="24"/>
        </w:rPr>
        <w:t xml:space="preserve"> Educ. </w:t>
      </w:r>
      <w:r w:rsidRPr="008D60EA">
        <w:rPr>
          <w:rFonts w:ascii="Times New Roman" w:hAnsi="Times New Roman" w:cs="Times New Roman"/>
          <w:sz w:val="24"/>
          <w:szCs w:val="24"/>
        </w:rPr>
        <w:t>2010</w:t>
      </w:r>
      <w:r>
        <w:rPr>
          <w:rFonts w:ascii="Times New Roman" w:hAnsi="Times New Roman" w:cs="Times New Roman"/>
          <w:sz w:val="24"/>
          <w:szCs w:val="24"/>
        </w:rPr>
        <w:t xml:space="preserve">, </w:t>
      </w:r>
      <w:r w:rsidRPr="008D60EA">
        <w:rPr>
          <w:rFonts w:ascii="Times New Roman" w:hAnsi="Times New Roman" w:cs="Times New Roman"/>
          <w:sz w:val="24"/>
          <w:szCs w:val="24"/>
        </w:rPr>
        <w:t>88</w:t>
      </w:r>
      <w:r w:rsidRPr="00E0554A">
        <w:rPr>
          <w:rFonts w:ascii="Times New Roman" w:hAnsi="Times New Roman" w:cs="Times New Roman"/>
          <w:sz w:val="24"/>
          <w:szCs w:val="24"/>
        </w:rPr>
        <w:t>(2), 229–231.</w:t>
      </w:r>
    </w:p>
    <w:p w14:paraId="14A5CCFC" w14:textId="77777777" w:rsidR="00C0698F" w:rsidRPr="00E0554A" w:rsidRDefault="00C0698F" w:rsidP="00AE00EF">
      <w:pPr>
        <w:spacing w:after="0" w:line="360" w:lineRule="auto"/>
        <w:ind w:left="568" w:hanging="284"/>
        <w:jc w:val="both"/>
        <w:rPr>
          <w:rFonts w:ascii="Times New Roman" w:hAnsi="Times New Roman" w:cs="Times New Roman"/>
          <w:sz w:val="24"/>
          <w:szCs w:val="24"/>
        </w:rPr>
      </w:pPr>
      <w:r w:rsidRPr="00E0554A">
        <w:rPr>
          <w:rFonts w:ascii="Times New Roman" w:hAnsi="Times New Roman" w:cs="Times New Roman"/>
          <w:sz w:val="24"/>
          <w:szCs w:val="24"/>
        </w:rPr>
        <w:t xml:space="preserve"> </w:t>
      </w:r>
    </w:p>
    <w:p w14:paraId="0FE5FEF0"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23. R. O. </w:t>
      </w:r>
      <w:proofErr w:type="spellStart"/>
      <w:r w:rsidRPr="00E0554A">
        <w:rPr>
          <w:rFonts w:ascii="Times New Roman" w:hAnsi="Times New Roman" w:cs="Times New Roman"/>
          <w:sz w:val="24"/>
          <w:szCs w:val="24"/>
        </w:rPr>
        <w:t>Salem</w:t>
      </w:r>
      <w:proofErr w:type="spellEnd"/>
      <w:r w:rsidRPr="00E0554A">
        <w:rPr>
          <w:rFonts w:ascii="Times New Roman" w:hAnsi="Times New Roman" w:cs="Times New Roman"/>
          <w:sz w:val="24"/>
          <w:szCs w:val="24"/>
        </w:rPr>
        <w:t>, N.</w:t>
      </w:r>
      <w:r>
        <w:rPr>
          <w:rFonts w:ascii="Times New Roman" w:hAnsi="Times New Roman" w:cs="Times New Roman"/>
          <w:sz w:val="24"/>
          <w:szCs w:val="24"/>
        </w:rPr>
        <w:t xml:space="preserve"> </w:t>
      </w:r>
      <w:r w:rsidRPr="00E0554A">
        <w:rPr>
          <w:rFonts w:ascii="Times New Roman" w:hAnsi="Times New Roman" w:cs="Times New Roman"/>
          <w:sz w:val="24"/>
          <w:szCs w:val="24"/>
        </w:rPr>
        <w:t>Al-</w:t>
      </w:r>
      <w:proofErr w:type="spellStart"/>
      <w:r w:rsidRPr="00E0554A">
        <w:rPr>
          <w:rFonts w:ascii="Times New Roman" w:hAnsi="Times New Roman" w:cs="Times New Roman"/>
          <w:sz w:val="24"/>
          <w:szCs w:val="24"/>
        </w:rPr>
        <w:t>Mously</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N. M.</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Nabil</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 xml:space="preserve">A. H. </w:t>
      </w:r>
      <w:r w:rsidRPr="00E0554A">
        <w:rPr>
          <w:rFonts w:ascii="Times New Roman" w:hAnsi="Times New Roman" w:cs="Times New Roman"/>
          <w:sz w:val="24"/>
          <w:szCs w:val="24"/>
        </w:rPr>
        <w:t>Al-</w:t>
      </w:r>
      <w:proofErr w:type="spellStart"/>
      <w:r w:rsidRPr="00E0554A">
        <w:rPr>
          <w:rFonts w:ascii="Times New Roman" w:hAnsi="Times New Roman" w:cs="Times New Roman"/>
          <w:sz w:val="24"/>
          <w:szCs w:val="24"/>
        </w:rPr>
        <w:t>Zalabani</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A. F.</w:t>
      </w:r>
      <w:r w:rsidRPr="00E0554A">
        <w:rPr>
          <w:rFonts w:ascii="Times New Roman" w:hAnsi="Times New Roman" w:cs="Times New Roman"/>
          <w:sz w:val="24"/>
          <w:szCs w:val="24"/>
        </w:rPr>
        <w:t xml:space="preserve"> </w:t>
      </w:r>
      <w:r>
        <w:rPr>
          <w:rFonts w:ascii="Times New Roman" w:hAnsi="Times New Roman" w:cs="Times New Roman"/>
          <w:sz w:val="24"/>
          <w:szCs w:val="24"/>
        </w:rPr>
        <w:t>Al-</w:t>
      </w:r>
      <w:proofErr w:type="spellStart"/>
      <w:r>
        <w:rPr>
          <w:rFonts w:ascii="Times New Roman" w:hAnsi="Times New Roman" w:cs="Times New Roman"/>
          <w:sz w:val="24"/>
          <w:szCs w:val="24"/>
        </w:rPr>
        <w:t>Dhawi</w:t>
      </w:r>
      <w:proofErr w:type="spellEnd"/>
      <w:r>
        <w:rPr>
          <w:rFonts w:ascii="Times New Roman" w:hAnsi="Times New Roman" w:cs="Times New Roman"/>
          <w:sz w:val="24"/>
          <w:szCs w:val="24"/>
        </w:rPr>
        <w:t xml:space="preserve">, </w:t>
      </w:r>
      <w:r w:rsidRPr="00E0554A">
        <w:rPr>
          <w:rFonts w:ascii="Times New Roman" w:hAnsi="Times New Roman" w:cs="Times New Roman"/>
          <w:sz w:val="24"/>
          <w:szCs w:val="24"/>
        </w:rPr>
        <w:t>N.</w:t>
      </w:r>
      <w:r>
        <w:rPr>
          <w:rFonts w:ascii="Times New Roman" w:hAnsi="Times New Roman" w:cs="Times New Roman"/>
          <w:sz w:val="24"/>
          <w:szCs w:val="24"/>
        </w:rPr>
        <w:t xml:space="preserve"> </w:t>
      </w:r>
      <w:r w:rsidRPr="00E0554A">
        <w:rPr>
          <w:rFonts w:ascii="Times New Roman" w:hAnsi="Times New Roman" w:cs="Times New Roman"/>
          <w:sz w:val="24"/>
          <w:szCs w:val="24"/>
        </w:rPr>
        <w:t>Al-</w:t>
      </w:r>
    </w:p>
    <w:p w14:paraId="37B59559" w14:textId="7D5310A3"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Hamdan</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 xml:space="preserve">Med. Teach. </w:t>
      </w:r>
      <w:r w:rsidRPr="008D60EA">
        <w:rPr>
          <w:rFonts w:ascii="Times New Roman" w:hAnsi="Times New Roman" w:cs="Times New Roman"/>
          <w:sz w:val="24"/>
          <w:szCs w:val="24"/>
        </w:rPr>
        <w:t>2013</w:t>
      </w:r>
      <w:r>
        <w:rPr>
          <w:rFonts w:ascii="Times New Roman" w:hAnsi="Times New Roman" w:cs="Times New Roman"/>
          <w:sz w:val="24"/>
          <w:szCs w:val="24"/>
        </w:rPr>
        <w:t xml:space="preserve">, </w:t>
      </w:r>
      <w:r w:rsidRPr="008D60EA">
        <w:rPr>
          <w:rFonts w:ascii="Times New Roman" w:hAnsi="Times New Roman" w:cs="Times New Roman"/>
          <w:sz w:val="24"/>
          <w:szCs w:val="24"/>
        </w:rPr>
        <w:t>35</w:t>
      </w:r>
      <w:r w:rsidRPr="00E0554A">
        <w:rPr>
          <w:rFonts w:ascii="Times New Roman" w:hAnsi="Times New Roman" w:cs="Times New Roman"/>
          <w:sz w:val="24"/>
          <w:szCs w:val="24"/>
        </w:rPr>
        <w:t xml:space="preserve">(1), 83–89. </w:t>
      </w:r>
    </w:p>
    <w:p w14:paraId="4E63B57E" w14:textId="77777777" w:rsidR="00C0698F" w:rsidRPr="00E0554A" w:rsidRDefault="00C0698F" w:rsidP="00AE00EF">
      <w:pPr>
        <w:spacing w:after="0" w:line="360" w:lineRule="auto"/>
        <w:ind w:left="568" w:hanging="284"/>
        <w:jc w:val="both"/>
        <w:rPr>
          <w:rFonts w:ascii="Times New Roman" w:eastAsia="Times New Roman" w:hAnsi="Times New Roman" w:cs="Times New Roman"/>
          <w:color w:val="000000"/>
          <w:sz w:val="24"/>
          <w:szCs w:val="24"/>
          <w:lang w:val="en-GB" w:eastAsia="hr-HR"/>
        </w:rPr>
      </w:pPr>
      <w:r w:rsidRPr="00E0554A">
        <w:rPr>
          <w:rFonts w:ascii="Times New Roman" w:hAnsi="Times New Roman" w:cs="Times New Roman"/>
          <w:sz w:val="24"/>
          <w:szCs w:val="24"/>
        </w:rPr>
        <w:t xml:space="preserve">         </w:t>
      </w:r>
    </w:p>
    <w:p w14:paraId="62367D6F" w14:textId="77777777" w:rsidR="00C0698F" w:rsidRDefault="00C0698F" w:rsidP="00AE00EF">
      <w:pPr>
        <w:autoSpaceDE w:val="0"/>
        <w:autoSpaceDN w:val="0"/>
        <w:adjustRightInd w:val="0"/>
        <w:spacing w:after="0" w:line="36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E0554A">
        <w:rPr>
          <w:rFonts w:ascii="Times New Roman" w:hAnsi="Times New Roman" w:cs="Times New Roman"/>
          <w:sz w:val="24"/>
          <w:szCs w:val="24"/>
        </w:rPr>
        <w:t xml:space="preserve">    </w:t>
      </w:r>
      <w:r>
        <w:rPr>
          <w:rFonts w:ascii="Times New Roman" w:hAnsi="Times New Roman" w:cs="Times New Roman"/>
          <w:sz w:val="24"/>
          <w:szCs w:val="24"/>
        </w:rPr>
        <w:t xml:space="preserve">24. </w:t>
      </w:r>
      <w:proofErr w:type="spellStart"/>
      <w:r w:rsidRPr="008F0477">
        <w:rPr>
          <w:rFonts w:ascii="Times New Roman" w:hAnsi="Times New Roman" w:cs="Times New Roman"/>
          <w:sz w:val="24"/>
          <w:szCs w:val="24"/>
        </w:rPr>
        <w:t>A.VanderStel</w:t>
      </w:r>
      <w:proofErr w:type="spellEnd"/>
      <w:r w:rsidRPr="008F0477">
        <w:rPr>
          <w:rFonts w:ascii="Times New Roman" w:hAnsi="Times New Roman" w:cs="Times New Roman"/>
          <w:sz w:val="24"/>
          <w:szCs w:val="24"/>
        </w:rPr>
        <w:t xml:space="preserve">, </w:t>
      </w:r>
      <w:proofErr w:type="spellStart"/>
      <w:r w:rsidRPr="008F0477">
        <w:rPr>
          <w:rFonts w:ascii="Times New Roman" w:hAnsi="Times New Roman" w:cs="Times New Roman"/>
          <w:sz w:val="24"/>
          <w:szCs w:val="24"/>
        </w:rPr>
        <w:t>Honors</w:t>
      </w:r>
      <w:proofErr w:type="spellEnd"/>
      <w:r w:rsidRPr="008F0477">
        <w:rPr>
          <w:rFonts w:ascii="Times New Roman" w:hAnsi="Times New Roman" w:cs="Times New Roman"/>
          <w:sz w:val="24"/>
          <w:szCs w:val="24"/>
        </w:rPr>
        <w:t xml:space="preserve"> Projects 329, 2014. Advance online </w:t>
      </w:r>
      <w:proofErr w:type="spellStart"/>
      <w:r w:rsidRPr="008F0477">
        <w:rPr>
          <w:rFonts w:ascii="Times New Roman" w:hAnsi="Times New Roman" w:cs="Times New Roman"/>
          <w:sz w:val="24"/>
          <w:szCs w:val="24"/>
        </w:rPr>
        <w:t>publication</w:t>
      </w:r>
      <w:proofErr w:type="spellEnd"/>
      <w:r w:rsidRPr="008F04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F770348" w14:textId="328D0447" w:rsidR="00C0698F" w:rsidRPr="008F0477" w:rsidRDefault="00C0698F" w:rsidP="00AE00EF">
      <w:pPr>
        <w:autoSpaceDE w:val="0"/>
        <w:autoSpaceDN w:val="0"/>
        <w:adjustRightInd w:val="0"/>
        <w:spacing w:after="0" w:line="36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sidRPr="008F0477">
          <w:rPr>
            <w:rStyle w:val="Hiperveza"/>
            <w:rFonts w:ascii="Times New Roman" w:hAnsi="Times New Roman" w:cs="Times New Roman"/>
            <w:color w:val="auto"/>
            <w:sz w:val="24"/>
            <w:szCs w:val="24"/>
            <w:u w:val="none"/>
          </w:rPr>
          <w:t>http://scholarworks.gvsu.edu/honorsprojects/329,</w:t>
        </w:r>
        <w:r w:rsidRPr="008F0477">
          <w:rPr>
            <w:rStyle w:val="Hiperveza"/>
            <w:color w:val="auto"/>
            <w:u w:val="none"/>
          </w:rPr>
          <w:t xml:space="preserve"> </w:t>
        </w:r>
      </w:hyperlink>
      <w:r w:rsidRPr="008F0477">
        <w:rPr>
          <w:rFonts w:ascii="Times New Roman" w:hAnsi="Times New Roman" w:cs="Times New Roman"/>
          <w:sz w:val="24"/>
          <w:szCs w:val="24"/>
        </w:rPr>
        <w:t>(</w:t>
      </w:r>
      <w:proofErr w:type="spellStart"/>
      <w:r w:rsidRPr="008F0477">
        <w:rPr>
          <w:rFonts w:ascii="Times New Roman" w:hAnsi="Times New Roman" w:cs="Times New Roman"/>
          <w:sz w:val="24"/>
          <w:szCs w:val="24"/>
        </w:rPr>
        <w:t>assessed</w:t>
      </w:r>
      <w:proofErr w:type="spellEnd"/>
      <w:r w:rsidRPr="008F0477">
        <w:rPr>
          <w:rFonts w:ascii="Times New Roman" w:hAnsi="Times New Roman" w:cs="Times New Roman"/>
          <w:sz w:val="24"/>
          <w:szCs w:val="24"/>
        </w:rPr>
        <w:t>: April 21, 2018)</w:t>
      </w:r>
    </w:p>
    <w:p w14:paraId="73C5D9F0" w14:textId="77777777" w:rsidR="00C0698F" w:rsidRPr="008D60EA" w:rsidRDefault="00C0698F" w:rsidP="00AE00EF">
      <w:pPr>
        <w:autoSpaceDE w:val="0"/>
        <w:autoSpaceDN w:val="0"/>
        <w:adjustRightInd w:val="0"/>
        <w:spacing w:after="0" w:line="360" w:lineRule="auto"/>
        <w:ind w:left="567" w:hanging="567"/>
        <w:contextualSpacing/>
        <w:jc w:val="both"/>
        <w:rPr>
          <w:rFonts w:ascii="Times New Roman" w:hAnsi="Times New Roman" w:cs="Times New Roman"/>
          <w:color w:val="FF0000"/>
          <w:sz w:val="24"/>
          <w:szCs w:val="24"/>
        </w:rPr>
      </w:pPr>
    </w:p>
    <w:p w14:paraId="0846C4E7"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25. </w:t>
      </w:r>
      <w:r w:rsidRPr="00E0554A">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Reilly</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 xml:space="preserve">D. L. </w:t>
      </w:r>
      <w:r w:rsidRPr="00E0554A">
        <w:rPr>
          <w:rFonts w:ascii="Times New Roman" w:hAnsi="Times New Roman" w:cs="Times New Roman"/>
          <w:sz w:val="24"/>
          <w:szCs w:val="24"/>
        </w:rPr>
        <w:t>Neumann, G.</w:t>
      </w:r>
      <w:r>
        <w:rPr>
          <w:rFonts w:ascii="Times New Roman" w:hAnsi="Times New Roman" w:cs="Times New Roman"/>
          <w:sz w:val="24"/>
          <w:szCs w:val="24"/>
        </w:rPr>
        <w:t xml:space="preserve"> </w:t>
      </w:r>
      <w:r w:rsidRPr="00E0554A">
        <w:rPr>
          <w:rFonts w:ascii="Times New Roman" w:hAnsi="Times New Roman" w:cs="Times New Roman"/>
          <w:sz w:val="24"/>
          <w:szCs w:val="24"/>
        </w:rPr>
        <w:t>Andrews, </w:t>
      </w:r>
      <w:r w:rsidRPr="0008651C">
        <w:rPr>
          <w:rFonts w:ascii="Times New Roman" w:hAnsi="Times New Roman" w:cs="Times New Roman"/>
          <w:sz w:val="24"/>
          <w:szCs w:val="24"/>
        </w:rPr>
        <w:t>Res</w:t>
      </w:r>
      <w:r>
        <w:rPr>
          <w:rFonts w:ascii="Times New Roman" w:hAnsi="Times New Roman" w:cs="Times New Roman"/>
          <w:sz w:val="24"/>
          <w:szCs w:val="24"/>
        </w:rPr>
        <w:t>.</w:t>
      </w:r>
      <w:r w:rsidRPr="0008651C">
        <w:rPr>
          <w:rFonts w:ascii="Times New Roman" w:hAnsi="Times New Roman" w:cs="Times New Roman"/>
          <w:sz w:val="24"/>
          <w:szCs w:val="24"/>
        </w:rPr>
        <w:t xml:space="preserve"> Sci</w:t>
      </w:r>
      <w:r>
        <w:rPr>
          <w:rFonts w:ascii="Times New Roman" w:hAnsi="Times New Roman" w:cs="Times New Roman"/>
          <w:sz w:val="24"/>
          <w:szCs w:val="24"/>
        </w:rPr>
        <w:t>.</w:t>
      </w:r>
      <w:r w:rsidRPr="0008651C">
        <w:rPr>
          <w:rFonts w:ascii="Times New Roman" w:hAnsi="Times New Roman" w:cs="Times New Roman"/>
          <w:sz w:val="24"/>
          <w:szCs w:val="24"/>
        </w:rPr>
        <w:t xml:space="preserve"> Educ</w:t>
      </w:r>
      <w:r>
        <w:rPr>
          <w:rFonts w:ascii="Times New Roman" w:hAnsi="Times New Roman" w:cs="Times New Roman"/>
          <w:sz w:val="24"/>
          <w:szCs w:val="24"/>
        </w:rPr>
        <w:t xml:space="preserve">. </w:t>
      </w:r>
      <w:r w:rsidRPr="008D60EA">
        <w:rPr>
          <w:rFonts w:ascii="Times New Roman" w:hAnsi="Times New Roman" w:cs="Times New Roman"/>
          <w:sz w:val="24"/>
          <w:szCs w:val="24"/>
        </w:rPr>
        <w:t>2019</w:t>
      </w:r>
      <w:r>
        <w:rPr>
          <w:rFonts w:ascii="Times New Roman" w:hAnsi="Times New Roman" w:cs="Times New Roman"/>
          <w:sz w:val="24"/>
          <w:szCs w:val="24"/>
        </w:rPr>
        <w:t xml:space="preserve">, </w:t>
      </w:r>
      <w:r w:rsidRPr="008D60EA">
        <w:rPr>
          <w:rFonts w:ascii="Times New Roman" w:hAnsi="Times New Roman" w:cs="Times New Roman"/>
          <w:iCs/>
          <w:sz w:val="24"/>
          <w:szCs w:val="24"/>
        </w:rPr>
        <w:t>49</w:t>
      </w:r>
      <w:r w:rsidRPr="008D60EA">
        <w:rPr>
          <w:rFonts w:ascii="Times New Roman" w:hAnsi="Times New Roman" w:cs="Times New Roman"/>
          <w:sz w:val="24"/>
          <w:szCs w:val="24"/>
        </w:rPr>
        <w:t>(1),</w:t>
      </w:r>
      <w:r w:rsidRPr="00E0554A">
        <w:rPr>
          <w:rFonts w:ascii="Times New Roman" w:hAnsi="Times New Roman" w:cs="Times New Roman"/>
          <w:sz w:val="24"/>
          <w:szCs w:val="24"/>
        </w:rPr>
        <w:t xml:space="preserve"> 25-50.</w:t>
      </w:r>
    </w:p>
    <w:p w14:paraId="1DFC7703" w14:textId="77777777" w:rsidR="00C0698F" w:rsidRPr="00E0554A" w:rsidRDefault="00C0698F" w:rsidP="00AE00EF">
      <w:pPr>
        <w:spacing w:after="0" w:line="360" w:lineRule="auto"/>
        <w:ind w:left="568" w:hanging="284"/>
        <w:jc w:val="both"/>
        <w:rPr>
          <w:rFonts w:ascii="Times New Roman" w:hAnsi="Times New Roman" w:cs="Times New Roman"/>
          <w:sz w:val="24"/>
          <w:szCs w:val="24"/>
          <w:lang w:val="en"/>
        </w:rPr>
      </w:pPr>
    </w:p>
    <w:p w14:paraId="796E5E31" w14:textId="77777777" w:rsidR="00C0698F" w:rsidRPr="00E920C7"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26. </w:t>
      </w:r>
      <w:r w:rsidRPr="00E0554A">
        <w:rPr>
          <w:rFonts w:ascii="Times New Roman" w:hAnsi="Times New Roman" w:cs="Times New Roman"/>
          <w:sz w:val="24"/>
          <w:szCs w:val="24"/>
        </w:rPr>
        <w:t xml:space="preserve">J. A. </w:t>
      </w:r>
      <w:proofErr w:type="spellStart"/>
      <w:r w:rsidRPr="00E0554A">
        <w:rPr>
          <w:rFonts w:ascii="Times New Roman" w:hAnsi="Times New Roman" w:cs="Times New Roman"/>
          <w:sz w:val="24"/>
          <w:szCs w:val="24"/>
        </w:rPr>
        <w:t>Kumar</w:t>
      </w:r>
      <w:proofErr w:type="spellEnd"/>
      <w:r w:rsidRPr="00E0554A">
        <w:rPr>
          <w:rFonts w:ascii="Times New Roman" w:hAnsi="Times New Roman" w:cs="Times New Roman"/>
          <w:sz w:val="24"/>
          <w:szCs w:val="24"/>
        </w:rPr>
        <w:t>, B.</w:t>
      </w:r>
      <w:r>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Muniandy</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 xml:space="preserve">Int. Online J. Educ. Sci. </w:t>
      </w:r>
      <w:r w:rsidRPr="00E920C7">
        <w:rPr>
          <w:rFonts w:ascii="Times New Roman" w:hAnsi="Times New Roman" w:cs="Times New Roman"/>
          <w:sz w:val="24"/>
          <w:szCs w:val="24"/>
        </w:rPr>
        <w:t>2012</w:t>
      </w:r>
      <w:r>
        <w:rPr>
          <w:rFonts w:ascii="Times New Roman" w:hAnsi="Times New Roman" w:cs="Times New Roman"/>
          <w:sz w:val="24"/>
          <w:szCs w:val="24"/>
        </w:rPr>
        <w:t xml:space="preserve">, </w:t>
      </w:r>
      <w:r w:rsidRPr="00E920C7">
        <w:rPr>
          <w:rFonts w:ascii="Times New Roman" w:hAnsi="Times New Roman" w:cs="Times New Roman"/>
          <w:sz w:val="24"/>
          <w:szCs w:val="24"/>
        </w:rPr>
        <w:t>4(1), 62–70.</w:t>
      </w:r>
    </w:p>
    <w:p w14:paraId="1A206F2C" w14:textId="77777777" w:rsidR="00C0698F" w:rsidRDefault="00C0698F" w:rsidP="00AE00EF">
      <w:pPr>
        <w:spacing w:after="0" w:line="360" w:lineRule="auto"/>
        <w:ind w:left="568" w:hanging="284"/>
        <w:jc w:val="both"/>
        <w:rPr>
          <w:rFonts w:ascii="Times New Roman" w:hAnsi="Times New Roman" w:cs="Times New Roman"/>
          <w:sz w:val="24"/>
          <w:szCs w:val="24"/>
        </w:rPr>
      </w:pPr>
      <w:r w:rsidRPr="00EC6ABB">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2" w:history="1">
        <w:r w:rsidRPr="00C0698F">
          <w:rPr>
            <w:rStyle w:val="Hiperveza"/>
            <w:rFonts w:ascii="Times New Roman" w:hAnsi="Times New Roman" w:cs="Times New Roman"/>
            <w:color w:val="auto"/>
            <w:sz w:val="24"/>
            <w:szCs w:val="24"/>
            <w:u w:val="none"/>
          </w:rPr>
          <w:t>https://www.researchgate.net/publication/273382080</w:t>
        </w:r>
      </w:hyperlink>
      <w:r w:rsidRPr="00C0698F">
        <w:rPr>
          <w:rFonts w:ascii="Times New Roman" w:hAnsi="Times New Roman" w:cs="Times New Roman"/>
          <w:sz w:val="24"/>
          <w:szCs w:val="24"/>
        </w:rPr>
        <w:t>, (</w:t>
      </w:r>
      <w:proofErr w:type="spellStart"/>
      <w:r w:rsidRPr="00C0698F">
        <w:rPr>
          <w:rFonts w:ascii="Times New Roman" w:hAnsi="Times New Roman" w:cs="Times New Roman"/>
          <w:sz w:val="24"/>
          <w:szCs w:val="24"/>
        </w:rPr>
        <w:t>ass</w:t>
      </w:r>
      <w:r>
        <w:rPr>
          <w:rFonts w:ascii="Times New Roman" w:hAnsi="Times New Roman" w:cs="Times New Roman"/>
          <w:sz w:val="24"/>
          <w:szCs w:val="24"/>
        </w:rPr>
        <w:t>essed</w:t>
      </w:r>
      <w:proofErr w:type="spellEnd"/>
      <w:r>
        <w:rPr>
          <w:rFonts w:ascii="Times New Roman" w:hAnsi="Times New Roman" w:cs="Times New Roman"/>
          <w:sz w:val="24"/>
          <w:szCs w:val="24"/>
        </w:rPr>
        <w:t>: April 15, 201</w:t>
      </w:r>
      <w:r w:rsidRPr="00EC6ABB">
        <w:rPr>
          <w:rFonts w:ascii="Times New Roman" w:hAnsi="Times New Roman" w:cs="Times New Roman"/>
          <w:sz w:val="24"/>
          <w:szCs w:val="24"/>
        </w:rPr>
        <w:t>8)</w:t>
      </w:r>
    </w:p>
    <w:p w14:paraId="46D198C2" w14:textId="77777777" w:rsidR="00BD04DF" w:rsidRDefault="00BD04DF" w:rsidP="00AE00EF">
      <w:pPr>
        <w:spacing w:after="0" w:line="360" w:lineRule="auto"/>
        <w:ind w:left="568" w:hanging="284"/>
        <w:jc w:val="both"/>
        <w:rPr>
          <w:rFonts w:ascii="Times New Roman" w:hAnsi="Times New Roman" w:cs="Times New Roman"/>
          <w:sz w:val="24"/>
          <w:szCs w:val="24"/>
        </w:rPr>
      </w:pPr>
      <w:bookmarkStart w:id="11" w:name="_GoBack"/>
      <w:bookmarkEnd w:id="11"/>
    </w:p>
    <w:p w14:paraId="13AA322E"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27. </w:t>
      </w:r>
      <w:r w:rsidRPr="00E0554A">
        <w:rPr>
          <w:rFonts w:ascii="Times New Roman" w:hAnsi="Times New Roman" w:cs="Times New Roman"/>
          <w:sz w:val="24"/>
          <w:szCs w:val="24"/>
        </w:rPr>
        <w:t>D.</w:t>
      </w:r>
      <w:r>
        <w:rPr>
          <w:rFonts w:ascii="Times New Roman" w:hAnsi="Times New Roman" w:cs="Times New Roman"/>
          <w:sz w:val="24"/>
          <w:szCs w:val="24"/>
        </w:rPr>
        <w:t xml:space="preserve"> </w:t>
      </w:r>
      <w:r w:rsidRPr="00E0554A">
        <w:rPr>
          <w:rFonts w:ascii="Times New Roman" w:hAnsi="Times New Roman" w:cs="Times New Roman"/>
          <w:sz w:val="24"/>
          <w:szCs w:val="24"/>
        </w:rPr>
        <w:t xml:space="preserve">Cheung, </w:t>
      </w:r>
      <w:r>
        <w:rPr>
          <w:rFonts w:ascii="Times New Roman" w:hAnsi="Times New Roman" w:cs="Times New Roman"/>
          <w:sz w:val="24"/>
          <w:szCs w:val="24"/>
        </w:rPr>
        <w:t xml:space="preserve">Int. J. Sci. Educ. </w:t>
      </w:r>
      <w:r w:rsidRPr="00E920C7">
        <w:rPr>
          <w:rFonts w:ascii="Times New Roman" w:hAnsi="Times New Roman" w:cs="Times New Roman"/>
          <w:sz w:val="24"/>
          <w:szCs w:val="24"/>
        </w:rPr>
        <w:t>2018</w:t>
      </w:r>
      <w:r>
        <w:rPr>
          <w:rFonts w:ascii="Times New Roman" w:hAnsi="Times New Roman" w:cs="Times New Roman"/>
          <w:sz w:val="24"/>
          <w:szCs w:val="24"/>
        </w:rPr>
        <w:t xml:space="preserve">, </w:t>
      </w:r>
      <w:r w:rsidRPr="00E920C7">
        <w:rPr>
          <w:rFonts w:ascii="Times New Roman" w:hAnsi="Times New Roman" w:cs="Times New Roman"/>
          <w:sz w:val="24"/>
          <w:szCs w:val="24"/>
        </w:rPr>
        <w:t>40(1), 1–23</w:t>
      </w:r>
      <w:r w:rsidRPr="00E0554A">
        <w:rPr>
          <w:rFonts w:ascii="Times New Roman" w:hAnsi="Times New Roman" w:cs="Times New Roman"/>
          <w:sz w:val="24"/>
          <w:szCs w:val="24"/>
        </w:rPr>
        <w:t>.</w:t>
      </w:r>
    </w:p>
    <w:p w14:paraId="0353DB5E" w14:textId="77777777" w:rsidR="00C0698F" w:rsidRPr="00E0554A" w:rsidRDefault="00C0698F" w:rsidP="00AE00EF">
      <w:pPr>
        <w:spacing w:after="0" w:line="360" w:lineRule="auto"/>
        <w:ind w:left="568" w:hanging="284"/>
        <w:jc w:val="both"/>
        <w:rPr>
          <w:rFonts w:ascii="Times New Roman" w:hAnsi="Times New Roman" w:cs="Times New Roman"/>
          <w:sz w:val="24"/>
          <w:szCs w:val="24"/>
        </w:rPr>
      </w:pPr>
      <w:r w:rsidRPr="00E0554A">
        <w:rPr>
          <w:rFonts w:ascii="Times New Roman" w:hAnsi="Times New Roman" w:cs="Times New Roman"/>
          <w:sz w:val="24"/>
          <w:szCs w:val="24"/>
        </w:rPr>
        <w:t xml:space="preserve"> </w:t>
      </w:r>
    </w:p>
    <w:p w14:paraId="431351A8"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28.</w:t>
      </w:r>
      <w:r w:rsidRPr="00D554B0">
        <w:rPr>
          <w:rFonts w:ascii="Times New Roman" w:hAnsi="Times New Roman" w:cs="Times New Roman"/>
          <w:sz w:val="24"/>
          <w:szCs w:val="24"/>
        </w:rPr>
        <w:t xml:space="preserve"> </w:t>
      </w:r>
      <w:r>
        <w:rPr>
          <w:rFonts w:ascii="Times New Roman" w:hAnsi="Times New Roman" w:cs="Times New Roman"/>
          <w:sz w:val="24"/>
          <w:szCs w:val="24"/>
        </w:rPr>
        <w:t>K.</w:t>
      </w:r>
      <w:r w:rsidRPr="00E0554A">
        <w:rPr>
          <w:rFonts w:ascii="Times New Roman" w:hAnsi="Times New Roman" w:cs="Times New Roman"/>
          <w:sz w:val="24"/>
          <w:szCs w:val="24"/>
        </w:rPr>
        <w:t xml:space="preserve"> S. Taber, </w:t>
      </w:r>
      <w:r w:rsidRPr="0008651C">
        <w:rPr>
          <w:rFonts w:ascii="Times New Roman" w:hAnsi="Times New Roman" w:cs="Times New Roman"/>
          <w:sz w:val="24"/>
          <w:szCs w:val="24"/>
        </w:rPr>
        <w:t>Res</w:t>
      </w:r>
      <w:r>
        <w:rPr>
          <w:rFonts w:ascii="Times New Roman" w:hAnsi="Times New Roman" w:cs="Times New Roman"/>
          <w:sz w:val="24"/>
          <w:szCs w:val="24"/>
        </w:rPr>
        <w:t>.</w:t>
      </w:r>
      <w:r w:rsidRPr="0008651C">
        <w:rPr>
          <w:rFonts w:ascii="Times New Roman" w:hAnsi="Times New Roman" w:cs="Times New Roman"/>
          <w:sz w:val="24"/>
          <w:szCs w:val="24"/>
        </w:rPr>
        <w:t xml:space="preserve"> Sci</w:t>
      </w:r>
      <w:r>
        <w:rPr>
          <w:rFonts w:ascii="Times New Roman" w:hAnsi="Times New Roman" w:cs="Times New Roman"/>
          <w:sz w:val="24"/>
          <w:szCs w:val="24"/>
        </w:rPr>
        <w:t>.</w:t>
      </w:r>
      <w:r w:rsidRPr="0008651C">
        <w:rPr>
          <w:rFonts w:ascii="Times New Roman" w:hAnsi="Times New Roman" w:cs="Times New Roman"/>
          <w:sz w:val="24"/>
          <w:szCs w:val="24"/>
        </w:rPr>
        <w:t xml:space="preserve"> Educ</w:t>
      </w:r>
      <w:r>
        <w:rPr>
          <w:rFonts w:ascii="Times New Roman" w:hAnsi="Times New Roman" w:cs="Times New Roman"/>
          <w:sz w:val="24"/>
          <w:szCs w:val="24"/>
        </w:rPr>
        <w:t xml:space="preserve">. </w:t>
      </w:r>
      <w:r w:rsidRPr="00E920C7">
        <w:rPr>
          <w:rFonts w:ascii="Times New Roman" w:hAnsi="Times New Roman" w:cs="Times New Roman"/>
          <w:sz w:val="24"/>
          <w:szCs w:val="24"/>
        </w:rPr>
        <w:t>2018</w:t>
      </w:r>
      <w:r>
        <w:rPr>
          <w:rFonts w:ascii="Times New Roman" w:hAnsi="Times New Roman" w:cs="Times New Roman"/>
          <w:sz w:val="24"/>
          <w:szCs w:val="24"/>
        </w:rPr>
        <w:t>,</w:t>
      </w:r>
      <w:r w:rsidRPr="00E920C7">
        <w:rPr>
          <w:rFonts w:ascii="Times New Roman" w:hAnsi="Times New Roman" w:cs="Times New Roman"/>
          <w:sz w:val="24"/>
          <w:szCs w:val="24"/>
        </w:rPr>
        <w:t xml:space="preserve"> 48, 1273–</w:t>
      </w:r>
      <w:r w:rsidRPr="00E0554A">
        <w:rPr>
          <w:rFonts w:ascii="Times New Roman" w:hAnsi="Times New Roman" w:cs="Times New Roman"/>
          <w:sz w:val="24"/>
          <w:szCs w:val="24"/>
        </w:rPr>
        <w:t>1296.</w:t>
      </w:r>
    </w:p>
    <w:p w14:paraId="57306FD3" w14:textId="77777777" w:rsidR="00C0698F" w:rsidRDefault="00C0698F" w:rsidP="00AE00EF">
      <w:pPr>
        <w:spacing w:after="0" w:line="360" w:lineRule="auto"/>
        <w:ind w:left="568" w:hanging="284"/>
        <w:jc w:val="both"/>
        <w:rPr>
          <w:rFonts w:ascii="Times New Roman" w:hAnsi="Times New Roman" w:cs="Times New Roman"/>
          <w:sz w:val="24"/>
          <w:szCs w:val="24"/>
        </w:rPr>
      </w:pPr>
    </w:p>
    <w:p w14:paraId="783EE1AB"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29. </w:t>
      </w:r>
      <w:r w:rsidRPr="00E0554A">
        <w:rPr>
          <w:rFonts w:ascii="Times New Roman" w:hAnsi="Times New Roman" w:cs="Times New Roman"/>
          <w:sz w:val="24"/>
          <w:szCs w:val="24"/>
        </w:rPr>
        <w:t xml:space="preserve">H. W. </w:t>
      </w:r>
      <w:proofErr w:type="spellStart"/>
      <w:r w:rsidRPr="00E0554A">
        <w:rPr>
          <w:rFonts w:ascii="Times New Roman" w:hAnsi="Times New Roman" w:cs="Times New Roman"/>
          <w:sz w:val="24"/>
          <w:szCs w:val="24"/>
        </w:rPr>
        <w:t>Lilliefors</w:t>
      </w:r>
      <w:proofErr w:type="spellEnd"/>
      <w:r w:rsidRPr="00E0554A">
        <w:rPr>
          <w:rFonts w:ascii="Times New Roman" w:hAnsi="Times New Roman" w:cs="Times New Roman"/>
          <w:sz w:val="24"/>
          <w:szCs w:val="24"/>
        </w:rPr>
        <w:t xml:space="preserve">, </w:t>
      </w:r>
      <w:r w:rsidRPr="003477DF">
        <w:rPr>
          <w:rFonts w:ascii="Times New Roman" w:hAnsi="Times New Roman" w:cs="Times New Roman"/>
          <w:sz w:val="24"/>
          <w:szCs w:val="24"/>
        </w:rPr>
        <w:t>J</w:t>
      </w:r>
      <w:r>
        <w:rPr>
          <w:rFonts w:ascii="Times New Roman" w:hAnsi="Times New Roman" w:cs="Times New Roman"/>
          <w:sz w:val="24"/>
          <w:szCs w:val="24"/>
        </w:rPr>
        <w:t xml:space="preserve">. Am. Stat. </w:t>
      </w:r>
      <w:proofErr w:type="spellStart"/>
      <w:r>
        <w:rPr>
          <w:rFonts w:ascii="Times New Roman" w:hAnsi="Times New Roman" w:cs="Times New Roman"/>
          <w:sz w:val="24"/>
          <w:szCs w:val="24"/>
        </w:rPr>
        <w:t>Assoc</w:t>
      </w:r>
      <w:proofErr w:type="spellEnd"/>
      <w:r w:rsidRPr="003477DF">
        <w:rPr>
          <w:rFonts w:ascii="Times New Roman" w:hAnsi="Times New Roman" w:cs="Times New Roman"/>
          <w:sz w:val="24"/>
          <w:szCs w:val="24"/>
        </w:rPr>
        <w:t xml:space="preserve">. </w:t>
      </w:r>
      <w:r>
        <w:rPr>
          <w:rFonts w:ascii="Times New Roman" w:hAnsi="Times New Roman" w:cs="Times New Roman"/>
          <w:sz w:val="24"/>
          <w:szCs w:val="24"/>
        </w:rPr>
        <w:t xml:space="preserve">1967, </w:t>
      </w:r>
      <w:r w:rsidRPr="00E920C7">
        <w:rPr>
          <w:rFonts w:ascii="Times New Roman" w:hAnsi="Times New Roman" w:cs="Times New Roman"/>
          <w:sz w:val="24"/>
          <w:szCs w:val="24"/>
        </w:rPr>
        <w:t>62(318</w:t>
      </w:r>
      <w:r w:rsidRPr="00E0554A">
        <w:rPr>
          <w:rFonts w:ascii="Times New Roman" w:hAnsi="Times New Roman" w:cs="Times New Roman"/>
          <w:sz w:val="24"/>
          <w:szCs w:val="24"/>
        </w:rPr>
        <w:t xml:space="preserve">), 399–402. </w:t>
      </w:r>
    </w:p>
    <w:p w14:paraId="1F644C2B" w14:textId="77777777" w:rsidR="00C0698F" w:rsidRPr="00E0554A" w:rsidRDefault="00C0698F" w:rsidP="00AE00EF">
      <w:pPr>
        <w:spacing w:after="0" w:line="360" w:lineRule="auto"/>
        <w:ind w:left="568" w:hanging="284"/>
        <w:jc w:val="both"/>
        <w:rPr>
          <w:rFonts w:ascii="Times New Roman" w:hAnsi="Times New Roman" w:cs="Times New Roman"/>
          <w:sz w:val="24"/>
          <w:szCs w:val="24"/>
        </w:rPr>
      </w:pPr>
    </w:p>
    <w:p w14:paraId="76B22E47"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30</w:t>
      </w:r>
      <w:r w:rsidRPr="008F0477">
        <w:rPr>
          <w:rFonts w:ascii="Times New Roman" w:hAnsi="Times New Roman" w:cs="Times New Roman"/>
          <w:sz w:val="24"/>
          <w:szCs w:val="24"/>
        </w:rPr>
        <w:t xml:space="preserve">. J. Cohen, </w:t>
      </w:r>
      <w:proofErr w:type="spellStart"/>
      <w:r w:rsidRPr="008F0477">
        <w:rPr>
          <w:rFonts w:ascii="Times New Roman" w:hAnsi="Times New Roman" w:cs="Times New Roman"/>
          <w:sz w:val="24"/>
          <w:szCs w:val="24"/>
        </w:rPr>
        <w:t>Statistical</w:t>
      </w:r>
      <w:proofErr w:type="spellEnd"/>
      <w:r w:rsidRPr="008F0477">
        <w:rPr>
          <w:rFonts w:ascii="Times New Roman" w:hAnsi="Times New Roman" w:cs="Times New Roman"/>
          <w:sz w:val="24"/>
          <w:szCs w:val="24"/>
        </w:rPr>
        <w:t xml:space="preserve"> </w:t>
      </w:r>
      <w:proofErr w:type="spellStart"/>
      <w:r w:rsidRPr="008F0477">
        <w:rPr>
          <w:rFonts w:ascii="Times New Roman" w:hAnsi="Times New Roman" w:cs="Times New Roman"/>
          <w:sz w:val="24"/>
          <w:szCs w:val="24"/>
        </w:rPr>
        <w:t>power</w:t>
      </w:r>
      <w:proofErr w:type="spellEnd"/>
      <w:r w:rsidRPr="008F0477">
        <w:rPr>
          <w:rFonts w:ascii="Times New Roman" w:hAnsi="Times New Roman" w:cs="Times New Roman"/>
          <w:sz w:val="24"/>
          <w:szCs w:val="24"/>
        </w:rPr>
        <w:t xml:space="preserve"> </w:t>
      </w:r>
      <w:proofErr w:type="spellStart"/>
      <w:r w:rsidRPr="008F0477">
        <w:rPr>
          <w:rFonts w:ascii="Times New Roman" w:hAnsi="Times New Roman" w:cs="Times New Roman"/>
          <w:sz w:val="24"/>
          <w:szCs w:val="24"/>
        </w:rPr>
        <w:t>analysis</w:t>
      </w:r>
      <w:proofErr w:type="spellEnd"/>
      <w:r w:rsidRPr="008F0477">
        <w:rPr>
          <w:rFonts w:ascii="Times New Roman" w:hAnsi="Times New Roman" w:cs="Times New Roman"/>
          <w:sz w:val="24"/>
          <w:szCs w:val="24"/>
        </w:rPr>
        <w:t xml:space="preserve"> for the </w:t>
      </w:r>
      <w:proofErr w:type="spellStart"/>
      <w:r w:rsidRPr="008F0477">
        <w:rPr>
          <w:rFonts w:ascii="Times New Roman" w:hAnsi="Times New Roman" w:cs="Times New Roman"/>
          <w:sz w:val="24"/>
          <w:szCs w:val="24"/>
        </w:rPr>
        <w:t>behavioral</w:t>
      </w:r>
      <w:proofErr w:type="spellEnd"/>
      <w:r w:rsidRPr="008F0477">
        <w:rPr>
          <w:rFonts w:ascii="Times New Roman" w:hAnsi="Times New Roman" w:cs="Times New Roman"/>
          <w:sz w:val="24"/>
          <w:szCs w:val="24"/>
        </w:rPr>
        <w:t xml:space="preserve"> sciences. </w:t>
      </w:r>
      <w:proofErr w:type="spellStart"/>
      <w:r w:rsidRPr="008F0477">
        <w:rPr>
          <w:rFonts w:ascii="Times New Roman" w:hAnsi="Times New Roman" w:cs="Times New Roman"/>
          <w:sz w:val="24"/>
          <w:szCs w:val="24"/>
        </w:rPr>
        <w:t>Hillsdale</w:t>
      </w:r>
      <w:proofErr w:type="spellEnd"/>
      <w:r w:rsidRPr="008F0477">
        <w:rPr>
          <w:rFonts w:ascii="Times New Roman" w:hAnsi="Times New Roman" w:cs="Times New Roman"/>
          <w:sz w:val="24"/>
          <w:szCs w:val="24"/>
        </w:rPr>
        <w:t xml:space="preserve">, New York: </w:t>
      </w:r>
    </w:p>
    <w:p w14:paraId="65CAC896" w14:textId="056716EC"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F0477">
        <w:rPr>
          <w:rFonts w:ascii="Times New Roman" w:hAnsi="Times New Roman" w:cs="Times New Roman"/>
          <w:sz w:val="24"/>
          <w:szCs w:val="24"/>
        </w:rPr>
        <w:t xml:space="preserve">Lawrence </w:t>
      </w:r>
      <w:proofErr w:type="spellStart"/>
      <w:r w:rsidRPr="008F0477">
        <w:rPr>
          <w:rFonts w:ascii="Times New Roman" w:hAnsi="Times New Roman" w:cs="Times New Roman"/>
          <w:sz w:val="24"/>
          <w:szCs w:val="24"/>
        </w:rPr>
        <w:t>Erlbaum</w:t>
      </w:r>
      <w:proofErr w:type="spellEnd"/>
      <w:r w:rsidRPr="008F0477">
        <w:rPr>
          <w:rFonts w:ascii="Times New Roman" w:hAnsi="Times New Roman" w:cs="Times New Roman"/>
          <w:sz w:val="24"/>
          <w:szCs w:val="24"/>
        </w:rPr>
        <w:t xml:space="preserve"> </w:t>
      </w:r>
      <w:proofErr w:type="spellStart"/>
      <w:r w:rsidRPr="008F0477">
        <w:rPr>
          <w:rFonts w:ascii="Times New Roman" w:hAnsi="Times New Roman" w:cs="Times New Roman"/>
          <w:sz w:val="24"/>
          <w:szCs w:val="24"/>
        </w:rPr>
        <w:t>Associates</w:t>
      </w:r>
      <w:proofErr w:type="spellEnd"/>
      <w:r w:rsidRPr="008F0477">
        <w:rPr>
          <w:rFonts w:ascii="Times New Roman" w:hAnsi="Times New Roman" w:cs="Times New Roman"/>
          <w:sz w:val="24"/>
          <w:szCs w:val="24"/>
        </w:rPr>
        <w:t>, 1988.</w:t>
      </w:r>
    </w:p>
    <w:p w14:paraId="2F7E20D3" w14:textId="77777777" w:rsidR="00C0698F" w:rsidRPr="008F0477" w:rsidRDefault="00C0698F" w:rsidP="00AE00EF">
      <w:pPr>
        <w:spacing w:after="0" w:line="360" w:lineRule="auto"/>
        <w:ind w:left="568" w:hanging="284"/>
        <w:jc w:val="both"/>
        <w:rPr>
          <w:rFonts w:ascii="Times New Roman" w:hAnsi="Times New Roman" w:cs="Times New Roman"/>
          <w:sz w:val="24"/>
          <w:szCs w:val="24"/>
        </w:rPr>
      </w:pPr>
    </w:p>
    <w:p w14:paraId="5EE7077E" w14:textId="77777777"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31. T. N.</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Hrin</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D. D.</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Milenković</w:t>
      </w:r>
      <w:proofErr w:type="spellEnd"/>
      <w:r w:rsidRPr="00E0554A">
        <w:rPr>
          <w:rFonts w:ascii="Times New Roman" w:hAnsi="Times New Roman" w:cs="Times New Roman"/>
          <w:sz w:val="24"/>
          <w:szCs w:val="24"/>
        </w:rPr>
        <w:t xml:space="preserve">, </w:t>
      </w:r>
      <w:r>
        <w:rPr>
          <w:rFonts w:ascii="Times New Roman" w:hAnsi="Times New Roman" w:cs="Times New Roman"/>
          <w:sz w:val="24"/>
          <w:szCs w:val="24"/>
        </w:rPr>
        <w:t>M. D.</w:t>
      </w:r>
      <w:r w:rsidRPr="00E0554A">
        <w:rPr>
          <w:rFonts w:ascii="Times New Roman" w:hAnsi="Times New Roman" w:cs="Times New Roman"/>
          <w:sz w:val="24"/>
          <w:szCs w:val="24"/>
        </w:rPr>
        <w:t xml:space="preserve"> </w:t>
      </w:r>
      <w:proofErr w:type="spellStart"/>
      <w:r w:rsidRPr="00E0554A">
        <w:rPr>
          <w:rFonts w:ascii="Times New Roman" w:hAnsi="Times New Roman" w:cs="Times New Roman"/>
          <w:sz w:val="24"/>
          <w:szCs w:val="24"/>
        </w:rPr>
        <w:t>Segedinac</w:t>
      </w:r>
      <w:proofErr w:type="spellEnd"/>
      <w:r w:rsidRPr="00E0554A">
        <w:rPr>
          <w:rFonts w:ascii="Times New Roman" w:hAnsi="Times New Roman" w:cs="Times New Roman"/>
          <w:sz w:val="24"/>
          <w:szCs w:val="24"/>
        </w:rPr>
        <w:t>, S.</w:t>
      </w:r>
      <w:r>
        <w:rPr>
          <w:rFonts w:ascii="Times New Roman" w:hAnsi="Times New Roman" w:cs="Times New Roman"/>
          <w:sz w:val="24"/>
          <w:szCs w:val="24"/>
        </w:rPr>
        <w:t xml:space="preserve"> </w:t>
      </w:r>
      <w:r w:rsidRPr="00E0554A">
        <w:rPr>
          <w:rFonts w:ascii="Times New Roman" w:hAnsi="Times New Roman" w:cs="Times New Roman"/>
          <w:sz w:val="24"/>
          <w:szCs w:val="24"/>
        </w:rPr>
        <w:t xml:space="preserve">Horvat, </w:t>
      </w:r>
      <w:r w:rsidRPr="0008651C">
        <w:rPr>
          <w:rFonts w:ascii="Times New Roman" w:hAnsi="Times New Roman" w:cs="Times New Roman"/>
          <w:sz w:val="24"/>
          <w:szCs w:val="24"/>
        </w:rPr>
        <w:t xml:space="preserve">J. </w:t>
      </w:r>
      <w:proofErr w:type="spellStart"/>
      <w:r w:rsidRPr="0008651C">
        <w:rPr>
          <w:rFonts w:ascii="Times New Roman" w:hAnsi="Times New Roman" w:cs="Times New Roman"/>
          <w:sz w:val="24"/>
          <w:szCs w:val="24"/>
        </w:rPr>
        <w:t>Serb</w:t>
      </w:r>
      <w:proofErr w:type="spellEnd"/>
      <w:r w:rsidRPr="0008651C">
        <w:rPr>
          <w:rFonts w:ascii="Times New Roman" w:hAnsi="Times New Roman" w:cs="Times New Roman"/>
          <w:sz w:val="24"/>
          <w:szCs w:val="24"/>
        </w:rPr>
        <w:t xml:space="preserve">. Chem. </w:t>
      </w:r>
      <w:proofErr w:type="spellStart"/>
      <w:r w:rsidRPr="0008651C">
        <w:rPr>
          <w:rFonts w:ascii="Times New Roman" w:hAnsi="Times New Roman" w:cs="Times New Roman"/>
          <w:sz w:val="24"/>
          <w:szCs w:val="24"/>
        </w:rPr>
        <w:t>Soc</w:t>
      </w:r>
      <w:proofErr w:type="spellEnd"/>
      <w:r w:rsidRPr="0008651C">
        <w:rPr>
          <w:rFonts w:ascii="Times New Roman" w:hAnsi="Times New Roman" w:cs="Times New Roman"/>
          <w:sz w:val="24"/>
          <w:szCs w:val="24"/>
        </w:rPr>
        <w:t>.</w:t>
      </w:r>
      <w:r>
        <w:rPr>
          <w:rFonts w:ascii="Times New Roman" w:hAnsi="Times New Roman" w:cs="Times New Roman"/>
          <w:sz w:val="24"/>
          <w:szCs w:val="24"/>
        </w:rPr>
        <w:t xml:space="preserve"> 2016,   </w:t>
      </w:r>
    </w:p>
    <w:p w14:paraId="14BDFB92" w14:textId="786FC188"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E920C7">
        <w:rPr>
          <w:rFonts w:ascii="Times New Roman" w:hAnsi="Times New Roman" w:cs="Times New Roman"/>
          <w:sz w:val="24"/>
          <w:szCs w:val="24"/>
        </w:rPr>
        <w:t>81(12), 1455–1471.</w:t>
      </w:r>
    </w:p>
    <w:p w14:paraId="5768DD5D" w14:textId="77777777" w:rsidR="00C0698F" w:rsidRPr="00E920C7" w:rsidRDefault="00C0698F" w:rsidP="00AE00EF">
      <w:pPr>
        <w:spacing w:after="0" w:line="360" w:lineRule="auto"/>
        <w:ind w:left="568" w:hanging="284"/>
        <w:jc w:val="both"/>
        <w:rPr>
          <w:rFonts w:ascii="Times New Roman" w:hAnsi="Times New Roman" w:cs="Times New Roman"/>
          <w:sz w:val="24"/>
          <w:szCs w:val="24"/>
        </w:rPr>
      </w:pPr>
      <w:r w:rsidRPr="00E920C7">
        <w:rPr>
          <w:rFonts w:ascii="Times New Roman" w:hAnsi="Times New Roman" w:cs="Times New Roman"/>
          <w:sz w:val="24"/>
          <w:szCs w:val="24"/>
        </w:rPr>
        <w:tab/>
        <w:t xml:space="preserve"> </w:t>
      </w:r>
    </w:p>
    <w:p w14:paraId="726072C4" w14:textId="22E79E9C" w:rsidR="00C0698F" w:rsidRDefault="00C0698F" w:rsidP="00AE00EF">
      <w:pPr>
        <w:spacing w:after="0" w:line="36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32. </w:t>
      </w:r>
      <w:r w:rsidRPr="008F0477">
        <w:rPr>
          <w:rFonts w:ascii="Times New Roman" w:hAnsi="Times New Roman" w:cs="Times New Roman"/>
          <w:sz w:val="24"/>
          <w:szCs w:val="24"/>
        </w:rPr>
        <w:t xml:space="preserve">W. L. Neuman, Social research methods: Qualitative and quantitative approaches (7th </w:t>
      </w:r>
      <w:r>
        <w:rPr>
          <w:rFonts w:ascii="Times New Roman" w:hAnsi="Times New Roman" w:cs="Times New Roman"/>
          <w:sz w:val="24"/>
          <w:szCs w:val="24"/>
        </w:rPr>
        <w:t xml:space="preserve">  </w:t>
      </w:r>
    </w:p>
    <w:p w14:paraId="0DDF59DC" w14:textId="565AE7BA" w:rsidR="00C0698F" w:rsidRPr="00E0554A" w:rsidRDefault="00C0698F" w:rsidP="00B9117D">
      <w:pPr>
        <w:spacing w:after="0" w:line="360" w:lineRule="auto"/>
        <w:ind w:left="568" w:hanging="284"/>
        <w:jc w:val="both"/>
        <w:rPr>
          <w:rFonts w:ascii="Times New Roman" w:hAnsi="Times New Roman" w:cs="Times New Roman"/>
          <w:b/>
          <w:sz w:val="24"/>
          <w:szCs w:val="24"/>
        </w:rPr>
      </w:pPr>
      <w:r>
        <w:rPr>
          <w:rFonts w:ascii="Times New Roman" w:hAnsi="Times New Roman" w:cs="Times New Roman"/>
          <w:sz w:val="24"/>
          <w:szCs w:val="24"/>
        </w:rPr>
        <w:t xml:space="preserve">       </w:t>
      </w:r>
      <w:r w:rsidRPr="008F0477">
        <w:rPr>
          <w:rFonts w:ascii="Times New Roman" w:hAnsi="Times New Roman" w:cs="Times New Roman"/>
          <w:sz w:val="24"/>
          <w:szCs w:val="24"/>
        </w:rPr>
        <w:t xml:space="preserve">ed.). </w:t>
      </w:r>
      <w:proofErr w:type="spellStart"/>
      <w:r w:rsidRPr="008F0477">
        <w:rPr>
          <w:rFonts w:ascii="Times New Roman" w:hAnsi="Times New Roman" w:cs="Times New Roman"/>
          <w:sz w:val="24"/>
          <w:szCs w:val="24"/>
        </w:rPr>
        <w:t>Harlow</w:t>
      </w:r>
      <w:proofErr w:type="spellEnd"/>
      <w:r w:rsidRPr="008F0477">
        <w:rPr>
          <w:rFonts w:ascii="Times New Roman" w:hAnsi="Times New Roman" w:cs="Times New Roman"/>
          <w:sz w:val="24"/>
          <w:szCs w:val="24"/>
        </w:rPr>
        <w:t xml:space="preserve">, UK: </w:t>
      </w:r>
      <w:proofErr w:type="spellStart"/>
      <w:r w:rsidRPr="008F0477">
        <w:rPr>
          <w:rFonts w:ascii="Times New Roman" w:hAnsi="Times New Roman" w:cs="Times New Roman"/>
          <w:sz w:val="24"/>
          <w:szCs w:val="24"/>
        </w:rPr>
        <w:t>Pearson</w:t>
      </w:r>
      <w:proofErr w:type="spellEnd"/>
      <w:r w:rsidRPr="008F0477">
        <w:rPr>
          <w:rFonts w:ascii="Times New Roman" w:hAnsi="Times New Roman" w:cs="Times New Roman"/>
          <w:sz w:val="24"/>
          <w:szCs w:val="24"/>
        </w:rPr>
        <w:t xml:space="preserve"> Education Limited, 2013.</w:t>
      </w:r>
    </w:p>
    <w:sectPr w:rsidR="00C0698F" w:rsidRPr="00E0554A" w:rsidSect="00C7041C">
      <w:headerReference w:type="default" r:id="rId13"/>
      <w:pgSz w:w="11906" w:h="16838"/>
      <w:pgMar w:top="1417" w:right="1417" w:bottom="1417" w:left="1417"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30D0B" w14:textId="77777777" w:rsidR="00A01C6C" w:rsidRDefault="00A01C6C" w:rsidP="00533F56">
      <w:pPr>
        <w:spacing w:after="0" w:line="240" w:lineRule="auto"/>
      </w:pPr>
      <w:r>
        <w:separator/>
      </w:r>
    </w:p>
  </w:endnote>
  <w:endnote w:type="continuationSeparator" w:id="0">
    <w:p w14:paraId="1C341929" w14:textId="77777777" w:rsidR="00A01C6C" w:rsidRDefault="00A01C6C" w:rsidP="0053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D7C36" w14:textId="77777777" w:rsidR="00A01C6C" w:rsidRDefault="00A01C6C" w:rsidP="00533F56">
      <w:pPr>
        <w:spacing w:after="0" w:line="240" w:lineRule="auto"/>
      </w:pPr>
      <w:r>
        <w:separator/>
      </w:r>
    </w:p>
  </w:footnote>
  <w:footnote w:type="continuationSeparator" w:id="0">
    <w:p w14:paraId="24D5C6B0" w14:textId="77777777" w:rsidR="00A01C6C" w:rsidRDefault="00A01C6C" w:rsidP="00533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E6886" w14:textId="77777777" w:rsidR="006A1851" w:rsidRDefault="006A185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2C43"/>
    <w:multiLevelType w:val="hybridMultilevel"/>
    <w:tmpl w:val="8B888C2E"/>
    <w:lvl w:ilvl="0" w:tplc="697E67EC">
      <w:start w:val="1"/>
      <w:numFmt w:val="lowerLetter"/>
      <w:lvlText w:val="%1."/>
      <w:lvlJc w:val="left"/>
      <w:pPr>
        <w:ind w:left="1065" w:hanging="360"/>
      </w:pPr>
    </w:lvl>
    <w:lvl w:ilvl="1" w:tplc="687013BE">
      <w:start w:val="1"/>
      <w:numFmt w:val="lowerLetter"/>
      <w:lvlText w:val="%2."/>
      <w:lvlJc w:val="left"/>
      <w:pPr>
        <w:ind w:left="1785" w:hanging="360"/>
      </w:pPr>
    </w:lvl>
    <w:lvl w:ilvl="2" w:tplc="A79ED4BA">
      <w:start w:val="1"/>
      <w:numFmt w:val="lowerRoman"/>
      <w:lvlText w:val="%3."/>
      <w:lvlJc w:val="right"/>
      <w:pPr>
        <w:ind w:left="2505" w:hanging="180"/>
      </w:pPr>
    </w:lvl>
    <w:lvl w:ilvl="3" w:tplc="5F104B68">
      <w:start w:val="1"/>
      <w:numFmt w:val="decimal"/>
      <w:lvlText w:val="%4."/>
      <w:lvlJc w:val="left"/>
      <w:pPr>
        <w:ind w:left="3225" w:hanging="360"/>
      </w:pPr>
    </w:lvl>
    <w:lvl w:ilvl="4" w:tplc="2D241E48">
      <w:start w:val="1"/>
      <w:numFmt w:val="lowerLetter"/>
      <w:lvlText w:val="%5."/>
      <w:lvlJc w:val="left"/>
      <w:pPr>
        <w:ind w:left="3945" w:hanging="360"/>
      </w:pPr>
    </w:lvl>
    <w:lvl w:ilvl="5" w:tplc="36E8B7D2">
      <w:start w:val="1"/>
      <w:numFmt w:val="lowerRoman"/>
      <w:lvlText w:val="%6."/>
      <w:lvlJc w:val="right"/>
      <w:pPr>
        <w:ind w:left="4665" w:hanging="180"/>
      </w:pPr>
    </w:lvl>
    <w:lvl w:ilvl="6" w:tplc="7C5092F4">
      <w:start w:val="1"/>
      <w:numFmt w:val="decimal"/>
      <w:lvlText w:val="%7."/>
      <w:lvlJc w:val="left"/>
      <w:pPr>
        <w:ind w:left="5385" w:hanging="360"/>
      </w:pPr>
    </w:lvl>
    <w:lvl w:ilvl="7" w:tplc="3B46427E">
      <w:start w:val="1"/>
      <w:numFmt w:val="lowerLetter"/>
      <w:lvlText w:val="%8."/>
      <w:lvlJc w:val="left"/>
      <w:pPr>
        <w:ind w:left="6105" w:hanging="360"/>
      </w:pPr>
    </w:lvl>
    <w:lvl w:ilvl="8" w:tplc="2C7A8B1C">
      <w:start w:val="1"/>
      <w:numFmt w:val="lowerRoman"/>
      <w:lvlText w:val="%9."/>
      <w:lvlJc w:val="right"/>
      <w:pPr>
        <w:ind w:left="6825" w:hanging="180"/>
      </w:pPr>
    </w:lvl>
  </w:abstractNum>
  <w:abstractNum w:abstractNumId="1">
    <w:nsid w:val="069A78A4"/>
    <w:multiLevelType w:val="hybridMultilevel"/>
    <w:tmpl w:val="DB388896"/>
    <w:lvl w:ilvl="0" w:tplc="3F2A9BEC">
      <w:start w:val="1"/>
      <w:numFmt w:val="bullet"/>
      <w:lvlText w:val=""/>
      <w:lvlJc w:val="left"/>
      <w:pPr>
        <w:ind w:left="720" w:hanging="360"/>
      </w:pPr>
      <w:rPr>
        <w:rFonts w:ascii="Symbol" w:hAnsi="Symbol" w:hint="default"/>
      </w:rPr>
    </w:lvl>
    <w:lvl w:ilvl="1" w:tplc="1BA029EE">
      <w:start w:val="1"/>
      <w:numFmt w:val="bullet"/>
      <w:lvlText w:val="o"/>
      <w:lvlJc w:val="left"/>
      <w:pPr>
        <w:ind w:left="1440" w:hanging="360"/>
      </w:pPr>
      <w:rPr>
        <w:rFonts w:ascii="Courier New" w:hAnsi="Courier New" w:cs="Courier New" w:hint="default"/>
      </w:rPr>
    </w:lvl>
    <w:lvl w:ilvl="2" w:tplc="ED3CCDC6">
      <w:start w:val="1"/>
      <w:numFmt w:val="bullet"/>
      <w:lvlText w:val=""/>
      <w:lvlJc w:val="left"/>
      <w:pPr>
        <w:ind w:left="2160" w:hanging="360"/>
      </w:pPr>
      <w:rPr>
        <w:rFonts w:ascii="Wingdings" w:hAnsi="Wingdings" w:hint="default"/>
      </w:rPr>
    </w:lvl>
    <w:lvl w:ilvl="3" w:tplc="A68E1062">
      <w:start w:val="1"/>
      <w:numFmt w:val="bullet"/>
      <w:lvlText w:val=""/>
      <w:lvlJc w:val="left"/>
      <w:pPr>
        <w:ind w:left="2880" w:hanging="360"/>
      </w:pPr>
      <w:rPr>
        <w:rFonts w:ascii="Symbol" w:hAnsi="Symbol" w:hint="default"/>
      </w:rPr>
    </w:lvl>
    <w:lvl w:ilvl="4" w:tplc="D2245236">
      <w:start w:val="1"/>
      <w:numFmt w:val="bullet"/>
      <w:lvlText w:val="o"/>
      <w:lvlJc w:val="left"/>
      <w:pPr>
        <w:ind w:left="3600" w:hanging="360"/>
      </w:pPr>
      <w:rPr>
        <w:rFonts w:ascii="Courier New" w:hAnsi="Courier New" w:cs="Courier New" w:hint="default"/>
      </w:rPr>
    </w:lvl>
    <w:lvl w:ilvl="5" w:tplc="541AF6E8">
      <w:start w:val="1"/>
      <w:numFmt w:val="bullet"/>
      <w:lvlText w:val=""/>
      <w:lvlJc w:val="left"/>
      <w:pPr>
        <w:ind w:left="4320" w:hanging="360"/>
      </w:pPr>
      <w:rPr>
        <w:rFonts w:ascii="Wingdings" w:hAnsi="Wingdings" w:hint="default"/>
      </w:rPr>
    </w:lvl>
    <w:lvl w:ilvl="6" w:tplc="C6100BA2">
      <w:start w:val="1"/>
      <w:numFmt w:val="bullet"/>
      <w:lvlText w:val=""/>
      <w:lvlJc w:val="left"/>
      <w:pPr>
        <w:ind w:left="5040" w:hanging="360"/>
      </w:pPr>
      <w:rPr>
        <w:rFonts w:ascii="Symbol" w:hAnsi="Symbol" w:hint="default"/>
      </w:rPr>
    </w:lvl>
    <w:lvl w:ilvl="7" w:tplc="8B0CD59E">
      <w:start w:val="1"/>
      <w:numFmt w:val="bullet"/>
      <w:lvlText w:val="o"/>
      <w:lvlJc w:val="left"/>
      <w:pPr>
        <w:ind w:left="5760" w:hanging="360"/>
      </w:pPr>
      <w:rPr>
        <w:rFonts w:ascii="Courier New" w:hAnsi="Courier New" w:cs="Courier New" w:hint="default"/>
      </w:rPr>
    </w:lvl>
    <w:lvl w:ilvl="8" w:tplc="8F0A1CEA">
      <w:start w:val="1"/>
      <w:numFmt w:val="bullet"/>
      <w:lvlText w:val=""/>
      <w:lvlJc w:val="left"/>
      <w:pPr>
        <w:ind w:left="6480" w:hanging="360"/>
      </w:pPr>
      <w:rPr>
        <w:rFonts w:ascii="Wingdings" w:hAnsi="Wingdings" w:hint="default"/>
      </w:rPr>
    </w:lvl>
  </w:abstractNum>
  <w:abstractNum w:abstractNumId="2">
    <w:nsid w:val="0D7F789C"/>
    <w:multiLevelType w:val="hybridMultilevel"/>
    <w:tmpl w:val="AD4A7E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7113FD"/>
    <w:multiLevelType w:val="hybridMultilevel"/>
    <w:tmpl w:val="190EB64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BD16127"/>
    <w:multiLevelType w:val="hybridMultilevel"/>
    <w:tmpl w:val="0CE2BB76"/>
    <w:lvl w:ilvl="0" w:tplc="719CE18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28E0410E"/>
    <w:multiLevelType w:val="hybridMultilevel"/>
    <w:tmpl w:val="0986AE0A"/>
    <w:lvl w:ilvl="0" w:tplc="F1C496D6">
      <w:start w:val="2"/>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077BA4"/>
    <w:multiLevelType w:val="hybridMultilevel"/>
    <w:tmpl w:val="428C4AA2"/>
    <w:lvl w:ilvl="0" w:tplc="1C30B8E2">
      <w:start w:val="1"/>
      <w:numFmt w:val="lowerLetter"/>
      <w:lvlText w:val="%1."/>
      <w:lvlJc w:val="left"/>
      <w:pPr>
        <w:ind w:left="1515" w:hanging="360"/>
      </w:pPr>
      <w:rPr>
        <w:rFonts w:hint="default"/>
      </w:rPr>
    </w:lvl>
    <w:lvl w:ilvl="1" w:tplc="041A0019" w:tentative="1">
      <w:start w:val="1"/>
      <w:numFmt w:val="lowerLetter"/>
      <w:lvlText w:val="%2."/>
      <w:lvlJc w:val="left"/>
      <w:pPr>
        <w:ind w:left="2235" w:hanging="360"/>
      </w:pPr>
    </w:lvl>
    <w:lvl w:ilvl="2" w:tplc="041A001B" w:tentative="1">
      <w:start w:val="1"/>
      <w:numFmt w:val="lowerRoman"/>
      <w:lvlText w:val="%3."/>
      <w:lvlJc w:val="right"/>
      <w:pPr>
        <w:ind w:left="2955" w:hanging="180"/>
      </w:pPr>
    </w:lvl>
    <w:lvl w:ilvl="3" w:tplc="041A000F" w:tentative="1">
      <w:start w:val="1"/>
      <w:numFmt w:val="decimal"/>
      <w:lvlText w:val="%4."/>
      <w:lvlJc w:val="left"/>
      <w:pPr>
        <w:ind w:left="3675" w:hanging="360"/>
      </w:pPr>
    </w:lvl>
    <w:lvl w:ilvl="4" w:tplc="041A0019" w:tentative="1">
      <w:start w:val="1"/>
      <w:numFmt w:val="lowerLetter"/>
      <w:lvlText w:val="%5."/>
      <w:lvlJc w:val="left"/>
      <w:pPr>
        <w:ind w:left="4395" w:hanging="360"/>
      </w:pPr>
    </w:lvl>
    <w:lvl w:ilvl="5" w:tplc="041A001B" w:tentative="1">
      <w:start w:val="1"/>
      <w:numFmt w:val="lowerRoman"/>
      <w:lvlText w:val="%6."/>
      <w:lvlJc w:val="right"/>
      <w:pPr>
        <w:ind w:left="5115" w:hanging="180"/>
      </w:pPr>
    </w:lvl>
    <w:lvl w:ilvl="6" w:tplc="041A000F" w:tentative="1">
      <w:start w:val="1"/>
      <w:numFmt w:val="decimal"/>
      <w:lvlText w:val="%7."/>
      <w:lvlJc w:val="left"/>
      <w:pPr>
        <w:ind w:left="5835" w:hanging="360"/>
      </w:pPr>
    </w:lvl>
    <w:lvl w:ilvl="7" w:tplc="041A0019" w:tentative="1">
      <w:start w:val="1"/>
      <w:numFmt w:val="lowerLetter"/>
      <w:lvlText w:val="%8."/>
      <w:lvlJc w:val="left"/>
      <w:pPr>
        <w:ind w:left="6555" w:hanging="360"/>
      </w:pPr>
    </w:lvl>
    <w:lvl w:ilvl="8" w:tplc="041A001B" w:tentative="1">
      <w:start w:val="1"/>
      <w:numFmt w:val="lowerRoman"/>
      <w:lvlText w:val="%9."/>
      <w:lvlJc w:val="right"/>
      <w:pPr>
        <w:ind w:left="7275" w:hanging="180"/>
      </w:pPr>
    </w:lvl>
  </w:abstractNum>
  <w:abstractNum w:abstractNumId="7">
    <w:nsid w:val="2C6F6A3E"/>
    <w:multiLevelType w:val="hybridMultilevel"/>
    <w:tmpl w:val="1D0248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E09150C"/>
    <w:multiLevelType w:val="hybridMultilevel"/>
    <w:tmpl w:val="E422A116"/>
    <w:lvl w:ilvl="0" w:tplc="A6B85046">
      <w:start w:val="5"/>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9">
    <w:nsid w:val="3FA5620A"/>
    <w:multiLevelType w:val="hybridMultilevel"/>
    <w:tmpl w:val="8A22B466"/>
    <w:lvl w:ilvl="0" w:tplc="4050AB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0D61362"/>
    <w:multiLevelType w:val="multilevel"/>
    <w:tmpl w:val="7C30D8A4"/>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3252646"/>
    <w:multiLevelType w:val="hybridMultilevel"/>
    <w:tmpl w:val="7D2C749E"/>
    <w:lvl w:ilvl="0" w:tplc="8DFCA9BE">
      <w:start w:val="1"/>
      <w:numFmt w:val="lowerLetter"/>
      <w:lvlText w:val="%1."/>
      <w:lvlJc w:val="left"/>
      <w:pPr>
        <w:ind w:left="1515" w:hanging="360"/>
      </w:pPr>
      <w:rPr>
        <w:rFonts w:hint="default"/>
      </w:rPr>
    </w:lvl>
    <w:lvl w:ilvl="1" w:tplc="041A0019" w:tentative="1">
      <w:start w:val="1"/>
      <w:numFmt w:val="lowerLetter"/>
      <w:lvlText w:val="%2."/>
      <w:lvlJc w:val="left"/>
      <w:pPr>
        <w:ind w:left="2235" w:hanging="360"/>
      </w:pPr>
    </w:lvl>
    <w:lvl w:ilvl="2" w:tplc="041A001B" w:tentative="1">
      <w:start w:val="1"/>
      <w:numFmt w:val="lowerRoman"/>
      <w:lvlText w:val="%3."/>
      <w:lvlJc w:val="right"/>
      <w:pPr>
        <w:ind w:left="2955" w:hanging="180"/>
      </w:pPr>
    </w:lvl>
    <w:lvl w:ilvl="3" w:tplc="041A000F" w:tentative="1">
      <w:start w:val="1"/>
      <w:numFmt w:val="decimal"/>
      <w:lvlText w:val="%4."/>
      <w:lvlJc w:val="left"/>
      <w:pPr>
        <w:ind w:left="3675" w:hanging="360"/>
      </w:pPr>
    </w:lvl>
    <w:lvl w:ilvl="4" w:tplc="041A0019" w:tentative="1">
      <w:start w:val="1"/>
      <w:numFmt w:val="lowerLetter"/>
      <w:lvlText w:val="%5."/>
      <w:lvlJc w:val="left"/>
      <w:pPr>
        <w:ind w:left="4395" w:hanging="360"/>
      </w:pPr>
    </w:lvl>
    <w:lvl w:ilvl="5" w:tplc="041A001B" w:tentative="1">
      <w:start w:val="1"/>
      <w:numFmt w:val="lowerRoman"/>
      <w:lvlText w:val="%6."/>
      <w:lvlJc w:val="right"/>
      <w:pPr>
        <w:ind w:left="5115" w:hanging="180"/>
      </w:pPr>
    </w:lvl>
    <w:lvl w:ilvl="6" w:tplc="041A000F" w:tentative="1">
      <w:start w:val="1"/>
      <w:numFmt w:val="decimal"/>
      <w:lvlText w:val="%7."/>
      <w:lvlJc w:val="left"/>
      <w:pPr>
        <w:ind w:left="5835" w:hanging="360"/>
      </w:pPr>
    </w:lvl>
    <w:lvl w:ilvl="7" w:tplc="041A0019" w:tentative="1">
      <w:start w:val="1"/>
      <w:numFmt w:val="lowerLetter"/>
      <w:lvlText w:val="%8."/>
      <w:lvlJc w:val="left"/>
      <w:pPr>
        <w:ind w:left="6555" w:hanging="360"/>
      </w:pPr>
    </w:lvl>
    <w:lvl w:ilvl="8" w:tplc="041A001B" w:tentative="1">
      <w:start w:val="1"/>
      <w:numFmt w:val="lowerRoman"/>
      <w:lvlText w:val="%9."/>
      <w:lvlJc w:val="right"/>
      <w:pPr>
        <w:ind w:left="7275" w:hanging="180"/>
      </w:pPr>
    </w:lvl>
  </w:abstractNum>
  <w:abstractNum w:abstractNumId="12">
    <w:nsid w:val="4AF00E5E"/>
    <w:multiLevelType w:val="hybridMultilevel"/>
    <w:tmpl w:val="69EA9B4A"/>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0F22610"/>
    <w:multiLevelType w:val="hybridMultilevel"/>
    <w:tmpl w:val="80EC3CDA"/>
    <w:lvl w:ilvl="0" w:tplc="24DA10B6">
      <w:start w:val="3"/>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4">
    <w:nsid w:val="5759451A"/>
    <w:multiLevelType w:val="hybridMultilevel"/>
    <w:tmpl w:val="01EC01DA"/>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0E6193B"/>
    <w:multiLevelType w:val="hybridMultilevel"/>
    <w:tmpl w:val="94006B66"/>
    <w:lvl w:ilvl="0" w:tplc="B464E1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65F94D40"/>
    <w:multiLevelType w:val="hybridMultilevel"/>
    <w:tmpl w:val="B498D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9162FD2"/>
    <w:multiLevelType w:val="hybridMultilevel"/>
    <w:tmpl w:val="47341652"/>
    <w:lvl w:ilvl="0" w:tplc="750CDA74">
      <w:start w:val="1"/>
      <w:numFmt w:val="lowerLetter"/>
      <w:lvlText w:val="%1."/>
      <w:lvlJc w:val="left"/>
      <w:pPr>
        <w:ind w:left="1095" w:hanging="735"/>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9680B56"/>
    <w:multiLevelType w:val="hybridMultilevel"/>
    <w:tmpl w:val="AFD651F0"/>
    <w:lvl w:ilvl="0" w:tplc="51B032E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nsid w:val="6BA55F7C"/>
    <w:multiLevelType w:val="hybridMultilevel"/>
    <w:tmpl w:val="486A7360"/>
    <w:lvl w:ilvl="0" w:tplc="F17E134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nsid w:val="6FAB4230"/>
    <w:multiLevelType w:val="hybridMultilevel"/>
    <w:tmpl w:val="6E6EDB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76B15DB"/>
    <w:multiLevelType w:val="hybridMultilevel"/>
    <w:tmpl w:val="192E5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A2959C6"/>
    <w:multiLevelType w:val="multilevel"/>
    <w:tmpl w:val="8D42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A5561E0"/>
    <w:multiLevelType w:val="hybridMultilevel"/>
    <w:tmpl w:val="939E8212"/>
    <w:lvl w:ilvl="0" w:tplc="697E67EC">
      <w:start w:val="1"/>
      <w:numFmt w:val="lowerLetter"/>
      <w:lvlText w:val="%1."/>
      <w:lvlJc w:val="left"/>
      <w:pPr>
        <w:ind w:left="1065" w:hanging="360"/>
      </w:pPr>
    </w:lvl>
    <w:lvl w:ilvl="1" w:tplc="687013BE">
      <w:start w:val="1"/>
      <w:numFmt w:val="lowerLetter"/>
      <w:lvlText w:val="%2."/>
      <w:lvlJc w:val="left"/>
      <w:pPr>
        <w:ind w:left="1785" w:hanging="360"/>
      </w:pPr>
    </w:lvl>
    <w:lvl w:ilvl="2" w:tplc="A79ED4BA">
      <w:start w:val="1"/>
      <w:numFmt w:val="lowerRoman"/>
      <w:lvlText w:val="%3."/>
      <w:lvlJc w:val="right"/>
      <w:pPr>
        <w:ind w:left="2505" w:hanging="180"/>
      </w:pPr>
    </w:lvl>
    <w:lvl w:ilvl="3" w:tplc="5F104B68">
      <w:start w:val="1"/>
      <w:numFmt w:val="decimal"/>
      <w:lvlText w:val="%4."/>
      <w:lvlJc w:val="left"/>
      <w:pPr>
        <w:ind w:left="3225" w:hanging="360"/>
      </w:pPr>
    </w:lvl>
    <w:lvl w:ilvl="4" w:tplc="2D241E48">
      <w:start w:val="1"/>
      <w:numFmt w:val="lowerLetter"/>
      <w:lvlText w:val="%5."/>
      <w:lvlJc w:val="left"/>
      <w:pPr>
        <w:ind w:left="3945" w:hanging="360"/>
      </w:pPr>
    </w:lvl>
    <w:lvl w:ilvl="5" w:tplc="36E8B7D2">
      <w:start w:val="1"/>
      <w:numFmt w:val="lowerRoman"/>
      <w:lvlText w:val="%6."/>
      <w:lvlJc w:val="right"/>
      <w:pPr>
        <w:ind w:left="4665" w:hanging="180"/>
      </w:pPr>
    </w:lvl>
    <w:lvl w:ilvl="6" w:tplc="7C5092F4">
      <w:start w:val="1"/>
      <w:numFmt w:val="decimal"/>
      <w:lvlText w:val="%7."/>
      <w:lvlJc w:val="left"/>
      <w:pPr>
        <w:ind w:left="5385" w:hanging="360"/>
      </w:pPr>
    </w:lvl>
    <w:lvl w:ilvl="7" w:tplc="3B46427E">
      <w:start w:val="1"/>
      <w:numFmt w:val="lowerLetter"/>
      <w:lvlText w:val="%8."/>
      <w:lvlJc w:val="left"/>
      <w:pPr>
        <w:ind w:left="6105" w:hanging="360"/>
      </w:pPr>
    </w:lvl>
    <w:lvl w:ilvl="8" w:tplc="2C7A8B1C">
      <w:start w:val="1"/>
      <w:numFmt w:val="lowerRoman"/>
      <w:lvlText w:val="%9."/>
      <w:lvlJc w:val="right"/>
      <w:pPr>
        <w:ind w:left="6825" w:hanging="180"/>
      </w:pPr>
    </w:lvl>
  </w:abstractNum>
  <w:abstractNum w:abstractNumId="24">
    <w:nsid w:val="7C063D7D"/>
    <w:multiLevelType w:val="hybridMultilevel"/>
    <w:tmpl w:val="9DCC3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3"/>
  </w:num>
  <w:num w:numId="3">
    <w:abstractNumId w:val="9"/>
  </w:num>
  <w:num w:numId="4">
    <w:abstractNumId w:val="2"/>
  </w:num>
  <w:num w:numId="5">
    <w:abstractNumId w:val="4"/>
  </w:num>
  <w:num w:numId="6">
    <w:abstractNumId w:val="22"/>
  </w:num>
  <w:num w:numId="7">
    <w:abstractNumId w:val="16"/>
  </w:num>
  <w:num w:numId="8">
    <w:abstractNumId w:val="5"/>
  </w:num>
  <w:num w:numId="9">
    <w:abstractNumId w:val="23"/>
  </w:num>
  <w:num w:numId="10">
    <w:abstractNumId w:val="0"/>
  </w:num>
  <w:num w:numId="11">
    <w:abstractNumId w:val="17"/>
  </w:num>
  <w:num w:numId="12">
    <w:abstractNumId w:val="11"/>
  </w:num>
  <w:num w:numId="13">
    <w:abstractNumId w:val="6"/>
  </w:num>
  <w:num w:numId="14">
    <w:abstractNumId w:val="3"/>
  </w:num>
  <w:num w:numId="15">
    <w:abstractNumId w:val="12"/>
  </w:num>
  <w:num w:numId="16">
    <w:abstractNumId w:val="8"/>
  </w:num>
  <w:num w:numId="17">
    <w:abstractNumId w:val="18"/>
  </w:num>
  <w:num w:numId="18">
    <w:abstractNumId w:val="7"/>
  </w:num>
  <w:num w:numId="19">
    <w:abstractNumId w:val="21"/>
  </w:num>
  <w:num w:numId="20">
    <w:abstractNumId w:val="15"/>
  </w:num>
  <w:num w:numId="21">
    <w:abstractNumId w:val="14"/>
  </w:num>
  <w:num w:numId="22">
    <w:abstractNumId w:val="7"/>
  </w:num>
  <w:num w:numId="23">
    <w:abstractNumId w:val="19"/>
  </w:num>
  <w:num w:numId="24">
    <w:abstractNumId w:val="13"/>
  </w:num>
  <w:num w:numId="25">
    <w:abstractNumId w:val="10"/>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48"/>
    <w:rsid w:val="000009C6"/>
    <w:rsid w:val="00002EA4"/>
    <w:rsid w:val="0000610A"/>
    <w:rsid w:val="000062E6"/>
    <w:rsid w:val="00006EB9"/>
    <w:rsid w:val="00007471"/>
    <w:rsid w:val="00007AA2"/>
    <w:rsid w:val="000101B0"/>
    <w:rsid w:val="00011399"/>
    <w:rsid w:val="00011662"/>
    <w:rsid w:val="000173A7"/>
    <w:rsid w:val="000178E5"/>
    <w:rsid w:val="00023FBE"/>
    <w:rsid w:val="00024633"/>
    <w:rsid w:val="00025320"/>
    <w:rsid w:val="0002562E"/>
    <w:rsid w:val="00027C8A"/>
    <w:rsid w:val="00032119"/>
    <w:rsid w:val="00032374"/>
    <w:rsid w:val="00032BF4"/>
    <w:rsid w:val="00033157"/>
    <w:rsid w:val="000335D9"/>
    <w:rsid w:val="00036D1B"/>
    <w:rsid w:val="0003705E"/>
    <w:rsid w:val="00037320"/>
    <w:rsid w:val="00040EF0"/>
    <w:rsid w:val="0004151C"/>
    <w:rsid w:val="00042680"/>
    <w:rsid w:val="00046060"/>
    <w:rsid w:val="00050AC4"/>
    <w:rsid w:val="00054C68"/>
    <w:rsid w:val="000550A8"/>
    <w:rsid w:val="00056AAC"/>
    <w:rsid w:val="00057712"/>
    <w:rsid w:val="00062E7A"/>
    <w:rsid w:val="00065927"/>
    <w:rsid w:val="000675CD"/>
    <w:rsid w:val="00070398"/>
    <w:rsid w:val="00073AB1"/>
    <w:rsid w:val="000742DD"/>
    <w:rsid w:val="000742F8"/>
    <w:rsid w:val="0007631B"/>
    <w:rsid w:val="00080398"/>
    <w:rsid w:val="000813B0"/>
    <w:rsid w:val="00081DA5"/>
    <w:rsid w:val="0008257E"/>
    <w:rsid w:val="0008331D"/>
    <w:rsid w:val="000835B3"/>
    <w:rsid w:val="00084082"/>
    <w:rsid w:val="00084524"/>
    <w:rsid w:val="0008455A"/>
    <w:rsid w:val="00084F1C"/>
    <w:rsid w:val="000853B7"/>
    <w:rsid w:val="000856AB"/>
    <w:rsid w:val="00085ACC"/>
    <w:rsid w:val="000860A6"/>
    <w:rsid w:val="00086604"/>
    <w:rsid w:val="00086842"/>
    <w:rsid w:val="00086CB5"/>
    <w:rsid w:val="00090CA6"/>
    <w:rsid w:val="0009167C"/>
    <w:rsid w:val="000941EE"/>
    <w:rsid w:val="0009465F"/>
    <w:rsid w:val="000957F0"/>
    <w:rsid w:val="00095D38"/>
    <w:rsid w:val="00096951"/>
    <w:rsid w:val="000A22EC"/>
    <w:rsid w:val="000A5499"/>
    <w:rsid w:val="000A64D0"/>
    <w:rsid w:val="000B13F2"/>
    <w:rsid w:val="000B27CD"/>
    <w:rsid w:val="000B2F17"/>
    <w:rsid w:val="000B4739"/>
    <w:rsid w:val="000B7BF2"/>
    <w:rsid w:val="000B7F2D"/>
    <w:rsid w:val="000C082D"/>
    <w:rsid w:val="000C10AD"/>
    <w:rsid w:val="000C2398"/>
    <w:rsid w:val="000C3C66"/>
    <w:rsid w:val="000C4E17"/>
    <w:rsid w:val="000C5917"/>
    <w:rsid w:val="000C5A29"/>
    <w:rsid w:val="000C64A4"/>
    <w:rsid w:val="000C66A6"/>
    <w:rsid w:val="000C6B7C"/>
    <w:rsid w:val="000C7B92"/>
    <w:rsid w:val="000D24C9"/>
    <w:rsid w:val="000D30A9"/>
    <w:rsid w:val="000D582F"/>
    <w:rsid w:val="000D70D8"/>
    <w:rsid w:val="000D78A0"/>
    <w:rsid w:val="000E1D75"/>
    <w:rsid w:val="000E4385"/>
    <w:rsid w:val="000E49AC"/>
    <w:rsid w:val="000E4D31"/>
    <w:rsid w:val="000E54D4"/>
    <w:rsid w:val="000E5BB0"/>
    <w:rsid w:val="000E754B"/>
    <w:rsid w:val="000E7A07"/>
    <w:rsid w:val="000F0BBE"/>
    <w:rsid w:val="000F20B4"/>
    <w:rsid w:val="000F440A"/>
    <w:rsid w:val="000F5095"/>
    <w:rsid w:val="000F5200"/>
    <w:rsid w:val="000F5BDB"/>
    <w:rsid w:val="000F5D01"/>
    <w:rsid w:val="001043A3"/>
    <w:rsid w:val="00104927"/>
    <w:rsid w:val="00104AB1"/>
    <w:rsid w:val="0010597C"/>
    <w:rsid w:val="00113276"/>
    <w:rsid w:val="00113572"/>
    <w:rsid w:val="00114818"/>
    <w:rsid w:val="00116459"/>
    <w:rsid w:val="001169BC"/>
    <w:rsid w:val="001169C2"/>
    <w:rsid w:val="0011788C"/>
    <w:rsid w:val="0012044E"/>
    <w:rsid w:val="0012111A"/>
    <w:rsid w:val="00125E89"/>
    <w:rsid w:val="00126296"/>
    <w:rsid w:val="0012707A"/>
    <w:rsid w:val="001279B8"/>
    <w:rsid w:val="001316AC"/>
    <w:rsid w:val="00132600"/>
    <w:rsid w:val="00134660"/>
    <w:rsid w:val="0013497B"/>
    <w:rsid w:val="001400EE"/>
    <w:rsid w:val="00141253"/>
    <w:rsid w:val="00142110"/>
    <w:rsid w:val="00142783"/>
    <w:rsid w:val="00142E90"/>
    <w:rsid w:val="00143727"/>
    <w:rsid w:val="001446F2"/>
    <w:rsid w:val="001469A4"/>
    <w:rsid w:val="00150FC4"/>
    <w:rsid w:val="00151474"/>
    <w:rsid w:val="00155AE5"/>
    <w:rsid w:val="001560ED"/>
    <w:rsid w:val="00156ED3"/>
    <w:rsid w:val="0016071E"/>
    <w:rsid w:val="00160964"/>
    <w:rsid w:val="00160B15"/>
    <w:rsid w:val="0016105D"/>
    <w:rsid w:val="001610DE"/>
    <w:rsid w:val="00162454"/>
    <w:rsid w:val="001629E4"/>
    <w:rsid w:val="00162C64"/>
    <w:rsid w:val="00163EA0"/>
    <w:rsid w:val="00165F75"/>
    <w:rsid w:val="001660FB"/>
    <w:rsid w:val="00166677"/>
    <w:rsid w:val="00166D31"/>
    <w:rsid w:val="00170886"/>
    <w:rsid w:val="00171555"/>
    <w:rsid w:val="00172B66"/>
    <w:rsid w:val="00175183"/>
    <w:rsid w:val="00177736"/>
    <w:rsid w:val="0017778C"/>
    <w:rsid w:val="00180569"/>
    <w:rsid w:val="00181721"/>
    <w:rsid w:val="00181A23"/>
    <w:rsid w:val="00182A18"/>
    <w:rsid w:val="00182F9C"/>
    <w:rsid w:val="001843BD"/>
    <w:rsid w:val="00185391"/>
    <w:rsid w:val="001856D1"/>
    <w:rsid w:val="00186271"/>
    <w:rsid w:val="00186C2E"/>
    <w:rsid w:val="001871D8"/>
    <w:rsid w:val="00192038"/>
    <w:rsid w:val="0019367C"/>
    <w:rsid w:val="00194EDB"/>
    <w:rsid w:val="0019691D"/>
    <w:rsid w:val="001A13DA"/>
    <w:rsid w:val="001A2B24"/>
    <w:rsid w:val="001A46E5"/>
    <w:rsid w:val="001A4D65"/>
    <w:rsid w:val="001A583F"/>
    <w:rsid w:val="001B1252"/>
    <w:rsid w:val="001B2C6B"/>
    <w:rsid w:val="001B2F8B"/>
    <w:rsid w:val="001B364E"/>
    <w:rsid w:val="001B3A3B"/>
    <w:rsid w:val="001B3B03"/>
    <w:rsid w:val="001B3C38"/>
    <w:rsid w:val="001B4696"/>
    <w:rsid w:val="001B4A17"/>
    <w:rsid w:val="001B5206"/>
    <w:rsid w:val="001B763F"/>
    <w:rsid w:val="001B78E7"/>
    <w:rsid w:val="001B7987"/>
    <w:rsid w:val="001B7D87"/>
    <w:rsid w:val="001B7E9A"/>
    <w:rsid w:val="001C1F16"/>
    <w:rsid w:val="001C27D2"/>
    <w:rsid w:val="001C2E2C"/>
    <w:rsid w:val="001C36CC"/>
    <w:rsid w:val="001C5642"/>
    <w:rsid w:val="001C6F15"/>
    <w:rsid w:val="001C7C1F"/>
    <w:rsid w:val="001D6631"/>
    <w:rsid w:val="001E0470"/>
    <w:rsid w:val="001E223E"/>
    <w:rsid w:val="001E3DF4"/>
    <w:rsid w:val="001E4141"/>
    <w:rsid w:val="001E76D2"/>
    <w:rsid w:val="001F0AEA"/>
    <w:rsid w:val="001F0EDA"/>
    <w:rsid w:val="001F1F79"/>
    <w:rsid w:val="001F24EB"/>
    <w:rsid w:val="001F26F2"/>
    <w:rsid w:val="001F3DCF"/>
    <w:rsid w:val="001F3F86"/>
    <w:rsid w:val="001F4E25"/>
    <w:rsid w:val="001F6E7C"/>
    <w:rsid w:val="00201271"/>
    <w:rsid w:val="0020209C"/>
    <w:rsid w:val="00202F0A"/>
    <w:rsid w:val="0020328D"/>
    <w:rsid w:val="00203EB4"/>
    <w:rsid w:val="002059CD"/>
    <w:rsid w:val="00212598"/>
    <w:rsid w:val="0021619E"/>
    <w:rsid w:val="00216A30"/>
    <w:rsid w:val="00221401"/>
    <w:rsid w:val="00223F86"/>
    <w:rsid w:val="00225005"/>
    <w:rsid w:val="00225D5C"/>
    <w:rsid w:val="00226650"/>
    <w:rsid w:val="0022726E"/>
    <w:rsid w:val="00230DEA"/>
    <w:rsid w:val="002312D7"/>
    <w:rsid w:val="00231C29"/>
    <w:rsid w:val="00231D38"/>
    <w:rsid w:val="00231EB4"/>
    <w:rsid w:val="0023311B"/>
    <w:rsid w:val="00233665"/>
    <w:rsid w:val="002345C3"/>
    <w:rsid w:val="00235286"/>
    <w:rsid w:val="0023562E"/>
    <w:rsid w:val="00237101"/>
    <w:rsid w:val="002373D6"/>
    <w:rsid w:val="00240729"/>
    <w:rsid w:val="002416F7"/>
    <w:rsid w:val="002421B3"/>
    <w:rsid w:val="00242D34"/>
    <w:rsid w:val="00243090"/>
    <w:rsid w:val="00243103"/>
    <w:rsid w:val="00247937"/>
    <w:rsid w:val="00247E8D"/>
    <w:rsid w:val="002502B0"/>
    <w:rsid w:val="0025122B"/>
    <w:rsid w:val="0025276C"/>
    <w:rsid w:val="002528A8"/>
    <w:rsid w:val="00253A15"/>
    <w:rsid w:val="00254738"/>
    <w:rsid w:val="0025593F"/>
    <w:rsid w:val="002561C7"/>
    <w:rsid w:val="00256D31"/>
    <w:rsid w:val="0026005C"/>
    <w:rsid w:val="00260459"/>
    <w:rsid w:val="002613E4"/>
    <w:rsid w:val="0026171C"/>
    <w:rsid w:val="00262980"/>
    <w:rsid w:val="00263329"/>
    <w:rsid w:val="002643C1"/>
    <w:rsid w:val="0026449F"/>
    <w:rsid w:val="00264AF6"/>
    <w:rsid w:val="00265D27"/>
    <w:rsid w:val="0026620E"/>
    <w:rsid w:val="00266E9B"/>
    <w:rsid w:val="00266F21"/>
    <w:rsid w:val="0026763A"/>
    <w:rsid w:val="0026770F"/>
    <w:rsid w:val="00267C7A"/>
    <w:rsid w:val="00271616"/>
    <w:rsid w:val="00271A1E"/>
    <w:rsid w:val="00271A92"/>
    <w:rsid w:val="00271E38"/>
    <w:rsid w:val="00272332"/>
    <w:rsid w:val="00272535"/>
    <w:rsid w:val="002729BD"/>
    <w:rsid w:val="00272BFE"/>
    <w:rsid w:val="0027477E"/>
    <w:rsid w:val="00274980"/>
    <w:rsid w:val="002753D4"/>
    <w:rsid w:val="002764FD"/>
    <w:rsid w:val="002775DA"/>
    <w:rsid w:val="00280059"/>
    <w:rsid w:val="00281781"/>
    <w:rsid w:val="00283984"/>
    <w:rsid w:val="00283CAF"/>
    <w:rsid w:val="00285A09"/>
    <w:rsid w:val="00286D67"/>
    <w:rsid w:val="002878D8"/>
    <w:rsid w:val="00290323"/>
    <w:rsid w:val="00290FCC"/>
    <w:rsid w:val="00292D73"/>
    <w:rsid w:val="00292EF3"/>
    <w:rsid w:val="00292F54"/>
    <w:rsid w:val="00294A65"/>
    <w:rsid w:val="002973B7"/>
    <w:rsid w:val="002A18DB"/>
    <w:rsid w:val="002A2B08"/>
    <w:rsid w:val="002A4B11"/>
    <w:rsid w:val="002A5674"/>
    <w:rsid w:val="002A5B55"/>
    <w:rsid w:val="002A604B"/>
    <w:rsid w:val="002A63E1"/>
    <w:rsid w:val="002A6786"/>
    <w:rsid w:val="002A71A8"/>
    <w:rsid w:val="002A7671"/>
    <w:rsid w:val="002A7F9E"/>
    <w:rsid w:val="002B0EEC"/>
    <w:rsid w:val="002B0FB9"/>
    <w:rsid w:val="002B15CB"/>
    <w:rsid w:val="002B458A"/>
    <w:rsid w:val="002B5249"/>
    <w:rsid w:val="002B6785"/>
    <w:rsid w:val="002B7955"/>
    <w:rsid w:val="002B7E3E"/>
    <w:rsid w:val="002B7EFF"/>
    <w:rsid w:val="002C2B6F"/>
    <w:rsid w:val="002C666D"/>
    <w:rsid w:val="002C66B9"/>
    <w:rsid w:val="002C77E3"/>
    <w:rsid w:val="002D0646"/>
    <w:rsid w:val="002D2C82"/>
    <w:rsid w:val="002D5934"/>
    <w:rsid w:val="002D6455"/>
    <w:rsid w:val="002E0299"/>
    <w:rsid w:val="002E3805"/>
    <w:rsid w:val="002E3E2B"/>
    <w:rsid w:val="002E720D"/>
    <w:rsid w:val="002E7673"/>
    <w:rsid w:val="002E7F0F"/>
    <w:rsid w:val="002F14BD"/>
    <w:rsid w:val="002F5F8E"/>
    <w:rsid w:val="002F65EC"/>
    <w:rsid w:val="002F6F7B"/>
    <w:rsid w:val="002F6FDA"/>
    <w:rsid w:val="002F73E6"/>
    <w:rsid w:val="00301E49"/>
    <w:rsid w:val="00301E5D"/>
    <w:rsid w:val="0030222C"/>
    <w:rsid w:val="00302560"/>
    <w:rsid w:val="003033E1"/>
    <w:rsid w:val="00303401"/>
    <w:rsid w:val="00305829"/>
    <w:rsid w:val="00310B5F"/>
    <w:rsid w:val="00312316"/>
    <w:rsid w:val="003130D9"/>
    <w:rsid w:val="003132FE"/>
    <w:rsid w:val="003140DA"/>
    <w:rsid w:val="00314B6B"/>
    <w:rsid w:val="0031615B"/>
    <w:rsid w:val="00316A9E"/>
    <w:rsid w:val="003203A6"/>
    <w:rsid w:val="00322250"/>
    <w:rsid w:val="00322517"/>
    <w:rsid w:val="00323236"/>
    <w:rsid w:val="00324801"/>
    <w:rsid w:val="003251F8"/>
    <w:rsid w:val="003252AE"/>
    <w:rsid w:val="00325FD9"/>
    <w:rsid w:val="00327763"/>
    <w:rsid w:val="003308AB"/>
    <w:rsid w:val="00331471"/>
    <w:rsid w:val="0033223C"/>
    <w:rsid w:val="00333949"/>
    <w:rsid w:val="00333A2D"/>
    <w:rsid w:val="00336DE9"/>
    <w:rsid w:val="00341A5C"/>
    <w:rsid w:val="00343EE0"/>
    <w:rsid w:val="00344CC7"/>
    <w:rsid w:val="003455E0"/>
    <w:rsid w:val="00345A01"/>
    <w:rsid w:val="00345EE7"/>
    <w:rsid w:val="00347B6C"/>
    <w:rsid w:val="0035014F"/>
    <w:rsid w:val="0035090A"/>
    <w:rsid w:val="00351C26"/>
    <w:rsid w:val="00352A79"/>
    <w:rsid w:val="00353117"/>
    <w:rsid w:val="003547A9"/>
    <w:rsid w:val="0035694A"/>
    <w:rsid w:val="003569BC"/>
    <w:rsid w:val="003577FA"/>
    <w:rsid w:val="003617C8"/>
    <w:rsid w:val="0036237D"/>
    <w:rsid w:val="00362B22"/>
    <w:rsid w:val="0036414B"/>
    <w:rsid w:val="00364BC4"/>
    <w:rsid w:val="0036692A"/>
    <w:rsid w:val="0037016B"/>
    <w:rsid w:val="00381125"/>
    <w:rsid w:val="00381F1E"/>
    <w:rsid w:val="00382058"/>
    <w:rsid w:val="00382379"/>
    <w:rsid w:val="00382AA3"/>
    <w:rsid w:val="0038496F"/>
    <w:rsid w:val="00384AEA"/>
    <w:rsid w:val="00384E72"/>
    <w:rsid w:val="0038624F"/>
    <w:rsid w:val="00387A2B"/>
    <w:rsid w:val="00387B7B"/>
    <w:rsid w:val="00391E5D"/>
    <w:rsid w:val="00394635"/>
    <w:rsid w:val="00394DFD"/>
    <w:rsid w:val="003965BC"/>
    <w:rsid w:val="00397269"/>
    <w:rsid w:val="00397711"/>
    <w:rsid w:val="003977EB"/>
    <w:rsid w:val="003A01DE"/>
    <w:rsid w:val="003A05D9"/>
    <w:rsid w:val="003A1947"/>
    <w:rsid w:val="003A2FC9"/>
    <w:rsid w:val="003A3E18"/>
    <w:rsid w:val="003A3FDA"/>
    <w:rsid w:val="003A4562"/>
    <w:rsid w:val="003A5D68"/>
    <w:rsid w:val="003A5DBB"/>
    <w:rsid w:val="003A69E0"/>
    <w:rsid w:val="003A6A99"/>
    <w:rsid w:val="003A7BE0"/>
    <w:rsid w:val="003B0E47"/>
    <w:rsid w:val="003B304F"/>
    <w:rsid w:val="003B3E37"/>
    <w:rsid w:val="003B4373"/>
    <w:rsid w:val="003B451F"/>
    <w:rsid w:val="003B7742"/>
    <w:rsid w:val="003C0D8D"/>
    <w:rsid w:val="003D0422"/>
    <w:rsid w:val="003D36A6"/>
    <w:rsid w:val="003D3998"/>
    <w:rsid w:val="003D399F"/>
    <w:rsid w:val="003D7F18"/>
    <w:rsid w:val="003E017D"/>
    <w:rsid w:val="003E0F45"/>
    <w:rsid w:val="003E4DFE"/>
    <w:rsid w:val="003E541B"/>
    <w:rsid w:val="003E6F8A"/>
    <w:rsid w:val="003E757E"/>
    <w:rsid w:val="003E788D"/>
    <w:rsid w:val="003F07E3"/>
    <w:rsid w:val="003F0E0A"/>
    <w:rsid w:val="003F30A2"/>
    <w:rsid w:val="003F6B1B"/>
    <w:rsid w:val="00401BD0"/>
    <w:rsid w:val="004036A5"/>
    <w:rsid w:val="00403C25"/>
    <w:rsid w:val="00404A14"/>
    <w:rsid w:val="00405BC2"/>
    <w:rsid w:val="00410267"/>
    <w:rsid w:val="00410A36"/>
    <w:rsid w:val="00410BF3"/>
    <w:rsid w:val="00410D6F"/>
    <w:rsid w:val="00411B60"/>
    <w:rsid w:val="00413362"/>
    <w:rsid w:val="0041579F"/>
    <w:rsid w:val="00416152"/>
    <w:rsid w:val="0041631F"/>
    <w:rsid w:val="004177FD"/>
    <w:rsid w:val="00417835"/>
    <w:rsid w:val="00421661"/>
    <w:rsid w:val="00423EC1"/>
    <w:rsid w:val="0042401A"/>
    <w:rsid w:val="00424904"/>
    <w:rsid w:val="00425D18"/>
    <w:rsid w:val="0042772A"/>
    <w:rsid w:val="0043066D"/>
    <w:rsid w:val="00430BBE"/>
    <w:rsid w:val="00431AB5"/>
    <w:rsid w:val="00432C34"/>
    <w:rsid w:val="0043327F"/>
    <w:rsid w:val="00433F66"/>
    <w:rsid w:val="00435643"/>
    <w:rsid w:val="004369CB"/>
    <w:rsid w:val="00440A21"/>
    <w:rsid w:val="00440F40"/>
    <w:rsid w:val="00443F05"/>
    <w:rsid w:val="00445A56"/>
    <w:rsid w:val="00446094"/>
    <w:rsid w:val="00446674"/>
    <w:rsid w:val="00447489"/>
    <w:rsid w:val="004516BA"/>
    <w:rsid w:val="004529C4"/>
    <w:rsid w:val="00452A47"/>
    <w:rsid w:val="00452C28"/>
    <w:rsid w:val="004546A5"/>
    <w:rsid w:val="00455570"/>
    <w:rsid w:val="00455E00"/>
    <w:rsid w:val="00457B57"/>
    <w:rsid w:val="00460CA2"/>
    <w:rsid w:val="004628AB"/>
    <w:rsid w:val="0046305A"/>
    <w:rsid w:val="004634F6"/>
    <w:rsid w:val="004636E6"/>
    <w:rsid w:val="004648AF"/>
    <w:rsid w:val="0046586A"/>
    <w:rsid w:val="00465B30"/>
    <w:rsid w:val="00466675"/>
    <w:rsid w:val="004676E1"/>
    <w:rsid w:val="00467C37"/>
    <w:rsid w:val="004700D5"/>
    <w:rsid w:val="004721A3"/>
    <w:rsid w:val="004729D5"/>
    <w:rsid w:val="004733E3"/>
    <w:rsid w:val="00473BC9"/>
    <w:rsid w:val="00473F72"/>
    <w:rsid w:val="00475E72"/>
    <w:rsid w:val="004762E8"/>
    <w:rsid w:val="00476344"/>
    <w:rsid w:val="00476956"/>
    <w:rsid w:val="00476AB3"/>
    <w:rsid w:val="0048231F"/>
    <w:rsid w:val="004823E2"/>
    <w:rsid w:val="0048252F"/>
    <w:rsid w:val="00484129"/>
    <w:rsid w:val="004845FE"/>
    <w:rsid w:val="00485BA5"/>
    <w:rsid w:val="004908DF"/>
    <w:rsid w:val="0049216B"/>
    <w:rsid w:val="004958D9"/>
    <w:rsid w:val="00495BA9"/>
    <w:rsid w:val="004961B6"/>
    <w:rsid w:val="004962A5"/>
    <w:rsid w:val="00496B29"/>
    <w:rsid w:val="004975B6"/>
    <w:rsid w:val="004A0F8C"/>
    <w:rsid w:val="004A1CAD"/>
    <w:rsid w:val="004A1E72"/>
    <w:rsid w:val="004A2040"/>
    <w:rsid w:val="004A2E26"/>
    <w:rsid w:val="004A4AE4"/>
    <w:rsid w:val="004A4FA7"/>
    <w:rsid w:val="004A5674"/>
    <w:rsid w:val="004A5776"/>
    <w:rsid w:val="004A704F"/>
    <w:rsid w:val="004B0EAF"/>
    <w:rsid w:val="004B5118"/>
    <w:rsid w:val="004B644A"/>
    <w:rsid w:val="004B6D21"/>
    <w:rsid w:val="004C0BE6"/>
    <w:rsid w:val="004C2331"/>
    <w:rsid w:val="004C276A"/>
    <w:rsid w:val="004C2C2D"/>
    <w:rsid w:val="004C4EBA"/>
    <w:rsid w:val="004C53C6"/>
    <w:rsid w:val="004C5512"/>
    <w:rsid w:val="004C692A"/>
    <w:rsid w:val="004C7D03"/>
    <w:rsid w:val="004D06DF"/>
    <w:rsid w:val="004D0EE0"/>
    <w:rsid w:val="004D2DF6"/>
    <w:rsid w:val="004D2E08"/>
    <w:rsid w:val="004D3F35"/>
    <w:rsid w:val="004D79FA"/>
    <w:rsid w:val="004D7BB8"/>
    <w:rsid w:val="004E167E"/>
    <w:rsid w:val="004E264C"/>
    <w:rsid w:val="004E2801"/>
    <w:rsid w:val="004E4387"/>
    <w:rsid w:val="004E4474"/>
    <w:rsid w:val="004E5171"/>
    <w:rsid w:val="004E53C3"/>
    <w:rsid w:val="004E5626"/>
    <w:rsid w:val="004E6896"/>
    <w:rsid w:val="004F00DC"/>
    <w:rsid w:val="004F129A"/>
    <w:rsid w:val="004F3607"/>
    <w:rsid w:val="004F4B09"/>
    <w:rsid w:val="004F4E9C"/>
    <w:rsid w:val="004F6499"/>
    <w:rsid w:val="004F6922"/>
    <w:rsid w:val="00501C9E"/>
    <w:rsid w:val="0050275A"/>
    <w:rsid w:val="00505A86"/>
    <w:rsid w:val="00506272"/>
    <w:rsid w:val="00506DD2"/>
    <w:rsid w:val="00506F1F"/>
    <w:rsid w:val="00507657"/>
    <w:rsid w:val="00507F8C"/>
    <w:rsid w:val="005105DA"/>
    <w:rsid w:val="0051094F"/>
    <w:rsid w:val="00511B79"/>
    <w:rsid w:val="0051275F"/>
    <w:rsid w:val="00514A2C"/>
    <w:rsid w:val="00514D1B"/>
    <w:rsid w:val="00517EB6"/>
    <w:rsid w:val="005207F1"/>
    <w:rsid w:val="00521193"/>
    <w:rsid w:val="00523647"/>
    <w:rsid w:val="00525339"/>
    <w:rsid w:val="00527C62"/>
    <w:rsid w:val="005313BD"/>
    <w:rsid w:val="00531608"/>
    <w:rsid w:val="005327C7"/>
    <w:rsid w:val="005331D9"/>
    <w:rsid w:val="00533F56"/>
    <w:rsid w:val="00535F39"/>
    <w:rsid w:val="00536721"/>
    <w:rsid w:val="00537B3C"/>
    <w:rsid w:val="00537E03"/>
    <w:rsid w:val="005403F9"/>
    <w:rsid w:val="00540C55"/>
    <w:rsid w:val="00540CEF"/>
    <w:rsid w:val="00540F72"/>
    <w:rsid w:val="0054157C"/>
    <w:rsid w:val="005415CC"/>
    <w:rsid w:val="00541804"/>
    <w:rsid w:val="005429D4"/>
    <w:rsid w:val="005462FE"/>
    <w:rsid w:val="00551DF8"/>
    <w:rsid w:val="00553377"/>
    <w:rsid w:val="0055516C"/>
    <w:rsid w:val="0055566D"/>
    <w:rsid w:val="00556752"/>
    <w:rsid w:val="00556B83"/>
    <w:rsid w:val="00557772"/>
    <w:rsid w:val="00560520"/>
    <w:rsid w:val="00560B9D"/>
    <w:rsid w:val="0056154D"/>
    <w:rsid w:val="005623E6"/>
    <w:rsid w:val="0056252C"/>
    <w:rsid w:val="00562789"/>
    <w:rsid w:val="00563B7F"/>
    <w:rsid w:val="00564396"/>
    <w:rsid w:val="0056442A"/>
    <w:rsid w:val="0056501C"/>
    <w:rsid w:val="00565166"/>
    <w:rsid w:val="005719EC"/>
    <w:rsid w:val="00574631"/>
    <w:rsid w:val="00575D86"/>
    <w:rsid w:val="005762E0"/>
    <w:rsid w:val="0057687F"/>
    <w:rsid w:val="005778B6"/>
    <w:rsid w:val="00577909"/>
    <w:rsid w:val="00580782"/>
    <w:rsid w:val="0058353C"/>
    <w:rsid w:val="00584499"/>
    <w:rsid w:val="005845FB"/>
    <w:rsid w:val="005848BF"/>
    <w:rsid w:val="00584CA0"/>
    <w:rsid w:val="00586035"/>
    <w:rsid w:val="0058643B"/>
    <w:rsid w:val="00590E1E"/>
    <w:rsid w:val="005915A4"/>
    <w:rsid w:val="005922E8"/>
    <w:rsid w:val="00592B3F"/>
    <w:rsid w:val="00594A9A"/>
    <w:rsid w:val="00594E18"/>
    <w:rsid w:val="0059615C"/>
    <w:rsid w:val="00596B9B"/>
    <w:rsid w:val="00597149"/>
    <w:rsid w:val="005972BA"/>
    <w:rsid w:val="005979CB"/>
    <w:rsid w:val="005A0B43"/>
    <w:rsid w:val="005A2D5E"/>
    <w:rsid w:val="005A6374"/>
    <w:rsid w:val="005A7FE6"/>
    <w:rsid w:val="005B08ED"/>
    <w:rsid w:val="005B0BC0"/>
    <w:rsid w:val="005B13AA"/>
    <w:rsid w:val="005B1B75"/>
    <w:rsid w:val="005B1D15"/>
    <w:rsid w:val="005B2B37"/>
    <w:rsid w:val="005B3A1A"/>
    <w:rsid w:val="005B3BCC"/>
    <w:rsid w:val="005B5231"/>
    <w:rsid w:val="005C16ED"/>
    <w:rsid w:val="005C207E"/>
    <w:rsid w:val="005C26AA"/>
    <w:rsid w:val="005C3211"/>
    <w:rsid w:val="005C3736"/>
    <w:rsid w:val="005C40E3"/>
    <w:rsid w:val="005C563E"/>
    <w:rsid w:val="005C6262"/>
    <w:rsid w:val="005C7DEA"/>
    <w:rsid w:val="005D00D4"/>
    <w:rsid w:val="005D05EE"/>
    <w:rsid w:val="005D0B84"/>
    <w:rsid w:val="005D0FE7"/>
    <w:rsid w:val="005D20CC"/>
    <w:rsid w:val="005D2DD2"/>
    <w:rsid w:val="005D2F4B"/>
    <w:rsid w:val="005D323E"/>
    <w:rsid w:val="005D39B7"/>
    <w:rsid w:val="005D5149"/>
    <w:rsid w:val="005D7633"/>
    <w:rsid w:val="005E04D0"/>
    <w:rsid w:val="005E0BBD"/>
    <w:rsid w:val="005E1381"/>
    <w:rsid w:val="005E198E"/>
    <w:rsid w:val="005E1E7E"/>
    <w:rsid w:val="005E21D7"/>
    <w:rsid w:val="005E279E"/>
    <w:rsid w:val="005E48E4"/>
    <w:rsid w:val="005E7392"/>
    <w:rsid w:val="005F24FB"/>
    <w:rsid w:val="005F2A91"/>
    <w:rsid w:val="005F31BF"/>
    <w:rsid w:val="005F37DF"/>
    <w:rsid w:val="005F5958"/>
    <w:rsid w:val="0060143F"/>
    <w:rsid w:val="00602235"/>
    <w:rsid w:val="006038C0"/>
    <w:rsid w:val="0060485A"/>
    <w:rsid w:val="0060652F"/>
    <w:rsid w:val="00610BA9"/>
    <w:rsid w:val="0061356A"/>
    <w:rsid w:val="006143EC"/>
    <w:rsid w:val="006155A4"/>
    <w:rsid w:val="00615784"/>
    <w:rsid w:val="00615945"/>
    <w:rsid w:val="0061748E"/>
    <w:rsid w:val="006209B2"/>
    <w:rsid w:val="00620E76"/>
    <w:rsid w:val="006214A6"/>
    <w:rsid w:val="006237AA"/>
    <w:rsid w:val="0062386C"/>
    <w:rsid w:val="00625945"/>
    <w:rsid w:val="00625DAA"/>
    <w:rsid w:val="0062601C"/>
    <w:rsid w:val="006266C4"/>
    <w:rsid w:val="006276D4"/>
    <w:rsid w:val="00627A78"/>
    <w:rsid w:val="00631342"/>
    <w:rsid w:val="00632BDC"/>
    <w:rsid w:val="0063335A"/>
    <w:rsid w:val="00633665"/>
    <w:rsid w:val="00633995"/>
    <w:rsid w:val="0063521D"/>
    <w:rsid w:val="00635325"/>
    <w:rsid w:val="00635392"/>
    <w:rsid w:val="0063740B"/>
    <w:rsid w:val="00646BC6"/>
    <w:rsid w:val="006470FD"/>
    <w:rsid w:val="0065106C"/>
    <w:rsid w:val="0065221C"/>
    <w:rsid w:val="006543A0"/>
    <w:rsid w:val="00654EB1"/>
    <w:rsid w:val="00656D8C"/>
    <w:rsid w:val="00660429"/>
    <w:rsid w:val="00661561"/>
    <w:rsid w:val="006661CF"/>
    <w:rsid w:val="0067001D"/>
    <w:rsid w:val="0067084D"/>
    <w:rsid w:val="00673D8D"/>
    <w:rsid w:val="00673F7A"/>
    <w:rsid w:val="00674EB9"/>
    <w:rsid w:val="0067621F"/>
    <w:rsid w:val="00677699"/>
    <w:rsid w:val="00683334"/>
    <w:rsid w:val="0068336E"/>
    <w:rsid w:val="00684EA6"/>
    <w:rsid w:val="0068648F"/>
    <w:rsid w:val="00687C22"/>
    <w:rsid w:val="00687E0B"/>
    <w:rsid w:val="00687EAB"/>
    <w:rsid w:val="00690249"/>
    <w:rsid w:val="00690F0E"/>
    <w:rsid w:val="00692885"/>
    <w:rsid w:val="00692CE0"/>
    <w:rsid w:val="00694658"/>
    <w:rsid w:val="006967BB"/>
    <w:rsid w:val="0069775C"/>
    <w:rsid w:val="006A1851"/>
    <w:rsid w:val="006A1E98"/>
    <w:rsid w:val="006A1EDB"/>
    <w:rsid w:val="006A2832"/>
    <w:rsid w:val="006A3224"/>
    <w:rsid w:val="006A459C"/>
    <w:rsid w:val="006A5A48"/>
    <w:rsid w:val="006A6707"/>
    <w:rsid w:val="006A6767"/>
    <w:rsid w:val="006A6815"/>
    <w:rsid w:val="006A6F28"/>
    <w:rsid w:val="006B067F"/>
    <w:rsid w:val="006B2A8A"/>
    <w:rsid w:val="006B2B23"/>
    <w:rsid w:val="006B2BFC"/>
    <w:rsid w:val="006B3299"/>
    <w:rsid w:val="006B4FCE"/>
    <w:rsid w:val="006B56B9"/>
    <w:rsid w:val="006B62E9"/>
    <w:rsid w:val="006B755A"/>
    <w:rsid w:val="006C048B"/>
    <w:rsid w:val="006C0862"/>
    <w:rsid w:val="006C0983"/>
    <w:rsid w:val="006C0B17"/>
    <w:rsid w:val="006C3C41"/>
    <w:rsid w:val="006C5136"/>
    <w:rsid w:val="006C6526"/>
    <w:rsid w:val="006D135B"/>
    <w:rsid w:val="006D17C6"/>
    <w:rsid w:val="006D192F"/>
    <w:rsid w:val="006D3B4A"/>
    <w:rsid w:val="006D593D"/>
    <w:rsid w:val="006D668E"/>
    <w:rsid w:val="006E039E"/>
    <w:rsid w:val="006E0E2C"/>
    <w:rsid w:val="006E3412"/>
    <w:rsid w:val="006E377F"/>
    <w:rsid w:val="006E3BD7"/>
    <w:rsid w:val="006E3BEE"/>
    <w:rsid w:val="006F189E"/>
    <w:rsid w:val="006F1ABA"/>
    <w:rsid w:val="006F3DA2"/>
    <w:rsid w:val="006F4DCD"/>
    <w:rsid w:val="006F7DE6"/>
    <w:rsid w:val="007006FC"/>
    <w:rsid w:val="007011D9"/>
    <w:rsid w:val="00705FF7"/>
    <w:rsid w:val="00706799"/>
    <w:rsid w:val="00706C55"/>
    <w:rsid w:val="0071053C"/>
    <w:rsid w:val="007117D7"/>
    <w:rsid w:val="007128F3"/>
    <w:rsid w:val="00712D35"/>
    <w:rsid w:val="00713BB9"/>
    <w:rsid w:val="00713DB3"/>
    <w:rsid w:val="00713E60"/>
    <w:rsid w:val="00713F8C"/>
    <w:rsid w:val="007144CF"/>
    <w:rsid w:val="00715C75"/>
    <w:rsid w:val="007204BF"/>
    <w:rsid w:val="007209DB"/>
    <w:rsid w:val="00720E5A"/>
    <w:rsid w:val="007223ED"/>
    <w:rsid w:val="00724835"/>
    <w:rsid w:val="0072487E"/>
    <w:rsid w:val="00724A02"/>
    <w:rsid w:val="00724C78"/>
    <w:rsid w:val="00725D88"/>
    <w:rsid w:val="007268A1"/>
    <w:rsid w:val="007275CB"/>
    <w:rsid w:val="0072796B"/>
    <w:rsid w:val="0073357B"/>
    <w:rsid w:val="00734428"/>
    <w:rsid w:val="00734735"/>
    <w:rsid w:val="00736345"/>
    <w:rsid w:val="00742305"/>
    <w:rsid w:val="00745224"/>
    <w:rsid w:val="00746E96"/>
    <w:rsid w:val="00747391"/>
    <w:rsid w:val="00747FC5"/>
    <w:rsid w:val="007512E7"/>
    <w:rsid w:val="007521CF"/>
    <w:rsid w:val="00754C71"/>
    <w:rsid w:val="00755DE4"/>
    <w:rsid w:val="007602CD"/>
    <w:rsid w:val="00760CD2"/>
    <w:rsid w:val="007629AD"/>
    <w:rsid w:val="007665AA"/>
    <w:rsid w:val="007666D2"/>
    <w:rsid w:val="007715A1"/>
    <w:rsid w:val="00773C26"/>
    <w:rsid w:val="00774422"/>
    <w:rsid w:val="0077457E"/>
    <w:rsid w:val="00774742"/>
    <w:rsid w:val="00776E18"/>
    <w:rsid w:val="00777FAB"/>
    <w:rsid w:val="007803A3"/>
    <w:rsid w:val="00780DCA"/>
    <w:rsid w:val="007811F2"/>
    <w:rsid w:val="00781712"/>
    <w:rsid w:val="007819E1"/>
    <w:rsid w:val="007820C0"/>
    <w:rsid w:val="0078312E"/>
    <w:rsid w:val="0078406B"/>
    <w:rsid w:val="007841ED"/>
    <w:rsid w:val="00784A76"/>
    <w:rsid w:val="007852F1"/>
    <w:rsid w:val="007857AC"/>
    <w:rsid w:val="00791BEB"/>
    <w:rsid w:val="00792FE1"/>
    <w:rsid w:val="007937AE"/>
    <w:rsid w:val="00793956"/>
    <w:rsid w:val="00793B35"/>
    <w:rsid w:val="00793C5B"/>
    <w:rsid w:val="00794C5E"/>
    <w:rsid w:val="007965E2"/>
    <w:rsid w:val="007A14EC"/>
    <w:rsid w:val="007A202A"/>
    <w:rsid w:val="007A3A3A"/>
    <w:rsid w:val="007A52E0"/>
    <w:rsid w:val="007A5A9A"/>
    <w:rsid w:val="007A73C2"/>
    <w:rsid w:val="007A7B3B"/>
    <w:rsid w:val="007B2074"/>
    <w:rsid w:val="007B20A6"/>
    <w:rsid w:val="007B3142"/>
    <w:rsid w:val="007B407E"/>
    <w:rsid w:val="007B75B3"/>
    <w:rsid w:val="007C0CAC"/>
    <w:rsid w:val="007C144F"/>
    <w:rsid w:val="007C18C2"/>
    <w:rsid w:val="007C27A6"/>
    <w:rsid w:val="007C34FC"/>
    <w:rsid w:val="007C3603"/>
    <w:rsid w:val="007C6549"/>
    <w:rsid w:val="007C7105"/>
    <w:rsid w:val="007C7CC5"/>
    <w:rsid w:val="007C7F14"/>
    <w:rsid w:val="007D0345"/>
    <w:rsid w:val="007D10DA"/>
    <w:rsid w:val="007D2023"/>
    <w:rsid w:val="007D4242"/>
    <w:rsid w:val="007D45F4"/>
    <w:rsid w:val="007D604F"/>
    <w:rsid w:val="007D629A"/>
    <w:rsid w:val="007D6315"/>
    <w:rsid w:val="007D6793"/>
    <w:rsid w:val="007D6872"/>
    <w:rsid w:val="007D7A76"/>
    <w:rsid w:val="007E1534"/>
    <w:rsid w:val="007E28BA"/>
    <w:rsid w:val="007E3CF2"/>
    <w:rsid w:val="007E4EC5"/>
    <w:rsid w:val="007E54ED"/>
    <w:rsid w:val="007E59F0"/>
    <w:rsid w:val="007F0D3B"/>
    <w:rsid w:val="007F159A"/>
    <w:rsid w:val="007F1D9D"/>
    <w:rsid w:val="007F260D"/>
    <w:rsid w:val="007F2DCE"/>
    <w:rsid w:val="007F3180"/>
    <w:rsid w:val="007F6D80"/>
    <w:rsid w:val="007F774F"/>
    <w:rsid w:val="00803DE6"/>
    <w:rsid w:val="00804292"/>
    <w:rsid w:val="0080727F"/>
    <w:rsid w:val="0080776E"/>
    <w:rsid w:val="008109EB"/>
    <w:rsid w:val="00810A3D"/>
    <w:rsid w:val="00811372"/>
    <w:rsid w:val="0081171F"/>
    <w:rsid w:val="00811CB5"/>
    <w:rsid w:val="00811DDB"/>
    <w:rsid w:val="00813387"/>
    <w:rsid w:val="00813758"/>
    <w:rsid w:val="0081591A"/>
    <w:rsid w:val="008164A7"/>
    <w:rsid w:val="008205E7"/>
    <w:rsid w:val="00820ED1"/>
    <w:rsid w:val="00821A92"/>
    <w:rsid w:val="00821C51"/>
    <w:rsid w:val="00824404"/>
    <w:rsid w:val="00824856"/>
    <w:rsid w:val="00824B77"/>
    <w:rsid w:val="008255B0"/>
    <w:rsid w:val="008317EA"/>
    <w:rsid w:val="00831ADC"/>
    <w:rsid w:val="00832A22"/>
    <w:rsid w:val="00832C37"/>
    <w:rsid w:val="008332C6"/>
    <w:rsid w:val="008343EE"/>
    <w:rsid w:val="00834D05"/>
    <w:rsid w:val="00836E7D"/>
    <w:rsid w:val="00840F45"/>
    <w:rsid w:val="0084302E"/>
    <w:rsid w:val="00843974"/>
    <w:rsid w:val="008449FB"/>
    <w:rsid w:val="0084570F"/>
    <w:rsid w:val="0085092D"/>
    <w:rsid w:val="00851750"/>
    <w:rsid w:val="00852B44"/>
    <w:rsid w:val="00855575"/>
    <w:rsid w:val="00855E3D"/>
    <w:rsid w:val="00856140"/>
    <w:rsid w:val="0085629A"/>
    <w:rsid w:val="00856F4A"/>
    <w:rsid w:val="00857459"/>
    <w:rsid w:val="00860440"/>
    <w:rsid w:val="00860E8E"/>
    <w:rsid w:val="00861BE2"/>
    <w:rsid w:val="0086275A"/>
    <w:rsid w:val="00863003"/>
    <w:rsid w:val="00863580"/>
    <w:rsid w:val="00864057"/>
    <w:rsid w:val="00864964"/>
    <w:rsid w:val="00865F19"/>
    <w:rsid w:val="00867448"/>
    <w:rsid w:val="00873036"/>
    <w:rsid w:val="00874D8F"/>
    <w:rsid w:val="008758C3"/>
    <w:rsid w:val="00875AB7"/>
    <w:rsid w:val="008767C9"/>
    <w:rsid w:val="00876E3F"/>
    <w:rsid w:val="0088029F"/>
    <w:rsid w:val="00881EFF"/>
    <w:rsid w:val="00882284"/>
    <w:rsid w:val="00883111"/>
    <w:rsid w:val="00884794"/>
    <w:rsid w:val="00884A1A"/>
    <w:rsid w:val="0088605A"/>
    <w:rsid w:val="00887719"/>
    <w:rsid w:val="0089430E"/>
    <w:rsid w:val="008947B1"/>
    <w:rsid w:val="00894C0E"/>
    <w:rsid w:val="00895B80"/>
    <w:rsid w:val="008A1A4C"/>
    <w:rsid w:val="008A2EBD"/>
    <w:rsid w:val="008A4232"/>
    <w:rsid w:val="008A4C96"/>
    <w:rsid w:val="008A6D49"/>
    <w:rsid w:val="008A7B24"/>
    <w:rsid w:val="008B1D42"/>
    <w:rsid w:val="008B28FD"/>
    <w:rsid w:val="008B3782"/>
    <w:rsid w:val="008B5BE9"/>
    <w:rsid w:val="008B5C78"/>
    <w:rsid w:val="008B5E74"/>
    <w:rsid w:val="008B6240"/>
    <w:rsid w:val="008B626D"/>
    <w:rsid w:val="008B709F"/>
    <w:rsid w:val="008C013B"/>
    <w:rsid w:val="008C0FE9"/>
    <w:rsid w:val="008C2350"/>
    <w:rsid w:val="008C4654"/>
    <w:rsid w:val="008C4671"/>
    <w:rsid w:val="008C49C4"/>
    <w:rsid w:val="008C6E3C"/>
    <w:rsid w:val="008C7A7E"/>
    <w:rsid w:val="008C7FD6"/>
    <w:rsid w:val="008D0BDE"/>
    <w:rsid w:val="008D122D"/>
    <w:rsid w:val="008D2489"/>
    <w:rsid w:val="008D58FA"/>
    <w:rsid w:val="008D6D5D"/>
    <w:rsid w:val="008D7BDB"/>
    <w:rsid w:val="008E1C17"/>
    <w:rsid w:val="008E3C81"/>
    <w:rsid w:val="008F543D"/>
    <w:rsid w:val="008F5BC4"/>
    <w:rsid w:val="008F70D4"/>
    <w:rsid w:val="008F7140"/>
    <w:rsid w:val="008F770F"/>
    <w:rsid w:val="00902DCE"/>
    <w:rsid w:val="00904878"/>
    <w:rsid w:val="00904B91"/>
    <w:rsid w:val="00906798"/>
    <w:rsid w:val="00907E3B"/>
    <w:rsid w:val="009111E9"/>
    <w:rsid w:val="00911DEB"/>
    <w:rsid w:val="00912221"/>
    <w:rsid w:val="00914369"/>
    <w:rsid w:val="0091598B"/>
    <w:rsid w:val="00922E6F"/>
    <w:rsid w:val="009235E2"/>
    <w:rsid w:val="009248DF"/>
    <w:rsid w:val="00927BF6"/>
    <w:rsid w:val="00930550"/>
    <w:rsid w:val="00931570"/>
    <w:rsid w:val="0093160F"/>
    <w:rsid w:val="009336E8"/>
    <w:rsid w:val="009343C8"/>
    <w:rsid w:val="00934D5F"/>
    <w:rsid w:val="00935399"/>
    <w:rsid w:val="00935D60"/>
    <w:rsid w:val="00935E37"/>
    <w:rsid w:val="009360DC"/>
    <w:rsid w:val="00937009"/>
    <w:rsid w:val="009377B6"/>
    <w:rsid w:val="009377C2"/>
    <w:rsid w:val="00937BC7"/>
    <w:rsid w:val="00942914"/>
    <w:rsid w:val="0094472D"/>
    <w:rsid w:val="00944E29"/>
    <w:rsid w:val="0094773A"/>
    <w:rsid w:val="00947C9D"/>
    <w:rsid w:val="009501A2"/>
    <w:rsid w:val="009517CD"/>
    <w:rsid w:val="00951C56"/>
    <w:rsid w:val="0095270F"/>
    <w:rsid w:val="00955673"/>
    <w:rsid w:val="00956200"/>
    <w:rsid w:val="0095646F"/>
    <w:rsid w:val="009578A7"/>
    <w:rsid w:val="00957E17"/>
    <w:rsid w:val="00960562"/>
    <w:rsid w:val="00960E48"/>
    <w:rsid w:val="00961BEE"/>
    <w:rsid w:val="00962076"/>
    <w:rsid w:val="00963435"/>
    <w:rsid w:val="0096368F"/>
    <w:rsid w:val="00965663"/>
    <w:rsid w:val="00966C7C"/>
    <w:rsid w:val="00970D82"/>
    <w:rsid w:val="00972057"/>
    <w:rsid w:val="009725F2"/>
    <w:rsid w:val="00972DDA"/>
    <w:rsid w:val="00974CDF"/>
    <w:rsid w:val="00976DCC"/>
    <w:rsid w:val="009815AF"/>
    <w:rsid w:val="00983101"/>
    <w:rsid w:val="0098384C"/>
    <w:rsid w:val="009843E9"/>
    <w:rsid w:val="00984D12"/>
    <w:rsid w:val="00985C68"/>
    <w:rsid w:val="009904EC"/>
    <w:rsid w:val="0099144C"/>
    <w:rsid w:val="00996885"/>
    <w:rsid w:val="0099729B"/>
    <w:rsid w:val="009A0815"/>
    <w:rsid w:val="009A0F8D"/>
    <w:rsid w:val="009A3DC7"/>
    <w:rsid w:val="009A5572"/>
    <w:rsid w:val="009A5B69"/>
    <w:rsid w:val="009A6716"/>
    <w:rsid w:val="009A688E"/>
    <w:rsid w:val="009A6BAD"/>
    <w:rsid w:val="009A6F95"/>
    <w:rsid w:val="009A7987"/>
    <w:rsid w:val="009A7F53"/>
    <w:rsid w:val="009B13B5"/>
    <w:rsid w:val="009B2F2F"/>
    <w:rsid w:val="009B3BE3"/>
    <w:rsid w:val="009B6F75"/>
    <w:rsid w:val="009B7939"/>
    <w:rsid w:val="009B7F0D"/>
    <w:rsid w:val="009C0E6D"/>
    <w:rsid w:val="009C0EF8"/>
    <w:rsid w:val="009C4067"/>
    <w:rsid w:val="009C51E6"/>
    <w:rsid w:val="009C7F57"/>
    <w:rsid w:val="009D36C2"/>
    <w:rsid w:val="009D4D70"/>
    <w:rsid w:val="009D53DA"/>
    <w:rsid w:val="009D6A56"/>
    <w:rsid w:val="009D7810"/>
    <w:rsid w:val="009E001D"/>
    <w:rsid w:val="009E1C20"/>
    <w:rsid w:val="009E3FC4"/>
    <w:rsid w:val="009E4615"/>
    <w:rsid w:val="009E46D6"/>
    <w:rsid w:val="009E6A62"/>
    <w:rsid w:val="009E7268"/>
    <w:rsid w:val="009E728E"/>
    <w:rsid w:val="009F0C52"/>
    <w:rsid w:val="009F0F14"/>
    <w:rsid w:val="009F2B0E"/>
    <w:rsid w:val="009F4520"/>
    <w:rsid w:val="009F48EB"/>
    <w:rsid w:val="009F4ADA"/>
    <w:rsid w:val="009F78DB"/>
    <w:rsid w:val="009F7B3C"/>
    <w:rsid w:val="00A01C6C"/>
    <w:rsid w:val="00A01EC1"/>
    <w:rsid w:val="00A021DF"/>
    <w:rsid w:val="00A03362"/>
    <w:rsid w:val="00A04C4A"/>
    <w:rsid w:val="00A073F4"/>
    <w:rsid w:val="00A10F86"/>
    <w:rsid w:val="00A11D4A"/>
    <w:rsid w:val="00A124AE"/>
    <w:rsid w:val="00A139C7"/>
    <w:rsid w:val="00A142F4"/>
    <w:rsid w:val="00A14ECA"/>
    <w:rsid w:val="00A17070"/>
    <w:rsid w:val="00A17C4F"/>
    <w:rsid w:val="00A20972"/>
    <w:rsid w:val="00A21789"/>
    <w:rsid w:val="00A222FB"/>
    <w:rsid w:val="00A27B6B"/>
    <w:rsid w:val="00A32374"/>
    <w:rsid w:val="00A33FE1"/>
    <w:rsid w:val="00A3441C"/>
    <w:rsid w:val="00A34DAB"/>
    <w:rsid w:val="00A34EF8"/>
    <w:rsid w:val="00A3632F"/>
    <w:rsid w:val="00A37995"/>
    <w:rsid w:val="00A41508"/>
    <w:rsid w:val="00A4255A"/>
    <w:rsid w:val="00A445B9"/>
    <w:rsid w:val="00A5047B"/>
    <w:rsid w:val="00A5075D"/>
    <w:rsid w:val="00A516AB"/>
    <w:rsid w:val="00A5187A"/>
    <w:rsid w:val="00A51F2A"/>
    <w:rsid w:val="00A549F0"/>
    <w:rsid w:val="00A55707"/>
    <w:rsid w:val="00A57283"/>
    <w:rsid w:val="00A574D4"/>
    <w:rsid w:val="00A62368"/>
    <w:rsid w:val="00A62FD6"/>
    <w:rsid w:val="00A63BAF"/>
    <w:rsid w:val="00A677E2"/>
    <w:rsid w:val="00A7124F"/>
    <w:rsid w:val="00A71E3E"/>
    <w:rsid w:val="00A72D27"/>
    <w:rsid w:val="00A730C1"/>
    <w:rsid w:val="00A73352"/>
    <w:rsid w:val="00A77C88"/>
    <w:rsid w:val="00A804BC"/>
    <w:rsid w:val="00A816F5"/>
    <w:rsid w:val="00A820D2"/>
    <w:rsid w:val="00A8298F"/>
    <w:rsid w:val="00A82C8C"/>
    <w:rsid w:val="00A83018"/>
    <w:rsid w:val="00A84436"/>
    <w:rsid w:val="00A85713"/>
    <w:rsid w:val="00A859DA"/>
    <w:rsid w:val="00A8765D"/>
    <w:rsid w:val="00A87878"/>
    <w:rsid w:val="00A90CB8"/>
    <w:rsid w:val="00A918DB"/>
    <w:rsid w:val="00A92C27"/>
    <w:rsid w:val="00AA0559"/>
    <w:rsid w:val="00AA3701"/>
    <w:rsid w:val="00AA4BB6"/>
    <w:rsid w:val="00AA4F13"/>
    <w:rsid w:val="00AA51A5"/>
    <w:rsid w:val="00AA542E"/>
    <w:rsid w:val="00AA5ACC"/>
    <w:rsid w:val="00AA70E8"/>
    <w:rsid w:val="00AA753C"/>
    <w:rsid w:val="00AB0DF3"/>
    <w:rsid w:val="00AB11DE"/>
    <w:rsid w:val="00AB14E2"/>
    <w:rsid w:val="00AB18D2"/>
    <w:rsid w:val="00AB373C"/>
    <w:rsid w:val="00AB4004"/>
    <w:rsid w:val="00AB46B2"/>
    <w:rsid w:val="00AC00E4"/>
    <w:rsid w:val="00AC0783"/>
    <w:rsid w:val="00AC08FB"/>
    <w:rsid w:val="00AC12C5"/>
    <w:rsid w:val="00AC25EC"/>
    <w:rsid w:val="00AC299A"/>
    <w:rsid w:val="00AC4004"/>
    <w:rsid w:val="00AC40CD"/>
    <w:rsid w:val="00AC4F89"/>
    <w:rsid w:val="00AC6054"/>
    <w:rsid w:val="00AD05F2"/>
    <w:rsid w:val="00AD0BEF"/>
    <w:rsid w:val="00AD1A03"/>
    <w:rsid w:val="00AD32E8"/>
    <w:rsid w:val="00AD34E0"/>
    <w:rsid w:val="00AD358F"/>
    <w:rsid w:val="00AD3919"/>
    <w:rsid w:val="00AD45C7"/>
    <w:rsid w:val="00AD53E3"/>
    <w:rsid w:val="00AD5677"/>
    <w:rsid w:val="00AD7032"/>
    <w:rsid w:val="00AE00EF"/>
    <w:rsid w:val="00AE07F6"/>
    <w:rsid w:val="00AE10DD"/>
    <w:rsid w:val="00AE1321"/>
    <w:rsid w:val="00AE14C0"/>
    <w:rsid w:val="00AE181D"/>
    <w:rsid w:val="00AE1CE2"/>
    <w:rsid w:val="00AE4963"/>
    <w:rsid w:val="00AE4DD6"/>
    <w:rsid w:val="00AE50CD"/>
    <w:rsid w:val="00AE6654"/>
    <w:rsid w:val="00AE7FA7"/>
    <w:rsid w:val="00AF18B3"/>
    <w:rsid w:val="00AF2E29"/>
    <w:rsid w:val="00AF489E"/>
    <w:rsid w:val="00AF4BB6"/>
    <w:rsid w:val="00AF55C7"/>
    <w:rsid w:val="00AF6345"/>
    <w:rsid w:val="00B0056E"/>
    <w:rsid w:val="00B01553"/>
    <w:rsid w:val="00B030BF"/>
    <w:rsid w:val="00B054B5"/>
    <w:rsid w:val="00B070E7"/>
    <w:rsid w:val="00B106E1"/>
    <w:rsid w:val="00B12FE1"/>
    <w:rsid w:val="00B14BBF"/>
    <w:rsid w:val="00B15193"/>
    <w:rsid w:val="00B151A6"/>
    <w:rsid w:val="00B15D93"/>
    <w:rsid w:val="00B17B9C"/>
    <w:rsid w:val="00B207BD"/>
    <w:rsid w:val="00B21F69"/>
    <w:rsid w:val="00B22170"/>
    <w:rsid w:val="00B2222E"/>
    <w:rsid w:val="00B227F2"/>
    <w:rsid w:val="00B23BED"/>
    <w:rsid w:val="00B24BCE"/>
    <w:rsid w:val="00B24CBC"/>
    <w:rsid w:val="00B267AA"/>
    <w:rsid w:val="00B267BC"/>
    <w:rsid w:val="00B316DB"/>
    <w:rsid w:val="00B346B6"/>
    <w:rsid w:val="00B3479A"/>
    <w:rsid w:val="00B34E60"/>
    <w:rsid w:val="00B368DA"/>
    <w:rsid w:val="00B40C53"/>
    <w:rsid w:val="00B411D9"/>
    <w:rsid w:val="00B413F9"/>
    <w:rsid w:val="00B4174B"/>
    <w:rsid w:val="00B41FA7"/>
    <w:rsid w:val="00B45DF1"/>
    <w:rsid w:val="00B50A7C"/>
    <w:rsid w:val="00B50E23"/>
    <w:rsid w:val="00B516AB"/>
    <w:rsid w:val="00B51C1D"/>
    <w:rsid w:val="00B52150"/>
    <w:rsid w:val="00B52514"/>
    <w:rsid w:val="00B5289F"/>
    <w:rsid w:val="00B534B1"/>
    <w:rsid w:val="00B55DF2"/>
    <w:rsid w:val="00B56A2A"/>
    <w:rsid w:val="00B572BE"/>
    <w:rsid w:val="00B5757F"/>
    <w:rsid w:val="00B62FD5"/>
    <w:rsid w:val="00B64019"/>
    <w:rsid w:val="00B665E3"/>
    <w:rsid w:val="00B67312"/>
    <w:rsid w:val="00B67531"/>
    <w:rsid w:val="00B67812"/>
    <w:rsid w:val="00B7102D"/>
    <w:rsid w:val="00B7367B"/>
    <w:rsid w:val="00B756C4"/>
    <w:rsid w:val="00B75931"/>
    <w:rsid w:val="00B76D9A"/>
    <w:rsid w:val="00B770D1"/>
    <w:rsid w:val="00B77A0A"/>
    <w:rsid w:val="00B77B91"/>
    <w:rsid w:val="00B80AB4"/>
    <w:rsid w:val="00B80F64"/>
    <w:rsid w:val="00B814F0"/>
    <w:rsid w:val="00B81C38"/>
    <w:rsid w:val="00B8382E"/>
    <w:rsid w:val="00B83CA9"/>
    <w:rsid w:val="00B845E9"/>
    <w:rsid w:val="00B8546E"/>
    <w:rsid w:val="00B855B1"/>
    <w:rsid w:val="00B86F86"/>
    <w:rsid w:val="00B870A8"/>
    <w:rsid w:val="00B870E4"/>
    <w:rsid w:val="00B87783"/>
    <w:rsid w:val="00B87907"/>
    <w:rsid w:val="00B9117D"/>
    <w:rsid w:val="00B92AB2"/>
    <w:rsid w:val="00B950BB"/>
    <w:rsid w:val="00B95906"/>
    <w:rsid w:val="00B959D5"/>
    <w:rsid w:val="00B96475"/>
    <w:rsid w:val="00B972E5"/>
    <w:rsid w:val="00B97C1E"/>
    <w:rsid w:val="00B97FE2"/>
    <w:rsid w:val="00BA0AEF"/>
    <w:rsid w:val="00BA1091"/>
    <w:rsid w:val="00BA11AA"/>
    <w:rsid w:val="00BA5528"/>
    <w:rsid w:val="00BA61B4"/>
    <w:rsid w:val="00BB04A7"/>
    <w:rsid w:val="00BB17FA"/>
    <w:rsid w:val="00BB1AD6"/>
    <w:rsid w:val="00BB3712"/>
    <w:rsid w:val="00BB3D6B"/>
    <w:rsid w:val="00BB47FF"/>
    <w:rsid w:val="00BB4FAE"/>
    <w:rsid w:val="00BC0825"/>
    <w:rsid w:val="00BC14D9"/>
    <w:rsid w:val="00BC2196"/>
    <w:rsid w:val="00BC2B0D"/>
    <w:rsid w:val="00BC31BC"/>
    <w:rsid w:val="00BC51BE"/>
    <w:rsid w:val="00BC5527"/>
    <w:rsid w:val="00BC5678"/>
    <w:rsid w:val="00BC7D1C"/>
    <w:rsid w:val="00BD04DF"/>
    <w:rsid w:val="00BD2D90"/>
    <w:rsid w:val="00BD3947"/>
    <w:rsid w:val="00BD5626"/>
    <w:rsid w:val="00BD79CF"/>
    <w:rsid w:val="00BD7BE1"/>
    <w:rsid w:val="00BE0837"/>
    <w:rsid w:val="00BE0ACA"/>
    <w:rsid w:val="00BE103E"/>
    <w:rsid w:val="00BE2267"/>
    <w:rsid w:val="00BE3456"/>
    <w:rsid w:val="00BE4A32"/>
    <w:rsid w:val="00BE522A"/>
    <w:rsid w:val="00BF0EE0"/>
    <w:rsid w:val="00BF2B55"/>
    <w:rsid w:val="00BF3CBD"/>
    <w:rsid w:val="00BF3FA0"/>
    <w:rsid w:val="00BF68AC"/>
    <w:rsid w:val="00BF6E39"/>
    <w:rsid w:val="00C0016A"/>
    <w:rsid w:val="00C0256A"/>
    <w:rsid w:val="00C04E93"/>
    <w:rsid w:val="00C0602F"/>
    <w:rsid w:val="00C0698F"/>
    <w:rsid w:val="00C10B36"/>
    <w:rsid w:val="00C10C24"/>
    <w:rsid w:val="00C11681"/>
    <w:rsid w:val="00C11F66"/>
    <w:rsid w:val="00C14960"/>
    <w:rsid w:val="00C14B5C"/>
    <w:rsid w:val="00C155B7"/>
    <w:rsid w:val="00C15E81"/>
    <w:rsid w:val="00C15FA0"/>
    <w:rsid w:val="00C2025B"/>
    <w:rsid w:val="00C22562"/>
    <w:rsid w:val="00C24D2F"/>
    <w:rsid w:val="00C25359"/>
    <w:rsid w:val="00C25623"/>
    <w:rsid w:val="00C26C07"/>
    <w:rsid w:val="00C271AD"/>
    <w:rsid w:val="00C30281"/>
    <w:rsid w:val="00C311A7"/>
    <w:rsid w:val="00C34067"/>
    <w:rsid w:val="00C378AD"/>
    <w:rsid w:val="00C41679"/>
    <w:rsid w:val="00C42948"/>
    <w:rsid w:val="00C45D28"/>
    <w:rsid w:val="00C46916"/>
    <w:rsid w:val="00C50E3C"/>
    <w:rsid w:val="00C51840"/>
    <w:rsid w:val="00C52030"/>
    <w:rsid w:val="00C54FE0"/>
    <w:rsid w:val="00C56E40"/>
    <w:rsid w:val="00C56EB6"/>
    <w:rsid w:val="00C57B46"/>
    <w:rsid w:val="00C6153B"/>
    <w:rsid w:val="00C6276F"/>
    <w:rsid w:val="00C62BE0"/>
    <w:rsid w:val="00C62F9E"/>
    <w:rsid w:val="00C64E16"/>
    <w:rsid w:val="00C655FA"/>
    <w:rsid w:val="00C65957"/>
    <w:rsid w:val="00C65B66"/>
    <w:rsid w:val="00C7041C"/>
    <w:rsid w:val="00C70F22"/>
    <w:rsid w:val="00C72441"/>
    <w:rsid w:val="00C72609"/>
    <w:rsid w:val="00C72B18"/>
    <w:rsid w:val="00C7313A"/>
    <w:rsid w:val="00C748B8"/>
    <w:rsid w:val="00C762F6"/>
    <w:rsid w:val="00C771AF"/>
    <w:rsid w:val="00C819BC"/>
    <w:rsid w:val="00C824DA"/>
    <w:rsid w:val="00C83133"/>
    <w:rsid w:val="00C83191"/>
    <w:rsid w:val="00C84E94"/>
    <w:rsid w:val="00C86113"/>
    <w:rsid w:val="00C87388"/>
    <w:rsid w:val="00C87853"/>
    <w:rsid w:val="00C9014F"/>
    <w:rsid w:val="00C901E6"/>
    <w:rsid w:val="00C92BEB"/>
    <w:rsid w:val="00C95AE8"/>
    <w:rsid w:val="00C961B6"/>
    <w:rsid w:val="00C97654"/>
    <w:rsid w:val="00C97F8A"/>
    <w:rsid w:val="00CA184E"/>
    <w:rsid w:val="00CA1A68"/>
    <w:rsid w:val="00CA2F32"/>
    <w:rsid w:val="00CA467A"/>
    <w:rsid w:val="00CA51FA"/>
    <w:rsid w:val="00CA5F0C"/>
    <w:rsid w:val="00CA62B6"/>
    <w:rsid w:val="00CA78C2"/>
    <w:rsid w:val="00CA7CF0"/>
    <w:rsid w:val="00CB0ED1"/>
    <w:rsid w:val="00CB1292"/>
    <w:rsid w:val="00CB1BE6"/>
    <w:rsid w:val="00CB3D86"/>
    <w:rsid w:val="00CB7926"/>
    <w:rsid w:val="00CC0647"/>
    <w:rsid w:val="00CC1B10"/>
    <w:rsid w:val="00CC23A9"/>
    <w:rsid w:val="00CC3C0C"/>
    <w:rsid w:val="00CC7239"/>
    <w:rsid w:val="00CC786B"/>
    <w:rsid w:val="00CD1770"/>
    <w:rsid w:val="00CD1827"/>
    <w:rsid w:val="00CD19F9"/>
    <w:rsid w:val="00CD24A3"/>
    <w:rsid w:val="00CD27CD"/>
    <w:rsid w:val="00CD4EFA"/>
    <w:rsid w:val="00CD5806"/>
    <w:rsid w:val="00CD5E96"/>
    <w:rsid w:val="00CD7E31"/>
    <w:rsid w:val="00CE11C4"/>
    <w:rsid w:val="00CE22FD"/>
    <w:rsid w:val="00CE2E86"/>
    <w:rsid w:val="00CE300D"/>
    <w:rsid w:val="00CE363C"/>
    <w:rsid w:val="00CE3C01"/>
    <w:rsid w:val="00CE4413"/>
    <w:rsid w:val="00CE45AC"/>
    <w:rsid w:val="00CE48C6"/>
    <w:rsid w:val="00CE4991"/>
    <w:rsid w:val="00CE6F01"/>
    <w:rsid w:val="00CE732D"/>
    <w:rsid w:val="00CF0860"/>
    <w:rsid w:val="00CF17ED"/>
    <w:rsid w:val="00CF196D"/>
    <w:rsid w:val="00CF1B20"/>
    <w:rsid w:val="00CF3D20"/>
    <w:rsid w:val="00CF3E37"/>
    <w:rsid w:val="00CF4CBF"/>
    <w:rsid w:val="00CF5B3E"/>
    <w:rsid w:val="00CF63BC"/>
    <w:rsid w:val="00CF64C2"/>
    <w:rsid w:val="00CF6715"/>
    <w:rsid w:val="00CF6E40"/>
    <w:rsid w:val="00D03ACD"/>
    <w:rsid w:val="00D12123"/>
    <w:rsid w:val="00D1548C"/>
    <w:rsid w:val="00D156D5"/>
    <w:rsid w:val="00D15A4F"/>
    <w:rsid w:val="00D16602"/>
    <w:rsid w:val="00D167EC"/>
    <w:rsid w:val="00D171C6"/>
    <w:rsid w:val="00D174AA"/>
    <w:rsid w:val="00D178C3"/>
    <w:rsid w:val="00D17C40"/>
    <w:rsid w:val="00D20415"/>
    <w:rsid w:val="00D21093"/>
    <w:rsid w:val="00D21F72"/>
    <w:rsid w:val="00D226DF"/>
    <w:rsid w:val="00D227C5"/>
    <w:rsid w:val="00D23E82"/>
    <w:rsid w:val="00D26FD8"/>
    <w:rsid w:val="00D2717C"/>
    <w:rsid w:val="00D27C96"/>
    <w:rsid w:val="00D27FBD"/>
    <w:rsid w:val="00D30126"/>
    <w:rsid w:val="00D30707"/>
    <w:rsid w:val="00D30BAA"/>
    <w:rsid w:val="00D32276"/>
    <w:rsid w:val="00D341C0"/>
    <w:rsid w:val="00D35034"/>
    <w:rsid w:val="00D358D5"/>
    <w:rsid w:val="00D36D40"/>
    <w:rsid w:val="00D37470"/>
    <w:rsid w:val="00D418D0"/>
    <w:rsid w:val="00D43D7A"/>
    <w:rsid w:val="00D44B6A"/>
    <w:rsid w:val="00D44F5C"/>
    <w:rsid w:val="00D44F8A"/>
    <w:rsid w:val="00D45811"/>
    <w:rsid w:val="00D45B80"/>
    <w:rsid w:val="00D470A2"/>
    <w:rsid w:val="00D52EDF"/>
    <w:rsid w:val="00D53117"/>
    <w:rsid w:val="00D54760"/>
    <w:rsid w:val="00D56267"/>
    <w:rsid w:val="00D604E9"/>
    <w:rsid w:val="00D60B32"/>
    <w:rsid w:val="00D60C17"/>
    <w:rsid w:val="00D6218D"/>
    <w:rsid w:val="00D62E39"/>
    <w:rsid w:val="00D633BE"/>
    <w:rsid w:val="00D725F4"/>
    <w:rsid w:val="00D732BE"/>
    <w:rsid w:val="00D75005"/>
    <w:rsid w:val="00D75B3E"/>
    <w:rsid w:val="00D75B4B"/>
    <w:rsid w:val="00D76345"/>
    <w:rsid w:val="00D81851"/>
    <w:rsid w:val="00D832A3"/>
    <w:rsid w:val="00D83320"/>
    <w:rsid w:val="00D84C5A"/>
    <w:rsid w:val="00D850BE"/>
    <w:rsid w:val="00D926EC"/>
    <w:rsid w:val="00D947E5"/>
    <w:rsid w:val="00D94EC3"/>
    <w:rsid w:val="00D95377"/>
    <w:rsid w:val="00D959BA"/>
    <w:rsid w:val="00DA3449"/>
    <w:rsid w:val="00DA350F"/>
    <w:rsid w:val="00DA4925"/>
    <w:rsid w:val="00DA5AC5"/>
    <w:rsid w:val="00DA6C7A"/>
    <w:rsid w:val="00DA77C3"/>
    <w:rsid w:val="00DB3BEF"/>
    <w:rsid w:val="00DB4521"/>
    <w:rsid w:val="00DB4F35"/>
    <w:rsid w:val="00DB5077"/>
    <w:rsid w:val="00DB51B1"/>
    <w:rsid w:val="00DB645F"/>
    <w:rsid w:val="00DB7CC3"/>
    <w:rsid w:val="00DC0494"/>
    <w:rsid w:val="00DC107F"/>
    <w:rsid w:val="00DC129F"/>
    <w:rsid w:val="00DC3C23"/>
    <w:rsid w:val="00DC6AA8"/>
    <w:rsid w:val="00DD02AD"/>
    <w:rsid w:val="00DD12A1"/>
    <w:rsid w:val="00DD2994"/>
    <w:rsid w:val="00DD3EF2"/>
    <w:rsid w:val="00DD5D42"/>
    <w:rsid w:val="00DD6E94"/>
    <w:rsid w:val="00DE0D8F"/>
    <w:rsid w:val="00DE155F"/>
    <w:rsid w:val="00DE386E"/>
    <w:rsid w:val="00DE4D8F"/>
    <w:rsid w:val="00DE6198"/>
    <w:rsid w:val="00DE632A"/>
    <w:rsid w:val="00DE6EDA"/>
    <w:rsid w:val="00DE79F0"/>
    <w:rsid w:val="00DE7E39"/>
    <w:rsid w:val="00DF05DF"/>
    <w:rsid w:val="00DF17DD"/>
    <w:rsid w:val="00DF21DF"/>
    <w:rsid w:val="00DF4408"/>
    <w:rsid w:val="00DF50BD"/>
    <w:rsid w:val="00E0064E"/>
    <w:rsid w:val="00E052BA"/>
    <w:rsid w:val="00E05421"/>
    <w:rsid w:val="00E0554A"/>
    <w:rsid w:val="00E0730E"/>
    <w:rsid w:val="00E079D7"/>
    <w:rsid w:val="00E121A0"/>
    <w:rsid w:val="00E12872"/>
    <w:rsid w:val="00E1322B"/>
    <w:rsid w:val="00E153AE"/>
    <w:rsid w:val="00E16AB9"/>
    <w:rsid w:val="00E21209"/>
    <w:rsid w:val="00E217D8"/>
    <w:rsid w:val="00E25AFD"/>
    <w:rsid w:val="00E27344"/>
    <w:rsid w:val="00E27A18"/>
    <w:rsid w:val="00E309E1"/>
    <w:rsid w:val="00E32D48"/>
    <w:rsid w:val="00E33528"/>
    <w:rsid w:val="00E3455E"/>
    <w:rsid w:val="00E35078"/>
    <w:rsid w:val="00E3614E"/>
    <w:rsid w:val="00E37213"/>
    <w:rsid w:val="00E37FC9"/>
    <w:rsid w:val="00E50C50"/>
    <w:rsid w:val="00E527BC"/>
    <w:rsid w:val="00E53BD9"/>
    <w:rsid w:val="00E54500"/>
    <w:rsid w:val="00E5534A"/>
    <w:rsid w:val="00E555B0"/>
    <w:rsid w:val="00E56399"/>
    <w:rsid w:val="00E568B3"/>
    <w:rsid w:val="00E5772C"/>
    <w:rsid w:val="00E60A61"/>
    <w:rsid w:val="00E615C1"/>
    <w:rsid w:val="00E61D83"/>
    <w:rsid w:val="00E65AFA"/>
    <w:rsid w:val="00E67A76"/>
    <w:rsid w:val="00E726EF"/>
    <w:rsid w:val="00E755CA"/>
    <w:rsid w:val="00E77B2A"/>
    <w:rsid w:val="00E807B2"/>
    <w:rsid w:val="00E80A14"/>
    <w:rsid w:val="00E80B14"/>
    <w:rsid w:val="00E81CB8"/>
    <w:rsid w:val="00E83358"/>
    <w:rsid w:val="00E83A13"/>
    <w:rsid w:val="00E84F09"/>
    <w:rsid w:val="00E8775C"/>
    <w:rsid w:val="00E918DF"/>
    <w:rsid w:val="00E943BB"/>
    <w:rsid w:val="00E957D5"/>
    <w:rsid w:val="00E95CA6"/>
    <w:rsid w:val="00EA3053"/>
    <w:rsid w:val="00EA4E32"/>
    <w:rsid w:val="00EA503B"/>
    <w:rsid w:val="00EA5B57"/>
    <w:rsid w:val="00EA66D0"/>
    <w:rsid w:val="00EA66F1"/>
    <w:rsid w:val="00EA7D6D"/>
    <w:rsid w:val="00EB001C"/>
    <w:rsid w:val="00EB0D5C"/>
    <w:rsid w:val="00EB139E"/>
    <w:rsid w:val="00EB2A20"/>
    <w:rsid w:val="00EB2BCD"/>
    <w:rsid w:val="00EB37C6"/>
    <w:rsid w:val="00EB4637"/>
    <w:rsid w:val="00EB56A0"/>
    <w:rsid w:val="00EB60BE"/>
    <w:rsid w:val="00EB6999"/>
    <w:rsid w:val="00EB7DCA"/>
    <w:rsid w:val="00EC1431"/>
    <w:rsid w:val="00EC4309"/>
    <w:rsid w:val="00EC75A1"/>
    <w:rsid w:val="00ED03AC"/>
    <w:rsid w:val="00ED0C92"/>
    <w:rsid w:val="00ED1CD7"/>
    <w:rsid w:val="00ED2019"/>
    <w:rsid w:val="00ED4501"/>
    <w:rsid w:val="00ED5BCD"/>
    <w:rsid w:val="00ED6040"/>
    <w:rsid w:val="00ED6CE4"/>
    <w:rsid w:val="00EE061D"/>
    <w:rsid w:val="00EE161F"/>
    <w:rsid w:val="00EE2EB0"/>
    <w:rsid w:val="00EE45AA"/>
    <w:rsid w:val="00EE5EFC"/>
    <w:rsid w:val="00EF0031"/>
    <w:rsid w:val="00EF01F5"/>
    <w:rsid w:val="00EF13F8"/>
    <w:rsid w:val="00EF1B63"/>
    <w:rsid w:val="00EF2044"/>
    <w:rsid w:val="00EF257F"/>
    <w:rsid w:val="00EF334C"/>
    <w:rsid w:val="00EF3C03"/>
    <w:rsid w:val="00EF49B6"/>
    <w:rsid w:val="00EF5229"/>
    <w:rsid w:val="00EF63D1"/>
    <w:rsid w:val="00EF6F75"/>
    <w:rsid w:val="00F012B2"/>
    <w:rsid w:val="00F01CB6"/>
    <w:rsid w:val="00F02BDE"/>
    <w:rsid w:val="00F03E83"/>
    <w:rsid w:val="00F05A67"/>
    <w:rsid w:val="00F05A81"/>
    <w:rsid w:val="00F06821"/>
    <w:rsid w:val="00F10062"/>
    <w:rsid w:val="00F10F61"/>
    <w:rsid w:val="00F11784"/>
    <w:rsid w:val="00F13DE3"/>
    <w:rsid w:val="00F16A89"/>
    <w:rsid w:val="00F210C2"/>
    <w:rsid w:val="00F214F2"/>
    <w:rsid w:val="00F21A9E"/>
    <w:rsid w:val="00F21B2E"/>
    <w:rsid w:val="00F22CC4"/>
    <w:rsid w:val="00F23C2F"/>
    <w:rsid w:val="00F249B7"/>
    <w:rsid w:val="00F264B9"/>
    <w:rsid w:val="00F2709E"/>
    <w:rsid w:val="00F278B0"/>
    <w:rsid w:val="00F322B0"/>
    <w:rsid w:val="00F32CA9"/>
    <w:rsid w:val="00F33478"/>
    <w:rsid w:val="00F3495F"/>
    <w:rsid w:val="00F3571E"/>
    <w:rsid w:val="00F35CD0"/>
    <w:rsid w:val="00F35DF7"/>
    <w:rsid w:val="00F36C33"/>
    <w:rsid w:val="00F412A6"/>
    <w:rsid w:val="00F41487"/>
    <w:rsid w:val="00F4195D"/>
    <w:rsid w:val="00F44053"/>
    <w:rsid w:val="00F460F2"/>
    <w:rsid w:val="00F461ED"/>
    <w:rsid w:val="00F46A0B"/>
    <w:rsid w:val="00F47FBC"/>
    <w:rsid w:val="00F5152C"/>
    <w:rsid w:val="00F52734"/>
    <w:rsid w:val="00F53530"/>
    <w:rsid w:val="00F54350"/>
    <w:rsid w:val="00F55B96"/>
    <w:rsid w:val="00F60DB7"/>
    <w:rsid w:val="00F62327"/>
    <w:rsid w:val="00F62DFD"/>
    <w:rsid w:val="00F630C8"/>
    <w:rsid w:val="00F63E54"/>
    <w:rsid w:val="00F64685"/>
    <w:rsid w:val="00F67DF1"/>
    <w:rsid w:val="00F67E6F"/>
    <w:rsid w:val="00F701D9"/>
    <w:rsid w:val="00F712D3"/>
    <w:rsid w:val="00F72CA2"/>
    <w:rsid w:val="00F75851"/>
    <w:rsid w:val="00F770CC"/>
    <w:rsid w:val="00F8394D"/>
    <w:rsid w:val="00F84490"/>
    <w:rsid w:val="00F85A35"/>
    <w:rsid w:val="00F85A82"/>
    <w:rsid w:val="00F86552"/>
    <w:rsid w:val="00F873FB"/>
    <w:rsid w:val="00F90D2D"/>
    <w:rsid w:val="00F9124E"/>
    <w:rsid w:val="00F91405"/>
    <w:rsid w:val="00F93544"/>
    <w:rsid w:val="00F9635B"/>
    <w:rsid w:val="00FA0189"/>
    <w:rsid w:val="00FA201E"/>
    <w:rsid w:val="00FA36A4"/>
    <w:rsid w:val="00FA628B"/>
    <w:rsid w:val="00FA6C37"/>
    <w:rsid w:val="00FA7204"/>
    <w:rsid w:val="00FB08D9"/>
    <w:rsid w:val="00FB0E92"/>
    <w:rsid w:val="00FB383B"/>
    <w:rsid w:val="00FC14EC"/>
    <w:rsid w:val="00FC22D0"/>
    <w:rsid w:val="00FC37B8"/>
    <w:rsid w:val="00FC42F9"/>
    <w:rsid w:val="00FC4580"/>
    <w:rsid w:val="00FC4755"/>
    <w:rsid w:val="00FC4CE3"/>
    <w:rsid w:val="00FC6197"/>
    <w:rsid w:val="00FC61C0"/>
    <w:rsid w:val="00FC620B"/>
    <w:rsid w:val="00FC6272"/>
    <w:rsid w:val="00FC77EA"/>
    <w:rsid w:val="00FD064F"/>
    <w:rsid w:val="00FD0806"/>
    <w:rsid w:val="00FD2314"/>
    <w:rsid w:val="00FD30DB"/>
    <w:rsid w:val="00FD3BEE"/>
    <w:rsid w:val="00FD5D53"/>
    <w:rsid w:val="00FD616D"/>
    <w:rsid w:val="00FD6442"/>
    <w:rsid w:val="00FE0C7C"/>
    <w:rsid w:val="00FE1337"/>
    <w:rsid w:val="00FE174E"/>
    <w:rsid w:val="00FE3590"/>
    <w:rsid w:val="00FE4BEA"/>
    <w:rsid w:val="00FE5BCD"/>
    <w:rsid w:val="00FF132E"/>
    <w:rsid w:val="00FF22E9"/>
    <w:rsid w:val="00FF3D44"/>
    <w:rsid w:val="00FF6655"/>
    <w:rsid w:val="00FF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2723"/>
  <w15:docId w15:val="{FFC94A4F-FAE1-4D08-8BA4-1A12DC93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52C"/>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41776"/>
    <w:pPr>
      <w:ind w:left="720"/>
      <w:contextualSpacing/>
    </w:pPr>
  </w:style>
  <w:style w:type="table" w:styleId="Reetkatablice">
    <w:name w:val="Table Grid"/>
    <w:basedOn w:val="Obinatablica"/>
    <w:uiPriority w:val="39"/>
    <w:rsid w:val="00941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akomentara">
    <w:name w:val="annotation reference"/>
    <w:basedOn w:val="Zadanifontodlomka"/>
    <w:semiHidden/>
    <w:unhideWhenUsed/>
    <w:rsid w:val="008A2EBD"/>
    <w:rPr>
      <w:sz w:val="16"/>
      <w:szCs w:val="16"/>
    </w:rPr>
  </w:style>
  <w:style w:type="paragraph" w:styleId="Tekstkomentara">
    <w:name w:val="annotation text"/>
    <w:basedOn w:val="Normal"/>
    <w:link w:val="TekstkomentaraChar"/>
    <w:uiPriority w:val="99"/>
    <w:unhideWhenUsed/>
    <w:rsid w:val="008A2EBD"/>
    <w:pPr>
      <w:spacing w:line="240" w:lineRule="auto"/>
    </w:pPr>
    <w:rPr>
      <w:sz w:val="20"/>
      <w:szCs w:val="20"/>
    </w:rPr>
  </w:style>
  <w:style w:type="character" w:customStyle="1" w:styleId="TekstkomentaraChar">
    <w:name w:val="Tekst komentara Char"/>
    <w:basedOn w:val="Zadanifontodlomka"/>
    <w:link w:val="Tekstkomentara"/>
    <w:uiPriority w:val="99"/>
    <w:rsid w:val="008A2EBD"/>
    <w:rPr>
      <w:sz w:val="20"/>
      <w:szCs w:val="20"/>
    </w:rPr>
  </w:style>
  <w:style w:type="paragraph" w:styleId="Predmetkomentara">
    <w:name w:val="annotation subject"/>
    <w:basedOn w:val="Tekstkomentara"/>
    <w:next w:val="Tekstkomentara"/>
    <w:link w:val="PredmetkomentaraChar"/>
    <w:uiPriority w:val="99"/>
    <w:semiHidden/>
    <w:unhideWhenUsed/>
    <w:rsid w:val="008A2EBD"/>
    <w:rPr>
      <w:b/>
      <w:bCs/>
    </w:rPr>
  </w:style>
  <w:style w:type="character" w:customStyle="1" w:styleId="PredmetkomentaraChar">
    <w:name w:val="Predmet komentara Char"/>
    <w:basedOn w:val="TekstkomentaraChar"/>
    <w:link w:val="Predmetkomentara"/>
    <w:uiPriority w:val="99"/>
    <w:semiHidden/>
    <w:rsid w:val="008A2EBD"/>
    <w:rPr>
      <w:b/>
      <w:bCs/>
      <w:sz w:val="20"/>
      <w:szCs w:val="20"/>
    </w:rPr>
  </w:style>
  <w:style w:type="paragraph" w:styleId="Tekstbalonia">
    <w:name w:val="Balloon Text"/>
    <w:basedOn w:val="Normal"/>
    <w:link w:val="TekstbaloniaChar"/>
    <w:uiPriority w:val="99"/>
    <w:semiHidden/>
    <w:unhideWhenUsed/>
    <w:rsid w:val="008A2EB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2EBD"/>
    <w:rPr>
      <w:rFonts w:ascii="Segoe UI" w:hAnsi="Segoe UI" w:cs="Segoe UI"/>
      <w:sz w:val="18"/>
      <w:szCs w:val="18"/>
    </w:rPr>
  </w:style>
  <w:style w:type="paragraph" w:styleId="Revizija">
    <w:name w:val="Revision"/>
    <w:hidden/>
    <w:uiPriority w:val="99"/>
    <w:semiHidden/>
    <w:rsid w:val="0007631B"/>
    <w:pPr>
      <w:spacing w:after="0" w:line="240" w:lineRule="auto"/>
    </w:pPr>
  </w:style>
  <w:style w:type="table" w:customStyle="1" w:styleId="Reetkatablice1">
    <w:name w:val="Rešetka tablice1"/>
    <w:basedOn w:val="Obinatablica"/>
    <w:next w:val="Reetkatablice"/>
    <w:uiPriority w:val="39"/>
    <w:rsid w:val="00FB0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
    <w:name w:val="Bez popisa1"/>
    <w:next w:val="Bezpopisa"/>
    <w:uiPriority w:val="99"/>
    <w:semiHidden/>
    <w:unhideWhenUsed/>
    <w:rsid w:val="003308AB"/>
  </w:style>
  <w:style w:type="table" w:customStyle="1" w:styleId="Reetkatablice2">
    <w:name w:val="Rešetka tablice2"/>
    <w:basedOn w:val="Obinatablica"/>
    <w:next w:val="Reetkatablice"/>
    <w:uiPriority w:val="39"/>
    <w:rsid w:val="0033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glaeno">
    <w:name w:val="Strong"/>
    <w:basedOn w:val="Zadanifontodlomka"/>
    <w:uiPriority w:val="22"/>
    <w:qFormat/>
    <w:rsid w:val="000F0BBE"/>
    <w:rPr>
      <w:b/>
      <w:bCs/>
    </w:rPr>
  </w:style>
  <w:style w:type="character" w:styleId="Brojretka">
    <w:name w:val="line number"/>
    <w:basedOn w:val="Zadanifontodlomka"/>
    <w:uiPriority w:val="99"/>
    <w:semiHidden/>
    <w:unhideWhenUsed/>
    <w:rsid w:val="000009C6"/>
  </w:style>
  <w:style w:type="character" w:styleId="Hiperveza">
    <w:name w:val="Hyperlink"/>
    <w:basedOn w:val="Zadanifontodlomka"/>
    <w:uiPriority w:val="99"/>
    <w:unhideWhenUsed/>
    <w:rsid w:val="00CC786B"/>
    <w:rPr>
      <w:color w:val="0563C1" w:themeColor="hyperlink"/>
      <w:u w:val="single"/>
    </w:rPr>
  </w:style>
  <w:style w:type="paragraph" w:styleId="Zaglavlje">
    <w:name w:val="header"/>
    <w:basedOn w:val="Normal"/>
    <w:link w:val="ZaglavljeChar"/>
    <w:uiPriority w:val="99"/>
    <w:unhideWhenUsed/>
    <w:rsid w:val="00533F5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3F56"/>
  </w:style>
  <w:style w:type="paragraph" w:styleId="Podnoje">
    <w:name w:val="footer"/>
    <w:basedOn w:val="Normal"/>
    <w:link w:val="PodnojeChar"/>
    <w:uiPriority w:val="99"/>
    <w:unhideWhenUsed/>
    <w:rsid w:val="00533F5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69801">
      <w:bodyDiv w:val="1"/>
      <w:marLeft w:val="0"/>
      <w:marRight w:val="0"/>
      <w:marTop w:val="0"/>
      <w:marBottom w:val="0"/>
      <w:divBdr>
        <w:top w:val="none" w:sz="0" w:space="0" w:color="auto"/>
        <w:left w:val="none" w:sz="0" w:space="0" w:color="auto"/>
        <w:bottom w:val="none" w:sz="0" w:space="0" w:color="auto"/>
        <w:right w:val="none" w:sz="0" w:space="0" w:color="auto"/>
      </w:divBdr>
    </w:div>
    <w:div w:id="609968491">
      <w:bodyDiv w:val="1"/>
      <w:marLeft w:val="0"/>
      <w:marRight w:val="0"/>
      <w:marTop w:val="0"/>
      <w:marBottom w:val="0"/>
      <w:divBdr>
        <w:top w:val="none" w:sz="0" w:space="0" w:color="auto"/>
        <w:left w:val="none" w:sz="0" w:space="0" w:color="auto"/>
        <w:bottom w:val="none" w:sz="0" w:space="0" w:color="auto"/>
        <w:right w:val="none" w:sz="0" w:space="0" w:color="auto"/>
      </w:divBdr>
    </w:div>
    <w:div w:id="783043515">
      <w:bodyDiv w:val="1"/>
      <w:marLeft w:val="0"/>
      <w:marRight w:val="0"/>
      <w:marTop w:val="0"/>
      <w:marBottom w:val="0"/>
      <w:divBdr>
        <w:top w:val="none" w:sz="0" w:space="0" w:color="auto"/>
        <w:left w:val="none" w:sz="0" w:space="0" w:color="auto"/>
        <w:bottom w:val="none" w:sz="0" w:space="0" w:color="auto"/>
        <w:right w:val="none" w:sz="0" w:space="0" w:color="auto"/>
      </w:divBdr>
    </w:div>
    <w:div w:id="942953481">
      <w:bodyDiv w:val="1"/>
      <w:marLeft w:val="0"/>
      <w:marRight w:val="0"/>
      <w:marTop w:val="0"/>
      <w:marBottom w:val="0"/>
      <w:divBdr>
        <w:top w:val="none" w:sz="0" w:space="0" w:color="auto"/>
        <w:left w:val="none" w:sz="0" w:space="0" w:color="auto"/>
        <w:bottom w:val="none" w:sz="0" w:space="0" w:color="auto"/>
        <w:right w:val="none" w:sz="0" w:space="0" w:color="auto"/>
      </w:divBdr>
    </w:div>
    <w:div w:id="1538080385">
      <w:bodyDiv w:val="1"/>
      <w:marLeft w:val="0"/>
      <w:marRight w:val="0"/>
      <w:marTop w:val="0"/>
      <w:marBottom w:val="0"/>
      <w:divBdr>
        <w:top w:val="none" w:sz="0" w:space="0" w:color="auto"/>
        <w:left w:val="none" w:sz="0" w:space="0" w:color="auto"/>
        <w:bottom w:val="none" w:sz="0" w:space="0" w:color="auto"/>
        <w:right w:val="none" w:sz="0" w:space="0" w:color="auto"/>
      </w:divBdr>
    </w:div>
    <w:div w:id="1561596678">
      <w:bodyDiv w:val="1"/>
      <w:marLeft w:val="0"/>
      <w:marRight w:val="0"/>
      <w:marTop w:val="0"/>
      <w:marBottom w:val="0"/>
      <w:divBdr>
        <w:top w:val="none" w:sz="0" w:space="0" w:color="auto"/>
        <w:left w:val="none" w:sz="0" w:space="0" w:color="auto"/>
        <w:bottom w:val="none" w:sz="0" w:space="0" w:color="auto"/>
        <w:right w:val="none" w:sz="0" w:space="0" w:color="auto"/>
      </w:divBdr>
    </w:div>
    <w:div w:id="1881237639">
      <w:bodyDiv w:val="1"/>
      <w:marLeft w:val="0"/>
      <w:marRight w:val="0"/>
      <w:marTop w:val="0"/>
      <w:marBottom w:val="0"/>
      <w:divBdr>
        <w:top w:val="none" w:sz="0" w:space="0" w:color="auto"/>
        <w:left w:val="none" w:sz="0" w:space="0" w:color="auto"/>
        <w:bottom w:val="none" w:sz="0" w:space="0" w:color="auto"/>
        <w:right w:val="none" w:sz="0" w:space="0" w:color="auto"/>
      </w:divBdr>
    </w:div>
    <w:div w:id="20051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2733820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works.gvsu.edu/honorsprojects/329,%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les.eric.ed.gov/fulltext/EJ11034%2033.pdf" TargetMode="External"/><Relationship Id="rId4" Type="http://schemas.openxmlformats.org/officeDocument/2006/relationships/settings" Target="settings.xml"/><Relationship Id="rId9" Type="http://schemas.openxmlformats.org/officeDocument/2006/relationships/hyperlink" Target="https://cloudfront.escholarship.org/dist/prd/content/qt8623f3zs/qt8623f3zs%20.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Radni_list_programa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List1!$B$1</c:f>
              <c:strCache>
                <c:ptCount val="1"/>
                <c:pt idx="0">
                  <c:v>Never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241-49A7-BAE2-7BD457EC9259}"/>
                </c:ext>
                <c:ext xmlns:c15="http://schemas.microsoft.com/office/drawing/2012/chart" uri="{CE6537A1-D6FC-4f65-9D91-7224C49458BB}"/>
              </c:extLst>
            </c:dLbl>
            <c:dLbl>
              <c:idx val="1"/>
              <c:tx>
                <c:rich>
                  <a:bodyPr/>
                  <a:lstStyle/>
                  <a:p>
                    <a:r>
                      <a:rPr lang="en-US"/>
                      <a:t>44.7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241-49A7-BAE2-7BD457EC9259}"/>
                </c:ext>
                <c:ext xmlns:c15="http://schemas.microsoft.com/office/drawing/2012/chart" uri="{CE6537A1-D6FC-4f65-9D91-7224C49458BB}"/>
              </c:extLst>
            </c:dLbl>
            <c:dLbl>
              <c:idx val="2"/>
              <c:tx>
                <c:rich>
                  <a:bodyPr/>
                  <a:lstStyle/>
                  <a:p>
                    <a:r>
                      <a:rPr lang="en-US"/>
                      <a:t>21.7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241-49A7-BAE2-7BD457EC9259}"/>
                </c:ext>
                <c:ext xmlns:c15="http://schemas.microsoft.com/office/drawing/2012/chart" uri="{CE6537A1-D6FC-4f65-9D91-7224C49458BB}"/>
              </c:extLst>
            </c:dLbl>
            <c:dLbl>
              <c:idx val="3"/>
              <c:tx>
                <c:rich>
                  <a:bodyPr/>
                  <a:lstStyle/>
                  <a:p>
                    <a:r>
                      <a:rPr lang="en-US"/>
                      <a:t>35.5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241-49A7-BAE2-7BD457EC9259}"/>
                </c:ext>
                <c:ext xmlns:c15="http://schemas.microsoft.com/office/drawing/2012/chart" uri="{CE6537A1-D6FC-4f65-9D91-7224C49458BB}"/>
              </c:extLst>
            </c:dLbl>
            <c:dLbl>
              <c:idx val="4"/>
              <c:tx>
                <c:rich>
                  <a:bodyPr/>
                  <a:lstStyle/>
                  <a:p>
                    <a:r>
                      <a:rPr lang="en-US"/>
                      <a:t>10.8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241-49A7-BAE2-7BD457EC9259}"/>
                </c:ext>
                <c:ext xmlns:c15="http://schemas.microsoft.com/office/drawing/2012/chart" uri="{CE6537A1-D6FC-4f65-9D91-7224C49458BB}"/>
              </c:extLst>
            </c:dLbl>
            <c:dLbl>
              <c:idx val="6"/>
              <c:tx>
                <c:rich>
                  <a:bodyPr/>
                  <a:lstStyle/>
                  <a:p>
                    <a:r>
                      <a:rPr lang="en-US"/>
                      <a:t>4.8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241-49A7-BAE2-7BD457EC925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List1!$A$2:$A$8</c:f>
              <c:strCache>
                <c:ptCount val="7"/>
                <c:pt idx="0">
                  <c:v>(S7) Students are prepared for laboratory work by computer simulations.</c:v>
                </c:pt>
                <c:pt idx="1">
                  <c:v>(S6) Students are prepared for laboratory work by solving online pre-lab assignments.</c:v>
                </c:pt>
                <c:pt idx="2">
                  <c:v>(S5) Students are prepared for laboratory work by using audiovisual materials.</c:v>
                </c:pt>
                <c:pt idx="3">
                  <c:v>(S1) Students are prepared for laboratory work by reading a pre-lab manual.</c:v>
                </c:pt>
                <c:pt idx="4">
                  <c:v>(S4) Students are prepared for laboratory work by solving theoretical problems.</c:v>
                </c:pt>
                <c:pt idx="5">
                  <c:v>(S3) Students are prepared for laboratory work by completing pre-lab worksheets.</c:v>
                </c:pt>
                <c:pt idx="6">
                  <c:v>(S2) Students are prepared for laboratory work by pre-lab discussion.</c:v>
                </c:pt>
              </c:strCache>
            </c:strRef>
          </c:cat>
          <c:val>
            <c:numRef>
              <c:f>List1!$B$2:$B$8</c:f>
              <c:numCache>
                <c:formatCode>General</c:formatCode>
                <c:ptCount val="7"/>
                <c:pt idx="0">
                  <c:v>51.8</c:v>
                </c:pt>
                <c:pt idx="1">
                  <c:v>44.7</c:v>
                </c:pt>
                <c:pt idx="2">
                  <c:v>21.7</c:v>
                </c:pt>
                <c:pt idx="3">
                  <c:v>35.5</c:v>
                </c:pt>
                <c:pt idx="4">
                  <c:v>10.8</c:v>
                </c:pt>
                <c:pt idx="5">
                  <c:v>12</c:v>
                </c:pt>
                <c:pt idx="6">
                  <c:v>4.8</c:v>
                </c:pt>
              </c:numCache>
            </c:numRef>
          </c:val>
          <c:extLst xmlns:c16r2="http://schemas.microsoft.com/office/drawing/2015/06/chart">
            <c:ext xmlns:c16="http://schemas.microsoft.com/office/drawing/2014/chart" uri="{C3380CC4-5D6E-409C-BE32-E72D297353CC}">
              <c16:uniqueId val="{00000006-D241-49A7-BAE2-7BD457EC9259}"/>
            </c:ext>
          </c:extLst>
        </c:ser>
        <c:ser>
          <c:idx val="1"/>
          <c:order val="1"/>
          <c:tx>
            <c:strRef>
              <c:f>List1!$C$1</c:f>
              <c:strCache>
                <c:ptCount val="1"/>
                <c:pt idx="0">
                  <c:v>Sometimes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a:t>31.9</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241-49A7-BAE2-7BD457EC9259}"/>
                </c:ext>
                <c:ext xmlns:c15="http://schemas.microsoft.com/office/drawing/2012/chart" uri="{CE6537A1-D6FC-4f65-9D91-7224C49458BB}"/>
              </c:extLst>
            </c:dLbl>
            <c:dLbl>
              <c:idx val="1"/>
              <c:tx>
                <c:rich>
                  <a:bodyPr/>
                  <a:lstStyle/>
                  <a:p>
                    <a:r>
                      <a:rPr lang="en-US"/>
                      <a:t>37.3</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241-49A7-BAE2-7BD457EC9259}"/>
                </c:ext>
                <c:ext xmlns:c15="http://schemas.microsoft.com/office/drawing/2012/chart" uri="{CE6537A1-D6FC-4f65-9D91-7224C49458BB}"/>
              </c:extLst>
            </c:dLbl>
            <c:dLbl>
              <c:idx val="2"/>
              <c:tx>
                <c:rich>
                  <a:bodyPr/>
                  <a:lstStyle/>
                  <a:p>
                    <a:r>
                      <a:rPr lang="en-US"/>
                      <a:t>46.4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241-49A7-BAE2-7BD457EC9259}"/>
                </c:ext>
                <c:ext xmlns:c15="http://schemas.microsoft.com/office/drawing/2012/chart" uri="{CE6537A1-D6FC-4f65-9D91-7224C49458BB}"/>
              </c:extLst>
            </c:dLbl>
            <c:dLbl>
              <c:idx val="3"/>
              <c:tx>
                <c:rich>
                  <a:bodyPr/>
                  <a:lstStyle/>
                  <a:p>
                    <a:r>
                      <a:rPr lang="en-US"/>
                      <a:t>24.7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241-49A7-BAE2-7BD457EC9259}"/>
                </c:ext>
                <c:ext xmlns:c15="http://schemas.microsoft.com/office/drawing/2012/chart" uri="{CE6537A1-D6FC-4f65-9D91-7224C49458BB}"/>
              </c:extLst>
            </c:dLbl>
            <c:dLbl>
              <c:idx val="4"/>
              <c:tx>
                <c:rich>
                  <a:bodyPr/>
                  <a:lstStyle/>
                  <a:p>
                    <a:r>
                      <a:rPr lang="en-US"/>
                      <a:t>41.6</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241-49A7-BAE2-7BD457EC9259}"/>
                </c:ext>
                <c:ext xmlns:c15="http://schemas.microsoft.com/office/drawing/2012/chart" uri="{CE6537A1-D6FC-4f65-9D91-7224C49458BB}"/>
              </c:extLst>
            </c:dLbl>
            <c:dLbl>
              <c:idx val="5"/>
              <c:tx>
                <c:rich>
                  <a:bodyPr/>
                  <a:lstStyle/>
                  <a:p>
                    <a:r>
                      <a:rPr lang="en-US"/>
                      <a:t>37.3</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241-49A7-BAE2-7BD457EC9259}"/>
                </c:ext>
                <c:ext xmlns:c15="http://schemas.microsoft.com/office/drawing/2012/chart" uri="{CE6537A1-D6FC-4f65-9D91-7224C49458BB}"/>
              </c:extLst>
            </c:dLbl>
            <c:dLbl>
              <c:idx val="6"/>
              <c:tx>
                <c:rich>
                  <a:bodyPr/>
                  <a:lstStyle/>
                  <a:p>
                    <a:r>
                      <a:rPr lang="en-US"/>
                      <a:t>23.5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241-49A7-BAE2-7BD457EC925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List1!$A$2:$A$8</c:f>
              <c:strCache>
                <c:ptCount val="7"/>
                <c:pt idx="0">
                  <c:v>(S7) Students are prepared for laboratory work by computer simulations.</c:v>
                </c:pt>
                <c:pt idx="1">
                  <c:v>(S6) Students are prepared for laboratory work by solving online pre-lab assignments.</c:v>
                </c:pt>
                <c:pt idx="2">
                  <c:v>(S5) Students are prepared for laboratory work by using audiovisual materials.</c:v>
                </c:pt>
                <c:pt idx="3">
                  <c:v>(S1) Students are prepared for laboratory work by reading a pre-lab manual.</c:v>
                </c:pt>
                <c:pt idx="4">
                  <c:v>(S4) Students are prepared for laboratory work by solving theoretical problems.</c:v>
                </c:pt>
                <c:pt idx="5">
                  <c:v>(S3) Students are prepared for laboratory work by completing pre-lab worksheets.</c:v>
                </c:pt>
                <c:pt idx="6">
                  <c:v>(S2) Students are prepared for laboratory work by pre-lab discussion.</c:v>
                </c:pt>
              </c:strCache>
            </c:strRef>
          </c:cat>
          <c:val>
            <c:numRef>
              <c:f>List1!$C$2:$C$8</c:f>
              <c:numCache>
                <c:formatCode>General</c:formatCode>
                <c:ptCount val="7"/>
                <c:pt idx="0">
                  <c:v>31.9</c:v>
                </c:pt>
                <c:pt idx="1">
                  <c:v>37.299999999999997</c:v>
                </c:pt>
                <c:pt idx="2">
                  <c:v>46.4</c:v>
                </c:pt>
                <c:pt idx="3">
                  <c:v>24.7</c:v>
                </c:pt>
                <c:pt idx="4">
                  <c:v>41.6</c:v>
                </c:pt>
                <c:pt idx="5">
                  <c:v>37.299999999999997</c:v>
                </c:pt>
                <c:pt idx="6">
                  <c:v>23.5</c:v>
                </c:pt>
              </c:numCache>
            </c:numRef>
          </c:val>
          <c:extLst xmlns:c16r2="http://schemas.microsoft.com/office/drawing/2015/06/chart">
            <c:ext xmlns:c16="http://schemas.microsoft.com/office/drawing/2014/chart" uri="{C3380CC4-5D6E-409C-BE32-E72D297353CC}">
              <c16:uniqueId val="{0000000E-D241-49A7-BAE2-7BD457EC9259}"/>
            </c:ext>
          </c:extLst>
        </c:ser>
        <c:ser>
          <c:idx val="2"/>
          <c:order val="2"/>
          <c:tx>
            <c:strRef>
              <c:f>List1!$D$1</c:f>
              <c:strCache>
                <c:ptCount val="1"/>
                <c:pt idx="0">
                  <c:v>Usually</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r>
                      <a:rPr lang="en-US"/>
                      <a:t>7.9</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D241-49A7-BAE2-7BD457EC9259}"/>
                </c:ext>
                <c:ext xmlns:c15="http://schemas.microsoft.com/office/drawing/2012/chart" uri="{CE6537A1-D6FC-4f65-9D91-7224C49458BB}"/>
              </c:extLst>
            </c:dLbl>
            <c:dLbl>
              <c:idx val="1"/>
              <c:tx>
                <c:rich>
                  <a:bodyPr/>
                  <a:lstStyle/>
                  <a:p>
                    <a:r>
                      <a:rPr lang="en-US"/>
                      <a:t>7.2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241-49A7-BAE2-7BD457EC9259}"/>
                </c:ext>
                <c:ext xmlns:c15="http://schemas.microsoft.com/office/drawing/2012/chart" uri="{CE6537A1-D6FC-4f65-9D91-7224C49458BB}"/>
              </c:extLst>
            </c:dLbl>
            <c:dLbl>
              <c:idx val="3"/>
              <c:tx>
                <c:rich>
                  <a:bodyPr/>
                  <a:lstStyle/>
                  <a:p>
                    <a:r>
                      <a:rPr lang="en-US"/>
                      <a:t>15.2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D241-49A7-BAE2-7BD457EC9259}"/>
                </c:ext>
                <c:ext xmlns:c15="http://schemas.microsoft.com/office/drawing/2012/chart" uri="{CE6537A1-D6FC-4f65-9D91-7224C49458BB}"/>
              </c:extLst>
            </c:dLbl>
            <c:dLbl>
              <c:idx val="4"/>
              <c:tx>
                <c:rich>
                  <a:bodyPr/>
                  <a:lstStyle/>
                  <a:p>
                    <a:r>
                      <a:rPr lang="en-US"/>
                      <a:t>18.7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D241-49A7-BAE2-7BD457EC9259}"/>
                </c:ext>
                <c:ext xmlns:c15="http://schemas.microsoft.com/office/drawing/2012/chart" uri="{CE6537A1-D6FC-4f65-9D91-7224C49458BB}"/>
              </c:extLst>
            </c:dLbl>
            <c:dLbl>
              <c:idx val="5"/>
              <c:tx>
                <c:rich>
                  <a:bodyPr/>
                  <a:lstStyle/>
                  <a:p>
                    <a:r>
                      <a:rPr lang="en-US"/>
                      <a:t>15.7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D241-49A7-BAE2-7BD457EC9259}"/>
                </c:ext>
                <c:ext xmlns:c15="http://schemas.microsoft.com/office/drawing/2012/chart" uri="{CE6537A1-D6FC-4f65-9D91-7224C49458BB}"/>
              </c:extLst>
            </c:dLbl>
            <c:dLbl>
              <c:idx val="6"/>
              <c:tx>
                <c:rich>
                  <a:bodyPr/>
                  <a:lstStyle/>
                  <a:p>
                    <a:r>
                      <a:rPr lang="en-US"/>
                      <a:t>25.2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D241-49A7-BAE2-7BD457EC925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List1!$A$2:$A$8</c:f>
              <c:strCache>
                <c:ptCount val="7"/>
                <c:pt idx="0">
                  <c:v>(S7) Students are prepared for laboratory work by computer simulations.</c:v>
                </c:pt>
                <c:pt idx="1">
                  <c:v>(S6) Students are prepared for laboratory work by solving online pre-lab assignments.</c:v>
                </c:pt>
                <c:pt idx="2">
                  <c:v>(S5) Students are prepared for laboratory work by using audiovisual materials.</c:v>
                </c:pt>
                <c:pt idx="3">
                  <c:v>(S1) Students are prepared for laboratory work by reading a pre-lab manual.</c:v>
                </c:pt>
                <c:pt idx="4">
                  <c:v>(S4) Students are prepared for laboratory work by solving theoretical problems.</c:v>
                </c:pt>
                <c:pt idx="5">
                  <c:v>(S3) Students are prepared for laboratory work by completing pre-lab worksheets.</c:v>
                </c:pt>
                <c:pt idx="6">
                  <c:v>(S2) Students are prepared for laboratory work by pre-lab discussion.</c:v>
                </c:pt>
              </c:strCache>
            </c:strRef>
          </c:cat>
          <c:val>
            <c:numRef>
              <c:f>List1!$D$2:$D$8</c:f>
              <c:numCache>
                <c:formatCode>General</c:formatCode>
                <c:ptCount val="7"/>
                <c:pt idx="0">
                  <c:v>7.9</c:v>
                </c:pt>
                <c:pt idx="1">
                  <c:v>7.2</c:v>
                </c:pt>
                <c:pt idx="2">
                  <c:v>12</c:v>
                </c:pt>
                <c:pt idx="3" formatCode="0.0">
                  <c:v>15.2</c:v>
                </c:pt>
                <c:pt idx="4">
                  <c:v>18.7</c:v>
                </c:pt>
                <c:pt idx="5">
                  <c:v>15.7</c:v>
                </c:pt>
                <c:pt idx="6" formatCode="0.0">
                  <c:v>25.2</c:v>
                </c:pt>
              </c:numCache>
            </c:numRef>
          </c:val>
          <c:extLst xmlns:c16r2="http://schemas.microsoft.com/office/drawing/2015/06/chart">
            <c:ext xmlns:c16="http://schemas.microsoft.com/office/drawing/2014/chart" uri="{C3380CC4-5D6E-409C-BE32-E72D297353CC}">
              <c16:uniqueId val="{00000015-D241-49A7-BAE2-7BD457EC9259}"/>
            </c:ext>
          </c:extLst>
        </c:ser>
        <c:ser>
          <c:idx val="3"/>
          <c:order val="3"/>
          <c:tx>
            <c:strRef>
              <c:f>List1!$E$1</c:f>
              <c:strCache>
                <c:ptCount val="1"/>
                <c:pt idx="0">
                  <c:v>Often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0"/>
              <c:tx>
                <c:rich>
                  <a:bodyPr/>
                  <a:lstStyle/>
                  <a:p>
                    <a:r>
                      <a:rPr lang="en-US"/>
                      <a:t>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D241-49A7-BAE2-7BD457EC9259}"/>
                </c:ext>
                <c:ext xmlns:c15="http://schemas.microsoft.com/office/drawing/2012/chart" uri="{CE6537A1-D6FC-4f65-9D91-7224C49458BB}"/>
              </c:extLst>
            </c:dLbl>
            <c:dLbl>
              <c:idx val="2"/>
              <c:tx>
                <c:rich>
                  <a:bodyPr/>
                  <a:lstStyle/>
                  <a:p>
                    <a:r>
                      <a:rPr lang="en-US"/>
                      <a:t>12.7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D241-49A7-BAE2-7BD457EC9259}"/>
                </c:ext>
                <c:ext xmlns:c15="http://schemas.microsoft.com/office/drawing/2012/chart" uri="{CE6537A1-D6FC-4f65-9D91-7224C49458BB}"/>
              </c:extLst>
            </c:dLbl>
            <c:dLbl>
              <c:idx val="3"/>
              <c:tx>
                <c:rich>
                  <a:bodyPr/>
                  <a:lstStyle/>
                  <a:p>
                    <a:r>
                      <a:rPr lang="en-US"/>
                      <a:t>7.2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D241-49A7-BAE2-7BD457EC9259}"/>
                </c:ext>
                <c:ext xmlns:c15="http://schemas.microsoft.com/office/drawing/2012/chart" uri="{CE6537A1-D6FC-4f65-9D91-7224C49458BB}"/>
              </c:extLst>
            </c:dLbl>
            <c:dLbl>
              <c:idx val="5"/>
              <c:tx>
                <c:rich>
                  <a:bodyPr/>
                  <a:lstStyle/>
                  <a:p>
                    <a:r>
                      <a:rPr lang="en-US"/>
                      <a:t>14.5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D241-49A7-BAE2-7BD457EC9259}"/>
                </c:ext>
                <c:ext xmlns:c15="http://schemas.microsoft.com/office/drawing/2012/chart" uri="{CE6537A1-D6FC-4f65-9D91-7224C49458BB}"/>
              </c:extLst>
            </c:dLbl>
            <c:dLbl>
              <c:idx val="6"/>
              <c:tx>
                <c:rich>
                  <a:bodyPr/>
                  <a:lstStyle/>
                  <a:p>
                    <a:r>
                      <a:rPr lang="en-US"/>
                      <a:t>15.7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D241-49A7-BAE2-7BD457EC925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List1!$A$2:$A$8</c:f>
              <c:strCache>
                <c:ptCount val="7"/>
                <c:pt idx="0">
                  <c:v>(S7) Students are prepared for laboratory work by computer simulations.</c:v>
                </c:pt>
                <c:pt idx="1">
                  <c:v>(S6) Students are prepared for laboratory work by solving online pre-lab assignments.</c:v>
                </c:pt>
                <c:pt idx="2">
                  <c:v>(S5) Students are prepared for laboratory work by using audiovisual materials.</c:v>
                </c:pt>
                <c:pt idx="3">
                  <c:v>(S1) Students are prepared for laboratory work by reading a pre-lab manual.</c:v>
                </c:pt>
                <c:pt idx="4">
                  <c:v>(S4) Students are prepared for laboratory work by solving theoretical problems.</c:v>
                </c:pt>
                <c:pt idx="5">
                  <c:v>(S3) Students are prepared for laboratory work by completing pre-lab worksheets.</c:v>
                </c:pt>
                <c:pt idx="6">
                  <c:v>(S2) Students are prepared for laboratory work by pre-lab discussion.</c:v>
                </c:pt>
              </c:strCache>
            </c:strRef>
          </c:cat>
          <c:val>
            <c:numRef>
              <c:f>List1!$E$2:$E$8</c:f>
              <c:numCache>
                <c:formatCode>General</c:formatCode>
                <c:ptCount val="7"/>
                <c:pt idx="0">
                  <c:v>4.2</c:v>
                </c:pt>
                <c:pt idx="1">
                  <c:v>6</c:v>
                </c:pt>
                <c:pt idx="2">
                  <c:v>12.7</c:v>
                </c:pt>
                <c:pt idx="3">
                  <c:v>7.2</c:v>
                </c:pt>
                <c:pt idx="4">
                  <c:v>12</c:v>
                </c:pt>
                <c:pt idx="5">
                  <c:v>14.5</c:v>
                </c:pt>
                <c:pt idx="6">
                  <c:v>15.7</c:v>
                </c:pt>
              </c:numCache>
            </c:numRef>
          </c:val>
          <c:extLst xmlns:c16r2="http://schemas.microsoft.com/office/drawing/2015/06/chart">
            <c:ext xmlns:c16="http://schemas.microsoft.com/office/drawing/2014/chart" uri="{C3380CC4-5D6E-409C-BE32-E72D297353CC}">
              <c16:uniqueId val="{0000001B-D241-49A7-BAE2-7BD457EC9259}"/>
            </c:ext>
          </c:extLst>
        </c:ser>
        <c:ser>
          <c:idx val="4"/>
          <c:order val="4"/>
          <c:tx>
            <c:strRef>
              <c:f>List1!$F$1</c:f>
              <c:strCache>
                <c:ptCount val="1"/>
                <c:pt idx="0">
                  <c:v>Very often</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1C-D241-49A7-BAE2-7BD457EC9259}"/>
                </c:ext>
                <c:ext xmlns:c15="http://schemas.microsoft.com/office/drawing/2012/chart" uri="{CE6537A1-D6FC-4f65-9D91-7224C49458BB}"/>
              </c:extLst>
            </c:dLbl>
            <c:dLbl>
              <c:idx val="1"/>
              <c:tx>
                <c:rich>
                  <a:bodyPr/>
                  <a:lstStyle/>
                  <a:p>
                    <a:r>
                      <a:rPr lang="en-US"/>
                      <a:t>4.8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D241-49A7-BAE2-7BD457EC9259}"/>
                </c:ext>
                <c:ext xmlns:c15="http://schemas.microsoft.com/office/drawing/2012/chart" uri="{CE6537A1-D6FC-4f65-9D91-7224C49458BB}"/>
              </c:extLst>
            </c:dLbl>
            <c:dLbl>
              <c:idx val="2"/>
              <c:tx>
                <c:rich>
                  <a:bodyPr/>
                  <a:lstStyle/>
                  <a:p>
                    <a:r>
                      <a:rPr lang="en-US"/>
                      <a:t>6.6</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D241-49A7-BAE2-7BD457EC9259}"/>
                </c:ext>
                <c:ext xmlns:c15="http://schemas.microsoft.com/office/drawing/2012/chart" uri="{CE6537A1-D6FC-4f65-9D91-7224C49458BB}"/>
              </c:extLst>
            </c:dLbl>
            <c:dLbl>
              <c:idx val="3"/>
              <c:tx>
                <c:rich>
                  <a:bodyPr/>
                  <a:lstStyle/>
                  <a:p>
                    <a:r>
                      <a:rPr lang="en-US"/>
                      <a:t>7.2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D241-49A7-BAE2-7BD457EC9259}"/>
                </c:ext>
                <c:ext xmlns:c15="http://schemas.microsoft.com/office/drawing/2012/chart" uri="{CE6537A1-D6FC-4f65-9D91-7224C49458BB}"/>
              </c:extLst>
            </c:dLbl>
            <c:dLbl>
              <c:idx val="4"/>
              <c:tx>
                <c:rich>
                  <a:bodyPr/>
                  <a:lstStyle/>
                  <a:p>
                    <a:r>
                      <a:rPr lang="en-US"/>
                      <a:t>15.1</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D241-49A7-BAE2-7BD457EC9259}"/>
                </c:ext>
                <c:ext xmlns:c15="http://schemas.microsoft.com/office/drawing/2012/chart" uri="{CE6537A1-D6FC-4f65-9D91-7224C49458BB}"/>
              </c:extLst>
            </c:dLbl>
            <c:dLbl>
              <c:idx val="5"/>
              <c:tx>
                <c:rich>
                  <a:bodyPr/>
                  <a:lstStyle/>
                  <a:p>
                    <a:r>
                      <a:rPr lang="en-US"/>
                      <a:t>14.5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D241-49A7-BAE2-7BD457EC9259}"/>
                </c:ext>
                <c:ext xmlns:c15="http://schemas.microsoft.com/office/drawing/2012/chart" uri="{CE6537A1-D6FC-4f65-9D91-7224C49458BB}"/>
              </c:extLst>
            </c:dLbl>
            <c:dLbl>
              <c:idx val="6"/>
              <c:tx>
                <c:rich>
                  <a:bodyPr/>
                  <a:lstStyle/>
                  <a:p>
                    <a:r>
                      <a:rPr lang="en-US"/>
                      <a:t>12.7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D241-49A7-BAE2-7BD457EC925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List1!$A$2:$A$8</c:f>
              <c:strCache>
                <c:ptCount val="7"/>
                <c:pt idx="0">
                  <c:v>(S7) Students are prepared for laboratory work by computer simulations.</c:v>
                </c:pt>
                <c:pt idx="1">
                  <c:v>(S6) Students are prepared for laboratory work by solving online pre-lab assignments.</c:v>
                </c:pt>
                <c:pt idx="2">
                  <c:v>(S5) Students are prepared for laboratory work by using audiovisual materials.</c:v>
                </c:pt>
                <c:pt idx="3">
                  <c:v>(S1) Students are prepared for laboratory work by reading a pre-lab manual.</c:v>
                </c:pt>
                <c:pt idx="4">
                  <c:v>(S4) Students are prepared for laboratory work by solving theoretical problems.</c:v>
                </c:pt>
                <c:pt idx="5">
                  <c:v>(S3) Students are prepared for laboratory work by completing pre-lab worksheets.</c:v>
                </c:pt>
                <c:pt idx="6">
                  <c:v>(S2) Students are prepared for laboratory work by pre-lab discussion.</c:v>
                </c:pt>
              </c:strCache>
            </c:strRef>
          </c:cat>
          <c:val>
            <c:numRef>
              <c:f>List1!$F$2:$F$8</c:f>
              <c:numCache>
                <c:formatCode>General</c:formatCode>
                <c:ptCount val="7"/>
                <c:pt idx="0">
                  <c:v>4.2</c:v>
                </c:pt>
                <c:pt idx="1">
                  <c:v>4.8</c:v>
                </c:pt>
                <c:pt idx="2">
                  <c:v>6.6</c:v>
                </c:pt>
                <c:pt idx="3">
                  <c:v>7.2</c:v>
                </c:pt>
                <c:pt idx="4">
                  <c:v>15.1</c:v>
                </c:pt>
                <c:pt idx="5">
                  <c:v>14.5</c:v>
                </c:pt>
                <c:pt idx="6">
                  <c:v>12.7</c:v>
                </c:pt>
              </c:numCache>
            </c:numRef>
          </c:val>
          <c:extLst xmlns:c16r2="http://schemas.microsoft.com/office/drawing/2015/06/chart">
            <c:ext xmlns:c16="http://schemas.microsoft.com/office/drawing/2014/chart" uri="{C3380CC4-5D6E-409C-BE32-E72D297353CC}">
              <c16:uniqueId val="{00000023-D241-49A7-BAE2-7BD457EC9259}"/>
            </c:ext>
          </c:extLst>
        </c:ser>
        <c:ser>
          <c:idx val="5"/>
          <c:order val="5"/>
          <c:tx>
            <c:strRef>
              <c:f>List1!$G$1</c:f>
              <c:strCache>
                <c:ptCount val="1"/>
                <c:pt idx="0">
                  <c:v>Always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2"/>
              <c:delete val="1"/>
              <c:extLst xmlns:c16r2="http://schemas.microsoft.com/office/drawing/2015/06/chart">
                <c:ext xmlns:c16="http://schemas.microsoft.com/office/drawing/2014/chart" uri="{C3380CC4-5D6E-409C-BE32-E72D297353CC}">
                  <c16:uniqueId val="{00000024-D241-49A7-BAE2-7BD457EC9259}"/>
                </c:ext>
                <c:ext xmlns:c15="http://schemas.microsoft.com/office/drawing/2012/chart" uri="{CE6537A1-D6FC-4f65-9D91-7224C49458BB}"/>
              </c:extLst>
            </c:dLbl>
            <c:dLbl>
              <c:idx val="3"/>
              <c:tx>
                <c:rich>
                  <a:bodyPr/>
                  <a:lstStyle/>
                  <a:p>
                    <a:r>
                      <a:rPr lang="en-US"/>
                      <a:t>10.2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D241-49A7-BAE2-7BD457EC9259}"/>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26-D241-49A7-BAE2-7BD457EC9259}"/>
                </c:ext>
                <c:ext xmlns:c15="http://schemas.microsoft.com/office/drawing/2012/chart" uri="{CE6537A1-D6FC-4f65-9D91-7224C49458BB}"/>
              </c:extLst>
            </c:dLbl>
            <c:dLbl>
              <c:idx val="6"/>
              <c:tx>
                <c:rich>
                  <a:bodyPr/>
                  <a:lstStyle/>
                  <a:p>
                    <a:r>
                      <a:rPr lang="en-US"/>
                      <a:t>18.1</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D241-49A7-BAE2-7BD457EC925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List1!$A$2:$A$8</c:f>
              <c:strCache>
                <c:ptCount val="7"/>
                <c:pt idx="0">
                  <c:v>(S7) Students are prepared for laboratory work by computer simulations.</c:v>
                </c:pt>
                <c:pt idx="1">
                  <c:v>(S6) Students are prepared for laboratory work by solving online pre-lab assignments.</c:v>
                </c:pt>
                <c:pt idx="2">
                  <c:v>(S5) Students are prepared for laboratory work by using audiovisual materials.</c:v>
                </c:pt>
                <c:pt idx="3">
                  <c:v>(S1) Students are prepared for laboratory work by reading a pre-lab manual.</c:v>
                </c:pt>
                <c:pt idx="4">
                  <c:v>(S4) Students are prepared for laboratory work by solving theoretical problems.</c:v>
                </c:pt>
                <c:pt idx="5">
                  <c:v>(S3) Students are prepared for laboratory work by completing pre-lab worksheets.</c:v>
                </c:pt>
                <c:pt idx="6">
                  <c:v>(S2) Students are prepared for laboratory work by pre-lab discussion.</c:v>
                </c:pt>
              </c:strCache>
            </c:strRef>
          </c:cat>
          <c:val>
            <c:numRef>
              <c:f>List1!$G$2:$G$8</c:f>
              <c:numCache>
                <c:formatCode>General</c:formatCode>
                <c:ptCount val="7"/>
                <c:pt idx="2">
                  <c:v>0.6</c:v>
                </c:pt>
                <c:pt idx="3">
                  <c:v>10.199999999999999</c:v>
                </c:pt>
                <c:pt idx="4">
                  <c:v>1.8</c:v>
                </c:pt>
                <c:pt idx="5">
                  <c:v>6</c:v>
                </c:pt>
                <c:pt idx="6">
                  <c:v>18.100000000000001</c:v>
                </c:pt>
              </c:numCache>
            </c:numRef>
          </c:val>
          <c:extLst xmlns:c16r2="http://schemas.microsoft.com/office/drawing/2015/06/chart">
            <c:ext xmlns:c16="http://schemas.microsoft.com/office/drawing/2014/chart" uri="{C3380CC4-5D6E-409C-BE32-E72D297353CC}">
              <c16:uniqueId val="{00000028-D241-49A7-BAE2-7BD457EC9259}"/>
            </c:ext>
          </c:extLst>
        </c:ser>
        <c:dLbls>
          <c:dLblPos val="ctr"/>
          <c:showLegendKey val="0"/>
          <c:showVal val="1"/>
          <c:showCatName val="0"/>
          <c:showSerName val="0"/>
          <c:showPercent val="0"/>
          <c:showBubbleSize val="0"/>
        </c:dLbls>
        <c:gapWidth val="150"/>
        <c:overlap val="100"/>
        <c:axId val="340290320"/>
        <c:axId val="340289144"/>
      </c:barChart>
      <c:catAx>
        <c:axId val="34029032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sr-Latn-RS"/>
          </a:p>
        </c:txPr>
        <c:crossAx val="340289144"/>
        <c:crosses val="autoZero"/>
        <c:auto val="1"/>
        <c:lblAlgn val="ctr"/>
        <c:lblOffset val="100"/>
        <c:noMultiLvlLbl val="0"/>
      </c:catAx>
      <c:valAx>
        <c:axId val="34028914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850" b="1" i="0" u="none" strike="noStrike" kern="1200" baseline="0">
                    <a:solidFill>
                      <a:schemeClr val="tx2"/>
                    </a:solidFill>
                    <a:latin typeface="+mn-lt"/>
                    <a:ea typeface="+mn-ea"/>
                    <a:cs typeface="+mn-cs"/>
                  </a:defRPr>
                </a:pPr>
                <a:r>
                  <a:rPr lang="hr-HR" sz="850" baseline="0">
                    <a:latin typeface="Times New Roman" panose="02020603050405020304" pitchFamily="18" charset="0"/>
                    <a:cs typeface="Times New Roman" panose="02020603050405020304" pitchFamily="18" charset="0"/>
                  </a:rPr>
                  <a:t>Frequency of the teachers' responses</a:t>
                </a:r>
              </a:p>
            </c:rich>
          </c:tx>
          <c:layout>
            <c:manualLayout>
              <c:xMode val="edge"/>
              <c:yMode val="edge"/>
              <c:x val="0.56175883734619148"/>
              <c:y val="0.84606139112463064"/>
            </c:manualLayout>
          </c:layout>
          <c:overlay val="0"/>
          <c:spPr>
            <a:noFill/>
            <a:ln>
              <a:noFill/>
            </a:ln>
            <a:effectLst/>
          </c:spPr>
          <c:txPr>
            <a:bodyPr rot="0" spcFirstLastPara="1" vertOverflow="ellipsis" vert="horz" wrap="square" anchor="ctr" anchorCtr="1"/>
            <a:lstStyle/>
            <a:p>
              <a:pPr>
                <a:defRPr sz="850" b="1" i="0" u="none" strike="noStrike" kern="1200" baseline="0">
                  <a:solidFill>
                    <a:schemeClr val="tx2"/>
                  </a:solidFill>
                  <a:latin typeface="+mn-lt"/>
                  <a:ea typeface="+mn-ea"/>
                  <a:cs typeface="+mn-cs"/>
                </a:defRPr>
              </a:pPr>
              <a:endParaRPr lang="sr-Latn-R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sr-Latn-RS"/>
          </a:p>
        </c:txPr>
        <c:crossAx val="34029032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12700" cap="flat" cmpd="sng" algn="ctr">
      <a:solidFill>
        <a:schemeClr val="tx2"/>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CFAB5-70DB-4E54-BE0C-BDDABF1C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5470</Words>
  <Characters>31184</Characters>
  <Application>Microsoft Office Word</Application>
  <DocSecurity>0</DocSecurity>
  <Lines>259</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Snjezana</dc:creator>
  <cp:keywords/>
  <dc:description/>
  <cp:lastModifiedBy>Snjezana</cp:lastModifiedBy>
  <cp:revision>4</cp:revision>
  <cp:lastPrinted>2019-07-06T21:35:00Z</cp:lastPrinted>
  <dcterms:created xsi:type="dcterms:W3CDTF">2019-07-06T21:35:00Z</dcterms:created>
  <dcterms:modified xsi:type="dcterms:W3CDTF">2019-07-07T11:52:00Z</dcterms:modified>
</cp:coreProperties>
</file>