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33A" w:rsidRDefault="0047433A" w:rsidP="0047433A">
      <w:pPr>
        <w:spacing w:line="360" w:lineRule="auto"/>
        <w:jc w:val="center"/>
        <w:rPr>
          <w:rFonts w:asciiTheme="majorBidi" w:hAnsiTheme="majorBidi" w:cstheme="majorBidi"/>
          <w:b/>
          <w:szCs w:val="24"/>
        </w:rPr>
      </w:pPr>
      <w:r w:rsidRPr="0047433A">
        <w:rPr>
          <w:rFonts w:asciiTheme="majorBidi" w:hAnsiTheme="majorBidi" w:cstheme="majorBidi"/>
          <w:b/>
          <w:szCs w:val="24"/>
        </w:rPr>
        <w:t>Suggested reviewer</w:t>
      </w:r>
    </w:p>
    <w:p w:rsidR="0047433A" w:rsidRDefault="0047433A" w:rsidP="0047433A">
      <w:pPr>
        <w:spacing w:line="360" w:lineRule="auto"/>
        <w:jc w:val="center"/>
        <w:rPr>
          <w:rFonts w:asciiTheme="majorBidi" w:hAnsiTheme="majorBidi" w:cstheme="majorBidi"/>
          <w:b/>
          <w:szCs w:val="24"/>
        </w:rPr>
      </w:pPr>
    </w:p>
    <w:p w:rsidR="008C3C51" w:rsidRDefault="00C376F2" w:rsidP="0047433A">
      <w:pPr>
        <w:spacing w:line="360" w:lineRule="auto"/>
        <w:rPr>
          <w:rFonts w:asciiTheme="majorBidi" w:hAnsiTheme="majorBidi" w:cstheme="majorBidi"/>
          <w:bCs w:val="0"/>
          <w:szCs w:val="24"/>
        </w:rPr>
      </w:pPr>
      <w:r>
        <w:rPr>
          <w:rFonts w:asciiTheme="majorBidi" w:hAnsiTheme="majorBidi" w:cstheme="majorBidi"/>
          <w:b/>
          <w:szCs w:val="24"/>
        </w:rPr>
        <w:t xml:space="preserve">1. </w:t>
      </w:r>
      <w:proofErr w:type="spellStart"/>
      <w:r w:rsidR="00BE7FEA" w:rsidRPr="00275505">
        <w:rPr>
          <w:rFonts w:asciiTheme="majorBidi" w:hAnsiTheme="majorBidi" w:cstheme="majorBidi"/>
          <w:b/>
          <w:szCs w:val="24"/>
        </w:rPr>
        <w:t>Shouvik</w:t>
      </w:r>
      <w:proofErr w:type="spellEnd"/>
      <w:r w:rsidR="00BE7FEA" w:rsidRPr="00275505">
        <w:rPr>
          <w:rFonts w:asciiTheme="majorBidi" w:hAnsiTheme="majorBidi" w:cstheme="majorBidi"/>
          <w:b/>
          <w:szCs w:val="24"/>
        </w:rPr>
        <w:t xml:space="preserve"> </w:t>
      </w:r>
      <w:proofErr w:type="spellStart"/>
      <w:r w:rsidR="00BE7FEA" w:rsidRPr="00275505">
        <w:rPr>
          <w:rFonts w:asciiTheme="majorBidi" w:hAnsiTheme="majorBidi" w:cstheme="majorBidi"/>
          <w:b/>
          <w:szCs w:val="24"/>
        </w:rPr>
        <w:t>Chattopadhyay</w:t>
      </w:r>
      <w:proofErr w:type="spellEnd"/>
      <w:r w:rsidR="008C3C51">
        <w:rPr>
          <w:rFonts w:asciiTheme="majorBidi" w:hAnsiTheme="majorBidi" w:cstheme="majorBidi"/>
          <w:b/>
          <w:szCs w:val="24"/>
        </w:rPr>
        <w:t xml:space="preserve">                      </w:t>
      </w:r>
      <w:hyperlink r:id="rId5" w:history="1">
        <w:r w:rsidR="008C3C51" w:rsidRPr="00580D76">
          <w:rPr>
            <w:rStyle w:val="Hyperlink"/>
            <w:rFonts w:asciiTheme="majorBidi" w:hAnsiTheme="majorBidi" w:cstheme="majorBidi"/>
            <w:bCs w:val="0"/>
            <w:szCs w:val="24"/>
          </w:rPr>
          <w:t>shouvik.chem@gmail.com</w:t>
        </w:r>
      </w:hyperlink>
    </w:p>
    <w:p w:rsidR="00BE7FEA" w:rsidRDefault="00BE7FEA" w:rsidP="0047433A">
      <w:pPr>
        <w:spacing w:line="360" w:lineRule="auto"/>
        <w:rPr>
          <w:rFonts w:asciiTheme="majorBidi" w:hAnsiTheme="majorBidi" w:cstheme="majorBidi"/>
          <w:bCs w:val="0"/>
          <w:szCs w:val="24"/>
        </w:rPr>
      </w:pPr>
      <w:r w:rsidRPr="00BE7FEA">
        <w:rPr>
          <w:rFonts w:asciiTheme="majorBidi" w:hAnsiTheme="majorBidi" w:cstheme="majorBidi"/>
          <w:bCs w:val="0"/>
          <w:szCs w:val="24"/>
        </w:rPr>
        <w:t xml:space="preserve">Department of Chemistry, Inorganic Section, </w:t>
      </w:r>
      <w:proofErr w:type="spellStart"/>
      <w:r w:rsidRPr="00BE7FEA">
        <w:rPr>
          <w:rFonts w:asciiTheme="majorBidi" w:hAnsiTheme="majorBidi" w:cstheme="majorBidi"/>
          <w:bCs w:val="0"/>
          <w:szCs w:val="24"/>
        </w:rPr>
        <w:t>Jadavpur</w:t>
      </w:r>
      <w:proofErr w:type="spellEnd"/>
      <w:r w:rsidRPr="00BE7FEA">
        <w:rPr>
          <w:rFonts w:asciiTheme="majorBidi" w:hAnsiTheme="majorBidi" w:cstheme="majorBidi"/>
          <w:bCs w:val="0"/>
          <w:szCs w:val="24"/>
        </w:rPr>
        <w:t xml:space="preserve"> University, Kolkata 700032, India</w:t>
      </w:r>
    </w:p>
    <w:p w:rsidR="00CC0DC5" w:rsidRDefault="00CC0DC5" w:rsidP="0047433A">
      <w:pPr>
        <w:spacing w:line="360" w:lineRule="auto"/>
        <w:rPr>
          <w:rFonts w:asciiTheme="majorBidi" w:hAnsiTheme="majorBidi" w:cstheme="majorBidi"/>
          <w:bCs w:val="0"/>
          <w:szCs w:val="24"/>
        </w:rPr>
      </w:pPr>
      <w:r>
        <w:rPr>
          <w:rFonts w:asciiTheme="majorBidi" w:hAnsiTheme="majorBidi" w:cstheme="majorBidi"/>
          <w:bCs w:val="0"/>
          <w:szCs w:val="24"/>
        </w:rPr>
        <w:t xml:space="preserve">* </w:t>
      </w:r>
      <w:r w:rsidRPr="00CC0DC5">
        <w:rPr>
          <w:rFonts w:asciiTheme="majorBidi" w:hAnsiTheme="majorBidi" w:cstheme="majorBidi"/>
          <w:bCs w:val="0"/>
          <w:szCs w:val="24"/>
        </w:rPr>
        <w:t xml:space="preserve">Anion modulated structural variations in </w:t>
      </w:r>
      <w:proofErr w:type="gramStart"/>
      <w:r w:rsidRPr="00CC0DC5">
        <w:rPr>
          <w:rFonts w:asciiTheme="majorBidi" w:hAnsiTheme="majorBidi" w:cstheme="majorBidi"/>
          <w:bCs w:val="0"/>
          <w:szCs w:val="24"/>
        </w:rPr>
        <w:t>copper(</w:t>
      </w:r>
      <w:proofErr w:type="gramEnd"/>
      <w:r w:rsidRPr="00CC0DC5">
        <w:rPr>
          <w:rFonts w:asciiTheme="majorBidi" w:hAnsiTheme="majorBidi" w:cstheme="majorBidi"/>
          <w:bCs w:val="0"/>
          <w:szCs w:val="24"/>
        </w:rPr>
        <w:t xml:space="preserve">II) complexes with a </w:t>
      </w:r>
      <w:proofErr w:type="spellStart"/>
      <w:r w:rsidRPr="00CC0DC5">
        <w:rPr>
          <w:rFonts w:asciiTheme="majorBidi" w:hAnsiTheme="majorBidi" w:cstheme="majorBidi"/>
          <w:bCs w:val="0"/>
          <w:szCs w:val="24"/>
        </w:rPr>
        <w:t>semicarbazone</w:t>
      </w:r>
      <w:proofErr w:type="spellEnd"/>
      <w:r>
        <w:rPr>
          <w:rFonts w:asciiTheme="majorBidi" w:hAnsiTheme="majorBidi" w:cstheme="majorBidi"/>
          <w:bCs w:val="0"/>
          <w:szCs w:val="24"/>
        </w:rPr>
        <w:t xml:space="preserve"> </w:t>
      </w:r>
      <w:r w:rsidRPr="00CC0DC5">
        <w:rPr>
          <w:rFonts w:asciiTheme="majorBidi" w:hAnsiTheme="majorBidi" w:cstheme="majorBidi"/>
          <w:bCs w:val="0"/>
          <w:szCs w:val="24"/>
        </w:rPr>
        <w:t xml:space="preserve">Schiff base: Synthesis, characterization and </w:t>
      </w:r>
      <w:proofErr w:type="spellStart"/>
      <w:r w:rsidRPr="00CC0DC5">
        <w:rPr>
          <w:rFonts w:asciiTheme="majorBidi" w:hAnsiTheme="majorBidi" w:cstheme="majorBidi"/>
          <w:bCs w:val="0"/>
          <w:szCs w:val="24"/>
        </w:rPr>
        <w:t>self</w:t>
      </w:r>
      <w:r>
        <w:rPr>
          <w:rFonts w:asciiTheme="majorBidi" w:hAnsiTheme="majorBidi" w:cstheme="majorBidi"/>
          <w:bCs w:val="0"/>
          <w:szCs w:val="24"/>
        </w:rPr>
        <w:t xml:space="preserve"> </w:t>
      </w:r>
      <w:r w:rsidRPr="00CC0DC5">
        <w:rPr>
          <w:rFonts w:asciiTheme="majorBidi" w:hAnsiTheme="majorBidi" w:cstheme="majorBidi"/>
          <w:bCs w:val="0"/>
          <w:szCs w:val="24"/>
        </w:rPr>
        <w:t>assembly</w:t>
      </w:r>
      <w:proofErr w:type="spellEnd"/>
      <w:r>
        <w:rPr>
          <w:rFonts w:asciiTheme="majorBidi" w:hAnsiTheme="majorBidi" w:cstheme="majorBidi"/>
          <w:bCs w:val="0"/>
          <w:szCs w:val="24"/>
        </w:rPr>
        <w:t>.</w:t>
      </w:r>
    </w:p>
    <w:p w:rsidR="007F7943" w:rsidRDefault="00CC0DC5" w:rsidP="0047433A">
      <w:pPr>
        <w:spacing w:line="360" w:lineRule="auto"/>
        <w:rPr>
          <w:rFonts w:asciiTheme="majorBidi" w:hAnsiTheme="majorBidi" w:cstheme="majorBidi"/>
          <w:bCs w:val="0"/>
          <w:szCs w:val="24"/>
        </w:rPr>
      </w:pPr>
      <w:r>
        <w:rPr>
          <w:rFonts w:asciiTheme="majorBidi" w:hAnsiTheme="majorBidi" w:cstheme="majorBidi"/>
          <w:bCs w:val="0"/>
          <w:szCs w:val="24"/>
        </w:rPr>
        <w:t xml:space="preserve">Polyhedron </w:t>
      </w:r>
      <w:r w:rsidRPr="00CC0DC5">
        <w:rPr>
          <w:b/>
          <w:bCs w:val="0"/>
        </w:rPr>
        <w:t>2014</w:t>
      </w:r>
      <w:r>
        <w:rPr>
          <w:b/>
          <w:bCs w:val="0"/>
        </w:rPr>
        <w:t xml:space="preserve">, </w:t>
      </w:r>
      <w:r>
        <w:t xml:space="preserve">77, 103-114.              </w:t>
      </w:r>
      <w:r>
        <w:rPr>
          <w:rFonts w:asciiTheme="majorBidi" w:hAnsiTheme="majorBidi" w:cstheme="majorBidi"/>
          <w:bCs w:val="0"/>
          <w:szCs w:val="24"/>
        </w:rPr>
        <w:t xml:space="preserve">DOI: </w:t>
      </w:r>
      <w:r w:rsidRPr="00CC0DC5">
        <w:rPr>
          <w:rFonts w:asciiTheme="majorBidi" w:hAnsiTheme="majorBidi" w:cstheme="majorBidi"/>
          <w:bCs w:val="0"/>
          <w:szCs w:val="24"/>
        </w:rPr>
        <w:t>10.1016/j.poly.2014.03.027</w:t>
      </w:r>
    </w:p>
    <w:p w:rsidR="00CC0DC5" w:rsidRDefault="00CC0DC5" w:rsidP="0047433A">
      <w:pPr>
        <w:spacing w:line="360" w:lineRule="auto"/>
        <w:rPr>
          <w:rFonts w:asciiTheme="majorBidi" w:hAnsiTheme="majorBidi" w:cstheme="majorBidi"/>
          <w:bCs w:val="0"/>
          <w:szCs w:val="24"/>
        </w:rPr>
      </w:pPr>
      <w:r>
        <w:rPr>
          <w:rFonts w:asciiTheme="majorBidi" w:hAnsiTheme="majorBidi" w:cstheme="majorBidi"/>
          <w:bCs w:val="0"/>
          <w:szCs w:val="24"/>
        </w:rPr>
        <w:t xml:space="preserve">* </w:t>
      </w:r>
      <w:r w:rsidRPr="00CC0DC5">
        <w:rPr>
          <w:rFonts w:asciiTheme="majorBidi" w:hAnsiTheme="majorBidi" w:cstheme="majorBidi"/>
          <w:bCs w:val="0"/>
          <w:szCs w:val="24"/>
        </w:rPr>
        <w:t xml:space="preserve">Role of steric crowding of ligands in the formation of </w:t>
      </w:r>
      <w:proofErr w:type="spellStart"/>
      <w:r w:rsidRPr="00CC0DC5">
        <w:rPr>
          <w:rFonts w:asciiTheme="majorBidi" w:hAnsiTheme="majorBidi" w:cstheme="majorBidi"/>
          <w:bCs w:val="0"/>
          <w:szCs w:val="24"/>
        </w:rPr>
        <w:t>hydroxido</w:t>
      </w:r>
      <w:proofErr w:type="spellEnd"/>
      <w:r w:rsidRPr="00CC0DC5">
        <w:rPr>
          <w:rFonts w:asciiTheme="majorBidi" w:hAnsiTheme="majorBidi" w:cstheme="majorBidi"/>
          <w:bCs w:val="0"/>
          <w:szCs w:val="24"/>
        </w:rPr>
        <w:t xml:space="preserve"> bridged di-and </w:t>
      </w:r>
      <w:proofErr w:type="spellStart"/>
      <w:r w:rsidRPr="00CC0DC5">
        <w:rPr>
          <w:rFonts w:asciiTheme="majorBidi" w:hAnsiTheme="majorBidi" w:cstheme="majorBidi"/>
          <w:bCs w:val="0"/>
          <w:szCs w:val="24"/>
        </w:rPr>
        <w:t>trinuclear</w:t>
      </w:r>
      <w:proofErr w:type="spellEnd"/>
      <w:r w:rsidRPr="00CC0DC5">
        <w:rPr>
          <w:rFonts w:asciiTheme="majorBidi" w:hAnsiTheme="majorBidi" w:cstheme="majorBidi"/>
          <w:bCs w:val="0"/>
          <w:szCs w:val="24"/>
        </w:rPr>
        <w:t xml:space="preserve"> copper (II) complexes: Structures and magnetic properties</w:t>
      </w:r>
    </w:p>
    <w:p w:rsidR="00CC0DC5" w:rsidRDefault="00CC0DC5" w:rsidP="0047433A">
      <w:pPr>
        <w:spacing w:line="360" w:lineRule="auto"/>
      </w:pPr>
      <w:r>
        <w:rPr>
          <w:rFonts w:asciiTheme="majorBidi" w:hAnsiTheme="majorBidi" w:cstheme="majorBidi"/>
          <w:bCs w:val="0"/>
          <w:szCs w:val="24"/>
        </w:rPr>
        <w:t xml:space="preserve">Polyhedron </w:t>
      </w:r>
      <w:r w:rsidRPr="00CC0DC5">
        <w:rPr>
          <w:b/>
          <w:bCs w:val="0"/>
        </w:rPr>
        <w:t>201</w:t>
      </w:r>
      <w:r>
        <w:rPr>
          <w:b/>
          <w:bCs w:val="0"/>
        </w:rPr>
        <w:t xml:space="preserve">8, </w:t>
      </w:r>
      <w:r>
        <w:t xml:space="preserve">145, 43-52.             DOI: </w:t>
      </w:r>
      <w:r w:rsidRPr="00CC0DC5">
        <w:t>10.1016/j.poly.2018.01.026</w:t>
      </w:r>
    </w:p>
    <w:p w:rsidR="00C376F2" w:rsidRDefault="00C376F2" w:rsidP="0047433A">
      <w:pPr>
        <w:spacing w:line="360" w:lineRule="auto"/>
      </w:pPr>
    </w:p>
    <w:p w:rsidR="00275505" w:rsidRPr="00275505" w:rsidRDefault="00C376F2" w:rsidP="0047433A">
      <w:pPr>
        <w:spacing w:line="360" w:lineRule="auto"/>
        <w:contextualSpacing/>
        <w:rPr>
          <w:b/>
        </w:rPr>
      </w:pPr>
      <w:r>
        <w:rPr>
          <w:b/>
          <w:bCs w:val="0"/>
        </w:rPr>
        <w:t xml:space="preserve">2. </w:t>
      </w:r>
      <w:proofErr w:type="spellStart"/>
      <w:r w:rsidR="00275505" w:rsidRPr="00275505">
        <w:rPr>
          <w:b/>
          <w:bCs w:val="0"/>
        </w:rPr>
        <w:t>Brina</w:t>
      </w:r>
      <w:proofErr w:type="spellEnd"/>
      <w:r w:rsidR="00275505" w:rsidRPr="00275505">
        <w:rPr>
          <w:b/>
          <w:bCs w:val="0"/>
        </w:rPr>
        <w:t xml:space="preserve"> </w:t>
      </w:r>
      <w:proofErr w:type="spellStart"/>
      <w:r w:rsidR="00275505" w:rsidRPr="00275505">
        <w:rPr>
          <w:b/>
          <w:bCs w:val="0"/>
        </w:rPr>
        <w:t>Dojer</w:t>
      </w:r>
      <w:proofErr w:type="spellEnd"/>
      <w:r w:rsidR="008C3C51">
        <w:rPr>
          <w:b/>
          <w:bCs w:val="0"/>
        </w:rPr>
        <w:t xml:space="preserve">                                  </w:t>
      </w:r>
      <w:hyperlink r:id="rId6" w:history="1">
        <w:r w:rsidR="008C3C51" w:rsidRPr="00275505">
          <w:rPr>
            <w:bCs w:val="0"/>
            <w:color w:val="0563C1" w:themeColor="hyperlink"/>
            <w:u w:val="single"/>
          </w:rPr>
          <w:t>brina.dojer@um.si</w:t>
        </w:r>
      </w:hyperlink>
    </w:p>
    <w:p w:rsidR="00275505" w:rsidRPr="00275505" w:rsidRDefault="00275505" w:rsidP="0047433A">
      <w:pPr>
        <w:spacing w:line="360" w:lineRule="auto"/>
        <w:rPr>
          <w:bCs w:val="0"/>
        </w:rPr>
      </w:pPr>
      <w:r w:rsidRPr="00275505">
        <w:rPr>
          <w:bCs w:val="0"/>
        </w:rPr>
        <w:t xml:space="preserve">Faculty of Natural Sciences and Mathematics, University of Maribor, </w:t>
      </w:r>
      <w:proofErr w:type="spellStart"/>
      <w:proofErr w:type="gramStart"/>
      <w:r w:rsidRPr="00275505">
        <w:rPr>
          <w:bCs w:val="0"/>
        </w:rPr>
        <w:t>Koro</w:t>
      </w:r>
      <w:proofErr w:type="spellEnd"/>
      <w:r w:rsidRPr="00275505">
        <w:rPr>
          <w:bCs w:val="0"/>
        </w:rPr>
        <w:t>{</w:t>
      </w:r>
      <w:proofErr w:type="spellStart"/>
      <w:proofErr w:type="gramEnd"/>
      <w:r w:rsidRPr="00275505">
        <w:rPr>
          <w:bCs w:val="0"/>
        </w:rPr>
        <w:t>ka</w:t>
      </w:r>
      <w:proofErr w:type="spellEnd"/>
      <w:r w:rsidRPr="00275505">
        <w:rPr>
          <w:bCs w:val="0"/>
        </w:rPr>
        <w:t xml:space="preserve"> </w:t>
      </w:r>
      <w:proofErr w:type="spellStart"/>
      <w:r w:rsidRPr="00275505">
        <w:rPr>
          <w:bCs w:val="0"/>
        </w:rPr>
        <w:t>cesta</w:t>
      </w:r>
      <w:proofErr w:type="spellEnd"/>
      <w:r w:rsidRPr="00275505">
        <w:rPr>
          <w:bCs w:val="0"/>
        </w:rPr>
        <w:t xml:space="preserve"> 160, 2000 Maribor, Slovenia</w:t>
      </w:r>
    </w:p>
    <w:p w:rsidR="00275505" w:rsidRPr="00275505" w:rsidRDefault="00275505" w:rsidP="0047433A">
      <w:pPr>
        <w:spacing w:line="360" w:lineRule="auto"/>
        <w:rPr>
          <w:bCs w:val="0"/>
        </w:rPr>
      </w:pPr>
      <w:r w:rsidRPr="00275505">
        <w:rPr>
          <w:bCs w:val="0"/>
        </w:rPr>
        <w:t xml:space="preserve">*Two New </w:t>
      </w:r>
      <w:proofErr w:type="gramStart"/>
      <w:r w:rsidRPr="00275505">
        <w:rPr>
          <w:bCs w:val="0"/>
        </w:rPr>
        <w:t>Zinc(</w:t>
      </w:r>
      <w:proofErr w:type="gramEnd"/>
      <w:r w:rsidRPr="00275505">
        <w:rPr>
          <w:bCs w:val="0"/>
        </w:rPr>
        <w:t>II) Acetates with 3- and 4-Aminopyridine: Syntheses and Structural Properties</w:t>
      </w:r>
    </w:p>
    <w:p w:rsidR="00275505" w:rsidRPr="00275505" w:rsidRDefault="00275505" w:rsidP="0047433A">
      <w:pPr>
        <w:spacing w:line="360" w:lineRule="auto"/>
        <w:rPr>
          <w:rFonts w:asciiTheme="majorBidi" w:hAnsiTheme="majorBidi" w:cstheme="majorBidi"/>
          <w:bCs w:val="0"/>
          <w:szCs w:val="24"/>
        </w:rPr>
      </w:pPr>
      <w:proofErr w:type="spellStart"/>
      <w:r w:rsidRPr="00275505">
        <w:rPr>
          <w:rFonts w:asciiTheme="majorBidi" w:hAnsiTheme="majorBidi" w:cstheme="majorBidi"/>
          <w:bCs w:val="0"/>
          <w:i/>
          <w:iCs/>
          <w:szCs w:val="24"/>
        </w:rPr>
        <w:t>Acta</w:t>
      </w:r>
      <w:proofErr w:type="spellEnd"/>
      <w:r w:rsidRPr="00275505">
        <w:rPr>
          <w:rFonts w:asciiTheme="majorBidi" w:hAnsiTheme="majorBidi" w:cstheme="majorBidi"/>
          <w:bCs w:val="0"/>
          <w:i/>
          <w:iCs/>
          <w:szCs w:val="24"/>
        </w:rPr>
        <w:t xml:space="preserve"> </w:t>
      </w:r>
      <w:proofErr w:type="spellStart"/>
      <w:r w:rsidRPr="00275505">
        <w:rPr>
          <w:rFonts w:asciiTheme="majorBidi" w:hAnsiTheme="majorBidi" w:cstheme="majorBidi"/>
          <w:bCs w:val="0"/>
          <w:i/>
          <w:iCs/>
          <w:szCs w:val="24"/>
        </w:rPr>
        <w:t>Chim</w:t>
      </w:r>
      <w:proofErr w:type="spellEnd"/>
      <w:r w:rsidRPr="00275505">
        <w:rPr>
          <w:rFonts w:asciiTheme="majorBidi" w:hAnsiTheme="majorBidi" w:cstheme="majorBidi"/>
          <w:bCs w:val="0"/>
          <w:i/>
          <w:iCs/>
          <w:szCs w:val="24"/>
        </w:rPr>
        <w:t xml:space="preserve">. </w:t>
      </w:r>
      <w:proofErr w:type="spellStart"/>
      <w:r w:rsidRPr="00275505">
        <w:rPr>
          <w:rFonts w:asciiTheme="majorBidi" w:hAnsiTheme="majorBidi" w:cstheme="majorBidi"/>
          <w:bCs w:val="0"/>
          <w:i/>
          <w:iCs/>
          <w:szCs w:val="24"/>
        </w:rPr>
        <w:t>Slov</w:t>
      </w:r>
      <w:proofErr w:type="spellEnd"/>
      <w:r w:rsidRPr="00275505">
        <w:rPr>
          <w:rFonts w:asciiTheme="majorBidi" w:hAnsiTheme="majorBidi" w:cstheme="majorBidi"/>
          <w:bCs w:val="0"/>
          <w:i/>
          <w:iCs/>
          <w:szCs w:val="24"/>
        </w:rPr>
        <w:t xml:space="preserve">. </w:t>
      </w:r>
      <w:r w:rsidRPr="00275505">
        <w:rPr>
          <w:rFonts w:asciiTheme="majorBidi" w:eastAsia="SSTimes-Bold" w:hAnsiTheme="majorBidi" w:cstheme="majorBidi"/>
          <w:b/>
          <w:bCs w:val="0"/>
          <w:szCs w:val="24"/>
        </w:rPr>
        <w:t xml:space="preserve">2015, </w:t>
      </w:r>
      <w:r w:rsidRPr="00275505">
        <w:rPr>
          <w:rFonts w:asciiTheme="majorBidi" w:hAnsiTheme="majorBidi" w:cstheme="majorBidi"/>
          <w:bCs w:val="0"/>
          <w:i/>
          <w:iCs/>
          <w:szCs w:val="24"/>
        </w:rPr>
        <w:t xml:space="preserve">62, </w:t>
      </w:r>
      <w:r w:rsidRPr="00275505">
        <w:rPr>
          <w:rFonts w:asciiTheme="majorBidi" w:hAnsiTheme="majorBidi" w:cstheme="majorBidi"/>
          <w:bCs w:val="0"/>
          <w:szCs w:val="24"/>
        </w:rPr>
        <w:t>312–318              DOI: 10.17344/acsi.2014.1111</w:t>
      </w:r>
    </w:p>
    <w:p w:rsidR="00275505" w:rsidRPr="00275505" w:rsidRDefault="00275505" w:rsidP="0047433A">
      <w:pPr>
        <w:spacing w:line="360" w:lineRule="auto"/>
        <w:rPr>
          <w:rFonts w:asciiTheme="majorBidi" w:hAnsiTheme="majorBidi" w:cstheme="majorBidi"/>
          <w:bCs w:val="0"/>
          <w:szCs w:val="24"/>
        </w:rPr>
      </w:pPr>
    </w:p>
    <w:p w:rsidR="00275505" w:rsidRPr="00275505" w:rsidRDefault="00275505" w:rsidP="0047433A">
      <w:pPr>
        <w:spacing w:line="360" w:lineRule="auto"/>
        <w:rPr>
          <w:rFonts w:asciiTheme="majorBidi" w:hAnsiTheme="majorBidi" w:cstheme="majorBidi"/>
          <w:bCs w:val="0"/>
          <w:szCs w:val="24"/>
        </w:rPr>
      </w:pPr>
      <w:r w:rsidRPr="00275505">
        <w:rPr>
          <w:rFonts w:asciiTheme="majorBidi" w:hAnsiTheme="majorBidi" w:cstheme="majorBidi"/>
          <w:bCs w:val="0"/>
          <w:szCs w:val="24"/>
        </w:rPr>
        <w:t xml:space="preserve">*Two new </w:t>
      </w:r>
      <w:proofErr w:type="gramStart"/>
      <w:r w:rsidRPr="00275505">
        <w:rPr>
          <w:rFonts w:asciiTheme="majorBidi" w:hAnsiTheme="majorBidi" w:cstheme="majorBidi"/>
          <w:bCs w:val="0"/>
          <w:szCs w:val="24"/>
        </w:rPr>
        <w:t>nickel(</w:t>
      </w:r>
      <w:proofErr w:type="gramEnd"/>
      <w:r w:rsidRPr="00275505">
        <w:rPr>
          <w:rFonts w:asciiTheme="majorBidi" w:hAnsiTheme="majorBidi" w:cstheme="majorBidi"/>
          <w:bCs w:val="0"/>
          <w:szCs w:val="24"/>
        </w:rPr>
        <w:t>II) carboxylates with 3- and 4-aminopyridine: syntheses, structures, and magnetic properties</w:t>
      </w:r>
    </w:p>
    <w:p w:rsidR="00275505" w:rsidRPr="00275505" w:rsidRDefault="00275505" w:rsidP="0047433A">
      <w:pPr>
        <w:spacing w:line="360" w:lineRule="auto"/>
        <w:rPr>
          <w:rFonts w:asciiTheme="majorBidi" w:hAnsiTheme="majorBidi" w:cstheme="majorBidi"/>
          <w:bCs w:val="0"/>
          <w:szCs w:val="24"/>
        </w:rPr>
      </w:pPr>
      <w:proofErr w:type="spellStart"/>
      <w:r w:rsidRPr="00275505">
        <w:rPr>
          <w:rFonts w:asciiTheme="majorBidi" w:hAnsiTheme="majorBidi" w:cstheme="majorBidi"/>
          <w:bCs w:val="0"/>
          <w:szCs w:val="24"/>
        </w:rPr>
        <w:t>Monatshefte</w:t>
      </w:r>
      <w:proofErr w:type="spellEnd"/>
      <w:r w:rsidRPr="00275505">
        <w:rPr>
          <w:rFonts w:asciiTheme="majorBidi" w:hAnsiTheme="majorBidi" w:cstheme="majorBidi"/>
          <w:bCs w:val="0"/>
          <w:szCs w:val="24"/>
        </w:rPr>
        <w:t xml:space="preserve"> </w:t>
      </w:r>
      <w:proofErr w:type="spellStart"/>
      <w:r w:rsidRPr="00275505">
        <w:rPr>
          <w:rFonts w:asciiTheme="majorBidi" w:hAnsiTheme="majorBidi" w:cstheme="majorBidi"/>
          <w:bCs w:val="0"/>
          <w:szCs w:val="24"/>
        </w:rPr>
        <w:t>für</w:t>
      </w:r>
      <w:proofErr w:type="spellEnd"/>
      <w:r w:rsidRPr="00275505">
        <w:rPr>
          <w:rFonts w:asciiTheme="majorBidi" w:hAnsiTheme="majorBidi" w:cstheme="majorBidi"/>
          <w:bCs w:val="0"/>
          <w:szCs w:val="24"/>
        </w:rPr>
        <w:t xml:space="preserve"> </w:t>
      </w:r>
      <w:proofErr w:type="spellStart"/>
      <w:r w:rsidRPr="00275505">
        <w:rPr>
          <w:rFonts w:asciiTheme="majorBidi" w:hAnsiTheme="majorBidi" w:cstheme="majorBidi"/>
          <w:bCs w:val="0"/>
          <w:szCs w:val="24"/>
        </w:rPr>
        <w:t>Chemie</w:t>
      </w:r>
      <w:proofErr w:type="spellEnd"/>
      <w:r w:rsidRPr="00275505">
        <w:rPr>
          <w:rFonts w:asciiTheme="majorBidi" w:hAnsiTheme="majorBidi" w:cstheme="majorBidi"/>
          <w:bCs w:val="0"/>
          <w:szCs w:val="24"/>
        </w:rPr>
        <w:t xml:space="preserve"> - Chemical Monthly </w:t>
      </w:r>
      <w:r w:rsidRPr="00275505">
        <w:rPr>
          <w:rFonts w:asciiTheme="majorBidi" w:hAnsiTheme="majorBidi" w:cstheme="majorBidi"/>
          <w:b/>
          <w:bCs w:val="0"/>
          <w:szCs w:val="24"/>
        </w:rPr>
        <w:t>2012,</w:t>
      </w:r>
      <w:r w:rsidRPr="00275505">
        <w:rPr>
          <w:rFonts w:asciiTheme="majorBidi" w:hAnsiTheme="majorBidi" w:cstheme="majorBidi"/>
          <w:bCs w:val="0"/>
          <w:szCs w:val="24"/>
        </w:rPr>
        <w:t xml:space="preserve"> 143, 73–78</w:t>
      </w:r>
    </w:p>
    <w:p w:rsidR="00275505" w:rsidRDefault="00275505" w:rsidP="0047433A">
      <w:pPr>
        <w:spacing w:line="360" w:lineRule="auto"/>
        <w:rPr>
          <w:rFonts w:asciiTheme="majorBidi" w:hAnsiTheme="majorBidi" w:cstheme="majorBidi"/>
          <w:bCs w:val="0"/>
          <w:szCs w:val="24"/>
        </w:rPr>
      </w:pPr>
    </w:p>
    <w:p w:rsidR="008C3C51" w:rsidRDefault="00C376F2" w:rsidP="0047433A">
      <w:pPr>
        <w:spacing w:line="360" w:lineRule="auto"/>
        <w:rPr>
          <w:rFonts w:asciiTheme="majorBidi" w:hAnsiTheme="majorBidi" w:cstheme="majorBidi"/>
          <w:bCs w:val="0"/>
          <w:szCs w:val="24"/>
        </w:rPr>
      </w:pPr>
      <w:r>
        <w:rPr>
          <w:rFonts w:asciiTheme="majorBidi" w:hAnsiTheme="majorBidi" w:cstheme="majorBidi"/>
          <w:b/>
          <w:szCs w:val="24"/>
        </w:rPr>
        <w:lastRenderedPageBreak/>
        <w:t xml:space="preserve">3. </w:t>
      </w:r>
      <w:r w:rsidRPr="00275505">
        <w:rPr>
          <w:rFonts w:asciiTheme="majorBidi" w:hAnsiTheme="majorBidi" w:cstheme="majorBidi"/>
          <w:b/>
          <w:szCs w:val="24"/>
        </w:rPr>
        <w:t xml:space="preserve">Hamid </w:t>
      </w:r>
      <w:proofErr w:type="spellStart"/>
      <w:r w:rsidRPr="00275505">
        <w:rPr>
          <w:rFonts w:asciiTheme="majorBidi" w:hAnsiTheme="majorBidi" w:cstheme="majorBidi"/>
          <w:b/>
          <w:szCs w:val="24"/>
        </w:rPr>
        <w:t>Khaledi</w:t>
      </w:r>
      <w:proofErr w:type="spellEnd"/>
      <w:r w:rsidR="008C3C51">
        <w:rPr>
          <w:rFonts w:asciiTheme="majorBidi" w:hAnsiTheme="majorBidi" w:cstheme="majorBidi"/>
          <w:b/>
          <w:szCs w:val="24"/>
        </w:rPr>
        <w:t xml:space="preserve">                         </w:t>
      </w:r>
      <w:hyperlink r:id="rId7" w:history="1">
        <w:r w:rsidR="008C3C51" w:rsidRPr="00580D76">
          <w:rPr>
            <w:rStyle w:val="Hyperlink"/>
            <w:rFonts w:asciiTheme="majorBidi" w:hAnsiTheme="majorBidi" w:cstheme="majorBidi"/>
            <w:bCs w:val="0"/>
            <w:szCs w:val="24"/>
          </w:rPr>
          <w:t>hamid.khaledi@gmail.com</w:t>
        </w:r>
      </w:hyperlink>
    </w:p>
    <w:p w:rsidR="00C376F2" w:rsidRDefault="00C376F2" w:rsidP="0047433A">
      <w:pPr>
        <w:spacing w:line="360" w:lineRule="auto"/>
        <w:rPr>
          <w:rFonts w:asciiTheme="majorBidi" w:hAnsiTheme="majorBidi" w:cstheme="majorBidi"/>
          <w:bCs w:val="0"/>
          <w:szCs w:val="24"/>
        </w:rPr>
      </w:pPr>
      <w:r w:rsidRPr="00BE7FEA">
        <w:rPr>
          <w:rFonts w:asciiTheme="majorBidi" w:hAnsiTheme="majorBidi" w:cstheme="majorBidi"/>
          <w:bCs w:val="0"/>
          <w:szCs w:val="24"/>
        </w:rPr>
        <w:t>Department of Chemistry, University of Washington, Seattle, WA, 98195-1700, United States</w:t>
      </w:r>
    </w:p>
    <w:p w:rsidR="00C376F2" w:rsidRDefault="00C376F2" w:rsidP="0047433A">
      <w:pPr>
        <w:spacing w:line="360" w:lineRule="auto"/>
        <w:rPr>
          <w:rFonts w:asciiTheme="majorBidi" w:hAnsiTheme="majorBidi" w:cstheme="majorBidi"/>
          <w:bCs w:val="0"/>
          <w:szCs w:val="24"/>
        </w:rPr>
      </w:pPr>
      <w:r>
        <w:rPr>
          <w:rFonts w:asciiTheme="majorBidi" w:hAnsiTheme="majorBidi" w:cstheme="majorBidi"/>
          <w:bCs w:val="0"/>
          <w:szCs w:val="24"/>
        </w:rPr>
        <w:t>*</w:t>
      </w:r>
      <w:r w:rsidRPr="00275505">
        <w:rPr>
          <w:rFonts w:asciiTheme="majorBidi" w:hAnsiTheme="majorBidi" w:cstheme="majorBidi"/>
          <w:bCs w:val="0"/>
          <w:szCs w:val="24"/>
        </w:rPr>
        <w:t xml:space="preserve">Coordination modes of two </w:t>
      </w:r>
      <w:proofErr w:type="spellStart"/>
      <w:r w:rsidRPr="00275505">
        <w:rPr>
          <w:rFonts w:asciiTheme="majorBidi" w:hAnsiTheme="majorBidi" w:cstheme="majorBidi"/>
          <w:bCs w:val="0"/>
          <w:szCs w:val="24"/>
        </w:rPr>
        <w:t>flexidentate</w:t>
      </w:r>
      <w:proofErr w:type="spellEnd"/>
      <w:r w:rsidRPr="00275505">
        <w:rPr>
          <w:rFonts w:asciiTheme="majorBidi" w:hAnsiTheme="majorBidi" w:cstheme="majorBidi"/>
          <w:bCs w:val="0"/>
          <w:szCs w:val="24"/>
        </w:rPr>
        <w:t xml:space="preserve"> </w:t>
      </w:r>
      <w:proofErr w:type="spellStart"/>
      <w:r w:rsidRPr="00275505">
        <w:rPr>
          <w:rFonts w:asciiTheme="majorBidi" w:hAnsiTheme="majorBidi" w:cstheme="majorBidi"/>
          <w:bCs w:val="0"/>
          <w:szCs w:val="24"/>
        </w:rPr>
        <w:t>salicylaldimine</w:t>
      </w:r>
      <w:proofErr w:type="spellEnd"/>
      <w:r w:rsidRPr="00275505">
        <w:rPr>
          <w:rFonts w:asciiTheme="majorBidi" w:hAnsiTheme="majorBidi" w:cstheme="majorBidi"/>
          <w:bCs w:val="0"/>
          <w:szCs w:val="24"/>
        </w:rPr>
        <w:t xml:space="preserve"> ligands derived from N-(3- </w:t>
      </w:r>
      <w:proofErr w:type="spellStart"/>
      <w:r w:rsidRPr="00275505">
        <w:rPr>
          <w:rFonts w:asciiTheme="majorBidi" w:hAnsiTheme="majorBidi" w:cstheme="majorBidi"/>
          <w:bCs w:val="0"/>
          <w:szCs w:val="24"/>
        </w:rPr>
        <w:t>aminopropyl</w:t>
      </w:r>
      <w:proofErr w:type="spellEnd"/>
      <w:proofErr w:type="gramStart"/>
      <w:r w:rsidRPr="00275505">
        <w:rPr>
          <w:rFonts w:asciiTheme="majorBidi" w:hAnsiTheme="majorBidi" w:cstheme="majorBidi"/>
          <w:bCs w:val="0"/>
          <w:szCs w:val="24"/>
        </w:rPr>
        <w:t>)</w:t>
      </w:r>
      <w:proofErr w:type="spellStart"/>
      <w:r w:rsidRPr="00275505">
        <w:rPr>
          <w:rFonts w:asciiTheme="majorBidi" w:hAnsiTheme="majorBidi" w:cstheme="majorBidi"/>
          <w:bCs w:val="0"/>
          <w:szCs w:val="24"/>
        </w:rPr>
        <w:t>morpholine</w:t>
      </w:r>
      <w:proofErr w:type="spellEnd"/>
      <w:proofErr w:type="gramEnd"/>
      <w:r w:rsidRPr="00275505">
        <w:rPr>
          <w:rFonts w:asciiTheme="majorBidi" w:hAnsiTheme="majorBidi" w:cstheme="majorBidi"/>
          <w:bCs w:val="0"/>
          <w:szCs w:val="24"/>
        </w:rPr>
        <w:t xml:space="preserve"> toward</w:t>
      </w:r>
      <w:r>
        <w:rPr>
          <w:rFonts w:asciiTheme="majorBidi" w:hAnsiTheme="majorBidi" w:cstheme="majorBidi"/>
          <w:bCs w:val="0"/>
          <w:szCs w:val="24"/>
        </w:rPr>
        <w:t xml:space="preserve"> </w:t>
      </w:r>
      <w:r w:rsidRPr="00275505">
        <w:rPr>
          <w:rFonts w:asciiTheme="majorBidi" w:hAnsiTheme="majorBidi" w:cstheme="majorBidi"/>
          <w:bCs w:val="0"/>
          <w:szCs w:val="24"/>
        </w:rPr>
        <w:t>zinc and copper</w:t>
      </w:r>
    </w:p>
    <w:p w:rsidR="00C376F2" w:rsidRDefault="00C376F2" w:rsidP="0047433A">
      <w:pPr>
        <w:spacing w:line="360" w:lineRule="auto"/>
        <w:rPr>
          <w:rFonts w:asciiTheme="majorBidi" w:hAnsiTheme="majorBidi" w:cstheme="majorBidi"/>
          <w:bCs w:val="0"/>
          <w:szCs w:val="24"/>
        </w:rPr>
      </w:pPr>
      <w:r w:rsidRPr="00275505">
        <w:rPr>
          <w:rFonts w:asciiTheme="majorBidi" w:hAnsiTheme="majorBidi" w:cstheme="majorBidi"/>
          <w:bCs w:val="0"/>
          <w:szCs w:val="24"/>
        </w:rPr>
        <w:t>J</w:t>
      </w:r>
      <w:r>
        <w:rPr>
          <w:rFonts w:asciiTheme="majorBidi" w:hAnsiTheme="majorBidi" w:cstheme="majorBidi"/>
          <w:bCs w:val="0"/>
          <w:szCs w:val="24"/>
        </w:rPr>
        <w:t>.</w:t>
      </w:r>
      <w:r w:rsidRPr="00275505">
        <w:rPr>
          <w:rFonts w:asciiTheme="majorBidi" w:hAnsiTheme="majorBidi" w:cstheme="majorBidi"/>
          <w:bCs w:val="0"/>
          <w:szCs w:val="24"/>
        </w:rPr>
        <w:t xml:space="preserve"> </w:t>
      </w:r>
      <w:proofErr w:type="spellStart"/>
      <w:r w:rsidRPr="00275505">
        <w:rPr>
          <w:rFonts w:asciiTheme="majorBidi" w:hAnsiTheme="majorBidi" w:cstheme="majorBidi"/>
          <w:bCs w:val="0"/>
          <w:szCs w:val="24"/>
        </w:rPr>
        <w:t>Coord</w:t>
      </w:r>
      <w:proofErr w:type="spellEnd"/>
      <w:r>
        <w:rPr>
          <w:rFonts w:asciiTheme="majorBidi" w:hAnsiTheme="majorBidi" w:cstheme="majorBidi"/>
          <w:bCs w:val="0"/>
          <w:szCs w:val="24"/>
        </w:rPr>
        <w:t>.</w:t>
      </w:r>
      <w:r w:rsidRPr="00275505">
        <w:rPr>
          <w:rFonts w:asciiTheme="majorBidi" w:hAnsiTheme="majorBidi" w:cstheme="majorBidi"/>
          <w:bCs w:val="0"/>
          <w:szCs w:val="24"/>
        </w:rPr>
        <w:t xml:space="preserve"> Chem</w:t>
      </w:r>
      <w:r>
        <w:rPr>
          <w:rFonts w:asciiTheme="majorBidi" w:hAnsiTheme="majorBidi" w:cstheme="majorBidi"/>
          <w:bCs w:val="0"/>
          <w:szCs w:val="24"/>
        </w:rPr>
        <w:t xml:space="preserve">. </w:t>
      </w:r>
      <w:r>
        <w:rPr>
          <w:rFonts w:asciiTheme="majorBidi" w:hAnsiTheme="majorBidi" w:cstheme="majorBidi"/>
          <w:b/>
          <w:szCs w:val="24"/>
        </w:rPr>
        <w:t>2012,</w:t>
      </w:r>
      <w:r>
        <w:rPr>
          <w:rFonts w:asciiTheme="majorBidi" w:hAnsiTheme="majorBidi" w:cstheme="majorBidi"/>
          <w:bCs w:val="0"/>
          <w:szCs w:val="24"/>
        </w:rPr>
        <w:t xml:space="preserve"> 65, 2992-3006       DOI: </w:t>
      </w:r>
      <w:r w:rsidRPr="00275505">
        <w:rPr>
          <w:rFonts w:asciiTheme="majorBidi" w:hAnsiTheme="majorBidi" w:cstheme="majorBidi"/>
          <w:bCs w:val="0"/>
          <w:szCs w:val="24"/>
        </w:rPr>
        <w:t>10.1080/00958972.2012.708412</w:t>
      </w:r>
    </w:p>
    <w:p w:rsidR="00C376F2" w:rsidRDefault="00C376F2" w:rsidP="0047433A">
      <w:pPr>
        <w:spacing w:line="360" w:lineRule="auto"/>
        <w:rPr>
          <w:rFonts w:asciiTheme="majorBidi" w:hAnsiTheme="majorBidi" w:cstheme="majorBidi"/>
          <w:bCs w:val="0"/>
          <w:szCs w:val="24"/>
        </w:rPr>
      </w:pPr>
      <w:r>
        <w:rPr>
          <w:rFonts w:asciiTheme="majorBidi" w:hAnsiTheme="majorBidi" w:cstheme="majorBidi"/>
          <w:bCs w:val="0"/>
          <w:szCs w:val="24"/>
        </w:rPr>
        <w:t>*</w:t>
      </w:r>
      <w:proofErr w:type="spellStart"/>
      <w:r w:rsidRPr="00275505">
        <w:rPr>
          <w:rFonts w:asciiTheme="majorBidi" w:hAnsiTheme="majorBidi" w:cstheme="majorBidi"/>
          <w:bCs w:val="0"/>
          <w:szCs w:val="24"/>
        </w:rPr>
        <w:t>Indolenine</w:t>
      </w:r>
      <w:proofErr w:type="spellEnd"/>
      <w:r w:rsidRPr="00275505">
        <w:rPr>
          <w:rFonts w:asciiTheme="majorBidi" w:hAnsiTheme="majorBidi" w:cstheme="majorBidi"/>
          <w:bCs w:val="0"/>
          <w:szCs w:val="24"/>
        </w:rPr>
        <w:t xml:space="preserve"> – </w:t>
      </w:r>
      <w:proofErr w:type="spellStart"/>
      <w:r w:rsidRPr="00275505">
        <w:rPr>
          <w:rFonts w:asciiTheme="majorBidi" w:hAnsiTheme="majorBidi" w:cstheme="majorBidi"/>
          <w:bCs w:val="0"/>
          <w:szCs w:val="24"/>
        </w:rPr>
        <w:t>dibenzotetraaza</w:t>
      </w:r>
      <w:proofErr w:type="spellEnd"/>
      <w:r w:rsidRPr="00275505">
        <w:rPr>
          <w:rFonts w:asciiTheme="majorBidi" w:hAnsiTheme="majorBidi" w:cstheme="majorBidi"/>
          <w:bCs w:val="0"/>
          <w:szCs w:val="24"/>
        </w:rPr>
        <w:t xml:space="preserve"> [14] </w:t>
      </w:r>
      <w:proofErr w:type="spellStart"/>
      <w:r w:rsidRPr="00275505">
        <w:rPr>
          <w:rFonts w:asciiTheme="majorBidi" w:hAnsiTheme="majorBidi" w:cstheme="majorBidi"/>
          <w:bCs w:val="0"/>
          <w:szCs w:val="24"/>
        </w:rPr>
        <w:t>annulene</w:t>
      </w:r>
      <w:proofErr w:type="spellEnd"/>
      <w:r w:rsidRPr="00275505">
        <w:rPr>
          <w:rFonts w:asciiTheme="majorBidi" w:hAnsiTheme="majorBidi" w:cstheme="majorBidi"/>
          <w:bCs w:val="0"/>
          <w:szCs w:val="24"/>
        </w:rPr>
        <w:t xml:space="preserve"> Ni (II) complexes as sensitizers for dye - Sensitized solar cells</w:t>
      </w:r>
    </w:p>
    <w:p w:rsidR="00C376F2" w:rsidRDefault="008C3C51" w:rsidP="0047433A">
      <w:pPr>
        <w:spacing w:line="360" w:lineRule="auto"/>
        <w:rPr>
          <w:rFonts w:asciiTheme="majorBidi" w:hAnsiTheme="majorBidi" w:cstheme="majorBidi"/>
          <w:bCs w:val="0"/>
          <w:szCs w:val="24"/>
        </w:rPr>
      </w:pPr>
      <w:r>
        <w:rPr>
          <w:rFonts w:asciiTheme="majorBidi" w:hAnsiTheme="majorBidi" w:cstheme="majorBidi"/>
          <w:bCs w:val="0"/>
          <w:szCs w:val="24"/>
        </w:rPr>
        <w:t xml:space="preserve">    </w:t>
      </w:r>
      <w:r w:rsidR="00C376F2" w:rsidRPr="00275505">
        <w:rPr>
          <w:rFonts w:asciiTheme="majorBidi" w:hAnsiTheme="majorBidi" w:cstheme="majorBidi"/>
          <w:bCs w:val="0"/>
          <w:szCs w:val="24"/>
        </w:rPr>
        <w:t xml:space="preserve">Dyes and Pigments </w:t>
      </w:r>
      <w:r w:rsidR="00C376F2" w:rsidRPr="00275505">
        <w:rPr>
          <w:rFonts w:asciiTheme="majorBidi" w:hAnsiTheme="majorBidi" w:cstheme="majorBidi"/>
          <w:b/>
          <w:szCs w:val="24"/>
        </w:rPr>
        <w:t>2019,</w:t>
      </w:r>
      <w:r w:rsidR="00C376F2">
        <w:rPr>
          <w:rFonts w:asciiTheme="majorBidi" w:hAnsiTheme="majorBidi" w:cstheme="majorBidi"/>
          <w:bCs w:val="0"/>
          <w:szCs w:val="24"/>
        </w:rPr>
        <w:t xml:space="preserve"> </w:t>
      </w:r>
      <w:r w:rsidR="00C376F2" w:rsidRPr="00275505">
        <w:rPr>
          <w:rFonts w:asciiTheme="majorBidi" w:hAnsiTheme="majorBidi" w:cstheme="majorBidi"/>
          <w:bCs w:val="0"/>
          <w:szCs w:val="24"/>
        </w:rPr>
        <w:t>164</w:t>
      </w:r>
      <w:r w:rsidR="00C376F2">
        <w:rPr>
          <w:rFonts w:asciiTheme="majorBidi" w:hAnsiTheme="majorBidi" w:cstheme="majorBidi"/>
          <w:bCs w:val="0"/>
          <w:szCs w:val="24"/>
        </w:rPr>
        <w:t>, 112-118</w:t>
      </w:r>
      <w:r w:rsidR="00C376F2" w:rsidRPr="00275505">
        <w:rPr>
          <w:rFonts w:asciiTheme="majorBidi" w:hAnsiTheme="majorBidi" w:cstheme="majorBidi"/>
          <w:bCs w:val="0"/>
          <w:szCs w:val="24"/>
        </w:rPr>
        <w:t xml:space="preserve"> </w:t>
      </w:r>
      <w:r w:rsidR="00C376F2">
        <w:rPr>
          <w:rFonts w:asciiTheme="majorBidi" w:hAnsiTheme="majorBidi" w:cstheme="majorBidi"/>
          <w:bCs w:val="0"/>
          <w:szCs w:val="24"/>
        </w:rPr>
        <w:t xml:space="preserve">     </w:t>
      </w:r>
      <w:r w:rsidR="00C376F2" w:rsidRPr="00275505">
        <w:rPr>
          <w:rFonts w:asciiTheme="majorBidi" w:hAnsiTheme="majorBidi" w:cstheme="majorBidi"/>
          <w:bCs w:val="0"/>
          <w:szCs w:val="24"/>
        </w:rPr>
        <w:t>DOI: 10.1016/j.dyepig.2019.01.009</w:t>
      </w:r>
    </w:p>
    <w:p w:rsidR="008C3C51" w:rsidRDefault="008C3C51" w:rsidP="0047433A">
      <w:pPr>
        <w:spacing w:line="360" w:lineRule="auto"/>
        <w:rPr>
          <w:rFonts w:asciiTheme="majorBidi" w:hAnsiTheme="majorBidi" w:cstheme="majorBidi"/>
          <w:bCs w:val="0"/>
          <w:szCs w:val="24"/>
        </w:rPr>
      </w:pPr>
    </w:p>
    <w:p w:rsidR="00832EB4" w:rsidRPr="00832EB4" w:rsidRDefault="00C376F2" w:rsidP="0047433A">
      <w:pPr>
        <w:spacing w:line="36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b/>
          <w:szCs w:val="24"/>
        </w:rPr>
        <w:t xml:space="preserve">4. </w:t>
      </w:r>
      <w:proofErr w:type="spellStart"/>
      <w:r w:rsidR="00832EB4" w:rsidRPr="00832EB4">
        <w:rPr>
          <w:b/>
          <w:bCs w:val="0"/>
        </w:rPr>
        <w:t>Yuriy</w:t>
      </w:r>
      <w:proofErr w:type="spellEnd"/>
      <w:r w:rsidR="00832EB4" w:rsidRPr="00832EB4">
        <w:rPr>
          <w:b/>
          <w:bCs w:val="0"/>
        </w:rPr>
        <w:t xml:space="preserve"> </w:t>
      </w:r>
      <w:proofErr w:type="spellStart"/>
      <w:r w:rsidR="00832EB4" w:rsidRPr="00832EB4">
        <w:rPr>
          <w:b/>
          <w:bCs w:val="0"/>
        </w:rPr>
        <w:t>Slyvka</w:t>
      </w:r>
      <w:proofErr w:type="spellEnd"/>
      <w:r w:rsidR="008C3C51">
        <w:rPr>
          <w:b/>
          <w:bCs w:val="0"/>
        </w:rPr>
        <w:t xml:space="preserve">                </w:t>
      </w:r>
      <w:hyperlink r:id="rId8" w:history="1">
        <w:r w:rsidR="008C3C51" w:rsidRPr="00AA1C54">
          <w:rPr>
            <w:rStyle w:val="Hyperlink"/>
          </w:rPr>
          <w:t>slyvkayu@gmail.com</w:t>
        </w:r>
      </w:hyperlink>
    </w:p>
    <w:p w:rsidR="00832EB4" w:rsidRDefault="00832EB4" w:rsidP="0047433A">
      <w:pPr>
        <w:spacing w:line="360" w:lineRule="auto"/>
      </w:pPr>
      <w:r w:rsidRPr="007B5D31">
        <w:t xml:space="preserve">Department of Chemistry, Ivan </w:t>
      </w:r>
      <w:proofErr w:type="spellStart"/>
      <w:r w:rsidRPr="007B5D31">
        <w:t>Franko</w:t>
      </w:r>
      <w:proofErr w:type="spellEnd"/>
      <w:r w:rsidRPr="007B5D31">
        <w:t xml:space="preserve"> National University of </w:t>
      </w:r>
      <w:proofErr w:type="spellStart"/>
      <w:r w:rsidRPr="007B5D31">
        <w:t>Lviv</w:t>
      </w:r>
      <w:proofErr w:type="spellEnd"/>
      <w:r w:rsidRPr="007B5D31">
        <w:t xml:space="preserve">, </w:t>
      </w:r>
      <w:proofErr w:type="spellStart"/>
      <w:r w:rsidRPr="007B5D31">
        <w:t>Kyryla</w:t>
      </w:r>
      <w:proofErr w:type="spellEnd"/>
      <w:r w:rsidRPr="007B5D31">
        <w:t xml:space="preserve"> </w:t>
      </w:r>
      <w:proofErr w:type="spellStart"/>
      <w:r w:rsidRPr="007B5D31">
        <w:t>i</w:t>
      </w:r>
      <w:proofErr w:type="spellEnd"/>
      <w:r w:rsidRPr="007B5D31">
        <w:t xml:space="preserve"> </w:t>
      </w:r>
      <w:proofErr w:type="spellStart"/>
      <w:r w:rsidRPr="007B5D31">
        <w:t>Mefodiya</w:t>
      </w:r>
      <w:proofErr w:type="spellEnd"/>
      <w:r w:rsidRPr="007B5D31">
        <w:t xml:space="preserve"> St, 6, 79005, Ukraine</w:t>
      </w:r>
    </w:p>
    <w:p w:rsidR="00832EB4" w:rsidRDefault="00832EB4" w:rsidP="0047433A">
      <w:pPr>
        <w:spacing w:line="360" w:lineRule="auto"/>
      </w:pPr>
      <w:r>
        <w:t>First N-</w:t>
      </w:r>
      <w:proofErr w:type="spellStart"/>
      <w:r>
        <w:t>allyl</w:t>
      </w:r>
      <w:proofErr w:type="spellEnd"/>
      <w:r>
        <w:t>-</w:t>
      </w:r>
      <w:proofErr w:type="spellStart"/>
      <w:r>
        <w:t>aminothiadiazole</w:t>
      </w:r>
      <w:proofErr w:type="spellEnd"/>
      <w:r>
        <w:t xml:space="preserve"> Copper(I) π-Complexes: Synthesis and Structural Peculiarities of [Cu(L)CF3SO3] and [Cu2(L)2(H2O)2](SiF6) · 2.5H2O Compounds (L = 2-(</w:t>
      </w:r>
      <w:proofErr w:type="spellStart"/>
      <w:r>
        <w:t>allyl</w:t>
      </w:r>
      <w:proofErr w:type="spellEnd"/>
      <w:r>
        <w:t>)-amino-5-methyl-1,3,4-thiadiazole)</w:t>
      </w:r>
    </w:p>
    <w:p w:rsidR="00832EB4" w:rsidRDefault="00832EB4" w:rsidP="0047433A">
      <w:pPr>
        <w:spacing w:line="360" w:lineRule="auto"/>
        <w:rPr>
          <w:rFonts w:asciiTheme="majorBidi" w:hAnsiTheme="majorBidi" w:cstheme="majorBidi"/>
          <w:szCs w:val="24"/>
        </w:rPr>
      </w:pPr>
      <w:proofErr w:type="spellStart"/>
      <w:r w:rsidRPr="00D43D7A">
        <w:rPr>
          <w:rFonts w:asciiTheme="majorBidi" w:hAnsiTheme="majorBidi" w:cstheme="majorBidi"/>
          <w:i/>
          <w:iCs/>
          <w:szCs w:val="24"/>
        </w:rPr>
        <w:t>Acta</w:t>
      </w:r>
      <w:proofErr w:type="spellEnd"/>
      <w:r w:rsidRPr="00D43D7A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D43D7A">
        <w:rPr>
          <w:rFonts w:asciiTheme="majorBidi" w:hAnsiTheme="majorBidi" w:cstheme="majorBidi"/>
          <w:i/>
          <w:iCs/>
          <w:szCs w:val="24"/>
        </w:rPr>
        <w:t>Chim</w:t>
      </w:r>
      <w:proofErr w:type="spellEnd"/>
      <w:r w:rsidRPr="00D43D7A">
        <w:rPr>
          <w:rFonts w:asciiTheme="majorBidi" w:hAnsiTheme="majorBidi" w:cstheme="majorBidi"/>
          <w:i/>
          <w:iCs/>
          <w:szCs w:val="24"/>
        </w:rPr>
        <w:t xml:space="preserve">. </w:t>
      </w:r>
      <w:proofErr w:type="spellStart"/>
      <w:r w:rsidRPr="00D43D7A">
        <w:rPr>
          <w:rFonts w:asciiTheme="majorBidi" w:hAnsiTheme="majorBidi" w:cstheme="majorBidi"/>
          <w:i/>
          <w:iCs/>
          <w:szCs w:val="24"/>
        </w:rPr>
        <w:t>Slov</w:t>
      </w:r>
      <w:proofErr w:type="spellEnd"/>
      <w:r w:rsidRPr="00D43D7A">
        <w:rPr>
          <w:rFonts w:asciiTheme="majorBidi" w:hAnsiTheme="majorBidi" w:cstheme="majorBidi"/>
          <w:i/>
          <w:iCs/>
          <w:szCs w:val="24"/>
        </w:rPr>
        <w:t xml:space="preserve">. </w:t>
      </w:r>
      <w:r w:rsidRPr="00D43D7A">
        <w:rPr>
          <w:rFonts w:asciiTheme="majorBidi" w:eastAsia="SSTimes-Bold" w:hAnsiTheme="majorBidi" w:cstheme="majorBidi"/>
          <w:b/>
          <w:szCs w:val="24"/>
        </w:rPr>
        <w:t>201</w:t>
      </w:r>
      <w:r>
        <w:rPr>
          <w:rFonts w:asciiTheme="majorBidi" w:eastAsia="SSTimes-Bold" w:hAnsiTheme="majorBidi" w:cstheme="majorBidi"/>
          <w:b/>
          <w:szCs w:val="24"/>
        </w:rPr>
        <w:t>3</w:t>
      </w:r>
      <w:r w:rsidRPr="00D43D7A">
        <w:rPr>
          <w:rFonts w:asciiTheme="majorBidi" w:eastAsia="SSTimes-Bold" w:hAnsiTheme="majorBidi" w:cstheme="majorBidi"/>
          <w:b/>
          <w:szCs w:val="24"/>
        </w:rPr>
        <w:t xml:space="preserve">, </w:t>
      </w:r>
      <w:r w:rsidRPr="00D43D7A">
        <w:rPr>
          <w:rFonts w:asciiTheme="majorBidi" w:hAnsiTheme="majorBidi" w:cstheme="majorBidi"/>
          <w:i/>
          <w:iCs/>
          <w:szCs w:val="24"/>
        </w:rPr>
        <w:t>6</w:t>
      </w:r>
      <w:r>
        <w:rPr>
          <w:rFonts w:asciiTheme="majorBidi" w:hAnsiTheme="majorBidi" w:cstheme="majorBidi"/>
          <w:i/>
          <w:iCs/>
          <w:szCs w:val="24"/>
        </w:rPr>
        <w:t>0</w:t>
      </w:r>
      <w:r w:rsidRPr="00D43D7A">
        <w:rPr>
          <w:rFonts w:asciiTheme="majorBidi" w:hAnsiTheme="majorBidi" w:cstheme="majorBidi"/>
          <w:i/>
          <w:iCs/>
          <w:szCs w:val="24"/>
        </w:rPr>
        <w:t xml:space="preserve">, </w:t>
      </w:r>
      <w:r>
        <w:rPr>
          <w:rFonts w:asciiTheme="majorBidi" w:hAnsiTheme="majorBidi" w:cstheme="majorBidi"/>
          <w:szCs w:val="24"/>
        </w:rPr>
        <w:t>484</w:t>
      </w:r>
      <w:r w:rsidRPr="00D43D7A">
        <w:rPr>
          <w:rFonts w:asciiTheme="majorBidi" w:hAnsiTheme="majorBidi" w:cstheme="majorBidi"/>
          <w:szCs w:val="24"/>
        </w:rPr>
        <w:t>–</w:t>
      </w:r>
      <w:r>
        <w:rPr>
          <w:rFonts w:asciiTheme="majorBidi" w:hAnsiTheme="majorBidi" w:cstheme="majorBidi"/>
          <w:szCs w:val="24"/>
        </w:rPr>
        <w:t xml:space="preserve">490  </w:t>
      </w:r>
    </w:p>
    <w:p w:rsidR="00832EB4" w:rsidRPr="00D43D7A" w:rsidRDefault="00832EB4" w:rsidP="0047433A">
      <w:pPr>
        <w:spacing w:line="360" w:lineRule="auto"/>
        <w:rPr>
          <w:rFonts w:asciiTheme="majorBidi" w:hAnsiTheme="majorBidi" w:cstheme="majorBidi"/>
          <w:szCs w:val="24"/>
        </w:rPr>
      </w:pPr>
    </w:p>
    <w:p w:rsidR="00832EB4" w:rsidRDefault="00832EB4" w:rsidP="0047433A">
      <w:pPr>
        <w:spacing w:line="360" w:lineRule="auto"/>
      </w:pPr>
      <w:r>
        <w:t xml:space="preserve">First </w:t>
      </w:r>
      <w:proofErr w:type="gramStart"/>
      <w:r>
        <w:t>Silver(</w:t>
      </w:r>
      <w:proofErr w:type="gramEnd"/>
      <w:r>
        <w:t xml:space="preserve">I) – Complexes with </w:t>
      </w:r>
      <w:proofErr w:type="spellStart"/>
      <w:r>
        <w:t>Tetrazole</w:t>
      </w:r>
      <w:proofErr w:type="spellEnd"/>
      <w:r>
        <w:t xml:space="preserve"> </w:t>
      </w:r>
      <w:proofErr w:type="spellStart"/>
      <w:r>
        <w:t>Allyl</w:t>
      </w:r>
      <w:proofErr w:type="spellEnd"/>
      <w:r>
        <w:t xml:space="preserve"> Derivatives. Synthesis and Crystal Structure of [</w:t>
      </w:r>
      <w:proofErr w:type="gramStart"/>
      <w:r>
        <w:t>Ag2(</w:t>
      </w:r>
      <w:proofErr w:type="gramEnd"/>
      <w:r>
        <w:t>C10H10N4S)2(H2O)2](BF4)2 and [Ag(C10H9ClN4S)(NO3)] π-Compounds (C10H10N4S and C10H9ClN4S – 5- (</w:t>
      </w:r>
      <w:proofErr w:type="spellStart"/>
      <w:r>
        <w:t>Allylthio</w:t>
      </w:r>
      <w:proofErr w:type="spellEnd"/>
      <w:r>
        <w:t>)-1-phenyl- and 5-(</w:t>
      </w:r>
      <w:proofErr w:type="spellStart"/>
      <w:r>
        <w:t>Allylthio</w:t>
      </w:r>
      <w:proofErr w:type="spellEnd"/>
      <w:r>
        <w:t>)-1-(4-chlorophenyl)- 1H-tetrazole)</w:t>
      </w:r>
    </w:p>
    <w:p w:rsidR="00832EB4" w:rsidRDefault="00832EB4" w:rsidP="0047433A">
      <w:pPr>
        <w:spacing w:line="360" w:lineRule="auto"/>
        <w:rPr>
          <w:rFonts w:asciiTheme="majorBidi" w:hAnsiTheme="majorBidi" w:cstheme="majorBidi"/>
          <w:szCs w:val="24"/>
        </w:rPr>
      </w:pPr>
      <w:proofErr w:type="spellStart"/>
      <w:r w:rsidRPr="00D43D7A">
        <w:rPr>
          <w:rFonts w:asciiTheme="majorBidi" w:hAnsiTheme="majorBidi" w:cstheme="majorBidi"/>
          <w:i/>
          <w:iCs/>
          <w:szCs w:val="24"/>
        </w:rPr>
        <w:t>Acta</w:t>
      </w:r>
      <w:proofErr w:type="spellEnd"/>
      <w:r w:rsidRPr="00D43D7A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D43D7A">
        <w:rPr>
          <w:rFonts w:asciiTheme="majorBidi" w:hAnsiTheme="majorBidi" w:cstheme="majorBidi"/>
          <w:i/>
          <w:iCs/>
          <w:szCs w:val="24"/>
        </w:rPr>
        <w:t>Chim</w:t>
      </w:r>
      <w:proofErr w:type="spellEnd"/>
      <w:r w:rsidRPr="00D43D7A">
        <w:rPr>
          <w:rFonts w:asciiTheme="majorBidi" w:hAnsiTheme="majorBidi" w:cstheme="majorBidi"/>
          <w:i/>
          <w:iCs/>
          <w:szCs w:val="24"/>
        </w:rPr>
        <w:t xml:space="preserve">. </w:t>
      </w:r>
      <w:proofErr w:type="spellStart"/>
      <w:r w:rsidRPr="00D43D7A">
        <w:rPr>
          <w:rFonts w:asciiTheme="majorBidi" w:hAnsiTheme="majorBidi" w:cstheme="majorBidi"/>
          <w:i/>
          <w:iCs/>
          <w:szCs w:val="24"/>
        </w:rPr>
        <w:t>Slov</w:t>
      </w:r>
      <w:proofErr w:type="spellEnd"/>
      <w:r w:rsidRPr="00D43D7A">
        <w:rPr>
          <w:rFonts w:asciiTheme="majorBidi" w:hAnsiTheme="majorBidi" w:cstheme="majorBidi"/>
          <w:i/>
          <w:iCs/>
          <w:szCs w:val="24"/>
        </w:rPr>
        <w:t xml:space="preserve">. </w:t>
      </w:r>
      <w:r w:rsidRPr="00D43D7A">
        <w:rPr>
          <w:rFonts w:asciiTheme="majorBidi" w:eastAsia="SSTimes-Bold" w:hAnsiTheme="majorBidi" w:cstheme="majorBidi"/>
          <w:b/>
          <w:szCs w:val="24"/>
        </w:rPr>
        <w:t>201</w:t>
      </w:r>
      <w:r>
        <w:rPr>
          <w:rFonts w:asciiTheme="majorBidi" w:eastAsia="SSTimes-Bold" w:hAnsiTheme="majorBidi" w:cstheme="majorBidi"/>
          <w:b/>
          <w:szCs w:val="24"/>
        </w:rPr>
        <w:t>1</w:t>
      </w:r>
      <w:r w:rsidRPr="00D43D7A">
        <w:rPr>
          <w:rFonts w:asciiTheme="majorBidi" w:eastAsia="SSTimes-Bold" w:hAnsiTheme="majorBidi" w:cstheme="majorBidi"/>
          <w:b/>
          <w:szCs w:val="24"/>
        </w:rPr>
        <w:t xml:space="preserve">, </w:t>
      </w:r>
      <w:r>
        <w:rPr>
          <w:rFonts w:asciiTheme="majorBidi" w:hAnsiTheme="majorBidi" w:cstheme="majorBidi"/>
          <w:i/>
          <w:iCs/>
          <w:szCs w:val="24"/>
        </w:rPr>
        <w:t>58</w:t>
      </w:r>
      <w:r w:rsidRPr="00D43D7A">
        <w:rPr>
          <w:rFonts w:asciiTheme="majorBidi" w:hAnsiTheme="majorBidi" w:cstheme="majorBidi"/>
          <w:i/>
          <w:iCs/>
          <w:szCs w:val="24"/>
        </w:rPr>
        <w:t xml:space="preserve">, </w:t>
      </w:r>
      <w:r>
        <w:rPr>
          <w:rFonts w:asciiTheme="majorBidi" w:hAnsiTheme="majorBidi" w:cstheme="majorBidi"/>
          <w:szCs w:val="24"/>
        </w:rPr>
        <w:t>134</w:t>
      </w:r>
      <w:r w:rsidRPr="00D43D7A">
        <w:rPr>
          <w:rFonts w:asciiTheme="majorBidi" w:hAnsiTheme="majorBidi" w:cstheme="majorBidi"/>
          <w:szCs w:val="24"/>
        </w:rPr>
        <w:t>–</w:t>
      </w:r>
      <w:r>
        <w:rPr>
          <w:rFonts w:asciiTheme="majorBidi" w:hAnsiTheme="majorBidi" w:cstheme="majorBidi"/>
          <w:szCs w:val="24"/>
        </w:rPr>
        <w:t xml:space="preserve">138  </w:t>
      </w:r>
      <w:bookmarkStart w:id="0" w:name="_GoBack"/>
      <w:bookmarkEnd w:id="0"/>
    </w:p>
    <w:sectPr w:rsidR="00832EB4" w:rsidSect="0047433A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STime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93EE7"/>
    <w:multiLevelType w:val="hybridMultilevel"/>
    <w:tmpl w:val="70781C32"/>
    <w:lvl w:ilvl="0" w:tplc="1D221B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70640"/>
    <w:multiLevelType w:val="hybridMultilevel"/>
    <w:tmpl w:val="50F2EDE4"/>
    <w:lvl w:ilvl="0" w:tplc="18E2E7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422D3"/>
    <w:multiLevelType w:val="hybridMultilevel"/>
    <w:tmpl w:val="5B9246AE"/>
    <w:lvl w:ilvl="0" w:tplc="03341A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EA"/>
    <w:rsid w:val="000204E5"/>
    <w:rsid w:val="000C0C1E"/>
    <w:rsid w:val="00275505"/>
    <w:rsid w:val="002C7E5E"/>
    <w:rsid w:val="0047433A"/>
    <w:rsid w:val="007F7943"/>
    <w:rsid w:val="00832EB4"/>
    <w:rsid w:val="008C3C51"/>
    <w:rsid w:val="00A378F4"/>
    <w:rsid w:val="00BE7FEA"/>
    <w:rsid w:val="00C376F2"/>
    <w:rsid w:val="00CC0DC5"/>
    <w:rsid w:val="00D354A2"/>
    <w:rsid w:val="00D3701F"/>
    <w:rsid w:val="00F4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326FC-B09C-4009-BCD1-F15F8170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bCs/>
        <w:sz w:val="24"/>
        <w:szCs w:val="28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7F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0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yvkay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mid.khaled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ina.dojer@um.si" TargetMode="External"/><Relationship Id="rId5" Type="http://schemas.openxmlformats.org/officeDocument/2006/relationships/hyperlink" Target="mailto:shouvik.chem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rasoul</dc:creator>
  <cp:keywords/>
  <dc:description/>
  <cp:lastModifiedBy>MRT www.Win2Farsi.com</cp:lastModifiedBy>
  <cp:revision>6</cp:revision>
  <dcterms:created xsi:type="dcterms:W3CDTF">2019-06-14T07:39:00Z</dcterms:created>
  <dcterms:modified xsi:type="dcterms:W3CDTF">2019-06-16T17:53:00Z</dcterms:modified>
</cp:coreProperties>
</file>