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1D0" w:rsidRDefault="008A41D0" w:rsidP="00C34C4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10C6" w:rsidRDefault="00272413" w:rsidP="00272413">
      <w:pPr>
        <w:pStyle w:val="-1"/>
        <w:widowControl w:val="0"/>
        <w:spacing w:line="360" w:lineRule="auto"/>
        <w:ind w:firstLineChars="0" w:firstLine="0"/>
        <w:jc w:val="left"/>
        <w:rPr>
          <w:sz w:val="24"/>
          <w:szCs w:val="24"/>
        </w:rPr>
      </w:pPr>
      <w:r w:rsidRPr="00E710C6">
        <w:rPr>
          <w:sz w:val="24"/>
          <w:szCs w:val="24"/>
        </w:rPr>
        <w:t xml:space="preserve">The liquid-liquid extraction (LLE) of </w:t>
      </w:r>
      <w:proofErr w:type="spellStart"/>
      <w:r w:rsidRPr="00E710C6">
        <w:rPr>
          <w:sz w:val="24"/>
          <w:szCs w:val="24"/>
        </w:rPr>
        <w:t>Ni</w:t>
      </w:r>
      <w:r w:rsidRPr="00E710C6">
        <w:rPr>
          <w:sz w:val="24"/>
          <w:szCs w:val="24"/>
          <w:vertAlign w:val="superscript"/>
        </w:rPr>
        <w:t>II</w:t>
      </w:r>
      <w:proofErr w:type="spellEnd"/>
      <w:r w:rsidRPr="00E710C6">
        <w:rPr>
          <w:sz w:val="24"/>
          <w:szCs w:val="24"/>
        </w:rPr>
        <w:t xml:space="preserve"> with 5-methyl-4-(2-</w:t>
      </w:r>
      <w:proofErr w:type="gramStart"/>
      <w:r w:rsidRPr="00E710C6">
        <w:rPr>
          <w:sz w:val="24"/>
          <w:szCs w:val="24"/>
        </w:rPr>
        <w:t>thiazolilazo)orcinol</w:t>
      </w:r>
      <w:proofErr w:type="gramEnd"/>
      <w:r w:rsidRPr="00E710C6">
        <w:rPr>
          <w:sz w:val="24"/>
          <w:szCs w:val="24"/>
        </w:rPr>
        <w:t xml:space="preserve"> (MTAR; H</w:t>
      </w:r>
      <w:r w:rsidRPr="00E710C6">
        <w:rPr>
          <w:sz w:val="24"/>
          <w:szCs w:val="24"/>
          <w:vertAlign w:val="subscript"/>
        </w:rPr>
        <w:t>2</w:t>
      </w:r>
      <w:r w:rsidRPr="00E710C6">
        <w:rPr>
          <w:sz w:val="24"/>
          <w:szCs w:val="24"/>
        </w:rPr>
        <w:t xml:space="preserve">L) and Aliquat-336 (A336) was studied for the first time. The organic solvent was isobutanol; it is less toxic than the solvents commonly </w:t>
      </w:r>
      <w:r w:rsidR="00850A47">
        <w:rPr>
          <w:sz w:val="24"/>
          <w:szCs w:val="24"/>
        </w:rPr>
        <w:t>use</w:t>
      </w:r>
      <w:r w:rsidRPr="00E710C6">
        <w:rPr>
          <w:sz w:val="24"/>
          <w:szCs w:val="24"/>
        </w:rPr>
        <w:t xml:space="preserve">d in LLE procedures. The principal extracted complex has a composition of 1:2:2 </w:t>
      </w:r>
      <w:r w:rsidR="006D0180">
        <w:rPr>
          <w:sz w:val="24"/>
          <w:szCs w:val="24"/>
        </w:rPr>
        <w:t>(</w:t>
      </w:r>
      <w:proofErr w:type="gramStart"/>
      <w:r w:rsidR="006D0180">
        <w:rPr>
          <w:sz w:val="24"/>
          <w:szCs w:val="24"/>
        </w:rPr>
        <w:t>Ni:MTAR</w:t>
      </w:r>
      <w:proofErr w:type="gramEnd"/>
      <w:r w:rsidR="006D0180">
        <w:rPr>
          <w:sz w:val="24"/>
          <w:szCs w:val="24"/>
        </w:rPr>
        <w:t xml:space="preserve">:A336) </w:t>
      </w:r>
      <w:r w:rsidRPr="00E710C6">
        <w:rPr>
          <w:sz w:val="24"/>
          <w:szCs w:val="24"/>
        </w:rPr>
        <w:t xml:space="preserve">and can be represented by the formula </w:t>
      </w:r>
      <w:r w:rsidRPr="00E710C6">
        <w:rPr>
          <w:rFonts w:eastAsia="Calibri"/>
          <w:sz w:val="24"/>
          <w:szCs w:val="24"/>
          <w:lang w:eastAsia="bg-BG"/>
        </w:rPr>
        <w:t>(A336</w:t>
      </w:r>
      <w:r w:rsidRPr="00E710C6">
        <w:rPr>
          <w:rFonts w:eastAsia="Calibri"/>
          <w:sz w:val="24"/>
          <w:szCs w:val="24"/>
          <w:vertAlign w:val="superscript"/>
          <w:lang w:eastAsia="bg-BG"/>
        </w:rPr>
        <w:t>+</w:t>
      </w:r>
      <w:r w:rsidRPr="00E710C6">
        <w:rPr>
          <w:rFonts w:eastAsia="Calibri"/>
          <w:sz w:val="24"/>
          <w:szCs w:val="24"/>
          <w:lang w:eastAsia="bg-BG"/>
        </w:rPr>
        <w:t>)</w:t>
      </w:r>
      <w:r w:rsidRPr="00E710C6">
        <w:rPr>
          <w:rFonts w:eastAsia="Calibri"/>
          <w:sz w:val="24"/>
          <w:szCs w:val="24"/>
          <w:vertAlign w:val="subscript"/>
          <w:lang w:eastAsia="bg-BG"/>
        </w:rPr>
        <w:t>2</w:t>
      </w:r>
      <w:r w:rsidRPr="00E710C6">
        <w:rPr>
          <w:rFonts w:eastAsia="Calibri"/>
          <w:sz w:val="24"/>
          <w:szCs w:val="24"/>
          <w:lang w:eastAsia="bg-BG"/>
        </w:rPr>
        <w:t>[Ni(L</w:t>
      </w:r>
      <w:r w:rsidRPr="00E710C6">
        <w:rPr>
          <w:rFonts w:eastAsia="Calibri"/>
          <w:sz w:val="24"/>
          <w:szCs w:val="24"/>
          <w:vertAlign w:val="superscript"/>
          <w:lang w:eastAsia="bg-BG"/>
        </w:rPr>
        <w:t>2</w:t>
      </w:r>
      <w:r w:rsidRPr="00E710C6">
        <w:rPr>
          <w:rFonts w:eastAsia="Calibri"/>
          <w:sz w:val="24"/>
          <w:szCs w:val="24"/>
          <w:vertAlign w:val="superscript"/>
          <w:lang w:eastAsia="bg-BG"/>
        </w:rPr>
        <w:sym w:font="Symbol" w:char="F02D"/>
      </w:r>
      <w:r w:rsidRPr="00E710C6">
        <w:rPr>
          <w:rFonts w:eastAsia="Calibri"/>
          <w:sz w:val="24"/>
          <w:szCs w:val="24"/>
          <w:lang w:eastAsia="bg-BG"/>
        </w:rPr>
        <w:t>)</w:t>
      </w:r>
      <w:r w:rsidRPr="00E710C6">
        <w:rPr>
          <w:rFonts w:eastAsia="Calibri"/>
          <w:sz w:val="24"/>
          <w:szCs w:val="24"/>
          <w:vertAlign w:val="subscript"/>
          <w:lang w:eastAsia="bg-BG"/>
        </w:rPr>
        <w:t>2</w:t>
      </w:r>
      <w:r w:rsidRPr="00E710C6">
        <w:rPr>
          <w:rFonts w:eastAsia="Calibri"/>
          <w:sz w:val="24"/>
          <w:szCs w:val="24"/>
          <w:lang w:eastAsia="bg-BG"/>
        </w:rPr>
        <w:t>]</w:t>
      </w:r>
      <w:r w:rsidRPr="00E710C6">
        <w:rPr>
          <w:rFonts w:eastAsia="Calibri"/>
          <w:sz w:val="24"/>
          <w:szCs w:val="24"/>
        </w:rPr>
        <w:t>. In the absence of A336, a binary complex</w:t>
      </w:r>
      <w:r w:rsidR="001C2FDD">
        <w:rPr>
          <w:rFonts w:eastAsia="Calibri"/>
          <w:sz w:val="24"/>
          <w:szCs w:val="24"/>
        </w:rPr>
        <w:t xml:space="preserve"> containing monoprotonated ligands is formed</w:t>
      </w:r>
      <w:r w:rsidR="00344C62" w:rsidRPr="00E710C6">
        <w:rPr>
          <w:rFonts w:eastAsia="Calibri"/>
          <w:sz w:val="24"/>
          <w:szCs w:val="24"/>
          <w:lang w:val="bg-BG"/>
        </w:rPr>
        <w:t xml:space="preserve">, </w:t>
      </w:r>
      <w:r w:rsidR="00344C62" w:rsidRPr="00E710C6">
        <w:rPr>
          <w:rFonts w:eastAsia="Calibri"/>
          <w:sz w:val="24"/>
          <w:szCs w:val="24"/>
          <w:lang w:eastAsia="bg-BG"/>
        </w:rPr>
        <w:t>[</w:t>
      </w:r>
      <w:proofErr w:type="spellStart"/>
      <w:proofErr w:type="gramStart"/>
      <w:r w:rsidR="00344C62" w:rsidRPr="00E710C6">
        <w:rPr>
          <w:rFonts w:eastAsia="Calibri"/>
          <w:sz w:val="24"/>
          <w:szCs w:val="24"/>
          <w:lang w:eastAsia="bg-BG"/>
        </w:rPr>
        <w:t>Ni</w:t>
      </w:r>
      <w:bookmarkStart w:id="0" w:name="_GoBack"/>
      <w:r w:rsidR="006D0180" w:rsidRPr="006D0180">
        <w:rPr>
          <w:rFonts w:eastAsia="Calibri"/>
          <w:sz w:val="24"/>
          <w:szCs w:val="24"/>
          <w:vertAlign w:val="superscript"/>
          <w:lang w:eastAsia="bg-BG"/>
        </w:rPr>
        <w:t>II</w:t>
      </w:r>
      <w:bookmarkEnd w:id="0"/>
      <w:proofErr w:type="spellEnd"/>
      <w:r w:rsidR="00344C62" w:rsidRPr="00E710C6">
        <w:rPr>
          <w:rFonts w:eastAsia="Calibri"/>
          <w:sz w:val="24"/>
          <w:szCs w:val="24"/>
          <w:lang w:eastAsia="bg-BG"/>
        </w:rPr>
        <w:t>(</w:t>
      </w:r>
      <w:proofErr w:type="gramEnd"/>
      <w:r w:rsidR="00344C62" w:rsidRPr="00E710C6">
        <w:rPr>
          <w:rFonts w:eastAsia="Calibri"/>
          <w:sz w:val="24"/>
          <w:szCs w:val="24"/>
          <w:lang w:eastAsia="bg-BG"/>
        </w:rPr>
        <w:t>HL</w:t>
      </w:r>
      <w:r w:rsidR="00344C62" w:rsidRPr="00E710C6">
        <w:rPr>
          <w:rFonts w:eastAsia="Calibri"/>
          <w:sz w:val="24"/>
          <w:szCs w:val="24"/>
          <w:vertAlign w:val="superscript"/>
          <w:lang w:eastAsia="bg-BG"/>
        </w:rPr>
        <w:sym w:font="Symbol" w:char="F02D"/>
      </w:r>
      <w:r w:rsidR="00344C62" w:rsidRPr="00E710C6">
        <w:rPr>
          <w:rFonts w:eastAsia="Calibri"/>
          <w:sz w:val="24"/>
          <w:szCs w:val="24"/>
          <w:lang w:eastAsia="bg-BG"/>
        </w:rPr>
        <w:t>)</w:t>
      </w:r>
      <w:r w:rsidR="00344C62" w:rsidRPr="00E710C6">
        <w:rPr>
          <w:rFonts w:eastAsia="Calibri"/>
          <w:sz w:val="24"/>
          <w:szCs w:val="24"/>
          <w:vertAlign w:val="subscript"/>
          <w:lang w:eastAsia="bg-BG"/>
        </w:rPr>
        <w:t>2</w:t>
      </w:r>
      <w:r w:rsidR="00344C62" w:rsidRPr="00E710C6">
        <w:rPr>
          <w:rFonts w:eastAsia="Calibri"/>
          <w:sz w:val="24"/>
          <w:szCs w:val="24"/>
          <w:lang w:eastAsia="bg-BG"/>
        </w:rPr>
        <w:t>]</w:t>
      </w:r>
      <w:r w:rsidRPr="00E710C6">
        <w:rPr>
          <w:rFonts w:eastAsia="Calibri"/>
          <w:sz w:val="24"/>
          <w:szCs w:val="24"/>
        </w:rPr>
        <w:t xml:space="preserve">. </w:t>
      </w:r>
      <w:r w:rsidRPr="00E710C6">
        <w:rPr>
          <w:sz w:val="24"/>
          <w:szCs w:val="24"/>
        </w:rPr>
        <w:t xml:space="preserve">The conditions of existence of </w:t>
      </w:r>
      <w:r w:rsidR="001C2FDD">
        <w:rPr>
          <w:sz w:val="24"/>
          <w:szCs w:val="24"/>
        </w:rPr>
        <w:t>the</w:t>
      </w:r>
      <w:r w:rsidR="00850A47">
        <w:rPr>
          <w:sz w:val="24"/>
          <w:szCs w:val="24"/>
        </w:rPr>
        <w:t>se</w:t>
      </w:r>
      <w:r w:rsidRPr="00E710C6">
        <w:rPr>
          <w:sz w:val="24"/>
          <w:szCs w:val="24"/>
        </w:rPr>
        <w:t xml:space="preserve"> two complex</w:t>
      </w:r>
      <w:r w:rsidR="001C2FDD">
        <w:rPr>
          <w:sz w:val="24"/>
          <w:szCs w:val="24"/>
        </w:rPr>
        <w:t>es</w:t>
      </w:r>
      <w:r w:rsidR="00E710C6" w:rsidRPr="00E710C6">
        <w:rPr>
          <w:sz w:val="24"/>
          <w:szCs w:val="24"/>
        </w:rPr>
        <w:t xml:space="preserve"> were found</w:t>
      </w:r>
      <w:r w:rsidRPr="00E710C6">
        <w:rPr>
          <w:sz w:val="24"/>
          <w:szCs w:val="24"/>
        </w:rPr>
        <w:t xml:space="preserve"> and the differences in their spectra highlighted. The key extraction-spectrophotometric</w:t>
      </w:r>
      <w:r w:rsidR="00E710C6">
        <w:rPr>
          <w:sz w:val="24"/>
          <w:szCs w:val="24"/>
        </w:rPr>
        <w:t xml:space="preserve"> </w:t>
      </w:r>
      <w:r>
        <w:rPr>
          <w:sz w:val="24"/>
          <w:szCs w:val="24"/>
        </w:rPr>
        <w:t>characteristics were determined</w:t>
      </w:r>
      <w:r w:rsidR="00E710C6">
        <w:rPr>
          <w:sz w:val="24"/>
          <w:szCs w:val="24"/>
        </w:rPr>
        <w:t>.</w:t>
      </w:r>
      <w:r w:rsidR="001C2FDD">
        <w:rPr>
          <w:sz w:val="24"/>
          <w:szCs w:val="24"/>
        </w:rPr>
        <w:t xml:space="preserve"> T</w:t>
      </w:r>
      <w:r w:rsidR="001C2FDD">
        <w:rPr>
          <w:sz w:val="24"/>
          <w:szCs w:val="24"/>
        </w:rPr>
        <w:t xml:space="preserve">he effect of </w:t>
      </w:r>
      <w:r w:rsidR="001C2FDD" w:rsidRPr="006D0180">
        <w:rPr>
          <w:sz w:val="24"/>
          <w:szCs w:val="24"/>
        </w:rPr>
        <w:t xml:space="preserve">foreign ions was </w:t>
      </w:r>
      <w:r w:rsidR="006D0180" w:rsidRPr="006D0180">
        <w:rPr>
          <w:sz w:val="24"/>
          <w:szCs w:val="24"/>
        </w:rPr>
        <w:t>examin</w:t>
      </w:r>
      <w:r w:rsidR="001C2FDD" w:rsidRPr="006D0180">
        <w:rPr>
          <w:sz w:val="24"/>
          <w:szCs w:val="24"/>
        </w:rPr>
        <w:t>ed</w:t>
      </w:r>
      <w:r w:rsidR="00850A47" w:rsidRPr="006D0180">
        <w:rPr>
          <w:sz w:val="24"/>
          <w:szCs w:val="24"/>
        </w:rPr>
        <w:t xml:space="preserve"> as </w:t>
      </w:r>
      <w:r w:rsidR="00850A47">
        <w:rPr>
          <w:sz w:val="24"/>
          <w:szCs w:val="24"/>
        </w:rPr>
        <w:t>well</w:t>
      </w:r>
      <w:r w:rsidR="001C2FDD">
        <w:rPr>
          <w:sz w:val="24"/>
          <w:szCs w:val="24"/>
        </w:rPr>
        <w:t>.</w:t>
      </w:r>
    </w:p>
    <w:sectPr w:rsidR="00E7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10"/>
    <w:rsid w:val="0007183F"/>
    <w:rsid w:val="000A224B"/>
    <w:rsid w:val="0016088C"/>
    <w:rsid w:val="001728CA"/>
    <w:rsid w:val="00192510"/>
    <w:rsid w:val="001C2FDD"/>
    <w:rsid w:val="001D0AFE"/>
    <w:rsid w:val="0023151E"/>
    <w:rsid w:val="00235051"/>
    <w:rsid w:val="00272413"/>
    <w:rsid w:val="00344C62"/>
    <w:rsid w:val="00345CE1"/>
    <w:rsid w:val="003B43F9"/>
    <w:rsid w:val="003F02A7"/>
    <w:rsid w:val="00404621"/>
    <w:rsid w:val="00420451"/>
    <w:rsid w:val="00471FE4"/>
    <w:rsid w:val="0049558D"/>
    <w:rsid w:val="004B5355"/>
    <w:rsid w:val="004C3FDA"/>
    <w:rsid w:val="005E2CD3"/>
    <w:rsid w:val="00611092"/>
    <w:rsid w:val="006207E6"/>
    <w:rsid w:val="0069153C"/>
    <w:rsid w:val="006A7009"/>
    <w:rsid w:val="006D0180"/>
    <w:rsid w:val="007307DA"/>
    <w:rsid w:val="00791D2D"/>
    <w:rsid w:val="00835690"/>
    <w:rsid w:val="00850A47"/>
    <w:rsid w:val="00874954"/>
    <w:rsid w:val="00884F16"/>
    <w:rsid w:val="008A41D0"/>
    <w:rsid w:val="008B0B81"/>
    <w:rsid w:val="008B1595"/>
    <w:rsid w:val="008E2980"/>
    <w:rsid w:val="00AB0B54"/>
    <w:rsid w:val="00B34848"/>
    <w:rsid w:val="00BF57C5"/>
    <w:rsid w:val="00C34C4B"/>
    <w:rsid w:val="00C7374F"/>
    <w:rsid w:val="00C94B0B"/>
    <w:rsid w:val="00D655F9"/>
    <w:rsid w:val="00D66EEE"/>
    <w:rsid w:val="00DD7234"/>
    <w:rsid w:val="00DE65D6"/>
    <w:rsid w:val="00E24389"/>
    <w:rsid w:val="00E31B8C"/>
    <w:rsid w:val="00E710C6"/>
    <w:rsid w:val="00F1515B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286AB"/>
  <w15:chartTrackingRefBased/>
  <w15:docId w15:val="{5408F081-71A3-40F8-B616-75302F8C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5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15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15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5B"/>
    <w:rPr>
      <w:rFonts w:ascii="Segoe UI" w:hAnsi="Segoe UI" w:cs="Segoe UI"/>
      <w:sz w:val="18"/>
      <w:szCs w:val="18"/>
      <w:lang w:val="en-GB"/>
    </w:rPr>
  </w:style>
  <w:style w:type="character" w:customStyle="1" w:styleId="-1Char">
    <w:name w:val="正文-1 Char"/>
    <w:link w:val="-1"/>
    <w:locked/>
    <w:rsid w:val="00DD7234"/>
    <w:rPr>
      <w:rFonts w:ascii="Times New Roman" w:eastAsia="Times New Roman" w:hAnsi="Times New Roman" w:cs="Times New Roman"/>
      <w:sz w:val="21"/>
      <w:szCs w:val="18"/>
      <w:lang w:val="en-US"/>
    </w:rPr>
  </w:style>
  <w:style w:type="paragraph" w:customStyle="1" w:styleId="-1">
    <w:name w:val="正文-1"/>
    <w:basedOn w:val="Normal"/>
    <w:link w:val="-1Char"/>
    <w:qFormat/>
    <w:rsid w:val="00DD7234"/>
    <w:pPr>
      <w:spacing w:after="0" w:line="240" w:lineRule="auto"/>
      <w:ind w:firstLineChars="100" w:firstLine="100"/>
      <w:jc w:val="both"/>
    </w:pPr>
    <w:rPr>
      <w:rFonts w:ascii="Times New Roman" w:eastAsia="Times New Roman" w:hAnsi="Times New Roman" w:cs="Times New Roman"/>
      <w:sz w:val="21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Author</cp:lastModifiedBy>
  <cp:revision>39</cp:revision>
  <dcterms:created xsi:type="dcterms:W3CDTF">2018-01-28T07:00:00Z</dcterms:created>
  <dcterms:modified xsi:type="dcterms:W3CDTF">2019-06-04T11:05:00Z</dcterms:modified>
</cp:coreProperties>
</file>