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BB" w:rsidRPr="009D54BB" w:rsidRDefault="009D54BB" w:rsidP="009D54B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</w:t>
      </w:r>
      <w:r w:rsidRPr="009D54BB">
        <w:rPr>
          <w:rFonts w:ascii="Times New Roman" w:hAnsi="Times New Roman" w:cs="Times New Roman"/>
          <w:sz w:val="24"/>
          <w:szCs w:val="24"/>
        </w:rPr>
        <w:t xml:space="preserve"> hydrazone compound 4-bromo-</w:t>
      </w:r>
      <w:r w:rsidRPr="009D54BB">
        <w:rPr>
          <w:rFonts w:ascii="Times New Roman" w:hAnsi="Times New Roman" w:cs="Times New Roman"/>
          <w:i/>
          <w:sz w:val="24"/>
          <w:szCs w:val="24"/>
        </w:rPr>
        <w:t>N'</w:t>
      </w:r>
      <w:r w:rsidRPr="009D54BB">
        <w:rPr>
          <w:rFonts w:ascii="Times New Roman" w:hAnsi="Times New Roman" w:cs="Times New Roman"/>
          <w:sz w:val="24"/>
          <w:szCs w:val="24"/>
        </w:rPr>
        <w:t xml:space="preserve">-(pyridin-2-ylmethylene)benzohydrazide </w:t>
      </w:r>
      <w:r>
        <w:rPr>
          <w:rFonts w:ascii="Times New Roman" w:hAnsi="Times New Roman" w:cs="Times New Roman" w:hint="eastAsia"/>
          <w:sz w:val="24"/>
          <w:szCs w:val="24"/>
        </w:rPr>
        <w:t>is newly synthesized. The</w:t>
      </w:r>
      <w:r w:rsidRPr="009D54BB">
        <w:rPr>
          <w:rFonts w:ascii="Times New Roman" w:hAnsi="Times New Roman" w:cs="Times New Roman"/>
          <w:sz w:val="24"/>
          <w:szCs w:val="24"/>
        </w:rPr>
        <w:t xml:space="preserve"> cobalt(III) and manganese(II) complexes</w:t>
      </w:r>
      <w:r>
        <w:rPr>
          <w:rFonts w:ascii="Times New Roman" w:hAnsi="Times New Roman" w:cs="Times New Roman" w:hint="eastAsia"/>
          <w:sz w:val="24"/>
          <w:szCs w:val="24"/>
        </w:rPr>
        <w:t xml:space="preserve"> are newly synthesized. </w:t>
      </w:r>
      <w:r w:rsidRPr="009D54BB">
        <w:rPr>
          <w:rFonts w:ascii="Times New Roman" w:hAnsi="Times New Roman" w:cs="Times New Roman"/>
          <w:sz w:val="24"/>
          <w:szCs w:val="24"/>
        </w:rPr>
        <w:t xml:space="preserve">Molecular structures of the compounds were confirmed by single crystal X-ray crystallography.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9D54BB">
        <w:rPr>
          <w:rFonts w:ascii="Times New Roman" w:hAnsi="Times New Roman" w:cs="Times New Roman"/>
          <w:sz w:val="24"/>
          <w:szCs w:val="24"/>
        </w:rPr>
        <w:t>he comp</w:t>
      </w:r>
      <w:r>
        <w:rPr>
          <w:rFonts w:ascii="Times New Roman" w:hAnsi="Times New Roman" w:cs="Times New Roman" w:hint="eastAsia"/>
          <w:sz w:val="24"/>
          <w:szCs w:val="24"/>
        </w:rPr>
        <w:t xml:space="preserve">lexes show strong antibacterial activities. </w:t>
      </w:r>
    </w:p>
    <w:p w:rsidR="00A31642" w:rsidRPr="009D54BB" w:rsidRDefault="00A31642"/>
    <w:sectPr w:rsidR="00A31642" w:rsidRPr="009D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42" w:rsidRPr="00C22D5F" w:rsidRDefault="00A31642" w:rsidP="009D54BB">
      <w:pPr>
        <w:rPr>
          <w:sz w:val="20"/>
        </w:rPr>
      </w:pPr>
      <w:r>
        <w:separator/>
      </w:r>
    </w:p>
  </w:endnote>
  <w:endnote w:type="continuationSeparator" w:id="1">
    <w:p w:rsidR="00A31642" w:rsidRPr="00C22D5F" w:rsidRDefault="00A31642" w:rsidP="009D54B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42" w:rsidRPr="00C22D5F" w:rsidRDefault="00A31642" w:rsidP="009D54BB">
      <w:pPr>
        <w:rPr>
          <w:sz w:val="20"/>
        </w:rPr>
      </w:pPr>
      <w:r>
        <w:separator/>
      </w:r>
    </w:p>
  </w:footnote>
  <w:footnote w:type="continuationSeparator" w:id="1">
    <w:p w:rsidR="00A31642" w:rsidRPr="00C22D5F" w:rsidRDefault="00A31642" w:rsidP="009D54B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9D54BB"/>
    <w:rsid w:val="00A3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2019-06-06T12:05:00Z</dcterms:created>
  <dcterms:modified xsi:type="dcterms:W3CDTF">2019-06-06T12:07:00Z</dcterms:modified>
</cp:coreProperties>
</file>