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2D9" w:rsidRPr="00DC6A79" w:rsidRDefault="00035085" w:rsidP="00DC6A79">
      <w:pPr>
        <w:pStyle w:val="IOPTitle"/>
        <w:spacing w:after="0" w:line="360" w:lineRule="auto"/>
        <w:jc w:val="center"/>
        <w:rPr>
          <w:rFonts w:ascii="Times New Roman" w:hAnsi="Times New Roman" w:cs="Times New Roman"/>
          <w:sz w:val="28"/>
          <w:szCs w:val="28"/>
        </w:rPr>
      </w:pPr>
      <w:r w:rsidRPr="00DC6A79">
        <w:rPr>
          <w:rStyle w:val="IOPTitleChar"/>
          <w:rFonts w:ascii="Times New Roman" w:hAnsi="Times New Roman" w:cs="Times New Roman"/>
          <w:b/>
          <w:sz w:val="28"/>
          <w:szCs w:val="28"/>
        </w:rPr>
        <w:t xml:space="preserve">Poly (3-hydroxybutyrate-co-3-hydroxyvalerate) </w:t>
      </w:r>
      <w:proofErr w:type="spellStart"/>
      <w:r w:rsidRPr="00DC6A79">
        <w:rPr>
          <w:rStyle w:val="IOPTitleChar"/>
          <w:rFonts w:ascii="Times New Roman" w:hAnsi="Times New Roman" w:cs="Times New Roman"/>
          <w:b/>
          <w:sz w:val="28"/>
          <w:szCs w:val="28"/>
        </w:rPr>
        <w:t>biocomposites</w:t>
      </w:r>
      <w:proofErr w:type="spellEnd"/>
      <w:r w:rsidRPr="00DC6A79">
        <w:rPr>
          <w:rStyle w:val="IOPTitleChar"/>
          <w:rFonts w:ascii="Times New Roman" w:hAnsi="Times New Roman" w:cs="Times New Roman"/>
          <w:b/>
          <w:sz w:val="28"/>
          <w:szCs w:val="28"/>
        </w:rPr>
        <w:t xml:space="preserve"> reinforced with calcium carbonate par</w:t>
      </w:r>
      <w:r w:rsidR="00876E59">
        <w:rPr>
          <w:rStyle w:val="IOPTitleChar"/>
          <w:rFonts w:ascii="Times New Roman" w:hAnsi="Times New Roman" w:cs="Times New Roman"/>
          <w:b/>
          <w:sz w:val="28"/>
          <w:szCs w:val="28"/>
        </w:rPr>
        <w:t xml:space="preserve">ticles for improved barrier and </w:t>
      </w:r>
      <w:proofErr w:type="spellStart"/>
      <w:r w:rsidRPr="00DC6A79">
        <w:rPr>
          <w:rStyle w:val="IOPTitleChar"/>
          <w:rFonts w:ascii="Times New Roman" w:hAnsi="Times New Roman" w:cs="Times New Roman"/>
          <w:b/>
          <w:sz w:val="28"/>
          <w:szCs w:val="28"/>
        </w:rPr>
        <w:t>thermomechanical</w:t>
      </w:r>
      <w:proofErr w:type="spellEnd"/>
      <w:r w:rsidRPr="00DC6A79">
        <w:rPr>
          <w:rStyle w:val="IOPTitleChar"/>
          <w:rFonts w:ascii="Times New Roman" w:hAnsi="Times New Roman" w:cs="Times New Roman"/>
          <w:b/>
          <w:sz w:val="28"/>
          <w:szCs w:val="28"/>
        </w:rPr>
        <w:t xml:space="preserve"> properties</w:t>
      </w:r>
    </w:p>
    <w:p w:rsidR="00BC3180" w:rsidRDefault="00BC3180" w:rsidP="00DC6A79">
      <w:pPr>
        <w:pStyle w:val="IOPAuthor"/>
        <w:spacing w:after="0" w:line="360" w:lineRule="auto"/>
        <w:ind w:right="0"/>
        <w:jc w:val="both"/>
        <w:rPr>
          <w:rFonts w:ascii="Times New Roman" w:hAnsi="Times New Roman" w:cs="Times New Roman"/>
          <w:sz w:val="24"/>
          <w:szCs w:val="24"/>
        </w:rPr>
      </w:pPr>
    </w:p>
    <w:p w:rsidR="00D43152" w:rsidRPr="00BC3180" w:rsidRDefault="00035085" w:rsidP="00DC6A79">
      <w:pPr>
        <w:pStyle w:val="IOPAuthor"/>
        <w:spacing w:after="0" w:line="360" w:lineRule="auto"/>
        <w:ind w:right="0"/>
        <w:jc w:val="center"/>
        <w:rPr>
          <w:rFonts w:ascii="Times New Roman" w:hAnsi="Times New Roman" w:cs="Times New Roman"/>
          <w:sz w:val="24"/>
          <w:szCs w:val="24"/>
          <w:vertAlign w:val="superscript"/>
        </w:rPr>
      </w:pPr>
      <w:proofErr w:type="spellStart"/>
      <w:r w:rsidRPr="00BC3180">
        <w:rPr>
          <w:rFonts w:ascii="Times New Roman" w:hAnsi="Times New Roman" w:cs="Times New Roman"/>
          <w:sz w:val="24"/>
          <w:szCs w:val="24"/>
        </w:rPr>
        <w:t>Semra</w:t>
      </w:r>
      <w:proofErr w:type="spellEnd"/>
      <w:r w:rsidRPr="00BC3180">
        <w:rPr>
          <w:rFonts w:ascii="Times New Roman" w:hAnsi="Times New Roman" w:cs="Times New Roman"/>
          <w:sz w:val="24"/>
          <w:szCs w:val="24"/>
        </w:rPr>
        <w:t xml:space="preserve"> </w:t>
      </w:r>
      <w:proofErr w:type="spellStart"/>
      <w:r w:rsidRPr="00BC3180">
        <w:rPr>
          <w:rFonts w:ascii="Times New Roman" w:hAnsi="Times New Roman" w:cs="Times New Roman"/>
          <w:sz w:val="24"/>
          <w:szCs w:val="24"/>
        </w:rPr>
        <w:t>Kirboga</w:t>
      </w:r>
      <w:proofErr w:type="spellEnd"/>
      <w:r w:rsidRPr="00BC3180">
        <w:rPr>
          <w:rFonts w:ascii="Times New Roman" w:hAnsi="Times New Roman" w:cs="Times New Roman"/>
          <w:sz w:val="24"/>
          <w:szCs w:val="24"/>
        </w:rPr>
        <w:t xml:space="preserve"> and</w:t>
      </w:r>
      <w:r w:rsidR="00D43152" w:rsidRPr="00BC3180">
        <w:rPr>
          <w:rFonts w:ascii="Times New Roman" w:hAnsi="Times New Roman" w:cs="Times New Roman"/>
          <w:sz w:val="24"/>
          <w:szCs w:val="24"/>
        </w:rPr>
        <w:t xml:space="preserve"> </w:t>
      </w:r>
      <w:proofErr w:type="spellStart"/>
      <w:r w:rsidRPr="00BC3180">
        <w:rPr>
          <w:rFonts w:ascii="Times New Roman" w:hAnsi="Times New Roman" w:cs="Times New Roman"/>
          <w:sz w:val="24"/>
          <w:szCs w:val="24"/>
        </w:rPr>
        <w:t>M</w:t>
      </w:r>
      <w:r w:rsidR="00737EFD" w:rsidRPr="00BC3180">
        <w:rPr>
          <w:rFonts w:ascii="Times New Roman" w:hAnsi="Times New Roman" w:cs="Times New Roman"/>
          <w:sz w:val="24"/>
          <w:szCs w:val="24"/>
        </w:rPr>
        <w:t>ualla</w:t>
      </w:r>
      <w:proofErr w:type="spellEnd"/>
      <w:r w:rsidR="00737EFD" w:rsidRPr="00BC3180">
        <w:rPr>
          <w:rFonts w:ascii="Times New Roman" w:hAnsi="Times New Roman" w:cs="Times New Roman"/>
          <w:sz w:val="24"/>
          <w:szCs w:val="24"/>
        </w:rPr>
        <w:t xml:space="preserve"> </w:t>
      </w:r>
      <w:proofErr w:type="spellStart"/>
      <w:r w:rsidR="00737EFD" w:rsidRPr="00BC3180">
        <w:rPr>
          <w:rFonts w:ascii="Times New Roman" w:hAnsi="Times New Roman" w:cs="Times New Roman"/>
          <w:sz w:val="24"/>
          <w:szCs w:val="24"/>
        </w:rPr>
        <w:t>Öner</w:t>
      </w:r>
      <w:proofErr w:type="spellEnd"/>
    </w:p>
    <w:p w:rsidR="00DC6A79" w:rsidRDefault="00DC6A79" w:rsidP="00DC6A79">
      <w:pPr>
        <w:pStyle w:val="IOPAff"/>
        <w:spacing w:line="360" w:lineRule="auto"/>
        <w:ind w:right="0"/>
        <w:jc w:val="both"/>
        <w:rPr>
          <w:sz w:val="20"/>
          <w:szCs w:val="20"/>
        </w:rPr>
      </w:pPr>
    </w:p>
    <w:p w:rsidR="00D74B07" w:rsidRPr="00BC3180" w:rsidRDefault="00D74B07" w:rsidP="00BC3180">
      <w:pPr>
        <w:pStyle w:val="IOPH1"/>
        <w:spacing w:before="0" w:after="0" w:line="360" w:lineRule="auto"/>
        <w:jc w:val="both"/>
        <w:rPr>
          <w:rFonts w:ascii="Times New Roman" w:hAnsi="Times New Roman"/>
          <w:sz w:val="24"/>
          <w:szCs w:val="24"/>
        </w:rPr>
      </w:pPr>
      <w:r w:rsidRPr="00BC3180">
        <w:rPr>
          <w:rFonts w:ascii="Times New Roman" w:hAnsi="Times New Roman"/>
          <w:sz w:val="24"/>
          <w:szCs w:val="24"/>
        </w:rPr>
        <w:t>Abstract</w:t>
      </w:r>
    </w:p>
    <w:p w:rsidR="00D74B07" w:rsidRDefault="00962293" w:rsidP="001371D2">
      <w:pPr>
        <w:pStyle w:val="IOPAbsText"/>
        <w:spacing w:line="360" w:lineRule="auto"/>
        <w:ind w:right="0"/>
        <w:jc w:val="both"/>
        <w:rPr>
          <w:rFonts w:cs="Times New Roman"/>
          <w:noProof/>
          <w:sz w:val="24"/>
          <w:szCs w:val="24"/>
        </w:rPr>
      </w:pPr>
      <w:r w:rsidRPr="00BC3180">
        <w:rPr>
          <w:rFonts w:cs="Times New Roman"/>
          <w:noProof/>
          <w:sz w:val="24"/>
          <w:szCs w:val="24"/>
        </w:rPr>
        <w:t>This study aimed to prepare Poly (3-hydroxybutyrate-co-3-hydroxyvalerate, PHBV), biocomposites with incorporating various percentages of calcium carbonate (CaCO</w:t>
      </w:r>
      <w:r w:rsidRPr="00BC3180">
        <w:rPr>
          <w:rFonts w:cs="Times New Roman"/>
          <w:noProof/>
          <w:sz w:val="24"/>
          <w:szCs w:val="24"/>
          <w:vertAlign w:val="subscript"/>
        </w:rPr>
        <w:t>3</w:t>
      </w:r>
      <w:r w:rsidRPr="00BC3180">
        <w:rPr>
          <w:rFonts w:cs="Times New Roman"/>
          <w:noProof/>
          <w:sz w:val="24"/>
          <w:szCs w:val="24"/>
        </w:rPr>
        <w:t>) using extrusion processing. Calcium carbonate was synthesized in the absence and presence of Poly(vinyl sulfonic acid, PVS). The polymorph and morphology of calcium carbonate chanced with the introduction of PVS. The rhombohedral calcite was obtained in the absence of PVS. Rhombohedral calcite transformed into spherical vaterite with the addition of PVS. The influence of filler contents on the properties of PHBV composites was studied. The structure and properties of PHBV/CaCO</w:t>
      </w:r>
      <w:r w:rsidRPr="00BC3180">
        <w:rPr>
          <w:rFonts w:cs="Times New Roman"/>
          <w:noProof/>
          <w:sz w:val="24"/>
          <w:szCs w:val="24"/>
          <w:vertAlign w:val="subscript"/>
        </w:rPr>
        <w:t>3</w:t>
      </w:r>
      <w:r w:rsidRPr="00BC3180">
        <w:rPr>
          <w:rFonts w:cs="Times New Roman"/>
          <w:noProof/>
          <w:sz w:val="24"/>
          <w:szCs w:val="24"/>
        </w:rPr>
        <w:t xml:space="preserve"> biocomposites were investigated by XRD, FTIR, TGA, DSC, SEM, OTR and DMA. The nucleation effect of the calcium carbonate on the crystallization of PHBV was observed in the DSC and XRD measurements by increasing crystallinity of PHBV. It was shown that the variation of the barrier properties of biocomposites was influenced by polymorph and morphology of calcium carbonate. The addition of 0.5 wt% of the rhombohedral calcite and spherical vaterite increased the barrier properties by 25% and 12%, respectively compared to neat polymer. The dynamic mechanical properties of composites based on rhombohedral calcite and spherical vaterite in PHBV matrix were investigated. The storage modulus increases by adding both particles in the composites over a wide range of temperature (-30 to 150 °C) where the reinforcing effect of calcite and vaterite was confirmed. At the same loading level, rhombohedral calcite led to more increase in the storage modulus, while less increase in storage modulus was observed in the presence of spherical vaterite particles.</w:t>
      </w:r>
    </w:p>
    <w:p w:rsidR="0095680E" w:rsidRPr="00BC3180" w:rsidRDefault="0095680E" w:rsidP="001371D2">
      <w:pPr>
        <w:pStyle w:val="IOPAbsText"/>
        <w:spacing w:line="360" w:lineRule="auto"/>
        <w:ind w:right="0"/>
        <w:jc w:val="both"/>
        <w:rPr>
          <w:rFonts w:cs="Times New Roman"/>
          <w:sz w:val="24"/>
          <w:szCs w:val="24"/>
        </w:rPr>
      </w:pPr>
    </w:p>
    <w:p w:rsidR="001E3AC7" w:rsidRDefault="00962293" w:rsidP="001E3AC7">
      <w:pPr>
        <w:pStyle w:val="IOPKwd"/>
        <w:spacing w:before="0" w:after="0" w:line="360" w:lineRule="auto"/>
        <w:jc w:val="both"/>
        <w:rPr>
          <w:rFonts w:cs="Times New Roman"/>
          <w:sz w:val="24"/>
          <w:szCs w:val="24"/>
        </w:rPr>
      </w:pPr>
      <w:r w:rsidRPr="0095680E">
        <w:rPr>
          <w:rFonts w:cs="Times New Roman"/>
          <w:b/>
          <w:sz w:val="24"/>
          <w:szCs w:val="24"/>
        </w:rPr>
        <w:t>Keywords</w:t>
      </w:r>
      <w:r w:rsidRPr="00BC3180">
        <w:rPr>
          <w:rFonts w:cs="Times New Roman"/>
          <w:sz w:val="24"/>
          <w:szCs w:val="24"/>
        </w:rPr>
        <w:t xml:space="preserve">: Poly (3-hydroxybutyrate-co-3-hydroxyvalerate); </w:t>
      </w:r>
      <w:proofErr w:type="spellStart"/>
      <w:r w:rsidRPr="00BC3180">
        <w:rPr>
          <w:rFonts w:cs="Times New Roman"/>
          <w:sz w:val="24"/>
          <w:szCs w:val="24"/>
        </w:rPr>
        <w:t>biocomposite</w:t>
      </w:r>
      <w:proofErr w:type="spellEnd"/>
      <w:r w:rsidRPr="00BC3180">
        <w:rPr>
          <w:rFonts w:cs="Times New Roman"/>
          <w:sz w:val="24"/>
          <w:szCs w:val="24"/>
        </w:rPr>
        <w:t xml:space="preserve">; calcite; </w:t>
      </w:r>
      <w:proofErr w:type="spellStart"/>
      <w:r w:rsidRPr="00BC3180">
        <w:rPr>
          <w:rFonts w:cs="Times New Roman"/>
          <w:sz w:val="24"/>
          <w:szCs w:val="24"/>
        </w:rPr>
        <w:t>vaterite</w:t>
      </w:r>
      <w:proofErr w:type="spellEnd"/>
      <w:r w:rsidRPr="00BC3180">
        <w:rPr>
          <w:rFonts w:cs="Times New Roman"/>
          <w:sz w:val="24"/>
          <w:szCs w:val="24"/>
        </w:rPr>
        <w:t>; barrier</w:t>
      </w:r>
      <w:r w:rsidR="000325CA" w:rsidRPr="00BC3180">
        <w:rPr>
          <w:rFonts w:cs="Times New Roman"/>
          <w:sz w:val="24"/>
          <w:szCs w:val="24"/>
        </w:rPr>
        <w:t xml:space="preserve"> </w:t>
      </w:r>
      <w:r w:rsidR="006279A6">
        <w:rPr>
          <w:rFonts w:cs="Times New Roman"/>
          <w:sz w:val="24"/>
          <w:szCs w:val="24"/>
        </w:rPr>
        <w:t>properties;</w:t>
      </w:r>
      <w:r w:rsidR="000325CA" w:rsidRPr="00BC3180">
        <w:rPr>
          <w:rFonts w:cs="Times New Roman"/>
          <w:sz w:val="24"/>
          <w:szCs w:val="24"/>
        </w:rPr>
        <w:t xml:space="preserve"> thermal</w:t>
      </w:r>
      <w:r w:rsidRPr="00BC3180">
        <w:rPr>
          <w:rFonts w:cs="Times New Roman"/>
          <w:sz w:val="24"/>
          <w:szCs w:val="24"/>
        </w:rPr>
        <w:t xml:space="preserve"> properties.</w:t>
      </w:r>
      <w:r w:rsidR="00385988">
        <w:rPr>
          <w:rFonts w:cs="Times New Roman"/>
          <w:sz w:val="24"/>
          <w:szCs w:val="24"/>
        </w:rPr>
        <w:t xml:space="preserve"> </w:t>
      </w:r>
    </w:p>
    <w:p w:rsidR="00030008" w:rsidRDefault="00030008" w:rsidP="001E3AC7">
      <w:pPr>
        <w:pStyle w:val="IOPKwd"/>
        <w:spacing w:before="0" w:after="0" w:line="360" w:lineRule="auto"/>
        <w:jc w:val="both"/>
        <w:rPr>
          <w:rFonts w:cs="Times New Roman"/>
          <w:sz w:val="24"/>
          <w:szCs w:val="24"/>
        </w:rPr>
      </w:pPr>
    </w:p>
    <w:p w:rsidR="000307F5" w:rsidRDefault="000307F5" w:rsidP="001E3AC7">
      <w:pPr>
        <w:pStyle w:val="IOPKwd"/>
        <w:spacing w:before="0" w:after="0" w:line="360" w:lineRule="auto"/>
        <w:jc w:val="both"/>
        <w:rPr>
          <w:rFonts w:cs="Times New Roman"/>
          <w:sz w:val="24"/>
          <w:szCs w:val="24"/>
        </w:rPr>
      </w:pPr>
    </w:p>
    <w:p w:rsidR="000307F5" w:rsidRPr="000F2413" w:rsidRDefault="000307F5" w:rsidP="000307F5">
      <w:pPr>
        <w:pStyle w:val="IOPAff"/>
        <w:spacing w:line="360" w:lineRule="auto"/>
        <w:ind w:right="0"/>
        <w:jc w:val="both"/>
        <w:rPr>
          <w:sz w:val="20"/>
          <w:szCs w:val="20"/>
        </w:rPr>
      </w:pPr>
      <w:r w:rsidRPr="000F2413">
        <w:rPr>
          <w:sz w:val="20"/>
          <w:szCs w:val="20"/>
        </w:rPr>
        <w:t xml:space="preserve">Chemical Engineering Department, </w:t>
      </w:r>
      <w:proofErr w:type="spellStart"/>
      <w:r w:rsidRPr="000F2413">
        <w:rPr>
          <w:sz w:val="20"/>
          <w:szCs w:val="20"/>
        </w:rPr>
        <w:t>Yildiz</w:t>
      </w:r>
      <w:proofErr w:type="spellEnd"/>
      <w:r w:rsidRPr="000F2413">
        <w:rPr>
          <w:sz w:val="20"/>
          <w:szCs w:val="20"/>
        </w:rPr>
        <w:t xml:space="preserve"> Technical University, 34210, Istanbul, Turkey</w:t>
      </w:r>
    </w:p>
    <w:p w:rsidR="00681F57" w:rsidRDefault="0095397C" w:rsidP="00681F57">
      <w:pPr>
        <w:pStyle w:val="IOPAff"/>
        <w:spacing w:line="360" w:lineRule="auto"/>
        <w:ind w:right="0"/>
        <w:jc w:val="both"/>
        <w:rPr>
          <w:rStyle w:val="Kpr"/>
          <w:i/>
          <w:iCs/>
          <w:sz w:val="20"/>
          <w:szCs w:val="20"/>
        </w:rPr>
      </w:pPr>
      <w:r w:rsidRPr="000F2413">
        <w:rPr>
          <w:sz w:val="20"/>
          <w:szCs w:val="20"/>
        </w:rPr>
        <w:t xml:space="preserve">E-mail: </w:t>
      </w:r>
      <w:hyperlink r:id="rId8" w:history="1">
        <w:r w:rsidRPr="000F2413">
          <w:rPr>
            <w:rStyle w:val="Kpr"/>
            <w:i/>
            <w:iCs/>
            <w:sz w:val="20"/>
            <w:szCs w:val="20"/>
          </w:rPr>
          <w:t>skirboga@yildiz.edu.tr</w:t>
        </w:r>
      </w:hyperlink>
      <w:r w:rsidRPr="000F2413">
        <w:rPr>
          <w:sz w:val="20"/>
          <w:szCs w:val="20"/>
        </w:rPr>
        <w:t xml:space="preserve"> and </w:t>
      </w:r>
      <w:hyperlink r:id="rId9" w:history="1">
        <w:r w:rsidRPr="000F2413">
          <w:rPr>
            <w:rStyle w:val="Kpr"/>
            <w:i/>
            <w:iCs/>
            <w:sz w:val="20"/>
            <w:szCs w:val="20"/>
          </w:rPr>
          <w:t>muallaoner@gmail.com</w:t>
        </w:r>
      </w:hyperlink>
    </w:p>
    <w:p w:rsidR="00385988" w:rsidRPr="00681F57" w:rsidRDefault="00385988" w:rsidP="00681F57">
      <w:pPr>
        <w:pStyle w:val="IOPAff"/>
        <w:numPr>
          <w:ilvl w:val="0"/>
          <w:numId w:val="8"/>
        </w:numPr>
        <w:spacing w:line="360" w:lineRule="auto"/>
        <w:ind w:left="357" w:right="0" w:hanging="357"/>
        <w:jc w:val="both"/>
        <w:rPr>
          <w:b/>
          <w:sz w:val="20"/>
          <w:szCs w:val="20"/>
        </w:rPr>
      </w:pPr>
      <w:r w:rsidRPr="00681F57">
        <w:rPr>
          <w:b/>
          <w:noProof/>
          <w:sz w:val="24"/>
          <w:szCs w:val="24"/>
        </w:rPr>
        <w:lastRenderedPageBreak/>
        <w:t>Introduction</w:t>
      </w:r>
    </w:p>
    <w:p w:rsidR="001E3AC7" w:rsidRPr="00BC3180" w:rsidRDefault="001E3AC7" w:rsidP="00137DEC">
      <w:pPr>
        <w:pStyle w:val="IOPText"/>
        <w:spacing w:line="360" w:lineRule="auto"/>
        <w:ind w:firstLine="0"/>
        <w:rPr>
          <w:rFonts w:cs="Times New Roman"/>
          <w:noProof/>
          <w:sz w:val="24"/>
          <w:szCs w:val="24"/>
        </w:rPr>
      </w:pPr>
      <w:r w:rsidRPr="00BC3180">
        <w:rPr>
          <w:rFonts w:cs="Times New Roman"/>
          <w:noProof/>
          <w:sz w:val="24"/>
          <w:szCs w:val="24"/>
        </w:rPr>
        <w:t>Over the past centuries, plastics have been used increasingly because they have many good properties over other materials. The vast majority of plastics are mostly products from the petroleum. They deplete petrochemical feedstock and remain for thousands of years in the environment. Plastics have been accumulating leading to massive waste, which contributes to pollution problems in our ecosystem</w:t>
      </w:r>
      <w:r w:rsidR="007A4FD4">
        <w:rPr>
          <w:rFonts w:cs="Times New Roman"/>
          <w:noProof/>
          <w:sz w:val="24"/>
          <w:szCs w:val="24"/>
        </w:rPr>
        <w:t>.</w:t>
      </w:r>
      <w:r w:rsidRPr="00BC3180">
        <w:rPr>
          <w:rFonts w:cs="Times New Roman"/>
          <w:noProof/>
          <w:sz w:val="24"/>
          <w:szCs w:val="24"/>
        </w:rPr>
        <w:t xml:space="preserve"> </w:t>
      </w:r>
      <w:r w:rsidRPr="00BC3180">
        <w:rPr>
          <w:rFonts w:cs="Times New Roman"/>
          <w:noProof/>
          <w:sz w:val="24"/>
          <w:szCs w:val="24"/>
        </w:rPr>
        <w:fldChar w:fldCharType="begin">
          <w:fldData xml:space="preserve">PEVuZE5vdGU+PENpdGU+PEF1dGhvcj5CcmFnYTwvQXV0aG9yPjxZZWFyPjIwMTg8L1llYXI+PHJl
Y29yZD48ZGF0ZXM+PHB1Yi1kYXRlcz48ZGF0ZT5KYW48L2RhdGU+PC9wdWItZGF0ZXM+PHllYXI+
MjAxODwveWVhcj48L2RhdGVzPjx1cmxzPjxyZWxhdGVkLXVybHM+PHVybD4mbHQ7R28gdG8gSVNJ
Jmd0OzovL1dPUzowMDA0MTkzMjYxMDAwMDM8L3VybD48L3JlbGF0ZWQtdXJscz48L3VybHM+PGlz
Ym4+MjA1My0xNTkxPC9pc2JuPjx0aXRsZXM+PHRpdGxlPlBoeXNpY2FsLWNoZW1pY2FsIHByb3Bl
cnRpZXMgb2YgbmFub2NvbXBvc2l0ZXMgYmFzZWQgb24gcG9seSgzLWh5ZHJveHlidXR5cmF0ZS1j
by0zLWh5ZHJveHl2YWxlcmF0ZSkgYW5kIHRpdGFuaXVtIGRpb3hpZGUgbmFub3BhcnRpY2xlczwv
dGl0bGU+PHNlY29uZGFyeS10aXRsZT5NYXRlcmlhbHMgUmVzZWFyY2ggRXhwcmVzczwvc2Vjb25k
YXJ5LXRpdGxlPjwvdGl0bGVzPjxudW1iZXI+MTwvbnVtYmVyPjxjb250cmlidXRvcnM+PGF1dGhv
cnM+PGF1dGhvcj5CcmFnYSwgTi4gRi48L2F1dGhvcj48YXV0aG9yPmRhIFNpbHZhLCBBLiBQLjwv
YXV0aG9yPjxhdXRob3I+QXJhbnRlcywgVC4gTS48L2F1dGhvcj48YXV0aG9yPkxlbWVzLCBBLiBQ
LjwvYXV0aG9yPjxhdXRob3I+Q3Jpc3RvdmFuLCBGLiBILjwvYXV0aG9yPjwvYXV0aG9ycz48L2Nv
bnRyaWJ1dG9ycz48Y3VzdG9tNz4wMTUzMDM8L2N1c3RvbTc+PGFkZGVkLWRhdGUgZm9ybWF0PSd1
dGMnPjE1MzAxOTI1MDI8L2FkZGVkLWRhdGU+PHJlZi10eXBlIG5hbWU9J0pvdXJuYWwgQXJ0aWNs
ZSc+MTc8L3JlZi10eXBlPjxyZWMtbnVtYmVyPjM5NzwvcmVjLW51bWJlcj48bGFzdC11cGRhdGVk
LWRhdGUgZm9ybWF0PSd1dGMnPjE1MzAxOTI1MDI8L2xhc3QtdXBkYXRlZC1kYXRlPjxhY2Nlc3Np
b24tbnVtPldPUzowMDA0MTkzMjYxMDAwMDM8L2FjY2Vzc2lvbi1udW0+PGVsZWN0cm9uaWMtcmVz
b3VyY2UtbnVtPjEwLjEwODgvMjA1My0xNTkxL2FhOWY3YTwvZWxlY3Ryb25pYy1yZXNvdXJjZS1u
dW0+PHZvbHVtZT41PC92b2x1bWU+PC9yZWNvcmQ+PC9DaXRlPjxDaXRlPjxBdXRob3I+T25lcjwv
QXV0aG9yPjxZZWFyPjIwMTY8L1llYXI+PHJlY29yZD48ZGF0ZXM+PHB1Yi1kYXRlcz48ZGF0ZT5B
dWc8L2RhdGU+PC9wdWItZGF0ZXM+PHllYXI+MjAxNjwveWVhcj48L2RhdGVzPjx1cmxzPjxyZWxh
dGVkLXVybHM+PHVybD4mbHQ7R28gdG8gSVNJJmd0OzovL1dPUzowMDAzNzY4MzMyMDAwMDM8L3Vy
bD48L3JlbGF0ZWQtdXJscz48L3VybHM+PGlzYm4+MDkyOC00OTMxPC9pc2JuPjx0aXRsZXM+PHRp
dGxlPkZhYnJpY2F0aW9uIG9mIHBvbHkoMy1oeWRyb3h5YnV0eXJhdGUtY28tMy1oeWRyb3h5dmFs
ZXJhdGUpIGJpb2NvbXBvc2l0ZXMgd2l0aCByZWluZm9yY2VtZW50IGJ5IGh5ZHJveHlhcGF0aXRl
IHVzaW5nIGV4dHJ1c2lvbiBwcm9jZXNzaW5nPC90aXRsZT48c2Vjb25kYXJ5LXRpdGxlPk1hdGVy
aWFscyBTY2llbmNlICZhbXA7IEVuZ2luZWVyaW5nIEMtTWF0ZXJpYWxzIGZvciBCaW9sb2dpY2Fs
IEFwcGxpY2F0aW9uczwvc2Vjb25kYXJ5LXRpdGxlPjwvdGl0bGVzPjxwYWdlcz4xOS0yNjwvcGFn
ZXM+PGNvbnRyaWJ1dG9ycz48YXV0aG9ycz48YXV0aG9yPk9uZXIsIE0uPC9hdXRob3I+PGF1dGhv
cj5JbGhhbiwgQi48L2F1dGhvcj48L2F1dGhvcnM+PC9jb250cmlidXRvcnM+PGFkZGVkLWRhdGUg
Zm9ybWF0PSd1dGMnPjE1MTAxNDQzOTg8L2FkZGVkLWRhdGU+PHJlZi10eXBlIG5hbWU9J0pvdXJu
YWwgQXJ0aWNsZSc+MTc8L3JlZi10eXBlPjxyZWMtbnVtYmVyPjM1ODwvcmVjLW51bWJlcj48bGFz
dC11cGRhdGVkLWRhdGUgZm9ybWF0PSd1dGMnPjE1MTAxNDQzOTg8L2xhc3QtdXBkYXRlZC1kYXRl
PjxhY2Nlc3Npb24tbnVtPldPUzowMDAzNzY4MzMyMDAwMDM8L2FjY2Vzc2lvbi1udW0+PGVsZWN0
cm9uaWMtcmVzb3VyY2UtbnVtPjEwLjEwMTYvai5tc2VjLjIwMTYuMDQuMDI0PC9lbGVjdHJvbmlj
LXJlc291cmNlLW51bT48dm9sdW1lPjY1PC92b2x1bWU+PC9yZWNvcmQ+PC9DaXRlPjwvRW5kTm90
ZT5=
</w:fldData>
        </w:fldChar>
      </w:r>
      <w:r w:rsidR="00C97B45">
        <w:rPr>
          <w:rFonts w:cs="Times New Roman"/>
          <w:noProof/>
          <w:sz w:val="24"/>
          <w:szCs w:val="24"/>
        </w:rPr>
        <w:instrText xml:space="preserve"> ADDIN EN.CITE </w:instrText>
      </w:r>
      <w:r w:rsidR="00C97B45">
        <w:rPr>
          <w:rFonts w:cs="Times New Roman"/>
          <w:noProof/>
          <w:sz w:val="24"/>
          <w:szCs w:val="24"/>
        </w:rPr>
        <w:fldChar w:fldCharType="begin">
          <w:fldData xml:space="preserve">PEVuZE5vdGU+PENpdGU+PEF1dGhvcj5CcmFnYTwvQXV0aG9yPjxZZWFyPjIwMTg8L1llYXI+PHJl
Y29yZD48ZGF0ZXM+PHB1Yi1kYXRlcz48ZGF0ZT5KYW48L2RhdGU+PC9wdWItZGF0ZXM+PHllYXI+
MjAxODwveWVhcj48L2RhdGVzPjx1cmxzPjxyZWxhdGVkLXVybHM+PHVybD4mbHQ7R28gdG8gSVNJ
Jmd0OzovL1dPUzowMDA0MTkzMjYxMDAwMDM8L3VybD48L3JlbGF0ZWQtdXJscz48L3VybHM+PGlz
Ym4+MjA1My0xNTkxPC9pc2JuPjx0aXRsZXM+PHRpdGxlPlBoeXNpY2FsLWNoZW1pY2FsIHByb3Bl
cnRpZXMgb2YgbmFub2NvbXBvc2l0ZXMgYmFzZWQgb24gcG9seSgzLWh5ZHJveHlidXR5cmF0ZS1j
by0zLWh5ZHJveHl2YWxlcmF0ZSkgYW5kIHRpdGFuaXVtIGRpb3hpZGUgbmFub3BhcnRpY2xlczwv
dGl0bGU+PHNlY29uZGFyeS10aXRsZT5NYXRlcmlhbHMgUmVzZWFyY2ggRXhwcmVzczwvc2Vjb25k
YXJ5LXRpdGxlPjwvdGl0bGVzPjxudW1iZXI+MTwvbnVtYmVyPjxjb250cmlidXRvcnM+PGF1dGhv
cnM+PGF1dGhvcj5CcmFnYSwgTi4gRi48L2F1dGhvcj48YXV0aG9yPmRhIFNpbHZhLCBBLiBQLjwv
YXV0aG9yPjxhdXRob3I+QXJhbnRlcywgVC4gTS48L2F1dGhvcj48YXV0aG9yPkxlbWVzLCBBLiBQ
LjwvYXV0aG9yPjxhdXRob3I+Q3Jpc3RvdmFuLCBGLiBILjwvYXV0aG9yPjwvYXV0aG9ycz48L2Nv
bnRyaWJ1dG9ycz48Y3VzdG9tNz4wMTUzMDM8L2N1c3RvbTc+PGFkZGVkLWRhdGUgZm9ybWF0PSd1
dGMnPjE1MzAxOTI1MDI8L2FkZGVkLWRhdGU+PHJlZi10eXBlIG5hbWU9J0pvdXJuYWwgQXJ0aWNs
ZSc+MTc8L3JlZi10eXBlPjxyZWMtbnVtYmVyPjM5NzwvcmVjLW51bWJlcj48bGFzdC11cGRhdGVk
LWRhdGUgZm9ybWF0PSd1dGMnPjE1MzAxOTI1MDI8L2xhc3QtdXBkYXRlZC1kYXRlPjxhY2Nlc3Np
b24tbnVtPldPUzowMDA0MTkzMjYxMDAwMDM8L2FjY2Vzc2lvbi1udW0+PGVsZWN0cm9uaWMtcmVz
b3VyY2UtbnVtPjEwLjEwODgvMjA1My0xNTkxL2FhOWY3YTwvZWxlY3Ryb25pYy1yZXNvdXJjZS1u
dW0+PHZvbHVtZT41PC92b2x1bWU+PC9yZWNvcmQ+PC9DaXRlPjxDaXRlPjxBdXRob3I+T25lcjwv
QXV0aG9yPjxZZWFyPjIwMTY8L1llYXI+PHJlY29yZD48ZGF0ZXM+PHB1Yi1kYXRlcz48ZGF0ZT5B
dWc8L2RhdGU+PC9wdWItZGF0ZXM+PHllYXI+MjAxNjwveWVhcj48L2RhdGVzPjx1cmxzPjxyZWxh
dGVkLXVybHM+PHVybD4mbHQ7R28gdG8gSVNJJmd0OzovL1dPUzowMDAzNzY4MzMyMDAwMDM8L3Vy
bD48L3JlbGF0ZWQtdXJscz48L3VybHM+PGlzYm4+MDkyOC00OTMxPC9pc2JuPjx0aXRsZXM+PHRp
dGxlPkZhYnJpY2F0aW9uIG9mIHBvbHkoMy1oeWRyb3h5YnV0eXJhdGUtY28tMy1oeWRyb3h5dmFs
ZXJhdGUpIGJpb2NvbXBvc2l0ZXMgd2l0aCByZWluZm9yY2VtZW50IGJ5IGh5ZHJveHlhcGF0aXRl
IHVzaW5nIGV4dHJ1c2lvbiBwcm9jZXNzaW5nPC90aXRsZT48c2Vjb25kYXJ5LXRpdGxlPk1hdGVy
aWFscyBTY2llbmNlICZhbXA7IEVuZ2luZWVyaW5nIEMtTWF0ZXJpYWxzIGZvciBCaW9sb2dpY2Fs
IEFwcGxpY2F0aW9uczwvc2Vjb25kYXJ5LXRpdGxlPjwvdGl0bGVzPjxwYWdlcz4xOS0yNjwvcGFn
ZXM+PGNvbnRyaWJ1dG9ycz48YXV0aG9ycz48YXV0aG9yPk9uZXIsIE0uPC9hdXRob3I+PGF1dGhv
cj5JbGhhbiwgQi48L2F1dGhvcj48L2F1dGhvcnM+PC9jb250cmlidXRvcnM+PGFkZGVkLWRhdGUg
Zm9ybWF0PSd1dGMnPjE1MTAxNDQzOTg8L2FkZGVkLWRhdGU+PHJlZi10eXBlIG5hbWU9J0pvdXJu
YWwgQXJ0aWNsZSc+MTc8L3JlZi10eXBlPjxyZWMtbnVtYmVyPjM1ODwvcmVjLW51bWJlcj48bGFz
dC11cGRhdGVkLWRhdGUgZm9ybWF0PSd1dGMnPjE1MTAxNDQzOTg8L2xhc3QtdXBkYXRlZC1kYXRl
PjxhY2Nlc3Npb24tbnVtPldPUzowMDAzNzY4MzMyMDAwMDM8L2FjY2Vzc2lvbi1udW0+PGVsZWN0
cm9uaWMtcmVzb3VyY2UtbnVtPjEwLjEwMTYvai5tc2VjLjIwMTYuMDQuMDI0PC9lbGVjdHJvbmlj
LXJlc291cmNlLW51bT48dm9sdW1lPjY1PC92b2x1bWU+PC9yZWNvcmQ+PC9DaXRlPjwvRW5kTm90
ZT5=
</w:fldData>
        </w:fldChar>
      </w:r>
      <w:r w:rsidR="00C97B45">
        <w:rPr>
          <w:rFonts w:cs="Times New Roman"/>
          <w:noProof/>
          <w:sz w:val="24"/>
          <w:szCs w:val="24"/>
        </w:rPr>
        <w:instrText xml:space="preserve"> ADDIN EN.CITE.DATA </w:instrText>
      </w:r>
      <w:r w:rsidR="00C97B45">
        <w:rPr>
          <w:rFonts w:cs="Times New Roman"/>
          <w:noProof/>
          <w:sz w:val="24"/>
          <w:szCs w:val="24"/>
        </w:rPr>
      </w:r>
      <w:r w:rsidR="00C97B45">
        <w:rPr>
          <w:rFonts w:cs="Times New Roman"/>
          <w:noProof/>
          <w:sz w:val="24"/>
          <w:szCs w:val="24"/>
        </w:rPr>
        <w:fldChar w:fldCharType="end"/>
      </w:r>
      <w:r w:rsidRPr="00BC3180">
        <w:rPr>
          <w:rFonts w:cs="Times New Roman"/>
          <w:noProof/>
          <w:sz w:val="24"/>
          <w:szCs w:val="24"/>
        </w:rPr>
      </w:r>
      <w:r w:rsidRPr="00BC3180">
        <w:rPr>
          <w:rFonts w:cs="Times New Roman"/>
          <w:noProof/>
          <w:sz w:val="24"/>
          <w:szCs w:val="24"/>
        </w:rPr>
        <w:fldChar w:fldCharType="separate"/>
      </w:r>
      <w:r w:rsidR="007A4FD4" w:rsidRPr="007A4FD4">
        <w:rPr>
          <w:rFonts w:cs="Times New Roman"/>
          <w:noProof/>
          <w:sz w:val="24"/>
          <w:szCs w:val="24"/>
          <w:vertAlign w:val="superscript"/>
        </w:rPr>
        <w:t>1, 2</w:t>
      </w:r>
      <w:r w:rsidRPr="00BC3180">
        <w:rPr>
          <w:rFonts w:cs="Times New Roman"/>
          <w:noProof/>
          <w:sz w:val="24"/>
          <w:szCs w:val="24"/>
        </w:rPr>
        <w:fldChar w:fldCharType="end"/>
      </w:r>
      <w:r w:rsidRPr="00BC3180">
        <w:rPr>
          <w:rFonts w:cs="Times New Roman"/>
          <w:noProof/>
          <w:sz w:val="24"/>
          <w:szCs w:val="24"/>
        </w:rPr>
        <w:t xml:space="preserve"> All of these burdens have led to tremendous efforts to research and development of environmentally friendly polymers. Many biodegradable materials have been developed as alternatives to conventional nondegradable polymers</w:t>
      </w:r>
      <w:r w:rsidR="007A4FD4">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&lt;EndNote&gt;&lt;Cite&gt;&lt;Author&gt;Keskin&lt;/Author&gt;&lt;Year&gt;2017&lt;/Year&gt;&lt;record&gt;&lt;dates&gt;&lt;pub-dates&gt;&lt;date&gt;Dec&lt;/date&gt;&lt;/pub-dates&gt;&lt;year&gt;2017&lt;/year&gt;&lt;/dates&gt;&lt;urls&gt;&lt;related-urls&gt;&lt;url&gt;&amp;lt;Go to ISI&amp;gt;://WOS:000418002500012&lt;/url&gt;&lt;/related-urls&gt;&lt;/urls&gt;&lt;isbn&gt;0033-4545&lt;/isbn&gt;&lt;titles&gt;&lt;title&gt;Potential of polyhydroxyalkanoate (PHA) polymers family as substitutes of petroleum based polymers for packaging applications and solutions brought by their composites to form barrier materials&lt;/title&gt;&lt;secondary-title&gt;Pure and Applied Chemistry&lt;/secondary-title&gt;&lt;/titles&gt;&lt;pages&gt;1841-1848&lt;/pages&gt;&lt;number&gt;12&lt;/number&gt;&lt;contributors&gt;&lt;authors&gt;&lt;author&gt;Keskin, G.&lt;/author&gt;&lt;author&gt;Kizil, G.&lt;/author&gt;&lt;author&gt;Bechelany, M.&lt;/author&gt;&lt;author&gt;Pochat-Bohatier, C.&lt;/author&gt;&lt;author&gt;Oner, M.&lt;/author&gt;&lt;/authors&gt;&lt;/contributors&gt;&lt;added-date format='utc'&gt;1530114863&lt;/added-date&gt;&lt;ref-type name='Journal Article'&gt;17&lt;/ref-type&gt;&lt;rec-number&gt;388&lt;/rec-number&gt;&lt;last-updated-date format='utc'&gt;1530114863&lt;/last-updated-date&gt;&lt;accession-num&gt;WOS:000418002500012&lt;/accession-num&gt;&lt;electronic-resource-num&gt;10.1515/pac-2017-0401&lt;/electronic-resource-num&gt;&lt;volume&gt;89&lt;/volume&gt;&lt;/record&gt;&lt;/Cite&gt;&lt;/EndNote&gt;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3</w:t>
      </w:r>
      <w:r w:rsidRPr="00BC3180">
        <w:rPr>
          <w:rFonts w:cs="Times New Roman"/>
          <w:noProof/>
          <w:sz w:val="24"/>
          <w:szCs w:val="24"/>
        </w:rPr>
        <w:fldChar w:fldCharType="end"/>
      </w:r>
      <w:r w:rsidRPr="00BC3180">
        <w:rPr>
          <w:rFonts w:cs="Times New Roman"/>
          <w:noProof/>
          <w:sz w:val="24"/>
          <w:szCs w:val="24"/>
        </w:rPr>
        <w:t xml:space="preserve"> The Poly(hydroxyalkanoates) (PHAs) are biodegradable polymers produced through the fermentation of sugars, lipids, alkanes, alkenes and alkanoic acids using numerous Gram-positive and Gram-negative bacteria. They can be used in various applications such as biomedical industry, packaging, coatings, films, electronics, sensors, foams, and energy applications because of their remarkable physical properties and biodegradability</w:t>
      </w:r>
      <w:r w:rsidR="007A4FD4">
        <w:rPr>
          <w:rFonts w:cs="Times New Roman"/>
          <w:noProof/>
          <w:sz w:val="24"/>
          <w:szCs w:val="24"/>
        </w:rPr>
        <w:t>.</w:t>
      </w:r>
      <w:r w:rsidRPr="00BC3180">
        <w:rPr>
          <w:rFonts w:cs="Times New Roman"/>
          <w:noProof/>
          <w:sz w:val="24"/>
          <w:szCs w:val="24"/>
        </w:rPr>
        <w:fldChar w:fldCharType="begin">
          <w:fldData xml:space="preserve">PEVuZE5vdGU+PENpdGU+PEF1dGhvcj5LZXNraW48L0F1dGhvcj48WWVhcj4yMDE3PC9ZZWFyPjxy
ZWNvcmQ+PGRhdGVzPjxwdWItZGF0ZXM+PGRhdGU+RGVjPC9kYXRlPjwvcHViLWRhdGVzPjx5ZWFy
PjIwMTc8L3llYXI+PC9kYXRlcz48dXJscz48cmVsYXRlZC11cmxzPjx1cmw+Jmx0O0dvIHRvIElT
SSZndDs6Ly9XT1M6MDAwNDE4MDAyNTAwMDEyPC91cmw+PC9yZWxhdGVkLXVybHM+PC91cmxzPjxp
c2JuPjAwMzMtNDU0NTwvaXNibj48dGl0bGVzPjx0aXRsZT5Qb3RlbnRpYWwgb2YgcG9seWh5ZHJv
eHlhbGthbm9hdGUgKFBIQSkgcG9seW1lcnMgZmFtaWx5IGFzIHN1YnN0aXR1dGVzIG9mIHBldHJv
bGV1bSBiYXNlZCBwb2x5bWVycyBmb3IgcGFja2FnaW5nIGFwcGxpY2F0aW9ucyBhbmQgc29sdXRp
b25zIGJyb3VnaHQgYnkgdGhlaXIgY29tcG9zaXRlcyB0byBmb3JtIGJhcnJpZXIgbWF0ZXJpYWxz
PC90aXRsZT48c2Vjb25kYXJ5LXRpdGxlPlB1cmUgYW5kIEFwcGxpZWQgQ2hlbWlzdHJ5PC9zZWNv
bmRhcnktdGl0bGU+PC90aXRsZXM+PHBhZ2VzPjE4NDEtMTg0ODwvcGFnZXM+PG51bWJlcj4xMjwv
bnVtYmVyPjxjb250cmlidXRvcnM+PGF1dGhvcnM+PGF1dGhvcj5LZXNraW4sIEcuPC9hdXRob3I+
PGF1dGhvcj5LaXppbCwgRy48L2F1dGhvcj48YXV0aG9yPkJlY2hlbGFueSwgTS48L2F1dGhvcj48
YXV0aG9yPlBvY2hhdC1Cb2hhdGllciwgQy48L2F1dGhvcj48YXV0aG9yPk9uZXIsIE0uPC9hdXRo
b3I+PC9hdXRob3JzPjwvY29udHJpYnV0b3JzPjxhZGRlZC1kYXRlIGZvcm1hdD0ndXRjJz4xNTMw
MTE0ODYzPC9hZGRlZC1kYXRlPjxyZWYtdHlwZSBuYW1lPSdKb3VybmFsIEFydGljbGUnPjE3PC9y
ZWYtdHlwZT48cmVjLW51bWJlcj4zODg8L3JlYy1udW1iZXI+PGxhc3QtdXBkYXRlZC1kYXRlIGZv
cm1hdD0ndXRjJz4xNTMwMTE0ODYzPC9sYXN0LXVwZGF0ZWQtZGF0ZT48YWNjZXNzaW9uLW51bT5X
T1M6MDAwNDE4MDAyNTAwMDEyPC9hY2Nlc3Npb24tbnVtPjxlbGVjdHJvbmljLXJlc291cmNlLW51
bT4xMC4xNTE1L3BhYy0yMDE3LTA0MDE8L2VsZWN0cm9uaWMtcmVzb3VyY2UtbnVtPjx2b2x1bWU+
ODk8L3ZvbHVtZT48L3JlY29yZD48L0NpdGU+PENpdGU+PEF1dGhvcj5CcmFnYTwvQXV0aG9yPjxZ
ZWFyPjIwMTg8L1llYXI+PHJlY29yZD48ZGF0ZXM+PHB1Yi1kYXRlcz48ZGF0ZT5KYW48L2RhdGU+
PC9wdWItZGF0ZXM+PHllYXI+MjAxODwveWVhcj48L2RhdGVzPjx1cmxzPjxyZWxhdGVkLXVybHM+
PHVybD4mbHQ7R28gdG8gSVNJJmd0OzovL1dPUzowMDA0MTkzMjYxMDAwMDM8L3VybD48L3JlbGF0
ZWQtdXJscz48L3VybHM+PGlzYm4+MjA1My0xNTkxPC9pc2JuPjx0aXRsZXM+PHRpdGxlPlBoeXNp
Y2FsLWNoZW1pY2FsIHByb3BlcnRpZXMgb2YgbmFub2NvbXBvc2l0ZXMgYmFzZWQgb24gcG9seSgz
LWh5ZHJveHlidXR5cmF0ZS1jby0zLWh5ZHJveHl2YWxlcmF0ZSkgYW5kIHRpdGFuaXVtIGRpb3hp
ZGUgbmFub3BhcnRpY2xlczwvdGl0bGU+PHNlY29uZGFyeS10aXRsZT5NYXRlcmlhbHMgUmVzZWFy
Y2ggRXhwcmVzczwvc2Vjb25kYXJ5LXRpdGxlPjwvdGl0bGVzPjxudW1iZXI+MTwvbnVtYmVyPjxj
b250cmlidXRvcnM+PGF1dGhvcnM+PGF1dGhvcj5CcmFnYSwgTi4gRi48L2F1dGhvcj48YXV0aG9y
PmRhIFNpbHZhLCBBLiBQLjwvYXV0aG9yPjxhdXRob3I+QXJhbnRlcywgVC4gTS48L2F1dGhvcj48
YXV0aG9yPkxlbWVzLCBBLiBQLjwvYXV0aG9yPjxhdXRob3I+Q3Jpc3RvdmFuLCBGLiBILjwvYXV0
aG9yPjwvYXV0aG9ycz48L2NvbnRyaWJ1dG9ycz48Y3VzdG9tNz4wMTUzMDM8L2N1c3RvbTc+PGFk
ZGVkLWRhdGUgZm9ybWF0PSd1dGMnPjE1MzAxOTI1MDI8L2FkZGVkLWRhdGU+PHJlZi10eXBlIG5h
bWU9J0pvdXJuYWwgQXJ0aWNsZSc+MTc8L3JlZi10eXBlPjxyZWMtbnVtYmVyPjM5NzwvcmVjLW51
bWJlcj48bGFzdC11cGRhdGVkLWRhdGUgZm9ybWF0PSd1dGMnPjE1MzAxOTI1MDI8L2xhc3QtdXBk
YXRlZC1kYXRlPjxhY2Nlc3Npb24tbnVtPldPUzowMDA0MTkzMjYxMDAwMDM8L2FjY2Vzc2lvbi1u
dW0+PGVsZWN0cm9uaWMtcmVzb3VyY2UtbnVtPjEwLjEwODgvMjA1My0xNTkxL2FhOWY3YTwvZWxl
Y3Ryb25pYy1yZXNvdXJjZS1udW0+PHZvbHVtZT41PC92b2x1bWU+PC9yZWNvcmQ+PC9DaXRlPjwv
RW5kTm90ZT5=
</w:fldData>
        </w:fldChar>
      </w:r>
      <w:r w:rsidRPr="00BC3180">
        <w:rPr>
          <w:rFonts w:cs="Times New Roman"/>
          <w:noProof/>
          <w:sz w:val="24"/>
          <w:szCs w:val="24"/>
        </w:rPr>
        <w:instrText xml:space="preserve"> ADDIN EN.CITE </w:instrText>
      </w:r>
      <w:r w:rsidRPr="00BC3180">
        <w:rPr>
          <w:rFonts w:cs="Times New Roman"/>
          <w:noProof/>
          <w:sz w:val="24"/>
          <w:szCs w:val="24"/>
        </w:rPr>
        <w:fldChar w:fldCharType="begin">
          <w:fldData xml:space="preserve">PEVuZE5vdGU+PENpdGU+PEF1dGhvcj5LZXNraW48L0F1dGhvcj48WWVhcj4yMDE3PC9ZZWFyPjxy
ZWNvcmQ+PGRhdGVzPjxwdWItZGF0ZXM+PGRhdGU+RGVjPC9kYXRlPjwvcHViLWRhdGVzPjx5ZWFy
PjIwMTc8L3llYXI+PC9kYXRlcz48dXJscz48cmVsYXRlZC11cmxzPjx1cmw+Jmx0O0dvIHRvIElT
SSZndDs6Ly9XT1M6MDAwNDE4MDAyNTAwMDEyPC91cmw+PC9yZWxhdGVkLXVybHM+PC91cmxzPjxp
c2JuPjAwMzMtNDU0NTwvaXNibj48dGl0bGVzPjx0aXRsZT5Qb3RlbnRpYWwgb2YgcG9seWh5ZHJv
eHlhbGthbm9hdGUgKFBIQSkgcG9seW1lcnMgZmFtaWx5IGFzIHN1YnN0aXR1dGVzIG9mIHBldHJv
bGV1bSBiYXNlZCBwb2x5bWVycyBmb3IgcGFja2FnaW5nIGFwcGxpY2F0aW9ucyBhbmQgc29sdXRp
b25zIGJyb3VnaHQgYnkgdGhlaXIgY29tcG9zaXRlcyB0byBmb3JtIGJhcnJpZXIgbWF0ZXJpYWxz
PC90aXRsZT48c2Vjb25kYXJ5LXRpdGxlPlB1cmUgYW5kIEFwcGxpZWQgQ2hlbWlzdHJ5PC9zZWNv
bmRhcnktdGl0bGU+PC90aXRsZXM+PHBhZ2VzPjE4NDEtMTg0ODwvcGFnZXM+PG51bWJlcj4xMjwv
bnVtYmVyPjxjb250cmlidXRvcnM+PGF1dGhvcnM+PGF1dGhvcj5LZXNraW4sIEcuPC9hdXRob3I+
PGF1dGhvcj5LaXppbCwgRy48L2F1dGhvcj48YXV0aG9yPkJlY2hlbGFueSwgTS48L2F1dGhvcj48
YXV0aG9yPlBvY2hhdC1Cb2hhdGllciwgQy48L2F1dGhvcj48YXV0aG9yPk9uZXIsIE0uPC9hdXRo
b3I+PC9hdXRob3JzPjwvY29udHJpYnV0b3JzPjxhZGRlZC1kYXRlIGZvcm1hdD0ndXRjJz4xNTMw
MTE0ODYzPC9hZGRlZC1kYXRlPjxyZWYtdHlwZSBuYW1lPSdKb3VybmFsIEFydGljbGUnPjE3PC9y
ZWYtdHlwZT48cmVjLW51bWJlcj4zODg8L3JlYy1udW1iZXI+PGxhc3QtdXBkYXRlZC1kYXRlIGZv
cm1hdD0ndXRjJz4xNTMwMTE0ODYzPC9sYXN0LXVwZGF0ZWQtZGF0ZT48YWNjZXNzaW9uLW51bT5X
T1M6MDAwNDE4MDAyNTAwMDEyPC9hY2Nlc3Npb24tbnVtPjxlbGVjdHJvbmljLXJlc291cmNlLW51
bT4xMC4xNTE1L3BhYy0yMDE3LTA0MDE8L2VsZWN0cm9uaWMtcmVzb3VyY2UtbnVtPjx2b2x1bWU+
ODk8L3ZvbHVtZT48L3JlY29yZD48L0NpdGU+PENpdGU+PEF1dGhvcj5CcmFnYTwvQXV0aG9yPjxZ
ZWFyPjIwMTg8L1llYXI+PHJlY29yZD48ZGF0ZXM+PHB1Yi1kYXRlcz48ZGF0ZT5KYW48L2RhdGU+
PC9wdWItZGF0ZXM+PHllYXI+MjAxODwveWVhcj48L2RhdGVzPjx1cmxzPjxyZWxhdGVkLXVybHM+
PHVybD4mbHQ7R28gdG8gSVNJJmd0OzovL1dPUzowMDA0MTkzMjYxMDAwMDM8L3VybD48L3JlbGF0
ZWQtdXJscz48L3VybHM+PGlzYm4+MjA1My0xNTkxPC9pc2JuPjx0aXRsZXM+PHRpdGxlPlBoeXNp
Y2FsLWNoZW1pY2FsIHByb3BlcnRpZXMgb2YgbmFub2NvbXBvc2l0ZXMgYmFzZWQgb24gcG9seSgz
LWh5ZHJveHlidXR5cmF0ZS1jby0zLWh5ZHJveHl2YWxlcmF0ZSkgYW5kIHRpdGFuaXVtIGRpb3hp
ZGUgbmFub3BhcnRpY2xlczwvdGl0bGU+PHNlY29uZGFyeS10aXRsZT5NYXRlcmlhbHMgUmVzZWFy
Y2ggRXhwcmVzczwvc2Vjb25kYXJ5LXRpdGxlPjwvdGl0bGVzPjxudW1iZXI+MTwvbnVtYmVyPjxj
b250cmlidXRvcnM+PGF1dGhvcnM+PGF1dGhvcj5CcmFnYSwgTi4gRi48L2F1dGhvcj48YXV0aG9y
PmRhIFNpbHZhLCBBLiBQLjwvYXV0aG9yPjxhdXRob3I+QXJhbnRlcywgVC4gTS48L2F1dGhvcj48
YXV0aG9yPkxlbWVzLCBBLiBQLjwvYXV0aG9yPjxhdXRob3I+Q3Jpc3RvdmFuLCBGLiBILjwvYXV0
aG9yPjwvYXV0aG9ycz48L2NvbnRyaWJ1dG9ycz48Y3VzdG9tNz4wMTUzMDM8L2N1c3RvbTc+PGFk
ZGVkLWRhdGUgZm9ybWF0PSd1dGMnPjE1MzAxOTI1MDI8L2FkZGVkLWRhdGU+PHJlZi10eXBlIG5h
bWU9J0pvdXJuYWwgQXJ0aWNsZSc+MTc8L3JlZi10eXBlPjxyZWMtbnVtYmVyPjM5NzwvcmVjLW51
bWJlcj48bGFzdC11cGRhdGVkLWRhdGUgZm9ybWF0PSd1dGMnPjE1MzAxOTI1MDI8L2xhc3QtdXBk
YXRlZC1kYXRlPjxhY2Nlc3Npb24tbnVtPldPUzowMDA0MTkzMjYxMDAwMDM8L2FjY2Vzc2lvbi1u
dW0+PGVsZWN0cm9uaWMtcmVzb3VyY2UtbnVtPjEwLjEwODgvMjA1My0xNTkxL2FhOWY3YTwvZWxl
Y3Ryb25pYy1yZXNvdXJjZS1udW0+PHZvbHVtZT41PC92b2x1bWU+PC9yZWNvcmQ+PC9DaXRlPjwv
RW5kTm90ZT5=
</w:fldData>
        </w:fldChar>
      </w:r>
      <w:r w:rsidRPr="00BC3180">
        <w:rPr>
          <w:rFonts w:cs="Times New Roman"/>
          <w:noProof/>
          <w:sz w:val="24"/>
          <w:szCs w:val="24"/>
        </w:rPr>
        <w:instrText xml:space="preserve"> ADDIN EN.CITE.DATA </w:instrText>
      </w:r>
      <w:r w:rsidRPr="00BC3180">
        <w:rPr>
          <w:rFonts w:cs="Times New Roman"/>
          <w:noProof/>
          <w:sz w:val="24"/>
          <w:szCs w:val="24"/>
        </w:rPr>
      </w:r>
      <w:r w:rsidRPr="00BC3180">
        <w:rPr>
          <w:rFonts w:cs="Times New Roman"/>
          <w:noProof/>
          <w:sz w:val="24"/>
          <w:szCs w:val="24"/>
        </w:rPr>
        <w:fldChar w:fldCharType="end"/>
      </w:r>
      <w:r w:rsidRPr="00BC3180">
        <w:rPr>
          <w:rFonts w:cs="Times New Roman"/>
          <w:noProof/>
          <w:sz w:val="24"/>
          <w:szCs w:val="24"/>
        </w:rPr>
      </w:r>
      <w:r w:rsidRPr="00BC3180">
        <w:rPr>
          <w:rFonts w:cs="Times New Roman"/>
          <w:noProof/>
          <w:sz w:val="24"/>
          <w:szCs w:val="24"/>
        </w:rPr>
        <w:fldChar w:fldCharType="separate"/>
      </w:r>
      <w:r w:rsidR="007A4FD4" w:rsidRPr="007A4FD4">
        <w:rPr>
          <w:rFonts w:cs="Times New Roman"/>
          <w:noProof/>
          <w:sz w:val="24"/>
          <w:szCs w:val="24"/>
          <w:vertAlign w:val="superscript"/>
        </w:rPr>
        <w:t>1, 3</w:t>
      </w:r>
      <w:r w:rsidRPr="00BC3180">
        <w:rPr>
          <w:rFonts w:cs="Times New Roman"/>
          <w:noProof/>
          <w:sz w:val="24"/>
          <w:szCs w:val="24"/>
        </w:rPr>
        <w:fldChar w:fldCharType="end"/>
      </w:r>
      <w:r w:rsidRPr="00BC3180">
        <w:rPr>
          <w:rFonts w:cs="Times New Roman"/>
          <w:noProof/>
          <w:sz w:val="24"/>
          <w:szCs w:val="24"/>
        </w:rPr>
        <w:t xml:space="preserve"> Poly (3-hydroxybutyrate) which is the well-studied polymer is the member of PHAs family. Its application is limited by the poor processability and high brittleness of polymer. The copolymer of PHB like poly (3-hydroxybutyrate-co-3-hydroxyvalerate) (PHBV) was developed to improve the ductility and processability of the polymer. The mechanical properties of PHBV are better than PHB</w:t>
      </w:r>
      <w:r w:rsidR="007A4FD4">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&lt;EndNote&gt;&lt;Cite&gt;&lt;Author&gt;Oner&lt;/Author&gt;&lt;Year&gt;2016&lt;/Year&gt;&lt;record&gt;&lt;dates&gt;&lt;pub-dates&gt;&lt;date&gt;Aug&lt;/date&gt;&lt;/pub-dates&gt;&lt;year&gt;2016&lt;/year&gt;&lt;/dates&gt;&lt;urls&gt;&lt;related-urls&gt;&lt;url&gt;&amp;lt;Go to ISI&amp;gt;://WOS:000376833200003&lt;/url&gt;&lt;/related-urls&gt;&lt;/urls&gt;&lt;isbn&gt;0928-4931&lt;/isbn&gt;&lt;titles&gt;&lt;title&gt;Fabrication of poly(3-hydroxybutyrate-co-3-hydroxyvalerate) biocomposites with reinforcement by hydroxyapatite using extrusion processing&lt;/title&gt;&lt;secondary-title&gt;Materials Science &amp;amp; Engineering C-Materials for Biological Applications&lt;/secondary-title&gt;&lt;/titles&gt;&lt;pages&gt;19-26&lt;/pages&gt;&lt;contributors&gt;&lt;authors&gt;&lt;author&gt;Oner, M.&lt;/author&gt;&lt;author&gt;Ilhan, B.&lt;/author&gt;&lt;/authors&gt;&lt;/contributors&gt;&lt;added-date format='utc'&gt;1510144398&lt;/added-date&gt;&lt;ref-type name='Journal Article'&gt;17&lt;/ref-type&gt;&lt;rec-number&gt;358&lt;/rec-number&gt;&lt;last-updated-date format='utc'&gt;1510144398&lt;/last-updated-date&gt;&lt;accession-num&gt;WOS:000376833200003&lt;/accession-num&gt;&lt;electronic-resource-num&gt;10.1016/j.msec.2016.04.024&lt;/electronic-resource-num&gt;&lt;volume&gt;65&lt;/volume&gt;&lt;/record&gt;&lt;/Cite&gt;&lt;/EndNote&gt;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2</w:t>
      </w:r>
      <w:r w:rsidRPr="00BC3180">
        <w:rPr>
          <w:rFonts w:cs="Times New Roman"/>
          <w:noProof/>
          <w:sz w:val="24"/>
          <w:szCs w:val="24"/>
        </w:rPr>
        <w:fldChar w:fldCharType="end"/>
      </w:r>
      <w:r w:rsidRPr="00BC3180">
        <w:rPr>
          <w:rFonts w:cs="Times New Roman"/>
          <w:noProof/>
          <w:sz w:val="24"/>
          <w:szCs w:val="24"/>
        </w:rPr>
        <w:t xml:space="preserve"> The increase in the composition of HV causes a decrease in the melting point of composites. The presence of polyhydroxyvalerate (PHV) in PHB matrix increases the processability of the polymer. The content of 3-HV in PHBV is effective on the mechanical properties of PHBV composites. However, PHBV has limitations like high crystallinity and a small processing window, which need to be overcome before converting it into useful products. Concerning these shortcomings, fillers can be used in the preparation of </w:t>
      </w:r>
      <w:r w:rsidR="007A4FD4" w:rsidRPr="00BC3180">
        <w:rPr>
          <w:rFonts w:cs="Times New Roman"/>
          <w:noProof/>
          <w:sz w:val="24"/>
          <w:szCs w:val="24"/>
        </w:rPr>
        <w:t xml:space="preserve">poly (3-hydroxybutyrate-co-3-hydroxyvalerate) </w:t>
      </w:r>
      <w:r w:rsidRPr="00BC3180">
        <w:rPr>
          <w:rFonts w:cs="Times New Roman"/>
          <w:noProof/>
          <w:sz w:val="24"/>
          <w:szCs w:val="24"/>
        </w:rPr>
        <w:t>composites for reducing its production price and enhancing properties</w:t>
      </w:r>
      <w:r w:rsidR="007A4FD4">
        <w:rPr>
          <w:rFonts w:cs="Times New Roman"/>
          <w:noProof/>
          <w:sz w:val="24"/>
          <w:szCs w:val="24"/>
        </w:rPr>
        <w:t>.</w:t>
      </w:r>
      <w:r w:rsidRPr="00BC3180">
        <w:rPr>
          <w:rFonts w:cs="Times New Roman"/>
          <w:noProof/>
          <w:sz w:val="24"/>
          <w:szCs w:val="24"/>
        </w:rPr>
        <w:fldChar w:fldCharType="begin">
          <w:fldData xml:space="preserve">PEVuZE5vdGU+PENpdGU+PEF1dGhvcj5PbmVyPC9BdXRob3I+PFllYXI+MjAxNjwvWWVhcj48cmVj
b3JkPjxkYXRlcz48cHViLWRhdGVzPjxkYXRlPkF1ZzwvZGF0ZT48L3B1Yi1kYXRlcz48eWVhcj4y
MDE2PC95ZWFyPjwvZGF0ZXM+PHVybHM+PHJlbGF0ZWQtdXJscz48dXJsPiZsdDtHbyB0byBJU0km
Z3Q7Oi8vV09TOjAwMDM3NjgzMzIwMDAwMzwvdXJsPjwvcmVsYXRlZC11cmxzPjwvdXJscz48aXNi
bj4wOTI4LTQ5MzE8L2lzYm4+PHRpdGxlcz48dGl0bGU+RmFicmljYXRpb24gb2YgcG9seSgzLWh5
ZHJveHlidXR5cmF0ZS1jby0zLWh5ZHJveHl2YWxlcmF0ZSkgYmlvY29tcG9zaXRlcyB3aXRoIHJl
aW5mb3JjZW1lbnQgYnkgaHlkcm94eWFwYXRpdGUgdXNpbmcgZXh0cnVzaW9uIHByb2Nlc3Npbmc8
L3RpdGxlPjxzZWNvbmRhcnktdGl0bGU+TWF0ZXJpYWxzIFNjaWVuY2UgJmFtcDsgRW5naW5lZXJp
bmcgQy1NYXRlcmlhbHMgZm9yIEJpb2xvZ2ljYWwgQXBwbGljYXRpb25zPC9zZWNvbmRhcnktdGl0
bGU+PC90aXRsZXM+PHBhZ2VzPjE5LTI2PC9wYWdlcz48Y29udHJpYnV0b3JzPjxhdXRob3JzPjxh
dXRob3I+T25lciwgTS48L2F1dGhvcj48YXV0aG9yPklsaGFuLCBCLjwvYXV0aG9yPjwvYXV0aG9y
cz48L2NvbnRyaWJ1dG9ycz48YWRkZWQtZGF0ZSBmb3JtYXQ9J3V0Yyc+MTUxMDE0NDM5ODwvYWRk
ZWQtZGF0ZT48cmVmLXR5cGUgbmFtZT0nSm91cm5hbCBBcnRpY2xlJz4xNzwvcmVmLXR5cGU+PHJl
Yy1udW1iZXI+MzU4PC9yZWMtbnVtYmVyPjxsYXN0LXVwZGF0ZWQtZGF0ZSBmb3JtYXQ9J3V0Yyc+
MTUxMDE0NDM5ODwvbGFzdC11cGRhdGVkLWRhdGU+PGFjY2Vzc2lvbi1udW0+V09TOjAwMDM3Njgz
MzIwMDAwMzwvYWNjZXNzaW9uLW51bT48ZWxlY3Ryb25pYy1yZXNvdXJjZS1udW0+MTAuMTAxNi9q
Lm1zZWMuMjAxNi4wNC4wMjQ8L2VsZWN0cm9uaWMtcmVzb3VyY2UtbnVtPjx2b2x1bWU+NjU8L3Zv
bHVtZT48L3JlY29yZD48L0NpdGU+PENpdGU+PEF1dGhvcj5LZXNraW48L0F1dGhvcj48WWVhcj4y
MDE3PC9ZZWFyPjxyZWNvcmQ+PGRhdGVzPjxwdWItZGF0ZXM+PGRhdGU+RGVjPC9kYXRlPjwvcHVi
LWRhdGVzPjx5ZWFyPjIwMTc8L3llYXI+PC9kYXRlcz48dXJscz48cmVsYXRlZC11cmxzPjx1cmw+
Jmx0O0dvIHRvIElTSSZndDs6Ly9XT1M6MDAwNDE4MDAyNTAwMDEyPC91cmw+PC9yZWxhdGVkLXVy
bHM+PC91cmxzPjxpc2JuPjAwMzMtNDU0NTwvaXNibj48dGl0bGVzPjx0aXRsZT5Qb3RlbnRpYWwg
b2YgcG9seWh5ZHJveHlhbGthbm9hdGUgKFBIQSkgcG9seW1lcnMgZmFtaWx5IGFzIHN1YnN0aXR1
dGVzIG9mIHBldHJvbGV1bSBiYXNlZCBwb2x5bWVycyBmb3IgcGFja2FnaW5nIGFwcGxpY2F0aW9u
cyBhbmQgc29sdXRpb25zIGJyb3VnaHQgYnkgdGhlaXIgY29tcG9zaXRlcyB0byBmb3JtIGJhcnJp
ZXIgbWF0ZXJpYWxzPC90aXRsZT48c2Vjb25kYXJ5LXRpdGxlPlB1cmUgYW5kIEFwcGxpZWQgQ2hl
bWlzdHJ5PC9zZWNvbmRhcnktdGl0bGU+PC90aXRsZXM+PHBhZ2VzPjE4NDEtMTg0ODwvcGFnZXM+
PG51bWJlcj4xMjwvbnVtYmVyPjxjb250cmlidXRvcnM+PGF1dGhvcnM+PGF1dGhvcj5LZXNraW4s
IEcuPC9hdXRob3I+PGF1dGhvcj5LaXppbCwgRy48L2F1dGhvcj48YXV0aG9yPkJlY2hlbGFueSwg
TS48L2F1dGhvcj48YXV0aG9yPlBvY2hhdC1Cb2hhdGllciwgQy48L2F1dGhvcj48YXV0aG9yPk9u
ZXIsIE0uPC9hdXRob3I+PC9hdXRob3JzPjwvY29udHJpYnV0b3JzPjxhZGRlZC1kYXRlIGZvcm1h
dD0ndXRjJz4xNTMwMTE0ODYzPC9hZGRlZC1kYXRlPjxyZWYtdHlwZSBuYW1lPSdKb3VybmFsIEFy
dGljbGUnPjE3PC9yZWYtdHlwZT48cmVjLW51bWJlcj4zODg8L3JlYy1udW1iZXI+PGxhc3QtdXBk
YXRlZC1kYXRlIGZvcm1hdD0ndXRjJz4xNTMwMTE0ODYzPC9sYXN0LXVwZGF0ZWQtZGF0ZT48YWNj
ZXNzaW9uLW51bT5XT1M6MDAwNDE4MDAyNTAwMDEyPC9hY2Nlc3Npb24tbnVtPjxlbGVjdHJvbmlj
LXJlc291cmNlLW51bT4xMC4xNTE1L3BhYy0yMDE3LTA0MDE8L2VsZWN0cm9uaWMtcmVzb3VyY2Ut
bnVtPjx2b2x1bWU+ODk8L3ZvbHVtZT48L3JlY29yZD48L0NpdGU+PC9FbmROb3RlPgB=
</w:fldData>
        </w:fldChar>
      </w:r>
      <w:r w:rsidRPr="00BC3180">
        <w:rPr>
          <w:rFonts w:cs="Times New Roman"/>
          <w:noProof/>
          <w:sz w:val="24"/>
          <w:szCs w:val="24"/>
        </w:rPr>
        <w:instrText xml:space="preserve"> ADDIN EN.CITE </w:instrText>
      </w:r>
      <w:r w:rsidRPr="00BC3180">
        <w:rPr>
          <w:rFonts w:cs="Times New Roman"/>
          <w:noProof/>
          <w:sz w:val="24"/>
          <w:szCs w:val="24"/>
        </w:rPr>
        <w:fldChar w:fldCharType="begin">
          <w:fldData xml:space="preserve">PEVuZE5vdGU+PENpdGU+PEF1dGhvcj5PbmVyPC9BdXRob3I+PFllYXI+MjAxNjwvWWVhcj48cmVj
b3JkPjxkYXRlcz48cHViLWRhdGVzPjxkYXRlPkF1ZzwvZGF0ZT48L3B1Yi1kYXRlcz48eWVhcj4y
MDE2PC95ZWFyPjwvZGF0ZXM+PHVybHM+PHJlbGF0ZWQtdXJscz48dXJsPiZsdDtHbyB0byBJU0km
Z3Q7Oi8vV09TOjAwMDM3NjgzMzIwMDAwMzwvdXJsPjwvcmVsYXRlZC11cmxzPjwvdXJscz48aXNi
bj4wOTI4LTQ5MzE8L2lzYm4+PHRpdGxlcz48dGl0bGU+RmFicmljYXRpb24gb2YgcG9seSgzLWh5
ZHJveHlidXR5cmF0ZS1jby0zLWh5ZHJveHl2YWxlcmF0ZSkgYmlvY29tcG9zaXRlcyB3aXRoIHJl
aW5mb3JjZW1lbnQgYnkgaHlkcm94eWFwYXRpdGUgdXNpbmcgZXh0cnVzaW9uIHByb2Nlc3Npbmc8
L3RpdGxlPjxzZWNvbmRhcnktdGl0bGU+TWF0ZXJpYWxzIFNjaWVuY2UgJmFtcDsgRW5naW5lZXJp
bmcgQy1NYXRlcmlhbHMgZm9yIEJpb2xvZ2ljYWwgQXBwbGljYXRpb25zPC9zZWNvbmRhcnktdGl0
bGU+PC90aXRsZXM+PHBhZ2VzPjE5LTI2PC9wYWdlcz48Y29udHJpYnV0b3JzPjxhdXRob3JzPjxh
dXRob3I+T25lciwgTS48L2F1dGhvcj48YXV0aG9yPklsaGFuLCBCLjwvYXV0aG9yPjwvYXV0aG9y
cz48L2NvbnRyaWJ1dG9ycz48YWRkZWQtZGF0ZSBmb3JtYXQ9J3V0Yyc+MTUxMDE0NDM5ODwvYWRk
ZWQtZGF0ZT48cmVmLXR5cGUgbmFtZT0nSm91cm5hbCBBcnRpY2xlJz4xNzwvcmVmLXR5cGU+PHJl
Yy1udW1iZXI+MzU4PC9yZWMtbnVtYmVyPjxsYXN0LXVwZGF0ZWQtZGF0ZSBmb3JtYXQ9J3V0Yyc+
MTUxMDE0NDM5ODwvbGFzdC11cGRhdGVkLWRhdGU+PGFjY2Vzc2lvbi1udW0+V09TOjAwMDM3Njgz
MzIwMDAwMzwvYWNjZXNzaW9uLW51bT48ZWxlY3Ryb25pYy1yZXNvdXJjZS1udW0+MTAuMTAxNi9q
Lm1zZWMuMjAxNi4wNC4wMjQ8L2VsZWN0cm9uaWMtcmVzb3VyY2UtbnVtPjx2b2x1bWU+NjU8L3Zv
bHVtZT48L3JlY29yZD48L0NpdGU+PENpdGU+PEF1dGhvcj5LZXNraW48L0F1dGhvcj48WWVhcj4y
MDE3PC9ZZWFyPjxyZWNvcmQ+PGRhdGVzPjxwdWItZGF0ZXM+PGRhdGU+RGVjPC9kYXRlPjwvcHVi
LWRhdGVzPjx5ZWFyPjIwMTc8L3llYXI+PC9kYXRlcz48dXJscz48cmVsYXRlZC11cmxzPjx1cmw+
Jmx0O0dvIHRvIElTSSZndDs6Ly9XT1M6MDAwNDE4MDAyNTAwMDEyPC91cmw+PC9yZWxhdGVkLXVy
bHM+PC91cmxzPjxpc2JuPjAwMzMtNDU0NTwvaXNibj48dGl0bGVzPjx0aXRsZT5Qb3RlbnRpYWwg
b2YgcG9seWh5ZHJveHlhbGthbm9hdGUgKFBIQSkgcG9seW1lcnMgZmFtaWx5IGFzIHN1YnN0aXR1
dGVzIG9mIHBldHJvbGV1bSBiYXNlZCBwb2x5bWVycyBmb3IgcGFja2FnaW5nIGFwcGxpY2F0aW9u
cyBhbmQgc29sdXRpb25zIGJyb3VnaHQgYnkgdGhlaXIgY29tcG9zaXRlcyB0byBmb3JtIGJhcnJp
ZXIgbWF0ZXJpYWxzPC90aXRsZT48c2Vjb25kYXJ5LXRpdGxlPlB1cmUgYW5kIEFwcGxpZWQgQ2hl
bWlzdHJ5PC9zZWNvbmRhcnktdGl0bGU+PC90aXRsZXM+PHBhZ2VzPjE4NDEtMTg0ODwvcGFnZXM+
PG51bWJlcj4xMjwvbnVtYmVyPjxjb250cmlidXRvcnM+PGF1dGhvcnM+PGF1dGhvcj5LZXNraW4s
IEcuPC9hdXRob3I+PGF1dGhvcj5LaXppbCwgRy48L2F1dGhvcj48YXV0aG9yPkJlY2hlbGFueSwg
TS48L2F1dGhvcj48YXV0aG9yPlBvY2hhdC1Cb2hhdGllciwgQy48L2F1dGhvcj48YXV0aG9yPk9u
ZXIsIE0uPC9hdXRob3I+PC9hdXRob3JzPjwvY29udHJpYnV0b3JzPjxhZGRlZC1kYXRlIGZvcm1h
dD0ndXRjJz4xNTMwMTE0ODYzPC9hZGRlZC1kYXRlPjxyZWYtdHlwZSBuYW1lPSdKb3VybmFsIEFy
dGljbGUnPjE3PC9yZWYtdHlwZT48cmVjLW51bWJlcj4zODg8L3JlYy1udW1iZXI+PGxhc3QtdXBk
YXRlZC1kYXRlIGZvcm1hdD0ndXRjJz4xNTMwMTE0ODYzPC9sYXN0LXVwZGF0ZWQtZGF0ZT48YWNj
ZXNzaW9uLW51bT5XT1M6MDAwNDE4MDAyNTAwMDEyPC9hY2Nlc3Npb24tbnVtPjxlbGVjdHJvbmlj
LXJlc291cmNlLW51bT4xMC4xNTE1L3BhYy0yMDE3LTA0MDE8L2VsZWN0cm9uaWMtcmVzb3VyY2Ut
bnVtPjx2b2x1bWU+ODk8L3ZvbHVtZT48L3JlY29yZD48L0NpdGU+PC9FbmROb3RlPgB=
</w:fldData>
        </w:fldChar>
      </w:r>
      <w:r w:rsidRPr="00BC3180">
        <w:rPr>
          <w:rFonts w:cs="Times New Roman"/>
          <w:noProof/>
          <w:sz w:val="24"/>
          <w:szCs w:val="24"/>
        </w:rPr>
        <w:instrText xml:space="preserve"> ADDIN EN.CITE.DATA </w:instrText>
      </w:r>
      <w:r w:rsidRPr="00BC3180">
        <w:rPr>
          <w:rFonts w:cs="Times New Roman"/>
          <w:noProof/>
          <w:sz w:val="24"/>
          <w:szCs w:val="24"/>
        </w:rPr>
      </w:r>
      <w:r w:rsidRPr="00BC3180">
        <w:rPr>
          <w:rFonts w:cs="Times New Roman"/>
          <w:noProof/>
          <w:sz w:val="24"/>
          <w:szCs w:val="24"/>
        </w:rPr>
        <w:fldChar w:fldCharType="end"/>
      </w:r>
      <w:r w:rsidRPr="00BC3180">
        <w:rPr>
          <w:rFonts w:cs="Times New Roman"/>
          <w:noProof/>
          <w:sz w:val="24"/>
          <w:szCs w:val="24"/>
        </w:rPr>
      </w:r>
      <w:r w:rsidRPr="00BC3180">
        <w:rPr>
          <w:rFonts w:cs="Times New Roman"/>
          <w:noProof/>
          <w:sz w:val="24"/>
          <w:szCs w:val="24"/>
        </w:rPr>
        <w:fldChar w:fldCharType="separate"/>
      </w:r>
      <w:r w:rsidR="007A4FD4" w:rsidRPr="007A4FD4">
        <w:rPr>
          <w:rFonts w:cs="Times New Roman"/>
          <w:noProof/>
          <w:sz w:val="24"/>
          <w:szCs w:val="24"/>
          <w:vertAlign w:val="superscript"/>
        </w:rPr>
        <w:t>2, 3</w:t>
      </w:r>
      <w:r w:rsidRPr="00BC3180">
        <w:rPr>
          <w:rFonts w:cs="Times New Roman"/>
          <w:noProof/>
          <w:sz w:val="24"/>
          <w:szCs w:val="24"/>
        </w:rPr>
        <w:fldChar w:fldCharType="end"/>
      </w:r>
    </w:p>
    <w:p w:rsidR="001E3AC7" w:rsidRPr="00BC3180" w:rsidRDefault="001E3AC7" w:rsidP="00C03B47">
      <w:pPr>
        <w:pStyle w:val="IOPText"/>
        <w:spacing w:line="360" w:lineRule="auto"/>
        <w:ind w:firstLine="0"/>
        <w:rPr>
          <w:rFonts w:cs="Times New Roman"/>
          <w:noProof/>
          <w:sz w:val="24"/>
          <w:szCs w:val="24"/>
        </w:rPr>
      </w:pPr>
      <w:r w:rsidRPr="00BC3180">
        <w:rPr>
          <w:rFonts w:cs="Times New Roman"/>
          <w:noProof/>
          <w:sz w:val="24"/>
          <w:szCs w:val="24"/>
        </w:rPr>
        <w:t>Composites made from biopolymers and inorganic nanoparticles will find significant potential in many applications due to their enhanced properties and processing characteristics. Braga et al. studied the effect of titanium dioxide particles on properties of PHBV</w:t>
      </w:r>
      <w:r w:rsidR="00622F36">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&lt;EndNote&gt;&lt;Cite&gt;&lt;Author&gt;Braga&lt;/Author&gt;&lt;Year&gt;2018&lt;/Year&gt;&lt;record&gt;&lt;dates&gt;&lt;pub-dates&gt;&lt;date&gt;Jan&lt;/date&gt;&lt;/pub-dates&gt;&lt;year&gt;2018&lt;/year&gt;&lt;/dates&gt;&lt;urls&gt;&lt;related-urls&gt;&lt;url&gt;&amp;lt;Go to ISI&amp;gt;://WOS:000419326100003&lt;/url&gt;&lt;/related-urls&gt;&lt;/urls&gt;&lt;isbn&gt;2053-1591&lt;/isbn&gt;&lt;titles&gt;&lt;title&gt;Physical-chemical properties of nanocomposites based on poly(3-hydroxybutyrate-co-3-hydroxyvalerate) and titanium dioxide nanoparticles&lt;/title&gt;&lt;secondary-title&gt;Materials Research Express&lt;/secondary-title&gt;&lt;/titles&gt;&lt;number&gt;1&lt;/number&gt;&lt;contributors&gt;&lt;authors&gt;&lt;author&gt;Braga, N. F.&lt;/author&gt;&lt;author&gt;da Silva, A. P.&lt;/author&gt;&lt;author&gt;Arantes, T. M.&lt;/author&gt;&lt;author&gt;Lemes, A. P.&lt;/author&gt;&lt;author&gt;Cristovan, F. H.&lt;/author&gt;&lt;/authors&gt;&lt;/contributors&gt;&lt;custom7&gt;015303&lt;/custom7&gt;&lt;added-date format='utc'&gt;1530192502&lt;/added-date&gt;&lt;ref-type name='Journal Article'&gt;17&lt;/ref-type&gt;&lt;rec-number&gt;397&lt;/rec-number&gt;&lt;last-updated-date format='utc'&gt;1530192502&lt;/last-updated-date&gt;&lt;accession-num&gt;WOS:000419326100003&lt;/accession-num&gt;&lt;electronic-resource-num&gt;10.1088/2053-1591/aa9f7a&lt;/electronic-resource-num&gt;&lt;volume&gt;5&lt;/volume&gt;&lt;/record&gt;&lt;/Cite&gt;&lt;/EndNote&gt;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w:t>
      </w:r>
      <w:r w:rsidRPr="00BC3180">
        <w:rPr>
          <w:rFonts w:cs="Times New Roman"/>
          <w:noProof/>
          <w:sz w:val="24"/>
          <w:szCs w:val="24"/>
        </w:rPr>
        <w:fldChar w:fldCharType="end"/>
      </w:r>
      <w:r w:rsidRPr="00BC3180">
        <w:rPr>
          <w:rFonts w:cs="Times New Roman"/>
          <w:noProof/>
          <w:sz w:val="24"/>
          <w:szCs w:val="24"/>
        </w:rPr>
        <w:t xml:space="preserve"> It was observed that the addition of titanium dioxide in the PHBV matrix decreases the glass transition temperature of the material. PHB/TiO</w:t>
      </w:r>
      <w:r w:rsidRPr="00BC3180">
        <w:rPr>
          <w:rFonts w:cs="Times New Roman"/>
          <w:noProof/>
          <w:sz w:val="24"/>
          <w:szCs w:val="24"/>
          <w:vertAlign w:val="subscript"/>
        </w:rPr>
        <w:t>2</w:t>
      </w:r>
      <w:r w:rsidRPr="00BC3180">
        <w:rPr>
          <w:rFonts w:cs="Times New Roman"/>
          <w:noProof/>
          <w:sz w:val="24"/>
          <w:szCs w:val="24"/>
        </w:rPr>
        <w:t xml:space="preserve"> nanocomposites were prepared and characterized by using different techniques. TGA results showed that PHB composites containing TiO</w:t>
      </w:r>
      <w:r w:rsidRPr="00BC3180">
        <w:rPr>
          <w:rFonts w:cs="Times New Roman"/>
          <w:noProof/>
          <w:sz w:val="24"/>
          <w:szCs w:val="24"/>
          <w:vertAlign w:val="subscript"/>
        </w:rPr>
        <w:t>2</w:t>
      </w:r>
      <w:r w:rsidRPr="00BC3180">
        <w:rPr>
          <w:rFonts w:cs="Times New Roman"/>
          <w:noProof/>
          <w:sz w:val="24"/>
          <w:szCs w:val="24"/>
        </w:rPr>
        <w:t xml:space="preserve"> particles presented an increment in thermal stability. TiO</w:t>
      </w:r>
      <w:r w:rsidRPr="00BC3180">
        <w:rPr>
          <w:rFonts w:cs="Times New Roman"/>
          <w:noProof/>
          <w:sz w:val="24"/>
          <w:szCs w:val="24"/>
          <w:vertAlign w:val="subscript"/>
        </w:rPr>
        <w:t xml:space="preserve">2 </w:t>
      </w:r>
      <w:r w:rsidRPr="00BC3180">
        <w:rPr>
          <w:rFonts w:cs="Times New Roman"/>
          <w:noProof/>
          <w:sz w:val="24"/>
          <w:szCs w:val="24"/>
        </w:rPr>
        <w:t xml:space="preserve">particles act as a nucleating agent for PHB </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&lt;EndNote&gt;&lt;Cite&gt;&lt;Author&gt;Braga&lt;/Author&gt;&lt;Year&gt;2018&lt;/Year&gt;&lt;record&gt;&lt;dates&gt;&lt;pub-dates&gt;&lt;date&gt;Jan&lt;/date&gt;&lt;/pub-dates&gt;&lt;year&gt;2018&lt;/year&gt;&lt;/dates&gt;&lt;urls&gt;&lt;related-urls&gt;&lt;url&gt;&amp;lt;Go to ISI&amp;gt;://WOS:000419326100003&lt;/url&gt;&lt;/related-urls&gt;&lt;/urls&gt;&lt;isbn&gt;2053-1591&lt;/isbn&gt;&lt;titles&gt;&lt;title&gt;Physical-chemical properties of nanocomposites based on poly(3-hydroxybutyrate-co-3-hydroxyvalerate) and titanium dioxide nanoparticles&lt;/title&gt;&lt;secondary-title&gt;Materials Research Express&lt;/secondary-title&gt;&lt;/titles&gt;&lt;number&gt;1&lt;/number&gt;&lt;contributors&gt;&lt;authors&gt;&lt;author&gt;Braga, N. F.&lt;/author&gt;&lt;author&gt;da Silva, A. P.&lt;/author&gt;&lt;author&gt;Arantes, T. M.&lt;/author&gt;&lt;author&gt;Lemes, A. P.&lt;/author&gt;&lt;author&gt;Cristovan, F. H.&lt;/author&gt;&lt;/authors&gt;&lt;/contributors&gt;&lt;custom7&gt;015303&lt;/custom7&gt;&lt;added-date format='utc'&gt;1530192502&lt;/added-date&gt;&lt;ref-type name='Journal Article'&gt;17&lt;/ref-type&gt;&lt;rec-number&gt;397&lt;/rec-number&gt;&lt;last-updated-date format='utc'&gt;1530192502&lt;/last-updated-date&gt;&lt;accession-num&gt;WOS:000419326100003&lt;/accession-num&gt;&lt;electronic-resource-num&gt;10.1088/2053-1591/aa9f7a&lt;/electronic-resource-num&gt;&lt;volume&gt;5&lt;/volume&gt;&lt;/record&gt;&lt;/Cite&gt;&lt;/EndNote&gt;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w:t>
      </w:r>
      <w:r w:rsidRPr="00BC3180">
        <w:rPr>
          <w:rFonts w:cs="Times New Roman"/>
          <w:noProof/>
          <w:sz w:val="24"/>
          <w:szCs w:val="24"/>
        </w:rPr>
        <w:fldChar w:fldCharType="end"/>
      </w:r>
      <w:r w:rsidRPr="00BC3180">
        <w:rPr>
          <w:rFonts w:cs="Times New Roman"/>
          <w:noProof/>
          <w:sz w:val="24"/>
          <w:szCs w:val="24"/>
        </w:rPr>
        <w:t>. Öner et al.</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&lt;EndNote&gt;&lt;Cite&gt;&lt;Author&gt;Öner&lt;/Author&gt;&lt;Year&gt;2017&lt;/Year&gt;&lt;record&gt;&lt;titles&gt;&lt;title&gt;Development of poly(3-hydroxybutyrate-co-3-hydroxyvalerate)/boron nitride bionanocomposites with enhanced barrier properties&lt;/title&gt;&lt;secondary-title&gt;Polymer Composites&lt;/secondary-title&gt;&lt;/titles&gt;&lt;contributors&gt;&lt;authors&gt;&lt;author&gt;Öner, M.&lt;/author&gt;&lt;author&gt;Keskin, G.&lt;/author&gt;&lt;author&gt;Kızıl, G.&lt;/author&gt;&lt;author&gt;Pochat-Bohatier, C.&lt;/author&gt;&lt;author&gt;Bechelany, M .&lt;/author&gt;&lt;/authors&gt;&lt;/contributors&gt;&lt;added-date format='utc'&gt;1530194478&lt;/added-date&gt;&lt;ref-type name='Journal Article'&gt;17&lt;/ref-type&gt;&lt;dates&gt;&lt;year&gt;2017&lt;/year&gt;&lt;/dates&gt;&lt;rec-number&gt;401&lt;/rec-number&gt;&lt;last-updated-date format='utc'&gt;1530194901&lt;/last-updated-date&gt;&lt;electronic-resource-num&gt;10.1002/pc.24603&lt;/electronic-resource-num&gt;&lt;/record&gt;&lt;/Cite&gt;&lt;Cite&gt;&lt;Author&gt;Keskin&lt;/Author&gt;&lt;Year&gt;2017&lt;/Year&gt;&lt;record&gt;&lt;dates&gt;&lt;pub-dates&gt;&lt;date&gt;Dec&lt;/date&gt;&lt;/pub-dates&gt;&lt;year&gt;2017&lt;/year&gt;&lt;/dates&gt;&lt;urls&gt;&lt;related-urls&gt;&lt;url&gt;&amp;lt;Go to ISI&amp;gt;://WOS:000418002500012&lt;/url&gt;&lt;/related-urls&gt;&lt;/urls&gt;&lt;isbn&gt;0033-4545&lt;/isbn&gt;&lt;titles&gt;&lt;title&gt;Potential of polyhydroxyalkanoate (PHA) polymers family as substitutes of petroleum based polymers for packaging applications and solutions brought by their composites to form barrier materials&lt;/title&gt;&lt;secondary-title&gt;Pure and Applied Chemistry&lt;/secondary-title&gt;&lt;/titles&gt;&lt;pages&gt;1841-1848&lt;/pages&gt;&lt;number&gt;12&lt;/number&gt;&lt;contributors&gt;&lt;authors&gt;&lt;author&gt;Keskin, G.&lt;/author&gt;&lt;author&gt;Kizil, G.&lt;/author&gt;&lt;author&gt;Bechelany, M.&lt;/author&gt;&lt;author&gt;Pochat-Bohatier, C.&lt;/author&gt;&lt;author&gt;Oner, M.&lt;/author&gt;&lt;/authors&gt;&lt;/contributors&gt;&lt;added-date format='utc'&gt;1530114863&lt;/added-date&gt;&lt;ref-type name='Journal Article'&gt;17&lt;/ref-type&gt;&lt;rec-number&gt;388&lt;/rec-number&gt;&lt;last-updated-date format='utc'&gt;1530114863&lt;/last-updated-date&gt;&lt;accession-num&gt;WOS:000418002500012&lt;/accession-num&gt;&lt;electronic-resource-num&gt;10.1515/pac-2017-0401&lt;/electronic-resource-num&gt;&lt;volume&gt;89&lt;/volume&gt;&lt;/record&gt;&lt;/Cite&gt;&lt;/EndNote&gt;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3, 4</w:t>
      </w:r>
      <w:r w:rsidRPr="00BC3180">
        <w:rPr>
          <w:rFonts w:cs="Times New Roman"/>
          <w:noProof/>
          <w:sz w:val="24"/>
          <w:szCs w:val="24"/>
        </w:rPr>
        <w:fldChar w:fldCharType="end"/>
      </w:r>
      <w:r w:rsidRPr="00BC3180">
        <w:rPr>
          <w:rFonts w:cs="Times New Roman"/>
          <w:noProof/>
          <w:sz w:val="24"/>
          <w:szCs w:val="24"/>
        </w:rPr>
        <w:t xml:space="preserve">  studied the effect of h-BN as the potentially interesting material on the enhancement of properties of PHBV. The resulting PHBV nanocomposites showed an </w:t>
      </w:r>
      <w:r w:rsidRPr="00BC3180">
        <w:rPr>
          <w:rFonts w:cs="Times New Roman"/>
          <w:noProof/>
          <w:sz w:val="24"/>
          <w:szCs w:val="24"/>
        </w:rPr>
        <w:lastRenderedPageBreak/>
        <w:t>increase in oxygen permeability, ther</w:t>
      </w:r>
      <w:r w:rsidR="00622F36">
        <w:rPr>
          <w:rFonts w:cs="Times New Roman"/>
          <w:noProof/>
          <w:sz w:val="24"/>
          <w:szCs w:val="24"/>
        </w:rPr>
        <w:t>mal stability and crystallinity.</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&lt;EndNote&gt;&lt;Cite&gt;&lt;Author&gt;Öner&lt;/Author&gt;&lt;Year&gt;2017&lt;/Year&gt;&lt;record&gt;&lt;titles&gt;&lt;title&gt;Development of poly(3-hydroxybutyrate-co-3-hydroxyvalerate)/boron nitride bionanocomposites with enhanced barrier properties&lt;/title&gt;&lt;secondary-title&gt;Polymer Composites&lt;/secondary-title&gt;&lt;/titles&gt;&lt;contributors&gt;&lt;authors&gt;&lt;author&gt;Öner, M.&lt;/author&gt;&lt;author&gt;Keskin, G.&lt;/author&gt;&lt;author&gt;Kızıl, G.&lt;/author&gt;&lt;author&gt;Pochat-Bohatier, C.&lt;/author&gt;&lt;author&gt;Bechelany, M .&lt;/author&gt;&lt;/authors&gt;&lt;/contributors&gt;&lt;added-date format='utc'&gt;1530194478&lt;/added-date&gt;&lt;ref-type name='Journal Article'&gt;17&lt;/ref-type&gt;&lt;dates&gt;&lt;year&gt;2017&lt;/year&gt;&lt;/dates&gt;&lt;rec-number&gt;401&lt;/rec-number&gt;&lt;last-updated-date format='utc'&gt;1530194901&lt;/last-updated-date&gt;&lt;electronic-resource-num&gt;10.1002/pc.24603&lt;/electronic-resource-num&gt;&lt;/record&gt;&lt;/Cite&gt;&lt;Cite&gt;&lt;Author&gt;Keskin&lt;/Author&gt;&lt;Year&gt;2017&lt;/Year&gt;&lt;record&gt;&lt;dates&gt;&lt;pub-dates&gt;&lt;date&gt;Dec&lt;/date&gt;&lt;/pub-dates&gt;&lt;year&gt;2017&lt;/year&gt;&lt;/dates&gt;&lt;urls&gt;&lt;related-urls&gt;&lt;url&gt;&amp;lt;Go to ISI&amp;gt;://WOS:000418002500012&lt;/url&gt;&lt;/related-urls&gt;&lt;/urls&gt;&lt;isbn&gt;0033-4545&lt;/isbn&gt;&lt;titles&gt;&lt;title&gt;Potential of polyhydroxyalkanoate (PHA) polymers family as substitutes of petroleum based polymers for packaging applications and solutions brought by their composites to form barrier materials&lt;/title&gt;&lt;secondary-title&gt;Pure and Applied Chemistry&lt;/secondary-title&gt;&lt;/titles&gt;&lt;pages&gt;1841-1848&lt;/pages&gt;&lt;number&gt;12&lt;/number&gt;&lt;contributors&gt;&lt;authors&gt;&lt;author&gt;Keskin, G.&lt;/author&gt;&lt;author&gt;Kizil, G.&lt;/author&gt;&lt;author&gt;Bechelany, M.&lt;/author&gt;&lt;author&gt;Pochat-Bohatier, C.&lt;/author&gt;&lt;author&gt;Oner, M.&lt;/author&gt;&lt;/authors&gt;&lt;/contributors&gt;&lt;added-date format='utc'&gt;1530114863&lt;/added-date&gt;&lt;ref-type name='Journal Article'&gt;17&lt;/ref-type&gt;&lt;rec-number&gt;388&lt;/rec-number&gt;&lt;last-updated-date format='utc'&gt;1530114863&lt;/last-updated-date&gt;&lt;accession-num&gt;WOS:000418002500012&lt;/accession-num&gt;&lt;electronic-resource-num&gt;10.1515/pac-2017-0401&lt;/electronic-resource-num&gt;&lt;volume&gt;89&lt;/volume&gt;&lt;/record&gt;&lt;/Cite&gt;&lt;/EndNote&gt;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3, 4</w:t>
      </w:r>
      <w:r w:rsidRPr="00BC3180">
        <w:rPr>
          <w:rFonts w:cs="Times New Roman"/>
          <w:noProof/>
          <w:sz w:val="24"/>
          <w:szCs w:val="24"/>
        </w:rPr>
        <w:fldChar w:fldCharType="end"/>
      </w:r>
      <w:r w:rsidRPr="00BC3180">
        <w:rPr>
          <w:rFonts w:cs="Times New Roman"/>
          <w:noProof/>
          <w:sz w:val="24"/>
          <w:szCs w:val="24"/>
        </w:rPr>
        <w:t xml:space="preserve"> The effect of adding an electrospun PHBV/CuO coating over compression molded PHBV films on the different properties of nanocomposites were investigated. CuO addition using electrospinning enhanced the nanoparticles dispersion but did not significantly modify the oxygen permeability, m</w:t>
      </w:r>
      <w:r w:rsidR="00622F36">
        <w:rPr>
          <w:rFonts w:cs="Times New Roman"/>
          <w:noProof/>
          <w:sz w:val="24"/>
          <w:szCs w:val="24"/>
        </w:rPr>
        <w:t>echanical or optical properties.</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&lt;EndNote&gt;&lt;Cite&gt;&lt;Author&gt;Mayorga&lt;/Author&gt;&lt;Year&gt;2017&lt;/Year&gt;&lt;record&gt;&lt;titles&gt;&lt;title&gt;Antimicrobial nanocomposites and electrospun coatings based on poly(3-hyroxybutyrate-co-3-hdroxyvalerate) and copper oxide nanoparticles for active packaging and coating applications&lt;/title&gt;&lt;secondary-title&gt;Journal of Applied Polymer Science&lt;/secondary-title&gt;&lt;/titles&gt;&lt;contributors&gt;&lt;authors&gt;&lt;author&gt;Mayorga, J. L. C.&lt;/author&gt;&lt;author&gt;Rovira, M. J. F.&lt;/author&gt;&lt;author&gt;Mas, L.C.&lt;/author&gt;&lt;author&gt;Moragas, G.S.&lt;/author&gt;&lt;author&gt;Cabello, J. M. L.&lt;/author&gt;&lt;/authors&gt;&lt;/contributors&gt;&lt;custom7&gt;45673&lt;/custom7&gt;&lt;added-date format='utc'&gt;1530195347&lt;/added-date&gt;&lt;ref-type name='Journal Article'&gt;17&lt;/ref-type&gt;&lt;dates&gt;&lt;year&gt;2017&lt;/year&gt;&lt;/dates&gt;&lt;rec-number&gt;402&lt;/rec-number&gt;&lt;last-updated-date format='utc'&gt;1530195626&lt;/last-updated-date&gt;&lt;electronic-resource-num&gt;10.1002/APP.45673&lt;/electronic-resource-num&gt;&lt;volume&gt;135&lt;/volume&gt;&lt;/record&gt;&lt;/Cite&gt;&lt;/EndNote&gt;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5</w:t>
      </w:r>
      <w:r w:rsidRPr="00BC3180">
        <w:rPr>
          <w:rFonts w:cs="Times New Roman"/>
          <w:noProof/>
          <w:sz w:val="24"/>
          <w:szCs w:val="24"/>
        </w:rPr>
        <w:fldChar w:fldCharType="end"/>
      </w:r>
    </w:p>
    <w:p w:rsidR="001E3AC7" w:rsidRPr="00BC3180" w:rsidRDefault="001E3AC7" w:rsidP="00C03B47">
      <w:pPr>
        <w:pStyle w:val="IOPText"/>
        <w:spacing w:line="360" w:lineRule="auto"/>
        <w:ind w:firstLine="0"/>
        <w:rPr>
          <w:rFonts w:cs="Times New Roman"/>
          <w:noProof/>
          <w:sz w:val="24"/>
          <w:szCs w:val="24"/>
        </w:rPr>
      </w:pPr>
      <w:r w:rsidRPr="00BC3180">
        <w:rPr>
          <w:rFonts w:cs="Times New Roman"/>
          <w:noProof/>
          <w:sz w:val="24"/>
          <w:szCs w:val="24"/>
        </w:rPr>
        <w:t xml:space="preserve">Thermomechanical behavior of fiber reinforced PHBV </w:t>
      </w:r>
      <w:r w:rsidR="00622F36">
        <w:rPr>
          <w:rFonts w:cs="Times New Roman"/>
          <w:noProof/>
          <w:sz w:val="24"/>
          <w:szCs w:val="24"/>
        </w:rPr>
        <w:t>was investigated by Adam et al.</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Jaszkiewicz&lt;/Author&gt;&lt;Year&gt;2013&lt;/Year&gt;&lt;record&gt;&lt;dates&gt;&lt;pub-dates&gt;&lt;date&gt;Dec&lt;/date&gt;&lt;/pub-dates&gt;&lt;year&gt;2013&lt;/year&gt;&lt;/dates&gt;&lt;urls&gt;&lt;related-urls&gt;&lt;url&gt;&amp;lt;Go to ISI&amp;gt;://WOS:000324097400020&lt;/url&gt;&lt;/related-urls&gt;&lt;/urls&gt;&lt;isbn&gt;0021-8995&lt;/isbn&gt;&lt;titles&gt;&lt;title&gt;Dynamic mechanical thermal analysis of biocomposites based on PLA and PHBV-A comparative study to PP counterparts&lt;/title&gt;&lt;secondary-title&gt;Journal of Applied Polymer Science&lt;/secondary-title&gt;&lt;/titles&gt;&lt;pages&gt;3175-3183&lt;/pages&gt;&lt;number&gt;5&lt;/number&gt;&lt;contributors&gt;&lt;authors&gt;&lt;author&gt;Jaszkiewicz, A.&lt;/author&gt;&lt;author&gt;Bledzki, A. K.&lt;/author&gt;&lt;author&gt;Meljon, A.&lt;/author&gt;&lt;/authors&gt;&lt;/contributors&gt;&lt;added-date format='utc'&gt;1556191935&lt;/added-date&gt;&lt;ref-type name='Journal Article'&gt;17&lt;/ref-type&gt;&lt;rec-number&gt;567&lt;/rec-number&gt;&lt;last-updated-date format='utc'&gt;1556191935&lt;/last-updated-date&gt;&lt;accession-num&gt;WOS:000324097400020&lt;/accession-num&gt;&lt;electronic-resource-num&gt;10.1002/app.39562&lt;/electronic-resource-num&gt;&lt;volume&gt;130&lt;/volume&gt;&lt;/record&gt;&lt;/Cite&gt;&lt;/EndNote&gt;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6</w:t>
      </w:r>
      <w:r w:rsidRPr="00BC3180">
        <w:rPr>
          <w:rFonts w:cs="Times New Roman"/>
          <w:noProof/>
          <w:sz w:val="24"/>
          <w:szCs w:val="24"/>
        </w:rPr>
        <w:fldChar w:fldCharType="end"/>
      </w:r>
      <w:r w:rsidRPr="00BC3180">
        <w:rPr>
          <w:rFonts w:cs="Times New Roman"/>
          <w:noProof/>
          <w:sz w:val="24"/>
          <w:szCs w:val="24"/>
        </w:rPr>
        <w:t xml:space="preserve">  The DMA results showed that fibers cause an increase in storage modulus and loss modulus</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Jaszkiewicz&lt;/Author&gt;&lt;Year&gt;2013&lt;/Year&gt;&lt;record&gt;&lt;dates&gt;&lt;pub-dates&gt;&lt;date&gt;Dec&lt;/date&gt;&lt;/pub-dates&gt;&lt;year&gt;2013&lt;/year&gt;&lt;/dates&gt;&lt;urls&gt;&lt;related-urls&gt;&lt;url&gt;&amp;lt;Go to ISI&amp;gt;://WOS:000324097400020&lt;/url&gt;&lt;/related-urls&gt;&lt;/urls&gt;&lt;isbn&gt;0021-8995&lt;/isbn&gt;&lt;titles&gt;&lt;title&gt;Dynamic mechanical thermal analysis of biocomposites based on PLA and PHBV-A comparative study to PP counterparts&lt;/title&gt;&lt;secondary-title&gt;Journal of Applied Polymer Science&lt;/secondary-title&gt;&lt;/titles&gt;&lt;pages&gt;3175-3183&lt;/pages&gt;&lt;number&gt;5&lt;/number&gt;&lt;contributors&gt;&lt;authors&gt;&lt;author&gt;Jaszkiewicz, A.&lt;/author&gt;&lt;author&gt;Bledzki, A. K.&lt;/author&gt;&lt;author&gt;Meljon, A.&lt;/author&gt;&lt;/authors&gt;&lt;/contributors&gt;&lt;added-date format='utc'&gt;1556191935&lt;/added-date&gt;&lt;ref-type name='Journal Article'&gt;17&lt;/ref-type&gt;&lt;rec-number&gt;567&lt;/rec-number&gt;&lt;last-updated-date format='utc'&gt;1556191935&lt;/last-updated-date&gt;&lt;accession-num&gt;WOS:000324097400020&lt;/accession-num&gt;&lt;electronic-resource-num&gt;10.1002/app.39562&lt;/electronic-resource-num&gt;&lt;volume&gt;130&lt;/volume&gt;&lt;/record&gt;&lt;/Cite&gt;&lt;/EndNote&gt;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6</w:t>
      </w:r>
      <w:r w:rsidRPr="00BC3180">
        <w:rPr>
          <w:rFonts w:cs="Times New Roman"/>
          <w:noProof/>
          <w:sz w:val="24"/>
          <w:szCs w:val="24"/>
        </w:rPr>
        <w:fldChar w:fldCharType="end"/>
      </w:r>
      <w:r w:rsidRPr="00BC3180">
        <w:rPr>
          <w:rFonts w:cs="Times New Roman"/>
          <w:noProof/>
          <w:sz w:val="24"/>
          <w:szCs w:val="24"/>
        </w:rPr>
        <w:t xml:space="preserve"> Biodegradable nanocomposites were prepared using nanofibrillated cellulose (NFC) as the reinforcement and PHBV as the polymer matrix. DMA results showed that the modulus for 10 wt% NFC reinforced nanocomposite increased 28% compared to neat PHBV at 25 °C, while the storage modulus increased 137% at 100 °C</w:t>
      </w:r>
      <w:r w:rsidR="00622F36">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&lt;EndNote&gt;&lt;Cite&gt;&lt;Author&gt;Srithep&lt;/Author&gt;&lt;Year&gt;2013&lt;/Year&gt;&lt;record&gt;&lt;dates&gt;&lt;pub-dates&gt;&lt;date&gt;Aug&lt;/date&gt;&lt;/pub-dates&gt;&lt;year&gt;2013&lt;/year&gt;&lt;/dates&gt;&lt;urls&gt;&lt;related-urls&gt;&lt;url&gt;&amp;lt;Go to ISI&amp;gt;://WOS:000321176000004&lt;/url&gt;&lt;/related-urls&gt;&lt;/urls&gt;&lt;isbn&gt;0141-3910&lt;/isbn&gt;&lt;titles&gt;&lt;title&gt;Melt compounding of poly (3-hydroxybutyrate-co-3-hydroxyvalerate)/nanofibrillated cellulose nanocomposites&lt;/title&gt;&lt;secondary-title&gt;Polymer Degradation and Stability&lt;/secondary-title&gt;&lt;/titles&gt;&lt;pages&gt;1439-1449&lt;/pages&gt;&lt;number&gt;8&lt;/number&gt;&lt;contributors&gt;&lt;authors&gt;&lt;author&gt;Srithep, Y.&lt;/author&gt;&lt;author&gt;Effingham, T.&lt;/author&gt;&lt;author&gt;Peng, J.&lt;/author&gt;&lt;author&gt;Sabo, R.&lt;/author&gt;&lt;author&gt;Clemons, C.&lt;/author&gt;&lt;author&gt;Turng, L. S.&lt;/author&gt;&lt;author&gt;Pilla, S.&lt;/author&gt;&lt;/authors&gt;&lt;/contributors&gt;&lt;added-date format='utc'&gt;1556192191&lt;/added-date&gt;&lt;ref-type name='Journal Article'&gt;17&lt;/ref-type&gt;&lt;rec-number&gt;568&lt;/rec-number&gt;&lt;last-updated-date format='utc'&gt;1556192191&lt;/last-updated-date&gt;&lt;accession-num&gt;WOS:000321176000004&lt;/accession-num&gt;&lt;electronic-resource-num&gt;10.1016/j.polymdegradstab.2013.05.006&lt;/electronic-resource-num&gt;&lt;volume&gt;98&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7</w:t>
      </w:r>
      <w:r w:rsidRPr="00BC3180">
        <w:rPr>
          <w:rFonts w:cs="Times New Roman"/>
          <w:noProof/>
          <w:sz w:val="24"/>
          <w:szCs w:val="24"/>
        </w:rPr>
        <w:fldChar w:fldCharType="end"/>
      </w:r>
      <w:r w:rsidRPr="00BC3180">
        <w:rPr>
          <w:rFonts w:cs="Times New Roman"/>
          <w:noProof/>
          <w:sz w:val="24"/>
          <w:szCs w:val="24"/>
        </w:rPr>
        <w:t xml:space="preserve"> Residual lignocellulosic flour was used as a natural filler in PHBV-based composites. A significant increase of rubbery modulus was observed by DMA. The result was ascribed to reinforcing effect of the filler and/or the increase</w:t>
      </w:r>
      <w:r w:rsidR="00622F36">
        <w:rPr>
          <w:rFonts w:cs="Times New Roman"/>
          <w:noProof/>
          <w:sz w:val="24"/>
          <w:szCs w:val="24"/>
        </w:rPr>
        <w:t xml:space="preserve"> of the degree of crystallinity.</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&lt;EndNote&gt;&lt;Cite&gt;&lt;Author&gt;Dufresne&lt;/Author&gt;&lt;Year&gt;2003&lt;/Year&gt;&lt;record&gt;&lt;dates&gt;&lt;pub-dates&gt;&lt;date&gt;Feb&lt;/date&gt;&lt;/pub-dates&gt;&lt;year&gt;2003&lt;/year&gt;&lt;/dates&gt;&lt;urls&gt;&lt;related-urls&gt;&lt;url&gt;&amp;lt;Go to ISI&amp;gt;://WOS:000179965100017&lt;/url&gt;&lt;/related-urls&gt;&lt;/urls&gt;&lt;isbn&gt;0021-8995&lt;/isbn&gt;&lt;titles&gt;&lt;title&gt;Lignocellulosic flour-reinforced poly(hydroxybutyrate-co-valerate) composites&lt;/title&gt;&lt;secondary-title&gt;Journal of Applied Polymer Science&lt;/secondary-title&gt;&lt;/titles&gt;&lt;pages&gt;1302-1315&lt;/pages&gt;&lt;number&gt;8&lt;/number&gt;&lt;contributors&gt;&lt;authors&gt;&lt;author&gt;Dufresne, A.&lt;/author&gt;&lt;author&gt;Dupeyre, D.&lt;/author&gt;&lt;author&gt;Paillet, M.&lt;/author&gt;&lt;/authors&gt;&lt;/contributors&gt;&lt;added-date format='utc'&gt;1556192298&lt;/added-date&gt;&lt;ref-type name='Journal Article'&gt;17&lt;/ref-type&gt;&lt;rec-number&gt;569&lt;/rec-number&gt;&lt;last-updated-date format='utc'&gt;1556192298&lt;/last-updated-date&gt;&lt;accession-num&gt;WOS:000179965100017&lt;/accession-num&gt;&lt;electronic-resource-num&gt;10.1002/app.11546&lt;/electronic-resource-num&gt;&lt;volume&gt;87&lt;/volume&gt;&lt;/record&gt;&lt;/Cite&gt;&lt;/EndNote&gt;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8</w:t>
      </w:r>
      <w:r w:rsidRPr="00BC3180">
        <w:rPr>
          <w:rFonts w:cs="Times New Roman"/>
          <w:noProof/>
          <w:sz w:val="24"/>
          <w:szCs w:val="24"/>
        </w:rPr>
        <w:fldChar w:fldCharType="end"/>
      </w:r>
      <w:r w:rsidRPr="00BC3180">
        <w:rPr>
          <w:rFonts w:cs="Times New Roman"/>
          <w:noProof/>
          <w:sz w:val="24"/>
          <w:szCs w:val="24"/>
        </w:rPr>
        <w:t xml:space="preserve"> The hybrid composites from wood fiber, talc and PHBV were developed by using extrusion-injection molding. The elastic modulus of the polymer increased by 75% wt. talc loading with the supplementary increase of 120% at additional 20 wt% wood fiber loading below the glass transition temperature. The increase was by 103% and 208%, respectively above the Tg. It was suggested that talc and wood fiber in PHBV were posing a restriction to the free rotation of the molecular chains above Tg</w:t>
      </w:r>
      <w:r w:rsidR="00622F36">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&lt;EndNote&gt;&lt;Cite&gt;&lt;Author&gt;Singh&lt;/Author&gt;&lt;Year&gt;2010&lt;/Year&gt;&lt;record&gt;&lt;dates&gt;&lt;pub-dates&gt;&lt;date&gt;Feb&lt;/date&gt;&lt;/pub-dates&gt;&lt;year&gt;2010&lt;/year&gt;&lt;/dates&gt;&lt;urls&gt;&lt;related-urls&gt;&lt;url&gt;&amp;lt;Go to ISI&amp;gt;://WOS:000273934000014&lt;/url&gt;&lt;/related-urls&gt;&lt;/urls&gt;&lt;isbn&gt;1359-835X&lt;/isbn&gt;&lt;titles&gt;&lt;title&gt;Hybrid bio-composite from talc, wood fiber and bioplastic: Fabrication and characterization&lt;/title&gt;&lt;secondary-title&gt;Composites Part a-Applied Science and Manufacturing&lt;/secondary-title&gt;&lt;/titles&gt;&lt;pages&gt;304-312&lt;/pages&gt;&lt;number&gt;2&lt;/number&gt;&lt;contributors&gt;&lt;authors&gt;&lt;author&gt;Singh, S.&lt;/author&gt;&lt;author&gt;Mohanty, A. K.&lt;/author&gt;&lt;author&gt;Misra, M.&lt;/author&gt;&lt;/authors&gt;&lt;/contributors&gt;&lt;added-date format='utc'&gt;1556192417&lt;/added-date&gt;&lt;ref-type name='Journal Article'&gt;17&lt;/ref-type&gt;&lt;rec-number&gt;570&lt;/rec-number&gt;&lt;last-updated-date format='utc'&gt;1556192417&lt;/last-updated-date&gt;&lt;accession-num&gt;WOS:000273934000014&lt;/accession-num&gt;&lt;electronic-resource-num&gt;10.1016/j.compositesa.2009.10.022&lt;/electronic-resource-num&gt;&lt;volume&gt;41&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9</w:t>
      </w:r>
      <w:r w:rsidRPr="00BC3180">
        <w:rPr>
          <w:rFonts w:cs="Times New Roman"/>
          <w:noProof/>
          <w:sz w:val="24"/>
          <w:szCs w:val="24"/>
        </w:rPr>
        <w:fldChar w:fldCharType="end"/>
      </w:r>
      <w:r w:rsidRPr="00BC3180">
        <w:rPr>
          <w:rFonts w:cs="Times New Roman"/>
          <w:noProof/>
          <w:sz w:val="24"/>
          <w:szCs w:val="24"/>
        </w:rPr>
        <w:t xml:space="preserve"> The effects of incorporating hyperbranched polymers (HBPs) and different nanoclays on the mechanical properties of PHBV were investigated. Poly(maleic anhydride-alt-1-octadecene) (PA) was used as a crosslinking agent. The storage modulus of PHBV decreased with the addition of 12% (HBP+PA) in the glassy region of the polymer. This result was attributed to the free volume</w:t>
      </w:r>
      <w:r w:rsidR="00622F36">
        <w:rPr>
          <w:rFonts w:cs="Times New Roman"/>
          <w:noProof/>
          <w:sz w:val="24"/>
          <w:szCs w:val="24"/>
        </w:rPr>
        <w:t xml:space="preserve"> enhancement of the PHBV chains.</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&lt;EndNote&gt;&lt;Cite&gt;&lt;Author&gt;Javadi&lt;/Author&gt;&lt;Year&gt;2011&lt;/Year&gt;&lt;record&gt;&lt;dates&gt;&lt;pub-dates&gt;&lt;date&gt;Sep&lt;/date&gt;&lt;/pub-dates&gt;&lt;year&gt;2011&lt;/year&gt;&lt;/dates&gt;&lt;urls&gt;&lt;related-urls&gt;&lt;url&gt;&amp;lt;Go to ISI&amp;gt;://WOS:000294184300016&lt;/url&gt;&lt;/related-urls&gt;&lt;/urls&gt;&lt;isbn&gt;0032-3888&lt;/isbn&gt;&lt;titles&gt;&lt;title&gt;Microcellular Poly(hydroxybutyrate-co-hydroxyvalerate)-Hyperbranched Polymer Nanoclay Nanocomposites&lt;/title&gt;&lt;secondary-title&gt;Polymer Engineering and Science&lt;/secondary-title&gt;&lt;/titles&gt;&lt;pages&gt;1815-1826&lt;/pages&gt;&lt;number&gt;9&lt;/number&gt;&lt;contributors&gt;&lt;authors&gt;&lt;author&gt;Javadi, A.&lt;/author&gt;&lt;author&gt;Srithep, Y.&lt;/author&gt;&lt;author&gt;Pilla, S.&lt;/author&gt;&lt;author&gt;Clemons, C. C.&lt;/author&gt;&lt;author&gt;Gong, S. Q.&lt;/author&gt;&lt;author&gt;Turng, L. S.&lt;/author&gt;&lt;/authors&gt;&lt;/contributors&gt;&lt;added-date format='utc'&gt;1556192529&lt;/added-date&gt;&lt;ref-type name='Journal Article'&gt;17&lt;/ref-type&gt;&lt;rec-number&gt;571&lt;/rec-number&gt;&lt;last-updated-date format='utc'&gt;1556192529&lt;/last-updated-date&gt;&lt;accession-num&gt;WOS:000294184300016&lt;/accession-num&gt;&lt;electronic-resource-num&gt;10.1002/pen.21972&lt;/electronic-resource-num&gt;&lt;volume&gt;51&lt;/volume&gt;&lt;/record&gt;&lt;/Cite&gt;&lt;/EndNote&gt;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10</w:t>
      </w:r>
      <w:r w:rsidRPr="00BC3180">
        <w:rPr>
          <w:rFonts w:cs="Times New Roman"/>
          <w:noProof/>
          <w:sz w:val="24"/>
          <w:szCs w:val="24"/>
        </w:rPr>
        <w:fldChar w:fldCharType="end"/>
      </w:r>
      <w:r w:rsidRPr="00BC3180">
        <w:rPr>
          <w:rFonts w:cs="Times New Roman"/>
          <w:noProof/>
          <w:sz w:val="24"/>
          <w:szCs w:val="24"/>
        </w:rPr>
        <w:t xml:space="preserve"> PHBV/bamboo pulp fiber (BPF) composites were prepared by melt compounding and injection molding. The storage modulus of the composites was found to increase across the whole temperature range from glassy to rubbery states</w:t>
      </w:r>
      <w:r w:rsidR="00622F36">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&lt;EndNote&gt;&lt;Cite&gt;&lt;Author&gt;Jiang&lt;/Author&gt;&lt;Year&gt;2008&lt;/Year&gt;&lt;record&gt;&lt;dates&gt;&lt;pub-dates&gt;&lt;date&gt;Apr&lt;/date&gt;&lt;/pub-dates&gt;&lt;year&gt;2008&lt;/year&gt;&lt;/dates&gt;&lt;urls&gt;&lt;related-urls&gt;&lt;url&gt;&amp;lt;Go to ISI&amp;gt;://WOS:000261606300001&lt;/url&gt;&lt;/related-urls&gt;&lt;/urls&gt;&lt;isbn&gt;1566-2543&lt;/isbn&gt;&lt;titles&gt;&lt;title&gt;Study of Poly(3-hydroxybutyrate-co-3-hydroxyvalerate) (PHBV)/Bamboo Pulp Fiber Composites: Effects of Nucleation Agent and Compatibilizer&lt;/title&gt;&lt;secondary-title&gt;Journal of Polymers and the Environment&lt;/secondary-title&gt;&lt;/titles&gt;&lt;pages&gt;83-93&lt;/pages&gt;&lt;number&gt;2&lt;/number&gt;&lt;contributors&gt;&lt;authors&gt;&lt;author&gt;Jiang, L.&lt;/author&gt;&lt;author&gt;Huang, J. J.&lt;/author&gt;&lt;author&gt;Qian, J.&lt;/author&gt;&lt;author&gt;Chen, F.&lt;/author&gt;&lt;author&gt;Zhang, J. W.&lt;/author&gt;&lt;author&gt;Wolcott, M. P.&lt;/author&gt;&lt;author&gt;Zhu, Y. W.&lt;/author&gt;&lt;/authors&gt;&lt;/contributors&gt;&lt;added-date format='utc'&gt;1556193003&lt;/added-date&gt;&lt;ref-type name='Journal Article'&gt;17&lt;/ref-type&gt;&lt;rec-number&gt;572&lt;/rec-number&gt;&lt;last-updated-date format='utc'&gt;1556193003&lt;/last-updated-date&gt;&lt;accession-num&gt;WOS:000261606300001&lt;/accession-num&gt;&lt;electronic-resource-num&gt;10.1007/s10924-008-0086-7&lt;/electronic-resource-num&gt;&lt;volume&gt;16&lt;/volume&gt;&lt;/record&gt;&lt;/Cite&gt;&lt;/EndNote&gt;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11</w:t>
      </w:r>
      <w:r w:rsidRPr="00BC3180">
        <w:rPr>
          <w:rFonts w:cs="Times New Roman"/>
          <w:noProof/>
          <w:sz w:val="24"/>
          <w:szCs w:val="24"/>
        </w:rPr>
        <w:fldChar w:fldCharType="end"/>
      </w:r>
      <w:r w:rsidRPr="00BC3180">
        <w:rPr>
          <w:rFonts w:cs="Times New Roman"/>
          <w:noProof/>
          <w:sz w:val="24"/>
          <w:szCs w:val="24"/>
        </w:rPr>
        <w:t xml:space="preserve"> The composites were developed by incorporating agro-residues into PHBV by melt mixing technique. The tensile and storage modulus of PHBV was improved by a maximum of 256% and 308% with the reinforcement of 30 wt% agricultural byproducts</w:t>
      </w:r>
      <w:r w:rsidR="00622F36">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&lt;EndNote&gt;&lt;Cite&gt;&lt;Author&gt;Ahankari&lt;/Author&gt;&lt;Year&gt;2011&lt;/Year&gt;&lt;record&gt;&lt;dates&gt;&lt;pub-dates&gt;&lt;date&gt;Mar&lt;/date&gt;&lt;/pub-dates&gt;&lt;year&gt;2011&lt;/year&gt;&lt;/dates&gt;&lt;urls&gt;&lt;related-urls&gt;&lt;url&gt;&amp;lt;Go to ISI&amp;gt;://WOS:000289137100012&lt;/url&gt;&lt;/related-urls&gt;&lt;/urls&gt;&lt;isbn&gt;0266-3538&lt;/isbn&gt;&lt;titles&gt;&lt;title&gt;Mechanical behaviour of agro-residue reinforced poly(3-hydroxybutyrate-co-3-hydroxyvalerate), (PHBV) green composites: A comparison with traditional polypropylene composites&lt;/title&gt;&lt;secondary-title&gt;Composites Science and Technology&lt;/secondary-title&gt;&lt;/titles&gt;&lt;pages&gt;653-657&lt;/pages&gt;&lt;number&gt;5&lt;/number&gt;&lt;contributors&gt;&lt;authors&gt;&lt;author&gt;Ahankari, S. S.&lt;/author&gt;&lt;author&gt;Mohanty, A. K.&lt;/author&gt;&lt;author&gt;Misra, M.&lt;/author&gt;&lt;/authors&gt;&lt;/contributors&gt;&lt;added-date format='utc'&gt;1556193207&lt;/added-date&gt;&lt;ref-type name='Journal Article'&gt;17&lt;/ref-type&gt;&lt;rec-number&gt;573&lt;/rec-number&gt;&lt;last-updated-date format='utc'&gt;1556193207&lt;/last-updated-date&gt;&lt;accession-num&gt;WOS:000289137100012&lt;/accession-num&gt;&lt;electronic-resource-num&gt;10.1016/j.compscitech.2011.01.007&lt;/electronic-resource-num&gt;&lt;volume&gt;71&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12</w:t>
      </w:r>
      <w:r w:rsidRPr="00BC3180">
        <w:rPr>
          <w:rFonts w:cs="Times New Roman"/>
          <w:noProof/>
          <w:sz w:val="24"/>
          <w:szCs w:val="24"/>
        </w:rPr>
        <w:fldChar w:fldCharType="end"/>
      </w:r>
      <w:r w:rsidRPr="00BC3180">
        <w:rPr>
          <w:rFonts w:cs="Times New Roman"/>
          <w:noProof/>
          <w:sz w:val="24"/>
          <w:szCs w:val="24"/>
        </w:rPr>
        <w:t xml:space="preserve"> PHBV was reinforced with cellulose nanowhiskers (CNW) using the solvent casting method. DMA results showed that storage modulus of the PHBV increased with the addition of CNW at temperatures higher than the PHBV glass transition temperature</w:t>
      </w:r>
      <w:r w:rsidR="00280DA6">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&lt;EndNote&gt;&lt;Cite&gt;&lt;Author&gt;Ten&lt;/Author&gt;&lt;Year&gt;2010&lt;/Year&gt;&lt;record&gt;&lt;dates&gt;&lt;pub-dates&gt;&lt;date&gt;May&lt;/date&gt;&lt;/pub-dates&gt;&lt;year&gt;2010&lt;/year&gt;&lt;/dates&gt;&lt;urls&gt;&lt;related-urls&gt;&lt;url&gt;&amp;lt;Go to ISI&amp;gt;://WOS:000278188500027&lt;/url&gt;&lt;/related-urls&gt;&lt;/urls&gt;&lt;isbn&gt;0032-3861&lt;/isbn&gt;&lt;titles&gt;&lt;title&gt;Thermal and mechanical properties of poly(3-hydroxybutyrate-co-3-hydroxyvalerate)/cellulose nanowhiskers composites&lt;/title&gt;&lt;secondary-title&gt;Polymer&lt;/secondary-title&gt;&lt;/titles&gt;&lt;pages&gt;2652-2660&lt;/pages&gt;&lt;number&gt;12&lt;/number&gt;&lt;contributors&gt;&lt;authors&gt;&lt;author&gt;Ten, E.&lt;/author&gt;&lt;author&gt;Turtle, J.&lt;/author&gt;&lt;author&gt;Bahr, D.&lt;/author&gt;&lt;author&gt;Jiang, L.&lt;/author&gt;&lt;author&gt;Wolcott, M.&lt;/author&gt;&lt;/authors&gt;&lt;/contributors&gt;&lt;added-date format='utc'&gt;1556193325&lt;/added-date&gt;&lt;ref-type name='Journal Article'&gt;17&lt;/ref-type&gt;&lt;rec-number&gt;574&lt;/rec-number&gt;&lt;last-updated-date format='utc'&gt;1556193325&lt;/last-updated-date&gt;&lt;accession-num&gt;WOS:000278188500027&lt;/accession-num&gt;&lt;electronic-resource-num&gt;10.1016/j.polymer.2010.04.007&lt;/electronic-resource-num&gt;&lt;volume&gt;51&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13</w:t>
      </w:r>
      <w:r w:rsidRPr="00BC3180">
        <w:rPr>
          <w:rFonts w:cs="Times New Roman"/>
          <w:noProof/>
          <w:sz w:val="24"/>
          <w:szCs w:val="24"/>
        </w:rPr>
        <w:fldChar w:fldCharType="end"/>
      </w:r>
      <w:r w:rsidRPr="00BC3180">
        <w:rPr>
          <w:rFonts w:cs="Times New Roman"/>
          <w:noProof/>
          <w:sz w:val="24"/>
          <w:szCs w:val="24"/>
        </w:rPr>
        <w:t xml:space="preserve"> PHBV and glycerol-plasticized cornstarch blends were prepared by melt extrusion in the presence of an organoclay. The significant increase in the dynamic storage modulus was observed, reaching </w:t>
      </w:r>
      <w:r w:rsidR="00280DA6">
        <w:rPr>
          <w:rFonts w:cs="Times New Roman"/>
          <w:noProof/>
          <w:sz w:val="24"/>
          <w:szCs w:val="24"/>
        </w:rPr>
        <w:lastRenderedPageBreak/>
        <w:t>251% at 25 C and 275% at 50 C.</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Magalhaes&lt;/Author&gt;&lt;Year&gt;2013&lt;/Year&gt;&lt;record&gt;&lt;dates&gt;&lt;pub-dates&gt;&lt;date&gt;Feb&lt;/date&gt;&lt;/pub-dates&gt;&lt;year&gt;2013&lt;/year&gt;&lt;/dates&gt;&lt;urls&gt;&lt;related-urls&gt;&lt;url&gt;&amp;lt;Go to ISI&amp;gt;://WOS:000317808600001&lt;/url&gt;&lt;/related-urls&gt;&lt;/urls&gt;&lt;isbn&gt;0169-1317&lt;/isbn&gt;&lt;titles&gt;&lt;title&gt;Using an organically-modified montmorillonite to compatibilize a biodegradable blend&lt;/title&gt;&lt;secondary-title&gt;Applied Clay Science&lt;/secondary-title&gt;&lt;/titles&gt;&lt;pages&gt;1-8&lt;/pages&gt;&lt;contributors&gt;&lt;authors&gt;&lt;author&gt;Magalhaes, N. F.&lt;/author&gt;&lt;author&gt;Dahmouche, K.&lt;/author&gt;&lt;author&gt;Lopes, G. K.&lt;/author&gt;&lt;author&gt;Andrade, C. T.&lt;/author&gt;&lt;/authors&gt;&lt;/contributors&gt;&lt;added-date format='utc'&gt;1556193433&lt;/added-date&gt;&lt;ref-type name='Journal Article'&gt;17&lt;/ref-type&gt;&lt;rec-number&gt;575&lt;/rec-number&gt;&lt;last-updated-date format='utc'&gt;1556193433&lt;/last-updated-date&gt;&lt;accession-num&gt;WOS:000317808600001&lt;/accession-num&gt;&lt;electronic-resource-num&gt;10.1016/j.clay.2012.12.008&lt;/electronic-resource-num&gt;&lt;volume&gt;72&lt;/volume&gt;&lt;/record&gt;&lt;/Cite&gt;&lt;/EndNote&gt;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14</w:t>
      </w:r>
      <w:r w:rsidRPr="00BC3180">
        <w:rPr>
          <w:rFonts w:cs="Times New Roman"/>
          <w:noProof/>
          <w:sz w:val="24"/>
          <w:szCs w:val="24"/>
        </w:rPr>
        <w:fldChar w:fldCharType="end"/>
      </w:r>
      <w:r w:rsidRPr="00BC3180">
        <w:rPr>
          <w:rFonts w:cs="Times New Roman"/>
          <w:noProof/>
          <w:sz w:val="24"/>
          <w:szCs w:val="24"/>
        </w:rPr>
        <w:t xml:space="preserve"> PHBV/husk flour (OHF) were prepared by melt compounding. The surface treatment of OHF by trimethoxyoctadecylsilane (TMOS) was performed by thermo-chemical vapor deposition. The storage modulus of PHBV increase by 36% after adding 20 wt. % of untreated OHF. The effect of silane treatment of filler on PHBV/OHF composites leads to an increase in storage modulu</w:t>
      </w:r>
      <w:r w:rsidR="00280DA6">
        <w:rPr>
          <w:rFonts w:cs="Times New Roman"/>
          <w:noProof/>
          <w:sz w:val="24"/>
          <w:szCs w:val="24"/>
        </w:rPr>
        <w:t>s compared to the untreated one.</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&lt;EndNote&gt;&lt;Cite&gt;&lt;Author&gt;Hassaini&lt;/Author&gt;&lt;Year&gt;2017&lt;/Year&gt;&lt;record&gt;&lt;dates&gt;&lt;pub-dates&gt;&lt;date&gt;May&lt;/date&gt;&lt;/pub-dates&gt;&lt;year&gt;2017&lt;/year&gt;&lt;/dates&gt;&lt;urls&gt;&lt;related-urls&gt;&lt;url&gt;&amp;lt;Go to ISI&amp;gt;://WOS:000400199700052&lt;/url&gt;&lt;/related-urls&gt;&lt;/urls&gt;&lt;isbn&gt;0142-9418&lt;/isbn&gt;&lt;titles&gt;&lt;title&gt;Valorization of olive husk flour as a filler for biocomposites based on poly(3-hydroxybutyrate-co-3-hydroxyvalerate): Effects of silane treatment&lt;/title&gt;&lt;secondary-title&gt;Polymer Testing&lt;/secondary-title&gt;&lt;/titles&gt;&lt;pages&gt;430-440&lt;/pages&gt;&lt;contributors&gt;&lt;authors&gt;&lt;author&gt;Hassaini, L.&lt;/author&gt;&lt;author&gt;Kaci, M.&lt;/author&gt;&lt;author&gt;Touati, N.&lt;/author&gt;&lt;author&gt;Pillin, I.&lt;/author&gt;&lt;author&gt;Kervoelen, A.&lt;/author&gt;&lt;author&gt;Bruzaud, S.&lt;/author&gt;&lt;/authors&gt;&lt;/contributors&gt;&lt;added-date format='utc'&gt;1556193562&lt;/added-date&gt;&lt;ref-type name='Journal Article'&gt;17&lt;/ref-type&gt;&lt;rec-number&gt;576&lt;/rec-number&gt;&lt;last-updated-date format='utc'&gt;1556193562&lt;/last-updated-date&gt;&lt;accession-num&gt;WOS:000400199700052&lt;/accession-num&gt;&lt;electronic-resource-num&gt;10.1016/j.polymertesting.2017.03.004&lt;/electronic-resource-num&gt;&lt;volume&gt;59&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15</w:t>
      </w:r>
      <w:r w:rsidRPr="00BC3180">
        <w:rPr>
          <w:rFonts w:cs="Times New Roman"/>
          <w:noProof/>
          <w:sz w:val="24"/>
          <w:szCs w:val="24"/>
        </w:rPr>
        <w:fldChar w:fldCharType="end"/>
      </w:r>
      <w:r w:rsidRPr="00BC3180">
        <w:rPr>
          <w:rFonts w:cs="Times New Roman"/>
          <w:noProof/>
          <w:sz w:val="24"/>
          <w:szCs w:val="24"/>
        </w:rPr>
        <w:t xml:space="preserve"> Fabrication of PHBV/natural bamboo fiber was carried out by injection molding. The storage modulus of composites improved by 157% and 173% at 30 and 40 wt% fiber content at 25 °C, respec</w:t>
      </w:r>
      <w:r w:rsidR="00280DA6">
        <w:rPr>
          <w:rFonts w:cs="Times New Roman"/>
          <w:noProof/>
          <w:sz w:val="24"/>
          <w:szCs w:val="24"/>
        </w:rPr>
        <w:t>tively.</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&lt;EndNote&gt;&lt;Cite&gt;&lt;Author&gt;Singh&lt;/Author&gt;&lt;Year&gt;2008&lt;/Year&gt;&lt;record&gt;&lt;urls&gt;&lt;related-urls&gt;&lt;url&gt;&amp;lt;Go to ISI&amp;gt;://WOS:000256135400019&lt;/url&gt;&lt;/related-urls&gt;&lt;/urls&gt;&lt;isbn&gt;1359-835X&lt;/isbn&gt;&lt;titles&gt;&lt;title&gt;Renewable resource based biocomposites from natural fiber and polyhydroxybutyrate-co-valerate (PHBV) bioplastic&lt;/title&gt;&lt;secondary-title&gt;Composites Part a-Applied Science and Manufacturing&lt;/secondary-title&gt;&lt;/titles&gt;&lt;pages&gt;875-886&lt;/pages&gt;&lt;number&gt;5&lt;/number&gt;&lt;contributors&gt;&lt;authors&gt;&lt;author&gt;Singh, S.&lt;/author&gt;&lt;author&gt;Mohanty, A. K.&lt;/author&gt;&lt;author&gt;Sugie, T.&lt;/author&gt;&lt;author&gt;Takai, Y.&lt;/author&gt;&lt;author&gt;Hamada, H.&lt;/author&gt;&lt;/authors&gt;&lt;/contributors&gt;&lt;added-date format='utc'&gt;1556193694&lt;/added-date&gt;&lt;ref-type name='Journal Article'&gt;17&lt;/ref-type&gt;&lt;dates&gt;&lt;year&gt;2008&lt;/year&gt;&lt;/dates&gt;&lt;rec-number&gt;577&lt;/rec-number&gt;&lt;last-updated-date format='utc'&gt;1556193694&lt;/last-updated-date&gt;&lt;accession-num&gt;WOS:000256135400019&lt;/accession-num&gt;&lt;electronic-resource-num&gt;10.1016/j.compositesa.2008.01.004&lt;/electronic-resource-num&gt;&lt;volume&gt;39&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16</w:t>
      </w:r>
      <w:r w:rsidRPr="00BC3180">
        <w:rPr>
          <w:rFonts w:cs="Times New Roman"/>
          <w:noProof/>
          <w:sz w:val="24"/>
          <w:szCs w:val="24"/>
        </w:rPr>
        <w:fldChar w:fldCharType="end"/>
      </w:r>
      <w:r w:rsidRPr="00BC3180">
        <w:rPr>
          <w:rFonts w:cs="Times New Roman"/>
          <w:noProof/>
          <w:sz w:val="24"/>
          <w:szCs w:val="24"/>
        </w:rPr>
        <w:t xml:space="preserve"> PHBV/multiwalled carbon nanotubes (MWNT) were prepared by melt blending. DMA results showed that CNT’s did not affect the Tg but increased storage modulus w</w:t>
      </w:r>
      <w:r w:rsidR="00280DA6">
        <w:rPr>
          <w:rFonts w:cs="Times New Roman"/>
          <w:noProof/>
          <w:sz w:val="24"/>
          <w:szCs w:val="24"/>
        </w:rPr>
        <w:t>ith an increase in MWNT content.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&lt;EndNote&gt;&lt;Cite&gt;&lt;Author&gt;Vidhate&lt;/Author&gt;&lt;Year&gt;2012&lt;/Year&gt;&lt;record&gt;&lt;dates&gt;&lt;pub-dates&gt;&lt;date&gt;Jun&lt;/date&gt;&lt;/pub-dates&gt;&lt;year&gt;2012&lt;/year&gt;&lt;/dates&gt;&lt;urls&gt;&lt;related-urls&gt;&lt;url&gt;&amp;lt;Go to ISI&amp;gt;://WOS:000304091300023&lt;/url&gt;&lt;/related-urls&gt;&lt;/urls&gt;&lt;isbn&gt;0032-3888&lt;/isbn&gt;&lt;titles&gt;&lt;title&gt;Mechanical and electrical multifunctional poly(3-hydroxybutyrate-co-3-hydroxyvalerate)umultiwall carbon nanotube nanocomposites&lt;/title&gt;&lt;secondary-title&gt;Polymer Engineering and Science&lt;/secondary-title&gt;&lt;/titles&gt;&lt;pages&gt;1367-1374&lt;/pages&gt;&lt;number&gt;6&lt;/number&gt;&lt;contributors&gt;&lt;authors&gt;&lt;author&gt;Vidhate, S.&lt;/author&gt;&lt;author&gt;Innocentini-Mei, L.&lt;/author&gt;&lt;author&gt;D&amp;apos;Souza, N. A.&lt;/author&gt;&lt;/authors&gt;&lt;/contributors&gt;&lt;added-date format='utc'&gt;1556193859&lt;/added-date&gt;&lt;ref-type name='Journal Article'&gt;17&lt;/ref-type&gt;&lt;rec-number&gt;578&lt;/rec-number&gt;&lt;last-updated-date format='utc'&gt;1556193859&lt;/last-updated-date&gt;&lt;accession-num&gt;WOS:000304091300023&lt;/accession-num&gt;&lt;electronic-resource-num&gt;10.1002/pen.23084&lt;/electronic-resource-num&gt;&lt;volume&gt;52&lt;/volume&gt;&lt;/record&gt;&lt;/Cite&gt;&lt;/EndNote&gt;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17</w:t>
      </w:r>
      <w:r w:rsidRPr="00BC3180">
        <w:rPr>
          <w:rFonts w:cs="Times New Roman"/>
          <w:noProof/>
          <w:sz w:val="24"/>
          <w:szCs w:val="24"/>
        </w:rPr>
        <w:fldChar w:fldCharType="end"/>
      </w:r>
    </w:p>
    <w:p w:rsidR="001E3AC7" w:rsidRDefault="001E3AC7" w:rsidP="00C03B47">
      <w:pPr>
        <w:pStyle w:val="IOPText"/>
        <w:spacing w:line="360" w:lineRule="auto"/>
        <w:ind w:firstLine="0"/>
        <w:rPr>
          <w:rFonts w:cs="Times New Roman"/>
          <w:noProof/>
          <w:sz w:val="24"/>
          <w:szCs w:val="24"/>
        </w:rPr>
      </w:pPr>
      <w:r w:rsidRPr="00BC3180">
        <w:rPr>
          <w:rFonts w:cs="Times New Roman"/>
          <w:noProof/>
          <w:sz w:val="24"/>
          <w:szCs w:val="24"/>
        </w:rPr>
        <w:t>In this study, PHBV composites containing calcite and vaterite particles with different sizes, morphology, and specific surface areas were processed and characterized to elucidate the effects of particles on composite properties. CaCO</w:t>
      </w:r>
      <w:r w:rsidRPr="00BC3180">
        <w:rPr>
          <w:rFonts w:cs="Times New Roman"/>
          <w:noProof/>
          <w:sz w:val="24"/>
          <w:szCs w:val="24"/>
          <w:vertAlign w:val="subscript"/>
        </w:rPr>
        <w:t>3</w:t>
      </w:r>
      <w:r w:rsidRPr="00BC3180">
        <w:rPr>
          <w:rFonts w:cs="Times New Roman"/>
          <w:noProof/>
          <w:sz w:val="24"/>
          <w:szCs w:val="24"/>
        </w:rPr>
        <w:t xml:space="preserve"> used in composites was synthesized in the absence and presence of the polymeric additive. Calcium carbonate (CaCO</w:t>
      </w:r>
      <w:r w:rsidRPr="00BC3180">
        <w:rPr>
          <w:rFonts w:cs="Times New Roman"/>
          <w:noProof/>
          <w:sz w:val="24"/>
          <w:szCs w:val="24"/>
          <w:vertAlign w:val="subscript"/>
        </w:rPr>
        <w:t>3</w:t>
      </w:r>
      <w:r w:rsidRPr="00BC3180">
        <w:rPr>
          <w:rFonts w:cs="Times New Roman"/>
          <w:noProof/>
          <w:sz w:val="24"/>
          <w:szCs w:val="24"/>
        </w:rPr>
        <w:t>) is highly abundant mineral in the earth's crust and is used in many industries such as pigment, cosmetic, plastic, rubber, paper, and electronics</w:t>
      </w:r>
      <w:r w:rsidR="00280DA6">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&lt;EndNote&gt;&lt;Cite&gt;&lt;Author&gt;Kirboga&lt;/Author&gt;&lt;Year&gt;2017&lt;/Year&gt;&lt;record&gt;&lt;dates&gt;&lt;pub-dates&gt;&lt;date&gt;Feb&lt;/date&gt;&lt;/pub-dates&gt;&lt;year&gt;2017&lt;/year&gt;&lt;/dates&gt;&lt;urls&gt;&lt;related-urls&gt;&lt;url&gt;&amp;lt;Go to ISI&amp;gt;://WOS:000393347200043&lt;/url&gt;&lt;/related-urls&gt;&lt;/urls&gt;&lt;isbn&gt;0032-5910&lt;/isbn&gt;&lt;titles&gt;&lt;title&gt;Investigating the effect of ultrasonic irradiation on synthesis of calcium carbonate using Box-Behnken experimental design&lt;/title&gt;&lt;secondary-title&gt;Powder Technology&lt;/secondary-title&gt;&lt;/titles&gt;&lt;pages&gt;442-450&lt;/pages&gt;&lt;contributors&gt;&lt;authors&gt;&lt;author&gt;Kirboga, S.&lt;/author&gt;&lt;author&gt;Oner, M.&lt;/author&gt;&lt;/authors&gt;&lt;/contributors&gt;&lt;added-date format='utc'&gt;1510149999&lt;/added-date&gt;&lt;ref-type name='Journal Article'&gt;17&lt;/ref-type&gt;&lt;rec-number&gt;362&lt;/rec-number&gt;&lt;last-updated-date format='utc'&gt;1510149999&lt;/last-updated-date&gt;&lt;accession-num&gt;WOS:000393347200043&lt;/accession-num&gt;&lt;electronic-resource-num&gt;10.1016/j.powtec.2016.11.042&lt;/electronic-resource-num&gt;&lt;volume&gt;308&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18</w:t>
      </w:r>
      <w:r w:rsidRPr="00BC3180">
        <w:rPr>
          <w:rFonts w:cs="Times New Roman"/>
          <w:noProof/>
          <w:sz w:val="24"/>
          <w:szCs w:val="24"/>
        </w:rPr>
        <w:fldChar w:fldCharType="end"/>
      </w:r>
      <w:r w:rsidRPr="00BC3180">
        <w:rPr>
          <w:rFonts w:cs="Times New Roman"/>
          <w:noProof/>
          <w:sz w:val="24"/>
          <w:szCs w:val="24"/>
        </w:rPr>
        <w:t xml:space="preserve"> CaCO</w:t>
      </w:r>
      <w:r w:rsidRPr="00BC3180">
        <w:rPr>
          <w:rFonts w:cs="Times New Roman"/>
          <w:noProof/>
          <w:sz w:val="24"/>
          <w:szCs w:val="24"/>
          <w:vertAlign w:val="subscript"/>
        </w:rPr>
        <w:t>3</w:t>
      </w:r>
      <w:r w:rsidRPr="00BC3180">
        <w:rPr>
          <w:rFonts w:cs="Times New Roman"/>
          <w:noProof/>
          <w:sz w:val="24"/>
          <w:szCs w:val="24"/>
        </w:rPr>
        <w:t xml:space="preserve"> used in the plastic industry leads to a decrease in surface energy, opacity and surface gloss</w:t>
      </w:r>
      <w:r w:rsidR="00280DA6">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Thenepalli&lt;/Author&gt;&lt;Year&gt;2015&lt;/Year&gt;&lt;record&gt;&lt;dates&gt;&lt;pub-dates&gt;&lt;date&gt;Jun&lt;/date&gt;&lt;/pub-dates&gt;&lt;year&gt;2015&lt;/year&gt;&lt;/dates&gt;&lt;urls&gt;&lt;related-urls&gt;&lt;url&gt;&amp;lt;Go to ISI&amp;gt;://WOS:000357462300002&lt;/url&gt;&lt;/related-urls&gt;&lt;/urls&gt;&lt;isbn&gt;0256-1115&lt;/isbn&gt;&lt;titles&gt;&lt;title&gt;A strategy of precipitated calcium carbonate (CaCO3) fillers for enhancing the mechanical properties of polypropylene polymers&lt;/title&gt;&lt;secondary-title&gt;Korean Journal of Chemical Engineering&lt;/secondary-title&gt;&lt;/titles&gt;&lt;pages&gt;1009-1022&lt;/pages&gt;&lt;number&gt;6&lt;/number&gt;&lt;contributors&gt;&lt;authors&gt;&lt;author&gt;Thenepalli, T.&lt;/author&gt;&lt;author&gt;Jun, A. Y.&lt;/author&gt;&lt;author&gt;Han, C.&lt;/author&gt;&lt;author&gt;Ramakrishna, C.&lt;/author&gt;&lt;author&gt;Ahn, J. W.&lt;/author&gt;&lt;/authors&gt;&lt;/contributors&gt;&lt;added-date format='utc'&gt;1510156974&lt;/added-date&gt;&lt;ref-type name='Journal Article'&gt;17&lt;/ref-type&gt;&lt;rec-number&gt;371&lt;/rec-number&gt;&lt;last-updated-date format='utc'&gt;1510156974&lt;/last-updated-date&gt;&lt;accession-num&gt;WOS:000357462300002&lt;/accession-num&gt;&lt;electronic-resource-num&gt;10.1007/s11814-015-0057-3&lt;/electronic-resource-num&gt;&lt;volume&gt;32&lt;/volume&gt;&lt;/record&gt;&lt;/Cite&gt;&lt;/EndNote&gt;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19</w:t>
      </w:r>
      <w:r w:rsidRPr="00BC3180">
        <w:rPr>
          <w:rFonts w:cs="Times New Roman"/>
          <w:noProof/>
          <w:sz w:val="24"/>
          <w:szCs w:val="24"/>
        </w:rPr>
        <w:fldChar w:fldCharType="end"/>
      </w:r>
      <w:r w:rsidRPr="00BC3180">
        <w:rPr>
          <w:rFonts w:cs="Times New Roman"/>
          <w:noProof/>
          <w:sz w:val="24"/>
          <w:szCs w:val="24"/>
        </w:rPr>
        <w:t xml:space="preserve"> The impact strength, elongation at break and stiffness of polymer can be increased with using calcium carbonate with the suitable particle size</w:t>
      </w:r>
      <w:r w:rsidR="00280DA6">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Thenepalli&lt;/Author&gt;&lt;Year&gt;2015&lt;/Year&gt;&lt;record&gt;&lt;dates&gt;&lt;pub-dates&gt;&lt;date&gt;Jun&lt;/date&gt;&lt;/pub-dates&gt;&lt;year&gt;2015&lt;/year&gt;&lt;/dates&gt;&lt;urls&gt;&lt;related-urls&gt;&lt;url&gt;&amp;lt;Go to ISI&amp;gt;://WOS:000357462300002&lt;/url&gt;&lt;/related-urls&gt;&lt;/urls&gt;&lt;isbn&gt;0256-1115&lt;/isbn&gt;&lt;titles&gt;&lt;title&gt;A strategy of precipitated calcium carbonate (CaCO3) fillers for enhancing the mechanical properties of polypropylene polymers&lt;/title&gt;&lt;secondary-title&gt;Korean Journal of Chemical Engineering&lt;/secondary-title&gt;&lt;/titles&gt;&lt;pages&gt;1009-1022&lt;/pages&gt;&lt;number&gt;6&lt;/number&gt;&lt;contributors&gt;&lt;authors&gt;&lt;author&gt;Thenepalli, T.&lt;/author&gt;&lt;author&gt;Jun, A. Y.&lt;/author&gt;&lt;author&gt;Han, C.&lt;/author&gt;&lt;author&gt;Ramakrishna, C.&lt;/author&gt;&lt;author&gt;Ahn, J. W.&lt;/author&gt;&lt;/authors&gt;&lt;/contributors&gt;&lt;added-date format='utc'&gt;1510156974&lt;/added-date&gt;&lt;ref-type name='Journal Article'&gt;17&lt;/ref-type&gt;&lt;rec-number&gt;371&lt;/rec-number&gt;&lt;last-updated-date format='utc'&gt;1510156974&lt;/last-updated-date&gt;&lt;accession-num&gt;WOS:000357462300002&lt;/accession-num&gt;&lt;electronic-resource-num&gt;10.1007/s11814-015-0057-3&lt;/electronic-resource-num&gt;&lt;volume&gt;32&lt;/volume&gt;&lt;/record&gt;&lt;/Cite&gt;&lt;/EndNote&gt;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19</w:t>
      </w:r>
      <w:r w:rsidRPr="00BC3180">
        <w:rPr>
          <w:rFonts w:cs="Times New Roman"/>
          <w:noProof/>
          <w:sz w:val="24"/>
          <w:szCs w:val="24"/>
        </w:rPr>
        <w:fldChar w:fldCharType="end"/>
      </w:r>
      <w:r w:rsidRPr="00BC3180">
        <w:rPr>
          <w:rFonts w:cs="Times New Roman"/>
          <w:noProof/>
          <w:sz w:val="24"/>
          <w:szCs w:val="24"/>
        </w:rPr>
        <w:t xml:space="preserve"> CaCO</w:t>
      </w:r>
      <w:r w:rsidRPr="00BC3180">
        <w:rPr>
          <w:rFonts w:cs="Times New Roman"/>
          <w:noProof/>
          <w:sz w:val="24"/>
          <w:szCs w:val="24"/>
          <w:vertAlign w:val="subscript"/>
        </w:rPr>
        <w:t>3</w:t>
      </w:r>
      <w:r w:rsidRPr="00BC3180">
        <w:rPr>
          <w:rFonts w:cs="Times New Roman"/>
          <w:noProof/>
          <w:sz w:val="24"/>
          <w:szCs w:val="24"/>
        </w:rPr>
        <w:t xml:space="preserve"> exhibits three polymorphic forms; vaterite, aragonite, and calcite, listed i</w:t>
      </w:r>
      <w:r w:rsidR="00280DA6">
        <w:rPr>
          <w:rFonts w:cs="Times New Roman"/>
          <w:noProof/>
          <w:sz w:val="24"/>
          <w:szCs w:val="24"/>
        </w:rPr>
        <w:t>n order of increasing stability.</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&lt;EndNote&gt;&lt;Cite&gt;&lt;Author&gt;Kirboga&lt;/Author&gt;&lt;Year&gt;2017&lt;/Year&gt;&lt;record&gt;&lt;dates&gt;&lt;pub-dates&gt;&lt;date&gt;Feb&lt;/date&gt;&lt;/pub-dates&gt;&lt;year&gt;2017&lt;/year&gt;&lt;/dates&gt;&lt;urls&gt;&lt;related-urls&gt;&lt;url&gt;&amp;lt;Go to ISI&amp;gt;://WOS:000393347200043&lt;/url&gt;&lt;/related-urls&gt;&lt;/urls&gt;&lt;isbn&gt;0032-5910&lt;/isbn&gt;&lt;titles&gt;&lt;title&gt;Investigating the effect of ultrasonic irradiation on synthesis of calcium carbonate using Box-Behnken experimental design&lt;/title&gt;&lt;secondary-title&gt;Powder Technology&lt;/secondary-title&gt;&lt;/titles&gt;&lt;pages&gt;442-450&lt;/pages&gt;&lt;contributors&gt;&lt;authors&gt;&lt;author&gt;Kirboga, S.&lt;/author&gt;&lt;author&gt;Oner, M.&lt;/author&gt;&lt;/authors&gt;&lt;/contributors&gt;&lt;added-date format='utc'&gt;1510149999&lt;/added-date&gt;&lt;ref-type name='Journal Article'&gt;17&lt;/ref-type&gt;&lt;rec-number&gt;362&lt;/rec-number&gt;&lt;last-updated-date format='utc'&gt;1510149999&lt;/last-updated-date&gt;&lt;accession-num&gt;WOS:000393347200043&lt;/accession-num&gt;&lt;electronic-resource-num&gt;10.1016/j.powtec.2016.11.042&lt;/electronic-resource-num&gt;&lt;volume&gt;308&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18</w:t>
      </w:r>
      <w:r w:rsidRPr="00BC3180">
        <w:rPr>
          <w:rFonts w:cs="Times New Roman"/>
          <w:noProof/>
          <w:sz w:val="24"/>
          <w:szCs w:val="24"/>
        </w:rPr>
        <w:fldChar w:fldCharType="end"/>
      </w:r>
      <w:r w:rsidRPr="00BC3180">
        <w:rPr>
          <w:rFonts w:cs="Times New Roman"/>
          <w:noProof/>
          <w:sz w:val="24"/>
          <w:szCs w:val="24"/>
        </w:rPr>
        <w:t xml:space="preserve"> While calcite is the most thermodynamically stable form of calcium carbonate, vaterite and aragonite are thermodynamically unstable forms of calcium carbonate. Unstable forms of calcium carbonate can be stabilized with using additives. Vaterite can be used in biomedical and industrial fields due to its higher solub</w:t>
      </w:r>
      <w:r w:rsidR="001F0FA8">
        <w:rPr>
          <w:rFonts w:cs="Times New Roman"/>
          <w:noProof/>
          <w:sz w:val="24"/>
          <w:szCs w:val="24"/>
        </w:rPr>
        <w:t>ility and its higher dispersion.</w:t>
      </w:r>
      <w:r w:rsidRPr="00BC3180">
        <w:rPr>
          <w:rFonts w:cs="Times New Roman"/>
          <w:noProof/>
          <w:sz w:val="24"/>
          <w:szCs w:val="24"/>
        </w:rPr>
        <w:fldChar w:fldCharType="begin"/>
      </w:r>
      <w:r w:rsidR="00AE47F5">
        <w:rPr>
          <w:rFonts w:cs="Times New Roman"/>
          <w:noProof/>
          <w:sz w:val="24"/>
          <w:szCs w:val="24"/>
        </w:rPr>
        <w:instrText xml:space="preserve"> ADDIN EN.CITE &lt;EndNote&gt;&lt;Cite&gt;&lt;Author&gt;Kirboga&lt;/Author&gt;&lt;Year&gt;2016&lt;/Year&gt;&lt;record&gt;&lt;dates&gt;&lt;pub-dates&gt;&lt;date&gt;Aug&lt;/date&gt;&lt;/pub-dates&gt;&lt;year&gt;2016&lt;/year&gt;&lt;/dates&gt;&lt;urls&gt;&lt;related-urls&gt;&lt;url&gt;&amp;lt;Go to ISI&amp;gt;://WOS:000387337100002&lt;/url&gt;&lt;/related-urls&gt;&lt;/urls&gt;&lt;isbn&gt;2069-5837&lt;/isbn&gt;&lt;titles&gt;&lt;title&gt;Synthesis of calcium carbonate in the presence of polymers under ultrasonic waves&lt;/title&gt;&lt;secondary-title&gt;Biointerface Research in Applied Chemistry&lt;/secondary-title&gt;&lt;/titles&gt;&lt;pages&gt;1320-1326&lt;/pages&gt;&lt;number&gt;4&lt;/number&gt;&lt;contributors&gt;&lt;authors&gt;&lt;author&gt;Kirboga, S.&lt;/author&gt;&lt;author&gt;Oner, M.&lt;/author&gt;&lt;/authors&gt;&lt;/contributors&gt;&lt;added-date format='utc'&gt;1510234253&lt;/added-date&gt;&lt;ref-type name='Journal Article'&gt;17&lt;/ref-type&gt;&lt;rec-number&gt;375&lt;/rec-number&gt;&lt;last-updated-date format='utc'&gt;1510234253&lt;/last-updated-date&gt;&lt;accession-num&gt;WOS:000387337100002&lt;/accession-num&gt;&lt;volume&gt;6&lt;/volume&gt;&lt;/record&gt;&lt;/Cite&gt;&lt;/EndNote&gt;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20</w:t>
      </w:r>
      <w:r w:rsidRPr="00BC3180">
        <w:rPr>
          <w:rFonts w:cs="Times New Roman"/>
          <w:noProof/>
          <w:sz w:val="24"/>
          <w:szCs w:val="24"/>
        </w:rPr>
        <w:fldChar w:fldCharType="end"/>
      </w:r>
      <w:r w:rsidRPr="00BC3180">
        <w:rPr>
          <w:rFonts w:cs="Times New Roman"/>
          <w:noProof/>
          <w:sz w:val="24"/>
          <w:szCs w:val="24"/>
        </w:rPr>
        <w:t xml:space="preserve"> Calcite used in the plastic industry leads to a decrease in surface energy, opacity and surface gloss. Moreover, the impact strength, elongation at break and stiffness can be increased with using calcite having the suitable partic</w:t>
      </w:r>
      <w:r w:rsidR="001F0FA8">
        <w:rPr>
          <w:rFonts w:cs="Times New Roman"/>
          <w:noProof/>
          <w:sz w:val="24"/>
          <w:szCs w:val="24"/>
        </w:rPr>
        <w:t>le size.</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Thenepalli&lt;/Author&gt;&lt;Year&gt;2015&lt;/Year&gt;&lt;record&gt;&lt;dates&gt;&lt;pub-dates&gt;&lt;date&gt;Jun&lt;/date&gt;&lt;/pub-dates&gt;&lt;year&gt;2015&lt;/year&gt;&lt;/dates&gt;&lt;urls&gt;&lt;related-urls&gt;&lt;url&gt;&amp;lt;Go to ISI&amp;gt;://WOS:000357462300002&lt;/url&gt;&lt;/related-urls&gt;&lt;/urls&gt;&lt;isbn&gt;0256-1115&lt;/isbn&gt;&lt;titles&gt;&lt;title&gt;A strategy of precipitated calcium carbonate (CaCO3) fillers for enhancing the mechanical properties of polypropylene polymers&lt;/title&gt;&lt;secondary-title&gt;Korean Journal of Chemical Engineering&lt;/secondary-title&gt;&lt;/titles&gt;&lt;pages&gt;1009-1022&lt;/pages&gt;&lt;number&gt;6&lt;/number&gt;&lt;contributors&gt;&lt;authors&gt;&lt;author&gt;Thenepalli, T.&lt;/author&gt;&lt;author&gt;Jun, A. Y.&lt;/author&gt;&lt;author&gt;Han, C.&lt;/author&gt;&lt;author&gt;Ramakrishna, C.&lt;/author&gt;&lt;author&gt;Ahn, J. W.&lt;/author&gt;&lt;/authors&gt;&lt;/contributors&gt;&lt;added-date format='utc'&gt;1510156974&lt;/added-date&gt;&lt;ref-type name='Journal Article'&gt;17&lt;/ref-type&gt;&lt;rec-number&gt;371&lt;/rec-number&gt;&lt;last-updated-date format='utc'&gt;1510156974&lt;/last-updated-date&gt;&lt;accession-num&gt;WOS:000357462300002&lt;/accession-num&gt;&lt;electronic-resource-num&gt;10.1007/s11814-015-0057-3&lt;/electronic-resource-num&gt;&lt;volume&gt;32&lt;/volume&gt;&lt;/record&gt;&lt;/Cite&gt;&lt;/EndNote&gt;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19</w:t>
      </w:r>
      <w:r w:rsidRPr="00BC3180">
        <w:rPr>
          <w:rFonts w:cs="Times New Roman"/>
          <w:noProof/>
          <w:sz w:val="24"/>
          <w:szCs w:val="24"/>
        </w:rPr>
        <w:fldChar w:fldCharType="end"/>
      </w:r>
      <w:r w:rsidRPr="00BC3180">
        <w:rPr>
          <w:rFonts w:cs="Times New Roman"/>
          <w:noProof/>
          <w:sz w:val="24"/>
          <w:szCs w:val="24"/>
        </w:rPr>
        <w:t xml:space="preserve"> Although the incorporation of calcium carbonate particles into polymers such as polypropylene </w:t>
      </w:r>
      <w:r w:rsidRPr="00BC3180">
        <w:rPr>
          <w:rFonts w:cs="Times New Roman"/>
          <w:noProof/>
          <w:sz w:val="24"/>
          <w:szCs w:val="24"/>
        </w:rPr>
        <w:fldChar w:fldCharType="begin">
          <w:fldData xml:space="preserve">PEVuZE5vdGU+PENpdGU+PEF1dGhvcj5UaGVuZXBhbGxpPC9BdXRob3I+PFllYXI+MjAxNTwvWWVh
cj48cmVjb3JkPjxkYXRlcz48cHViLWRhdGVzPjxkYXRlPkp1bjwvZGF0ZT48L3B1Yi1kYXRlcz48
eWVhcj4yMDE1PC95ZWFyPjwvZGF0ZXM+PHVybHM+PHJlbGF0ZWQtdXJscz48dXJsPiZsdDtHbyB0
byBJU0kmZ3Q7Oi8vV09TOjAwMDM1NzQ2MjMwMDAwMjwvdXJsPjwvcmVsYXRlZC11cmxzPjwvdXJs
cz48aXNibj4wMjU2LTExMTU8L2lzYm4+PHRpdGxlcz48dGl0bGU+QSBzdHJhdGVneSBvZiBwcmVj
aXBpdGF0ZWQgY2FsY2l1bSBjYXJib25hdGUgKENhQ08zKSBmaWxsZXJzIGZvciBlbmhhbmNpbmcg
dGhlIG1lY2hhbmljYWwgcHJvcGVydGllcyBvZiBwb2x5cHJvcHlsZW5lIHBvbHltZXJzPC90aXRs
ZT48c2Vjb25kYXJ5LXRpdGxlPktvcmVhbiBKb3VybmFsIG9mIENoZW1pY2FsIEVuZ2luZWVyaW5n
PC9zZWNvbmRhcnktdGl0bGU+PC90aXRsZXM+PHBhZ2VzPjEwMDktMTAyMjwvcGFnZXM+PG51bWJl
cj42PC9udW1iZXI+PGNvbnRyaWJ1dG9ycz48YXV0aG9ycz48YXV0aG9yPlRoZW5lcGFsbGksIFQu
PC9hdXRob3I+PGF1dGhvcj5KdW4sIEEuIFkuPC9hdXRob3I+PGF1dGhvcj5IYW4sIEMuPC9hdXRo
b3I+PGF1dGhvcj5SYW1ha3Jpc2huYSwgQy48L2F1dGhvcj48YXV0aG9yPkFobiwgSi4gVy48L2F1
dGhvcj48L2F1dGhvcnM+PC9jb250cmlidXRvcnM+PGFkZGVkLWRhdGUgZm9ybWF0PSd1dGMnPjE1
MTAxNTY5NzQ8L2FkZGVkLWRhdGU+PHJlZi10eXBlIG5hbWU9J0pvdXJuYWwgQXJ0aWNsZSc+MTc8
L3JlZi10eXBlPjxyZWMtbnVtYmVyPjM3MTwvcmVjLW51bWJlcj48bGFzdC11cGRhdGVkLWRhdGUg
Zm9ybWF0PSd1dGMnPjE1MTAxNTY5NzQ8L2xhc3QtdXBkYXRlZC1kYXRlPjxhY2Nlc3Npb24tbnVt
PldPUzowMDAzNTc0NjIzMDAwMDI8L2FjY2Vzc2lvbi1udW0+PGVsZWN0cm9uaWMtcmVzb3VyY2Ut
bnVtPjEwLjEwMDcvczExODE0LTAxNS0wMDU3LTM8L2VsZWN0cm9uaWMtcmVzb3VyY2UtbnVtPjx2
b2x1bWU+MzI8L3ZvbHVtZT48L3JlY29yZD48L0NpdGU+PENpdGU+PEF1dGhvcj5UYW5uaXJ1PC9B
dXRob3I+PFllYXI+MjAwNTwvWWVhcj48cmVjb3JkPjxkYXRlcz48cHViLWRhdGVzPjxkYXRlPlNl
cDwvZGF0ZT48L3B1Yi1kYXRlcz48eWVhcj4yMDA1PC95ZWFyPjwvZGF0ZXM+PHVybHM+PHJlbGF0
ZWQtdXJscz48dXJsPiZsdDtHbyB0byBJU0kmZ3Q7Oi8vV09TOjAwMDIzMjI5ODgwMDAxNzwvdXJs
PjwvcmVsYXRlZC11cmxzPjwvdXJscz48aXNibj4wOTIxLTUwOTM8L2lzYm4+PHRpdGxlcz48dGl0
bGU+T24gZW5oYW5jZWQgaW1wYWN0IHN0cmVuZ3RoIG9mIGNhbGNpdW0gY2FyYm9uYXRlLXJlaW5m
b3JjZWQgaGlnaC1kZW5zaXR5IHBvbHlldGh5bGVuZSBjb21wb3NpdGVzPC90aXRsZT48c2Vjb25k
YXJ5LXRpdGxlPk1hdGVyaWFscyBTY2llbmNlIGFuZCBFbmdpbmVlcmluZyBhLVN0cnVjdHVyYWwg
TWF0ZXJpYWxzIFByb3BlcnRpZXMgTWljcm9zdHJ1Y3R1cmUgYW5kIFByb2Nlc3Npbmc8L3NlY29u
ZGFyeS10aXRsZT48L3RpdGxlcz48cGFnZXM+MTc4LTE5MzwvcGFnZXM+PG51bWJlcj4xLTI8L251
bWJlcj48Y29udHJpYnV0b3JzPjxhdXRob3JzPjxhdXRob3I+VGFubmlydSwgTS48L2F1dGhvcj48
YXV0aG9yPk1pc3JhLCBSLiBELiBLLjwvYXV0aG9yPjwvYXV0aG9ycz48L2NvbnRyaWJ1dG9ycz48
YWRkZWQtZGF0ZSBmb3JtYXQ9J3V0Yyc+MTUxMDE1NjgzODwvYWRkZWQtZGF0ZT48cmVmLXR5cGUg
bmFtZT0nSm91cm5hbCBBcnRpY2xlJz4xNzwvcmVmLXR5cGU+PHJlYy1udW1iZXI+MzY5PC9yZWMt
bnVtYmVyPjxsYXN0LXVwZGF0ZWQtZGF0ZSBmb3JtYXQ9J3V0Yyc+MTUxMDE1NjgzODwvbGFzdC11
cGRhdGVkLWRhdGU+PGFjY2Vzc2lvbi1udW0+V09TOjAwMDIzMjI5ODgwMDAxNzwvYWNjZXNzaW9u
LW51bT48ZWxlY3Ryb25pYy1yZXNvdXJjZS1udW0+MTAuMTAxNi9qLm1zZWEuMjAwNS4wNS4wODM8
L2VsZWN0cm9uaWMtcmVzb3VyY2UtbnVtPjx2b2x1bWU+NDA1PC92b2x1bWU+PC9yZWNvcmQ+PC9D
aXRlPjxDaXRlPjxBdXRob3I+T3NtYW48L0F1dGhvcj48WWVhcj4yMDA3PC9ZZWFyPjxyZWNvcmQ+
PGRhdGVzPjxwdWItZGF0ZXM+PGRhdGU+SmFuPC9kYXRlPjwvcHViLWRhdGVzPjx5ZWFyPjIwMDc8
L3llYXI+PC9kYXRlcz48dXJscz48cmVsYXRlZC11cmxzPjx1cmw+Jmx0O0dvIHRvIElTSSZndDs6
Ly9XT1M6MDAwMjQ0MjU4MzAwMDExPC91cmw+PC9yZWxhdGVkLXVybHM+PC91cmxzPjxpc2JuPjEw
MjItMTM1MjwvaXNibj48dGl0bGVzPjx0aXRsZT5TdXJmYWN0YW50IGNoYWluIGxlbmd0aCBhbmQg
dGVuc2lsZSBwcm9wZXJ0aWVzIG9mIGNhbGNpdW0gY2FyYm9uYXRlLXBvbHlldGh5bGVuZSBjb21w
b3NpdGVzPC90aXRsZT48c2Vjb25kYXJ5LXRpdGxlPk1hY3JvbW9sZWN1bGFyIENoZW1pc3RyeSBh
bmQgUGh5c2ljczwvc2Vjb25kYXJ5LXRpdGxlPjwvdGl0bGVzPjxwYWdlcz44Ny05MzwvcGFnZXM+
PG51bWJlcj4xPC9udW1iZXI+PGNvbnRyaWJ1dG9ycz48YXV0aG9ycz48YXV0aG9yPk9zbWFuLCBN
LiBBLjwvYXV0aG9yPjxhdXRob3I+QXRhbGxhaCwgQS48L2F1dGhvcj48L2F1dGhvcnM+PC9jb250
cmlidXRvcnM+PGFkZGVkLWRhdGUgZm9ybWF0PSd1dGMnPjE1MTAxNDkzOTk8L2FkZGVkLWRhdGU+
PHJlZi10eXBlIG5hbWU9J0pvdXJuYWwgQXJ0aWNsZSc+MTc8L3JlZi10eXBlPjxyZWMtbnVtYmVy
PjM2MTwvcmVjLW51bWJlcj48bGFzdC11cGRhdGVkLWRhdGUgZm9ybWF0PSd1dGMnPjE1MTAxNDkz
OTk8L2xhc3QtdXBkYXRlZC1kYXRlPjxhY2Nlc3Npb24tbnVtPldPUzowMDAyNDQyNTgzMDAwMTE8
L2FjY2Vzc2lvbi1udW0+PGVsZWN0cm9uaWMtcmVzb3VyY2UtbnVtPjEwLjEwMDIvbWFjcC4yMDA2
MDA0MzU8L2VsZWN0cm9uaWMtcmVzb3VyY2UtbnVtPjx2b2x1bWU+MjA4PC92b2x1bWU+PC9yZWNv
cmQ+PC9DaXRlPjxDaXRlPjxBdXRob3I+QWhuPC9BdXRob3I+PFllYXI+MjAxNjwvWWVhcj48cmVj
b3JkPjxkYXRlcz48cHViLWRhdGVzPjxkYXRlPk5vdjwvZGF0ZT48L3B1Yi1kYXRlcz48eWVhcj4y
MDE2PC95ZWFyPjwvZGF0ZXM+PHVybHM+PHJlbGF0ZWQtdXJscz48dXJsPiZsdDtHbyB0byBJU0km
Z3Q7Oi8vV09TOjAwMDM4NzU3ODEwMDAyNjwvdXJsPjwvcmVsYXRlZC11cmxzPjwvdXJscz48aXNi
bj4wMjU2LTExMTU8L2lzYm4+PHRpdGxlcz48dGl0bGU+RWZmZWN0cyBvZiBtb2RpZmllZCBMRFBF
IG9uIHBoeXNpY28tbWVjaGFuaWNhbCBwcm9wZXJ0aWVzIG9mIEhEUEUvQ2FDTzMgY29tcG9zaXRl
czwvdGl0bGU+PHNlY29uZGFyeS10aXRsZT5Lb3JlYW4gSm91cm5hbCBvZiBDaGVtaWNhbCBFbmdp
bmVlcmluZzwvc2Vjb25kYXJ5LXRpdGxlPjwvdGl0bGVzPjxwYWdlcz4zMjU4LTMyNjY8L3BhZ2Vz
PjxudW1iZXI+MTE8L251bWJlcj48Y29udHJpYnV0b3JzPjxhdXRob3JzPjxhdXRob3I+QWhuLCBZ
LjwvYXV0aG9yPjxhdXRob3I+SmVvbiwgSi4gSC48L2F1dGhvcj48YXV0aG9yPlBhcmssIEouIEgu
PC9hdXRob3I+PGF1dGhvcj5UaGVuZXBhbGxpLCBULjwvYXV0aG9yPjxhdXRob3I+QWhuLCBKLiBX
LjwvYXV0aG9yPjxhdXRob3I+SGFuLCBDLjwvYXV0aG9yPjwvYXV0aG9ycz48L2NvbnRyaWJ1dG9y
cz48YWRkZWQtZGF0ZSBmb3JtYXQ9J3V0Yyc+MTUxMDE0NDIxMjwvYWRkZWQtZGF0ZT48cmVmLXR5
cGUgbmFtZT0nSm91cm5hbCBBcnRpY2xlJz4xNzwvcmVmLXR5cGU+PHJlYy1udW1iZXI+MzU0PC9y
ZWMtbnVtYmVyPjxsYXN0LXVwZGF0ZWQtZGF0ZSBmb3JtYXQ9J3V0Yyc+MTUxMDE0NDIxMjwvbGFz
dC11cGRhdGVkLWRhdGU+PGFjY2Vzc2lvbi1udW0+V09TOjAwMDM4NzU3ODEwMDAyNjwvYWNjZXNz
aW9uLW51bT48ZWxlY3Ryb25pYy1yZXNvdXJjZS1udW0+MTAuMTAwNy9zMTE4MTQtMDE2LTAxNTkt
NjwvZWxlY3Ryb25pYy1yZXNvdXJjZS1udW0+PHZvbHVtZT4zMzwvdm9sdW1lPjwvcmVjb3JkPjwv
Q2l0ZT48L0VuZE5vdGU+AG==
</w:fldData>
        </w:fldChar>
      </w:r>
      <w:r w:rsidRPr="00BC3180">
        <w:rPr>
          <w:rFonts w:cs="Times New Roman"/>
          <w:noProof/>
          <w:sz w:val="24"/>
          <w:szCs w:val="24"/>
        </w:rPr>
        <w:instrText xml:space="preserve"> ADDIN EN.CITE </w:instrText>
      </w:r>
      <w:r w:rsidRPr="00BC3180">
        <w:rPr>
          <w:rFonts w:cs="Times New Roman"/>
          <w:noProof/>
          <w:sz w:val="24"/>
          <w:szCs w:val="24"/>
        </w:rPr>
        <w:fldChar w:fldCharType="begin">
          <w:fldData xml:space="preserve">PEVuZE5vdGU+PENpdGU+PEF1dGhvcj5UaGVuZXBhbGxpPC9BdXRob3I+PFllYXI+MjAxNTwvWWVh
cj48cmVjb3JkPjxkYXRlcz48cHViLWRhdGVzPjxkYXRlPkp1bjwvZGF0ZT48L3B1Yi1kYXRlcz48
eWVhcj4yMDE1PC95ZWFyPjwvZGF0ZXM+PHVybHM+PHJlbGF0ZWQtdXJscz48dXJsPiZsdDtHbyB0
byBJU0kmZ3Q7Oi8vV09TOjAwMDM1NzQ2MjMwMDAwMjwvdXJsPjwvcmVsYXRlZC11cmxzPjwvdXJs
cz48aXNibj4wMjU2LTExMTU8L2lzYm4+PHRpdGxlcz48dGl0bGU+QSBzdHJhdGVneSBvZiBwcmVj
aXBpdGF0ZWQgY2FsY2l1bSBjYXJib25hdGUgKENhQ08zKSBmaWxsZXJzIGZvciBlbmhhbmNpbmcg
dGhlIG1lY2hhbmljYWwgcHJvcGVydGllcyBvZiBwb2x5cHJvcHlsZW5lIHBvbHltZXJzPC90aXRs
ZT48c2Vjb25kYXJ5LXRpdGxlPktvcmVhbiBKb3VybmFsIG9mIENoZW1pY2FsIEVuZ2luZWVyaW5n
PC9zZWNvbmRhcnktdGl0bGU+PC90aXRsZXM+PHBhZ2VzPjEwMDktMTAyMjwvcGFnZXM+PG51bWJl
cj42PC9udW1iZXI+PGNvbnRyaWJ1dG9ycz48YXV0aG9ycz48YXV0aG9yPlRoZW5lcGFsbGksIFQu
PC9hdXRob3I+PGF1dGhvcj5KdW4sIEEuIFkuPC9hdXRob3I+PGF1dGhvcj5IYW4sIEMuPC9hdXRo
b3I+PGF1dGhvcj5SYW1ha3Jpc2huYSwgQy48L2F1dGhvcj48YXV0aG9yPkFobiwgSi4gVy48L2F1
dGhvcj48L2F1dGhvcnM+PC9jb250cmlidXRvcnM+PGFkZGVkLWRhdGUgZm9ybWF0PSd1dGMnPjE1
MTAxNTY5NzQ8L2FkZGVkLWRhdGU+PHJlZi10eXBlIG5hbWU9J0pvdXJuYWwgQXJ0aWNsZSc+MTc8
L3JlZi10eXBlPjxyZWMtbnVtYmVyPjM3MTwvcmVjLW51bWJlcj48bGFzdC11cGRhdGVkLWRhdGUg
Zm9ybWF0PSd1dGMnPjE1MTAxNTY5NzQ8L2xhc3QtdXBkYXRlZC1kYXRlPjxhY2Nlc3Npb24tbnVt
PldPUzowMDAzNTc0NjIzMDAwMDI8L2FjY2Vzc2lvbi1udW0+PGVsZWN0cm9uaWMtcmVzb3VyY2Ut
bnVtPjEwLjEwMDcvczExODE0LTAxNS0wMDU3LTM8L2VsZWN0cm9uaWMtcmVzb3VyY2UtbnVtPjx2
b2x1bWU+MzI8L3ZvbHVtZT48L3JlY29yZD48L0NpdGU+PENpdGU+PEF1dGhvcj5UYW5uaXJ1PC9B
dXRob3I+PFllYXI+MjAwNTwvWWVhcj48cmVjb3JkPjxkYXRlcz48cHViLWRhdGVzPjxkYXRlPlNl
cDwvZGF0ZT48L3B1Yi1kYXRlcz48eWVhcj4yMDA1PC95ZWFyPjwvZGF0ZXM+PHVybHM+PHJlbGF0
ZWQtdXJscz48dXJsPiZsdDtHbyB0byBJU0kmZ3Q7Oi8vV09TOjAwMDIzMjI5ODgwMDAxNzwvdXJs
PjwvcmVsYXRlZC11cmxzPjwvdXJscz48aXNibj4wOTIxLTUwOTM8L2lzYm4+PHRpdGxlcz48dGl0
bGU+T24gZW5oYW5jZWQgaW1wYWN0IHN0cmVuZ3RoIG9mIGNhbGNpdW0gY2FyYm9uYXRlLXJlaW5m
b3JjZWQgaGlnaC1kZW5zaXR5IHBvbHlldGh5bGVuZSBjb21wb3NpdGVzPC90aXRsZT48c2Vjb25k
YXJ5LXRpdGxlPk1hdGVyaWFscyBTY2llbmNlIGFuZCBFbmdpbmVlcmluZyBhLVN0cnVjdHVyYWwg
TWF0ZXJpYWxzIFByb3BlcnRpZXMgTWljcm9zdHJ1Y3R1cmUgYW5kIFByb2Nlc3Npbmc8L3NlY29u
ZGFyeS10aXRsZT48L3RpdGxlcz48cGFnZXM+MTc4LTE5MzwvcGFnZXM+PG51bWJlcj4xLTI8L251
bWJlcj48Y29udHJpYnV0b3JzPjxhdXRob3JzPjxhdXRob3I+VGFubmlydSwgTS48L2F1dGhvcj48
YXV0aG9yPk1pc3JhLCBSLiBELiBLLjwvYXV0aG9yPjwvYXV0aG9ycz48L2NvbnRyaWJ1dG9ycz48
YWRkZWQtZGF0ZSBmb3JtYXQ9J3V0Yyc+MTUxMDE1NjgzODwvYWRkZWQtZGF0ZT48cmVmLXR5cGUg
bmFtZT0nSm91cm5hbCBBcnRpY2xlJz4xNzwvcmVmLXR5cGU+PHJlYy1udW1iZXI+MzY5PC9yZWMt
bnVtYmVyPjxsYXN0LXVwZGF0ZWQtZGF0ZSBmb3JtYXQ9J3V0Yyc+MTUxMDE1NjgzODwvbGFzdC11
cGRhdGVkLWRhdGU+PGFjY2Vzc2lvbi1udW0+V09TOjAwMDIzMjI5ODgwMDAxNzwvYWNjZXNzaW9u
LW51bT48ZWxlY3Ryb25pYy1yZXNvdXJjZS1udW0+MTAuMTAxNi9qLm1zZWEuMjAwNS4wNS4wODM8
L2VsZWN0cm9uaWMtcmVzb3VyY2UtbnVtPjx2b2x1bWU+NDA1PC92b2x1bWU+PC9yZWNvcmQ+PC9D
aXRlPjxDaXRlPjxBdXRob3I+T3NtYW48L0F1dGhvcj48WWVhcj4yMDA3PC9ZZWFyPjxyZWNvcmQ+
PGRhdGVzPjxwdWItZGF0ZXM+PGRhdGU+SmFuPC9kYXRlPjwvcHViLWRhdGVzPjx5ZWFyPjIwMDc8
L3llYXI+PC9kYXRlcz48dXJscz48cmVsYXRlZC11cmxzPjx1cmw+Jmx0O0dvIHRvIElTSSZndDs6
Ly9XT1M6MDAwMjQ0MjU4MzAwMDExPC91cmw+PC9yZWxhdGVkLXVybHM+PC91cmxzPjxpc2JuPjEw
MjItMTM1MjwvaXNibj48dGl0bGVzPjx0aXRsZT5TdXJmYWN0YW50IGNoYWluIGxlbmd0aCBhbmQg
dGVuc2lsZSBwcm9wZXJ0aWVzIG9mIGNhbGNpdW0gY2FyYm9uYXRlLXBvbHlldGh5bGVuZSBjb21w
b3NpdGVzPC90aXRsZT48c2Vjb25kYXJ5LXRpdGxlPk1hY3JvbW9sZWN1bGFyIENoZW1pc3RyeSBh
bmQgUGh5c2ljczwvc2Vjb25kYXJ5LXRpdGxlPjwvdGl0bGVzPjxwYWdlcz44Ny05MzwvcGFnZXM+
PG51bWJlcj4xPC9udW1iZXI+PGNvbnRyaWJ1dG9ycz48YXV0aG9ycz48YXV0aG9yPk9zbWFuLCBN
LiBBLjwvYXV0aG9yPjxhdXRob3I+QXRhbGxhaCwgQS48L2F1dGhvcj48L2F1dGhvcnM+PC9jb250
cmlidXRvcnM+PGFkZGVkLWRhdGUgZm9ybWF0PSd1dGMnPjE1MTAxNDkzOTk8L2FkZGVkLWRhdGU+
PHJlZi10eXBlIG5hbWU9J0pvdXJuYWwgQXJ0aWNsZSc+MTc8L3JlZi10eXBlPjxyZWMtbnVtYmVy
PjM2MTwvcmVjLW51bWJlcj48bGFzdC11cGRhdGVkLWRhdGUgZm9ybWF0PSd1dGMnPjE1MTAxNDkz
OTk8L2xhc3QtdXBkYXRlZC1kYXRlPjxhY2Nlc3Npb24tbnVtPldPUzowMDAyNDQyNTgzMDAwMTE8
L2FjY2Vzc2lvbi1udW0+PGVsZWN0cm9uaWMtcmVzb3VyY2UtbnVtPjEwLjEwMDIvbWFjcC4yMDA2
MDA0MzU8L2VsZWN0cm9uaWMtcmVzb3VyY2UtbnVtPjx2b2x1bWU+MjA4PC92b2x1bWU+PC9yZWNv
cmQ+PC9DaXRlPjxDaXRlPjxBdXRob3I+QWhuPC9BdXRob3I+PFllYXI+MjAxNjwvWWVhcj48cmVj
b3JkPjxkYXRlcz48cHViLWRhdGVzPjxkYXRlPk5vdjwvZGF0ZT48L3B1Yi1kYXRlcz48eWVhcj4y
MDE2PC95ZWFyPjwvZGF0ZXM+PHVybHM+PHJlbGF0ZWQtdXJscz48dXJsPiZsdDtHbyB0byBJU0km
Z3Q7Oi8vV09TOjAwMDM4NzU3ODEwMDAyNjwvdXJsPjwvcmVsYXRlZC11cmxzPjwvdXJscz48aXNi
bj4wMjU2LTExMTU8L2lzYm4+PHRpdGxlcz48dGl0bGU+RWZmZWN0cyBvZiBtb2RpZmllZCBMRFBF
IG9uIHBoeXNpY28tbWVjaGFuaWNhbCBwcm9wZXJ0aWVzIG9mIEhEUEUvQ2FDTzMgY29tcG9zaXRl
czwvdGl0bGU+PHNlY29uZGFyeS10aXRsZT5Lb3JlYW4gSm91cm5hbCBvZiBDaGVtaWNhbCBFbmdp
bmVlcmluZzwvc2Vjb25kYXJ5LXRpdGxlPjwvdGl0bGVzPjxwYWdlcz4zMjU4LTMyNjY8L3BhZ2Vz
PjxudW1iZXI+MTE8L251bWJlcj48Y29udHJpYnV0b3JzPjxhdXRob3JzPjxhdXRob3I+QWhuLCBZ
LjwvYXV0aG9yPjxhdXRob3I+SmVvbiwgSi4gSC48L2F1dGhvcj48YXV0aG9yPlBhcmssIEouIEgu
PC9hdXRob3I+PGF1dGhvcj5UaGVuZXBhbGxpLCBULjwvYXV0aG9yPjxhdXRob3I+QWhuLCBKLiBX
LjwvYXV0aG9yPjxhdXRob3I+SGFuLCBDLjwvYXV0aG9yPjwvYXV0aG9ycz48L2NvbnRyaWJ1dG9y
cz48YWRkZWQtZGF0ZSBmb3JtYXQ9J3V0Yyc+MTUxMDE0NDIxMjwvYWRkZWQtZGF0ZT48cmVmLXR5
cGUgbmFtZT0nSm91cm5hbCBBcnRpY2xlJz4xNzwvcmVmLXR5cGU+PHJlYy1udW1iZXI+MzU0PC9y
ZWMtbnVtYmVyPjxsYXN0LXVwZGF0ZWQtZGF0ZSBmb3JtYXQ9J3V0Yyc+MTUxMDE0NDIxMjwvbGFz
dC11cGRhdGVkLWRhdGU+PGFjY2Vzc2lvbi1udW0+V09TOjAwMDM4NzU3ODEwMDAyNjwvYWNjZXNz
aW9uLW51bT48ZWxlY3Ryb25pYy1yZXNvdXJjZS1udW0+MTAuMTAwNy9zMTE4MTQtMDE2LTAxNTkt
NjwvZWxlY3Ryb25pYy1yZXNvdXJjZS1udW0+PHZvbHVtZT4zMzwvdm9sdW1lPjwvcmVjb3JkPjwv
Q2l0ZT48L0VuZE5vdGU+AG==
</w:fldData>
        </w:fldChar>
      </w:r>
      <w:r w:rsidRPr="00BC3180">
        <w:rPr>
          <w:rFonts w:cs="Times New Roman"/>
          <w:noProof/>
          <w:sz w:val="24"/>
          <w:szCs w:val="24"/>
        </w:rPr>
        <w:instrText xml:space="preserve"> ADDIN EN.CITE.DATA </w:instrText>
      </w:r>
      <w:r w:rsidRPr="00BC3180">
        <w:rPr>
          <w:rFonts w:cs="Times New Roman"/>
          <w:noProof/>
          <w:sz w:val="24"/>
          <w:szCs w:val="24"/>
        </w:rPr>
      </w:r>
      <w:r w:rsidRPr="00BC3180">
        <w:rPr>
          <w:rFonts w:cs="Times New Roman"/>
          <w:noProof/>
          <w:sz w:val="24"/>
          <w:szCs w:val="24"/>
        </w:rPr>
        <w:fldChar w:fldCharType="end"/>
      </w:r>
      <w:r w:rsidRPr="00BC3180">
        <w:rPr>
          <w:rFonts w:cs="Times New Roman"/>
          <w:noProof/>
          <w:sz w:val="24"/>
          <w:szCs w:val="24"/>
        </w:rPr>
      </w:r>
      <w:r w:rsidRPr="00BC3180">
        <w:rPr>
          <w:rFonts w:cs="Times New Roman"/>
          <w:noProof/>
          <w:sz w:val="24"/>
          <w:szCs w:val="24"/>
        </w:rPr>
        <w:fldChar w:fldCharType="separate"/>
      </w:r>
      <w:r w:rsidR="007A4FD4" w:rsidRPr="007A4FD4">
        <w:rPr>
          <w:rFonts w:cs="Times New Roman"/>
          <w:noProof/>
          <w:sz w:val="24"/>
          <w:szCs w:val="24"/>
          <w:vertAlign w:val="superscript"/>
        </w:rPr>
        <w:t>19, 21-23</w:t>
      </w:r>
      <w:r w:rsidRPr="00BC3180">
        <w:rPr>
          <w:rFonts w:cs="Times New Roman"/>
          <w:noProof/>
          <w:sz w:val="24"/>
          <w:szCs w:val="24"/>
        </w:rPr>
        <w:fldChar w:fldCharType="end"/>
      </w:r>
      <w:r w:rsidRPr="00BC3180">
        <w:rPr>
          <w:rFonts w:cs="Times New Roman"/>
          <w:noProof/>
          <w:sz w:val="24"/>
          <w:szCs w:val="24"/>
        </w:rPr>
        <w:t xml:space="preserve"> have been carried out, to the best of our knowledge, no information is available on the incorporation of calcite and vaterite particles in PHBV. Polymer nanocomposites containing particles of two different morphology, rhombohedral calcite and spherical vaterite were prepared through melt processing route with different concentrations to elucidate the role of particle characteristics on the different properties of the resulting composites. Particles have been shown to contribute to an enhancement of biocomposites properties.</w:t>
      </w:r>
    </w:p>
    <w:p w:rsidR="001F0FA8" w:rsidRPr="00BC3180" w:rsidRDefault="001F0FA8" w:rsidP="00C03B47">
      <w:pPr>
        <w:pStyle w:val="IOPText"/>
        <w:spacing w:line="360" w:lineRule="auto"/>
        <w:ind w:firstLine="0"/>
        <w:rPr>
          <w:rFonts w:cs="Times New Roman"/>
          <w:noProof/>
          <w:sz w:val="24"/>
          <w:szCs w:val="24"/>
        </w:rPr>
      </w:pPr>
    </w:p>
    <w:p w:rsidR="001E3AC7" w:rsidRPr="00BC3180" w:rsidRDefault="001E3AC7" w:rsidP="001E3AC7">
      <w:pPr>
        <w:pStyle w:val="IOPH1"/>
        <w:spacing w:before="0" w:after="0" w:line="360" w:lineRule="auto"/>
        <w:jc w:val="both"/>
        <w:rPr>
          <w:rFonts w:ascii="Times New Roman" w:hAnsi="Times New Roman"/>
          <w:sz w:val="24"/>
          <w:szCs w:val="24"/>
        </w:rPr>
      </w:pPr>
      <w:r w:rsidRPr="00BC3180">
        <w:rPr>
          <w:rFonts w:ascii="Times New Roman" w:hAnsi="Times New Roman"/>
          <w:sz w:val="24"/>
          <w:szCs w:val="24"/>
        </w:rPr>
        <w:t>2. Experimental section</w:t>
      </w:r>
    </w:p>
    <w:p w:rsidR="001E3AC7" w:rsidRPr="007C40F0" w:rsidRDefault="001E3AC7" w:rsidP="001E3AC7">
      <w:pPr>
        <w:pStyle w:val="IOPH2"/>
        <w:spacing w:before="0" w:after="0" w:line="360" w:lineRule="auto"/>
        <w:jc w:val="both"/>
        <w:rPr>
          <w:rFonts w:ascii="Times New Roman" w:hAnsi="Times New Roman"/>
          <w:b/>
          <w:i w:val="0"/>
          <w:sz w:val="24"/>
          <w:szCs w:val="24"/>
        </w:rPr>
      </w:pPr>
      <w:r w:rsidRPr="007C40F0">
        <w:rPr>
          <w:rFonts w:ascii="Times New Roman" w:hAnsi="Times New Roman"/>
          <w:b/>
          <w:i w:val="0"/>
          <w:sz w:val="24"/>
          <w:szCs w:val="24"/>
        </w:rPr>
        <w:t>2.1. Materials</w:t>
      </w:r>
    </w:p>
    <w:p w:rsidR="001E3AC7" w:rsidRPr="00BC3180" w:rsidRDefault="001E3AC7" w:rsidP="000F30DB">
      <w:pPr>
        <w:pStyle w:val="IOPText"/>
        <w:spacing w:line="360" w:lineRule="auto"/>
        <w:ind w:firstLine="0"/>
        <w:rPr>
          <w:rFonts w:cs="Times New Roman"/>
          <w:noProof/>
          <w:sz w:val="24"/>
          <w:szCs w:val="24"/>
        </w:rPr>
      </w:pPr>
      <w:r w:rsidRPr="00BC3180">
        <w:rPr>
          <w:rFonts w:cs="Times New Roman"/>
          <w:noProof/>
          <w:sz w:val="24"/>
          <w:szCs w:val="24"/>
        </w:rPr>
        <w:t>PHBV was supplied by ADmajoris Company, France under the trade name MAJ’ECO FN000HA in a pelletized form suitable for melt extrusion. Calcium chloride (CaCl</w:t>
      </w:r>
      <w:r w:rsidRPr="00BC3180">
        <w:rPr>
          <w:rFonts w:cs="Times New Roman"/>
          <w:noProof/>
          <w:sz w:val="24"/>
          <w:szCs w:val="24"/>
          <w:vertAlign w:val="subscript"/>
        </w:rPr>
        <w:t>2</w:t>
      </w:r>
      <w:r w:rsidRPr="00BC3180">
        <w:rPr>
          <w:rFonts w:cs="Times New Roman"/>
          <w:noProof/>
          <w:sz w:val="24"/>
          <w:szCs w:val="24"/>
        </w:rPr>
        <w:t>) and sodium carbonate (Na</w:t>
      </w:r>
      <w:r w:rsidRPr="00BC3180">
        <w:rPr>
          <w:rFonts w:cs="Times New Roman"/>
          <w:noProof/>
          <w:sz w:val="24"/>
          <w:szCs w:val="24"/>
          <w:vertAlign w:val="subscript"/>
        </w:rPr>
        <w:t>2</w:t>
      </w:r>
      <w:r w:rsidRPr="00BC3180">
        <w:rPr>
          <w:rFonts w:cs="Times New Roman"/>
          <w:noProof/>
          <w:sz w:val="24"/>
          <w:szCs w:val="24"/>
        </w:rPr>
        <w:t>CO</w:t>
      </w:r>
      <w:r w:rsidRPr="00BC3180">
        <w:rPr>
          <w:rFonts w:cs="Times New Roman"/>
          <w:noProof/>
          <w:sz w:val="24"/>
          <w:szCs w:val="24"/>
          <w:vertAlign w:val="subscript"/>
        </w:rPr>
        <w:t>3</w:t>
      </w:r>
      <w:r w:rsidRPr="00BC3180">
        <w:rPr>
          <w:rFonts w:cs="Times New Roman"/>
          <w:noProof/>
          <w:sz w:val="24"/>
          <w:szCs w:val="24"/>
        </w:rPr>
        <w:t>) (reagent grade) were from Merck. Poly(vinyl sulfonic acid) (PVS) of 5000 MW was from Aldrich.</w:t>
      </w:r>
    </w:p>
    <w:p w:rsidR="000F30DB" w:rsidRDefault="000F30DB" w:rsidP="001E3AC7">
      <w:pPr>
        <w:pStyle w:val="IOPH2"/>
        <w:spacing w:before="0" w:after="0" w:line="360" w:lineRule="auto"/>
        <w:jc w:val="both"/>
        <w:rPr>
          <w:rFonts w:ascii="Times New Roman" w:hAnsi="Times New Roman"/>
          <w:b/>
          <w:sz w:val="24"/>
          <w:szCs w:val="24"/>
        </w:rPr>
      </w:pPr>
    </w:p>
    <w:p w:rsidR="001E3AC7" w:rsidRPr="007C40F0" w:rsidRDefault="001E3AC7" w:rsidP="001E3AC7">
      <w:pPr>
        <w:pStyle w:val="IOPH2"/>
        <w:spacing w:before="0" w:after="0" w:line="360" w:lineRule="auto"/>
        <w:jc w:val="both"/>
        <w:rPr>
          <w:rFonts w:ascii="Times New Roman" w:hAnsi="Times New Roman"/>
          <w:b/>
          <w:i w:val="0"/>
          <w:sz w:val="24"/>
          <w:szCs w:val="24"/>
        </w:rPr>
      </w:pPr>
      <w:r w:rsidRPr="007C40F0">
        <w:rPr>
          <w:rFonts w:ascii="Times New Roman" w:hAnsi="Times New Roman"/>
          <w:b/>
          <w:i w:val="0"/>
          <w:sz w:val="24"/>
          <w:szCs w:val="24"/>
        </w:rPr>
        <w:t>2.2. Preparation of calcium carbonate (CaCO</w:t>
      </w:r>
      <w:r w:rsidRPr="007C40F0">
        <w:rPr>
          <w:rFonts w:ascii="Times New Roman" w:hAnsi="Times New Roman"/>
          <w:b/>
          <w:i w:val="0"/>
          <w:sz w:val="24"/>
          <w:szCs w:val="24"/>
          <w:vertAlign w:val="subscript"/>
        </w:rPr>
        <w:t>3</w:t>
      </w:r>
      <w:r w:rsidRPr="007C40F0">
        <w:rPr>
          <w:rFonts w:ascii="Times New Roman" w:hAnsi="Times New Roman"/>
          <w:b/>
          <w:i w:val="0"/>
          <w:sz w:val="24"/>
          <w:szCs w:val="24"/>
        </w:rPr>
        <w:t>) particles</w:t>
      </w:r>
    </w:p>
    <w:p w:rsidR="001E3AC7" w:rsidRPr="00BC3180" w:rsidRDefault="001E3AC7" w:rsidP="000F30DB">
      <w:pPr>
        <w:pStyle w:val="IOPText"/>
        <w:spacing w:line="360" w:lineRule="auto"/>
        <w:ind w:firstLine="0"/>
        <w:rPr>
          <w:rFonts w:cs="Times New Roman"/>
          <w:noProof/>
          <w:sz w:val="24"/>
          <w:szCs w:val="24"/>
        </w:rPr>
      </w:pPr>
      <w:r w:rsidRPr="00BC3180">
        <w:rPr>
          <w:rFonts w:cs="Times New Roman"/>
          <w:noProof/>
          <w:sz w:val="24"/>
          <w:szCs w:val="24"/>
        </w:rPr>
        <w:t>The experiments were conducted in a 0.5 dm</w:t>
      </w:r>
      <w:r w:rsidRPr="00805B5D">
        <w:rPr>
          <w:rFonts w:cs="Times New Roman"/>
          <w:noProof/>
          <w:sz w:val="24"/>
          <w:szCs w:val="24"/>
          <w:vertAlign w:val="superscript"/>
        </w:rPr>
        <w:t>3</w:t>
      </w:r>
      <w:r w:rsidRPr="00BC3180">
        <w:rPr>
          <w:rFonts w:cs="Times New Roman"/>
          <w:noProof/>
          <w:sz w:val="24"/>
          <w:szCs w:val="24"/>
        </w:rPr>
        <w:t xml:space="preserve"> water-jacketed reactor providing a constant-temperature at 25 ± 3 ºC. The total molar concentration of calcium was 100 mM with calcium/carbonate molar ratio of 1. Equal volumes of CaCl</w:t>
      </w:r>
      <w:r w:rsidRPr="00BC3180">
        <w:rPr>
          <w:rFonts w:cs="Times New Roman"/>
          <w:noProof/>
          <w:sz w:val="24"/>
          <w:szCs w:val="24"/>
          <w:vertAlign w:val="subscript"/>
        </w:rPr>
        <w:t>2</w:t>
      </w:r>
      <w:r w:rsidRPr="00BC3180">
        <w:rPr>
          <w:rFonts w:cs="Times New Roman"/>
          <w:noProof/>
          <w:sz w:val="24"/>
          <w:szCs w:val="24"/>
        </w:rPr>
        <w:t>and Na</w:t>
      </w:r>
      <w:r w:rsidRPr="00BC3180">
        <w:rPr>
          <w:rFonts w:cs="Times New Roman"/>
          <w:noProof/>
          <w:sz w:val="24"/>
          <w:szCs w:val="24"/>
          <w:vertAlign w:val="subscript"/>
        </w:rPr>
        <w:t>2</w:t>
      </w:r>
      <w:r w:rsidRPr="00BC3180">
        <w:rPr>
          <w:rFonts w:cs="Times New Roman"/>
          <w:noProof/>
          <w:sz w:val="24"/>
          <w:szCs w:val="24"/>
        </w:rPr>
        <w:t>CO</w:t>
      </w:r>
      <w:r w:rsidRPr="00BC3180">
        <w:rPr>
          <w:rFonts w:cs="Times New Roman"/>
          <w:noProof/>
          <w:sz w:val="24"/>
          <w:szCs w:val="24"/>
          <w:vertAlign w:val="subscript"/>
        </w:rPr>
        <w:t xml:space="preserve">3 </w:t>
      </w:r>
      <w:r w:rsidRPr="00BC3180">
        <w:rPr>
          <w:rFonts w:cs="Times New Roman"/>
          <w:noProof/>
          <w:sz w:val="24"/>
          <w:szCs w:val="24"/>
        </w:rPr>
        <w:t>solutions were mixed to produce calcium carbonate. First, calcium solution was added to reaction solution. Sodium carbonate solution and polymer solution were quickly poured into the reactor. The complete experimental procedures were reported previously</w:t>
      </w:r>
      <w:r w:rsidR="00CE54ED">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&lt;EndNote&gt;&lt;Cite&gt;&lt;Author&gt;Kirboga&lt;/Author&gt;&lt;Year&gt;2016&lt;/Year&gt;&lt;record&gt;&lt;dates&gt;&lt;pub-dates&gt;&lt;date&gt;Aug&lt;/date&gt;&lt;/pub-dates&gt;&lt;year&gt;2016&lt;/year&gt;&lt;/dates&gt;&lt;urls&gt;&lt;related-urls&gt;&lt;url&gt;&amp;lt;Go to ISI&amp;gt;://WOS:000387337100002&lt;/url&gt;&lt;/related-urls&gt;&lt;/urls&gt;&lt;isbn&gt;2069-5837&lt;/isbn&gt;&lt;titles&gt;&lt;title&gt;Synthesis of calcium carbonate in the presence of polymers under ultrasonic waves&lt;/title&gt;&lt;secondary-title&gt;Biointerface Research in Applied Chemistry&lt;/secondary-title&gt;&lt;/titles&gt;&lt;pages&gt;1320-1326&lt;/pages&gt;&lt;number&gt;4&lt;/number&gt;&lt;contributors&gt;&lt;authors&gt;&lt;author&gt;Kirboga, S.&lt;/author&gt;&lt;author&gt;Oner, M.&lt;/author&gt;&lt;/authors&gt;&lt;/contributors&gt;&lt;added-date format='utc'&gt;1510234253&lt;/added-date&gt;&lt;ref-type name='Journal Article'&gt;17&lt;/ref-type&gt;&lt;rec-number&gt;375&lt;/rec-number&gt;&lt;last-updated-date format='utc'&gt;1510234253&lt;/last-updated-date&gt;&lt;accession-num&gt;WOS:000387337100002&lt;/accession-num&gt;&lt;volume&gt;6&lt;/volume&gt;&lt;/record&gt;&lt;/Cite&gt;&lt;Cite&gt;&lt;Author&gt;Kirboga&lt;/Author&gt;&lt;Year&gt;2017&lt;/Year&gt;&lt;record&gt;&lt;dates&gt;&lt;pub-dates&gt;&lt;date&gt;Feb&lt;/date&gt;&lt;/pub-dates&gt;&lt;year&gt;2017&lt;/year&gt;&lt;/dates&gt;&lt;urls&gt;&lt;related-urls&gt;&lt;url&gt;&amp;lt;Go to ISI&amp;gt;://WOS:000393347200043&lt;/url&gt;&lt;/related-urls&gt;&lt;/urls&gt;&lt;isbn&gt;0032-5910&lt;/isbn&gt;&lt;titles&gt;&lt;title&gt;Investigating the effect of ultrasonic irradiation on synthesis of calcium carbonate using Box-Behnken experimental design&lt;/title&gt;&lt;secondary-title&gt;Powder Technology&lt;/secondary-title&gt;&lt;/titles&gt;&lt;pages&gt;442-450&lt;/pages&gt;&lt;contributors&gt;&lt;authors&gt;&lt;author&gt;Kirboga, S.&lt;/author&gt;&lt;author&gt;Oner, M.&lt;/author&gt;&lt;/authors&gt;&lt;/contributors&gt;&lt;added-date format='utc'&gt;1510149999&lt;/added-date&gt;&lt;ref-type name='Journal Article'&gt;17&lt;/ref-type&gt;&lt;rec-number&gt;362&lt;/rec-number&gt;&lt;last-updated-date format='utc'&gt;1510149999&lt;/last-updated-date&gt;&lt;accession-num&gt;WOS:000393347200043&lt;/accession-num&gt;&lt;electronic-resource-num&gt;10.1016/j.powtec.2016.11.042&lt;/electronic-resource-num&gt;&lt;volume&gt;308&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18, 20</w:t>
      </w:r>
      <w:r w:rsidRPr="00BC3180">
        <w:rPr>
          <w:rFonts w:cs="Times New Roman"/>
          <w:noProof/>
          <w:sz w:val="24"/>
          <w:szCs w:val="24"/>
        </w:rPr>
        <w:fldChar w:fldCharType="end"/>
      </w:r>
      <w:r w:rsidRPr="00BC3180">
        <w:rPr>
          <w:rFonts w:cs="Times New Roman"/>
          <w:noProof/>
          <w:sz w:val="24"/>
          <w:szCs w:val="24"/>
        </w:rPr>
        <w:t xml:space="preserve"> Ultrasound was applied for 5 minute by use of an ultrasound horn into the reaction. The crystallization solution was subjected to sonication (Sonics Vibra Cell, 20 kHz and 13 mm with threaded end and replaceable tip probe) at room temperature. The amplitude value was 50% whereas polymer concentration was 0.25 g/L. Precipitated crystals were washed with distilled water. The obtained CaCO</w:t>
      </w:r>
      <w:r w:rsidRPr="00BC3180">
        <w:rPr>
          <w:rFonts w:cs="Times New Roman"/>
          <w:noProof/>
          <w:sz w:val="24"/>
          <w:szCs w:val="24"/>
          <w:vertAlign w:val="subscript"/>
        </w:rPr>
        <w:t>3</w:t>
      </w:r>
      <w:r w:rsidRPr="00BC3180">
        <w:rPr>
          <w:rFonts w:cs="Times New Roman"/>
          <w:noProof/>
          <w:sz w:val="24"/>
          <w:szCs w:val="24"/>
        </w:rPr>
        <w:t xml:space="preserve"> particles were filtered through a 0.2 µm cellulose nitrate membrane filter, dried at 100 ºC for 24 h.</w:t>
      </w:r>
    </w:p>
    <w:p w:rsidR="000F30DB" w:rsidRDefault="000F30DB" w:rsidP="001E3AC7">
      <w:pPr>
        <w:pStyle w:val="IOPH2"/>
        <w:spacing w:before="0" w:after="0" w:line="360" w:lineRule="auto"/>
        <w:jc w:val="both"/>
        <w:rPr>
          <w:rFonts w:ascii="Times New Roman" w:hAnsi="Times New Roman"/>
          <w:b/>
          <w:sz w:val="24"/>
          <w:szCs w:val="24"/>
        </w:rPr>
      </w:pPr>
    </w:p>
    <w:p w:rsidR="001E3AC7" w:rsidRPr="007C40F0" w:rsidRDefault="001E3AC7" w:rsidP="001E3AC7">
      <w:pPr>
        <w:pStyle w:val="IOPH2"/>
        <w:spacing w:before="0" w:after="0" w:line="360" w:lineRule="auto"/>
        <w:jc w:val="both"/>
        <w:rPr>
          <w:rFonts w:ascii="Times New Roman" w:hAnsi="Times New Roman"/>
          <w:b/>
          <w:i w:val="0"/>
          <w:sz w:val="24"/>
          <w:szCs w:val="24"/>
        </w:rPr>
      </w:pPr>
      <w:r w:rsidRPr="007C40F0">
        <w:rPr>
          <w:rFonts w:ascii="Times New Roman" w:hAnsi="Times New Roman"/>
          <w:b/>
          <w:i w:val="0"/>
          <w:sz w:val="24"/>
          <w:szCs w:val="24"/>
        </w:rPr>
        <w:t>2.3. Preparation of PHBV/CaCO</w:t>
      </w:r>
      <w:r w:rsidRPr="007C40F0">
        <w:rPr>
          <w:rFonts w:ascii="Times New Roman" w:hAnsi="Times New Roman"/>
          <w:b/>
          <w:i w:val="0"/>
          <w:sz w:val="24"/>
          <w:szCs w:val="24"/>
          <w:vertAlign w:val="subscript"/>
        </w:rPr>
        <w:t>3</w:t>
      </w:r>
      <w:r w:rsidRPr="007C40F0">
        <w:rPr>
          <w:rFonts w:ascii="Times New Roman" w:hAnsi="Times New Roman"/>
          <w:b/>
          <w:i w:val="0"/>
          <w:sz w:val="24"/>
          <w:szCs w:val="24"/>
        </w:rPr>
        <w:t xml:space="preserve"> composites</w:t>
      </w:r>
    </w:p>
    <w:p w:rsidR="001E3AC7" w:rsidRPr="00BC3180" w:rsidRDefault="001E3AC7" w:rsidP="000F30DB">
      <w:pPr>
        <w:pStyle w:val="IOPText"/>
        <w:spacing w:line="360" w:lineRule="auto"/>
        <w:ind w:firstLine="0"/>
        <w:rPr>
          <w:rFonts w:cs="Times New Roman"/>
          <w:noProof/>
          <w:sz w:val="24"/>
          <w:szCs w:val="24"/>
        </w:rPr>
      </w:pPr>
      <w:r w:rsidRPr="00BC3180">
        <w:rPr>
          <w:rFonts w:cs="Times New Roman"/>
          <w:noProof/>
          <w:sz w:val="24"/>
          <w:szCs w:val="24"/>
        </w:rPr>
        <w:t>PHVB/CaCO</w:t>
      </w:r>
      <w:r w:rsidRPr="00BC3180">
        <w:rPr>
          <w:rFonts w:cs="Times New Roman"/>
          <w:noProof/>
          <w:sz w:val="24"/>
          <w:szCs w:val="24"/>
          <w:vertAlign w:val="subscript"/>
        </w:rPr>
        <w:t>3</w:t>
      </w:r>
      <w:r w:rsidRPr="00BC3180">
        <w:rPr>
          <w:rFonts w:cs="Times New Roman"/>
          <w:noProof/>
          <w:sz w:val="24"/>
          <w:szCs w:val="24"/>
        </w:rPr>
        <w:t xml:space="preserve"> composites were prepared by the melt mixing method. Although there are many different methods to produce composites, melt processing is generally useful due to more economical, more flexible for the formulation. Moreover this process involves compounding and fabrication facilities commo</w:t>
      </w:r>
      <w:r w:rsidR="00CE54ED">
        <w:rPr>
          <w:rFonts w:cs="Times New Roman"/>
          <w:noProof/>
          <w:sz w:val="24"/>
          <w:szCs w:val="24"/>
        </w:rPr>
        <w:t>nly used in commercial practice.</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&lt;EndNote&gt;&lt;Cite&gt;&lt;Author&gt;Keskin&lt;/Author&gt;&lt;Year&gt;2017&lt;/Year&gt;&lt;record&gt;&lt;dates&gt;&lt;pub-dates&gt;&lt;date&gt;Dec&lt;/date&gt;&lt;/pub-dates&gt;&lt;year&gt;2017&lt;/year&gt;&lt;/dates&gt;&lt;urls&gt;&lt;related-urls&gt;&lt;url&gt;&amp;lt;Go to ISI&amp;gt;://WOS:000418002500012&lt;/url&gt;&lt;/related-urls&gt;&lt;/urls&gt;&lt;isbn&gt;0033-4545&lt;/isbn&gt;&lt;titles&gt;&lt;title&gt;Potential of polyhydroxyalkanoate (PHA) polymers family as substitutes of petroleum based polymers for packaging applications and solutions brought by their composites to form barrier materials&lt;/title&gt;&lt;secondary-title&gt;Pure and Applied Chemistry&lt;/secondary-title&gt;&lt;/titles&gt;&lt;pages&gt;1841-1848&lt;/pages&gt;&lt;number&gt;12&lt;/number&gt;&lt;contributors&gt;&lt;authors&gt;&lt;author&gt;Keskin, G.&lt;/author&gt;&lt;author&gt;Kizil, G.&lt;/author&gt;&lt;author&gt;Bechelany, M.&lt;/author&gt;&lt;author&gt;Pochat-Bohatier, C.&lt;/author&gt;&lt;author&gt;Oner, M.&lt;/author&gt;&lt;/authors&gt;&lt;/contributors&gt;&lt;added-date format='utc'&gt;1530114863&lt;/added-date&gt;&lt;ref-type name='Journal Article'&gt;17&lt;/ref-type&gt;&lt;rec-number&gt;388&lt;/rec-number&gt;&lt;last-updated-date format='utc'&gt;1530114863&lt;/last-updated-date&gt;&lt;accession-num&gt;WOS:000418002500012&lt;/accession-num&gt;&lt;electronic-resource-num&gt;10.1515/pac-2017-0401&lt;/electronic-resource-num&gt;&lt;volume&gt;89&lt;/volume&gt;&lt;/record&gt;&lt;/Cite&gt;&lt;/EndNote&gt;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3</w:t>
      </w:r>
      <w:r w:rsidRPr="00BC3180">
        <w:rPr>
          <w:rFonts w:cs="Times New Roman"/>
          <w:noProof/>
          <w:sz w:val="24"/>
          <w:szCs w:val="24"/>
        </w:rPr>
        <w:fldChar w:fldCharType="end"/>
      </w:r>
      <w:r w:rsidRPr="00BC3180">
        <w:rPr>
          <w:rFonts w:cs="Times New Roman"/>
          <w:noProof/>
          <w:sz w:val="24"/>
          <w:szCs w:val="24"/>
        </w:rPr>
        <w:t xml:space="preserve"> A twin-screw extruder (Rondol Microlab, England) with L/D ratio 20 was used for preparing composites. The percentages of CaCO</w:t>
      </w:r>
      <w:r w:rsidRPr="00BC3180">
        <w:rPr>
          <w:rFonts w:cs="Times New Roman"/>
          <w:noProof/>
          <w:sz w:val="24"/>
          <w:szCs w:val="24"/>
          <w:vertAlign w:val="subscript"/>
        </w:rPr>
        <w:t>3</w:t>
      </w:r>
      <w:r w:rsidRPr="00BC3180">
        <w:rPr>
          <w:rFonts w:cs="Times New Roman"/>
          <w:noProof/>
          <w:sz w:val="24"/>
          <w:szCs w:val="24"/>
        </w:rPr>
        <w:t xml:space="preserve"> used in PHVB/ CaCO</w:t>
      </w:r>
      <w:r w:rsidRPr="00BC3180">
        <w:rPr>
          <w:rFonts w:cs="Times New Roman"/>
          <w:noProof/>
          <w:sz w:val="24"/>
          <w:szCs w:val="24"/>
          <w:vertAlign w:val="subscript"/>
        </w:rPr>
        <w:t>3</w:t>
      </w:r>
      <w:r w:rsidRPr="00BC3180">
        <w:rPr>
          <w:rFonts w:cs="Times New Roman"/>
          <w:noProof/>
          <w:sz w:val="24"/>
          <w:szCs w:val="24"/>
        </w:rPr>
        <w:t xml:space="preserve"> composites were 0.1, 0.5, 1 and 3 wt%. The screw speed was 80 rpm, and the operating temperatures of the five extruder zones (from feed to die) were set to 90-135-160-160-155 °C. The extrudate was cooled in air and pelletized for further use. Sheet samples were prepared using a hot-cold press machine (Gülnar Makine, Turkey)</w:t>
      </w:r>
      <w:r w:rsidR="00CE54ED">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&lt;EndNote&gt;&lt;Cite&gt;&lt;Author&gt;Keskin&lt;/Author&gt;&lt;Year&gt;2017&lt;/Year&gt;&lt;record&gt;&lt;dates&gt;&lt;pub-dates&gt;&lt;date&gt;Dec&lt;/date&gt;&lt;/pub-dates&gt;&lt;year&gt;2017&lt;/year&gt;&lt;/dates&gt;&lt;urls&gt;&lt;related-urls&gt;&lt;url&gt;&amp;lt;Go to ISI&amp;gt;://WOS:000418002500012&lt;/url&gt;&lt;/related-urls&gt;&lt;/urls&gt;&lt;isbn&gt;0033-4545&lt;/isbn&gt;&lt;titles&gt;&lt;title&gt;Potential of polyhydroxyalkanoate (PHA) polymers family as substitutes of petroleum based polymers for packaging applications and solutions brought by their composites to form barrier materials&lt;/title&gt;&lt;secondary-title&gt;Pure and Applied Chemistry&lt;/secondary-title&gt;&lt;/titles&gt;&lt;pages&gt;1841-1848&lt;/pages&gt;&lt;number&gt;12&lt;/number&gt;&lt;contributors&gt;&lt;authors&gt;&lt;author&gt;Keskin, G.&lt;/author&gt;&lt;author&gt;Kizil, G.&lt;/author&gt;&lt;author&gt;Bechelany, M.&lt;/author&gt;&lt;author&gt;Pochat-Bohatier, C.&lt;/author&gt;&lt;author&gt;Oner, M.&lt;/author&gt;&lt;/authors&gt;&lt;/contributors&gt;&lt;added-date format='utc'&gt;1530114863&lt;/added-date&gt;&lt;ref-type name='Journal Article'&gt;17&lt;/ref-type&gt;&lt;rec-number&gt;388&lt;/rec-number&gt;&lt;last-updated-date format='utc'&gt;1530114863&lt;/last-updated-date&gt;&lt;accession-num&gt;WOS:000418002500012&lt;/accession-num&gt;&lt;electronic-resource-num&gt;10.1515/pac-2017-0401&lt;/electronic-resource-num&gt;&lt;volume&gt;89&lt;/volume&gt;&lt;/record&gt;&lt;/Cite&gt;&lt;/EndNote&gt;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3</w:t>
      </w:r>
      <w:r w:rsidRPr="00BC3180">
        <w:rPr>
          <w:rFonts w:cs="Times New Roman"/>
          <w:noProof/>
          <w:sz w:val="24"/>
          <w:szCs w:val="24"/>
        </w:rPr>
        <w:fldChar w:fldCharType="end"/>
      </w:r>
      <w:r w:rsidRPr="00BC3180">
        <w:rPr>
          <w:rFonts w:cs="Times New Roman"/>
          <w:noProof/>
          <w:sz w:val="24"/>
          <w:szCs w:val="24"/>
        </w:rPr>
        <w:t xml:space="preserve"> The sheet thickness of the prepared samples was around 0.8 mm. The experimental conditions were given in Table 1 with the sample names carrying the information of synthesis conditions. C (calcite) shows calcium carbonate obtained in the absence of PVS, V (vaterite) indicates calcium carbonate obtained in the presence of PVS. The capital letter shows the species of calcium carbonate used in the composites. The number in the code of composite indicates species amount in the composites (wt. %). For instance, while PHBV/C0.1 denotes composite synthesized in the presence of 0.1 wt. % of calcium carbonate obtained in the absence of PVS, PHBV/V0.1 shows composite synthesized in the presence of 0.1 wt. % of calcium carbonate obtained in the presence of PVS.</w:t>
      </w:r>
    </w:p>
    <w:p w:rsidR="001E3AC7" w:rsidRPr="00BC3180" w:rsidRDefault="001E3AC7" w:rsidP="00543B26">
      <w:pPr>
        <w:pStyle w:val="IOPText"/>
        <w:spacing w:line="360" w:lineRule="auto"/>
        <w:ind w:firstLine="0"/>
        <w:rPr>
          <w:rFonts w:cs="Times New Roman"/>
          <w:noProof/>
          <w:sz w:val="24"/>
          <w:szCs w:val="24"/>
        </w:rPr>
      </w:pPr>
    </w:p>
    <w:p w:rsidR="001E3AC7" w:rsidRPr="00BC3180" w:rsidRDefault="001E3AC7" w:rsidP="00543B26">
      <w:pPr>
        <w:pStyle w:val="IOPText"/>
        <w:spacing w:line="360" w:lineRule="auto"/>
        <w:ind w:firstLine="0"/>
        <w:rPr>
          <w:rFonts w:cs="Times New Roman"/>
          <w:noProof/>
          <w:sz w:val="24"/>
          <w:szCs w:val="24"/>
        </w:rPr>
        <w:sectPr w:rsidR="001E3AC7" w:rsidRPr="00BC3180" w:rsidSect="00CE42E5">
          <w:footerReference w:type="default" r:id="rId10"/>
          <w:type w:val="continuous"/>
          <w:pgSz w:w="11906" w:h="16838" w:code="9"/>
          <w:pgMar w:top="1418" w:right="1418" w:bottom="1418" w:left="1418" w:header="709" w:footer="709" w:gutter="0"/>
          <w:lnNumType w:countBy="1" w:restart="continuous"/>
          <w:cols w:space="227"/>
          <w:titlePg/>
          <w:docGrid w:linePitch="360"/>
        </w:sectPr>
      </w:pPr>
    </w:p>
    <w:p w:rsidR="001E3AC7" w:rsidRPr="00BC3180" w:rsidRDefault="001E3AC7" w:rsidP="001E3AC7">
      <w:pPr>
        <w:autoSpaceDE w:val="0"/>
        <w:autoSpaceDN w:val="0"/>
        <w:adjustRightInd w:val="0"/>
        <w:spacing w:after="0" w:line="360" w:lineRule="auto"/>
        <w:jc w:val="both"/>
        <w:rPr>
          <w:rFonts w:ascii="Times New Roman" w:hAnsi="Times New Roman" w:cs="Times New Roman"/>
          <w:sz w:val="24"/>
          <w:szCs w:val="24"/>
        </w:rPr>
      </w:pPr>
      <w:proofErr w:type="gramStart"/>
      <w:r w:rsidRPr="00BC3180">
        <w:rPr>
          <w:rFonts w:ascii="Times New Roman" w:hAnsi="Times New Roman" w:cs="Times New Roman"/>
          <w:b/>
          <w:sz w:val="24"/>
          <w:szCs w:val="24"/>
        </w:rPr>
        <w:t>Table 1.</w:t>
      </w:r>
      <w:proofErr w:type="gramEnd"/>
      <w:r w:rsidRPr="00BC3180">
        <w:rPr>
          <w:rFonts w:ascii="Times New Roman" w:hAnsi="Times New Roman" w:cs="Times New Roman"/>
          <w:sz w:val="24"/>
          <w:szCs w:val="24"/>
        </w:rPr>
        <w:t xml:space="preserve"> Experimental conditions of composites</w:t>
      </w:r>
    </w:p>
    <w:tbl>
      <w:tblPr>
        <w:tblStyle w:val="TabloKlavuzu"/>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3"/>
        <w:gridCol w:w="1122"/>
        <w:gridCol w:w="2133"/>
        <w:gridCol w:w="1543"/>
        <w:gridCol w:w="1122"/>
        <w:gridCol w:w="2147"/>
      </w:tblGrid>
      <w:tr w:rsidR="001E3AC7" w:rsidRPr="00BC3180" w:rsidTr="007C40F0">
        <w:trPr>
          <w:trHeight w:val="750"/>
        </w:trPr>
        <w:tc>
          <w:tcPr>
            <w:tcW w:w="1623" w:type="dxa"/>
            <w:tcBorders>
              <w:top w:val="single" w:sz="4" w:space="0" w:color="auto"/>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Sample Code</w:t>
            </w:r>
          </w:p>
        </w:tc>
        <w:tc>
          <w:tcPr>
            <w:tcW w:w="1122" w:type="dxa"/>
            <w:tcBorders>
              <w:top w:val="single" w:sz="4" w:space="0" w:color="auto"/>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Particles</w:t>
            </w:r>
          </w:p>
        </w:tc>
        <w:tc>
          <w:tcPr>
            <w:tcW w:w="2133" w:type="dxa"/>
            <w:tcBorders>
              <w:top w:val="single" w:sz="4" w:space="0" w:color="auto"/>
              <w:bottom w:val="single" w:sz="4" w:space="0" w:color="auto"/>
              <w:righ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Amount of Particles (wt. %)</w:t>
            </w:r>
          </w:p>
        </w:tc>
        <w:tc>
          <w:tcPr>
            <w:tcW w:w="1543" w:type="dxa"/>
            <w:tcBorders>
              <w:top w:val="single" w:sz="4" w:space="0" w:color="auto"/>
              <w:left w:val="single" w:sz="4" w:space="0" w:color="auto"/>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Sample Code</w:t>
            </w:r>
          </w:p>
        </w:tc>
        <w:tc>
          <w:tcPr>
            <w:tcW w:w="1122" w:type="dxa"/>
            <w:tcBorders>
              <w:top w:val="single" w:sz="4" w:space="0" w:color="auto"/>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Particles</w:t>
            </w:r>
          </w:p>
        </w:tc>
        <w:tc>
          <w:tcPr>
            <w:tcW w:w="2147" w:type="dxa"/>
            <w:tcBorders>
              <w:top w:val="single" w:sz="4" w:space="0" w:color="auto"/>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Amount of Particles (wt. %)</w:t>
            </w:r>
          </w:p>
        </w:tc>
      </w:tr>
      <w:tr w:rsidR="001E3AC7" w:rsidRPr="00BC3180" w:rsidTr="007C40F0">
        <w:trPr>
          <w:trHeight w:val="370"/>
        </w:trPr>
        <w:tc>
          <w:tcPr>
            <w:tcW w:w="1623" w:type="dxa"/>
            <w:tcBorders>
              <w:top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Neat PHBV</w:t>
            </w:r>
          </w:p>
        </w:tc>
        <w:tc>
          <w:tcPr>
            <w:tcW w:w="1122" w:type="dxa"/>
            <w:tcBorders>
              <w:top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w:t>
            </w:r>
          </w:p>
        </w:tc>
        <w:tc>
          <w:tcPr>
            <w:tcW w:w="2133" w:type="dxa"/>
            <w:tcBorders>
              <w:top w:val="single" w:sz="4" w:space="0" w:color="auto"/>
              <w:righ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w:t>
            </w:r>
          </w:p>
        </w:tc>
        <w:tc>
          <w:tcPr>
            <w:tcW w:w="1543" w:type="dxa"/>
            <w:tcBorders>
              <w:top w:val="single" w:sz="4" w:space="0" w:color="auto"/>
              <w:lef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p>
        </w:tc>
        <w:tc>
          <w:tcPr>
            <w:tcW w:w="1122" w:type="dxa"/>
            <w:tcBorders>
              <w:top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p>
        </w:tc>
        <w:tc>
          <w:tcPr>
            <w:tcW w:w="2147" w:type="dxa"/>
            <w:tcBorders>
              <w:top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p>
        </w:tc>
      </w:tr>
      <w:tr w:rsidR="001E3AC7" w:rsidRPr="00BC3180" w:rsidTr="007C40F0">
        <w:trPr>
          <w:trHeight w:val="381"/>
        </w:trPr>
        <w:tc>
          <w:tcPr>
            <w:tcW w:w="1623"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PHBV/C0.1</w:t>
            </w:r>
          </w:p>
        </w:tc>
        <w:tc>
          <w:tcPr>
            <w:tcW w:w="1122"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Calcite</w:t>
            </w:r>
          </w:p>
        </w:tc>
        <w:tc>
          <w:tcPr>
            <w:tcW w:w="2133" w:type="dxa"/>
            <w:tcBorders>
              <w:righ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0.1</w:t>
            </w:r>
          </w:p>
        </w:tc>
        <w:tc>
          <w:tcPr>
            <w:tcW w:w="1543" w:type="dxa"/>
            <w:tcBorders>
              <w:lef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PHBV/V0.1</w:t>
            </w:r>
          </w:p>
        </w:tc>
        <w:tc>
          <w:tcPr>
            <w:tcW w:w="1122"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proofErr w:type="spellStart"/>
            <w:r w:rsidRPr="00BC3180">
              <w:rPr>
                <w:rFonts w:ascii="Times New Roman" w:hAnsi="Times New Roman" w:cs="Times New Roman"/>
                <w:sz w:val="24"/>
                <w:szCs w:val="24"/>
              </w:rPr>
              <w:t>Vaterite</w:t>
            </w:r>
            <w:proofErr w:type="spellEnd"/>
          </w:p>
        </w:tc>
        <w:tc>
          <w:tcPr>
            <w:tcW w:w="2147"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0.1</w:t>
            </w:r>
          </w:p>
        </w:tc>
      </w:tr>
      <w:tr w:rsidR="001E3AC7" w:rsidRPr="00BC3180" w:rsidTr="007C40F0">
        <w:trPr>
          <w:trHeight w:val="370"/>
        </w:trPr>
        <w:tc>
          <w:tcPr>
            <w:tcW w:w="1623"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PHBV/C0.5</w:t>
            </w:r>
          </w:p>
        </w:tc>
        <w:tc>
          <w:tcPr>
            <w:tcW w:w="1122"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Calcite</w:t>
            </w:r>
          </w:p>
        </w:tc>
        <w:tc>
          <w:tcPr>
            <w:tcW w:w="2133" w:type="dxa"/>
            <w:tcBorders>
              <w:righ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0.5</w:t>
            </w:r>
          </w:p>
        </w:tc>
        <w:tc>
          <w:tcPr>
            <w:tcW w:w="1543" w:type="dxa"/>
            <w:tcBorders>
              <w:lef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PHBV/V0.5</w:t>
            </w:r>
          </w:p>
        </w:tc>
        <w:tc>
          <w:tcPr>
            <w:tcW w:w="1122"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proofErr w:type="spellStart"/>
            <w:r w:rsidRPr="00BC3180">
              <w:rPr>
                <w:rFonts w:ascii="Times New Roman" w:hAnsi="Times New Roman" w:cs="Times New Roman"/>
                <w:sz w:val="24"/>
                <w:szCs w:val="24"/>
              </w:rPr>
              <w:t>Vaterite</w:t>
            </w:r>
            <w:proofErr w:type="spellEnd"/>
          </w:p>
        </w:tc>
        <w:tc>
          <w:tcPr>
            <w:tcW w:w="2147"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0.5</w:t>
            </w:r>
          </w:p>
        </w:tc>
      </w:tr>
      <w:tr w:rsidR="001E3AC7" w:rsidRPr="00BC3180" w:rsidTr="007C40F0">
        <w:trPr>
          <w:trHeight w:val="72"/>
        </w:trPr>
        <w:tc>
          <w:tcPr>
            <w:tcW w:w="1623"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PHBV/C1.0</w:t>
            </w:r>
          </w:p>
        </w:tc>
        <w:tc>
          <w:tcPr>
            <w:tcW w:w="1122"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Calcite</w:t>
            </w:r>
          </w:p>
        </w:tc>
        <w:tc>
          <w:tcPr>
            <w:tcW w:w="2133" w:type="dxa"/>
            <w:tcBorders>
              <w:righ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1.0</w:t>
            </w:r>
          </w:p>
        </w:tc>
        <w:tc>
          <w:tcPr>
            <w:tcW w:w="1543" w:type="dxa"/>
            <w:tcBorders>
              <w:lef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PHBV/V1.0</w:t>
            </w:r>
          </w:p>
        </w:tc>
        <w:tc>
          <w:tcPr>
            <w:tcW w:w="1122"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proofErr w:type="spellStart"/>
            <w:r w:rsidRPr="00BC3180">
              <w:rPr>
                <w:rFonts w:ascii="Times New Roman" w:hAnsi="Times New Roman" w:cs="Times New Roman"/>
                <w:sz w:val="24"/>
                <w:szCs w:val="24"/>
              </w:rPr>
              <w:t>Vaterite</w:t>
            </w:r>
            <w:proofErr w:type="spellEnd"/>
          </w:p>
        </w:tc>
        <w:tc>
          <w:tcPr>
            <w:tcW w:w="2147" w:type="dxa"/>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1.0</w:t>
            </w:r>
          </w:p>
        </w:tc>
      </w:tr>
      <w:tr w:rsidR="001E3AC7" w:rsidRPr="00BC3180" w:rsidTr="007C40F0">
        <w:trPr>
          <w:trHeight w:val="72"/>
        </w:trPr>
        <w:tc>
          <w:tcPr>
            <w:tcW w:w="1623" w:type="dxa"/>
            <w:tcBorders>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PHBV/C3.0</w:t>
            </w:r>
          </w:p>
        </w:tc>
        <w:tc>
          <w:tcPr>
            <w:tcW w:w="1122" w:type="dxa"/>
            <w:tcBorders>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Calcite</w:t>
            </w:r>
          </w:p>
        </w:tc>
        <w:tc>
          <w:tcPr>
            <w:tcW w:w="2133" w:type="dxa"/>
            <w:tcBorders>
              <w:bottom w:val="single" w:sz="4" w:space="0" w:color="auto"/>
              <w:right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3.0</w:t>
            </w:r>
          </w:p>
        </w:tc>
        <w:tc>
          <w:tcPr>
            <w:tcW w:w="1543" w:type="dxa"/>
            <w:tcBorders>
              <w:left w:val="single" w:sz="4" w:space="0" w:color="auto"/>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PHBV/V3.0</w:t>
            </w:r>
          </w:p>
        </w:tc>
        <w:tc>
          <w:tcPr>
            <w:tcW w:w="1122" w:type="dxa"/>
            <w:tcBorders>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proofErr w:type="spellStart"/>
            <w:r w:rsidRPr="00BC3180">
              <w:rPr>
                <w:rFonts w:ascii="Times New Roman" w:hAnsi="Times New Roman" w:cs="Times New Roman"/>
                <w:sz w:val="24"/>
                <w:szCs w:val="24"/>
              </w:rPr>
              <w:t>Vaterite</w:t>
            </w:r>
            <w:proofErr w:type="spellEnd"/>
          </w:p>
        </w:tc>
        <w:tc>
          <w:tcPr>
            <w:tcW w:w="2147" w:type="dxa"/>
            <w:tcBorders>
              <w:bottom w:val="single" w:sz="4" w:space="0" w:color="auto"/>
            </w:tcBorders>
          </w:tcPr>
          <w:p w:rsidR="001E3AC7" w:rsidRPr="00BC3180" w:rsidRDefault="001E3AC7" w:rsidP="000F30DB">
            <w:pPr>
              <w:autoSpaceDE w:val="0"/>
              <w:autoSpaceDN w:val="0"/>
              <w:adjustRightInd w:val="0"/>
              <w:spacing w:line="360" w:lineRule="auto"/>
              <w:jc w:val="center"/>
              <w:rPr>
                <w:rFonts w:ascii="Times New Roman" w:hAnsi="Times New Roman" w:cs="Times New Roman"/>
                <w:sz w:val="24"/>
                <w:szCs w:val="24"/>
              </w:rPr>
            </w:pPr>
            <w:r w:rsidRPr="00BC3180">
              <w:rPr>
                <w:rFonts w:ascii="Times New Roman" w:hAnsi="Times New Roman" w:cs="Times New Roman"/>
                <w:sz w:val="24"/>
                <w:szCs w:val="24"/>
              </w:rPr>
              <w:t>3.0</w:t>
            </w:r>
          </w:p>
        </w:tc>
      </w:tr>
    </w:tbl>
    <w:p w:rsidR="001E3AC7" w:rsidRPr="00BC3180" w:rsidRDefault="001E3AC7" w:rsidP="001E3AC7">
      <w:pPr>
        <w:pStyle w:val="IOPText"/>
        <w:spacing w:line="360" w:lineRule="auto"/>
        <w:ind w:firstLine="0"/>
        <w:rPr>
          <w:rFonts w:cs="Times New Roman"/>
          <w:noProof/>
          <w:sz w:val="24"/>
          <w:szCs w:val="24"/>
        </w:rPr>
        <w:sectPr w:rsidR="001E3AC7" w:rsidRPr="00BC3180" w:rsidSect="00CE42E5">
          <w:type w:val="continuous"/>
          <w:pgSz w:w="11906" w:h="16838" w:code="9"/>
          <w:pgMar w:top="1418" w:right="1418" w:bottom="1418" w:left="1418" w:header="709" w:footer="709" w:gutter="0"/>
          <w:lnNumType w:countBy="1" w:restart="continuous"/>
          <w:cols w:space="227"/>
          <w:titlePg/>
          <w:docGrid w:linePitch="360"/>
        </w:sectPr>
      </w:pPr>
    </w:p>
    <w:p w:rsidR="001E3AC7" w:rsidRPr="00BC3180" w:rsidRDefault="001E3AC7" w:rsidP="001E3AC7">
      <w:pPr>
        <w:pStyle w:val="IOPText"/>
        <w:spacing w:line="360" w:lineRule="auto"/>
        <w:rPr>
          <w:rFonts w:cs="Times New Roman"/>
          <w:noProof/>
          <w:sz w:val="24"/>
          <w:szCs w:val="24"/>
        </w:rPr>
        <w:sectPr w:rsidR="001E3AC7" w:rsidRPr="00BC3180" w:rsidSect="00CE42E5">
          <w:type w:val="continuous"/>
          <w:pgSz w:w="11906" w:h="16838" w:code="9"/>
          <w:pgMar w:top="1418" w:right="1418" w:bottom="1418" w:left="1418" w:header="709" w:footer="709" w:gutter="0"/>
          <w:lnNumType w:countBy="1" w:restart="continuous"/>
          <w:cols w:space="227"/>
          <w:titlePg/>
          <w:docGrid w:linePitch="360"/>
        </w:sectPr>
      </w:pPr>
    </w:p>
    <w:p w:rsidR="001E3AC7" w:rsidRPr="00A905CB" w:rsidRDefault="001E3AC7" w:rsidP="001E3AC7">
      <w:pPr>
        <w:pStyle w:val="IOPH2"/>
        <w:spacing w:before="0" w:after="0" w:line="360" w:lineRule="auto"/>
        <w:jc w:val="both"/>
        <w:rPr>
          <w:rFonts w:ascii="Times New Roman" w:hAnsi="Times New Roman"/>
          <w:b/>
          <w:i w:val="0"/>
          <w:sz w:val="24"/>
          <w:szCs w:val="24"/>
        </w:rPr>
      </w:pPr>
      <w:r w:rsidRPr="00A905CB">
        <w:rPr>
          <w:rFonts w:ascii="Times New Roman" w:hAnsi="Times New Roman"/>
          <w:b/>
          <w:i w:val="0"/>
          <w:sz w:val="24"/>
          <w:szCs w:val="24"/>
        </w:rPr>
        <w:t>2.4. Characterization of particles and composites</w:t>
      </w:r>
    </w:p>
    <w:p w:rsidR="001E3AC7" w:rsidRPr="00BC3180" w:rsidRDefault="001E3AC7" w:rsidP="00547ED7">
      <w:pPr>
        <w:pStyle w:val="IOPText"/>
        <w:spacing w:line="360" w:lineRule="auto"/>
        <w:ind w:firstLine="0"/>
        <w:rPr>
          <w:rFonts w:cs="Times New Roman"/>
          <w:noProof/>
          <w:sz w:val="24"/>
          <w:szCs w:val="24"/>
        </w:rPr>
      </w:pPr>
      <w:r w:rsidRPr="00BC3180">
        <w:rPr>
          <w:rFonts w:cs="Times New Roman"/>
          <w:noProof/>
          <w:sz w:val="24"/>
          <w:szCs w:val="24"/>
        </w:rPr>
        <w:t>X-ray diffraction analysis of the particles and composite samples were carried out using a PanalyticalX’pert Pro PW 3040/60 powder diffractometer operating with Cu Kα radiation in operating at 40mA and 45 kV. The 2θ range was from 5° to 90° at a scan rate of 0.026° step</w:t>
      </w:r>
      <w:r w:rsidRPr="00BC3180">
        <w:rPr>
          <w:rFonts w:cs="Times New Roman"/>
          <w:noProof/>
          <w:sz w:val="24"/>
          <w:szCs w:val="24"/>
          <w:vertAlign w:val="superscript"/>
        </w:rPr>
        <w:t>−1</w:t>
      </w:r>
      <w:r w:rsidRPr="00BC3180">
        <w:rPr>
          <w:rFonts w:cs="Times New Roman"/>
          <w:noProof/>
          <w:sz w:val="24"/>
          <w:szCs w:val="24"/>
        </w:rPr>
        <w:t>. The samples crystal morphology was analyzed by scanning electron microscopy (FEI-Philips, XL 30 ESEM-FEG). PHBV nanocomposite sheet samples were analyzed by scanning electron microscopy (FEI-Philips, XL 30 ESEM-FEG) to evaluate the dispersion of the nanoparticles inside the PHBV matrix. Particle sizes of the particles were investigated using XRD (Scherrer equation), laser diffraction and SEM. We investigated the particle-size distribution of the powders by Laser particle sizer Fritsch Analysette 22-Compact. The Brunauer, Emmett and Teller method was used to investigate the surface area of crystals. Nitrogen sorption isotherms according to the multiple-point BET (Brunauer, Emmett and Teller- COSTECH Kelvin Sorptometer 1042) method was used to determine the specific surface area (SSA) of the CaCO</w:t>
      </w:r>
      <w:r w:rsidRPr="00BC3180">
        <w:rPr>
          <w:rFonts w:cs="Times New Roman"/>
          <w:noProof/>
          <w:sz w:val="24"/>
          <w:szCs w:val="24"/>
          <w:vertAlign w:val="subscript"/>
        </w:rPr>
        <w:t>3</w:t>
      </w:r>
      <w:r w:rsidRPr="00BC3180">
        <w:rPr>
          <w:rFonts w:cs="Times New Roman"/>
          <w:noProof/>
          <w:sz w:val="24"/>
          <w:szCs w:val="24"/>
        </w:rPr>
        <w:t xml:space="preserve"> crystals. Calcium carbonate samples were first outgassed at 80 °C. The nitrogen adsorption isotherm has been performed by additions of gaseous nitrogen to the tube containing the sample at 77 K</w:t>
      </w:r>
      <w:r w:rsidR="00CE54ED">
        <w:rPr>
          <w:rFonts w:cs="Times New Roman"/>
          <w:noProof/>
          <w:sz w:val="24"/>
          <w:szCs w:val="24"/>
        </w:rPr>
        <w:t>.</w:t>
      </w:r>
      <w:r w:rsidRPr="00BC3180">
        <w:rPr>
          <w:rFonts w:cs="Times New Roman"/>
          <w:noProof/>
          <w:sz w:val="24"/>
          <w:szCs w:val="24"/>
        </w:rPr>
        <w:fldChar w:fldCharType="begin"/>
      </w:r>
      <w:r w:rsidRPr="00BC3180">
        <w:rPr>
          <w:rFonts w:cs="Times New Roman"/>
          <w:noProof/>
          <w:sz w:val="24"/>
          <w:szCs w:val="24"/>
        </w:rPr>
        <w:instrText xml:space="preserve"> ADDIN EN.CITE &lt;EndNote&gt;&lt;Cite&gt;&lt;Author&gt;Kirboga&lt;/Author&gt;&lt;Year&gt;2017&lt;/Year&gt;&lt;record&gt;&lt;dates&gt;&lt;pub-dates&gt;&lt;date&gt;Feb&lt;/date&gt;&lt;/pub-dates&gt;&lt;year&gt;2017&lt;/year&gt;&lt;/dates&gt;&lt;urls&gt;&lt;related-urls&gt;&lt;url&gt;&amp;lt;Go to ISI&amp;gt;://WOS:000393347200043&lt;/url&gt;&lt;/related-urls&gt;&lt;/urls&gt;&lt;isbn&gt;0032-5910&lt;/isbn&gt;&lt;titles&gt;&lt;title&gt;Investigating the effect of ultrasonic irradiation on synthesis of calcium carbonate using Box-Behnken experimental design&lt;/title&gt;&lt;secondary-title&gt;Powder Technology&lt;/secondary-title&gt;&lt;/titles&gt;&lt;pages&gt;442-450&lt;/pages&gt;&lt;contributors&gt;&lt;authors&gt;&lt;author&gt;Kirboga, S.&lt;/author&gt;&lt;author&gt;Oner, M.&lt;/author&gt;&lt;/authors&gt;&lt;/contributors&gt;&lt;added-date format='utc'&gt;1510149999&lt;/added-date&gt;&lt;ref-type name='Journal Article'&gt;17&lt;/ref-type&gt;&lt;rec-number&gt;362&lt;/rec-number&gt;&lt;last-updated-date format='utc'&gt;1510149999&lt;/last-updated-date&gt;&lt;accession-num&gt;WOS:000393347200043&lt;/accession-num&gt;&lt;electronic-resource-num&gt;10.1016/j.powtec.2016.11.042&lt;/electronic-resource-num&gt;&lt;volume&gt;308&lt;/volume&gt;&lt;/record&gt;&lt;/Cite&gt;&lt;/EndNote&gt;</w:instrText>
      </w:r>
      <w:r w:rsidRPr="00BC3180">
        <w:rPr>
          <w:rFonts w:cs="Times New Roman"/>
          <w:noProof/>
          <w:sz w:val="24"/>
          <w:szCs w:val="24"/>
        </w:rPr>
        <w:fldChar w:fldCharType="separate"/>
      </w:r>
      <w:r w:rsidR="007A4FD4" w:rsidRPr="007A4FD4">
        <w:rPr>
          <w:rFonts w:cs="Times New Roman"/>
          <w:noProof/>
          <w:sz w:val="24"/>
          <w:szCs w:val="24"/>
          <w:vertAlign w:val="superscript"/>
        </w:rPr>
        <w:t>18</w:t>
      </w:r>
      <w:r w:rsidRPr="00BC3180">
        <w:rPr>
          <w:rFonts w:cs="Times New Roman"/>
          <w:noProof/>
          <w:sz w:val="24"/>
          <w:szCs w:val="24"/>
        </w:rPr>
        <w:fldChar w:fldCharType="end"/>
      </w:r>
      <w:r w:rsidRPr="00BC3180">
        <w:rPr>
          <w:rFonts w:cs="Times New Roman"/>
          <w:noProof/>
          <w:sz w:val="24"/>
          <w:szCs w:val="24"/>
        </w:rPr>
        <w:t xml:space="preserve"> FTIR analysis was performed by using BRUKER Alpha-P in the 400–4000 cm</w:t>
      </w:r>
      <w:r w:rsidRPr="00BC3180">
        <w:rPr>
          <w:rFonts w:cs="Times New Roman"/>
          <w:noProof/>
          <w:sz w:val="24"/>
          <w:szCs w:val="24"/>
          <w:vertAlign w:val="superscript"/>
        </w:rPr>
        <w:t>−1</w:t>
      </w:r>
      <w:r w:rsidRPr="00BC3180">
        <w:rPr>
          <w:rFonts w:cs="Times New Roman"/>
          <w:noProof/>
          <w:sz w:val="24"/>
          <w:szCs w:val="24"/>
        </w:rPr>
        <w:t xml:space="preserve"> region at a resolution 4 cm</w:t>
      </w:r>
      <w:r w:rsidRPr="00BC3180">
        <w:rPr>
          <w:rFonts w:cs="Times New Roman"/>
          <w:noProof/>
          <w:sz w:val="24"/>
          <w:szCs w:val="24"/>
          <w:vertAlign w:val="superscript"/>
        </w:rPr>
        <w:t>-1</w:t>
      </w:r>
      <w:r w:rsidRPr="00BC3180">
        <w:rPr>
          <w:rFonts w:cs="Times New Roman"/>
          <w:noProof/>
          <w:sz w:val="24"/>
          <w:szCs w:val="24"/>
        </w:rPr>
        <w:t>.</w:t>
      </w:r>
    </w:p>
    <w:p w:rsidR="00A905CB" w:rsidRDefault="00A905CB" w:rsidP="001E3AC7">
      <w:pPr>
        <w:pStyle w:val="IOPH2"/>
        <w:spacing w:before="0" w:after="0" w:line="360" w:lineRule="auto"/>
        <w:jc w:val="both"/>
        <w:rPr>
          <w:rFonts w:ascii="Times New Roman" w:hAnsi="Times New Roman"/>
          <w:b/>
          <w:sz w:val="24"/>
          <w:szCs w:val="24"/>
        </w:rPr>
      </w:pPr>
    </w:p>
    <w:p w:rsidR="001E3AC7" w:rsidRPr="00A905CB" w:rsidRDefault="001E3AC7" w:rsidP="001E3AC7">
      <w:pPr>
        <w:pStyle w:val="IOPH2"/>
        <w:spacing w:before="0" w:after="0" w:line="360" w:lineRule="auto"/>
        <w:jc w:val="both"/>
        <w:rPr>
          <w:rFonts w:ascii="Times New Roman" w:hAnsi="Times New Roman"/>
          <w:b/>
          <w:i w:val="0"/>
          <w:sz w:val="24"/>
          <w:szCs w:val="24"/>
        </w:rPr>
      </w:pPr>
      <w:r w:rsidRPr="00A905CB">
        <w:rPr>
          <w:rFonts w:ascii="Times New Roman" w:hAnsi="Times New Roman"/>
          <w:b/>
          <w:i w:val="0"/>
          <w:sz w:val="24"/>
          <w:szCs w:val="24"/>
        </w:rPr>
        <w:t>2.5. Dynamic mechanical analysis of samples</w:t>
      </w:r>
    </w:p>
    <w:p w:rsidR="001E3AC7" w:rsidRPr="00BC3180" w:rsidRDefault="001E3AC7" w:rsidP="00547ED7">
      <w:pPr>
        <w:pStyle w:val="IOPH2"/>
        <w:spacing w:before="0" w:after="0" w:line="360" w:lineRule="auto"/>
        <w:jc w:val="both"/>
        <w:rPr>
          <w:rFonts w:ascii="Times New Roman" w:hAnsi="Times New Roman"/>
          <w:i w:val="0"/>
          <w:sz w:val="24"/>
          <w:szCs w:val="24"/>
        </w:rPr>
      </w:pPr>
      <w:r w:rsidRPr="00BC3180">
        <w:rPr>
          <w:rFonts w:ascii="Times New Roman" w:hAnsi="Times New Roman"/>
          <w:i w:val="0"/>
          <w:sz w:val="24"/>
          <w:szCs w:val="24"/>
        </w:rPr>
        <w:t xml:space="preserve">Dynamic mechanical analysis (DMA) was carried out with Perkin Elmer DMA8000 (dynamic mechanical </w:t>
      </w:r>
      <w:proofErr w:type="spellStart"/>
      <w:r w:rsidRPr="00BC3180">
        <w:rPr>
          <w:rFonts w:ascii="Times New Roman" w:hAnsi="Times New Roman"/>
          <w:i w:val="0"/>
          <w:sz w:val="24"/>
          <w:szCs w:val="24"/>
        </w:rPr>
        <w:t>analyzer</w:t>
      </w:r>
      <w:proofErr w:type="spellEnd"/>
      <w:r w:rsidRPr="00BC3180">
        <w:rPr>
          <w:rFonts w:ascii="Times New Roman" w:hAnsi="Times New Roman"/>
          <w:i w:val="0"/>
          <w:sz w:val="24"/>
          <w:szCs w:val="24"/>
        </w:rPr>
        <w:t>).  Film extension mode in the temperature range of −30 °C to 150 °C at a heating rate of 2 °C min</w:t>
      </w:r>
      <w:r w:rsidRPr="00BC3180">
        <w:rPr>
          <w:rFonts w:ascii="Times New Roman" w:hAnsi="Times New Roman"/>
          <w:i w:val="0"/>
          <w:sz w:val="24"/>
          <w:szCs w:val="24"/>
          <w:vertAlign w:val="superscript"/>
        </w:rPr>
        <w:t>−1</w:t>
      </w:r>
      <w:r w:rsidRPr="00BC3180">
        <w:rPr>
          <w:rFonts w:ascii="Times New Roman" w:hAnsi="Times New Roman"/>
          <w:i w:val="0"/>
          <w:sz w:val="24"/>
          <w:szCs w:val="24"/>
        </w:rPr>
        <w:t xml:space="preserve"> was applied in order to investigate th</w:t>
      </w:r>
      <w:r w:rsidR="00CE54ED">
        <w:rPr>
          <w:rFonts w:ascii="Times New Roman" w:hAnsi="Times New Roman"/>
          <w:i w:val="0"/>
          <w:sz w:val="24"/>
          <w:szCs w:val="24"/>
        </w:rPr>
        <w:t>e dynamic properties of samples i</w:t>
      </w:r>
      <w:r w:rsidRPr="00BC3180">
        <w:rPr>
          <w:rFonts w:ascii="Times New Roman" w:hAnsi="Times New Roman"/>
          <w:i w:val="0"/>
          <w:sz w:val="24"/>
          <w:szCs w:val="24"/>
        </w:rPr>
        <w:t>n single cantilever mode at 1 Hz. The dimensions of the test samples were 10.40 mm x 10 mm. Storage modulus E′, loss modulus E″, and tan δ = E″/E′ were determined and recorded versus temperature during the tests.</w:t>
      </w:r>
    </w:p>
    <w:p w:rsidR="00547ED7" w:rsidRDefault="00547ED7" w:rsidP="001E3AC7">
      <w:pPr>
        <w:pStyle w:val="IOPH2"/>
        <w:spacing w:before="0" w:after="0" w:line="360" w:lineRule="auto"/>
        <w:jc w:val="both"/>
        <w:rPr>
          <w:rFonts w:ascii="Times New Roman" w:hAnsi="Times New Roman"/>
          <w:b/>
          <w:sz w:val="24"/>
          <w:szCs w:val="24"/>
        </w:rPr>
      </w:pPr>
    </w:p>
    <w:p w:rsidR="001E3AC7" w:rsidRPr="00A905CB" w:rsidRDefault="001E3AC7" w:rsidP="001E3AC7">
      <w:pPr>
        <w:pStyle w:val="IOPH2"/>
        <w:spacing w:before="0" w:after="0" w:line="360" w:lineRule="auto"/>
        <w:jc w:val="both"/>
        <w:rPr>
          <w:rFonts w:ascii="Times New Roman" w:hAnsi="Times New Roman"/>
          <w:b/>
          <w:i w:val="0"/>
          <w:sz w:val="24"/>
          <w:szCs w:val="24"/>
        </w:rPr>
      </w:pPr>
      <w:r w:rsidRPr="00A905CB">
        <w:rPr>
          <w:rFonts w:ascii="Times New Roman" w:hAnsi="Times New Roman"/>
          <w:b/>
          <w:i w:val="0"/>
          <w:sz w:val="24"/>
          <w:szCs w:val="24"/>
        </w:rPr>
        <w:t>2.6. Thermal properties of PHBV composites</w:t>
      </w:r>
    </w:p>
    <w:p w:rsidR="001E3AC7" w:rsidRPr="00BC3180" w:rsidRDefault="001E3AC7" w:rsidP="00547ED7">
      <w:pPr>
        <w:pStyle w:val="IOPH2"/>
        <w:spacing w:before="0" w:after="0" w:line="360" w:lineRule="auto"/>
        <w:jc w:val="both"/>
        <w:rPr>
          <w:rFonts w:ascii="Times New Roman" w:hAnsi="Times New Roman"/>
          <w:i w:val="0"/>
          <w:sz w:val="24"/>
          <w:szCs w:val="24"/>
        </w:rPr>
      </w:pPr>
      <w:r w:rsidRPr="00BC3180">
        <w:rPr>
          <w:rFonts w:ascii="Times New Roman" w:hAnsi="Times New Roman"/>
          <w:i w:val="0"/>
          <w:sz w:val="24"/>
          <w:szCs w:val="24"/>
        </w:rPr>
        <w:t xml:space="preserve">Thermo Gravimetric </w:t>
      </w:r>
      <w:proofErr w:type="spellStart"/>
      <w:r w:rsidRPr="00BC3180">
        <w:rPr>
          <w:rFonts w:ascii="Times New Roman" w:hAnsi="Times New Roman"/>
          <w:i w:val="0"/>
          <w:sz w:val="24"/>
          <w:szCs w:val="24"/>
        </w:rPr>
        <w:t>Analyzer</w:t>
      </w:r>
      <w:proofErr w:type="spellEnd"/>
      <w:r w:rsidRPr="00BC3180">
        <w:rPr>
          <w:rFonts w:ascii="Times New Roman" w:hAnsi="Times New Roman"/>
          <w:i w:val="0"/>
          <w:sz w:val="24"/>
          <w:szCs w:val="24"/>
        </w:rPr>
        <w:t xml:space="preserve"> (Perkin Elmer </w:t>
      </w:r>
      <w:proofErr w:type="spellStart"/>
      <w:r w:rsidRPr="00BC3180">
        <w:rPr>
          <w:rFonts w:ascii="Times New Roman" w:hAnsi="Times New Roman"/>
          <w:i w:val="0"/>
          <w:sz w:val="24"/>
          <w:szCs w:val="24"/>
        </w:rPr>
        <w:t>Pyris</w:t>
      </w:r>
      <w:proofErr w:type="spellEnd"/>
      <w:r w:rsidRPr="00BC3180">
        <w:rPr>
          <w:rFonts w:ascii="Times New Roman" w:hAnsi="Times New Roman"/>
          <w:i w:val="0"/>
          <w:sz w:val="24"/>
          <w:szCs w:val="24"/>
        </w:rPr>
        <w:t xml:space="preserve"> Diamond DTA–TG was used to characterize the thermal stability of the films. About 10 mg of each film sample was taken in a standard </w:t>
      </w:r>
      <w:proofErr w:type="spellStart"/>
      <w:r w:rsidRPr="00BC3180">
        <w:rPr>
          <w:rFonts w:ascii="Times New Roman" w:hAnsi="Times New Roman"/>
          <w:i w:val="0"/>
          <w:sz w:val="24"/>
          <w:szCs w:val="24"/>
        </w:rPr>
        <w:t>aluminum</w:t>
      </w:r>
      <w:proofErr w:type="spellEnd"/>
      <w:r w:rsidRPr="00BC3180">
        <w:rPr>
          <w:rFonts w:ascii="Times New Roman" w:hAnsi="Times New Roman"/>
          <w:i w:val="0"/>
          <w:sz w:val="24"/>
          <w:szCs w:val="24"/>
        </w:rPr>
        <w:t xml:space="preserve"> cup and heated in the temperature ranged from 25 to 800  °C with heating rate of 10  °C/min under a nitrogen flow of 40 mL/min. DSC measurements were performed on Perkin Elmer Diamond DSC. The polymer composites were </w:t>
      </w:r>
      <w:proofErr w:type="spellStart"/>
      <w:r w:rsidRPr="00BC3180">
        <w:rPr>
          <w:rFonts w:ascii="Times New Roman" w:hAnsi="Times New Roman"/>
          <w:i w:val="0"/>
          <w:sz w:val="24"/>
          <w:szCs w:val="24"/>
        </w:rPr>
        <w:t>analyzed</w:t>
      </w:r>
      <w:proofErr w:type="spellEnd"/>
      <w:r w:rsidRPr="00BC3180">
        <w:rPr>
          <w:rFonts w:ascii="Times New Roman" w:hAnsi="Times New Roman"/>
          <w:i w:val="0"/>
          <w:sz w:val="24"/>
          <w:szCs w:val="24"/>
        </w:rPr>
        <w:t xml:space="preserve"> in three steps with a heating and cooling rate of 10 °C/min. To determine the thermal properties of the polymer composites, samples of 5 mg mass in an </w:t>
      </w:r>
      <w:proofErr w:type="spellStart"/>
      <w:r w:rsidRPr="00BC3180">
        <w:rPr>
          <w:rFonts w:ascii="Times New Roman" w:hAnsi="Times New Roman"/>
          <w:i w:val="0"/>
          <w:sz w:val="24"/>
          <w:szCs w:val="24"/>
        </w:rPr>
        <w:t>aluminum</w:t>
      </w:r>
      <w:proofErr w:type="spellEnd"/>
      <w:r w:rsidRPr="00BC3180">
        <w:rPr>
          <w:rFonts w:ascii="Times New Roman" w:hAnsi="Times New Roman"/>
          <w:i w:val="0"/>
          <w:sz w:val="24"/>
          <w:szCs w:val="24"/>
        </w:rPr>
        <w:t xml:space="preserve"> crucible under 50 mL/min nitrogen atmosphere was used.  In the first heating step, samples were heated from 0 °C to 200 °C. In order to erase thermal history of the material, the samples were kept at this temperature for 2 min. In the second step (cooling run), the samples were subsequently cooled to 0 °C at a rate of 10 °C/min. Similarly, the samples were kept at 0 °C for 2 min. In the third step, polymer composites were re-heated from 0 °C to 200 °C. The thermal parameters like melting and the crystallization temperatures (Tm and </w:t>
      </w:r>
      <w:proofErr w:type="spellStart"/>
      <w:r w:rsidRPr="00BC3180">
        <w:rPr>
          <w:rFonts w:ascii="Times New Roman" w:hAnsi="Times New Roman"/>
          <w:i w:val="0"/>
          <w:sz w:val="24"/>
          <w:szCs w:val="24"/>
        </w:rPr>
        <w:t>Tc</w:t>
      </w:r>
      <w:proofErr w:type="spellEnd"/>
      <w:r w:rsidRPr="00BC3180">
        <w:rPr>
          <w:rFonts w:ascii="Times New Roman" w:hAnsi="Times New Roman"/>
          <w:i w:val="0"/>
          <w:sz w:val="24"/>
          <w:szCs w:val="24"/>
        </w:rPr>
        <w:t>), the melting and the crystallization enthalpies (</w:t>
      </w:r>
      <w:proofErr w:type="spellStart"/>
      <w:r w:rsidRPr="00BC3180">
        <w:rPr>
          <w:rFonts w:ascii="Times New Roman" w:hAnsi="Times New Roman"/>
          <w:sz w:val="24"/>
          <w:szCs w:val="24"/>
        </w:rPr>
        <w:t>ΔH</w:t>
      </w:r>
      <w:r w:rsidRPr="00BC3180">
        <w:rPr>
          <w:rFonts w:ascii="Times New Roman" w:hAnsi="Times New Roman"/>
          <w:sz w:val="24"/>
          <w:szCs w:val="24"/>
          <w:vertAlign w:val="subscript"/>
        </w:rPr>
        <w:t>m</w:t>
      </w:r>
      <w:proofErr w:type="spellEnd"/>
      <w:r w:rsidRPr="00BC3180">
        <w:rPr>
          <w:rFonts w:ascii="Times New Roman" w:hAnsi="Times New Roman"/>
          <w:i w:val="0"/>
          <w:sz w:val="24"/>
          <w:szCs w:val="24"/>
        </w:rPr>
        <w:t xml:space="preserve"> and </w:t>
      </w:r>
      <w:proofErr w:type="spellStart"/>
      <w:r w:rsidRPr="00BC3180">
        <w:rPr>
          <w:rFonts w:ascii="Times New Roman" w:hAnsi="Times New Roman"/>
          <w:sz w:val="24"/>
          <w:szCs w:val="24"/>
        </w:rPr>
        <w:t>ΔH</w:t>
      </w:r>
      <w:r w:rsidRPr="00BC3180">
        <w:rPr>
          <w:rFonts w:ascii="Times New Roman" w:hAnsi="Times New Roman"/>
          <w:sz w:val="24"/>
          <w:szCs w:val="24"/>
          <w:vertAlign w:val="subscript"/>
        </w:rPr>
        <w:t>c</w:t>
      </w:r>
      <w:proofErr w:type="spellEnd"/>
      <w:r w:rsidRPr="00BC3180">
        <w:rPr>
          <w:rFonts w:ascii="Times New Roman" w:hAnsi="Times New Roman"/>
          <w:sz w:val="24"/>
          <w:szCs w:val="24"/>
        </w:rPr>
        <w:t>,</w:t>
      </w:r>
      <w:r w:rsidRPr="00BC3180">
        <w:rPr>
          <w:rFonts w:ascii="Times New Roman" w:hAnsi="Times New Roman"/>
          <w:i w:val="0"/>
          <w:sz w:val="24"/>
          <w:szCs w:val="24"/>
        </w:rPr>
        <w:t xml:space="preserve">) were obtained from DSC analysis. The following formula was used to calculate the </w:t>
      </w:r>
      <w:proofErr w:type="spellStart"/>
      <w:r w:rsidRPr="00BC3180">
        <w:rPr>
          <w:rFonts w:ascii="Times New Roman" w:hAnsi="Times New Roman"/>
          <w:i w:val="0"/>
          <w:sz w:val="24"/>
          <w:szCs w:val="24"/>
        </w:rPr>
        <w:t>crystallinity</w:t>
      </w:r>
      <w:proofErr w:type="spellEnd"/>
      <w:r w:rsidRPr="00BC3180">
        <w:rPr>
          <w:rFonts w:ascii="Times New Roman" w:hAnsi="Times New Roman"/>
          <w:i w:val="0"/>
          <w:sz w:val="24"/>
          <w:szCs w:val="24"/>
        </w:rPr>
        <w:t xml:space="preserve"> of polymer composites:</w:t>
      </w:r>
      <w:r w:rsidRPr="00BC3180">
        <w:rPr>
          <w:rFonts w:ascii="Times New Roman" w:hAnsi="Times New Roman"/>
          <w:i w:val="0"/>
          <w:sz w:val="24"/>
          <w:szCs w:val="24"/>
        </w:rPr>
        <w:fldChar w:fldCharType="begin"/>
      </w:r>
      <w:r w:rsidRPr="00BC3180">
        <w:rPr>
          <w:rFonts w:ascii="Times New Roman" w:hAnsi="Times New Roman"/>
          <w:i w:val="0"/>
          <w:sz w:val="24"/>
          <w:szCs w:val="24"/>
        </w:rPr>
        <w:instrText xml:space="preserve"> ADDIN EN.CITE &lt;EndNote&gt;&lt;Cite&gt;&lt;Author&gt;Öner&lt;/Author&gt;&lt;Year&gt;2017&lt;/Year&gt;&lt;record&gt;&lt;titles&gt;&lt;title&gt;Development of poly(3-hydroxybutyrate-co-3-hydroxyvalerate)/boron nitride bionanocomposites with enhanced barrier properties&lt;/title&gt;&lt;secondary-title&gt;Polymer Composites&lt;/secondary-title&gt;&lt;/titles&gt;&lt;contributors&gt;&lt;authors&gt;&lt;author&gt;Öner, M.&lt;/author&gt;&lt;author&gt;Keskin, G.&lt;/author&gt;&lt;author&gt;Kızıl, G.&lt;/author&gt;&lt;author&gt;Pochat-Bohatier, C.&lt;/author&gt;&lt;author&gt;Bechelany, M .&lt;/author&gt;&lt;/authors&gt;&lt;/contributors&gt;&lt;added-date format='utc'&gt;1530194478&lt;/added-date&gt;&lt;ref-type name='Journal Article'&gt;17&lt;/ref-type&gt;&lt;dates&gt;&lt;year&gt;2017&lt;/year&gt;&lt;/dates&gt;&lt;rec-number&gt;401&lt;/rec-number&gt;&lt;last-updated-date format='utc'&gt;1530194901&lt;/last-updated-date&gt;&lt;electronic-resource-num&gt;10.1002/pc.24603&lt;/electronic-resource-num&gt;&lt;/record&gt;&lt;/Cite&gt;&lt;/EndNote&gt;</w:instrText>
      </w:r>
      <w:r w:rsidRPr="00BC3180">
        <w:rPr>
          <w:rFonts w:ascii="Times New Roman" w:hAnsi="Times New Roman"/>
          <w:i w:val="0"/>
          <w:sz w:val="24"/>
          <w:szCs w:val="24"/>
        </w:rPr>
        <w:fldChar w:fldCharType="separate"/>
      </w:r>
      <w:r w:rsidR="007A4FD4" w:rsidRPr="007A4FD4">
        <w:rPr>
          <w:rFonts w:ascii="Times New Roman" w:hAnsi="Times New Roman"/>
          <w:i w:val="0"/>
          <w:sz w:val="24"/>
          <w:szCs w:val="24"/>
          <w:vertAlign w:val="superscript"/>
        </w:rPr>
        <w:t>4</w:t>
      </w:r>
      <w:r w:rsidRPr="00BC3180">
        <w:rPr>
          <w:rFonts w:ascii="Times New Roman" w:hAnsi="Times New Roman"/>
          <w:i w:val="0"/>
          <w:sz w:val="24"/>
          <w:szCs w:val="24"/>
        </w:rPr>
        <w:fldChar w:fldCharType="end"/>
      </w:r>
    </w:p>
    <w:p w:rsidR="001E3AC7" w:rsidRPr="00BC3180" w:rsidRDefault="001E3AC7" w:rsidP="001E3AC7">
      <w:pPr>
        <w:pStyle w:val="IOPH2"/>
        <w:spacing w:before="0" w:after="0" w:line="360" w:lineRule="auto"/>
        <w:ind w:firstLine="227"/>
        <w:jc w:val="both"/>
        <w:rPr>
          <w:rFonts w:ascii="Times New Roman" w:hAnsi="Times New Roman"/>
          <w:i w:val="0"/>
          <w:sz w:val="24"/>
          <w:szCs w:val="24"/>
        </w:rPr>
      </w:pPr>
    </w:p>
    <w:tbl>
      <w:tblPr>
        <w:tblStyle w:val="TabloKlavuzu"/>
        <w:tblW w:w="0" w:type="auto"/>
        <w:jc w:val="center"/>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1"/>
        <w:gridCol w:w="594"/>
      </w:tblGrid>
      <w:tr w:rsidR="001E3AC7" w:rsidRPr="00BC3180" w:rsidTr="00A905CB">
        <w:trPr>
          <w:jc w:val="center"/>
        </w:trPr>
        <w:tc>
          <w:tcPr>
            <w:tcW w:w="8911" w:type="dxa"/>
            <w:vAlign w:val="center"/>
          </w:tcPr>
          <w:p w:rsidR="001E3AC7" w:rsidRPr="00BC3180" w:rsidRDefault="003D4DB5" w:rsidP="0095397C">
            <w:pPr>
              <w:pStyle w:val="p1"/>
              <w:widowControl w:val="0"/>
              <w:adjustRightInd w:val="0"/>
              <w:snapToGrid w:val="0"/>
              <w:spacing w:line="360" w:lineRule="auto"/>
              <w:jc w:val="both"/>
              <w:rPr>
                <w:rFonts w:ascii="Times New Roman" w:hAnsi="Times New Roman"/>
                <w:sz w:val="24"/>
                <w:szCs w:val="24"/>
              </w:rPr>
            </w:pPr>
            <m:oMathPara>
              <m:oMathParaPr>
                <m:jc m:val="left"/>
              </m:oMathParaPr>
              <m:oMath>
                <m:sSub>
                  <m:sSubPr>
                    <m:ctrlPr>
                      <w:rPr>
                        <w:rFonts w:ascii="Cambria Math" w:hAnsi="Cambria Math"/>
                        <w:sz w:val="24"/>
                        <w:szCs w:val="24"/>
                      </w:rPr>
                    </m:ctrlPr>
                  </m:sSubPr>
                  <m:e>
                    <m:r>
                      <m:rPr>
                        <m:sty m:val="p"/>
                      </m:rPr>
                      <w:rPr>
                        <w:rFonts w:ascii="Cambria Math" w:hAnsi="Cambria Math"/>
                        <w:sz w:val="24"/>
                        <w:szCs w:val="24"/>
                      </w:rPr>
                      <m:t>χ</m:t>
                    </m:r>
                  </m:e>
                  <m:sub>
                    <m:r>
                      <m:rPr>
                        <m:sty m:val="p"/>
                      </m:rPr>
                      <w:rPr>
                        <w:rFonts w:ascii="Cambria Math" w:hAnsi="Cambria Math"/>
                        <w:sz w:val="24"/>
                        <w:szCs w:val="24"/>
                      </w:rPr>
                      <m:t>C</m:t>
                    </m:r>
                  </m:sub>
                </m:sSub>
                <m:r>
                  <w:rPr>
                    <w:rFonts w:ascii="Cambria Math" w:hAnsi="Cambria Math"/>
                    <w:sz w:val="24"/>
                    <w:szCs w:val="24"/>
                  </w:rPr>
                  <m:t>(%)=</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m:t>
                            </m:r>
                          </m:sub>
                        </m:sSub>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PHBV</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m</m:t>
                                </m:r>
                              </m:sub>
                              <m:sup>
                                <m:r>
                                  <w:rPr>
                                    <w:rFonts w:ascii="Cambria Math" w:hAnsi="Cambria Math"/>
                                    <w:sz w:val="24"/>
                                    <w:szCs w:val="24"/>
                                  </w:rPr>
                                  <m:t>ref</m:t>
                                </m:r>
                              </m:sup>
                            </m:sSubSup>
                          </m:e>
                        </m:d>
                      </m:den>
                    </m:f>
                  </m:e>
                </m:d>
                <m:r>
                  <w:rPr>
                    <w:rFonts w:ascii="Cambria Math" w:hAnsi="Cambria Math"/>
                    <w:sz w:val="24"/>
                    <w:szCs w:val="24"/>
                  </w:rPr>
                  <m:t>×100</m:t>
                </m:r>
              </m:oMath>
            </m:oMathPara>
          </w:p>
        </w:tc>
        <w:tc>
          <w:tcPr>
            <w:tcW w:w="594" w:type="dxa"/>
            <w:vAlign w:val="center"/>
          </w:tcPr>
          <w:p w:rsidR="001E3AC7" w:rsidRPr="00BC3180" w:rsidRDefault="001E3AC7" w:rsidP="0095397C">
            <w:pPr>
              <w:pStyle w:val="p1"/>
              <w:widowControl w:val="0"/>
              <w:adjustRightInd w:val="0"/>
              <w:snapToGrid w:val="0"/>
              <w:spacing w:line="360" w:lineRule="auto"/>
              <w:jc w:val="both"/>
              <w:rPr>
                <w:rFonts w:ascii="Times New Roman" w:hAnsi="Times New Roman"/>
                <w:sz w:val="24"/>
                <w:szCs w:val="24"/>
              </w:rPr>
            </w:pPr>
            <w:r w:rsidRPr="00BC3180">
              <w:rPr>
                <w:rFonts w:ascii="Times New Roman" w:hAnsi="Times New Roman"/>
                <w:sz w:val="24"/>
                <w:szCs w:val="24"/>
              </w:rPr>
              <w:t>(1)</w:t>
            </w:r>
          </w:p>
        </w:tc>
      </w:tr>
    </w:tbl>
    <w:p w:rsidR="00547ED7" w:rsidRDefault="00547ED7" w:rsidP="00547ED7">
      <w:pPr>
        <w:pStyle w:val="IOPH2"/>
        <w:spacing w:before="0" w:after="0" w:line="360" w:lineRule="auto"/>
        <w:jc w:val="both"/>
        <w:rPr>
          <w:rFonts w:ascii="Times New Roman" w:hAnsi="Times New Roman"/>
          <w:i w:val="0"/>
          <w:sz w:val="24"/>
          <w:szCs w:val="24"/>
        </w:rPr>
      </w:pPr>
    </w:p>
    <w:p w:rsidR="001E3AC7" w:rsidRPr="00BC3180" w:rsidRDefault="001E3AC7" w:rsidP="00547ED7">
      <w:pPr>
        <w:pStyle w:val="IOPH2"/>
        <w:spacing w:before="0" w:after="0" w:line="360" w:lineRule="auto"/>
        <w:jc w:val="both"/>
        <w:rPr>
          <w:rFonts w:ascii="Times New Roman" w:hAnsi="Times New Roman"/>
          <w:i w:val="0"/>
          <w:sz w:val="24"/>
          <w:szCs w:val="24"/>
        </w:rPr>
      </w:pPr>
      <w:r w:rsidRPr="00BC3180">
        <w:rPr>
          <w:rFonts w:ascii="Times New Roman" w:hAnsi="Times New Roman"/>
          <w:i w:val="0"/>
          <w:sz w:val="24"/>
          <w:szCs w:val="24"/>
        </w:rPr>
        <w:t xml:space="preserve">Where </w:t>
      </w:r>
      <w:r w:rsidRPr="00BC3180">
        <w:rPr>
          <w:rFonts w:ascii="Times New Roman" w:hAnsi="Times New Roman"/>
          <w:sz w:val="24"/>
          <w:szCs w:val="24"/>
        </w:rPr>
        <w:t>∆</w:t>
      </w:r>
      <w:proofErr w:type="spellStart"/>
      <w:r w:rsidRPr="00BC3180">
        <w:rPr>
          <w:rFonts w:ascii="Times New Roman" w:hAnsi="Times New Roman"/>
          <w:sz w:val="24"/>
          <w:szCs w:val="24"/>
        </w:rPr>
        <w:t>H</w:t>
      </w:r>
      <w:r w:rsidRPr="00BC3180">
        <w:rPr>
          <w:rFonts w:ascii="Times New Roman" w:hAnsi="Times New Roman"/>
          <w:i w:val="0"/>
          <w:sz w:val="24"/>
          <w:szCs w:val="24"/>
          <w:vertAlign w:val="subscript"/>
        </w:rPr>
        <w:t>m</w:t>
      </w:r>
      <w:proofErr w:type="spellEnd"/>
      <w:r w:rsidRPr="00BC3180">
        <w:rPr>
          <w:rFonts w:ascii="Times New Roman" w:hAnsi="Times New Roman"/>
          <w:i w:val="0"/>
          <w:sz w:val="24"/>
          <w:szCs w:val="24"/>
        </w:rPr>
        <w:t xml:space="preserve"> shows melting enthalpy of sample, </w:t>
      </w:r>
      <w:r w:rsidRPr="00BC3180">
        <w:rPr>
          <w:rFonts w:ascii="Times New Roman" w:hAnsi="Times New Roman"/>
          <w:sz w:val="24"/>
          <w:szCs w:val="24"/>
        </w:rPr>
        <w:t>∆</w:t>
      </w:r>
      <w:proofErr w:type="spellStart"/>
      <w:r w:rsidRPr="00BC3180">
        <w:rPr>
          <w:rFonts w:ascii="Times New Roman" w:hAnsi="Times New Roman"/>
          <w:sz w:val="24"/>
          <w:szCs w:val="24"/>
        </w:rPr>
        <w:t>H</w:t>
      </w:r>
      <w:r w:rsidRPr="00BC3180">
        <w:rPr>
          <w:rFonts w:ascii="Times New Roman" w:hAnsi="Times New Roman"/>
          <w:i w:val="0"/>
          <w:sz w:val="24"/>
          <w:szCs w:val="24"/>
          <w:vertAlign w:val="subscript"/>
        </w:rPr>
        <w:t>m</w:t>
      </w:r>
      <w:r w:rsidRPr="00BC3180">
        <w:rPr>
          <w:rFonts w:ascii="Times New Roman" w:hAnsi="Times New Roman"/>
          <w:sz w:val="24"/>
          <w:szCs w:val="24"/>
          <w:vertAlign w:val="superscript"/>
        </w:rPr>
        <w:t>ref</w:t>
      </w:r>
      <w:proofErr w:type="spellEnd"/>
      <w:r w:rsidRPr="00BC3180">
        <w:rPr>
          <w:rFonts w:ascii="Times New Roman" w:hAnsi="Times New Roman"/>
          <w:i w:val="0"/>
          <w:sz w:val="24"/>
          <w:szCs w:val="24"/>
        </w:rPr>
        <w:t xml:space="preserve"> is theoretical melting enthalpy for 100% crystallized PHBV (146 J/g</w:t>
      </w:r>
      <w:r w:rsidRPr="00BC3180">
        <w:rPr>
          <w:rFonts w:ascii="Times New Roman" w:hAnsi="Times New Roman"/>
          <w:i w:val="0"/>
          <w:sz w:val="24"/>
          <w:szCs w:val="24"/>
          <w:vertAlign w:val="superscript"/>
        </w:rPr>
        <w:t>-1</w:t>
      </w:r>
      <w:r w:rsidR="00F96E9B">
        <w:rPr>
          <w:rFonts w:ascii="Times New Roman" w:hAnsi="Times New Roman"/>
          <w:i w:val="0"/>
          <w:sz w:val="24"/>
          <w:szCs w:val="24"/>
        </w:rPr>
        <w:t>)</w:t>
      </w:r>
      <w:r w:rsidRPr="00BC3180">
        <w:rPr>
          <w:rFonts w:ascii="Times New Roman" w:hAnsi="Times New Roman"/>
          <w:i w:val="0"/>
          <w:sz w:val="24"/>
          <w:szCs w:val="24"/>
        </w:rPr>
        <w:fldChar w:fldCharType="begin"/>
      </w:r>
      <w:r w:rsidRPr="00BC3180">
        <w:rPr>
          <w:rFonts w:ascii="Times New Roman" w:hAnsi="Times New Roman"/>
          <w:i w:val="0"/>
          <w:sz w:val="24"/>
          <w:szCs w:val="24"/>
        </w:rPr>
        <w:instrText xml:space="preserve"> ADDIN EN.CITE &lt;EndNote&gt;&lt;Cite&gt;&lt;Author&gt;Thire&lt;/Author&gt;&lt;Year&gt;2011&lt;/Year&gt;&lt;record&gt;&lt;dates&gt;&lt;pub-dates&gt;&lt;date&gt;Jul-Sep&lt;/date&gt;&lt;/pub-dates&gt;&lt;year&gt;2011&lt;/year&gt;&lt;/dates&gt;&lt;urls&gt;&lt;related-urls&gt;&lt;url&gt;&amp;lt;Go to ISI&amp;gt;://WOS:000296277000010&lt;/url&gt;&lt;/related-urls&gt;&lt;/urls&gt;&lt;isbn&gt;1516-1439&lt;/isbn&gt;&lt;titles&gt;&lt;title&gt;Morphology and Thermal Properties of Poly(3-hydroxybutyrate-co-3-hydroxyvalerate)/Attapulgite Nanocomposites&lt;/title&gt;&lt;secondary-title&gt;Materials Research-Ibero-American Journal of Materials&lt;/secondary-title&gt;&lt;/titles&gt;&lt;pages&gt;340-344&lt;/pages&gt;&lt;number&gt;3&lt;/number&gt;&lt;contributors&gt;&lt;authors&gt;&lt;author&gt;Thire, Rmdm&lt;/author&gt;&lt;author&gt;Arruda, L. C.&lt;/author&gt;&lt;author&gt;Barreto, L. S.&lt;/author&gt;&lt;/authors&gt;&lt;/contributors&gt;&lt;added-date format='utc'&gt;1556194900&lt;/added-date&gt;&lt;ref-type name='Journal Article'&gt;17&lt;/ref-type&gt;&lt;rec-number&gt;579&lt;/rec-number&gt;&lt;last-updated-date format='utc'&gt;1556194900&lt;/last-updated-date&gt;&lt;accession-num&gt;WOS:000296277000010&lt;/accession-num&gt;&lt;electronic-resource-num&gt;10.1590/s1516-14392011005000046&lt;/electronic-resource-num&gt;&lt;volume&gt;14&lt;/volume&gt;&lt;/record&gt;&lt;/Cite&gt;&lt;/EndNote&gt;</w:instrText>
      </w:r>
      <w:r w:rsidRPr="00BC3180">
        <w:rPr>
          <w:rFonts w:ascii="Times New Roman" w:hAnsi="Times New Roman"/>
          <w:i w:val="0"/>
          <w:sz w:val="24"/>
          <w:szCs w:val="24"/>
        </w:rPr>
        <w:fldChar w:fldCharType="separate"/>
      </w:r>
      <w:r w:rsidR="007A4FD4" w:rsidRPr="007A4FD4">
        <w:rPr>
          <w:rFonts w:ascii="Times New Roman" w:hAnsi="Times New Roman"/>
          <w:i w:val="0"/>
          <w:sz w:val="24"/>
          <w:szCs w:val="24"/>
          <w:vertAlign w:val="superscript"/>
        </w:rPr>
        <w:t>24</w:t>
      </w:r>
      <w:r w:rsidRPr="00BC3180">
        <w:rPr>
          <w:rFonts w:ascii="Times New Roman" w:hAnsi="Times New Roman"/>
          <w:i w:val="0"/>
          <w:sz w:val="24"/>
          <w:szCs w:val="24"/>
        </w:rPr>
        <w:fldChar w:fldCharType="end"/>
      </w:r>
      <w:r w:rsidRPr="00BC3180">
        <w:rPr>
          <w:rFonts w:ascii="Times New Roman" w:hAnsi="Times New Roman"/>
          <w:i w:val="0"/>
          <w:sz w:val="24"/>
          <w:szCs w:val="24"/>
        </w:rPr>
        <w:t xml:space="preserve"> and </w:t>
      </w:r>
      <w:r w:rsidRPr="00BC3180">
        <w:rPr>
          <w:rFonts w:ascii="Times New Roman" w:hAnsi="Times New Roman"/>
          <w:sz w:val="24"/>
          <w:szCs w:val="24"/>
        </w:rPr>
        <w:t>W</w:t>
      </w:r>
      <w:r w:rsidRPr="00BC3180">
        <w:rPr>
          <w:rFonts w:ascii="Times New Roman" w:hAnsi="Times New Roman"/>
          <w:sz w:val="24"/>
          <w:szCs w:val="24"/>
          <w:vertAlign w:val="subscript"/>
        </w:rPr>
        <w:t xml:space="preserve">PHBV </w:t>
      </w:r>
      <w:r w:rsidRPr="00BC3180">
        <w:rPr>
          <w:rFonts w:ascii="Times New Roman" w:hAnsi="Times New Roman"/>
          <w:i w:val="0"/>
          <w:sz w:val="24"/>
          <w:szCs w:val="24"/>
        </w:rPr>
        <w:t>is weight fraction of PHBV in the composite.</w:t>
      </w:r>
    </w:p>
    <w:p w:rsidR="00A905CB" w:rsidRDefault="00A905CB" w:rsidP="001E3AC7">
      <w:pPr>
        <w:pStyle w:val="IOPH2"/>
        <w:spacing w:before="0" w:after="0" w:line="360" w:lineRule="auto"/>
        <w:jc w:val="both"/>
        <w:rPr>
          <w:rFonts w:ascii="Times New Roman" w:hAnsi="Times New Roman"/>
          <w:b/>
          <w:i w:val="0"/>
          <w:sz w:val="24"/>
          <w:szCs w:val="24"/>
        </w:rPr>
      </w:pPr>
    </w:p>
    <w:p w:rsidR="00F96E9B" w:rsidRDefault="00F96E9B" w:rsidP="001E3AC7">
      <w:pPr>
        <w:pStyle w:val="IOPH2"/>
        <w:spacing w:before="0" w:after="0" w:line="360" w:lineRule="auto"/>
        <w:jc w:val="both"/>
        <w:rPr>
          <w:rFonts w:ascii="Times New Roman" w:hAnsi="Times New Roman"/>
          <w:b/>
          <w:i w:val="0"/>
          <w:sz w:val="24"/>
          <w:szCs w:val="24"/>
        </w:rPr>
      </w:pPr>
    </w:p>
    <w:p w:rsidR="00F96E9B" w:rsidRDefault="00F96E9B" w:rsidP="001E3AC7">
      <w:pPr>
        <w:pStyle w:val="IOPH2"/>
        <w:spacing w:before="0" w:after="0" w:line="360" w:lineRule="auto"/>
        <w:jc w:val="both"/>
        <w:rPr>
          <w:rFonts w:ascii="Times New Roman" w:hAnsi="Times New Roman"/>
          <w:b/>
          <w:i w:val="0"/>
          <w:sz w:val="24"/>
          <w:szCs w:val="24"/>
        </w:rPr>
      </w:pPr>
    </w:p>
    <w:p w:rsidR="001E3AC7" w:rsidRPr="00A905CB" w:rsidRDefault="001E3AC7" w:rsidP="001E3AC7">
      <w:pPr>
        <w:pStyle w:val="IOPH2"/>
        <w:spacing w:before="0" w:after="0" w:line="360" w:lineRule="auto"/>
        <w:jc w:val="both"/>
        <w:rPr>
          <w:rFonts w:ascii="Times New Roman" w:hAnsi="Times New Roman"/>
          <w:b/>
          <w:i w:val="0"/>
          <w:sz w:val="24"/>
          <w:szCs w:val="24"/>
        </w:rPr>
      </w:pPr>
      <w:r w:rsidRPr="00A905CB">
        <w:rPr>
          <w:rFonts w:ascii="Times New Roman" w:hAnsi="Times New Roman"/>
          <w:b/>
          <w:i w:val="0"/>
          <w:sz w:val="24"/>
          <w:szCs w:val="24"/>
        </w:rPr>
        <w:t>2.7. Barrier properties of PHBV composites</w:t>
      </w:r>
    </w:p>
    <w:p w:rsidR="001E3AC7" w:rsidRPr="00BC3180" w:rsidRDefault="001E3AC7" w:rsidP="00FB307F">
      <w:pPr>
        <w:pStyle w:val="IOPH2"/>
        <w:spacing w:before="0" w:after="0" w:line="360" w:lineRule="auto"/>
        <w:jc w:val="both"/>
        <w:rPr>
          <w:rFonts w:ascii="Times New Roman" w:hAnsi="Times New Roman"/>
          <w:b/>
          <w:sz w:val="24"/>
          <w:szCs w:val="24"/>
        </w:rPr>
      </w:pPr>
      <w:proofErr w:type="spellStart"/>
      <w:r w:rsidRPr="00BC3180">
        <w:rPr>
          <w:rFonts w:ascii="Times New Roman" w:hAnsi="Times New Roman"/>
          <w:i w:val="0"/>
          <w:sz w:val="24"/>
          <w:szCs w:val="24"/>
        </w:rPr>
        <w:t>Systech</w:t>
      </w:r>
      <w:proofErr w:type="spellEnd"/>
      <w:r w:rsidRPr="00BC3180">
        <w:rPr>
          <w:rFonts w:ascii="Times New Roman" w:hAnsi="Times New Roman"/>
          <w:i w:val="0"/>
          <w:sz w:val="24"/>
          <w:szCs w:val="24"/>
        </w:rPr>
        <w:t xml:space="preserve"> Illinois instruments Model 8001 oxygen permeation </w:t>
      </w:r>
      <w:proofErr w:type="spellStart"/>
      <w:r w:rsidRPr="00BC3180">
        <w:rPr>
          <w:rFonts w:ascii="Times New Roman" w:hAnsi="Times New Roman"/>
          <w:i w:val="0"/>
          <w:sz w:val="24"/>
          <w:szCs w:val="24"/>
        </w:rPr>
        <w:t>analyzer</w:t>
      </w:r>
      <w:proofErr w:type="spellEnd"/>
      <w:r w:rsidRPr="00BC3180">
        <w:rPr>
          <w:rFonts w:ascii="Times New Roman" w:hAnsi="Times New Roman"/>
          <w:i w:val="0"/>
          <w:sz w:val="24"/>
          <w:szCs w:val="24"/>
        </w:rPr>
        <w:t xml:space="preserve"> was used to measure oxygen transmission rates (OTR) of neat PHBV and PHBV composites films. Polymer composites were </w:t>
      </w:r>
      <w:proofErr w:type="spellStart"/>
      <w:r w:rsidRPr="00BC3180">
        <w:rPr>
          <w:rFonts w:ascii="Times New Roman" w:hAnsi="Times New Roman"/>
          <w:i w:val="0"/>
          <w:sz w:val="24"/>
          <w:szCs w:val="24"/>
        </w:rPr>
        <w:t>analyzed</w:t>
      </w:r>
      <w:proofErr w:type="spellEnd"/>
      <w:r w:rsidRPr="00BC3180">
        <w:rPr>
          <w:rFonts w:ascii="Times New Roman" w:hAnsi="Times New Roman"/>
          <w:i w:val="0"/>
          <w:sz w:val="24"/>
          <w:szCs w:val="24"/>
        </w:rPr>
        <w:t xml:space="preserve"> according to continuous-flow cell method approved by ASTM D3985–05. The tests were conducted at 23°C, 0% relative humidity and 1 </w:t>
      </w:r>
      <w:proofErr w:type="spellStart"/>
      <w:r w:rsidRPr="00BC3180">
        <w:rPr>
          <w:rFonts w:ascii="Times New Roman" w:hAnsi="Times New Roman"/>
          <w:i w:val="0"/>
          <w:sz w:val="24"/>
          <w:szCs w:val="24"/>
        </w:rPr>
        <w:t>atm</w:t>
      </w:r>
      <w:proofErr w:type="spellEnd"/>
      <w:r w:rsidRPr="00BC3180">
        <w:rPr>
          <w:rFonts w:ascii="Times New Roman" w:hAnsi="Times New Roman"/>
          <w:i w:val="0"/>
          <w:sz w:val="24"/>
          <w:szCs w:val="24"/>
        </w:rPr>
        <w:t xml:space="preserve"> pressure with highly purified oxygen (99.99%) and nitrogen (99.99%) gases</w:t>
      </w:r>
      <w:r w:rsidR="007F0E25">
        <w:rPr>
          <w:rFonts w:ascii="Times New Roman" w:hAnsi="Times New Roman"/>
          <w:i w:val="0"/>
          <w:sz w:val="24"/>
          <w:szCs w:val="24"/>
        </w:rPr>
        <w:t>.</w:t>
      </w:r>
      <w:r w:rsidRPr="00BC3180">
        <w:rPr>
          <w:rFonts w:ascii="Times New Roman" w:hAnsi="Times New Roman"/>
          <w:i w:val="0"/>
          <w:sz w:val="24"/>
          <w:szCs w:val="24"/>
        </w:rPr>
        <w:fldChar w:fldCharType="begin"/>
      </w:r>
      <w:r w:rsidRPr="00BC3180">
        <w:rPr>
          <w:rFonts w:ascii="Times New Roman" w:hAnsi="Times New Roman"/>
          <w:i w:val="0"/>
          <w:sz w:val="24"/>
          <w:szCs w:val="24"/>
        </w:rPr>
        <w:instrText xml:space="preserve"> ADDIN EN.CITE &lt;EndNote&gt;&lt;Cite&gt;&lt;Author&gt;Öner&lt;/Author&gt;&lt;Year&gt;2017&lt;/Year&gt;&lt;record&gt;&lt;titles&gt;&lt;title&gt;Development of poly(3-hydroxybutyrate-co-3-hydroxyvalerate)/boron nitride bionanocomposites with enhanced barrier properties&lt;/title&gt;&lt;secondary-title&gt;Polymer Composites&lt;/secondary-title&gt;&lt;/titles&gt;&lt;contributors&gt;&lt;authors&gt;&lt;author&gt;Öner, M.&lt;/author&gt;&lt;author&gt;Keskin, G.&lt;/author&gt;&lt;author&gt;Kızıl, G.&lt;/author&gt;&lt;author&gt;Pochat-Bohatier, C.&lt;/author&gt;&lt;author&gt;Bechelany, M .&lt;/author&gt;&lt;/authors&gt;&lt;/contributors&gt;&lt;added-date format='utc'&gt;1530194478&lt;/added-date&gt;&lt;ref-type name='Journal Article'&gt;17&lt;/ref-type&gt;&lt;dates&gt;&lt;year&gt;2017&lt;/year&gt;&lt;/dates&gt;&lt;rec-number&gt;401&lt;/rec-number&gt;&lt;last-updated-date format='utc'&gt;1530194901&lt;/last-updated-date&gt;&lt;electronic-resource-num&gt;10.1002/pc.24603&lt;/electronic-resource-num&gt;&lt;/record&gt;&lt;/Cite&gt;&lt;/EndNote&gt;</w:instrText>
      </w:r>
      <w:r w:rsidRPr="00BC3180">
        <w:rPr>
          <w:rFonts w:ascii="Times New Roman" w:hAnsi="Times New Roman"/>
          <w:i w:val="0"/>
          <w:sz w:val="24"/>
          <w:szCs w:val="24"/>
        </w:rPr>
        <w:fldChar w:fldCharType="separate"/>
      </w:r>
      <w:r w:rsidR="007A4FD4" w:rsidRPr="007A4FD4">
        <w:rPr>
          <w:rFonts w:ascii="Times New Roman" w:hAnsi="Times New Roman"/>
          <w:i w:val="0"/>
          <w:sz w:val="24"/>
          <w:szCs w:val="24"/>
          <w:vertAlign w:val="superscript"/>
        </w:rPr>
        <w:t>4</w:t>
      </w:r>
      <w:r w:rsidRPr="00BC3180">
        <w:rPr>
          <w:rFonts w:ascii="Times New Roman" w:hAnsi="Times New Roman"/>
          <w:i w:val="0"/>
          <w:sz w:val="24"/>
          <w:szCs w:val="24"/>
        </w:rPr>
        <w:fldChar w:fldCharType="end"/>
      </w:r>
      <w:r w:rsidRPr="00BC3180">
        <w:rPr>
          <w:rFonts w:ascii="Times New Roman" w:hAnsi="Times New Roman"/>
          <w:i w:val="0"/>
          <w:sz w:val="24"/>
          <w:szCs w:val="24"/>
        </w:rPr>
        <w:t xml:space="preserve"> Analysis was terminated when OTR graphics reached the steady condition. The permeability (OP) was calculated by multiplying the measured steady state transmission rate by the average sample thickness. At least two separate films were measured for each sample.</w:t>
      </w:r>
    </w:p>
    <w:p w:rsidR="00FB307F" w:rsidRDefault="00FB307F" w:rsidP="001E3AC7">
      <w:pPr>
        <w:pStyle w:val="IOPH1"/>
        <w:spacing w:before="0" w:after="0" w:line="360" w:lineRule="auto"/>
        <w:jc w:val="both"/>
        <w:rPr>
          <w:rFonts w:ascii="Times New Roman" w:hAnsi="Times New Roman"/>
          <w:sz w:val="24"/>
          <w:szCs w:val="24"/>
        </w:rPr>
      </w:pPr>
    </w:p>
    <w:p w:rsidR="001E3AC7" w:rsidRPr="00BC3180" w:rsidRDefault="001E3AC7" w:rsidP="001E3AC7">
      <w:pPr>
        <w:pStyle w:val="IOPH1"/>
        <w:spacing w:before="0" w:after="0" w:line="360" w:lineRule="auto"/>
        <w:jc w:val="both"/>
        <w:rPr>
          <w:rFonts w:ascii="Times New Roman" w:hAnsi="Times New Roman"/>
          <w:sz w:val="24"/>
          <w:szCs w:val="24"/>
        </w:rPr>
      </w:pPr>
      <w:r w:rsidRPr="00BC3180">
        <w:rPr>
          <w:rFonts w:ascii="Times New Roman" w:hAnsi="Times New Roman"/>
          <w:sz w:val="24"/>
          <w:szCs w:val="24"/>
        </w:rPr>
        <w:t>3. Result and Discussion</w:t>
      </w:r>
    </w:p>
    <w:p w:rsidR="001E3AC7" w:rsidRPr="00DC7A82" w:rsidRDefault="001E3AC7" w:rsidP="001E3AC7">
      <w:pPr>
        <w:pStyle w:val="IOPH2"/>
        <w:spacing w:before="0" w:after="0" w:line="360" w:lineRule="auto"/>
        <w:jc w:val="both"/>
        <w:rPr>
          <w:rFonts w:ascii="Times New Roman" w:hAnsi="Times New Roman"/>
          <w:b/>
          <w:i w:val="0"/>
          <w:sz w:val="24"/>
          <w:szCs w:val="24"/>
        </w:rPr>
      </w:pPr>
      <w:r w:rsidRPr="00DC7A82">
        <w:rPr>
          <w:rFonts w:ascii="Times New Roman" w:hAnsi="Times New Roman"/>
          <w:b/>
          <w:i w:val="0"/>
          <w:sz w:val="24"/>
          <w:szCs w:val="24"/>
        </w:rPr>
        <w:t>3.1. Characterization of the particles</w:t>
      </w:r>
    </w:p>
    <w:p w:rsidR="001E3AC7" w:rsidRPr="00BC3180" w:rsidRDefault="001E3AC7" w:rsidP="00FB307F">
      <w:pPr>
        <w:pStyle w:val="c4"/>
        <w:spacing w:before="0" w:beforeAutospacing="0" w:after="0" w:afterAutospacing="0" w:line="360" w:lineRule="auto"/>
        <w:jc w:val="both"/>
        <w:rPr>
          <w:rStyle w:val="c1"/>
          <w:color w:val="000000"/>
          <w:lang w:val="en-US"/>
        </w:rPr>
      </w:pPr>
      <w:r w:rsidRPr="00BC3180">
        <w:rPr>
          <w:rStyle w:val="c1"/>
          <w:color w:val="000000"/>
          <w:lang w:val="en-US"/>
        </w:rPr>
        <w:t>X-ray diffraction pattern of calcium carbonate crystals obtained in the absence of additive and the presence of PVS was given in Figure 1. In the absence of PVS, peaks were observed at scattering angles (2θ) of 29.4° for reflection (104), at 35.9° for reflection (110) and 39.5° for reflection (113)</w:t>
      </w:r>
      <w:r w:rsidR="007F0E25">
        <w:rPr>
          <w:rStyle w:val="c1"/>
          <w:color w:val="000000"/>
          <w:lang w:val="en-US"/>
        </w:rPr>
        <w:t>.</w:t>
      </w:r>
      <w:r w:rsidRPr="00BC3180">
        <w:rPr>
          <w:rStyle w:val="c1"/>
          <w:color w:val="000000"/>
          <w:lang w:val="en-US"/>
        </w:rPr>
        <w:fldChar w:fldCharType="begin"/>
      </w:r>
      <w:r w:rsidRPr="00BC3180">
        <w:rPr>
          <w:rStyle w:val="c1"/>
          <w:color w:val="000000"/>
          <w:lang w:val="en-US"/>
        </w:rPr>
        <w:instrText xml:space="preserve"> ADDIN EN.CITE &lt;EndNote&gt;&lt;Cite&gt;&lt;Author&gt;Kirboga&lt;/Author&gt;&lt;Year&gt;2017&lt;/Year&gt;&lt;IDText&gt;Investigating the effect of ultrasonic irradiation on synthesis of calcium carbonate using Box-Behnken experimental design&lt;/IDText&gt;&lt;record&gt;&lt;dates&gt;&lt;pub-dates&gt;&lt;date&gt;Feb&lt;/date&gt;&lt;/pub-dates&gt;&lt;year&gt;2017&lt;/year&gt;&lt;/dates&gt;&lt;urls&gt;&lt;related-urls&gt;&lt;url&gt;&amp;lt;Go to ISI&amp;gt;://WOS:000393347200043&lt;/url&gt;&lt;/related-urls&gt;&lt;/urls&gt;&lt;isbn&gt;0032-5910&lt;/isbn&gt;&lt;titles&gt;&lt;title&gt;Investigating the effect of ultrasonic irradiation on synthesis of calcium carbonate using Box-Behnken experimental design&lt;/title&gt;&lt;secondary-title&gt;Powder Technology&lt;/secondary-title&gt;&lt;/titles&gt;&lt;pages&gt;442-450&lt;/pages&gt;&lt;contributors&gt;&lt;authors&gt;&lt;author&gt;Kirboga, S.&lt;/author&gt;&lt;author&gt;Oner, M.&lt;/author&gt;&lt;/authors&gt;&lt;/contributors&gt;&lt;added-date format='utc'&gt;1510149999&lt;/added-date&gt;&lt;ref-type name='Journal Article'&gt;17&lt;/ref-type&gt;&lt;rec-number&gt;362&lt;/rec-number&gt;&lt;last-updated-date format='utc'&gt;1510149999&lt;/last-updated-date&gt;&lt;accession-num&gt;WOS:000393347200043&lt;/accession-num&gt;&lt;electronic-resource-num&gt;10.1016/j.powtec.2016.11.042&lt;/electronic-resource-num&gt;&lt;volume&gt;308&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18</w:t>
      </w:r>
      <w:r w:rsidRPr="00BC3180">
        <w:rPr>
          <w:rStyle w:val="c1"/>
          <w:color w:val="000000"/>
          <w:lang w:val="en-US"/>
        </w:rPr>
        <w:fldChar w:fldCharType="end"/>
      </w:r>
      <w:r w:rsidRPr="00BC3180">
        <w:rPr>
          <w:rStyle w:val="c1"/>
          <w:color w:val="000000"/>
          <w:lang w:val="en-US"/>
        </w:rPr>
        <w:t xml:space="preserve"> XRD analysis exhibits the characteristic reflections for calcite with scanning angle 23.04, 29.47, 36.05, 39.48, 43.19, 47.54, 48.53, 57.3, 60,61, 64.60 and h k l (012), (104), (110), (113), (202), (018), (116), (122, (214) and (300)  respectively</w:t>
      </w:r>
      <w:r w:rsidR="007F0E25">
        <w:rPr>
          <w:rStyle w:val="c1"/>
          <w:color w:val="000000"/>
          <w:lang w:val="en-US"/>
        </w:rPr>
        <w:t>.</w:t>
      </w:r>
      <w:r w:rsidR="000E1E62">
        <w:rPr>
          <w:rStyle w:val="c1"/>
          <w:color w:val="000000"/>
          <w:lang w:val="en-US"/>
        </w:rPr>
        <w:fldChar w:fldCharType="begin"/>
      </w:r>
      <w:r w:rsidR="000E1E62">
        <w:rPr>
          <w:rStyle w:val="c1"/>
          <w:color w:val="000000"/>
          <w:lang w:val="en-US"/>
        </w:rPr>
        <w:instrText xml:space="preserve"> ADDIN EN.CITE &lt;EndNote&gt;&lt;Cite&gt;&lt;Author&gt;Kirboga&lt;/Author&gt;&lt;Year&gt;2017&lt;/Year&gt;&lt;record&gt;&lt;dates&gt;&lt;pub-dates&gt;&lt;date&gt;Feb&lt;/date&gt;&lt;/pub-dates&gt;&lt;year&gt;2017&lt;/year&gt;&lt;/dates&gt;&lt;urls&gt;&lt;related-urls&gt;&lt;url&gt;&amp;lt;Go to ISI&amp;gt;://WOS:000393347200043&lt;/url&gt;&lt;/related-urls&gt;&lt;/urls&gt;&lt;isbn&gt;0032-5910&lt;/isbn&gt;&lt;titles&gt;&lt;title&gt;Investigating the effect of ultrasonic irradiation on synthesis of calcium carbonate using Box-Behnken experimental design&lt;/title&gt;&lt;secondary-title&gt;Powder Technology&lt;/secondary-title&gt;&lt;/titles&gt;&lt;pages&gt;442-450&lt;/pages&gt;&lt;contributors&gt;&lt;authors&gt;&lt;author&gt;Kirboga, S.&lt;/author&gt;&lt;author&gt;Oner, M.&lt;/author&gt;&lt;/authors&gt;&lt;/contributors&gt;&lt;added-date format='utc'&gt;1510149999&lt;/added-date&gt;&lt;ref-type name='Journal Article'&gt;17&lt;/ref-type&gt;&lt;rec-number&gt;362&lt;/rec-number&gt;&lt;last-updated-date format='utc'&gt;1510149999&lt;/last-updated-date&gt;&lt;accession-num&gt;WOS:000393347200043&lt;/accession-num&gt;&lt;electronic-resource-num&gt;10.1016/j.powtec.2016.11.042&lt;/electronic-resource-num&gt;&lt;volume&gt;308&lt;/volume&gt;&lt;/record&gt;&lt;/Cite&gt;&lt;/EndNote&gt;</w:instrText>
      </w:r>
      <w:r w:rsidR="000E1E62">
        <w:rPr>
          <w:rStyle w:val="c1"/>
          <w:color w:val="000000"/>
          <w:lang w:val="en-US"/>
        </w:rPr>
        <w:fldChar w:fldCharType="separate"/>
      </w:r>
      <w:r w:rsidR="007A4FD4" w:rsidRPr="007A4FD4">
        <w:rPr>
          <w:rStyle w:val="c1"/>
          <w:color w:val="000000"/>
          <w:vertAlign w:val="superscript"/>
          <w:lang w:val="en-US"/>
        </w:rPr>
        <w:t>18</w:t>
      </w:r>
      <w:r w:rsidR="000E1E62">
        <w:rPr>
          <w:rStyle w:val="c1"/>
          <w:color w:val="000000"/>
          <w:lang w:val="en-US"/>
        </w:rPr>
        <w:fldChar w:fldCharType="end"/>
      </w:r>
      <w:r w:rsidRPr="00BC3180">
        <w:rPr>
          <w:rStyle w:val="c1"/>
          <w:color w:val="000000"/>
          <w:lang w:val="en-US"/>
        </w:rPr>
        <w:t xml:space="preserve"> The diffraction peaks of the crystals can be indexed as the (104) reflection of pure calcite. Our previous work showed that the sample obtained in the </w:t>
      </w:r>
      <w:r w:rsidR="007F0E25">
        <w:rPr>
          <w:rStyle w:val="c1"/>
          <w:color w:val="000000"/>
          <w:lang w:val="en-US"/>
        </w:rPr>
        <w:t>absence of PVS was pure calcite.</w:t>
      </w:r>
      <w:r w:rsidRPr="00BC3180">
        <w:rPr>
          <w:rStyle w:val="c1"/>
          <w:color w:val="000000"/>
          <w:lang w:val="en-US"/>
        </w:rPr>
        <w:fldChar w:fldCharType="begin"/>
      </w:r>
      <w:r w:rsidRPr="00BC3180">
        <w:rPr>
          <w:rStyle w:val="c1"/>
          <w:color w:val="000000"/>
          <w:lang w:val="en-US"/>
        </w:rPr>
        <w:instrText xml:space="preserve"> ADDIN EN.CITE &lt;EndNote&gt;&lt;Cite&gt;&lt;Author&gt;Kirboga&lt;/Author&gt;&lt;Year&gt;2017&lt;/Year&gt;&lt;record&gt;&lt;dates&gt;&lt;pub-dates&gt;&lt;date&gt;Feb&lt;/date&gt;&lt;/pub-dates&gt;&lt;year&gt;2017&lt;/year&gt;&lt;/dates&gt;&lt;urls&gt;&lt;related-urls&gt;&lt;url&gt;&amp;lt;Go to ISI&amp;gt;://WOS:000393347200043&lt;/url&gt;&lt;/related-urls&gt;&lt;/urls&gt;&lt;isbn&gt;0032-5910&lt;/isbn&gt;&lt;titles&gt;&lt;title&gt;Investigating the effect of ultrasonic irradiation on synthesis of calcium carbonate using Box-Behnken experimental design&lt;/title&gt;&lt;secondary-title&gt;Powder Technology&lt;/secondary-title&gt;&lt;/titles&gt;&lt;pages&gt;442-450&lt;/pages&gt;&lt;contributors&gt;&lt;authors&gt;&lt;author&gt;Kirboga, S.&lt;/author&gt;&lt;author&gt;Oner, M.&lt;/author&gt;&lt;/authors&gt;&lt;/contributors&gt;&lt;added-date format='utc'&gt;1510149999&lt;/added-date&gt;&lt;ref-type name='Journal Article'&gt;17&lt;/ref-type&gt;&lt;rec-number&gt;362&lt;/rec-number&gt;&lt;last-updated-date format='utc'&gt;1510149999&lt;/last-updated-date&gt;&lt;accession-num&gt;WOS:000393347200043&lt;/accession-num&gt;&lt;electronic-resource-num&gt;10.1016/j.powtec.2016.11.042&lt;/electronic-resource-num&gt;&lt;volume&gt;308&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18</w:t>
      </w:r>
      <w:r w:rsidRPr="00BC3180">
        <w:rPr>
          <w:rStyle w:val="c1"/>
          <w:color w:val="000000"/>
          <w:lang w:val="en-US"/>
        </w:rPr>
        <w:fldChar w:fldCharType="end"/>
      </w:r>
      <w:r w:rsidRPr="00BC3180">
        <w:rPr>
          <w:rStyle w:val="c1"/>
          <w:color w:val="000000"/>
          <w:lang w:val="en-US"/>
        </w:rPr>
        <w:t xml:space="preserve"> All intensity peaks of XRD patterns of CaCO</w:t>
      </w:r>
      <w:r w:rsidRPr="00BC3180">
        <w:rPr>
          <w:rStyle w:val="c1"/>
          <w:color w:val="000000"/>
          <w:vertAlign w:val="subscript"/>
          <w:lang w:val="en-US"/>
        </w:rPr>
        <w:t>3</w:t>
      </w:r>
      <w:r w:rsidRPr="00BC3180">
        <w:rPr>
          <w:rStyle w:val="c1"/>
          <w:color w:val="000000"/>
          <w:lang w:val="en-US"/>
        </w:rPr>
        <w:t xml:space="preserve"> synthesized in the absence of PVS matched the CaCO</w:t>
      </w:r>
      <w:r w:rsidRPr="00BC3180">
        <w:rPr>
          <w:rStyle w:val="c1"/>
          <w:color w:val="000000"/>
          <w:vertAlign w:val="subscript"/>
          <w:lang w:val="en-US"/>
        </w:rPr>
        <w:t>3</w:t>
      </w:r>
      <w:r w:rsidRPr="00BC3180">
        <w:rPr>
          <w:rStyle w:val="c1"/>
          <w:color w:val="000000"/>
          <w:lang w:val="en-US"/>
        </w:rPr>
        <w:t xml:space="preserve"> described in standards. The main characteristic peaks of </w:t>
      </w:r>
      <w:proofErr w:type="spellStart"/>
      <w:r w:rsidRPr="00BC3180">
        <w:rPr>
          <w:rStyle w:val="c1"/>
          <w:color w:val="000000"/>
          <w:lang w:val="en-US"/>
        </w:rPr>
        <w:t>vaterite</w:t>
      </w:r>
      <w:proofErr w:type="spellEnd"/>
      <w:r w:rsidRPr="00BC3180">
        <w:rPr>
          <w:rStyle w:val="c1"/>
          <w:color w:val="000000"/>
          <w:lang w:val="en-US"/>
        </w:rPr>
        <w:t xml:space="preserve"> were observed in CaCO</w:t>
      </w:r>
      <w:r w:rsidRPr="00BC3180">
        <w:rPr>
          <w:rStyle w:val="c1"/>
          <w:color w:val="000000"/>
          <w:vertAlign w:val="subscript"/>
          <w:lang w:val="en-US"/>
        </w:rPr>
        <w:t>3</w:t>
      </w:r>
      <w:r w:rsidRPr="00BC3180">
        <w:rPr>
          <w:rStyle w:val="c1"/>
          <w:color w:val="000000"/>
          <w:lang w:val="en-US"/>
        </w:rPr>
        <w:t xml:space="preserve"> sample obtained in the presence of PVS (Figure 1). </w:t>
      </w:r>
      <w:proofErr w:type="spellStart"/>
      <w:r w:rsidRPr="00BC3180">
        <w:rPr>
          <w:rStyle w:val="c1"/>
          <w:color w:val="000000"/>
          <w:lang w:val="en-US"/>
        </w:rPr>
        <w:t>Vaterite</w:t>
      </w:r>
      <w:proofErr w:type="spellEnd"/>
      <w:r w:rsidRPr="00BC3180">
        <w:rPr>
          <w:rStyle w:val="c1"/>
          <w:color w:val="000000"/>
          <w:lang w:val="en-US"/>
        </w:rPr>
        <w:t xml:space="preserve"> peaks appear at scattering angles (2θ) of 24.92° for reflection (110), at 26.99° for reflection (112) and 32.78°for reflection (114). While a weak peak at 29.26° belongs to calcite was observed, </w:t>
      </w:r>
      <w:proofErr w:type="spellStart"/>
      <w:r w:rsidRPr="00BC3180">
        <w:rPr>
          <w:rStyle w:val="c1"/>
          <w:color w:val="000000"/>
          <w:lang w:val="en-US"/>
        </w:rPr>
        <w:t>semiquantitative</w:t>
      </w:r>
      <w:proofErr w:type="spellEnd"/>
      <w:r w:rsidRPr="00BC3180">
        <w:rPr>
          <w:rStyle w:val="c1"/>
          <w:color w:val="000000"/>
          <w:lang w:val="en-US"/>
        </w:rPr>
        <w:t xml:space="preserve"> analysis of the XRD results using the </w:t>
      </w:r>
      <w:proofErr w:type="spellStart"/>
      <w:r w:rsidRPr="00BC3180">
        <w:rPr>
          <w:rStyle w:val="c1"/>
          <w:color w:val="000000"/>
          <w:lang w:val="en-US"/>
        </w:rPr>
        <w:t>Rietveld</w:t>
      </w:r>
      <w:proofErr w:type="spellEnd"/>
      <w:r w:rsidRPr="00BC3180">
        <w:rPr>
          <w:rStyle w:val="c1"/>
          <w:color w:val="000000"/>
          <w:lang w:val="en-US"/>
        </w:rPr>
        <w:t xml:space="preserve"> method with </w:t>
      </w:r>
      <w:proofErr w:type="spellStart"/>
      <w:r w:rsidRPr="00BC3180">
        <w:rPr>
          <w:rStyle w:val="c1"/>
          <w:color w:val="000000"/>
          <w:lang w:val="en-US"/>
        </w:rPr>
        <w:t>HighScore</w:t>
      </w:r>
      <w:proofErr w:type="spellEnd"/>
      <w:r w:rsidRPr="00BC3180">
        <w:rPr>
          <w:rStyle w:val="c1"/>
          <w:color w:val="000000"/>
          <w:lang w:val="en-US"/>
        </w:rPr>
        <w:t xml:space="preserve"> Plus software showed that the percentage of </w:t>
      </w:r>
      <w:proofErr w:type="spellStart"/>
      <w:r w:rsidRPr="00BC3180">
        <w:rPr>
          <w:rStyle w:val="c1"/>
          <w:color w:val="000000"/>
          <w:lang w:val="en-US"/>
        </w:rPr>
        <w:t>vaterite</w:t>
      </w:r>
      <w:proofErr w:type="spellEnd"/>
      <w:r w:rsidRPr="00BC3180">
        <w:rPr>
          <w:rStyle w:val="c1"/>
          <w:color w:val="000000"/>
          <w:lang w:val="en-US"/>
        </w:rPr>
        <w:t xml:space="preserve"> was 97%. PVS has negatively charged </w:t>
      </w:r>
      <w:proofErr w:type="spellStart"/>
      <w:r w:rsidRPr="00BC3180">
        <w:rPr>
          <w:rStyle w:val="c1"/>
          <w:color w:val="000000"/>
          <w:lang w:val="en-US"/>
        </w:rPr>
        <w:t>sulfonate</w:t>
      </w:r>
      <w:proofErr w:type="spellEnd"/>
      <w:r w:rsidRPr="00BC3180">
        <w:rPr>
          <w:rStyle w:val="c1"/>
          <w:color w:val="000000"/>
          <w:lang w:val="en-US"/>
        </w:rPr>
        <w:t xml:space="preserve"> groups, and these groups cause to the fo</w:t>
      </w:r>
      <w:r w:rsidR="007F0E25">
        <w:rPr>
          <w:rStyle w:val="c1"/>
          <w:color w:val="000000"/>
          <w:lang w:val="en-US"/>
        </w:rPr>
        <w:t>rmation of vaterite.</w:t>
      </w:r>
      <w:r w:rsidRPr="00BC3180">
        <w:rPr>
          <w:rStyle w:val="c1"/>
          <w:color w:val="000000"/>
          <w:lang w:val="en-US"/>
        </w:rPr>
        <w:fldChar w:fldCharType="begin"/>
      </w:r>
      <w:r w:rsidRPr="00BC3180">
        <w:rPr>
          <w:rStyle w:val="c1"/>
          <w:color w:val="000000"/>
          <w:lang w:val="en-US"/>
        </w:rPr>
        <w:instrText xml:space="preserve"> ADDIN EN.CITE &lt;EndNote&gt;&lt;Cite&gt;&lt;Author&gt;Kirboga&lt;/Author&gt;&lt;Year&gt;2016&lt;/Year&gt;&lt;IDText&gt;Synthesis of calcium carbonate in the presence of polymers under ultrasonic waves&lt;/IDText&gt;&lt;DisplayText&gt;[4]&lt;/DisplayText&gt;&lt;record&gt;&lt;dates&gt;&lt;pub-dates&gt;&lt;date&gt;Aug&lt;/date&gt;&lt;/pub-dates&gt;&lt;year&gt;2016&lt;/year&gt;&lt;/dates&gt;&lt;urls&gt;&lt;related-urls&gt;&lt;url&gt;&amp;lt;Go to ISI&amp;gt;://WOS:000387337100002&lt;/url&gt;&lt;/related-urls&gt;&lt;/urls&gt;&lt;isbn&gt;2069-5837&lt;/isbn&gt;&lt;titles&gt;&lt;title&gt;Synthesis of calcium carbonate in the presence of polymers under ultrasonic waves&lt;/title&gt;&lt;secondary-title&gt;Biointerface Research in Applied Chemistry&lt;/secondary-title&gt;&lt;/titles&gt;&lt;pages&gt;1320-1326&lt;/pages&gt;&lt;number&gt;4&lt;/number&gt;&lt;contributors&gt;&lt;authors&gt;&lt;author&gt;Kirboga, S.&lt;/author&gt;&lt;author&gt;Oner, M.&lt;/author&gt;&lt;/authors&gt;&lt;/contributors&gt;&lt;added-date format="utc"&gt;1510234253&lt;/added-date&gt;&lt;ref-type name="Journal Article"&gt;17&lt;/ref-type&gt;&lt;rec-number&gt;375&lt;/rec-number&gt;&lt;last-updated-date format="utc"&gt;1510234253&lt;/last-updated-date&gt;&lt;accession-num&gt;WOS:000387337100002&lt;/accession-num&gt;&lt;volume&gt;6&lt;/volume&gt;&lt;/record&gt;&lt;/Cite&gt;&lt;/EndNote&gt;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20</w:t>
      </w:r>
      <w:r w:rsidRPr="00BC3180">
        <w:rPr>
          <w:rStyle w:val="c1"/>
          <w:color w:val="000000"/>
          <w:lang w:val="en-US"/>
        </w:rPr>
        <w:fldChar w:fldCharType="end"/>
      </w:r>
      <w:r w:rsidRPr="00BC3180">
        <w:rPr>
          <w:rStyle w:val="c1"/>
          <w:color w:val="000000"/>
          <w:lang w:val="en-US"/>
        </w:rPr>
        <w:t xml:space="preserve"> The stabilization of </w:t>
      </w:r>
      <w:proofErr w:type="spellStart"/>
      <w:r w:rsidRPr="00BC3180">
        <w:rPr>
          <w:rStyle w:val="c1"/>
          <w:color w:val="000000"/>
          <w:lang w:val="en-US"/>
        </w:rPr>
        <w:t>vaterite</w:t>
      </w:r>
      <w:proofErr w:type="spellEnd"/>
      <w:r w:rsidRPr="00BC3180">
        <w:rPr>
          <w:rStyle w:val="c1"/>
          <w:color w:val="000000"/>
          <w:lang w:val="en-US"/>
        </w:rPr>
        <w:t xml:space="preserve"> resulted from the addition of PVS. While nucleation growth rate of calcium carbonate decreased with PVS, the surface charge density of calcium carbonate increased. The transformation of </w:t>
      </w:r>
      <w:proofErr w:type="spellStart"/>
      <w:r w:rsidRPr="00BC3180">
        <w:rPr>
          <w:rStyle w:val="c1"/>
          <w:color w:val="000000"/>
          <w:lang w:val="en-US"/>
        </w:rPr>
        <w:t>vaterite</w:t>
      </w:r>
      <w:proofErr w:type="spellEnd"/>
      <w:r w:rsidRPr="00BC3180">
        <w:rPr>
          <w:rStyle w:val="c1"/>
          <w:color w:val="000000"/>
          <w:lang w:val="en-US"/>
        </w:rPr>
        <w:t xml:space="preserve"> to calcite was inhibited due to the high surface charge</w:t>
      </w:r>
      <w:r w:rsidR="007F0E25">
        <w:rPr>
          <w:rStyle w:val="c1"/>
          <w:color w:val="000000"/>
          <w:lang w:val="en-US"/>
        </w:rPr>
        <w:t>.</w:t>
      </w:r>
      <w:r w:rsidRPr="00BC3180">
        <w:rPr>
          <w:rStyle w:val="c1"/>
          <w:color w:val="000000"/>
          <w:lang w:val="en-US"/>
        </w:rPr>
        <w:fldChar w:fldCharType="begin"/>
      </w:r>
      <w:r w:rsidRPr="00BC3180">
        <w:rPr>
          <w:rStyle w:val="c1"/>
          <w:color w:val="000000"/>
          <w:lang w:val="en-US"/>
        </w:rPr>
        <w:instrText xml:space="preserve"> ADDIN EN.CITE &lt;EndNote&gt;&lt;Cite&gt;&lt;Author&gt;Kirboga&lt;/Author&gt;&lt;Year&gt;2016&lt;/Year&gt;&lt;IDText&gt;Synthesis of calcium carbonate in the presence of polymers under ultrasonic waves&lt;/IDText&gt;&lt;DisplayText&gt;[4]&lt;/DisplayText&gt;&lt;record&gt;&lt;dates&gt;&lt;pub-dates&gt;&lt;date&gt;Aug&lt;/date&gt;&lt;/pub-dates&gt;&lt;year&gt;2016&lt;/year&gt;&lt;/dates&gt;&lt;urls&gt;&lt;related-urls&gt;&lt;url&gt;&amp;lt;Go to ISI&amp;gt;://WOS:000387337100002&lt;/url&gt;&lt;/related-urls&gt;&lt;/urls&gt;&lt;isbn&gt;2069-5837&lt;/isbn&gt;&lt;titles&gt;&lt;title&gt;Synthesis of calcium carbonate in the presence of polymers under ultrasonic waves&lt;/title&gt;&lt;secondary-title&gt;Biointerface Research in Applied Chemistry&lt;/secondary-title&gt;&lt;/titles&gt;&lt;pages&gt;1320-1326&lt;/pages&gt;&lt;number&gt;4&lt;/number&gt;&lt;contributors&gt;&lt;authors&gt;&lt;author&gt;Kirboga, S.&lt;/author&gt;&lt;author&gt;Oner, M.&lt;/author&gt;&lt;/authors&gt;&lt;/contributors&gt;&lt;added-date format="utc"&gt;1510234253&lt;/added-date&gt;&lt;ref-type name="Journal Article"&gt;17&lt;/ref-type&gt;&lt;rec-number&gt;375&lt;/rec-number&gt;&lt;last-updated-date format="utc"&gt;1510234253&lt;/last-updated-date&gt;&lt;accession-num&gt;WOS:000387337100002&lt;/accession-num&gt;&lt;volume&gt;6&lt;/volume&gt;&lt;/record&gt;&lt;/Cite&gt;&lt;/EndNote&gt;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20</w:t>
      </w:r>
      <w:r w:rsidRPr="00BC3180">
        <w:rPr>
          <w:rStyle w:val="c1"/>
          <w:color w:val="000000"/>
          <w:lang w:val="en-US"/>
        </w:rPr>
        <w:fldChar w:fldCharType="end"/>
      </w:r>
      <w:r w:rsidRPr="00BC3180">
        <w:rPr>
          <w:rStyle w:val="c1"/>
          <w:color w:val="000000"/>
          <w:lang w:val="en-US"/>
        </w:rPr>
        <w:t xml:space="preserve"> The crystallization mechanism of calcium carbonate can change due to polar functional groups such as –CO2H, –PO3H, –SO3H</w:t>
      </w:r>
      <w:r w:rsidR="007F0E25">
        <w:rPr>
          <w:rStyle w:val="c1"/>
          <w:color w:val="000000"/>
          <w:lang w:val="en-US"/>
        </w:rPr>
        <w:t>.</w:t>
      </w:r>
      <w:r w:rsidRPr="00BC3180">
        <w:rPr>
          <w:rStyle w:val="c1"/>
          <w:color w:val="000000"/>
          <w:lang w:val="en-US"/>
        </w:rPr>
        <w:fldChar w:fldCharType="begin"/>
      </w:r>
      <w:r w:rsidRPr="00BC3180">
        <w:rPr>
          <w:rStyle w:val="c1"/>
          <w:color w:val="000000"/>
          <w:lang w:val="en-US"/>
        </w:rPr>
        <w:instrText xml:space="preserve"> ADDIN EN.CITE &lt;EndNote&gt;&lt;Cite&gt;&lt;Author&gt;Neira-Carrillo&lt;/Author&gt;&lt;Year&gt;2012&lt;/Year&gt;&lt;IDText&gt;Control of calcium carbonate crystallization by using anionic polymethylsiloxanes as templates&lt;/IDText&gt;&lt;DisplayText&gt;[5]&lt;/DisplayText&gt;&lt;record&gt;&lt;dates&gt;&lt;pub-dates&gt;&lt;date&gt;Oct&lt;/date&gt;&lt;/pub-dates&gt;&lt;year&gt;2012&lt;/year&gt;&lt;/dates&gt;&lt;urls&gt;&lt;related-urls&gt;&lt;url&gt;&amp;lt;Go to ISI&amp;gt;://WOS:000308896400058&lt;/url&gt;&lt;/related-urls&gt;&lt;/urls&gt;&lt;isbn&gt;0022-4596&lt;/isbn&gt;&lt;titles&gt;&lt;title&gt;Control of calcium carbonate crystallization by using anionic polymethylsiloxanes as templates&lt;/title&gt;&lt;secondary-title&gt;Journal of Solid State Chemistry&lt;/secondary-title&gt;&lt;/titles&gt;&lt;pages&gt;400-408&lt;/pages&gt;&lt;contributors&gt;&lt;authors&gt;&lt;author&gt;Neira-Carrillo, Andronico&lt;/author&gt;&lt;author&gt;Vasquez-Quitral, Patricio&lt;/author&gt;&lt;author&gt;Paz Diaz, Maria&lt;/author&gt;&lt;author&gt;Soledad Fernandez, Maria&lt;/author&gt;&lt;author&gt;Luis Arias, Jose&lt;/author&gt;&lt;author&gt;Yazdani-Pedram, Mehrdad&lt;/author&gt;&lt;/authors&gt;&lt;/contributors&gt;&lt;added-date format="utc"&gt;1443709041&lt;/added-date&gt;&lt;ref-type name="Journal Article"&gt;17&lt;/ref-type&gt;&lt;rec-number&gt;199&lt;/rec-number&gt;&lt;last-updated-date format="utc"&gt;1443709041&lt;/last-updated-date&gt;&lt;accession-num&gt;WOS:000308896400058&lt;/accession-num&gt;&lt;electronic-resource-num&gt;10.1016/j.jssc.2012.05.039&lt;/electronic-resource-num&gt;&lt;volume&gt;194&lt;/volume&gt;&lt;/record&gt;&lt;/Cite&gt;&lt;/EndNote&gt;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25</w:t>
      </w:r>
      <w:r w:rsidRPr="00BC3180">
        <w:rPr>
          <w:rStyle w:val="c1"/>
          <w:color w:val="000000"/>
          <w:lang w:val="en-US"/>
        </w:rPr>
        <w:fldChar w:fldCharType="end"/>
      </w:r>
      <w:r w:rsidRPr="00BC3180">
        <w:rPr>
          <w:rStyle w:val="c1"/>
          <w:color w:val="000000"/>
          <w:lang w:val="en-US"/>
        </w:rPr>
        <w:t xml:space="preserve"> It is known that the growth rates in the distinct crystallographic directions could change the morphology or structure of crystals</w:t>
      </w:r>
      <w:r w:rsidR="007F0E25">
        <w:rPr>
          <w:rStyle w:val="c1"/>
          <w:color w:val="000000"/>
          <w:lang w:val="en-US"/>
        </w:rPr>
        <w:t>.</w:t>
      </w:r>
      <w:r w:rsidRPr="00BC3180">
        <w:rPr>
          <w:rStyle w:val="c1"/>
          <w:color w:val="000000"/>
          <w:lang w:val="en-US"/>
        </w:rPr>
        <w:fldChar w:fldCharType="begin"/>
      </w:r>
      <w:r w:rsidRPr="00BC3180">
        <w:rPr>
          <w:rStyle w:val="c1"/>
          <w:color w:val="000000"/>
          <w:lang w:val="en-US"/>
        </w:rPr>
        <w:instrText xml:space="preserve"> ADDIN EN.CITE &lt;EndNote&gt;&lt;Cite&gt;&lt;Author&gt;Neira-Carrillo&lt;/Author&gt;&lt;Year&gt;2012&lt;/Year&gt;&lt;IDText&gt;Control of calcium carbonate crystallization by using anionic polymethylsiloxanes as templates&lt;/IDText&gt;&lt;DisplayText&gt;[5]&lt;/DisplayText&gt;&lt;record&gt;&lt;dates&gt;&lt;pub-dates&gt;&lt;date&gt;Oct&lt;/date&gt;&lt;/pub-dates&gt;&lt;year&gt;2012&lt;/year&gt;&lt;/dates&gt;&lt;urls&gt;&lt;related-urls&gt;&lt;url&gt;&amp;lt;Go to ISI&amp;gt;://WOS:000308896400058&lt;/url&gt;&lt;/related-urls&gt;&lt;/urls&gt;&lt;isbn&gt;0022-4596&lt;/isbn&gt;&lt;titles&gt;&lt;title&gt;Control of calcium carbonate crystallization by using anionic polymethylsiloxanes as templates&lt;/title&gt;&lt;secondary-title&gt;Journal of Solid State Chemistry&lt;/secondary-title&gt;&lt;/titles&gt;&lt;pages&gt;400-408&lt;/pages&gt;&lt;contributors&gt;&lt;authors&gt;&lt;author&gt;Neira-Carrillo, Andronico&lt;/author&gt;&lt;author&gt;Vasquez-Quitral, Patricio&lt;/author&gt;&lt;author&gt;Paz Diaz, Maria&lt;/author&gt;&lt;author&gt;Soledad Fernandez, Maria&lt;/author&gt;&lt;author&gt;Luis Arias, Jose&lt;/author&gt;&lt;author&gt;Yazdani-Pedram, Mehrdad&lt;/author&gt;&lt;/authors&gt;&lt;/contributors&gt;&lt;added-date format="utc"&gt;1443709041&lt;/added-date&gt;&lt;ref-type name="Journal Article"&gt;17&lt;/ref-type&gt;&lt;rec-number&gt;199&lt;/rec-number&gt;&lt;last-updated-date format="utc"&gt;1443709041&lt;/last-updated-date&gt;&lt;accession-num&gt;WOS:000308896400058&lt;/accession-num&gt;&lt;electronic-resource-num&gt;10.1016/j.jssc.2012.05.039&lt;/electronic-resource-num&gt;&lt;volume&gt;194&lt;/volume&gt;&lt;/record&gt;&lt;/Cite&gt;&lt;/EndNote&gt;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25</w:t>
      </w:r>
      <w:r w:rsidRPr="00BC3180">
        <w:rPr>
          <w:rStyle w:val="c1"/>
          <w:color w:val="000000"/>
          <w:lang w:val="en-US"/>
        </w:rPr>
        <w:fldChar w:fldCharType="end"/>
      </w:r>
      <w:r w:rsidRPr="00BC3180">
        <w:rPr>
          <w:rStyle w:val="c1"/>
          <w:color w:val="000000"/>
          <w:lang w:val="en-US"/>
        </w:rPr>
        <w:t xml:space="preserve"> </w:t>
      </w:r>
      <w:proofErr w:type="spellStart"/>
      <w:r w:rsidRPr="00BC3180">
        <w:rPr>
          <w:rStyle w:val="c1"/>
          <w:color w:val="000000"/>
          <w:lang w:val="en-US"/>
        </w:rPr>
        <w:t>Vaterite</w:t>
      </w:r>
      <w:proofErr w:type="spellEnd"/>
      <w:r w:rsidRPr="00BC3180">
        <w:rPr>
          <w:rStyle w:val="c1"/>
          <w:color w:val="000000"/>
          <w:lang w:val="en-US"/>
        </w:rPr>
        <w:t xml:space="preserve"> is much rarer as </w:t>
      </w:r>
      <w:proofErr w:type="spellStart"/>
      <w:r w:rsidRPr="00BC3180">
        <w:rPr>
          <w:rStyle w:val="c1"/>
          <w:color w:val="000000"/>
          <w:lang w:val="en-US"/>
        </w:rPr>
        <w:t>biomineral</w:t>
      </w:r>
      <w:proofErr w:type="spellEnd"/>
      <w:r w:rsidRPr="00BC3180">
        <w:rPr>
          <w:rStyle w:val="c1"/>
          <w:color w:val="000000"/>
          <w:lang w:val="en-US"/>
        </w:rPr>
        <w:t xml:space="preserve"> on account to easily transformation into calcite. Therefore, template-directed or additive-assisted conditions can be used to produce vaterite</w:t>
      </w:r>
      <w:r w:rsidR="007F0E25">
        <w:rPr>
          <w:rStyle w:val="c1"/>
          <w:color w:val="000000"/>
          <w:lang w:val="en-US"/>
        </w:rPr>
        <w:t>.</w:t>
      </w:r>
      <w:r w:rsidRPr="00BC3180">
        <w:rPr>
          <w:rStyle w:val="c1"/>
          <w:color w:val="000000"/>
          <w:lang w:val="en-US"/>
        </w:rPr>
        <w:fldChar w:fldCharType="begin">
          <w:fldData xml:space="preserve">PEVuZE5vdGU+PENpdGU+PEF1dGhvcj5Db3J2aXNpZXI8L0F1dGhvcj48WWVhcj4yMDEwPC9ZZWFy
PjxJRFRleHQ+UmFtYW4gbWFwcGluZyBhbmQgbnVtZXJpY2FsIHNpbXVsYXRpb24gb2YgY2FsY2l1
bSBjYXJib25hdGVzIGRpc3RyaWJ1dGlvbiBpbiBleHBlcmltZW50YWxseSBjYXJib25hdGVkIFBv
cnRsYW5kLWNlbWVudCBjb3JlczwvSURUZXh0PjxEaXNwbGF5VGV4dD5bNl08L0Rpc3BsYXlUZXh0
PjxyZWNvcmQ+PGRhdGVzPjxwdWItZGF0ZXM+PGRhdGU+RmViPC9kYXRlPjwvcHViLWRhdGVzPjx5
ZWFyPjIwMTA8L3llYXI+PC9kYXRlcz48a2V5d29yZHM+PGtleXdvcmQ+UmFtYW4gbWFwcGluZzwv
a2V5d29yZD48a2V5d29yZD5YLXJheSBtaWNyb2RpZmZyYWN0aW9uPC9rZXl3b3JkPjxrZXl3b3Jk
PlBvcnRsYW5kIGNlbWVudDwva2V5d29yZD48a2V5d29yZD5DYUNPKDMpPC9rZXl3b3JkPjxrZXl3
b3JkPnBvbHltb3JwaHM8L2tleXdvcmQ+PGtleXdvcmQ+dmF0ZXJpdGU8L2tleXdvcmQ+PGtleXdv
cmQ+cmVhY3RpdmUgdHJhbnNwb3J0PC9rZXl3b3JkPjxrZXl3b3JkPkNPKDIpIHN0b3JhZ2U8L2tl
eXdvcmQ+PGtleXdvcmQ+Y28yIGdlb2xvZ2ljYWwgc3RvcmFnZTwva2V5d29yZD48a2V5d29yZD53
ZWxsIGNlbWVudDwva2V5d29yZD48a2V5d29yZD5taWNyby1yYW1hbjwva2V5d29yZD48a2V5d29y
ZD5zcGVjdHJvc2NvcHk8L2tleXdvcmQ+PGtleXdvcmQ+PC9rZXl3b3JkPjxrZXl3b3JkPmh5ZHJh
dGlvbjwva2V5d29yZD48a2V5d29yZD5zcGVjdHJvbWV0cnk8L2tleXdvcmQ+PGtleXdvcmQ+ZGVn
cmFkYXRpb248L2tleXdvcmQ+PGtleXdvcmQ+dGVtcGVyYXR1cmU8L2tleXdvcmQ+PGtleXdvcmQ+
YXJhZ29uaXRlPC9rZXl3b3JkPjxrZXl3b3JkPmZsdWlkczwva2V5d29yZD48a2V5d29yZD5NaW5l
cmFsb2d5PC9rZXl3b3JkPjwva2V5d29yZHM+PHVybHM+PHJlbGF0ZWQtdXJscz48dXJsPiZsdDtH
byB0byBJU0kmZ3Q7Oi8vV09TOjAwMDI3NTU5ODkwMDAwNzwvdXJsPjwvcmVsYXRlZC11cmxzPjwv
dXJscz48aXNibj4wOTM1LTEyMjE8L2lzYm4+PHdvcmstdHlwZT5BcnRpY2xlPC93b3JrLXR5cGU+
PHRpdGxlcz48dGl0bGU+UmFtYW4gbWFwcGluZyBhbmQgbnVtZXJpY2FsIHNpbXVsYXRpb24gb2Yg
Y2FsY2l1bSBjYXJib25hdGVzIGRpc3RyaWJ1dGlvbiBpbiBleHBlcmltZW50YWxseSBjYXJib25h
dGVkIFBvcnRsYW5kLWNlbWVudCBjb3JlczwvdGl0bGU+PHNlY29uZGFyeS10aXRsZT5FdXJvcGVh
biBKb3VybmFsIG9mIE1pbmVyYWxvZ3k8L3NlY29uZGFyeS10aXRsZT48L3RpdGxlcz48cGFnZXM+
NjMtNzQ8L3BhZ2VzPjxudW1iZXI+MTwvbnVtYmVyPjxjb250cmlidXRvcnM+PGF1dGhvcnM+PGF1
dGhvcj5Db3J2aXNpZXIsIEouPC9hdXRob3I+PGF1dGhvcj5CcnVuZXQsIEYuPC9hdXRob3I+PGF1
dGhvcj5GYWJicmksIEEuPC9hdXRob3I+PGF1dGhvcj5CZXJuYXJkLCBTLjwvYXV0aG9yPjxhdXRo
b3I+RmluZGxpbmcsIE4uPC9hdXRob3I+PGF1dGhvcj5SaW1tZWxlLCBHLjwvYXV0aG9yPjxhdXRo
b3I+QmFybGV0LUdvdWVkYXJkLCBWLjwvYXV0aG9yPjxhdXRob3I+QmV5c3NhYywgTy48L2F1dGhv
cj48YXV0aG9yPkdvZmZlLCBCLjwvYXV0aG9yPjwvYXV0aG9ycz48L2NvbnRyaWJ1dG9ycz48bGFu
Z3VhZ2U+RW5nbGlzaDwvbGFuZ3VhZ2U+PGFkZGVkLWRhdGUgZm9ybWF0PSJ1dGMiPjE0NTI1Mzgw
NTk8L2FkZGVkLWRhdGU+PHJlZi10eXBlIG5hbWU9IkpvdXJuYWwgQXJ0aWNsZSI+MTc8L3JlZi10
eXBlPjxhdXRoLWFkZHJlc3M+W0NvcnZpc2llciwgSmVyb21lJiN4RDtCcnVuZXQsIEZhYnJpY2Um
I3hEO0ZhYmJyaSwgQW50b25pbiYjeEQ7QmVybmFyZCwgU3lsdmFpbiYjeEQ7RmluZGxpbmcsIE5h
dGhhbmllbCYjeEQ7QmV5c3NhYywgT2xpdmllciYjeEQ7R29mZmUsIEJydW5vXSBFY29sZSBOb3Jt
YWxlIFN1cGVyLCBDTlJTLCBVTVI4NTM4LCBHZW9sIExhYiwgRi03NTIzMSBQYXJpcyAwNSwgRnJh
bmNlLiBbRmFiYnJpLCBBbnRvbmluXSBCdXIgUmVjaCBHZW9sICZhbXA7IE1pbmllcmVzLCBHRU8g
RzJSLCBGLTQ1MDYwIE9ybGVhbnMsIEZyYW5jZS4gW1JpbW1lbGUsIEdhZXRhbiYjeEQ7QmFybGV0
LUdvdWVkYXJkLCBWZXJvbmlxdWVdIFNSUEMsIFNjaGx1bWJlcmdlciwgRi05MjE0MiBDbGFtYXJ0
LCBGcmFuY2UuIFtHb2ZmZSwgQnJ1bm9dIENOUlMsIENFUkVHRSwgVU1SNjYzNSwgRi0xMzU0NSBB
aXggRW4gUHJvdmVuY2UsIEZyYW5jZS4mI3hEO0NvcnZpc2llciwgSiAocmVwcmludCBhdXRob3Ip
LCBFY29sZSBOb3JtYWxlIFN1cGVyLCBDTlJTLCBVTVI4NTM4LCBHZW9sIExhYiwgMjQgUnVlIExo
b21vbmQsIEYtNzUyMzEgUGFyaXMgMDUsIEZyYW5jZS4mI3hEO2NvcnZpc2llckBnZW9sb2dpZS5l
bnMuZnI8L2F1dGgtYWRkcmVzcz48cmVjLW51bWJlcj4yNTM8L3JlYy1udW1iZXI+PGxhc3QtdXBk
YXRlZC1kYXRlIGZvcm1hdD0idXRjIj4xNDUyNTM4MDU5PC9sYXN0LXVwZGF0ZWQtZGF0ZT48YWNj
ZXNzaW9uLW51bT5XT1M6MDAwMjc1NTk4OTAwMDA3PC9hY2Nlc3Npb24tbnVtPjxlbGVjdHJvbmlj
LXJlc291cmNlLW51bT4xMC4xMTI3LzA5MzUtMTIyMS8yMDEwLzAwMjItMTk3NzwvZWxlY3Ryb25p
Yy1yZXNvdXJjZS1udW0+PHZvbHVtZT4yMjwvdm9sdW1lPjwvcmVjb3JkPjwvQ2l0ZT48L0VuZE5v
dGU+
</w:fldData>
        </w:fldChar>
      </w:r>
      <w:r w:rsidRPr="00BC3180">
        <w:rPr>
          <w:rStyle w:val="c1"/>
          <w:color w:val="000000"/>
          <w:lang w:val="en-US"/>
        </w:rPr>
        <w:instrText xml:space="preserve"> ADDIN EN.CITE </w:instrText>
      </w:r>
      <w:r w:rsidRPr="00BC3180">
        <w:rPr>
          <w:rStyle w:val="c1"/>
          <w:color w:val="000000"/>
          <w:lang w:val="en-US"/>
        </w:rPr>
        <w:fldChar w:fldCharType="begin">
          <w:fldData xml:space="preserve">PEVuZE5vdGU+PENpdGU+PEF1dGhvcj5Db3J2aXNpZXI8L0F1dGhvcj48WWVhcj4yMDEwPC9ZZWFy
PjxJRFRleHQ+UmFtYW4gbWFwcGluZyBhbmQgbnVtZXJpY2FsIHNpbXVsYXRpb24gb2YgY2FsY2l1
bSBjYXJib25hdGVzIGRpc3RyaWJ1dGlvbiBpbiBleHBlcmltZW50YWxseSBjYXJib25hdGVkIFBv
cnRsYW5kLWNlbWVudCBjb3JlczwvSURUZXh0PjxEaXNwbGF5VGV4dD5bNl08L0Rpc3BsYXlUZXh0
PjxyZWNvcmQ+PGRhdGVzPjxwdWItZGF0ZXM+PGRhdGU+RmViPC9kYXRlPjwvcHViLWRhdGVzPjx5
ZWFyPjIwMTA8L3llYXI+PC9kYXRlcz48a2V5d29yZHM+PGtleXdvcmQ+UmFtYW4gbWFwcGluZzwv
a2V5d29yZD48a2V5d29yZD5YLXJheSBtaWNyb2RpZmZyYWN0aW9uPC9rZXl3b3JkPjxrZXl3b3Jk
PlBvcnRsYW5kIGNlbWVudDwva2V5d29yZD48a2V5d29yZD5DYUNPKDMpPC9rZXl3b3JkPjxrZXl3
b3JkPnBvbHltb3JwaHM8L2tleXdvcmQ+PGtleXdvcmQ+dmF0ZXJpdGU8L2tleXdvcmQ+PGtleXdv
cmQ+cmVhY3RpdmUgdHJhbnNwb3J0PC9rZXl3b3JkPjxrZXl3b3JkPkNPKDIpIHN0b3JhZ2U8L2tl
eXdvcmQ+PGtleXdvcmQ+Y28yIGdlb2xvZ2ljYWwgc3RvcmFnZTwva2V5d29yZD48a2V5d29yZD53
ZWxsIGNlbWVudDwva2V5d29yZD48a2V5d29yZD5taWNyby1yYW1hbjwva2V5d29yZD48a2V5d29y
ZD5zcGVjdHJvc2NvcHk8L2tleXdvcmQ+PGtleXdvcmQ+PC9rZXl3b3JkPjxrZXl3b3JkPmh5ZHJh
dGlvbjwva2V5d29yZD48a2V5d29yZD5zcGVjdHJvbWV0cnk8L2tleXdvcmQ+PGtleXdvcmQ+ZGVn
cmFkYXRpb248L2tleXdvcmQ+PGtleXdvcmQ+dGVtcGVyYXR1cmU8L2tleXdvcmQ+PGtleXdvcmQ+
YXJhZ29uaXRlPC9rZXl3b3JkPjxrZXl3b3JkPmZsdWlkczwva2V5d29yZD48a2V5d29yZD5NaW5l
cmFsb2d5PC9rZXl3b3JkPjwva2V5d29yZHM+PHVybHM+PHJlbGF0ZWQtdXJscz48dXJsPiZsdDtH
byB0byBJU0kmZ3Q7Oi8vV09TOjAwMDI3NTU5ODkwMDAwNzwvdXJsPjwvcmVsYXRlZC11cmxzPjwv
dXJscz48aXNibj4wOTM1LTEyMjE8L2lzYm4+PHdvcmstdHlwZT5BcnRpY2xlPC93b3JrLXR5cGU+
PHRpdGxlcz48dGl0bGU+UmFtYW4gbWFwcGluZyBhbmQgbnVtZXJpY2FsIHNpbXVsYXRpb24gb2Yg
Y2FsY2l1bSBjYXJib25hdGVzIGRpc3RyaWJ1dGlvbiBpbiBleHBlcmltZW50YWxseSBjYXJib25h
dGVkIFBvcnRsYW5kLWNlbWVudCBjb3JlczwvdGl0bGU+PHNlY29uZGFyeS10aXRsZT5FdXJvcGVh
biBKb3VybmFsIG9mIE1pbmVyYWxvZ3k8L3NlY29uZGFyeS10aXRsZT48L3RpdGxlcz48cGFnZXM+
NjMtNzQ8L3BhZ2VzPjxudW1iZXI+MTwvbnVtYmVyPjxjb250cmlidXRvcnM+PGF1dGhvcnM+PGF1
dGhvcj5Db3J2aXNpZXIsIEouPC9hdXRob3I+PGF1dGhvcj5CcnVuZXQsIEYuPC9hdXRob3I+PGF1
dGhvcj5GYWJicmksIEEuPC9hdXRob3I+PGF1dGhvcj5CZXJuYXJkLCBTLjwvYXV0aG9yPjxhdXRo
b3I+RmluZGxpbmcsIE4uPC9hdXRob3I+PGF1dGhvcj5SaW1tZWxlLCBHLjwvYXV0aG9yPjxhdXRo
b3I+QmFybGV0LUdvdWVkYXJkLCBWLjwvYXV0aG9yPjxhdXRob3I+QmV5c3NhYywgTy48L2F1dGhv
cj48YXV0aG9yPkdvZmZlLCBCLjwvYXV0aG9yPjwvYXV0aG9ycz48L2NvbnRyaWJ1dG9ycz48bGFu
Z3VhZ2U+RW5nbGlzaDwvbGFuZ3VhZ2U+PGFkZGVkLWRhdGUgZm9ybWF0PSJ1dGMiPjE0NTI1Mzgw
NTk8L2FkZGVkLWRhdGU+PHJlZi10eXBlIG5hbWU9IkpvdXJuYWwgQXJ0aWNsZSI+MTc8L3JlZi10
eXBlPjxhdXRoLWFkZHJlc3M+W0NvcnZpc2llciwgSmVyb21lJiN4RDtCcnVuZXQsIEZhYnJpY2Um
I3hEO0ZhYmJyaSwgQW50b25pbiYjeEQ7QmVybmFyZCwgU3lsdmFpbiYjeEQ7RmluZGxpbmcsIE5h
dGhhbmllbCYjeEQ7QmV5c3NhYywgT2xpdmllciYjeEQ7R29mZmUsIEJydW5vXSBFY29sZSBOb3Jt
YWxlIFN1cGVyLCBDTlJTLCBVTVI4NTM4LCBHZW9sIExhYiwgRi03NTIzMSBQYXJpcyAwNSwgRnJh
bmNlLiBbRmFiYnJpLCBBbnRvbmluXSBCdXIgUmVjaCBHZW9sICZhbXA7IE1pbmllcmVzLCBHRU8g
RzJSLCBGLTQ1MDYwIE9ybGVhbnMsIEZyYW5jZS4gW1JpbW1lbGUsIEdhZXRhbiYjeEQ7QmFybGV0
LUdvdWVkYXJkLCBWZXJvbmlxdWVdIFNSUEMsIFNjaGx1bWJlcmdlciwgRi05MjE0MiBDbGFtYXJ0
LCBGcmFuY2UuIFtHb2ZmZSwgQnJ1bm9dIENOUlMsIENFUkVHRSwgVU1SNjYzNSwgRi0xMzU0NSBB
aXggRW4gUHJvdmVuY2UsIEZyYW5jZS4mI3hEO0NvcnZpc2llciwgSiAocmVwcmludCBhdXRob3Ip
LCBFY29sZSBOb3JtYWxlIFN1cGVyLCBDTlJTLCBVTVI4NTM4LCBHZW9sIExhYiwgMjQgUnVlIExo
b21vbmQsIEYtNzUyMzEgUGFyaXMgMDUsIEZyYW5jZS4mI3hEO2NvcnZpc2llckBnZW9sb2dpZS5l
bnMuZnI8L2F1dGgtYWRkcmVzcz48cmVjLW51bWJlcj4yNTM8L3JlYy1udW1iZXI+PGxhc3QtdXBk
YXRlZC1kYXRlIGZvcm1hdD0idXRjIj4xNDUyNTM4MDU5PC9sYXN0LXVwZGF0ZWQtZGF0ZT48YWNj
ZXNzaW9uLW51bT5XT1M6MDAwMjc1NTk4OTAwMDA3PC9hY2Nlc3Npb24tbnVtPjxlbGVjdHJvbmlj
LXJlc291cmNlLW51bT4xMC4xMTI3LzA5MzUtMTIyMS8yMDEwLzAwMjItMTk3NzwvZWxlY3Ryb25p
Yy1yZXNvdXJjZS1udW0+PHZvbHVtZT4yMjwvdm9sdW1lPjwvcmVjb3JkPjwvQ2l0ZT48L0VuZE5v
dGU+
</w:fldData>
        </w:fldChar>
      </w:r>
      <w:r w:rsidRPr="00BC3180">
        <w:rPr>
          <w:rStyle w:val="c1"/>
          <w:color w:val="000000"/>
          <w:lang w:val="en-US"/>
        </w:rPr>
        <w:instrText xml:space="preserve"> ADDIN EN.CITE.DATA </w:instrText>
      </w:r>
      <w:r w:rsidRPr="00BC3180">
        <w:rPr>
          <w:rStyle w:val="c1"/>
          <w:color w:val="000000"/>
          <w:lang w:val="en-US"/>
        </w:rPr>
      </w:r>
      <w:r w:rsidRPr="00BC3180">
        <w:rPr>
          <w:rStyle w:val="c1"/>
          <w:color w:val="000000"/>
          <w:lang w:val="en-US"/>
        </w:rPr>
        <w:fldChar w:fldCharType="end"/>
      </w:r>
      <w:r w:rsidRPr="00BC3180">
        <w:rPr>
          <w:rStyle w:val="c1"/>
          <w:color w:val="000000"/>
          <w:lang w:val="en-US"/>
        </w:rPr>
      </w:r>
      <w:r w:rsidRPr="00BC3180">
        <w:rPr>
          <w:rStyle w:val="c1"/>
          <w:color w:val="000000"/>
          <w:lang w:val="en-US"/>
        </w:rPr>
        <w:fldChar w:fldCharType="separate"/>
      </w:r>
      <w:r w:rsidR="007A4FD4" w:rsidRPr="007A4FD4">
        <w:rPr>
          <w:rStyle w:val="c1"/>
          <w:color w:val="000000"/>
          <w:vertAlign w:val="superscript"/>
          <w:lang w:val="en-US"/>
        </w:rPr>
        <w:t>26</w:t>
      </w:r>
      <w:r w:rsidRPr="00BC3180">
        <w:rPr>
          <w:rStyle w:val="c1"/>
          <w:color w:val="000000"/>
          <w:lang w:val="en-US"/>
        </w:rPr>
        <w:fldChar w:fldCharType="end"/>
      </w:r>
      <w:r w:rsidRPr="00BC3180">
        <w:rPr>
          <w:rStyle w:val="c1"/>
          <w:color w:val="000000"/>
          <w:lang w:val="en-US"/>
        </w:rPr>
        <w:t xml:space="preserve"> The studies on the control of </w:t>
      </w:r>
      <w:proofErr w:type="spellStart"/>
      <w:r w:rsidRPr="00BC3180">
        <w:rPr>
          <w:rStyle w:val="c1"/>
          <w:color w:val="000000"/>
          <w:lang w:val="en-US"/>
        </w:rPr>
        <w:t>vaterite</w:t>
      </w:r>
      <w:proofErr w:type="spellEnd"/>
      <w:r w:rsidRPr="00BC3180">
        <w:rPr>
          <w:rStyle w:val="c1"/>
          <w:color w:val="000000"/>
          <w:lang w:val="en-US"/>
        </w:rPr>
        <w:t xml:space="preserve"> are important since the synthesis of </w:t>
      </w:r>
      <w:proofErr w:type="spellStart"/>
      <w:r w:rsidRPr="00BC3180">
        <w:rPr>
          <w:rStyle w:val="c1"/>
          <w:color w:val="000000"/>
          <w:lang w:val="en-US"/>
        </w:rPr>
        <w:t>vaterite</w:t>
      </w:r>
      <w:proofErr w:type="spellEnd"/>
      <w:r w:rsidRPr="00BC3180">
        <w:rPr>
          <w:rStyle w:val="c1"/>
          <w:color w:val="000000"/>
          <w:lang w:val="en-US"/>
        </w:rPr>
        <w:t xml:space="preserve"> with pure </w:t>
      </w:r>
      <w:r w:rsidR="007F0E25">
        <w:rPr>
          <w:rStyle w:val="c1"/>
          <w:color w:val="000000"/>
          <w:lang w:val="en-US"/>
        </w:rPr>
        <w:t>and single crystal is difficult.</w:t>
      </w:r>
      <w:r w:rsidRPr="00BC3180">
        <w:rPr>
          <w:rStyle w:val="c1"/>
          <w:color w:val="000000"/>
          <w:lang w:val="en-US"/>
        </w:rPr>
        <w:fldChar w:fldCharType="begin"/>
      </w:r>
      <w:r w:rsidRPr="00BC3180">
        <w:rPr>
          <w:rStyle w:val="c1"/>
          <w:color w:val="000000"/>
          <w:lang w:val="en-US"/>
        </w:rPr>
        <w:instrText xml:space="preserve"> ADDIN EN.CITE &lt;EndNote&gt;&lt;Cite&gt;&lt;Author&gt;Kabalah-Amitai&lt;/Author&gt;&lt;Year&gt;2013&lt;/Year&gt;&lt;IDText&gt;Vaterite Crystals Contain Two Interspersed Crystal Structures&lt;/IDText&gt;&lt;DisplayText&gt;[7]&lt;/DisplayText&gt;&lt;record&gt;&lt;dates&gt;&lt;pub-dates&gt;&lt;date&gt;Apr 26&lt;/date&gt;&lt;/pub-dates&gt;&lt;year&gt;2013&lt;/year&gt;&lt;/dates&gt;&lt;urls&gt;&lt;related-urls&gt;&lt;url&gt;&amp;lt;Go to ISI&amp;gt;://WOS:000318016700035&lt;/url&gt;&lt;/related-urls&gt;&lt;/urls&gt;&lt;isbn&gt;0036-8075&lt;/isbn&gt;&lt;titles&gt;&lt;title&gt;Vaterite Crystals Contain Two Interspersed Crystal Structures&lt;/title&gt;&lt;secondary-title&gt;Science&lt;/secondary-title&gt;&lt;/titles&gt;&lt;pages&gt;454-457&lt;/pages&gt;&lt;number&gt;6131&lt;/number&gt;&lt;contributors&gt;&lt;authors&gt;&lt;author&gt;Kabalah-Amitai, Lee&lt;/author&gt;&lt;author&gt;Mayzel, Boaz&lt;/author&gt;&lt;author&gt;Kauffmann, Yaron&lt;/author&gt;&lt;author&gt;Fitch, Andrew N.&lt;/author&gt;&lt;author&gt;Bloch, Leonid&lt;/author&gt;&lt;author&gt;Gilbert, Pupa U. P. A.&lt;/author&gt;&lt;author&gt;Pokroy, Boaz&lt;/author&gt;&lt;/authors&gt;&lt;/contributors&gt;&lt;added-date format="utc"&gt;1444060250&lt;/added-date&gt;&lt;ref-type name="Journal Article"&gt;17&lt;/ref-type&gt;&lt;rec-number&gt;200&lt;/rec-number&gt;&lt;last-updated-date format="utc"&gt;1444060250&lt;/last-updated-date&gt;&lt;accession-num&gt;WOS:000318016700035&lt;/accession-num&gt;&lt;electronic-resource-num&gt;10.1126/science.1232139&lt;/electronic-resource-num&gt;&lt;volume&gt;340&lt;/volume&gt;&lt;/record&gt;&lt;/Cite&gt;&lt;/EndNote&gt;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27</w:t>
      </w:r>
      <w:r w:rsidRPr="00BC3180">
        <w:rPr>
          <w:rStyle w:val="c1"/>
          <w:color w:val="000000"/>
          <w:lang w:val="en-US"/>
        </w:rPr>
        <w:fldChar w:fldCharType="end"/>
      </w:r>
    </w:p>
    <w:p w:rsidR="001E3AC7" w:rsidRPr="00BC3180" w:rsidRDefault="001E3AC7" w:rsidP="001E3AC7">
      <w:pPr>
        <w:pStyle w:val="c4"/>
        <w:spacing w:before="0" w:beforeAutospacing="0" w:after="0" w:afterAutospacing="0" w:line="360" w:lineRule="auto"/>
        <w:jc w:val="both"/>
        <w:rPr>
          <w:rStyle w:val="c1"/>
          <w:color w:val="000000"/>
          <w:lang w:val="en-US"/>
        </w:rPr>
      </w:pPr>
    </w:p>
    <w:tbl>
      <w:tblPr>
        <w:tblStyle w:val="TabloKlavuzu"/>
        <w:tblW w:w="0" w:type="auto"/>
        <w:jc w:val="center"/>
        <w:tblInd w:w="-1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5"/>
      </w:tblGrid>
      <w:tr w:rsidR="001E3AC7" w:rsidRPr="00BC3180" w:rsidTr="0020774C">
        <w:trPr>
          <w:trHeight w:val="2637"/>
          <w:jc w:val="center"/>
        </w:trPr>
        <w:tc>
          <w:tcPr>
            <w:tcW w:w="8495" w:type="dxa"/>
          </w:tcPr>
          <w:p w:rsidR="001E3AC7" w:rsidRPr="00BC3180" w:rsidRDefault="001E3AC7" w:rsidP="00DC7A82">
            <w:pPr>
              <w:pStyle w:val="c4"/>
              <w:spacing w:before="0" w:beforeAutospacing="0" w:after="0" w:afterAutospacing="0" w:line="360" w:lineRule="auto"/>
              <w:jc w:val="center"/>
              <w:rPr>
                <w:rStyle w:val="c1"/>
                <w:color w:val="000000"/>
                <w:lang w:val="en-US"/>
              </w:rPr>
            </w:pPr>
            <w:r w:rsidRPr="00BC3180">
              <w:rPr>
                <w:rStyle w:val="c1"/>
                <w:noProof/>
                <w:color w:val="000000"/>
              </w:rPr>
              <mc:AlternateContent>
                <mc:Choice Requires="wps">
                  <w:drawing>
                    <wp:anchor distT="0" distB="0" distL="114300" distR="114300" simplePos="0" relativeHeight="251663360" behindDoc="0" locked="0" layoutInCell="1" allowOverlap="1" wp14:anchorId="33173E59" wp14:editId="1DBFB49A">
                      <wp:simplePos x="0" y="0"/>
                      <wp:positionH relativeFrom="column">
                        <wp:posOffset>226060</wp:posOffset>
                      </wp:positionH>
                      <wp:positionV relativeFrom="paragraph">
                        <wp:posOffset>52705</wp:posOffset>
                      </wp:positionV>
                      <wp:extent cx="365760"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3985"/>
                              </a:xfrm>
                              <a:prstGeom prst="rect">
                                <a:avLst/>
                              </a:prstGeom>
                              <a:solidFill>
                                <a:srgbClr val="FFFFFF"/>
                              </a:solidFill>
                              <a:ln w="9525">
                                <a:noFill/>
                                <a:miter lim="800000"/>
                                <a:headEnd/>
                                <a:tailEnd/>
                              </a:ln>
                            </wps:spPr>
                            <wps:txbx>
                              <w:txbxContent>
                                <w:p w:rsidR="003D4DB5" w:rsidRDefault="003D4DB5" w:rsidP="001E3AC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7.8pt;margin-top:4.15pt;width:28.8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1lRJQIAACEEAAAOAAAAZHJzL2Uyb0RvYy54bWysU1+P0zAMf0fiO0R5Z+3+3latOx07hhB3&#10;gHTwAdI0XSOSOCTZ2vHpcdLdbsAbIg+RHdu/2D/b69teK3IUzkswJR2PckqE4VBLsy/pt6+7N0tK&#10;fGCmZgqMKOlJeHq7ef1q3dlCTKAFVQtHEMT4orMlbUOwRZZ53grN/AisMGhswGkWUHX7rHasQ3St&#10;skmeL7IOXG0dcOE9vt4PRrpJ+E0jePjcNF4EokqKuYV0u3RX8c42a1bsHbOt5Oc02D9koZk0+OkF&#10;6p4FRg5O/gWlJXfgoQkjDjqDppFcpBqwmnH+RzVPLbMi1YLkeHuhyf8/WP7p+MURWZd0mt9QYpjG&#10;Jj2KIA35eAgHfyCTyFFnfYGuTxadQ/8Weux1qtfbB+DfPTGwbZnZizvnoGsFqzHHcYzMrkIHHB9B&#10;qu4RavyKHQIkoL5xOhKIlBBEx16dLv0RfSAcH6eL+c0CLRxN41k+XS3n6QtWPEdb58N7AZpEoaQO&#10;+5/Q2fHBh5gNK55d4mcelKx3UqmkuH21VY4cGc7KLp0z+m9uypCupKv5ZJ6QDcT4NEZaBpxlJXVJ&#10;l3k8MZwVkY13pk5yYFINMmaizJmeyMjATeirHh0jZxXUJyTKwTCzuGMotOB+UtLhvJbU/zgwJyhR&#10;HwySvRrPZnHAkzKb30xQcdeW6trCDEeokgZKBnEb0lIkHuwdNmUnE18vmZxzxTlMNJ53Jg76tZ68&#10;XjZ78wsAAP//AwBQSwMEFAAGAAgAAAAhALbtvCHcAAAABwEAAA8AAABkcnMvZG93bnJldi54bWxM&#10;jsFOwzAQRO9I/IO1SNyoQ0KrNmRTVVRcOCBRkODoxk4cYa8t203D32NO9Dia0ZvXbGdr2KRCHB0h&#10;3C8KYIo6J0caED7en+/WwGISJIVxpBB+VIRte33ViFq6M72p6ZAGliEUa4GgU/I157HTyoq4cF5R&#10;7noXrEg5hoHLIM4Zbg0vi2LFrRgpP2jh1ZNW3ffhZBE+rR7lPrx+9dJM+5d+t/Rz8Ii3N/PuEVhS&#10;c/ofw59+Voc2Ox3diWRkBqFarvISYV0By/WmKoEdEcpy8wC8bfilf/sLAAD//wMAUEsBAi0AFAAG&#10;AAgAAAAhALaDOJL+AAAA4QEAABMAAAAAAAAAAAAAAAAAAAAAAFtDb250ZW50X1R5cGVzXS54bWxQ&#10;SwECLQAUAAYACAAAACEAOP0h/9YAAACUAQAACwAAAAAAAAAAAAAAAAAvAQAAX3JlbHMvLnJlbHNQ&#10;SwECLQAUAAYACAAAACEAthdZUSUCAAAhBAAADgAAAAAAAAAAAAAAAAAuAgAAZHJzL2Uyb0RvYy54&#10;bWxQSwECLQAUAAYACAAAACEAtu28IdwAAAAHAQAADwAAAAAAAAAAAAAAAAB/BAAAZHJzL2Rvd25y&#10;ZXYueG1sUEsFBgAAAAAEAAQA8wAAAIgFAAAAAA==&#10;" stroked="f">
                      <v:textbox style="mso-fit-shape-to-text:t">
                        <w:txbxContent>
                          <w:p w:rsidR="003D4DB5" w:rsidRDefault="003D4DB5" w:rsidP="001E3AC7"/>
                        </w:txbxContent>
                      </v:textbox>
                    </v:shape>
                  </w:pict>
                </mc:Fallback>
              </mc:AlternateContent>
            </w:r>
            <w:r w:rsidRPr="00BC3180">
              <w:rPr>
                <w:noProof/>
                <w:lang w:val="en-US"/>
              </w:rPr>
              <w:object w:dxaOrig="19777" w:dyaOrig="15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5.55pt;height:169.55pt" o:ole="">
                  <v:imagedata r:id="rId11" o:title=""/>
                </v:shape>
                <o:OLEObject Type="Embed" ProgID="Origin50.Graph" ShapeID="_x0000_i1025" DrawAspect="Content" ObjectID="_1620821289" r:id="rId12"/>
              </w:object>
            </w:r>
          </w:p>
        </w:tc>
      </w:tr>
      <w:tr w:rsidR="001E3AC7" w:rsidRPr="00BC3180" w:rsidTr="0020774C">
        <w:trPr>
          <w:trHeight w:val="392"/>
          <w:jc w:val="center"/>
        </w:trPr>
        <w:tc>
          <w:tcPr>
            <w:tcW w:w="8495" w:type="dxa"/>
          </w:tcPr>
          <w:p w:rsidR="001E3AC7" w:rsidRPr="0020774C" w:rsidRDefault="001E3AC7" w:rsidP="0020774C">
            <w:pPr>
              <w:pStyle w:val="c4"/>
              <w:spacing w:before="0" w:beforeAutospacing="0" w:after="0" w:afterAutospacing="0" w:line="360" w:lineRule="auto"/>
              <w:jc w:val="center"/>
              <w:rPr>
                <w:rStyle w:val="c1"/>
                <w:rFonts w:ascii="Arial" w:hAnsi="Arial" w:cs="Arial"/>
                <w:color w:val="000000"/>
                <w:sz w:val="16"/>
                <w:szCs w:val="16"/>
                <w:lang w:val="en-US"/>
              </w:rPr>
            </w:pPr>
            <w:r w:rsidRPr="0020774C">
              <w:rPr>
                <w:rFonts w:ascii="Arial" w:hAnsi="Arial" w:cs="Arial"/>
                <w:b/>
                <w:sz w:val="16"/>
                <w:szCs w:val="16"/>
                <w:lang w:val="en-US"/>
              </w:rPr>
              <w:t xml:space="preserve">Figure 1. </w:t>
            </w:r>
            <w:r w:rsidRPr="0020774C">
              <w:rPr>
                <w:rFonts w:ascii="Arial" w:hAnsi="Arial" w:cs="Arial"/>
                <w:sz w:val="16"/>
                <w:szCs w:val="16"/>
                <w:lang w:val="en-US"/>
              </w:rPr>
              <w:t>X-ray diffraction patterns of CaCO</w:t>
            </w:r>
            <w:r w:rsidRPr="0020774C">
              <w:rPr>
                <w:rFonts w:ascii="Arial" w:hAnsi="Arial" w:cs="Arial"/>
                <w:sz w:val="16"/>
                <w:szCs w:val="16"/>
                <w:vertAlign w:val="subscript"/>
                <w:lang w:val="en-US"/>
              </w:rPr>
              <w:t>3</w:t>
            </w:r>
            <w:r w:rsidRPr="0020774C">
              <w:rPr>
                <w:rFonts w:ascii="Arial" w:hAnsi="Arial" w:cs="Arial"/>
                <w:sz w:val="16"/>
                <w:szCs w:val="16"/>
                <w:lang w:val="en-US"/>
              </w:rPr>
              <w:t xml:space="preserve"> obtained in the presence of PVS.</w:t>
            </w:r>
          </w:p>
        </w:tc>
      </w:tr>
    </w:tbl>
    <w:p w:rsidR="001E3AC7" w:rsidRPr="00BC3180" w:rsidRDefault="001E3AC7" w:rsidP="001E3AC7">
      <w:pPr>
        <w:pStyle w:val="c4"/>
        <w:spacing w:before="0" w:beforeAutospacing="0" w:after="0" w:afterAutospacing="0" w:line="360" w:lineRule="auto"/>
        <w:jc w:val="both"/>
        <w:rPr>
          <w:rStyle w:val="c1"/>
          <w:color w:val="000000"/>
          <w:lang w:val="en-US"/>
        </w:rPr>
      </w:pPr>
    </w:p>
    <w:p w:rsidR="001E3AC7" w:rsidRPr="00BC3180" w:rsidRDefault="001E3AC7" w:rsidP="00411E0E">
      <w:pPr>
        <w:pStyle w:val="c4"/>
        <w:spacing w:before="0" w:beforeAutospacing="0" w:after="0" w:afterAutospacing="0" w:line="360" w:lineRule="auto"/>
        <w:jc w:val="both"/>
        <w:rPr>
          <w:rStyle w:val="c1"/>
          <w:color w:val="000000"/>
          <w:lang w:val="en-US"/>
        </w:rPr>
      </w:pPr>
      <w:r w:rsidRPr="00BC3180">
        <w:rPr>
          <w:rStyle w:val="c1"/>
          <w:color w:val="000000"/>
          <w:lang w:val="en-US"/>
        </w:rPr>
        <w:t xml:space="preserve">SEM analysis also confirmed the morphological changes. Figure 2 shows the morphology of calcium carbonate crystals obtained from SEM investigation. The typical </w:t>
      </w:r>
      <w:proofErr w:type="spellStart"/>
      <w:r w:rsidRPr="00BC3180">
        <w:rPr>
          <w:rStyle w:val="c1"/>
          <w:color w:val="000000"/>
          <w:lang w:val="en-US"/>
        </w:rPr>
        <w:t>rhombohedral</w:t>
      </w:r>
      <w:proofErr w:type="spellEnd"/>
      <w:r w:rsidRPr="00BC3180">
        <w:rPr>
          <w:rStyle w:val="c1"/>
          <w:color w:val="000000"/>
          <w:lang w:val="en-US"/>
        </w:rPr>
        <w:t xml:space="preserve"> form of calcite was observed in the absence of polymer (Figure 2a). This </w:t>
      </w:r>
      <w:proofErr w:type="spellStart"/>
      <w:r w:rsidRPr="00BC3180">
        <w:rPr>
          <w:rStyle w:val="c1"/>
          <w:color w:val="000000"/>
          <w:lang w:val="en-US"/>
        </w:rPr>
        <w:t>rhombohedral</w:t>
      </w:r>
      <w:proofErr w:type="spellEnd"/>
      <w:r w:rsidRPr="00BC3180">
        <w:rPr>
          <w:rStyle w:val="c1"/>
          <w:color w:val="000000"/>
          <w:lang w:val="en-US"/>
        </w:rPr>
        <w:t xml:space="preserve"> shape consist of (104) having the lowest surface energy and (104) is the most stable face of calcite</w:t>
      </w:r>
      <w:r w:rsidR="00F216D5">
        <w:rPr>
          <w:rStyle w:val="c1"/>
          <w:color w:val="000000"/>
          <w:lang w:val="en-US"/>
        </w:rPr>
        <w:t>.</w:t>
      </w:r>
      <w:r w:rsidRPr="00BC3180">
        <w:rPr>
          <w:rStyle w:val="c1"/>
          <w:color w:val="000000"/>
          <w:lang w:val="en-US"/>
        </w:rPr>
        <w:fldChar w:fldCharType="begin"/>
      </w:r>
      <w:r w:rsidR="008354F9">
        <w:rPr>
          <w:rStyle w:val="c1"/>
          <w:color w:val="000000"/>
          <w:lang w:val="en-US"/>
        </w:rPr>
        <w:instrText xml:space="preserve"> ADDIN EN.CITE &lt;EndNote&gt;&lt;Cite&gt;&lt;Author&gt;Kirboga&lt;/Author&gt;&lt;Year&gt;2016&lt;/Year&gt;&lt;IDText&gt;Synthesis of calcium carbonate in the presence of polymers under ultrasonic waves&lt;/IDText&gt;&lt;record&gt;&lt;dates&gt;&lt;pub-dates&gt;&lt;date&gt;Aug&lt;/date&gt;&lt;/pub-dates&gt;&lt;year&gt;2016&lt;/year&gt;&lt;/dates&gt;&lt;urls&gt;&lt;related-urls&gt;&lt;url&gt;&amp;lt;Go to ISI&amp;gt;://WOS:000387337100002&lt;/url&gt;&lt;/related-urls&gt;&lt;/urls&gt;&lt;isbn&gt;2069-5837&lt;/isbn&gt;&lt;titles&gt;&lt;title&gt;Synthesis of calcium carbonate in the presence of polymers under ultrasonic waves&lt;/title&gt;&lt;secondary-title&gt;Biointerface Research in Applied Chemistry&lt;/secondary-title&gt;&lt;/titles&gt;&lt;pages&gt;1320-1326&lt;/pages&gt;&lt;number&gt;4&lt;/number&gt;&lt;contributors&gt;&lt;authors&gt;&lt;author&gt;Kirboga, S.&lt;/author&gt;&lt;author&gt;Oner, M.&lt;/author&gt;&lt;/authors&gt;&lt;/contributors&gt;&lt;added-date format='utc'&gt;1510234253&lt;/added-date&gt;&lt;ref-type name='Journal Article'&gt;17&lt;/ref-type&gt;&lt;rec-number&gt;375&lt;/rec-number&gt;&lt;last-updated-date format='utc'&gt;1510234253&lt;/last-updated-date&gt;&lt;accession-num&gt;WOS:000387337100002&lt;/accession-num&gt;&lt;volume&gt;6&lt;/volume&gt;&lt;/record&gt;&lt;/Cite&gt;&lt;/EndNote&gt;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20</w:t>
      </w:r>
      <w:r w:rsidRPr="00BC3180">
        <w:rPr>
          <w:rStyle w:val="c1"/>
          <w:color w:val="000000"/>
          <w:lang w:val="en-US"/>
        </w:rPr>
        <w:fldChar w:fldCharType="end"/>
      </w:r>
      <w:r w:rsidR="00F216D5">
        <w:rPr>
          <w:rStyle w:val="c1"/>
          <w:color w:val="000000"/>
          <w:lang w:val="en-US"/>
        </w:rPr>
        <w:t xml:space="preserve"> </w:t>
      </w:r>
      <w:r w:rsidRPr="00BC3180">
        <w:rPr>
          <w:rStyle w:val="c1"/>
          <w:color w:val="000000"/>
          <w:lang w:val="en-US"/>
        </w:rPr>
        <w:t xml:space="preserve"> The particle size of calcium carbonate was analyzed from SEM micrographs. The dimensions of the minimum of 50 crystals in each sample were measured from SEM photomicrographs. The mean crystal size of </w:t>
      </w:r>
      <w:proofErr w:type="spellStart"/>
      <w:r w:rsidRPr="00BC3180">
        <w:rPr>
          <w:rStyle w:val="c1"/>
          <w:color w:val="000000"/>
          <w:lang w:val="en-US"/>
        </w:rPr>
        <w:t>rhombohedral</w:t>
      </w:r>
      <w:proofErr w:type="spellEnd"/>
      <w:r w:rsidRPr="00BC3180">
        <w:rPr>
          <w:rStyle w:val="c1"/>
          <w:color w:val="000000"/>
          <w:lang w:val="en-US"/>
        </w:rPr>
        <w:t xml:space="preserve"> calcite was 3.6 x 3.3 µm. When the particles were produced in the presence of PVS, a significant change in the morphology of calcium carbonate was obtained as evidenced by SEM pictures. PVS lead to the formation of spherical </w:t>
      </w:r>
      <w:proofErr w:type="spellStart"/>
      <w:r w:rsidRPr="00BC3180">
        <w:rPr>
          <w:rStyle w:val="c1"/>
          <w:color w:val="000000"/>
          <w:lang w:val="en-US"/>
        </w:rPr>
        <w:t>vaterite</w:t>
      </w:r>
      <w:proofErr w:type="spellEnd"/>
      <w:r w:rsidRPr="00BC3180">
        <w:rPr>
          <w:rStyle w:val="c1"/>
          <w:color w:val="000000"/>
          <w:lang w:val="en-US"/>
        </w:rPr>
        <w:t xml:space="preserve"> (Figure 2b). The results of SEM analysis are coherent with the XRD results. The change in the morphology of calcium carbonate could result from the strong interaction of PVS and calcium carbonate. The nucleation and crystal growth of the calcite and </w:t>
      </w:r>
      <w:proofErr w:type="spellStart"/>
      <w:r w:rsidRPr="00BC3180">
        <w:rPr>
          <w:rStyle w:val="c1"/>
          <w:color w:val="000000"/>
          <w:lang w:val="en-US"/>
        </w:rPr>
        <w:t>vaterite</w:t>
      </w:r>
      <w:proofErr w:type="spellEnd"/>
      <w:r w:rsidRPr="00BC3180">
        <w:rPr>
          <w:rStyle w:val="c1"/>
          <w:color w:val="000000"/>
          <w:lang w:val="en-US"/>
        </w:rPr>
        <w:t xml:space="preserve"> was affected by the introduction of PVS</w:t>
      </w:r>
      <w:r w:rsidR="00F216D5">
        <w:rPr>
          <w:rStyle w:val="c1"/>
          <w:color w:val="000000"/>
          <w:lang w:val="en-US"/>
        </w:rPr>
        <w:t>.</w:t>
      </w:r>
      <w:r w:rsidRPr="00BC3180">
        <w:rPr>
          <w:rStyle w:val="c1"/>
          <w:color w:val="000000"/>
          <w:lang w:val="en-US"/>
        </w:rPr>
        <w:fldChar w:fldCharType="begin"/>
      </w:r>
      <w:r w:rsidRPr="00BC3180">
        <w:rPr>
          <w:rStyle w:val="c1"/>
          <w:color w:val="000000"/>
          <w:lang w:val="en-US"/>
        </w:rPr>
        <w:instrText xml:space="preserve"> ADDIN EN.CITE &lt;EndNote&gt;&lt;Cite&gt;&lt;Author&gt;Neira-Carrillo&lt;/Author&gt;&lt;Year&gt;2012&lt;/Year&gt;&lt;record&gt;&lt;dates&gt;&lt;pub-dates&gt;&lt;date&gt;Oct&lt;/date&gt;&lt;/pub-dates&gt;&lt;year&gt;2012&lt;/year&gt;&lt;/dates&gt;&lt;urls&gt;&lt;related-urls&gt;&lt;url&gt;&amp;lt;Go to ISI&amp;gt;://WOS:000308896400058&lt;/url&gt;&lt;/related-urls&gt;&lt;/urls&gt;&lt;isbn&gt;0022-4596&lt;/isbn&gt;&lt;titles&gt;&lt;title&gt;Control of calcium carbonate crystallization by using anionic polymethylsiloxanes as templates&lt;/title&gt;&lt;secondary-title&gt;Journal of Solid State Chemistry&lt;/secondary-title&gt;&lt;/titles&gt;&lt;pages&gt;400-408&lt;/pages&gt;&lt;contributors&gt;&lt;authors&gt;&lt;author&gt;Neira-Carrillo, Andronico&lt;/author&gt;&lt;author&gt;Vasquez-Quitral, Patricio&lt;/author&gt;&lt;author&gt;Paz Diaz, Maria&lt;/author&gt;&lt;author&gt;Soledad Fernandez, Maria&lt;/author&gt;&lt;author&gt;Luis Arias, Jose&lt;/author&gt;&lt;author&gt;Yazdani-Pedram, Mehrdad&lt;/author&gt;&lt;/authors&gt;&lt;/contributors&gt;&lt;added-date format='utc'&gt;1443709041&lt;/added-date&gt;&lt;ref-type name='Journal Article'&gt;17&lt;/ref-type&gt;&lt;rec-number&gt;199&lt;/rec-number&gt;&lt;last-updated-date format='utc'&gt;1443709041&lt;/last-updated-date&gt;&lt;accession-num&gt;WOS:000308896400058&lt;/accession-num&gt;&lt;electronic-resource-num&gt;10.1016/j.jssc.2012.05.039&lt;/electronic-resource-num&gt;&lt;volume&gt;194&lt;/volume&gt;&lt;/record&gt;&lt;/Cite&gt;&lt;/EndNote&gt;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25</w:t>
      </w:r>
      <w:r w:rsidRPr="00BC3180">
        <w:rPr>
          <w:rStyle w:val="c1"/>
          <w:color w:val="000000"/>
          <w:lang w:val="en-US"/>
        </w:rPr>
        <w:fldChar w:fldCharType="end"/>
      </w:r>
      <w:r w:rsidRPr="00BC3180">
        <w:rPr>
          <w:rStyle w:val="c1"/>
          <w:color w:val="000000"/>
          <w:lang w:val="en-US"/>
        </w:rPr>
        <w:t xml:space="preserve"> </w:t>
      </w:r>
      <w:proofErr w:type="spellStart"/>
      <w:r w:rsidRPr="00BC3180">
        <w:rPr>
          <w:rStyle w:val="c1"/>
          <w:color w:val="000000"/>
          <w:lang w:val="en-US"/>
        </w:rPr>
        <w:t>Meng</w:t>
      </w:r>
      <w:proofErr w:type="spellEnd"/>
      <w:r w:rsidRPr="00BC3180">
        <w:rPr>
          <w:rStyle w:val="c1"/>
          <w:color w:val="000000"/>
          <w:lang w:val="en-US"/>
        </w:rPr>
        <w:t xml:space="preserve"> et al. explained morphological changes by the adsorption of sulfonic groups on calcium carbonate</w:t>
      </w:r>
      <w:r w:rsidR="00F216D5">
        <w:rPr>
          <w:rStyle w:val="c1"/>
          <w:color w:val="000000"/>
          <w:lang w:val="en-US"/>
        </w:rPr>
        <w:t>.</w:t>
      </w:r>
      <w:r w:rsidRPr="00BC3180">
        <w:rPr>
          <w:rStyle w:val="c1"/>
          <w:color w:val="000000"/>
          <w:lang w:val="en-US"/>
        </w:rPr>
        <w:fldChar w:fldCharType="begin"/>
      </w:r>
      <w:r w:rsidRPr="00BC3180">
        <w:rPr>
          <w:rStyle w:val="c1"/>
          <w:color w:val="000000"/>
          <w:lang w:val="en-US"/>
        </w:rPr>
        <w:instrText xml:space="preserve"> ADDIN EN.CITE &lt;EndNote&gt;&lt;Cite&gt;&lt;Author&gt;Meng&lt;/Author&gt;&lt;Year&gt;2007&lt;/Year&gt;&lt;IDText&gt;Hyperbranched polyesters with carboxylic or sulfonic acid functional groups for crystallization modification of calcium carbonate&lt;/IDText&gt;&lt;DisplayText&gt;[8]&lt;/DisplayText&gt;&lt;record&gt;&lt;dates&gt;&lt;pub-dates&gt;&lt;date&gt;Mar 5&lt;/date&gt;&lt;/pub-dates&gt;&lt;year&gt;2007&lt;/year&gt;&lt;/dates&gt;&lt;urls&gt;&lt;related-urls&gt;&lt;url&gt;&amp;lt;Go to ISI&amp;gt;://WOS:000245364600005&lt;/url&gt;&lt;/related-urls&gt;&lt;/urls&gt;&lt;isbn&gt;1022-1352&lt;/isbn&gt;&lt;titles&gt;&lt;title&gt;Hyperbranched polyesters with carboxylic or sulfonic acid functional groups for crystallization modification of calcium carbonate&lt;/title&gt;&lt;secondary-title&gt;Macromolecular Chemistry and Physics&lt;/secondary-title&gt;&lt;/titles&gt;&lt;pages&gt;474-484&lt;/pages&gt;&lt;number&gt;5&lt;/number&gt;&lt;contributors&gt;&lt;authors&gt;&lt;author&gt;Meng, Qingwei&lt;/author&gt;&lt;author&gt;Chen, Dongzhong&lt;/author&gt;&lt;author&gt;Yue, Liwan&lt;/author&gt;&lt;author&gt;Fang, Jianglin&lt;/author&gt;&lt;author&gt;Zhao, Hui&lt;/author&gt;&lt;author&gt;Wang, Lili&lt;/author&gt;&lt;/authors&gt;&lt;/contributors&gt;&lt;added-date format="utc"&gt;1451328346&lt;/added-date&gt;&lt;ref-type name="Journal Article"&gt;17&lt;/ref-type&gt;&lt;rec-number&gt;242&lt;/rec-number&gt;&lt;last-updated-date format="utc"&gt;1451328346&lt;/last-updated-date&gt;&lt;accession-num&gt;WOS:000245364600005&lt;/accession-num&gt;&lt;electronic-resource-num&gt;10.1002/macp.200600466&lt;/electronic-resource-num&gt;&lt;volume&gt;208&lt;/volume&gt;&lt;/record&gt;&lt;/Cite&gt;&lt;/EndNote&gt;</w:instrText>
      </w:r>
      <w:r w:rsidRPr="00BC3180">
        <w:rPr>
          <w:rStyle w:val="c1"/>
          <w:color w:val="000000"/>
          <w:lang w:val="en-US"/>
        </w:rPr>
        <w:fldChar w:fldCharType="separate"/>
      </w:r>
      <w:r w:rsidR="007A4FD4" w:rsidRPr="007A4FD4">
        <w:rPr>
          <w:rStyle w:val="c1"/>
          <w:color w:val="000000"/>
          <w:vertAlign w:val="superscript"/>
          <w:lang w:val="en-US"/>
        </w:rPr>
        <w:t>28</w:t>
      </w:r>
      <w:r w:rsidRPr="00BC3180">
        <w:rPr>
          <w:rStyle w:val="c1"/>
          <w:color w:val="000000"/>
          <w:lang w:val="en-US"/>
        </w:rPr>
        <w:fldChar w:fldCharType="end"/>
      </w:r>
      <w:r w:rsidRPr="00BC3180">
        <w:rPr>
          <w:rStyle w:val="c1"/>
          <w:color w:val="000000"/>
          <w:lang w:val="en-US"/>
        </w:rPr>
        <w:t xml:space="preserve"> The interactions between PVS and crystals may result in the phase transformation of calcite to </w:t>
      </w:r>
      <w:proofErr w:type="spellStart"/>
      <w:r w:rsidRPr="00BC3180">
        <w:rPr>
          <w:rStyle w:val="c1"/>
          <w:color w:val="000000"/>
          <w:lang w:val="en-US"/>
        </w:rPr>
        <w:t>vaterite</w:t>
      </w:r>
      <w:proofErr w:type="spellEnd"/>
      <w:r w:rsidRPr="00BC3180">
        <w:rPr>
          <w:rStyle w:val="c1"/>
          <w:color w:val="000000"/>
          <w:lang w:val="en-US"/>
        </w:rPr>
        <w:t>.</w:t>
      </w:r>
    </w:p>
    <w:p w:rsidR="001E3AC7" w:rsidRPr="00BC3180" w:rsidRDefault="001E3AC7" w:rsidP="001E3AC7">
      <w:pPr>
        <w:pStyle w:val="c4"/>
        <w:spacing w:before="0" w:beforeAutospacing="0" w:after="0" w:afterAutospacing="0" w:line="360" w:lineRule="auto"/>
        <w:jc w:val="both"/>
        <w:rPr>
          <w:rStyle w:val="c1"/>
          <w:color w:val="000000"/>
          <w:lang w:val="en-US"/>
        </w:rPr>
      </w:pPr>
    </w:p>
    <w:tbl>
      <w:tblPr>
        <w:tblStyle w:val="TabloKlavuzu"/>
        <w:tblW w:w="9105" w:type="dxa"/>
        <w:jc w:val="center"/>
        <w:tblInd w:w="-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53"/>
      </w:tblGrid>
      <w:tr w:rsidR="00653DCA" w:rsidRPr="00BC3180" w:rsidTr="00653DCA">
        <w:trPr>
          <w:trHeight w:val="3087"/>
          <w:jc w:val="center"/>
        </w:trPr>
        <w:tc>
          <w:tcPr>
            <w:tcW w:w="4552" w:type="dxa"/>
          </w:tcPr>
          <w:p w:rsidR="00653DCA" w:rsidRPr="00BC3180" w:rsidRDefault="00653DCA" w:rsidP="0095397C">
            <w:pPr>
              <w:pStyle w:val="c4"/>
              <w:spacing w:before="0" w:beforeAutospacing="0" w:after="0" w:afterAutospacing="0" w:line="360" w:lineRule="auto"/>
              <w:jc w:val="both"/>
              <w:rPr>
                <w:noProof/>
              </w:rPr>
            </w:pPr>
            <w:r w:rsidRPr="00BC3180">
              <w:rPr>
                <w:noProof/>
              </w:rPr>
              <mc:AlternateContent>
                <mc:Choice Requires="wps">
                  <w:drawing>
                    <wp:anchor distT="45720" distB="45720" distL="114300" distR="114300" simplePos="0" relativeHeight="251667456" behindDoc="0" locked="0" layoutInCell="1" allowOverlap="1" wp14:anchorId="5E802A5F" wp14:editId="75E661B7">
                      <wp:simplePos x="0" y="0"/>
                      <wp:positionH relativeFrom="column">
                        <wp:posOffset>69215</wp:posOffset>
                      </wp:positionH>
                      <wp:positionV relativeFrom="paragraph">
                        <wp:posOffset>-1905</wp:posOffset>
                      </wp:positionV>
                      <wp:extent cx="361950" cy="285750"/>
                      <wp:effectExtent l="0" t="0" r="19050" b="1905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5750"/>
                              </a:xfrm>
                              <a:prstGeom prst="rect">
                                <a:avLst/>
                              </a:prstGeom>
                              <a:solidFill>
                                <a:srgbClr val="FFFFFF"/>
                              </a:solidFill>
                              <a:ln w="9525">
                                <a:solidFill>
                                  <a:srgbClr val="000000"/>
                                </a:solidFill>
                                <a:miter lim="800000"/>
                                <a:headEnd/>
                                <a:tailEnd/>
                              </a:ln>
                            </wps:spPr>
                            <wps:txbx>
                              <w:txbxContent>
                                <w:p w:rsidR="003D4DB5" w:rsidRPr="00890172" w:rsidRDefault="003D4DB5" w:rsidP="001E3AC7">
                                  <w:pPr>
                                    <w:rPr>
                                      <w:sz w:val="18"/>
                                      <w:szCs w:val="18"/>
                                    </w:rPr>
                                  </w:pPr>
                                  <w:r w:rsidRPr="00890172">
                                    <w:rPr>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45pt;margin-top:-.15pt;width:28.5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CxKgIAAFAEAAAOAAAAZHJzL2Uyb0RvYy54bWysVM1u2zAMvg/YOwi6L469pEmMOEWXLsOw&#10;dhvQ7QFkWY6FSaInybHTpx8lp2n2dxnmg0CK1EfyI+n19aAVOQjrJJiCppMpJcJwqKTZF/Trl92r&#10;JSXOM1MxBUYU9Cgcvd68fLHu21xk0ICqhCUIYlzetwVtvG/zJHG8EZq5CbTCoLEGq5lH1e6TyrIe&#10;0bVKsun0KunBVq0FLpzD29vRSDcRv64F95/q2glPVEExNx9PG88ynMlmzfK9ZW0j+SkN9g9ZaCYN&#10;Bj1D3TLPSGflb1BacgsOaj/hoBOoa8lFrAGrSae/VPPQsFbEWpAc155pcv8Pln88fLZEVgXN0gUl&#10;hmls0r3w0pAPne9cR7LAUd+6HF0fWnT2wxsYsNexXtfeAf/miIFtw8xe3FgLfSNYhTmm4WVy8XTE&#10;cQGk7O+hwlCs8xCBhtrqQCBSQhAde3U890cMnnC8fH2VruZo4WjKlvMFyiECy58et9b5dwI0CUJB&#10;LbY/grPDnfOj65NLiOVAyWonlYqK3ZdbZcmB4ajs4ndC/8lNGdIXdDXP5mP9f4WYxu9PEFp6nHkl&#10;dUGXZyeWB9bemgrTZLlnUo0yVqfMicbA3MihH8ohdi1yHCguoToirxbGEceVRKEB+0hJj+NdUPe9&#10;Y1ZQot4b7M0qnc3CPkRlNl9kqNhLS3lpYYYjVEE9JaO49XGHQqoGbrCHtYz8PmdyShnHNnbotGJh&#10;Ly716PX8I9j8AAAA//8DAFBLAwQUAAYACAAAACEArceLT9sAAAAGAQAADwAAAGRycy9kb3ducmV2&#10;LnhtbEyOwU7DMBBE70j8g7VIXFDrQKOkDXEqhASCWymovbrxNomI18F20/D3LCc4Ps1o5pXryfZi&#10;RB86Rwpu5wkIpNqZjhoFH+9PsyWIEDUZ3TtCBd8YYF1dXpS6MO5MbzhuYyN4hEKhFbQxDoWUoW7R&#10;6jB3AxJnR+etjoy+kcbrM4/bXt4lSSat7ogfWj3gY4v15/ZkFSzTl3EfXhebXZ0d+1W8ycfnL6/U&#10;9dX0cA8i4hT/yvCrz+pQsdPBncgE0TMnK24qmC1AcJzljAcFaZqDrEr5X7/6AQAA//8DAFBLAQIt&#10;ABQABgAIAAAAIQC2gziS/gAAAOEBAAATAAAAAAAAAAAAAAAAAAAAAABbQ29udGVudF9UeXBlc10u&#10;eG1sUEsBAi0AFAAGAAgAAAAhADj9If/WAAAAlAEAAAsAAAAAAAAAAAAAAAAALwEAAF9yZWxzLy5y&#10;ZWxzUEsBAi0AFAAGAAgAAAAhAKuVELEqAgAAUAQAAA4AAAAAAAAAAAAAAAAALgIAAGRycy9lMm9E&#10;b2MueG1sUEsBAi0AFAAGAAgAAAAhAK3Hi0/bAAAABgEAAA8AAAAAAAAAAAAAAAAAhAQAAGRycy9k&#10;b3ducmV2LnhtbFBLBQYAAAAABAAEAPMAAACMBQAAAAA=&#10;">
                      <v:textbox>
                        <w:txbxContent>
                          <w:p w:rsidR="003D4DB5" w:rsidRPr="00890172" w:rsidRDefault="003D4DB5" w:rsidP="001E3AC7">
                            <w:pPr>
                              <w:rPr>
                                <w:sz w:val="18"/>
                                <w:szCs w:val="18"/>
                              </w:rPr>
                            </w:pPr>
                            <w:r w:rsidRPr="00890172">
                              <w:rPr>
                                <w:sz w:val="18"/>
                                <w:szCs w:val="18"/>
                              </w:rPr>
                              <w:t>(a)</w:t>
                            </w:r>
                          </w:p>
                        </w:txbxContent>
                      </v:textbox>
                    </v:shape>
                  </w:pict>
                </mc:Fallback>
              </mc:AlternateContent>
            </w:r>
            <w:r w:rsidRPr="00BC3180">
              <w:rPr>
                <w:rFonts w:eastAsia="Calibri"/>
                <w:noProof/>
              </w:rPr>
              <w:drawing>
                <wp:inline distT="0" distB="0" distL="0" distR="0" wp14:anchorId="223F9634" wp14:editId="7C7211F1">
                  <wp:extent cx="2613660" cy="1960245"/>
                  <wp:effectExtent l="0" t="0" r="0" b="1905"/>
                  <wp:docPr id="7" name="Resim 7" descr="E:\18.06.2012\yedek\Carbonate_exp\SEM_analizleri\SEM_MAM_uretim\US-sem\U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5" descr="E:\18.06.2012\yedek\Carbonate_exp\SEM_analizleri\SEM_MAM_uretim\US-sem\US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2687" cy="1967015"/>
                          </a:xfrm>
                          <a:prstGeom prst="rect">
                            <a:avLst/>
                          </a:prstGeom>
                          <a:noFill/>
                          <a:ln>
                            <a:noFill/>
                          </a:ln>
                        </pic:spPr>
                      </pic:pic>
                    </a:graphicData>
                  </a:graphic>
                </wp:inline>
              </w:drawing>
            </w:r>
          </w:p>
        </w:tc>
        <w:tc>
          <w:tcPr>
            <w:tcW w:w="4553" w:type="dxa"/>
          </w:tcPr>
          <w:p w:rsidR="00653DCA" w:rsidRPr="00BC3180" w:rsidRDefault="00653DCA" w:rsidP="0095397C">
            <w:pPr>
              <w:pStyle w:val="c4"/>
              <w:spacing w:before="0" w:beforeAutospacing="0" w:after="0" w:afterAutospacing="0" w:line="360" w:lineRule="auto"/>
              <w:jc w:val="both"/>
              <w:rPr>
                <w:noProof/>
              </w:rPr>
            </w:pPr>
            <w:r w:rsidRPr="00BC3180">
              <w:rPr>
                <w:noProof/>
              </w:rPr>
              <mc:AlternateContent>
                <mc:Choice Requires="wps">
                  <w:drawing>
                    <wp:anchor distT="45720" distB="45720" distL="114300" distR="114300" simplePos="0" relativeHeight="251661312" behindDoc="0" locked="0" layoutInCell="1" allowOverlap="1" wp14:anchorId="3F274E93" wp14:editId="61FE3930">
                      <wp:simplePos x="0" y="0"/>
                      <wp:positionH relativeFrom="column">
                        <wp:posOffset>57150</wp:posOffset>
                      </wp:positionH>
                      <wp:positionV relativeFrom="paragraph">
                        <wp:posOffset>26035</wp:posOffset>
                      </wp:positionV>
                      <wp:extent cx="361950" cy="285750"/>
                      <wp:effectExtent l="0" t="0" r="19050" b="1905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5750"/>
                              </a:xfrm>
                              <a:prstGeom prst="rect">
                                <a:avLst/>
                              </a:prstGeom>
                              <a:solidFill>
                                <a:srgbClr val="FFFFFF"/>
                              </a:solidFill>
                              <a:ln w="9525">
                                <a:solidFill>
                                  <a:srgbClr val="000000"/>
                                </a:solidFill>
                                <a:miter lim="800000"/>
                                <a:headEnd/>
                                <a:tailEnd/>
                              </a:ln>
                            </wps:spPr>
                            <wps:txbx>
                              <w:txbxContent>
                                <w:p w:rsidR="003D4DB5" w:rsidRPr="00890172" w:rsidRDefault="003D4DB5" w:rsidP="001E3AC7">
                                  <w:pPr>
                                    <w:rPr>
                                      <w:sz w:val="18"/>
                                      <w:szCs w:val="18"/>
                                    </w:rPr>
                                  </w:pPr>
                                  <w:r w:rsidRPr="00890172">
                                    <w:rPr>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pt;margin-top:2.05pt;width:28.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NNKAIAAE8EAAAOAAAAZHJzL2Uyb0RvYy54bWysVNuO0zAQfUfiHyy/07Sh3W2jpqulSxFi&#10;F5AWPsBxnMbC9hjbaVK+nrHTLeX2gsiD5fGMj2fOmcn6ZtCKHITzEkxJZ5MpJcJwqKXZl/Tzp92L&#10;JSU+MFMzBUaU9Cg8vdk8f7bubSFyaEHVwhEEMb7obUnbEGyRZZ63QjM/ASsMOhtwmgU03T6rHesR&#10;Xassn06vsh5cbR1w4T2e3o1Oukn4TSN4+NA0XgSiSoq5hbS6tFZxzTZrVuwds63kpzTYP2ShmTT4&#10;6BnqjgVGOid/g9KSO/DQhAkHnUHTSC5SDVjNbPpLNY8tsyLVguR4e6bJ/z9Y/v7w0RFZo3ZIj2Ea&#10;NXoQQRryrgud70geKeqtLzDy0WJsGF7BgOGpXG/vgX/xxMC2ZWYvbp2DvhWsxhRn8WZ2cXXE8RGk&#10;6h+gxqdYFyABDY3TkT9khCA65nI8yyOGQDgevryarRbo4ejKl4tr3McXWPF02Tof3gjQJG5K6lD9&#10;BM4O9z6MoU8h8S0PStY7qVQy3L7aKkcODDtll74T+k9hypC+pKtFvhjr/yvENH1/gtAyYMsrqUu6&#10;PAexIrL22tSYJisCk2rcY3XKnGiMzI0chqEakmhndSqoj8irg7HDcSJx04L7RkmP3V1S/7VjTlCi&#10;3hrUZjWbz+M4JGO+uM7RcJee6tLDDEeokgZKxu02pBGKqRq4RQ0bmfiNYo+ZnFLGrk0KnSYsjsWl&#10;naJ+/Ac23wEAAP//AwBQSwMEFAAGAAgAAAAhAKa6F+naAAAABQEAAA8AAABkcnMvZG93bnJldi54&#10;bWxMj8FOwzAQRO9I/IO1SFwQdQJVaEKcCiGB4FYKgqsbb5MIex1sNw1/z3KC49OsZt7W69lZMWGI&#10;gycF+SIDgdR6M1Cn4O314XIFIiZNRltPqOAbI6yb05NaV8Yf6QWnbeoEl1CstII+pbGSMrY9Oh0X&#10;fkTibO+D04kxdNIEfeRyZ+VVlhXS6YF4odcj3vfYfm4PTsFq+TR9xOfrzXtb7G2ZLm6mx6+g1PnZ&#10;fHcLIuGc/o7hV5/VoWGnnT+QicIqKPmTpGCZg+C0KBh3jGUOsqnlf/vmBwAA//8DAFBLAQItABQA&#10;BgAIAAAAIQC2gziS/gAAAOEBAAATAAAAAAAAAAAAAAAAAAAAAABbQ29udGVudF9UeXBlc10ueG1s&#10;UEsBAi0AFAAGAAgAAAAhADj9If/WAAAAlAEAAAsAAAAAAAAAAAAAAAAALwEAAF9yZWxzLy5yZWxz&#10;UEsBAi0AFAAGAAgAAAAhAG9Cw00oAgAATwQAAA4AAAAAAAAAAAAAAAAALgIAAGRycy9lMm9Eb2Mu&#10;eG1sUEsBAi0AFAAGAAgAAAAhAKa6F+naAAAABQEAAA8AAAAAAAAAAAAAAAAAggQAAGRycy9kb3du&#10;cmV2LnhtbFBLBQYAAAAABAAEAPMAAACJBQAAAAA=&#10;">
                      <v:textbox>
                        <w:txbxContent>
                          <w:p w:rsidR="003D4DB5" w:rsidRPr="00890172" w:rsidRDefault="003D4DB5" w:rsidP="001E3AC7">
                            <w:pPr>
                              <w:rPr>
                                <w:sz w:val="18"/>
                                <w:szCs w:val="18"/>
                              </w:rPr>
                            </w:pPr>
                            <w:r w:rsidRPr="00890172">
                              <w:rPr>
                                <w:sz w:val="18"/>
                                <w:szCs w:val="18"/>
                              </w:rPr>
                              <w:t>(b)</w:t>
                            </w:r>
                          </w:p>
                        </w:txbxContent>
                      </v:textbox>
                    </v:shape>
                  </w:pict>
                </mc:Fallback>
              </mc:AlternateContent>
            </w:r>
            <w:r w:rsidRPr="00BC3180">
              <w:rPr>
                <w:noProof/>
              </w:rPr>
              <w:drawing>
                <wp:inline distT="0" distB="0" distL="0" distR="0" wp14:anchorId="70E4D3D5" wp14:editId="159F73B7">
                  <wp:extent cx="2600325" cy="1945281"/>
                  <wp:effectExtent l="0" t="0" r="0" b="0"/>
                  <wp:docPr id="8" name="Resim 8" descr="D:\2013-Semra-GEP-sonikasyon\GEP-SEM\20-04-SK0.25B2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 descr="D:\2013-Semra-GEP-sonikasyon\GEP-SEM\20-04-SK0.25B25-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4734" cy="1948579"/>
                          </a:xfrm>
                          <a:prstGeom prst="rect">
                            <a:avLst/>
                          </a:prstGeom>
                          <a:noFill/>
                          <a:ln>
                            <a:noFill/>
                          </a:ln>
                        </pic:spPr>
                      </pic:pic>
                    </a:graphicData>
                  </a:graphic>
                </wp:inline>
              </w:drawing>
            </w:r>
          </w:p>
        </w:tc>
      </w:tr>
      <w:tr w:rsidR="001E3AC7" w:rsidRPr="00BC3180" w:rsidTr="00653DCA">
        <w:trPr>
          <w:trHeight w:val="335"/>
          <w:jc w:val="center"/>
        </w:trPr>
        <w:tc>
          <w:tcPr>
            <w:tcW w:w="9105" w:type="dxa"/>
            <w:gridSpan w:val="2"/>
          </w:tcPr>
          <w:p w:rsidR="001E3AC7" w:rsidRPr="0020774C" w:rsidRDefault="001E3AC7" w:rsidP="00653DCA">
            <w:pPr>
              <w:pStyle w:val="c4"/>
              <w:spacing w:before="0" w:beforeAutospacing="0" w:after="0" w:afterAutospacing="0" w:line="360" w:lineRule="auto"/>
              <w:jc w:val="center"/>
              <w:rPr>
                <w:rStyle w:val="c1"/>
                <w:rFonts w:ascii="Arial" w:hAnsi="Arial" w:cs="Arial"/>
                <w:b/>
                <w:color w:val="000000"/>
                <w:sz w:val="16"/>
                <w:szCs w:val="16"/>
                <w:lang w:val="en-US"/>
              </w:rPr>
            </w:pPr>
            <w:r w:rsidRPr="0020774C">
              <w:rPr>
                <w:rStyle w:val="c1"/>
                <w:rFonts w:ascii="Arial" w:hAnsi="Arial" w:cs="Arial"/>
                <w:b/>
                <w:color w:val="000000"/>
                <w:sz w:val="16"/>
                <w:szCs w:val="16"/>
                <w:lang w:val="en-US"/>
              </w:rPr>
              <w:t>Figure 2.</w:t>
            </w:r>
            <w:r w:rsidRPr="0020774C">
              <w:rPr>
                <w:rStyle w:val="c1"/>
                <w:rFonts w:ascii="Arial" w:hAnsi="Arial" w:cs="Arial"/>
                <w:color w:val="000000"/>
                <w:sz w:val="16"/>
                <w:szCs w:val="16"/>
                <w:lang w:val="en-US"/>
              </w:rPr>
              <w:t xml:space="preserve">  SEM photographs of </w:t>
            </w:r>
            <w:r w:rsidRPr="0020774C">
              <w:rPr>
                <w:rFonts w:ascii="Arial" w:hAnsi="Arial" w:cs="Arial"/>
                <w:bCs/>
                <w:sz w:val="16"/>
                <w:szCs w:val="16"/>
              </w:rPr>
              <w:t>CaCO</w:t>
            </w:r>
            <w:r w:rsidRPr="0020774C">
              <w:rPr>
                <w:rFonts w:ascii="Arial" w:hAnsi="Arial" w:cs="Arial"/>
                <w:bCs/>
                <w:sz w:val="16"/>
                <w:szCs w:val="16"/>
                <w:vertAlign w:val="subscript"/>
              </w:rPr>
              <w:t xml:space="preserve">3 </w:t>
            </w:r>
            <w:r w:rsidRPr="0020774C">
              <w:rPr>
                <w:rStyle w:val="c1"/>
                <w:rFonts w:ascii="Arial" w:hAnsi="Arial" w:cs="Arial"/>
                <w:color w:val="000000"/>
                <w:sz w:val="16"/>
                <w:szCs w:val="16"/>
                <w:lang w:val="en-US"/>
              </w:rPr>
              <w:t>obtained in the (a) absence of additive and (b) presence of PVS.</w:t>
            </w:r>
          </w:p>
        </w:tc>
      </w:tr>
    </w:tbl>
    <w:p w:rsidR="00DF5F3D" w:rsidRDefault="00DF5F3D" w:rsidP="00653DCA">
      <w:pPr>
        <w:pStyle w:val="c4"/>
        <w:spacing w:before="0" w:beforeAutospacing="0" w:after="0" w:afterAutospacing="0" w:line="360" w:lineRule="auto"/>
        <w:jc w:val="both"/>
        <w:rPr>
          <w:rStyle w:val="c1"/>
          <w:color w:val="000000"/>
          <w:lang w:val="en-US"/>
        </w:rPr>
      </w:pPr>
    </w:p>
    <w:p w:rsidR="001E3AC7" w:rsidRPr="00BC3180" w:rsidRDefault="001E3AC7" w:rsidP="00653DCA">
      <w:pPr>
        <w:pStyle w:val="c4"/>
        <w:spacing w:before="0" w:beforeAutospacing="0" w:after="0" w:afterAutospacing="0" w:line="360" w:lineRule="auto"/>
        <w:jc w:val="both"/>
        <w:rPr>
          <w:rStyle w:val="c1"/>
          <w:color w:val="000000"/>
          <w:lang w:val="en-US"/>
        </w:rPr>
      </w:pPr>
      <w:r w:rsidRPr="00BC3180">
        <w:rPr>
          <w:rStyle w:val="c1"/>
          <w:color w:val="000000"/>
          <w:lang w:val="en-US"/>
        </w:rPr>
        <w:t xml:space="preserve">The analysis of particle size and the size distribution of calcium carbonate </w:t>
      </w:r>
      <w:proofErr w:type="gramStart"/>
      <w:r w:rsidRPr="00BC3180">
        <w:rPr>
          <w:rStyle w:val="c1"/>
          <w:color w:val="000000"/>
          <w:lang w:val="en-US"/>
        </w:rPr>
        <w:t>was</w:t>
      </w:r>
      <w:proofErr w:type="gramEnd"/>
      <w:r w:rsidRPr="00BC3180">
        <w:rPr>
          <w:rStyle w:val="c1"/>
          <w:color w:val="000000"/>
          <w:lang w:val="en-US"/>
        </w:rPr>
        <w:t xml:space="preserve"> carried out with using Fritsch </w:t>
      </w:r>
      <w:proofErr w:type="spellStart"/>
      <w:r w:rsidRPr="00BC3180">
        <w:rPr>
          <w:rStyle w:val="c1"/>
          <w:color w:val="000000"/>
          <w:lang w:val="en-US"/>
        </w:rPr>
        <w:t>Analysette</w:t>
      </w:r>
      <w:proofErr w:type="spellEnd"/>
      <w:r w:rsidRPr="00BC3180">
        <w:rPr>
          <w:rStyle w:val="c1"/>
          <w:color w:val="000000"/>
          <w:lang w:val="en-US"/>
        </w:rPr>
        <w:t xml:space="preserve"> 22 Compact. The median crystal sizes of were 5.38 µm and 1.62 µm for calcium carbonate obtained in the absence of PVS and in the presence of PVS, respectively. A narrow particle size distribution was obtained with the introduction of PVS. The specific surface areas were measured as </w:t>
      </w:r>
      <w:proofErr w:type="gramStart"/>
      <w:r w:rsidRPr="00BC3180">
        <w:rPr>
          <w:rStyle w:val="c1"/>
          <w:color w:val="000000"/>
          <w:lang w:val="en-US"/>
        </w:rPr>
        <w:t>0.34 m</w:t>
      </w:r>
      <w:r w:rsidRPr="00BC3180">
        <w:rPr>
          <w:rStyle w:val="c1"/>
          <w:color w:val="000000"/>
          <w:vertAlign w:val="superscript"/>
          <w:lang w:val="en-US"/>
        </w:rPr>
        <w:t>2</w:t>
      </w:r>
      <w:r w:rsidRPr="00BC3180">
        <w:rPr>
          <w:rStyle w:val="c1"/>
          <w:color w:val="000000"/>
          <w:lang w:val="en-US"/>
        </w:rPr>
        <w:t>/g</w:t>
      </w:r>
      <w:proofErr w:type="gramEnd"/>
      <w:r w:rsidRPr="00BC3180">
        <w:rPr>
          <w:rStyle w:val="c1"/>
          <w:color w:val="000000"/>
          <w:lang w:val="en-US"/>
        </w:rPr>
        <w:t xml:space="preserve"> and 12.08 m</w:t>
      </w:r>
      <w:r w:rsidRPr="00BC3180">
        <w:rPr>
          <w:rStyle w:val="c1"/>
          <w:color w:val="000000"/>
          <w:vertAlign w:val="superscript"/>
          <w:lang w:val="en-US"/>
        </w:rPr>
        <w:t>2</w:t>
      </w:r>
      <w:r w:rsidRPr="00BC3180">
        <w:rPr>
          <w:rStyle w:val="c1"/>
          <w:color w:val="000000"/>
          <w:lang w:val="en-US"/>
        </w:rPr>
        <w:t>/g for calcium carbonate obtained in the absence of PVS and in the presence of PVS, respectively.</w:t>
      </w:r>
    </w:p>
    <w:p w:rsidR="0020774C" w:rsidRDefault="0020774C" w:rsidP="001E3AC7">
      <w:pPr>
        <w:pStyle w:val="IOPH2"/>
        <w:spacing w:before="0" w:after="0" w:line="360" w:lineRule="auto"/>
        <w:jc w:val="both"/>
        <w:rPr>
          <w:rFonts w:ascii="Times New Roman" w:hAnsi="Times New Roman"/>
          <w:b/>
          <w:sz w:val="24"/>
          <w:szCs w:val="24"/>
        </w:rPr>
      </w:pPr>
    </w:p>
    <w:p w:rsidR="001E3AC7" w:rsidRPr="0020774C" w:rsidRDefault="001E3AC7" w:rsidP="001E3AC7">
      <w:pPr>
        <w:pStyle w:val="IOPH2"/>
        <w:spacing w:before="0" w:after="0" w:line="360" w:lineRule="auto"/>
        <w:jc w:val="both"/>
        <w:rPr>
          <w:rFonts w:ascii="Times New Roman" w:hAnsi="Times New Roman"/>
          <w:b/>
          <w:i w:val="0"/>
          <w:sz w:val="24"/>
          <w:szCs w:val="24"/>
        </w:rPr>
      </w:pPr>
      <w:r w:rsidRPr="0020774C">
        <w:rPr>
          <w:rFonts w:ascii="Times New Roman" w:hAnsi="Times New Roman"/>
          <w:b/>
          <w:i w:val="0"/>
          <w:sz w:val="24"/>
          <w:szCs w:val="24"/>
        </w:rPr>
        <w:t>3.2. SEM pictures of the composites</w:t>
      </w:r>
    </w:p>
    <w:p w:rsidR="00F216D5" w:rsidRPr="00BC3180" w:rsidRDefault="001E3AC7" w:rsidP="0020774C">
      <w:pPr>
        <w:autoSpaceDE w:val="0"/>
        <w:autoSpaceDN w:val="0"/>
        <w:adjustRightInd w:val="0"/>
        <w:spacing w:after="0" w:line="360" w:lineRule="auto"/>
        <w:jc w:val="both"/>
        <w:rPr>
          <w:rFonts w:ascii="Times New Roman" w:hAnsi="Times New Roman" w:cs="Times New Roman"/>
          <w:sz w:val="24"/>
          <w:szCs w:val="24"/>
        </w:rPr>
      </w:pPr>
      <w:r w:rsidRPr="00BC3180">
        <w:rPr>
          <w:rFonts w:ascii="Times New Roman" w:hAnsi="Times New Roman" w:cs="Times New Roman"/>
          <w:sz w:val="24"/>
          <w:szCs w:val="24"/>
        </w:rPr>
        <w:t xml:space="preserve">Calcite and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 xml:space="preserve"> particles were used to produce composites at different particle loadings. The dispersion of the particles achieved in PHBV matrix was observed using SEM for the PHBV/C and PHBV/V composites. Figure 3 shows the cross section SEM images of the surfaces of composites containing 1.0 % of PHBV/C and PHBV/V.  As shown in Figure 3 for 1.0 wt. % calcium carbonate, the calcite (Figure 3a) and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 xml:space="preserve"> (Figure 3b) appeared uniformly dispersed and distributed to the individual level in the PHBV matrix. The edges of individual particles are visible at the fracture surface, and no particle aggregates were observed. </w:t>
      </w:r>
    </w:p>
    <w:tbl>
      <w:tblPr>
        <w:tblStyle w:val="TabloKlavuzu"/>
        <w:tblW w:w="9083" w:type="dxa"/>
        <w:jc w:val="center"/>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42"/>
      </w:tblGrid>
      <w:tr w:rsidR="00DC5511" w:rsidRPr="00BC3180" w:rsidTr="00DC5511">
        <w:trPr>
          <w:trHeight w:val="2577"/>
          <w:jc w:val="center"/>
        </w:trPr>
        <w:tc>
          <w:tcPr>
            <w:tcW w:w="4541" w:type="dxa"/>
          </w:tcPr>
          <w:p w:rsidR="00DC5511" w:rsidRPr="00BC3180" w:rsidRDefault="00DC5511" w:rsidP="00DC5511">
            <w:pPr>
              <w:pStyle w:val="RSCI03FigureSchemeChartUncaptioned"/>
              <w:spacing w:before="0" w:line="360" w:lineRule="auto"/>
              <w:rPr>
                <w:rStyle w:val="c1"/>
                <w:rFonts w:ascii="Times New Roman" w:hAnsi="Times New Roman"/>
                <w:color w:val="000000"/>
                <w:sz w:val="24"/>
                <w:szCs w:val="24"/>
              </w:rPr>
            </w:pPr>
            <w:r w:rsidRPr="00BC3180">
              <w:rPr>
                <w:rFonts w:ascii="Times New Roman" w:hAnsi="Times New Roman"/>
                <w:noProof/>
                <w:sz w:val="24"/>
                <w:szCs w:val="24"/>
                <w:lang w:val="tr-TR" w:eastAsia="tr-TR"/>
              </w:rPr>
              <mc:AlternateContent>
                <mc:Choice Requires="wps">
                  <w:drawing>
                    <wp:anchor distT="45720" distB="45720" distL="114300" distR="114300" simplePos="0" relativeHeight="251671552" behindDoc="0" locked="0" layoutInCell="1" allowOverlap="1" wp14:anchorId="2126E529" wp14:editId="6C3219C7">
                      <wp:simplePos x="0" y="0"/>
                      <wp:positionH relativeFrom="column">
                        <wp:posOffset>528955</wp:posOffset>
                      </wp:positionH>
                      <wp:positionV relativeFrom="paragraph">
                        <wp:posOffset>25400</wp:posOffset>
                      </wp:positionV>
                      <wp:extent cx="300251" cy="225188"/>
                      <wp:effectExtent l="0" t="0" r="24130" b="2286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51" cy="225188"/>
                              </a:xfrm>
                              <a:prstGeom prst="rect">
                                <a:avLst/>
                              </a:prstGeom>
                              <a:solidFill>
                                <a:srgbClr val="FFFFFF"/>
                              </a:solidFill>
                              <a:ln w="9525">
                                <a:solidFill>
                                  <a:srgbClr val="000000"/>
                                </a:solidFill>
                                <a:miter lim="800000"/>
                                <a:headEnd/>
                                <a:tailEnd/>
                              </a:ln>
                            </wps:spPr>
                            <wps:txbx>
                              <w:txbxContent>
                                <w:p w:rsidR="003D4DB5" w:rsidRPr="00904063" w:rsidRDefault="003D4DB5" w:rsidP="001E3AC7">
                                  <w:pPr>
                                    <w:rPr>
                                      <w:sz w:val="14"/>
                                      <w:szCs w:val="14"/>
                                    </w:rPr>
                                  </w:pPr>
                                  <w:r w:rsidRPr="00904063">
                                    <w:rPr>
                                      <w:sz w:val="14"/>
                                      <w:szCs w:val="1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65pt;margin-top:2pt;width:23.65pt;height:1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KQIAAE4EAAAOAAAAZHJzL2Uyb0RvYy54bWysVF+P0zAMf0fiO0R5Z+16G+yqdadjxxDi&#10;DpAOPkCapmtEEockXXt8epx0txv/XhB9iOzY+dn+2e76atSKHITzEkxF57OcEmE4NNLsK/rl8+7F&#10;ihIfmGmYAiMq+iA8vdo8f7YebCkK6EA1whEEMb4cbEW7EGyZZZ53QjM/AysMGltwmgVU3T5rHBsQ&#10;XausyPOX2QCusQ648B5vbyYj3ST8thU8fGxbLwJRFcXcQjpdOut4Zps1K/eO2U7yYxrsH7LQTBoM&#10;eoK6YYGR3snfoLTkDjy0YcZBZ9C2kotUA1Yzz3+p5r5jVqRakBxvTzT5/wfLPxw+OSKbihaUGKax&#10;RXciSEPe96H3PSkiQ4P1JTreW3QN42sYsdOpWm9vgX/1xMC2Y2Yvrp2DoROswQzn8WV29nTC8RGk&#10;Hu6gwVCsD5CAxtbpSB8SQhAdO/Vw6o4YA+F4eZHnxXJOCUdTgdJqlSKw8vGxdT68FaBJFCrqsPkJ&#10;nB1ufYjJsPLRJcbyoGSzk0olxe3rrXLkwHBQduk7ov/kpgwZKnq5LJZT/X+FyNP3JwgtA068krqi&#10;q5MTKyNrb0yT5jEwqSYZU1bmSGNkbuIwjPWYenYRA0SKa2gekFcH04DjQqLQgftOyYDDXVH/rWdO&#10;UKLeGezN5XyxiNuQlMXyVYGKO7fU5xZmOEJVNFAyiduQNijyZuAae9jKxO9TJseUcWgT7ccFi1tx&#10;rievp9/A5gcAAAD//wMAUEsDBBQABgAIAAAAIQCUMf9H3QAAAAcBAAAPAAAAZHJzL2Rvd25yZXYu&#10;eG1sTI/BTsMwEETvSPyDtUhcEHXAJbQhToWQQPQGBcHVjbdJhL0OsZuGv2d7guNqRm/elqvJOzHi&#10;ELtAGq5mGQikOtiOGg3vb4+XCxAxGbLGBUINPxhhVZ2elKaw4UCvOG5SIxhCsTAa2pT6QspYt+hN&#10;nIUeibNdGLxJfA6NtIM5MNw7eZ1lufSmI15oTY8PLdZfm73XsJg/j59xrV4+6nznlunidnz6HrQ+&#10;P5vu70AknNJfGY76rA4VO23DnmwUjhlKcVPDnD86xirLQWw1qOUNyKqU//2rXwAAAP//AwBQSwEC&#10;LQAUAAYACAAAACEAtoM4kv4AAADhAQAAEwAAAAAAAAAAAAAAAAAAAAAAW0NvbnRlbnRfVHlwZXNd&#10;LnhtbFBLAQItABQABgAIAAAAIQA4/SH/1gAAAJQBAAALAAAAAAAAAAAAAAAAAC8BAABfcmVscy8u&#10;cmVsc1BLAQItABQABgAIAAAAIQAeDd2/KQIAAE4EAAAOAAAAAAAAAAAAAAAAAC4CAABkcnMvZTJv&#10;RG9jLnhtbFBLAQItABQABgAIAAAAIQCUMf9H3QAAAAcBAAAPAAAAAAAAAAAAAAAAAIMEAABkcnMv&#10;ZG93bnJldi54bWxQSwUGAAAAAAQABADzAAAAjQUAAAAA&#10;">
                      <v:textbox>
                        <w:txbxContent>
                          <w:p w:rsidR="003D4DB5" w:rsidRPr="00904063" w:rsidRDefault="003D4DB5" w:rsidP="001E3AC7">
                            <w:pPr>
                              <w:rPr>
                                <w:sz w:val="14"/>
                                <w:szCs w:val="14"/>
                              </w:rPr>
                            </w:pPr>
                            <w:r w:rsidRPr="00904063">
                              <w:rPr>
                                <w:sz w:val="14"/>
                                <w:szCs w:val="14"/>
                              </w:rPr>
                              <w:t>(a)</w:t>
                            </w:r>
                          </w:p>
                        </w:txbxContent>
                      </v:textbox>
                    </v:shape>
                  </w:pict>
                </mc:Fallback>
              </mc:AlternateContent>
            </w:r>
            <w:r w:rsidRPr="00BC3180">
              <w:rPr>
                <w:rFonts w:ascii="Times New Roman" w:hAnsi="Times New Roman"/>
                <w:noProof/>
                <w:color w:val="000000"/>
                <w:sz w:val="24"/>
                <w:szCs w:val="24"/>
                <w:lang w:val="tr-TR" w:eastAsia="tr-TR"/>
              </w:rPr>
              <w:drawing>
                <wp:inline distT="0" distB="0" distL="0" distR="0" wp14:anchorId="5913D6DC" wp14:editId="6926A197">
                  <wp:extent cx="1958400" cy="1468800"/>
                  <wp:effectExtent l="0" t="0" r="3810" b="0"/>
                  <wp:docPr id="6" name="Resim 6" descr="H:\18.06.2012\Yedek\Proje-raporları\APK-genc\SEM-APK\sem1-BOUN\SKO1-20180330PolyA-C1-X1\SKO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8.06.2012\Yedek\Proje-raporları\APK-genc\SEM-APK\sem1-BOUN\SKO1-20180330PolyA-C1-X1\SKO1-0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8400" cy="1468800"/>
                          </a:xfrm>
                          <a:prstGeom prst="rect">
                            <a:avLst/>
                          </a:prstGeom>
                          <a:noFill/>
                          <a:ln>
                            <a:noFill/>
                          </a:ln>
                        </pic:spPr>
                      </pic:pic>
                    </a:graphicData>
                  </a:graphic>
                </wp:inline>
              </w:drawing>
            </w:r>
          </w:p>
        </w:tc>
        <w:tc>
          <w:tcPr>
            <w:tcW w:w="4542" w:type="dxa"/>
          </w:tcPr>
          <w:p w:rsidR="00DC5511" w:rsidRPr="00BC3180" w:rsidRDefault="00DC5511" w:rsidP="00DC5511">
            <w:pPr>
              <w:pStyle w:val="RSCI03FigureSchemeChartUncaptioned"/>
              <w:spacing w:before="0" w:line="360" w:lineRule="auto"/>
              <w:rPr>
                <w:rStyle w:val="c1"/>
                <w:rFonts w:ascii="Times New Roman" w:hAnsi="Times New Roman"/>
                <w:color w:val="000000"/>
                <w:sz w:val="24"/>
                <w:szCs w:val="24"/>
              </w:rPr>
            </w:pPr>
            <w:r w:rsidRPr="00BC3180">
              <w:rPr>
                <w:noProof/>
                <w:lang w:val="tr-TR" w:eastAsia="tr-TR"/>
              </w:rPr>
              <mc:AlternateContent>
                <mc:Choice Requires="wps">
                  <w:drawing>
                    <wp:anchor distT="45720" distB="45720" distL="114300" distR="114300" simplePos="0" relativeHeight="251659264" behindDoc="0" locked="0" layoutInCell="1" allowOverlap="1" wp14:anchorId="0A121EBC" wp14:editId="7431D5F4">
                      <wp:simplePos x="0" y="0"/>
                      <wp:positionH relativeFrom="column">
                        <wp:posOffset>510540</wp:posOffset>
                      </wp:positionH>
                      <wp:positionV relativeFrom="paragraph">
                        <wp:posOffset>29210</wp:posOffset>
                      </wp:positionV>
                      <wp:extent cx="299720" cy="238760"/>
                      <wp:effectExtent l="0" t="0" r="24130" b="2794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8760"/>
                              </a:xfrm>
                              <a:prstGeom prst="rect">
                                <a:avLst/>
                              </a:prstGeom>
                              <a:solidFill>
                                <a:srgbClr val="FFFFFF"/>
                              </a:solidFill>
                              <a:ln w="9525">
                                <a:solidFill>
                                  <a:srgbClr val="000000"/>
                                </a:solidFill>
                                <a:miter lim="800000"/>
                                <a:headEnd/>
                                <a:tailEnd/>
                              </a:ln>
                            </wps:spPr>
                            <wps:txbx>
                              <w:txbxContent>
                                <w:p w:rsidR="003D4DB5" w:rsidRPr="00904063" w:rsidRDefault="003D4DB5" w:rsidP="001E3AC7">
                                  <w:pPr>
                                    <w:rPr>
                                      <w:sz w:val="14"/>
                                      <w:szCs w:val="14"/>
                                    </w:rPr>
                                  </w:pPr>
                                  <w:r w:rsidRPr="00904063">
                                    <w:rPr>
                                      <w:sz w:val="14"/>
                                      <w:szCs w:val="1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0.2pt;margin-top:2.3pt;width:23.6pt;height:1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KLKAIAAE4EAAAOAAAAZHJzL2Uyb0RvYy54bWysVMGO0zAQvSPxD5bvNG1od9uo6WrpUoTY&#10;BaSFD3Acp7GwPcZ2m5SvZ+xkS7XABZGD5fGMn2fem8n6pteKHIXzEkxJZ5MpJcJwqKXZl/Trl92r&#10;JSU+MFMzBUaU9CQ8vdm8fLHubCFyaEHVwhEEMb7obEnbEGyRZZ63QjM/ASsMOhtwmgU03T6rHesQ&#10;Xassn06vsg5cbR1w4T2e3g1Oukn4TSN4+NQ0XgSiSoq5hbS6tFZxzTZrVuwds63kYxrsH7LQTBp8&#10;9Ax1xwIjByd/g9KSO/DQhAkHnUHTSC5SDVjNbPqsmseWWZFqQXK8PdPk/x8s/3j87IisSzqnxDCN&#10;Ej2IIA35cAgHfyB5ZKizvsDAR4uhoX8DPSqdqvX2Hvg3TwxsW2b24tY56FrBasxwFm9mF1cHHB9B&#10;qu4BanyKHQIkoL5xOtKHhBBER6VOZ3VEHwjHw3y1us7Rw9GVv15eXyX1MlY8XbbOh3cCNImbkjoU&#10;P4Gz470PMRlWPIXEtzwoWe+kUslw+2qrHDkybJRd+lL+z8KUIV1JV4t8MdT/V4hp+v4EoWXAjldS&#10;l3R5DmJFZO2tqVM/BibVsMeUlRlpjMwNHIa+6kfNRnUqqE/Iq4OhwXEgcdOC+0FJh81dUv/9wJyg&#10;RL03qM1qNp/HaUjGfJFodZee6tLDDEeokgZKhu02pAmKvBm4RQ0bmfiNYg+ZjClj0ybaxwGLU3Fp&#10;p6hfv4HNTwAAAP//AwBQSwMEFAAGAAgAAAAhAHL06IjbAAAABwEAAA8AAABkcnMvZG93bnJldi54&#10;bWxMjsFOwzAQRO9I/IO1SFwQdQhRWkKcCiGB4AYFwdWNt0mEvQ62m4a/Z3uC245m9PbV69lZMWGI&#10;gycFV4sMBFLrzUCdgve3h8sViJg0GW09oYIfjLBuTk9qXRl/oFecNqkTDKFYaQV9SmMlZWx7dDou&#10;/IjE3c4HpxPH0EkT9IHhzso8y0rp9ED8odcj3vfYfm32TsGqeJo+4/P1y0db7uxNulhOj99BqfOz&#10;+e4WRMI5/Y3hqM/q0LDT1u/JRGGZkRW8VFCUII51vuRjyznPQTa1/O/f/AIAAP//AwBQSwECLQAU&#10;AAYACAAAACEAtoM4kv4AAADhAQAAEwAAAAAAAAAAAAAAAAAAAAAAW0NvbnRlbnRfVHlwZXNdLnht&#10;bFBLAQItABQABgAIAAAAIQA4/SH/1gAAAJQBAAALAAAAAAAAAAAAAAAAAC8BAABfcmVscy8ucmVs&#10;c1BLAQItABQABgAIAAAAIQCD2qKLKAIAAE4EAAAOAAAAAAAAAAAAAAAAAC4CAABkcnMvZTJvRG9j&#10;LnhtbFBLAQItABQABgAIAAAAIQBy9OiI2wAAAAcBAAAPAAAAAAAAAAAAAAAAAIIEAABkcnMvZG93&#10;bnJldi54bWxQSwUGAAAAAAQABADzAAAAigUAAAAA&#10;">
                      <v:textbox>
                        <w:txbxContent>
                          <w:p w:rsidR="003D4DB5" w:rsidRPr="00904063" w:rsidRDefault="003D4DB5" w:rsidP="001E3AC7">
                            <w:pPr>
                              <w:rPr>
                                <w:sz w:val="14"/>
                                <w:szCs w:val="14"/>
                              </w:rPr>
                            </w:pPr>
                            <w:r w:rsidRPr="00904063">
                              <w:rPr>
                                <w:sz w:val="14"/>
                                <w:szCs w:val="14"/>
                              </w:rPr>
                              <w:t>(b)</w:t>
                            </w:r>
                          </w:p>
                        </w:txbxContent>
                      </v:textbox>
                    </v:shape>
                  </w:pict>
                </mc:Fallback>
              </mc:AlternateContent>
            </w:r>
            <w:r w:rsidRPr="00BC3180">
              <w:rPr>
                <w:noProof/>
                <w:color w:val="000000"/>
                <w:lang w:val="tr-TR" w:eastAsia="tr-TR"/>
              </w:rPr>
              <w:drawing>
                <wp:inline distT="0" distB="0" distL="0" distR="0" wp14:anchorId="36E9F2AB" wp14:editId="480F5BB8">
                  <wp:extent cx="1958400" cy="1468800"/>
                  <wp:effectExtent l="0" t="0" r="3810" b="0"/>
                  <wp:docPr id="15" name="Resim 15" descr="H:\18.06.2012\Yedek\Proje-raporları\APK-genc\SEM-APK\sem1-BOUN\SKO2-20180402PolyA-D1-X1\SKO2-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8.06.2012\Yedek\Proje-raporları\APK-genc\SEM-APK\sem1-BOUN\SKO2-20180402PolyA-D1-X1\SKO2-0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400" cy="1468800"/>
                          </a:xfrm>
                          <a:prstGeom prst="rect">
                            <a:avLst/>
                          </a:prstGeom>
                          <a:noFill/>
                          <a:ln>
                            <a:noFill/>
                          </a:ln>
                        </pic:spPr>
                      </pic:pic>
                    </a:graphicData>
                  </a:graphic>
                </wp:inline>
              </w:drawing>
            </w:r>
          </w:p>
        </w:tc>
      </w:tr>
      <w:tr w:rsidR="001E3AC7" w:rsidRPr="00BC3180" w:rsidTr="00DC5511">
        <w:trPr>
          <w:trHeight w:val="515"/>
          <w:jc w:val="center"/>
        </w:trPr>
        <w:tc>
          <w:tcPr>
            <w:tcW w:w="9083" w:type="dxa"/>
            <w:gridSpan w:val="2"/>
          </w:tcPr>
          <w:p w:rsidR="001E3AC7" w:rsidRPr="00DC5511" w:rsidRDefault="001E3AC7" w:rsidP="00DC5511">
            <w:pPr>
              <w:pStyle w:val="IOPH1"/>
              <w:spacing w:before="0" w:after="0" w:line="360" w:lineRule="auto"/>
              <w:jc w:val="center"/>
              <w:rPr>
                <w:rStyle w:val="c1"/>
                <w:rFonts w:ascii="Arial" w:hAnsi="Arial" w:cs="Arial"/>
                <w:b w:val="0"/>
                <w:sz w:val="16"/>
                <w:szCs w:val="16"/>
              </w:rPr>
            </w:pPr>
            <w:r w:rsidRPr="00DC5511">
              <w:rPr>
                <w:rStyle w:val="c1"/>
                <w:rFonts w:ascii="Arial" w:hAnsi="Arial" w:cs="Arial"/>
                <w:sz w:val="16"/>
                <w:szCs w:val="16"/>
              </w:rPr>
              <w:t>Figure 3</w:t>
            </w:r>
            <w:r w:rsidRPr="00DC5511">
              <w:rPr>
                <w:rStyle w:val="c1"/>
                <w:rFonts w:ascii="Arial" w:hAnsi="Arial" w:cs="Arial"/>
                <w:b w:val="0"/>
                <w:sz w:val="16"/>
                <w:szCs w:val="16"/>
              </w:rPr>
              <w:t xml:space="preserve">. SEM photographs of composites obtained in the presence of (a) 1.0 % of calcite and (b) 1.0 % of </w:t>
            </w:r>
            <w:proofErr w:type="spellStart"/>
            <w:r w:rsidRPr="00DC5511">
              <w:rPr>
                <w:rStyle w:val="c1"/>
                <w:rFonts w:ascii="Arial" w:hAnsi="Arial" w:cs="Arial"/>
                <w:b w:val="0"/>
                <w:sz w:val="16"/>
                <w:szCs w:val="16"/>
              </w:rPr>
              <w:t>vaterite</w:t>
            </w:r>
            <w:proofErr w:type="spellEnd"/>
            <w:r w:rsidRPr="00DC5511">
              <w:rPr>
                <w:rStyle w:val="c1"/>
                <w:rFonts w:ascii="Arial" w:hAnsi="Arial" w:cs="Arial"/>
                <w:b w:val="0"/>
                <w:sz w:val="16"/>
                <w:szCs w:val="16"/>
              </w:rPr>
              <w:t>.</w:t>
            </w:r>
          </w:p>
        </w:tc>
      </w:tr>
    </w:tbl>
    <w:p w:rsidR="00DC5511" w:rsidRDefault="00DC5511" w:rsidP="001E3AC7">
      <w:pPr>
        <w:pStyle w:val="IOPH2"/>
        <w:spacing w:before="0" w:after="0" w:line="360" w:lineRule="auto"/>
        <w:jc w:val="both"/>
        <w:rPr>
          <w:rFonts w:ascii="Times New Roman" w:hAnsi="Times New Roman"/>
          <w:b/>
          <w:sz w:val="24"/>
          <w:szCs w:val="24"/>
        </w:rPr>
      </w:pPr>
    </w:p>
    <w:p w:rsidR="001E3AC7" w:rsidRPr="00DC5511" w:rsidRDefault="001E3AC7" w:rsidP="001E3AC7">
      <w:pPr>
        <w:pStyle w:val="IOPH2"/>
        <w:spacing w:before="0" w:after="0" w:line="360" w:lineRule="auto"/>
        <w:jc w:val="both"/>
        <w:rPr>
          <w:rFonts w:ascii="Times New Roman" w:hAnsi="Times New Roman"/>
          <w:b/>
          <w:i w:val="0"/>
          <w:sz w:val="24"/>
          <w:szCs w:val="24"/>
        </w:rPr>
      </w:pPr>
      <w:r w:rsidRPr="00DC5511">
        <w:rPr>
          <w:rFonts w:ascii="Times New Roman" w:hAnsi="Times New Roman"/>
          <w:b/>
          <w:i w:val="0"/>
          <w:sz w:val="24"/>
          <w:szCs w:val="24"/>
        </w:rPr>
        <w:t>3.3. XRD and FTIR analysis of the composites</w:t>
      </w:r>
    </w:p>
    <w:p w:rsidR="001E3AC7" w:rsidRDefault="001E3AC7" w:rsidP="00734B73">
      <w:pPr>
        <w:autoSpaceDE w:val="0"/>
        <w:autoSpaceDN w:val="0"/>
        <w:adjustRightInd w:val="0"/>
        <w:spacing w:after="0" w:line="360" w:lineRule="auto"/>
        <w:jc w:val="both"/>
        <w:rPr>
          <w:rFonts w:ascii="Times New Roman" w:hAnsi="Times New Roman" w:cs="Times New Roman"/>
          <w:color w:val="000000" w:themeColor="text1"/>
          <w:sz w:val="24"/>
          <w:szCs w:val="24"/>
        </w:rPr>
      </w:pPr>
      <w:r w:rsidRPr="00BC3180">
        <w:rPr>
          <w:rFonts w:ascii="Times New Roman" w:hAnsi="Times New Roman" w:cs="Times New Roman"/>
          <w:sz w:val="24"/>
          <w:szCs w:val="24"/>
        </w:rPr>
        <w:t xml:space="preserve">XRD analysis is commonly used for the interpretation of composite structure. Figure 4 shows the XRD patterns of </w:t>
      </w:r>
      <w:proofErr w:type="spellStart"/>
      <w:r w:rsidRPr="00BC3180">
        <w:rPr>
          <w:rFonts w:ascii="Times New Roman" w:hAnsi="Times New Roman" w:cs="Times New Roman"/>
          <w:sz w:val="24"/>
          <w:szCs w:val="24"/>
        </w:rPr>
        <w:t>biocomposites</w:t>
      </w:r>
      <w:proofErr w:type="spellEnd"/>
      <w:r w:rsidRPr="00BC3180">
        <w:rPr>
          <w:rFonts w:ascii="Times New Roman" w:hAnsi="Times New Roman" w:cs="Times New Roman"/>
          <w:sz w:val="24"/>
          <w:szCs w:val="24"/>
        </w:rPr>
        <w:t>. The XRD patterns of PHBV exhibited characteristic 2θ peaks at 13.6°(020), 17.1°(110), 19.9°(021), 21.7°(101), 22.3°(111), 25.5°(121), 27.1°(040), 30.3°(002)</w:t>
      </w:r>
      <w:r w:rsidR="0099015B">
        <w:rPr>
          <w:rFonts w:ascii="Times New Roman" w:hAnsi="Times New Roman" w:cs="Times New Roman"/>
          <w:sz w:val="24"/>
          <w:szCs w:val="24"/>
        </w:rPr>
        <w:t>.</w:t>
      </w:r>
      <w:r w:rsidR="00C97B45">
        <w:rPr>
          <w:rFonts w:ascii="Times New Roman" w:hAnsi="Times New Roman" w:cs="Times New Roman"/>
          <w:sz w:val="24"/>
          <w:szCs w:val="24"/>
        </w:rPr>
        <w:fldChar w:fldCharType="begin"/>
      </w:r>
      <w:r w:rsidR="00C97B45">
        <w:rPr>
          <w:rFonts w:ascii="Times New Roman" w:hAnsi="Times New Roman" w:cs="Times New Roman"/>
          <w:sz w:val="24"/>
          <w:szCs w:val="24"/>
        </w:rPr>
        <w:instrText xml:space="preserve"> ADDIN EN.CITE &lt;EndNote&gt;&lt;Cite&gt;&lt;Author&gt;Keskin&lt;/Author&gt;&lt;Year&gt;2017&lt;/Year&gt;&lt;record&gt;&lt;dates&gt;&lt;pub-dates&gt;&lt;date&gt;Dec&lt;/date&gt;&lt;/pub-dates&gt;&lt;year&gt;2017&lt;/year&gt;&lt;/dates&gt;&lt;urls&gt;&lt;related-urls&gt;&lt;url&gt;&amp;lt;Go to ISI&amp;gt;://WOS:000418002500012&lt;/url&gt;&lt;/related-urls&gt;&lt;/urls&gt;&lt;isbn&gt;0033-4545&lt;/isbn&gt;&lt;titles&gt;&lt;title&gt;Potential of polyhydroxyalkanoate (PHA) polymers family as substitutes of petroleum based polymers for packaging applications and solutions brought by their composites to form barrier materials&lt;/title&gt;&lt;secondary-title&gt;Pure and Applied Chemistry&lt;/secondary-title&gt;&lt;/titles&gt;&lt;pages&gt;1841-1848&lt;/pages&gt;&lt;number&gt;12&lt;/number&gt;&lt;contributors&gt;&lt;authors&gt;&lt;author&gt;Keskin, G.&lt;/author&gt;&lt;author&gt;Kizil, G.&lt;/author&gt;&lt;author&gt;Bechelany, M.&lt;/author&gt;&lt;author&gt;Pochat-Bohatier, C.&lt;/author&gt;&lt;author&gt;Oner, M.&lt;/author&gt;&lt;/authors&gt;&lt;/contributors&gt;&lt;added-date format='utc'&gt;1530114863&lt;/added-date&gt;&lt;ref-type name='Journal Article'&gt;17&lt;/ref-type&gt;&lt;rec-number&gt;388&lt;/rec-number&gt;&lt;last-updated-date format='utc'&gt;1530114863&lt;/last-updated-date&gt;&lt;accession-num&gt;WOS:000418002500012&lt;/accession-num&gt;&lt;electronic-resource-num&gt;10.1515/pac-2017-0401&lt;/electronic-resource-num&gt;&lt;volume&gt;89&lt;/volume&gt;&lt;/record&gt;&lt;/Cite&gt;&lt;/EndNote&gt;</w:instrText>
      </w:r>
      <w:r w:rsidR="00C97B45">
        <w:rPr>
          <w:rFonts w:ascii="Times New Roman" w:hAnsi="Times New Roman" w:cs="Times New Roman"/>
          <w:sz w:val="24"/>
          <w:szCs w:val="24"/>
        </w:rPr>
        <w:fldChar w:fldCharType="separate"/>
      </w:r>
      <w:r w:rsidR="007A4FD4" w:rsidRPr="007A4FD4">
        <w:rPr>
          <w:rFonts w:ascii="Times New Roman" w:hAnsi="Times New Roman" w:cs="Times New Roman"/>
          <w:sz w:val="24"/>
          <w:szCs w:val="24"/>
          <w:vertAlign w:val="superscript"/>
        </w:rPr>
        <w:t>3</w:t>
      </w:r>
      <w:r w:rsidR="00C97B45">
        <w:rPr>
          <w:rFonts w:ascii="Times New Roman" w:hAnsi="Times New Roman" w:cs="Times New Roman"/>
          <w:sz w:val="24"/>
          <w:szCs w:val="24"/>
        </w:rPr>
        <w:fldChar w:fldCharType="end"/>
      </w:r>
      <w:r w:rsidRPr="00BC3180">
        <w:rPr>
          <w:rFonts w:ascii="Times New Roman" w:hAnsi="Times New Roman" w:cs="Times New Roman"/>
          <w:sz w:val="24"/>
          <w:szCs w:val="24"/>
          <w:vertAlign w:val="superscript"/>
        </w:rPr>
        <w:t xml:space="preserve"> </w:t>
      </w:r>
      <w:r w:rsidRPr="00BC3180">
        <w:rPr>
          <w:rFonts w:ascii="Times New Roman" w:hAnsi="Times New Roman" w:cs="Times New Roman"/>
          <w:sz w:val="24"/>
          <w:szCs w:val="24"/>
        </w:rPr>
        <w:t xml:space="preserve">As shown in Figure 4, all composites show the reflections at the same values for the neat PHBV. It is clear that the unit cell of biopolymer does not change with the addition of calcium carbonate. There is no effect of calcium carbonate on the crystallization of PHBV. The composite can be crystallized in its typical crystalline form. </w:t>
      </w:r>
      <w:r w:rsidRPr="00BC3180">
        <w:rPr>
          <w:rFonts w:ascii="Times New Roman" w:hAnsi="Times New Roman" w:cs="Times New Roman"/>
          <w:color w:val="000000" w:themeColor="text1"/>
          <w:sz w:val="24"/>
          <w:szCs w:val="24"/>
        </w:rPr>
        <w:t xml:space="preserve">When the intensity of (020) reflection of neat PHBV was compared, the intensity of (020) reflection increased with the addition of calcium carbonate (Figure 4). </w:t>
      </w:r>
    </w:p>
    <w:p w:rsidR="000C3A7A" w:rsidRPr="00BC3180" w:rsidRDefault="000C3A7A" w:rsidP="00734B73">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TabloKlavuzu"/>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2"/>
      </w:tblGrid>
      <w:tr w:rsidR="000C3A7A" w:rsidRPr="00BC3180" w:rsidTr="000C3A7A">
        <w:trPr>
          <w:trHeight w:val="2795"/>
        </w:trPr>
        <w:tc>
          <w:tcPr>
            <w:tcW w:w="4644" w:type="dxa"/>
          </w:tcPr>
          <w:p w:rsidR="000C3A7A" w:rsidRPr="00BC3180" w:rsidRDefault="000C3A7A" w:rsidP="0095397C">
            <w:pPr>
              <w:spacing w:line="360" w:lineRule="auto"/>
              <w:jc w:val="both"/>
              <w:rPr>
                <w:rFonts w:ascii="Times New Roman" w:hAnsi="Times New Roman" w:cs="Times New Roman"/>
                <w:sz w:val="24"/>
                <w:szCs w:val="24"/>
              </w:rPr>
            </w:pPr>
            <w:r w:rsidRPr="00BC3180">
              <w:rPr>
                <w:rFonts w:ascii="Times New Roman" w:eastAsiaTheme="minorHAnsi" w:hAnsi="Times New Roman" w:cs="Times New Roman"/>
                <w:noProof/>
                <w:sz w:val="24"/>
                <w:szCs w:val="24"/>
                <w:lang w:val="en-GB"/>
              </w:rPr>
              <w:object w:dxaOrig="19245" w:dyaOrig="15052">
                <v:shape id="_x0000_i1026" type="#_x0000_t75" alt="" style="width:174.15pt;height:136.95pt" o:ole="">
                  <v:imagedata r:id="rId17" o:title=""/>
                </v:shape>
                <o:OLEObject Type="Embed" ProgID="Origin50.Graph" ShapeID="_x0000_i1026" DrawAspect="Content" ObjectID="_1620821290" r:id="rId18"/>
              </w:object>
            </w:r>
          </w:p>
        </w:tc>
        <w:tc>
          <w:tcPr>
            <w:tcW w:w="4642" w:type="dxa"/>
          </w:tcPr>
          <w:p w:rsidR="000C3A7A" w:rsidRPr="00BC3180" w:rsidRDefault="000C3A7A" w:rsidP="000C3A7A">
            <w:pPr>
              <w:spacing w:line="360" w:lineRule="auto"/>
              <w:jc w:val="center"/>
              <w:rPr>
                <w:rFonts w:ascii="Times New Roman" w:hAnsi="Times New Roman" w:cs="Times New Roman"/>
                <w:noProof/>
                <w:sz w:val="24"/>
                <w:szCs w:val="24"/>
              </w:rPr>
            </w:pPr>
            <w:r w:rsidRPr="00BC3180">
              <w:rPr>
                <w:rFonts w:ascii="Times New Roman" w:eastAsiaTheme="minorHAnsi" w:hAnsi="Times New Roman" w:cs="Times New Roman"/>
                <w:noProof/>
                <w:sz w:val="24"/>
                <w:szCs w:val="24"/>
                <w:lang w:val="en-GB"/>
              </w:rPr>
              <w:object w:dxaOrig="19965" w:dyaOrig="15622">
                <v:shape id="_x0000_i1027" type="#_x0000_t75" alt="" style="width:174.7pt;height:135.9pt" o:ole="">
                  <v:imagedata r:id="rId19" o:title=""/>
                </v:shape>
                <o:OLEObject Type="Embed" ProgID="Origin50.Graph" ShapeID="_x0000_i1027" DrawAspect="Content" ObjectID="_1620821291" r:id="rId20"/>
              </w:object>
            </w:r>
          </w:p>
        </w:tc>
      </w:tr>
      <w:tr w:rsidR="000C3A7A" w:rsidRPr="00BC3180" w:rsidTr="000C3A7A">
        <w:trPr>
          <w:trHeight w:val="76"/>
        </w:trPr>
        <w:tc>
          <w:tcPr>
            <w:tcW w:w="9286" w:type="dxa"/>
            <w:gridSpan w:val="2"/>
          </w:tcPr>
          <w:p w:rsidR="000C3A7A" w:rsidRPr="00BC3180" w:rsidRDefault="000C3A7A" w:rsidP="000C3A7A">
            <w:pPr>
              <w:pStyle w:val="RSCB02ArticleText"/>
              <w:spacing w:line="360" w:lineRule="auto"/>
              <w:jc w:val="center"/>
              <w:rPr>
                <w:rFonts w:ascii="Times New Roman" w:hAnsi="Times New Roman"/>
                <w:noProof/>
                <w:sz w:val="24"/>
                <w:szCs w:val="24"/>
              </w:rPr>
            </w:pPr>
            <w:r w:rsidRPr="00BC3180">
              <w:rPr>
                <w:rFonts w:ascii="Times New Roman" w:eastAsiaTheme="minorHAnsi" w:hAnsi="Times New Roman"/>
                <w:sz w:val="24"/>
                <w:szCs w:val="24"/>
                <w:lang w:val="en-GB"/>
              </w:rPr>
              <w:object w:dxaOrig="20153" w:dyaOrig="15517">
                <v:shape id="_x0000_i1028" type="#_x0000_t75" style="width:187.4pt;height:144.3pt" o:ole="">
                  <v:imagedata r:id="rId21" o:title=""/>
                </v:shape>
                <o:OLEObject Type="Embed" ProgID="Origin50.Graph" ShapeID="_x0000_i1028" DrawAspect="Content" ObjectID="_1620821292" r:id="rId22"/>
              </w:object>
            </w:r>
          </w:p>
        </w:tc>
      </w:tr>
      <w:tr w:rsidR="000C3A7A" w:rsidRPr="00BC3180" w:rsidTr="000C3A7A">
        <w:trPr>
          <w:trHeight w:val="76"/>
        </w:trPr>
        <w:tc>
          <w:tcPr>
            <w:tcW w:w="9286" w:type="dxa"/>
            <w:gridSpan w:val="2"/>
          </w:tcPr>
          <w:p w:rsidR="000C3A7A" w:rsidRPr="000C3A7A" w:rsidRDefault="000C3A7A" w:rsidP="000C3A7A">
            <w:pPr>
              <w:pStyle w:val="RSCB01ARTAbstract"/>
              <w:spacing w:after="0" w:line="360" w:lineRule="auto"/>
              <w:jc w:val="center"/>
              <w:rPr>
                <w:rFonts w:ascii="Arial" w:hAnsi="Arial" w:cs="Arial"/>
                <w:b/>
                <w:szCs w:val="16"/>
              </w:rPr>
            </w:pPr>
            <w:r w:rsidRPr="000C3A7A">
              <w:rPr>
                <w:rFonts w:ascii="Arial" w:hAnsi="Arial" w:cs="Arial"/>
                <w:b/>
                <w:szCs w:val="16"/>
              </w:rPr>
              <w:t>Figure 4.</w:t>
            </w:r>
            <w:r w:rsidRPr="000C3A7A">
              <w:rPr>
                <w:rFonts w:ascii="Arial" w:hAnsi="Arial" w:cs="Arial"/>
                <w:szCs w:val="16"/>
              </w:rPr>
              <w:t xml:space="preserve"> The X-ray diffraction pattern of (a) Neat PHBV, (b) PHBV/C composites and (c) PHBV/V composites.</w:t>
            </w:r>
          </w:p>
        </w:tc>
      </w:tr>
    </w:tbl>
    <w:p w:rsidR="001E3AC7" w:rsidRPr="00BC3180" w:rsidRDefault="001E3AC7" w:rsidP="001E3AC7">
      <w:pPr>
        <w:autoSpaceDE w:val="0"/>
        <w:autoSpaceDN w:val="0"/>
        <w:adjustRightInd w:val="0"/>
        <w:spacing w:after="0" w:line="360" w:lineRule="auto"/>
        <w:ind w:firstLine="227"/>
        <w:jc w:val="both"/>
        <w:rPr>
          <w:rFonts w:ascii="Times New Roman" w:hAnsi="Times New Roman" w:cs="Times New Roman"/>
          <w:color w:val="000000" w:themeColor="text1"/>
          <w:sz w:val="24"/>
          <w:szCs w:val="24"/>
        </w:rPr>
      </w:pPr>
    </w:p>
    <w:p w:rsidR="001E3AC7" w:rsidRPr="00BC3180" w:rsidRDefault="001E3AC7" w:rsidP="00E95C7C">
      <w:pPr>
        <w:spacing w:after="0" w:line="360" w:lineRule="auto"/>
        <w:jc w:val="both"/>
        <w:rPr>
          <w:rFonts w:ascii="Times New Roman" w:hAnsi="Times New Roman" w:cs="Times New Roman"/>
          <w:color w:val="000000" w:themeColor="text1"/>
          <w:sz w:val="24"/>
          <w:szCs w:val="24"/>
        </w:rPr>
      </w:pPr>
      <w:r w:rsidRPr="00BC3180">
        <w:rPr>
          <w:rFonts w:ascii="Times New Roman" w:hAnsi="Times New Roman" w:cs="Times New Roman"/>
          <w:sz w:val="24"/>
          <w:szCs w:val="24"/>
        </w:rPr>
        <w:t xml:space="preserve">XRD of PHBV and </w:t>
      </w:r>
      <w:r w:rsidRPr="00BC3180">
        <w:rPr>
          <w:rFonts w:ascii="Times New Roman" w:hAnsi="Times New Roman" w:cs="Times New Roman"/>
          <w:bCs/>
          <w:sz w:val="24"/>
          <w:szCs w:val="24"/>
        </w:rPr>
        <w:t>CaCO</w:t>
      </w:r>
      <w:r w:rsidRPr="00BC3180">
        <w:rPr>
          <w:rFonts w:ascii="Times New Roman" w:hAnsi="Times New Roman" w:cs="Times New Roman"/>
          <w:bCs/>
          <w:sz w:val="24"/>
          <w:szCs w:val="24"/>
          <w:vertAlign w:val="subscript"/>
        </w:rPr>
        <w:t>3</w:t>
      </w:r>
      <w:r w:rsidRPr="00BC3180">
        <w:rPr>
          <w:rFonts w:ascii="Times New Roman" w:hAnsi="Times New Roman" w:cs="Times New Roman"/>
          <w:sz w:val="24"/>
          <w:szCs w:val="24"/>
        </w:rPr>
        <w:t xml:space="preserve"> exhibit major peaks around 13-32° scan angle interval. So, in this region, it is an evident that characteristic peak of neat PHBV can be overlap with characteristic peak of </w:t>
      </w:r>
      <w:r w:rsidRPr="00BC3180">
        <w:rPr>
          <w:rFonts w:ascii="Times New Roman" w:hAnsi="Times New Roman" w:cs="Times New Roman"/>
          <w:bCs/>
          <w:sz w:val="24"/>
          <w:szCs w:val="24"/>
        </w:rPr>
        <w:t>CaCO</w:t>
      </w:r>
      <w:r w:rsidRPr="00BC3180">
        <w:rPr>
          <w:rFonts w:ascii="Times New Roman" w:hAnsi="Times New Roman" w:cs="Times New Roman"/>
          <w:bCs/>
          <w:sz w:val="24"/>
          <w:szCs w:val="24"/>
          <w:vertAlign w:val="subscript"/>
        </w:rPr>
        <w:t>3</w:t>
      </w:r>
      <w:r w:rsidRPr="00BC3180">
        <w:rPr>
          <w:rFonts w:ascii="Times New Roman" w:hAnsi="Times New Roman" w:cs="Times New Roman"/>
          <w:sz w:val="24"/>
          <w:szCs w:val="24"/>
        </w:rPr>
        <w:t>. However, in the case of composite samples, the intensity of the characteristic diffraction peak located at 2</w:t>
      </w:r>
      <w:r w:rsidRPr="00BC3180">
        <w:rPr>
          <w:rFonts w:ascii="Times New Roman" w:eastAsia="MTSY" w:hAnsi="Times New Roman" w:cs="Times New Roman"/>
          <w:sz w:val="24"/>
          <w:szCs w:val="24"/>
        </w:rPr>
        <w:sym w:font="Symbol" w:char="F071"/>
      </w:r>
      <w:r w:rsidRPr="00BC3180">
        <w:rPr>
          <w:rFonts w:ascii="Times New Roman" w:eastAsia="MTSY" w:hAnsi="Times New Roman" w:cs="Times New Roman"/>
          <w:sz w:val="24"/>
          <w:szCs w:val="24"/>
        </w:rPr>
        <w:t xml:space="preserve"> </w:t>
      </w:r>
      <w:r w:rsidRPr="00BC3180">
        <w:rPr>
          <w:rFonts w:ascii="Times New Roman" w:hAnsi="Times New Roman" w:cs="Times New Roman"/>
          <w:sz w:val="24"/>
          <w:szCs w:val="24"/>
        </w:rPr>
        <w:t>of at 55</w:t>
      </w:r>
      <w:r w:rsidRPr="00BC3180">
        <w:rPr>
          <w:rFonts w:ascii="Times New Roman" w:eastAsia="Calibri" w:hAnsi="Times New Roman" w:cs="Times New Roman"/>
          <w:sz w:val="24"/>
          <w:szCs w:val="24"/>
        </w:rPr>
        <w:sym w:font="Symbol" w:char="F0B0"/>
      </w:r>
      <w:r w:rsidRPr="00BC3180">
        <w:rPr>
          <w:rFonts w:ascii="Times New Roman" w:hAnsi="Times New Roman" w:cs="Times New Roman"/>
          <w:sz w:val="24"/>
          <w:szCs w:val="24"/>
        </w:rPr>
        <w:t xml:space="preserve"> </w:t>
      </w:r>
      <w:proofErr w:type="gramStart"/>
      <w:r w:rsidRPr="00BC3180">
        <w:rPr>
          <w:rFonts w:ascii="Times New Roman" w:hAnsi="Times New Roman" w:cs="Times New Roman"/>
          <w:sz w:val="24"/>
          <w:szCs w:val="24"/>
        </w:rPr>
        <w:t>appear</w:t>
      </w:r>
      <w:proofErr w:type="gramEnd"/>
      <w:r w:rsidRPr="00BC3180">
        <w:rPr>
          <w:rFonts w:ascii="Times New Roman" w:hAnsi="Times New Roman" w:cs="Times New Roman"/>
          <w:sz w:val="24"/>
          <w:szCs w:val="24"/>
        </w:rPr>
        <w:t xml:space="preserve"> to increase compared to neat PHBV (Figure 5). </w:t>
      </w:r>
      <w:r w:rsidRPr="00BC3180">
        <w:rPr>
          <w:rFonts w:ascii="Times New Roman" w:hAnsi="Times New Roman" w:cs="Times New Roman"/>
          <w:color w:val="000000" w:themeColor="text1"/>
          <w:sz w:val="24"/>
          <w:szCs w:val="24"/>
        </w:rPr>
        <w:t xml:space="preserve">This result shows the inclusion of the </w:t>
      </w:r>
      <w:r w:rsidRPr="00BC3180">
        <w:rPr>
          <w:rFonts w:ascii="Times New Roman" w:hAnsi="Times New Roman" w:cs="Times New Roman"/>
          <w:bCs/>
          <w:sz w:val="24"/>
          <w:szCs w:val="24"/>
        </w:rPr>
        <w:t>CaCO</w:t>
      </w:r>
      <w:r w:rsidRPr="00BC3180">
        <w:rPr>
          <w:rFonts w:ascii="Times New Roman" w:hAnsi="Times New Roman" w:cs="Times New Roman"/>
          <w:bCs/>
          <w:sz w:val="24"/>
          <w:szCs w:val="24"/>
          <w:vertAlign w:val="subscript"/>
        </w:rPr>
        <w:t>3</w:t>
      </w:r>
      <w:r w:rsidRPr="00BC3180">
        <w:rPr>
          <w:rFonts w:ascii="Times New Roman" w:hAnsi="Times New Roman" w:cs="Times New Roman"/>
          <w:color w:val="000000" w:themeColor="text1"/>
          <w:sz w:val="24"/>
          <w:szCs w:val="24"/>
        </w:rPr>
        <w:t xml:space="preserve"> particles within polymeric matrix.</w:t>
      </w:r>
    </w:p>
    <w:p w:rsidR="001E3AC7" w:rsidRPr="00BC3180" w:rsidRDefault="001E3AC7" w:rsidP="00E95C7C">
      <w:pPr>
        <w:autoSpaceDE w:val="0"/>
        <w:autoSpaceDN w:val="0"/>
        <w:adjustRightInd w:val="0"/>
        <w:spacing w:after="0" w:line="360" w:lineRule="auto"/>
        <w:jc w:val="both"/>
        <w:rPr>
          <w:rFonts w:ascii="Times New Roman" w:hAnsi="Times New Roman" w:cs="Times New Roman"/>
          <w:sz w:val="24"/>
          <w:szCs w:val="24"/>
        </w:rPr>
      </w:pPr>
      <w:r w:rsidRPr="00BC3180">
        <w:rPr>
          <w:rFonts w:ascii="Times New Roman" w:hAnsi="Times New Roman" w:cs="Times New Roman"/>
          <w:sz w:val="24"/>
          <w:szCs w:val="24"/>
        </w:rPr>
        <w:t xml:space="preserve">The peak broadening of XRD reflection can be used to estimate the crystallite size in a direction perpendicular to the crystallographic plane based on the </w:t>
      </w:r>
      <w:proofErr w:type="spellStart"/>
      <w:r w:rsidRPr="00BC3180">
        <w:rPr>
          <w:rFonts w:ascii="Times New Roman" w:hAnsi="Times New Roman" w:cs="Times New Roman"/>
          <w:sz w:val="24"/>
          <w:szCs w:val="24"/>
        </w:rPr>
        <w:t>Scherrer's</w:t>
      </w:r>
      <w:proofErr w:type="spellEnd"/>
      <w:r w:rsidRPr="00BC3180">
        <w:rPr>
          <w:rFonts w:ascii="Times New Roman" w:hAnsi="Times New Roman" w:cs="Times New Roman"/>
          <w:sz w:val="24"/>
          <w:szCs w:val="24"/>
        </w:rPr>
        <w:t xml:space="preserve"> formula as follows:</w:t>
      </w:r>
    </w:p>
    <w:p w:rsidR="001E3AC7" w:rsidRPr="00BC3180" w:rsidRDefault="001E3AC7" w:rsidP="001E3AC7">
      <w:pPr>
        <w:autoSpaceDE w:val="0"/>
        <w:autoSpaceDN w:val="0"/>
        <w:adjustRightInd w:val="0"/>
        <w:spacing w:after="0" w:line="360" w:lineRule="auto"/>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34"/>
      </w:tblGrid>
      <w:tr w:rsidR="001E3AC7" w:rsidRPr="00BC3180" w:rsidTr="00E95C7C">
        <w:tc>
          <w:tcPr>
            <w:tcW w:w="4750" w:type="dxa"/>
          </w:tcPr>
          <w:p w:rsidR="001E3AC7" w:rsidRPr="00E95C7C" w:rsidRDefault="001E3AC7" w:rsidP="00E95C7C">
            <w:pPr>
              <w:autoSpaceDE w:val="0"/>
              <w:autoSpaceDN w:val="0"/>
              <w:adjustRightInd w:val="0"/>
              <w:spacing w:line="360" w:lineRule="auto"/>
              <w:rPr>
                <w:rFonts w:ascii="Times New Roman" w:hAnsi="Times New Roman" w:cs="Times New Roman"/>
                <w:sz w:val="24"/>
                <w:szCs w:val="24"/>
              </w:rPr>
            </w:pPr>
            <m:oMathPara>
              <m:oMathParaPr>
                <m:jc m:val="left"/>
              </m:oMathParaPr>
              <m:oMath>
                <m:r>
                  <w:rPr>
                    <w:rFonts w:ascii="Cambria Math" w:hAnsi="Cambria Math" w:cs="Times New Roman"/>
                    <w:sz w:val="24"/>
                    <w:szCs w:val="24"/>
                  </w:rPr>
                  <m:t>L=</m:t>
                </m:r>
                <m:f>
                  <m:fPr>
                    <m:ctrlPr>
                      <w:rPr>
                        <w:rFonts w:ascii="Cambria Math" w:hAnsi="Cambria Math" w:cs="Times New Roman"/>
                        <w:i/>
                        <w:sz w:val="24"/>
                        <w:szCs w:val="24"/>
                      </w:rPr>
                    </m:ctrlPr>
                  </m:fPr>
                  <m:num>
                    <m:r>
                      <w:rPr>
                        <w:rFonts w:ascii="Cambria Math" w:hAnsi="Cambria Math" w:cs="Times New Roman"/>
                        <w:sz w:val="24"/>
                        <w:szCs w:val="24"/>
                      </w:rPr>
                      <m:t>kλ</m:t>
                    </m:r>
                  </m:num>
                  <m:den>
                    <m:r>
                      <w:rPr>
                        <w:rFonts w:ascii="Cambria Math" w:hAnsi="Cambria Math" w:cs="Times New Roman"/>
                        <w:sz w:val="24"/>
                        <w:szCs w:val="24"/>
                      </w:rPr>
                      <m:t>BCosθ</m:t>
                    </m:r>
                  </m:den>
                </m:f>
              </m:oMath>
            </m:oMathPara>
          </w:p>
        </w:tc>
        <w:tc>
          <w:tcPr>
            <w:tcW w:w="4750" w:type="dxa"/>
          </w:tcPr>
          <w:p w:rsidR="001E3AC7" w:rsidRPr="00BC3180" w:rsidRDefault="001E3AC7" w:rsidP="00E95C7C">
            <w:pPr>
              <w:autoSpaceDE w:val="0"/>
              <w:autoSpaceDN w:val="0"/>
              <w:adjustRightInd w:val="0"/>
              <w:spacing w:line="360" w:lineRule="auto"/>
              <w:jc w:val="right"/>
              <w:rPr>
                <w:rFonts w:ascii="Times New Roman" w:hAnsi="Times New Roman" w:cs="Times New Roman"/>
                <w:sz w:val="24"/>
                <w:szCs w:val="24"/>
              </w:rPr>
            </w:pPr>
            <w:r w:rsidRPr="00BC3180">
              <w:rPr>
                <w:rFonts w:ascii="Times New Roman" w:hAnsi="Times New Roman" w:cs="Times New Roman"/>
                <w:sz w:val="24"/>
                <w:szCs w:val="24"/>
              </w:rPr>
              <w:t>(2)</w:t>
            </w:r>
          </w:p>
        </w:tc>
      </w:tr>
    </w:tbl>
    <w:p w:rsidR="001E3AC7" w:rsidRPr="00BC3180" w:rsidRDefault="001E3AC7" w:rsidP="001E3AC7">
      <w:pPr>
        <w:autoSpaceDE w:val="0"/>
        <w:autoSpaceDN w:val="0"/>
        <w:adjustRightInd w:val="0"/>
        <w:spacing w:after="0" w:line="360" w:lineRule="auto"/>
        <w:jc w:val="both"/>
        <w:rPr>
          <w:rFonts w:ascii="Times New Roman" w:hAnsi="Times New Roman" w:cs="Times New Roman"/>
          <w:sz w:val="24"/>
          <w:szCs w:val="24"/>
        </w:rPr>
      </w:pPr>
    </w:p>
    <w:p w:rsidR="001E3AC7" w:rsidRPr="00BC3180" w:rsidRDefault="001E3AC7" w:rsidP="001E3AC7">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BC3180">
        <w:rPr>
          <w:rFonts w:ascii="Times New Roman" w:hAnsi="Times New Roman" w:cs="Times New Roman"/>
          <w:sz w:val="24"/>
          <w:szCs w:val="24"/>
        </w:rPr>
        <w:t>where</w:t>
      </w:r>
      <w:proofErr w:type="gramEnd"/>
      <w:r w:rsidRPr="00BC3180">
        <w:rPr>
          <w:rFonts w:ascii="Times New Roman" w:hAnsi="Times New Roman" w:cs="Times New Roman"/>
          <w:sz w:val="24"/>
          <w:szCs w:val="24"/>
        </w:rPr>
        <w:t xml:space="preserve"> L is the mean crystallite size in nm, k is the shape factor, B is the broadening of the diffraction line measured at half of its maximum intensity. B was determined by full width at half maximum (FWHM) for the diffraction peak under consideration. The shape</w:t>
      </w:r>
      <w:r w:rsidRPr="00BC3180">
        <w:rPr>
          <w:rFonts w:ascii="Times New Roman" w:hAnsi="Times New Roman" w:cs="Times New Roman"/>
          <w:color w:val="FF0000"/>
          <w:sz w:val="24"/>
          <w:szCs w:val="24"/>
        </w:rPr>
        <w:t xml:space="preserve"> </w:t>
      </w:r>
      <w:r w:rsidRPr="00BC3180">
        <w:rPr>
          <w:rFonts w:ascii="Times New Roman" w:hAnsi="Times New Roman" w:cs="Times New Roman"/>
          <w:sz w:val="24"/>
          <w:szCs w:val="24"/>
        </w:rPr>
        <w:t>factor k becomes 0.9 when FWHM is used for B. λ is the wavelength of monochromatic X-ray beam and θ is the Bragg diffraction angle</w:t>
      </w:r>
      <w:r w:rsidR="0099015B">
        <w:rPr>
          <w:rFonts w:ascii="Times New Roman" w:hAnsi="Times New Roman" w:cs="Times New Roman"/>
          <w:sz w:val="24"/>
          <w:szCs w:val="24"/>
        </w:rPr>
        <w:t>.</w:t>
      </w:r>
      <w:r w:rsidRPr="00BC3180">
        <w:rPr>
          <w:rFonts w:ascii="Times New Roman" w:hAnsi="Times New Roman" w:cs="Times New Roman"/>
          <w:sz w:val="24"/>
          <w:szCs w:val="24"/>
        </w:rPr>
        <w:fldChar w:fldCharType="begin"/>
      </w:r>
      <w:r w:rsidRPr="00BC3180">
        <w:rPr>
          <w:rFonts w:ascii="Times New Roman" w:hAnsi="Times New Roman" w:cs="Times New Roman"/>
          <w:sz w:val="24"/>
          <w:szCs w:val="24"/>
        </w:rPr>
        <w:instrText xml:space="preserve"> ADDIN EN.CITE &lt;EndNote&gt;&lt;Cite&gt;&lt;Author&gt;Oner&lt;/Author&gt;&lt;Year&gt;2016&lt;/Year&gt;&lt;IDText&gt;Fabrication of poly(3-hydroxybutyrate-co-3-hydroxyvalerate) biocomposites with reinforcement by hydroxyapatite using extrusion processing&lt;/IDText&gt;&lt;DisplayText&gt;[10]&lt;/DisplayText&gt;&lt;record&gt;&lt;dates&gt;&lt;pub-dates&gt;&lt;date&gt;Aug&lt;/date&gt;&lt;/pub-dates&gt;&lt;year&gt;2016&lt;/year&gt;&lt;/dates&gt;&lt;urls&gt;&lt;related-urls&gt;&lt;url&gt;&amp;lt;Go to ISI&amp;gt;://WOS:000376833200003&lt;/url&gt;&lt;/related-urls&gt;&lt;/urls&gt;&lt;isbn&gt;0928-4931&lt;/isbn&gt;&lt;titles&gt;&lt;title&gt;Fabrication of poly(3-hydroxybutyrate-co-3-hydroxyvalerate) biocomposites with reinforcement by hydroxyapatite using extrusion processing&lt;/title&gt;&lt;secondary-title&gt;Materials Science &amp;amp; Engineering C-Materials for Biological Applications&lt;/secondary-title&gt;&lt;/titles&gt;&lt;pages&gt;19-26&lt;/pages&gt;&lt;contributors&gt;&lt;authors&gt;&lt;author&gt;Oner, M.&lt;/author&gt;&lt;author&gt;Ilhan, B.&lt;/author&gt;&lt;/authors&gt;&lt;/contributors&gt;&lt;added-date format="utc"&gt;1510126398&lt;/added-date&gt;&lt;ref-type name="Journal Article"&gt;17&lt;/ref-type&gt;&lt;rec-number&gt;358&lt;/rec-number&gt;&lt;last-updated-date format="utc"&gt;1510126398&lt;/last-updated-date&gt;&lt;accession-num&gt;WOS:000376833200003&lt;/accession-num&gt;&lt;electronic-resource-num&gt;10.1016/j.msec.2016.04.024&lt;/electronic-resource-num&gt;&lt;volume&gt;65&lt;/volume&gt;&lt;/record&gt;&lt;/Cite&gt;&lt;/EndNote&gt;</w:instrText>
      </w:r>
      <w:r w:rsidRPr="00BC3180">
        <w:rPr>
          <w:rFonts w:ascii="Times New Roman" w:hAnsi="Times New Roman" w:cs="Times New Roman"/>
          <w:sz w:val="24"/>
          <w:szCs w:val="24"/>
        </w:rPr>
        <w:fldChar w:fldCharType="separate"/>
      </w:r>
      <w:r w:rsidR="007A4FD4" w:rsidRPr="007A4FD4">
        <w:rPr>
          <w:rFonts w:ascii="Times New Roman" w:hAnsi="Times New Roman" w:cs="Times New Roman"/>
          <w:sz w:val="24"/>
          <w:szCs w:val="24"/>
          <w:vertAlign w:val="superscript"/>
        </w:rPr>
        <w:t>2</w:t>
      </w:r>
      <w:r w:rsidRPr="00BC3180">
        <w:rPr>
          <w:rFonts w:ascii="Times New Roman" w:hAnsi="Times New Roman" w:cs="Times New Roman"/>
          <w:sz w:val="24"/>
          <w:szCs w:val="24"/>
        </w:rPr>
        <w:fldChar w:fldCharType="end"/>
      </w:r>
      <w:r w:rsidRPr="00BC3180">
        <w:rPr>
          <w:rFonts w:ascii="Times New Roman" w:hAnsi="Times New Roman" w:cs="Times New Roman"/>
          <w:sz w:val="24"/>
          <w:szCs w:val="24"/>
        </w:rPr>
        <w:t xml:space="preserve"> Both the size of the crystallites responsible for the Bragg reflection (020) and the ratio of (020)</w:t>
      </w:r>
      <w:proofErr w:type="gramStart"/>
      <w:r w:rsidRPr="00BC3180">
        <w:rPr>
          <w:rFonts w:ascii="Times New Roman" w:hAnsi="Times New Roman" w:cs="Times New Roman"/>
          <w:sz w:val="24"/>
          <w:szCs w:val="24"/>
        </w:rPr>
        <w:t>/(</w:t>
      </w:r>
      <w:proofErr w:type="gramEnd"/>
      <w:r w:rsidRPr="00BC3180">
        <w:rPr>
          <w:rFonts w:ascii="Times New Roman" w:hAnsi="Times New Roman" w:cs="Times New Roman"/>
          <w:sz w:val="24"/>
          <w:szCs w:val="24"/>
        </w:rPr>
        <w:t xml:space="preserve">110) and (020)/(021) were  given in Table 2. </w:t>
      </w:r>
    </w:p>
    <w:p w:rsidR="001E3AC7" w:rsidRPr="00BC3180" w:rsidRDefault="001E3AC7" w:rsidP="001E3AC7">
      <w:pPr>
        <w:spacing w:after="0" w:line="360" w:lineRule="auto"/>
        <w:ind w:firstLine="227"/>
        <w:jc w:val="both"/>
        <w:rPr>
          <w:rFonts w:ascii="Times New Roman" w:hAnsi="Times New Roman" w:cs="Times New Roman"/>
          <w:color w:val="000000" w:themeColor="text1"/>
          <w:sz w:val="24"/>
          <w:szCs w:val="24"/>
        </w:rPr>
      </w:pPr>
    </w:p>
    <w:tbl>
      <w:tblPr>
        <w:tblStyle w:val="TabloKlavuzu"/>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2"/>
      </w:tblGrid>
      <w:tr w:rsidR="00EC0204" w:rsidRPr="00BC3180" w:rsidTr="00EC0204">
        <w:trPr>
          <w:trHeight w:val="2779"/>
        </w:trPr>
        <w:tc>
          <w:tcPr>
            <w:tcW w:w="4962" w:type="dxa"/>
          </w:tcPr>
          <w:p w:rsidR="00EC0204" w:rsidRPr="00BC3180" w:rsidRDefault="00EC0204" w:rsidP="00EC0204">
            <w:pPr>
              <w:spacing w:line="360" w:lineRule="auto"/>
              <w:jc w:val="center"/>
              <w:rPr>
                <w:rFonts w:ascii="Times New Roman" w:hAnsi="Times New Roman" w:cs="Times New Roman"/>
                <w:sz w:val="24"/>
                <w:szCs w:val="24"/>
              </w:rPr>
            </w:pPr>
            <w:r w:rsidRPr="00BC3180">
              <w:rPr>
                <w:rFonts w:ascii="Times New Roman" w:eastAsiaTheme="minorHAnsi" w:hAnsi="Times New Roman" w:cs="Times New Roman"/>
                <w:noProof/>
                <w:sz w:val="24"/>
                <w:szCs w:val="24"/>
                <w:lang w:val="en-GB"/>
              </w:rPr>
              <w:object w:dxaOrig="20002" w:dyaOrig="15510">
                <v:shape id="_x0000_i1029" type="#_x0000_t75" alt="" style="width:189pt;height:146.55pt" o:ole="">
                  <v:imagedata r:id="rId23" o:title=""/>
                </v:shape>
                <o:OLEObject Type="Embed" ProgID="Origin50.Graph" ShapeID="_x0000_i1029" DrawAspect="Content" ObjectID="_1620821293" r:id="rId24"/>
              </w:object>
            </w:r>
          </w:p>
        </w:tc>
        <w:tc>
          <w:tcPr>
            <w:tcW w:w="4962" w:type="dxa"/>
          </w:tcPr>
          <w:p w:rsidR="00EC0204" w:rsidRPr="00BC3180" w:rsidRDefault="00EC0204" w:rsidP="00EC0204">
            <w:pPr>
              <w:spacing w:line="360" w:lineRule="auto"/>
              <w:jc w:val="center"/>
              <w:rPr>
                <w:rFonts w:ascii="Times New Roman" w:hAnsi="Times New Roman" w:cs="Times New Roman"/>
                <w:noProof/>
                <w:sz w:val="24"/>
                <w:szCs w:val="24"/>
              </w:rPr>
            </w:pPr>
            <w:r w:rsidRPr="00BC3180">
              <w:rPr>
                <w:rFonts w:ascii="Times New Roman" w:eastAsiaTheme="minorHAnsi" w:hAnsi="Times New Roman" w:cs="Times New Roman"/>
                <w:noProof/>
                <w:sz w:val="24"/>
                <w:szCs w:val="24"/>
                <w:lang w:val="en-GB"/>
              </w:rPr>
              <w:object w:dxaOrig="19927" w:dyaOrig="15517">
                <v:shape id="_x0000_i1030" type="#_x0000_t75" alt="" style="width:186.3pt;height:145.1pt" o:ole="">
                  <v:imagedata r:id="rId25" o:title=""/>
                </v:shape>
                <o:OLEObject Type="Embed" ProgID="Origin50.Graph" ShapeID="_x0000_i1030" DrawAspect="Content" ObjectID="_1620821294" r:id="rId26"/>
              </w:object>
            </w:r>
          </w:p>
        </w:tc>
      </w:tr>
      <w:tr w:rsidR="00EC0204" w:rsidRPr="00BC3180" w:rsidTr="00EC0204">
        <w:trPr>
          <w:trHeight w:val="418"/>
        </w:trPr>
        <w:tc>
          <w:tcPr>
            <w:tcW w:w="9924" w:type="dxa"/>
            <w:gridSpan w:val="2"/>
          </w:tcPr>
          <w:p w:rsidR="00EC0204" w:rsidRPr="00EC0204" w:rsidRDefault="00EC0204" w:rsidP="00EC0204">
            <w:pPr>
              <w:pStyle w:val="RSCB01ARTAbstract"/>
              <w:spacing w:after="0" w:line="360" w:lineRule="auto"/>
              <w:jc w:val="center"/>
              <w:rPr>
                <w:rFonts w:ascii="Arial" w:hAnsi="Arial" w:cs="Arial"/>
                <w:b/>
                <w:szCs w:val="16"/>
              </w:rPr>
            </w:pPr>
            <w:r w:rsidRPr="00EC0204">
              <w:rPr>
                <w:rFonts w:ascii="Arial" w:hAnsi="Arial" w:cs="Arial"/>
                <w:b/>
                <w:szCs w:val="16"/>
              </w:rPr>
              <w:t>Figure 5.</w:t>
            </w:r>
            <w:r w:rsidRPr="00EC0204">
              <w:rPr>
                <w:rFonts w:ascii="Arial" w:hAnsi="Arial" w:cs="Arial"/>
                <w:szCs w:val="16"/>
              </w:rPr>
              <w:t xml:space="preserve"> The X-ray diffraction pattern of (a) PHBV/C composites and (b) PHBV/V composites at 2</w:t>
            </w:r>
            <w:r w:rsidRPr="00EC0204">
              <w:rPr>
                <w:rFonts w:ascii="Arial" w:eastAsia="MTSY" w:hAnsi="Arial" w:cs="Arial"/>
                <w:szCs w:val="16"/>
              </w:rPr>
              <w:sym w:font="Symbol" w:char="F071"/>
            </w:r>
            <w:r w:rsidRPr="00EC0204">
              <w:rPr>
                <w:rFonts w:ascii="Arial" w:eastAsia="MTSY" w:hAnsi="Arial" w:cs="Arial"/>
                <w:szCs w:val="16"/>
              </w:rPr>
              <w:t xml:space="preserve"> </w:t>
            </w:r>
            <w:r w:rsidRPr="00EC0204">
              <w:rPr>
                <w:rFonts w:ascii="Arial" w:hAnsi="Arial" w:cs="Arial"/>
                <w:szCs w:val="16"/>
              </w:rPr>
              <w:t>of at 55</w:t>
            </w:r>
            <w:r w:rsidRPr="00EC0204">
              <w:rPr>
                <w:rFonts w:ascii="Arial" w:eastAsia="Calibri" w:hAnsi="Arial" w:cs="Arial"/>
                <w:szCs w:val="16"/>
              </w:rPr>
              <w:sym w:font="Symbol" w:char="F0B0"/>
            </w:r>
            <w:r w:rsidRPr="00EC0204">
              <w:rPr>
                <w:rFonts w:ascii="Arial" w:eastAsia="Calibri" w:hAnsi="Arial" w:cs="Arial"/>
                <w:szCs w:val="16"/>
              </w:rPr>
              <w:t>.</w:t>
            </w:r>
          </w:p>
        </w:tc>
      </w:tr>
    </w:tbl>
    <w:p w:rsidR="001E3AC7" w:rsidRPr="00BC3180" w:rsidRDefault="001E3AC7" w:rsidP="001E3AC7">
      <w:pPr>
        <w:autoSpaceDE w:val="0"/>
        <w:autoSpaceDN w:val="0"/>
        <w:adjustRightInd w:val="0"/>
        <w:spacing w:after="0" w:line="360" w:lineRule="auto"/>
        <w:ind w:firstLine="227"/>
        <w:jc w:val="both"/>
        <w:rPr>
          <w:rFonts w:ascii="Times New Roman" w:hAnsi="Times New Roman" w:cs="Times New Roman"/>
          <w:sz w:val="24"/>
          <w:szCs w:val="24"/>
        </w:rPr>
      </w:pPr>
    </w:p>
    <w:p w:rsidR="001E3AC7" w:rsidRPr="00BC3180" w:rsidRDefault="001E3AC7" w:rsidP="00EC0204">
      <w:pPr>
        <w:widowControl w:val="0"/>
        <w:autoSpaceDE w:val="0"/>
        <w:autoSpaceDN w:val="0"/>
        <w:adjustRightInd w:val="0"/>
        <w:spacing w:after="0" w:line="360" w:lineRule="auto"/>
        <w:jc w:val="both"/>
        <w:rPr>
          <w:rFonts w:ascii="Times New Roman" w:eastAsia="Calibri" w:hAnsi="Times New Roman" w:cs="Times New Roman"/>
          <w:sz w:val="24"/>
          <w:szCs w:val="24"/>
        </w:rPr>
      </w:pPr>
      <w:r w:rsidRPr="00BC3180">
        <w:rPr>
          <w:rFonts w:ascii="Times New Roman" w:hAnsi="Times New Roman" w:cs="Times New Roman"/>
          <w:color w:val="272627"/>
          <w:sz w:val="24"/>
          <w:szCs w:val="24"/>
        </w:rPr>
        <w:t xml:space="preserve">The crystallite size L [nm] calculated for the (020) reflection peak using </w:t>
      </w:r>
      <w:proofErr w:type="spellStart"/>
      <w:r w:rsidRPr="00BC3180">
        <w:rPr>
          <w:rFonts w:ascii="Times New Roman" w:hAnsi="Times New Roman" w:cs="Times New Roman"/>
          <w:color w:val="272627"/>
          <w:sz w:val="24"/>
          <w:szCs w:val="24"/>
        </w:rPr>
        <w:t>Scherrer’s</w:t>
      </w:r>
      <w:proofErr w:type="spellEnd"/>
      <w:r w:rsidRPr="00BC3180">
        <w:rPr>
          <w:rFonts w:ascii="Times New Roman" w:hAnsi="Times New Roman" w:cs="Times New Roman"/>
          <w:color w:val="272627"/>
          <w:sz w:val="24"/>
          <w:szCs w:val="24"/>
        </w:rPr>
        <w:t xml:space="preserve"> equation is </w:t>
      </w:r>
      <w:r w:rsidRPr="00BC3180">
        <w:rPr>
          <w:rFonts w:ascii="Times New Roman" w:hAnsi="Times New Roman" w:cs="Times New Roman"/>
          <w:sz w:val="24"/>
          <w:szCs w:val="24"/>
        </w:rPr>
        <w:t xml:space="preserve">in the range of 27.10–45.17 nm for composites as opposed to 20.32 nm for neat PHBV. This increase in the </w:t>
      </w:r>
      <w:r w:rsidRPr="00BC3180">
        <w:rPr>
          <w:rFonts w:ascii="Times New Roman" w:hAnsi="Times New Roman" w:cs="Times New Roman"/>
          <w:color w:val="272627"/>
          <w:sz w:val="24"/>
          <w:szCs w:val="24"/>
        </w:rPr>
        <w:t xml:space="preserve">crystallite size </w:t>
      </w:r>
      <w:r w:rsidRPr="00BC3180">
        <w:rPr>
          <w:rFonts w:ascii="Times New Roman" w:hAnsi="Times New Roman" w:cs="Times New Roman"/>
          <w:sz w:val="24"/>
          <w:szCs w:val="24"/>
        </w:rPr>
        <w:t xml:space="preserve">of (020) crystal plane in the composites with addition of particles shows that nanoparticles provoke the increase in the degree of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 For this purpose, </w:t>
      </w:r>
      <w:proofErr w:type="spellStart"/>
      <w:r w:rsidRPr="00BC3180">
        <w:rPr>
          <w:rFonts w:ascii="Times New Roman" w:eastAsia="Calibri" w:hAnsi="Times New Roman" w:cs="Times New Roman"/>
          <w:sz w:val="24"/>
          <w:szCs w:val="24"/>
          <w:lang w:val="tr-TR"/>
        </w:rPr>
        <w:t>Crystallinity</w:t>
      </w:r>
      <w:proofErr w:type="spellEnd"/>
      <w:r w:rsidRPr="00BC3180">
        <w:rPr>
          <w:rFonts w:ascii="Times New Roman" w:eastAsia="Calibri" w:hAnsi="Times New Roman" w:cs="Times New Roman"/>
          <w:sz w:val="24"/>
          <w:szCs w:val="24"/>
          <w:lang w:val="tr-TR"/>
        </w:rPr>
        <w:t xml:space="preserve"> </w:t>
      </w:r>
      <w:proofErr w:type="spellStart"/>
      <w:r w:rsidRPr="00BC3180">
        <w:rPr>
          <w:rFonts w:ascii="Times New Roman" w:eastAsia="Calibri" w:hAnsi="Times New Roman" w:cs="Times New Roman"/>
          <w:sz w:val="24"/>
          <w:szCs w:val="24"/>
          <w:lang w:val="tr-TR"/>
        </w:rPr>
        <w:t>index</w:t>
      </w:r>
      <w:proofErr w:type="spellEnd"/>
      <w:r w:rsidRPr="00BC3180">
        <w:rPr>
          <w:rFonts w:ascii="Times New Roman" w:eastAsia="Calibri" w:hAnsi="Times New Roman" w:cs="Times New Roman"/>
          <w:sz w:val="24"/>
          <w:szCs w:val="24"/>
          <w:lang w:val="tr-TR"/>
        </w:rPr>
        <w:t xml:space="preserve"> (</w:t>
      </w:r>
      <w:r w:rsidRPr="00BC3180">
        <w:rPr>
          <w:rFonts w:ascii="Times New Roman" w:eastAsia="Calibri" w:hAnsi="Times New Roman" w:cs="Times New Roman"/>
          <w:i/>
          <w:sz w:val="24"/>
          <w:szCs w:val="24"/>
          <w:lang w:val="tr-TR"/>
        </w:rPr>
        <w:t>CI</w:t>
      </w:r>
      <w:r w:rsidRPr="00BC3180">
        <w:rPr>
          <w:rFonts w:ascii="Times New Roman" w:eastAsia="Calibri" w:hAnsi="Times New Roman" w:cs="Times New Roman"/>
          <w:sz w:val="24"/>
          <w:szCs w:val="24"/>
          <w:lang w:val="tr-TR"/>
        </w:rPr>
        <w:t xml:space="preserve">) </w:t>
      </w:r>
      <w:proofErr w:type="spellStart"/>
      <w:r w:rsidRPr="00BC3180">
        <w:rPr>
          <w:rFonts w:ascii="Times New Roman" w:eastAsia="Calibri" w:hAnsi="Times New Roman" w:cs="Times New Roman"/>
          <w:sz w:val="24"/>
          <w:szCs w:val="24"/>
          <w:lang w:val="tr-TR"/>
        </w:rPr>
        <w:t>values</w:t>
      </w:r>
      <w:proofErr w:type="spellEnd"/>
      <w:r w:rsidRPr="00BC3180">
        <w:rPr>
          <w:rFonts w:ascii="Times New Roman" w:eastAsia="Calibri" w:hAnsi="Times New Roman" w:cs="Times New Roman"/>
          <w:sz w:val="24"/>
          <w:szCs w:val="24"/>
          <w:lang w:val="tr-TR"/>
        </w:rPr>
        <w:t xml:space="preserve"> </w:t>
      </w:r>
      <w:r w:rsidRPr="00BC3180">
        <w:rPr>
          <w:rFonts w:ascii="Times New Roman" w:hAnsi="Times New Roman" w:cs="Times New Roman"/>
          <w:sz w:val="24"/>
          <w:szCs w:val="24"/>
        </w:rPr>
        <w:t xml:space="preserve">from XRD measurement were calculated for composites samples </w:t>
      </w:r>
      <w:proofErr w:type="spellStart"/>
      <w:r w:rsidRPr="00BC3180">
        <w:rPr>
          <w:rFonts w:ascii="Times New Roman" w:eastAsia="Calibri" w:hAnsi="Times New Roman" w:cs="Times New Roman"/>
          <w:sz w:val="24"/>
          <w:szCs w:val="24"/>
          <w:lang w:val="tr-TR"/>
        </w:rPr>
        <w:t>based</w:t>
      </w:r>
      <w:proofErr w:type="spellEnd"/>
      <w:r w:rsidRPr="00BC3180">
        <w:rPr>
          <w:rFonts w:ascii="Times New Roman" w:eastAsia="Calibri" w:hAnsi="Times New Roman" w:cs="Times New Roman"/>
          <w:sz w:val="24"/>
          <w:szCs w:val="24"/>
          <w:lang w:val="tr-TR"/>
        </w:rPr>
        <w:t xml:space="preserve"> on </w:t>
      </w:r>
      <w:proofErr w:type="spellStart"/>
      <w:r w:rsidRPr="00BC3180">
        <w:rPr>
          <w:rFonts w:ascii="Times New Roman" w:eastAsia="Calibri" w:hAnsi="Times New Roman" w:cs="Times New Roman"/>
          <w:sz w:val="24"/>
          <w:szCs w:val="24"/>
          <w:lang w:val="tr-TR"/>
        </w:rPr>
        <w:t>the</w:t>
      </w:r>
      <w:proofErr w:type="spellEnd"/>
      <w:r w:rsidRPr="00BC3180">
        <w:rPr>
          <w:rFonts w:ascii="Times New Roman" w:eastAsia="Calibri" w:hAnsi="Times New Roman" w:cs="Times New Roman"/>
          <w:sz w:val="24"/>
          <w:szCs w:val="24"/>
          <w:lang w:val="tr-TR"/>
        </w:rPr>
        <w:t xml:space="preserve"> (020) </w:t>
      </w:r>
      <w:proofErr w:type="spellStart"/>
      <w:r w:rsidRPr="00BC3180">
        <w:rPr>
          <w:rFonts w:ascii="Times New Roman" w:eastAsia="Calibri" w:hAnsi="Times New Roman" w:cs="Times New Roman"/>
          <w:sz w:val="24"/>
          <w:szCs w:val="24"/>
          <w:lang w:val="tr-TR"/>
        </w:rPr>
        <w:t>peak</w:t>
      </w:r>
      <w:proofErr w:type="spellEnd"/>
      <w:r w:rsidRPr="00BC3180">
        <w:rPr>
          <w:rFonts w:ascii="Times New Roman" w:eastAsia="Calibri" w:hAnsi="Times New Roman" w:cs="Times New Roman"/>
          <w:sz w:val="24"/>
          <w:szCs w:val="24"/>
          <w:lang w:val="tr-TR"/>
        </w:rPr>
        <w:t xml:space="preserve"> of PHBV</w:t>
      </w:r>
      <w:r w:rsidRPr="00BC3180">
        <w:rPr>
          <w:rFonts w:ascii="Times New Roman" w:hAnsi="Times New Roman" w:cs="Times New Roman"/>
          <w:sz w:val="24"/>
          <w:szCs w:val="24"/>
        </w:rPr>
        <w:t xml:space="preserve"> and given in Table 2. </w:t>
      </w:r>
      <w:r w:rsidRPr="00BC3180">
        <w:rPr>
          <w:rFonts w:ascii="Times New Roman" w:eastAsia="Calibri" w:hAnsi="Times New Roman" w:cs="Times New Roman"/>
          <w:sz w:val="24"/>
          <w:szCs w:val="24"/>
        </w:rPr>
        <w:t xml:space="preserve">The following formula was used for calculating </w:t>
      </w:r>
      <w:r w:rsidRPr="00BC3180">
        <w:rPr>
          <w:rFonts w:ascii="Times New Roman" w:eastAsia="Calibri" w:hAnsi="Times New Roman" w:cs="Times New Roman"/>
          <w:i/>
          <w:sz w:val="24"/>
          <w:szCs w:val="24"/>
        </w:rPr>
        <w:t>CI</w:t>
      </w:r>
      <w:r w:rsidRPr="00BC3180">
        <w:rPr>
          <w:rFonts w:ascii="Times New Roman" w:eastAsia="Calibri" w:hAnsi="Times New Roman" w:cs="Times New Roman"/>
          <w:sz w:val="24"/>
          <w:szCs w:val="24"/>
        </w:rPr>
        <w:t>:</w:t>
      </w:r>
      <w:r w:rsidRPr="00BC3180">
        <w:rPr>
          <w:rFonts w:ascii="Times New Roman" w:eastAsia="Calibri" w:hAnsi="Times New Roman" w:cs="Times New Roman"/>
          <w:sz w:val="24"/>
          <w:szCs w:val="24"/>
        </w:rPr>
        <w:fldChar w:fldCharType="begin"/>
      </w:r>
      <w:r w:rsidRPr="00BC3180">
        <w:rPr>
          <w:rFonts w:ascii="Times New Roman" w:eastAsia="Calibri" w:hAnsi="Times New Roman" w:cs="Times New Roman"/>
          <w:sz w:val="24"/>
          <w:szCs w:val="24"/>
        </w:rPr>
        <w:instrText xml:space="preserve"> ADDIN EN.CITE &lt;EndNote&gt;&lt;Cite&gt;&lt;Author&gt;Luo&lt;/Author&gt;&lt;Year&gt;2016&lt;/Year&gt;&lt;IDText&gt;Interfacial Improvements in a Green Biopolymer Alloy of Poly(3-hydroxybutyrate-co-3-hydroxyvalerate) and Lignin via in Situ Reactive Extrusion&lt;/IDText&gt;&lt;DisplayText&gt;[11]&lt;/DisplayText&gt;&lt;record&gt;&lt;dates&gt;&lt;pub-dates&gt;&lt;date&gt;Jun&lt;/date&gt;&lt;/pub-dates&gt;&lt;year&gt;2016&lt;/year&gt;&lt;/dates&gt;&lt;urls&gt;&lt;related-urls&gt;&lt;url&gt;&amp;lt;Go to ISI&amp;gt;://WOS:000377425900060&lt;/url&gt;&lt;/related-urls&gt;&lt;/urls&gt;&lt;isbn&gt;2168-0485&lt;/isbn&gt;&lt;titles&gt;&lt;title&gt;Interfacial Improvements in a Green Biopolymer Alloy of Poly(3-hydroxybutyrate-co-3-hydroxyvalerate) and Lignin via in Situ Reactive Extrusion&lt;/title&gt;&lt;secondary-title&gt;Acs Sustainable Chemistry &amp;amp; Engineering&lt;/secondary-title&gt;&lt;/titles&gt;&lt;pages&gt;3465-3476&lt;/pages&gt;&lt;number&gt;6&lt;/number&gt;&lt;contributors&gt;&lt;authors&gt;&lt;author&gt;Luo, S. P.&lt;/author&gt;&lt;author&gt;Cao, J. Z.&lt;/author&gt;&lt;author&gt;McDonald, A. G.&lt;/author&gt;&lt;/authors&gt;&lt;/contributors&gt;&lt;added-date format="utc"&gt;1531996072&lt;/added-date&gt;&lt;ref-type name="Journal Article"&gt;17&lt;/ref-type&gt;&lt;rec-number&gt;496&lt;/rec-number&gt;&lt;last-updated-date format="utc"&gt;1531996072&lt;/last-updated-date&gt;&lt;accession-num&gt;WOS:000377425900060&lt;/accession-num&gt;&lt;electronic-resource-num&gt;10.1021/acssuschemeng.6b00495&lt;/electronic-resource-num&gt;&lt;volume&gt;4&lt;/volume&gt;&lt;/record&gt;&lt;/Cite&gt;&lt;/EndNote&gt;</w:instrText>
      </w:r>
      <w:r w:rsidRPr="00BC3180">
        <w:rPr>
          <w:rFonts w:ascii="Times New Roman" w:eastAsia="Calibri" w:hAnsi="Times New Roman" w:cs="Times New Roman"/>
          <w:sz w:val="24"/>
          <w:szCs w:val="24"/>
        </w:rPr>
        <w:fldChar w:fldCharType="separate"/>
      </w:r>
      <w:r w:rsidR="007A4FD4" w:rsidRPr="007A4FD4">
        <w:rPr>
          <w:rFonts w:ascii="Times New Roman" w:eastAsia="Calibri" w:hAnsi="Times New Roman" w:cs="Times New Roman"/>
          <w:sz w:val="24"/>
          <w:szCs w:val="24"/>
          <w:vertAlign w:val="superscript"/>
        </w:rPr>
        <w:t>29</w:t>
      </w:r>
      <w:r w:rsidRPr="00BC3180">
        <w:rPr>
          <w:rFonts w:ascii="Times New Roman" w:eastAsia="Calibri" w:hAnsi="Times New Roman" w:cs="Times New Roman"/>
          <w:sz w:val="24"/>
          <w:szCs w:val="24"/>
        </w:rPr>
        <w:fldChar w:fldCharType="end"/>
      </w:r>
    </w:p>
    <w:p w:rsidR="001E3AC7" w:rsidRPr="00BC3180" w:rsidRDefault="001E3AC7" w:rsidP="001E3AC7">
      <w:pPr>
        <w:widowControl w:val="0"/>
        <w:autoSpaceDE w:val="0"/>
        <w:autoSpaceDN w:val="0"/>
        <w:adjustRightInd w:val="0"/>
        <w:spacing w:after="0" w:line="360" w:lineRule="auto"/>
        <w:jc w:val="both"/>
        <w:rPr>
          <w:rFonts w:ascii="Times New Roman" w:eastAsia="Calibri"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36"/>
      </w:tblGrid>
      <w:tr w:rsidR="001E3AC7" w:rsidRPr="00BC3180" w:rsidTr="0095397C">
        <w:tc>
          <w:tcPr>
            <w:tcW w:w="4750" w:type="dxa"/>
          </w:tcPr>
          <w:p w:rsidR="001E3AC7" w:rsidRPr="00E33C78" w:rsidRDefault="001E3AC7" w:rsidP="0095397C">
            <w:pPr>
              <w:autoSpaceDE w:val="0"/>
              <w:autoSpaceDN w:val="0"/>
              <w:adjustRightInd w:val="0"/>
              <w:spacing w:line="360" w:lineRule="auto"/>
              <w:jc w:val="both"/>
              <w:rPr>
                <w:rFonts w:ascii="Times New Roman" w:hAnsi="Times New Roman" w:cs="Times New Roman"/>
                <w:sz w:val="24"/>
                <w:szCs w:val="24"/>
              </w:rPr>
            </w:pPr>
            <m:oMathPara>
              <m:oMathParaPr>
                <m:jc m:val="left"/>
              </m:oMathParaPr>
              <m:oMath>
                <m:r>
                  <w:rPr>
                    <w:rFonts w:ascii="Cambria Math" w:eastAsia="Calibri" w:hAnsi="Cambria Math" w:cs="Times New Roman"/>
                    <w:sz w:val="24"/>
                    <w:szCs w:val="24"/>
                    <w:lang w:val="tr-TR"/>
                  </w:rPr>
                  <m:t>CI=</m:t>
                </m:r>
                <m:f>
                  <m:fPr>
                    <m:ctrlPr>
                      <w:rPr>
                        <w:rFonts w:ascii="Cambria Math" w:eastAsia="Calibri" w:hAnsi="Cambria Math" w:cs="Times New Roman"/>
                        <w:i/>
                        <w:sz w:val="24"/>
                        <w:szCs w:val="24"/>
                        <w:lang w:val="tr-TR"/>
                      </w:rPr>
                    </m:ctrlPr>
                  </m:fPr>
                  <m:num>
                    <m:sSub>
                      <m:sSubPr>
                        <m:ctrlPr>
                          <w:rPr>
                            <w:rFonts w:ascii="Cambria Math" w:eastAsia="Calibri" w:hAnsi="Cambria Math" w:cs="Times New Roman"/>
                            <w:i/>
                            <w:sz w:val="24"/>
                            <w:szCs w:val="24"/>
                            <w:lang w:val="tr-TR"/>
                          </w:rPr>
                        </m:ctrlPr>
                      </m:sSubPr>
                      <m:e>
                        <m:r>
                          <w:rPr>
                            <w:rFonts w:ascii="Cambria Math" w:eastAsia="Calibri" w:hAnsi="Cambria Math" w:cs="Times New Roman"/>
                            <w:sz w:val="24"/>
                            <w:szCs w:val="24"/>
                            <w:lang w:val="tr-TR"/>
                          </w:rPr>
                          <m:t>I</m:t>
                        </m:r>
                      </m:e>
                      <m:sub>
                        <m:r>
                          <w:rPr>
                            <w:rFonts w:ascii="Cambria Math" w:eastAsia="Calibri" w:hAnsi="Cambria Math" w:cs="Times New Roman"/>
                            <w:sz w:val="24"/>
                            <w:szCs w:val="24"/>
                            <w:lang w:val="tr-TR"/>
                          </w:rPr>
                          <m:t>(020)</m:t>
                        </m:r>
                      </m:sub>
                    </m:sSub>
                  </m:num>
                  <m:den>
                    <m:sSub>
                      <m:sSubPr>
                        <m:ctrlPr>
                          <w:rPr>
                            <w:rFonts w:ascii="Cambria Math" w:eastAsia="Calibri" w:hAnsi="Cambria Math" w:cs="Times New Roman"/>
                            <w:i/>
                            <w:sz w:val="24"/>
                            <w:szCs w:val="24"/>
                            <w:lang w:val="tr-TR"/>
                          </w:rPr>
                        </m:ctrlPr>
                      </m:sSubPr>
                      <m:e>
                        <m:r>
                          <w:rPr>
                            <w:rFonts w:ascii="Cambria Math" w:eastAsia="Calibri" w:hAnsi="Cambria Math" w:cs="Times New Roman"/>
                            <w:sz w:val="24"/>
                            <w:szCs w:val="24"/>
                            <w:lang w:val="tr-TR"/>
                          </w:rPr>
                          <m:t>I</m:t>
                        </m:r>
                      </m:e>
                      <m:sub>
                        <m:r>
                          <w:rPr>
                            <w:rFonts w:ascii="Cambria Math" w:eastAsia="Calibri" w:hAnsi="Cambria Math" w:cs="Times New Roman"/>
                            <w:sz w:val="24"/>
                            <w:szCs w:val="24"/>
                            <w:lang w:val="tr-TR"/>
                          </w:rPr>
                          <m:t>Total</m:t>
                        </m:r>
                      </m:sub>
                    </m:sSub>
                  </m:den>
                </m:f>
                <m:r>
                  <w:rPr>
                    <w:rFonts w:ascii="Cambria Math" w:eastAsia="Calibri" w:hAnsi="Cambria Math" w:cs="Times New Roman"/>
                    <w:sz w:val="24"/>
                    <w:szCs w:val="24"/>
                    <w:lang w:val="tr-TR"/>
                  </w:rPr>
                  <m:t>×100</m:t>
                </m:r>
              </m:oMath>
            </m:oMathPara>
          </w:p>
        </w:tc>
        <w:tc>
          <w:tcPr>
            <w:tcW w:w="4750" w:type="dxa"/>
          </w:tcPr>
          <w:p w:rsidR="001E3AC7" w:rsidRPr="00BC3180" w:rsidRDefault="001E3AC7" w:rsidP="00E33C78">
            <w:pPr>
              <w:autoSpaceDE w:val="0"/>
              <w:autoSpaceDN w:val="0"/>
              <w:adjustRightInd w:val="0"/>
              <w:spacing w:line="360" w:lineRule="auto"/>
              <w:jc w:val="right"/>
              <w:rPr>
                <w:rFonts w:ascii="Times New Roman" w:hAnsi="Times New Roman" w:cs="Times New Roman"/>
                <w:sz w:val="24"/>
                <w:szCs w:val="24"/>
              </w:rPr>
            </w:pPr>
            <w:r w:rsidRPr="00BC3180">
              <w:rPr>
                <w:rFonts w:ascii="Times New Roman" w:hAnsi="Times New Roman" w:cs="Times New Roman"/>
                <w:sz w:val="24"/>
                <w:szCs w:val="24"/>
              </w:rPr>
              <w:t>(3)</w:t>
            </w:r>
          </w:p>
        </w:tc>
      </w:tr>
    </w:tbl>
    <w:p w:rsidR="001E3AC7" w:rsidRPr="00BC3180" w:rsidRDefault="001E3AC7" w:rsidP="001E3AC7">
      <w:pPr>
        <w:spacing w:after="0" w:line="360" w:lineRule="auto"/>
        <w:jc w:val="both"/>
        <w:rPr>
          <w:rFonts w:ascii="Times New Roman" w:eastAsia="Calibri" w:hAnsi="Times New Roman" w:cs="Times New Roman"/>
          <w:i/>
          <w:sz w:val="24"/>
          <w:szCs w:val="24"/>
        </w:rPr>
      </w:pPr>
    </w:p>
    <w:p w:rsidR="001E3AC7" w:rsidRPr="00BC3180" w:rsidRDefault="001E3AC7" w:rsidP="001E3AC7">
      <w:pPr>
        <w:spacing w:after="0" w:line="360" w:lineRule="auto"/>
        <w:jc w:val="both"/>
        <w:rPr>
          <w:rFonts w:ascii="Times New Roman" w:hAnsi="Times New Roman" w:cs="Times New Roman"/>
          <w:color w:val="000000" w:themeColor="text1"/>
          <w:sz w:val="24"/>
          <w:szCs w:val="24"/>
        </w:rPr>
      </w:pPr>
      <w:r w:rsidRPr="00BC3180">
        <w:rPr>
          <w:rFonts w:ascii="Times New Roman" w:eastAsia="Calibri" w:hAnsi="Times New Roman" w:cs="Times New Roman"/>
          <w:i/>
          <w:sz w:val="24"/>
          <w:szCs w:val="24"/>
        </w:rPr>
        <w:t>CI</w:t>
      </w:r>
      <w:r w:rsidRPr="00BC3180">
        <w:rPr>
          <w:rFonts w:ascii="Times New Roman" w:eastAsia="Calibri" w:hAnsi="Times New Roman" w:cs="Times New Roman"/>
          <w:sz w:val="24"/>
          <w:szCs w:val="24"/>
        </w:rPr>
        <w:t xml:space="preserve"> results have shown that the </w:t>
      </w:r>
      <w:r w:rsidRPr="00BC3180">
        <w:rPr>
          <w:rFonts w:ascii="Times New Roman" w:hAnsi="Times New Roman" w:cs="Times New Roman"/>
          <w:bCs/>
          <w:sz w:val="24"/>
          <w:szCs w:val="24"/>
        </w:rPr>
        <w:t>CaCO</w:t>
      </w:r>
      <w:r w:rsidRPr="00BC3180">
        <w:rPr>
          <w:rFonts w:ascii="Times New Roman" w:hAnsi="Times New Roman" w:cs="Times New Roman"/>
          <w:bCs/>
          <w:sz w:val="24"/>
          <w:szCs w:val="24"/>
          <w:vertAlign w:val="subscript"/>
        </w:rPr>
        <w:t>3</w:t>
      </w:r>
      <w:r w:rsidRPr="00BC3180">
        <w:rPr>
          <w:rFonts w:ascii="Times New Roman" w:eastAsia="Calibri" w:hAnsi="Times New Roman" w:cs="Times New Roman"/>
          <w:sz w:val="24"/>
          <w:szCs w:val="24"/>
        </w:rPr>
        <w:t xml:space="preserve"> addition affects the </w:t>
      </w:r>
      <w:proofErr w:type="spellStart"/>
      <w:r w:rsidRPr="00BC3180">
        <w:rPr>
          <w:rFonts w:ascii="Times New Roman" w:eastAsia="Calibri" w:hAnsi="Times New Roman" w:cs="Times New Roman"/>
          <w:sz w:val="24"/>
          <w:szCs w:val="24"/>
        </w:rPr>
        <w:t>crystallinity</w:t>
      </w:r>
      <w:proofErr w:type="spellEnd"/>
      <w:r w:rsidRPr="00BC3180">
        <w:rPr>
          <w:rFonts w:ascii="Times New Roman" w:eastAsia="Calibri" w:hAnsi="Times New Roman" w:cs="Times New Roman"/>
          <w:sz w:val="24"/>
          <w:szCs w:val="24"/>
        </w:rPr>
        <w:t xml:space="preserve"> of PHBV. The values are higher for all composite samples. </w:t>
      </w:r>
      <w:r w:rsidRPr="00BC3180">
        <w:rPr>
          <w:rFonts w:ascii="Times New Roman" w:hAnsi="Times New Roman" w:cs="Times New Roman"/>
          <w:color w:val="000000" w:themeColor="text1"/>
          <w:sz w:val="24"/>
          <w:szCs w:val="24"/>
        </w:rPr>
        <w:t xml:space="preserve">The </w:t>
      </w:r>
      <w:r w:rsidRPr="00BC3180">
        <w:rPr>
          <w:rFonts w:ascii="Times New Roman" w:hAnsi="Times New Roman" w:cs="Times New Roman"/>
          <w:bCs/>
          <w:sz w:val="24"/>
          <w:szCs w:val="24"/>
        </w:rPr>
        <w:t>CaCO</w:t>
      </w:r>
      <w:r w:rsidRPr="00BC3180">
        <w:rPr>
          <w:rFonts w:ascii="Times New Roman" w:hAnsi="Times New Roman" w:cs="Times New Roman"/>
          <w:bCs/>
          <w:sz w:val="24"/>
          <w:szCs w:val="24"/>
          <w:vertAlign w:val="subscript"/>
        </w:rPr>
        <w:t>3</w:t>
      </w:r>
      <w:r w:rsidRPr="00BC3180">
        <w:rPr>
          <w:rFonts w:ascii="Times New Roman" w:hAnsi="Times New Roman" w:cs="Times New Roman"/>
          <w:color w:val="000000" w:themeColor="text1"/>
          <w:sz w:val="24"/>
          <w:szCs w:val="24"/>
        </w:rPr>
        <w:t xml:space="preserve"> is a known to behave as a nucleating agent and increases the </w:t>
      </w:r>
      <w:proofErr w:type="spellStart"/>
      <w:r w:rsidRPr="00BC3180">
        <w:rPr>
          <w:rFonts w:ascii="Times New Roman" w:hAnsi="Times New Roman" w:cs="Times New Roman"/>
          <w:color w:val="000000" w:themeColor="text1"/>
          <w:sz w:val="24"/>
          <w:szCs w:val="24"/>
        </w:rPr>
        <w:t>crystallinity</w:t>
      </w:r>
      <w:proofErr w:type="spellEnd"/>
      <w:r w:rsidRPr="00BC3180">
        <w:rPr>
          <w:rFonts w:ascii="Times New Roman" w:hAnsi="Times New Roman" w:cs="Times New Roman"/>
          <w:color w:val="000000" w:themeColor="text1"/>
          <w:sz w:val="24"/>
          <w:szCs w:val="24"/>
        </w:rPr>
        <w:t xml:space="preserve"> of the polymer matrix. </w:t>
      </w:r>
    </w:p>
    <w:p w:rsidR="001E3AC7" w:rsidRPr="00BC3180" w:rsidRDefault="001E3AC7" w:rsidP="001E3AC7">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1E3AC7" w:rsidRPr="00BC3180" w:rsidRDefault="001E3AC7" w:rsidP="001E3AC7">
      <w:pPr>
        <w:pStyle w:val="RSCB01ARTAbstract"/>
        <w:spacing w:after="0" w:line="360" w:lineRule="auto"/>
        <w:rPr>
          <w:rFonts w:ascii="Times New Roman" w:hAnsi="Times New Roman" w:cs="Times New Roman"/>
          <w:bCs/>
          <w:sz w:val="24"/>
          <w:szCs w:val="24"/>
        </w:rPr>
      </w:pPr>
      <w:r w:rsidRPr="00BC3180">
        <w:rPr>
          <w:rFonts w:ascii="Times New Roman" w:hAnsi="Times New Roman" w:cs="Times New Roman"/>
          <w:b/>
          <w:sz w:val="24"/>
          <w:szCs w:val="24"/>
        </w:rPr>
        <w:t>Table 2.</w:t>
      </w:r>
      <w:r w:rsidRPr="00BC3180">
        <w:rPr>
          <w:rFonts w:ascii="Times New Roman" w:hAnsi="Times New Roman" w:cs="Times New Roman"/>
          <w:sz w:val="24"/>
          <w:szCs w:val="24"/>
        </w:rPr>
        <w:t xml:space="preserve"> </w:t>
      </w:r>
      <w:r w:rsidRPr="00BC3180">
        <w:rPr>
          <w:rFonts w:ascii="Times New Roman" w:hAnsi="Times New Roman" w:cs="Times New Roman"/>
          <w:i/>
          <w:sz w:val="24"/>
          <w:szCs w:val="24"/>
        </w:rPr>
        <w:t xml:space="preserve">L </w:t>
      </w:r>
      <w:r w:rsidRPr="00BC3180">
        <w:rPr>
          <w:rFonts w:ascii="Times New Roman" w:hAnsi="Times New Roman" w:cs="Times New Roman"/>
          <w:sz w:val="24"/>
          <w:szCs w:val="24"/>
        </w:rPr>
        <w:t xml:space="preserve">(nm), intensity ratios and </w:t>
      </w:r>
      <w:r w:rsidRPr="00BC3180">
        <w:rPr>
          <w:rFonts w:ascii="Times New Roman" w:hAnsi="Times New Roman" w:cs="Times New Roman"/>
          <w:i/>
          <w:sz w:val="24"/>
          <w:szCs w:val="24"/>
        </w:rPr>
        <w:t xml:space="preserve">CI </w:t>
      </w:r>
      <w:r w:rsidRPr="00BC3180">
        <w:rPr>
          <w:rFonts w:ascii="Times New Roman" w:hAnsi="Times New Roman" w:cs="Times New Roman"/>
          <w:sz w:val="24"/>
          <w:szCs w:val="24"/>
        </w:rPr>
        <w:t xml:space="preserve">(%) </w:t>
      </w:r>
      <w:r w:rsidRPr="00BC3180">
        <w:rPr>
          <w:rFonts w:ascii="Times New Roman" w:eastAsia="Calibri" w:hAnsi="Times New Roman" w:cs="Times New Roman"/>
          <w:sz w:val="24"/>
          <w:szCs w:val="24"/>
        </w:rPr>
        <w:t xml:space="preserve">of neat PHBV and its composites </w:t>
      </w:r>
      <w:r w:rsidRPr="00BC3180">
        <w:rPr>
          <w:rFonts w:ascii="Times New Roman" w:hAnsi="Times New Roman" w:cs="Times New Roman"/>
          <w:bCs/>
          <w:sz w:val="24"/>
          <w:szCs w:val="24"/>
        </w:rPr>
        <w:t>from XRD scan</w:t>
      </w:r>
    </w:p>
    <w:tbl>
      <w:tblPr>
        <w:tblStyle w:val="TabloKlavuzu"/>
        <w:tblW w:w="65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996"/>
        <w:gridCol w:w="1443"/>
        <w:gridCol w:w="1443"/>
        <w:gridCol w:w="996"/>
      </w:tblGrid>
      <w:tr w:rsidR="001E3AC7" w:rsidRPr="00BC3180" w:rsidTr="008327A7">
        <w:trPr>
          <w:trHeight w:val="215"/>
          <w:jc w:val="center"/>
        </w:trPr>
        <w:tc>
          <w:tcPr>
            <w:tcW w:w="1623" w:type="dxa"/>
            <w:tcBorders>
              <w:top w:val="single" w:sz="4" w:space="0" w:color="auto"/>
              <w:bottom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Sample Code</w:t>
            </w:r>
          </w:p>
        </w:tc>
        <w:tc>
          <w:tcPr>
            <w:tcW w:w="996" w:type="dxa"/>
            <w:tcBorders>
              <w:top w:val="single" w:sz="4" w:space="0" w:color="auto"/>
              <w:bottom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i/>
                <w:sz w:val="24"/>
                <w:szCs w:val="24"/>
              </w:rPr>
              <w:t xml:space="preserve">L </w:t>
            </w:r>
            <w:r w:rsidRPr="00BC3180">
              <w:rPr>
                <w:rFonts w:ascii="Times New Roman" w:hAnsi="Times New Roman"/>
                <w:sz w:val="24"/>
                <w:szCs w:val="24"/>
              </w:rPr>
              <w:t>(nm)</w:t>
            </w:r>
          </w:p>
        </w:tc>
        <w:tc>
          <w:tcPr>
            <w:tcW w:w="1443" w:type="dxa"/>
            <w:tcBorders>
              <w:top w:val="single" w:sz="4" w:space="0" w:color="auto"/>
              <w:bottom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(020)/(110)</w:t>
            </w:r>
          </w:p>
        </w:tc>
        <w:tc>
          <w:tcPr>
            <w:tcW w:w="1443" w:type="dxa"/>
            <w:tcBorders>
              <w:top w:val="single" w:sz="4" w:space="0" w:color="auto"/>
              <w:bottom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(020)/(021)</w:t>
            </w:r>
          </w:p>
        </w:tc>
        <w:tc>
          <w:tcPr>
            <w:tcW w:w="996" w:type="dxa"/>
            <w:tcBorders>
              <w:top w:val="single" w:sz="4" w:space="0" w:color="auto"/>
              <w:bottom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i/>
                <w:sz w:val="24"/>
                <w:szCs w:val="24"/>
              </w:rPr>
              <w:t xml:space="preserve">CI </w:t>
            </w:r>
            <w:r w:rsidRPr="00BC3180">
              <w:rPr>
                <w:rFonts w:ascii="Times New Roman" w:hAnsi="Times New Roman"/>
                <w:sz w:val="24"/>
                <w:szCs w:val="24"/>
              </w:rPr>
              <w:t>(%)</w:t>
            </w:r>
          </w:p>
        </w:tc>
      </w:tr>
      <w:tr w:rsidR="001E3AC7" w:rsidRPr="00BC3180" w:rsidTr="008327A7">
        <w:trPr>
          <w:trHeight w:val="215"/>
          <w:jc w:val="center"/>
        </w:trPr>
        <w:tc>
          <w:tcPr>
            <w:tcW w:w="1623" w:type="dxa"/>
            <w:tcBorders>
              <w:top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Neat PHBV</w:t>
            </w:r>
          </w:p>
        </w:tc>
        <w:tc>
          <w:tcPr>
            <w:tcW w:w="996" w:type="dxa"/>
            <w:tcBorders>
              <w:top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20.32</w:t>
            </w:r>
          </w:p>
        </w:tc>
        <w:tc>
          <w:tcPr>
            <w:tcW w:w="1443" w:type="dxa"/>
            <w:tcBorders>
              <w:top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1.79</w:t>
            </w:r>
          </w:p>
        </w:tc>
        <w:tc>
          <w:tcPr>
            <w:tcW w:w="1443" w:type="dxa"/>
            <w:tcBorders>
              <w:top w:val="single" w:sz="4" w:space="0" w:color="auto"/>
            </w:tcBorders>
            <w:vAlign w:val="bottom"/>
          </w:tcPr>
          <w:p w:rsidR="001E3AC7" w:rsidRPr="00BC3180" w:rsidRDefault="001E3AC7" w:rsidP="0095397C">
            <w:pPr>
              <w:pStyle w:val="RSCT03TableBody"/>
              <w:spacing w:line="360" w:lineRule="auto"/>
              <w:jc w:val="both"/>
              <w:rPr>
                <w:rFonts w:ascii="Times New Roman" w:hAnsi="Times New Roman"/>
                <w:color w:val="000000"/>
                <w:sz w:val="24"/>
                <w:szCs w:val="24"/>
                <w:lang w:eastAsia="tr-TR"/>
              </w:rPr>
            </w:pPr>
            <w:r w:rsidRPr="00BC3180">
              <w:rPr>
                <w:rFonts w:ascii="Times New Roman" w:hAnsi="Times New Roman"/>
                <w:color w:val="000000"/>
                <w:sz w:val="24"/>
                <w:szCs w:val="24"/>
                <w:lang w:eastAsia="tr-TR"/>
              </w:rPr>
              <w:t>8.56</w:t>
            </w:r>
          </w:p>
        </w:tc>
        <w:tc>
          <w:tcPr>
            <w:tcW w:w="996" w:type="dxa"/>
            <w:tcBorders>
              <w:top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44.70</w:t>
            </w:r>
          </w:p>
        </w:tc>
      </w:tr>
      <w:tr w:rsidR="001E3AC7" w:rsidRPr="00BC3180" w:rsidTr="008327A7">
        <w:trPr>
          <w:trHeight w:val="226"/>
          <w:jc w:val="center"/>
        </w:trPr>
        <w:tc>
          <w:tcPr>
            <w:tcW w:w="162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PHBV/C0.1</w:t>
            </w:r>
          </w:p>
        </w:tc>
        <w:tc>
          <w:tcPr>
            <w:tcW w:w="996" w:type="dxa"/>
          </w:tcPr>
          <w:p w:rsidR="001E3AC7" w:rsidRPr="00BC3180" w:rsidRDefault="001E3AC7" w:rsidP="0095397C">
            <w:pPr>
              <w:pStyle w:val="RSCT03TableBody"/>
              <w:spacing w:line="360" w:lineRule="auto"/>
              <w:jc w:val="both"/>
              <w:rPr>
                <w:rFonts w:ascii="Times New Roman" w:eastAsiaTheme="minorHAnsi" w:hAnsi="Times New Roman"/>
                <w:sz w:val="24"/>
                <w:szCs w:val="24"/>
              </w:rPr>
            </w:pPr>
            <w:r w:rsidRPr="00BC3180">
              <w:rPr>
                <w:rFonts w:ascii="Times New Roman" w:eastAsiaTheme="minorHAnsi" w:hAnsi="Times New Roman"/>
                <w:sz w:val="24"/>
                <w:szCs w:val="24"/>
              </w:rPr>
              <w:t>36.95</w:t>
            </w:r>
          </w:p>
        </w:tc>
        <w:tc>
          <w:tcPr>
            <w:tcW w:w="144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2.51</w:t>
            </w:r>
          </w:p>
        </w:tc>
        <w:tc>
          <w:tcPr>
            <w:tcW w:w="1443" w:type="dxa"/>
            <w:vAlign w:val="bottom"/>
          </w:tcPr>
          <w:p w:rsidR="001E3AC7" w:rsidRPr="00BC3180" w:rsidRDefault="001E3AC7" w:rsidP="0095397C">
            <w:pPr>
              <w:pStyle w:val="RSCT03TableBody"/>
              <w:spacing w:line="360" w:lineRule="auto"/>
              <w:jc w:val="both"/>
              <w:rPr>
                <w:rFonts w:ascii="Times New Roman" w:hAnsi="Times New Roman"/>
                <w:color w:val="000000"/>
                <w:sz w:val="24"/>
                <w:szCs w:val="24"/>
                <w:lang w:eastAsia="tr-TR"/>
              </w:rPr>
            </w:pPr>
            <w:r w:rsidRPr="00BC3180">
              <w:rPr>
                <w:rFonts w:ascii="Times New Roman" w:hAnsi="Times New Roman"/>
                <w:color w:val="000000"/>
                <w:sz w:val="24"/>
                <w:szCs w:val="24"/>
                <w:lang w:eastAsia="tr-TR"/>
              </w:rPr>
              <w:t>12.61</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48.43</w:t>
            </w:r>
          </w:p>
        </w:tc>
      </w:tr>
      <w:tr w:rsidR="001E3AC7" w:rsidRPr="00BC3180" w:rsidTr="008327A7">
        <w:trPr>
          <w:trHeight w:val="215"/>
          <w:jc w:val="center"/>
        </w:trPr>
        <w:tc>
          <w:tcPr>
            <w:tcW w:w="162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PHBV/C0.5</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33.87</w:t>
            </w:r>
          </w:p>
        </w:tc>
        <w:tc>
          <w:tcPr>
            <w:tcW w:w="144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3.57</w:t>
            </w:r>
          </w:p>
        </w:tc>
        <w:tc>
          <w:tcPr>
            <w:tcW w:w="1443" w:type="dxa"/>
            <w:vAlign w:val="bottom"/>
          </w:tcPr>
          <w:p w:rsidR="001E3AC7" w:rsidRPr="00BC3180" w:rsidRDefault="001E3AC7" w:rsidP="0095397C">
            <w:pPr>
              <w:pStyle w:val="RSCT03TableBody"/>
              <w:spacing w:line="360" w:lineRule="auto"/>
              <w:jc w:val="both"/>
              <w:rPr>
                <w:rFonts w:ascii="Times New Roman" w:hAnsi="Times New Roman"/>
                <w:color w:val="000000"/>
                <w:sz w:val="24"/>
                <w:szCs w:val="24"/>
                <w:lang w:eastAsia="tr-TR"/>
              </w:rPr>
            </w:pPr>
            <w:r w:rsidRPr="00BC3180">
              <w:rPr>
                <w:rFonts w:ascii="Times New Roman" w:hAnsi="Times New Roman"/>
                <w:color w:val="000000"/>
                <w:sz w:val="24"/>
                <w:szCs w:val="24"/>
                <w:lang w:eastAsia="tr-TR"/>
              </w:rPr>
              <w:t>12.05</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55.19</w:t>
            </w:r>
          </w:p>
        </w:tc>
      </w:tr>
      <w:tr w:rsidR="001E3AC7" w:rsidRPr="00BC3180" w:rsidTr="008327A7">
        <w:trPr>
          <w:trHeight w:val="226"/>
          <w:jc w:val="center"/>
        </w:trPr>
        <w:tc>
          <w:tcPr>
            <w:tcW w:w="162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PHBV/C1.0</w:t>
            </w:r>
          </w:p>
        </w:tc>
        <w:tc>
          <w:tcPr>
            <w:tcW w:w="996" w:type="dxa"/>
          </w:tcPr>
          <w:p w:rsidR="001E3AC7" w:rsidRPr="00BC3180" w:rsidRDefault="001E3AC7" w:rsidP="0095397C">
            <w:pPr>
              <w:pStyle w:val="RSCT03TableBody"/>
              <w:spacing w:line="360" w:lineRule="auto"/>
              <w:jc w:val="both"/>
              <w:rPr>
                <w:rFonts w:ascii="Times New Roman" w:hAnsi="Times New Roman"/>
                <w:color w:val="FF0000"/>
                <w:sz w:val="24"/>
                <w:szCs w:val="24"/>
              </w:rPr>
            </w:pPr>
            <w:r w:rsidRPr="00BC3180">
              <w:rPr>
                <w:rFonts w:ascii="Times New Roman" w:hAnsi="Times New Roman"/>
                <w:sz w:val="24"/>
                <w:szCs w:val="24"/>
              </w:rPr>
              <w:t>36.95</w:t>
            </w:r>
          </w:p>
        </w:tc>
        <w:tc>
          <w:tcPr>
            <w:tcW w:w="144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4.03</w:t>
            </w:r>
          </w:p>
        </w:tc>
        <w:tc>
          <w:tcPr>
            <w:tcW w:w="1443" w:type="dxa"/>
            <w:vAlign w:val="bottom"/>
          </w:tcPr>
          <w:p w:rsidR="001E3AC7" w:rsidRPr="00BC3180" w:rsidRDefault="001E3AC7" w:rsidP="0095397C">
            <w:pPr>
              <w:pStyle w:val="RSCT03TableBody"/>
              <w:spacing w:line="360" w:lineRule="auto"/>
              <w:jc w:val="both"/>
              <w:rPr>
                <w:rFonts w:ascii="Times New Roman" w:hAnsi="Times New Roman"/>
                <w:color w:val="000000"/>
                <w:sz w:val="24"/>
                <w:szCs w:val="24"/>
                <w:lang w:eastAsia="tr-TR"/>
              </w:rPr>
            </w:pPr>
            <w:r w:rsidRPr="00BC3180">
              <w:rPr>
                <w:rFonts w:ascii="Times New Roman" w:hAnsi="Times New Roman"/>
                <w:color w:val="000000"/>
                <w:sz w:val="24"/>
                <w:szCs w:val="24"/>
                <w:lang w:eastAsia="tr-TR"/>
              </w:rPr>
              <w:t>22.78</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64.47</w:t>
            </w:r>
          </w:p>
        </w:tc>
      </w:tr>
      <w:tr w:rsidR="001E3AC7" w:rsidRPr="00BC3180" w:rsidTr="008327A7">
        <w:trPr>
          <w:trHeight w:val="215"/>
          <w:jc w:val="center"/>
        </w:trPr>
        <w:tc>
          <w:tcPr>
            <w:tcW w:w="162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PHBV/C3.0</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24.69</w:t>
            </w:r>
          </w:p>
        </w:tc>
        <w:tc>
          <w:tcPr>
            <w:tcW w:w="144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9.21</w:t>
            </w:r>
          </w:p>
        </w:tc>
        <w:tc>
          <w:tcPr>
            <w:tcW w:w="1443" w:type="dxa"/>
            <w:vAlign w:val="bottom"/>
          </w:tcPr>
          <w:p w:rsidR="001E3AC7" w:rsidRPr="00BC3180" w:rsidRDefault="001E3AC7" w:rsidP="0095397C">
            <w:pPr>
              <w:pStyle w:val="RSCT03TableBody"/>
              <w:spacing w:line="360" w:lineRule="auto"/>
              <w:jc w:val="both"/>
              <w:rPr>
                <w:rFonts w:ascii="Times New Roman" w:hAnsi="Times New Roman"/>
                <w:color w:val="000000"/>
                <w:sz w:val="24"/>
                <w:szCs w:val="24"/>
                <w:lang w:eastAsia="tr-TR"/>
              </w:rPr>
            </w:pPr>
            <w:r w:rsidRPr="00BC3180">
              <w:rPr>
                <w:rFonts w:ascii="Times New Roman" w:hAnsi="Times New Roman"/>
                <w:color w:val="000000"/>
                <w:sz w:val="24"/>
                <w:szCs w:val="24"/>
                <w:lang w:eastAsia="tr-TR"/>
              </w:rPr>
              <w:t>15.32</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69.73</w:t>
            </w:r>
          </w:p>
        </w:tc>
      </w:tr>
      <w:tr w:rsidR="001E3AC7" w:rsidRPr="00BC3180" w:rsidTr="008327A7">
        <w:trPr>
          <w:trHeight w:val="226"/>
          <w:jc w:val="center"/>
        </w:trPr>
        <w:tc>
          <w:tcPr>
            <w:tcW w:w="162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PHBV/V0.1</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27.10</w:t>
            </w:r>
          </w:p>
        </w:tc>
        <w:tc>
          <w:tcPr>
            <w:tcW w:w="144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2.46</w:t>
            </w:r>
          </w:p>
        </w:tc>
        <w:tc>
          <w:tcPr>
            <w:tcW w:w="1443" w:type="dxa"/>
            <w:vAlign w:val="bottom"/>
          </w:tcPr>
          <w:p w:rsidR="001E3AC7" w:rsidRPr="00BC3180" w:rsidRDefault="001E3AC7" w:rsidP="0095397C">
            <w:pPr>
              <w:pStyle w:val="RSCT03TableBody"/>
              <w:spacing w:line="360" w:lineRule="auto"/>
              <w:jc w:val="both"/>
              <w:rPr>
                <w:rFonts w:ascii="Times New Roman" w:hAnsi="Times New Roman"/>
                <w:color w:val="000000"/>
                <w:sz w:val="24"/>
                <w:szCs w:val="24"/>
                <w:lang w:eastAsia="tr-TR"/>
              </w:rPr>
            </w:pPr>
            <w:r w:rsidRPr="00BC3180">
              <w:rPr>
                <w:rFonts w:ascii="Times New Roman" w:hAnsi="Times New Roman"/>
                <w:color w:val="000000"/>
                <w:sz w:val="24"/>
                <w:szCs w:val="24"/>
                <w:lang w:eastAsia="tr-TR"/>
              </w:rPr>
              <w:t>12.07</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48.66</w:t>
            </w:r>
          </w:p>
        </w:tc>
      </w:tr>
      <w:tr w:rsidR="001E3AC7" w:rsidRPr="00BC3180" w:rsidTr="008327A7">
        <w:trPr>
          <w:trHeight w:val="215"/>
          <w:jc w:val="center"/>
        </w:trPr>
        <w:tc>
          <w:tcPr>
            <w:tcW w:w="162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PHBV/V0.5</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45.17</w:t>
            </w:r>
          </w:p>
        </w:tc>
        <w:tc>
          <w:tcPr>
            <w:tcW w:w="144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3.45</w:t>
            </w:r>
          </w:p>
        </w:tc>
        <w:tc>
          <w:tcPr>
            <w:tcW w:w="1443" w:type="dxa"/>
            <w:vAlign w:val="bottom"/>
          </w:tcPr>
          <w:p w:rsidR="001E3AC7" w:rsidRPr="00BC3180" w:rsidRDefault="001E3AC7" w:rsidP="0095397C">
            <w:pPr>
              <w:pStyle w:val="RSCT03TableBody"/>
              <w:spacing w:line="360" w:lineRule="auto"/>
              <w:jc w:val="both"/>
              <w:rPr>
                <w:rFonts w:ascii="Times New Roman" w:hAnsi="Times New Roman"/>
                <w:color w:val="000000"/>
                <w:sz w:val="24"/>
                <w:szCs w:val="24"/>
                <w:lang w:eastAsia="tr-TR"/>
              </w:rPr>
            </w:pPr>
            <w:r w:rsidRPr="00BC3180">
              <w:rPr>
                <w:rFonts w:ascii="Times New Roman" w:hAnsi="Times New Roman"/>
                <w:color w:val="000000"/>
                <w:sz w:val="24"/>
                <w:szCs w:val="24"/>
                <w:lang w:eastAsia="tr-TR"/>
              </w:rPr>
              <w:t>13.06</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51.34</w:t>
            </w:r>
          </w:p>
        </w:tc>
      </w:tr>
      <w:tr w:rsidR="001E3AC7" w:rsidRPr="00BC3180" w:rsidTr="008327A7">
        <w:trPr>
          <w:trHeight w:val="226"/>
          <w:jc w:val="center"/>
        </w:trPr>
        <w:tc>
          <w:tcPr>
            <w:tcW w:w="162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PHBV/V1.0</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36.95</w:t>
            </w:r>
          </w:p>
        </w:tc>
        <w:tc>
          <w:tcPr>
            <w:tcW w:w="1443"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3.38</w:t>
            </w:r>
          </w:p>
        </w:tc>
        <w:tc>
          <w:tcPr>
            <w:tcW w:w="1443" w:type="dxa"/>
            <w:vAlign w:val="bottom"/>
          </w:tcPr>
          <w:p w:rsidR="001E3AC7" w:rsidRPr="00BC3180" w:rsidRDefault="001E3AC7" w:rsidP="0095397C">
            <w:pPr>
              <w:pStyle w:val="RSCT03TableBody"/>
              <w:spacing w:line="360" w:lineRule="auto"/>
              <w:jc w:val="both"/>
              <w:rPr>
                <w:rFonts w:ascii="Times New Roman" w:hAnsi="Times New Roman"/>
                <w:color w:val="000000"/>
                <w:sz w:val="24"/>
                <w:szCs w:val="24"/>
                <w:lang w:eastAsia="tr-TR"/>
              </w:rPr>
            </w:pPr>
            <w:r w:rsidRPr="00BC3180">
              <w:rPr>
                <w:rFonts w:ascii="Times New Roman" w:hAnsi="Times New Roman"/>
                <w:color w:val="000000"/>
                <w:sz w:val="24"/>
                <w:szCs w:val="24"/>
                <w:lang w:eastAsia="tr-TR"/>
              </w:rPr>
              <w:t>14.55</w:t>
            </w:r>
          </w:p>
        </w:tc>
        <w:tc>
          <w:tcPr>
            <w:tcW w:w="996" w:type="dxa"/>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54.55</w:t>
            </w:r>
          </w:p>
        </w:tc>
      </w:tr>
      <w:tr w:rsidR="001E3AC7" w:rsidRPr="00BC3180" w:rsidTr="008327A7">
        <w:trPr>
          <w:trHeight w:val="226"/>
          <w:jc w:val="center"/>
        </w:trPr>
        <w:tc>
          <w:tcPr>
            <w:tcW w:w="1623" w:type="dxa"/>
            <w:tcBorders>
              <w:bottom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PHBV/V3.0</w:t>
            </w:r>
          </w:p>
        </w:tc>
        <w:tc>
          <w:tcPr>
            <w:tcW w:w="996" w:type="dxa"/>
            <w:tcBorders>
              <w:bottom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27.78</w:t>
            </w:r>
          </w:p>
        </w:tc>
        <w:tc>
          <w:tcPr>
            <w:tcW w:w="1443" w:type="dxa"/>
            <w:tcBorders>
              <w:bottom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2.77</w:t>
            </w:r>
          </w:p>
        </w:tc>
        <w:tc>
          <w:tcPr>
            <w:tcW w:w="1443" w:type="dxa"/>
            <w:tcBorders>
              <w:bottom w:val="single" w:sz="4" w:space="0" w:color="auto"/>
            </w:tcBorders>
            <w:vAlign w:val="bottom"/>
          </w:tcPr>
          <w:p w:rsidR="001E3AC7" w:rsidRPr="00BC3180" w:rsidRDefault="001E3AC7" w:rsidP="0095397C">
            <w:pPr>
              <w:pStyle w:val="RSCT03TableBody"/>
              <w:spacing w:line="360" w:lineRule="auto"/>
              <w:jc w:val="both"/>
              <w:rPr>
                <w:rFonts w:ascii="Times New Roman" w:hAnsi="Times New Roman"/>
                <w:color w:val="000000"/>
                <w:sz w:val="24"/>
                <w:szCs w:val="24"/>
                <w:lang w:eastAsia="tr-TR"/>
              </w:rPr>
            </w:pPr>
            <w:r w:rsidRPr="00BC3180">
              <w:rPr>
                <w:rFonts w:ascii="Times New Roman" w:hAnsi="Times New Roman"/>
                <w:color w:val="000000"/>
                <w:sz w:val="24"/>
                <w:szCs w:val="24"/>
                <w:lang w:eastAsia="tr-TR"/>
              </w:rPr>
              <w:t>11.60</w:t>
            </w:r>
          </w:p>
        </w:tc>
        <w:tc>
          <w:tcPr>
            <w:tcW w:w="996" w:type="dxa"/>
            <w:tcBorders>
              <w:bottom w:val="single" w:sz="4" w:space="0" w:color="auto"/>
            </w:tcBorders>
          </w:tcPr>
          <w:p w:rsidR="001E3AC7" w:rsidRPr="00BC3180" w:rsidRDefault="001E3AC7" w:rsidP="0095397C">
            <w:pPr>
              <w:pStyle w:val="RSCT03TableBody"/>
              <w:spacing w:line="360" w:lineRule="auto"/>
              <w:jc w:val="both"/>
              <w:rPr>
                <w:rFonts w:ascii="Times New Roman" w:hAnsi="Times New Roman"/>
                <w:sz w:val="24"/>
                <w:szCs w:val="24"/>
              </w:rPr>
            </w:pPr>
            <w:r w:rsidRPr="00BC3180">
              <w:rPr>
                <w:rFonts w:ascii="Times New Roman" w:hAnsi="Times New Roman"/>
                <w:sz w:val="24"/>
                <w:szCs w:val="24"/>
              </w:rPr>
              <w:t>57.58</w:t>
            </w:r>
          </w:p>
        </w:tc>
      </w:tr>
    </w:tbl>
    <w:p w:rsidR="001E3AC7" w:rsidRPr="00BC3180" w:rsidRDefault="001E3AC7" w:rsidP="001E3AC7">
      <w:pPr>
        <w:spacing w:after="0" w:line="360" w:lineRule="auto"/>
        <w:jc w:val="both"/>
        <w:rPr>
          <w:rFonts w:ascii="Times New Roman" w:hAnsi="Times New Roman" w:cs="Times New Roman"/>
          <w:color w:val="000000" w:themeColor="text1"/>
          <w:sz w:val="24"/>
          <w:szCs w:val="24"/>
        </w:rPr>
      </w:pPr>
    </w:p>
    <w:p w:rsidR="001E3AC7" w:rsidRPr="00BC3180" w:rsidRDefault="001E3AC7" w:rsidP="004C3296">
      <w:pPr>
        <w:autoSpaceDE w:val="0"/>
        <w:autoSpaceDN w:val="0"/>
        <w:adjustRightInd w:val="0"/>
        <w:spacing w:after="0" w:line="360" w:lineRule="auto"/>
        <w:jc w:val="both"/>
        <w:rPr>
          <w:rFonts w:ascii="Times New Roman" w:hAnsi="Times New Roman" w:cs="Times New Roman"/>
          <w:sz w:val="24"/>
          <w:szCs w:val="24"/>
        </w:rPr>
      </w:pPr>
      <w:r w:rsidRPr="00BC3180">
        <w:rPr>
          <w:rFonts w:ascii="Times New Roman" w:hAnsi="Times New Roman" w:cs="Times New Roman"/>
          <w:sz w:val="24"/>
          <w:szCs w:val="24"/>
        </w:rPr>
        <w:t xml:space="preserve">Figure 6 shows the FTIR spectra of neat PHBV and the prepared </w:t>
      </w:r>
      <w:proofErr w:type="spellStart"/>
      <w:r w:rsidRPr="00BC3180">
        <w:rPr>
          <w:rFonts w:ascii="Times New Roman" w:hAnsi="Times New Roman" w:cs="Times New Roman"/>
          <w:sz w:val="24"/>
          <w:szCs w:val="24"/>
        </w:rPr>
        <w:t>nanocomposites</w:t>
      </w:r>
      <w:proofErr w:type="spellEnd"/>
      <w:r w:rsidRPr="00BC3180">
        <w:rPr>
          <w:rFonts w:ascii="Times New Roman" w:hAnsi="Times New Roman" w:cs="Times New Roman"/>
          <w:sz w:val="24"/>
          <w:szCs w:val="24"/>
        </w:rPr>
        <w:t xml:space="preserve">. PHBV exhibited some characteristic peaks as </w:t>
      </w:r>
      <w:r w:rsidRPr="00BC3180">
        <w:rPr>
          <w:rFonts w:ascii="Times New Roman" w:hAnsi="Times New Roman" w:cs="Times New Roman"/>
          <w:color w:val="000000" w:themeColor="text1"/>
          <w:sz w:val="24"/>
          <w:szCs w:val="24"/>
          <w:shd w:val="clear" w:color="auto" w:fill="FFFFFF"/>
          <w:lang w:eastAsia="tr-TR"/>
        </w:rPr>
        <w:t>methyl C–H asymmetric stretching</w:t>
      </w:r>
      <w:r w:rsidRPr="00BC3180">
        <w:rPr>
          <w:rFonts w:ascii="Times New Roman" w:hAnsi="Times New Roman" w:cs="Times New Roman"/>
          <w:sz w:val="24"/>
          <w:szCs w:val="24"/>
        </w:rPr>
        <w:t xml:space="preserve"> at 3015–2960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xml:space="preserve">, </w:t>
      </w:r>
      <w:r w:rsidRPr="00BC3180">
        <w:rPr>
          <w:rFonts w:ascii="Times New Roman" w:hAnsi="Times New Roman" w:cs="Times New Roman"/>
          <w:color w:val="000000" w:themeColor="text1"/>
          <w:sz w:val="24"/>
          <w:szCs w:val="24"/>
          <w:shd w:val="clear" w:color="auto" w:fill="FFFFFF"/>
          <w:lang w:eastAsia="tr-TR"/>
        </w:rPr>
        <w:t>methylene C–H asymmetric stretching</w:t>
      </w:r>
      <w:r w:rsidRPr="00BC3180">
        <w:rPr>
          <w:rFonts w:ascii="Times New Roman" w:hAnsi="Times New Roman" w:cs="Times New Roman"/>
          <w:sz w:val="24"/>
          <w:szCs w:val="24"/>
        </w:rPr>
        <w:t xml:space="preserve"> at 2945–2925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C=O stretching at 1723–1740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CH</w:t>
      </w:r>
      <w:r w:rsidRPr="00BC3180">
        <w:rPr>
          <w:rFonts w:ascii="Times New Roman" w:hAnsi="Times New Roman" w:cs="Times New Roman"/>
          <w:sz w:val="24"/>
          <w:szCs w:val="24"/>
          <w:vertAlign w:val="subscript"/>
        </w:rPr>
        <w:t xml:space="preserve">2 </w:t>
      </w:r>
      <w:r w:rsidRPr="00BC3180">
        <w:rPr>
          <w:rFonts w:ascii="Times New Roman" w:hAnsi="Times New Roman" w:cs="Times New Roman"/>
          <w:sz w:val="24"/>
          <w:szCs w:val="24"/>
        </w:rPr>
        <w:t>wagging at 1320–1159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asymmetrical –C–O–C– stretching, symmetrical –C–O–C– stretching at 800–975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CH</w:t>
      </w:r>
      <w:r w:rsidRPr="00BC3180">
        <w:rPr>
          <w:rFonts w:ascii="Times New Roman" w:hAnsi="Times New Roman" w:cs="Times New Roman"/>
          <w:sz w:val="24"/>
          <w:szCs w:val="24"/>
          <w:vertAlign w:val="subscript"/>
        </w:rPr>
        <w:t>2</w:t>
      </w:r>
      <w:r w:rsidRPr="00BC3180">
        <w:rPr>
          <w:rFonts w:ascii="Times New Roman" w:hAnsi="Times New Roman" w:cs="Times New Roman"/>
          <w:sz w:val="24"/>
          <w:szCs w:val="24"/>
        </w:rPr>
        <w:t xml:space="preserve"> scissoring at 1453–1459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C–O stretching at 1065–1030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xml:space="preserve"> and C–C stretching at 979–980 cm</w:t>
      </w:r>
      <w:r w:rsidRPr="00BC3180">
        <w:rPr>
          <w:rFonts w:ascii="Times New Roman" w:hAnsi="Times New Roman" w:cs="Times New Roman"/>
          <w:sz w:val="24"/>
          <w:szCs w:val="24"/>
          <w:vertAlign w:val="superscript"/>
        </w:rPr>
        <w:t>−1</w:t>
      </w:r>
      <w:r w:rsidR="00895636">
        <w:rPr>
          <w:rFonts w:ascii="Times New Roman" w:hAnsi="Times New Roman" w:cs="Times New Roman"/>
          <w:sz w:val="24"/>
          <w:szCs w:val="24"/>
        </w:rPr>
        <w:t>, respectively.</w:t>
      </w:r>
      <w:r w:rsidRPr="00BC3180">
        <w:rPr>
          <w:rFonts w:ascii="Times New Roman" w:hAnsi="Times New Roman" w:cs="Times New Roman"/>
          <w:sz w:val="24"/>
          <w:szCs w:val="24"/>
        </w:rPr>
        <w:fldChar w:fldCharType="begin"/>
      </w:r>
      <w:r w:rsidRPr="00BC3180">
        <w:rPr>
          <w:rFonts w:ascii="Times New Roman" w:hAnsi="Times New Roman" w:cs="Times New Roman"/>
          <w:sz w:val="24"/>
          <w:szCs w:val="24"/>
        </w:rPr>
        <w:instrText xml:space="preserve"> ADDIN EN.CITE &lt;EndNote&gt;&lt;Cite&gt;&lt;Author&gt;Oner&lt;/Author&gt;&lt;Year&gt;2018&lt;/Year&gt;&lt;IDText&gt;The Effect of Boron Nitride on the Thermal and Mechanical Properties of Poly(3-hydroxybutyrate-co-3-hydroxyvalerate)&lt;/IDText&gt;&lt;DisplayText&gt;[12]&lt;/DisplayText&gt;&lt;record&gt;&lt;titles&gt;&lt;title&gt;The Effect of Boron Nitride on the Thermal and Mechanical Properties of Poly(3-hydroxybutyrate-co-3-hydroxyvalerate)&lt;/title&gt;&lt;secondary-title&gt;Nanomaterials&lt;/secondary-title&gt;&lt;/titles&gt;&lt;pages&gt;940-959&lt;/pages&gt;&lt;number&gt;11&lt;/number&gt;&lt;contributors&gt;&lt;authors&gt;&lt;author&gt;Oner, Mualla.&lt;/author&gt;&lt;author&gt;Kızıl, Gulnur.&lt;/author&gt;&lt;author&gt;Keskin, Gulsah.&lt;/author&gt;&lt;author&gt;Pochat-Bohatier, Celine.&lt;/author&gt;&lt;author&gt;Bechelany, Mikhael.&lt;/author&gt;&lt;/authors&gt;&lt;/contributors&gt;&lt;section&gt;940&lt;/section&gt;&lt;added-date format="utc"&gt;1543826771&lt;/added-date&gt;&lt;ref-type name="Journal Article"&gt;17&lt;/ref-type&gt;&lt;dates&gt;&lt;year&gt;2018&lt;/year&gt;&lt;/dates&gt;&lt;rec-number&gt;554&lt;/rec-number&gt;&lt;last-updated-date format="utc"&gt;1543827069&lt;/last-updated-date&gt;&lt;electronic-resource-num&gt;10.3390/nano8110940&lt;/electronic-resource-num&gt;&lt;volume&gt;8&lt;/volume&gt;&lt;/record&gt;&lt;/Cite&gt;&lt;/EndNote&gt;</w:instrText>
      </w:r>
      <w:r w:rsidRPr="00BC3180">
        <w:rPr>
          <w:rFonts w:ascii="Times New Roman" w:hAnsi="Times New Roman" w:cs="Times New Roman"/>
          <w:sz w:val="24"/>
          <w:szCs w:val="24"/>
        </w:rPr>
        <w:fldChar w:fldCharType="separate"/>
      </w:r>
      <w:r w:rsidR="007A4FD4" w:rsidRPr="007A4FD4">
        <w:rPr>
          <w:rFonts w:ascii="Times New Roman" w:hAnsi="Times New Roman" w:cs="Times New Roman"/>
          <w:sz w:val="24"/>
          <w:szCs w:val="24"/>
          <w:vertAlign w:val="superscript"/>
        </w:rPr>
        <w:t>30</w:t>
      </w:r>
      <w:r w:rsidRPr="00BC3180">
        <w:rPr>
          <w:rFonts w:ascii="Times New Roman" w:hAnsi="Times New Roman" w:cs="Times New Roman"/>
          <w:sz w:val="24"/>
          <w:szCs w:val="24"/>
        </w:rPr>
        <w:fldChar w:fldCharType="end"/>
      </w:r>
      <w:r w:rsidRPr="00BC3180">
        <w:rPr>
          <w:rFonts w:ascii="Times New Roman" w:hAnsi="Times New Roman" w:cs="Times New Roman"/>
          <w:sz w:val="24"/>
          <w:szCs w:val="24"/>
        </w:rPr>
        <w:t xml:space="preserve"> Calcite and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 xml:space="preserve"> exhibit main characteristic peaks as 712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xml:space="preserve"> and 745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respectively</w:t>
      </w:r>
      <w:r w:rsidR="00895636">
        <w:rPr>
          <w:rFonts w:ascii="Times New Roman" w:hAnsi="Times New Roman" w:cs="Times New Roman"/>
          <w:sz w:val="24"/>
          <w:szCs w:val="24"/>
        </w:rPr>
        <w:t>.</w:t>
      </w:r>
      <w:r w:rsidRPr="00BC3180">
        <w:rPr>
          <w:rFonts w:ascii="Times New Roman" w:hAnsi="Times New Roman" w:cs="Times New Roman"/>
          <w:sz w:val="24"/>
          <w:szCs w:val="24"/>
        </w:rPr>
        <w:fldChar w:fldCharType="begin"/>
      </w:r>
      <w:r w:rsidR="00570FC3">
        <w:rPr>
          <w:rFonts w:ascii="Times New Roman" w:hAnsi="Times New Roman" w:cs="Times New Roman"/>
          <w:sz w:val="24"/>
          <w:szCs w:val="24"/>
        </w:rPr>
        <w:instrText xml:space="preserve"> ADDIN EN.CITE &lt;EndNote&gt;&lt;Cite&gt;&lt;Author&gt;Kirboga&lt;/Author&gt;&lt;Year&gt;2017&lt;/Year&gt;&lt;IDText&gt;Investigating the effect of ultrasonic irradiation on synthesis of calcium carbonate using Box-Behnken experimental design&lt;/IDText&gt;&lt;record&gt;&lt;dates&gt;&lt;pub-dates&gt;&lt;date&gt;Feb&lt;/date&gt;&lt;/pub-dates&gt;&lt;year&gt;2017&lt;/year&gt;&lt;/dates&gt;&lt;urls&gt;&lt;related-urls&gt;&lt;url&gt;&amp;lt;Go to ISI&amp;gt;://WOS:000393347200043&lt;/url&gt;&lt;/related-urls&gt;&lt;/urls&gt;&lt;isbn&gt;0032-5910&lt;/isbn&gt;&lt;titles&gt;&lt;title&gt;Investigating the effect of ultrasonic irradiation on synthesis of calcium carbonate using Box-Behnken experimental design&lt;/title&gt;&lt;secondary-title&gt;Powder Technology&lt;/secondary-title&gt;&lt;/titles&gt;&lt;pages&gt;442-450&lt;/pages&gt;&lt;contributors&gt;&lt;authors&gt;&lt;author&gt;Kirboga, S.&lt;/author&gt;&lt;author&gt;Oner, M.&lt;/author&gt;&lt;/authors&gt;&lt;/contributors&gt;&lt;added-date format='utc'&gt;1510149999&lt;/added-date&gt;&lt;ref-type name='Journal Article'&gt;17&lt;/ref-type&gt;&lt;rec-number&gt;362&lt;/rec-number&gt;&lt;last-updated-date format='utc'&gt;1510149999&lt;/last-updated-date&gt;&lt;accession-num&gt;WOS:000393347200043&lt;/accession-num&gt;&lt;electronic-resource-num&gt;10.1016/j.powtec.2016.11.042&lt;/electronic-resource-num&gt;&lt;volume&gt;308&lt;/volume&gt;&lt;/record&gt;&lt;/Cite&gt;&lt;/EndNote&gt;</w:instrText>
      </w:r>
      <w:r w:rsidRPr="00BC3180">
        <w:rPr>
          <w:rFonts w:ascii="Times New Roman" w:hAnsi="Times New Roman" w:cs="Times New Roman"/>
          <w:sz w:val="24"/>
          <w:szCs w:val="24"/>
        </w:rPr>
        <w:fldChar w:fldCharType="separate"/>
      </w:r>
      <w:r w:rsidR="007A4FD4" w:rsidRPr="007A4FD4">
        <w:rPr>
          <w:rFonts w:ascii="Times New Roman" w:hAnsi="Times New Roman" w:cs="Times New Roman"/>
          <w:sz w:val="24"/>
          <w:szCs w:val="24"/>
          <w:vertAlign w:val="superscript"/>
        </w:rPr>
        <w:t>18</w:t>
      </w:r>
      <w:r w:rsidRPr="00BC3180">
        <w:rPr>
          <w:rFonts w:ascii="Times New Roman" w:hAnsi="Times New Roman" w:cs="Times New Roman"/>
          <w:sz w:val="24"/>
          <w:szCs w:val="24"/>
        </w:rPr>
        <w:fldChar w:fldCharType="end"/>
      </w:r>
      <w:r w:rsidRPr="00BC3180">
        <w:rPr>
          <w:rFonts w:ascii="Times New Roman" w:hAnsi="Times New Roman" w:cs="Times New Roman"/>
          <w:sz w:val="24"/>
          <w:szCs w:val="24"/>
        </w:rPr>
        <w:t xml:space="preserve">  While the peaks at  ̴1420 and  ̴874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xml:space="preserve"> indicate the presence of calcite, the peak at  ̴1070 cm</w:t>
      </w:r>
      <w:r w:rsidRPr="00BC3180">
        <w:rPr>
          <w:rFonts w:ascii="Times New Roman" w:hAnsi="Times New Roman" w:cs="Times New Roman"/>
          <w:sz w:val="24"/>
          <w:szCs w:val="24"/>
          <w:vertAlign w:val="superscript"/>
        </w:rPr>
        <w:t xml:space="preserve">-1 </w:t>
      </w:r>
      <w:r w:rsidRPr="00BC3180">
        <w:rPr>
          <w:rFonts w:ascii="Times New Roman" w:hAnsi="Times New Roman" w:cs="Times New Roman"/>
          <w:sz w:val="24"/>
          <w:szCs w:val="24"/>
        </w:rPr>
        <w:t>shows the presence of vaterite</w:t>
      </w:r>
      <w:r w:rsidR="00895636">
        <w:rPr>
          <w:rFonts w:ascii="Times New Roman" w:hAnsi="Times New Roman" w:cs="Times New Roman"/>
          <w:sz w:val="24"/>
          <w:szCs w:val="24"/>
        </w:rPr>
        <w:t>.</w:t>
      </w:r>
      <w:r w:rsidR="008D0FEA">
        <w:rPr>
          <w:rFonts w:ascii="Times New Roman" w:hAnsi="Times New Roman" w:cs="Times New Roman"/>
          <w:sz w:val="24"/>
          <w:szCs w:val="24"/>
        </w:rPr>
        <w:fldChar w:fldCharType="begin"/>
      </w:r>
      <w:r w:rsidR="008D0FEA">
        <w:rPr>
          <w:rFonts w:ascii="Times New Roman" w:hAnsi="Times New Roman" w:cs="Times New Roman"/>
          <w:sz w:val="24"/>
          <w:szCs w:val="24"/>
        </w:rPr>
        <w:instrText xml:space="preserve"> ADDIN EN.CITE &lt;EndNote&gt;&lt;Cite&gt;&lt;Author&gt;Kirboga&lt;/Author&gt;&lt;Year&gt;2017&lt;/Year&gt;&lt;record&gt;&lt;dates&gt;&lt;pub-dates&gt;&lt;date&gt;Feb&lt;/date&gt;&lt;/pub-dates&gt;&lt;year&gt;2017&lt;/year&gt;&lt;/dates&gt;&lt;urls&gt;&lt;related-urls&gt;&lt;url&gt;&amp;lt;Go to ISI&amp;gt;://WOS:000393347200043&lt;/url&gt;&lt;/related-urls&gt;&lt;/urls&gt;&lt;isbn&gt;0032-5910&lt;/isbn&gt;&lt;titles&gt;&lt;title&gt;Investigating the effect of ultrasonic irradiation on synthesis of calcium carbonate using Box-Behnken experimental design&lt;/title&gt;&lt;secondary-title&gt;Powder Technology&lt;/secondary-title&gt;&lt;/titles&gt;&lt;pages&gt;442-450&lt;/pages&gt;&lt;contributors&gt;&lt;authors&gt;&lt;author&gt;Kirboga, S.&lt;/author&gt;&lt;author&gt;Oner, M.&lt;/author&gt;&lt;/authors&gt;&lt;/contributors&gt;&lt;added-date format='utc'&gt;1510149999&lt;/added-date&gt;&lt;ref-type name='Journal Article'&gt;17&lt;/ref-type&gt;&lt;rec-number&gt;362&lt;/rec-number&gt;&lt;last-updated-date format='utc'&gt;1510149999&lt;/last-updated-date&gt;&lt;accession-num&gt;WOS:000393347200043&lt;/accession-num&gt;&lt;electronic-resource-num&gt;10.1016/j.powtec.2016.11.042&lt;/electronic-resource-num&gt;&lt;volume&gt;308&lt;/volume&gt;&lt;/record&gt;&lt;/Cite&gt;&lt;/EndNote&gt;</w:instrText>
      </w:r>
      <w:r w:rsidR="008D0FEA">
        <w:rPr>
          <w:rFonts w:ascii="Times New Roman" w:hAnsi="Times New Roman" w:cs="Times New Roman"/>
          <w:sz w:val="24"/>
          <w:szCs w:val="24"/>
        </w:rPr>
        <w:fldChar w:fldCharType="separate"/>
      </w:r>
      <w:r w:rsidR="007A4FD4" w:rsidRPr="007A4FD4">
        <w:rPr>
          <w:rFonts w:ascii="Times New Roman" w:hAnsi="Times New Roman" w:cs="Times New Roman"/>
          <w:sz w:val="24"/>
          <w:szCs w:val="24"/>
          <w:vertAlign w:val="superscript"/>
        </w:rPr>
        <w:t>18</w:t>
      </w:r>
      <w:r w:rsidR="008D0FEA">
        <w:rPr>
          <w:rFonts w:ascii="Times New Roman" w:hAnsi="Times New Roman" w:cs="Times New Roman"/>
          <w:sz w:val="24"/>
          <w:szCs w:val="24"/>
        </w:rPr>
        <w:fldChar w:fldCharType="end"/>
      </w:r>
      <w:r w:rsidRPr="00BC3180">
        <w:rPr>
          <w:rFonts w:ascii="Times New Roman" w:hAnsi="Times New Roman" w:cs="Times New Roman"/>
          <w:sz w:val="24"/>
          <w:szCs w:val="24"/>
        </w:rPr>
        <w:t xml:space="preserve"> </w:t>
      </w:r>
      <w:r w:rsidRPr="00BC3180">
        <w:rPr>
          <w:rFonts w:ascii="Times New Roman" w:hAnsi="Times New Roman" w:cs="Times New Roman"/>
          <w:color w:val="000000" w:themeColor="text1"/>
          <w:sz w:val="24"/>
          <w:szCs w:val="24"/>
          <w:shd w:val="clear" w:color="auto" w:fill="FFFFFF"/>
          <w:lang w:eastAsia="tr-TR"/>
        </w:rPr>
        <w:t xml:space="preserve">The peak of calcium carbonate cannot be observed in the spectra of the </w:t>
      </w:r>
      <w:proofErr w:type="spellStart"/>
      <w:r w:rsidRPr="00BC3180">
        <w:rPr>
          <w:rFonts w:ascii="Times New Roman" w:hAnsi="Times New Roman" w:cs="Times New Roman"/>
          <w:color w:val="000000" w:themeColor="text1"/>
          <w:sz w:val="24"/>
          <w:szCs w:val="24"/>
          <w:shd w:val="clear" w:color="auto" w:fill="FFFFFF"/>
          <w:lang w:eastAsia="tr-TR"/>
        </w:rPr>
        <w:t>nanocomposites</w:t>
      </w:r>
      <w:proofErr w:type="spellEnd"/>
      <w:r w:rsidRPr="00BC3180">
        <w:rPr>
          <w:rFonts w:ascii="Times New Roman" w:hAnsi="Times New Roman" w:cs="Times New Roman"/>
          <w:color w:val="000000" w:themeColor="text1"/>
          <w:sz w:val="24"/>
          <w:szCs w:val="24"/>
          <w:shd w:val="clear" w:color="auto" w:fill="FFFFFF"/>
          <w:lang w:eastAsia="tr-TR"/>
        </w:rPr>
        <w:t xml:space="preserve"> due to overlapping with the peak of the PHBV. </w:t>
      </w:r>
      <w:r w:rsidRPr="00BC3180">
        <w:rPr>
          <w:rFonts w:ascii="Times New Roman" w:hAnsi="Times New Roman" w:cs="Times New Roman"/>
          <w:sz w:val="24"/>
          <w:szCs w:val="24"/>
        </w:rPr>
        <w:t>The bands at 1220 to1279 cm</w:t>
      </w:r>
      <w:r w:rsidRPr="00BC3180">
        <w:rPr>
          <w:rFonts w:ascii="Times New Roman" w:hAnsi="Times New Roman" w:cs="Times New Roman"/>
          <w:sz w:val="24"/>
          <w:szCs w:val="24"/>
          <w:vertAlign w:val="superscript"/>
        </w:rPr>
        <w:t>-1</w:t>
      </w:r>
      <w:r w:rsidRPr="00BC3180">
        <w:rPr>
          <w:rFonts w:ascii="Times New Roman" w:hAnsi="Times New Roman" w:cs="Times New Roman"/>
          <w:sz w:val="24"/>
          <w:szCs w:val="24"/>
        </w:rPr>
        <w:t xml:space="preserve"> are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-sensitive bands for PHBV. The peak intensity in this region is not an absolute measure of the degree of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 but is useful as a comparison criterion</w:t>
      </w:r>
      <w:r w:rsidR="00895636">
        <w:rPr>
          <w:rFonts w:ascii="Times New Roman" w:hAnsi="Times New Roman" w:cs="Times New Roman"/>
          <w:sz w:val="24"/>
          <w:szCs w:val="24"/>
        </w:rPr>
        <w:t>.</w:t>
      </w:r>
      <w:r w:rsidRPr="00BC3180">
        <w:rPr>
          <w:rFonts w:ascii="Times New Roman" w:hAnsi="Times New Roman" w:cs="Times New Roman"/>
          <w:sz w:val="24"/>
          <w:szCs w:val="24"/>
        </w:rPr>
        <w:fldChar w:fldCharType="begin"/>
      </w:r>
      <w:r w:rsidRPr="00BC3180">
        <w:rPr>
          <w:rFonts w:ascii="Times New Roman" w:hAnsi="Times New Roman" w:cs="Times New Roman"/>
          <w:sz w:val="24"/>
          <w:szCs w:val="24"/>
        </w:rPr>
        <w:instrText xml:space="preserve"> ADDIN EN.CITE &lt;EndNote&gt;&lt;Cite&gt;&lt;Author&gt;Luo&lt;/Author&gt;&lt;Year&gt;2016&lt;/Year&gt;&lt;IDText&gt;Interfacial Improvements in a Green Biopolymer Alloy of Poly(3-hydroxybutyrate-co-3-hydroxyvalerate) and Lignin via in Situ Reactive Extrusion&lt;/IDText&gt;&lt;DisplayText&gt;[11]&lt;/DisplayText&gt;&lt;record&gt;&lt;dates&gt;&lt;pub-dates&gt;&lt;date&gt;Jun&lt;/date&gt;&lt;/pub-dates&gt;&lt;year&gt;2016&lt;/year&gt;&lt;/dates&gt;&lt;urls&gt;&lt;related-urls&gt;&lt;url&gt;&amp;lt;Go to ISI&amp;gt;://WOS:000377425900060&lt;/url&gt;&lt;/related-urls&gt;&lt;/urls&gt;&lt;isbn&gt;2168-0485&lt;/isbn&gt;&lt;titles&gt;&lt;title&gt;Interfacial Improvements in a Green Biopolymer Alloy of Poly(3-hydroxybutyrate-co-3-hydroxyvalerate) and Lignin via in Situ Reactive Extrusion&lt;/title&gt;&lt;secondary-title&gt;Acs Sustainable Chemistry &amp;amp; Engineering&lt;/secondary-title&gt;&lt;/titles&gt;&lt;pages&gt;3465-3476&lt;/pages&gt;&lt;number&gt;6&lt;/number&gt;&lt;contributors&gt;&lt;authors&gt;&lt;author&gt;Luo, S. P.&lt;/author&gt;&lt;author&gt;Cao, J. Z.&lt;/author&gt;&lt;author&gt;McDonald, A. G.&lt;/author&gt;&lt;/authors&gt;&lt;/contributors&gt;&lt;added-date format="utc"&gt;1532010472&lt;/added-date&gt;&lt;ref-type name="Journal Article"&gt;17&lt;/ref-type&gt;&lt;rec-number&gt;496&lt;/rec-number&gt;&lt;last-updated-date format="utc"&gt;1532010472&lt;/last-updated-date&gt;&lt;accession-num&gt;WOS:000377425900060&lt;/accession-num&gt;&lt;electronic-resource-num&gt;10.1021/acssuschemeng.6b00495&lt;/electronic-resource-num&gt;&lt;volume&gt;4&lt;/volume&gt;&lt;/record&gt;&lt;/Cite&gt;&lt;/EndNote&gt;</w:instrText>
      </w:r>
      <w:r w:rsidRPr="00BC3180">
        <w:rPr>
          <w:rFonts w:ascii="Times New Roman" w:hAnsi="Times New Roman" w:cs="Times New Roman"/>
          <w:sz w:val="24"/>
          <w:szCs w:val="24"/>
        </w:rPr>
        <w:fldChar w:fldCharType="separate"/>
      </w:r>
      <w:r w:rsidR="007A4FD4" w:rsidRPr="007A4FD4">
        <w:rPr>
          <w:rFonts w:ascii="Times New Roman" w:hAnsi="Times New Roman" w:cs="Times New Roman"/>
          <w:sz w:val="24"/>
          <w:szCs w:val="24"/>
          <w:vertAlign w:val="superscript"/>
        </w:rPr>
        <w:t>29</w:t>
      </w:r>
      <w:r w:rsidRPr="00BC3180">
        <w:rPr>
          <w:rFonts w:ascii="Times New Roman" w:hAnsi="Times New Roman" w:cs="Times New Roman"/>
          <w:sz w:val="24"/>
          <w:szCs w:val="24"/>
        </w:rPr>
        <w:fldChar w:fldCharType="end"/>
      </w:r>
      <w:r w:rsidRPr="00BC3180">
        <w:rPr>
          <w:rFonts w:ascii="Times New Roman" w:hAnsi="Times New Roman" w:cs="Times New Roman"/>
          <w:sz w:val="24"/>
          <w:szCs w:val="24"/>
        </w:rPr>
        <w:t xml:space="preserve"> The intensity of the peak in this region increased in the presence of calcium carbonate as can be seen in Figure 6. </w:t>
      </w:r>
    </w:p>
    <w:p w:rsidR="001E3AC7" w:rsidRPr="00BC3180" w:rsidRDefault="001E3AC7" w:rsidP="001E3AC7">
      <w:pPr>
        <w:spacing w:after="0" w:line="360" w:lineRule="auto"/>
        <w:ind w:firstLine="227"/>
        <w:jc w:val="both"/>
        <w:rPr>
          <w:rFonts w:ascii="Times New Roman" w:hAnsi="Times New Roman" w:cs="Times New Roman"/>
          <w:color w:val="000000" w:themeColor="text1"/>
          <w:sz w:val="24"/>
          <w:szCs w:val="24"/>
        </w:rPr>
      </w:pPr>
    </w:p>
    <w:tbl>
      <w:tblPr>
        <w:tblStyle w:val="TabloKlavuzu"/>
        <w:tblW w:w="0" w:type="auto"/>
        <w:jc w:val="center"/>
        <w:tblInd w:w="-1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7"/>
      </w:tblGrid>
      <w:tr w:rsidR="001E3AC7" w:rsidRPr="00BC3180" w:rsidTr="004C3296">
        <w:trPr>
          <w:trHeight w:val="2694"/>
          <w:jc w:val="center"/>
        </w:trPr>
        <w:tc>
          <w:tcPr>
            <w:tcW w:w="9097" w:type="dxa"/>
          </w:tcPr>
          <w:p w:rsidR="001E3AC7" w:rsidRPr="00BC3180" w:rsidRDefault="001E3AC7" w:rsidP="004C3296">
            <w:pPr>
              <w:autoSpaceDE w:val="0"/>
              <w:autoSpaceDN w:val="0"/>
              <w:adjustRightInd w:val="0"/>
              <w:spacing w:line="360" w:lineRule="auto"/>
              <w:jc w:val="center"/>
              <w:rPr>
                <w:rFonts w:ascii="Times New Roman" w:hAnsi="Times New Roman" w:cs="Times New Roman"/>
                <w:color w:val="FF0000"/>
                <w:sz w:val="24"/>
                <w:szCs w:val="24"/>
              </w:rPr>
            </w:pPr>
            <w:r w:rsidRPr="00BC3180">
              <w:rPr>
                <w:rFonts w:ascii="Times New Roman" w:eastAsiaTheme="minorHAnsi" w:hAnsi="Times New Roman" w:cs="Times New Roman"/>
                <w:sz w:val="24"/>
                <w:szCs w:val="24"/>
                <w:lang w:val="en-GB"/>
              </w:rPr>
              <w:object w:dxaOrig="20430" w:dyaOrig="15458">
                <v:shape id="_x0000_i1031" type="#_x0000_t75" style="width:202.25pt;height:153.05pt" o:ole="">
                  <v:imagedata r:id="rId27" o:title=""/>
                </v:shape>
                <o:OLEObject Type="Embed" ProgID="Origin50.Graph" ShapeID="_x0000_i1031" DrawAspect="Content" ObjectID="_1620821295" r:id="rId28"/>
              </w:object>
            </w:r>
          </w:p>
        </w:tc>
      </w:tr>
      <w:tr w:rsidR="001E3AC7" w:rsidRPr="00BC3180" w:rsidTr="004C3296">
        <w:trPr>
          <w:trHeight w:val="250"/>
          <w:jc w:val="center"/>
        </w:trPr>
        <w:tc>
          <w:tcPr>
            <w:tcW w:w="9097" w:type="dxa"/>
          </w:tcPr>
          <w:p w:rsidR="001E3AC7" w:rsidRPr="004C3296" w:rsidRDefault="001E3AC7" w:rsidP="004C3296">
            <w:pPr>
              <w:pStyle w:val="RSCB01ARTAbstract"/>
              <w:spacing w:after="0" w:line="360" w:lineRule="auto"/>
              <w:jc w:val="center"/>
              <w:rPr>
                <w:rFonts w:ascii="Arial" w:hAnsi="Arial" w:cs="Arial"/>
                <w:color w:val="FF0000"/>
                <w:szCs w:val="16"/>
              </w:rPr>
            </w:pPr>
            <w:r w:rsidRPr="004C3296">
              <w:rPr>
                <w:rFonts w:ascii="Arial" w:hAnsi="Arial" w:cs="Arial"/>
                <w:b/>
                <w:szCs w:val="16"/>
              </w:rPr>
              <w:t>Figure 6.</w:t>
            </w:r>
            <w:r w:rsidRPr="004C3296">
              <w:rPr>
                <w:rFonts w:ascii="Arial" w:hAnsi="Arial" w:cs="Arial"/>
                <w:szCs w:val="16"/>
              </w:rPr>
              <w:t xml:space="preserve"> FT-IR spectra of the polymer composites at the 400-4000 cm</w:t>
            </w:r>
            <w:r w:rsidRPr="004C3296">
              <w:rPr>
                <w:rFonts w:ascii="Arial" w:hAnsi="Arial" w:cs="Arial"/>
                <w:szCs w:val="16"/>
                <w:vertAlign w:val="superscript"/>
              </w:rPr>
              <w:t>-1</w:t>
            </w:r>
            <w:r w:rsidRPr="004C3296">
              <w:rPr>
                <w:rFonts w:ascii="Arial" w:hAnsi="Arial" w:cs="Arial"/>
                <w:szCs w:val="16"/>
              </w:rPr>
              <w:t xml:space="preserve"> region.</w:t>
            </w:r>
          </w:p>
        </w:tc>
      </w:tr>
    </w:tbl>
    <w:p w:rsidR="001E3AC7" w:rsidRPr="00BC3180" w:rsidRDefault="001E3AC7" w:rsidP="001E3AC7">
      <w:pPr>
        <w:pStyle w:val="IOPH2"/>
        <w:spacing w:before="0" w:after="0" w:line="360" w:lineRule="auto"/>
        <w:ind w:firstLine="227"/>
        <w:jc w:val="both"/>
        <w:rPr>
          <w:rFonts w:ascii="Times New Roman" w:hAnsi="Times New Roman"/>
          <w:i w:val="0"/>
          <w:sz w:val="24"/>
          <w:szCs w:val="24"/>
        </w:rPr>
      </w:pPr>
    </w:p>
    <w:p w:rsidR="001E3AC7" w:rsidRPr="00FB6808" w:rsidRDefault="001E3AC7" w:rsidP="001E3AC7">
      <w:pPr>
        <w:pStyle w:val="IOPH2"/>
        <w:spacing w:before="0" w:after="0" w:line="360" w:lineRule="auto"/>
        <w:jc w:val="both"/>
        <w:rPr>
          <w:rFonts w:ascii="Times New Roman" w:hAnsi="Times New Roman"/>
          <w:b/>
          <w:i w:val="0"/>
          <w:sz w:val="24"/>
          <w:szCs w:val="24"/>
        </w:rPr>
      </w:pPr>
      <w:r w:rsidRPr="00FB6808">
        <w:rPr>
          <w:rFonts w:ascii="Times New Roman" w:hAnsi="Times New Roman"/>
          <w:b/>
          <w:i w:val="0"/>
          <w:sz w:val="24"/>
          <w:szCs w:val="24"/>
        </w:rPr>
        <w:t>3.4. TGA analysis of the composites</w:t>
      </w:r>
    </w:p>
    <w:p w:rsidR="001E3AC7" w:rsidRPr="00BC3180" w:rsidRDefault="001E3AC7" w:rsidP="00FB6808">
      <w:pPr>
        <w:autoSpaceDE w:val="0"/>
        <w:autoSpaceDN w:val="0"/>
        <w:adjustRightInd w:val="0"/>
        <w:spacing w:after="0" w:line="360" w:lineRule="auto"/>
        <w:jc w:val="both"/>
        <w:rPr>
          <w:rFonts w:ascii="Times New Roman" w:hAnsi="Times New Roman" w:cs="Times New Roman"/>
          <w:sz w:val="24"/>
          <w:szCs w:val="24"/>
        </w:rPr>
      </w:pPr>
      <w:r w:rsidRPr="00BC3180">
        <w:rPr>
          <w:rFonts w:ascii="Times New Roman" w:hAnsi="Times New Roman" w:cs="Times New Roman"/>
          <w:sz w:val="24"/>
          <w:szCs w:val="24"/>
        </w:rPr>
        <w:t xml:space="preserve">Conventional techniques such as extrusion, injection or compression </w:t>
      </w:r>
      <w:proofErr w:type="spellStart"/>
      <w:r w:rsidRPr="00BC3180">
        <w:rPr>
          <w:rFonts w:ascii="Times New Roman" w:hAnsi="Times New Roman" w:cs="Times New Roman"/>
          <w:sz w:val="24"/>
          <w:szCs w:val="24"/>
        </w:rPr>
        <w:t>molding</w:t>
      </w:r>
      <w:proofErr w:type="spellEnd"/>
      <w:r w:rsidRPr="00BC3180">
        <w:rPr>
          <w:rFonts w:ascii="Times New Roman" w:hAnsi="Times New Roman" w:cs="Times New Roman"/>
          <w:sz w:val="24"/>
          <w:szCs w:val="24"/>
        </w:rPr>
        <w:t xml:space="preserve"> can be used to produce PHBV composites</w:t>
      </w:r>
      <w:r w:rsidR="00895636">
        <w:rPr>
          <w:rFonts w:ascii="Times New Roman" w:hAnsi="Times New Roman" w:cs="Times New Roman"/>
          <w:sz w:val="24"/>
          <w:szCs w:val="24"/>
        </w:rPr>
        <w:t>.</w:t>
      </w:r>
      <w:r w:rsidR="000626DE">
        <w:rPr>
          <w:rFonts w:ascii="Times New Roman" w:hAnsi="Times New Roman" w:cs="Times New Roman"/>
          <w:sz w:val="24"/>
          <w:szCs w:val="24"/>
        </w:rPr>
        <w:fldChar w:fldCharType="begin"/>
      </w:r>
      <w:r w:rsidR="000626DE">
        <w:rPr>
          <w:rFonts w:ascii="Times New Roman" w:hAnsi="Times New Roman" w:cs="Times New Roman"/>
          <w:sz w:val="24"/>
          <w:szCs w:val="24"/>
        </w:rPr>
        <w:instrText xml:space="preserve"> ADDIN EN.CITE &lt;EndNote&gt;&lt;Cite&gt;&lt;Author&gt;Keskin&lt;/Author&gt;&lt;Year&gt;2017&lt;/Year&gt;&lt;record&gt;&lt;dates&gt;&lt;pub-dates&gt;&lt;date&gt;Dec&lt;/date&gt;&lt;/pub-dates&gt;&lt;year&gt;2017&lt;/year&gt;&lt;/dates&gt;&lt;urls&gt;&lt;related-urls&gt;&lt;url&gt;&amp;lt;Go to ISI&amp;gt;://WOS:000418002500012&lt;/url&gt;&lt;/related-urls&gt;&lt;/urls&gt;&lt;isbn&gt;0033-4545&lt;/isbn&gt;&lt;titles&gt;&lt;title&gt;Potential of polyhydroxyalkanoate (PHA) polymers family as substitutes of petroleum based polymers for packaging applications and solutions brought by their composites to form barrier materials&lt;/title&gt;&lt;secondary-title&gt;Pure and Applied Chemistry&lt;/secondary-title&gt;&lt;/titles&gt;&lt;pages&gt;1841-1848&lt;/pages&gt;&lt;number&gt;12&lt;/number&gt;&lt;contributors&gt;&lt;authors&gt;&lt;author&gt;Keskin, G.&lt;/author&gt;&lt;author&gt;Kizil, G.&lt;/author&gt;&lt;author&gt;Bechelany, M.&lt;/author&gt;&lt;author&gt;Pochat-Bohatier, C.&lt;/author&gt;&lt;author&gt;Oner, M.&lt;/author&gt;&lt;/authors&gt;&lt;/contributors&gt;&lt;added-date format='utc'&gt;1530114863&lt;/added-date&gt;&lt;ref-type name='Journal Article'&gt;17&lt;/ref-type&gt;&lt;rec-number&gt;388&lt;/rec-number&gt;&lt;last-updated-date format='utc'&gt;1530114863&lt;/last-updated-date&gt;&lt;accession-num&gt;WOS:000418002500012&lt;/accession-num&gt;&lt;electronic-resource-num&gt;10.1515/pac-2017-0401&lt;/electronic-resource-num&gt;&lt;volume&gt;89&lt;/volume&gt;&lt;/record&gt;&lt;/Cite&gt;&lt;/EndNote&gt;</w:instrText>
      </w:r>
      <w:r w:rsidR="000626DE">
        <w:rPr>
          <w:rFonts w:ascii="Times New Roman" w:hAnsi="Times New Roman" w:cs="Times New Roman"/>
          <w:sz w:val="24"/>
          <w:szCs w:val="24"/>
        </w:rPr>
        <w:fldChar w:fldCharType="separate"/>
      </w:r>
      <w:r w:rsidR="007A4FD4" w:rsidRPr="007A4FD4">
        <w:rPr>
          <w:rFonts w:ascii="Times New Roman" w:hAnsi="Times New Roman" w:cs="Times New Roman"/>
          <w:sz w:val="24"/>
          <w:szCs w:val="24"/>
          <w:vertAlign w:val="superscript"/>
        </w:rPr>
        <w:t>3</w:t>
      </w:r>
      <w:r w:rsidR="000626DE">
        <w:rPr>
          <w:rFonts w:ascii="Times New Roman" w:hAnsi="Times New Roman" w:cs="Times New Roman"/>
          <w:sz w:val="24"/>
          <w:szCs w:val="24"/>
        </w:rPr>
        <w:fldChar w:fldCharType="end"/>
      </w:r>
      <w:r w:rsidRPr="00BC3180">
        <w:rPr>
          <w:rFonts w:ascii="Times New Roman" w:hAnsi="Times New Roman" w:cs="Times New Roman"/>
          <w:sz w:val="24"/>
          <w:szCs w:val="24"/>
        </w:rPr>
        <w:t xml:space="preserve"> The thermal stability of PHBV is very low so that thermal degradation can take place during the polymer melt processing. Before it was transformed into useful products, the thermal stabil</w:t>
      </w:r>
      <w:r w:rsidR="009734EB">
        <w:rPr>
          <w:rFonts w:ascii="Times New Roman" w:hAnsi="Times New Roman" w:cs="Times New Roman"/>
          <w:sz w:val="24"/>
          <w:szCs w:val="24"/>
        </w:rPr>
        <w:t>ity of it needs to be developed.</w:t>
      </w:r>
      <w:r w:rsidRPr="00BC3180">
        <w:rPr>
          <w:rFonts w:ascii="Times New Roman" w:hAnsi="Times New Roman" w:cs="Times New Roman"/>
          <w:sz w:val="24"/>
          <w:szCs w:val="24"/>
        </w:rPr>
        <w:fldChar w:fldCharType="begin"/>
      </w:r>
      <w:r w:rsidRPr="00BC3180">
        <w:rPr>
          <w:rFonts w:ascii="Times New Roman" w:hAnsi="Times New Roman" w:cs="Times New Roman"/>
          <w:sz w:val="24"/>
          <w:szCs w:val="24"/>
        </w:rPr>
        <w:instrText xml:space="preserve"> ADDIN EN.CITE &lt;EndNote&gt;&lt;Cite&gt;&lt;Author&gt;Swain&lt;/Author&gt;&lt;Year&gt;2013&lt;/Year&gt;&lt;IDText&gt;Cellulose nanobiocomposites with reinforcement of boron nitride: Study of thermal, oxygen barrier and chemical resistant properties&lt;/IDText&gt;&lt;DisplayText&gt;[13]&lt;/DisplayText&gt;&lt;record&gt;&lt;dates&gt;&lt;pub-dates&gt;&lt;date&gt;Jun&lt;/date&gt;&lt;/pub-dates&gt;&lt;year&gt;2013&lt;/year&gt;&lt;/dates&gt;&lt;urls&gt;&lt;related-urls&gt;&lt;url&gt;&amp;lt;Go to ISI&amp;gt;://WOS:000319644900015&lt;/url&gt;&lt;/related-urls&gt;&lt;/urls&gt;&lt;isbn&gt;0144-8617&lt;/isbn&gt;&lt;titles&gt;&lt;title&gt;Cellulose nanobiocomposites with reinforcement of boron nitride: Study of thermal, oxygen barrier and chemical resistant properties&lt;/title&gt;&lt;secondary-title&gt;Carbohydrate Polymers&lt;/secondary-title&gt;&lt;/titles&gt;&lt;pages&gt;728-732&lt;/pages&gt;&lt;number&gt;2&lt;/number&gt;&lt;contributors&gt;&lt;authors&gt;&lt;author&gt;Swain, S. K.&lt;/author&gt;&lt;author&gt;Dash, S.&lt;/author&gt;&lt;author&gt;Behera, C.&lt;/author&gt;&lt;author&gt;Kisku, S. K.&lt;/author&gt;&lt;author&gt;Behera, L.&lt;/author&gt;&lt;/authors&gt;&lt;/contributors&gt;&lt;added-date format="utc"&gt;1530492969&lt;/added-date&gt;&lt;ref-type name="Journal Article"&gt;17&lt;/ref-type&gt;&lt;rec-number&gt;404&lt;/rec-number&gt;&lt;last-updated-date format="utc"&gt;1530492969&lt;/last-updated-date&gt;&lt;accession-num&gt;WOS:000319644900015&lt;/accession-num&gt;&lt;electronic-resource-num&gt;10.1016/j.carbpol.2013.02.080&lt;/electronic-resource-num&gt;&lt;volume&gt;95&lt;/volume&gt;&lt;/record&gt;&lt;/Cite&gt;&lt;/EndNote&gt;</w:instrText>
      </w:r>
      <w:r w:rsidRPr="00BC3180">
        <w:rPr>
          <w:rFonts w:ascii="Times New Roman" w:hAnsi="Times New Roman" w:cs="Times New Roman"/>
          <w:sz w:val="24"/>
          <w:szCs w:val="24"/>
        </w:rPr>
        <w:fldChar w:fldCharType="separate"/>
      </w:r>
      <w:r w:rsidR="007A4FD4" w:rsidRPr="007A4FD4">
        <w:rPr>
          <w:rFonts w:ascii="Times New Roman" w:hAnsi="Times New Roman" w:cs="Times New Roman"/>
          <w:sz w:val="24"/>
          <w:szCs w:val="24"/>
          <w:vertAlign w:val="superscript"/>
        </w:rPr>
        <w:t>31</w:t>
      </w:r>
      <w:r w:rsidRPr="00BC3180">
        <w:rPr>
          <w:rFonts w:ascii="Times New Roman" w:hAnsi="Times New Roman" w:cs="Times New Roman"/>
          <w:sz w:val="24"/>
          <w:szCs w:val="24"/>
        </w:rPr>
        <w:fldChar w:fldCharType="end"/>
      </w:r>
      <w:r w:rsidRPr="00BC3180">
        <w:rPr>
          <w:rFonts w:ascii="Times New Roman" w:hAnsi="Times New Roman" w:cs="Times New Roman"/>
          <w:sz w:val="24"/>
          <w:szCs w:val="24"/>
        </w:rPr>
        <w:t xml:space="preserve"> Therefore, to investigate the effect of the additive on the thermal decomposition of PHBV is vital for industry and science. The </w:t>
      </w:r>
      <w:proofErr w:type="spellStart"/>
      <w:r w:rsidRPr="00BC3180">
        <w:rPr>
          <w:rFonts w:ascii="Times New Roman" w:hAnsi="Times New Roman" w:cs="Times New Roman"/>
          <w:sz w:val="24"/>
          <w:szCs w:val="24"/>
        </w:rPr>
        <w:t>thermogravimetric</w:t>
      </w:r>
      <w:proofErr w:type="spellEnd"/>
      <w:r w:rsidRPr="00BC3180">
        <w:rPr>
          <w:rFonts w:ascii="Times New Roman" w:hAnsi="Times New Roman" w:cs="Times New Roman"/>
          <w:sz w:val="24"/>
          <w:szCs w:val="24"/>
        </w:rPr>
        <w:t xml:space="preserve"> analysis was used to measure the thermal stability of the PHBV and PHBV/CaCO</w:t>
      </w:r>
      <w:r w:rsidRPr="00BC3180">
        <w:rPr>
          <w:rFonts w:ascii="Times New Roman" w:hAnsi="Times New Roman" w:cs="Times New Roman"/>
          <w:sz w:val="24"/>
          <w:szCs w:val="24"/>
          <w:vertAlign w:val="subscript"/>
        </w:rPr>
        <w:t>3</w:t>
      </w:r>
      <w:r w:rsidRPr="00BC3180">
        <w:rPr>
          <w:rFonts w:ascii="Times New Roman" w:hAnsi="Times New Roman" w:cs="Times New Roman"/>
          <w:sz w:val="24"/>
          <w:szCs w:val="24"/>
        </w:rPr>
        <w:t xml:space="preserve"> composite. </w:t>
      </w:r>
      <w:proofErr w:type="spellStart"/>
      <w:r w:rsidRPr="00BC3180">
        <w:rPr>
          <w:rFonts w:ascii="Times New Roman" w:hAnsi="Times New Roman" w:cs="Times New Roman"/>
          <w:sz w:val="24"/>
          <w:szCs w:val="24"/>
        </w:rPr>
        <w:t>Thermogravimetric</w:t>
      </w:r>
      <w:proofErr w:type="spellEnd"/>
      <w:r w:rsidRPr="00BC3180">
        <w:rPr>
          <w:rFonts w:ascii="Times New Roman" w:hAnsi="Times New Roman" w:cs="Times New Roman"/>
          <w:sz w:val="24"/>
          <w:szCs w:val="24"/>
        </w:rPr>
        <w:t xml:space="preserve"> analysis was carried out under a nitrogen atmosphere in the temperature range 20–800 °C and the temperature corresponding to initial mass loss (T</w:t>
      </w:r>
      <w:r w:rsidRPr="00BC3180">
        <w:rPr>
          <w:rFonts w:ascii="Times New Roman" w:hAnsi="Times New Roman" w:cs="Times New Roman"/>
          <w:sz w:val="24"/>
          <w:szCs w:val="24"/>
          <w:vertAlign w:val="subscript"/>
        </w:rPr>
        <w:t>i</w:t>
      </w:r>
      <w:r w:rsidRPr="00BC3180">
        <w:rPr>
          <w:rFonts w:ascii="Times New Roman" w:hAnsi="Times New Roman" w:cs="Times New Roman"/>
          <w:sz w:val="24"/>
          <w:szCs w:val="24"/>
        </w:rPr>
        <w:t>), the temperature of 10% weight loss (T</w:t>
      </w:r>
      <w:r w:rsidRPr="00BC3180">
        <w:rPr>
          <w:rFonts w:ascii="Times New Roman" w:hAnsi="Times New Roman" w:cs="Times New Roman"/>
          <w:sz w:val="24"/>
          <w:szCs w:val="24"/>
          <w:vertAlign w:val="subscript"/>
        </w:rPr>
        <w:t>10</w:t>
      </w:r>
      <w:r w:rsidRPr="00BC3180">
        <w:rPr>
          <w:rFonts w:ascii="Times New Roman" w:hAnsi="Times New Roman" w:cs="Times New Roman"/>
          <w:sz w:val="24"/>
          <w:szCs w:val="24"/>
        </w:rPr>
        <w:t>), the temperature of 50% weight loss (T</w:t>
      </w:r>
      <w:r w:rsidRPr="00BC3180">
        <w:rPr>
          <w:rFonts w:ascii="Times New Roman" w:hAnsi="Times New Roman" w:cs="Times New Roman"/>
          <w:sz w:val="24"/>
          <w:szCs w:val="24"/>
          <w:vertAlign w:val="subscript"/>
        </w:rPr>
        <w:t>50</w:t>
      </w:r>
      <w:r w:rsidRPr="00BC3180">
        <w:rPr>
          <w:rFonts w:ascii="Times New Roman" w:hAnsi="Times New Roman" w:cs="Times New Roman"/>
          <w:sz w:val="24"/>
          <w:szCs w:val="24"/>
        </w:rPr>
        <w:t>) and the temperature of maximum rate of mass loss (</w:t>
      </w:r>
      <w:proofErr w:type="spellStart"/>
      <w:r w:rsidRPr="00BC3180">
        <w:rPr>
          <w:rFonts w:ascii="Times New Roman" w:hAnsi="Times New Roman" w:cs="Times New Roman"/>
          <w:sz w:val="24"/>
          <w:szCs w:val="24"/>
        </w:rPr>
        <w:t>T</w:t>
      </w:r>
      <w:r w:rsidRPr="00BC3180">
        <w:rPr>
          <w:rFonts w:ascii="Times New Roman" w:hAnsi="Times New Roman" w:cs="Times New Roman"/>
          <w:sz w:val="24"/>
          <w:szCs w:val="24"/>
          <w:vertAlign w:val="subscript"/>
        </w:rPr>
        <w:t>max</w:t>
      </w:r>
      <w:proofErr w:type="spellEnd"/>
      <w:r w:rsidRPr="00BC3180">
        <w:rPr>
          <w:rFonts w:ascii="Times New Roman" w:hAnsi="Times New Roman" w:cs="Times New Roman"/>
          <w:sz w:val="24"/>
          <w:szCs w:val="24"/>
        </w:rPr>
        <w:t>), were summarized in Table 3. The values of T</w:t>
      </w:r>
      <w:r w:rsidRPr="00BC3180">
        <w:rPr>
          <w:rFonts w:ascii="Times New Roman" w:hAnsi="Times New Roman" w:cs="Times New Roman"/>
          <w:sz w:val="24"/>
          <w:szCs w:val="24"/>
          <w:vertAlign w:val="subscript"/>
        </w:rPr>
        <w:t>i</w:t>
      </w:r>
      <w:proofErr w:type="gramStart"/>
      <w:r w:rsidRPr="00BC3180">
        <w:rPr>
          <w:rFonts w:ascii="Times New Roman" w:hAnsi="Times New Roman" w:cs="Times New Roman"/>
          <w:sz w:val="24"/>
          <w:szCs w:val="24"/>
        </w:rPr>
        <w:t>,T</w:t>
      </w:r>
      <w:r w:rsidRPr="00BC3180">
        <w:rPr>
          <w:rFonts w:ascii="Times New Roman" w:hAnsi="Times New Roman" w:cs="Times New Roman"/>
          <w:sz w:val="24"/>
          <w:szCs w:val="24"/>
          <w:vertAlign w:val="subscript"/>
        </w:rPr>
        <w:t>10</w:t>
      </w:r>
      <w:r w:rsidRPr="00BC3180">
        <w:rPr>
          <w:rFonts w:ascii="Times New Roman" w:hAnsi="Times New Roman" w:cs="Times New Roman"/>
          <w:sz w:val="24"/>
          <w:szCs w:val="24"/>
        </w:rPr>
        <w:t>,T</w:t>
      </w:r>
      <w:r w:rsidRPr="00BC3180">
        <w:rPr>
          <w:rFonts w:ascii="Times New Roman" w:hAnsi="Times New Roman" w:cs="Times New Roman"/>
          <w:sz w:val="24"/>
          <w:szCs w:val="24"/>
          <w:vertAlign w:val="subscript"/>
        </w:rPr>
        <w:t>50</w:t>
      </w:r>
      <w:proofErr w:type="gramEnd"/>
      <w:r w:rsidRPr="00BC3180">
        <w:rPr>
          <w:rFonts w:ascii="Times New Roman" w:hAnsi="Times New Roman" w:cs="Times New Roman"/>
          <w:sz w:val="24"/>
          <w:szCs w:val="24"/>
        </w:rPr>
        <w:t xml:space="preserve"> and </w:t>
      </w:r>
      <w:proofErr w:type="spellStart"/>
      <w:r w:rsidRPr="00BC3180">
        <w:rPr>
          <w:rFonts w:ascii="Times New Roman" w:hAnsi="Times New Roman" w:cs="Times New Roman"/>
          <w:sz w:val="24"/>
          <w:szCs w:val="24"/>
        </w:rPr>
        <w:t>T</w:t>
      </w:r>
      <w:r w:rsidRPr="00BC3180">
        <w:rPr>
          <w:rFonts w:ascii="Times New Roman" w:hAnsi="Times New Roman" w:cs="Times New Roman"/>
          <w:sz w:val="24"/>
          <w:szCs w:val="24"/>
          <w:vertAlign w:val="subscript"/>
        </w:rPr>
        <w:t>max</w:t>
      </w:r>
      <w:proofErr w:type="spellEnd"/>
      <w:r w:rsidRPr="00BC3180">
        <w:rPr>
          <w:rFonts w:ascii="Times New Roman" w:hAnsi="Times New Roman" w:cs="Times New Roman"/>
          <w:sz w:val="24"/>
          <w:szCs w:val="24"/>
        </w:rPr>
        <w:t xml:space="preserve"> of composites slightly increased with the addition of calcium carbonate. When the initial weight loss is taken as a point of comparison, the onset degradation temperature (T</w:t>
      </w:r>
      <w:r w:rsidRPr="00BC3180">
        <w:rPr>
          <w:rFonts w:ascii="Times New Roman" w:hAnsi="Times New Roman" w:cs="Times New Roman"/>
          <w:sz w:val="24"/>
          <w:szCs w:val="24"/>
          <w:vertAlign w:val="subscript"/>
        </w:rPr>
        <w:t>i</w:t>
      </w:r>
      <w:r w:rsidRPr="00BC3180">
        <w:rPr>
          <w:rFonts w:ascii="Times New Roman" w:hAnsi="Times New Roman" w:cs="Times New Roman"/>
          <w:sz w:val="24"/>
          <w:szCs w:val="24"/>
        </w:rPr>
        <w:t xml:space="preserve">) for neat PHBV is </w:t>
      </w:r>
      <w:r w:rsidRPr="00BC3180">
        <w:rPr>
          <w:rFonts w:ascii="Times New Roman" w:hAnsi="Times New Roman" w:cs="Times New Roman"/>
          <w:color w:val="000000"/>
          <w:sz w:val="24"/>
          <w:szCs w:val="24"/>
          <w:lang w:eastAsia="tr-TR"/>
        </w:rPr>
        <w:t>264.68 °C</w:t>
      </w:r>
      <w:r w:rsidRPr="00BC3180">
        <w:rPr>
          <w:rFonts w:ascii="Times New Roman" w:hAnsi="Times New Roman" w:cs="Times New Roman"/>
          <w:sz w:val="24"/>
          <w:szCs w:val="24"/>
        </w:rPr>
        <w:t xml:space="preserve">. The degradation temperature of composite increased to 274.52 °C and </w:t>
      </w:r>
      <w:r w:rsidRPr="00BC3180">
        <w:rPr>
          <w:rFonts w:ascii="Times New Roman" w:hAnsi="Times New Roman" w:cs="Times New Roman"/>
          <w:color w:val="000000" w:themeColor="text1"/>
          <w:sz w:val="24"/>
          <w:szCs w:val="24"/>
        </w:rPr>
        <w:t>272.</w:t>
      </w:r>
      <w:r w:rsidRPr="00BC3180">
        <w:rPr>
          <w:rFonts w:ascii="Times New Roman" w:hAnsi="Times New Roman" w:cs="Times New Roman"/>
          <w:sz w:val="24"/>
          <w:szCs w:val="24"/>
        </w:rPr>
        <w:t xml:space="preserve">01 °C for PHBV/V0.1 and PHBV/C0.1 composites, respectively. </w:t>
      </w:r>
    </w:p>
    <w:p w:rsidR="001E3AC7" w:rsidRPr="00BC3180" w:rsidRDefault="001E3AC7" w:rsidP="001E3AC7">
      <w:pPr>
        <w:autoSpaceDE w:val="0"/>
        <w:autoSpaceDN w:val="0"/>
        <w:adjustRightInd w:val="0"/>
        <w:spacing w:after="0" w:line="360" w:lineRule="auto"/>
        <w:ind w:firstLine="227"/>
        <w:jc w:val="both"/>
        <w:rPr>
          <w:rFonts w:ascii="Times New Roman" w:hAnsi="Times New Roman" w:cs="Times New Roman"/>
          <w:sz w:val="24"/>
          <w:szCs w:val="24"/>
        </w:rPr>
      </w:pPr>
    </w:p>
    <w:p w:rsidR="001E3AC7" w:rsidRPr="00BC3180" w:rsidRDefault="001E3AC7" w:rsidP="001E3AC7">
      <w:pPr>
        <w:autoSpaceDE w:val="0"/>
        <w:autoSpaceDN w:val="0"/>
        <w:adjustRightInd w:val="0"/>
        <w:spacing w:after="0" w:line="360" w:lineRule="auto"/>
        <w:jc w:val="both"/>
        <w:rPr>
          <w:rFonts w:ascii="Times New Roman" w:hAnsi="Times New Roman" w:cs="Times New Roman"/>
          <w:b/>
          <w:color w:val="000000"/>
          <w:sz w:val="24"/>
          <w:szCs w:val="24"/>
        </w:rPr>
      </w:pPr>
      <w:r w:rsidRPr="00BC3180">
        <w:rPr>
          <w:rFonts w:ascii="Times New Roman" w:hAnsi="Times New Roman" w:cs="Times New Roman"/>
          <w:b/>
          <w:color w:val="000000"/>
          <w:sz w:val="24"/>
          <w:szCs w:val="24"/>
        </w:rPr>
        <w:br w:type="page"/>
      </w:r>
    </w:p>
    <w:p w:rsidR="001E3AC7" w:rsidRPr="00BC3180" w:rsidRDefault="001E3AC7" w:rsidP="00831441">
      <w:pPr>
        <w:autoSpaceDE w:val="0"/>
        <w:autoSpaceDN w:val="0"/>
        <w:adjustRightInd w:val="0"/>
        <w:spacing w:after="0" w:line="360" w:lineRule="auto"/>
        <w:jc w:val="center"/>
        <w:rPr>
          <w:rFonts w:ascii="Times New Roman" w:hAnsi="Times New Roman" w:cs="Times New Roman"/>
          <w:sz w:val="24"/>
          <w:szCs w:val="24"/>
        </w:rPr>
      </w:pPr>
      <w:proofErr w:type="gramStart"/>
      <w:r w:rsidRPr="00BC3180">
        <w:rPr>
          <w:rFonts w:ascii="Times New Roman" w:hAnsi="Times New Roman" w:cs="Times New Roman"/>
          <w:b/>
          <w:color w:val="000000"/>
          <w:sz w:val="24"/>
          <w:szCs w:val="24"/>
        </w:rPr>
        <w:t>Table 3.</w:t>
      </w:r>
      <w:proofErr w:type="gramEnd"/>
      <w:r w:rsidRPr="00BC3180">
        <w:rPr>
          <w:rFonts w:ascii="Times New Roman" w:hAnsi="Times New Roman" w:cs="Times New Roman"/>
          <w:color w:val="000000"/>
          <w:sz w:val="24"/>
          <w:szCs w:val="24"/>
        </w:rPr>
        <w:t xml:space="preserve"> TGA values of PHBV/</w:t>
      </w:r>
      <w:r w:rsidRPr="00BC3180">
        <w:rPr>
          <w:rFonts w:ascii="Times New Roman" w:hAnsi="Times New Roman" w:cs="Times New Roman"/>
          <w:bCs/>
          <w:sz w:val="24"/>
          <w:szCs w:val="24"/>
        </w:rPr>
        <w:t xml:space="preserve"> CaCO</w:t>
      </w:r>
      <w:r w:rsidRPr="00BC3180">
        <w:rPr>
          <w:rFonts w:ascii="Times New Roman" w:hAnsi="Times New Roman" w:cs="Times New Roman"/>
          <w:bCs/>
          <w:sz w:val="24"/>
          <w:szCs w:val="24"/>
          <w:vertAlign w:val="subscript"/>
        </w:rPr>
        <w:t>3</w:t>
      </w:r>
      <w:r w:rsidRPr="00BC3180">
        <w:rPr>
          <w:rFonts w:ascii="Times New Roman" w:hAnsi="Times New Roman" w:cs="Times New Roman"/>
          <w:color w:val="000000"/>
          <w:sz w:val="24"/>
          <w:szCs w:val="24"/>
        </w:rPr>
        <w:t xml:space="preserve"> composites </w:t>
      </w:r>
      <w:r w:rsidRPr="00BC3180">
        <w:rPr>
          <w:rFonts w:ascii="Times New Roman" w:hAnsi="Times New Roman" w:cs="Times New Roman"/>
          <w:sz w:val="24"/>
          <w:szCs w:val="24"/>
        </w:rPr>
        <w:t>neat polymer</w:t>
      </w:r>
    </w:p>
    <w:tbl>
      <w:tblPr>
        <w:tblStyle w:val="TabloKlavuzu"/>
        <w:tblW w:w="6098"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1003"/>
        <w:gridCol w:w="1119"/>
        <w:gridCol w:w="1119"/>
        <w:gridCol w:w="1234"/>
      </w:tblGrid>
      <w:tr w:rsidR="001E3AC7" w:rsidRPr="00BC3180" w:rsidTr="00831441">
        <w:trPr>
          <w:trHeight w:val="198"/>
          <w:jc w:val="center"/>
        </w:trPr>
        <w:tc>
          <w:tcPr>
            <w:tcW w:w="1623" w:type="dxa"/>
            <w:tcBorders>
              <w:top w:val="single" w:sz="4" w:space="0" w:color="auto"/>
              <w:bottom w:val="single" w:sz="4" w:space="0" w:color="auto"/>
            </w:tcBorders>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Sample Code</w:t>
            </w:r>
          </w:p>
        </w:tc>
        <w:tc>
          <w:tcPr>
            <w:tcW w:w="1003" w:type="dxa"/>
            <w:tcBorders>
              <w:top w:val="single" w:sz="4" w:space="0" w:color="auto"/>
              <w:bottom w:val="single" w:sz="4" w:space="0" w:color="auto"/>
            </w:tcBorders>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T</w:t>
            </w:r>
            <w:r w:rsidRPr="00BC3180">
              <w:rPr>
                <w:rFonts w:ascii="Times New Roman" w:hAnsi="Times New Roman"/>
                <w:sz w:val="24"/>
                <w:szCs w:val="24"/>
                <w:vertAlign w:val="subscript"/>
              </w:rPr>
              <w:t>i</w:t>
            </w:r>
            <w:r w:rsidRPr="00BC3180">
              <w:rPr>
                <w:rFonts w:ascii="Times New Roman" w:hAnsi="Times New Roman"/>
                <w:sz w:val="24"/>
                <w:szCs w:val="24"/>
              </w:rPr>
              <w:t xml:space="preserve"> (°C)</w:t>
            </w:r>
          </w:p>
        </w:tc>
        <w:tc>
          <w:tcPr>
            <w:tcW w:w="1119" w:type="dxa"/>
            <w:tcBorders>
              <w:top w:val="single" w:sz="4" w:space="0" w:color="auto"/>
              <w:bottom w:val="single" w:sz="4" w:space="0" w:color="auto"/>
            </w:tcBorders>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T</w:t>
            </w:r>
            <w:r w:rsidRPr="00BC3180">
              <w:rPr>
                <w:rFonts w:ascii="Times New Roman" w:hAnsi="Times New Roman"/>
                <w:sz w:val="24"/>
                <w:szCs w:val="24"/>
                <w:vertAlign w:val="subscript"/>
              </w:rPr>
              <w:t>10</w:t>
            </w:r>
            <w:r w:rsidRPr="00BC3180">
              <w:rPr>
                <w:rFonts w:ascii="Times New Roman" w:hAnsi="Times New Roman"/>
                <w:sz w:val="24"/>
                <w:szCs w:val="24"/>
              </w:rPr>
              <w:t xml:space="preserve"> (°C)</w:t>
            </w:r>
          </w:p>
        </w:tc>
        <w:tc>
          <w:tcPr>
            <w:tcW w:w="1119" w:type="dxa"/>
            <w:tcBorders>
              <w:top w:val="single" w:sz="4" w:space="0" w:color="auto"/>
              <w:bottom w:val="single" w:sz="4" w:space="0" w:color="auto"/>
            </w:tcBorders>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T</w:t>
            </w:r>
            <w:r w:rsidRPr="00BC3180">
              <w:rPr>
                <w:rFonts w:ascii="Times New Roman" w:hAnsi="Times New Roman"/>
                <w:sz w:val="24"/>
                <w:szCs w:val="24"/>
                <w:vertAlign w:val="subscript"/>
              </w:rPr>
              <w:t>50</w:t>
            </w:r>
            <w:r w:rsidRPr="00BC3180">
              <w:rPr>
                <w:rFonts w:ascii="Times New Roman" w:hAnsi="Times New Roman"/>
                <w:sz w:val="24"/>
                <w:szCs w:val="24"/>
              </w:rPr>
              <w:t xml:space="preserve"> (°C)</w:t>
            </w:r>
          </w:p>
        </w:tc>
        <w:tc>
          <w:tcPr>
            <w:tcW w:w="1234" w:type="dxa"/>
            <w:tcBorders>
              <w:top w:val="single" w:sz="4" w:space="0" w:color="auto"/>
              <w:bottom w:val="single" w:sz="4" w:space="0" w:color="auto"/>
            </w:tcBorders>
          </w:tcPr>
          <w:p w:rsidR="001E3AC7" w:rsidRPr="00BC3180" w:rsidRDefault="001E3AC7" w:rsidP="00831441">
            <w:pPr>
              <w:pStyle w:val="RSCT03TableBody"/>
              <w:spacing w:line="360" w:lineRule="auto"/>
              <w:rPr>
                <w:rFonts w:ascii="Times New Roman" w:hAnsi="Times New Roman"/>
                <w:sz w:val="24"/>
                <w:szCs w:val="24"/>
              </w:rPr>
            </w:pPr>
            <w:proofErr w:type="spellStart"/>
            <w:r w:rsidRPr="00BC3180">
              <w:rPr>
                <w:rFonts w:ascii="Times New Roman" w:hAnsi="Times New Roman"/>
                <w:sz w:val="24"/>
                <w:szCs w:val="24"/>
              </w:rPr>
              <w:t>T</w:t>
            </w:r>
            <w:r w:rsidRPr="00BC3180">
              <w:rPr>
                <w:rFonts w:ascii="Times New Roman" w:hAnsi="Times New Roman"/>
                <w:sz w:val="24"/>
                <w:szCs w:val="24"/>
                <w:vertAlign w:val="subscript"/>
              </w:rPr>
              <w:t>max</w:t>
            </w:r>
            <w:proofErr w:type="spellEnd"/>
            <w:r w:rsidRPr="00BC3180">
              <w:rPr>
                <w:rFonts w:ascii="Times New Roman" w:hAnsi="Times New Roman"/>
                <w:sz w:val="24"/>
                <w:szCs w:val="24"/>
              </w:rPr>
              <w:t xml:space="preserve"> (°C)</w:t>
            </w:r>
          </w:p>
        </w:tc>
      </w:tr>
      <w:tr w:rsidR="001E3AC7" w:rsidRPr="00BC3180" w:rsidTr="00831441">
        <w:trPr>
          <w:trHeight w:val="130"/>
          <w:jc w:val="center"/>
        </w:trPr>
        <w:tc>
          <w:tcPr>
            <w:tcW w:w="1623" w:type="dxa"/>
            <w:tcBorders>
              <w:top w:val="single" w:sz="4" w:space="0" w:color="auto"/>
            </w:tcBorders>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PHBV</w:t>
            </w:r>
          </w:p>
        </w:tc>
        <w:tc>
          <w:tcPr>
            <w:tcW w:w="1003" w:type="dxa"/>
            <w:tcBorders>
              <w:top w:val="single" w:sz="4" w:space="0" w:color="auto"/>
            </w:tcBorders>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264.68</w:t>
            </w:r>
          </w:p>
        </w:tc>
        <w:tc>
          <w:tcPr>
            <w:tcW w:w="1119" w:type="dxa"/>
            <w:tcBorders>
              <w:top w:val="single" w:sz="4" w:space="0" w:color="auto"/>
            </w:tcBorders>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280.84</w:t>
            </w:r>
          </w:p>
        </w:tc>
        <w:tc>
          <w:tcPr>
            <w:tcW w:w="1119" w:type="dxa"/>
            <w:tcBorders>
              <w:top w:val="single" w:sz="4" w:space="0" w:color="auto"/>
            </w:tcBorders>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292.20</w:t>
            </w:r>
          </w:p>
        </w:tc>
        <w:tc>
          <w:tcPr>
            <w:tcW w:w="1234" w:type="dxa"/>
            <w:tcBorders>
              <w:top w:val="single" w:sz="4" w:space="0" w:color="auto"/>
            </w:tcBorders>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303.66</w:t>
            </w:r>
          </w:p>
        </w:tc>
      </w:tr>
      <w:tr w:rsidR="001E3AC7" w:rsidRPr="00BC3180" w:rsidTr="00831441">
        <w:trPr>
          <w:trHeight w:val="130"/>
          <w:jc w:val="center"/>
        </w:trPr>
        <w:tc>
          <w:tcPr>
            <w:tcW w:w="1623" w:type="dxa"/>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PHBV/C0.1</w:t>
            </w:r>
          </w:p>
        </w:tc>
        <w:tc>
          <w:tcPr>
            <w:tcW w:w="1003"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272.01</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280.56</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290.30</w:t>
            </w:r>
          </w:p>
        </w:tc>
        <w:tc>
          <w:tcPr>
            <w:tcW w:w="1234"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308.76</w:t>
            </w:r>
          </w:p>
        </w:tc>
      </w:tr>
      <w:tr w:rsidR="001E3AC7" w:rsidRPr="00BC3180" w:rsidTr="00831441">
        <w:trPr>
          <w:trHeight w:val="180"/>
          <w:jc w:val="center"/>
        </w:trPr>
        <w:tc>
          <w:tcPr>
            <w:tcW w:w="1623" w:type="dxa"/>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PHBV/C0.5</w:t>
            </w:r>
          </w:p>
        </w:tc>
        <w:tc>
          <w:tcPr>
            <w:tcW w:w="1003"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268.97</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280.14</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289.42</w:t>
            </w:r>
          </w:p>
        </w:tc>
        <w:tc>
          <w:tcPr>
            <w:tcW w:w="1234"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307.59</w:t>
            </w:r>
          </w:p>
        </w:tc>
      </w:tr>
      <w:tr w:rsidR="001E3AC7" w:rsidRPr="00BC3180" w:rsidTr="00831441">
        <w:trPr>
          <w:trHeight w:val="188"/>
          <w:jc w:val="center"/>
        </w:trPr>
        <w:tc>
          <w:tcPr>
            <w:tcW w:w="1623" w:type="dxa"/>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PHBV/C1.0</w:t>
            </w:r>
          </w:p>
        </w:tc>
        <w:tc>
          <w:tcPr>
            <w:tcW w:w="1003" w:type="dxa"/>
          </w:tcPr>
          <w:p w:rsidR="001E3AC7" w:rsidRPr="00BC3180" w:rsidRDefault="001E3AC7" w:rsidP="00831441">
            <w:pPr>
              <w:pStyle w:val="RSCT03TableBody"/>
              <w:spacing w:line="360" w:lineRule="auto"/>
              <w:rPr>
                <w:rFonts w:ascii="Times New Roman" w:hAnsi="Times New Roman"/>
                <w:sz w:val="24"/>
                <w:szCs w:val="24"/>
                <w:lang w:eastAsia="tr-TR"/>
              </w:rPr>
            </w:pPr>
            <w:r w:rsidRPr="00BC3180">
              <w:rPr>
                <w:rFonts w:ascii="Times New Roman" w:hAnsi="Times New Roman"/>
                <w:sz w:val="24"/>
                <w:szCs w:val="24"/>
                <w:lang w:eastAsia="tr-TR"/>
              </w:rPr>
              <w:t>271.68</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280.03</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289.41</w:t>
            </w:r>
          </w:p>
        </w:tc>
        <w:tc>
          <w:tcPr>
            <w:tcW w:w="1234"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306.28</w:t>
            </w:r>
          </w:p>
        </w:tc>
      </w:tr>
      <w:tr w:rsidR="001E3AC7" w:rsidRPr="00BC3180" w:rsidTr="00831441">
        <w:trPr>
          <w:trHeight w:val="198"/>
          <w:jc w:val="center"/>
        </w:trPr>
        <w:tc>
          <w:tcPr>
            <w:tcW w:w="1623" w:type="dxa"/>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PHBV/C3.0</w:t>
            </w:r>
          </w:p>
        </w:tc>
        <w:tc>
          <w:tcPr>
            <w:tcW w:w="1003"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273.29</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281.49</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291.78</w:t>
            </w:r>
          </w:p>
        </w:tc>
        <w:tc>
          <w:tcPr>
            <w:tcW w:w="1234"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304.62</w:t>
            </w:r>
          </w:p>
        </w:tc>
      </w:tr>
      <w:tr w:rsidR="001E3AC7" w:rsidRPr="00BC3180" w:rsidTr="00831441">
        <w:trPr>
          <w:trHeight w:val="188"/>
          <w:jc w:val="center"/>
        </w:trPr>
        <w:tc>
          <w:tcPr>
            <w:tcW w:w="1623" w:type="dxa"/>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PHBV/V0.1</w:t>
            </w:r>
          </w:p>
        </w:tc>
        <w:tc>
          <w:tcPr>
            <w:tcW w:w="1003"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274.52</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280.68</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290.40</w:t>
            </w:r>
          </w:p>
        </w:tc>
        <w:tc>
          <w:tcPr>
            <w:tcW w:w="1234"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306.56</w:t>
            </w:r>
          </w:p>
        </w:tc>
      </w:tr>
      <w:tr w:rsidR="001E3AC7" w:rsidRPr="00BC3180" w:rsidTr="00831441">
        <w:trPr>
          <w:trHeight w:val="198"/>
          <w:jc w:val="center"/>
        </w:trPr>
        <w:tc>
          <w:tcPr>
            <w:tcW w:w="1623" w:type="dxa"/>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PHBV/V0.5</w:t>
            </w:r>
          </w:p>
        </w:tc>
        <w:tc>
          <w:tcPr>
            <w:tcW w:w="1003"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272.10</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280.12</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288.39</w:t>
            </w:r>
          </w:p>
        </w:tc>
        <w:tc>
          <w:tcPr>
            <w:tcW w:w="1234" w:type="dxa"/>
          </w:tcPr>
          <w:p w:rsidR="001E3AC7" w:rsidRPr="00BC3180" w:rsidRDefault="001E3AC7" w:rsidP="00831441">
            <w:pPr>
              <w:pStyle w:val="RSCT03TableBody"/>
              <w:spacing w:line="360" w:lineRule="auto"/>
              <w:rPr>
                <w:rFonts w:ascii="Times New Roman" w:hAnsi="Times New Roman"/>
                <w:color w:val="000000"/>
                <w:sz w:val="24"/>
                <w:szCs w:val="24"/>
              </w:rPr>
            </w:pPr>
            <w:r w:rsidRPr="00BC3180">
              <w:rPr>
                <w:rFonts w:ascii="Times New Roman" w:hAnsi="Times New Roman"/>
                <w:color w:val="000000"/>
                <w:sz w:val="24"/>
                <w:szCs w:val="24"/>
              </w:rPr>
              <w:t>298.97</w:t>
            </w:r>
          </w:p>
        </w:tc>
      </w:tr>
      <w:tr w:rsidR="001E3AC7" w:rsidRPr="00BC3180" w:rsidTr="00831441">
        <w:trPr>
          <w:trHeight w:val="189"/>
          <w:jc w:val="center"/>
        </w:trPr>
        <w:tc>
          <w:tcPr>
            <w:tcW w:w="1623" w:type="dxa"/>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PHBV/V1.0</w:t>
            </w:r>
          </w:p>
        </w:tc>
        <w:tc>
          <w:tcPr>
            <w:tcW w:w="1003"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268.61</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279.48</w:t>
            </w:r>
          </w:p>
        </w:tc>
        <w:tc>
          <w:tcPr>
            <w:tcW w:w="1119"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284.50</w:t>
            </w:r>
          </w:p>
        </w:tc>
        <w:tc>
          <w:tcPr>
            <w:tcW w:w="1234" w:type="dxa"/>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292.11</w:t>
            </w:r>
          </w:p>
        </w:tc>
      </w:tr>
      <w:tr w:rsidR="001E3AC7" w:rsidRPr="00BC3180" w:rsidTr="00831441">
        <w:trPr>
          <w:trHeight w:val="79"/>
          <w:jc w:val="center"/>
        </w:trPr>
        <w:tc>
          <w:tcPr>
            <w:tcW w:w="1623" w:type="dxa"/>
            <w:tcBorders>
              <w:bottom w:val="single" w:sz="4" w:space="0" w:color="auto"/>
            </w:tcBorders>
          </w:tcPr>
          <w:p w:rsidR="001E3AC7" w:rsidRPr="00BC3180" w:rsidRDefault="001E3AC7" w:rsidP="00831441">
            <w:pPr>
              <w:pStyle w:val="RSCT03TableBody"/>
              <w:spacing w:line="360" w:lineRule="auto"/>
              <w:rPr>
                <w:rFonts w:ascii="Times New Roman" w:hAnsi="Times New Roman"/>
                <w:sz w:val="24"/>
                <w:szCs w:val="24"/>
              </w:rPr>
            </w:pPr>
            <w:r w:rsidRPr="00BC3180">
              <w:rPr>
                <w:rFonts w:ascii="Times New Roman" w:hAnsi="Times New Roman"/>
                <w:sz w:val="24"/>
                <w:szCs w:val="24"/>
              </w:rPr>
              <w:t>PHBV/V3.0</w:t>
            </w:r>
          </w:p>
        </w:tc>
        <w:tc>
          <w:tcPr>
            <w:tcW w:w="1003" w:type="dxa"/>
            <w:tcBorders>
              <w:bottom w:val="single" w:sz="4" w:space="0" w:color="auto"/>
            </w:tcBorders>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272.40</w:t>
            </w:r>
          </w:p>
        </w:tc>
        <w:tc>
          <w:tcPr>
            <w:tcW w:w="1119" w:type="dxa"/>
            <w:tcBorders>
              <w:bottom w:val="single" w:sz="4" w:space="0" w:color="auto"/>
            </w:tcBorders>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278.18</w:t>
            </w:r>
          </w:p>
        </w:tc>
        <w:tc>
          <w:tcPr>
            <w:tcW w:w="1119" w:type="dxa"/>
            <w:tcBorders>
              <w:bottom w:val="single" w:sz="4" w:space="0" w:color="auto"/>
            </w:tcBorders>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282.88</w:t>
            </w:r>
          </w:p>
        </w:tc>
        <w:tc>
          <w:tcPr>
            <w:tcW w:w="1234" w:type="dxa"/>
            <w:tcBorders>
              <w:bottom w:val="single" w:sz="4" w:space="0" w:color="auto"/>
            </w:tcBorders>
          </w:tcPr>
          <w:p w:rsidR="001E3AC7" w:rsidRPr="00BC3180" w:rsidRDefault="001E3AC7" w:rsidP="00831441">
            <w:pPr>
              <w:pStyle w:val="RSCT03TableBody"/>
              <w:spacing w:line="360" w:lineRule="auto"/>
              <w:rPr>
                <w:rFonts w:ascii="Times New Roman" w:hAnsi="Times New Roman"/>
                <w:color w:val="000000"/>
                <w:sz w:val="24"/>
                <w:szCs w:val="24"/>
                <w:lang w:eastAsia="tr-TR"/>
              </w:rPr>
            </w:pPr>
            <w:r w:rsidRPr="00BC3180">
              <w:rPr>
                <w:rFonts w:ascii="Times New Roman" w:hAnsi="Times New Roman"/>
                <w:color w:val="000000"/>
                <w:sz w:val="24"/>
                <w:szCs w:val="24"/>
                <w:lang w:eastAsia="tr-TR"/>
              </w:rPr>
              <w:t>288.95</w:t>
            </w:r>
          </w:p>
        </w:tc>
      </w:tr>
    </w:tbl>
    <w:p w:rsidR="0077293A" w:rsidRDefault="0077293A" w:rsidP="001E3AC7">
      <w:pPr>
        <w:pStyle w:val="IOPH2"/>
        <w:spacing w:before="0" w:after="0" w:line="360" w:lineRule="auto"/>
        <w:jc w:val="both"/>
        <w:rPr>
          <w:rFonts w:ascii="Times New Roman" w:hAnsi="Times New Roman"/>
          <w:b/>
          <w:sz w:val="24"/>
          <w:szCs w:val="24"/>
        </w:rPr>
      </w:pPr>
    </w:p>
    <w:p w:rsidR="001E3AC7" w:rsidRPr="0077293A" w:rsidRDefault="001E3AC7" w:rsidP="001E3AC7">
      <w:pPr>
        <w:pStyle w:val="IOPH2"/>
        <w:spacing w:before="0" w:after="0" w:line="360" w:lineRule="auto"/>
        <w:jc w:val="both"/>
        <w:rPr>
          <w:rFonts w:ascii="Times New Roman" w:hAnsi="Times New Roman"/>
          <w:b/>
          <w:i w:val="0"/>
          <w:sz w:val="24"/>
          <w:szCs w:val="24"/>
        </w:rPr>
      </w:pPr>
      <w:r w:rsidRPr="0077293A">
        <w:rPr>
          <w:rFonts w:ascii="Times New Roman" w:hAnsi="Times New Roman"/>
          <w:b/>
          <w:i w:val="0"/>
          <w:sz w:val="24"/>
          <w:szCs w:val="24"/>
        </w:rPr>
        <w:t>3.5. DSC analysis of the composites</w:t>
      </w:r>
    </w:p>
    <w:p w:rsidR="001E3AC7" w:rsidRPr="00BC3180" w:rsidRDefault="001E3AC7" w:rsidP="0077293A">
      <w:pPr>
        <w:spacing w:after="0" w:line="360" w:lineRule="auto"/>
        <w:jc w:val="both"/>
        <w:rPr>
          <w:rFonts w:ascii="Times New Roman" w:hAnsi="Times New Roman" w:cs="Times New Roman"/>
          <w:sz w:val="24"/>
          <w:szCs w:val="24"/>
          <w:shd w:val="clear" w:color="auto" w:fill="FFFFFF"/>
          <w:lang w:eastAsia="tr-TR"/>
        </w:rPr>
      </w:pPr>
      <w:r w:rsidRPr="00BC3180">
        <w:rPr>
          <w:rFonts w:ascii="Times New Roman" w:hAnsi="Times New Roman" w:cs="Times New Roman"/>
          <w:color w:val="212121"/>
          <w:sz w:val="24"/>
          <w:szCs w:val="24"/>
          <w:lang w:val="en"/>
        </w:rPr>
        <w:t xml:space="preserve">DSC analysis was performed to investigate the effect of calcium carbonate on the thermal characteristic of PHBV. The analysis was carried out in 3 steps. </w:t>
      </w:r>
      <w:r w:rsidRPr="00BC3180">
        <w:rPr>
          <w:rFonts w:ascii="Times New Roman" w:hAnsi="Times New Roman" w:cs="Times New Roman"/>
          <w:sz w:val="24"/>
          <w:szCs w:val="24"/>
        </w:rPr>
        <w:t>Two heating and one cooling cycles were performed for neat polymer and composites.</w:t>
      </w:r>
      <w:r w:rsidRPr="00BC3180">
        <w:rPr>
          <w:rFonts w:ascii="Times New Roman" w:hAnsi="Times New Roman" w:cs="Times New Roman"/>
          <w:color w:val="212121"/>
          <w:sz w:val="24"/>
          <w:szCs w:val="24"/>
          <w:lang w:val="en"/>
        </w:rPr>
        <w:t xml:space="preserve"> </w:t>
      </w:r>
      <w:r w:rsidRPr="00BC3180">
        <w:rPr>
          <w:rFonts w:ascii="Times New Roman" w:hAnsi="Times New Roman" w:cs="Times New Roman"/>
          <w:sz w:val="24"/>
          <w:szCs w:val="24"/>
        </w:rPr>
        <w:t xml:space="preserve">Figure 7 depicts DSC </w:t>
      </w:r>
      <w:proofErr w:type="spellStart"/>
      <w:r w:rsidRPr="00BC3180">
        <w:rPr>
          <w:rFonts w:ascii="Times New Roman" w:hAnsi="Times New Roman" w:cs="Times New Roman"/>
          <w:sz w:val="24"/>
          <w:szCs w:val="24"/>
        </w:rPr>
        <w:t>thermograms</w:t>
      </w:r>
      <w:proofErr w:type="spellEnd"/>
      <w:r w:rsidRPr="00BC3180">
        <w:rPr>
          <w:rFonts w:ascii="Times New Roman" w:hAnsi="Times New Roman" w:cs="Times New Roman"/>
          <w:sz w:val="24"/>
          <w:szCs w:val="24"/>
        </w:rPr>
        <w:t xml:space="preserve"> of first heating (Figure 7a), cooling (Figure 7b), and second heating (Figure 7c) sequences for neat PHBV and </w:t>
      </w:r>
      <w:r w:rsidRPr="00BC3180">
        <w:rPr>
          <w:rStyle w:val="c1"/>
          <w:rFonts w:ascii="Times New Roman" w:hAnsi="Times New Roman" w:cs="Times New Roman"/>
          <w:sz w:val="24"/>
          <w:szCs w:val="24"/>
        </w:rPr>
        <w:t>PHBV/CaCO</w:t>
      </w:r>
      <w:r w:rsidRPr="00BC3180">
        <w:rPr>
          <w:rStyle w:val="c1"/>
          <w:rFonts w:ascii="Times New Roman" w:hAnsi="Times New Roman" w:cs="Times New Roman"/>
          <w:sz w:val="24"/>
          <w:szCs w:val="24"/>
          <w:vertAlign w:val="subscript"/>
        </w:rPr>
        <w:t xml:space="preserve">3 </w:t>
      </w:r>
      <w:r w:rsidRPr="00BC3180">
        <w:rPr>
          <w:rFonts w:ascii="Times New Roman" w:hAnsi="Times New Roman" w:cs="Times New Roman"/>
          <w:sz w:val="24"/>
          <w:szCs w:val="24"/>
        </w:rPr>
        <w:t>composites.</w:t>
      </w:r>
      <w:r w:rsidRPr="00BC3180">
        <w:rPr>
          <w:rFonts w:ascii="Times New Roman" w:hAnsi="Times New Roman" w:cs="Times New Roman"/>
          <w:sz w:val="24"/>
          <w:szCs w:val="24"/>
          <w:shd w:val="clear" w:color="auto" w:fill="FFFFFF"/>
          <w:lang w:eastAsia="tr-TR"/>
        </w:rPr>
        <w:t xml:space="preserve"> The results calculated from the DSC heating and cooling curves are summarized in Table 4 </w:t>
      </w:r>
      <w:r w:rsidRPr="00BC3180">
        <w:rPr>
          <w:rFonts w:ascii="Times New Roman" w:hAnsi="Times New Roman" w:cs="Times New Roman"/>
          <w:sz w:val="24"/>
          <w:szCs w:val="24"/>
        </w:rPr>
        <w:t xml:space="preserve">for </w:t>
      </w:r>
      <w:r w:rsidRPr="00BC3180">
        <w:rPr>
          <w:rFonts w:ascii="Times New Roman" w:hAnsi="Times New Roman" w:cs="Times New Roman"/>
          <w:color w:val="000000"/>
          <w:sz w:val="24"/>
          <w:szCs w:val="24"/>
        </w:rPr>
        <w:t>composites with different calcium carbonate contents</w:t>
      </w:r>
      <w:r w:rsidRPr="00BC3180">
        <w:rPr>
          <w:rFonts w:ascii="Times New Roman" w:hAnsi="Times New Roman" w:cs="Times New Roman"/>
          <w:sz w:val="24"/>
          <w:szCs w:val="24"/>
          <w:shd w:val="clear" w:color="auto" w:fill="FFFFFF"/>
          <w:lang w:eastAsia="tr-TR"/>
        </w:rPr>
        <w:t>.</w:t>
      </w:r>
    </w:p>
    <w:p w:rsidR="001E3AC7" w:rsidRPr="00BC3180" w:rsidRDefault="001E3AC7" w:rsidP="001E3AC7">
      <w:pPr>
        <w:spacing w:after="0" w:line="360" w:lineRule="auto"/>
        <w:ind w:firstLine="227"/>
        <w:jc w:val="both"/>
        <w:rPr>
          <w:rFonts w:ascii="Times New Roman" w:hAnsi="Times New Roman" w:cs="Times New Roman"/>
          <w:sz w:val="24"/>
          <w:szCs w:val="24"/>
          <w:shd w:val="clear" w:color="auto" w:fill="FFFFFF"/>
          <w:lang w:eastAsia="tr-TR"/>
        </w:rPr>
      </w:pPr>
    </w:p>
    <w:p w:rsidR="001E3AC7" w:rsidRDefault="001E3AC7" w:rsidP="005E2F26">
      <w:pPr>
        <w:pStyle w:val="RSCB01ARTAbstract"/>
        <w:spacing w:after="0" w:line="360" w:lineRule="auto"/>
        <w:jc w:val="center"/>
        <w:rPr>
          <w:rFonts w:ascii="Times New Roman" w:hAnsi="Times New Roman" w:cs="Times New Roman"/>
          <w:sz w:val="24"/>
          <w:szCs w:val="24"/>
        </w:rPr>
      </w:pPr>
      <w:r w:rsidRPr="00BC3180">
        <w:rPr>
          <w:rFonts w:ascii="Times New Roman" w:hAnsi="Times New Roman" w:cs="Times New Roman"/>
          <w:b/>
          <w:sz w:val="24"/>
          <w:szCs w:val="24"/>
        </w:rPr>
        <w:t>Table 4</w:t>
      </w:r>
      <w:r w:rsidR="00E45B1D">
        <w:rPr>
          <w:rFonts w:ascii="Times New Roman" w:hAnsi="Times New Roman" w:cs="Times New Roman"/>
          <w:b/>
          <w:sz w:val="24"/>
          <w:szCs w:val="24"/>
        </w:rPr>
        <w:t>.</w:t>
      </w:r>
      <w:r w:rsidRPr="00BC3180">
        <w:rPr>
          <w:rFonts w:ascii="Times New Roman" w:hAnsi="Times New Roman" w:cs="Times New Roman"/>
          <w:sz w:val="24"/>
          <w:szCs w:val="24"/>
        </w:rPr>
        <w:t xml:space="preserve"> Thermal properties obtained from DSC curves for polymer composites</w:t>
      </w:r>
    </w:p>
    <w:tbl>
      <w:tblPr>
        <w:tblW w:w="9605" w:type="dxa"/>
        <w:tblInd w:w="55" w:type="dxa"/>
        <w:tblCellMar>
          <w:left w:w="70" w:type="dxa"/>
          <w:right w:w="70" w:type="dxa"/>
        </w:tblCellMar>
        <w:tblLook w:val="04A0" w:firstRow="1" w:lastRow="0" w:firstColumn="1" w:lastColumn="0" w:noHBand="0" w:noVBand="1"/>
      </w:tblPr>
      <w:tblGrid>
        <w:gridCol w:w="1549"/>
        <w:gridCol w:w="1067"/>
        <w:gridCol w:w="1362"/>
        <w:gridCol w:w="1010"/>
        <w:gridCol w:w="1220"/>
        <w:gridCol w:w="1067"/>
        <w:gridCol w:w="1362"/>
        <w:gridCol w:w="968"/>
      </w:tblGrid>
      <w:tr w:rsidR="006C3362" w:rsidRPr="00B525BB" w:rsidTr="006C3362">
        <w:trPr>
          <w:trHeight w:val="342"/>
        </w:trPr>
        <w:tc>
          <w:tcPr>
            <w:tcW w:w="1549" w:type="dxa"/>
            <w:vMerge w:val="restart"/>
            <w:tcBorders>
              <w:top w:val="single" w:sz="4" w:space="0" w:color="auto"/>
              <w:left w:val="nil"/>
              <w:bottom w:val="single" w:sz="4" w:space="0" w:color="000000"/>
              <w:right w:val="nil"/>
            </w:tcBorders>
            <w:shd w:val="clear" w:color="auto" w:fill="auto"/>
            <w:noWrap/>
            <w:vAlign w:val="center"/>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proofErr w:type="spellStart"/>
            <w:r w:rsidRPr="00B525BB">
              <w:rPr>
                <w:rFonts w:ascii="Times New Roman" w:hAnsi="Times New Roman" w:cs="Times New Roman"/>
                <w:color w:val="000000"/>
                <w:sz w:val="24"/>
                <w:szCs w:val="24"/>
                <w:lang w:val="tr-TR" w:eastAsia="tr-TR"/>
              </w:rPr>
              <w:t>Sample</w:t>
            </w:r>
            <w:proofErr w:type="spellEnd"/>
          </w:p>
        </w:tc>
        <w:tc>
          <w:tcPr>
            <w:tcW w:w="2429" w:type="dxa"/>
            <w:gridSpan w:val="2"/>
            <w:tcBorders>
              <w:top w:val="single" w:sz="4" w:space="0" w:color="auto"/>
              <w:left w:val="nil"/>
              <w:bottom w:val="single" w:sz="4" w:space="0" w:color="auto"/>
              <w:right w:val="nil"/>
            </w:tcBorders>
            <w:shd w:val="clear" w:color="auto" w:fill="auto"/>
            <w:noWrap/>
            <w:vAlign w:val="bottom"/>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 xml:space="preserve">First </w:t>
            </w:r>
            <w:proofErr w:type="spellStart"/>
            <w:r w:rsidRPr="00B525BB">
              <w:rPr>
                <w:rFonts w:ascii="Times New Roman" w:hAnsi="Times New Roman" w:cs="Times New Roman"/>
                <w:color w:val="000000"/>
                <w:sz w:val="24"/>
                <w:szCs w:val="24"/>
                <w:lang w:val="tr-TR" w:eastAsia="tr-TR"/>
              </w:rPr>
              <w:t>Heating</w:t>
            </w:r>
            <w:proofErr w:type="spellEnd"/>
          </w:p>
        </w:tc>
        <w:tc>
          <w:tcPr>
            <w:tcW w:w="2230" w:type="dxa"/>
            <w:gridSpan w:val="2"/>
            <w:tcBorders>
              <w:top w:val="single" w:sz="4" w:space="0" w:color="auto"/>
              <w:left w:val="nil"/>
              <w:bottom w:val="single" w:sz="4" w:space="0" w:color="auto"/>
              <w:right w:val="nil"/>
            </w:tcBorders>
            <w:shd w:val="clear" w:color="auto" w:fill="auto"/>
            <w:noWrap/>
            <w:vAlign w:val="bottom"/>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proofErr w:type="spellStart"/>
            <w:r w:rsidRPr="00B525BB">
              <w:rPr>
                <w:rFonts w:ascii="Times New Roman" w:hAnsi="Times New Roman" w:cs="Times New Roman"/>
                <w:color w:val="000000"/>
                <w:sz w:val="24"/>
                <w:szCs w:val="24"/>
                <w:lang w:val="tr-TR" w:eastAsia="tr-TR"/>
              </w:rPr>
              <w:t>Cooling</w:t>
            </w:r>
            <w:proofErr w:type="spellEnd"/>
          </w:p>
        </w:tc>
        <w:tc>
          <w:tcPr>
            <w:tcW w:w="3397" w:type="dxa"/>
            <w:gridSpan w:val="3"/>
            <w:tcBorders>
              <w:top w:val="single" w:sz="4" w:space="0" w:color="auto"/>
              <w:left w:val="nil"/>
              <w:bottom w:val="single" w:sz="4" w:space="0" w:color="auto"/>
              <w:right w:val="nil"/>
            </w:tcBorders>
            <w:shd w:val="clear" w:color="auto" w:fill="auto"/>
            <w:noWrap/>
            <w:vAlign w:val="bottom"/>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 xml:space="preserve">Second </w:t>
            </w:r>
            <w:proofErr w:type="spellStart"/>
            <w:r w:rsidRPr="00B525BB">
              <w:rPr>
                <w:rFonts w:ascii="Times New Roman" w:hAnsi="Times New Roman" w:cs="Times New Roman"/>
                <w:color w:val="000000"/>
                <w:sz w:val="24"/>
                <w:szCs w:val="24"/>
                <w:lang w:val="tr-TR" w:eastAsia="tr-TR"/>
              </w:rPr>
              <w:t>Heating</w:t>
            </w:r>
            <w:proofErr w:type="spellEnd"/>
          </w:p>
        </w:tc>
      </w:tr>
      <w:tr w:rsidR="006C3362" w:rsidRPr="00B525BB" w:rsidTr="006C3362">
        <w:trPr>
          <w:trHeight w:val="342"/>
        </w:trPr>
        <w:tc>
          <w:tcPr>
            <w:tcW w:w="1549" w:type="dxa"/>
            <w:vMerge/>
            <w:tcBorders>
              <w:top w:val="single" w:sz="4" w:space="0" w:color="auto"/>
              <w:left w:val="nil"/>
              <w:bottom w:val="single" w:sz="4" w:space="0" w:color="000000"/>
              <w:right w:val="nil"/>
            </w:tcBorders>
            <w:vAlign w:val="center"/>
            <w:hideMark/>
          </w:tcPr>
          <w:p w:rsidR="006C3362" w:rsidRPr="00B525BB" w:rsidRDefault="006C3362" w:rsidP="00777B4C">
            <w:pPr>
              <w:spacing w:after="0" w:line="360" w:lineRule="auto"/>
              <w:rPr>
                <w:rFonts w:ascii="Times New Roman" w:hAnsi="Times New Roman" w:cs="Times New Roman"/>
                <w:color w:val="000000"/>
                <w:sz w:val="24"/>
                <w:szCs w:val="24"/>
                <w:lang w:val="tr-TR" w:eastAsia="tr-TR"/>
              </w:rPr>
            </w:pPr>
          </w:p>
        </w:tc>
        <w:tc>
          <w:tcPr>
            <w:tcW w:w="1067" w:type="dxa"/>
            <w:tcBorders>
              <w:top w:val="nil"/>
              <w:left w:val="nil"/>
              <w:bottom w:val="single" w:sz="4" w:space="0" w:color="auto"/>
              <w:right w:val="nil"/>
            </w:tcBorders>
            <w:shd w:val="clear" w:color="auto" w:fill="auto"/>
            <w:noWrap/>
            <w:vAlign w:val="bottom"/>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T</w:t>
            </w:r>
            <w:r w:rsidRPr="00B525BB">
              <w:rPr>
                <w:rFonts w:ascii="Times New Roman" w:hAnsi="Times New Roman" w:cs="Times New Roman"/>
                <w:color w:val="000000"/>
                <w:sz w:val="24"/>
                <w:szCs w:val="24"/>
                <w:vertAlign w:val="subscript"/>
                <w:lang w:val="tr-TR" w:eastAsia="tr-TR"/>
              </w:rPr>
              <w:t>m1(</w:t>
            </w:r>
            <w:r w:rsidRPr="00B525BB">
              <w:rPr>
                <w:rFonts w:ascii="Times New Roman" w:hAnsi="Times New Roman" w:cs="Times New Roman"/>
                <w:color w:val="000000"/>
                <w:sz w:val="24"/>
                <w:szCs w:val="24"/>
                <w:lang w:val="tr-TR" w:eastAsia="tr-TR"/>
              </w:rPr>
              <w:t>°C)</w:t>
            </w:r>
          </w:p>
        </w:tc>
        <w:tc>
          <w:tcPr>
            <w:tcW w:w="1362" w:type="dxa"/>
            <w:tcBorders>
              <w:top w:val="nil"/>
              <w:left w:val="nil"/>
              <w:bottom w:val="single" w:sz="4" w:space="0" w:color="auto"/>
              <w:right w:val="nil"/>
            </w:tcBorders>
            <w:shd w:val="clear" w:color="auto" w:fill="auto"/>
            <w:noWrap/>
            <w:vAlign w:val="bottom"/>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ΔH</w:t>
            </w:r>
            <w:r w:rsidRPr="00B525BB">
              <w:rPr>
                <w:rFonts w:ascii="Times New Roman" w:hAnsi="Times New Roman" w:cs="Times New Roman"/>
                <w:color w:val="000000"/>
                <w:sz w:val="24"/>
                <w:szCs w:val="24"/>
                <w:vertAlign w:val="subscript"/>
                <w:lang w:val="tr-TR" w:eastAsia="tr-TR"/>
              </w:rPr>
              <w:t xml:space="preserve">m1 </w:t>
            </w:r>
            <w:r w:rsidRPr="00B525BB">
              <w:rPr>
                <w:rFonts w:ascii="Times New Roman" w:hAnsi="Times New Roman" w:cs="Times New Roman"/>
                <w:color w:val="000000"/>
                <w:sz w:val="24"/>
                <w:szCs w:val="24"/>
                <w:lang w:val="tr-TR" w:eastAsia="tr-TR"/>
              </w:rPr>
              <w:t>(J/g)</w:t>
            </w:r>
          </w:p>
        </w:tc>
        <w:tc>
          <w:tcPr>
            <w:tcW w:w="1010" w:type="dxa"/>
            <w:tcBorders>
              <w:top w:val="nil"/>
              <w:left w:val="nil"/>
              <w:bottom w:val="single" w:sz="4" w:space="0" w:color="auto"/>
              <w:right w:val="nil"/>
            </w:tcBorders>
            <w:shd w:val="clear" w:color="auto" w:fill="auto"/>
            <w:noWrap/>
            <w:vAlign w:val="bottom"/>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T</w:t>
            </w:r>
            <w:r w:rsidRPr="00B525BB">
              <w:rPr>
                <w:rFonts w:ascii="Times New Roman" w:hAnsi="Times New Roman" w:cs="Times New Roman"/>
                <w:color w:val="000000"/>
                <w:sz w:val="24"/>
                <w:szCs w:val="24"/>
                <w:vertAlign w:val="subscript"/>
                <w:lang w:val="tr-TR" w:eastAsia="tr-TR"/>
              </w:rPr>
              <w:t>c1(</w:t>
            </w:r>
            <w:r w:rsidRPr="00B525BB">
              <w:rPr>
                <w:rFonts w:ascii="Times New Roman" w:hAnsi="Times New Roman" w:cs="Times New Roman"/>
                <w:color w:val="000000"/>
                <w:sz w:val="24"/>
                <w:szCs w:val="24"/>
                <w:lang w:val="tr-TR" w:eastAsia="tr-TR"/>
              </w:rPr>
              <w:t>°C)</w:t>
            </w:r>
          </w:p>
        </w:tc>
        <w:tc>
          <w:tcPr>
            <w:tcW w:w="1220" w:type="dxa"/>
            <w:tcBorders>
              <w:top w:val="nil"/>
              <w:left w:val="nil"/>
              <w:bottom w:val="single" w:sz="4" w:space="0" w:color="auto"/>
              <w:right w:val="nil"/>
            </w:tcBorders>
            <w:shd w:val="clear" w:color="auto" w:fill="auto"/>
            <w:noWrap/>
            <w:vAlign w:val="bottom"/>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proofErr w:type="spellStart"/>
            <w:r w:rsidRPr="00B525BB">
              <w:rPr>
                <w:rFonts w:ascii="Times New Roman" w:hAnsi="Times New Roman" w:cs="Times New Roman"/>
                <w:color w:val="000000"/>
                <w:sz w:val="24"/>
                <w:szCs w:val="24"/>
                <w:lang w:val="tr-TR" w:eastAsia="tr-TR"/>
              </w:rPr>
              <w:t>ΔH</w:t>
            </w:r>
            <w:r w:rsidRPr="00B525BB">
              <w:rPr>
                <w:rFonts w:ascii="Times New Roman" w:hAnsi="Times New Roman" w:cs="Times New Roman"/>
                <w:color w:val="000000"/>
                <w:sz w:val="24"/>
                <w:szCs w:val="24"/>
                <w:vertAlign w:val="subscript"/>
                <w:lang w:val="tr-TR" w:eastAsia="tr-TR"/>
              </w:rPr>
              <w:t>c</w:t>
            </w:r>
            <w:proofErr w:type="spellEnd"/>
            <w:r w:rsidRPr="00B525BB">
              <w:rPr>
                <w:rFonts w:ascii="Times New Roman" w:hAnsi="Times New Roman" w:cs="Times New Roman"/>
                <w:color w:val="000000"/>
                <w:sz w:val="24"/>
                <w:szCs w:val="24"/>
                <w:vertAlign w:val="subscript"/>
                <w:lang w:val="tr-TR" w:eastAsia="tr-TR"/>
              </w:rPr>
              <w:t xml:space="preserve"> </w:t>
            </w:r>
            <w:r w:rsidRPr="00B525BB">
              <w:rPr>
                <w:rFonts w:ascii="Times New Roman" w:hAnsi="Times New Roman" w:cs="Times New Roman"/>
                <w:color w:val="000000"/>
                <w:sz w:val="24"/>
                <w:szCs w:val="24"/>
                <w:lang w:val="tr-TR" w:eastAsia="tr-TR"/>
              </w:rPr>
              <w:t>(J/g)</w:t>
            </w:r>
          </w:p>
        </w:tc>
        <w:tc>
          <w:tcPr>
            <w:tcW w:w="1067" w:type="dxa"/>
            <w:tcBorders>
              <w:top w:val="nil"/>
              <w:left w:val="nil"/>
              <w:bottom w:val="single" w:sz="4" w:space="0" w:color="auto"/>
              <w:right w:val="nil"/>
            </w:tcBorders>
            <w:shd w:val="clear" w:color="auto" w:fill="auto"/>
            <w:noWrap/>
            <w:vAlign w:val="bottom"/>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T</w:t>
            </w:r>
            <w:r w:rsidRPr="00B525BB">
              <w:rPr>
                <w:rFonts w:ascii="Times New Roman" w:hAnsi="Times New Roman" w:cs="Times New Roman"/>
                <w:color w:val="000000"/>
                <w:sz w:val="24"/>
                <w:szCs w:val="24"/>
                <w:vertAlign w:val="subscript"/>
                <w:lang w:val="tr-TR" w:eastAsia="tr-TR"/>
              </w:rPr>
              <w:t>m2(</w:t>
            </w:r>
            <w:r w:rsidRPr="00B525BB">
              <w:rPr>
                <w:rFonts w:ascii="Times New Roman" w:hAnsi="Times New Roman" w:cs="Times New Roman"/>
                <w:color w:val="000000"/>
                <w:sz w:val="24"/>
                <w:szCs w:val="24"/>
                <w:lang w:val="tr-TR" w:eastAsia="tr-TR"/>
              </w:rPr>
              <w:t>°C)</w:t>
            </w:r>
          </w:p>
        </w:tc>
        <w:tc>
          <w:tcPr>
            <w:tcW w:w="1362" w:type="dxa"/>
            <w:tcBorders>
              <w:top w:val="nil"/>
              <w:left w:val="nil"/>
              <w:bottom w:val="single" w:sz="4" w:space="0" w:color="auto"/>
              <w:right w:val="nil"/>
            </w:tcBorders>
            <w:shd w:val="clear" w:color="auto" w:fill="auto"/>
            <w:noWrap/>
            <w:vAlign w:val="bottom"/>
            <w:hideMark/>
          </w:tcPr>
          <w:p w:rsidR="006C3362" w:rsidRPr="00B525BB" w:rsidRDefault="006C3362" w:rsidP="00777B4C">
            <w:pPr>
              <w:spacing w:after="0" w:line="360" w:lineRule="auto"/>
              <w:jc w:val="center"/>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ΔH</w:t>
            </w:r>
            <w:r w:rsidRPr="00B525BB">
              <w:rPr>
                <w:rFonts w:ascii="Times New Roman" w:hAnsi="Times New Roman" w:cs="Times New Roman"/>
                <w:color w:val="000000"/>
                <w:sz w:val="24"/>
                <w:szCs w:val="24"/>
                <w:vertAlign w:val="subscript"/>
                <w:lang w:val="tr-TR" w:eastAsia="tr-TR"/>
              </w:rPr>
              <w:t xml:space="preserve">m2 </w:t>
            </w:r>
            <w:r w:rsidRPr="00B525BB">
              <w:rPr>
                <w:rFonts w:ascii="Times New Roman" w:hAnsi="Times New Roman" w:cs="Times New Roman"/>
                <w:color w:val="000000"/>
                <w:sz w:val="24"/>
                <w:szCs w:val="24"/>
                <w:lang w:val="tr-TR" w:eastAsia="tr-TR"/>
              </w:rPr>
              <w:t>(J/g)</w:t>
            </w:r>
          </w:p>
        </w:tc>
        <w:tc>
          <w:tcPr>
            <w:tcW w:w="968" w:type="dxa"/>
            <w:tcBorders>
              <w:top w:val="nil"/>
              <w:left w:val="nil"/>
              <w:bottom w:val="single" w:sz="4" w:space="0" w:color="auto"/>
              <w:right w:val="nil"/>
            </w:tcBorders>
            <w:shd w:val="clear" w:color="auto" w:fill="auto"/>
            <w:noWrap/>
            <w:vAlign w:val="bottom"/>
            <w:hideMark/>
          </w:tcPr>
          <w:p w:rsidR="006C3362" w:rsidRPr="00B525BB" w:rsidRDefault="003D4DB5" w:rsidP="00777B4C">
            <w:pPr>
              <w:spacing w:after="0" w:line="360" w:lineRule="auto"/>
              <w:jc w:val="center"/>
              <w:rPr>
                <w:rFonts w:ascii="Times New Roman" w:hAnsi="Times New Roman" w:cs="Times New Roman"/>
                <w:color w:val="000000"/>
                <w:sz w:val="24"/>
                <w:szCs w:val="24"/>
                <w:lang w:val="tr-TR" w:eastAsia="tr-TR"/>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χ</m:t>
                    </m:r>
                  </m:e>
                  <m:sub>
                    <m:r>
                      <m:rPr>
                        <m:sty m:val="p"/>
                      </m:rPr>
                      <w:rPr>
                        <w:rFonts w:ascii="Cambria Math" w:hAnsi="Cambria Math" w:cs="Times New Roman"/>
                        <w:sz w:val="24"/>
                        <w:szCs w:val="24"/>
                      </w:rPr>
                      <m:t>C</m:t>
                    </m:r>
                  </m:sub>
                </m:sSub>
                <m:r>
                  <w:rPr>
                    <w:rFonts w:ascii="Cambria Math" w:hAnsi="Cambria Math" w:cs="Times New Roman"/>
                    <w:sz w:val="24"/>
                    <w:szCs w:val="24"/>
                  </w:rPr>
                  <m:t>(%)</m:t>
                </m:r>
              </m:oMath>
            </m:oMathPara>
          </w:p>
        </w:tc>
      </w:tr>
      <w:tr w:rsidR="006C3362" w:rsidRPr="00B525BB" w:rsidTr="006C3362">
        <w:trPr>
          <w:trHeight w:val="342"/>
        </w:trPr>
        <w:tc>
          <w:tcPr>
            <w:tcW w:w="1549" w:type="dxa"/>
            <w:tcBorders>
              <w:top w:val="nil"/>
              <w:left w:val="nil"/>
              <w:bottom w:val="nil"/>
              <w:right w:val="nil"/>
            </w:tcBorders>
            <w:shd w:val="clear" w:color="auto" w:fill="auto"/>
            <w:vAlign w:val="center"/>
            <w:hideMark/>
          </w:tcPr>
          <w:p w:rsidR="006C3362" w:rsidRPr="00B525BB" w:rsidRDefault="006C3362" w:rsidP="00777B4C">
            <w:pPr>
              <w:spacing w:after="0" w:line="360" w:lineRule="auto"/>
              <w:jc w:val="both"/>
              <w:rPr>
                <w:rFonts w:ascii="Times New Roman" w:hAnsi="Times New Roman" w:cs="Times New Roman"/>
                <w:color w:val="000000"/>
                <w:sz w:val="24"/>
                <w:szCs w:val="24"/>
                <w:lang w:val="tr-TR" w:eastAsia="tr-TR"/>
              </w:rPr>
            </w:pPr>
            <w:proofErr w:type="spellStart"/>
            <w:r w:rsidRPr="00B525BB">
              <w:rPr>
                <w:rFonts w:ascii="Times New Roman" w:hAnsi="Times New Roman" w:cs="Times New Roman"/>
                <w:color w:val="000000"/>
                <w:sz w:val="24"/>
                <w:szCs w:val="24"/>
                <w:lang w:val="tr-TR" w:eastAsia="tr-TR"/>
              </w:rPr>
              <w:t>Neat</w:t>
            </w:r>
            <w:proofErr w:type="spellEnd"/>
            <w:r w:rsidRPr="00B525BB">
              <w:rPr>
                <w:rFonts w:ascii="Times New Roman" w:hAnsi="Times New Roman" w:cs="Times New Roman"/>
                <w:color w:val="000000"/>
                <w:sz w:val="24"/>
                <w:szCs w:val="24"/>
                <w:lang w:val="tr-TR" w:eastAsia="tr-TR"/>
              </w:rPr>
              <w:t xml:space="preserve"> PHBV</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177.06</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68.8</w:t>
            </w:r>
          </w:p>
        </w:tc>
        <w:tc>
          <w:tcPr>
            <w:tcW w:w="1010"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126.63</w:t>
            </w:r>
          </w:p>
        </w:tc>
        <w:tc>
          <w:tcPr>
            <w:tcW w:w="1220"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80.5</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175.89</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74.6</w:t>
            </w:r>
          </w:p>
        </w:tc>
        <w:tc>
          <w:tcPr>
            <w:tcW w:w="968"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51.1</w:t>
            </w:r>
          </w:p>
        </w:tc>
      </w:tr>
      <w:tr w:rsidR="006C3362" w:rsidRPr="00B525BB" w:rsidTr="006C3362">
        <w:trPr>
          <w:trHeight w:val="342"/>
        </w:trPr>
        <w:tc>
          <w:tcPr>
            <w:tcW w:w="1549" w:type="dxa"/>
            <w:tcBorders>
              <w:top w:val="nil"/>
              <w:left w:val="nil"/>
              <w:bottom w:val="nil"/>
              <w:right w:val="nil"/>
            </w:tcBorders>
            <w:shd w:val="clear" w:color="auto" w:fill="auto"/>
            <w:vAlign w:val="center"/>
            <w:hideMark/>
          </w:tcPr>
          <w:p w:rsidR="006C3362" w:rsidRPr="00B525BB" w:rsidRDefault="006C3362" w:rsidP="00777B4C">
            <w:pPr>
              <w:spacing w:after="0" w:line="360" w:lineRule="auto"/>
              <w:jc w:val="both"/>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PHBV/C0.1</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174.87</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69.5</w:t>
            </w:r>
          </w:p>
        </w:tc>
        <w:tc>
          <w:tcPr>
            <w:tcW w:w="1010"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124.60</w:t>
            </w:r>
          </w:p>
        </w:tc>
        <w:tc>
          <w:tcPr>
            <w:tcW w:w="1220"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79.9</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175.18</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78.8</w:t>
            </w:r>
          </w:p>
        </w:tc>
        <w:tc>
          <w:tcPr>
            <w:tcW w:w="968"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54.0</w:t>
            </w:r>
          </w:p>
        </w:tc>
      </w:tr>
      <w:tr w:rsidR="006C3362" w:rsidRPr="00B525BB" w:rsidTr="006C3362">
        <w:trPr>
          <w:trHeight w:val="342"/>
        </w:trPr>
        <w:tc>
          <w:tcPr>
            <w:tcW w:w="1549" w:type="dxa"/>
            <w:tcBorders>
              <w:top w:val="nil"/>
              <w:left w:val="nil"/>
              <w:bottom w:val="nil"/>
              <w:right w:val="nil"/>
            </w:tcBorders>
            <w:shd w:val="clear" w:color="auto" w:fill="auto"/>
            <w:vAlign w:val="center"/>
            <w:hideMark/>
          </w:tcPr>
          <w:p w:rsidR="006C3362" w:rsidRPr="00B525BB" w:rsidRDefault="006C3362" w:rsidP="00777B4C">
            <w:pPr>
              <w:spacing w:after="0" w:line="360" w:lineRule="auto"/>
              <w:jc w:val="both"/>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PHBV/C0.5</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173.00</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74.7</w:t>
            </w:r>
          </w:p>
        </w:tc>
        <w:tc>
          <w:tcPr>
            <w:tcW w:w="1010"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125.72</w:t>
            </w:r>
          </w:p>
        </w:tc>
        <w:tc>
          <w:tcPr>
            <w:tcW w:w="1220"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80.7</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172.98</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87.5</w:t>
            </w:r>
          </w:p>
        </w:tc>
        <w:tc>
          <w:tcPr>
            <w:tcW w:w="968"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60.2</w:t>
            </w:r>
          </w:p>
        </w:tc>
      </w:tr>
      <w:tr w:rsidR="006C3362" w:rsidRPr="00B525BB" w:rsidTr="006C3362">
        <w:trPr>
          <w:trHeight w:val="342"/>
        </w:trPr>
        <w:tc>
          <w:tcPr>
            <w:tcW w:w="1549" w:type="dxa"/>
            <w:tcBorders>
              <w:top w:val="nil"/>
              <w:left w:val="nil"/>
              <w:bottom w:val="nil"/>
              <w:right w:val="nil"/>
            </w:tcBorders>
            <w:shd w:val="clear" w:color="auto" w:fill="auto"/>
            <w:vAlign w:val="center"/>
            <w:hideMark/>
          </w:tcPr>
          <w:p w:rsidR="006C3362" w:rsidRPr="00B525BB" w:rsidRDefault="006C3362" w:rsidP="00777B4C">
            <w:pPr>
              <w:spacing w:after="0" w:line="360" w:lineRule="auto"/>
              <w:jc w:val="both"/>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PHBV/C1.0</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176.69</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72.8</w:t>
            </w:r>
          </w:p>
        </w:tc>
        <w:tc>
          <w:tcPr>
            <w:tcW w:w="1010"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125.88</w:t>
            </w:r>
          </w:p>
        </w:tc>
        <w:tc>
          <w:tcPr>
            <w:tcW w:w="1220"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79.5</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176.51</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82.6</w:t>
            </w:r>
          </w:p>
        </w:tc>
        <w:tc>
          <w:tcPr>
            <w:tcW w:w="968"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57.1</w:t>
            </w:r>
          </w:p>
        </w:tc>
      </w:tr>
      <w:tr w:rsidR="006C3362" w:rsidRPr="00B525BB" w:rsidTr="006C3362">
        <w:trPr>
          <w:trHeight w:val="342"/>
        </w:trPr>
        <w:tc>
          <w:tcPr>
            <w:tcW w:w="1549" w:type="dxa"/>
            <w:tcBorders>
              <w:top w:val="nil"/>
              <w:left w:val="nil"/>
              <w:bottom w:val="nil"/>
              <w:right w:val="nil"/>
            </w:tcBorders>
            <w:shd w:val="clear" w:color="auto" w:fill="auto"/>
            <w:vAlign w:val="center"/>
          </w:tcPr>
          <w:p w:rsidR="006C3362" w:rsidRPr="00B525BB" w:rsidRDefault="006C3362" w:rsidP="00777B4C">
            <w:pPr>
              <w:spacing w:after="0" w:line="360" w:lineRule="auto"/>
              <w:jc w:val="both"/>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PHBV/C3.0</w:t>
            </w:r>
          </w:p>
        </w:tc>
        <w:tc>
          <w:tcPr>
            <w:tcW w:w="1067" w:type="dxa"/>
            <w:tcBorders>
              <w:top w:val="nil"/>
              <w:left w:val="nil"/>
              <w:bottom w:val="nil"/>
              <w:right w:val="nil"/>
            </w:tcBorders>
            <w:shd w:val="clear" w:color="auto" w:fill="auto"/>
            <w:noWrap/>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176.05</w:t>
            </w:r>
          </w:p>
        </w:tc>
        <w:tc>
          <w:tcPr>
            <w:tcW w:w="1362" w:type="dxa"/>
            <w:tcBorders>
              <w:top w:val="nil"/>
              <w:left w:val="nil"/>
              <w:bottom w:val="nil"/>
              <w:right w:val="nil"/>
            </w:tcBorders>
            <w:shd w:val="clear" w:color="auto" w:fill="auto"/>
            <w:noWrap/>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75.2</w:t>
            </w:r>
          </w:p>
        </w:tc>
        <w:tc>
          <w:tcPr>
            <w:tcW w:w="1010" w:type="dxa"/>
            <w:tcBorders>
              <w:top w:val="nil"/>
              <w:left w:val="nil"/>
              <w:bottom w:val="nil"/>
              <w:right w:val="nil"/>
            </w:tcBorders>
            <w:shd w:val="clear" w:color="auto" w:fill="auto"/>
            <w:noWrap/>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125.92</w:t>
            </w:r>
          </w:p>
        </w:tc>
        <w:tc>
          <w:tcPr>
            <w:tcW w:w="1220" w:type="dxa"/>
            <w:tcBorders>
              <w:top w:val="nil"/>
              <w:left w:val="nil"/>
              <w:bottom w:val="nil"/>
              <w:right w:val="nil"/>
            </w:tcBorders>
            <w:shd w:val="clear" w:color="auto" w:fill="auto"/>
            <w:noWrap/>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79.6</w:t>
            </w:r>
          </w:p>
        </w:tc>
        <w:tc>
          <w:tcPr>
            <w:tcW w:w="1067" w:type="dxa"/>
            <w:tcBorders>
              <w:top w:val="nil"/>
              <w:left w:val="nil"/>
              <w:bottom w:val="nil"/>
              <w:right w:val="nil"/>
            </w:tcBorders>
            <w:shd w:val="clear" w:color="auto" w:fill="auto"/>
            <w:noWrap/>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176.99</w:t>
            </w:r>
          </w:p>
        </w:tc>
        <w:tc>
          <w:tcPr>
            <w:tcW w:w="1362" w:type="dxa"/>
            <w:tcBorders>
              <w:top w:val="nil"/>
              <w:left w:val="nil"/>
              <w:bottom w:val="nil"/>
              <w:right w:val="nil"/>
            </w:tcBorders>
            <w:shd w:val="clear" w:color="auto" w:fill="auto"/>
            <w:noWrap/>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81.5</w:t>
            </w:r>
          </w:p>
        </w:tc>
        <w:tc>
          <w:tcPr>
            <w:tcW w:w="968" w:type="dxa"/>
            <w:tcBorders>
              <w:top w:val="nil"/>
              <w:left w:val="nil"/>
              <w:bottom w:val="nil"/>
              <w:right w:val="nil"/>
            </w:tcBorders>
            <w:shd w:val="clear" w:color="auto" w:fill="auto"/>
            <w:noWrap/>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57.5</w:t>
            </w:r>
          </w:p>
        </w:tc>
      </w:tr>
      <w:tr w:rsidR="006C3362" w:rsidRPr="00B525BB" w:rsidTr="006C3362">
        <w:trPr>
          <w:trHeight w:val="342"/>
        </w:trPr>
        <w:tc>
          <w:tcPr>
            <w:tcW w:w="1549" w:type="dxa"/>
            <w:tcBorders>
              <w:top w:val="nil"/>
              <w:left w:val="nil"/>
              <w:bottom w:val="nil"/>
              <w:right w:val="nil"/>
            </w:tcBorders>
            <w:shd w:val="clear" w:color="auto" w:fill="auto"/>
            <w:vAlign w:val="center"/>
            <w:hideMark/>
          </w:tcPr>
          <w:p w:rsidR="006C3362" w:rsidRPr="00B525BB" w:rsidRDefault="006C3362" w:rsidP="00777B4C">
            <w:pPr>
              <w:spacing w:after="0" w:line="360" w:lineRule="auto"/>
              <w:jc w:val="both"/>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PHBV/V0.1</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175.83</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85.4</w:t>
            </w:r>
          </w:p>
        </w:tc>
        <w:tc>
          <w:tcPr>
            <w:tcW w:w="1010"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125.41</w:t>
            </w:r>
          </w:p>
        </w:tc>
        <w:tc>
          <w:tcPr>
            <w:tcW w:w="1220"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84.5</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175.29</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87.0</w:t>
            </w:r>
          </w:p>
        </w:tc>
        <w:tc>
          <w:tcPr>
            <w:tcW w:w="968"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59.7</w:t>
            </w:r>
          </w:p>
        </w:tc>
      </w:tr>
      <w:tr w:rsidR="006C3362" w:rsidRPr="00B525BB" w:rsidTr="006C3362">
        <w:trPr>
          <w:trHeight w:val="342"/>
        </w:trPr>
        <w:tc>
          <w:tcPr>
            <w:tcW w:w="1549" w:type="dxa"/>
            <w:tcBorders>
              <w:top w:val="nil"/>
              <w:left w:val="nil"/>
              <w:bottom w:val="nil"/>
              <w:right w:val="nil"/>
            </w:tcBorders>
            <w:shd w:val="clear" w:color="auto" w:fill="auto"/>
            <w:vAlign w:val="center"/>
            <w:hideMark/>
          </w:tcPr>
          <w:p w:rsidR="006C3362" w:rsidRPr="00B525BB" w:rsidRDefault="006C3362" w:rsidP="00777B4C">
            <w:pPr>
              <w:spacing w:after="0" w:line="360" w:lineRule="auto"/>
              <w:jc w:val="both"/>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PHBV/V0.5</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174.81</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76.9</w:t>
            </w:r>
          </w:p>
        </w:tc>
        <w:tc>
          <w:tcPr>
            <w:tcW w:w="1010"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124.93</w:t>
            </w:r>
          </w:p>
        </w:tc>
        <w:tc>
          <w:tcPr>
            <w:tcW w:w="1220"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82.2</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174.13</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82.9</w:t>
            </w:r>
          </w:p>
        </w:tc>
        <w:tc>
          <w:tcPr>
            <w:tcW w:w="968"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57.1</w:t>
            </w:r>
          </w:p>
        </w:tc>
      </w:tr>
      <w:tr w:rsidR="006C3362" w:rsidRPr="00B525BB" w:rsidTr="006C3362">
        <w:trPr>
          <w:trHeight w:val="342"/>
        </w:trPr>
        <w:tc>
          <w:tcPr>
            <w:tcW w:w="1549" w:type="dxa"/>
            <w:tcBorders>
              <w:top w:val="nil"/>
              <w:left w:val="nil"/>
              <w:bottom w:val="nil"/>
              <w:right w:val="nil"/>
            </w:tcBorders>
            <w:shd w:val="clear" w:color="auto" w:fill="auto"/>
            <w:vAlign w:val="center"/>
            <w:hideMark/>
          </w:tcPr>
          <w:p w:rsidR="006C3362" w:rsidRPr="00B525BB" w:rsidRDefault="006C3362" w:rsidP="00777B4C">
            <w:pPr>
              <w:spacing w:after="0" w:line="360" w:lineRule="auto"/>
              <w:jc w:val="both"/>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PHBV/V1.0</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177.63</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76.3</w:t>
            </w:r>
          </w:p>
        </w:tc>
        <w:tc>
          <w:tcPr>
            <w:tcW w:w="1010"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126.69</w:t>
            </w:r>
          </w:p>
        </w:tc>
        <w:tc>
          <w:tcPr>
            <w:tcW w:w="1220"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77.8</w:t>
            </w:r>
          </w:p>
        </w:tc>
        <w:tc>
          <w:tcPr>
            <w:tcW w:w="1067"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179.47</w:t>
            </w:r>
          </w:p>
        </w:tc>
        <w:tc>
          <w:tcPr>
            <w:tcW w:w="1362" w:type="dxa"/>
            <w:tcBorders>
              <w:top w:val="nil"/>
              <w:left w:val="nil"/>
              <w:bottom w:val="nil"/>
              <w:right w:val="nil"/>
            </w:tcBorders>
            <w:shd w:val="clear" w:color="auto" w:fill="auto"/>
            <w:noWrap/>
            <w:hideMark/>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79.4</w:t>
            </w:r>
          </w:p>
        </w:tc>
        <w:tc>
          <w:tcPr>
            <w:tcW w:w="968" w:type="dxa"/>
            <w:tcBorders>
              <w:top w:val="nil"/>
              <w:left w:val="nil"/>
              <w:bottom w:val="nil"/>
              <w:right w:val="nil"/>
            </w:tcBorders>
            <w:shd w:val="clear" w:color="auto" w:fill="auto"/>
            <w:noWrap/>
            <w:hideMark/>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54.9</w:t>
            </w:r>
          </w:p>
        </w:tc>
      </w:tr>
      <w:tr w:rsidR="006C3362" w:rsidRPr="00B525BB" w:rsidTr="006C3362">
        <w:trPr>
          <w:trHeight w:val="342"/>
        </w:trPr>
        <w:tc>
          <w:tcPr>
            <w:tcW w:w="1549" w:type="dxa"/>
            <w:tcBorders>
              <w:top w:val="nil"/>
              <w:left w:val="nil"/>
              <w:bottom w:val="single" w:sz="4" w:space="0" w:color="auto"/>
              <w:right w:val="nil"/>
            </w:tcBorders>
            <w:shd w:val="clear" w:color="auto" w:fill="auto"/>
            <w:vAlign w:val="center"/>
          </w:tcPr>
          <w:p w:rsidR="006C3362" w:rsidRPr="00B525BB" w:rsidRDefault="006C3362" w:rsidP="00777B4C">
            <w:pPr>
              <w:spacing w:after="0" w:line="360" w:lineRule="auto"/>
              <w:jc w:val="both"/>
              <w:rPr>
                <w:rFonts w:ascii="Times New Roman" w:hAnsi="Times New Roman" w:cs="Times New Roman"/>
                <w:color w:val="000000"/>
                <w:sz w:val="24"/>
                <w:szCs w:val="24"/>
                <w:lang w:val="tr-TR" w:eastAsia="tr-TR"/>
              </w:rPr>
            </w:pPr>
            <w:r w:rsidRPr="00B525BB">
              <w:rPr>
                <w:rFonts w:ascii="Times New Roman" w:hAnsi="Times New Roman" w:cs="Times New Roman"/>
                <w:color w:val="000000"/>
                <w:sz w:val="24"/>
                <w:szCs w:val="24"/>
                <w:lang w:val="tr-TR" w:eastAsia="tr-TR"/>
              </w:rPr>
              <w:t>PHBV/V3.0</w:t>
            </w:r>
          </w:p>
        </w:tc>
        <w:tc>
          <w:tcPr>
            <w:tcW w:w="1067" w:type="dxa"/>
            <w:tcBorders>
              <w:top w:val="nil"/>
              <w:left w:val="nil"/>
              <w:bottom w:val="single" w:sz="4" w:space="0" w:color="auto"/>
              <w:right w:val="nil"/>
            </w:tcBorders>
            <w:shd w:val="clear" w:color="auto" w:fill="auto"/>
            <w:noWrap/>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178.30</w:t>
            </w:r>
          </w:p>
        </w:tc>
        <w:tc>
          <w:tcPr>
            <w:tcW w:w="1362" w:type="dxa"/>
            <w:tcBorders>
              <w:top w:val="nil"/>
              <w:left w:val="nil"/>
              <w:bottom w:val="single" w:sz="4" w:space="0" w:color="auto"/>
              <w:right w:val="nil"/>
            </w:tcBorders>
            <w:shd w:val="clear" w:color="auto" w:fill="auto"/>
            <w:noWrap/>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59.0</w:t>
            </w:r>
          </w:p>
        </w:tc>
        <w:tc>
          <w:tcPr>
            <w:tcW w:w="1010" w:type="dxa"/>
            <w:tcBorders>
              <w:top w:val="nil"/>
              <w:left w:val="nil"/>
              <w:bottom w:val="single" w:sz="4" w:space="0" w:color="auto"/>
              <w:right w:val="nil"/>
            </w:tcBorders>
            <w:shd w:val="clear" w:color="auto" w:fill="auto"/>
            <w:noWrap/>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125.68</w:t>
            </w:r>
          </w:p>
        </w:tc>
        <w:tc>
          <w:tcPr>
            <w:tcW w:w="1220" w:type="dxa"/>
            <w:tcBorders>
              <w:top w:val="nil"/>
              <w:left w:val="nil"/>
              <w:bottom w:val="single" w:sz="4" w:space="0" w:color="auto"/>
              <w:right w:val="nil"/>
            </w:tcBorders>
            <w:shd w:val="clear" w:color="auto" w:fill="auto"/>
            <w:noWrap/>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78.6</w:t>
            </w:r>
          </w:p>
        </w:tc>
        <w:tc>
          <w:tcPr>
            <w:tcW w:w="1067" w:type="dxa"/>
            <w:tcBorders>
              <w:top w:val="nil"/>
              <w:left w:val="nil"/>
              <w:bottom w:val="single" w:sz="4" w:space="0" w:color="auto"/>
              <w:right w:val="nil"/>
            </w:tcBorders>
            <w:shd w:val="clear" w:color="auto" w:fill="auto"/>
            <w:noWrap/>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176.29</w:t>
            </w:r>
          </w:p>
        </w:tc>
        <w:tc>
          <w:tcPr>
            <w:tcW w:w="1362" w:type="dxa"/>
            <w:tcBorders>
              <w:top w:val="nil"/>
              <w:left w:val="nil"/>
              <w:bottom w:val="single" w:sz="4" w:space="0" w:color="auto"/>
              <w:right w:val="nil"/>
            </w:tcBorders>
            <w:shd w:val="clear" w:color="auto" w:fill="auto"/>
            <w:noWrap/>
          </w:tcPr>
          <w:p w:rsidR="006C3362" w:rsidRPr="00B525BB" w:rsidRDefault="006C3362" w:rsidP="00777B4C">
            <w:pPr>
              <w:spacing w:after="0" w:line="360" w:lineRule="auto"/>
              <w:jc w:val="center"/>
              <w:rPr>
                <w:rFonts w:ascii="Times New Roman" w:hAnsi="Times New Roman" w:cs="Times New Roman"/>
                <w:sz w:val="24"/>
                <w:szCs w:val="24"/>
              </w:rPr>
            </w:pPr>
            <w:r w:rsidRPr="00B525BB">
              <w:rPr>
                <w:rFonts w:ascii="Times New Roman" w:hAnsi="Times New Roman" w:cs="Times New Roman"/>
                <w:sz w:val="24"/>
                <w:szCs w:val="24"/>
              </w:rPr>
              <w:t>69.3</w:t>
            </w:r>
          </w:p>
        </w:tc>
        <w:tc>
          <w:tcPr>
            <w:tcW w:w="968" w:type="dxa"/>
            <w:tcBorders>
              <w:top w:val="nil"/>
              <w:left w:val="nil"/>
              <w:bottom w:val="single" w:sz="4" w:space="0" w:color="auto"/>
              <w:right w:val="nil"/>
            </w:tcBorders>
            <w:shd w:val="clear" w:color="auto" w:fill="auto"/>
            <w:noWrap/>
          </w:tcPr>
          <w:p w:rsidR="006C3362" w:rsidRPr="00B525BB" w:rsidRDefault="006C3362" w:rsidP="00777B4C">
            <w:pPr>
              <w:spacing w:after="0" w:line="360" w:lineRule="auto"/>
              <w:rPr>
                <w:rFonts w:ascii="Times New Roman" w:hAnsi="Times New Roman" w:cs="Times New Roman"/>
                <w:sz w:val="24"/>
                <w:szCs w:val="24"/>
              </w:rPr>
            </w:pPr>
            <w:r w:rsidRPr="00B525BB">
              <w:rPr>
                <w:rFonts w:ascii="Times New Roman" w:hAnsi="Times New Roman" w:cs="Times New Roman"/>
                <w:sz w:val="24"/>
                <w:szCs w:val="24"/>
              </w:rPr>
              <w:t>48.9</w:t>
            </w:r>
          </w:p>
        </w:tc>
      </w:tr>
    </w:tbl>
    <w:tbl>
      <w:tblPr>
        <w:tblStyle w:val="TabloKlavuzu"/>
        <w:tblW w:w="9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2"/>
        <w:gridCol w:w="3136"/>
        <w:gridCol w:w="3349"/>
      </w:tblGrid>
      <w:tr w:rsidR="00170C1E" w:rsidRPr="00BC3180" w:rsidTr="00170C1E">
        <w:trPr>
          <w:trHeight w:val="2270"/>
        </w:trPr>
        <w:tc>
          <w:tcPr>
            <w:tcW w:w="3372" w:type="dxa"/>
          </w:tcPr>
          <w:p w:rsidR="00170C1E" w:rsidRPr="00BC3180" w:rsidRDefault="00170C1E" w:rsidP="00F87C91">
            <w:pPr>
              <w:tabs>
                <w:tab w:val="left" w:pos="3492"/>
              </w:tabs>
              <w:spacing w:line="360" w:lineRule="auto"/>
              <w:jc w:val="both"/>
              <w:rPr>
                <w:rFonts w:ascii="Times New Roman" w:hAnsi="Times New Roman" w:cs="Times New Roman"/>
                <w:color w:val="FF0000"/>
                <w:sz w:val="24"/>
                <w:szCs w:val="24"/>
              </w:rPr>
            </w:pPr>
            <w:r w:rsidRPr="00BC3180">
              <w:rPr>
                <w:rFonts w:ascii="Times New Roman" w:eastAsiaTheme="minorHAnsi" w:hAnsi="Times New Roman" w:cs="Times New Roman"/>
                <w:noProof/>
                <w:sz w:val="24"/>
                <w:szCs w:val="24"/>
                <w:lang w:val="en-GB"/>
              </w:rPr>
              <w:object w:dxaOrig="19822" w:dyaOrig="15450">
                <v:shape id="_x0000_i1032" type="#_x0000_t75" alt="" style="width:147.65pt;height:115.1pt;mso-width-percent:0;mso-height-percent:0;mso-width-percent:0;mso-height-percent:0" o:ole="">
                  <v:imagedata r:id="rId29" o:title=""/>
                </v:shape>
                <o:OLEObject Type="Embed" ProgID="Origin50.Graph" ShapeID="_x0000_i1032" DrawAspect="Content" ObjectID="_1620821296" r:id="rId30"/>
              </w:object>
            </w:r>
            <w:r>
              <w:rPr>
                <w:rFonts w:ascii="Times New Roman" w:eastAsiaTheme="minorHAnsi" w:hAnsi="Times New Roman" w:cs="Times New Roman"/>
                <w:noProof/>
                <w:sz w:val="24"/>
                <w:szCs w:val="24"/>
                <w:lang w:val="en-GB"/>
              </w:rPr>
              <w:tab/>
            </w:r>
          </w:p>
        </w:tc>
        <w:tc>
          <w:tcPr>
            <w:tcW w:w="3136" w:type="dxa"/>
          </w:tcPr>
          <w:p w:rsidR="00170C1E" w:rsidRPr="00BC3180" w:rsidRDefault="00170C1E" w:rsidP="00F87C91">
            <w:pPr>
              <w:tabs>
                <w:tab w:val="left" w:pos="3492"/>
              </w:tabs>
              <w:spacing w:line="360" w:lineRule="auto"/>
              <w:jc w:val="both"/>
              <w:rPr>
                <w:rFonts w:ascii="Times New Roman" w:hAnsi="Times New Roman" w:cs="Times New Roman"/>
                <w:color w:val="FF0000"/>
                <w:sz w:val="24"/>
                <w:szCs w:val="24"/>
              </w:rPr>
            </w:pPr>
            <w:r w:rsidRPr="00BC3180">
              <w:rPr>
                <w:rFonts w:ascii="Times New Roman" w:eastAsiaTheme="minorHAnsi" w:hAnsi="Times New Roman" w:cs="Times New Roman"/>
                <w:noProof/>
                <w:sz w:val="24"/>
                <w:szCs w:val="24"/>
                <w:lang w:val="en-GB"/>
              </w:rPr>
              <w:object w:dxaOrig="19560" w:dyaOrig="15450">
                <v:shape id="_x0000_i1033" type="#_x0000_t75" alt="" style="width:140.85pt;height:112pt;mso-width-percent:0;mso-height-percent:0;mso-width-percent:0;mso-height-percent:0" o:ole="">
                  <v:imagedata r:id="rId31" o:title=""/>
                </v:shape>
                <o:OLEObject Type="Embed" ProgID="Origin50.Graph" ShapeID="_x0000_i1033" DrawAspect="Content" ObjectID="_1620821297" r:id="rId32"/>
              </w:object>
            </w:r>
          </w:p>
        </w:tc>
        <w:tc>
          <w:tcPr>
            <w:tcW w:w="3349" w:type="dxa"/>
          </w:tcPr>
          <w:p w:rsidR="00170C1E" w:rsidRPr="00BC3180" w:rsidRDefault="00170C1E" w:rsidP="00F87C91">
            <w:pPr>
              <w:tabs>
                <w:tab w:val="left" w:pos="3492"/>
              </w:tabs>
              <w:spacing w:line="360" w:lineRule="auto"/>
              <w:jc w:val="both"/>
              <w:rPr>
                <w:rFonts w:ascii="Times New Roman" w:hAnsi="Times New Roman" w:cs="Times New Roman"/>
                <w:color w:val="FF0000"/>
                <w:sz w:val="24"/>
                <w:szCs w:val="24"/>
              </w:rPr>
            </w:pPr>
            <w:r w:rsidRPr="00BC3180">
              <w:rPr>
                <w:rFonts w:ascii="Times New Roman" w:eastAsiaTheme="minorHAnsi" w:hAnsi="Times New Roman" w:cs="Times New Roman"/>
                <w:noProof/>
                <w:sz w:val="24"/>
                <w:szCs w:val="24"/>
                <w:lang w:val="en-GB"/>
              </w:rPr>
              <w:object w:dxaOrig="19822" w:dyaOrig="15397">
                <v:shape id="_x0000_i1034" type="#_x0000_t75" alt="" style="width:150.65pt;height:117pt;mso-width-percent:0;mso-height-percent:0;mso-width-percent:0;mso-height-percent:0" o:ole="">
                  <v:imagedata r:id="rId33" o:title=""/>
                </v:shape>
                <o:OLEObject Type="Embed" ProgID="Origin50.Graph" ShapeID="_x0000_i1034" DrawAspect="Content" ObjectID="_1620821298" r:id="rId34"/>
              </w:object>
            </w:r>
          </w:p>
        </w:tc>
      </w:tr>
      <w:tr w:rsidR="00170C1E" w:rsidRPr="00BC3180" w:rsidTr="00170C1E">
        <w:trPr>
          <w:trHeight w:val="319"/>
        </w:trPr>
        <w:tc>
          <w:tcPr>
            <w:tcW w:w="9857" w:type="dxa"/>
            <w:gridSpan w:val="3"/>
          </w:tcPr>
          <w:p w:rsidR="00170C1E" w:rsidRPr="00170C1E" w:rsidRDefault="00170C1E" w:rsidP="00170C1E">
            <w:pPr>
              <w:pStyle w:val="RSCB01ARTAbstract"/>
              <w:spacing w:after="0" w:line="360" w:lineRule="auto"/>
              <w:jc w:val="center"/>
              <w:rPr>
                <w:rFonts w:ascii="Arial" w:hAnsi="Arial" w:cs="Arial"/>
                <w:color w:val="FF0000"/>
                <w:szCs w:val="16"/>
              </w:rPr>
            </w:pPr>
            <w:r w:rsidRPr="00170C1E">
              <w:rPr>
                <w:rFonts w:ascii="Arial" w:hAnsi="Arial" w:cs="Arial"/>
                <w:b/>
                <w:szCs w:val="16"/>
              </w:rPr>
              <w:t>Figure 7.</w:t>
            </w:r>
            <w:r w:rsidRPr="00170C1E">
              <w:rPr>
                <w:rFonts w:ascii="Arial" w:hAnsi="Arial" w:cs="Arial"/>
                <w:szCs w:val="16"/>
              </w:rPr>
              <w:t xml:space="preserve"> DSC thermograms of polymer composites from the (a) first heating scan, (b) cooling scan, and (c) second heating scan.</w:t>
            </w:r>
          </w:p>
        </w:tc>
      </w:tr>
    </w:tbl>
    <w:p w:rsidR="001E3AC7" w:rsidRPr="00BC3180" w:rsidRDefault="001E3AC7" w:rsidP="001E3AC7">
      <w:pPr>
        <w:spacing w:after="0" w:line="360" w:lineRule="auto"/>
        <w:ind w:firstLine="227"/>
        <w:jc w:val="both"/>
        <w:rPr>
          <w:rFonts w:ascii="Times New Roman" w:hAnsi="Times New Roman" w:cs="Times New Roman"/>
          <w:sz w:val="24"/>
          <w:szCs w:val="24"/>
          <w:shd w:val="clear" w:color="auto" w:fill="FFFFFF"/>
          <w:lang w:eastAsia="tr-TR"/>
        </w:rPr>
      </w:pPr>
    </w:p>
    <w:p w:rsidR="001E3AC7" w:rsidRPr="00BC3180" w:rsidRDefault="001E3AC7" w:rsidP="00170C1E">
      <w:pPr>
        <w:spacing w:after="0" w:line="360" w:lineRule="auto"/>
        <w:jc w:val="both"/>
        <w:rPr>
          <w:rFonts w:ascii="Times New Roman" w:hAnsi="Times New Roman" w:cs="Times New Roman"/>
          <w:sz w:val="24"/>
          <w:szCs w:val="24"/>
        </w:rPr>
      </w:pPr>
      <w:r w:rsidRPr="00BC3180">
        <w:rPr>
          <w:rFonts w:ascii="Times New Roman" w:hAnsi="Times New Roman" w:cs="Times New Roman"/>
          <w:color w:val="000000" w:themeColor="text1"/>
          <w:sz w:val="24"/>
          <w:szCs w:val="24"/>
          <w:shd w:val="clear" w:color="auto" w:fill="FFFFFF"/>
          <w:lang w:eastAsia="tr-TR"/>
        </w:rPr>
        <w:t xml:space="preserve">The first melting temperature of the </w:t>
      </w:r>
      <w:proofErr w:type="spellStart"/>
      <w:r w:rsidRPr="00BC3180">
        <w:rPr>
          <w:rFonts w:ascii="Times New Roman" w:hAnsi="Times New Roman" w:cs="Times New Roman"/>
          <w:color w:val="000000" w:themeColor="text1"/>
          <w:sz w:val="24"/>
          <w:szCs w:val="24"/>
          <w:shd w:val="clear" w:color="auto" w:fill="FFFFFF"/>
          <w:lang w:eastAsia="tr-TR"/>
        </w:rPr>
        <w:t>nanocomposite</w:t>
      </w:r>
      <w:proofErr w:type="spellEnd"/>
      <w:r w:rsidRPr="00BC3180">
        <w:rPr>
          <w:rFonts w:ascii="Times New Roman" w:hAnsi="Times New Roman" w:cs="Times New Roman"/>
          <w:color w:val="000000" w:themeColor="text1"/>
          <w:sz w:val="24"/>
          <w:szCs w:val="24"/>
          <w:shd w:val="clear" w:color="auto" w:fill="FFFFFF"/>
          <w:lang w:eastAsia="tr-TR"/>
        </w:rPr>
        <w:t xml:space="preserve"> samples </w:t>
      </w:r>
      <w:r w:rsidRPr="00BC3180">
        <w:rPr>
          <w:rFonts w:ascii="Times New Roman" w:hAnsi="Times New Roman" w:cs="Times New Roman"/>
          <w:color w:val="212121"/>
          <w:sz w:val="24"/>
          <w:szCs w:val="24"/>
          <w:lang w:val="en"/>
        </w:rPr>
        <w:t xml:space="preserve">shifts to slightly lower temperatures </w:t>
      </w:r>
      <w:r w:rsidRPr="00BC3180">
        <w:rPr>
          <w:rFonts w:ascii="Times New Roman" w:hAnsi="Times New Roman" w:cs="Times New Roman"/>
          <w:color w:val="000000" w:themeColor="text1"/>
          <w:sz w:val="24"/>
          <w:szCs w:val="24"/>
          <w:shd w:val="clear" w:color="auto" w:fill="FFFFFF"/>
          <w:lang w:eastAsia="tr-TR"/>
        </w:rPr>
        <w:t xml:space="preserve">compared to neat PHBV. </w:t>
      </w:r>
      <w:r w:rsidRPr="00BC3180">
        <w:rPr>
          <w:rFonts w:ascii="Times New Roman" w:hAnsi="Times New Roman" w:cs="Times New Roman"/>
          <w:sz w:val="24"/>
          <w:szCs w:val="24"/>
        </w:rPr>
        <w:t xml:space="preserve">From Table 4, the </w:t>
      </w:r>
      <w:proofErr w:type="gramStart"/>
      <w:r w:rsidRPr="00BC3180">
        <w:rPr>
          <w:rFonts w:ascii="Times New Roman" w:hAnsi="Times New Roman" w:cs="Times New Roman"/>
          <w:color w:val="000000"/>
          <w:sz w:val="24"/>
          <w:szCs w:val="24"/>
        </w:rPr>
        <w:t xml:space="preserve">heat of melting of the </w:t>
      </w:r>
      <w:proofErr w:type="spellStart"/>
      <w:r w:rsidRPr="00BC3180">
        <w:rPr>
          <w:rFonts w:ascii="Times New Roman" w:hAnsi="Times New Roman" w:cs="Times New Roman"/>
          <w:color w:val="000000"/>
          <w:sz w:val="24"/>
          <w:szCs w:val="24"/>
        </w:rPr>
        <w:t>biocomposites</w:t>
      </w:r>
      <w:proofErr w:type="spellEnd"/>
      <w:r w:rsidRPr="00BC3180">
        <w:rPr>
          <w:rFonts w:ascii="Times New Roman" w:hAnsi="Times New Roman" w:cs="Times New Roman"/>
          <w:color w:val="000000"/>
          <w:sz w:val="24"/>
          <w:szCs w:val="24"/>
        </w:rPr>
        <w:t xml:space="preserve"> are</w:t>
      </w:r>
      <w:proofErr w:type="gramEnd"/>
      <w:r w:rsidRPr="00BC3180">
        <w:rPr>
          <w:rFonts w:ascii="Times New Roman" w:hAnsi="Times New Roman" w:cs="Times New Roman"/>
          <w:color w:val="000000"/>
          <w:sz w:val="24"/>
          <w:szCs w:val="24"/>
        </w:rPr>
        <w:t xml:space="preserve"> seen to increase </w:t>
      </w:r>
      <w:r w:rsidRPr="00BC3180">
        <w:rPr>
          <w:rFonts w:ascii="Times New Roman" w:hAnsi="Times New Roman" w:cs="Times New Roman"/>
          <w:color w:val="000000" w:themeColor="text1"/>
          <w:sz w:val="24"/>
          <w:szCs w:val="24"/>
        </w:rPr>
        <w:t xml:space="preserve">with </w:t>
      </w:r>
      <w:r w:rsidRPr="00BC3180">
        <w:rPr>
          <w:rFonts w:ascii="Times New Roman" w:hAnsi="Times New Roman" w:cs="Times New Roman"/>
          <w:sz w:val="24"/>
          <w:szCs w:val="24"/>
        </w:rPr>
        <w:t xml:space="preserve">increasing calcium carbonate loading up to 3 </w:t>
      </w:r>
      <w:proofErr w:type="spellStart"/>
      <w:r w:rsidRPr="00BC3180">
        <w:rPr>
          <w:rFonts w:ascii="Times New Roman" w:hAnsi="Times New Roman" w:cs="Times New Roman"/>
          <w:sz w:val="24"/>
          <w:szCs w:val="24"/>
        </w:rPr>
        <w:t>wt</w:t>
      </w:r>
      <w:proofErr w:type="spellEnd"/>
      <w:r w:rsidRPr="00BC3180">
        <w:rPr>
          <w:rFonts w:ascii="Times New Roman" w:hAnsi="Times New Roman" w:cs="Times New Roman"/>
          <w:sz w:val="24"/>
          <w:szCs w:val="24"/>
        </w:rPr>
        <w:t>%. ΔH</w:t>
      </w:r>
      <w:r w:rsidRPr="00BC3180">
        <w:rPr>
          <w:rFonts w:ascii="Times New Roman" w:hAnsi="Times New Roman" w:cs="Times New Roman"/>
          <w:sz w:val="24"/>
          <w:szCs w:val="24"/>
          <w:vertAlign w:val="subscript"/>
        </w:rPr>
        <w:t>m1</w:t>
      </w:r>
      <w:r w:rsidRPr="00BC3180">
        <w:rPr>
          <w:rFonts w:ascii="Times New Roman" w:hAnsi="Times New Roman" w:cs="Times New Roman"/>
          <w:sz w:val="24"/>
          <w:szCs w:val="24"/>
        </w:rPr>
        <w:t xml:space="preserve"> values are in the range of 59–85.4 J/g for composites as opposed to 68.8 J/g for neat PHBV. Crystallization temperature (T</w:t>
      </w:r>
      <w:r w:rsidRPr="00BC3180">
        <w:rPr>
          <w:rFonts w:ascii="Times New Roman" w:hAnsi="Times New Roman" w:cs="Times New Roman"/>
          <w:sz w:val="24"/>
          <w:szCs w:val="24"/>
          <w:vertAlign w:val="subscript"/>
        </w:rPr>
        <w:t>c1</w:t>
      </w:r>
      <w:r w:rsidRPr="00BC3180">
        <w:rPr>
          <w:rFonts w:ascii="Times New Roman" w:hAnsi="Times New Roman" w:cs="Times New Roman"/>
          <w:sz w:val="24"/>
          <w:szCs w:val="24"/>
        </w:rPr>
        <w:t>) and heat of crystallization (ΔH</w:t>
      </w:r>
      <w:r w:rsidRPr="00BC3180">
        <w:rPr>
          <w:rFonts w:ascii="Times New Roman" w:hAnsi="Times New Roman" w:cs="Times New Roman"/>
          <w:sz w:val="24"/>
          <w:szCs w:val="24"/>
          <w:vertAlign w:val="subscript"/>
        </w:rPr>
        <w:t>c1</w:t>
      </w:r>
      <w:r w:rsidRPr="00BC3180">
        <w:rPr>
          <w:rFonts w:ascii="Times New Roman" w:hAnsi="Times New Roman" w:cs="Times New Roman"/>
          <w:sz w:val="24"/>
          <w:szCs w:val="24"/>
        </w:rPr>
        <w:t xml:space="preserve">) were determined from the DSC cooling runs of these samples. </w:t>
      </w:r>
      <w:r w:rsidRPr="00BC3180">
        <w:rPr>
          <w:rFonts w:ascii="Times New Roman" w:hAnsi="Times New Roman" w:cs="Times New Roman"/>
          <w:color w:val="000000" w:themeColor="text1"/>
          <w:sz w:val="24"/>
          <w:szCs w:val="24"/>
          <w:shd w:val="clear" w:color="auto" w:fill="FFFFFF"/>
          <w:lang w:eastAsia="tr-TR"/>
        </w:rPr>
        <w:t xml:space="preserve">There were no significant changes in the </w:t>
      </w:r>
      <w:r w:rsidRPr="00BC3180">
        <w:rPr>
          <w:rFonts w:ascii="Times New Roman" w:hAnsi="Times New Roman" w:cs="Times New Roman"/>
          <w:sz w:val="24"/>
          <w:szCs w:val="24"/>
        </w:rPr>
        <w:t xml:space="preserve">cold crystallization </w:t>
      </w:r>
      <w:r w:rsidRPr="00BC3180">
        <w:rPr>
          <w:rFonts w:ascii="Times New Roman" w:hAnsi="Times New Roman" w:cs="Times New Roman"/>
          <w:color w:val="000000" w:themeColor="text1"/>
          <w:sz w:val="24"/>
          <w:szCs w:val="24"/>
          <w:shd w:val="clear" w:color="auto" w:fill="FFFFFF"/>
          <w:lang w:eastAsia="tr-TR"/>
        </w:rPr>
        <w:t xml:space="preserve">temperatures of the </w:t>
      </w:r>
      <w:proofErr w:type="spellStart"/>
      <w:r w:rsidRPr="00BC3180">
        <w:rPr>
          <w:rFonts w:ascii="Times New Roman" w:hAnsi="Times New Roman" w:cs="Times New Roman"/>
          <w:color w:val="000000" w:themeColor="text1"/>
          <w:sz w:val="24"/>
          <w:szCs w:val="24"/>
          <w:shd w:val="clear" w:color="auto" w:fill="FFFFFF"/>
          <w:lang w:eastAsia="tr-TR"/>
        </w:rPr>
        <w:t>nanocomposite</w:t>
      </w:r>
      <w:proofErr w:type="spellEnd"/>
      <w:r w:rsidRPr="00BC3180">
        <w:rPr>
          <w:rFonts w:ascii="Times New Roman" w:hAnsi="Times New Roman" w:cs="Times New Roman"/>
          <w:color w:val="000000" w:themeColor="text1"/>
          <w:sz w:val="24"/>
          <w:szCs w:val="24"/>
          <w:shd w:val="clear" w:color="auto" w:fill="FFFFFF"/>
          <w:lang w:eastAsia="tr-TR"/>
        </w:rPr>
        <w:t xml:space="preserve"> samples compared to neat PHBV. </w:t>
      </w:r>
      <w:r w:rsidRPr="00BC3180">
        <w:rPr>
          <w:rFonts w:ascii="Times New Roman" w:hAnsi="Times New Roman" w:cs="Times New Roman"/>
          <w:color w:val="212121"/>
          <w:sz w:val="24"/>
          <w:szCs w:val="24"/>
          <w:lang w:val="en"/>
        </w:rPr>
        <w:t xml:space="preserve">The cold crystallization enthalpy values ​​of the composites vary between 77.8-84.5 J/g, while the enthalpy of the PHBV is 80.5 J/g. </w:t>
      </w:r>
      <w:r w:rsidRPr="00BC3180">
        <w:rPr>
          <w:rFonts w:ascii="Times New Roman" w:hAnsi="Times New Roman" w:cs="Times New Roman"/>
          <w:sz w:val="24"/>
          <w:szCs w:val="24"/>
        </w:rPr>
        <w:t xml:space="preserve">The thermal properties based on the second heating scan of the composites were examined and reported in Table 4. The melting enthalpy and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 of the polymer increased after the incorporation of the calcium carbonate. The values of ΔH</w:t>
      </w:r>
      <w:r w:rsidRPr="00BC3180">
        <w:rPr>
          <w:rFonts w:ascii="Times New Roman" w:hAnsi="Times New Roman" w:cs="Times New Roman"/>
          <w:sz w:val="24"/>
          <w:szCs w:val="24"/>
          <w:vertAlign w:val="subscript"/>
        </w:rPr>
        <w:t xml:space="preserve">m2 </w:t>
      </w:r>
      <w:r w:rsidRPr="00BC3180">
        <w:rPr>
          <w:rFonts w:ascii="Times New Roman" w:hAnsi="Times New Roman" w:cs="Times New Roman"/>
          <w:sz w:val="24"/>
          <w:szCs w:val="24"/>
        </w:rPr>
        <w:t xml:space="preserve">provide important information about the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 and shows significant variations in the composites. The addition of both calcite and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 xml:space="preserve"> particles increases the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 of neat PHBV. </w:t>
      </w:r>
      <w:r w:rsidRPr="00BC3180">
        <w:rPr>
          <w:rFonts w:ascii="Times New Roman" w:hAnsi="Times New Roman" w:cs="Times New Roman"/>
          <w:color w:val="000000"/>
          <w:sz w:val="24"/>
          <w:szCs w:val="24"/>
        </w:rPr>
        <w:t xml:space="preserve">The addition of calcite increased the degree of </w:t>
      </w:r>
      <w:proofErr w:type="spellStart"/>
      <w:r w:rsidRPr="00BC3180">
        <w:rPr>
          <w:rFonts w:ascii="Times New Roman" w:hAnsi="Times New Roman" w:cs="Times New Roman"/>
          <w:color w:val="000000"/>
          <w:sz w:val="24"/>
          <w:szCs w:val="24"/>
        </w:rPr>
        <w:t>crystallinity</w:t>
      </w:r>
      <w:proofErr w:type="spellEnd"/>
      <w:r w:rsidRPr="00BC3180">
        <w:rPr>
          <w:rFonts w:ascii="Times New Roman" w:hAnsi="Times New Roman" w:cs="Times New Roman"/>
          <w:color w:val="000000"/>
          <w:sz w:val="24"/>
          <w:szCs w:val="24"/>
        </w:rPr>
        <w:t xml:space="preserve"> PHBV from 51.1% to 60.2 % at 0.5% </w:t>
      </w:r>
      <w:proofErr w:type="spellStart"/>
      <w:r w:rsidRPr="00BC3180">
        <w:rPr>
          <w:rFonts w:ascii="Times New Roman" w:hAnsi="Times New Roman" w:cs="Times New Roman"/>
          <w:color w:val="000000"/>
          <w:sz w:val="24"/>
          <w:szCs w:val="24"/>
        </w:rPr>
        <w:t>wt</w:t>
      </w:r>
      <w:proofErr w:type="spellEnd"/>
      <w:r w:rsidRPr="00BC3180">
        <w:rPr>
          <w:rFonts w:ascii="Times New Roman" w:hAnsi="Times New Roman" w:cs="Times New Roman"/>
          <w:color w:val="000000"/>
          <w:sz w:val="24"/>
          <w:szCs w:val="24"/>
        </w:rPr>
        <w:t xml:space="preserve"> calcite loading, while addition of </w:t>
      </w:r>
      <w:proofErr w:type="spellStart"/>
      <w:r w:rsidRPr="00BC3180">
        <w:rPr>
          <w:rFonts w:ascii="Times New Roman" w:hAnsi="Times New Roman" w:cs="Times New Roman"/>
          <w:color w:val="000000"/>
          <w:sz w:val="24"/>
          <w:szCs w:val="24"/>
        </w:rPr>
        <w:t>vaterite</w:t>
      </w:r>
      <w:proofErr w:type="spellEnd"/>
      <w:r w:rsidRPr="00BC3180">
        <w:rPr>
          <w:rFonts w:ascii="Times New Roman" w:hAnsi="Times New Roman" w:cs="Times New Roman"/>
          <w:color w:val="000000"/>
          <w:sz w:val="24"/>
          <w:szCs w:val="24"/>
        </w:rPr>
        <w:t xml:space="preserve"> increased from 51.1% to 59.7 % at 0.1% </w:t>
      </w:r>
      <w:proofErr w:type="spellStart"/>
      <w:r w:rsidRPr="00BC3180">
        <w:rPr>
          <w:rFonts w:ascii="Times New Roman" w:hAnsi="Times New Roman" w:cs="Times New Roman"/>
          <w:color w:val="000000"/>
          <w:sz w:val="24"/>
          <w:szCs w:val="24"/>
        </w:rPr>
        <w:t>wt</w:t>
      </w:r>
      <w:proofErr w:type="spellEnd"/>
      <w:r w:rsidRPr="00BC3180">
        <w:rPr>
          <w:rFonts w:ascii="Times New Roman" w:hAnsi="Times New Roman" w:cs="Times New Roman"/>
          <w:color w:val="000000"/>
          <w:sz w:val="24"/>
          <w:szCs w:val="24"/>
        </w:rPr>
        <w:t xml:space="preserve"> </w:t>
      </w:r>
      <w:proofErr w:type="spellStart"/>
      <w:r w:rsidRPr="00BC3180">
        <w:rPr>
          <w:rFonts w:ascii="Times New Roman" w:hAnsi="Times New Roman" w:cs="Times New Roman"/>
          <w:color w:val="000000"/>
          <w:sz w:val="24"/>
          <w:szCs w:val="24"/>
        </w:rPr>
        <w:t>vaterite</w:t>
      </w:r>
      <w:proofErr w:type="spellEnd"/>
      <w:r w:rsidRPr="00BC3180">
        <w:rPr>
          <w:rFonts w:ascii="Times New Roman" w:hAnsi="Times New Roman" w:cs="Times New Roman"/>
          <w:color w:val="000000"/>
          <w:sz w:val="24"/>
          <w:szCs w:val="24"/>
        </w:rPr>
        <w:t xml:space="preserve"> loading. </w:t>
      </w:r>
      <w:r w:rsidRPr="00BC3180">
        <w:rPr>
          <w:rFonts w:ascii="Times New Roman" w:hAnsi="Times New Roman" w:cs="Times New Roman"/>
          <w:sz w:val="24"/>
          <w:szCs w:val="24"/>
        </w:rPr>
        <w:t xml:space="preserve">This can be explained by the known concept that fillers in a polymer can induce crystal nucleating effects. </w:t>
      </w:r>
    </w:p>
    <w:p w:rsidR="00213BAF" w:rsidRDefault="00213BAF" w:rsidP="001E3AC7">
      <w:pPr>
        <w:pStyle w:val="IOPH2"/>
        <w:spacing w:before="0" w:after="0" w:line="360" w:lineRule="auto"/>
        <w:jc w:val="both"/>
        <w:rPr>
          <w:rFonts w:ascii="Times New Roman" w:hAnsi="Times New Roman"/>
          <w:b/>
          <w:sz w:val="24"/>
          <w:szCs w:val="24"/>
        </w:rPr>
      </w:pPr>
    </w:p>
    <w:p w:rsidR="001E3AC7" w:rsidRPr="00213BAF" w:rsidRDefault="001E3AC7" w:rsidP="001E3AC7">
      <w:pPr>
        <w:pStyle w:val="IOPH2"/>
        <w:spacing w:before="0" w:after="0" w:line="360" w:lineRule="auto"/>
        <w:jc w:val="both"/>
        <w:rPr>
          <w:rFonts w:ascii="Times New Roman" w:hAnsi="Times New Roman"/>
          <w:b/>
          <w:i w:val="0"/>
          <w:sz w:val="24"/>
          <w:szCs w:val="24"/>
        </w:rPr>
      </w:pPr>
      <w:r w:rsidRPr="00213BAF">
        <w:rPr>
          <w:rFonts w:ascii="Times New Roman" w:hAnsi="Times New Roman"/>
          <w:b/>
          <w:i w:val="0"/>
          <w:sz w:val="24"/>
          <w:szCs w:val="24"/>
        </w:rPr>
        <w:t>3.6. Oxygen barrier properties of the composites</w:t>
      </w:r>
    </w:p>
    <w:p w:rsidR="001E3AC7" w:rsidRPr="00BC3180" w:rsidRDefault="001E3AC7" w:rsidP="00213BAF">
      <w:pPr>
        <w:widowControl w:val="0"/>
        <w:autoSpaceDE w:val="0"/>
        <w:autoSpaceDN w:val="0"/>
        <w:adjustRightInd w:val="0"/>
        <w:spacing w:after="0" w:line="360" w:lineRule="auto"/>
        <w:jc w:val="both"/>
        <w:rPr>
          <w:rFonts w:ascii="Times New Roman" w:hAnsi="Times New Roman" w:cs="Times New Roman"/>
          <w:iCs/>
          <w:sz w:val="24"/>
          <w:szCs w:val="24"/>
        </w:rPr>
      </w:pPr>
      <w:r w:rsidRPr="00BC3180">
        <w:rPr>
          <w:rFonts w:ascii="Times New Roman" w:hAnsi="Times New Roman" w:cs="Times New Roman"/>
          <w:iCs/>
          <w:sz w:val="24"/>
          <w:szCs w:val="24"/>
        </w:rPr>
        <w:t>The oxygen barrier properties of PHBV/</w:t>
      </w:r>
      <w:r w:rsidRPr="00BC3180">
        <w:rPr>
          <w:rFonts w:ascii="Times New Roman" w:hAnsi="Times New Roman" w:cs="Times New Roman"/>
          <w:bCs/>
          <w:sz w:val="24"/>
          <w:szCs w:val="24"/>
        </w:rPr>
        <w:t>CaCO</w:t>
      </w:r>
      <w:r w:rsidRPr="00BC3180">
        <w:rPr>
          <w:rFonts w:ascii="Times New Roman" w:hAnsi="Times New Roman" w:cs="Times New Roman"/>
          <w:bCs/>
          <w:sz w:val="24"/>
          <w:szCs w:val="24"/>
          <w:vertAlign w:val="subscript"/>
        </w:rPr>
        <w:t>3</w:t>
      </w:r>
      <w:r w:rsidRPr="00BC3180">
        <w:rPr>
          <w:rFonts w:ascii="Times New Roman" w:hAnsi="Times New Roman" w:cs="Times New Roman"/>
          <w:iCs/>
          <w:sz w:val="24"/>
          <w:szCs w:val="24"/>
        </w:rPr>
        <w:t xml:space="preserve"> composites in different </w:t>
      </w:r>
      <w:r w:rsidRPr="00BC3180">
        <w:rPr>
          <w:rFonts w:ascii="Times New Roman" w:hAnsi="Times New Roman" w:cs="Times New Roman"/>
          <w:bCs/>
          <w:sz w:val="24"/>
          <w:szCs w:val="24"/>
        </w:rPr>
        <w:t>CaCO</w:t>
      </w:r>
      <w:r w:rsidRPr="00BC3180">
        <w:rPr>
          <w:rFonts w:ascii="Times New Roman" w:hAnsi="Times New Roman" w:cs="Times New Roman"/>
          <w:bCs/>
          <w:sz w:val="24"/>
          <w:szCs w:val="24"/>
          <w:vertAlign w:val="subscript"/>
        </w:rPr>
        <w:t>3</w:t>
      </w:r>
      <w:r w:rsidRPr="00BC3180">
        <w:rPr>
          <w:rFonts w:ascii="Times New Roman" w:hAnsi="Times New Roman" w:cs="Times New Roman"/>
          <w:iCs/>
          <w:sz w:val="24"/>
          <w:szCs w:val="24"/>
        </w:rPr>
        <w:t xml:space="preserve"> contents were determined by correlating to OTR values of samples with oxygen permeability coefficients. </w:t>
      </w:r>
      <w:r w:rsidRPr="00BC3180">
        <w:rPr>
          <w:rFonts w:ascii="Times New Roman" w:eastAsiaTheme="minorEastAsia" w:hAnsi="Times New Roman" w:cs="Times New Roman"/>
          <w:sz w:val="24"/>
          <w:szCs w:val="24"/>
        </w:rPr>
        <w:t xml:space="preserve">OP is the rate of oxygen transmission through unit area of a flat material of unit thickness induced by unit vapour pressure difference across the material. </w:t>
      </w:r>
      <w:r w:rsidRPr="00BC3180">
        <w:rPr>
          <w:rFonts w:ascii="Times New Roman" w:hAnsi="Times New Roman" w:cs="Times New Roman"/>
          <w:iCs/>
          <w:sz w:val="24"/>
          <w:szCs w:val="24"/>
        </w:rPr>
        <w:t>Relationship between OTR and oxygen permeability were given by the following equation:</w:t>
      </w:r>
    </w:p>
    <w:p w:rsidR="001E3AC7" w:rsidRPr="00BC3180" w:rsidRDefault="001E3AC7" w:rsidP="001E3AC7">
      <w:pPr>
        <w:widowControl w:val="0"/>
        <w:autoSpaceDE w:val="0"/>
        <w:autoSpaceDN w:val="0"/>
        <w:adjustRightInd w:val="0"/>
        <w:spacing w:after="0" w:line="360" w:lineRule="auto"/>
        <w:ind w:firstLine="227"/>
        <w:jc w:val="both"/>
        <w:rPr>
          <w:rFonts w:ascii="Times New Roman" w:hAnsi="Times New Roman" w:cs="Times New Roman"/>
          <w:iCs/>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37"/>
      </w:tblGrid>
      <w:tr w:rsidR="001E3AC7" w:rsidRPr="00BC3180" w:rsidTr="0095397C">
        <w:tc>
          <w:tcPr>
            <w:tcW w:w="4750" w:type="dxa"/>
          </w:tcPr>
          <w:p w:rsidR="001E3AC7" w:rsidRPr="00213BAF" w:rsidRDefault="001E3AC7" w:rsidP="0095397C">
            <w:pPr>
              <w:widowControl w:val="0"/>
              <w:autoSpaceDE w:val="0"/>
              <w:autoSpaceDN w:val="0"/>
              <w:adjustRightInd w:val="0"/>
              <w:spacing w:line="360" w:lineRule="auto"/>
              <w:ind w:firstLine="227"/>
              <w:jc w:val="both"/>
              <w:rPr>
                <w:rFonts w:ascii="Times New Roman" w:hAnsi="Times New Roman" w:cs="Times New Roman"/>
                <w:iCs/>
                <w:sz w:val="24"/>
                <w:szCs w:val="24"/>
              </w:rPr>
            </w:pPr>
            <m:oMathPara>
              <m:oMathParaPr>
                <m:jc m:val="left"/>
              </m:oMathParaPr>
              <m:oMath>
                <m:r>
                  <w:rPr>
                    <w:rFonts w:ascii="Cambria Math" w:hAnsi="Cambria Math" w:cs="Times New Roman"/>
                    <w:sz w:val="24"/>
                    <w:szCs w:val="24"/>
                  </w:rPr>
                  <m:t>OP=OTR×L/∆P</m:t>
                </m:r>
              </m:oMath>
            </m:oMathPara>
          </w:p>
        </w:tc>
        <w:tc>
          <w:tcPr>
            <w:tcW w:w="4750" w:type="dxa"/>
          </w:tcPr>
          <w:p w:rsidR="001E3AC7" w:rsidRPr="00BC3180" w:rsidRDefault="001E3AC7" w:rsidP="00213BAF">
            <w:pPr>
              <w:widowControl w:val="0"/>
              <w:autoSpaceDE w:val="0"/>
              <w:autoSpaceDN w:val="0"/>
              <w:adjustRightInd w:val="0"/>
              <w:spacing w:line="360" w:lineRule="auto"/>
              <w:ind w:firstLine="227"/>
              <w:jc w:val="right"/>
              <w:rPr>
                <w:rFonts w:ascii="Times New Roman" w:hAnsi="Times New Roman" w:cs="Times New Roman"/>
                <w:iCs/>
                <w:sz w:val="24"/>
                <w:szCs w:val="24"/>
              </w:rPr>
            </w:pPr>
            <w:r w:rsidRPr="00BC3180">
              <w:rPr>
                <w:rFonts w:ascii="Times New Roman" w:hAnsi="Times New Roman" w:cs="Times New Roman"/>
                <w:iCs/>
                <w:sz w:val="24"/>
                <w:szCs w:val="24"/>
              </w:rPr>
              <w:t>(4)</w:t>
            </w:r>
          </w:p>
        </w:tc>
      </w:tr>
    </w:tbl>
    <w:p w:rsidR="001E3AC7" w:rsidRPr="00BC3180" w:rsidRDefault="001E3AC7" w:rsidP="001E3AC7">
      <w:pPr>
        <w:spacing w:after="0" w:line="360" w:lineRule="auto"/>
        <w:jc w:val="both"/>
        <w:rPr>
          <w:rFonts w:ascii="Times New Roman" w:eastAsia="TimesNewRomanPSMT" w:hAnsi="Times New Roman" w:cs="Times New Roman"/>
          <w:sz w:val="24"/>
          <w:szCs w:val="24"/>
        </w:rPr>
      </w:pPr>
      <w:proofErr w:type="gramStart"/>
      <w:r w:rsidRPr="00BC3180">
        <w:rPr>
          <w:rFonts w:ascii="Times New Roman" w:eastAsiaTheme="minorEastAsia" w:hAnsi="Times New Roman" w:cs="Times New Roman"/>
          <w:color w:val="231F20"/>
          <w:sz w:val="24"/>
          <w:szCs w:val="24"/>
        </w:rPr>
        <w:t>w</w:t>
      </w:r>
      <w:r w:rsidRPr="00BC3180">
        <w:rPr>
          <w:rFonts w:ascii="Times New Roman" w:hAnsi="Times New Roman" w:cs="Times New Roman"/>
          <w:sz w:val="24"/>
          <w:szCs w:val="24"/>
        </w:rPr>
        <w:t>here</w:t>
      </w:r>
      <w:proofErr w:type="gramEnd"/>
      <w:r w:rsidRPr="00BC3180">
        <w:rPr>
          <w:rFonts w:ascii="Times New Roman" w:hAnsi="Times New Roman" w:cs="Times New Roman"/>
          <w:sz w:val="24"/>
          <w:szCs w:val="24"/>
        </w:rPr>
        <w:t xml:space="preserve"> OP is the oxygen permeability coefficient (</w:t>
      </w:r>
      <w:r w:rsidRPr="00BC3180">
        <w:rPr>
          <w:rFonts w:ascii="Times New Roman" w:hAnsi="Times New Roman" w:cs="Times New Roman"/>
          <w:bCs/>
          <w:color w:val="000000"/>
          <w:sz w:val="24"/>
          <w:szCs w:val="24"/>
        </w:rPr>
        <w:t>cc.mm.m</w:t>
      </w:r>
      <w:r w:rsidRPr="00BC3180">
        <w:rPr>
          <w:rFonts w:ascii="Times New Roman" w:hAnsi="Times New Roman" w:cs="Times New Roman"/>
          <w:bCs/>
          <w:color w:val="000000"/>
          <w:sz w:val="24"/>
          <w:szCs w:val="24"/>
          <w:vertAlign w:val="superscript"/>
        </w:rPr>
        <w:t>-2</w:t>
      </w:r>
      <w:r w:rsidRPr="00BC3180">
        <w:rPr>
          <w:rFonts w:ascii="Times New Roman" w:hAnsi="Times New Roman" w:cs="Times New Roman"/>
          <w:bCs/>
          <w:color w:val="000000"/>
          <w:sz w:val="24"/>
          <w:szCs w:val="24"/>
        </w:rPr>
        <w:t>.day</w:t>
      </w:r>
      <w:r w:rsidRPr="00BC3180">
        <w:rPr>
          <w:rFonts w:ascii="Times New Roman" w:hAnsi="Times New Roman" w:cs="Times New Roman"/>
          <w:bCs/>
          <w:color w:val="000000"/>
          <w:sz w:val="24"/>
          <w:szCs w:val="24"/>
          <w:vertAlign w:val="superscript"/>
        </w:rPr>
        <w:t>-1</w:t>
      </w:r>
      <w:r w:rsidRPr="00BC3180">
        <w:rPr>
          <w:rFonts w:ascii="Times New Roman" w:hAnsi="Times New Roman" w:cs="Times New Roman"/>
          <w:b/>
          <w:bCs/>
          <w:color w:val="000000"/>
          <w:sz w:val="24"/>
          <w:szCs w:val="24"/>
        </w:rPr>
        <w:t>)</w:t>
      </w:r>
      <w:r w:rsidRPr="00BC3180">
        <w:rPr>
          <w:rFonts w:ascii="Times New Roman" w:hAnsi="Times New Roman" w:cs="Times New Roman"/>
          <w:sz w:val="24"/>
          <w:szCs w:val="24"/>
        </w:rPr>
        <w:t>, OTR is the oxygen transmission rate (</w:t>
      </w:r>
      <w:r w:rsidRPr="00BC3180">
        <w:rPr>
          <w:rFonts w:ascii="Times New Roman" w:hAnsi="Times New Roman" w:cs="Times New Roman"/>
          <w:bCs/>
          <w:color w:val="000000"/>
          <w:sz w:val="24"/>
          <w:szCs w:val="24"/>
        </w:rPr>
        <w:t>cc.m</w:t>
      </w:r>
      <w:r w:rsidRPr="00BC3180">
        <w:rPr>
          <w:rFonts w:ascii="Times New Roman" w:hAnsi="Times New Roman" w:cs="Times New Roman"/>
          <w:bCs/>
          <w:color w:val="000000"/>
          <w:sz w:val="24"/>
          <w:szCs w:val="24"/>
          <w:vertAlign w:val="superscript"/>
        </w:rPr>
        <w:t>-2</w:t>
      </w:r>
      <w:r w:rsidRPr="00BC3180">
        <w:rPr>
          <w:rFonts w:ascii="Times New Roman" w:hAnsi="Times New Roman" w:cs="Times New Roman"/>
          <w:bCs/>
          <w:color w:val="000000"/>
          <w:sz w:val="24"/>
          <w:szCs w:val="24"/>
        </w:rPr>
        <w:t>.day</w:t>
      </w:r>
      <w:r w:rsidRPr="00BC3180">
        <w:rPr>
          <w:rFonts w:ascii="Times New Roman" w:hAnsi="Times New Roman" w:cs="Times New Roman"/>
          <w:bCs/>
          <w:color w:val="000000"/>
          <w:sz w:val="24"/>
          <w:szCs w:val="24"/>
          <w:vertAlign w:val="superscript"/>
        </w:rPr>
        <w:t>-1</w:t>
      </w:r>
      <w:r w:rsidRPr="00BC3180">
        <w:rPr>
          <w:rFonts w:ascii="Times New Roman" w:hAnsi="Times New Roman" w:cs="Times New Roman"/>
          <w:sz w:val="24"/>
          <w:szCs w:val="24"/>
        </w:rPr>
        <w:t xml:space="preserve">), L is the film thickness (mm) and </w:t>
      </w:r>
      <w:r w:rsidRPr="00BC3180">
        <w:rPr>
          <w:rFonts w:ascii="Times New Roman" w:hAnsi="Times New Roman" w:cs="Times New Roman"/>
          <w:sz w:val="24"/>
          <w:szCs w:val="24"/>
        </w:rPr>
        <w:sym w:font="Symbol" w:char="F044"/>
      </w:r>
      <w:r w:rsidRPr="00BC3180">
        <w:rPr>
          <w:rFonts w:ascii="Times New Roman" w:hAnsi="Times New Roman" w:cs="Times New Roman"/>
          <w:color w:val="000000" w:themeColor="text1"/>
          <w:sz w:val="24"/>
          <w:szCs w:val="24"/>
        </w:rPr>
        <w:t>P</w:t>
      </w:r>
      <w:r w:rsidRPr="00BC3180">
        <w:rPr>
          <w:rFonts w:ascii="Times New Roman" w:hAnsi="Times New Roman" w:cs="Times New Roman"/>
          <w:sz w:val="24"/>
          <w:szCs w:val="24"/>
        </w:rPr>
        <w:t xml:space="preserve"> is the difference (bar) between oxygen partial pressure across the film. As shown in Figure 8, the OP of PHBV has a value of 1.35 </w:t>
      </w:r>
      <w:r w:rsidRPr="00BC3180">
        <w:rPr>
          <w:rFonts w:ascii="Times New Roman" w:hAnsi="Times New Roman" w:cs="Times New Roman"/>
          <w:b/>
          <w:bCs/>
          <w:color w:val="000000"/>
          <w:sz w:val="24"/>
          <w:szCs w:val="24"/>
        </w:rPr>
        <w:t>(</w:t>
      </w:r>
      <w:r w:rsidRPr="00BC3180">
        <w:rPr>
          <w:rFonts w:ascii="Times New Roman" w:hAnsi="Times New Roman" w:cs="Times New Roman"/>
          <w:bCs/>
          <w:color w:val="000000"/>
          <w:sz w:val="24"/>
          <w:szCs w:val="24"/>
        </w:rPr>
        <w:t>cc.mm.m</w:t>
      </w:r>
      <w:r w:rsidRPr="00BC3180">
        <w:rPr>
          <w:rFonts w:ascii="Times New Roman" w:hAnsi="Times New Roman" w:cs="Times New Roman"/>
          <w:bCs/>
          <w:color w:val="000000"/>
          <w:sz w:val="24"/>
          <w:szCs w:val="24"/>
          <w:vertAlign w:val="superscript"/>
        </w:rPr>
        <w:t>-2</w:t>
      </w:r>
      <w:r w:rsidRPr="00BC3180">
        <w:rPr>
          <w:rFonts w:ascii="Times New Roman" w:hAnsi="Times New Roman" w:cs="Times New Roman"/>
          <w:bCs/>
          <w:color w:val="000000"/>
          <w:sz w:val="24"/>
          <w:szCs w:val="24"/>
        </w:rPr>
        <w:t>.day</w:t>
      </w:r>
      <w:r w:rsidRPr="00BC3180">
        <w:rPr>
          <w:rFonts w:ascii="Times New Roman" w:hAnsi="Times New Roman" w:cs="Times New Roman"/>
          <w:bCs/>
          <w:color w:val="000000"/>
          <w:sz w:val="24"/>
          <w:szCs w:val="24"/>
          <w:vertAlign w:val="superscript"/>
        </w:rPr>
        <w:t>-1</w:t>
      </w:r>
      <w:r w:rsidRPr="00BC3180">
        <w:rPr>
          <w:rFonts w:ascii="Times New Roman" w:hAnsi="Times New Roman" w:cs="Times New Roman"/>
          <w:b/>
          <w:bCs/>
          <w:color w:val="000000"/>
          <w:sz w:val="24"/>
          <w:szCs w:val="24"/>
        </w:rPr>
        <w:t xml:space="preserve">) </w:t>
      </w:r>
      <w:r w:rsidRPr="00BC3180">
        <w:rPr>
          <w:rFonts w:ascii="Times New Roman" w:hAnsi="Times New Roman" w:cs="Times New Roman"/>
          <w:bCs/>
          <w:color w:val="000000"/>
          <w:sz w:val="24"/>
          <w:szCs w:val="24"/>
        </w:rPr>
        <w:t xml:space="preserve">at 23 </w:t>
      </w:r>
      <w:r w:rsidRPr="00BC3180">
        <w:rPr>
          <w:rFonts w:ascii="Times New Roman" w:hAnsi="Times New Roman" w:cs="Times New Roman"/>
          <w:sz w:val="24"/>
          <w:szCs w:val="24"/>
        </w:rPr>
        <w:t>°C</w:t>
      </w:r>
      <w:r w:rsidRPr="00BC3180">
        <w:rPr>
          <w:rFonts w:ascii="Times New Roman" w:hAnsi="Times New Roman" w:cs="Times New Roman"/>
          <w:bCs/>
          <w:color w:val="000000"/>
          <w:sz w:val="24"/>
          <w:szCs w:val="24"/>
        </w:rPr>
        <w:t xml:space="preserve"> and </w:t>
      </w:r>
      <w:r w:rsidRPr="00BC3180">
        <w:rPr>
          <w:rFonts w:ascii="Times New Roman" w:eastAsia="TimesNewRomanPSMT" w:hAnsi="Times New Roman" w:cs="Times New Roman"/>
          <w:sz w:val="24"/>
          <w:szCs w:val="24"/>
        </w:rPr>
        <w:t xml:space="preserve">the incorporation of calcium carbonate into polymer matrix decreases gas permeability. </w:t>
      </w:r>
      <w:r w:rsidRPr="00BC3180">
        <w:rPr>
          <w:rFonts w:ascii="Times New Roman" w:hAnsi="Times New Roman" w:cs="Times New Roman"/>
          <w:sz w:val="24"/>
          <w:szCs w:val="24"/>
        </w:rPr>
        <w:t xml:space="preserve">We can suggest that </w:t>
      </w:r>
      <w:r w:rsidRPr="00BC3180">
        <w:rPr>
          <w:rFonts w:ascii="Times New Roman" w:hAnsi="Times New Roman" w:cs="Times New Roman"/>
          <w:bCs/>
          <w:sz w:val="24"/>
          <w:szCs w:val="24"/>
        </w:rPr>
        <w:t>CaCO</w:t>
      </w:r>
      <w:r w:rsidRPr="00BC3180">
        <w:rPr>
          <w:rFonts w:ascii="Times New Roman" w:hAnsi="Times New Roman" w:cs="Times New Roman"/>
          <w:bCs/>
          <w:sz w:val="24"/>
          <w:szCs w:val="24"/>
          <w:vertAlign w:val="subscript"/>
        </w:rPr>
        <w:t>3</w:t>
      </w:r>
      <w:r w:rsidRPr="00BC3180">
        <w:rPr>
          <w:rFonts w:ascii="Times New Roman" w:hAnsi="Times New Roman" w:cs="Times New Roman"/>
          <w:sz w:val="24"/>
          <w:szCs w:val="24"/>
        </w:rPr>
        <w:t xml:space="preserve"> particles create a barrier for the diffusing gas molecules. OP of PHBV/C0.5 and PHBV/V0.5 shows 25% and 12% improvements, respectively compared to the neat PHBV. When comparing barrier properties between </w:t>
      </w:r>
      <w:r w:rsidRPr="00BC3180">
        <w:rPr>
          <w:rFonts w:ascii="Times New Roman" w:hAnsi="Times New Roman" w:cs="Times New Roman"/>
          <w:noProof/>
          <w:sz w:val="24"/>
          <w:szCs w:val="24"/>
        </w:rPr>
        <w:t xml:space="preserve">PHBV/calcite and PHBV/vaterite composites, </w:t>
      </w:r>
      <w:proofErr w:type="spellStart"/>
      <w:r w:rsidRPr="00BC3180">
        <w:rPr>
          <w:rFonts w:ascii="Times New Roman" w:hAnsi="Times New Roman" w:cs="Times New Roman"/>
          <w:sz w:val="24"/>
          <w:szCs w:val="24"/>
        </w:rPr>
        <w:t>rhombohedral</w:t>
      </w:r>
      <w:proofErr w:type="spellEnd"/>
      <w:r w:rsidRPr="00BC3180">
        <w:rPr>
          <w:rFonts w:ascii="Times New Roman" w:hAnsi="Times New Roman" w:cs="Times New Roman"/>
          <w:sz w:val="24"/>
          <w:szCs w:val="24"/>
        </w:rPr>
        <w:t xml:space="preserve"> calcite composites showed higher barrier effect than spherical </w:t>
      </w:r>
      <w:r w:rsidRPr="00BC3180">
        <w:rPr>
          <w:rFonts w:ascii="Times New Roman" w:hAnsi="Times New Roman" w:cs="Times New Roman"/>
          <w:noProof/>
          <w:sz w:val="24"/>
          <w:szCs w:val="24"/>
        </w:rPr>
        <w:t xml:space="preserve">vaterite composites. </w:t>
      </w:r>
      <w:r w:rsidRPr="00BC3180">
        <w:rPr>
          <w:rFonts w:ascii="Times New Roman" w:eastAsia="TimesNewRomanPSMT" w:hAnsi="Times New Roman" w:cs="Times New Roman"/>
          <w:sz w:val="24"/>
          <w:szCs w:val="24"/>
        </w:rPr>
        <w:t>Maximum decrease in OP value was observed for PHBV/C0.5 composite. OP values do not improve with further increasing the particle content.</w:t>
      </w:r>
    </w:p>
    <w:p w:rsidR="001E3AC7" w:rsidRDefault="001E3AC7" w:rsidP="00213BAF">
      <w:pPr>
        <w:spacing w:after="0" w:line="360" w:lineRule="auto"/>
        <w:jc w:val="both"/>
        <w:rPr>
          <w:rFonts w:ascii="Times New Roman" w:hAnsi="Times New Roman" w:cs="Times New Roman"/>
          <w:sz w:val="24"/>
          <w:szCs w:val="24"/>
        </w:rPr>
      </w:pPr>
      <w:r w:rsidRPr="00BC3180">
        <w:rPr>
          <w:rFonts w:ascii="Times New Roman" w:hAnsi="Times New Roman" w:cs="Times New Roman"/>
          <w:sz w:val="24"/>
          <w:szCs w:val="24"/>
        </w:rPr>
        <w:t xml:space="preserve">The presence of particles changes the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 of crystalline polymers that could affect the permeability. The percentage of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 values determined from DSC is in the range of 54–60.2 for composites as opposed to 51.1 for neat PHBV. All these findings show that the changes in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 can account for the enhanced barrier properties. It is assumed that gas molecules can diffuse through free volumes at amorphous phase of a semi-crystalline material and no gas diffusion takes place in the crystalline phase</w:t>
      </w:r>
      <w:r w:rsidR="00BF265A">
        <w:rPr>
          <w:rFonts w:ascii="Times New Roman" w:hAnsi="Times New Roman" w:cs="Times New Roman"/>
          <w:sz w:val="24"/>
          <w:szCs w:val="24"/>
        </w:rPr>
        <w:t>.</w:t>
      </w:r>
      <w:r w:rsidRPr="00BC3180">
        <w:rPr>
          <w:rFonts w:ascii="Times New Roman" w:hAnsi="Times New Roman" w:cs="Times New Roman"/>
          <w:sz w:val="24"/>
          <w:szCs w:val="24"/>
        </w:rPr>
        <w:fldChar w:fldCharType="begin"/>
      </w:r>
      <w:r w:rsidRPr="00BC3180">
        <w:rPr>
          <w:rFonts w:ascii="Times New Roman" w:hAnsi="Times New Roman" w:cs="Times New Roman"/>
          <w:sz w:val="24"/>
          <w:szCs w:val="24"/>
        </w:rPr>
        <w:instrText xml:space="preserve"> ADDIN EN.CITE &lt;EndNote&gt;&lt;Cite&gt;&lt;Author&gt;Klopffer&lt;/Author&gt;&lt;Year&gt;2001&lt;/Year&gt;&lt;IDText&gt;Transport properties of gases in polymers: Bibliographic review&lt;/IDText&gt;&lt;DisplayText&gt;[14]&lt;/DisplayText&gt;&lt;record&gt;&lt;dates&gt;&lt;pub-dates&gt;&lt;date&gt;May-Jun&lt;/date&gt;&lt;/pub-dates&gt;&lt;year&gt;2001&lt;/year&gt;&lt;/dates&gt;&lt;urls&gt;&lt;related-urls&gt;&lt;url&gt;&amp;lt;Go to ISI&amp;gt;://WOS:000169995700002&lt;/url&gt;&lt;/related-urls&gt;&lt;/urls&gt;&lt;isbn&gt;1294-4475&lt;/isbn&gt;&lt;titles&gt;&lt;title&gt;Transport properties of gases in polymers: Bibliographic review&lt;/title&gt;&lt;secondary-title&gt;Oil &amp;amp; Gas Science and Technology-Revue D Ifp Energies Nouvelles&lt;/secondary-title&gt;&lt;/titles&gt;&lt;pages&gt;223-244&lt;/pages&gt;&lt;number&gt;3&lt;/number&gt;&lt;contributors&gt;&lt;authors&gt;&lt;author&gt;Klopffer, M. H.&lt;/author&gt;&lt;author&gt;Flaconneche, B.&lt;/author&gt;&lt;/authors&gt;&lt;/contributors&gt;&lt;added-date format="utc"&gt;1530485386&lt;/added-date&gt;&lt;ref-type name="Journal Article"&gt;17&lt;/ref-type&gt;&lt;rec-number&gt;405&lt;/rec-number&gt;&lt;last-updated-date format="utc"&gt;1530485386&lt;/last-updated-date&gt;&lt;accession-num&gt;WOS:000169995700002&lt;/accession-num&gt;&lt;electronic-resource-num&gt;10.2516/ogst:2001021&lt;/electronic-resource-num&gt;&lt;volume&gt;56&lt;/volume&gt;&lt;/record&gt;&lt;/Cite&gt;&lt;/EndNote&gt;</w:instrText>
      </w:r>
      <w:r w:rsidRPr="00BC3180">
        <w:rPr>
          <w:rFonts w:ascii="Times New Roman" w:hAnsi="Times New Roman" w:cs="Times New Roman"/>
          <w:sz w:val="24"/>
          <w:szCs w:val="24"/>
        </w:rPr>
        <w:fldChar w:fldCharType="separate"/>
      </w:r>
      <w:r w:rsidR="007A4FD4" w:rsidRPr="007A4FD4">
        <w:rPr>
          <w:rFonts w:ascii="Times New Roman" w:hAnsi="Times New Roman" w:cs="Times New Roman"/>
          <w:sz w:val="24"/>
          <w:szCs w:val="24"/>
          <w:vertAlign w:val="superscript"/>
        </w:rPr>
        <w:t>32</w:t>
      </w:r>
      <w:r w:rsidRPr="00BC3180">
        <w:rPr>
          <w:rFonts w:ascii="Times New Roman" w:hAnsi="Times New Roman" w:cs="Times New Roman"/>
          <w:sz w:val="24"/>
          <w:szCs w:val="24"/>
        </w:rPr>
        <w:fldChar w:fldCharType="end"/>
      </w:r>
      <w:r w:rsidRPr="00BC3180">
        <w:rPr>
          <w:rFonts w:ascii="Times New Roman" w:hAnsi="Times New Roman" w:cs="Times New Roman"/>
          <w:sz w:val="24"/>
          <w:szCs w:val="24"/>
        </w:rPr>
        <w:t xml:space="preserve"> The nanoparticle reduces the free volume for gas diffusion within the polymer, reducing the diffusivity by a tortuous path mechanism. The improvement can be attributed to the increased tortuosity in the presence of CaCO</w:t>
      </w:r>
      <w:r w:rsidRPr="00BC3180">
        <w:rPr>
          <w:rFonts w:ascii="Times New Roman" w:hAnsi="Times New Roman" w:cs="Times New Roman"/>
          <w:sz w:val="24"/>
          <w:szCs w:val="24"/>
          <w:vertAlign w:val="subscript"/>
        </w:rPr>
        <w:t>3</w:t>
      </w:r>
      <w:r w:rsidRPr="00BC3180">
        <w:rPr>
          <w:rFonts w:ascii="Times New Roman" w:hAnsi="Times New Roman" w:cs="Times New Roman"/>
          <w:sz w:val="24"/>
          <w:szCs w:val="24"/>
        </w:rPr>
        <w:t xml:space="preserve">. A tortuous pathway for the diffusion of gas out of the </w:t>
      </w:r>
      <w:proofErr w:type="spellStart"/>
      <w:r w:rsidRPr="00BC3180">
        <w:rPr>
          <w:rFonts w:ascii="Times New Roman" w:hAnsi="Times New Roman" w:cs="Times New Roman"/>
          <w:sz w:val="24"/>
          <w:szCs w:val="24"/>
        </w:rPr>
        <w:t>biocomposite</w:t>
      </w:r>
      <w:proofErr w:type="spellEnd"/>
      <w:r w:rsidRPr="00BC3180">
        <w:rPr>
          <w:rFonts w:ascii="Times New Roman" w:hAnsi="Times New Roman" w:cs="Times New Roman"/>
          <w:sz w:val="24"/>
          <w:szCs w:val="24"/>
        </w:rPr>
        <w:t xml:space="preserve"> matrix may lead to an increase in barrier properties of </w:t>
      </w:r>
      <w:proofErr w:type="spellStart"/>
      <w:r w:rsidRPr="00BC3180">
        <w:rPr>
          <w:rFonts w:ascii="Times New Roman" w:hAnsi="Times New Roman" w:cs="Times New Roman"/>
          <w:sz w:val="24"/>
          <w:szCs w:val="24"/>
        </w:rPr>
        <w:t>biocomposites</w:t>
      </w:r>
      <w:proofErr w:type="spellEnd"/>
      <w:r w:rsidRPr="00BC3180">
        <w:rPr>
          <w:rFonts w:ascii="Times New Roman" w:hAnsi="Times New Roman" w:cs="Times New Roman"/>
          <w:sz w:val="24"/>
          <w:szCs w:val="24"/>
        </w:rPr>
        <w:t xml:space="preserve">. This increases the effective path length for diffusion of the gas, thereby reducing the rate of diffusion. </w:t>
      </w:r>
    </w:p>
    <w:p w:rsidR="00BF265A" w:rsidRPr="00BC3180" w:rsidRDefault="00BF265A" w:rsidP="00213BAF">
      <w:pPr>
        <w:spacing w:after="0" w:line="360" w:lineRule="auto"/>
        <w:jc w:val="both"/>
        <w:rPr>
          <w:rFonts w:ascii="Times New Roman" w:hAnsi="Times New Roman" w:cs="Times New Roman"/>
          <w:sz w:val="24"/>
          <w:szCs w:val="24"/>
        </w:rPr>
      </w:pPr>
    </w:p>
    <w:tbl>
      <w:tblPr>
        <w:tblStyle w:val="TabloKlavuzu"/>
        <w:tblW w:w="9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920"/>
        <w:gridCol w:w="4920"/>
      </w:tblGrid>
      <w:tr w:rsidR="007F24B5" w:rsidRPr="00BC3180" w:rsidTr="000F1885">
        <w:trPr>
          <w:trHeight w:val="3518"/>
          <w:jc w:val="center"/>
        </w:trPr>
        <w:tc>
          <w:tcPr>
            <w:tcW w:w="4920" w:type="dxa"/>
          </w:tcPr>
          <w:p w:rsidR="007F24B5" w:rsidRPr="00BC3180" w:rsidRDefault="007F24B5" w:rsidP="007F24B5">
            <w:pPr>
              <w:pStyle w:val="AralkYok"/>
              <w:spacing w:line="360" w:lineRule="auto"/>
              <w:jc w:val="center"/>
              <w:rPr>
                <w:rFonts w:ascii="Times New Roman" w:eastAsia="TimesNewRomanPSMT" w:hAnsi="Times New Roman" w:cs="Times New Roman"/>
                <w:sz w:val="24"/>
                <w:szCs w:val="24"/>
              </w:rPr>
            </w:pPr>
            <w:r w:rsidRPr="00BC3180">
              <w:rPr>
                <w:rFonts w:ascii="Times New Roman" w:hAnsi="Times New Roman" w:cs="Times New Roman"/>
                <w:noProof/>
                <w:sz w:val="24"/>
                <w:szCs w:val="24"/>
                <w:lang w:val="tr-TR" w:eastAsia="tr-TR"/>
              </w:rPr>
              <w:drawing>
                <wp:inline distT="0" distB="0" distL="0" distR="0" wp14:anchorId="103E7445" wp14:editId="46FF270D">
                  <wp:extent cx="2461260" cy="223266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920" w:type="dxa"/>
          </w:tcPr>
          <w:p w:rsidR="007F24B5" w:rsidRPr="00BC3180" w:rsidRDefault="007F24B5" w:rsidP="007F24B5">
            <w:pPr>
              <w:pStyle w:val="AralkYok"/>
              <w:spacing w:line="360" w:lineRule="auto"/>
              <w:jc w:val="center"/>
              <w:rPr>
                <w:rFonts w:ascii="Times New Roman" w:hAnsi="Times New Roman" w:cs="Times New Roman"/>
                <w:noProof/>
                <w:sz w:val="24"/>
                <w:szCs w:val="24"/>
                <w:lang w:val="tr-TR" w:eastAsia="tr-TR"/>
              </w:rPr>
            </w:pPr>
            <w:r w:rsidRPr="00BC3180">
              <w:rPr>
                <w:noProof/>
                <w:lang w:val="tr-TR" w:eastAsia="tr-TR"/>
              </w:rPr>
              <w:drawing>
                <wp:inline distT="0" distB="0" distL="0" distR="0" wp14:anchorId="4589E91A" wp14:editId="56C059F1">
                  <wp:extent cx="2695575" cy="2265045"/>
                  <wp:effectExtent l="0" t="0" r="0" b="190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7F24B5" w:rsidRPr="00BC3180" w:rsidTr="000F1885">
        <w:tblPrEx>
          <w:tblCellMar>
            <w:left w:w="108" w:type="dxa"/>
            <w:right w:w="108" w:type="dxa"/>
          </w:tblCellMar>
        </w:tblPrEx>
        <w:trPr>
          <w:trHeight w:val="401"/>
          <w:jc w:val="center"/>
        </w:trPr>
        <w:tc>
          <w:tcPr>
            <w:tcW w:w="9840" w:type="dxa"/>
            <w:gridSpan w:val="2"/>
          </w:tcPr>
          <w:p w:rsidR="007F24B5" w:rsidRPr="007F24B5" w:rsidRDefault="007F24B5" w:rsidP="007F24B5">
            <w:pPr>
              <w:pStyle w:val="RSCB01ARTAbstract"/>
              <w:spacing w:after="0" w:line="360" w:lineRule="auto"/>
              <w:jc w:val="center"/>
              <w:rPr>
                <w:rStyle w:val="c1"/>
                <w:rFonts w:ascii="Arial" w:hAnsi="Arial" w:cs="Arial"/>
                <w:b/>
                <w:szCs w:val="16"/>
              </w:rPr>
            </w:pPr>
            <w:r w:rsidRPr="007F24B5">
              <w:rPr>
                <w:rStyle w:val="c1"/>
                <w:rFonts w:ascii="Arial" w:hAnsi="Arial" w:cs="Arial"/>
                <w:b/>
                <w:szCs w:val="16"/>
              </w:rPr>
              <w:t>Figure</w:t>
            </w:r>
            <w:r w:rsidRPr="007F24B5">
              <w:rPr>
                <w:rFonts w:ascii="Arial" w:hAnsi="Arial" w:cs="Arial"/>
                <w:szCs w:val="16"/>
              </w:rPr>
              <w:t xml:space="preserve"> </w:t>
            </w:r>
            <w:r w:rsidRPr="007F24B5">
              <w:rPr>
                <w:rStyle w:val="c1"/>
                <w:rFonts w:ascii="Arial" w:hAnsi="Arial" w:cs="Arial"/>
                <w:b/>
                <w:szCs w:val="16"/>
              </w:rPr>
              <w:t xml:space="preserve">8. </w:t>
            </w:r>
            <w:r w:rsidRPr="007F24B5">
              <w:rPr>
                <w:rStyle w:val="c1"/>
                <w:rFonts w:ascii="Arial" w:hAnsi="Arial" w:cs="Arial"/>
                <w:szCs w:val="16"/>
              </w:rPr>
              <w:t>Oxygen permeability (OP) of neat PHBV and PHBV/CaCO</w:t>
            </w:r>
            <w:r w:rsidRPr="007F24B5">
              <w:rPr>
                <w:rStyle w:val="c1"/>
                <w:rFonts w:ascii="Arial" w:hAnsi="Arial" w:cs="Arial"/>
                <w:szCs w:val="16"/>
                <w:vertAlign w:val="subscript"/>
              </w:rPr>
              <w:t xml:space="preserve">3 </w:t>
            </w:r>
            <w:r w:rsidRPr="007F24B5">
              <w:rPr>
                <w:rStyle w:val="c1"/>
                <w:rFonts w:ascii="Arial" w:hAnsi="Arial" w:cs="Arial"/>
                <w:szCs w:val="16"/>
              </w:rPr>
              <w:t>composites with (a) calcite and (b) vaterite.</w:t>
            </w:r>
          </w:p>
        </w:tc>
      </w:tr>
    </w:tbl>
    <w:p w:rsidR="001E3AC7" w:rsidRPr="00BC3180" w:rsidRDefault="001E3AC7" w:rsidP="001E3AC7">
      <w:pPr>
        <w:spacing w:after="0" w:line="360" w:lineRule="auto"/>
        <w:jc w:val="both"/>
        <w:rPr>
          <w:rFonts w:ascii="Times New Roman" w:hAnsi="Times New Roman" w:cs="Times New Roman"/>
          <w:sz w:val="24"/>
          <w:szCs w:val="24"/>
        </w:rPr>
      </w:pPr>
    </w:p>
    <w:p w:rsidR="001E3AC7" w:rsidRPr="000F1885" w:rsidRDefault="001E3AC7" w:rsidP="001E3AC7">
      <w:pPr>
        <w:spacing w:after="0" w:line="360" w:lineRule="auto"/>
        <w:jc w:val="both"/>
        <w:rPr>
          <w:rFonts w:ascii="Times New Roman" w:hAnsi="Times New Roman" w:cs="Times New Roman"/>
          <w:b/>
          <w:sz w:val="24"/>
          <w:szCs w:val="24"/>
        </w:rPr>
      </w:pPr>
      <w:r w:rsidRPr="000F1885">
        <w:rPr>
          <w:rFonts w:ascii="Times New Roman" w:hAnsi="Times New Roman" w:cs="Times New Roman"/>
          <w:b/>
          <w:sz w:val="24"/>
          <w:szCs w:val="24"/>
        </w:rPr>
        <w:t>3.7. Dynamic Mechanical Properties</w:t>
      </w:r>
    </w:p>
    <w:p w:rsidR="001E3AC7" w:rsidRPr="00BC3180" w:rsidRDefault="001E3AC7" w:rsidP="000F1885">
      <w:pPr>
        <w:spacing w:after="0" w:line="360" w:lineRule="auto"/>
        <w:jc w:val="both"/>
        <w:rPr>
          <w:rFonts w:ascii="Times New Roman" w:hAnsi="Times New Roman" w:cs="Times New Roman"/>
          <w:b/>
          <w:sz w:val="24"/>
          <w:szCs w:val="24"/>
        </w:rPr>
      </w:pPr>
      <w:r w:rsidRPr="00BC3180">
        <w:rPr>
          <w:rFonts w:ascii="Times New Roman" w:hAnsi="Times New Roman" w:cs="Times New Roman"/>
          <w:sz w:val="24"/>
          <w:szCs w:val="24"/>
        </w:rPr>
        <w:t xml:space="preserve">Dynamic mechanical measurements were performed on neat PHBV and composite samples to investigate the effect of the calcite and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 xml:space="preserve"> particles on their thermo-mechanical properties. The three parameters were measured: the storage modulus (E’), the loss modulus (E’’), and tan delta, the ratio of (E’’/E’). </w:t>
      </w:r>
      <w:r w:rsidRPr="00BC3180">
        <w:rPr>
          <w:rFonts w:ascii="Times New Roman" w:hAnsi="Times New Roman" w:cs="Times New Roman"/>
          <w:noProof/>
          <w:sz w:val="24"/>
          <w:szCs w:val="24"/>
        </w:rPr>
        <w:t xml:space="preserve">The storage modulus (E’) and loss modulus (E’’), represent the elastic and viscous nature of the </w:t>
      </w:r>
      <w:r w:rsidRPr="00BC3180">
        <w:rPr>
          <w:rFonts w:ascii="Times New Roman" w:hAnsi="Times New Roman" w:cs="Times New Roman"/>
          <w:sz w:val="24"/>
          <w:szCs w:val="24"/>
        </w:rPr>
        <w:t>polymeric material over a range of temperature.</w:t>
      </w:r>
    </w:p>
    <w:p w:rsidR="001E3AC7" w:rsidRPr="00BC3180" w:rsidRDefault="001E3AC7" w:rsidP="000F1885">
      <w:pPr>
        <w:spacing w:after="0" w:line="360" w:lineRule="auto"/>
        <w:jc w:val="both"/>
        <w:rPr>
          <w:rFonts w:ascii="Times New Roman" w:hAnsi="Times New Roman" w:cs="Times New Roman"/>
          <w:sz w:val="24"/>
          <w:szCs w:val="24"/>
        </w:rPr>
      </w:pPr>
      <w:r w:rsidRPr="00BC3180">
        <w:rPr>
          <w:rFonts w:ascii="Times New Roman" w:hAnsi="Times New Roman" w:cs="Times New Roman"/>
          <w:sz w:val="24"/>
          <w:szCs w:val="24"/>
        </w:rPr>
        <w:t xml:space="preserve">The storage modulus of PHBV and its composites </w:t>
      </w:r>
      <w:r w:rsidRPr="00BC3180">
        <w:rPr>
          <w:rFonts w:ascii="Times New Roman" w:hAnsi="Times New Roman" w:cs="Times New Roman"/>
          <w:noProof/>
          <w:sz w:val="24"/>
          <w:szCs w:val="24"/>
        </w:rPr>
        <w:t>as a function of the temperature are shown in Figures 9a and 9b, respectively for the calcite and vaterite composites.</w:t>
      </w:r>
      <w:r w:rsidRPr="00BC3180">
        <w:rPr>
          <w:rFonts w:ascii="Times New Roman" w:hAnsi="Times New Roman" w:cs="Times New Roman"/>
          <w:sz w:val="24"/>
          <w:szCs w:val="24"/>
        </w:rPr>
        <w:t xml:space="preserve"> The storage modulus determines the ability of the polymer to absorb or store energy. In addition, storage modulus is often associated with the stiffness (tensile modulus) of the polymer and is proportional to the energy stored during the loading cycle.</w:t>
      </w:r>
      <w:r w:rsidRPr="00BC3180">
        <w:rPr>
          <w:rFonts w:ascii="Times New Roman" w:hAnsi="Times New Roman" w:cs="Times New Roman"/>
          <w:noProof/>
          <w:sz w:val="24"/>
          <w:szCs w:val="24"/>
        </w:rPr>
        <w:t xml:space="preserve"> It was observed that with the increase in temperature, the storage modulus of neat polymer and its composites gradually decreased. This was due to the softening of the matrix phase in composites. </w:t>
      </w:r>
      <w:r w:rsidRPr="00BC3180">
        <w:rPr>
          <w:rFonts w:ascii="Times New Roman" w:hAnsi="Times New Roman" w:cs="Times New Roman"/>
          <w:sz w:val="24"/>
          <w:szCs w:val="24"/>
        </w:rPr>
        <w:t xml:space="preserve">This reduction is expected because of the relaxation of polymer chains as a result of the </w:t>
      </w:r>
      <w:r w:rsidRPr="00BC3180">
        <w:rPr>
          <w:rFonts w:ascii="Times New Roman" w:hAnsi="Times New Roman" w:cs="Times New Roman"/>
          <w:noProof/>
          <w:sz w:val="24"/>
          <w:szCs w:val="24"/>
        </w:rPr>
        <w:t>softening of the matrix phase</w:t>
      </w:r>
      <w:r w:rsidRPr="00BC3180">
        <w:rPr>
          <w:rFonts w:ascii="Times New Roman" w:hAnsi="Times New Roman" w:cs="Times New Roman"/>
          <w:sz w:val="24"/>
          <w:szCs w:val="24"/>
        </w:rPr>
        <w:t xml:space="preserve">. </w:t>
      </w:r>
    </w:p>
    <w:p w:rsidR="001E3AC7" w:rsidRPr="00BC3180" w:rsidRDefault="001E3AC7" w:rsidP="001E3AC7">
      <w:pPr>
        <w:spacing w:after="0" w:line="360" w:lineRule="auto"/>
        <w:ind w:firstLine="227"/>
        <w:jc w:val="both"/>
        <w:rPr>
          <w:rFonts w:ascii="Times New Roman" w:hAnsi="Times New Roman" w:cs="Times New Roman"/>
          <w:sz w:val="24"/>
          <w:szCs w:val="24"/>
        </w:rPr>
        <w:sectPr w:rsidR="001E3AC7" w:rsidRPr="00BC3180" w:rsidSect="00CE42E5">
          <w:type w:val="continuous"/>
          <w:pgSz w:w="11906" w:h="16838" w:code="9"/>
          <w:pgMar w:top="1418" w:right="1418" w:bottom="1418" w:left="1418" w:header="709" w:footer="709" w:gutter="0"/>
          <w:lnNumType w:countBy="1" w:restart="continuous"/>
          <w:cols w:space="227"/>
          <w:titlePg/>
          <w:docGrid w:linePitch="360"/>
        </w:sectPr>
      </w:pPr>
    </w:p>
    <w:p w:rsidR="001E3AC7" w:rsidRPr="00BC3180" w:rsidRDefault="001E3AC7" w:rsidP="001E3AC7">
      <w:pPr>
        <w:spacing w:after="0" w:line="360" w:lineRule="auto"/>
        <w:ind w:firstLine="227"/>
        <w:jc w:val="both"/>
        <w:rPr>
          <w:rFonts w:ascii="Times New Roman" w:hAnsi="Times New Roman" w:cs="Times New Roman"/>
          <w:sz w:val="24"/>
          <w:szCs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644"/>
      </w:tblGrid>
      <w:tr w:rsidR="001E3AC7" w:rsidRPr="00BC3180" w:rsidTr="00A026B8">
        <w:trPr>
          <w:jc w:val="center"/>
        </w:trPr>
        <w:tc>
          <w:tcPr>
            <w:tcW w:w="4675" w:type="dxa"/>
          </w:tcPr>
          <w:p w:rsidR="001E3AC7" w:rsidRPr="00BC3180" w:rsidRDefault="001E3AC7" w:rsidP="0095397C">
            <w:pPr>
              <w:spacing w:line="360" w:lineRule="auto"/>
              <w:jc w:val="both"/>
              <w:rPr>
                <w:rFonts w:ascii="Times New Roman" w:hAnsi="Times New Roman" w:cs="Times New Roman"/>
                <w:noProof/>
                <w:color w:val="FF0000"/>
                <w:sz w:val="24"/>
                <w:szCs w:val="24"/>
              </w:rPr>
            </w:pPr>
            <w:r w:rsidRPr="00BC3180">
              <w:rPr>
                <w:rFonts w:ascii="Times New Roman" w:eastAsia="SimSun" w:hAnsi="Times New Roman" w:cs="Times New Roman"/>
                <w:noProof/>
                <w:sz w:val="24"/>
                <w:szCs w:val="24"/>
                <w:lang w:val="en-GB"/>
              </w:rPr>
              <w:object w:dxaOrig="20025" w:dyaOrig="13935">
                <v:shape id="_x0000_i1035" type="#_x0000_t75" alt="" style="width:211.25pt;height:147pt;mso-width-percent:0;mso-height-percent:0;mso-width-percent:0;mso-height-percent:0" o:ole="">
                  <v:imagedata r:id="rId37" o:title=""/>
                </v:shape>
                <o:OLEObject Type="Embed" ProgID="Origin50.Graph" ShapeID="_x0000_i1035" DrawAspect="Content" ObjectID="_1620821299" r:id="rId38"/>
              </w:object>
            </w:r>
          </w:p>
        </w:tc>
        <w:tc>
          <w:tcPr>
            <w:tcW w:w="4675" w:type="dxa"/>
          </w:tcPr>
          <w:p w:rsidR="001E3AC7" w:rsidRPr="00BC3180" w:rsidRDefault="001E3AC7" w:rsidP="0095397C">
            <w:pPr>
              <w:spacing w:line="360" w:lineRule="auto"/>
              <w:jc w:val="both"/>
              <w:rPr>
                <w:rFonts w:ascii="Times New Roman" w:hAnsi="Times New Roman" w:cs="Times New Roman"/>
                <w:noProof/>
                <w:color w:val="FF0000"/>
                <w:sz w:val="24"/>
                <w:szCs w:val="24"/>
              </w:rPr>
            </w:pPr>
            <w:r w:rsidRPr="00BC3180">
              <w:rPr>
                <w:rFonts w:ascii="Times New Roman" w:eastAsia="SimSun" w:hAnsi="Times New Roman" w:cs="Times New Roman"/>
                <w:noProof/>
                <w:sz w:val="24"/>
                <w:szCs w:val="24"/>
                <w:lang w:val="en-GB"/>
              </w:rPr>
              <w:object w:dxaOrig="20070" w:dyaOrig="14213">
                <v:shape id="_x0000_i1036" type="#_x0000_t75" alt="" style="width:211.75pt;height:149.25pt;mso-width-percent:0;mso-height-percent:0;mso-width-percent:0;mso-height-percent:0" o:ole="">
                  <v:imagedata r:id="rId39" o:title=""/>
                </v:shape>
                <o:OLEObject Type="Embed" ProgID="Origin50.Graph" ShapeID="_x0000_i1036" DrawAspect="Content" ObjectID="_1620821300" r:id="rId40"/>
              </w:object>
            </w:r>
          </w:p>
        </w:tc>
      </w:tr>
      <w:tr w:rsidR="001E3AC7" w:rsidRPr="00BC3180" w:rsidTr="00A026B8">
        <w:trPr>
          <w:jc w:val="center"/>
        </w:trPr>
        <w:tc>
          <w:tcPr>
            <w:tcW w:w="9350" w:type="dxa"/>
            <w:gridSpan w:val="2"/>
          </w:tcPr>
          <w:p w:rsidR="001E3AC7" w:rsidRPr="00A026B8" w:rsidRDefault="001E3AC7" w:rsidP="00A026B8">
            <w:pPr>
              <w:spacing w:line="360" w:lineRule="auto"/>
              <w:jc w:val="center"/>
              <w:rPr>
                <w:rFonts w:ascii="Arial" w:hAnsi="Arial" w:cs="Arial"/>
                <w:noProof/>
                <w:color w:val="FF0000"/>
                <w:sz w:val="16"/>
                <w:szCs w:val="16"/>
              </w:rPr>
            </w:pPr>
            <w:r w:rsidRPr="00A026B8">
              <w:rPr>
                <w:rStyle w:val="c1"/>
                <w:rFonts w:ascii="Arial" w:hAnsi="Arial" w:cs="Arial"/>
                <w:b/>
                <w:sz w:val="16"/>
                <w:szCs w:val="16"/>
              </w:rPr>
              <w:t>Figure</w:t>
            </w:r>
            <w:r w:rsidRPr="00A026B8">
              <w:rPr>
                <w:rFonts w:ascii="Arial" w:hAnsi="Arial" w:cs="Arial"/>
                <w:sz w:val="16"/>
                <w:szCs w:val="16"/>
              </w:rPr>
              <w:t xml:space="preserve"> </w:t>
            </w:r>
            <w:r w:rsidRPr="00A026B8">
              <w:rPr>
                <w:rStyle w:val="c1"/>
                <w:rFonts w:ascii="Arial" w:hAnsi="Arial" w:cs="Arial"/>
                <w:b/>
                <w:sz w:val="16"/>
                <w:szCs w:val="16"/>
              </w:rPr>
              <w:t xml:space="preserve">9. </w:t>
            </w:r>
            <w:r w:rsidRPr="00A026B8">
              <w:rPr>
                <w:rStyle w:val="c1"/>
                <w:rFonts w:ascii="Arial" w:hAnsi="Arial" w:cs="Arial"/>
                <w:sz w:val="16"/>
                <w:szCs w:val="16"/>
              </w:rPr>
              <w:t>DMA thermographs showing storage modulus for PHBV/CaCO</w:t>
            </w:r>
            <w:r w:rsidRPr="00A026B8">
              <w:rPr>
                <w:rStyle w:val="c1"/>
                <w:rFonts w:ascii="Arial" w:hAnsi="Arial" w:cs="Arial"/>
                <w:sz w:val="16"/>
                <w:szCs w:val="16"/>
                <w:vertAlign w:val="subscript"/>
              </w:rPr>
              <w:t xml:space="preserve">3 </w:t>
            </w:r>
            <w:r w:rsidRPr="00A026B8">
              <w:rPr>
                <w:rStyle w:val="c1"/>
                <w:rFonts w:ascii="Arial" w:hAnsi="Arial" w:cs="Arial"/>
                <w:sz w:val="16"/>
                <w:szCs w:val="16"/>
              </w:rPr>
              <w:t xml:space="preserve">composites with (a) calcite and (b) </w:t>
            </w:r>
            <w:proofErr w:type="spellStart"/>
            <w:r w:rsidRPr="00A026B8">
              <w:rPr>
                <w:rStyle w:val="c1"/>
                <w:rFonts w:ascii="Arial" w:hAnsi="Arial" w:cs="Arial"/>
                <w:sz w:val="16"/>
                <w:szCs w:val="16"/>
              </w:rPr>
              <w:t>vaterite</w:t>
            </w:r>
            <w:proofErr w:type="spellEnd"/>
            <w:r w:rsidRPr="00A026B8">
              <w:rPr>
                <w:rStyle w:val="c1"/>
                <w:rFonts w:ascii="Arial" w:hAnsi="Arial" w:cs="Arial"/>
                <w:sz w:val="16"/>
                <w:szCs w:val="16"/>
              </w:rPr>
              <w:t>.</w:t>
            </w:r>
          </w:p>
        </w:tc>
      </w:tr>
    </w:tbl>
    <w:p w:rsidR="001E3AC7" w:rsidRPr="00BC3180" w:rsidRDefault="001E3AC7" w:rsidP="001E3AC7">
      <w:pPr>
        <w:spacing w:after="0" w:line="360" w:lineRule="auto"/>
        <w:ind w:firstLine="227"/>
        <w:jc w:val="both"/>
        <w:rPr>
          <w:rFonts w:ascii="Times New Roman" w:hAnsi="Times New Roman" w:cs="Times New Roman"/>
          <w:sz w:val="24"/>
          <w:szCs w:val="24"/>
        </w:rPr>
      </w:pPr>
    </w:p>
    <w:p w:rsidR="001E3AC7" w:rsidRPr="00BC3180" w:rsidRDefault="001E3AC7" w:rsidP="001E3AC7">
      <w:pPr>
        <w:spacing w:after="0" w:line="360" w:lineRule="auto"/>
        <w:ind w:firstLine="227"/>
        <w:jc w:val="both"/>
        <w:rPr>
          <w:rFonts w:ascii="Times New Roman" w:hAnsi="Times New Roman" w:cs="Times New Roman"/>
          <w:sz w:val="24"/>
          <w:szCs w:val="24"/>
        </w:rPr>
        <w:sectPr w:rsidR="001E3AC7" w:rsidRPr="00BC3180" w:rsidSect="00CE42E5">
          <w:type w:val="continuous"/>
          <w:pgSz w:w="11906" w:h="16838" w:code="9"/>
          <w:pgMar w:top="1418" w:right="1418" w:bottom="1418" w:left="1418" w:header="709" w:footer="709" w:gutter="0"/>
          <w:lnNumType w:countBy="1" w:restart="continuous"/>
          <w:cols w:space="227"/>
          <w:titlePg/>
          <w:docGrid w:linePitch="360"/>
        </w:sectPr>
      </w:pPr>
    </w:p>
    <w:p w:rsidR="001E3AC7" w:rsidRPr="00BC3180" w:rsidRDefault="001E3AC7" w:rsidP="00A026B8">
      <w:pPr>
        <w:spacing w:after="0" w:line="360" w:lineRule="auto"/>
        <w:jc w:val="both"/>
        <w:rPr>
          <w:rFonts w:ascii="Times New Roman" w:hAnsi="Times New Roman" w:cs="Times New Roman"/>
          <w:noProof/>
          <w:sz w:val="24"/>
          <w:szCs w:val="24"/>
        </w:rPr>
      </w:pPr>
      <w:r w:rsidRPr="00BC3180">
        <w:rPr>
          <w:rFonts w:ascii="Times New Roman" w:hAnsi="Times New Roman" w:cs="Times New Roman"/>
          <w:sz w:val="24"/>
          <w:szCs w:val="24"/>
        </w:rPr>
        <w:t xml:space="preserve">The storage modulus of PHBV in both glassy and rubbery regions is considerably increased after the incorporation of both particles. In Figure 9, it is observed that the storage modulus for </w:t>
      </w:r>
      <w:proofErr w:type="spellStart"/>
      <w:r w:rsidRPr="00BC3180">
        <w:rPr>
          <w:rFonts w:ascii="Times New Roman" w:hAnsi="Times New Roman" w:cs="Times New Roman"/>
          <w:sz w:val="24"/>
          <w:szCs w:val="24"/>
        </w:rPr>
        <w:t>nanocomposites</w:t>
      </w:r>
      <w:proofErr w:type="spellEnd"/>
      <w:r w:rsidRPr="00BC3180">
        <w:rPr>
          <w:rFonts w:ascii="Times New Roman" w:hAnsi="Times New Roman" w:cs="Times New Roman"/>
          <w:sz w:val="24"/>
          <w:szCs w:val="24"/>
        </w:rPr>
        <w:t xml:space="preserve"> is much higher over the whole temperature range compared to neat PHBV. </w:t>
      </w:r>
      <w:r w:rsidRPr="00BC3180">
        <w:rPr>
          <w:rFonts w:ascii="Times New Roman" w:hAnsi="Times New Roman" w:cs="Times New Roman"/>
          <w:noProof/>
          <w:sz w:val="24"/>
          <w:szCs w:val="24"/>
        </w:rPr>
        <w:t>The two particles systems showed different storage modulus values with temperature. Both composites showed reinforcement below and above Tg. The storage modulus enhancement by adding particles can be attributed to the good stress transfer between polymer matrix and particles.</w:t>
      </w:r>
    </w:p>
    <w:p w:rsidR="001E3AC7" w:rsidRPr="00BC3180" w:rsidRDefault="001E3AC7" w:rsidP="002255C1">
      <w:pPr>
        <w:spacing w:after="0" w:line="360" w:lineRule="auto"/>
        <w:jc w:val="both"/>
        <w:rPr>
          <w:rFonts w:ascii="Times New Roman" w:hAnsi="Times New Roman" w:cs="Times New Roman"/>
          <w:sz w:val="24"/>
          <w:szCs w:val="24"/>
        </w:rPr>
      </w:pPr>
      <w:r w:rsidRPr="00BC3180">
        <w:rPr>
          <w:rFonts w:ascii="Times New Roman" w:hAnsi="Times New Roman" w:cs="Times New Roman"/>
          <w:sz w:val="24"/>
          <w:szCs w:val="24"/>
        </w:rPr>
        <w:t xml:space="preserve">As observed E’, the elastic component of the composites increased by 46% and 91% at 0.5 wt.% and 1 </w:t>
      </w:r>
      <w:proofErr w:type="spellStart"/>
      <w:r w:rsidRPr="00BC3180">
        <w:rPr>
          <w:rFonts w:ascii="Times New Roman" w:hAnsi="Times New Roman" w:cs="Times New Roman"/>
          <w:sz w:val="24"/>
          <w:szCs w:val="24"/>
        </w:rPr>
        <w:t>wt</w:t>
      </w:r>
      <w:proofErr w:type="spellEnd"/>
      <w:r w:rsidRPr="00BC3180">
        <w:rPr>
          <w:rFonts w:ascii="Times New Roman" w:hAnsi="Times New Roman" w:cs="Times New Roman"/>
          <w:sz w:val="24"/>
          <w:szCs w:val="24"/>
        </w:rPr>
        <w:t xml:space="preserve">% calcite loading with respect to neat PHBV respectively, at -10 </w:t>
      </w:r>
      <w:r w:rsidRPr="00BC3180">
        <w:rPr>
          <w:rFonts w:ascii="Times New Roman" w:hAnsi="Times New Roman" w:cs="Times New Roman"/>
          <w:sz w:val="24"/>
          <w:szCs w:val="24"/>
        </w:rPr>
        <w:sym w:font="Symbol" w:char="F0B0"/>
      </w:r>
      <w:r w:rsidRPr="00BC3180">
        <w:rPr>
          <w:rFonts w:ascii="Times New Roman" w:hAnsi="Times New Roman" w:cs="Times New Roman"/>
          <w:sz w:val="24"/>
          <w:szCs w:val="24"/>
        </w:rPr>
        <w:t xml:space="preserve">C. This enhancement was below the glass transition temperature of PHBV. The increase was by 85% and 139%, respectively above the </w:t>
      </w:r>
      <w:proofErr w:type="spellStart"/>
      <w:proofErr w:type="gramStart"/>
      <w:r w:rsidRPr="00BC3180">
        <w:rPr>
          <w:rFonts w:ascii="Times New Roman" w:hAnsi="Times New Roman" w:cs="Times New Roman"/>
          <w:sz w:val="24"/>
          <w:szCs w:val="24"/>
        </w:rPr>
        <w:t>Tg</w:t>
      </w:r>
      <w:proofErr w:type="spellEnd"/>
      <w:proofErr w:type="gramEnd"/>
      <w:r w:rsidRPr="00BC3180">
        <w:rPr>
          <w:rFonts w:ascii="Times New Roman" w:hAnsi="Times New Roman" w:cs="Times New Roman"/>
          <w:sz w:val="24"/>
          <w:szCs w:val="24"/>
        </w:rPr>
        <w:t xml:space="preserve"> (140 </w:t>
      </w:r>
      <w:r w:rsidRPr="00BC3180">
        <w:rPr>
          <w:rFonts w:ascii="Times New Roman" w:hAnsi="Times New Roman" w:cs="Times New Roman"/>
          <w:sz w:val="24"/>
          <w:szCs w:val="24"/>
        </w:rPr>
        <w:sym w:font="Symbol" w:char="F0B0"/>
      </w:r>
      <w:r w:rsidRPr="00BC3180">
        <w:rPr>
          <w:rFonts w:ascii="Times New Roman" w:hAnsi="Times New Roman" w:cs="Times New Roman"/>
          <w:sz w:val="24"/>
          <w:szCs w:val="24"/>
        </w:rPr>
        <w:t xml:space="preserve">C) in the rubbery stage with the same loading trend of calcite in PHBV. The DMA analysis of the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 xml:space="preserve"> composites show that there is a 74 % increase in the storage modulus with 1 wt.%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 as compared to the neat PHBV at -</w:t>
      </w:r>
      <w:r w:rsidR="00916C6A">
        <w:rPr>
          <w:rFonts w:ascii="Times New Roman" w:hAnsi="Times New Roman" w:cs="Times New Roman"/>
          <w:sz w:val="24"/>
          <w:szCs w:val="24"/>
        </w:rPr>
        <w:t>1</w:t>
      </w:r>
      <w:r w:rsidRPr="00BC3180">
        <w:rPr>
          <w:rFonts w:ascii="Times New Roman" w:hAnsi="Times New Roman" w:cs="Times New Roman"/>
          <w:sz w:val="24"/>
          <w:szCs w:val="24"/>
        </w:rPr>
        <w:t xml:space="preserve">0 </w:t>
      </w:r>
      <w:r w:rsidRPr="00BC3180">
        <w:rPr>
          <w:rFonts w:ascii="Times New Roman" w:hAnsi="Times New Roman" w:cs="Times New Roman"/>
          <w:sz w:val="24"/>
          <w:szCs w:val="24"/>
        </w:rPr>
        <w:sym w:font="Symbol" w:char="F0B0"/>
      </w:r>
      <w:r w:rsidRPr="00BC3180">
        <w:rPr>
          <w:rFonts w:ascii="Times New Roman" w:hAnsi="Times New Roman" w:cs="Times New Roman"/>
          <w:sz w:val="24"/>
          <w:szCs w:val="24"/>
        </w:rPr>
        <w:t xml:space="preserve">C. </w:t>
      </w:r>
      <w:r w:rsidRPr="00BC3180">
        <w:rPr>
          <w:rFonts w:ascii="Times New Roman" w:hAnsi="Times New Roman" w:cs="Times New Roman"/>
          <w:noProof/>
          <w:sz w:val="24"/>
          <w:szCs w:val="24"/>
        </w:rPr>
        <w:t xml:space="preserve">The storage modulus increased by 91% for PHBV/V1 composite samples with respect to the neat polymer at 140 </w:t>
      </w:r>
      <w:r w:rsidRPr="00BC3180">
        <w:rPr>
          <w:rFonts w:ascii="Times New Roman" w:hAnsi="Times New Roman" w:cs="Times New Roman"/>
          <w:sz w:val="24"/>
          <w:szCs w:val="24"/>
        </w:rPr>
        <w:sym w:font="Symbol" w:char="F0B0"/>
      </w:r>
      <w:r w:rsidRPr="00BC3180">
        <w:rPr>
          <w:rFonts w:ascii="Times New Roman" w:hAnsi="Times New Roman" w:cs="Times New Roman"/>
          <w:noProof/>
          <w:sz w:val="24"/>
          <w:szCs w:val="24"/>
        </w:rPr>
        <w:t>C</w:t>
      </w:r>
      <w:r w:rsidRPr="00BC3180">
        <w:rPr>
          <w:rFonts w:ascii="Times New Roman" w:hAnsi="Times New Roman" w:cs="Times New Roman"/>
          <w:sz w:val="24"/>
          <w:szCs w:val="24"/>
        </w:rPr>
        <w:t xml:space="preserve">. </w:t>
      </w:r>
      <w:r w:rsidRPr="00BC3180">
        <w:rPr>
          <w:rFonts w:ascii="Times New Roman" w:hAnsi="Times New Roman" w:cs="Times New Roman"/>
          <w:noProof/>
          <w:sz w:val="24"/>
          <w:szCs w:val="24"/>
        </w:rPr>
        <w:t xml:space="preserve">When comparing reinforcement between the PHBV/calcite and PHBV/vaterite composites, calcite composites showed higher reinforcement than vaterite composites, both below and above Tg of the polymer matrix. </w:t>
      </w:r>
      <w:r w:rsidRPr="00BC3180">
        <w:rPr>
          <w:rFonts w:ascii="Times New Roman" w:hAnsi="Times New Roman" w:cs="Times New Roman"/>
          <w:sz w:val="24"/>
          <w:szCs w:val="24"/>
        </w:rPr>
        <w:t xml:space="preserve">The storage modulus partially declined at 3 </w:t>
      </w:r>
      <w:proofErr w:type="spellStart"/>
      <w:r w:rsidRPr="00BC3180">
        <w:rPr>
          <w:rFonts w:ascii="Times New Roman" w:hAnsi="Times New Roman" w:cs="Times New Roman"/>
          <w:sz w:val="24"/>
          <w:szCs w:val="24"/>
        </w:rPr>
        <w:t>wt</w:t>
      </w:r>
      <w:proofErr w:type="spellEnd"/>
      <w:r w:rsidRPr="00BC3180">
        <w:rPr>
          <w:rFonts w:ascii="Times New Roman" w:hAnsi="Times New Roman" w:cs="Times New Roman"/>
          <w:sz w:val="24"/>
          <w:szCs w:val="24"/>
        </w:rPr>
        <w:t xml:space="preserve">% content owing to the increased agglomeration of particles. The increase in the storage modulus of PHBV </w:t>
      </w:r>
      <w:proofErr w:type="spellStart"/>
      <w:r w:rsidRPr="00BC3180">
        <w:rPr>
          <w:rFonts w:ascii="Times New Roman" w:hAnsi="Times New Roman" w:cs="Times New Roman"/>
          <w:sz w:val="24"/>
          <w:szCs w:val="24"/>
        </w:rPr>
        <w:t>nanocomposites</w:t>
      </w:r>
      <w:proofErr w:type="spellEnd"/>
      <w:r w:rsidRPr="00BC3180">
        <w:rPr>
          <w:rFonts w:ascii="Times New Roman" w:hAnsi="Times New Roman" w:cs="Times New Roman"/>
          <w:sz w:val="24"/>
          <w:szCs w:val="24"/>
        </w:rPr>
        <w:t xml:space="preserve"> can be attributed to the reducing of the mobility of polymer chains in the presence of particles. All composite samples have higher E’ values than neat PHBV as a result of the inherent rigidity of particles. The increase of the storage modulus in the rubbery stage of polymer matrix suggesting that the fillers were posing a restriction to the free rotation of the molecular chains above </w:t>
      </w:r>
      <w:proofErr w:type="spellStart"/>
      <w:proofErr w:type="gramStart"/>
      <w:r w:rsidRPr="00BC3180">
        <w:rPr>
          <w:rFonts w:ascii="Times New Roman" w:hAnsi="Times New Roman" w:cs="Times New Roman"/>
          <w:sz w:val="24"/>
          <w:szCs w:val="24"/>
        </w:rPr>
        <w:t>Tg</w:t>
      </w:r>
      <w:proofErr w:type="spellEnd"/>
      <w:proofErr w:type="gramEnd"/>
      <w:r w:rsidRPr="00BC3180">
        <w:rPr>
          <w:rFonts w:ascii="Times New Roman" w:hAnsi="Times New Roman" w:cs="Times New Roman"/>
          <w:sz w:val="24"/>
          <w:szCs w:val="24"/>
        </w:rPr>
        <w:t xml:space="preserve">. The </w:t>
      </w:r>
      <w:proofErr w:type="spellStart"/>
      <w:r w:rsidRPr="00BC3180">
        <w:rPr>
          <w:rFonts w:ascii="Times New Roman" w:hAnsi="Times New Roman" w:cs="Times New Roman"/>
          <w:sz w:val="24"/>
          <w:szCs w:val="24"/>
        </w:rPr>
        <w:t>rhombohedral</w:t>
      </w:r>
      <w:proofErr w:type="spellEnd"/>
      <w:r w:rsidRPr="00BC3180">
        <w:rPr>
          <w:rFonts w:ascii="Times New Roman" w:hAnsi="Times New Roman" w:cs="Times New Roman"/>
          <w:sz w:val="24"/>
          <w:szCs w:val="24"/>
        </w:rPr>
        <w:t xml:space="preserve"> shape of the calcite particles has also played a role in the increment of the modulus when compared to the increase in the spherical shape of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w:t>
      </w:r>
    </w:p>
    <w:p w:rsidR="001E3AC7" w:rsidRPr="00BC3180" w:rsidRDefault="001E3AC7" w:rsidP="002255C1">
      <w:pPr>
        <w:spacing w:after="0" w:line="360" w:lineRule="auto"/>
        <w:jc w:val="both"/>
        <w:rPr>
          <w:rFonts w:ascii="Times New Roman" w:hAnsi="Times New Roman" w:cs="Times New Roman"/>
          <w:sz w:val="24"/>
          <w:szCs w:val="24"/>
        </w:rPr>
      </w:pPr>
      <w:r w:rsidRPr="00BC3180">
        <w:rPr>
          <w:rFonts w:ascii="Times New Roman" w:hAnsi="Times New Roman" w:cs="Times New Roman"/>
          <w:sz w:val="24"/>
          <w:szCs w:val="24"/>
        </w:rPr>
        <w:t xml:space="preserve">Tan delta is the ratio of loss modulus (E’’) to the storage modulus (E’). It is a measure of the energy dissipated and represents internal friction in viscoelastic material. </w:t>
      </w:r>
      <w:r w:rsidRPr="00BC3180">
        <w:rPr>
          <w:rFonts w:ascii="Times New Roman" w:hAnsi="Times New Roman" w:cs="Times New Roman"/>
          <w:noProof/>
          <w:sz w:val="24"/>
          <w:szCs w:val="24"/>
        </w:rPr>
        <w:t xml:space="preserve">The glass transition  (Tg) could be identified as the peak of the tan delta. </w:t>
      </w:r>
      <w:r w:rsidRPr="00BC3180">
        <w:rPr>
          <w:rFonts w:ascii="Times New Roman" w:hAnsi="Times New Roman" w:cs="Times New Roman"/>
          <w:sz w:val="24"/>
          <w:szCs w:val="24"/>
        </w:rPr>
        <w:t xml:space="preserve">Figures 10a and 10b show the tan delta curves of the PHBV and its composites as a function of temperature. The </w:t>
      </w:r>
      <w:proofErr w:type="spellStart"/>
      <w:proofErr w:type="gramStart"/>
      <w:r w:rsidRPr="00BC3180">
        <w:rPr>
          <w:rFonts w:ascii="Times New Roman" w:hAnsi="Times New Roman" w:cs="Times New Roman"/>
          <w:sz w:val="24"/>
          <w:szCs w:val="24"/>
        </w:rPr>
        <w:t>Tg</w:t>
      </w:r>
      <w:proofErr w:type="spellEnd"/>
      <w:proofErr w:type="gramEnd"/>
      <w:r w:rsidRPr="00BC3180">
        <w:rPr>
          <w:rFonts w:ascii="Times New Roman" w:hAnsi="Times New Roman" w:cs="Times New Roman"/>
          <w:sz w:val="24"/>
          <w:szCs w:val="24"/>
        </w:rPr>
        <w:t xml:space="preserve"> value of the neat PHBV is around 26 </w:t>
      </w:r>
      <w:r w:rsidRPr="00BC3180">
        <w:rPr>
          <w:rFonts w:ascii="Times New Roman" w:hAnsi="Times New Roman" w:cs="Times New Roman"/>
          <w:sz w:val="24"/>
          <w:szCs w:val="24"/>
        </w:rPr>
        <w:sym w:font="Symbol" w:char="F0B0"/>
      </w:r>
      <w:r w:rsidRPr="00BC3180">
        <w:rPr>
          <w:rFonts w:ascii="Times New Roman" w:hAnsi="Times New Roman" w:cs="Times New Roman"/>
          <w:sz w:val="24"/>
          <w:szCs w:val="24"/>
        </w:rPr>
        <w:t xml:space="preserve">C. It is clear that the tan delta peak for both the composites did not shift significantly </w:t>
      </w:r>
      <w:r w:rsidRPr="00BC3180">
        <w:rPr>
          <w:rFonts w:ascii="Times New Roman" w:hAnsi="Times New Roman" w:cs="Times New Roman"/>
          <w:noProof/>
          <w:sz w:val="24"/>
          <w:szCs w:val="24"/>
        </w:rPr>
        <w:t xml:space="preserve">as the content of particles increases from 0% to 3%. The tan delta peak temperatures for all of the composites samples fell within 2 </w:t>
      </w:r>
      <w:r w:rsidRPr="00BC3180">
        <w:rPr>
          <w:rFonts w:ascii="Times New Roman" w:hAnsi="Times New Roman" w:cs="Times New Roman"/>
          <w:sz w:val="24"/>
          <w:szCs w:val="24"/>
        </w:rPr>
        <w:sym w:font="Symbol" w:char="F0B0"/>
      </w:r>
      <w:r w:rsidRPr="00BC3180">
        <w:rPr>
          <w:rFonts w:ascii="Times New Roman" w:hAnsi="Times New Roman" w:cs="Times New Roman"/>
          <w:noProof/>
          <w:sz w:val="24"/>
          <w:szCs w:val="24"/>
        </w:rPr>
        <w:t xml:space="preserve">C of the neat PHBV. </w:t>
      </w:r>
      <w:r w:rsidRPr="00BC3180">
        <w:rPr>
          <w:rFonts w:ascii="Times New Roman" w:hAnsi="Times New Roman" w:cs="Times New Roman"/>
          <w:sz w:val="24"/>
          <w:szCs w:val="24"/>
        </w:rPr>
        <w:t xml:space="preserve">No significant difference was observed between the </w:t>
      </w:r>
      <w:proofErr w:type="spellStart"/>
      <w:r w:rsidRPr="00BC3180">
        <w:rPr>
          <w:rFonts w:ascii="Times New Roman" w:hAnsi="Times New Roman" w:cs="Times New Roman"/>
          <w:sz w:val="24"/>
          <w:szCs w:val="24"/>
        </w:rPr>
        <w:t>Tg</w:t>
      </w:r>
      <w:proofErr w:type="spellEnd"/>
      <w:r w:rsidRPr="00BC3180">
        <w:rPr>
          <w:rFonts w:ascii="Times New Roman" w:hAnsi="Times New Roman" w:cs="Times New Roman"/>
          <w:sz w:val="24"/>
          <w:szCs w:val="24"/>
        </w:rPr>
        <w:t xml:space="preserve"> of PHBV and composite samples which imply particles did not have any specific effect on the glass transition temperature of the polymer.</w:t>
      </w:r>
    </w:p>
    <w:p w:rsidR="001E3AC7" w:rsidRPr="00BC3180" w:rsidRDefault="001E3AC7" w:rsidP="001E3AC7">
      <w:pPr>
        <w:spacing w:after="0" w:line="360" w:lineRule="auto"/>
        <w:ind w:firstLine="227"/>
        <w:jc w:val="both"/>
        <w:rPr>
          <w:rFonts w:ascii="Times New Roman" w:hAnsi="Times New Roman" w:cs="Times New Roman"/>
          <w:sz w:val="24"/>
          <w:szCs w:val="24"/>
        </w:rPr>
        <w:sectPr w:rsidR="001E3AC7" w:rsidRPr="00BC3180" w:rsidSect="00CE42E5">
          <w:type w:val="continuous"/>
          <w:pgSz w:w="11906" w:h="16838" w:code="9"/>
          <w:pgMar w:top="1418" w:right="1418" w:bottom="1418" w:left="1418" w:header="709" w:footer="709" w:gutter="0"/>
          <w:lnNumType w:countBy="1" w:restart="continuous"/>
          <w:cols w:space="227"/>
          <w:titlePg/>
          <w:docGrid w:linePitch="360"/>
        </w:sectPr>
      </w:pPr>
    </w:p>
    <w:p w:rsidR="001E3AC7" w:rsidRPr="00BC3180" w:rsidRDefault="001E3AC7" w:rsidP="001E3AC7">
      <w:pPr>
        <w:spacing w:after="0" w:line="360" w:lineRule="auto"/>
        <w:ind w:firstLine="227"/>
        <w:jc w:val="both"/>
        <w:rPr>
          <w:rFonts w:ascii="Times New Roman"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1E3AC7" w:rsidRPr="00BC3180" w:rsidTr="002255C1">
        <w:tc>
          <w:tcPr>
            <w:tcW w:w="4644" w:type="dxa"/>
          </w:tcPr>
          <w:p w:rsidR="001E3AC7" w:rsidRPr="00BC3180" w:rsidRDefault="001E3AC7" w:rsidP="0095397C">
            <w:pPr>
              <w:spacing w:line="360" w:lineRule="auto"/>
              <w:jc w:val="both"/>
              <w:rPr>
                <w:rFonts w:ascii="Times New Roman" w:hAnsi="Times New Roman" w:cs="Times New Roman"/>
                <w:noProof/>
                <w:color w:val="FF0000"/>
                <w:sz w:val="24"/>
                <w:szCs w:val="24"/>
              </w:rPr>
            </w:pPr>
            <w:r w:rsidRPr="00BC3180">
              <w:rPr>
                <w:rFonts w:ascii="Times New Roman" w:eastAsia="SimSun" w:hAnsi="Times New Roman" w:cs="Times New Roman"/>
                <w:noProof/>
                <w:sz w:val="24"/>
                <w:szCs w:val="24"/>
                <w:lang w:val="en-GB"/>
              </w:rPr>
              <w:object w:dxaOrig="18825" w:dyaOrig="14168">
                <v:shape id="_x0000_i1037" type="#_x0000_t75" alt="" style="width:206.15pt;height:153.7pt;mso-width-percent:0;mso-height-percent:0;mso-width-percent:0;mso-height-percent:0" o:ole="">
                  <v:imagedata r:id="rId41" o:title=""/>
                </v:shape>
                <o:OLEObject Type="Embed" ProgID="Origin50.Graph" ShapeID="_x0000_i1037" DrawAspect="Content" ObjectID="_1620821301" r:id="rId42"/>
              </w:object>
            </w:r>
          </w:p>
        </w:tc>
        <w:tc>
          <w:tcPr>
            <w:tcW w:w="4644" w:type="dxa"/>
          </w:tcPr>
          <w:p w:rsidR="001E3AC7" w:rsidRPr="00BC3180" w:rsidRDefault="001E3AC7" w:rsidP="0095397C">
            <w:pPr>
              <w:spacing w:line="360" w:lineRule="auto"/>
              <w:jc w:val="both"/>
              <w:rPr>
                <w:rFonts w:ascii="Times New Roman" w:hAnsi="Times New Roman" w:cs="Times New Roman"/>
                <w:noProof/>
                <w:sz w:val="24"/>
                <w:szCs w:val="24"/>
              </w:rPr>
            </w:pPr>
            <w:r w:rsidRPr="00BC3180">
              <w:rPr>
                <w:rFonts w:ascii="Times New Roman" w:eastAsia="SimSun" w:hAnsi="Times New Roman" w:cs="Times New Roman"/>
                <w:noProof/>
                <w:sz w:val="24"/>
                <w:szCs w:val="24"/>
                <w:lang w:val="en-GB"/>
              </w:rPr>
              <w:object w:dxaOrig="19268" w:dyaOrig="14168">
                <v:shape id="_x0000_i1038" type="#_x0000_t75" alt="" style="width:210pt;height:153.7pt;mso-width-percent:0;mso-height-percent:0;mso-width-percent:0;mso-height-percent:0" o:ole="">
                  <v:imagedata r:id="rId43" o:title=""/>
                </v:shape>
                <o:OLEObject Type="Embed" ProgID="Origin50.Graph" ShapeID="_x0000_i1038" DrawAspect="Content" ObjectID="_1620821302" r:id="rId44"/>
              </w:object>
            </w:r>
          </w:p>
        </w:tc>
      </w:tr>
      <w:tr w:rsidR="001E3AC7" w:rsidRPr="00BC3180" w:rsidTr="002255C1">
        <w:tc>
          <w:tcPr>
            <w:tcW w:w="9288" w:type="dxa"/>
            <w:gridSpan w:val="2"/>
          </w:tcPr>
          <w:p w:rsidR="001E3AC7" w:rsidRPr="002255C1" w:rsidRDefault="001E3AC7" w:rsidP="002255C1">
            <w:pPr>
              <w:spacing w:line="360" w:lineRule="auto"/>
              <w:jc w:val="center"/>
              <w:rPr>
                <w:rStyle w:val="c1"/>
                <w:rFonts w:ascii="Arial" w:hAnsi="Arial" w:cs="Arial"/>
                <w:b/>
                <w:sz w:val="16"/>
                <w:szCs w:val="16"/>
              </w:rPr>
            </w:pPr>
            <w:r w:rsidRPr="002255C1">
              <w:rPr>
                <w:rStyle w:val="c1"/>
                <w:rFonts w:ascii="Arial" w:hAnsi="Arial" w:cs="Arial"/>
                <w:b/>
                <w:sz w:val="16"/>
                <w:szCs w:val="16"/>
              </w:rPr>
              <w:t>Figure</w:t>
            </w:r>
            <w:r w:rsidRPr="002255C1">
              <w:rPr>
                <w:rFonts w:ascii="Arial" w:hAnsi="Arial" w:cs="Arial"/>
                <w:sz w:val="16"/>
                <w:szCs w:val="16"/>
              </w:rPr>
              <w:t xml:space="preserve"> </w:t>
            </w:r>
            <w:r w:rsidRPr="002255C1">
              <w:rPr>
                <w:rStyle w:val="c1"/>
                <w:rFonts w:ascii="Arial" w:hAnsi="Arial" w:cs="Arial"/>
                <w:b/>
                <w:sz w:val="16"/>
                <w:szCs w:val="16"/>
              </w:rPr>
              <w:t xml:space="preserve">10. </w:t>
            </w:r>
            <w:r w:rsidRPr="002255C1">
              <w:rPr>
                <w:rStyle w:val="c1"/>
                <w:rFonts w:ascii="Arial" w:hAnsi="Arial" w:cs="Arial"/>
                <w:sz w:val="16"/>
                <w:szCs w:val="16"/>
              </w:rPr>
              <w:t>DMA thermographs showing tan delta for PHBV/CaCO</w:t>
            </w:r>
            <w:r w:rsidRPr="002255C1">
              <w:rPr>
                <w:rStyle w:val="c1"/>
                <w:rFonts w:ascii="Arial" w:hAnsi="Arial" w:cs="Arial"/>
                <w:sz w:val="16"/>
                <w:szCs w:val="16"/>
                <w:vertAlign w:val="subscript"/>
              </w:rPr>
              <w:t xml:space="preserve">3 </w:t>
            </w:r>
            <w:r w:rsidRPr="002255C1">
              <w:rPr>
                <w:rStyle w:val="c1"/>
                <w:rFonts w:ascii="Arial" w:hAnsi="Arial" w:cs="Arial"/>
                <w:sz w:val="16"/>
                <w:szCs w:val="16"/>
              </w:rPr>
              <w:t xml:space="preserve">composites with (a) calcite and (b) </w:t>
            </w:r>
            <w:proofErr w:type="spellStart"/>
            <w:r w:rsidRPr="002255C1">
              <w:rPr>
                <w:rStyle w:val="c1"/>
                <w:rFonts w:ascii="Arial" w:hAnsi="Arial" w:cs="Arial"/>
                <w:sz w:val="16"/>
                <w:szCs w:val="16"/>
              </w:rPr>
              <w:t>vaterite</w:t>
            </w:r>
            <w:proofErr w:type="spellEnd"/>
            <w:r w:rsidRPr="002255C1">
              <w:rPr>
                <w:rStyle w:val="c1"/>
                <w:rFonts w:ascii="Arial" w:hAnsi="Arial" w:cs="Arial"/>
                <w:sz w:val="16"/>
                <w:szCs w:val="16"/>
              </w:rPr>
              <w:t>.</w:t>
            </w:r>
          </w:p>
        </w:tc>
      </w:tr>
    </w:tbl>
    <w:p w:rsidR="001E3AC7" w:rsidRPr="00BC3180" w:rsidRDefault="001E3AC7" w:rsidP="001E3AC7">
      <w:pPr>
        <w:spacing w:after="0" w:line="360" w:lineRule="auto"/>
        <w:ind w:firstLine="227"/>
        <w:jc w:val="both"/>
        <w:rPr>
          <w:rFonts w:ascii="Times New Roman" w:hAnsi="Times New Roman" w:cs="Times New Roman"/>
          <w:sz w:val="24"/>
          <w:szCs w:val="24"/>
        </w:rPr>
      </w:pPr>
    </w:p>
    <w:p w:rsidR="001E3AC7" w:rsidRPr="00BC3180" w:rsidRDefault="001E3AC7" w:rsidP="001E3AC7">
      <w:pPr>
        <w:spacing w:after="0" w:line="360" w:lineRule="auto"/>
        <w:ind w:firstLine="227"/>
        <w:jc w:val="both"/>
        <w:rPr>
          <w:rFonts w:ascii="Times New Roman" w:hAnsi="Times New Roman" w:cs="Times New Roman"/>
          <w:noProof/>
          <w:sz w:val="24"/>
          <w:szCs w:val="24"/>
        </w:rPr>
        <w:sectPr w:rsidR="001E3AC7" w:rsidRPr="00BC3180" w:rsidSect="00CE42E5">
          <w:type w:val="continuous"/>
          <w:pgSz w:w="11906" w:h="16838" w:code="9"/>
          <w:pgMar w:top="1418" w:right="1418" w:bottom="1418" w:left="1418" w:header="709" w:footer="709" w:gutter="0"/>
          <w:lnNumType w:countBy="1" w:restart="continuous"/>
          <w:cols w:space="227"/>
          <w:titlePg/>
          <w:docGrid w:linePitch="360"/>
        </w:sectPr>
      </w:pPr>
    </w:p>
    <w:p w:rsidR="001E3AC7" w:rsidRPr="00BC3180" w:rsidRDefault="001E3AC7" w:rsidP="002255C1">
      <w:pPr>
        <w:pStyle w:val="AralkYok"/>
        <w:spacing w:line="360" w:lineRule="auto"/>
        <w:jc w:val="both"/>
        <w:rPr>
          <w:rFonts w:ascii="Times New Roman" w:hAnsi="Times New Roman" w:cs="Times New Roman"/>
          <w:sz w:val="24"/>
          <w:szCs w:val="24"/>
          <w:lang w:val="en-US"/>
        </w:rPr>
      </w:pPr>
      <w:r w:rsidRPr="00BC3180">
        <w:rPr>
          <w:rFonts w:ascii="Times New Roman" w:hAnsi="Times New Roman" w:cs="Times New Roman"/>
          <w:sz w:val="24"/>
          <w:szCs w:val="24"/>
          <w:lang w:val="en-US"/>
        </w:rPr>
        <w:t xml:space="preserve">The previous studies concerning shape have been shown the relationship between </w:t>
      </w:r>
      <w:proofErr w:type="spellStart"/>
      <w:r w:rsidRPr="00BC3180">
        <w:rPr>
          <w:rFonts w:ascii="Times New Roman" w:hAnsi="Times New Roman" w:cs="Times New Roman"/>
          <w:sz w:val="24"/>
          <w:szCs w:val="24"/>
          <w:lang w:val="en-US"/>
        </w:rPr>
        <w:t>nanocomposite</w:t>
      </w:r>
      <w:proofErr w:type="spellEnd"/>
      <w:r w:rsidRPr="00BC3180">
        <w:rPr>
          <w:rFonts w:ascii="Times New Roman" w:hAnsi="Times New Roman" w:cs="Times New Roman"/>
          <w:sz w:val="24"/>
          <w:szCs w:val="24"/>
          <w:lang w:val="en-US"/>
        </w:rPr>
        <w:t xml:space="preserve"> properties and particle shape. The incorporation of particles is to promote the time and heat dependent properties of composites. The particle shape was found to influence the mechanical, barrier and thermal properties of the resulting composites. </w:t>
      </w:r>
    </w:p>
    <w:p w:rsidR="001E3AC7" w:rsidRPr="00BC3180" w:rsidRDefault="001E3AC7" w:rsidP="002255C1">
      <w:pPr>
        <w:pStyle w:val="AralkYok"/>
        <w:spacing w:line="360" w:lineRule="auto"/>
        <w:jc w:val="both"/>
        <w:rPr>
          <w:rFonts w:ascii="Times New Roman" w:hAnsi="Times New Roman" w:cs="Times New Roman"/>
          <w:color w:val="000000" w:themeColor="text1"/>
          <w:sz w:val="24"/>
          <w:szCs w:val="24"/>
          <w:lang w:val="en-US"/>
        </w:rPr>
      </w:pPr>
      <w:r w:rsidRPr="00BC3180">
        <w:rPr>
          <w:rFonts w:ascii="Times New Roman" w:hAnsi="Times New Roman" w:cs="Times New Roman"/>
          <w:color w:val="000000" w:themeColor="text1"/>
          <w:sz w:val="24"/>
          <w:szCs w:val="24"/>
          <w:lang w:val="en-US"/>
        </w:rPr>
        <w:t xml:space="preserve">The nanoparticles have different polymorphic modifications of calcium carbonate particles namely spherical </w:t>
      </w:r>
      <w:proofErr w:type="spellStart"/>
      <w:r w:rsidRPr="00BC3180">
        <w:rPr>
          <w:rFonts w:ascii="Times New Roman" w:hAnsi="Times New Roman" w:cs="Times New Roman"/>
          <w:color w:val="000000" w:themeColor="text1"/>
          <w:sz w:val="24"/>
          <w:szCs w:val="24"/>
          <w:lang w:val="en-US"/>
        </w:rPr>
        <w:t>rhombohedral</w:t>
      </w:r>
      <w:proofErr w:type="spellEnd"/>
      <w:r w:rsidRPr="00BC3180">
        <w:rPr>
          <w:rFonts w:ascii="Times New Roman" w:hAnsi="Times New Roman" w:cs="Times New Roman"/>
          <w:color w:val="000000" w:themeColor="text1"/>
          <w:sz w:val="24"/>
          <w:szCs w:val="24"/>
          <w:lang w:val="en-US"/>
        </w:rPr>
        <w:t xml:space="preserve"> calcite and elongated </w:t>
      </w:r>
      <w:proofErr w:type="spellStart"/>
      <w:r w:rsidRPr="00BC3180">
        <w:rPr>
          <w:rFonts w:ascii="Times New Roman" w:hAnsi="Times New Roman" w:cs="Times New Roman"/>
          <w:color w:val="000000" w:themeColor="text1"/>
          <w:sz w:val="24"/>
          <w:szCs w:val="24"/>
          <w:lang w:val="en-US"/>
        </w:rPr>
        <w:t>ortho</w:t>
      </w:r>
      <w:proofErr w:type="spellEnd"/>
      <w:r w:rsidRPr="00BC3180">
        <w:rPr>
          <w:rFonts w:ascii="Times New Roman" w:hAnsi="Times New Roman" w:cs="Times New Roman"/>
          <w:color w:val="000000" w:themeColor="text1"/>
          <w:sz w:val="24"/>
          <w:szCs w:val="24"/>
          <w:lang w:val="en-US"/>
        </w:rPr>
        <w:t xml:space="preserve">-rhombic </w:t>
      </w:r>
      <w:proofErr w:type="gramStart"/>
      <w:r w:rsidRPr="00BC3180">
        <w:rPr>
          <w:rFonts w:ascii="Times New Roman" w:hAnsi="Times New Roman" w:cs="Times New Roman"/>
          <w:color w:val="000000" w:themeColor="text1"/>
          <w:sz w:val="24"/>
          <w:szCs w:val="24"/>
          <w:lang w:val="en-US"/>
        </w:rPr>
        <w:t>aragonite were</w:t>
      </w:r>
      <w:proofErr w:type="gramEnd"/>
      <w:r w:rsidRPr="00BC3180">
        <w:rPr>
          <w:rFonts w:ascii="Times New Roman" w:hAnsi="Times New Roman" w:cs="Times New Roman"/>
          <w:color w:val="000000" w:themeColor="text1"/>
          <w:sz w:val="24"/>
          <w:szCs w:val="24"/>
          <w:lang w:val="en-US"/>
        </w:rPr>
        <w:t xml:space="preserve"> used as reinforcement phases of Nylon6. DMTA analysis showed that calcite nanoparticles increase the glass transition temperature of Nylon 6 up to 12 </w:t>
      </w:r>
      <w:r w:rsidRPr="00BC3180">
        <w:rPr>
          <w:rFonts w:ascii="Times New Roman" w:hAnsi="Times New Roman" w:cs="Times New Roman"/>
          <w:sz w:val="24"/>
          <w:szCs w:val="24"/>
        </w:rPr>
        <w:sym w:font="Symbol" w:char="F0B0"/>
      </w:r>
      <w:r w:rsidRPr="00BC3180">
        <w:rPr>
          <w:rFonts w:ascii="Times New Roman" w:hAnsi="Times New Roman" w:cs="Times New Roman"/>
          <w:noProof/>
          <w:sz w:val="24"/>
          <w:szCs w:val="24"/>
        </w:rPr>
        <w:t>C</w:t>
      </w:r>
      <w:r w:rsidRPr="00BC3180">
        <w:rPr>
          <w:rFonts w:ascii="Times New Roman" w:hAnsi="Times New Roman" w:cs="Times New Roman"/>
          <w:color w:val="000000" w:themeColor="text1"/>
          <w:sz w:val="24"/>
          <w:szCs w:val="24"/>
          <w:lang w:val="en-US"/>
        </w:rPr>
        <w:t>, while a less pronounced increase was recorded for aragonite. It was stated that the most significant effect of calcite particles on the glass transition temperature was du</w:t>
      </w:r>
      <w:r w:rsidR="00CA317B">
        <w:rPr>
          <w:rFonts w:ascii="Times New Roman" w:hAnsi="Times New Roman" w:cs="Times New Roman"/>
          <w:color w:val="000000" w:themeColor="text1"/>
          <w:sz w:val="24"/>
          <w:szCs w:val="24"/>
          <w:lang w:val="en-US"/>
        </w:rPr>
        <w:t>e to a large interfacial region.</w:t>
      </w:r>
      <w:r w:rsidRPr="00BC3180">
        <w:rPr>
          <w:rFonts w:ascii="Times New Roman" w:hAnsi="Times New Roman" w:cs="Times New Roman"/>
          <w:color w:val="000000" w:themeColor="text1"/>
          <w:sz w:val="24"/>
          <w:szCs w:val="24"/>
          <w:lang w:val="en-US"/>
        </w:rPr>
        <w:fldChar w:fldCharType="begin"/>
      </w:r>
      <w:r w:rsidRPr="00BC3180">
        <w:rPr>
          <w:rFonts w:ascii="Times New Roman" w:hAnsi="Times New Roman" w:cs="Times New Roman"/>
          <w:color w:val="000000" w:themeColor="text1"/>
          <w:sz w:val="24"/>
          <w:szCs w:val="24"/>
          <w:lang w:val="en-US"/>
        </w:rPr>
        <w:instrText xml:space="preserve"> ADDIN EN.CITE &lt;EndNote&gt;&lt;Cite&gt;&lt;Author&gt;Avella&lt;/Author&gt;&lt;Year&gt;2006&lt;/Year&gt;&lt;IDText&gt;Nylon 6/calcium carbonate nanocomposites: Characterization and properties&lt;/IDText&gt;&lt;DisplayText&gt;[15]&lt;/DisplayText&gt;&lt;record&gt;&lt;urls&gt;&lt;related-urls&gt;&lt;url&gt;&amp;lt;Go to ISI&amp;gt;://WOS:000236986800023&lt;/url&gt;&lt;/related-urls&gt;&lt;/urls&gt;&lt;isbn&gt;1022-1360&lt;/isbn&gt;&lt;titles&gt;&lt;title&gt;Nylon 6/calcium carbonate nanocomposites: Characterization and properties&lt;/title&gt;&lt;secondary-title&gt;Macromolecular Symposia&lt;/secondary-title&gt;&lt;/titles&gt;&lt;pages&gt;170-175&lt;/pages&gt;&lt;contributors&gt;&lt;authors&gt;&lt;author&gt;Avella, M.&lt;/author&gt;&lt;author&gt;Errico, M. E.&lt;/author&gt;&lt;author&gt;Gentile, G.&lt;/author&gt;&lt;/authors&gt;&lt;/contributors&gt;&lt;added-date format="utc"&gt;1556265020&lt;/added-date&gt;&lt;ref-type name="Journal Article"&gt;17&lt;/ref-type&gt;&lt;dates&gt;&lt;year&gt;2006&lt;/year&gt;&lt;/dates&gt;&lt;rec-number&gt;580&lt;/rec-number&gt;&lt;last-updated-date format="utc"&gt;1556265020&lt;/last-updated-date&gt;&lt;accession-num&gt;WOS:000236986800023&lt;/accession-num&gt;&lt;electronic-resource-num&gt;10.1002/masy.200650222&lt;/electronic-resource-num&gt;&lt;volume&gt;234&lt;/volume&gt;&lt;/record&gt;&lt;/Cite&gt;&lt;/EndNote&gt;</w:instrText>
      </w:r>
      <w:r w:rsidRPr="00BC3180">
        <w:rPr>
          <w:rFonts w:ascii="Times New Roman" w:hAnsi="Times New Roman" w:cs="Times New Roman"/>
          <w:color w:val="000000" w:themeColor="text1"/>
          <w:sz w:val="24"/>
          <w:szCs w:val="24"/>
          <w:lang w:val="en-US"/>
        </w:rPr>
        <w:fldChar w:fldCharType="separate"/>
      </w:r>
      <w:r w:rsidR="007A4FD4" w:rsidRPr="007A4FD4">
        <w:rPr>
          <w:rFonts w:ascii="Times New Roman" w:hAnsi="Times New Roman" w:cs="Times New Roman"/>
          <w:color w:val="000000" w:themeColor="text1"/>
          <w:sz w:val="24"/>
          <w:szCs w:val="24"/>
          <w:vertAlign w:val="superscript"/>
          <w:lang w:val="en-US"/>
        </w:rPr>
        <w:t>33</w:t>
      </w:r>
      <w:r w:rsidRPr="00BC3180">
        <w:rPr>
          <w:rFonts w:ascii="Times New Roman" w:hAnsi="Times New Roman" w:cs="Times New Roman"/>
          <w:color w:val="000000" w:themeColor="text1"/>
          <w:sz w:val="24"/>
          <w:szCs w:val="24"/>
          <w:lang w:val="en-US"/>
        </w:rPr>
        <w:fldChar w:fldCharType="end"/>
      </w:r>
    </w:p>
    <w:p w:rsidR="001E3AC7" w:rsidRPr="00BC3180" w:rsidRDefault="001E3AC7" w:rsidP="007447B0">
      <w:pPr>
        <w:pStyle w:val="AralkYok"/>
        <w:spacing w:line="360" w:lineRule="auto"/>
        <w:jc w:val="both"/>
        <w:rPr>
          <w:rFonts w:ascii="Times New Roman" w:hAnsi="Times New Roman" w:cs="Times New Roman"/>
          <w:color w:val="FF0000"/>
          <w:sz w:val="24"/>
          <w:szCs w:val="24"/>
          <w:lang w:val="en-US"/>
        </w:rPr>
      </w:pPr>
      <w:r w:rsidRPr="00BC3180">
        <w:rPr>
          <w:rFonts w:ascii="Times New Roman" w:hAnsi="Times New Roman" w:cs="Times New Roman"/>
          <w:color w:val="000000" w:themeColor="text1"/>
          <w:sz w:val="24"/>
          <w:szCs w:val="24"/>
          <w:lang w:val="en-US"/>
        </w:rPr>
        <w:t xml:space="preserve">The effect of filler shape on the </w:t>
      </w:r>
      <w:proofErr w:type="spellStart"/>
      <w:r w:rsidRPr="00BC3180">
        <w:rPr>
          <w:rFonts w:ascii="Times New Roman" w:hAnsi="Times New Roman" w:cs="Times New Roman"/>
          <w:color w:val="000000" w:themeColor="text1"/>
          <w:sz w:val="24"/>
          <w:szCs w:val="24"/>
          <w:lang w:val="en-US"/>
        </w:rPr>
        <w:t>nanocomposite</w:t>
      </w:r>
      <w:proofErr w:type="spellEnd"/>
      <w:r w:rsidRPr="00BC3180">
        <w:rPr>
          <w:rFonts w:ascii="Times New Roman" w:hAnsi="Times New Roman" w:cs="Times New Roman"/>
          <w:color w:val="000000" w:themeColor="text1"/>
          <w:sz w:val="24"/>
          <w:szCs w:val="24"/>
          <w:lang w:val="en-US"/>
        </w:rPr>
        <w:t xml:space="preserve"> reinforcement was investigated by using dynamic-mechanical thermal spectroscopy. Hydroxyapatite (HA) </w:t>
      </w:r>
      <w:proofErr w:type="spellStart"/>
      <w:r w:rsidRPr="00BC3180">
        <w:rPr>
          <w:rFonts w:ascii="Times New Roman" w:hAnsi="Times New Roman" w:cs="Times New Roman"/>
          <w:color w:val="000000" w:themeColor="text1"/>
          <w:sz w:val="24"/>
          <w:szCs w:val="24"/>
          <w:lang w:val="en-US"/>
        </w:rPr>
        <w:t>nanofillers</w:t>
      </w:r>
      <w:proofErr w:type="spellEnd"/>
      <w:r w:rsidRPr="00BC3180">
        <w:rPr>
          <w:rFonts w:ascii="Times New Roman" w:hAnsi="Times New Roman" w:cs="Times New Roman"/>
          <w:color w:val="000000" w:themeColor="text1"/>
          <w:sz w:val="24"/>
          <w:szCs w:val="24"/>
          <w:lang w:val="en-US"/>
        </w:rPr>
        <w:t xml:space="preserve"> with spherical and platelet particle shape were synthesized and used in </w:t>
      </w:r>
      <w:proofErr w:type="gramStart"/>
      <w:r w:rsidRPr="00BC3180">
        <w:rPr>
          <w:rFonts w:ascii="Times New Roman" w:hAnsi="Times New Roman" w:cs="Times New Roman"/>
          <w:color w:val="000000" w:themeColor="text1"/>
          <w:sz w:val="24"/>
          <w:szCs w:val="24"/>
          <w:lang w:val="en-US"/>
        </w:rPr>
        <w:t>poly(</w:t>
      </w:r>
      <w:proofErr w:type="gramEnd"/>
      <w:r w:rsidRPr="00BC3180">
        <w:rPr>
          <w:rFonts w:ascii="Times New Roman" w:hAnsi="Times New Roman" w:cs="Times New Roman"/>
          <w:color w:val="000000" w:themeColor="text1"/>
          <w:sz w:val="24"/>
          <w:szCs w:val="24"/>
          <w:lang w:val="en-US"/>
        </w:rPr>
        <w:t xml:space="preserve">vinyl acetate, </w:t>
      </w:r>
      <w:proofErr w:type="spellStart"/>
      <w:r w:rsidRPr="00BC3180">
        <w:rPr>
          <w:rFonts w:ascii="Times New Roman" w:hAnsi="Times New Roman" w:cs="Times New Roman"/>
          <w:color w:val="000000" w:themeColor="text1"/>
          <w:sz w:val="24"/>
          <w:szCs w:val="24"/>
          <w:lang w:val="en-US"/>
        </w:rPr>
        <w:t>PVAc</w:t>
      </w:r>
      <w:proofErr w:type="spellEnd"/>
      <w:r w:rsidRPr="00BC3180">
        <w:rPr>
          <w:rFonts w:ascii="Times New Roman" w:hAnsi="Times New Roman" w:cs="Times New Roman"/>
          <w:color w:val="000000" w:themeColor="text1"/>
          <w:sz w:val="24"/>
          <w:szCs w:val="24"/>
          <w:lang w:val="en-US"/>
        </w:rPr>
        <w:t xml:space="preserve">)) matrix. It was observed that the E’ decreased with temperature in case of the neat polymer and </w:t>
      </w:r>
      <w:proofErr w:type="spellStart"/>
      <w:r w:rsidRPr="00BC3180">
        <w:rPr>
          <w:rFonts w:ascii="Times New Roman" w:hAnsi="Times New Roman" w:cs="Times New Roman"/>
          <w:color w:val="000000" w:themeColor="text1"/>
          <w:sz w:val="24"/>
          <w:szCs w:val="24"/>
          <w:lang w:val="en-US"/>
        </w:rPr>
        <w:t>nanocomposites</w:t>
      </w:r>
      <w:proofErr w:type="spellEnd"/>
      <w:r w:rsidRPr="00BC3180">
        <w:rPr>
          <w:rFonts w:ascii="Times New Roman" w:hAnsi="Times New Roman" w:cs="Times New Roman"/>
          <w:color w:val="000000" w:themeColor="text1"/>
          <w:sz w:val="24"/>
          <w:szCs w:val="24"/>
          <w:lang w:val="en-US"/>
        </w:rPr>
        <w:t xml:space="preserve"> but the decrease of the E</w:t>
      </w:r>
      <w:r w:rsidRPr="00BC3180">
        <w:rPr>
          <w:rFonts w:ascii="Times New Roman" w:hAnsi="Times New Roman" w:cs="Times New Roman"/>
          <w:color w:val="000000" w:themeColor="text1"/>
          <w:sz w:val="24"/>
          <w:szCs w:val="24"/>
          <w:vertAlign w:val="superscript"/>
          <w:lang w:val="en-US"/>
        </w:rPr>
        <w:t>’</w:t>
      </w:r>
      <w:r w:rsidRPr="00BC3180">
        <w:rPr>
          <w:rFonts w:ascii="Times New Roman" w:hAnsi="Times New Roman" w:cs="Times New Roman"/>
          <w:color w:val="000000" w:themeColor="text1"/>
          <w:sz w:val="24"/>
          <w:szCs w:val="24"/>
          <w:lang w:val="en-US"/>
        </w:rPr>
        <w:t xml:space="preserve"> was stronger for </w:t>
      </w:r>
      <w:proofErr w:type="spellStart"/>
      <w:r w:rsidRPr="00BC3180">
        <w:rPr>
          <w:rFonts w:ascii="Times New Roman" w:hAnsi="Times New Roman" w:cs="Times New Roman"/>
          <w:color w:val="000000" w:themeColor="text1"/>
          <w:sz w:val="24"/>
          <w:szCs w:val="24"/>
          <w:lang w:val="en-US"/>
        </w:rPr>
        <w:t>PVAc</w:t>
      </w:r>
      <w:proofErr w:type="spellEnd"/>
      <w:r w:rsidRPr="00BC3180">
        <w:rPr>
          <w:rFonts w:ascii="Times New Roman" w:hAnsi="Times New Roman" w:cs="Times New Roman"/>
          <w:color w:val="000000" w:themeColor="text1"/>
          <w:sz w:val="24"/>
          <w:szCs w:val="24"/>
          <w:lang w:val="en-US"/>
        </w:rPr>
        <w:t xml:space="preserve"> filled spherical HA filler than for the </w:t>
      </w:r>
      <w:proofErr w:type="spellStart"/>
      <w:r w:rsidRPr="00BC3180">
        <w:rPr>
          <w:rFonts w:ascii="Times New Roman" w:hAnsi="Times New Roman" w:cs="Times New Roman"/>
          <w:color w:val="000000" w:themeColor="text1"/>
          <w:sz w:val="24"/>
          <w:szCs w:val="24"/>
          <w:lang w:val="en-US"/>
        </w:rPr>
        <w:t>nanocomposite</w:t>
      </w:r>
      <w:proofErr w:type="spellEnd"/>
      <w:r w:rsidRPr="00BC3180">
        <w:rPr>
          <w:rFonts w:ascii="Times New Roman" w:hAnsi="Times New Roman" w:cs="Times New Roman"/>
          <w:color w:val="000000" w:themeColor="text1"/>
          <w:sz w:val="24"/>
          <w:szCs w:val="24"/>
          <w:lang w:val="en-US"/>
        </w:rPr>
        <w:t xml:space="preserve"> with platelet HA particles. It was concluded that the higher is the difference between the mobility of the polymer interface and the bulk chains and, the higher is the portion of the interphase chains the higher is the reinforcement</w:t>
      </w:r>
      <w:r w:rsidR="00CA317B">
        <w:rPr>
          <w:rFonts w:ascii="Times New Roman" w:hAnsi="Times New Roman" w:cs="Times New Roman"/>
          <w:color w:val="000000" w:themeColor="text1"/>
          <w:sz w:val="24"/>
          <w:szCs w:val="24"/>
          <w:lang w:val="en-US"/>
        </w:rPr>
        <w:t>.</w:t>
      </w:r>
      <w:r w:rsidRPr="00BC3180">
        <w:rPr>
          <w:rFonts w:ascii="Times New Roman" w:hAnsi="Times New Roman" w:cs="Times New Roman"/>
          <w:color w:val="000000" w:themeColor="text1"/>
          <w:sz w:val="24"/>
          <w:szCs w:val="24"/>
          <w:lang w:val="en-US"/>
        </w:rPr>
        <w:fldChar w:fldCharType="begin"/>
      </w:r>
      <w:r w:rsidRPr="00BC3180">
        <w:rPr>
          <w:rFonts w:ascii="Times New Roman" w:hAnsi="Times New Roman" w:cs="Times New Roman"/>
          <w:color w:val="000000" w:themeColor="text1"/>
          <w:sz w:val="24"/>
          <w:szCs w:val="24"/>
          <w:lang w:val="en-US"/>
        </w:rPr>
        <w:instrText xml:space="preserve"> ADDIN EN.CITE &lt;EndNote&gt;&lt;Cite&gt;&lt;Author&gt;Kalfus&lt;/Author&gt;&lt;Year&gt;2007&lt;/Year&gt;&lt;IDText&gt;Elastic response of nanocomposite poly(vinylacetate)-hydroxyapatite with varying particle shape&lt;/IDText&gt;&lt;DisplayText&gt;[16]&lt;/DisplayText&gt;&lt;record&gt;&lt;dates&gt;&lt;pub-dates&gt;&lt;date&gt;Jun&lt;/date&gt;&lt;/pub-dates&gt;&lt;year&gt;2007&lt;/year&gt;&lt;/dates&gt;&lt;urls&gt;&lt;related-urls&gt;&lt;url&gt;&amp;lt;Go to ISI&amp;gt;://WOS:000246932500010&lt;/url&gt;&lt;/related-urls&gt;&lt;/urls&gt;&lt;isbn&gt;0272-8397&lt;/isbn&gt;&lt;titles&gt;&lt;title&gt;Elastic response of nanocomposite poly(vinylacetate)-hydroxyapatite with varying particle shape&lt;/title&gt;&lt;secondary-title&gt;Polymer Composites&lt;/secondary-title&gt;&lt;/titles&gt;&lt;pages&gt;365-371&lt;/pages&gt;&lt;number&gt;3&lt;/number&gt;&lt;contributors&gt;&lt;authors&gt;&lt;author&gt;Kalfus, J.&lt;/author&gt;&lt;author&gt;Jancar, J.&lt;/author&gt;&lt;/authors&gt;&lt;/contributors&gt;&lt;added-date format="utc"&gt;1556265148&lt;/added-date&gt;&lt;ref-type name="Journal Article"&gt;17&lt;/ref-type&gt;&lt;rec-number&gt;581&lt;/rec-number&gt;&lt;last-updated-date format="utc"&gt;1556265148&lt;/last-updated-date&gt;&lt;accession-num&gt;WOS:000246932500010&lt;/accession-num&gt;&lt;electronic-resource-num&gt;10.1002/pc.20273&lt;/electronic-resource-num&gt;&lt;volume&gt;28&lt;/volume&gt;&lt;/record&gt;&lt;/Cite&gt;&lt;/EndNote&gt;</w:instrText>
      </w:r>
      <w:r w:rsidRPr="00BC3180">
        <w:rPr>
          <w:rFonts w:ascii="Times New Roman" w:hAnsi="Times New Roman" w:cs="Times New Roman"/>
          <w:color w:val="000000" w:themeColor="text1"/>
          <w:sz w:val="24"/>
          <w:szCs w:val="24"/>
          <w:lang w:val="en-US"/>
        </w:rPr>
        <w:fldChar w:fldCharType="separate"/>
      </w:r>
      <w:r w:rsidR="007A4FD4" w:rsidRPr="007A4FD4">
        <w:rPr>
          <w:rFonts w:ascii="Times New Roman" w:hAnsi="Times New Roman" w:cs="Times New Roman"/>
          <w:color w:val="000000" w:themeColor="text1"/>
          <w:sz w:val="24"/>
          <w:szCs w:val="24"/>
          <w:vertAlign w:val="superscript"/>
          <w:lang w:val="en-US"/>
        </w:rPr>
        <w:t>34</w:t>
      </w:r>
      <w:r w:rsidRPr="00BC3180">
        <w:rPr>
          <w:rFonts w:ascii="Times New Roman" w:hAnsi="Times New Roman" w:cs="Times New Roman"/>
          <w:color w:val="000000" w:themeColor="text1"/>
          <w:sz w:val="24"/>
          <w:szCs w:val="24"/>
          <w:lang w:val="en-US"/>
        </w:rPr>
        <w:fldChar w:fldCharType="end"/>
      </w:r>
    </w:p>
    <w:p w:rsidR="001E3AC7" w:rsidRPr="00BC3180" w:rsidRDefault="001E3AC7" w:rsidP="007447B0">
      <w:pPr>
        <w:pStyle w:val="AralkYok"/>
        <w:spacing w:line="360" w:lineRule="auto"/>
        <w:jc w:val="both"/>
        <w:rPr>
          <w:rFonts w:ascii="Times New Roman" w:hAnsi="Times New Roman" w:cs="Times New Roman"/>
          <w:color w:val="000000" w:themeColor="text1"/>
          <w:sz w:val="24"/>
          <w:szCs w:val="24"/>
          <w:lang w:val="en-US"/>
        </w:rPr>
      </w:pPr>
      <w:r w:rsidRPr="00BC3180">
        <w:rPr>
          <w:rFonts w:ascii="Times New Roman" w:hAnsi="Times New Roman" w:cs="Times New Roman"/>
          <w:color w:val="000000" w:themeColor="text1"/>
          <w:sz w:val="24"/>
          <w:szCs w:val="24"/>
          <w:lang w:val="en-US"/>
        </w:rPr>
        <w:t>The epoxy composites, reinforced by boron nitride spheres (s-BN) and flakes (f-BN) were prepared. The effect of filler morphology on thermal conductivity, thermo-mechanical and dielectric properties were investigated. At the same loading level, s-BN with the larger surface area led to a much more significant increase in glass transition temperature and lower storage modulus. The flake BN (f-BN) composites exhibit much higher E</w:t>
      </w:r>
      <w:r w:rsidRPr="00BC3180">
        <w:rPr>
          <w:rFonts w:ascii="Times New Roman" w:hAnsi="Times New Roman" w:cs="Times New Roman"/>
          <w:color w:val="000000" w:themeColor="text1"/>
          <w:sz w:val="24"/>
          <w:szCs w:val="24"/>
          <w:vertAlign w:val="superscript"/>
          <w:lang w:val="en-US"/>
        </w:rPr>
        <w:t xml:space="preserve">’ </w:t>
      </w:r>
      <w:r w:rsidRPr="00BC3180">
        <w:rPr>
          <w:rFonts w:ascii="Times New Roman" w:hAnsi="Times New Roman" w:cs="Times New Roman"/>
          <w:color w:val="000000" w:themeColor="text1"/>
          <w:sz w:val="24"/>
          <w:szCs w:val="24"/>
          <w:lang w:val="en-US"/>
        </w:rPr>
        <w:t>than the spherical BN (s-BN). It was concluded that the high storage modulus of the f-BN composites could be attributed to the particular two-dimensional flake morphology and larger size of the f-BN, which has more significant potential to resist on the deformation of comp</w:t>
      </w:r>
      <w:r w:rsidR="00CA317B">
        <w:rPr>
          <w:rFonts w:ascii="Times New Roman" w:hAnsi="Times New Roman" w:cs="Times New Roman"/>
          <w:color w:val="000000" w:themeColor="text1"/>
          <w:sz w:val="24"/>
          <w:szCs w:val="24"/>
          <w:lang w:val="en-US"/>
        </w:rPr>
        <w:t>osites at changing temperatures.</w:t>
      </w:r>
      <w:r w:rsidRPr="00BC3180">
        <w:rPr>
          <w:rFonts w:ascii="Times New Roman" w:hAnsi="Times New Roman" w:cs="Times New Roman"/>
          <w:color w:val="000000" w:themeColor="text1"/>
          <w:sz w:val="24"/>
          <w:szCs w:val="24"/>
          <w:lang w:val="en-US"/>
        </w:rPr>
        <w:fldChar w:fldCharType="begin"/>
      </w:r>
      <w:r w:rsidRPr="00BC3180">
        <w:rPr>
          <w:rFonts w:ascii="Times New Roman" w:hAnsi="Times New Roman" w:cs="Times New Roman"/>
          <w:color w:val="000000" w:themeColor="text1"/>
          <w:sz w:val="24"/>
          <w:szCs w:val="24"/>
          <w:lang w:val="en-US"/>
        </w:rPr>
        <w:instrText xml:space="preserve"> ADDIN EN.CITE &lt;EndNote&gt;&lt;Cite&gt;&lt;Author&gt;Huang&lt;/Author&gt;&lt;Year&gt;2015&lt;/Year&gt;&lt;IDText&gt;Spherical and flake-like BN filled epoxy composites: morphological effect on the thermal conductivity, thermo-mechanical and dielectric properties&lt;/IDText&gt;&lt;DisplayText&gt;[17]&lt;/DisplayText&gt;&lt;record&gt;&lt;dates&gt;&lt;pub-dates&gt;&lt;date&gt;Jun&lt;/date&gt;&lt;/pub-dates&gt;&lt;year&gt;2015&lt;/year&gt;&lt;/dates&gt;&lt;urls&gt;&lt;related-urls&gt;&lt;url&gt;&amp;lt;Go to ISI&amp;gt;://WOS:000354404800025&lt;/url&gt;&lt;/related-urls&gt;&lt;/urls&gt;&lt;isbn&gt;0957-4522&lt;/isbn&gt;&lt;titles&gt;&lt;title&gt;Spherical and flake-like BN filled epoxy composites: morphological effect on the thermal conductivity, thermo-mechanical and dielectric properties&lt;/title&gt;&lt;secondary-title&gt;Journal of Materials Science-Materials in Electronics&lt;/secondary-title&gt;&lt;/titles&gt;&lt;pages&gt;3564-3572&lt;/pages&gt;&lt;number&gt;6&lt;/number&gt;&lt;contributors&gt;&lt;authors&gt;&lt;author&gt;Huang, L.&lt;/author&gt;&lt;author&gt;Zhu, P. L.&lt;/author&gt;&lt;author&gt;Li, G.&lt;/author&gt;&lt;author&gt;Zhou, F. R.&lt;/author&gt;&lt;author&gt;Lu, D. Q.&lt;/author&gt;&lt;author&gt;Sun, R.&lt;/author&gt;&lt;author&gt;Wong, C. P.&lt;/author&gt;&lt;/authors&gt;&lt;/contributors&gt;&lt;added-date format="utc"&gt;1556265418&lt;/added-date&gt;&lt;ref-type name="Journal Article"&gt;17&lt;/ref-type&gt;&lt;rec-number&gt;582&lt;/rec-number&gt;&lt;last-updated-date format="utc"&gt;1556265418&lt;/last-updated-date&gt;&lt;accession-num&gt;WOS:000354404800025&lt;/accession-num&gt;&lt;electronic-resource-num&gt;10.1007/s10854-015-2870-1&lt;/electronic-resource-num&gt;&lt;volume&gt;26&lt;/volume&gt;&lt;/record&gt;&lt;/Cite&gt;&lt;/EndNote&gt;</w:instrText>
      </w:r>
      <w:r w:rsidRPr="00BC3180">
        <w:rPr>
          <w:rFonts w:ascii="Times New Roman" w:hAnsi="Times New Roman" w:cs="Times New Roman"/>
          <w:color w:val="000000" w:themeColor="text1"/>
          <w:sz w:val="24"/>
          <w:szCs w:val="24"/>
          <w:lang w:val="en-US"/>
        </w:rPr>
        <w:fldChar w:fldCharType="separate"/>
      </w:r>
      <w:r w:rsidR="007A4FD4" w:rsidRPr="007A4FD4">
        <w:rPr>
          <w:rFonts w:ascii="Times New Roman" w:hAnsi="Times New Roman" w:cs="Times New Roman"/>
          <w:color w:val="000000" w:themeColor="text1"/>
          <w:sz w:val="24"/>
          <w:szCs w:val="24"/>
          <w:vertAlign w:val="superscript"/>
          <w:lang w:val="en-US"/>
        </w:rPr>
        <w:t>35</w:t>
      </w:r>
      <w:r w:rsidRPr="00BC3180">
        <w:rPr>
          <w:rFonts w:ascii="Times New Roman" w:hAnsi="Times New Roman" w:cs="Times New Roman"/>
          <w:color w:val="000000" w:themeColor="text1"/>
          <w:sz w:val="24"/>
          <w:szCs w:val="24"/>
          <w:lang w:val="en-US"/>
        </w:rPr>
        <w:fldChar w:fldCharType="end"/>
      </w:r>
    </w:p>
    <w:p w:rsidR="007447B0" w:rsidRDefault="007447B0" w:rsidP="001E3AC7">
      <w:pPr>
        <w:pStyle w:val="AralkYok"/>
        <w:spacing w:line="360" w:lineRule="auto"/>
        <w:jc w:val="both"/>
        <w:rPr>
          <w:rFonts w:ascii="Times New Roman" w:hAnsi="Times New Roman" w:cs="Times New Roman"/>
          <w:b/>
          <w:i/>
          <w:sz w:val="24"/>
          <w:szCs w:val="24"/>
          <w:lang w:val="en-US"/>
        </w:rPr>
      </w:pPr>
    </w:p>
    <w:p w:rsidR="001E3AC7" w:rsidRPr="007447B0" w:rsidRDefault="001E3AC7" w:rsidP="001E3AC7">
      <w:pPr>
        <w:pStyle w:val="AralkYok"/>
        <w:spacing w:line="360" w:lineRule="auto"/>
        <w:jc w:val="both"/>
        <w:rPr>
          <w:rFonts w:ascii="Times New Roman" w:hAnsi="Times New Roman" w:cs="Times New Roman"/>
          <w:b/>
          <w:sz w:val="24"/>
          <w:szCs w:val="24"/>
          <w:lang w:val="en-US"/>
        </w:rPr>
      </w:pPr>
      <w:r w:rsidRPr="007447B0">
        <w:rPr>
          <w:rFonts w:ascii="Times New Roman" w:hAnsi="Times New Roman" w:cs="Times New Roman"/>
          <w:b/>
          <w:sz w:val="24"/>
          <w:szCs w:val="24"/>
          <w:lang w:val="en-US"/>
        </w:rPr>
        <w:t>4. Conclusions</w:t>
      </w:r>
    </w:p>
    <w:p w:rsidR="001E3AC7" w:rsidRPr="00BC3180" w:rsidRDefault="001E3AC7" w:rsidP="00777B4C">
      <w:pPr>
        <w:spacing w:after="0" w:line="360" w:lineRule="auto"/>
        <w:jc w:val="both"/>
        <w:rPr>
          <w:rFonts w:ascii="Times New Roman" w:hAnsi="Times New Roman" w:cs="Times New Roman"/>
          <w:sz w:val="24"/>
          <w:szCs w:val="24"/>
        </w:rPr>
      </w:pPr>
      <w:r w:rsidRPr="00BC3180">
        <w:rPr>
          <w:rFonts w:ascii="Times New Roman" w:hAnsi="Times New Roman" w:cs="Times New Roman"/>
          <w:sz w:val="24"/>
          <w:szCs w:val="24"/>
        </w:rPr>
        <w:t xml:space="preserve">PHBV composites containing calcium carbonate particles with different morphology and shape were prepared and characterized for understanding the effect of particle characteristics on composite properties. The thermal and barrier properties were investigated by using XRD, FTIR, TG, DSC, OTR and DMA analysis. </w:t>
      </w:r>
      <w:r w:rsidRPr="00BC3180">
        <w:rPr>
          <w:rFonts w:ascii="Times New Roman" w:hAnsi="Times New Roman" w:cs="Times New Roman"/>
          <w:color w:val="272627"/>
          <w:sz w:val="24"/>
          <w:szCs w:val="24"/>
        </w:rPr>
        <w:t>XRD and DSC studies</w:t>
      </w:r>
      <w:r w:rsidRPr="00BC3180">
        <w:rPr>
          <w:rFonts w:ascii="Times New Roman" w:hAnsi="Times New Roman" w:cs="Times New Roman"/>
          <w:sz w:val="24"/>
          <w:szCs w:val="24"/>
        </w:rPr>
        <w:t xml:space="preserve"> </w:t>
      </w:r>
      <w:r w:rsidRPr="00BC3180">
        <w:rPr>
          <w:rFonts w:ascii="Times New Roman" w:hAnsi="Times New Roman" w:cs="Times New Roman"/>
          <w:color w:val="272627"/>
          <w:sz w:val="24"/>
          <w:szCs w:val="24"/>
        </w:rPr>
        <w:t xml:space="preserve">showed an increase in </w:t>
      </w:r>
      <w:proofErr w:type="spellStart"/>
      <w:r w:rsidRPr="00BC3180">
        <w:rPr>
          <w:rFonts w:ascii="Times New Roman" w:hAnsi="Times New Roman" w:cs="Times New Roman"/>
          <w:color w:val="272627"/>
          <w:sz w:val="24"/>
          <w:szCs w:val="24"/>
        </w:rPr>
        <w:t>crystallinity</w:t>
      </w:r>
      <w:proofErr w:type="spellEnd"/>
      <w:r w:rsidRPr="00BC3180">
        <w:rPr>
          <w:rFonts w:ascii="Times New Roman" w:hAnsi="Times New Roman" w:cs="Times New Roman"/>
          <w:color w:val="272627"/>
          <w:sz w:val="24"/>
          <w:szCs w:val="24"/>
        </w:rPr>
        <w:t xml:space="preserve"> due to the addition of</w:t>
      </w:r>
      <w:r w:rsidRPr="00BC3180">
        <w:rPr>
          <w:rFonts w:ascii="Times New Roman" w:hAnsi="Times New Roman" w:cs="Times New Roman"/>
          <w:sz w:val="24"/>
          <w:szCs w:val="24"/>
        </w:rPr>
        <w:t xml:space="preserve"> </w:t>
      </w:r>
      <w:r w:rsidRPr="00BC3180">
        <w:rPr>
          <w:rFonts w:ascii="Times New Roman" w:hAnsi="Times New Roman" w:cs="Times New Roman"/>
          <w:color w:val="272627"/>
          <w:sz w:val="24"/>
          <w:szCs w:val="24"/>
        </w:rPr>
        <w:t xml:space="preserve">particles. TGA analysis revealed improvement in thermal degradation </w:t>
      </w:r>
      <w:r w:rsidR="00DB3E6E" w:rsidRPr="00BC3180">
        <w:rPr>
          <w:rFonts w:ascii="Times New Roman" w:hAnsi="Times New Roman" w:cs="Times New Roman"/>
          <w:color w:val="272627"/>
          <w:sz w:val="24"/>
          <w:szCs w:val="24"/>
        </w:rPr>
        <w:t>behaviour</w:t>
      </w:r>
      <w:r w:rsidRPr="00BC3180">
        <w:rPr>
          <w:rFonts w:ascii="Times New Roman" w:hAnsi="Times New Roman" w:cs="Times New Roman"/>
          <w:color w:val="272627"/>
          <w:sz w:val="24"/>
          <w:szCs w:val="24"/>
        </w:rPr>
        <w:t xml:space="preserve"> </w:t>
      </w:r>
      <w:r w:rsidRPr="00BC3180">
        <w:rPr>
          <w:rFonts w:ascii="Times New Roman" w:hAnsi="Times New Roman" w:cs="Times New Roman"/>
          <w:sz w:val="24"/>
          <w:szCs w:val="24"/>
        </w:rPr>
        <w:t>of the composites. It was found that th</w:t>
      </w:r>
      <w:r w:rsidR="008B2ED9">
        <w:rPr>
          <w:rFonts w:ascii="Times New Roman" w:hAnsi="Times New Roman" w:cs="Times New Roman"/>
          <w:sz w:val="24"/>
          <w:szCs w:val="24"/>
        </w:rPr>
        <w:t xml:space="preserve">e gas barrier properties of </w:t>
      </w:r>
      <w:r w:rsidRPr="00BC3180">
        <w:rPr>
          <w:rFonts w:ascii="Times New Roman" w:hAnsi="Times New Roman" w:cs="Times New Roman"/>
          <w:sz w:val="24"/>
          <w:szCs w:val="24"/>
        </w:rPr>
        <w:t xml:space="preserve">composites were improved in the presence of particles within the matrix. </w:t>
      </w:r>
      <w:r w:rsidRPr="00BC3180">
        <w:rPr>
          <w:rFonts w:ascii="Times New Roman" w:hAnsi="Times New Roman" w:cs="Times New Roman"/>
          <w:color w:val="000000" w:themeColor="text1"/>
          <w:sz w:val="24"/>
          <w:szCs w:val="24"/>
        </w:rPr>
        <w:t>The nanoparticle shape has been shown to be a</w:t>
      </w:r>
      <w:r w:rsidR="00ED2155">
        <w:rPr>
          <w:rFonts w:ascii="Times New Roman" w:hAnsi="Times New Roman" w:cs="Times New Roman"/>
          <w:color w:val="000000" w:themeColor="text1"/>
          <w:sz w:val="24"/>
          <w:szCs w:val="24"/>
        </w:rPr>
        <w:t xml:space="preserve"> contributing factor to the </w:t>
      </w:r>
      <w:proofErr w:type="spellStart"/>
      <w:r w:rsidR="00ED2155">
        <w:rPr>
          <w:rFonts w:ascii="Times New Roman" w:hAnsi="Times New Roman" w:cs="Times New Roman"/>
          <w:color w:val="000000" w:themeColor="text1"/>
          <w:sz w:val="24"/>
          <w:szCs w:val="24"/>
        </w:rPr>
        <w:t>bio</w:t>
      </w:r>
      <w:r w:rsidRPr="00BC3180">
        <w:rPr>
          <w:rFonts w:ascii="Times New Roman" w:hAnsi="Times New Roman" w:cs="Times New Roman"/>
          <w:color w:val="000000" w:themeColor="text1"/>
          <w:sz w:val="24"/>
          <w:szCs w:val="24"/>
        </w:rPr>
        <w:t>composite</w:t>
      </w:r>
      <w:proofErr w:type="spellEnd"/>
      <w:r w:rsidRPr="00BC3180">
        <w:rPr>
          <w:rFonts w:ascii="Times New Roman" w:hAnsi="Times New Roman" w:cs="Times New Roman"/>
          <w:color w:val="000000" w:themeColor="text1"/>
          <w:sz w:val="24"/>
          <w:szCs w:val="24"/>
        </w:rPr>
        <w:t xml:space="preserve"> properties. </w:t>
      </w:r>
      <w:r w:rsidRPr="00BC3180">
        <w:rPr>
          <w:rFonts w:ascii="Times New Roman" w:hAnsi="Times New Roman" w:cs="Times New Roman"/>
          <w:sz w:val="24"/>
          <w:szCs w:val="24"/>
        </w:rPr>
        <w:t xml:space="preserve">The best barrier properties were obtained for </w:t>
      </w:r>
      <w:proofErr w:type="spellStart"/>
      <w:r w:rsidRPr="00BC3180">
        <w:rPr>
          <w:rFonts w:ascii="Times New Roman" w:hAnsi="Times New Roman" w:cs="Times New Roman"/>
          <w:sz w:val="24"/>
          <w:szCs w:val="24"/>
        </w:rPr>
        <w:t>rhombohedral</w:t>
      </w:r>
      <w:proofErr w:type="spellEnd"/>
      <w:r w:rsidRPr="00BC3180">
        <w:rPr>
          <w:rFonts w:ascii="Times New Roman" w:hAnsi="Times New Roman" w:cs="Times New Roman"/>
          <w:sz w:val="24"/>
          <w:szCs w:val="24"/>
        </w:rPr>
        <w:t xml:space="preserve"> calcite particles. Overall, a 25% improvement in barrier properties was</w:t>
      </w:r>
      <w:r w:rsidR="00340733">
        <w:rPr>
          <w:rFonts w:ascii="Times New Roman" w:hAnsi="Times New Roman" w:cs="Times New Roman"/>
          <w:sz w:val="24"/>
          <w:szCs w:val="24"/>
        </w:rPr>
        <w:t xml:space="preserve"> obtained for the PHBV/C0.5 </w:t>
      </w:r>
      <w:proofErr w:type="spellStart"/>
      <w:r w:rsidR="00340733">
        <w:rPr>
          <w:rFonts w:ascii="Times New Roman" w:hAnsi="Times New Roman" w:cs="Times New Roman"/>
          <w:sz w:val="24"/>
          <w:szCs w:val="24"/>
        </w:rPr>
        <w:t>bio</w:t>
      </w:r>
      <w:r w:rsidRPr="00BC3180">
        <w:rPr>
          <w:rFonts w:ascii="Times New Roman" w:hAnsi="Times New Roman" w:cs="Times New Roman"/>
          <w:sz w:val="24"/>
          <w:szCs w:val="24"/>
        </w:rPr>
        <w:t>composites</w:t>
      </w:r>
      <w:proofErr w:type="spellEnd"/>
      <w:r w:rsidRPr="00BC3180">
        <w:rPr>
          <w:rFonts w:ascii="Times New Roman" w:hAnsi="Times New Roman" w:cs="Times New Roman"/>
          <w:sz w:val="24"/>
          <w:szCs w:val="24"/>
        </w:rPr>
        <w:t xml:space="preserve"> in comparison to the neat PHBV sample. According to DSC and XRD results, the composite samples show a high level of </w:t>
      </w:r>
      <w:proofErr w:type="spellStart"/>
      <w:r w:rsidRPr="00BC3180">
        <w:rPr>
          <w:rFonts w:ascii="Times New Roman" w:hAnsi="Times New Roman" w:cs="Times New Roman"/>
          <w:sz w:val="24"/>
          <w:szCs w:val="24"/>
        </w:rPr>
        <w:t>crystallinity</w:t>
      </w:r>
      <w:proofErr w:type="spellEnd"/>
      <w:r w:rsidRPr="00BC3180">
        <w:rPr>
          <w:rFonts w:ascii="Times New Roman" w:hAnsi="Times New Roman" w:cs="Times New Roman"/>
          <w:sz w:val="24"/>
          <w:szCs w:val="24"/>
        </w:rPr>
        <w:t xml:space="preserve"> which explains the lowest oxygen permeability. It is also important to note that the </w:t>
      </w:r>
      <w:proofErr w:type="spellStart"/>
      <w:r w:rsidRPr="00BC3180">
        <w:rPr>
          <w:rFonts w:ascii="Times New Roman" w:hAnsi="Times New Roman" w:cs="Times New Roman"/>
          <w:sz w:val="24"/>
          <w:szCs w:val="24"/>
        </w:rPr>
        <w:t>rhombohedral</w:t>
      </w:r>
      <w:proofErr w:type="spellEnd"/>
      <w:r w:rsidRPr="00BC3180">
        <w:rPr>
          <w:rFonts w:ascii="Times New Roman" w:hAnsi="Times New Roman" w:cs="Times New Roman"/>
          <w:sz w:val="24"/>
          <w:szCs w:val="24"/>
        </w:rPr>
        <w:t xml:space="preserve"> calcite particles may increase more the barriers properties of the polymer by creating a maze or tortuous path that retards the diffusion of gas molecules through the polymer matrix compare to spherical shape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 xml:space="preserve"> particles. The thermo-mechanical properties of the PHBV composites also improved with the incorporation of the calcium carbonate particles within the polymer matrix. However, </w:t>
      </w:r>
      <w:proofErr w:type="spellStart"/>
      <w:r w:rsidRPr="00BC3180">
        <w:rPr>
          <w:rFonts w:ascii="Times New Roman" w:hAnsi="Times New Roman" w:cs="Times New Roman"/>
          <w:sz w:val="24"/>
          <w:szCs w:val="24"/>
        </w:rPr>
        <w:t>rhombohedral</w:t>
      </w:r>
      <w:proofErr w:type="spellEnd"/>
      <w:r w:rsidRPr="00BC3180">
        <w:rPr>
          <w:rFonts w:ascii="Times New Roman" w:hAnsi="Times New Roman" w:cs="Times New Roman"/>
          <w:sz w:val="24"/>
          <w:szCs w:val="24"/>
        </w:rPr>
        <w:t xml:space="preserve"> calcium carbonate particles exhibited the highest modulus increase compared to neat PHBV. The incorporation of calcite and </w:t>
      </w:r>
      <w:proofErr w:type="spellStart"/>
      <w:r w:rsidRPr="00BC3180">
        <w:rPr>
          <w:rFonts w:ascii="Times New Roman" w:hAnsi="Times New Roman" w:cs="Times New Roman"/>
          <w:sz w:val="24"/>
          <w:szCs w:val="24"/>
        </w:rPr>
        <w:t>vaterite</w:t>
      </w:r>
      <w:proofErr w:type="spellEnd"/>
      <w:r w:rsidRPr="00BC3180">
        <w:rPr>
          <w:rFonts w:ascii="Times New Roman" w:hAnsi="Times New Roman" w:cs="Times New Roman"/>
          <w:sz w:val="24"/>
          <w:szCs w:val="24"/>
        </w:rPr>
        <w:t xml:space="preserve"> particles at 1wt% loading into PHBV matrix enhanced the storage modulus equal to 139% and 91%, respectively at 140 </w:t>
      </w:r>
      <w:r w:rsidRPr="00BC3180">
        <w:rPr>
          <w:rFonts w:ascii="Times New Roman" w:hAnsi="Times New Roman" w:cs="Times New Roman"/>
          <w:sz w:val="24"/>
          <w:szCs w:val="24"/>
        </w:rPr>
        <w:sym w:font="Symbol" w:char="F0B0"/>
      </w:r>
      <w:r w:rsidRPr="00BC3180">
        <w:rPr>
          <w:rFonts w:ascii="Times New Roman" w:hAnsi="Times New Roman" w:cs="Times New Roman"/>
          <w:noProof/>
          <w:sz w:val="24"/>
          <w:szCs w:val="24"/>
        </w:rPr>
        <w:t>C</w:t>
      </w:r>
      <w:r w:rsidRPr="00BC3180">
        <w:rPr>
          <w:rFonts w:ascii="Times New Roman" w:hAnsi="Times New Roman" w:cs="Times New Roman"/>
          <w:sz w:val="24"/>
          <w:szCs w:val="24"/>
        </w:rPr>
        <w:t>. In summary, the properties of the PHBV composites were affected by the particles and the composites with improved mechanical, thermal and barrier properties were obtained.</w:t>
      </w:r>
    </w:p>
    <w:p w:rsidR="001648DE" w:rsidRDefault="001648DE" w:rsidP="001E3AC7">
      <w:pPr>
        <w:pStyle w:val="IOPH1"/>
        <w:spacing w:before="0" w:after="0" w:line="360" w:lineRule="auto"/>
        <w:jc w:val="both"/>
        <w:rPr>
          <w:rFonts w:ascii="Times New Roman" w:hAnsi="Times New Roman"/>
          <w:noProof/>
          <w:sz w:val="24"/>
          <w:szCs w:val="24"/>
        </w:rPr>
      </w:pPr>
    </w:p>
    <w:p w:rsidR="001E3AC7" w:rsidRPr="00BC3180" w:rsidRDefault="001E3AC7" w:rsidP="001E3AC7">
      <w:pPr>
        <w:pStyle w:val="IOPH1"/>
        <w:spacing w:before="0" w:after="0" w:line="360" w:lineRule="auto"/>
        <w:jc w:val="both"/>
        <w:rPr>
          <w:rFonts w:ascii="Times New Roman" w:hAnsi="Times New Roman"/>
          <w:noProof/>
          <w:sz w:val="24"/>
          <w:szCs w:val="24"/>
        </w:rPr>
      </w:pPr>
      <w:r w:rsidRPr="00BC3180">
        <w:rPr>
          <w:rFonts w:ascii="Times New Roman" w:hAnsi="Times New Roman"/>
          <w:noProof/>
          <w:sz w:val="24"/>
          <w:szCs w:val="24"/>
        </w:rPr>
        <w:t>Acknowledgements</w:t>
      </w:r>
    </w:p>
    <w:p w:rsidR="001E3AC7" w:rsidRPr="00BC3180" w:rsidRDefault="001E3AC7" w:rsidP="001E3AC7">
      <w:pPr>
        <w:pStyle w:val="IOPH1"/>
        <w:spacing w:before="0" w:after="0" w:line="360" w:lineRule="auto"/>
        <w:jc w:val="both"/>
        <w:rPr>
          <w:rFonts w:ascii="Times New Roman" w:hAnsi="Times New Roman"/>
          <w:b w:val="0"/>
          <w:noProof/>
          <w:sz w:val="24"/>
          <w:szCs w:val="24"/>
        </w:rPr>
      </w:pPr>
      <w:r w:rsidRPr="00BC3180">
        <w:rPr>
          <w:rFonts w:ascii="Times New Roman" w:hAnsi="Times New Roman"/>
          <w:b w:val="0"/>
          <w:noProof/>
          <w:sz w:val="24"/>
          <w:szCs w:val="24"/>
        </w:rPr>
        <w:t>This research has been supported by Research Fund of the Yıldız Technical University. Project Number: FAP-2017-3164.</w:t>
      </w:r>
    </w:p>
    <w:p w:rsidR="006B36B0" w:rsidRDefault="006B36B0" w:rsidP="001E3AC7">
      <w:pPr>
        <w:pStyle w:val="IOPH1"/>
        <w:spacing w:before="0" w:after="0" w:line="360" w:lineRule="auto"/>
        <w:jc w:val="both"/>
        <w:rPr>
          <w:rFonts w:ascii="Times New Roman" w:hAnsi="Times New Roman"/>
          <w:noProof/>
          <w:sz w:val="24"/>
          <w:szCs w:val="24"/>
        </w:rPr>
      </w:pPr>
    </w:p>
    <w:p w:rsidR="006B36B0" w:rsidRDefault="006B36B0" w:rsidP="001E3AC7">
      <w:pPr>
        <w:pStyle w:val="IOPH1"/>
        <w:spacing w:before="0" w:after="0" w:line="360" w:lineRule="auto"/>
        <w:jc w:val="both"/>
        <w:rPr>
          <w:rFonts w:ascii="Times New Roman" w:hAnsi="Times New Roman"/>
          <w:noProof/>
          <w:sz w:val="24"/>
          <w:szCs w:val="24"/>
        </w:rPr>
      </w:pPr>
    </w:p>
    <w:p w:rsidR="006B36B0" w:rsidRDefault="006B36B0" w:rsidP="001E3AC7">
      <w:pPr>
        <w:pStyle w:val="IOPH1"/>
        <w:spacing w:before="0" w:after="0" w:line="360" w:lineRule="auto"/>
        <w:jc w:val="both"/>
        <w:rPr>
          <w:rFonts w:ascii="Times New Roman" w:hAnsi="Times New Roman"/>
          <w:noProof/>
          <w:sz w:val="24"/>
          <w:szCs w:val="24"/>
        </w:rPr>
      </w:pPr>
    </w:p>
    <w:p w:rsidR="006A0746" w:rsidRDefault="001E3AC7" w:rsidP="00335461">
      <w:pPr>
        <w:pStyle w:val="IOPH1"/>
        <w:spacing w:before="0" w:after="0" w:line="360" w:lineRule="auto"/>
        <w:jc w:val="both"/>
        <w:rPr>
          <w:rFonts w:ascii="Times New Roman" w:hAnsi="Times New Roman"/>
          <w:noProof/>
          <w:sz w:val="24"/>
          <w:szCs w:val="24"/>
        </w:rPr>
      </w:pPr>
      <w:r w:rsidRPr="00BC3180">
        <w:rPr>
          <w:rFonts w:ascii="Times New Roman" w:hAnsi="Times New Roman"/>
          <w:noProof/>
          <w:sz w:val="24"/>
          <w:szCs w:val="24"/>
        </w:rPr>
        <w:t>References</w:t>
      </w:r>
      <w:r w:rsidR="006A0746">
        <w:rPr>
          <w:rFonts w:ascii="Times New Roman" w:hAnsi="Times New Roman"/>
          <w:noProof/>
          <w:sz w:val="24"/>
          <w:szCs w:val="24"/>
        </w:rPr>
        <w:t xml:space="preserve"> </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N. F. Braga, A. P. da Silva, T. M. </w:t>
      </w:r>
      <w:proofErr w:type="spellStart"/>
      <w:r w:rsidRPr="00993647">
        <w:rPr>
          <w:rFonts w:cs="Times New Roman"/>
          <w:sz w:val="24"/>
          <w:szCs w:val="24"/>
        </w:rPr>
        <w:t>Arantes</w:t>
      </w:r>
      <w:proofErr w:type="spellEnd"/>
      <w:r w:rsidRPr="00993647">
        <w:rPr>
          <w:rFonts w:cs="Times New Roman"/>
          <w:sz w:val="24"/>
          <w:szCs w:val="24"/>
        </w:rPr>
        <w:t xml:space="preserve">, A. P. </w:t>
      </w:r>
      <w:proofErr w:type="spellStart"/>
      <w:r w:rsidRPr="00993647">
        <w:rPr>
          <w:rFonts w:cs="Times New Roman"/>
          <w:sz w:val="24"/>
          <w:szCs w:val="24"/>
        </w:rPr>
        <w:t>Lemes</w:t>
      </w:r>
      <w:proofErr w:type="spellEnd"/>
      <w:r w:rsidR="00CF290C">
        <w:rPr>
          <w:rFonts w:cs="Times New Roman"/>
          <w:sz w:val="24"/>
          <w:szCs w:val="24"/>
        </w:rPr>
        <w:t>,</w:t>
      </w:r>
      <w:r w:rsidRPr="00993647">
        <w:rPr>
          <w:rFonts w:cs="Times New Roman"/>
          <w:sz w:val="24"/>
          <w:szCs w:val="24"/>
        </w:rPr>
        <w:t xml:space="preserve"> F. H. </w:t>
      </w:r>
      <w:proofErr w:type="spellStart"/>
      <w:r w:rsidRPr="00993647">
        <w:rPr>
          <w:rFonts w:cs="Times New Roman"/>
          <w:sz w:val="24"/>
          <w:szCs w:val="24"/>
        </w:rPr>
        <w:t>Cristovan</w:t>
      </w:r>
      <w:proofErr w:type="spellEnd"/>
      <w:r w:rsidRPr="00993647">
        <w:rPr>
          <w:rFonts w:cs="Times New Roman"/>
          <w:sz w:val="24"/>
          <w:szCs w:val="24"/>
        </w:rPr>
        <w:t xml:space="preserve">, </w:t>
      </w:r>
      <w:r w:rsidRPr="00993647">
        <w:rPr>
          <w:rFonts w:cs="Times New Roman"/>
          <w:i/>
          <w:sz w:val="24"/>
          <w:szCs w:val="24"/>
        </w:rPr>
        <w:t>Materials Research Express</w:t>
      </w:r>
      <w:r w:rsidRPr="00993647">
        <w:rPr>
          <w:rFonts w:cs="Times New Roman"/>
          <w:sz w:val="24"/>
          <w:szCs w:val="24"/>
        </w:rPr>
        <w:t xml:space="preserve">, </w:t>
      </w:r>
      <w:r w:rsidRPr="0056425C">
        <w:rPr>
          <w:rFonts w:cs="Times New Roman"/>
          <w:b/>
          <w:sz w:val="24"/>
          <w:szCs w:val="24"/>
        </w:rPr>
        <w:t>2018</w:t>
      </w:r>
      <w:r w:rsidRPr="00993647">
        <w:rPr>
          <w:rFonts w:cs="Times New Roman"/>
          <w:sz w:val="24"/>
          <w:szCs w:val="24"/>
        </w:rPr>
        <w:t xml:space="preserve">, </w:t>
      </w:r>
      <w:r w:rsidRPr="00993647">
        <w:rPr>
          <w:rFonts w:cs="Times New Roman"/>
          <w:b/>
          <w:sz w:val="24"/>
          <w:szCs w:val="24"/>
        </w:rPr>
        <w:t>5</w:t>
      </w:r>
      <w:r w:rsidRPr="00993647">
        <w:rPr>
          <w:rFonts w:cs="Times New Roman"/>
          <w:sz w:val="24"/>
          <w:szCs w:val="24"/>
        </w:rPr>
        <w:t>.</w:t>
      </w:r>
    </w:p>
    <w:p w:rsidR="00B729B9" w:rsidRPr="00993647" w:rsidRDefault="00CF290C" w:rsidP="00B729B9">
      <w:pPr>
        <w:pStyle w:val="IOPText"/>
        <w:numPr>
          <w:ilvl w:val="0"/>
          <w:numId w:val="12"/>
        </w:numPr>
        <w:spacing w:line="240" w:lineRule="auto"/>
        <w:rPr>
          <w:rFonts w:cs="Times New Roman"/>
          <w:sz w:val="24"/>
          <w:szCs w:val="24"/>
        </w:rPr>
      </w:pPr>
      <w:r>
        <w:rPr>
          <w:rFonts w:cs="Times New Roman"/>
          <w:sz w:val="24"/>
          <w:szCs w:val="24"/>
        </w:rPr>
        <w:t xml:space="preserve">M. </w:t>
      </w:r>
      <w:proofErr w:type="spellStart"/>
      <w:r>
        <w:rPr>
          <w:rFonts w:cs="Times New Roman"/>
          <w:sz w:val="24"/>
          <w:szCs w:val="24"/>
        </w:rPr>
        <w:t>Oner</w:t>
      </w:r>
      <w:proofErr w:type="spellEnd"/>
      <w:r>
        <w:rPr>
          <w:rFonts w:cs="Times New Roman"/>
          <w:sz w:val="24"/>
          <w:szCs w:val="24"/>
        </w:rPr>
        <w:t xml:space="preserve">, </w:t>
      </w:r>
      <w:r w:rsidR="00B729B9" w:rsidRPr="00993647">
        <w:rPr>
          <w:rFonts w:cs="Times New Roman"/>
          <w:sz w:val="24"/>
          <w:szCs w:val="24"/>
        </w:rPr>
        <w:t xml:space="preserve">B. </w:t>
      </w:r>
      <w:proofErr w:type="spellStart"/>
      <w:r w:rsidR="00B729B9" w:rsidRPr="00993647">
        <w:rPr>
          <w:rFonts w:cs="Times New Roman"/>
          <w:sz w:val="24"/>
          <w:szCs w:val="24"/>
        </w:rPr>
        <w:t>Ilhan</w:t>
      </w:r>
      <w:proofErr w:type="spellEnd"/>
      <w:r w:rsidR="00B729B9" w:rsidRPr="00993647">
        <w:rPr>
          <w:rFonts w:cs="Times New Roman"/>
          <w:sz w:val="24"/>
          <w:szCs w:val="24"/>
        </w:rPr>
        <w:t xml:space="preserve">, </w:t>
      </w:r>
      <w:r w:rsidR="00B729B9" w:rsidRPr="00993647">
        <w:rPr>
          <w:rFonts w:cs="Times New Roman"/>
          <w:i/>
          <w:sz w:val="24"/>
          <w:szCs w:val="24"/>
        </w:rPr>
        <w:t>Materials Science &amp; Engineering C-Materials for Biological Applications</w:t>
      </w:r>
      <w:r w:rsidR="00B729B9" w:rsidRPr="00993647">
        <w:rPr>
          <w:rFonts w:cs="Times New Roman"/>
          <w:sz w:val="24"/>
          <w:szCs w:val="24"/>
        </w:rPr>
        <w:t xml:space="preserve">, </w:t>
      </w:r>
      <w:r w:rsidR="00B729B9" w:rsidRPr="0056425C">
        <w:rPr>
          <w:rFonts w:cs="Times New Roman"/>
          <w:b/>
          <w:sz w:val="24"/>
          <w:szCs w:val="24"/>
        </w:rPr>
        <w:t>2016</w:t>
      </w:r>
      <w:r w:rsidR="00B729B9" w:rsidRPr="00993647">
        <w:rPr>
          <w:rFonts w:cs="Times New Roman"/>
          <w:sz w:val="24"/>
          <w:szCs w:val="24"/>
        </w:rPr>
        <w:t xml:space="preserve">, </w:t>
      </w:r>
      <w:r w:rsidR="00B729B9" w:rsidRPr="0056425C">
        <w:rPr>
          <w:rFonts w:cs="Times New Roman"/>
          <w:i/>
          <w:sz w:val="24"/>
          <w:szCs w:val="24"/>
        </w:rPr>
        <w:t>65</w:t>
      </w:r>
      <w:r w:rsidR="00B729B9" w:rsidRPr="00993647">
        <w:rPr>
          <w:rFonts w:cs="Times New Roman"/>
          <w:sz w:val="24"/>
          <w:szCs w:val="24"/>
        </w:rPr>
        <w:t>, 19-26.</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G. </w:t>
      </w:r>
      <w:proofErr w:type="spellStart"/>
      <w:r w:rsidRPr="00993647">
        <w:rPr>
          <w:rFonts w:cs="Times New Roman"/>
          <w:sz w:val="24"/>
          <w:szCs w:val="24"/>
        </w:rPr>
        <w:t>Keskin</w:t>
      </w:r>
      <w:proofErr w:type="spellEnd"/>
      <w:r w:rsidRPr="00993647">
        <w:rPr>
          <w:rFonts w:cs="Times New Roman"/>
          <w:sz w:val="24"/>
          <w:szCs w:val="24"/>
        </w:rPr>
        <w:t>, G. Kizil, M</w:t>
      </w:r>
      <w:r w:rsidR="00CF290C">
        <w:rPr>
          <w:rFonts w:cs="Times New Roman"/>
          <w:sz w:val="24"/>
          <w:szCs w:val="24"/>
        </w:rPr>
        <w:t xml:space="preserve">. </w:t>
      </w:r>
      <w:proofErr w:type="spellStart"/>
      <w:r w:rsidR="00CF290C">
        <w:rPr>
          <w:rFonts w:cs="Times New Roman"/>
          <w:sz w:val="24"/>
          <w:szCs w:val="24"/>
        </w:rPr>
        <w:t>Bechelany</w:t>
      </w:r>
      <w:proofErr w:type="spellEnd"/>
      <w:r w:rsidR="00CF290C">
        <w:rPr>
          <w:rFonts w:cs="Times New Roman"/>
          <w:sz w:val="24"/>
          <w:szCs w:val="24"/>
        </w:rPr>
        <w:t xml:space="preserve">, C. </w:t>
      </w:r>
      <w:proofErr w:type="spellStart"/>
      <w:r w:rsidR="00CF290C">
        <w:rPr>
          <w:rFonts w:cs="Times New Roman"/>
          <w:sz w:val="24"/>
          <w:szCs w:val="24"/>
        </w:rPr>
        <w:t>Pochat-Bohatier</w:t>
      </w:r>
      <w:proofErr w:type="spellEnd"/>
      <w:r w:rsidR="00CF290C">
        <w:rPr>
          <w:rFonts w:cs="Times New Roman"/>
          <w:sz w:val="24"/>
          <w:szCs w:val="24"/>
        </w:rPr>
        <w:t xml:space="preserve">, </w:t>
      </w:r>
      <w:r w:rsidRPr="00993647">
        <w:rPr>
          <w:rFonts w:cs="Times New Roman"/>
          <w:sz w:val="24"/>
          <w:szCs w:val="24"/>
        </w:rPr>
        <w:t xml:space="preserve">M. </w:t>
      </w:r>
      <w:proofErr w:type="spellStart"/>
      <w:r w:rsidRPr="00993647">
        <w:rPr>
          <w:rFonts w:cs="Times New Roman"/>
          <w:sz w:val="24"/>
          <w:szCs w:val="24"/>
        </w:rPr>
        <w:t>Oner</w:t>
      </w:r>
      <w:proofErr w:type="spellEnd"/>
      <w:r w:rsidRPr="00993647">
        <w:rPr>
          <w:rFonts w:cs="Times New Roman"/>
          <w:sz w:val="24"/>
          <w:szCs w:val="24"/>
        </w:rPr>
        <w:t xml:space="preserve">, </w:t>
      </w:r>
      <w:r w:rsidRPr="00993647">
        <w:rPr>
          <w:rFonts w:cs="Times New Roman"/>
          <w:i/>
          <w:sz w:val="24"/>
          <w:szCs w:val="24"/>
        </w:rPr>
        <w:t>Pure and Applied Chemistry</w:t>
      </w:r>
      <w:r w:rsidRPr="00993647">
        <w:rPr>
          <w:rFonts w:cs="Times New Roman"/>
          <w:sz w:val="24"/>
          <w:szCs w:val="24"/>
        </w:rPr>
        <w:t xml:space="preserve">, </w:t>
      </w:r>
      <w:r w:rsidRPr="0056425C">
        <w:rPr>
          <w:rFonts w:cs="Times New Roman"/>
          <w:b/>
          <w:sz w:val="24"/>
          <w:szCs w:val="24"/>
        </w:rPr>
        <w:t>2017</w:t>
      </w:r>
      <w:r w:rsidRPr="00993647">
        <w:rPr>
          <w:rFonts w:cs="Times New Roman"/>
          <w:sz w:val="24"/>
          <w:szCs w:val="24"/>
        </w:rPr>
        <w:t xml:space="preserve">, </w:t>
      </w:r>
      <w:r w:rsidRPr="0056425C">
        <w:rPr>
          <w:rFonts w:cs="Times New Roman"/>
          <w:i/>
          <w:sz w:val="24"/>
          <w:szCs w:val="24"/>
        </w:rPr>
        <w:t>89</w:t>
      </w:r>
      <w:r w:rsidRPr="00993647">
        <w:rPr>
          <w:rFonts w:cs="Times New Roman"/>
          <w:sz w:val="24"/>
          <w:szCs w:val="24"/>
        </w:rPr>
        <w:t>, 1841-1848.</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M. </w:t>
      </w:r>
      <w:proofErr w:type="spellStart"/>
      <w:r w:rsidRPr="00993647">
        <w:rPr>
          <w:rFonts w:cs="Times New Roman"/>
          <w:sz w:val="24"/>
          <w:szCs w:val="24"/>
        </w:rPr>
        <w:t>Öner</w:t>
      </w:r>
      <w:proofErr w:type="spellEnd"/>
      <w:r w:rsidRPr="00993647">
        <w:rPr>
          <w:rFonts w:cs="Times New Roman"/>
          <w:sz w:val="24"/>
          <w:szCs w:val="24"/>
        </w:rPr>
        <w:t xml:space="preserve">, G. </w:t>
      </w:r>
      <w:proofErr w:type="spellStart"/>
      <w:r w:rsidRPr="00993647">
        <w:rPr>
          <w:rFonts w:cs="Times New Roman"/>
          <w:sz w:val="24"/>
          <w:szCs w:val="24"/>
        </w:rPr>
        <w:t>Keski</w:t>
      </w:r>
      <w:r w:rsidR="00CF290C">
        <w:rPr>
          <w:rFonts w:cs="Times New Roman"/>
          <w:sz w:val="24"/>
          <w:szCs w:val="24"/>
        </w:rPr>
        <w:t>n</w:t>
      </w:r>
      <w:proofErr w:type="spellEnd"/>
      <w:r w:rsidR="00CF290C">
        <w:rPr>
          <w:rFonts w:cs="Times New Roman"/>
          <w:sz w:val="24"/>
          <w:szCs w:val="24"/>
        </w:rPr>
        <w:t xml:space="preserve">, G. Kızıl, C. </w:t>
      </w:r>
      <w:proofErr w:type="spellStart"/>
      <w:r w:rsidR="00CF290C">
        <w:rPr>
          <w:rFonts w:cs="Times New Roman"/>
          <w:sz w:val="24"/>
          <w:szCs w:val="24"/>
        </w:rPr>
        <w:t>Pochat-Bohatier</w:t>
      </w:r>
      <w:proofErr w:type="spellEnd"/>
      <w:r w:rsidR="00CF290C">
        <w:rPr>
          <w:rFonts w:cs="Times New Roman"/>
          <w:sz w:val="24"/>
          <w:szCs w:val="24"/>
        </w:rPr>
        <w:t xml:space="preserve">, </w:t>
      </w:r>
      <w:r w:rsidRPr="00993647">
        <w:rPr>
          <w:rFonts w:cs="Times New Roman"/>
          <w:sz w:val="24"/>
          <w:szCs w:val="24"/>
        </w:rPr>
        <w:t xml:space="preserve">M. </w:t>
      </w:r>
      <w:proofErr w:type="spellStart"/>
      <w:r w:rsidRPr="00993647">
        <w:rPr>
          <w:rFonts w:cs="Times New Roman"/>
          <w:sz w:val="24"/>
          <w:szCs w:val="24"/>
        </w:rPr>
        <w:t>Bechelany</w:t>
      </w:r>
      <w:proofErr w:type="spellEnd"/>
      <w:r w:rsidRPr="00993647">
        <w:rPr>
          <w:rFonts w:cs="Times New Roman"/>
          <w:sz w:val="24"/>
          <w:szCs w:val="24"/>
        </w:rPr>
        <w:t xml:space="preserve">, </w:t>
      </w:r>
      <w:r w:rsidRPr="00993647">
        <w:rPr>
          <w:rFonts w:cs="Times New Roman"/>
          <w:i/>
          <w:sz w:val="24"/>
          <w:szCs w:val="24"/>
        </w:rPr>
        <w:t>Polymer Composites</w:t>
      </w:r>
      <w:r w:rsidRPr="00993647">
        <w:rPr>
          <w:rFonts w:cs="Times New Roman"/>
          <w:sz w:val="24"/>
          <w:szCs w:val="24"/>
        </w:rPr>
        <w:t xml:space="preserve">, </w:t>
      </w:r>
      <w:r w:rsidRPr="0056425C">
        <w:rPr>
          <w:rFonts w:cs="Times New Roman"/>
          <w:b/>
          <w:sz w:val="24"/>
          <w:szCs w:val="24"/>
        </w:rPr>
        <w:t>2017</w:t>
      </w:r>
      <w:r w:rsidRPr="00993647">
        <w:rPr>
          <w:rFonts w:cs="Times New Roman"/>
          <w:sz w:val="24"/>
          <w:szCs w:val="24"/>
        </w:rPr>
        <w:t>.</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J. L. C. </w:t>
      </w:r>
      <w:proofErr w:type="spellStart"/>
      <w:r w:rsidRPr="00993647">
        <w:rPr>
          <w:rFonts w:cs="Times New Roman"/>
          <w:sz w:val="24"/>
          <w:szCs w:val="24"/>
        </w:rPr>
        <w:t>Mayorga</w:t>
      </w:r>
      <w:proofErr w:type="spellEnd"/>
      <w:r w:rsidRPr="00993647">
        <w:rPr>
          <w:rFonts w:cs="Times New Roman"/>
          <w:sz w:val="24"/>
          <w:szCs w:val="24"/>
        </w:rPr>
        <w:t xml:space="preserve">, M. J. F. </w:t>
      </w:r>
      <w:proofErr w:type="spellStart"/>
      <w:r w:rsidRPr="00993647">
        <w:rPr>
          <w:rFonts w:cs="Times New Roman"/>
          <w:sz w:val="24"/>
          <w:szCs w:val="24"/>
        </w:rPr>
        <w:t>R</w:t>
      </w:r>
      <w:r w:rsidR="00CF290C">
        <w:rPr>
          <w:rFonts w:cs="Times New Roman"/>
          <w:sz w:val="24"/>
          <w:szCs w:val="24"/>
        </w:rPr>
        <w:t>ovira</w:t>
      </w:r>
      <w:proofErr w:type="spellEnd"/>
      <w:r w:rsidR="00CF290C">
        <w:rPr>
          <w:rFonts w:cs="Times New Roman"/>
          <w:sz w:val="24"/>
          <w:szCs w:val="24"/>
        </w:rPr>
        <w:t xml:space="preserve">, L. C. Mas, G. S. </w:t>
      </w:r>
      <w:proofErr w:type="spellStart"/>
      <w:r w:rsidR="00CF290C">
        <w:rPr>
          <w:rFonts w:cs="Times New Roman"/>
          <w:sz w:val="24"/>
          <w:szCs w:val="24"/>
        </w:rPr>
        <w:t>Moragas</w:t>
      </w:r>
      <w:proofErr w:type="spellEnd"/>
      <w:r w:rsidR="00CF290C">
        <w:rPr>
          <w:rFonts w:cs="Times New Roman"/>
          <w:sz w:val="24"/>
          <w:szCs w:val="24"/>
        </w:rPr>
        <w:t xml:space="preserve">, </w:t>
      </w:r>
      <w:r w:rsidRPr="00993647">
        <w:rPr>
          <w:rFonts w:cs="Times New Roman"/>
          <w:sz w:val="24"/>
          <w:szCs w:val="24"/>
        </w:rPr>
        <w:t xml:space="preserve">J. M. L. Cabello, </w:t>
      </w:r>
      <w:r w:rsidRPr="00993647">
        <w:rPr>
          <w:rFonts w:cs="Times New Roman"/>
          <w:i/>
          <w:sz w:val="24"/>
          <w:szCs w:val="24"/>
        </w:rPr>
        <w:t>Journal of Applied Polymer Science</w:t>
      </w:r>
      <w:r w:rsidRPr="00993647">
        <w:rPr>
          <w:rFonts w:cs="Times New Roman"/>
          <w:sz w:val="24"/>
          <w:szCs w:val="24"/>
        </w:rPr>
        <w:t xml:space="preserve">, </w:t>
      </w:r>
      <w:r w:rsidRPr="0056425C">
        <w:rPr>
          <w:rFonts w:cs="Times New Roman"/>
          <w:b/>
          <w:sz w:val="24"/>
          <w:szCs w:val="24"/>
        </w:rPr>
        <w:t>2017</w:t>
      </w:r>
      <w:r w:rsidRPr="00993647">
        <w:rPr>
          <w:rFonts w:cs="Times New Roman"/>
          <w:sz w:val="24"/>
          <w:szCs w:val="24"/>
        </w:rPr>
        <w:t xml:space="preserve">, </w:t>
      </w:r>
      <w:r w:rsidRPr="0056425C">
        <w:rPr>
          <w:rFonts w:cs="Times New Roman"/>
          <w:i/>
          <w:sz w:val="24"/>
          <w:szCs w:val="24"/>
        </w:rPr>
        <w:t>135</w:t>
      </w:r>
      <w:r w:rsidRPr="00993647">
        <w:rPr>
          <w:rFonts w:cs="Times New Roman"/>
          <w:sz w:val="24"/>
          <w:szCs w:val="24"/>
        </w:rPr>
        <w:t>.</w:t>
      </w:r>
    </w:p>
    <w:p w:rsidR="00B729B9" w:rsidRPr="00993647" w:rsidRDefault="00CF290C" w:rsidP="00B729B9">
      <w:pPr>
        <w:pStyle w:val="IOPText"/>
        <w:numPr>
          <w:ilvl w:val="0"/>
          <w:numId w:val="12"/>
        </w:numPr>
        <w:spacing w:line="240" w:lineRule="auto"/>
        <w:rPr>
          <w:rFonts w:cs="Times New Roman"/>
          <w:sz w:val="24"/>
          <w:szCs w:val="24"/>
        </w:rPr>
      </w:pPr>
      <w:r>
        <w:rPr>
          <w:rFonts w:cs="Times New Roman"/>
          <w:sz w:val="24"/>
          <w:szCs w:val="24"/>
        </w:rPr>
        <w:t xml:space="preserve">A. </w:t>
      </w:r>
      <w:proofErr w:type="spellStart"/>
      <w:r>
        <w:rPr>
          <w:rFonts w:cs="Times New Roman"/>
          <w:sz w:val="24"/>
          <w:szCs w:val="24"/>
        </w:rPr>
        <w:t>Jaszkiewicz</w:t>
      </w:r>
      <w:proofErr w:type="spellEnd"/>
      <w:r>
        <w:rPr>
          <w:rFonts w:cs="Times New Roman"/>
          <w:sz w:val="24"/>
          <w:szCs w:val="24"/>
        </w:rPr>
        <w:t xml:space="preserve">, A. K. </w:t>
      </w:r>
      <w:proofErr w:type="spellStart"/>
      <w:r>
        <w:rPr>
          <w:rFonts w:cs="Times New Roman"/>
          <w:sz w:val="24"/>
          <w:szCs w:val="24"/>
        </w:rPr>
        <w:t>Bledzki</w:t>
      </w:r>
      <w:proofErr w:type="spellEnd"/>
      <w:r>
        <w:rPr>
          <w:rFonts w:cs="Times New Roman"/>
          <w:sz w:val="24"/>
          <w:szCs w:val="24"/>
        </w:rPr>
        <w:t xml:space="preserve">, </w:t>
      </w:r>
      <w:r w:rsidR="00B729B9" w:rsidRPr="00993647">
        <w:rPr>
          <w:rFonts w:cs="Times New Roman"/>
          <w:sz w:val="24"/>
          <w:szCs w:val="24"/>
        </w:rPr>
        <w:t xml:space="preserve">A. </w:t>
      </w:r>
      <w:proofErr w:type="spellStart"/>
      <w:r w:rsidR="00B729B9" w:rsidRPr="00993647">
        <w:rPr>
          <w:rFonts w:cs="Times New Roman"/>
          <w:sz w:val="24"/>
          <w:szCs w:val="24"/>
        </w:rPr>
        <w:t>Meljon</w:t>
      </w:r>
      <w:proofErr w:type="spellEnd"/>
      <w:r w:rsidR="00B729B9" w:rsidRPr="00993647">
        <w:rPr>
          <w:rFonts w:cs="Times New Roman"/>
          <w:sz w:val="24"/>
          <w:szCs w:val="24"/>
        </w:rPr>
        <w:t xml:space="preserve">, </w:t>
      </w:r>
      <w:r w:rsidR="00B729B9" w:rsidRPr="00993647">
        <w:rPr>
          <w:rFonts w:cs="Times New Roman"/>
          <w:i/>
          <w:sz w:val="24"/>
          <w:szCs w:val="24"/>
        </w:rPr>
        <w:t>Journal of Applied Polymer Science</w:t>
      </w:r>
      <w:r w:rsidR="00B729B9" w:rsidRPr="00993647">
        <w:rPr>
          <w:rFonts w:cs="Times New Roman"/>
          <w:sz w:val="24"/>
          <w:szCs w:val="24"/>
        </w:rPr>
        <w:t xml:space="preserve">, </w:t>
      </w:r>
      <w:r w:rsidR="00B729B9" w:rsidRPr="0056425C">
        <w:rPr>
          <w:rFonts w:cs="Times New Roman"/>
          <w:b/>
          <w:sz w:val="24"/>
          <w:szCs w:val="24"/>
        </w:rPr>
        <w:t>2013</w:t>
      </w:r>
      <w:r w:rsidR="00B729B9" w:rsidRPr="00993647">
        <w:rPr>
          <w:rFonts w:cs="Times New Roman"/>
          <w:sz w:val="24"/>
          <w:szCs w:val="24"/>
        </w:rPr>
        <w:t xml:space="preserve">, </w:t>
      </w:r>
      <w:r w:rsidR="00B729B9" w:rsidRPr="0056425C">
        <w:rPr>
          <w:rFonts w:cs="Times New Roman"/>
          <w:i/>
          <w:sz w:val="24"/>
          <w:szCs w:val="24"/>
        </w:rPr>
        <w:t>130</w:t>
      </w:r>
      <w:r w:rsidR="00B729B9" w:rsidRPr="00993647">
        <w:rPr>
          <w:rFonts w:cs="Times New Roman"/>
          <w:sz w:val="24"/>
          <w:szCs w:val="24"/>
        </w:rPr>
        <w:t>, 3175-3183.</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Y. </w:t>
      </w:r>
      <w:proofErr w:type="spellStart"/>
      <w:r w:rsidRPr="00993647">
        <w:rPr>
          <w:rFonts w:cs="Times New Roman"/>
          <w:sz w:val="24"/>
          <w:szCs w:val="24"/>
        </w:rPr>
        <w:t>Srithep</w:t>
      </w:r>
      <w:proofErr w:type="spellEnd"/>
      <w:r w:rsidRPr="00993647">
        <w:rPr>
          <w:rFonts w:cs="Times New Roman"/>
          <w:sz w:val="24"/>
          <w:szCs w:val="24"/>
        </w:rPr>
        <w:t xml:space="preserve">, T. Effingham, J. </w:t>
      </w:r>
      <w:proofErr w:type="spellStart"/>
      <w:r w:rsidRPr="00993647">
        <w:rPr>
          <w:rFonts w:cs="Times New Roman"/>
          <w:sz w:val="24"/>
          <w:szCs w:val="24"/>
        </w:rPr>
        <w:t>Peng</w:t>
      </w:r>
      <w:proofErr w:type="spellEnd"/>
      <w:r w:rsidRPr="00993647">
        <w:rPr>
          <w:rFonts w:cs="Times New Roman"/>
          <w:sz w:val="24"/>
          <w:szCs w:val="24"/>
        </w:rPr>
        <w:t>, R</w:t>
      </w:r>
      <w:r w:rsidR="00CF290C">
        <w:rPr>
          <w:rFonts w:cs="Times New Roman"/>
          <w:sz w:val="24"/>
          <w:szCs w:val="24"/>
        </w:rPr>
        <w:t xml:space="preserve">. Sabo, C. Clemons, L. S. </w:t>
      </w:r>
      <w:proofErr w:type="spellStart"/>
      <w:r w:rsidR="00CF290C">
        <w:rPr>
          <w:rFonts w:cs="Times New Roman"/>
          <w:sz w:val="24"/>
          <w:szCs w:val="24"/>
        </w:rPr>
        <w:t>Turng</w:t>
      </w:r>
      <w:proofErr w:type="spellEnd"/>
      <w:r w:rsidR="00CF290C">
        <w:rPr>
          <w:rFonts w:cs="Times New Roman"/>
          <w:sz w:val="24"/>
          <w:szCs w:val="24"/>
        </w:rPr>
        <w:t xml:space="preserve">, </w:t>
      </w:r>
      <w:r w:rsidRPr="00993647">
        <w:rPr>
          <w:rFonts w:cs="Times New Roman"/>
          <w:sz w:val="24"/>
          <w:szCs w:val="24"/>
        </w:rPr>
        <w:t xml:space="preserve">S. </w:t>
      </w:r>
      <w:proofErr w:type="spellStart"/>
      <w:r w:rsidRPr="00993647">
        <w:rPr>
          <w:rFonts w:cs="Times New Roman"/>
          <w:sz w:val="24"/>
          <w:szCs w:val="24"/>
        </w:rPr>
        <w:t>Pilla</w:t>
      </w:r>
      <w:proofErr w:type="spellEnd"/>
      <w:r w:rsidRPr="00993647">
        <w:rPr>
          <w:rFonts w:cs="Times New Roman"/>
          <w:sz w:val="24"/>
          <w:szCs w:val="24"/>
        </w:rPr>
        <w:t xml:space="preserve">, </w:t>
      </w:r>
      <w:r w:rsidRPr="00993647">
        <w:rPr>
          <w:rFonts w:cs="Times New Roman"/>
          <w:i/>
          <w:sz w:val="24"/>
          <w:szCs w:val="24"/>
        </w:rPr>
        <w:t>Polymer Degradation and Stability</w:t>
      </w:r>
      <w:r w:rsidRPr="00993647">
        <w:rPr>
          <w:rFonts w:cs="Times New Roman"/>
          <w:sz w:val="24"/>
          <w:szCs w:val="24"/>
        </w:rPr>
        <w:t xml:space="preserve">, </w:t>
      </w:r>
      <w:r w:rsidRPr="0056425C">
        <w:rPr>
          <w:rFonts w:cs="Times New Roman"/>
          <w:b/>
          <w:sz w:val="24"/>
          <w:szCs w:val="24"/>
        </w:rPr>
        <w:t>2013</w:t>
      </w:r>
      <w:r w:rsidRPr="00993647">
        <w:rPr>
          <w:rFonts w:cs="Times New Roman"/>
          <w:sz w:val="24"/>
          <w:szCs w:val="24"/>
        </w:rPr>
        <w:t xml:space="preserve">, </w:t>
      </w:r>
      <w:r w:rsidRPr="0056425C">
        <w:rPr>
          <w:rFonts w:cs="Times New Roman"/>
          <w:i/>
          <w:sz w:val="24"/>
          <w:szCs w:val="24"/>
        </w:rPr>
        <w:t>98</w:t>
      </w:r>
      <w:r w:rsidRPr="00993647">
        <w:rPr>
          <w:rFonts w:cs="Times New Roman"/>
          <w:sz w:val="24"/>
          <w:szCs w:val="24"/>
        </w:rPr>
        <w:t>, 1439-1449.</w:t>
      </w:r>
    </w:p>
    <w:p w:rsidR="00B729B9" w:rsidRPr="00993647" w:rsidRDefault="00CF290C" w:rsidP="00B729B9">
      <w:pPr>
        <w:pStyle w:val="IOPText"/>
        <w:numPr>
          <w:ilvl w:val="0"/>
          <w:numId w:val="12"/>
        </w:numPr>
        <w:spacing w:line="240" w:lineRule="auto"/>
        <w:rPr>
          <w:rFonts w:cs="Times New Roman"/>
          <w:sz w:val="24"/>
          <w:szCs w:val="24"/>
        </w:rPr>
      </w:pPr>
      <w:r>
        <w:rPr>
          <w:rFonts w:cs="Times New Roman"/>
          <w:sz w:val="24"/>
          <w:szCs w:val="24"/>
        </w:rPr>
        <w:t xml:space="preserve">A. </w:t>
      </w:r>
      <w:proofErr w:type="spellStart"/>
      <w:r>
        <w:rPr>
          <w:rFonts w:cs="Times New Roman"/>
          <w:sz w:val="24"/>
          <w:szCs w:val="24"/>
        </w:rPr>
        <w:t>Dufresne</w:t>
      </w:r>
      <w:proofErr w:type="spellEnd"/>
      <w:r>
        <w:rPr>
          <w:rFonts w:cs="Times New Roman"/>
          <w:sz w:val="24"/>
          <w:szCs w:val="24"/>
        </w:rPr>
        <w:t xml:space="preserve">, D. </w:t>
      </w:r>
      <w:proofErr w:type="spellStart"/>
      <w:r>
        <w:rPr>
          <w:rFonts w:cs="Times New Roman"/>
          <w:sz w:val="24"/>
          <w:szCs w:val="24"/>
        </w:rPr>
        <w:t>Dupeyre</w:t>
      </w:r>
      <w:proofErr w:type="spellEnd"/>
      <w:r>
        <w:rPr>
          <w:rFonts w:cs="Times New Roman"/>
          <w:sz w:val="24"/>
          <w:szCs w:val="24"/>
        </w:rPr>
        <w:t xml:space="preserve">, </w:t>
      </w:r>
      <w:r w:rsidR="00B729B9" w:rsidRPr="00993647">
        <w:rPr>
          <w:rFonts w:cs="Times New Roman"/>
          <w:sz w:val="24"/>
          <w:szCs w:val="24"/>
        </w:rPr>
        <w:t xml:space="preserve">M. </w:t>
      </w:r>
      <w:proofErr w:type="spellStart"/>
      <w:r w:rsidR="00B729B9" w:rsidRPr="00993647">
        <w:rPr>
          <w:rFonts w:cs="Times New Roman"/>
          <w:sz w:val="24"/>
          <w:szCs w:val="24"/>
        </w:rPr>
        <w:t>Paillet</w:t>
      </w:r>
      <w:proofErr w:type="spellEnd"/>
      <w:r w:rsidR="00B729B9" w:rsidRPr="00993647">
        <w:rPr>
          <w:rFonts w:cs="Times New Roman"/>
          <w:sz w:val="24"/>
          <w:szCs w:val="24"/>
        </w:rPr>
        <w:t xml:space="preserve">, </w:t>
      </w:r>
      <w:r w:rsidR="00B729B9" w:rsidRPr="00993647">
        <w:rPr>
          <w:rFonts w:cs="Times New Roman"/>
          <w:i/>
          <w:sz w:val="24"/>
          <w:szCs w:val="24"/>
        </w:rPr>
        <w:t>Journal of Applied Polymer Science</w:t>
      </w:r>
      <w:r w:rsidR="00B729B9" w:rsidRPr="00993647">
        <w:rPr>
          <w:rFonts w:cs="Times New Roman"/>
          <w:sz w:val="24"/>
          <w:szCs w:val="24"/>
        </w:rPr>
        <w:t xml:space="preserve">, </w:t>
      </w:r>
      <w:r w:rsidR="00B729B9" w:rsidRPr="003A03FD">
        <w:rPr>
          <w:rFonts w:cs="Times New Roman"/>
          <w:b/>
          <w:sz w:val="24"/>
          <w:szCs w:val="24"/>
        </w:rPr>
        <w:t>2003</w:t>
      </w:r>
      <w:r w:rsidR="00B729B9" w:rsidRPr="00993647">
        <w:rPr>
          <w:rFonts w:cs="Times New Roman"/>
          <w:sz w:val="24"/>
          <w:szCs w:val="24"/>
        </w:rPr>
        <w:t xml:space="preserve">, </w:t>
      </w:r>
      <w:r w:rsidR="00B729B9" w:rsidRPr="003A03FD">
        <w:rPr>
          <w:rFonts w:cs="Times New Roman"/>
          <w:i/>
          <w:sz w:val="24"/>
          <w:szCs w:val="24"/>
        </w:rPr>
        <w:t>87</w:t>
      </w:r>
      <w:r w:rsidR="00B729B9" w:rsidRPr="00993647">
        <w:rPr>
          <w:rFonts w:cs="Times New Roman"/>
          <w:sz w:val="24"/>
          <w:szCs w:val="24"/>
        </w:rPr>
        <w:t>, 1302-1315.</w:t>
      </w:r>
    </w:p>
    <w:p w:rsidR="00B729B9" w:rsidRPr="00993647" w:rsidRDefault="00CF290C" w:rsidP="00B729B9">
      <w:pPr>
        <w:pStyle w:val="IOPText"/>
        <w:numPr>
          <w:ilvl w:val="0"/>
          <w:numId w:val="12"/>
        </w:numPr>
        <w:spacing w:line="240" w:lineRule="auto"/>
        <w:rPr>
          <w:rFonts w:cs="Times New Roman"/>
          <w:sz w:val="24"/>
          <w:szCs w:val="24"/>
        </w:rPr>
      </w:pPr>
      <w:r>
        <w:rPr>
          <w:rFonts w:cs="Times New Roman"/>
          <w:sz w:val="24"/>
          <w:szCs w:val="24"/>
        </w:rPr>
        <w:t xml:space="preserve">S. Singh, A. K. </w:t>
      </w:r>
      <w:proofErr w:type="spellStart"/>
      <w:r>
        <w:rPr>
          <w:rFonts w:cs="Times New Roman"/>
          <w:sz w:val="24"/>
          <w:szCs w:val="24"/>
        </w:rPr>
        <w:t>Mohanty</w:t>
      </w:r>
      <w:proofErr w:type="spellEnd"/>
      <w:r>
        <w:rPr>
          <w:rFonts w:cs="Times New Roman"/>
          <w:sz w:val="24"/>
          <w:szCs w:val="24"/>
        </w:rPr>
        <w:t xml:space="preserve">, </w:t>
      </w:r>
      <w:r w:rsidR="00B729B9" w:rsidRPr="00993647">
        <w:rPr>
          <w:rFonts w:cs="Times New Roman"/>
          <w:sz w:val="24"/>
          <w:szCs w:val="24"/>
        </w:rPr>
        <w:t xml:space="preserve">M. </w:t>
      </w:r>
      <w:proofErr w:type="spellStart"/>
      <w:r w:rsidR="00B729B9" w:rsidRPr="00993647">
        <w:rPr>
          <w:rFonts w:cs="Times New Roman"/>
          <w:sz w:val="24"/>
          <w:szCs w:val="24"/>
        </w:rPr>
        <w:t>Misra</w:t>
      </w:r>
      <w:proofErr w:type="spellEnd"/>
      <w:r w:rsidR="00B729B9" w:rsidRPr="00993647">
        <w:rPr>
          <w:rFonts w:cs="Times New Roman"/>
          <w:sz w:val="24"/>
          <w:szCs w:val="24"/>
        </w:rPr>
        <w:t xml:space="preserve">, </w:t>
      </w:r>
      <w:r w:rsidR="00B729B9" w:rsidRPr="00993647">
        <w:rPr>
          <w:rFonts w:cs="Times New Roman"/>
          <w:i/>
          <w:sz w:val="24"/>
          <w:szCs w:val="24"/>
        </w:rPr>
        <w:t>Composites Part a-Applied Science and Manufacturing</w:t>
      </w:r>
      <w:r w:rsidR="00B729B9" w:rsidRPr="00993647">
        <w:rPr>
          <w:rFonts w:cs="Times New Roman"/>
          <w:sz w:val="24"/>
          <w:szCs w:val="24"/>
        </w:rPr>
        <w:t xml:space="preserve">, </w:t>
      </w:r>
      <w:r w:rsidR="00B729B9" w:rsidRPr="003A03FD">
        <w:rPr>
          <w:rFonts w:cs="Times New Roman"/>
          <w:b/>
          <w:sz w:val="24"/>
          <w:szCs w:val="24"/>
        </w:rPr>
        <w:t>2010</w:t>
      </w:r>
      <w:r w:rsidR="00B729B9" w:rsidRPr="00993647">
        <w:rPr>
          <w:rFonts w:cs="Times New Roman"/>
          <w:sz w:val="24"/>
          <w:szCs w:val="24"/>
        </w:rPr>
        <w:t xml:space="preserve">, </w:t>
      </w:r>
      <w:r w:rsidR="00B729B9" w:rsidRPr="003A03FD">
        <w:rPr>
          <w:rFonts w:cs="Times New Roman"/>
          <w:i/>
          <w:sz w:val="24"/>
          <w:szCs w:val="24"/>
        </w:rPr>
        <w:t>41</w:t>
      </w:r>
      <w:r w:rsidR="00B729B9" w:rsidRPr="00993647">
        <w:rPr>
          <w:rFonts w:cs="Times New Roman"/>
          <w:sz w:val="24"/>
          <w:szCs w:val="24"/>
        </w:rPr>
        <w:t>, 304-312.</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A. </w:t>
      </w:r>
      <w:proofErr w:type="spellStart"/>
      <w:r w:rsidRPr="00993647">
        <w:rPr>
          <w:rFonts w:cs="Times New Roman"/>
          <w:sz w:val="24"/>
          <w:szCs w:val="24"/>
        </w:rPr>
        <w:t>Javadi</w:t>
      </w:r>
      <w:proofErr w:type="spellEnd"/>
      <w:r w:rsidRPr="00993647">
        <w:rPr>
          <w:rFonts w:cs="Times New Roman"/>
          <w:sz w:val="24"/>
          <w:szCs w:val="24"/>
        </w:rPr>
        <w:t xml:space="preserve">, Y. </w:t>
      </w:r>
      <w:proofErr w:type="spellStart"/>
      <w:r w:rsidRPr="00993647">
        <w:rPr>
          <w:rFonts w:cs="Times New Roman"/>
          <w:sz w:val="24"/>
          <w:szCs w:val="24"/>
        </w:rPr>
        <w:t>Srithep</w:t>
      </w:r>
      <w:proofErr w:type="spellEnd"/>
      <w:r w:rsidRPr="00993647">
        <w:rPr>
          <w:rFonts w:cs="Times New Roman"/>
          <w:sz w:val="24"/>
          <w:szCs w:val="24"/>
        </w:rPr>
        <w:t xml:space="preserve">, S. </w:t>
      </w:r>
      <w:proofErr w:type="spellStart"/>
      <w:r w:rsidRPr="00993647">
        <w:rPr>
          <w:rFonts w:cs="Times New Roman"/>
          <w:sz w:val="24"/>
          <w:szCs w:val="24"/>
        </w:rPr>
        <w:t>P</w:t>
      </w:r>
      <w:r w:rsidR="00010786">
        <w:rPr>
          <w:rFonts w:cs="Times New Roman"/>
          <w:sz w:val="24"/>
          <w:szCs w:val="24"/>
        </w:rPr>
        <w:t>illa</w:t>
      </w:r>
      <w:proofErr w:type="spellEnd"/>
      <w:r w:rsidR="00010786">
        <w:rPr>
          <w:rFonts w:cs="Times New Roman"/>
          <w:sz w:val="24"/>
          <w:szCs w:val="24"/>
        </w:rPr>
        <w:t xml:space="preserve">, C. C. Clemons, S. Q. Gong, </w:t>
      </w:r>
      <w:r w:rsidRPr="00993647">
        <w:rPr>
          <w:rFonts w:cs="Times New Roman"/>
          <w:sz w:val="24"/>
          <w:szCs w:val="24"/>
        </w:rPr>
        <w:t xml:space="preserve">L. S. </w:t>
      </w:r>
      <w:proofErr w:type="spellStart"/>
      <w:r w:rsidRPr="00993647">
        <w:rPr>
          <w:rFonts w:cs="Times New Roman"/>
          <w:sz w:val="24"/>
          <w:szCs w:val="24"/>
        </w:rPr>
        <w:t>Turng</w:t>
      </w:r>
      <w:proofErr w:type="spellEnd"/>
      <w:r w:rsidRPr="00993647">
        <w:rPr>
          <w:rFonts w:cs="Times New Roman"/>
          <w:sz w:val="24"/>
          <w:szCs w:val="24"/>
        </w:rPr>
        <w:t xml:space="preserve">, </w:t>
      </w:r>
      <w:r w:rsidRPr="00993647">
        <w:rPr>
          <w:rFonts w:cs="Times New Roman"/>
          <w:i/>
          <w:sz w:val="24"/>
          <w:szCs w:val="24"/>
        </w:rPr>
        <w:t>Polymer Engineering and Science</w:t>
      </w:r>
      <w:r w:rsidRPr="00993647">
        <w:rPr>
          <w:rFonts w:cs="Times New Roman"/>
          <w:sz w:val="24"/>
          <w:szCs w:val="24"/>
        </w:rPr>
        <w:t xml:space="preserve">, </w:t>
      </w:r>
      <w:r w:rsidRPr="00010786">
        <w:rPr>
          <w:rFonts w:cs="Times New Roman"/>
          <w:b/>
          <w:sz w:val="24"/>
          <w:szCs w:val="24"/>
        </w:rPr>
        <w:t>2011</w:t>
      </w:r>
      <w:r w:rsidRPr="00993647">
        <w:rPr>
          <w:rFonts w:cs="Times New Roman"/>
          <w:sz w:val="24"/>
          <w:szCs w:val="24"/>
        </w:rPr>
        <w:t xml:space="preserve">, </w:t>
      </w:r>
      <w:r w:rsidRPr="00010786">
        <w:rPr>
          <w:rFonts w:cs="Times New Roman"/>
          <w:i/>
          <w:sz w:val="24"/>
          <w:szCs w:val="24"/>
        </w:rPr>
        <w:t>51</w:t>
      </w:r>
      <w:r w:rsidRPr="00993647">
        <w:rPr>
          <w:rFonts w:cs="Times New Roman"/>
          <w:sz w:val="24"/>
          <w:szCs w:val="24"/>
        </w:rPr>
        <w:t>, 1815-1826.</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L. Jiang, J. J. Huang, J. </w:t>
      </w:r>
      <w:proofErr w:type="spellStart"/>
      <w:r w:rsidRPr="00993647">
        <w:rPr>
          <w:rFonts w:cs="Times New Roman"/>
          <w:sz w:val="24"/>
          <w:szCs w:val="24"/>
        </w:rPr>
        <w:t>Qian</w:t>
      </w:r>
      <w:proofErr w:type="spellEnd"/>
      <w:r w:rsidRPr="00993647">
        <w:rPr>
          <w:rFonts w:cs="Times New Roman"/>
          <w:sz w:val="24"/>
          <w:szCs w:val="24"/>
        </w:rPr>
        <w:t>, F. C</w:t>
      </w:r>
      <w:r w:rsidR="00010786">
        <w:rPr>
          <w:rFonts w:cs="Times New Roman"/>
          <w:sz w:val="24"/>
          <w:szCs w:val="24"/>
        </w:rPr>
        <w:t xml:space="preserve">hen, J. W. Zhang, M. P. Wolcott, </w:t>
      </w:r>
      <w:r w:rsidRPr="00993647">
        <w:rPr>
          <w:rFonts w:cs="Times New Roman"/>
          <w:sz w:val="24"/>
          <w:szCs w:val="24"/>
        </w:rPr>
        <w:t xml:space="preserve">Y. W. Zhu, </w:t>
      </w:r>
      <w:r w:rsidRPr="00993647">
        <w:rPr>
          <w:rFonts w:cs="Times New Roman"/>
          <w:i/>
          <w:sz w:val="24"/>
          <w:szCs w:val="24"/>
        </w:rPr>
        <w:t>Journal of Polymers and the Environment</w:t>
      </w:r>
      <w:r w:rsidRPr="00993647">
        <w:rPr>
          <w:rFonts w:cs="Times New Roman"/>
          <w:sz w:val="24"/>
          <w:szCs w:val="24"/>
        </w:rPr>
        <w:t xml:space="preserve">, </w:t>
      </w:r>
      <w:r w:rsidRPr="00010786">
        <w:rPr>
          <w:rFonts w:cs="Times New Roman"/>
          <w:b/>
          <w:sz w:val="24"/>
          <w:szCs w:val="24"/>
        </w:rPr>
        <w:t>2008</w:t>
      </w:r>
      <w:r w:rsidRPr="00993647">
        <w:rPr>
          <w:rFonts w:cs="Times New Roman"/>
          <w:sz w:val="24"/>
          <w:szCs w:val="24"/>
        </w:rPr>
        <w:t xml:space="preserve">, </w:t>
      </w:r>
      <w:r w:rsidRPr="00010786">
        <w:rPr>
          <w:rFonts w:cs="Times New Roman"/>
          <w:i/>
          <w:sz w:val="24"/>
          <w:szCs w:val="24"/>
        </w:rPr>
        <w:t>16</w:t>
      </w:r>
      <w:r w:rsidRPr="00993647">
        <w:rPr>
          <w:rFonts w:cs="Times New Roman"/>
          <w:sz w:val="24"/>
          <w:szCs w:val="24"/>
        </w:rPr>
        <w:t>, 83-93.</w:t>
      </w:r>
    </w:p>
    <w:p w:rsidR="00B729B9" w:rsidRPr="00993647" w:rsidRDefault="00010786" w:rsidP="00B729B9">
      <w:pPr>
        <w:pStyle w:val="IOPText"/>
        <w:numPr>
          <w:ilvl w:val="0"/>
          <w:numId w:val="12"/>
        </w:numPr>
        <w:spacing w:line="240" w:lineRule="auto"/>
        <w:rPr>
          <w:rFonts w:cs="Times New Roman"/>
          <w:sz w:val="24"/>
          <w:szCs w:val="24"/>
        </w:rPr>
      </w:pPr>
      <w:r>
        <w:rPr>
          <w:rFonts w:cs="Times New Roman"/>
          <w:sz w:val="24"/>
          <w:szCs w:val="24"/>
        </w:rPr>
        <w:t xml:space="preserve">S. S. </w:t>
      </w:r>
      <w:proofErr w:type="spellStart"/>
      <w:r>
        <w:rPr>
          <w:rFonts w:cs="Times New Roman"/>
          <w:sz w:val="24"/>
          <w:szCs w:val="24"/>
        </w:rPr>
        <w:t>Ahankari</w:t>
      </w:r>
      <w:proofErr w:type="spellEnd"/>
      <w:r>
        <w:rPr>
          <w:rFonts w:cs="Times New Roman"/>
          <w:sz w:val="24"/>
          <w:szCs w:val="24"/>
        </w:rPr>
        <w:t xml:space="preserve">, A. K. </w:t>
      </w:r>
      <w:proofErr w:type="spellStart"/>
      <w:r>
        <w:rPr>
          <w:rFonts w:cs="Times New Roman"/>
          <w:sz w:val="24"/>
          <w:szCs w:val="24"/>
        </w:rPr>
        <w:t>Mohanty</w:t>
      </w:r>
      <w:proofErr w:type="spellEnd"/>
      <w:r>
        <w:rPr>
          <w:rFonts w:cs="Times New Roman"/>
          <w:sz w:val="24"/>
          <w:szCs w:val="24"/>
        </w:rPr>
        <w:t xml:space="preserve">, </w:t>
      </w:r>
      <w:r w:rsidR="00B729B9" w:rsidRPr="00993647">
        <w:rPr>
          <w:rFonts w:cs="Times New Roman"/>
          <w:sz w:val="24"/>
          <w:szCs w:val="24"/>
        </w:rPr>
        <w:t xml:space="preserve">M. </w:t>
      </w:r>
      <w:proofErr w:type="spellStart"/>
      <w:r w:rsidR="00B729B9" w:rsidRPr="00993647">
        <w:rPr>
          <w:rFonts w:cs="Times New Roman"/>
          <w:sz w:val="24"/>
          <w:szCs w:val="24"/>
        </w:rPr>
        <w:t>Misra</w:t>
      </w:r>
      <w:proofErr w:type="spellEnd"/>
      <w:r w:rsidR="00B729B9" w:rsidRPr="00993647">
        <w:rPr>
          <w:rFonts w:cs="Times New Roman"/>
          <w:sz w:val="24"/>
          <w:szCs w:val="24"/>
        </w:rPr>
        <w:t xml:space="preserve">, </w:t>
      </w:r>
      <w:r w:rsidR="00B729B9" w:rsidRPr="00993647">
        <w:rPr>
          <w:rFonts w:cs="Times New Roman"/>
          <w:i/>
          <w:sz w:val="24"/>
          <w:szCs w:val="24"/>
        </w:rPr>
        <w:t>Composites Science and Technology</w:t>
      </w:r>
      <w:r w:rsidR="00B729B9" w:rsidRPr="00993647">
        <w:rPr>
          <w:rFonts w:cs="Times New Roman"/>
          <w:sz w:val="24"/>
          <w:szCs w:val="24"/>
        </w:rPr>
        <w:t xml:space="preserve">, </w:t>
      </w:r>
      <w:r w:rsidR="00B729B9" w:rsidRPr="00D30630">
        <w:rPr>
          <w:rFonts w:cs="Times New Roman"/>
          <w:b/>
          <w:sz w:val="24"/>
          <w:szCs w:val="24"/>
        </w:rPr>
        <w:t>2011</w:t>
      </w:r>
      <w:r w:rsidR="00B729B9" w:rsidRPr="00993647">
        <w:rPr>
          <w:rFonts w:cs="Times New Roman"/>
          <w:sz w:val="24"/>
          <w:szCs w:val="24"/>
        </w:rPr>
        <w:t xml:space="preserve">, </w:t>
      </w:r>
      <w:r w:rsidR="00B729B9" w:rsidRPr="00D30630">
        <w:rPr>
          <w:rFonts w:cs="Times New Roman"/>
          <w:i/>
          <w:sz w:val="24"/>
          <w:szCs w:val="24"/>
        </w:rPr>
        <w:t>71</w:t>
      </w:r>
      <w:r w:rsidR="00B729B9" w:rsidRPr="00993647">
        <w:rPr>
          <w:rFonts w:cs="Times New Roman"/>
          <w:sz w:val="24"/>
          <w:szCs w:val="24"/>
        </w:rPr>
        <w:t>, 653-657.</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E. Te</w:t>
      </w:r>
      <w:r w:rsidR="00D30630">
        <w:rPr>
          <w:rFonts w:cs="Times New Roman"/>
          <w:sz w:val="24"/>
          <w:szCs w:val="24"/>
        </w:rPr>
        <w:t xml:space="preserve">n, J. Turtle, D. Bahr, L. Jiang, </w:t>
      </w:r>
      <w:r w:rsidRPr="00993647">
        <w:rPr>
          <w:rFonts w:cs="Times New Roman"/>
          <w:sz w:val="24"/>
          <w:szCs w:val="24"/>
        </w:rPr>
        <w:t xml:space="preserve">M. Wolcott, </w:t>
      </w:r>
      <w:r w:rsidRPr="00993647">
        <w:rPr>
          <w:rFonts w:cs="Times New Roman"/>
          <w:i/>
          <w:sz w:val="24"/>
          <w:szCs w:val="24"/>
        </w:rPr>
        <w:t>Polymer</w:t>
      </w:r>
      <w:r w:rsidRPr="00993647">
        <w:rPr>
          <w:rFonts w:cs="Times New Roman"/>
          <w:sz w:val="24"/>
          <w:szCs w:val="24"/>
        </w:rPr>
        <w:t xml:space="preserve">, </w:t>
      </w:r>
      <w:r w:rsidRPr="00D30630">
        <w:rPr>
          <w:rFonts w:cs="Times New Roman"/>
          <w:b/>
          <w:sz w:val="24"/>
          <w:szCs w:val="24"/>
        </w:rPr>
        <w:t>2010</w:t>
      </w:r>
      <w:r w:rsidRPr="00993647">
        <w:rPr>
          <w:rFonts w:cs="Times New Roman"/>
          <w:sz w:val="24"/>
          <w:szCs w:val="24"/>
        </w:rPr>
        <w:t xml:space="preserve">, </w:t>
      </w:r>
      <w:r w:rsidRPr="00D30630">
        <w:rPr>
          <w:rFonts w:cs="Times New Roman"/>
          <w:i/>
          <w:sz w:val="24"/>
          <w:szCs w:val="24"/>
        </w:rPr>
        <w:t>51</w:t>
      </w:r>
      <w:r w:rsidRPr="00993647">
        <w:rPr>
          <w:rFonts w:cs="Times New Roman"/>
          <w:sz w:val="24"/>
          <w:szCs w:val="24"/>
        </w:rPr>
        <w:t>, 2652-2660.</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N. F. </w:t>
      </w:r>
      <w:proofErr w:type="spellStart"/>
      <w:r w:rsidRPr="00993647">
        <w:rPr>
          <w:rFonts w:cs="Times New Roman"/>
          <w:sz w:val="24"/>
          <w:szCs w:val="24"/>
        </w:rPr>
        <w:t>Magal</w:t>
      </w:r>
      <w:r w:rsidR="00D30630">
        <w:rPr>
          <w:rFonts w:cs="Times New Roman"/>
          <w:sz w:val="24"/>
          <w:szCs w:val="24"/>
        </w:rPr>
        <w:t>haes</w:t>
      </w:r>
      <w:proofErr w:type="spellEnd"/>
      <w:r w:rsidR="00D30630">
        <w:rPr>
          <w:rFonts w:cs="Times New Roman"/>
          <w:sz w:val="24"/>
          <w:szCs w:val="24"/>
        </w:rPr>
        <w:t xml:space="preserve">, K. </w:t>
      </w:r>
      <w:proofErr w:type="spellStart"/>
      <w:r w:rsidR="00D30630">
        <w:rPr>
          <w:rFonts w:cs="Times New Roman"/>
          <w:sz w:val="24"/>
          <w:szCs w:val="24"/>
        </w:rPr>
        <w:t>Dahmouche</w:t>
      </w:r>
      <w:proofErr w:type="spellEnd"/>
      <w:r w:rsidR="00D30630">
        <w:rPr>
          <w:rFonts w:cs="Times New Roman"/>
          <w:sz w:val="24"/>
          <w:szCs w:val="24"/>
        </w:rPr>
        <w:t xml:space="preserve">, G. K. Lopes, </w:t>
      </w:r>
      <w:r w:rsidRPr="00993647">
        <w:rPr>
          <w:rFonts w:cs="Times New Roman"/>
          <w:sz w:val="24"/>
          <w:szCs w:val="24"/>
        </w:rPr>
        <w:t xml:space="preserve">C. T. Andrade, </w:t>
      </w:r>
      <w:r w:rsidRPr="00993647">
        <w:rPr>
          <w:rFonts w:cs="Times New Roman"/>
          <w:i/>
          <w:sz w:val="24"/>
          <w:szCs w:val="24"/>
        </w:rPr>
        <w:t>Applied Clay Science</w:t>
      </w:r>
      <w:r w:rsidRPr="00993647">
        <w:rPr>
          <w:rFonts w:cs="Times New Roman"/>
          <w:sz w:val="24"/>
          <w:szCs w:val="24"/>
        </w:rPr>
        <w:t xml:space="preserve">, </w:t>
      </w:r>
      <w:r w:rsidRPr="00D30630">
        <w:rPr>
          <w:rFonts w:cs="Times New Roman"/>
          <w:b/>
          <w:sz w:val="24"/>
          <w:szCs w:val="24"/>
        </w:rPr>
        <w:t>2013</w:t>
      </w:r>
      <w:r w:rsidRPr="00993647">
        <w:rPr>
          <w:rFonts w:cs="Times New Roman"/>
          <w:sz w:val="24"/>
          <w:szCs w:val="24"/>
        </w:rPr>
        <w:t xml:space="preserve">, </w:t>
      </w:r>
      <w:r w:rsidRPr="00D30630">
        <w:rPr>
          <w:rFonts w:cs="Times New Roman"/>
          <w:i/>
          <w:sz w:val="24"/>
          <w:szCs w:val="24"/>
        </w:rPr>
        <w:t>72</w:t>
      </w:r>
      <w:r w:rsidRPr="00993647">
        <w:rPr>
          <w:rFonts w:cs="Times New Roman"/>
          <w:sz w:val="24"/>
          <w:szCs w:val="24"/>
        </w:rPr>
        <w:t>, 1-8.</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L. </w:t>
      </w:r>
      <w:proofErr w:type="spellStart"/>
      <w:r w:rsidRPr="00993647">
        <w:rPr>
          <w:rFonts w:cs="Times New Roman"/>
          <w:sz w:val="24"/>
          <w:szCs w:val="24"/>
        </w:rPr>
        <w:t>Hassaini</w:t>
      </w:r>
      <w:proofErr w:type="spellEnd"/>
      <w:r w:rsidRPr="00993647">
        <w:rPr>
          <w:rFonts w:cs="Times New Roman"/>
          <w:sz w:val="24"/>
          <w:szCs w:val="24"/>
        </w:rPr>
        <w:t xml:space="preserve">, M. </w:t>
      </w:r>
      <w:proofErr w:type="spellStart"/>
      <w:r w:rsidRPr="00993647">
        <w:rPr>
          <w:rFonts w:cs="Times New Roman"/>
          <w:sz w:val="24"/>
          <w:szCs w:val="24"/>
        </w:rPr>
        <w:t>Kaci</w:t>
      </w:r>
      <w:proofErr w:type="spellEnd"/>
      <w:r w:rsidRPr="00993647">
        <w:rPr>
          <w:rFonts w:cs="Times New Roman"/>
          <w:sz w:val="24"/>
          <w:szCs w:val="24"/>
        </w:rPr>
        <w:t xml:space="preserve">, N. </w:t>
      </w:r>
      <w:proofErr w:type="spellStart"/>
      <w:r w:rsidR="009D0FA5">
        <w:rPr>
          <w:rFonts w:cs="Times New Roman"/>
          <w:sz w:val="24"/>
          <w:szCs w:val="24"/>
        </w:rPr>
        <w:t>Touati</w:t>
      </w:r>
      <w:proofErr w:type="spellEnd"/>
      <w:r w:rsidR="009D0FA5">
        <w:rPr>
          <w:rFonts w:cs="Times New Roman"/>
          <w:sz w:val="24"/>
          <w:szCs w:val="24"/>
        </w:rPr>
        <w:t xml:space="preserve">, I. </w:t>
      </w:r>
      <w:proofErr w:type="spellStart"/>
      <w:r w:rsidR="009D0FA5">
        <w:rPr>
          <w:rFonts w:cs="Times New Roman"/>
          <w:sz w:val="24"/>
          <w:szCs w:val="24"/>
        </w:rPr>
        <w:t>Pillin</w:t>
      </w:r>
      <w:proofErr w:type="spellEnd"/>
      <w:r w:rsidR="009D0FA5">
        <w:rPr>
          <w:rFonts w:cs="Times New Roman"/>
          <w:sz w:val="24"/>
          <w:szCs w:val="24"/>
        </w:rPr>
        <w:t xml:space="preserve">, A. </w:t>
      </w:r>
      <w:proofErr w:type="spellStart"/>
      <w:r w:rsidR="009D0FA5">
        <w:rPr>
          <w:rFonts w:cs="Times New Roman"/>
          <w:sz w:val="24"/>
          <w:szCs w:val="24"/>
        </w:rPr>
        <w:t>Kervoelen</w:t>
      </w:r>
      <w:proofErr w:type="spellEnd"/>
      <w:r w:rsidR="009D0FA5">
        <w:rPr>
          <w:rFonts w:cs="Times New Roman"/>
          <w:sz w:val="24"/>
          <w:szCs w:val="24"/>
        </w:rPr>
        <w:t xml:space="preserve">, </w:t>
      </w:r>
      <w:r w:rsidRPr="00993647">
        <w:rPr>
          <w:rFonts w:cs="Times New Roman"/>
          <w:sz w:val="24"/>
          <w:szCs w:val="24"/>
        </w:rPr>
        <w:t xml:space="preserve">S. </w:t>
      </w:r>
      <w:proofErr w:type="spellStart"/>
      <w:r w:rsidRPr="00993647">
        <w:rPr>
          <w:rFonts w:cs="Times New Roman"/>
          <w:sz w:val="24"/>
          <w:szCs w:val="24"/>
        </w:rPr>
        <w:t>Bruzaud</w:t>
      </w:r>
      <w:proofErr w:type="spellEnd"/>
      <w:r w:rsidRPr="00993647">
        <w:rPr>
          <w:rFonts w:cs="Times New Roman"/>
          <w:sz w:val="24"/>
          <w:szCs w:val="24"/>
        </w:rPr>
        <w:t xml:space="preserve">, </w:t>
      </w:r>
      <w:r w:rsidRPr="00993647">
        <w:rPr>
          <w:rFonts w:cs="Times New Roman"/>
          <w:i/>
          <w:sz w:val="24"/>
          <w:szCs w:val="24"/>
        </w:rPr>
        <w:t>Polymer Testing</w:t>
      </w:r>
      <w:r w:rsidRPr="00993647">
        <w:rPr>
          <w:rFonts w:cs="Times New Roman"/>
          <w:sz w:val="24"/>
          <w:szCs w:val="24"/>
        </w:rPr>
        <w:t xml:space="preserve">, </w:t>
      </w:r>
      <w:r w:rsidRPr="009D0FA5">
        <w:rPr>
          <w:rFonts w:cs="Times New Roman"/>
          <w:b/>
          <w:sz w:val="24"/>
          <w:szCs w:val="24"/>
        </w:rPr>
        <w:t>2017</w:t>
      </w:r>
      <w:r w:rsidRPr="00993647">
        <w:rPr>
          <w:rFonts w:cs="Times New Roman"/>
          <w:sz w:val="24"/>
          <w:szCs w:val="24"/>
        </w:rPr>
        <w:t xml:space="preserve">, </w:t>
      </w:r>
      <w:r w:rsidRPr="009D0FA5">
        <w:rPr>
          <w:rFonts w:cs="Times New Roman"/>
          <w:i/>
          <w:sz w:val="24"/>
          <w:szCs w:val="24"/>
        </w:rPr>
        <w:t>59</w:t>
      </w:r>
      <w:r w:rsidRPr="00993647">
        <w:rPr>
          <w:rFonts w:cs="Times New Roman"/>
          <w:sz w:val="24"/>
          <w:szCs w:val="24"/>
        </w:rPr>
        <w:t>, 430-440.</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S. Singh, A.</w:t>
      </w:r>
      <w:r w:rsidR="009D0FA5">
        <w:rPr>
          <w:rFonts w:cs="Times New Roman"/>
          <w:sz w:val="24"/>
          <w:szCs w:val="24"/>
        </w:rPr>
        <w:t xml:space="preserve"> K. </w:t>
      </w:r>
      <w:proofErr w:type="spellStart"/>
      <w:r w:rsidR="009D0FA5">
        <w:rPr>
          <w:rFonts w:cs="Times New Roman"/>
          <w:sz w:val="24"/>
          <w:szCs w:val="24"/>
        </w:rPr>
        <w:t>Mohanty</w:t>
      </w:r>
      <w:proofErr w:type="spellEnd"/>
      <w:r w:rsidR="009D0FA5">
        <w:rPr>
          <w:rFonts w:cs="Times New Roman"/>
          <w:sz w:val="24"/>
          <w:szCs w:val="24"/>
        </w:rPr>
        <w:t xml:space="preserve">, T. </w:t>
      </w:r>
      <w:proofErr w:type="spellStart"/>
      <w:r w:rsidR="009D0FA5">
        <w:rPr>
          <w:rFonts w:cs="Times New Roman"/>
          <w:sz w:val="24"/>
          <w:szCs w:val="24"/>
        </w:rPr>
        <w:t>Sugie</w:t>
      </w:r>
      <w:proofErr w:type="spellEnd"/>
      <w:r w:rsidR="009D0FA5">
        <w:rPr>
          <w:rFonts w:cs="Times New Roman"/>
          <w:sz w:val="24"/>
          <w:szCs w:val="24"/>
        </w:rPr>
        <w:t xml:space="preserve">, Y. </w:t>
      </w:r>
      <w:proofErr w:type="spellStart"/>
      <w:r w:rsidR="009D0FA5">
        <w:rPr>
          <w:rFonts w:cs="Times New Roman"/>
          <w:sz w:val="24"/>
          <w:szCs w:val="24"/>
        </w:rPr>
        <w:t>Takai</w:t>
      </w:r>
      <w:proofErr w:type="spellEnd"/>
      <w:r w:rsidR="009D0FA5">
        <w:rPr>
          <w:rFonts w:cs="Times New Roman"/>
          <w:sz w:val="24"/>
          <w:szCs w:val="24"/>
        </w:rPr>
        <w:t xml:space="preserve">, </w:t>
      </w:r>
      <w:r w:rsidRPr="00993647">
        <w:rPr>
          <w:rFonts w:cs="Times New Roman"/>
          <w:sz w:val="24"/>
          <w:szCs w:val="24"/>
        </w:rPr>
        <w:t xml:space="preserve">H. Hamada, </w:t>
      </w:r>
      <w:r w:rsidRPr="00993647">
        <w:rPr>
          <w:rFonts w:cs="Times New Roman"/>
          <w:i/>
          <w:sz w:val="24"/>
          <w:szCs w:val="24"/>
        </w:rPr>
        <w:t>Composites Part a-Applied Science and Manufacturing</w:t>
      </w:r>
      <w:r w:rsidRPr="00993647">
        <w:rPr>
          <w:rFonts w:cs="Times New Roman"/>
          <w:sz w:val="24"/>
          <w:szCs w:val="24"/>
        </w:rPr>
        <w:t xml:space="preserve">, </w:t>
      </w:r>
      <w:r w:rsidRPr="009D0FA5">
        <w:rPr>
          <w:rFonts w:cs="Times New Roman"/>
          <w:b/>
          <w:sz w:val="24"/>
          <w:szCs w:val="24"/>
        </w:rPr>
        <w:t>2008</w:t>
      </w:r>
      <w:r w:rsidRPr="00993647">
        <w:rPr>
          <w:rFonts w:cs="Times New Roman"/>
          <w:sz w:val="24"/>
          <w:szCs w:val="24"/>
        </w:rPr>
        <w:t xml:space="preserve">, </w:t>
      </w:r>
      <w:r w:rsidRPr="009D0FA5">
        <w:rPr>
          <w:rFonts w:cs="Times New Roman"/>
          <w:i/>
          <w:sz w:val="24"/>
          <w:szCs w:val="24"/>
        </w:rPr>
        <w:t>39</w:t>
      </w:r>
      <w:r w:rsidRPr="00993647">
        <w:rPr>
          <w:rFonts w:cs="Times New Roman"/>
          <w:sz w:val="24"/>
          <w:szCs w:val="24"/>
        </w:rPr>
        <w:t>, 875-886.</w:t>
      </w:r>
    </w:p>
    <w:p w:rsidR="00B729B9" w:rsidRPr="00993647" w:rsidRDefault="00A76E63" w:rsidP="00B729B9">
      <w:pPr>
        <w:pStyle w:val="IOPText"/>
        <w:numPr>
          <w:ilvl w:val="0"/>
          <w:numId w:val="12"/>
        </w:numPr>
        <w:spacing w:line="240" w:lineRule="auto"/>
        <w:rPr>
          <w:rFonts w:cs="Times New Roman"/>
          <w:sz w:val="24"/>
          <w:szCs w:val="24"/>
        </w:rPr>
      </w:pPr>
      <w:r>
        <w:rPr>
          <w:rFonts w:cs="Times New Roman"/>
          <w:sz w:val="24"/>
          <w:szCs w:val="24"/>
        </w:rPr>
        <w:t xml:space="preserve">S. </w:t>
      </w:r>
      <w:proofErr w:type="spellStart"/>
      <w:r>
        <w:rPr>
          <w:rFonts w:cs="Times New Roman"/>
          <w:sz w:val="24"/>
          <w:szCs w:val="24"/>
        </w:rPr>
        <w:t>Vidhate</w:t>
      </w:r>
      <w:proofErr w:type="spellEnd"/>
      <w:r>
        <w:rPr>
          <w:rFonts w:cs="Times New Roman"/>
          <w:sz w:val="24"/>
          <w:szCs w:val="24"/>
        </w:rPr>
        <w:t xml:space="preserve">, L. </w:t>
      </w:r>
      <w:proofErr w:type="spellStart"/>
      <w:r>
        <w:rPr>
          <w:rFonts w:cs="Times New Roman"/>
          <w:sz w:val="24"/>
          <w:szCs w:val="24"/>
        </w:rPr>
        <w:t>Innocentini</w:t>
      </w:r>
      <w:proofErr w:type="spellEnd"/>
      <w:r>
        <w:rPr>
          <w:rFonts w:cs="Times New Roman"/>
          <w:sz w:val="24"/>
          <w:szCs w:val="24"/>
        </w:rPr>
        <w:t xml:space="preserve">-Mei, </w:t>
      </w:r>
      <w:r w:rsidR="00B729B9" w:rsidRPr="00993647">
        <w:rPr>
          <w:rFonts w:cs="Times New Roman"/>
          <w:sz w:val="24"/>
          <w:szCs w:val="24"/>
        </w:rPr>
        <w:t xml:space="preserve">N. A. D'Souza, </w:t>
      </w:r>
      <w:r w:rsidR="00B729B9" w:rsidRPr="00993647">
        <w:rPr>
          <w:rFonts w:cs="Times New Roman"/>
          <w:i/>
          <w:sz w:val="24"/>
          <w:szCs w:val="24"/>
        </w:rPr>
        <w:t>Polymer Engineering and Science</w:t>
      </w:r>
      <w:r w:rsidR="00B729B9" w:rsidRPr="00993647">
        <w:rPr>
          <w:rFonts w:cs="Times New Roman"/>
          <w:sz w:val="24"/>
          <w:szCs w:val="24"/>
        </w:rPr>
        <w:t xml:space="preserve">, </w:t>
      </w:r>
      <w:r w:rsidR="00B729B9" w:rsidRPr="00A76E63">
        <w:rPr>
          <w:rFonts w:cs="Times New Roman"/>
          <w:b/>
          <w:sz w:val="24"/>
          <w:szCs w:val="24"/>
        </w:rPr>
        <w:t>2012</w:t>
      </w:r>
      <w:r w:rsidR="00B729B9" w:rsidRPr="00993647">
        <w:rPr>
          <w:rFonts w:cs="Times New Roman"/>
          <w:sz w:val="24"/>
          <w:szCs w:val="24"/>
        </w:rPr>
        <w:t xml:space="preserve">, </w:t>
      </w:r>
      <w:r w:rsidR="00B729B9" w:rsidRPr="00A76E63">
        <w:rPr>
          <w:rFonts w:cs="Times New Roman"/>
          <w:i/>
          <w:sz w:val="24"/>
          <w:szCs w:val="24"/>
        </w:rPr>
        <w:t>52</w:t>
      </w:r>
      <w:r w:rsidR="00B729B9" w:rsidRPr="00993647">
        <w:rPr>
          <w:rFonts w:cs="Times New Roman"/>
          <w:sz w:val="24"/>
          <w:szCs w:val="24"/>
        </w:rPr>
        <w:t>, 1367-1374</w:t>
      </w:r>
    </w:p>
    <w:p w:rsidR="00B729B9" w:rsidRPr="00993647" w:rsidRDefault="00A76E63" w:rsidP="00B729B9">
      <w:pPr>
        <w:pStyle w:val="IOPText"/>
        <w:numPr>
          <w:ilvl w:val="0"/>
          <w:numId w:val="12"/>
        </w:numPr>
        <w:spacing w:line="240" w:lineRule="auto"/>
        <w:rPr>
          <w:rFonts w:cs="Times New Roman"/>
          <w:sz w:val="24"/>
          <w:szCs w:val="24"/>
        </w:rPr>
      </w:pPr>
      <w:r>
        <w:rPr>
          <w:rFonts w:cs="Times New Roman"/>
          <w:sz w:val="24"/>
          <w:szCs w:val="24"/>
        </w:rPr>
        <w:t xml:space="preserve">S. </w:t>
      </w:r>
      <w:proofErr w:type="spellStart"/>
      <w:r>
        <w:rPr>
          <w:rFonts w:cs="Times New Roman"/>
          <w:sz w:val="24"/>
          <w:szCs w:val="24"/>
        </w:rPr>
        <w:t>Kirboga</w:t>
      </w:r>
      <w:proofErr w:type="spellEnd"/>
      <w:r>
        <w:rPr>
          <w:rFonts w:cs="Times New Roman"/>
          <w:sz w:val="24"/>
          <w:szCs w:val="24"/>
        </w:rPr>
        <w:t xml:space="preserve">, </w:t>
      </w:r>
      <w:r w:rsidR="00B729B9" w:rsidRPr="00993647">
        <w:rPr>
          <w:rFonts w:cs="Times New Roman"/>
          <w:sz w:val="24"/>
          <w:szCs w:val="24"/>
        </w:rPr>
        <w:t xml:space="preserve">M. </w:t>
      </w:r>
      <w:proofErr w:type="spellStart"/>
      <w:r w:rsidR="00B729B9" w:rsidRPr="00993647">
        <w:rPr>
          <w:rFonts w:cs="Times New Roman"/>
          <w:sz w:val="24"/>
          <w:szCs w:val="24"/>
        </w:rPr>
        <w:t>Oner</w:t>
      </w:r>
      <w:proofErr w:type="spellEnd"/>
      <w:r w:rsidR="00B729B9" w:rsidRPr="00993647">
        <w:rPr>
          <w:rFonts w:cs="Times New Roman"/>
          <w:sz w:val="24"/>
          <w:szCs w:val="24"/>
        </w:rPr>
        <w:t xml:space="preserve">, </w:t>
      </w:r>
      <w:r w:rsidR="00B729B9" w:rsidRPr="00993647">
        <w:rPr>
          <w:rFonts w:cs="Times New Roman"/>
          <w:i/>
          <w:sz w:val="24"/>
          <w:szCs w:val="24"/>
        </w:rPr>
        <w:t>Powder Technology</w:t>
      </w:r>
      <w:r w:rsidR="00B729B9" w:rsidRPr="00993647">
        <w:rPr>
          <w:rFonts w:cs="Times New Roman"/>
          <w:sz w:val="24"/>
          <w:szCs w:val="24"/>
        </w:rPr>
        <w:t xml:space="preserve">, </w:t>
      </w:r>
      <w:r w:rsidR="00B729B9" w:rsidRPr="00A76E63">
        <w:rPr>
          <w:rFonts w:cs="Times New Roman"/>
          <w:b/>
          <w:sz w:val="24"/>
          <w:szCs w:val="24"/>
        </w:rPr>
        <w:t>2017</w:t>
      </w:r>
      <w:r w:rsidR="00B729B9" w:rsidRPr="00993647">
        <w:rPr>
          <w:rFonts w:cs="Times New Roman"/>
          <w:sz w:val="24"/>
          <w:szCs w:val="24"/>
        </w:rPr>
        <w:t xml:space="preserve">, </w:t>
      </w:r>
      <w:r w:rsidR="00B729B9" w:rsidRPr="00A76E63">
        <w:rPr>
          <w:rFonts w:cs="Times New Roman"/>
          <w:i/>
          <w:sz w:val="24"/>
          <w:szCs w:val="24"/>
        </w:rPr>
        <w:t>308</w:t>
      </w:r>
      <w:r w:rsidR="00B729B9" w:rsidRPr="00993647">
        <w:rPr>
          <w:rFonts w:cs="Times New Roman"/>
          <w:sz w:val="24"/>
          <w:szCs w:val="24"/>
        </w:rPr>
        <w:t>, 442-450.</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T. </w:t>
      </w:r>
      <w:proofErr w:type="spellStart"/>
      <w:r w:rsidRPr="00993647">
        <w:rPr>
          <w:rFonts w:cs="Times New Roman"/>
          <w:sz w:val="24"/>
          <w:szCs w:val="24"/>
        </w:rPr>
        <w:t>Thenepalli</w:t>
      </w:r>
      <w:proofErr w:type="spellEnd"/>
      <w:r w:rsidRPr="00993647">
        <w:rPr>
          <w:rFonts w:cs="Times New Roman"/>
          <w:sz w:val="24"/>
          <w:szCs w:val="24"/>
        </w:rPr>
        <w:t>, A.</w:t>
      </w:r>
      <w:r w:rsidR="00A76E63">
        <w:rPr>
          <w:rFonts w:cs="Times New Roman"/>
          <w:sz w:val="24"/>
          <w:szCs w:val="24"/>
        </w:rPr>
        <w:t xml:space="preserve"> Y. Jun, C. Han, C. Ramakrishna, </w:t>
      </w:r>
      <w:r w:rsidRPr="00993647">
        <w:rPr>
          <w:rFonts w:cs="Times New Roman"/>
          <w:sz w:val="24"/>
          <w:szCs w:val="24"/>
        </w:rPr>
        <w:t xml:space="preserve">J. W. </w:t>
      </w:r>
      <w:proofErr w:type="spellStart"/>
      <w:r w:rsidRPr="00993647">
        <w:rPr>
          <w:rFonts w:cs="Times New Roman"/>
          <w:sz w:val="24"/>
          <w:szCs w:val="24"/>
        </w:rPr>
        <w:t>Ahn</w:t>
      </w:r>
      <w:proofErr w:type="spellEnd"/>
      <w:r w:rsidRPr="00993647">
        <w:rPr>
          <w:rFonts w:cs="Times New Roman"/>
          <w:sz w:val="24"/>
          <w:szCs w:val="24"/>
        </w:rPr>
        <w:t xml:space="preserve">, </w:t>
      </w:r>
      <w:r w:rsidRPr="00993647">
        <w:rPr>
          <w:rFonts w:cs="Times New Roman"/>
          <w:i/>
          <w:sz w:val="24"/>
          <w:szCs w:val="24"/>
        </w:rPr>
        <w:t>Korean Journal of Chemical Engineering</w:t>
      </w:r>
      <w:r w:rsidRPr="00993647">
        <w:rPr>
          <w:rFonts w:cs="Times New Roman"/>
          <w:sz w:val="24"/>
          <w:szCs w:val="24"/>
        </w:rPr>
        <w:t xml:space="preserve">, </w:t>
      </w:r>
      <w:r w:rsidRPr="00A76E63">
        <w:rPr>
          <w:rFonts w:cs="Times New Roman"/>
          <w:b/>
          <w:sz w:val="24"/>
          <w:szCs w:val="24"/>
        </w:rPr>
        <w:t>2015</w:t>
      </w:r>
      <w:r w:rsidRPr="00993647">
        <w:rPr>
          <w:rFonts w:cs="Times New Roman"/>
          <w:sz w:val="24"/>
          <w:szCs w:val="24"/>
        </w:rPr>
        <w:t xml:space="preserve">, </w:t>
      </w:r>
      <w:r w:rsidRPr="00A76E63">
        <w:rPr>
          <w:rFonts w:cs="Times New Roman"/>
          <w:i/>
          <w:sz w:val="24"/>
          <w:szCs w:val="24"/>
        </w:rPr>
        <w:t>32</w:t>
      </w:r>
      <w:r w:rsidRPr="00993647">
        <w:rPr>
          <w:rFonts w:cs="Times New Roman"/>
          <w:sz w:val="24"/>
          <w:szCs w:val="24"/>
        </w:rPr>
        <w:t>, 1009-1022.</w:t>
      </w:r>
    </w:p>
    <w:p w:rsidR="00B729B9" w:rsidRPr="00993647" w:rsidRDefault="00574BE2" w:rsidP="00B729B9">
      <w:pPr>
        <w:pStyle w:val="IOPText"/>
        <w:numPr>
          <w:ilvl w:val="0"/>
          <w:numId w:val="12"/>
        </w:numPr>
        <w:spacing w:line="240" w:lineRule="auto"/>
        <w:rPr>
          <w:rFonts w:cs="Times New Roman"/>
          <w:sz w:val="24"/>
          <w:szCs w:val="24"/>
        </w:rPr>
      </w:pPr>
      <w:r>
        <w:rPr>
          <w:rFonts w:cs="Times New Roman"/>
          <w:sz w:val="24"/>
          <w:szCs w:val="24"/>
        </w:rPr>
        <w:t xml:space="preserve">S. </w:t>
      </w:r>
      <w:proofErr w:type="spellStart"/>
      <w:r>
        <w:rPr>
          <w:rFonts w:cs="Times New Roman"/>
          <w:sz w:val="24"/>
          <w:szCs w:val="24"/>
        </w:rPr>
        <w:t>Kirboga</w:t>
      </w:r>
      <w:proofErr w:type="spellEnd"/>
      <w:r>
        <w:rPr>
          <w:rFonts w:cs="Times New Roman"/>
          <w:sz w:val="24"/>
          <w:szCs w:val="24"/>
        </w:rPr>
        <w:t xml:space="preserve">, </w:t>
      </w:r>
      <w:r w:rsidR="00B729B9" w:rsidRPr="00993647">
        <w:rPr>
          <w:rFonts w:cs="Times New Roman"/>
          <w:sz w:val="24"/>
          <w:szCs w:val="24"/>
        </w:rPr>
        <w:t xml:space="preserve">M. </w:t>
      </w:r>
      <w:proofErr w:type="spellStart"/>
      <w:r w:rsidR="00B729B9" w:rsidRPr="00993647">
        <w:rPr>
          <w:rFonts w:cs="Times New Roman"/>
          <w:sz w:val="24"/>
          <w:szCs w:val="24"/>
        </w:rPr>
        <w:t>Oner</w:t>
      </w:r>
      <w:proofErr w:type="spellEnd"/>
      <w:r w:rsidR="00B729B9" w:rsidRPr="00993647">
        <w:rPr>
          <w:rFonts w:cs="Times New Roman"/>
          <w:sz w:val="24"/>
          <w:szCs w:val="24"/>
        </w:rPr>
        <w:t xml:space="preserve">, </w:t>
      </w:r>
      <w:proofErr w:type="spellStart"/>
      <w:r w:rsidR="00B729B9" w:rsidRPr="00993647">
        <w:rPr>
          <w:rFonts w:cs="Times New Roman"/>
          <w:i/>
          <w:sz w:val="24"/>
          <w:szCs w:val="24"/>
        </w:rPr>
        <w:t>Biointerface</w:t>
      </w:r>
      <w:proofErr w:type="spellEnd"/>
      <w:r w:rsidR="00B729B9" w:rsidRPr="00993647">
        <w:rPr>
          <w:rFonts w:cs="Times New Roman"/>
          <w:i/>
          <w:sz w:val="24"/>
          <w:szCs w:val="24"/>
        </w:rPr>
        <w:t xml:space="preserve"> Research in Applied Chemistry</w:t>
      </w:r>
      <w:r w:rsidR="00B729B9" w:rsidRPr="00993647">
        <w:rPr>
          <w:rFonts w:cs="Times New Roman"/>
          <w:sz w:val="24"/>
          <w:szCs w:val="24"/>
        </w:rPr>
        <w:t xml:space="preserve">, </w:t>
      </w:r>
      <w:r w:rsidR="00B729B9" w:rsidRPr="00574BE2">
        <w:rPr>
          <w:rFonts w:cs="Times New Roman"/>
          <w:b/>
          <w:sz w:val="24"/>
          <w:szCs w:val="24"/>
        </w:rPr>
        <w:t>2016</w:t>
      </w:r>
      <w:r w:rsidR="00B729B9" w:rsidRPr="00993647">
        <w:rPr>
          <w:rFonts w:cs="Times New Roman"/>
          <w:sz w:val="24"/>
          <w:szCs w:val="24"/>
        </w:rPr>
        <w:t xml:space="preserve">, </w:t>
      </w:r>
      <w:r w:rsidR="00B729B9" w:rsidRPr="00574BE2">
        <w:rPr>
          <w:rFonts w:cs="Times New Roman"/>
          <w:i/>
          <w:sz w:val="24"/>
          <w:szCs w:val="24"/>
        </w:rPr>
        <w:t>6</w:t>
      </w:r>
      <w:r w:rsidR="00B729B9" w:rsidRPr="00993647">
        <w:rPr>
          <w:rFonts w:cs="Times New Roman"/>
          <w:sz w:val="24"/>
          <w:szCs w:val="24"/>
        </w:rPr>
        <w:t>, 1320-1326.</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M. </w:t>
      </w:r>
      <w:proofErr w:type="spellStart"/>
      <w:r w:rsidRPr="00993647">
        <w:rPr>
          <w:rFonts w:cs="Times New Roman"/>
          <w:sz w:val="24"/>
          <w:szCs w:val="24"/>
        </w:rPr>
        <w:t>Tanniru</w:t>
      </w:r>
      <w:proofErr w:type="spellEnd"/>
      <w:r w:rsidR="00574BE2">
        <w:rPr>
          <w:rFonts w:cs="Times New Roman"/>
          <w:sz w:val="24"/>
          <w:szCs w:val="24"/>
        </w:rPr>
        <w:t xml:space="preserve">, </w:t>
      </w:r>
      <w:r w:rsidRPr="00993647">
        <w:rPr>
          <w:rFonts w:cs="Times New Roman"/>
          <w:sz w:val="24"/>
          <w:szCs w:val="24"/>
        </w:rPr>
        <w:t xml:space="preserve">R. D. K. </w:t>
      </w:r>
      <w:proofErr w:type="spellStart"/>
      <w:r w:rsidRPr="00993647">
        <w:rPr>
          <w:rFonts w:cs="Times New Roman"/>
          <w:sz w:val="24"/>
          <w:szCs w:val="24"/>
        </w:rPr>
        <w:t>Misra</w:t>
      </w:r>
      <w:proofErr w:type="spellEnd"/>
      <w:r w:rsidRPr="00993647">
        <w:rPr>
          <w:rFonts w:cs="Times New Roman"/>
          <w:sz w:val="24"/>
          <w:szCs w:val="24"/>
        </w:rPr>
        <w:t xml:space="preserve">, </w:t>
      </w:r>
      <w:r w:rsidRPr="00993647">
        <w:rPr>
          <w:rFonts w:cs="Times New Roman"/>
          <w:i/>
          <w:sz w:val="24"/>
          <w:szCs w:val="24"/>
        </w:rPr>
        <w:t>Materials Science and Engineering a-Structural Materials Properties Microstructure and Processing</w:t>
      </w:r>
      <w:r w:rsidRPr="00993647">
        <w:rPr>
          <w:rFonts w:cs="Times New Roman"/>
          <w:sz w:val="24"/>
          <w:szCs w:val="24"/>
        </w:rPr>
        <w:t xml:space="preserve">, </w:t>
      </w:r>
      <w:r w:rsidRPr="00574BE2">
        <w:rPr>
          <w:rFonts w:cs="Times New Roman"/>
          <w:b/>
          <w:sz w:val="24"/>
          <w:szCs w:val="24"/>
        </w:rPr>
        <w:t>2005</w:t>
      </w:r>
      <w:r w:rsidRPr="00993647">
        <w:rPr>
          <w:rFonts w:cs="Times New Roman"/>
          <w:sz w:val="24"/>
          <w:szCs w:val="24"/>
        </w:rPr>
        <w:t xml:space="preserve">, </w:t>
      </w:r>
      <w:r w:rsidRPr="00574BE2">
        <w:rPr>
          <w:rFonts w:cs="Times New Roman"/>
          <w:i/>
          <w:sz w:val="24"/>
          <w:szCs w:val="24"/>
        </w:rPr>
        <w:t>405</w:t>
      </w:r>
      <w:r w:rsidRPr="00993647">
        <w:rPr>
          <w:rFonts w:cs="Times New Roman"/>
          <w:sz w:val="24"/>
          <w:szCs w:val="24"/>
        </w:rPr>
        <w:t>, 178-193.</w:t>
      </w:r>
    </w:p>
    <w:p w:rsidR="00B729B9" w:rsidRPr="00993647" w:rsidRDefault="00574BE2" w:rsidP="00B729B9">
      <w:pPr>
        <w:pStyle w:val="IOPText"/>
        <w:numPr>
          <w:ilvl w:val="0"/>
          <w:numId w:val="12"/>
        </w:numPr>
        <w:spacing w:line="240" w:lineRule="auto"/>
        <w:rPr>
          <w:rFonts w:cs="Times New Roman"/>
          <w:sz w:val="24"/>
          <w:szCs w:val="24"/>
        </w:rPr>
      </w:pPr>
      <w:r>
        <w:rPr>
          <w:rFonts w:cs="Times New Roman"/>
          <w:sz w:val="24"/>
          <w:szCs w:val="24"/>
        </w:rPr>
        <w:t xml:space="preserve">M. A. Osman, </w:t>
      </w:r>
      <w:r w:rsidR="00B729B9" w:rsidRPr="00993647">
        <w:rPr>
          <w:rFonts w:cs="Times New Roman"/>
          <w:sz w:val="24"/>
          <w:szCs w:val="24"/>
        </w:rPr>
        <w:t xml:space="preserve">A. </w:t>
      </w:r>
      <w:proofErr w:type="spellStart"/>
      <w:r w:rsidR="00B729B9" w:rsidRPr="00993647">
        <w:rPr>
          <w:rFonts w:cs="Times New Roman"/>
          <w:sz w:val="24"/>
          <w:szCs w:val="24"/>
        </w:rPr>
        <w:t>Atallah</w:t>
      </w:r>
      <w:proofErr w:type="spellEnd"/>
      <w:r w:rsidR="00B729B9" w:rsidRPr="00993647">
        <w:rPr>
          <w:rFonts w:cs="Times New Roman"/>
          <w:sz w:val="24"/>
          <w:szCs w:val="24"/>
        </w:rPr>
        <w:t xml:space="preserve">, </w:t>
      </w:r>
      <w:r w:rsidR="00B729B9" w:rsidRPr="00993647">
        <w:rPr>
          <w:rFonts w:cs="Times New Roman"/>
          <w:i/>
          <w:sz w:val="24"/>
          <w:szCs w:val="24"/>
        </w:rPr>
        <w:t>Macromolecular Chemistry and Physics</w:t>
      </w:r>
      <w:r w:rsidR="00B729B9" w:rsidRPr="00993647">
        <w:rPr>
          <w:rFonts w:cs="Times New Roman"/>
          <w:sz w:val="24"/>
          <w:szCs w:val="24"/>
        </w:rPr>
        <w:t xml:space="preserve">, </w:t>
      </w:r>
      <w:r w:rsidR="00B729B9" w:rsidRPr="00574BE2">
        <w:rPr>
          <w:rFonts w:cs="Times New Roman"/>
          <w:b/>
          <w:sz w:val="24"/>
          <w:szCs w:val="24"/>
        </w:rPr>
        <w:t>2007</w:t>
      </w:r>
      <w:r w:rsidR="00B729B9" w:rsidRPr="00993647">
        <w:rPr>
          <w:rFonts w:cs="Times New Roman"/>
          <w:sz w:val="24"/>
          <w:szCs w:val="24"/>
        </w:rPr>
        <w:t xml:space="preserve">, </w:t>
      </w:r>
      <w:r w:rsidR="00B729B9" w:rsidRPr="00574BE2">
        <w:rPr>
          <w:rFonts w:cs="Times New Roman"/>
          <w:i/>
          <w:sz w:val="24"/>
          <w:szCs w:val="24"/>
        </w:rPr>
        <w:t>208</w:t>
      </w:r>
      <w:r w:rsidR="00B729B9" w:rsidRPr="00993647">
        <w:rPr>
          <w:rFonts w:cs="Times New Roman"/>
          <w:sz w:val="24"/>
          <w:szCs w:val="24"/>
        </w:rPr>
        <w:t>, 87-93.</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Y. </w:t>
      </w:r>
      <w:proofErr w:type="spellStart"/>
      <w:r w:rsidRPr="00993647">
        <w:rPr>
          <w:rFonts w:cs="Times New Roman"/>
          <w:sz w:val="24"/>
          <w:szCs w:val="24"/>
        </w:rPr>
        <w:t>Ahn</w:t>
      </w:r>
      <w:proofErr w:type="spellEnd"/>
      <w:r w:rsidRPr="00993647">
        <w:rPr>
          <w:rFonts w:cs="Times New Roman"/>
          <w:sz w:val="24"/>
          <w:szCs w:val="24"/>
        </w:rPr>
        <w:t xml:space="preserve">, J. H. </w:t>
      </w:r>
      <w:proofErr w:type="spellStart"/>
      <w:r w:rsidRPr="00993647">
        <w:rPr>
          <w:rFonts w:cs="Times New Roman"/>
          <w:sz w:val="24"/>
          <w:szCs w:val="24"/>
        </w:rPr>
        <w:t>Jeon</w:t>
      </w:r>
      <w:proofErr w:type="spellEnd"/>
      <w:r w:rsidRPr="00993647">
        <w:rPr>
          <w:rFonts w:cs="Times New Roman"/>
          <w:sz w:val="24"/>
          <w:szCs w:val="24"/>
        </w:rPr>
        <w:t xml:space="preserve">, J. H. Park, </w:t>
      </w:r>
      <w:r w:rsidR="000D34A0">
        <w:rPr>
          <w:rFonts w:cs="Times New Roman"/>
          <w:sz w:val="24"/>
          <w:szCs w:val="24"/>
        </w:rPr>
        <w:t xml:space="preserve">T. </w:t>
      </w:r>
      <w:proofErr w:type="spellStart"/>
      <w:r w:rsidR="000D34A0">
        <w:rPr>
          <w:rFonts w:cs="Times New Roman"/>
          <w:sz w:val="24"/>
          <w:szCs w:val="24"/>
        </w:rPr>
        <w:t>Thenepalli</w:t>
      </w:r>
      <w:proofErr w:type="spellEnd"/>
      <w:r w:rsidR="000D34A0">
        <w:rPr>
          <w:rFonts w:cs="Times New Roman"/>
          <w:sz w:val="24"/>
          <w:szCs w:val="24"/>
        </w:rPr>
        <w:t xml:space="preserve">, J. W. </w:t>
      </w:r>
      <w:proofErr w:type="spellStart"/>
      <w:r w:rsidR="000D34A0">
        <w:rPr>
          <w:rFonts w:cs="Times New Roman"/>
          <w:sz w:val="24"/>
          <w:szCs w:val="24"/>
        </w:rPr>
        <w:t>Ahn</w:t>
      </w:r>
      <w:proofErr w:type="spellEnd"/>
      <w:r w:rsidR="000D34A0">
        <w:rPr>
          <w:rFonts w:cs="Times New Roman"/>
          <w:sz w:val="24"/>
          <w:szCs w:val="24"/>
        </w:rPr>
        <w:t xml:space="preserve">, </w:t>
      </w:r>
      <w:r w:rsidRPr="00993647">
        <w:rPr>
          <w:rFonts w:cs="Times New Roman"/>
          <w:sz w:val="24"/>
          <w:szCs w:val="24"/>
        </w:rPr>
        <w:t xml:space="preserve">C. Han, </w:t>
      </w:r>
      <w:r w:rsidRPr="00993647">
        <w:rPr>
          <w:rFonts w:cs="Times New Roman"/>
          <w:i/>
          <w:sz w:val="24"/>
          <w:szCs w:val="24"/>
        </w:rPr>
        <w:t>Korean Journal of Chemical Engineering</w:t>
      </w:r>
      <w:r w:rsidRPr="00993647">
        <w:rPr>
          <w:rFonts w:cs="Times New Roman"/>
          <w:sz w:val="24"/>
          <w:szCs w:val="24"/>
        </w:rPr>
        <w:t xml:space="preserve">, </w:t>
      </w:r>
      <w:r w:rsidRPr="000D34A0">
        <w:rPr>
          <w:rFonts w:cs="Times New Roman"/>
          <w:b/>
          <w:sz w:val="24"/>
          <w:szCs w:val="24"/>
        </w:rPr>
        <w:t>2016</w:t>
      </w:r>
      <w:r w:rsidRPr="00993647">
        <w:rPr>
          <w:rFonts w:cs="Times New Roman"/>
          <w:sz w:val="24"/>
          <w:szCs w:val="24"/>
        </w:rPr>
        <w:t xml:space="preserve">, </w:t>
      </w:r>
      <w:r w:rsidRPr="000D34A0">
        <w:rPr>
          <w:rFonts w:cs="Times New Roman"/>
          <w:i/>
          <w:sz w:val="24"/>
          <w:szCs w:val="24"/>
        </w:rPr>
        <w:t>33</w:t>
      </w:r>
      <w:r w:rsidRPr="00993647">
        <w:rPr>
          <w:rFonts w:cs="Times New Roman"/>
          <w:sz w:val="24"/>
          <w:szCs w:val="24"/>
        </w:rPr>
        <w:t>, 3258-3266.</w:t>
      </w:r>
    </w:p>
    <w:p w:rsidR="00B729B9" w:rsidRPr="00993647" w:rsidRDefault="000D34A0" w:rsidP="00B729B9">
      <w:pPr>
        <w:pStyle w:val="IOPText"/>
        <w:numPr>
          <w:ilvl w:val="0"/>
          <w:numId w:val="12"/>
        </w:numPr>
        <w:spacing w:line="240" w:lineRule="auto"/>
        <w:rPr>
          <w:rFonts w:cs="Times New Roman"/>
          <w:sz w:val="24"/>
          <w:szCs w:val="24"/>
        </w:rPr>
      </w:pPr>
      <w:r>
        <w:rPr>
          <w:rFonts w:cs="Times New Roman"/>
          <w:sz w:val="24"/>
          <w:szCs w:val="24"/>
        </w:rPr>
        <w:t xml:space="preserve">R. </w:t>
      </w:r>
      <w:proofErr w:type="spellStart"/>
      <w:r>
        <w:rPr>
          <w:rFonts w:cs="Times New Roman"/>
          <w:sz w:val="24"/>
          <w:szCs w:val="24"/>
        </w:rPr>
        <w:t>Thire</w:t>
      </w:r>
      <w:proofErr w:type="spellEnd"/>
      <w:r>
        <w:rPr>
          <w:rFonts w:cs="Times New Roman"/>
          <w:sz w:val="24"/>
          <w:szCs w:val="24"/>
        </w:rPr>
        <w:t xml:space="preserve">, L. C. </w:t>
      </w:r>
      <w:proofErr w:type="spellStart"/>
      <w:r>
        <w:rPr>
          <w:rFonts w:cs="Times New Roman"/>
          <w:sz w:val="24"/>
          <w:szCs w:val="24"/>
        </w:rPr>
        <w:t>Arruda</w:t>
      </w:r>
      <w:proofErr w:type="spellEnd"/>
      <w:r>
        <w:rPr>
          <w:rFonts w:cs="Times New Roman"/>
          <w:sz w:val="24"/>
          <w:szCs w:val="24"/>
        </w:rPr>
        <w:t xml:space="preserve">, </w:t>
      </w:r>
      <w:r w:rsidR="00B729B9" w:rsidRPr="00993647">
        <w:rPr>
          <w:rFonts w:cs="Times New Roman"/>
          <w:sz w:val="24"/>
          <w:szCs w:val="24"/>
        </w:rPr>
        <w:t xml:space="preserve">L. S. </w:t>
      </w:r>
      <w:proofErr w:type="spellStart"/>
      <w:r w:rsidR="00B729B9" w:rsidRPr="00993647">
        <w:rPr>
          <w:rFonts w:cs="Times New Roman"/>
          <w:sz w:val="24"/>
          <w:szCs w:val="24"/>
        </w:rPr>
        <w:t>Barreto</w:t>
      </w:r>
      <w:proofErr w:type="spellEnd"/>
      <w:r w:rsidR="00B729B9" w:rsidRPr="00993647">
        <w:rPr>
          <w:rFonts w:cs="Times New Roman"/>
          <w:sz w:val="24"/>
          <w:szCs w:val="24"/>
        </w:rPr>
        <w:t xml:space="preserve">, </w:t>
      </w:r>
      <w:r w:rsidR="00B729B9" w:rsidRPr="00993647">
        <w:rPr>
          <w:rFonts w:cs="Times New Roman"/>
          <w:i/>
          <w:sz w:val="24"/>
          <w:szCs w:val="24"/>
        </w:rPr>
        <w:t>Materials Research-</w:t>
      </w:r>
      <w:proofErr w:type="spellStart"/>
      <w:r w:rsidR="00B729B9" w:rsidRPr="00993647">
        <w:rPr>
          <w:rFonts w:cs="Times New Roman"/>
          <w:i/>
          <w:sz w:val="24"/>
          <w:szCs w:val="24"/>
        </w:rPr>
        <w:t>Ibero</w:t>
      </w:r>
      <w:proofErr w:type="spellEnd"/>
      <w:r w:rsidR="00B729B9" w:rsidRPr="00993647">
        <w:rPr>
          <w:rFonts w:cs="Times New Roman"/>
          <w:i/>
          <w:sz w:val="24"/>
          <w:szCs w:val="24"/>
        </w:rPr>
        <w:t>-American Journal of Materials</w:t>
      </w:r>
      <w:r w:rsidR="00B729B9" w:rsidRPr="00993647">
        <w:rPr>
          <w:rFonts w:cs="Times New Roman"/>
          <w:sz w:val="24"/>
          <w:szCs w:val="24"/>
        </w:rPr>
        <w:t xml:space="preserve">, </w:t>
      </w:r>
      <w:r w:rsidR="00B729B9" w:rsidRPr="000D34A0">
        <w:rPr>
          <w:rFonts w:cs="Times New Roman"/>
          <w:b/>
          <w:sz w:val="24"/>
          <w:szCs w:val="24"/>
        </w:rPr>
        <w:t>2011</w:t>
      </w:r>
      <w:r w:rsidR="00B729B9" w:rsidRPr="00993647">
        <w:rPr>
          <w:rFonts w:cs="Times New Roman"/>
          <w:sz w:val="24"/>
          <w:szCs w:val="24"/>
        </w:rPr>
        <w:t xml:space="preserve">, </w:t>
      </w:r>
      <w:r w:rsidR="00B729B9" w:rsidRPr="000D34A0">
        <w:rPr>
          <w:rFonts w:cs="Times New Roman"/>
          <w:i/>
          <w:sz w:val="24"/>
          <w:szCs w:val="24"/>
        </w:rPr>
        <w:t>14</w:t>
      </w:r>
      <w:r w:rsidR="00B729B9" w:rsidRPr="00993647">
        <w:rPr>
          <w:rFonts w:cs="Times New Roman"/>
          <w:sz w:val="24"/>
          <w:szCs w:val="24"/>
        </w:rPr>
        <w:t>, 340-344.</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A. </w:t>
      </w:r>
      <w:proofErr w:type="spellStart"/>
      <w:r w:rsidRPr="00993647">
        <w:rPr>
          <w:rFonts w:cs="Times New Roman"/>
          <w:sz w:val="24"/>
          <w:szCs w:val="24"/>
        </w:rPr>
        <w:t>Neira</w:t>
      </w:r>
      <w:proofErr w:type="spellEnd"/>
      <w:r w:rsidRPr="00993647">
        <w:rPr>
          <w:rFonts w:cs="Times New Roman"/>
          <w:sz w:val="24"/>
          <w:szCs w:val="24"/>
        </w:rPr>
        <w:t>-Carrillo, P. Vasquez-</w:t>
      </w:r>
      <w:proofErr w:type="spellStart"/>
      <w:r w:rsidRPr="00993647">
        <w:rPr>
          <w:rFonts w:cs="Times New Roman"/>
          <w:sz w:val="24"/>
          <w:szCs w:val="24"/>
        </w:rPr>
        <w:t>Quitral</w:t>
      </w:r>
      <w:proofErr w:type="spellEnd"/>
      <w:r w:rsidRPr="00993647">
        <w:rPr>
          <w:rFonts w:cs="Times New Roman"/>
          <w:sz w:val="24"/>
          <w:szCs w:val="24"/>
        </w:rPr>
        <w:t>, M. Paz Diaz, M. S</w:t>
      </w:r>
      <w:r w:rsidR="000D34A0">
        <w:rPr>
          <w:rFonts w:cs="Times New Roman"/>
          <w:sz w:val="24"/>
          <w:szCs w:val="24"/>
        </w:rPr>
        <w:t xml:space="preserve">oledad Fernandez, J. Luis Arias, </w:t>
      </w:r>
      <w:r w:rsidRPr="00993647">
        <w:rPr>
          <w:rFonts w:cs="Times New Roman"/>
          <w:sz w:val="24"/>
          <w:szCs w:val="24"/>
        </w:rPr>
        <w:t xml:space="preserve">M. </w:t>
      </w:r>
      <w:proofErr w:type="spellStart"/>
      <w:r w:rsidRPr="00993647">
        <w:rPr>
          <w:rFonts w:cs="Times New Roman"/>
          <w:sz w:val="24"/>
          <w:szCs w:val="24"/>
        </w:rPr>
        <w:t>Yazdani-Pedram</w:t>
      </w:r>
      <w:proofErr w:type="spellEnd"/>
      <w:r w:rsidRPr="00993647">
        <w:rPr>
          <w:rFonts w:cs="Times New Roman"/>
          <w:sz w:val="24"/>
          <w:szCs w:val="24"/>
        </w:rPr>
        <w:t xml:space="preserve">, </w:t>
      </w:r>
      <w:r w:rsidRPr="00993647">
        <w:rPr>
          <w:rFonts w:cs="Times New Roman"/>
          <w:i/>
          <w:sz w:val="24"/>
          <w:szCs w:val="24"/>
        </w:rPr>
        <w:t>Journal of Solid State Chemistry</w:t>
      </w:r>
      <w:r w:rsidRPr="00993647">
        <w:rPr>
          <w:rFonts w:cs="Times New Roman"/>
          <w:sz w:val="24"/>
          <w:szCs w:val="24"/>
        </w:rPr>
        <w:t xml:space="preserve">, </w:t>
      </w:r>
      <w:r w:rsidRPr="000D34A0">
        <w:rPr>
          <w:rFonts w:cs="Times New Roman"/>
          <w:b/>
          <w:sz w:val="24"/>
          <w:szCs w:val="24"/>
        </w:rPr>
        <w:t>2012</w:t>
      </w:r>
      <w:r w:rsidRPr="00993647">
        <w:rPr>
          <w:rFonts w:cs="Times New Roman"/>
          <w:sz w:val="24"/>
          <w:szCs w:val="24"/>
        </w:rPr>
        <w:t xml:space="preserve">, </w:t>
      </w:r>
      <w:r w:rsidRPr="000D34A0">
        <w:rPr>
          <w:rFonts w:cs="Times New Roman"/>
          <w:i/>
          <w:sz w:val="24"/>
          <w:szCs w:val="24"/>
        </w:rPr>
        <w:t>194</w:t>
      </w:r>
      <w:r w:rsidRPr="00993647">
        <w:rPr>
          <w:rFonts w:cs="Times New Roman"/>
          <w:sz w:val="24"/>
          <w:szCs w:val="24"/>
        </w:rPr>
        <w:t>, 400-408.</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J. </w:t>
      </w:r>
      <w:proofErr w:type="spellStart"/>
      <w:r w:rsidRPr="00993647">
        <w:rPr>
          <w:rFonts w:cs="Times New Roman"/>
          <w:sz w:val="24"/>
          <w:szCs w:val="24"/>
        </w:rPr>
        <w:t>Corvisier</w:t>
      </w:r>
      <w:proofErr w:type="spellEnd"/>
      <w:r w:rsidRPr="00993647">
        <w:rPr>
          <w:rFonts w:cs="Times New Roman"/>
          <w:sz w:val="24"/>
          <w:szCs w:val="24"/>
        </w:rPr>
        <w:t xml:space="preserve">, F. Brunet, A. </w:t>
      </w:r>
      <w:proofErr w:type="spellStart"/>
      <w:r w:rsidRPr="00993647">
        <w:rPr>
          <w:rFonts w:cs="Times New Roman"/>
          <w:sz w:val="24"/>
          <w:szCs w:val="24"/>
        </w:rPr>
        <w:t>Fabbri</w:t>
      </w:r>
      <w:proofErr w:type="spellEnd"/>
      <w:r w:rsidRPr="00993647">
        <w:rPr>
          <w:rFonts w:cs="Times New Roman"/>
          <w:sz w:val="24"/>
          <w:szCs w:val="24"/>
        </w:rPr>
        <w:t xml:space="preserve">, S. Bernard, N. </w:t>
      </w:r>
      <w:proofErr w:type="spellStart"/>
      <w:r w:rsidRPr="00993647">
        <w:rPr>
          <w:rFonts w:cs="Times New Roman"/>
          <w:sz w:val="24"/>
          <w:szCs w:val="24"/>
        </w:rPr>
        <w:t>Findling</w:t>
      </w:r>
      <w:proofErr w:type="spellEnd"/>
      <w:r w:rsidRPr="00993647">
        <w:rPr>
          <w:rFonts w:cs="Times New Roman"/>
          <w:sz w:val="24"/>
          <w:szCs w:val="24"/>
        </w:rPr>
        <w:t xml:space="preserve">, G. </w:t>
      </w:r>
      <w:proofErr w:type="spellStart"/>
      <w:r w:rsidRPr="00993647">
        <w:rPr>
          <w:rFonts w:cs="Times New Roman"/>
          <w:sz w:val="24"/>
          <w:szCs w:val="24"/>
        </w:rPr>
        <w:t>Rimmele</w:t>
      </w:r>
      <w:proofErr w:type="spellEnd"/>
      <w:r w:rsidRPr="00993647">
        <w:rPr>
          <w:rFonts w:cs="Times New Roman"/>
          <w:sz w:val="24"/>
          <w:szCs w:val="24"/>
        </w:rPr>
        <w:t>,</w:t>
      </w:r>
      <w:r w:rsidR="000D34A0">
        <w:rPr>
          <w:rFonts w:cs="Times New Roman"/>
          <w:sz w:val="24"/>
          <w:szCs w:val="24"/>
        </w:rPr>
        <w:t xml:space="preserve"> V. </w:t>
      </w:r>
      <w:proofErr w:type="spellStart"/>
      <w:r w:rsidR="000D34A0">
        <w:rPr>
          <w:rFonts w:cs="Times New Roman"/>
          <w:sz w:val="24"/>
          <w:szCs w:val="24"/>
        </w:rPr>
        <w:t>Barlet-Gouedard</w:t>
      </w:r>
      <w:proofErr w:type="spellEnd"/>
      <w:r w:rsidR="000D34A0">
        <w:rPr>
          <w:rFonts w:cs="Times New Roman"/>
          <w:sz w:val="24"/>
          <w:szCs w:val="24"/>
        </w:rPr>
        <w:t xml:space="preserve">, O. </w:t>
      </w:r>
      <w:proofErr w:type="spellStart"/>
      <w:r w:rsidR="000D34A0">
        <w:rPr>
          <w:rFonts w:cs="Times New Roman"/>
          <w:sz w:val="24"/>
          <w:szCs w:val="24"/>
        </w:rPr>
        <w:t>Beyssac</w:t>
      </w:r>
      <w:proofErr w:type="spellEnd"/>
      <w:r w:rsidR="000D34A0">
        <w:rPr>
          <w:rFonts w:cs="Times New Roman"/>
          <w:sz w:val="24"/>
          <w:szCs w:val="24"/>
        </w:rPr>
        <w:t xml:space="preserve">, </w:t>
      </w:r>
      <w:r w:rsidRPr="00993647">
        <w:rPr>
          <w:rFonts w:cs="Times New Roman"/>
          <w:sz w:val="24"/>
          <w:szCs w:val="24"/>
        </w:rPr>
        <w:t xml:space="preserve">B. </w:t>
      </w:r>
      <w:proofErr w:type="spellStart"/>
      <w:r w:rsidRPr="00993647">
        <w:rPr>
          <w:rFonts w:cs="Times New Roman"/>
          <w:sz w:val="24"/>
          <w:szCs w:val="24"/>
        </w:rPr>
        <w:t>Goffe</w:t>
      </w:r>
      <w:proofErr w:type="spellEnd"/>
      <w:r w:rsidRPr="00993647">
        <w:rPr>
          <w:rFonts w:cs="Times New Roman"/>
          <w:sz w:val="24"/>
          <w:szCs w:val="24"/>
        </w:rPr>
        <w:t xml:space="preserve">, </w:t>
      </w:r>
      <w:r w:rsidRPr="00993647">
        <w:rPr>
          <w:rFonts w:cs="Times New Roman"/>
          <w:i/>
          <w:sz w:val="24"/>
          <w:szCs w:val="24"/>
        </w:rPr>
        <w:t>European Journal of Mineralogy</w:t>
      </w:r>
      <w:r w:rsidRPr="00993647">
        <w:rPr>
          <w:rFonts w:cs="Times New Roman"/>
          <w:sz w:val="24"/>
          <w:szCs w:val="24"/>
        </w:rPr>
        <w:t xml:space="preserve">, </w:t>
      </w:r>
      <w:r w:rsidRPr="000D34A0">
        <w:rPr>
          <w:rFonts w:cs="Times New Roman"/>
          <w:b/>
          <w:sz w:val="24"/>
          <w:szCs w:val="24"/>
        </w:rPr>
        <w:t>2010</w:t>
      </w:r>
      <w:r w:rsidRPr="00993647">
        <w:rPr>
          <w:rFonts w:cs="Times New Roman"/>
          <w:sz w:val="24"/>
          <w:szCs w:val="24"/>
        </w:rPr>
        <w:t xml:space="preserve">, </w:t>
      </w:r>
      <w:r w:rsidRPr="000D34A0">
        <w:rPr>
          <w:rFonts w:cs="Times New Roman"/>
          <w:i/>
          <w:sz w:val="24"/>
          <w:szCs w:val="24"/>
        </w:rPr>
        <w:t>22</w:t>
      </w:r>
      <w:r w:rsidRPr="00993647">
        <w:rPr>
          <w:rFonts w:cs="Times New Roman"/>
          <w:sz w:val="24"/>
          <w:szCs w:val="24"/>
        </w:rPr>
        <w:t>, 63-74.</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L. </w:t>
      </w:r>
      <w:proofErr w:type="spellStart"/>
      <w:r w:rsidRPr="00993647">
        <w:rPr>
          <w:rFonts w:cs="Times New Roman"/>
          <w:sz w:val="24"/>
          <w:szCs w:val="24"/>
        </w:rPr>
        <w:t>Kabalah-Amitai</w:t>
      </w:r>
      <w:proofErr w:type="spellEnd"/>
      <w:r w:rsidRPr="00993647">
        <w:rPr>
          <w:rFonts w:cs="Times New Roman"/>
          <w:sz w:val="24"/>
          <w:szCs w:val="24"/>
        </w:rPr>
        <w:t xml:space="preserve">, B. </w:t>
      </w:r>
      <w:proofErr w:type="spellStart"/>
      <w:r w:rsidRPr="00993647">
        <w:rPr>
          <w:rFonts w:cs="Times New Roman"/>
          <w:sz w:val="24"/>
          <w:szCs w:val="24"/>
        </w:rPr>
        <w:t>Mayzel</w:t>
      </w:r>
      <w:proofErr w:type="spellEnd"/>
      <w:r w:rsidRPr="00993647">
        <w:rPr>
          <w:rFonts w:cs="Times New Roman"/>
          <w:sz w:val="24"/>
          <w:szCs w:val="24"/>
        </w:rPr>
        <w:t>, Y. Kauffmann, A. N. Fitch</w:t>
      </w:r>
      <w:r w:rsidR="000D34A0">
        <w:rPr>
          <w:rFonts w:cs="Times New Roman"/>
          <w:sz w:val="24"/>
          <w:szCs w:val="24"/>
        </w:rPr>
        <w:t xml:space="preserve">, L. Bloch, P. U. P. A. Gilbert, </w:t>
      </w:r>
      <w:r w:rsidRPr="00993647">
        <w:rPr>
          <w:rFonts w:cs="Times New Roman"/>
          <w:sz w:val="24"/>
          <w:szCs w:val="24"/>
        </w:rPr>
        <w:t xml:space="preserve">B. </w:t>
      </w:r>
      <w:proofErr w:type="spellStart"/>
      <w:r w:rsidRPr="00993647">
        <w:rPr>
          <w:rFonts w:cs="Times New Roman"/>
          <w:sz w:val="24"/>
          <w:szCs w:val="24"/>
        </w:rPr>
        <w:t>Pokroy</w:t>
      </w:r>
      <w:proofErr w:type="spellEnd"/>
      <w:r w:rsidRPr="00993647">
        <w:rPr>
          <w:rFonts w:cs="Times New Roman"/>
          <w:sz w:val="24"/>
          <w:szCs w:val="24"/>
        </w:rPr>
        <w:t xml:space="preserve">, </w:t>
      </w:r>
      <w:r w:rsidRPr="00993647">
        <w:rPr>
          <w:rFonts w:cs="Times New Roman"/>
          <w:i/>
          <w:sz w:val="24"/>
          <w:szCs w:val="24"/>
        </w:rPr>
        <w:t>Science</w:t>
      </w:r>
      <w:r w:rsidRPr="00993647">
        <w:rPr>
          <w:rFonts w:cs="Times New Roman"/>
          <w:sz w:val="24"/>
          <w:szCs w:val="24"/>
        </w:rPr>
        <w:t xml:space="preserve">, </w:t>
      </w:r>
      <w:r w:rsidRPr="000D34A0">
        <w:rPr>
          <w:rFonts w:cs="Times New Roman"/>
          <w:b/>
          <w:sz w:val="24"/>
          <w:szCs w:val="24"/>
        </w:rPr>
        <w:t>2013</w:t>
      </w:r>
      <w:r w:rsidRPr="00993647">
        <w:rPr>
          <w:rFonts w:cs="Times New Roman"/>
          <w:sz w:val="24"/>
          <w:szCs w:val="24"/>
        </w:rPr>
        <w:t xml:space="preserve">, </w:t>
      </w:r>
      <w:r w:rsidRPr="000D34A0">
        <w:rPr>
          <w:rFonts w:cs="Times New Roman"/>
          <w:i/>
          <w:sz w:val="24"/>
          <w:szCs w:val="24"/>
        </w:rPr>
        <w:t>340</w:t>
      </w:r>
      <w:r w:rsidRPr="00993647">
        <w:rPr>
          <w:rFonts w:cs="Times New Roman"/>
          <w:sz w:val="24"/>
          <w:szCs w:val="24"/>
        </w:rPr>
        <w:t>, 454-457.</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Q. </w:t>
      </w:r>
      <w:proofErr w:type="spellStart"/>
      <w:r w:rsidRPr="00993647">
        <w:rPr>
          <w:rFonts w:cs="Times New Roman"/>
          <w:sz w:val="24"/>
          <w:szCs w:val="24"/>
        </w:rPr>
        <w:t>Meng</w:t>
      </w:r>
      <w:proofErr w:type="spellEnd"/>
      <w:r w:rsidRPr="00993647">
        <w:rPr>
          <w:rFonts w:cs="Times New Roman"/>
          <w:sz w:val="24"/>
          <w:szCs w:val="24"/>
        </w:rPr>
        <w:t>, D.</w:t>
      </w:r>
      <w:r w:rsidR="00872AEB">
        <w:rPr>
          <w:rFonts w:cs="Times New Roman"/>
          <w:sz w:val="24"/>
          <w:szCs w:val="24"/>
        </w:rPr>
        <w:t xml:space="preserve"> Chen, L. </w:t>
      </w:r>
      <w:proofErr w:type="spellStart"/>
      <w:r w:rsidR="00872AEB">
        <w:rPr>
          <w:rFonts w:cs="Times New Roman"/>
          <w:sz w:val="24"/>
          <w:szCs w:val="24"/>
        </w:rPr>
        <w:t>Yue</w:t>
      </w:r>
      <w:proofErr w:type="spellEnd"/>
      <w:r w:rsidR="00872AEB">
        <w:rPr>
          <w:rFonts w:cs="Times New Roman"/>
          <w:sz w:val="24"/>
          <w:szCs w:val="24"/>
        </w:rPr>
        <w:t xml:space="preserve">, J. Fang, H. Zhao, </w:t>
      </w:r>
      <w:r w:rsidRPr="00993647">
        <w:rPr>
          <w:rFonts w:cs="Times New Roman"/>
          <w:sz w:val="24"/>
          <w:szCs w:val="24"/>
        </w:rPr>
        <w:t xml:space="preserve">L. Wang, </w:t>
      </w:r>
      <w:r w:rsidRPr="00993647">
        <w:rPr>
          <w:rFonts w:cs="Times New Roman"/>
          <w:i/>
          <w:sz w:val="24"/>
          <w:szCs w:val="24"/>
        </w:rPr>
        <w:t>Macromolecular Chemistry and Physics</w:t>
      </w:r>
      <w:r w:rsidRPr="00993647">
        <w:rPr>
          <w:rFonts w:cs="Times New Roman"/>
          <w:sz w:val="24"/>
          <w:szCs w:val="24"/>
        </w:rPr>
        <w:t xml:space="preserve">, </w:t>
      </w:r>
      <w:r w:rsidRPr="00872AEB">
        <w:rPr>
          <w:rFonts w:cs="Times New Roman"/>
          <w:b/>
          <w:sz w:val="24"/>
          <w:szCs w:val="24"/>
        </w:rPr>
        <w:t>2007</w:t>
      </w:r>
      <w:r w:rsidRPr="00993647">
        <w:rPr>
          <w:rFonts w:cs="Times New Roman"/>
          <w:sz w:val="24"/>
          <w:szCs w:val="24"/>
        </w:rPr>
        <w:t xml:space="preserve">, </w:t>
      </w:r>
      <w:r w:rsidRPr="00872AEB">
        <w:rPr>
          <w:rFonts w:cs="Times New Roman"/>
          <w:i/>
          <w:sz w:val="24"/>
          <w:szCs w:val="24"/>
        </w:rPr>
        <w:t>208</w:t>
      </w:r>
      <w:r w:rsidRPr="00993647">
        <w:rPr>
          <w:rFonts w:cs="Times New Roman"/>
          <w:sz w:val="24"/>
          <w:szCs w:val="24"/>
        </w:rPr>
        <w:t>, 474-484.</w:t>
      </w:r>
    </w:p>
    <w:p w:rsidR="00B729B9" w:rsidRPr="00993647" w:rsidRDefault="00872AEB" w:rsidP="00B729B9">
      <w:pPr>
        <w:pStyle w:val="IOPText"/>
        <w:numPr>
          <w:ilvl w:val="0"/>
          <w:numId w:val="12"/>
        </w:numPr>
        <w:spacing w:line="240" w:lineRule="auto"/>
        <w:rPr>
          <w:rFonts w:cs="Times New Roman"/>
          <w:sz w:val="24"/>
          <w:szCs w:val="24"/>
        </w:rPr>
      </w:pPr>
      <w:r>
        <w:rPr>
          <w:rFonts w:cs="Times New Roman"/>
          <w:sz w:val="24"/>
          <w:szCs w:val="24"/>
        </w:rPr>
        <w:t xml:space="preserve">S. P. </w:t>
      </w:r>
      <w:proofErr w:type="spellStart"/>
      <w:r>
        <w:rPr>
          <w:rFonts w:cs="Times New Roman"/>
          <w:sz w:val="24"/>
          <w:szCs w:val="24"/>
        </w:rPr>
        <w:t>Luo</w:t>
      </w:r>
      <w:proofErr w:type="spellEnd"/>
      <w:r>
        <w:rPr>
          <w:rFonts w:cs="Times New Roman"/>
          <w:sz w:val="24"/>
          <w:szCs w:val="24"/>
        </w:rPr>
        <w:t xml:space="preserve">, J. Z. Cao, </w:t>
      </w:r>
      <w:r w:rsidR="00B729B9" w:rsidRPr="00993647">
        <w:rPr>
          <w:rFonts w:cs="Times New Roman"/>
          <w:sz w:val="24"/>
          <w:szCs w:val="24"/>
        </w:rPr>
        <w:t xml:space="preserve">A. G. McDonald, </w:t>
      </w:r>
      <w:proofErr w:type="spellStart"/>
      <w:proofErr w:type="gramStart"/>
      <w:r w:rsidR="00B729B9" w:rsidRPr="00993647">
        <w:rPr>
          <w:rFonts w:cs="Times New Roman"/>
          <w:i/>
          <w:sz w:val="24"/>
          <w:szCs w:val="24"/>
        </w:rPr>
        <w:t>Acs</w:t>
      </w:r>
      <w:proofErr w:type="spellEnd"/>
      <w:proofErr w:type="gramEnd"/>
      <w:r w:rsidR="00B729B9" w:rsidRPr="00993647">
        <w:rPr>
          <w:rFonts w:cs="Times New Roman"/>
          <w:i/>
          <w:sz w:val="24"/>
          <w:szCs w:val="24"/>
        </w:rPr>
        <w:t xml:space="preserve"> Sustainable Chemistry &amp; Engineering</w:t>
      </w:r>
      <w:r w:rsidR="00B729B9" w:rsidRPr="00993647">
        <w:rPr>
          <w:rFonts w:cs="Times New Roman"/>
          <w:sz w:val="24"/>
          <w:szCs w:val="24"/>
        </w:rPr>
        <w:t xml:space="preserve">, </w:t>
      </w:r>
      <w:r w:rsidR="00B729B9" w:rsidRPr="00872AEB">
        <w:rPr>
          <w:rFonts w:cs="Times New Roman"/>
          <w:b/>
          <w:sz w:val="24"/>
          <w:szCs w:val="24"/>
        </w:rPr>
        <w:t>2016</w:t>
      </w:r>
      <w:r w:rsidR="00B729B9" w:rsidRPr="00993647">
        <w:rPr>
          <w:rFonts w:cs="Times New Roman"/>
          <w:sz w:val="24"/>
          <w:szCs w:val="24"/>
        </w:rPr>
        <w:t xml:space="preserve">, </w:t>
      </w:r>
      <w:r w:rsidR="00B729B9" w:rsidRPr="00872AEB">
        <w:rPr>
          <w:rFonts w:cs="Times New Roman"/>
          <w:i/>
          <w:sz w:val="24"/>
          <w:szCs w:val="24"/>
        </w:rPr>
        <w:t>4</w:t>
      </w:r>
      <w:r w:rsidR="00B729B9" w:rsidRPr="00993647">
        <w:rPr>
          <w:rFonts w:cs="Times New Roman"/>
          <w:sz w:val="24"/>
          <w:szCs w:val="24"/>
        </w:rPr>
        <w:t>, 3465-3476.</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M. </w:t>
      </w:r>
      <w:proofErr w:type="spellStart"/>
      <w:r w:rsidRPr="00993647">
        <w:rPr>
          <w:rFonts w:cs="Times New Roman"/>
          <w:sz w:val="24"/>
          <w:szCs w:val="24"/>
        </w:rPr>
        <w:t>Oner</w:t>
      </w:r>
      <w:proofErr w:type="spellEnd"/>
      <w:r w:rsidRPr="00993647">
        <w:rPr>
          <w:rFonts w:cs="Times New Roman"/>
          <w:sz w:val="24"/>
          <w:szCs w:val="24"/>
        </w:rPr>
        <w:t>, G. Kızıl</w:t>
      </w:r>
      <w:r w:rsidR="00872AEB">
        <w:rPr>
          <w:rFonts w:cs="Times New Roman"/>
          <w:sz w:val="24"/>
          <w:szCs w:val="24"/>
        </w:rPr>
        <w:t xml:space="preserve">, G. </w:t>
      </w:r>
      <w:proofErr w:type="spellStart"/>
      <w:r w:rsidR="00872AEB">
        <w:rPr>
          <w:rFonts w:cs="Times New Roman"/>
          <w:sz w:val="24"/>
          <w:szCs w:val="24"/>
        </w:rPr>
        <w:t>Keskin</w:t>
      </w:r>
      <w:proofErr w:type="spellEnd"/>
      <w:r w:rsidR="00872AEB">
        <w:rPr>
          <w:rFonts w:cs="Times New Roman"/>
          <w:sz w:val="24"/>
          <w:szCs w:val="24"/>
        </w:rPr>
        <w:t xml:space="preserve">, C. </w:t>
      </w:r>
      <w:proofErr w:type="spellStart"/>
      <w:r w:rsidR="00872AEB">
        <w:rPr>
          <w:rFonts w:cs="Times New Roman"/>
          <w:sz w:val="24"/>
          <w:szCs w:val="24"/>
        </w:rPr>
        <w:t>Pochat-Bohatier</w:t>
      </w:r>
      <w:proofErr w:type="spellEnd"/>
      <w:r w:rsidR="00872AEB">
        <w:rPr>
          <w:rFonts w:cs="Times New Roman"/>
          <w:sz w:val="24"/>
          <w:szCs w:val="24"/>
        </w:rPr>
        <w:t xml:space="preserve">, </w:t>
      </w:r>
      <w:r w:rsidRPr="00993647">
        <w:rPr>
          <w:rFonts w:cs="Times New Roman"/>
          <w:sz w:val="24"/>
          <w:szCs w:val="24"/>
        </w:rPr>
        <w:t xml:space="preserve">M. </w:t>
      </w:r>
      <w:proofErr w:type="spellStart"/>
      <w:r w:rsidRPr="00993647">
        <w:rPr>
          <w:rFonts w:cs="Times New Roman"/>
          <w:sz w:val="24"/>
          <w:szCs w:val="24"/>
        </w:rPr>
        <w:t>Bechelany</w:t>
      </w:r>
      <w:proofErr w:type="spellEnd"/>
      <w:r w:rsidRPr="00993647">
        <w:rPr>
          <w:rFonts w:cs="Times New Roman"/>
          <w:sz w:val="24"/>
          <w:szCs w:val="24"/>
        </w:rPr>
        <w:t xml:space="preserve">, </w:t>
      </w:r>
      <w:proofErr w:type="spellStart"/>
      <w:r w:rsidRPr="00993647">
        <w:rPr>
          <w:rFonts w:cs="Times New Roman"/>
          <w:i/>
          <w:sz w:val="24"/>
          <w:szCs w:val="24"/>
        </w:rPr>
        <w:t>Nanomaterials</w:t>
      </w:r>
      <w:proofErr w:type="spellEnd"/>
      <w:r w:rsidRPr="00993647">
        <w:rPr>
          <w:rFonts w:cs="Times New Roman"/>
          <w:sz w:val="24"/>
          <w:szCs w:val="24"/>
        </w:rPr>
        <w:t xml:space="preserve">, </w:t>
      </w:r>
      <w:r w:rsidRPr="00872AEB">
        <w:rPr>
          <w:rFonts w:cs="Times New Roman"/>
          <w:b/>
          <w:sz w:val="24"/>
          <w:szCs w:val="24"/>
        </w:rPr>
        <w:t>2018</w:t>
      </w:r>
      <w:r w:rsidRPr="00993647">
        <w:rPr>
          <w:rFonts w:cs="Times New Roman"/>
          <w:sz w:val="24"/>
          <w:szCs w:val="24"/>
        </w:rPr>
        <w:t xml:space="preserve">, </w:t>
      </w:r>
      <w:r w:rsidRPr="00872AEB">
        <w:rPr>
          <w:rFonts w:cs="Times New Roman"/>
          <w:i/>
          <w:sz w:val="24"/>
          <w:szCs w:val="24"/>
        </w:rPr>
        <w:t>8</w:t>
      </w:r>
      <w:r w:rsidRPr="00993647">
        <w:rPr>
          <w:rFonts w:cs="Times New Roman"/>
          <w:sz w:val="24"/>
          <w:szCs w:val="24"/>
        </w:rPr>
        <w:t>, 940-959.</w:t>
      </w:r>
    </w:p>
    <w:p w:rsidR="00B729B9" w:rsidRPr="00993647" w:rsidRDefault="00B729B9" w:rsidP="00B729B9">
      <w:pPr>
        <w:pStyle w:val="IOPText"/>
        <w:numPr>
          <w:ilvl w:val="0"/>
          <w:numId w:val="12"/>
        </w:numPr>
        <w:spacing w:line="240" w:lineRule="auto"/>
        <w:rPr>
          <w:rFonts w:cs="Times New Roman"/>
          <w:sz w:val="24"/>
          <w:szCs w:val="24"/>
        </w:rPr>
      </w:pPr>
      <w:r w:rsidRPr="00993647">
        <w:rPr>
          <w:rFonts w:cs="Times New Roman"/>
          <w:sz w:val="24"/>
          <w:szCs w:val="24"/>
        </w:rPr>
        <w:t xml:space="preserve">S. K. Swain, S. Dash, C. </w:t>
      </w:r>
      <w:proofErr w:type="spellStart"/>
      <w:r w:rsidRPr="00993647">
        <w:rPr>
          <w:rFonts w:cs="Times New Roman"/>
          <w:sz w:val="24"/>
          <w:szCs w:val="24"/>
        </w:rPr>
        <w:t>Beher</w:t>
      </w:r>
      <w:r w:rsidR="00872AEB">
        <w:rPr>
          <w:rFonts w:cs="Times New Roman"/>
          <w:sz w:val="24"/>
          <w:szCs w:val="24"/>
        </w:rPr>
        <w:t>a</w:t>
      </w:r>
      <w:proofErr w:type="spellEnd"/>
      <w:r w:rsidR="00872AEB">
        <w:rPr>
          <w:rFonts w:cs="Times New Roman"/>
          <w:sz w:val="24"/>
          <w:szCs w:val="24"/>
        </w:rPr>
        <w:t xml:space="preserve">, S. K. </w:t>
      </w:r>
      <w:proofErr w:type="spellStart"/>
      <w:r w:rsidR="00872AEB">
        <w:rPr>
          <w:rFonts w:cs="Times New Roman"/>
          <w:sz w:val="24"/>
          <w:szCs w:val="24"/>
        </w:rPr>
        <w:t>Kisku</w:t>
      </w:r>
      <w:proofErr w:type="spellEnd"/>
      <w:r w:rsidR="00872AEB">
        <w:rPr>
          <w:rFonts w:cs="Times New Roman"/>
          <w:sz w:val="24"/>
          <w:szCs w:val="24"/>
        </w:rPr>
        <w:t xml:space="preserve">, </w:t>
      </w:r>
      <w:r w:rsidRPr="00993647">
        <w:rPr>
          <w:rFonts w:cs="Times New Roman"/>
          <w:sz w:val="24"/>
          <w:szCs w:val="24"/>
        </w:rPr>
        <w:t xml:space="preserve">L. </w:t>
      </w:r>
      <w:proofErr w:type="spellStart"/>
      <w:r w:rsidRPr="00993647">
        <w:rPr>
          <w:rFonts w:cs="Times New Roman"/>
          <w:sz w:val="24"/>
          <w:szCs w:val="24"/>
        </w:rPr>
        <w:t>Behera</w:t>
      </w:r>
      <w:proofErr w:type="spellEnd"/>
      <w:r w:rsidRPr="00993647">
        <w:rPr>
          <w:rFonts w:cs="Times New Roman"/>
          <w:sz w:val="24"/>
          <w:szCs w:val="24"/>
        </w:rPr>
        <w:t xml:space="preserve">, </w:t>
      </w:r>
      <w:r w:rsidRPr="00993647">
        <w:rPr>
          <w:rFonts w:cs="Times New Roman"/>
          <w:i/>
          <w:sz w:val="24"/>
          <w:szCs w:val="24"/>
        </w:rPr>
        <w:t>Carbohydrate Polymers</w:t>
      </w:r>
      <w:r w:rsidRPr="00993647">
        <w:rPr>
          <w:rFonts w:cs="Times New Roman"/>
          <w:sz w:val="24"/>
          <w:szCs w:val="24"/>
        </w:rPr>
        <w:t xml:space="preserve">, </w:t>
      </w:r>
      <w:r w:rsidRPr="00872AEB">
        <w:rPr>
          <w:rFonts w:cs="Times New Roman"/>
          <w:b/>
          <w:sz w:val="24"/>
          <w:szCs w:val="24"/>
        </w:rPr>
        <w:t>2013</w:t>
      </w:r>
      <w:r w:rsidRPr="00993647">
        <w:rPr>
          <w:rFonts w:cs="Times New Roman"/>
          <w:sz w:val="24"/>
          <w:szCs w:val="24"/>
        </w:rPr>
        <w:t xml:space="preserve">, </w:t>
      </w:r>
      <w:r w:rsidRPr="00872AEB">
        <w:rPr>
          <w:rFonts w:cs="Times New Roman"/>
          <w:i/>
          <w:sz w:val="24"/>
          <w:szCs w:val="24"/>
        </w:rPr>
        <w:t>95</w:t>
      </w:r>
      <w:r w:rsidRPr="00993647">
        <w:rPr>
          <w:rFonts w:cs="Times New Roman"/>
          <w:sz w:val="24"/>
          <w:szCs w:val="24"/>
        </w:rPr>
        <w:t>, 728-732.</w:t>
      </w:r>
    </w:p>
    <w:p w:rsidR="00B729B9" w:rsidRPr="00993647" w:rsidRDefault="00872AEB" w:rsidP="00B729B9">
      <w:pPr>
        <w:pStyle w:val="IOPText"/>
        <w:numPr>
          <w:ilvl w:val="0"/>
          <w:numId w:val="12"/>
        </w:numPr>
        <w:spacing w:line="240" w:lineRule="auto"/>
        <w:rPr>
          <w:rFonts w:cs="Times New Roman"/>
          <w:sz w:val="24"/>
          <w:szCs w:val="24"/>
        </w:rPr>
      </w:pPr>
      <w:r>
        <w:rPr>
          <w:rFonts w:cs="Times New Roman"/>
          <w:sz w:val="24"/>
          <w:szCs w:val="24"/>
        </w:rPr>
        <w:t xml:space="preserve">M. H. </w:t>
      </w:r>
      <w:proofErr w:type="spellStart"/>
      <w:r>
        <w:rPr>
          <w:rFonts w:cs="Times New Roman"/>
          <w:sz w:val="24"/>
          <w:szCs w:val="24"/>
        </w:rPr>
        <w:t>Klopffer</w:t>
      </w:r>
      <w:proofErr w:type="spellEnd"/>
      <w:r>
        <w:rPr>
          <w:rFonts w:cs="Times New Roman"/>
          <w:sz w:val="24"/>
          <w:szCs w:val="24"/>
        </w:rPr>
        <w:t xml:space="preserve">, </w:t>
      </w:r>
      <w:r w:rsidR="00B729B9" w:rsidRPr="00993647">
        <w:rPr>
          <w:rFonts w:cs="Times New Roman"/>
          <w:sz w:val="24"/>
          <w:szCs w:val="24"/>
        </w:rPr>
        <w:t xml:space="preserve">B. </w:t>
      </w:r>
      <w:proofErr w:type="spellStart"/>
      <w:r w:rsidR="00B729B9" w:rsidRPr="00993647">
        <w:rPr>
          <w:rFonts w:cs="Times New Roman"/>
          <w:sz w:val="24"/>
          <w:szCs w:val="24"/>
        </w:rPr>
        <w:t>Flaconneche</w:t>
      </w:r>
      <w:proofErr w:type="spellEnd"/>
      <w:r w:rsidR="00B729B9" w:rsidRPr="00993647">
        <w:rPr>
          <w:rFonts w:cs="Times New Roman"/>
          <w:sz w:val="24"/>
          <w:szCs w:val="24"/>
        </w:rPr>
        <w:t xml:space="preserve">, </w:t>
      </w:r>
      <w:r w:rsidR="00B729B9" w:rsidRPr="00993647">
        <w:rPr>
          <w:rFonts w:cs="Times New Roman"/>
          <w:i/>
          <w:sz w:val="24"/>
          <w:szCs w:val="24"/>
        </w:rPr>
        <w:t xml:space="preserve">Oil &amp; Gas Science and Technology-Revue D </w:t>
      </w:r>
      <w:proofErr w:type="spellStart"/>
      <w:r w:rsidR="00B729B9" w:rsidRPr="00993647">
        <w:rPr>
          <w:rFonts w:cs="Times New Roman"/>
          <w:i/>
          <w:sz w:val="24"/>
          <w:szCs w:val="24"/>
        </w:rPr>
        <w:t>Ifp</w:t>
      </w:r>
      <w:proofErr w:type="spellEnd"/>
      <w:r w:rsidR="00B729B9" w:rsidRPr="00993647">
        <w:rPr>
          <w:rFonts w:cs="Times New Roman"/>
          <w:i/>
          <w:sz w:val="24"/>
          <w:szCs w:val="24"/>
        </w:rPr>
        <w:t xml:space="preserve"> Energies </w:t>
      </w:r>
      <w:proofErr w:type="spellStart"/>
      <w:r w:rsidR="00B729B9" w:rsidRPr="00993647">
        <w:rPr>
          <w:rFonts w:cs="Times New Roman"/>
          <w:i/>
          <w:sz w:val="24"/>
          <w:szCs w:val="24"/>
        </w:rPr>
        <w:t>Nouvelles</w:t>
      </w:r>
      <w:proofErr w:type="spellEnd"/>
      <w:r w:rsidR="00B729B9" w:rsidRPr="00993647">
        <w:rPr>
          <w:rFonts w:cs="Times New Roman"/>
          <w:sz w:val="24"/>
          <w:szCs w:val="24"/>
        </w:rPr>
        <w:t xml:space="preserve">, </w:t>
      </w:r>
      <w:r w:rsidR="00B729B9" w:rsidRPr="00872AEB">
        <w:rPr>
          <w:rFonts w:cs="Times New Roman"/>
          <w:b/>
          <w:sz w:val="24"/>
          <w:szCs w:val="24"/>
        </w:rPr>
        <w:t>2001</w:t>
      </w:r>
      <w:r w:rsidR="00B729B9" w:rsidRPr="00993647">
        <w:rPr>
          <w:rFonts w:cs="Times New Roman"/>
          <w:sz w:val="24"/>
          <w:szCs w:val="24"/>
        </w:rPr>
        <w:t xml:space="preserve">, </w:t>
      </w:r>
      <w:r w:rsidR="00B729B9" w:rsidRPr="00872AEB">
        <w:rPr>
          <w:rFonts w:cs="Times New Roman"/>
          <w:i/>
          <w:sz w:val="24"/>
          <w:szCs w:val="24"/>
        </w:rPr>
        <w:t>56</w:t>
      </w:r>
      <w:r w:rsidR="00B729B9" w:rsidRPr="00993647">
        <w:rPr>
          <w:rFonts w:cs="Times New Roman"/>
          <w:sz w:val="24"/>
          <w:szCs w:val="24"/>
        </w:rPr>
        <w:t>, 223-244.</w:t>
      </w:r>
    </w:p>
    <w:p w:rsidR="00B729B9" w:rsidRPr="00993647" w:rsidRDefault="00872AEB" w:rsidP="00B729B9">
      <w:pPr>
        <w:pStyle w:val="IOPText"/>
        <w:numPr>
          <w:ilvl w:val="0"/>
          <w:numId w:val="12"/>
        </w:numPr>
        <w:spacing w:line="240" w:lineRule="auto"/>
        <w:rPr>
          <w:rFonts w:cs="Times New Roman"/>
          <w:sz w:val="24"/>
          <w:szCs w:val="24"/>
        </w:rPr>
      </w:pPr>
      <w:r>
        <w:rPr>
          <w:rFonts w:cs="Times New Roman"/>
          <w:sz w:val="24"/>
          <w:szCs w:val="24"/>
        </w:rPr>
        <w:t xml:space="preserve">M. Avella, M. E. </w:t>
      </w:r>
      <w:proofErr w:type="spellStart"/>
      <w:r>
        <w:rPr>
          <w:rFonts w:cs="Times New Roman"/>
          <w:sz w:val="24"/>
          <w:szCs w:val="24"/>
        </w:rPr>
        <w:t>Errico</w:t>
      </w:r>
      <w:proofErr w:type="spellEnd"/>
      <w:r>
        <w:rPr>
          <w:rFonts w:cs="Times New Roman"/>
          <w:sz w:val="24"/>
          <w:szCs w:val="24"/>
        </w:rPr>
        <w:t xml:space="preserve">, </w:t>
      </w:r>
      <w:r w:rsidR="00B729B9" w:rsidRPr="00993647">
        <w:rPr>
          <w:rFonts w:cs="Times New Roman"/>
          <w:sz w:val="24"/>
          <w:szCs w:val="24"/>
        </w:rPr>
        <w:t xml:space="preserve">G. Gentile, </w:t>
      </w:r>
      <w:r w:rsidR="00B729B9" w:rsidRPr="00993647">
        <w:rPr>
          <w:rFonts w:cs="Times New Roman"/>
          <w:i/>
          <w:sz w:val="24"/>
          <w:szCs w:val="24"/>
        </w:rPr>
        <w:t>Macromolecular Symposia</w:t>
      </w:r>
      <w:r w:rsidR="00B729B9" w:rsidRPr="00993647">
        <w:rPr>
          <w:rFonts w:cs="Times New Roman"/>
          <w:sz w:val="24"/>
          <w:szCs w:val="24"/>
        </w:rPr>
        <w:t xml:space="preserve">, </w:t>
      </w:r>
      <w:r w:rsidR="00B729B9" w:rsidRPr="00872AEB">
        <w:rPr>
          <w:rFonts w:cs="Times New Roman"/>
          <w:b/>
          <w:sz w:val="24"/>
          <w:szCs w:val="24"/>
        </w:rPr>
        <w:t>2006</w:t>
      </w:r>
      <w:r w:rsidR="00B729B9" w:rsidRPr="00993647">
        <w:rPr>
          <w:rFonts w:cs="Times New Roman"/>
          <w:sz w:val="24"/>
          <w:szCs w:val="24"/>
        </w:rPr>
        <w:t xml:space="preserve">, </w:t>
      </w:r>
      <w:r w:rsidR="00B729B9" w:rsidRPr="00872AEB">
        <w:rPr>
          <w:rFonts w:cs="Times New Roman"/>
          <w:i/>
          <w:sz w:val="24"/>
          <w:szCs w:val="24"/>
        </w:rPr>
        <w:t>234</w:t>
      </w:r>
      <w:r w:rsidR="00B729B9" w:rsidRPr="00993647">
        <w:rPr>
          <w:rFonts w:cs="Times New Roman"/>
          <w:sz w:val="24"/>
          <w:szCs w:val="24"/>
        </w:rPr>
        <w:t>, 170-175.</w:t>
      </w:r>
    </w:p>
    <w:p w:rsidR="00B729B9" w:rsidRDefault="00872AEB" w:rsidP="00B729B9">
      <w:pPr>
        <w:pStyle w:val="IOPText"/>
        <w:numPr>
          <w:ilvl w:val="0"/>
          <w:numId w:val="12"/>
        </w:numPr>
        <w:spacing w:line="240" w:lineRule="auto"/>
        <w:rPr>
          <w:rFonts w:cs="Times New Roman"/>
          <w:sz w:val="24"/>
          <w:szCs w:val="24"/>
        </w:rPr>
      </w:pPr>
      <w:r>
        <w:rPr>
          <w:rFonts w:cs="Times New Roman"/>
          <w:sz w:val="24"/>
          <w:szCs w:val="24"/>
        </w:rPr>
        <w:t xml:space="preserve">J. </w:t>
      </w:r>
      <w:proofErr w:type="spellStart"/>
      <w:r>
        <w:rPr>
          <w:rFonts w:cs="Times New Roman"/>
          <w:sz w:val="24"/>
          <w:szCs w:val="24"/>
        </w:rPr>
        <w:t>Kalfus</w:t>
      </w:r>
      <w:proofErr w:type="spellEnd"/>
      <w:r>
        <w:rPr>
          <w:rFonts w:cs="Times New Roman"/>
          <w:sz w:val="24"/>
          <w:szCs w:val="24"/>
        </w:rPr>
        <w:t xml:space="preserve"> </w:t>
      </w:r>
      <w:r w:rsidR="00B729B9" w:rsidRPr="00993647">
        <w:rPr>
          <w:rFonts w:cs="Times New Roman"/>
          <w:sz w:val="24"/>
          <w:szCs w:val="24"/>
        </w:rPr>
        <w:t xml:space="preserve">J. </w:t>
      </w:r>
      <w:proofErr w:type="spellStart"/>
      <w:r w:rsidR="00B729B9" w:rsidRPr="00993647">
        <w:rPr>
          <w:rFonts w:cs="Times New Roman"/>
          <w:sz w:val="24"/>
          <w:szCs w:val="24"/>
        </w:rPr>
        <w:t>Jancar</w:t>
      </w:r>
      <w:proofErr w:type="spellEnd"/>
      <w:r w:rsidR="00B729B9" w:rsidRPr="00993647">
        <w:rPr>
          <w:rFonts w:cs="Times New Roman"/>
          <w:sz w:val="24"/>
          <w:szCs w:val="24"/>
        </w:rPr>
        <w:t xml:space="preserve">, </w:t>
      </w:r>
      <w:r w:rsidR="00B729B9" w:rsidRPr="00993647">
        <w:rPr>
          <w:rFonts w:cs="Times New Roman"/>
          <w:i/>
          <w:sz w:val="24"/>
          <w:szCs w:val="24"/>
        </w:rPr>
        <w:t>Polymer Composites</w:t>
      </w:r>
      <w:r w:rsidR="00B729B9" w:rsidRPr="00993647">
        <w:rPr>
          <w:rFonts w:cs="Times New Roman"/>
          <w:sz w:val="24"/>
          <w:szCs w:val="24"/>
        </w:rPr>
        <w:t xml:space="preserve">, </w:t>
      </w:r>
      <w:r w:rsidR="00B729B9" w:rsidRPr="00872AEB">
        <w:rPr>
          <w:rFonts w:cs="Times New Roman"/>
          <w:b/>
          <w:sz w:val="24"/>
          <w:szCs w:val="24"/>
        </w:rPr>
        <w:t>2007</w:t>
      </w:r>
      <w:r w:rsidR="00B729B9" w:rsidRPr="00993647">
        <w:rPr>
          <w:rFonts w:cs="Times New Roman"/>
          <w:sz w:val="24"/>
          <w:szCs w:val="24"/>
        </w:rPr>
        <w:t xml:space="preserve">, </w:t>
      </w:r>
      <w:r w:rsidR="00B729B9" w:rsidRPr="00872AEB">
        <w:rPr>
          <w:rFonts w:cs="Times New Roman"/>
          <w:i/>
          <w:sz w:val="24"/>
          <w:szCs w:val="24"/>
        </w:rPr>
        <w:t>28</w:t>
      </w:r>
      <w:r w:rsidR="00B729B9" w:rsidRPr="00993647">
        <w:rPr>
          <w:rFonts w:cs="Times New Roman"/>
          <w:sz w:val="24"/>
          <w:szCs w:val="24"/>
        </w:rPr>
        <w:t>, 365-371.</w:t>
      </w:r>
    </w:p>
    <w:p w:rsidR="001E3AC7" w:rsidRPr="00B729B9" w:rsidRDefault="00B729B9" w:rsidP="00B729B9">
      <w:pPr>
        <w:pStyle w:val="IOPText"/>
        <w:numPr>
          <w:ilvl w:val="0"/>
          <w:numId w:val="12"/>
        </w:numPr>
        <w:spacing w:line="240" w:lineRule="auto"/>
        <w:rPr>
          <w:rFonts w:cs="Times New Roman"/>
          <w:sz w:val="24"/>
          <w:szCs w:val="24"/>
        </w:rPr>
      </w:pPr>
      <w:r w:rsidRPr="00B729B9">
        <w:rPr>
          <w:rFonts w:cs="Times New Roman"/>
          <w:sz w:val="24"/>
          <w:szCs w:val="24"/>
        </w:rPr>
        <w:t>L. Huang, P. L. Zhu, G. L</w:t>
      </w:r>
      <w:r w:rsidR="00872AEB">
        <w:rPr>
          <w:rFonts w:cs="Times New Roman"/>
          <w:sz w:val="24"/>
          <w:szCs w:val="24"/>
        </w:rPr>
        <w:t xml:space="preserve">i, F. R. Zhou, D. Q. Lu, R. Sun, </w:t>
      </w:r>
      <w:r w:rsidRPr="00B729B9">
        <w:rPr>
          <w:rFonts w:cs="Times New Roman"/>
          <w:sz w:val="24"/>
          <w:szCs w:val="24"/>
        </w:rPr>
        <w:t xml:space="preserve">C. P. Wong, </w:t>
      </w:r>
      <w:r w:rsidRPr="00B729B9">
        <w:rPr>
          <w:rFonts w:cs="Times New Roman"/>
          <w:i/>
          <w:sz w:val="24"/>
          <w:szCs w:val="24"/>
        </w:rPr>
        <w:t>Journal of Materials Science-Materials in Electronics</w:t>
      </w:r>
      <w:r w:rsidRPr="00B729B9">
        <w:rPr>
          <w:rFonts w:cs="Times New Roman"/>
          <w:sz w:val="24"/>
          <w:szCs w:val="24"/>
        </w:rPr>
        <w:t xml:space="preserve">, </w:t>
      </w:r>
      <w:r w:rsidRPr="00872AEB">
        <w:rPr>
          <w:rFonts w:cs="Times New Roman"/>
          <w:b/>
          <w:sz w:val="24"/>
          <w:szCs w:val="24"/>
        </w:rPr>
        <w:t>2015</w:t>
      </w:r>
      <w:bookmarkStart w:id="0" w:name="_GoBack"/>
      <w:bookmarkEnd w:id="0"/>
      <w:r w:rsidRPr="00B729B9">
        <w:rPr>
          <w:rFonts w:cs="Times New Roman"/>
          <w:sz w:val="24"/>
          <w:szCs w:val="24"/>
        </w:rPr>
        <w:t xml:space="preserve">, </w:t>
      </w:r>
      <w:r w:rsidRPr="00872AEB">
        <w:rPr>
          <w:rFonts w:cs="Times New Roman"/>
          <w:i/>
          <w:sz w:val="24"/>
          <w:szCs w:val="24"/>
        </w:rPr>
        <w:t>26</w:t>
      </w:r>
      <w:r w:rsidRPr="00B729B9">
        <w:rPr>
          <w:rFonts w:cs="Times New Roman"/>
          <w:sz w:val="24"/>
          <w:szCs w:val="24"/>
        </w:rPr>
        <w:t>, 3564-3572.</w:t>
      </w:r>
      <w:r w:rsidR="0070400D" w:rsidRPr="00B729B9">
        <w:rPr>
          <w:rFonts w:cs="Times New Roman"/>
          <w:sz w:val="24"/>
          <w:szCs w:val="24"/>
          <w:lang w:val="en-US"/>
        </w:rPr>
        <w:fldChar w:fldCharType="begin"/>
      </w:r>
      <w:r w:rsidR="0070400D" w:rsidRPr="00B729B9">
        <w:rPr>
          <w:rFonts w:cs="Times New Roman"/>
          <w:sz w:val="24"/>
          <w:szCs w:val="24"/>
        </w:rPr>
        <w:instrText xml:space="preserve"> ADDIN EN.REFLIST </w:instrText>
      </w:r>
      <w:r w:rsidR="0070400D" w:rsidRPr="00B729B9">
        <w:rPr>
          <w:rFonts w:cs="Times New Roman"/>
          <w:sz w:val="24"/>
          <w:szCs w:val="24"/>
          <w:lang w:val="en-US"/>
        </w:rPr>
        <w:fldChar w:fldCharType="separate"/>
      </w:r>
      <w:r w:rsidR="0070400D" w:rsidRPr="00B729B9">
        <w:rPr>
          <w:rFonts w:cs="Times New Roman"/>
          <w:noProof/>
          <w:sz w:val="24"/>
          <w:szCs w:val="24"/>
        </w:rPr>
        <w:fldChar w:fldCharType="end"/>
      </w:r>
    </w:p>
    <w:sectPr w:rsidR="001E3AC7" w:rsidRPr="00B729B9" w:rsidSect="00CE42E5">
      <w:type w:val="continuous"/>
      <w:pgSz w:w="11906" w:h="16838" w:code="9"/>
      <w:pgMar w:top="1418" w:right="1418" w:bottom="1418" w:left="1418" w:header="709" w:footer="709" w:gutter="0"/>
      <w:lnNumType w:countBy="1" w:restart="continuous"/>
      <w:cols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DB5" w:rsidRDefault="003D4DB5" w:rsidP="00927301">
      <w:pPr>
        <w:spacing w:after="0" w:line="240" w:lineRule="auto"/>
      </w:pPr>
      <w:r>
        <w:separator/>
      </w:r>
    </w:p>
  </w:endnote>
  <w:endnote w:type="continuationSeparator" w:id="0">
    <w:p w:rsidR="003D4DB5" w:rsidRDefault="003D4DB5" w:rsidP="0092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TSY">
    <w:altName w:val="Arial Unicode MS"/>
    <w:panose1 w:val="00000000000000000000"/>
    <w:charset w:val="81"/>
    <w:family w:val="auto"/>
    <w:notTrueType/>
    <w:pitch w:val="default"/>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615115"/>
      <w:docPartObj>
        <w:docPartGallery w:val="Page Numbers (Bottom of Page)"/>
        <w:docPartUnique/>
      </w:docPartObj>
    </w:sdtPr>
    <w:sdtEndPr>
      <w:rPr>
        <w:noProof/>
      </w:rPr>
    </w:sdtEndPr>
    <w:sdtContent>
      <w:p w:rsidR="003D4DB5" w:rsidRDefault="003D4DB5">
        <w:pPr>
          <w:pStyle w:val="Altbilgi"/>
          <w:jc w:val="center"/>
        </w:pP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D83141">
          <w:rPr>
            <w:noProof/>
            <w:sz w:val="14"/>
            <w:szCs w:val="14"/>
          </w:rPr>
          <w:t>23</w:t>
        </w:r>
        <w:r w:rsidRPr="009536C0">
          <w:rPr>
            <w:noProof/>
            <w:sz w:val="14"/>
            <w:szCs w:val="14"/>
          </w:rPr>
          <w:fldChar w:fldCharType="end"/>
        </w:r>
        <w:r>
          <w:rPr>
            <w:noProof/>
            <w:sz w:val="14"/>
            <w:szCs w:val="14"/>
          </w:rPr>
          <w:ptab w:relativeTo="margin" w:alignment="right" w:leader="none"/>
        </w:r>
      </w:p>
    </w:sdtContent>
  </w:sdt>
  <w:p w:rsidR="003D4DB5" w:rsidRDefault="003D4D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DB5" w:rsidRDefault="003D4DB5" w:rsidP="00927301">
      <w:pPr>
        <w:spacing w:after="0" w:line="240" w:lineRule="auto"/>
      </w:pPr>
      <w:r>
        <w:separator/>
      </w:r>
    </w:p>
  </w:footnote>
  <w:footnote w:type="continuationSeparator" w:id="0">
    <w:p w:rsidR="003D4DB5" w:rsidRDefault="003D4DB5" w:rsidP="009273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E55F1"/>
    <w:multiLevelType w:val="hybridMultilevel"/>
    <w:tmpl w:val="A9CA4B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FAA7351"/>
    <w:multiLevelType w:val="hybridMultilevel"/>
    <w:tmpl w:val="721ACE6E"/>
    <w:lvl w:ilvl="0" w:tplc="7840B328">
      <w:start w:val="1"/>
      <w:numFmt w:val="decimal"/>
      <w:lvlText w:val="%1."/>
      <w:lvlJc w:val="left"/>
      <w:pPr>
        <w:ind w:left="587" w:hanging="36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30D2E10"/>
    <w:multiLevelType w:val="multilevel"/>
    <w:tmpl w:val="C0DA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9727D2"/>
    <w:multiLevelType w:val="hybridMultilevel"/>
    <w:tmpl w:val="DFAA2E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52F5CC2"/>
    <w:multiLevelType w:val="hybridMultilevel"/>
    <w:tmpl w:val="9022EB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838330E"/>
    <w:multiLevelType w:val="hybridMultilevel"/>
    <w:tmpl w:val="332C6FC2"/>
    <w:lvl w:ilvl="0" w:tplc="75722732">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49719E2"/>
    <w:multiLevelType w:val="hybridMultilevel"/>
    <w:tmpl w:val="988CE0EA"/>
    <w:lvl w:ilvl="0" w:tplc="B94AE8D4">
      <w:start w:val="1"/>
      <w:numFmt w:val="decimal"/>
      <w:lvlText w:val="%1."/>
      <w:lvlJc w:val="left"/>
      <w:pPr>
        <w:ind w:left="587" w:hanging="36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9">
    <w:nsid w:val="752F5E22"/>
    <w:multiLevelType w:val="hybridMultilevel"/>
    <w:tmpl w:val="0E7041BA"/>
    <w:lvl w:ilvl="0" w:tplc="38AA25C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64D3483"/>
    <w:multiLevelType w:val="hybridMultilevel"/>
    <w:tmpl w:val="31DE8B36"/>
    <w:lvl w:ilvl="0" w:tplc="930A4D48">
      <w:start w:val="1"/>
      <w:numFmt w:val="decimal"/>
      <w:lvlText w:val="%1."/>
      <w:lvlJc w:val="left"/>
      <w:pPr>
        <w:ind w:left="720" w:hanging="360"/>
      </w:pPr>
      <w:rPr>
        <w:rFonts w:hint="default"/>
        <w:i/>
        <w:color w:val="0563C1" w:themeColor="hyperlink"/>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C981FA8"/>
    <w:multiLevelType w:val="hybridMultilevel"/>
    <w:tmpl w:val="73F2A07E"/>
    <w:lvl w:ilvl="0" w:tplc="38AA25C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8"/>
  </w:num>
  <w:num w:numId="5">
    <w:abstractNumId w:val="1"/>
  </w:num>
  <w:num w:numId="6">
    <w:abstractNumId w:val="5"/>
  </w:num>
  <w:num w:numId="7">
    <w:abstractNumId w:val="10"/>
  </w:num>
  <w:num w:numId="8">
    <w:abstractNumId w:val="6"/>
  </w:num>
  <w:num w:numId="9">
    <w:abstractNumId w:val="3"/>
  </w:num>
  <w:num w:numId="10">
    <w:abstractNumId w:val="11"/>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rystal Growth Design&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C6AD1"/>
    <w:rsid w:val="000009EE"/>
    <w:rsid w:val="00010786"/>
    <w:rsid w:val="0001238C"/>
    <w:rsid w:val="00014519"/>
    <w:rsid w:val="00015823"/>
    <w:rsid w:val="00022014"/>
    <w:rsid w:val="00023C8C"/>
    <w:rsid w:val="00023F76"/>
    <w:rsid w:val="00026786"/>
    <w:rsid w:val="00030008"/>
    <w:rsid w:val="000307F5"/>
    <w:rsid w:val="000325CA"/>
    <w:rsid w:val="00035085"/>
    <w:rsid w:val="00044F95"/>
    <w:rsid w:val="00050A4A"/>
    <w:rsid w:val="00056A23"/>
    <w:rsid w:val="000626DE"/>
    <w:rsid w:val="000920AF"/>
    <w:rsid w:val="000A33FC"/>
    <w:rsid w:val="000C0BD6"/>
    <w:rsid w:val="000C3A7A"/>
    <w:rsid w:val="000C6AD1"/>
    <w:rsid w:val="000D34A0"/>
    <w:rsid w:val="000E1E62"/>
    <w:rsid w:val="000E4065"/>
    <w:rsid w:val="000F1885"/>
    <w:rsid w:val="000F2413"/>
    <w:rsid w:val="000F30DB"/>
    <w:rsid w:val="000F41B8"/>
    <w:rsid w:val="00123C66"/>
    <w:rsid w:val="00133841"/>
    <w:rsid w:val="001371D2"/>
    <w:rsid w:val="00137DEC"/>
    <w:rsid w:val="001506C3"/>
    <w:rsid w:val="0015616A"/>
    <w:rsid w:val="00161475"/>
    <w:rsid w:val="001648DE"/>
    <w:rsid w:val="00170C1E"/>
    <w:rsid w:val="00193F38"/>
    <w:rsid w:val="001C19C0"/>
    <w:rsid w:val="001D45E6"/>
    <w:rsid w:val="001E3AC7"/>
    <w:rsid w:val="001E5748"/>
    <w:rsid w:val="001F08A6"/>
    <w:rsid w:val="001F0FA8"/>
    <w:rsid w:val="001F2A34"/>
    <w:rsid w:val="001F4AB0"/>
    <w:rsid w:val="002053E3"/>
    <w:rsid w:val="0020774C"/>
    <w:rsid w:val="00213BAF"/>
    <w:rsid w:val="00216E2C"/>
    <w:rsid w:val="00222831"/>
    <w:rsid w:val="00224A9F"/>
    <w:rsid w:val="00224C8D"/>
    <w:rsid w:val="002255C1"/>
    <w:rsid w:val="00234EEA"/>
    <w:rsid w:val="002446E6"/>
    <w:rsid w:val="002521A3"/>
    <w:rsid w:val="002544DC"/>
    <w:rsid w:val="00262B74"/>
    <w:rsid w:val="00280DA6"/>
    <w:rsid w:val="002832E5"/>
    <w:rsid w:val="002A2320"/>
    <w:rsid w:val="002B2AFA"/>
    <w:rsid w:val="002B48AF"/>
    <w:rsid w:val="002C5A25"/>
    <w:rsid w:val="002C6D15"/>
    <w:rsid w:val="002F25BA"/>
    <w:rsid w:val="00304707"/>
    <w:rsid w:val="00311447"/>
    <w:rsid w:val="00322471"/>
    <w:rsid w:val="00322803"/>
    <w:rsid w:val="00335461"/>
    <w:rsid w:val="00336BDC"/>
    <w:rsid w:val="0033710B"/>
    <w:rsid w:val="00340733"/>
    <w:rsid w:val="0034708D"/>
    <w:rsid w:val="00347410"/>
    <w:rsid w:val="00352290"/>
    <w:rsid w:val="00354F4D"/>
    <w:rsid w:val="00362EDC"/>
    <w:rsid w:val="0038293B"/>
    <w:rsid w:val="00385988"/>
    <w:rsid w:val="00392B16"/>
    <w:rsid w:val="00396087"/>
    <w:rsid w:val="003A03FD"/>
    <w:rsid w:val="003A1585"/>
    <w:rsid w:val="003A5833"/>
    <w:rsid w:val="003B03B2"/>
    <w:rsid w:val="003B1F65"/>
    <w:rsid w:val="003B3FCF"/>
    <w:rsid w:val="003C7753"/>
    <w:rsid w:val="003D4DB5"/>
    <w:rsid w:val="003D5AA7"/>
    <w:rsid w:val="003E0DBE"/>
    <w:rsid w:val="003E666C"/>
    <w:rsid w:val="003F7F52"/>
    <w:rsid w:val="0040432A"/>
    <w:rsid w:val="00411E0E"/>
    <w:rsid w:val="00413688"/>
    <w:rsid w:val="0043121D"/>
    <w:rsid w:val="00431680"/>
    <w:rsid w:val="00443A88"/>
    <w:rsid w:val="00455FDA"/>
    <w:rsid w:val="00462BA9"/>
    <w:rsid w:val="00467D80"/>
    <w:rsid w:val="0048146B"/>
    <w:rsid w:val="004939B4"/>
    <w:rsid w:val="00494946"/>
    <w:rsid w:val="004A3755"/>
    <w:rsid w:val="004B2AC4"/>
    <w:rsid w:val="004B3583"/>
    <w:rsid w:val="004B70FC"/>
    <w:rsid w:val="004C3296"/>
    <w:rsid w:val="004D2C0F"/>
    <w:rsid w:val="004D2E4E"/>
    <w:rsid w:val="004E05B2"/>
    <w:rsid w:val="004F77D5"/>
    <w:rsid w:val="0050286B"/>
    <w:rsid w:val="00503CCB"/>
    <w:rsid w:val="00515E46"/>
    <w:rsid w:val="005223F4"/>
    <w:rsid w:val="00543B26"/>
    <w:rsid w:val="00547ED7"/>
    <w:rsid w:val="0055274C"/>
    <w:rsid w:val="00557CDD"/>
    <w:rsid w:val="0056425C"/>
    <w:rsid w:val="00564BB5"/>
    <w:rsid w:val="00570FC3"/>
    <w:rsid w:val="00574BE2"/>
    <w:rsid w:val="00594273"/>
    <w:rsid w:val="00595DF7"/>
    <w:rsid w:val="005A0545"/>
    <w:rsid w:val="005A0D4D"/>
    <w:rsid w:val="005A4CA9"/>
    <w:rsid w:val="005B2F4C"/>
    <w:rsid w:val="005D050F"/>
    <w:rsid w:val="005D6E45"/>
    <w:rsid w:val="005D7B13"/>
    <w:rsid w:val="005E194A"/>
    <w:rsid w:val="005E2F26"/>
    <w:rsid w:val="005F4127"/>
    <w:rsid w:val="005F501C"/>
    <w:rsid w:val="005F65D7"/>
    <w:rsid w:val="00614D9D"/>
    <w:rsid w:val="00616B99"/>
    <w:rsid w:val="006228A2"/>
    <w:rsid w:val="00622F36"/>
    <w:rsid w:val="006279A6"/>
    <w:rsid w:val="00653DCA"/>
    <w:rsid w:val="00654D1E"/>
    <w:rsid w:val="00677B6F"/>
    <w:rsid w:val="00681205"/>
    <w:rsid w:val="00681F57"/>
    <w:rsid w:val="00685888"/>
    <w:rsid w:val="00696C69"/>
    <w:rsid w:val="006A0746"/>
    <w:rsid w:val="006B36B0"/>
    <w:rsid w:val="006C3362"/>
    <w:rsid w:val="006C58C8"/>
    <w:rsid w:val="006F2636"/>
    <w:rsid w:val="006F6E30"/>
    <w:rsid w:val="00701DF3"/>
    <w:rsid w:val="0070400D"/>
    <w:rsid w:val="0071155B"/>
    <w:rsid w:val="00730348"/>
    <w:rsid w:val="00734B73"/>
    <w:rsid w:val="0073795D"/>
    <w:rsid w:val="00737EFD"/>
    <w:rsid w:val="007447B0"/>
    <w:rsid w:val="00747099"/>
    <w:rsid w:val="00757893"/>
    <w:rsid w:val="0076132E"/>
    <w:rsid w:val="00765D49"/>
    <w:rsid w:val="0077293A"/>
    <w:rsid w:val="00777B4C"/>
    <w:rsid w:val="00777DF7"/>
    <w:rsid w:val="007A3514"/>
    <w:rsid w:val="007A4FD4"/>
    <w:rsid w:val="007C40F0"/>
    <w:rsid w:val="007F0E25"/>
    <w:rsid w:val="007F24B5"/>
    <w:rsid w:val="007F42FD"/>
    <w:rsid w:val="008024B1"/>
    <w:rsid w:val="00805B5D"/>
    <w:rsid w:val="008066EA"/>
    <w:rsid w:val="0081055E"/>
    <w:rsid w:val="0082639C"/>
    <w:rsid w:val="008311BE"/>
    <w:rsid w:val="00831441"/>
    <w:rsid w:val="008327A7"/>
    <w:rsid w:val="008354F9"/>
    <w:rsid w:val="0085001A"/>
    <w:rsid w:val="008621FF"/>
    <w:rsid w:val="0086299E"/>
    <w:rsid w:val="00870AE3"/>
    <w:rsid w:val="00872AEB"/>
    <w:rsid w:val="0087550C"/>
    <w:rsid w:val="00876E59"/>
    <w:rsid w:val="0089019E"/>
    <w:rsid w:val="00895636"/>
    <w:rsid w:val="008A7964"/>
    <w:rsid w:val="008B2ED9"/>
    <w:rsid w:val="008C2314"/>
    <w:rsid w:val="008C5B76"/>
    <w:rsid w:val="008D0FEA"/>
    <w:rsid w:val="008D59E9"/>
    <w:rsid w:val="008D62EC"/>
    <w:rsid w:val="008E718F"/>
    <w:rsid w:val="00902FEA"/>
    <w:rsid w:val="009167F9"/>
    <w:rsid w:val="00916C6A"/>
    <w:rsid w:val="00927301"/>
    <w:rsid w:val="00933444"/>
    <w:rsid w:val="009536C0"/>
    <w:rsid w:val="0095397C"/>
    <w:rsid w:val="0095680E"/>
    <w:rsid w:val="00962293"/>
    <w:rsid w:val="00964644"/>
    <w:rsid w:val="00971619"/>
    <w:rsid w:val="009734EB"/>
    <w:rsid w:val="009805BF"/>
    <w:rsid w:val="0098154A"/>
    <w:rsid w:val="00983AD1"/>
    <w:rsid w:val="00987098"/>
    <w:rsid w:val="0099015B"/>
    <w:rsid w:val="00996972"/>
    <w:rsid w:val="009C700E"/>
    <w:rsid w:val="009D0FA5"/>
    <w:rsid w:val="009F480B"/>
    <w:rsid w:val="009F652B"/>
    <w:rsid w:val="00A026B8"/>
    <w:rsid w:val="00A10D53"/>
    <w:rsid w:val="00A16D75"/>
    <w:rsid w:val="00A21CD3"/>
    <w:rsid w:val="00A40AFB"/>
    <w:rsid w:val="00A4175B"/>
    <w:rsid w:val="00A44910"/>
    <w:rsid w:val="00A7610A"/>
    <w:rsid w:val="00A76E63"/>
    <w:rsid w:val="00A804D6"/>
    <w:rsid w:val="00A8234C"/>
    <w:rsid w:val="00A82D29"/>
    <w:rsid w:val="00A84494"/>
    <w:rsid w:val="00A905CB"/>
    <w:rsid w:val="00AA4043"/>
    <w:rsid w:val="00AA568B"/>
    <w:rsid w:val="00AA6BAD"/>
    <w:rsid w:val="00AB178D"/>
    <w:rsid w:val="00AE2DE5"/>
    <w:rsid w:val="00AE47F5"/>
    <w:rsid w:val="00AF18EF"/>
    <w:rsid w:val="00B15671"/>
    <w:rsid w:val="00B16CFE"/>
    <w:rsid w:val="00B208C4"/>
    <w:rsid w:val="00B31D49"/>
    <w:rsid w:val="00B34405"/>
    <w:rsid w:val="00B4096C"/>
    <w:rsid w:val="00B525BB"/>
    <w:rsid w:val="00B60B92"/>
    <w:rsid w:val="00B623A3"/>
    <w:rsid w:val="00B70B09"/>
    <w:rsid w:val="00B7280E"/>
    <w:rsid w:val="00B729B9"/>
    <w:rsid w:val="00B7586C"/>
    <w:rsid w:val="00B82DEC"/>
    <w:rsid w:val="00B86263"/>
    <w:rsid w:val="00BB27A0"/>
    <w:rsid w:val="00BB55B7"/>
    <w:rsid w:val="00BC15FC"/>
    <w:rsid w:val="00BC3180"/>
    <w:rsid w:val="00BF265A"/>
    <w:rsid w:val="00BF7469"/>
    <w:rsid w:val="00C033E9"/>
    <w:rsid w:val="00C03B47"/>
    <w:rsid w:val="00C077C5"/>
    <w:rsid w:val="00C112D9"/>
    <w:rsid w:val="00C13F09"/>
    <w:rsid w:val="00C224A2"/>
    <w:rsid w:val="00C27C65"/>
    <w:rsid w:val="00C316C6"/>
    <w:rsid w:val="00C50215"/>
    <w:rsid w:val="00C562A4"/>
    <w:rsid w:val="00C63F81"/>
    <w:rsid w:val="00C66658"/>
    <w:rsid w:val="00C77D1D"/>
    <w:rsid w:val="00C81EA7"/>
    <w:rsid w:val="00C949D2"/>
    <w:rsid w:val="00C97B45"/>
    <w:rsid w:val="00CA317B"/>
    <w:rsid w:val="00CB2760"/>
    <w:rsid w:val="00CC2CF5"/>
    <w:rsid w:val="00CE42E5"/>
    <w:rsid w:val="00CE54ED"/>
    <w:rsid w:val="00CF290C"/>
    <w:rsid w:val="00CF6303"/>
    <w:rsid w:val="00D0098E"/>
    <w:rsid w:val="00D30630"/>
    <w:rsid w:val="00D35247"/>
    <w:rsid w:val="00D3549A"/>
    <w:rsid w:val="00D400EB"/>
    <w:rsid w:val="00D43152"/>
    <w:rsid w:val="00D4625E"/>
    <w:rsid w:val="00D520E5"/>
    <w:rsid w:val="00D7152F"/>
    <w:rsid w:val="00D74B07"/>
    <w:rsid w:val="00D75083"/>
    <w:rsid w:val="00D82FA5"/>
    <w:rsid w:val="00D83141"/>
    <w:rsid w:val="00D834C3"/>
    <w:rsid w:val="00D94B68"/>
    <w:rsid w:val="00DB3E6E"/>
    <w:rsid w:val="00DB560D"/>
    <w:rsid w:val="00DB6535"/>
    <w:rsid w:val="00DC03E4"/>
    <w:rsid w:val="00DC5511"/>
    <w:rsid w:val="00DC6A79"/>
    <w:rsid w:val="00DC7A82"/>
    <w:rsid w:val="00DC7D82"/>
    <w:rsid w:val="00DE2BAE"/>
    <w:rsid w:val="00DF5F3D"/>
    <w:rsid w:val="00E01C2B"/>
    <w:rsid w:val="00E20803"/>
    <w:rsid w:val="00E33C78"/>
    <w:rsid w:val="00E45B1D"/>
    <w:rsid w:val="00E5050F"/>
    <w:rsid w:val="00E538E8"/>
    <w:rsid w:val="00E55B94"/>
    <w:rsid w:val="00E71B1F"/>
    <w:rsid w:val="00E73B4C"/>
    <w:rsid w:val="00E838BE"/>
    <w:rsid w:val="00E86050"/>
    <w:rsid w:val="00E95C7C"/>
    <w:rsid w:val="00EA54CC"/>
    <w:rsid w:val="00EB5760"/>
    <w:rsid w:val="00EC0204"/>
    <w:rsid w:val="00EC33A7"/>
    <w:rsid w:val="00ED2155"/>
    <w:rsid w:val="00ED6BB4"/>
    <w:rsid w:val="00EE455F"/>
    <w:rsid w:val="00EF7235"/>
    <w:rsid w:val="00F03ACF"/>
    <w:rsid w:val="00F13563"/>
    <w:rsid w:val="00F215D3"/>
    <w:rsid w:val="00F216D5"/>
    <w:rsid w:val="00F64367"/>
    <w:rsid w:val="00F67F03"/>
    <w:rsid w:val="00F74254"/>
    <w:rsid w:val="00F80CE3"/>
    <w:rsid w:val="00F87C91"/>
    <w:rsid w:val="00F91DD5"/>
    <w:rsid w:val="00F96E9B"/>
    <w:rsid w:val="00FB307F"/>
    <w:rsid w:val="00FB3ADC"/>
    <w:rsid w:val="00FB6808"/>
    <w:rsid w:val="00FC3026"/>
    <w:rsid w:val="00FE6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27301"/>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927301"/>
  </w:style>
  <w:style w:type="paragraph" w:styleId="Altbilgi">
    <w:name w:val="footer"/>
    <w:basedOn w:val="Normal"/>
    <w:link w:val="AltbilgiChar"/>
    <w:uiPriority w:val="99"/>
    <w:unhideWhenUsed/>
    <w:rsid w:val="00927301"/>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927301"/>
  </w:style>
  <w:style w:type="paragraph" w:customStyle="1" w:styleId="IOPHeader">
    <w:name w:val="IOPHeader"/>
    <w:basedOn w:val="stbilgi"/>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stbilgi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VarsaylanParagrafYazTipi"/>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VarsaylanParagrafYazTipi"/>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VarsaylanParagrafYazTipi"/>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VarsaylanParagrafYazTipi"/>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character" w:styleId="Kpr">
    <w:name w:val="Hyperlink"/>
    <w:basedOn w:val="VarsaylanParagrafYazTipi"/>
    <w:uiPriority w:val="99"/>
    <w:unhideWhenUsed/>
    <w:rsid w:val="00737EFD"/>
    <w:rPr>
      <w:color w:val="0563C1" w:themeColor="hyperlink"/>
      <w:u w:val="single"/>
    </w:rPr>
  </w:style>
  <w:style w:type="character" w:customStyle="1" w:styleId="c1">
    <w:name w:val="c1"/>
    <w:rsid w:val="003B3FCF"/>
  </w:style>
  <w:style w:type="paragraph" w:customStyle="1" w:styleId="c4">
    <w:name w:val="c4"/>
    <w:basedOn w:val="Normal"/>
    <w:link w:val="c4Char"/>
    <w:rsid w:val="003B3FCF"/>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c4Char">
    <w:name w:val="c4 Char"/>
    <w:basedOn w:val="VarsaylanParagrafYazTipi"/>
    <w:link w:val="c4"/>
    <w:rsid w:val="003B3FCF"/>
    <w:rPr>
      <w:rFonts w:ascii="Times New Roman" w:eastAsia="Times New Roman" w:hAnsi="Times New Roman" w:cs="Times New Roman"/>
      <w:sz w:val="24"/>
      <w:szCs w:val="24"/>
      <w:lang w:val="tr-TR" w:eastAsia="tr-TR"/>
    </w:rPr>
  </w:style>
  <w:style w:type="table" w:styleId="TabloKlavuzu">
    <w:name w:val="Table Grid"/>
    <w:basedOn w:val="NormalTablo"/>
    <w:uiPriority w:val="39"/>
    <w:rsid w:val="003B3FCF"/>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494946"/>
    <w:pPr>
      <w:spacing w:after="0" w:line="240" w:lineRule="auto"/>
    </w:pPr>
    <w:rPr>
      <w:rFonts w:ascii="Times" w:hAnsi="Times" w:cs="Times New Roman"/>
      <w:sz w:val="18"/>
      <w:szCs w:val="18"/>
      <w:lang w:val="en-US"/>
    </w:rPr>
  </w:style>
  <w:style w:type="paragraph" w:customStyle="1" w:styleId="RSCI03FigureSchemeChartUncaptioned">
    <w:name w:val="RSC I03 Figure/Scheme/Chart Uncaptioned"/>
    <w:basedOn w:val="Normal"/>
    <w:link w:val="RSCI03FigureSchemeChartUncaptionedChar"/>
    <w:qFormat/>
    <w:rsid w:val="001F08A6"/>
    <w:pPr>
      <w:spacing w:before="160" w:line="240" w:lineRule="auto"/>
      <w:jc w:val="center"/>
    </w:pPr>
    <w:rPr>
      <w:rFonts w:cs="Times New Roman"/>
      <w:sz w:val="16"/>
      <w:szCs w:val="16"/>
    </w:rPr>
  </w:style>
  <w:style w:type="character" w:customStyle="1" w:styleId="RSCI03FigureSchemeChartUncaptionedChar">
    <w:name w:val="RSC I03 Figure/Scheme/Chart Uncaptioned Char"/>
    <w:basedOn w:val="VarsaylanParagrafYazTipi"/>
    <w:link w:val="RSCI03FigureSchemeChartUncaptioned"/>
    <w:rsid w:val="001F08A6"/>
    <w:rPr>
      <w:rFonts w:cs="Times New Roman"/>
      <w:sz w:val="16"/>
      <w:szCs w:val="16"/>
    </w:rPr>
  </w:style>
  <w:style w:type="paragraph" w:customStyle="1" w:styleId="RSCI05CaptiontoFigureSchemeChartwithbottombar">
    <w:name w:val="RSC I05 Caption to Figure/Scheme/Chart with bottom bar"/>
    <w:link w:val="RSCI05CaptiontoFigureSchemeChartwithbottombarChar"/>
    <w:qFormat/>
    <w:rsid w:val="001F08A6"/>
    <w:pPr>
      <w:pBdr>
        <w:bottom w:val="single" w:sz="12" w:space="1" w:color="A6A6A6" w:themeColor="background1" w:themeShade="A6"/>
      </w:pBdr>
      <w:spacing w:after="200" w:line="276" w:lineRule="auto"/>
      <w:jc w:val="both"/>
    </w:pPr>
    <w:rPr>
      <w:bCs/>
      <w:sz w:val="14"/>
      <w:szCs w:val="18"/>
    </w:rPr>
  </w:style>
  <w:style w:type="character" w:customStyle="1" w:styleId="RSCI05CaptiontoFigureSchemeChartwithbottombarChar">
    <w:name w:val="RSC I05 Caption to Figure/Scheme/Chart with bottom bar Char"/>
    <w:basedOn w:val="VarsaylanParagrafYazTipi"/>
    <w:link w:val="RSCI05CaptiontoFigureSchemeChartwithbottombar"/>
    <w:rsid w:val="001F08A6"/>
    <w:rPr>
      <w:bCs/>
      <w:sz w:val="14"/>
      <w:szCs w:val="18"/>
    </w:rPr>
  </w:style>
  <w:style w:type="paragraph" w:customStyle="1" w:styleId="RSCB01ARTAbstract">
    <w:name w:val="RSC B01 ART Abstract"/>
    <w:basedOn w:val="Normal"/>
    <w:link w:val="RSCB01ARTAbstractChar"/>
    <w:qFormat/>
    <w:rsid w:val="0085001A"/>
    <w:pPr>
      <w:spacing w:after="200" w:line="240" w:lineRule="exact"/>
      <w:jc w:val="both"/>
    </w:pPr>
    <w:rPr>
      <w:noProof/>
      <w:sz w:val="16"/>
      <w:lang w:eastAsia="en-GB"/>
    </w:rPr>
  </w:style>
  <w:style w:type="paragraph" w:customStyle="1" w:styleId="RSCB02ArticleText">
    <w:name w:val="RSC B02 Article Text"/>
    <w:basedOn w:val="Normal"/>
    <w:link w:val="RSCB02ArticleTextChar"/>
    <w:qFormat/>
    <w:rsid w:val="0085001A"/>
    <w:pPr>
      <w:spacing w:after="0" w:line="240" w:lineRule="exact"/>
      <w:jc w:val="both"/>
    </w:pPr>
    <w:rPr>
      <w:rFonts w:cs="Times New Roman"/>
      <w:w w:val="108"/>
      <w:sz w:val="18"/>
      <w:szCs w:val="18"/>
    </w:rPr>
  </w:style>
  <w:style w:type="character" w:customStyle="1" w:styleId="RSCB02ArticleTextChar">
    <w:name w:val="RSC B02 Article Text Char"/>
    <w:basedOn w:val="VarsaylanParagrafYazTipi"/>
    <w:link w:val="RSCB02ArticleText"/>
    <w:rsid w:val="0085001A"/>
    <w:rPr>
      <w:rFonts w:cs="Times New Roman"/>
      <w:w w:val="108"/>
      <w:sz w:val="18"/>
      <w:szCs w:val="18"/>
    </w:rPr>
  </w:style>
  <w:style w:type="character" w:customStyle="1" w:styleId="RSCB01ARTAbstractChar">
    <w:name w:val="RSC B01 ART Abstract Char"/>
    <w:basedOn w:val="VarsaylanParagrafYazTipi"/>
    <w:link w:val="RSCB01ARTAbstract"/>
    <w:rsid w:val="0085001A"/>
    <w:rPr>
      <w:noProof/>
      <w:sz w:val="16"/>
      <w:lang w:eastAsia="en-GB"/>
    </w:rPr>
  </w:style>
  <w:style w:type="paragraph" w:customStyle="1" w:styleId="RSCT03TableBody">
    <w:name w:val="RSC T03 Table Body"/>
    <w:basedOn w:val="Normal"/>
    <w:link w:val="RSCT03TableBodyChar"/>
    <w:qFormat/>
    <w:rsid w:val="00685888"/>
    <w:pPr>
      <w:keepNext/>
      <w:keepLines/>
      <w:spacing w:after="0" w:line="220" w:lineRule="exact"/>
      <w:jc w:val="center"/>
    </w:pPr>
    <w:rPr>
      <w:rFonts w:eastAsia="Times New Roman" w:cs="Times New Roman"/>
      <w:sz w:val="16"/>
      <w:szCs w:val="16"/>
      <w:lang w:eastAsia="en-GB"/>
    </w:rPr>
  </w:style>
  <w:style w:type="character" w:customStyle="1" w:styleId="RSCT03TableBodyChar">
    <w:name w:val="RSC T03 Table Body Char"/>
    <w:basedOn w:val="VarsaylanParagrafYazTipi"/>
    <w:link w:val="RSCT03TableBody"/>
    <w:rsid w:val="00685888"/>
    <w:rPr>
      <w:rFonts w:eastAsia="Times New Roman" w:cs="Times New Roman"/>
      <w:sz w:val="16"/>
      <w:szCs w:val="16"/>
      <w:lang w:eastAsia="en-GB"/>
    </w:rPr>
  </w:style>
  <w:style w:type="paragraph" w:styleId="AralkYok">
    <w:name w:val="No Spacing"/>
    <w:uiPriority w:val="1"/>
    <w:qFormat/>
    <w:rsid w:val="000F41B8"/>
    <w:pPr>
      <w:spacing w:after="0" w:line="240" w:lineRule="auto"/>
    </w:pPr>
  </w:style>
  <w:style w:type="paragraph" w:customStyle="1" w:styleId="EndNoteBibliographyTitle">
    <w:name w:val="EndNote Bibliography Title"/>
    <w:basedOn w:val="Normal"/>
    <w:link w:val="EndNoteBibliographyTitleChar"/>
    <w:rsid w:val="00443A88"/>
    <w:pPr>
      <w:spacing w:after="0"/>
      <w:jc w:val="center"/>
    </w:pPr>
    <w:rPr>
      <w:rFonts w:ascii="Times New Roman" w:hAnsi="Times New Roman" w:cs="Times New Roman"/>
      <w:noProof/>
      <w:sz w:val="20"/>
      <w:lang w:val="en-US"/>
    </w:rPr>
  </w:style>
  <w:style w:type="character" w:customStyle="1" w:styleId="EndNoteBibliographyTitleChar">
    <w:name w:val="EndNote Bibliography Title Char"/>
    <w:basedOn w:val="IOPH1Char"/>
    <w:link w:val="EndNoteBibliographyTitle"/>
    <w:rsid w:val="00443A88"/>
    <w:rPr>
      <w:rFonts w:ascii="Times New Roman" w:hAnsi="Times New Roman" w:cs="Times New Roman"/>
      <w:b w:val="0"/>
      <w:noProof/>
      <w:sz w:val="20"/>
      <w:szCs w:val="18"/>
      <w:lang w:val="en-US"/>
    </w:rPr>
  </w:style>
  <w:style w:type="paragraph" w:customStyle="1" w:styleId="EndNoteBibliography">
    <w:name w:val="EndNote Bibliography"/>
    <w:basedOn w:val="Normal"/>
    <w:link w:val="EndNoteBibliographyChar"/>
    <w:rsid w:val="00443A88"/>
    <w:pPr>
      <w:spacing w:line="240" w:lineRule="auto"/>
      <w:jc w:val="both"/>
    </w:pPr>
    <w:rPr>
      <w:rFonts w:ascii="Times New Roman" w:hAnsi="Times New Roman" w:cs="Times New Roman"/>
      <w:noProof/>
      <w:sz w:val="20"/>
      <w:lang w:val="en-US"/>
    </w:rPr>
  </w:style>
  <w:style w:type="character" w:customStyle="1" w:styleId="EndNoteBibliographyChar">
    <w:name w:val="EndNote Bibliography Char"/>
    <w:basedOn w:val="IOPH1Char"/>
    <w:link w:val="EndNoteBibliography"/>
    <w:rsid w:val="00443A88"/>
    <w:rPr>
      <w:rFonts w:ascii="Times New Roman" w:hAnsi="Times New Roman" w:cs="Times New Roman"/>
      <w:b w:val="0"/>
      <w:noProof/>
      <w:sz w:val="20"/>
      <w:szCs w:val="18"/>
      <w:lang w:val="en-US"/>
    </w:rPr>
  </w:style>
  <w:style w:type="paragraph" w:styleId="BalonMetni">
    <w:name w:val="Balloon Text"/>
    <w:basedOn w:val="Normal"/>
    <w:link w:val="BalonMetniChar"/>
    <w:uiPriority w:val="99"/>
    <w:semiHidden/>
    <w:unhideWhenUsed/>
    <w:rsid w:val="00443A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43A88"/>
    <w:rPr>
      <w:rFonts w:ascii="Segoe UI" w:hAnsi="Segoe UI" w:cs="Segoe UI"/>
      <w:sz w:val="18"/>
      <w:szCs w:val="18"/>
    </w:rPr>
  </w:style>
  <w:style w:type="character" w:styleId="Vurgu">
    <w:name w:val="Emphasis"/>
    <w:basedOn w:val="VarsaylanParagrafYazTipi"/>
    <w:uiPriority w:val="20"/>
    <w:qFormat/>
    <w:rsid w:val="006A0746"/>
    <w:rPr>
      <w:i/>
      <w:iCs/>
    </w:rPr>
  </w:style>
  <w:style w:type="character" w:styleId="Gl">
    <w:name w:val="Strong"/>
    <w:basedOn w:val="VarsaylanParagrafYazTipi"/>
    <w:uiPriority w:val="22"/>
    <w:qFormat/>
    <w:rsid w:val="006A0746"/>
    <w:rPr>
      <w:b/>
      <w:bCs/>
    </w:rPr>
  </w:style>
  <w:style w:type="character" w:styleId="SatrNumaras">
    <w:name w:val="line number"/>
    <w:basedOn w:val="VarsaylanParagrafYazTipi"/>
    <w:uiPriority w:val="99"/>
    <w:semiHidden/>
    <w:unhideWhenUsed/>
    <w:rsid w:val="00CE42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27301"/>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927301"/>
  </w:style>
  <w:style w:type="paragraph" w:styleId="Altbilgi">
    <w:name w:val="footer"/>
    <w:basedOn w:val="Normal"/>
    <w:link w:val="AltbilgiChar"/>
    <w:uiPriority w:val="99"/>
    <w:unhideWhenUsed/>
    <w:rsid w:val="00927301"/>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927301"/>
  </w:style>
  <w:style w:type="paragraph" w:customStyle="1" w:styleId="IOPHeader">
    <w:name w:val="IOPHeader"/>
    <w:basedOn w:val="stbilgi"/>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stbilgi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VarsaylanParagrafYazTipi"/>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VarsaylanParagrafYazTipi"/>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VarsaylanParagrafYazTipi"/>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VarsaylanParagrafYazTipi"/>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character" w:styleId="Kpr">
    <w:name w:val="Hyperlink"/>
    <w:basedOn w:val="VarsaylanParagrafYazTipi"/>
    <w:uiPriority w:val="99"/>
    <w:unhideWhenUsed/>
    <w:rsid w:val="00737EFD"/>
    <w:rPr>
      <w:color w:val="0563C1" w:themeColor="hyperlink"/>
      <w:u w:val="single"/>
    </w:rPr>
  </w:style>
  <w:style w:type="character" w:customStyle="1" w:styleId="c1">
    <w:name w:val="c1"/>
    <w:rsid w:val="003B3FCF"/>
  </w:style>
  <w:style w:type="paragraph" w:customStyle="1" w:styleId="c4">
    <w:name w:val="c4"/>
    <w:basedOn w:val="Normal"/>
    <w:link w:val="c4Char"/>
    <w:rsid w:val="003B3FCF"/>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c4Char">
    <w:name w:val="c4 Char"/>
    <w:basedOn w:val="VarsaylanParagrafYazTipi"/>
    <w:link w:val="c4"/>
    <w:rsid w:val="003B3FCF"/>
    <w:rPr>
      <w:rFonts w:ascii="Times New Roman" w:eastAsia="Times New Roman" w:hAnsi="Times New Roman" w:cs="Times New Roman"/>
      <w:sz w:val="24"/>
      <w:szCs w:val="24"/>
      <w:lang w:val="tr-TR" w:eastAsia="tr-TR"/>
    </w:rPr>
  </w:style>
  <w:style w:type="table" w:styleId="TabloKlavuzu">
    <w:name w:val="Table Grid"/>
    <w:basedOn w:val="NormalTablo"/>
    <w:uiPriority w:val="39"/>
    <w:rsid w:val="003B3FCF"/>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494946"/>
    <w:pPr>
      <w:spacing w:after="0" w:line="240" w:lineRule="auto"/>
    </w:pPr>
    <w:rPr>
      <w:rFonts w:ascii="Times" w:hAnsi="Times" w:cs="Times New Roman"/>
      <w:sz w:val="18"/>
      <w:szCs w:val="18"/>
      <w:lang w:val="en-US"/>
    </w:rPr>
  </w:style>
  <w:style w:type="paragraph" w:customStyle="1" w:styleId="RSCI03FigureSchemeChartUncaptioned">
    <w:name w:val="RSC I03 Figure/Scheme/Chart Uncaptioned"/>
    <w:basedOn w:val="Normal"/>
    <w:link w:val="RSCI03FigureSchemeChartUncaptionedChar"/>
    <w:qFormat/>
    <w:rsid w:val="001F08A6"/>
    <w:pPr>
      <w:spacing w:before="160" w:line="240" w:lineRule="auto"/>
      <w:jc w:val="center"/>
    </w:pPr>
    <w:rPr>
      <w:rFonts w:cs="Times New Roman"/>
      <w:sz w:val="16"/>
      <w:szCs w:val="16"/>
    </w:rPr>
  </w:style>
  <w:style w:type="character" w:customStyle="1" w:styleId="RSCI03FigureSchemeChartUncaptionedChar">
    <w:name w:val="RSC I03 Figure/Scheme/Chart Uncaptioned Char"/>
    <w:basedOn w:val="VarsaylanParagrafYazTipi"/>
    <w:link w:val="RSCI03FigureSchemeChartUncaptioned"/>
    <w:rsid w:val="001F08A6"/>
    <w:rPr>
      <w:rFonts w:cs="Times New Roman"/>
      <w:sz w:val="16"/>
      <w:szCs w:val="16"/>
    </w:rPr>
  </w:style>
  <w:style w:type="paragraph" w:customStyle="1" w:styleId="RSCI05CaptiontoFigureSchemeChartwithbottombar">
    <w:name w:val="RSC I05 Caption to Figure/Scheme/Chart with bottom bar"/>
    <w:link w:val="RSCI05CaptiontoFigureSchemeChartwithbottombarChar"/>
    <w:qFormat/>
    <w:rsid w:val="001F08A6"/>
    <w:pPr>
      <w:pBdr>
        <w:bottom w:val="single" w:sz="12" w:space="1" w:color="A6A6A6" w:themeColor="background1" w:themeShade="A6"/>
      </w:pBdr>
      <w:spacing w:after="200" w:line="276" w:lineRule="auto"/>
      <w:jc w:val="both"/>
    </w:pPr>
    <w:rPr>
      <w:bCs/>
      <w:sz w:val="14"/>
      <w:szCs w:val="18"/>
    </w:rPr>
  </w:style>
  <w:style w:type="character" w:customStyle="1" w:styleId="RSCI05CaptiontoFigureSchemeChartwithbottombarChar">
    <w:name w:val="RSC I05 Caption to Figure/Scheme/Chart with bottom bar Char"/>
    <w:basedOn w:val="VarsaylanParagrafYazTipi"/>
    <w:link w:val="RSCI05CaptiontoFigureSchemeChartwithbottombar"/>
    <w:rsid w:val="001F08A6"/>
    <w:rPr>
      <w:bCs/>
      <w:sz w:val="14"/>
      <w:szCs w:val="18"/>
    </w:rPr>
  </w:style>
  <w:style w:type="paragraph" w:customStyle="1" w:styleId="RSCB01ARTAbstract">
    <w:name w:val="RSC B01 ART Abstract"/>
    <w:basedOn w:val="Normal"/>
    <w:link w:val="RSCB01ARTAbstractChar"/>
    <w:qFormat/>
    <w:rsid w:val="0085001A"/>
    <w:pPr>
      <w:spacing w:after="200" w:line="240" w:lineRule="exact"/>
      <w:jc w:val="both"/>
    </w:pPr>
    <w:rPr>
      <w:noProof/>
      <w:sz w:val="16"/>
      <w:lang w:eastAsia="en-GB"/>
    </w:rPr>
  </w:style>
  <w:style w:type="paragraph" w:customStyle="1" w:styleId="RSCB02ArticleText">
    <w:name w:val="RSC B02 Article Text"/>
    <w:basedOn w:val="Normal"/>
    <w:link w:val="RSCB02ArticleTextChar"/>
    <w:qFormat/>
    <w:rsid w:val="0085001A"/>
    <w:pPr>
      <w:spacing w:after="0" w:line="240" w:lineRule="exact"/>
      <w:jc w:val="both"/>
    </w:pPr>
    <w:rPr>
      <w:rFonts w:cs="Times New Roman"/>
      <w:w w:val="108"/>
      <w:sz w:val="18"/>
      <w:szCs w:val="18"/>
    </w:rPr>
  </w:style>
  <w:style w:type="character" w:customStyle="1" w:styleId="RSCB02ArticleTextChar">
    <w:name w:val="RSC B02 Article Text Char"/>
    <w:basedOn w:val="VarsaylanParagrafYazTipi"/>
    <w:link w:val="RSCB02ArticleText"/>
    <w:rsid w:val="0085001A"/>
    <w:rPr>
      <w:rFonts w:cs="Times New Roman"/>
      <w:w w:val="108"/>
      <w:sz w:val="18"/>
      <w:szCs w:val="18"/>
    </w:rPr>
  </w:style>
  <w:style w:type="character" w:customStyle="1" w:styleId="RSCB01ARTAbstractChar">
    <w:name w:val="RSC B01 ART Abstract Char"/>
    <w:basedOn w:val="VarsaylanParagrafYazTipi"/>
    <w:link w:val="RSCB01ARTAbstract"/>
    <w:rsid w:val="0085001A"/>
    <w:rPr>
      <w:noProof/>
      <w:sz w:val="16"/>
      <w:lang w:eastAsia="en-GB"/>
    </w:rPr>
  </w:style>
  <w:style w:type="paragraph" w:customStyle="1" w:styleId="RSCT03TableBody">
    <w:name w:val="RSC T03 Table Body"/>
    <w:basedOn w:val="Normal"/>
    <w:link w:val="RSCT03TableBodyChar"/>
    <w:qFormat/>
    <w:rsid w:val="00685888"/>
    <w:pPr>
      <w:keepNext/>
      <w:keepLines/>
      <w:spacing w:after="0" w:line="220" w:lineRule="exact"/>
      <w:jc w:val="center"/>
    </w:pPr>
    <w:rPr>
      <w:rFonts w:eastAsia="Times New Roman" w:cs="Times New Roman"/>
      <w:sz w:val="16"/>
      <w:szCs w:val="16"/>
      <w:lang w:eastAsia="en-GB"/>
    </w:rPr>
  </w:style>
  <w:style w:type="character" w:customStyle="1" w:styleId="RSCT03TableBodyChar">
    <w:name w:val="RSC T03 Table Body Char"/>
    <w:basedOn w:val="VarsaylanParagrafYazTipi"/>
    <w:link w:val="RSCT03TableBody"/>
    <w:rsid w:val="00685888"/>
    <w:rPr>
      <w:rFonts w:eastAsia="Times New Roman" w:cs="Times New Roman"/>
      <w:sz w:val="16"/>
      <w:szCs w:val="16"/>
      <w:lang w:eastAsia="en-GB"/>
    </w:rPr>
  </w:style>
  <w:style w:type="paragraph" w:styleId="AralkYok">
    <w:name w:val="No Spacing"/>
    <w:uiPriority w:val="1"/>
    <w:qFormat/>
    <w:rsid w:val="000F41B8"/>
    <w:pPr>
      <w:spacing w:after="0" w:line="240" w:lineRule="auto"/>
    </w:pPr>
  </w:style>
  <w:style w:type="paragraph" w:customStyle="1" w:styleId="EndNoteBibliographyTitle">
    <w:name w:val="EndNote Bibliography Title"/>
    <w:basedOn w:val="Normal"/>
    <w:link w:val="EndNoteBibliographyTitleChar"/>
    <w:rsid w:val="00443A88"/>
    <w:pPr>
      <w:spacing w:after="0"/>
      <w:jc w:val="center"/>
    </w:pPr>
    <w:rPr>
      <w:rFonts w:ascii="Times New Roman" w:hAnsi="Times New Roman" w:cs="Times New Roman"/>
      <w:noProof/>
      <w:sz w:val="20"/>
      <w:lang w:val="en-US"/>
    </w:rPr>
  </w:style>
  <w:style w:type="character" w:customStyle="1" w:styleId="EndNoteBibliographyTitleChar">
    <w:name w:val="EndNote Bibliography Title Char"/>
    <w:basedOn w:val="IOPH1Char"/>
    <w:link w:val="EndNoteBibliographyTitle"/>
    <w:rsid w:val="00443A88"/>
    <w:rPr>
      <w:rFonts w:ascii="Times New Roman" w:hAnsi="Times New Roman" w:cs="Times New Roman"/>
      <w:b w:val="0"/>
      <w:noProof/>
      <w:sz w:val="20"/>
      <w:szCs w:val="18"/>
      <w:lang w:val="en-US"/>
    </w:rPr>
  </w:style>
  <w:style w:type="paragraph" w:customStyle="1" w:styleId="EndNoteBibliography">
    <w:name w:val="EndNote Bibliography"/>
    <w:basedOn w:val="Normal"/>
    <w:link w:val="EndNoteBibliographyChar"/>
    <w:rsid w:val="00443A88"/>
    <w:pPr>
      <w:spacing w:line="240" w:lineRule="auto"/>
      <w:jc w:val="both"/>
    </w:pPr>
    <w:rPr>
      <w:rFonts w:ascii="Times New Roman" w:hAnsi="Times New Roman" w:cs="Times New Roman"/>
      <w:noProof/>
      <w:sz w:val="20"/>
      <w:lang w:val="en-US"/>
    </w:rPr>
  </w:style>
  <w:style w:type="character" w:customStyle="1" w:styleId="EndNoteBibliographyChar">
    <w:name w:val="EndNote Bibliography Char"/>
    <w:basedOn w:val="IOPH1Char"/>
    <w:link w:val="EndNoteBibliography"/>
    <w:rsid w:val="00443A88"/>
    <w:rPr>
      <w:rFonts w:ascii="Times New Roman" w:hAnsi="Times New Roman" w:cs="Times New Roman"/>
      <w:b w:val="0"/>
      <w:noProof/>
      <w:sz w:val="20"/>
      <w:szCs w:val="18"/>
      <w:lang w:val="en-US"/>
    </w:rPr>
  </w:style>
  <w:style w:type="paragraph" w:styleId="BalonMetni">
    <w:name w:val="Balloon Text"/>
    <w:basedOn w:val="Normal"/>
    <w:link w:val="BalonMetniChar"/>
    <w:uiPriority w:val="99"/>
    <w:semiHidden/>
    <w:unhideWhenUsed/>
    <w:rsid w:val="00443A8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43A88"/>
    <w:rPr>
      <w:rFonts w:ascii="Segoe UI" w:hAnsi="Segoe UI" w:cs="Segoe UI"/>
      <w:sz w:val="18"/>
      <w:szCs w:val="18"/>
    </w:rPr>
  </w:style>
  <w:style w:type="character" w:styleId="Vurgu">
    <w:name w:val="Emphasis"/>
    <w:basedOn w:val="VarsaylanParagrafYazTipi"/>
    <w:uiPriority w:val="20"/>
    <w:qFormat/>
    <w:rsid w:val="006A0746"/>
    <w:rPr>
      <w:i/>
      <w:iCs/>
    </w:rPr>
  </w:style>
  <w:style w:type="character" w:styleId="Gl">
    <w:name w:val="Strong"/>
    <w:basedOn w:val="VarsaylanParagrafYazTipi"/>
    <w:uiPriority w:val="22"/>
    <w:qFormat/>
    <w:rsid w:val="006A0746"/>
    <w:rPr>
      <w:b/>
      <w:bCs/>
    </w:rPr>
  </w:style>
  <w:style w:type="character" w:styleId="SatrNumaras">
    <w:name w:val="line number"/>
    <w:basedOn w:val="VarsaylanParagrafYazTipi"/>
    <w:uiPriority w:val="99"/>
    <w:semiHidden/>
    <w:unhideWhenUsed/>
    <w:rsid w:val="00CE4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91893">
      <w:bodyDiv w:val="1"/>
      <w:marLeft w:val="0"/>
      <w:marRight w:val="0"/>
      <w:marTop w:val="0"/>
      <w:marBottom w:val="0"/>
      <w:divBdr>
        <w:top w:val="none" w:sz="0" w:space="0" w:color="auto"/>
        <w:left w:val="none" w:sz="0" w:space="0" w:color="auto"/>
        <w:bottom w:val="none" w:sz="0" w:space="0" w:color="auto"/>
        <w:right w:val="none" w:sz="0" w:space="0" w:color="auto"/>
      </w:divBdr>
    </w:div>
    <w:div w:id="66015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irboga@yildiz.edu.tr" TargetMode="External"/><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oleObject" Target="embeddings/oleObject10.bin"/><Relationship Id="rId42"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1.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oleObject" Target="embeddings/oleObject3.bin"/><Relationship Id="rId29" Type="http://schemas.openxmlformats.org/officeDocument/2006/relationships/image" Target="media/image12.emf"/><Relationship Id="rId41"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9.emf"/><Relationship Id="rId28" Type="http://schemas.openxmlformats.org/officeDocument/2006/relationships/oleObject" Target="embeddings/oleObject7.bin"/><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hyperlink" Target="mailto:muallaoner@gmail.com" TargetMode="External"/><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oleObject" Target="embeddings/oleObject8.bin"/><Relationship Id="rId35" Type="http://schemas.openxmlformats.org/officeDocument/2006/relationships/chart" Target="charts/chart1.xml"/><Relationship Id="rId43"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8.06.2012\Yedek\Proje-raporlar&#305;\APK-genc\OTR\OTR-Sonuc.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8.06.2012\Yedek\Proje-raporlar&#305;\APK-genc\OTR\OTR-Sonu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both"/>
            <c:errValType val="stdErr"/>
            <c:noEndCap val="0"/>
          </c:errBars>
          <c:cat>
            <c:strRef>
              <c:f>Calcite!$G$10:$G$13</c:f>
              <c:strCache>
                <c:ptCount val="4"/>
                <c:pt idx="0">
                  <c:v>Neat PHBV</c:v>
                </c:pt>
                <c:pt idx="1">
                  <c:v>PHBV/C0.1</c:v>
                </c:pt>
                <c:pt idx="2">
                  <c:v>PHBV/C0.5</c:v>
                </c:pt>
                <c:pt idx="3">
                  <c:v>PHBV/C1.0</c:v>
                </c:pt>
              </c:strCache>
            </c:strRef>
          </c:cat>
          <c:val>
            <c:numRef>
              <c:f>Calcite!$H$10:$H$13</c:f>
              <c:numCache>
                <c:formatCode>0.00</c:formatCode>
                <c:ptCount val="4"/>
                <c:pt idx="0">
                  <c:v>1.347</c:v>
                </c:pt>
                <c:pt idx="1">
                  <c:v>1.0960000000000001</c:v>
                </c:pt>
                <c:pt idx="2">
                  <c:v>1.01</c:v>
                </c:pt>
                <c:pt idx="3">
                  <c:v>1.177</c:v>
                </c:pt>
              </c:numCache>
            </c:numRef>
          </c:val>
          <c:extLst xmlns:c16r2="http://schemas.microsoft.com/office/drawing/2015/06/chart">
            <c:ext xmlns:c16="http://schemas.microsoft.com/office/drawing/2014/chart" uri="{C3380CC4-5D6E-409C-BE32-E72D297353CC}">
              <c16:uniqueId val="{00000000-A652-A64F-9394-34E89F0C062D}"/>
            </c:ext>
          </c:extLst>
        </c:ser>
        <c:dLbls>
          <c:showLegendKey val="0"/>
          <c:showVal val="0"/>
          <c:showCatName val="0"/>
          <c:showSerName val="0"/>
          <c:showPercent val="0"/>
          <c:showBubbleSize val="0"/>
        </c:dLbls>
        <c:gapWidth val="150"/>
        <c:axId val="183366784"/>
        <c:axId val="183368320"/>
      </c:barChart>
      <c:catAx>
        <c:axId val="183366784"/>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700"/>
            </a:pPr>
            <a:endParaRPr lang="tr-TR"/>
          </a:p>
        </c:txPr>
        <c:crossAx val="183368320"/>
        <c:crosses val="autoZero"/>
        <c:auto val="1"/>
        <c:lblAlgn val="ctr"/>
        <c:lblOffset val="100"/>
        <c:noMultiLvlLbl val="0"/>
      </c:catAx>
      <c:valAx>
        <c:axId val="183368320"/>
        <c:scaling>
          <c:orientation val="minMax"/>
        </c:scaling>
        <c:delete val="0"/>
        <c:axPos val="l"/>
        <c:title>
          <c:tx>
            <c:rich>
              <a:bodyPr rot="-5400000" vert="horz"/>
              <a:lstStyle/>
              <a:p>
                <a:pPr>
                  <a:defRPr sz="700" baseline="0"/>
                </a:pPr>
                <a:r>
                  <a:rPr lang="tr-TR" sz="700" baseline="0"/>
                  <a:t>OP (</a:t>
                </a:r>
                <a:r>
                  <a:rPr lang="en-US" sz="700" b="1" i="0" u="none" strike="noStrike" baseline="0">
                    <a:effectLst/>
                  </a:rPr>
                  <a:t>cc.mm.m-</a:t>
                </a:r>
                <a:r>
                  <a:rPr lang="en-US" sz="700" b="1" i="0" u="none" strike="noStrike" baseline="30000">
                    <a:effectLst/>
                  </a:rPr>
                  <a:t>2</a:t>
                </a:r>
                <a:r>
                  <a:rPr lang="en-US" sz="700" b="1" i="0" u="none" strike="noStrike" baseline="0">
                    <a:effectLst/>
                  </a:rPr>
                  <a:t>.da</a:t>
                </a:r>
                <a:r>
                  <a:rPr lang="tr-TR" sz="700" b="1" i="0" u="none" strike="noStrike" baseline="0">
                    <a:effectLst/>
                  </a:rPr>
                  <a:t>Y</a:t>
                </a:r>
                <a:r>
                  <a:rPr lang="en-US" sz="700" b="1" i="0" u="none" strike="noStrike" baseline="30000">
                    <a:effectLst/>
                  </a:rPr>
                  <a:t>-1</a:t>
                </a:r>
                <a:r>
                  <a:rPr lang="tr-TR" sz="700" b="1" i="0" u="none" strike="noStrike" baseline="0">
                    <a:effectLst/>
                  </a:rPr>
                  <a:t>)</a:t>
                </a:r>
                <a:endParaRPr lang="tr-TR" sz="700" baseline="0"/>
              </a:p>
            </c:rich>
          </c:tx>
          <c:layout>
            <c:manualLayout>
              <c:xMode val="edge"/>
              <c:yMode val="edge"/>
              <c:x val="2.4695713529723055E-2"/>
              <c:y val="0.25821374142748288"/>
            </c:manualLayout>
          </c:layout>
          <c:overlay val="0"/>
        </c:title>
        <c:numFmt formatCode="0.0" sourceLinked="0"/>
        <c:majorTickMark val="out"/>
        <c:minorTickMark val="none"/>
        <c:tickLblPos val="nextTo"/>
        <c:spPr>
          <a:ln w="6350">
            <a:solidFill>
              <a:schemeClr val="tx1"/>
            </a:solidFill>
          </a:ln>
        </c:spPr>
        <c:txPr>
          <a:bodyPr/>
          <a:lstStyle/>
          <a:p>
            <a:pPr>
              <a:defRPr sz="700"/>
            </a:pPr>
            <a:endParaRPr lang="tr-TR"/>
          </a:p>
        </c:txPr>
        <c:crossAx val="183366784"/>
        <c:crosses val="autoZero"/>
        <c:crossBetween val="between"/>
      </c:valAx>
      <c:spPr>
        <a:ln>
          <a:solidFill>
            <a:schemeClr val="tx1"/>
          </a:solidFill>
        </a:ln>
      </c:spPr>
    </c:plotArea>
    <c:plotVisOnly val="1"/>
    <c:dispBlanksAs val="gap"/>
    <c:showDLblsOverMax val="0"/>
  </c:chart>
  <c:spPr>
    <a:ln w="6350">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49756701760595"/>
          <c:y val="6.1676478833753857E-2"/>
          <c:w val="0.65606129961649273"/>
          <c:h val="0.78980461756830433"/>
        </c:manualLayout>
      </c:layout>
      <c:barChart>
        <c:barDir val="col"/>
        <c:grouping val="clustered"/>
        <c:varyColors val="0"/>
        <c:ser>
          <c:idx val="0"/>
          <c:order val="0"/>
          <c:invertIfNegative val="0"/>
          <c:errBars>
            <c:errBarType val="both"/>
            <c:errValType val="stdErr"/>
            <c:noEndCap val="0"/>
          </c:errBars>
          <c:cat>
            <c:strRef>
              <c:f>Calcite!$G$17:$G$20</c:f>
              <c:strCache>
                <c:ptCount val="4"/>
                <c:pt idx="0">
                  <c:v>Neat PHBV</c:v>
                </c:pt>
                <c:pt idx="1">
                  <c:v>PHBV/V0.1</c:v>
                </c:pt>
                <c:pt idx="2">
                  <c:v>PHBV/V0.5</c:v>
                </c:pt>
                <c:pt idx="3">
                  <c:v>PHBV/V1.0</c:v>
                </c:pt>
              </c:strCache>
            </c:strRef>
          </c:cat>
          <c:val>
            <c:numRef>
              <c:f>Calcite!$H$17:$H$20</c:f>
              <c:numCache>
                <c:formatCode>General</c:formatCode>
                <c:ptCount val="4"/>
                <c:pt idx="0">
                  <c:v>1.347</c:v>
                </c:pt>
                <c:pt idx="1">
                  <c:v>1.2509999999999999</c:v>
                </c:pt>
                <c:pt idx="2">
                  <c:v>1.1839999999999999</c:v>
                </c:pt>
                <c:pt idx="3">
                  <c:v>1.2070000000000001</c:v>
                </c:pt>
              </c:numCache>
            </c:numRef>
          </c:val>
          <c:extLst xmlns:c16r2="http://schemas.microsoft.com/office/drawing/2015/06/chart">
            <c:ext xmlns:c16="http://schemas.microsoft.com/office/drawing/2014/chart" uri="{C3380CC4-5D6E-409C-BE32-E72D297353CC}">
              <c16:uniqueId val="{00000000-8DDB-084F-A3FB-A6AE17123BDF}"/>
            </c:ext>
          </c:extLst>
        </c:ser>
        <c:dLbls>
          <c:showLegendKey val="0"/>
          <c:showVal val="0"/>
          <c:showCatName val="0"/>
          <c:showSerName val="0"/>
          <c:showPercent val="0"/>
          <c:showBubbleSize val="0"/>
        </c:dLbls>
        <c:gapWidth val="150"/>
        <c:axId val="185159040"/>
        <c:axId val="185189504"/>
      </c:barChart>
      <c:catAx>
        <c:axId val="185159040"/>
        <c:scaling>
          <c:orientation val="minMax"/>
        </c:scaling>
        <c:delete val="0"/>
        <c:axPos val="b"/>
        <c:numFmt formatCode="General" sourceLinked="0"/>
        <c:majorTickMark val="out"/>
        <c:minorTickMark val="none"/>
        <c:tickLblPos val="nextTo"/>
        <c:spPr>
          <a:ln w="6350">
            <a:solidFill>
              <a:schemeClr val="tx1"/>
            </a:solidFill>
          </a:ln>
        </c:spPr>
        <c:txPr>
          <a:bodyPr/>
          <a:lstStyle/>
          <a:p>
            <a:pPr>
              <a:defRPr sz="700"/>
            </a:pPr>
            <a:endParaRPr lang="tr-TR"/>
          </a:p>
        </c:txPr>
        <c:crossAx val="185189504"/>
        <c:crosses val="autoZero"/>
        <c:auto val="1"/>
        <c:lblAlgn val="ctr"/>
        <c:lblOffset val="100"/>
        <c:noMultiLvlLbl val="0"/>
      </c:catAx>
      <c:valAx>
        <c:axId val="185189504"/>
        <c:scaling>
          <c:orientation val="minMax"/>
        </c:scaling>
        <c:delete val="0"/>
        <c:axPos val="l"/>
        <c:title>
          <c:tx>
            <c:rich>
              <a:bodyPr rot="-5400000" vert="horz"/>
              <a:lstStyle/>
              <a:p>
                <a:pPr>
                  <a:defRPr sz="700" baseline="0"/>
                </a:pPr>
                <a:r>
                  <a:rPr lang="tr-TR" sz="700" baseline="0"/>
                  <a:t>OP (</a:t>
                </a:r>
                <a:r>
                  <a:rPr lang="en-US" sz="700" b="1" i="0" u="none" strike="noStrike" baseline="0">
                    <a:effectLst/>
                  </a:rPr>
                  <a:t>cc.mm.m-</a:t>
                </a:r>
                <a:r>
                  <a:rPr lang="en-US" sz="700" b="1" i="0" u="none" strike="noStrike" baseline="30000">
                    <a:effectLst/>
                  </a:rPr>
                  <a:t>2</a:t>
                </a:r>
                <a:r>
                  <a:rPr lang="en-US" sz="700" b="1" i="0" u="none" strike="noStrike" baseline="0">
                    <a:effectLst/>
                  </a:rPr>
                  <a:t>.da</a:t>
                </a:r>
                <a:r>
                  <a:rPr lang="tr-TR" sz="700" b="1" i="0" u="none" strike="noStrike" baseline="0">
                    <a:effectLst/>
                  </a:rPr>
                  <a:t>Y</a:t>
                </a:r>
                <a:r>
                  <a:rPr lang="en-US" sz="700" b="1" i="0" u="none" strike="noStrike" baseline="30000">
                    <a:effectLst/>
                  </a:rPr>
                  <a:t>-1</a:t>
                </a:r>
                <a:r>
                  <a:rPr lang="tr-TR" sz="700" b="1" i="0" u="none" strike="noStrike" baseline="0">
                    <a:effectLst/>
                  </a:rPr>
                  <a:t>)</a:t>
                </a:r>
                <a:endParaRPr lang="tr-TR" sz="700" baseline="0"/>
              </a:p>
            </c:rich>
          </c:tx>
          <c:layout/>
          <c:overlay val="0"/>
        </c:title>
        <c:numFmt formatCode="General" sourceLinked="1"/>
        <c:majorTickMark val="out"/>
        <c:minorTickMark val="none"/>
        <c:tickLblPos val="nextTo"/>
        <c:spPr>
          <a:ln w="6350">
            <a:solidFill>
              <a:schemeClr val="tx1"/>
            </a:solidFill>
          </a:ln>
        </c:spPr>
        <c:txPr>
          <a:bodyPr/>
          <a:lstStyle/>
          <a:p>
            <a:pPr>
              <a:defRPr sz="700"/>
            </a:pPr>
            <a:endParaRPr lang="tr-TR"/>
          </a:p>
        </c:txPr>
        <c:crossAx val="185159040"/>
        <c:crosses val="autoZero"/>
        <c:crossBetween val="between"/>
      </c:valAx>
      <c:spPr>
        <a:ln>
          <a:solidFill>
            <a:schemeClr val="tx1"/>
          </a:solidFill>
        </a:ln>
      </c:spPr>
    </c:plotArea>
    <c:plotVisOnly val="1"/>
    <c:dispBlanksAs val="gap"/>
    <c:showDLblsOverMax val="0"/>
  </c:chart>
  <c:spPr>
    <a:ln w="6350">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0.7713</cdr:x>
      <cdr:y>0.07074</cdr:y>
    </cdr:from>
    <cdr:to>
      <cdr:x>0.903</cdr:x>
      <cdr:y>0.14365</cdr:y>
    </cdr:to>
    <cdr:sp macro="" textlink="">
      <cdr:nvSpPr>
        <cdr:cNvPr id="2" name="Metin kutusu 3"/>
        <cdr:cNvSpPr txBox="1"/>
      </cdr:nvSpPr>
      <cdr:spPr>
        <a:xfrm xmlns:a="http://schemas.openxmlformats.org/drawingml/2006/main">
          <a:off x="2276475" y="178245"/>
          <a:ext cx="388722" cy="18370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tr-TR" sz="7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0.67741</cdr:x>
      <cdr:y>0.07868</cdr:y>
    </cdr:from>
    <cdr:to>
      <cdr:x>0.82263</cdr:x>
      <cdr:y>0.13538</cdr:y>
    </cdr:to>
    <cdr:sp macro="" textlink="">
      <cdr:nvSpPr>
        <cdr:cNvPr id="2" name="Metin kutusu 3"/>
        <cdr:cNvSpPr txBox="1"/>
      </cdr:nvSpPr>
      <cdr:spPr>
        <a:xfrm xmlns:a="http://schemas.openxmlformats.org/drawingml/2006/main">
          <a:off x="1761054" y="178213"/>
          <a:ext cx="377527" cy="12842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tr-TR" sz="700"/>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IOPP-WordTemplateLarge</Template>
  <TotalTime>600</TotalTime>
  <Pages>23</Pages>
  <Words>16781</Words>
  <Characters>95653</Characters>
  <Application>Microsoft Office Word</Application>
  <DocSecurity>0</DocSecurity>
  <Lines>797</Lines>
  <Paragraphs>224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112210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Eggleton</dc:creator>
  <cp:lastModifiedBy>ronaldinho424</cp:lastModifiedBy>
  <cp:revision>308</cp:revision>
  <cp:lastPrinted>2019-05-18T07:55:00Z</cp:lastPrinted>
  <dcterms:created xsi:type="dcterms:W3CDTF">2019-05-17T07:06:00Z</dcterms:created>
  <dcterms:modified xsi:type="dcterms:W3CDTF">2019-05-31T12:12:00Z</dcterms:modified>
</cp:coreProperties>
</file>