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5F" w:rsidRPr="00340F45" w:rsidRDefault="00C268AA" w:rsidP="00340F45">
      <w:pPr>
        <w:jc w:val="center"/>
        <w:rPr>
          <w:sz w:val="28"/>
          <w:szCs w:val="28"/>
        </w:rPr>
      </w:pPr>
      <w:r w:rsidRPr="00340F45">
        <w:rPr>
          <w:rFonts w:hint="eastAsia"/>
          <w:sz w:val="28"/>
          <w:szCs w:val="28"/>
        </w:rPr>
        <w:t>Suggested Reviewers</w:t>
      </w:r>
    </w:p>
    <w:p w:rsidR="00F60940" w:rsidRDefault="00C268AA" w:rsidP="00C268AA">
      <w:r>
        <w:rPr>
          <w:rFonts w:hint="eastAsia"/>
        </w:rPr>
        <w:t xml:space="preserve">1. </w:t>
      </w:r>
      <w:r w:rsidR="00E91BAC" w:rsidRPr="00E91BAC">
        <w:t>Stan, Roxana Liana</w:t>
      </w:r>
    </w:p>
    <w:p w:rsidR="00C268AA" w:rsidRDefault="00F60940" w:rsidP="00C268AA">
      <w:r>
        <w:rPr>
          <w:rFonts w:hint="eastAsia"/>
        </w:rPr>
        <w:t xml:space="preserve">Address: </w:t>
      </w:r>
      <w:r w:rsidR="00E91BAC" w:rsidRPr="00E91BAC">
        <w:t>Univ Med &amp; Pharm Iuliu Hatieganu, Fac Pharm, Dept Pharmaceut Biochem &amp; Clin Lab, 6 Pasteur St, Cluj Napoca 4000012, Romania.</w:t>
      </w:r>
    </w:p>
    <w:p w:rsidR="00C268AA" w:rsidRDefault="00C268AA" w:rsidP="00C268AA">
      <w:r>
        <w:rPr>
          <w:rFonts w:hint="eastAsia"/>
        </w:rPr>
        <w:t xml:space="preserve">Email: </w:t>
      </w:r>
      <w:r w:rsidR="00E91BAC" w:rsidRPr="00E91BAC">
        <w:t>roxanaluc@yahoo.com</w:t>
      </w:r>
    </w:p>
    <w:p w:rsidR="00E91BAC" w:rsidRDefault="00E91BAC" w:rsidP="00E91BAC">
      <w:pPr>
        <w:rPr>
          <w:rFonts w:hint="eastAsia"/>
        </w:rPr>
      </w:pPr>
      <w:r>
        <w:t>Synthesis, crystal structure, DNA cleavage and antitumor activity of two copper(II) complexes with N-sulfonamide ligand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482, 884-893. </w:t>
      </w:r>
    </w:p>
    <w:p w:rsidR="00C268AA" w:rsidRDefault="00E91BAC" w:rsidP="00E91BAC">
      <w:r>
        <w:t>Synthesis, crystal structures, characterization and antitumor activities of two copper(II) complexes of a sulfonamide ligand</w:t>
      </w:r>
      <w:r>
        <w:rPr>
          <w:rFonts w:hint="eastAsia"/>
        </w:rPr>
        <w:t xml:space="preserve">, </w:t>
      </w:r>
      <w:r>
        <w:t>TRANSITION METAL CHEMISTRY</w:t>
      </w:r>
      <w:r>
        <w:rPr>
          <w:rFonts w:hint="eastAsia"/>
        </w:rPr>
        <w:t xml:space="preserve">, 2017, 42, 153-164. </w:t>
      </w:r>
    </w:p>
    <w:p w:rsidR="00C268AA" w:rsidRDefault="00C268AA" w:rsidP="00C268AA"/>
    <w:p w:rsidR="00F60940" w:rsidRDefault="00C268AA" w:rsidP="000F5FA3">
      <w:r>
        <w:rPr>
          <w:rFonts w:hint="eastAsia"/>
        </w:rPr>
        <w:t xml:space="preserve">2. </w:t>
      </w:r>
      <w:r w:rsidR="00E95B71" w:rsidRPr="00E95B71">
        <w:t>Takjoo, Reza</w:t>
      </w:r>
      <w:r w:rsidR="000F5FA3">
        <w:rPr>
          <w:rFonts w:hint="eastAsia"/>
        </w:rPr>
        <w:t xml:space="preserve"> </w:t>
      </w:r>
    </w:p>
    <w:p w:rsidR="000F5FA3" w:rsidRDefault="00F60940" w:rsidP="000F5FA3">
      <w:r>
        <w:rPr>
          <w:rFonts w:hint="eastAsia"/>
        </w:rPr>
        <w:t xml:space="preserve">Address: </w:t>
      </w:r>
      <w:r w:rsidR="00E95B71" w:rsidRPr="00E95B71">
        <w:t>Ferdowsi Univ Mashhad, Dept Chem, Fac Sci, Mashhad, Iran.</w:t>
      </w:r>
    </w:p>
    <w:p w:rsidR="00C268AA" w:rsidRDefault="000F5FA3" w:rsidP="000F5FA3">
      <w:r>
        <w:rPr>
          <w:rFonts w:hint="eastAsia"/>
        </w:rPr>
        <w:t xml:space="preserve">Email: </w:t>
      </w:r>
      <w:r w:rsidR="00E95B71" w:rsidRPr="00E95B71">
        <w:t>r.takjoo@um.ac.ir</w:t>
      </w:r>
    </w:p>
    <w:p w:rsidR="00E95B71" w:rsidRDefault="00E95B71" w:rsidP="00E95B71">
      <w:pPr>
        <w:rPr>
          <w:rFonts w:hint="eastAsia"/>
        </w:rPr>
      </w:pPr>
      <w:r>
        <w:t>Fe(III), Cu(II) and U(VI) binuclear complexes with a new isothiosemicarbazone ligand: Syntheses, characterization, crystal structures, thermal behavior and theoretical investigations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482, 643-653. </w:t>
      </w:r>
    </w:p>
    <w:p w:rsidR="00C268AA" w:rsidRDefault="002F46F7" w:rsidP="002F46F7">
      <w:r>
        <w:t>Mixed ligand complexes of cadmium(II) and copper(II) dithiocarbazate: Synthesis, spectral characterization, X-ray crystal structure</w:t>
      </w:r>
      <w:r>
        <w:rPr>
          <w:rFonts w:hint="eastAsia"/>
        </w:rPr>
        <w:t xml:space="preserve">, </w:t>
      </w:r>
      <w:r>
        <w:t>INORGANICA CHIMICA ACTA</w:t>
      </w:r>
      <w:r>
        <w:rPr>
          <w:rFonts w:hint="eastAsia"/>
        </w:rPr>
        <w:t xml:space="preserve">, 2018, 471, 587-594. </w:t>
      </w:r>
    </w:p>
    <w:p w:rsidR="000F5FA3" w:rsidRDefault="000F5FA3" w:rsidP="000F5FA3"/>
    <w:p w:rsidR="002A595D" w:rsidRDefault="000F5FA3" w:rsidP="002A595D">
      <w:pPr>
        <w:rPr>
          <w:rFonts w:hint="eastAsia"/>
        </w:rPr>
      </w:pPr>
      <w:r>
        <w:rPr>
          <w:rFonts w:hint="eastAsia"/>
        </w:rPr>
        <w:t xml:space="preserve">3. </w:t>
      </w:r>
      <w:r w:rsidR="002A595D">
        <w:rPr>
          <w:rFonts w:hint="eastAsia"/>
        </w:rPr>
        <w:t>Cherouana, A</w:t>
      </w:r>
    </w:p>
    <w:p w:rsidR="006C0505" w:rsidRDefault="0096271C" w:rsidP="002A595D">
      <w:r>
        <w:rPr>
          <w:rFonts w:hint="eastAsia"/>
        </w:rPr>
        <w:t xml:space="preserve">Address: </w:t>
      </w:r>
      <w:r w:rsidR="002A595D">
        <w:t>Univ Freres Mentouri Constantine 1, Dept Chim, Unite Rech Chim Environm &amp; Mol Struct CHEMS, Constantine 25000, Algeria.</w:t>
      </w:r>
    </w:p>
    <w:p w:rsidR="002A595D" w:rsidRDefault="006C0505" w:rsidP="002A595D">
      <w:pPr>
        <w:rPr>
          <w:rFonts w:hint="eastAsia"/>
        </w:rPr>
      </w:pPr>
      <w:r>
        <w:rPr>
          <w:rFonts w:hint="eastAsia"/>
        </w:rPr>
        <w:t xml:space="preserve">Email: </w:t>
      </w:r>
      <w:r w:rsidR="002A595D" w:rsidRPr="002A595D">
        <w:t>c_aouatef@yahoo.fr</w:t>
      </w:r>
      <w:r>
        <w:br/>
      </w:r>
      <w:r w:rsidR="002A595D">
        <w:t>Synthesis, spectroscopic characterization, crystal structure, Hirshfeld surface analysis and antimicrobial activities of two triazole Schiff bases and their silver complexes</w:t>
      </w:r>
      <w:r w:rsidR="002A595D">
        <w:rPr>
          <w:rFonts w:hint="eastAsia"/>
        </w:rPr>
        <w:t xml:space="preserve">, </w:t>
      </w:r>
      <w:r w:rsidR="002A595D">
        <w:t>INORGANICA CHIMICA ACTA</w:t>
      </w:r>
      <w:r w:rsidR="002A595D">
        <w:rPr>
          <w:rFonts w:hint="eastAsia"/>
        </w:rPr>
        <w:t xml:space="preserve">, 2018, 482, 34-47. </w:t>
      </w:r>
    </w:p>
    <w:p w:rsidR="006C0505" w:rsidRDefault="002A595D" w:rsidP="002A595D">
      <w:r>
        <w:t>Synthesis, characterization, crystal structure and DFT study of two new polymorphs of a Schiff base (E)-2-((2,6-dichlorobenzylidene) amino)benzonitrile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 xml:space="preserve">, 2016, 1105, </w:t>
      </w:r>
      <w:r>
        <w:rPr>
          <w:rFonts w:hint="eastAsia"/>
        </w:rPr>
        <w:t>186-193</w:t>
      </w:r>
      <w:r>
        <w:rPr>
          <w:rFonts w:hint="eastAsia"/>
        </w:rPr>
        <w:t>.</w:t>
      </w:r>
      <w:r w:rsidR="006C0505">
        <w:rPr>
          <w:rFonts w:hint="eastAsia"/>
        </w:rPr>
        <w:t xml:space="preserve"> </w:t>
      </w:r>
    </w:p>
    <w:p w:rsidR="006C0505" w:rsidRDefault="006C0505" w:rsidP="006C0505"/>
    <w:p w:rsidR="0096271C" w:rsidRDefault="00F60940" w:rsidP="0096271C">
      <w:pPr>
        <w:rPr>
          <w:rFonts w:hint="eastAsia"/>
        </w:rPr>
      </w:pPr>
      <w:r>
        <w:rPr>
          <w:rFonts w:hint="eastAsia"/>
        </w:rPr>
        <w:t xml:space="preserve">4. </w:t>
      </w:r>
      <w:r w:rsidR="0096271C" w:rsidRPr="0096271C">
        <w:t>Ajibade, Peter A.</w:t>
      </w:r>
    </w:p>
    <w:p w:rsidR="00F60940" w:rsidRDefault="0096271C" w:rsidP="0096271C">
      <w:r>
        <w:rPr>
          <w:rFonts w:hint="eastAsia"/>
        </w:rPr>
        <w:t xml:space="preserve">Address: </w:t>
      </w:r>
      <w:r>
        <w:rPr>
          <w:rFonts w:hint="eastAsia"/>
        </w:rPr>
        <w:t>Univ KwaZulu Natal, Sch Chem &amp; Phys, Private Bag X01, ZA-3209 Pietermaritzburg, South Africa.</w:t>
      </w:r>
    </w:p>
    <w:p w:rsidR="00F60940" w:rsidRDefault="00F60940" w:rsidP="00F60940">
      <w:r>
        <w:rPr>
          <w:rFonts w:hint="eastAsia"/>
        </w:rPr>
        <w:t>Email</w:t>
      </w:r>
      <w:r>
        <w:t xml:space="preserve">: </w:t>
      </w:r>
      <w:r w:rsidR="0096271C" w:rsidRPr="0096271C">
        <w:t>ajibadep@ukzn.ac.za</w:t>
      </w:r>
    </w:p>
    <w:p w:rsidR="0096271C" w:rsidRDefault="0096271C" w:rsidP="0096271C">
      <w:pPr>
        <w:rPr>
          <w:rFonts w:hint="eastAsia"/>
        </w:rPr>
      </w:pPr>
      <w:r>
        <w:t>Synthesis, characterization and anticancer studies of bis(1-phenylpiperazine dithiocarbamato) Cu(II), Zn(II) and Pt(II) complexes: Crystal structures of 1-phenylpiperazine dithiocarbamato-S,S ' zinc(II) and Pt(II)</w:t>
      </w:r>
      <w:r>
        <w:rPr>
          <w:rFonts w:hint="eastAsia"/>
        </w:rPr>
        <w:t xml:space="preserve">, </w:t>
      </w:r>
      <w:r>
        <w:t>JOURNAL OF MOLECULAR STRUCTURE</w:t>
      </w:r>
      <w:r>
        <w:rPr>
          <w:rFonts w:hint="eastAsia"/>
        </w:rPr>
        <w:t xml:space="preserve">, 2018, 1170, 24-29. </w:t>
      </w:r>
    </w:p>
    <w:p w:rsidR="004363AF" w:rsidRDefault="0096271C" w:rsidP="0096271C">
      <w:r>
        <w:t>Synthesis, Characterization, and Physicochemical Properties of Hydrophobic Pyridinium-based Ionic Liquids with N-Propyl and N-Isopropyl</w:t>
      </w:r>
      <w:r>
        <w:rPr>
          <w:rFonts w:hint="eastAsia"/>
        </w:rPr>
        <w:t xml:space="preserve">, </w:t>
      </w:r>
      <w:r>
        <w:rPr>
          <w:rFonts w:hint="eastAsia"/>
        </w:rPr>
        <w:t>ZEITSCHRIFT FUR ANORGANISCHE UND ALLGEMEINE CHEMIE</w:t>
      </w:r>
      <w:r>
        <w:rPr>
          <w:rFonts w:hint="eastAsia"/>
        </w:rPr>
        <w:t xml:space="preserve">, 208, </w:t>
      </w:r>
      <w:r>
        <w:rPr>
          <w:rFonts w:hint="eastAsia"/>
        </w:rPr>
        <w:t>644</w:t>
      </w:r>
      <w:r>
        <w:rPr>
          <w:rFonts w:hint="eastAsia"/>
        </w:rPr>
        <w:t>, 4</w:t>
      </w:r>
      <w:r>
        <w:rPr>
          <w:rFonts w:hint="eastAsia"/>
        </w:rPr>
        <w:t>89-495</w:t>
      </w:r>
      <w:r>
        <w:rPr>
          <w:rFonts w:hint="eastAsia"/>
        </w:rPr>
        <w:t xml:space="preserve">. </w:t>
      </w:r>
    </w:p>
    <w:sectPr w:rsidR="004363AF" w:rsidSect="002B0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0B" w:rsidRDefault="0039170B" w:rsidP="00C268AA">
      <w:r>
        <w:separator/>
      </w:r>
    </w:p>
  </w:endnote>
  <w:endnote w:type="continuationSeparator" w:id="0">
    <w:p w:rsidR="0039170B" w:rsidRDefault="0039170B" w:rsidP="00C26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0B" w:rsidRDefault="0039170B" w:rsidP="00C268AA">
      <w:r>
        <w:separator/>
      </w:r>
    </w:p>
  </w:footnote>
  <w:footnote w:type="continuationSeparator" w:id="0">
    <w:p w:rsidR="0039170B" w:rsidRDefault="0039170B" w:rsidP="00C26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8AA"/>
    <w:rsid w:val="00005347"/>
    <w:rsid w:val="000F5FA3"/>
    <w:rsid w:val="002A595D"/>
    <w:rsid w:val="002B065F"/>
    <w:rsid w:val="002F46F7"/>
    <w:rsid w:val="00340F45"/>
    <w:rsid w:val="0039170B"/>
    <w:rsid w:val="004363AF"/>
    <w:rsid w:val="006C0505"/>
    <w:rsid w:val="0096271C"/>
    <w:rsid w:val="00C268AA"/>
    <w:rsid w:val="00E91BAC"/>
    <w:rsid w:val="00E95B71"/>
    <w:rsid w:val="00F6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8AA"/>
    <w:rPr>
      <w:sz w:val="18"/>
      <w:szCs w:val="18"/>
    </w:rPr>
  </w:style>
  <w:style w:type="paragraph" w:styleId="a5">
    <w:name w:val="List Paragraph"/>
    <w:basedOn w:val="a"/>
    <w:uiPriority w:val="34"/>
    <w:qFormat/>
    <w:rsid w:val="00C268A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68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341</Words>
  <Characters>1948</Characters>
  <Application>Microsoft Office Word</Application>
  <DocSecurity>0</DocSecurity>
  <Lines>16</Lines>
  <Paragraphs>4</Paragraphs>
  <ScaleCrop>false</ScaleCrop>
  <Company>Lenovo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2018-06-17T01:52:00Z</dcterms:created>
  <dcterms:modified xsi:type="dcterms:W3CDTF">2018-09-28T07:01:00Z</dcterms:modified>
</cp:coreProperties>
</file>