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196B28" w:rsidP="00196B28">
      <w:pPr>
        <w:bidi w:val="0"/>
      </w:pPr>
      <w:r>
        <w:t xml:space="preserve">The following List for the suggested reviewers </w:t>
      </w:r>
    </w:p>
    <w:p w:rsidR="00196B28" w:rsidRDefault="00196B28" w:rsidP="00196B28">
      <w:pPr>
        <w:bidi w:val="0"/>
      </w:pPr>
      <w:r>
        <w:t xml:space="preserve">1- </w:t>
      </w:r>
      <w:r w:rsidRPr="00345B07">
        <w:rPr>
          <w:b/>
          <w:bCs/>
        </w:rPr>
        <w:t xml:space="preserve">Professor Dr. Thomas </w:t>
      </w:r>
      <w:proofErr w:type="spellStart"/>
      <w:r w:rsidRPr="00345B07">
        <w:rPr>
          <w:b/>
          <w:bCs/>
        </w:rPr>
        <w:t>Klapoetke</w:t>
      </w:r>
      <w:proofErr w:type="spellEnd"/>
    </w:p>
    <w:p w:rsidR="00196B28" w:rsidRDefault="00196B28" w:rsidP="00196B28">
      <w:pPr>
        <w:bidi w:val="0"/>
      </w:pPr>
    </w:p>
    <w:p w:rsidR="00196B28" w:rsidRPr="00196B28" w:rsidRDefault="00196B28" w:rsidP="00196B28">
      <w:pPr>
        <w:bidi w:val="0"/>
      </w:pPr>
      <w:r w:rsidRPr="00196B28">
        <w:t xml:space="preserve">     </w:t>
      </w:r>
      <w:proofErr w:type="gramStart"/>
      <w:r w:rsidRPr="00196B28">
        <w:t>e</w:t>
      </w:r>
      <w:proofErr w:type="gramEnd"/>
      <w:r w:rsidRPr="00196B28">
        <w:t xml:space="preserve"> mail: tmk@cup.uni-muenchen.de      </w:t>
      </w:r>
    </w:p>
    <w:p w:rsidR="00196B28" w:rsidRDefault="00196B28" w:rsidP="00196B28">
      <w:pPr>
        <w:bidi w:val="0"/>
      </w:pPr>
    </w:p>
    <w:p w:rsid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 Professor Dr T M </w:t>
      </w:r>
      <w:proofErr w:type="spell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Klapotke</w:t>
      </w:r>
      <w:proofErr w:type="spell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, </w:t>
      </w:r>
      <w:proofErr w:type="spell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CSci</w:t>
      </w:r>
      <w:proofErr w:type="spell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proofErr w:type="spell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CChem</w:t>
      </w:r>
      <w:proofErr w:type="spell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FRSC     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proofErr w:type="spell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Ordinarius</w:t>
      </w:r>
      <w:proofErr w:type="spell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&amp; Chair                      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      Department of Chemistry                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    Energetic Materials Research            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    Ludwig-Maximilian University of Munich  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    </w:t>
      </w:r>
      <w:proofErr w:type="spellStart"/>
      <w:proofErr w:type="gram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Butenandtstr</w:t>
      </w:r>
      <w:proofErr w:type="spell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.</w:t>
      </w:r>
      <w:proofErr w:type="gram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5 - 13 (</w:t>
      </w:r>
      <w:proofErr w:type="spell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Haus</w:t>
      </w:r>
      <w:proofErr w:type="spell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D)          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    D-81377 Munich, Germany                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    Tel.:  intl. + 49 - (0)89 - 2180 77491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    </w:t>
      </w:r>
      <w:proofErr w:type="gram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Fax.:</w:t>
      </w:r>
      <w:proofErr w:type="gram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  intl. + 49 - (0)89 - 2180 77492        </w:t>
      </w: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</w:p>
    <w:p w:rsid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</w:t>
      </w: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    </w:t>
      </w:r>
      <w:proofErr w:type="gramStart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e</w:t>
      </w:r>
      <w:proofErr w:type="gramEnd"/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 mail: </w:t>
      </w:r>
      <w:hyperlink r:id="rId5" w:history="1">
        <w:r w:rsidRPr="00196B28">
          <w:rPr>
            <w:rFonts w:ascii="Segoe UI" w:eastAsia="Times New Roman" w:hAnsi="Segoe UI" w:cs="Segoe UI"/>
            <w:color w:val="196AD4"/>
            <w:sz w:val="12"/>
            <w:u w:val="single"/>
            <w:lang w:eastAsia="en-US" w:bidi="ar-SA"/>
          </w:rPr>
          <w:t>tmk@cup.uni-muenchen.de</w:t>
        </w:r>
      </w:hyperlink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 xml:space="preserve">  </w:t>
      </w:r>
    </w:p>
    <w:p w:rsid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</w:p>
    <w:p w:rsidR="00196B28" w:rsidRPr="00196B28" w:rsidRDefault="00196B28" w:rsidP="00196B28">
      <w:pPr>
        <w:shd w:val="clear" w:color="auto" w:fill="FFFFFF"/>
        <w:bidi w:val="0"/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</w:pPr>
      <w:r w:rsidRPr="00196B28">
        <w:rPr>
          <w:rFonts w:ascii="Segoe UI" w:eastAsia="Times New Roman" w:hAnsi="Segoe UI" w:cs="Segoe UI"/>
          <w:color w:val="000000"/>
          <w:sz w:val="12"/>
          <w:szCs w:val="12"/>
          <w:lang w:eastAsia="en-US" w:bidi="ar-SA"/>
        </w:rPr>
        <w:t>    </w:t>
      </w:r>
    </w:p>
    <w:p w:rsidR="00196B28" w:rsidRPr="00196B28" w:rsidRDefault="00196B28" w:rsidP="00196B28">
      <w:pPr>
        <w:shd w:val="clear" w:color="auto" w:fill="FFFFFF"/>
        <w:bidi w:val="0"/>
        <w:spacing w:before="376" w:after="141"/>
        <w:textAlignment w:val="baseline"/>
        <w:outlineLvl w:val="1"/>
        <w:rPr>
          <w:rFonts w:ascii="Georgia" w:eastAsia="Times New Roman" w:hAnsi="Georgia"/>
          <w:color w:val="111111"/>
          <w:sz w:val="34"/>
          <w:szCs w:val="34"/>
          <w:lang w:eastAsia="en-US" w:bidi="ar-SA"/>
        </w:rPr>
      </w:pPr>
      <w:r w:rsidRPr="00196B28">
        <w:rPr>
          <w:rFonts w:ascii="Georgia" w:eastAsia="Times New Roman" w:hAnsi="Georgia"/>
          <w:color w:val="111111"/>
          <w:sz w:val="34"/>
          <w:szCs w:val="34"/>
          <w:lang w:eastAsia="en-US" w:bidi="ar-SA"/>
        </w:rPr>
        <w:t>Selected Publications</w:t>
      </w:r>
    </w:p>
    <w:p w:rsidR="00196B28" w:rsidRPr="00196B28" w:rsidRDefault="002D78F5" w:rsidP="00196B28">
      <w:pPr>
        <w:numPr>
          <w:ilvl w:val="0"/>
          <w:numId w:val="2"/>
        </w:numPr>
        <w:shd w:val="clear" w:color="auto" w:fill="FFFFFF"/>
        <w:bidi w:val="0"/>
        <w:spacing w:line="320" w:lineRule="atLeast"/>
        <w:ind w:left="0"/>
        <w:textAlignment w:val="baseline"/>
        <w:rPr>
          <w:rFonts w:ascii="inherit" w:eastAsia="Times New Roman" w:hAnsi="inherit"/>
          <w:color w:val="333333"/>
          <w:sz w:val="11"/>
          <w:szCs w:val="11"/>
          <w:lang w:eastAsia="en-US" w:bidi="ar-SA"/>
        </w:rPr>
      </w:pPr>
      <w:hyperlink r:id="rId6" w:anchor="!divAbstract#!divAbstract" w:tgtFrame="_blank" w:tooltip="rsc" w:history="1"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Improved green-light-emitting pyrotechnic formulations based on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tris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(2,2,2-trinitroethyl)-borate and boron carbide</w:t>
        </w:r>
      </w:hyperlink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 T.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Klapötke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B.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Krumm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Rusan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J. J. Sabatini, 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 xml:space="preserve">Chem. </w:t>
      </w:r>
      <w:proofErr w:type="spellStart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Commun</w:t>
      </w:r>
      <w:proofErr w:type="spellEnd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.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 </w:t>
      </w:r>
      <w:r w:rsidR="00196B28" w:rsidRPr="00196B28">
        <w:rPr>
          <w:rFonts w:ascii="inherit" w:eastAsia="Times New Roman" w:hAnsi="inherit"/>
          <w:b/>
          <w:bCs/>
          <w:color w:val="333333"/>
          <w:sz w:val="11"/>
          <w:lang w:eastAsia="en-US" w:bidi="ar-SA"/>
        </w:rPr>
        <w:t>2014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DOI: 10.1039/c4cc04616a.</w:t>
      </w:r>
    </w:p>
    <w:p w:rsidR="00196B28" w:rsidRPr="00196B28" w:rsidRDefault="002D78F5" w:rsidP="00196B28">
      <w:pPr>
        <w:numPr>
          <w:ilvl w:val="0"/>
          <w:numId w:val="2"/>
        </w:numPr>
        <w:shd w:val="clear" w:color="auto" w:fill="FFFFFF"/>
        <w:bidi w:val="0"/>
        <w:spacing w:line="320" w:lineRule="atLeast"/>
        <w:ind w:left="0"/>
        <w:textAlignment w:val="baseline"/>
        <w:rPr>
          <w:rFonts w:ascii="inherit" w:eastAsia="Times New Roman" w:hAnsi="inherit"/>
          <w:color w:val="333333"/>
          <w:sz w:val="11"/>
          <w:szCs w:val="11"/>
          <w:lang w:eastAsia="en-US" w:bidi="ar-SA"/>
        </w:rPr>
      </w:pPr>
      <w:hyperlink r:id="rId7" w:tgtFrame="_blank" w:tooltip="angewandte2" w:history="1"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Chlorfreie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Pyrotechnik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: “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grüne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” Emission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blauen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Lichtes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durch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proofErr w:type="gram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Kupfer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(</w:t>
        </w:r>
        <w:proofErr w:type="gram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I)-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iodid</w:t>
        </w:r>
        <w:proofErr w:type="spellEnd"/>
      </w:hyperlink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T.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Klapötke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Rusan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 J. J. Sabatini,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 </w:t>
      </w:r>
      <w:proofErr w:type="spellStart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Angew</w:t>
      </w:r>
      <w:proofErr w:type="spellEnd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. Chem.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 </w:t>
      </w:r>
      <w:r w:rsidR="00196B28" w:rsidRPr="00196B28">
        <w:rPr>
          <w:rFonts w:ascii="inherit" w:eastAsia="Times New Roman" w:hAnsi="inherit"/>
          <w:b/>
          <w:bCs/>
          <w:color w:val="333333"/>
          <w:sz w:val="11"/>
          <w:lang w:eastAsia="en-US" w:bidi="ar-SA"/>
        </w:rPr>
        <w:t>2014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DOI: 10.1002/ange.201405195</w:t>
      </w:r>
    </w:p>
    <w:p w:rsidR="00196B28" w:rsidRPr="00196B28" w:rsidRDefault="002D78F5" w:rsidP="00196B28">
      <w:pPr>
        <w:numPr>
          <w:ilvl w:val="0"/>
          <w:numId w:val="2"/>
        </w:numPr>
        <w:shd w:val="clear" w:color="auto" w:fill="FFFFFF"/>
        <w:bidi w:val="0"/>
        <w:spacing w:line="320" w:lineRule="atLeast"/>
        <w:ind w:left="0"/>
        <w:textAlignment w:val="baseline"/>
        <w:rPr>
          <w:rFonts w:ascii="inherit" w:eastAsia="Times New Roman" w:hAnsi="inherit"/>
          <w:color w:val="333333"/>
          <w:sz w:val="11"/>
          <w:szCs w:val="11"/>
          <w:lang w:eastAsia="en-US" w:bidi="ar-SA"/>
        </w:rPr>
      </w:pPr>
      <w:hyperlink r:id="rId8" w:tgtFrame="_blank" w:tooltip="angewandte1" w:history="1"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Dikalium-1</w:t>
        </w:r>
        <w:proofErr w:type="gram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,1</w:t>
        </w:r>
        <w:proofErr w:type="gram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′-dinitramino-5,5′-bistetrazolat –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ein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Primärsprengstoff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mit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schneller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Detonation und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hoher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Initiierungsleistung</w:t>
        </w:r>
        <w:proofErr w:type="spellEnd"/>
      </w:hyperlink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D. Fischer, T.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Klapötke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 J.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Stierstorfer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</w:t>
      </w:r>
      <w:proofErr w:type="spellStart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Angew</w:t>
      </w:r>
      <w:proofErr w:type="spellEnd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. Chem.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 </w:t>
      </w:r>
      <w:r w:rsidR="00196B28" w:rsidRPr="00196B28">
        <w:rPr>
          <w:rFonts w:ascii="inherit" w:eastAsia="Times New Roman" w:hAnsi="inherit"/>
          <w:b/>
          <w:bCs/>
          <w:color w:val="333333"/>
          <w:sz w:val="11"/>
          <w:lang w:eastAsia="en-US" w:bidi="ar-SA"/>
        </w:rPr>
        <w:t>2014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 DOI: 10.1002/ange.201404790.</w:t>
      </w:r>
    </w:p>
    <w:p w:rsidR="00196B28" w:rsidRPr="00196B28" w:rsidRDefault="002D78F5" w:rsidP="00196B28">
      <w:pPr>
        <w:numPr>
          <w:ilvl w:val="0"/>
          <w:numId w:val="2"/>
        </w:numPr>
        <w:shd w:val="clear" w:color="auto" w:fill="FFFFFF"/>
        <w:bidi w:val="0"/>
        <w:spacing w:line="320" w:lineRule="atLeast"/>
        <w:ind w:left="0"/>
        <w:textAlignment w:val="baseline"/>
        <w:rPr>
          <w:rFonts w:ascii="inherit" w:eastAsia="Times New Roman" w:hAnsi="inherit"/>
          <w:color w:val="333333"/>
          <w:sz w:val="11"/>
          <w:szCs w:val="11"/>
          <w:lang w:eastAsia="en-US" w:bidi="ar-SA"/>
        </w:rPr>
      </w:pPr>
      <w:hyperlink r:id="rId9" w:tgtFrame="_blank" w:history="1"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The 1,3-bis(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nitroimide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)-1,2,3-triazolate anion, the N-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nitroimide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moiety, and the strategy of alternating positive and negative charges in the design of energetic materials</w:t>
        </w:r>
      </w:hyperlink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T.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Klapötke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D. G.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Piercey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J.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Stierstorfer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J. Am. Chem. Soc.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 </w:t>
      </w:r>
      <w:r w:rsidR="00196B28" w:rsidRPr="00196B28">
        <w:rPr>
          <w:rFonts w:ascii="inherit" w:eastAsia="Times New Roman" w:hAnsi="inherit"/>
          <w:b/>
          <w:bCs/>
          <w:color w:val="333333"/>
          <w:sz w:val="11"/>
          <w:lang w:eastAsia="en-US" w:bidi="ar-SA"/>
        </w:rPr>
        <w:t>2012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134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 20827.</w:t>
      </w:r>
    </w:p>
    <w:p w:rsidR="00196B28" w:rsidRPr="00196B28" w:rsidRDefault="002D78F5" w:rsidP="00196B28">
      <w:pPr>
        <w:numPr>
          <w:ilvl w:val="0"/>
          <w:numId w:val="2"/>
        </w:numPr>
        <w:shd w:val="clear" w:color="auto" w:fill="FFFFFF"/>
        <w:bidi w:val="0"/>
        <w:spacing w:line="320" w:lineRule="atLeast"/>
        <w:ind w:left="0"/>
        <w:textAlignment w:val="baseline"/>
        <w:rPr>
          <w:rFonts w:ascii="inherit" w:eastAsia="Times New Roman" w:hAnsi="inherit"/>
          <w:color w:val="333333"/>
          <w:sz w:val="11"/>
          <w:szCs w:val="11"/>
          <w:lang w:eastAsia="en-US" w:bidi="ar-SA"/>
        </w:rPr>
      </w:pPr>
      <w:hyperlink r:id="rId10" w:tgtFrame="_blank" w:history="1"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Pushing the Limits of Energetic Materials - The synthesis and characterization of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hydroxylammonium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 xml:space="preserve"> </w:t>
        </w:r>
        <w:proofErr w:type="spellStart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bistetrazolate</w:t>
        </w:r>
        <w:proofErr w:type="spellEnd"/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-N-oxide</w:t>
        </w:r>
      </w:hyperlink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 D. Fischer, N. Fischer, T.M.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Klapötke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D. G.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Piercey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J.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Stierstorfer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 </w:t>
      </w:r>
      <w:proofErr w:type="gramStart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J</w:t>
      </w:r>
      <w:proofErr w:type="gramEnd"/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. Mater. Chem.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 </w:t>
      </w:r>
      <w:r w:rsidR="00196B28" w:rsidRPr="00196B28">
        <w:rPr>
          <w:rFonts w:ascii="inherit" w:eastAsia="Times New Roman" w:hAnsi="inherit"/>
          <w:b/>
          <w:bCs/>
          <w:color w:val="333333"/>
          <w:sz w:val="11"/>
          <w:lang w:eastAsia="en-US" w:bidi="ar-SA"/>
        </w:rPr>
        <w:t>2012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22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 20418.</w:t>
      </w:r>
    </w:p>
    <w:p w:rsidR="00196B28" w:rsidRPr="00196B28" w:rsidRDefault="002D78F5" w:rsidP="00196B28">
      <w:pPr>
        <w:numPr>
          <w:ilvl w:val="0"/>
          <w:numId w:val="2"/>
        </w:numPr>
        <w:shd w:val="clear" w:color="auto" w:fill="FFFFFF"/>
        <w:bidi w:val="0"/>
        <w:spacing w:line="320" w:lineRule="atLeast"/>
        <w:ind w:left="0"/>
        <w:textAlignment w:val="baseline"/>
        <w:rPr>
          <w:rFonts w:ascii="inherit" w:eastAsia="Times New Roman" w:hAnsi="inherit"/>
          <w:color w:val="333333"/>
          <w:sz w:val="11"/>
          <w:szCs w:val="11"/>
          <w:lang w:eastAsia="en-US" w:bidi="ar-SA"/>
        </w:rPr>
      </w:pPr>
      <w:hyperlink r:id="rId11" w:tgtFrame="_blank" w:history="1">
        <w:r w:rsidR="00196B28" w:rsidRPr="00196B28">
          <w:rPr>
            <w:rFonts w:ascii="inherit" w:eastAsia="Times New Roman" w:hAnsi="inherit"/>
            <w:color w:val="DD6600"/>
            <w:sz w:val="11"/>
            <w:u w:val="single"/>
            <w:lang w:eastAsia="en-US" w:bidi="ar-SA"/>
          </w:rPr>
          <w:t>Nitrotetrazolate-2N-oxides and the Strategy of N-Oxide Introduction</w:t>
        </w:r>
      </w:hyperlink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 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Göbel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K.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Karaghiosoff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T. M.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Klapötke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D. G.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Piercey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 xml:space="preserve">, J. </w:t>
      </w:r>
      <w:proofErr w:type="spellStart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Stierstorfer</w:t>
      </w:r>
      <w:proofErr w:type="spellEnd"/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J. Am. Chem. Soc.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 </w:t>
      </w:r>
      <w:r w:rsidR="00196B28" w:rsidRPr="00196B28">
        <w:rPr>
          <w:rFonts w:ascii="inherit" w:eastAsia="Times New Roman" w:hAnsi="inherit"/>
          <w:b/>
          <w:bCs/>
          <w:color w:val="333333"/>
          <w:sz w:val="11"/>
          <w:lang w:eastAsia="en-US" w:bidi="ar-SA"/>
        </w:rPr>
        <w:t>2010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 </w:t>
      </w:r>
      <w:r w:rsidR="00196B28" w:rsidRPr="00196B28">
        <w:rPr>
          <w:rFonts w:ascii="inherit" w:eastAsia="Times New Roman" w:hAnsi="inherit"/>
          <w:i/>
          <w:iCs/>
          <w:color w:val="333333"/>
          <w:sz w:val="11"/>
          <w:lang w:eastAsia="en-US" w:bidi="ar-SA"/>
        </w:rPr>
        <w:t>132</w:t>
      </w:r>
      <w:r w:rsidR="00196B28" w:rsidRPr="00196B28">
        <w:rPr>
          <w:rFonts w:ascii="inherit" w:eastAsia="Times New Roman" w:hAnsi="inherit"/>
          <w:color w:val="333333"/>
          <w:sz w:val="11"/>
          <w:szCs w:val="11"/>
          <w:lang w:eastAsia="en-US" w:bidi="ar-SA"/>
        </w:rPr>
        <w:t>, 17216-17226.</w:t>
      </w:r>
    </w:p>
    <w:p w:rsidR="00196B28" w:rsidRDefault="00196B28" w:rsidP="00196B28">
      <w:pPr>
        <w:bidi w:val="0"/>
      </w:pPr>
    </w:p>
    <w:p w:rsidR="00196B28" w:rsidRDefault="00196B28" w:rsidP="00196B28">
      <w:pPr>
        <w:bidi w:val="0"/>
      </w:pP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sz w:val="28"/>
          <w:szCs w:val="28"/>
          <w:lang w:eastAsia="en-US" w:bidi="ar-SA"/>
        </w:rPr>
      </w:pPr>
      <w:proofErr w:type="gramStart"/>
      <w:r>
        <w:t xml:space="preserve">2- </w:t>
      </w:r>
      <w:r w:rsidRPr="00345B07">
        <w:rPr>
          <w:rFonts w:eastAsia="Times New Roman"/>
          <w:b/>
          <w:bCs/>
          <w:color w:val="000000"/>
          <w:sz w:val="28"/>
          <w:szCs w:val="28"/>
          <w:lang w:eastAsia="en-US" w:bidi="ar-SA"/>
        </w:rPr>
        <w:t>Professor Dr. T.</w:t>
      </w:r>
      <w:proofErr w:type="gramEnd"/>
      <w:r w:rsidRPr="00345B07">
        <w:rPr>
          <w:rFonts w:eastAsia="Times New Roman"/>
          <w:b/>
          <w:bCs/>
          <w:color w:val="000000"/>
          <w:sz w:val="28"/>
          <w:szCs w:val="28"/>
          <w:lang w:eastAsia="en-US" w:bidi="ar-SA"/>
        </w:rPr>
        <w:t xml:space="preserve">  K. </w:t>
      </w:r>
      <w:proofErr w:type="spellStart"/>
      <w:r w:rsidRPr="00345B07">
        <w:rPr>
          <w:rFonts w:eastAsia="Times New Roman"/>
          <w:b/>
          <w:bCs/>
          <w:color w:val="000000"/>
          <w:sz w:val="28"/>
          <w:szCs w:val="28"/>
          <w:lang w:eastAsia="en-US" w:bidi="ar-SA"/>
        </w:rPr>
        <w:t>Chakraborty</w:t>
      </w:r>
      <w:proofErr w:type="spellEnd"/>
    </w:p>
    <w:p w:rsidR="00196B28" w:rsidRDefault="00196B28" w:rsidP="00196B28">
      <w:pPr>
        <w:shd w:val="clear" w:color="auto" w:fill="FFFFFF"/>
        <w:bidi w:val="0"/>
        <w:rPr>
          <w:rFonts w:ascii="Calibri" w:eastAsia="Times New Roman" w:hAnsi="Calibri" w:cs="Calibri"/>
          <w:color w:val="000000"/>
          <w:sz w:val="15"/>
          <w:szCs w:val="15"/>
          <w:lang w:eastAsia="en-US" w:bidi="ar-SA"/>
        </w:rPr>
      </w:pPr>
    </w:p>
    <w:p w:rsidR="00196B28" w:rsidRDefault="00196B28" w:rsidP="00196B28">
      <w:pPr>
        <w:shd w:val="clear" w:color="auto" w:fill="FFFFFF"/>
        <w:bidi w:val="0"/>
        <w:rPr>
          <w:rFonts w:ascii="Calibri" w:eastAsia="Times New Roman" w:hAnsi="Calibri" w:cs="Calibri"/>
          <w:color w:val="000000"/>
          <w:sz w:val="15"/>
          <w:szCs w:val="15"/>
          <w:lang w:eastAsia="en-US" w:bidi="ar-SA"/>
        </w:rPr>
      </w:pP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proofErr w:type="spellStart"/>
      <w:r>
        <w:rPr>
          <w:rFonts w:eastAsia="Times New Roman"/>
          <w:color w:val="000000"/>
          <w:lang w:eastAsia="en-US" w:bidi="ar-SA"/>
        </w:rPr>
        <w:t>T</w:t>
      </w:r>
      <w:r w:rsidRPr="00196B28">
        <w:rPr>
          <w:rFonts w:eastAsia="Times New Roman"/>
          <w:color w:val="000000"/>
          <w:lang w:eastAsia="en-US" w:bidi="ar-SA"/>
        </w:rPr>
        <w:t>ushar</w:t>
      </w:r>
      <w:proofErr w:type="spellEnd"/>
      <w:r w:rsidRPr="00196B28">
        <w:rPr>
          <w:rFonts w:eastAsia="Times New Roman"/>
          <w:color w:val="000000"/>
          <w:lang w:eastAsia="en-US" w:bidi="ar-SA"/>
        </w:rPr>
        <w:t xml:space="preserve"> </w:t>
      </w:r>
      <w:proofErr w:type="spellStart"/>
      <w:r w:rsidRPr="00196B28">
        <w:rPr>
          <w:rFonts w:eastAsia="Times New Roman"/>
          <w:color w:val="000000"/>
          <w:lang w:eastAsia="en-US" w:bidi="ar-SA"/>
        </w:rPr>
        <w:t>Kanti</w:t>
      </w:r>
      <w:proofErr w:type="spellEnd"/>
      <w:r w:rsidRPr="00196B28">
        <w:rPr>
          <w:rFonts w:eastAsia="Times New Roman"/>
          <w:color w:val="000000"/>
          <w:lang w:eastAsia="en-US" w:bidi="ar-SA"/>
        </w:rPr>
        <w:t xml:space="preserve"> </w:t>
      </w:r>
      <w:proofErr w:type="spellStart"/>
      <w:r w:rsidRPr="00196B28">
        <w:rPr>
          <w:rFonts w:eastAsia="Times New Roman"/>
          <w:color w:val="000000"/>
          <w:lang w:eastAsia="en-US" w:bidi="ar-SA"/>
        </w:rPr>
        <w:t>Chakraborty</w:t>
      </w:r>
      <w:proofErr w:type="spellEnd"/>
      <w:r w:rsidRPr="00196B28">
        <w:rPr>
          <w:rFonts w:eastAsia="Times New Roman"/>
          <w:color w:val="000000"/>
          <w:lang w:eastAsia="en-US" w:bidi="ar-SA"/>
        </w:rPr>
        <w:t>, Ph.D</w:t>
      </w:r>
      <w:proofErr w:type="gramStart"/>
      <w:r w:rsidRPr="00196B28">
        <w:rPr>
          <w:rFonts w:eastAsia="Times New Roman"/>
          <w:color w:val="000000"/>
          <w:lang w:eastAsia="en-US" w:bidi="ar-SA"/>
        </w:rPr>
        <w:t>.</w:t>
      </w:r>
      <w:proofErr w:type="gramEnd"/>
      <w:r w:rsidRPr="00196B28">
        <w:rPr>
          <w:rFonts w:eastAsia="Times New Roman"/>
          <w:color w:val="000000"/>
          <w:lang w:eastAsia="en-US" w:bidi="ar-SA"/>
        </w:rPr>
        <w:br/>
        <w:t xml:space="preserve">FNA, </w:t>
      </w:r>
      <w:proofErr w:type="spellStart"/>
      <w:r w:rsidRPr="00196B28">
        <w:rPr>
          <w:rFonts w:eastAsia="Times New Roman"/>
          <w:color w:val="000000"/>
          <w:lang w:eastAsia="en-US" w:bidi="ar-SA"/>
        </w:rPr>
        <w:t>FASc</w:t>
      </w:r>
      <w:proofErr w:type="spellEnd"/>
      <w:r w:rsidRPr="00196B28">
        <w:rPr>
          <w:rFonts w:eastAsia="Times New Roman"/>
          <w:color w:val="000000"/>
          <w:lang w:eastAsia="en-US" w:bidi="ar-SA"/>
        </w:rPr>
        <w:t xml:space="preserve">, </w:t>
      </w:r>
      <w:proofErr w:type="spellStart"/>
      <w:r w:rsidRPr="00196B28">
        <w:rPr>
          <w:rFonts w:eastAsia="Times New Roman"/>
          <w:color w:val="000000"/>
          <w:lang w:eastAsia="en-US" w:bidi="ar-SA"/>
        </w:rPr>
        <w:t>FNASc</w:t>
      </w:r>
      <w:proofErr w:type="spellEnd"/>
      <w:r w:rsidRPr="00196B28">
        <w:rPr>
          <w:rFonts w:eastAsia="Times New Roman"/>
          <w:color w:val="000000"/>
          <w:lang w:eastAsia="en-US" w:bidi="ar-SA"/>
        </w:rPr>
        <w:t>, JC Bose Fellow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b/>
          <w:bCs/>
          <w:color w:val="000000"/>
          <w:lang w:eastAsia="en-US" w:bidi="ar-SA"/>
        </w:rPr>
        <w:t>President, Indian Peptide Society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b/>
          <w:bCs/>
          <w:color w:val="000000"/>
          <w:lang w:eastAsia="en-US" w:bidi="ar-SA"/>
        </w:rPr>
        <w:t xml:space="preserve">(Former Director, CSIR-Central Drug Research Institute, </w:t>
      </w:r>
      <w:proofErr w:type="spellStart"/>
      <w:r w:rsidRPr="00196B28">
        <w:rPr>
          <w:rFonts w:eastAsia="Times New Roman"/>
          <w:b/>
          <w:bCs/>
          <w:color w:val="000000"/>
          <w:lang w:eastAsia="en-US" w:bidi="ar-SA"/>
        </w:rPr>
        <w:t>Lucknow</w:t>
      </w:r>
      <w:proofErr w:type="spellEnd"/>
      <w:r w:rsidRPr="00196B28">
        <w:rPr>
          <w:rFonts w:eastAsia="Times New Roman"/>
          <w:b/>
          <w:bCs/>
          <w:color w:val="000000"/>
          <w:lang w:eastAsia="en-US" w:bidi="ar-SA"/>
        </w:rPr>
        <w:t>)</w:t>
      </w:r>
      <w:r w:rsidRPr="00196B28">
        <w:rPr>
          <w:rFonts w:eastAsia="Times New Roman"/>
          <w:color w:val="000000"/>
          <w:lang w:eastAsia="en-US" w:bidi="ar-SA"/>
        </w:rPr>
        <w:br/>
        <w:t>Professor, Department of Organic Chemistry</w:t>
      </w:r>
      <w:r w:rsidRPr="00196B28">
        <w:rPr>
          <w:rFonts w:eastAsia="Times New Roman"/>
          <w:color w:val="000000"/>
          <w:lang w:eastAsia="en-US" w:bidi="ar-SA"/>
        </w:rPr>
        <w:br/>
        <w:t>Indian Institute of Science</w:t>
      </w:r>
      <w:r w:rsidRPr="00196B28">
        <w:rPr>
          <w:rFonts w:eastAsia="Times New Roman"/>
          <w:color w:val="000000"/>
          <w:lang w:eastAsia="en-US" w:bidi="ar-SA"/>
        </w:rPr>
        <w:br/>
        <w:t xml:space="preserve">CV Raman Road, </w:t>
      </w:r>
      <w:proofErr w:type="spellStart"/>
      <w:r w:rsidRPr="00196B28">
        <w:rPr>
          <w:rFonts w:eastAsia="Times New Roman"/>
          <w:color w:val="000000"/>
          <w:lang w:eastAsia="en-US" w:bidi="ar-SA"/>
        </w:rPr>
        <w:t>Bengaluru</w:t>
      </w:r>
      <w:proofErr w:type="spellEnd"/>
      <w:r w:rsidRPr="00196B28">
        <w:rPr>
          <w:rFonts w:eastAsia="Times New Roman"/>
          <w:color w:val="000000"/>
          <w:lang w:eastAsia="en-US" w:bidi="ar-SA"/>
        </w:rPr>
        <w:t xml:space="preserve"> 560012, India</w:t>
      </w:r>
      <w:r w:rsidRPr="00196B28">
        <w:rPr>
          <w:rFonts w:eastAsia="Times New Roman"/>
          <w:color w:val="000000"/>
          <w:lang w:eastAsia="en-US" w:bidi="ar-SA"/>
        </w:rPr>
        <w:br/>
        <w:t>Tel: +91 80 2293 2215</w:t>
      </w:r>
      <w:r w:rsidRPr="00196B28">
        <w:rPr>
          <w:rFonts w:eastAsia="Times New Roman"/>
          <w:color w:val="000000"/>
          <w:lang w:eastAsia="en-US" w:bidi="ar-SA"/>
        </w:rPr>
        <w:br/>
        <w:t>Email: tushar@iisc.ac.in; </w:t>
      </w:r>
      <w:r w:rsidRPr="00196B28">
        <w:rPr>
          <w:rFonts w:eastAsia="Times New Roman"/>
          <w:color w:val="000000"/>
          <w:lang w:eastAsia="en-US" w:bidi="ar-SA"/>
        </w:rPr>
        <w:br/>
        <w:t>tusharkantichakraborty@gmail.com</w:t>
      </w:r>
      <w:r w:rsidRPr="00196B28">
        <w:rPr>
          <w:rFonts w:eastAsia="Times New Roman"/>
          <w:color w:val="000000"/>
          <w:lang w:eastAsia="en-US" w:bidi="ar-SA"/>
        </w:rPr>
        <w:br/>
        <w:t>Websites: </w:t>
      </w:r>
    </w:p>
    <w:p w:rsidR="00196B28" w:rsidRPr="00196B28" w:rsidRDefault="002D78F5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hyperlink r:id="rId12" w:tgtFrame="_blank" w:history="1">
        <w:r w:rsidR="00196B28" w:rsidRPr="00196B28">
          <w:rPr>
            <w:rFonts w:eastAsia="Times New Roman"/>
            <w:color w:val="196AD4"/>
            <w:u w:val="single"/>
            <w:lang w:eastAsia="en-US" w:bidi="ar-SA"/>
          </w:rPr>
          <w:t>http://orgchem.iisc.ernet.in/faculty/tkc/index.html</w:t>
        </w:r>
      </w:hyperlink>
      <w:r w:rsidR="00196B28" w:rsidRPr="00196B28">
        <w:rPr>
          <w:rFonts w:eastAsia="Times New Roman"/>
          <w:color w:val="000000"/>
          <w:lang w:eastAsia="en-US" w:bidi="ar-SA"/>
        </w:rPr>
        <w:t> </w:t>
      </w:r>
    </w:p>
    <w:p w:rsidR="00196B28" w:rsidRDefault="002D78F5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hyperlink r:id="rId13" w:tgtFrame="_blank" w:history="1">
        <w:r w:rsidR="00196B28" w:rsidRPr="00196B28">
          <w:rPr>
            <w:rFonts w:eastAsia="Times New Roman"/>
            <w:color w:val="196AD4"/>
            <w:u w:val="single"/>
            <w:lang w:eastAsia="en-US" w:bidi="ar-SA"/>
          </w:rPr>
          <w:t>https://en.wikipedia.org/wiki/Tushar_Kanti_Chakraborty</w:t>
        </w:r>
      </w:hyperlink>
    </w:p>
    <w:p w:rsid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>
        <w:rPr>
          <w:rFonts w:eastAsia="Times New Roman"/>
          <w:color w:val="000000"/>
          <w:lang w:eastAsia="en-US" w:bidi="ar-SA"/>
        </w:rPr>
        <w:t xml:space="preserve">3- </w:t>
      </w:r>
      <w:r w:rsidRPr="00345B07">
        <w:rPr>
          <w:rFonts w:eastAsia="Times New Roman"/>
          <w:b/>
          <w:bCs/>
          <w:color w:val="000000"/>
          <w:lang w:eastAsia="en-US" w:bidi="ar-SA"/>
        </w:rPr>
        <w:t>Dr. Liang Zhao</w:t>
      </w:r>
      <w:r w:rsidRPr="00196B28">
        <w:rPr>
          <w:rFonts w:eastAsia="Times New Roman"/>
          <w:color w:val="000000"/>
          <w:lang w:eastAsia="en-US" w:bidi="ar-SA"/>
        </w:rPr>
        <w:t xml:space="preserve">    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 xml:space="preserve">Associate Professor    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rtl/>
          <w:lang w:eastAsia="en-US" w:bidi="ar-SA"/>
        </w:rPr>
      </w:pP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 xml:space="preserve">Email: zhaolchem@mail.tsinghua.edu.cn    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lastRenderedPageBreak/>
        <w:t>Tel (Fax): 86-10-62797527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>Mailing Address: Room 404, Chemistry Building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 xml:space="preserve">                           Department of Chemistry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 xml:space="preserve">                           </w:t>
      </w:r>
      <w:proofErr w:type="spellStart"/>
      <w:r w:rsidRPr="00196B28">
        <w:rPr>
          <w:rFonts w:eastAsia="Times New Roman"/>
          <w:color w:val="000000"/>
          <w:lang w:eastAsia="en-US" w:bidi="ar-SA"/>
        </w:rPr>
        <w:t>Tsinghua</w:t>
      </w:r>
      <w:proofErr w:type="spellEnd"/>
      <w:r w:rsidRPr="00196B28">
        <w:rPr>
          <w:rFonts w:eastAsia="Times New Roman"/>
          <w:color w:val="000000"/>
          <w:lang w:eastAsia="en-US" w:bidi="ar-SA"/>
        </w:rPr>
        <w:t xml:space="preserve"> University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 xml:space="preserve">                           Beijing 100084</w:t>
      </w:r>
    </w:p>
    <w:p w:rsidR="00196B28" w:rsidRPr="00196B28" w:rsidRDefault="00196B28" w:rsidP="00196B28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196B28">
        <w:rPr>
          <w:rFonts w:eastAsia="Times New Roman"/>
          <w:color w:val="000000"/>
          <w:lang w:eastAsia="en-US" w:bidi="ar-SA"/>
        </w:rPr>
        <w:t xml:space="preserve">                           P. R. China</w:t>
      </w: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345B07">
        <w:rPr>
          <w:rFonts w:eastAsia="Times New Roman"/>
          <w:color w:val="000000"/>
          <w:lang w:eastAsia="en-US" w:bidi="ar-SA"/>
        </w:rPr>
        <w:t xml:space="preserve">Selected Publications: </w:t>
      </w: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rtl/>
          <w:lang w:eastAsia="en-US" w:bidi="ar-SA"/>
        </w:rPr>
      </w:pP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345B07">
        <w:rPr>
          <w:rFonts w:eastAsia="Times New Roman"/>
          <w:color w:val="000000"/>
          <w:lang w:eastAsia="en-US" w:bidi="ar-SA"/>
        </w:rPr>
        <w:t>1.        Zhang, Q.-Y.; He, X.; Zhao, L.* Chem. Sci. 2017, DOI: 10.1039/C7SC00575J.</w:t>
      </w: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rtl/>
          <w:lang w:eastAsia="en-US" w:bidi="ar-SA"/>
        </w:rPr>
      </w:pP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345B07">
        <w:rPr>
          <w:rFonts w:eastAsia="Times New Roman"/>
          <w:color w:val="000000"/>
          <w:lang w:eastAsia="en-US" w:bidi="ar-SA"/>
        </w:rPr>
        <w:t xml:space="preserve">2.        Yuan, J.; Sun, T.; He, X.; </w:t>
      </w:r>
      <w:proofErr w:type="gramStart"/>
      <w:r w:rsidRPr="00345B07">
        <w:rPr>
          <w:rFonts w:eastAsia="Times New Roman"/>
          <w:color w:val="000000"/>
          <w:lang w:eastAsia="en-US" w:bidi="ar-SA"/>
        </w:rPr>
        <w:t>An</w:t>
      </w:r>
      <w:proofErr w:type="gramEnd"/>
      <w:r w:rsidRPr="00345B07">
        <w:rPr>
          <w:rFonts w:eastAsia="Times New Roman"/>
          <w:color w:val="000000"/>
          <w:lang w:eastAsia="en-US" w:bidi="ar-SA"/>
        </w:rPr>
        <w:t xml:space="preserve">, K.; Zhu, J.*; Zhao, L.* Nat. </w:t>
      </w:r>
      <w:proofErr w:type="spellStart"/>
      <w:r w:rsidRPr="00345B07">
        <w:rPr>
          <w:rFonts w:eastAsia="Times New Roman"/>
          <w:color w:val="000000"/>
          <w:lang w:eastAsia="en-US" w:bidi="ar-SA"/>
        </w:rPr>
        <w:t>Commun</w:t>
      </w:r>
      <w:proofErr w:type="spellEnd"/>
      <w:r w:rsidRPr="00345B07">
        <w:rPr>
          <w:rFonts w:eastAsia="Times New Roman"/>
          <w:color w:val="000000"/>
          <w:lang w:eastAsia="en-US" w:bidi="ar-SA"/>
        </w:rPr>
        <w:t xml:space="preserve">. </w:t>
      </w:r>
      <w:proofErr w:type="gramStart"/>
      <w:r w:rsidRPr="00345B07">
        <w:rPr>
          <w:rFonts w:eastAsia="Times New Roman"/>
          <w:color w:val="000000"/>
          <w:lang w:eastAsia="en-US" w:bidi="ar-SA"/>
        </w:rPr>
        <w:t>2016, 7, 11489.</w:t>
      </w:r>
      <w:proofErr w:type="gramEnd"/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rtl/>
          <w:lang w:eastAsia="en-US" w:bidi="ar-SA"/>
        </w:rPr>
      </w:pP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lang w:eastAsia="en-US" w:bidi="ar-SA"/>
        </w:rPr>
      </w:pPr>
      <w:r w:rsidRPr="00345B07">
        <w:rPr>
          <w:rFonts w:eastAsia="Times New Roman"/>
          <w:color w:val="000000"/>
          <w:lang w:eastAsia="en-US" w:bidi="ar-SA"/>
        </w:rPr>
        <w:t>3.        He, X.; Wang, Y.; Jiang, H.; Zhao, L.* J. Am. Chem. Soc. 2016, 138, 5634-5643.</w:t>
      </w:r>
    </w:p>
    <w:p w:rsidR="00345B07" w:rsidRPr="00345B07" w:rsidRDefault="00345B07" w:rsidP="00345B07">
      <w:pPr>
        <w:shd w:val="clear" w:color="auto" w:fill="FFFFFF"/>
        <w:bidi w:val="0"/>
        <w:rPr>
          <w:rFonts w:eastAsia="Times New Roman"/>
          <w:color w:val="000000"/>
          <w:rtl/>
          <w:lang w:eastAsia="en-US" w:bidi="ar-SA"/>
        </w:rPr>
      </w:pPr>
    </w:p>
    <w:p w:rsidR="00196B28" w:rsidRDefault="00345B07" w:rsidP="00345B07">
      <w:pPr>
        <w:shd w:val="clear" w:color="auto" w:fill="FFFFFF"/>
        <w:bidi w:val="0"/>
        <w:rPr>
          <w:rFonts w:ascii="Calibri" w:eastAsia="Times New Roman" w:hAnsi="Calibri" w:cs="Calibri"/>
          <w:color w:val="000000"/>
          <w:sz w:val="15"/>
          <w:szCs w:val="15"/>
          <w:lang w:eastAsia="en-US" w:bidi="ar-SA"/>
        </w:rPr>
      </w:pPr>
      <w:r w:rsidRPr="00345B07">
        <w:rPr>
          <w:rFonts w:eastAsia="Times New Roman"/>
          <w:color w:val="000000"/>
          <w:lang w:eastAsia="en-US" w:bidi="ar-SA"/>
        </w:rPr>
        <w:t xml:space="preserve">4.        He, X.; Liu, H.-X.; Zhao, L.* Chem. </w:t>
      </w:r>
      <w:proofErr w:type="spellStart"/>
      <w:r w:rsidRPr="00345B07">
        <w:rPr>
          <w:rFonts w:eastAsia="Times New Roman"/>
          <w:color w:val="000000"/>
          <w:lang w:eastAsia="en-US" w:bidi="ar-SA"/>
        </w:rPr>
        <w:t>Commun</w:t>
      </w:r>
      <w:proofErr w:type="spellEnd"/>
      <w:r w:rsidRPr="00345B07">
        <w:rPr>
          <w:rFonts w:eastAsia="Times New Roman"/>
          <w:color w:val="000000"/>
          <w:lang w:eastAsia="en-US" w:bidi="ar-SA"/>
        </w:rPr>
        <w:t>. 2016, 52, 5682-5685.</w:t>
      </w:r>
    </w:p>
    <w:p w:rsidR="00345B07" w:rsidRDefault="00345B07" w:rsidP="00345B07">
      <w:pPr>
        <w:shd w:val="clear" w:color="auto" w:fill="FFFFFF"/>
        <w:bidi w:val="0"/>
        <w:rPr>
          <w:rFonts w:ascii="Calibri" w:eastAsia="Times New Roman" w:hAnsi="Calibri" w:cs="Calibri"/>
          <w:color w:val="000000"/>
          <w:sz w:val="15"/>
          <w:szCs w:val="15"/>
          <w:lang w:eastAsia="en-US" w:bidi="ar-SA"/>
        </w:rPr>
      </w:pPr>
    </w:p>
    <w:p w:rsidR="00345B07" w:rsidRPr="00196B28" w:rsidRDefault="00345B07" w:rsidP="00345B07">
      <w:pPr>
        <w:shd w:val="clear" w:color="auto" w:fill="FFFFFF"/>
        <w:bidi w:val="0"/>
        <w:rPr>
          <w:rFonts w:ascii="Calibri" w:eastAsia="Times New Roman" w:hAnsi="Calibri" w:cs="Calibri"/>
          <w:color w:val="000000"/>
          <w:sz w:val="15"/>
          <w:szCs w:val="15"/>
          <w:lang w:eastAsia="en-US" w:bidi="ar-SA"/>
        </w:rPr>
      </w:pPr>
    </w:p>
    <w:p w:rsidR="00345B07" w:rsidRPr="00345B07" w:rsidRDefault="00345B07" w:rsidP="00345B07">
      <w:pPr>
        <w:pStyle w:val="NormalWeb"/>
        <w:rPr>
          <w:rFonts w:asciiTheme="majorBidi" w:hAnsiTheme="majorBidi" w:cstheme="majorBidi"/>
          <w:color w:val="11111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111111"/>
          <w:sz w:val="28"/>
          <w:szCs w:val="28"/>
        </w:rPr>
        <w:t xml:space="preserve">4-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Professor </w:t>
      </w:r>
      <w:hyperlink r:id="rId14" w:history="1">
        <w:r w:rsidRPr="00345B07">
          <w:rPr>
            <w:rFonts w:asciiTheme="majorBidi" w:hAnsiTheme="majorBidi" w:cstheme="majorBidi"/>
            <w:b/>
            <w:bCs/>
            <w:sz w:val="28"/>
            <w:szCs w:val="28"/>
          </w:rPr>
          <w:t>Arthur Chan</w:t>
        </w:r>
      </w:hyperlink>
      <w:r w:rsidRPr="00345B0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345B07">
        <w:rPr>
          <w:rFonts w:asciiTheme="majorBidi" w:hAnsiTheme="majorBidi" w:cstheme="majorBidi"/>
          <w:color w:val="111111"/>
          <w:sz w:val="28"/>
          <w:szCs w:val="28"/>
        </w:rPr>
        <w:t xml:space="preserve"> B.S. (Pennsylvania), M.S., Ph.D. (CIT) </w:t>
      </w:r>
    </w:p>
    <w:p w:rsidR="00345B07" w:rsidRPr="00345B07" w:rsidRDefault="00345B07" w:rsidP="00345B07">
      <w:pPr>
        <w:pStyle w:val="NormalWeb"/>
        <w:rPr>
          <w:rFonts w:asciiTheme="majorBidi" w:hAnsiTheme="majorBidi" w:cstheme="majorBidi"/>
          <w:color w:val="111111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111111"/>
          <w:sz w:val="28"/>
          <w:szCs w:val="28"/>
        </w:rPr>
        <w:t>e-mail</w:t>
      </w:r>
      <w:proofErr w:type="gramEnd"/>
      <w:r>
        <w:rPr>
          <w:rFonts w:asciiTheme="majorBidi" w:hAnsiTheme="majorBidi" w:cstheme="majorBidi"/>
          <w:color w:val="111111"/>
          <w:sz w:val="28"/>
          <w:szCs w:val="28"/>
        </w:rPr>
        <w:t xml:space="preserve"> </w:t>
      </w:r>
      <w:hyperlink r:id="rId15" w:history="1">
        <w:r w:rsidRPr="00345B07">
          <w:rPr>
            <w:rStyle w:val="Hyperlink"/>
            <w:rFonts w:asciiTheme="majorBidi" w:hAnsiTheme="majorBidi" w:cstheme="majorBidi"/>
            <w:sz w:val="28"/>
            <w:szCs w:val="28"/>
          </w:rPr>
          <w:t>arthurwh.chan@utoronto.ca</w:t>
        </w:r>
      </w:hyperlink>
    </w:p>
    <w:p w:rsidR="00345B07" w:rsidRPr="00345B07" w:rsidRDefault="00345B07" w:rsidP="00345B07">
      <w:pPr>
        <w:pStyle w:val="NormalWeb"/>
        <w:rPr>
          <w:rFonts w:asciiTheme="majorBidi" w:hAnsiTheme="majorBidi" w:cstheme="majorBidi"/>
          <w:color w:val="111111"/>
          <w:sz w:val="28"/>
          <w:szCs w:val="28"/>
        </w:rPr>
      </w:pPr>
      <w:proofErr w:type="gramStart"/>
      <w:r w:rsidRPr="00345B07">
        <w:rPr>
          <w:rFonts w:asciiTheme="majorBidi" w:hAnsiTheme="majorBidi" w:cstheme="majorBidi"/>
          <w:color w:val="111111"/>
          <w:sz w:val="28"/>
          <w:szCs w:val="28"/>
        </w:rPr>
        <w:t>Analytical techniques for resolving complex organic mixtures, atmospheric chemistry, particulate matter and human health, organic aerosols.</w:t>
      </w:r>
      <w:proofErr w:type="gramEnd"/>
    </w:p>
    <w:p w:rsidR="00345B07" w:rsidRPr="00345B07" w:rsidRDefault="00345B07" w:rsidP="00345B07">
      <w:pPr>
        <w:pStyle w:val="NormalWeb"/>
        <w:rPr>
          <w:rFonts w:asciiTheme="majorBidi" w:hAnsiTheme="majorBidi" w:cstheme="majorBidi"/>
          <w:color w:val="111111"/>
          <w:sz w:val="28"/>
          <w:szCs w:val="28"/>
        </w:rPr>
      </w:pPr>
      <w:r w:rsidRPr="00345B07">
        <w:rPr>
          <w:rFonts w:asciiTheme="majorBidi" w:hAnsiTheme="majorBidi" w:cstheme="majorBidi"/>
          <w:color w:val="111111"/>
          <w:sz w:val="28"/>
          <w:szCs w:val="28"/>
        </w:rPr>
        <w:t xml:space="preserve">Room: WB201B | Tel.: (416)-978-2602 | </w:t>
      </w:r>
      <w:r>
        <w:rPr>
          <w:rFonts w:asciiTheme="majorBidi" w:hAnsiTheme="majorBidi" w:cstheme="majorBidi"/>
          <w:color w:val="111111"/>
          <w:sz w:val="28"/>
          <w:szCs w:val="28"/>
        </w:rPr>
        <w:t xml:space="preserve"> </w:t>
      </w:r>
      <w:r w:rsidRPr="00345B07">
        <w:rPr>
          <w:rFonts w:asciiTheme="majorBidi" w:hAnsiTheme="majorBidi" w:cstheme="majorBidi"/>
          <w:color w:val="111111"/>
          <w:sz w:val="28"/>
          <w:szCs w:val="28"/>
        </w:rPr>
        <w:t xml:space="preserve"> </w:t>
      </w:r>
    </w:p>
    <w:p w:rsidR="00196B28" w:rsidRDefault="00196B28" w:rsidP="00196B28">
      <w:pPr>
        <w:bidi w:val="0"/>
      </w:pPr>
    </w:p>
    <w:sectPr w:rsidR="00196B28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C21"/>
    <w:multiLevelType w:val="multilevel"/>
    <w:tmpl w:val="A0C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14947"/>
    <w:multiLevelType w:val="multilevel"/>
    <w:tmpl w:val="CFB0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/>
  <w:rsids>
    <w:rsidRoot w:val="00196B28"/>
    <w:rsid w:val="000A5936"/>
    <w:rsid w:val="00196B28"/>
    <w:rsid w:val="002D78F5"/>
    <w:rsid w:val="00345B07"/>
    <w:rsid w:val="004F186C"/>
    <w:rsid w:val="00A65726"/>
    <w:rsid w:val="00B74B13"/>
    <w:rsid w:val="00C232E3"/>
    <w:rsid w:val="00DE09D0"/>
    <w:rsid w:val="00DF0767"/>
    <w:rsid w:val="00F5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paragraph" w:styleId="Heading2">
    <w:name w:val="heading 2"/>
    <w:basedOn w:val="Normal"/>
    <w:link w:val="Heading2Char"/>
    <w:uiPriority w:val="9"/>
    <w:qFormat/>
    <w:rsid w:val="00196B28"/>
    <w:pPr>
      <w:bidi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96B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6B28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96B28"/>
    <w:rPr>
      <w:b/>
      <w:bCs/>
    </w:rPr>
  </w:style>
  <w:style w:type="character" w:styleId="Emphasis">
    <w:name w:val="Emphasis"/>
    <w:basedOn w:val="DefaultParagraphFont"/>
    <w:uiPriority w:val="20"/>
    <w:qFormat/>
    <w:rsid w:val="00196B2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45B07"/>
    <w:pPr>
      <w:bidi w:val="0"/>
      <w:spacing w:before="120" w:after="360"/>
    </w:pPr>
    <w:rPr>
      <w:rFonts w:eastAsia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9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438">
                  <w:marLeft w:val="2"/>
                  <w:marRight w:val="0"/>
                  <w:marTop w:val="0"/>
                  <w:marBottom w:val="0"/>
                  <w:divBdr>
                    <w:top w:val="single" w:sz="4" w:space="5" w:color="00204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78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204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2" w:color="00204E"/>
                                <w:right w:val="none" w:sz="0" w:space="0" w:color="auto"/>
                              </w:divBdr>
                              <w:divsChild>
                                <w:div w:id="11667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ange.201404790/abstract" TargetMode="External"/><Relationship Id="rId13" Type="http://schemas.openxmlformats.org/officeDocument/2006/relationships/hyperlink" Target="https://en.wikipedia.org/wiki/Tushar_Kanti_Chakrabor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002/anie.201405195/abstract" TargetMode="External"/><Relationship Id="rId12" Type="http://schemas.openxmlformats.org/officeDocument/2006/relationships/hyperlink" Target="http://orgchem.iisc.ernet.in/faculty/tkc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ubs.rsc.org/en/content/articlelanding/2014/cc/c4cc04616a" TargetMode="External"/><Relationship Id="rId11" Type="http://schemas.openxmlformats.org/officeDocument/2006/relationships/hyperlink" Target="http://pubs.acs.org/doi/abs/10.1021/ja106892a" TargetMode="External"/><Relationship Id="rId5" Type="http://schemas.openxmlformats.org/officeDocument/2006/relationships/hyperlink" Target="mailto:tmk@cup.uni-muenchen.de" TargetMode="External"/><Relationship Id="rId15" Type="http://schemas.openxmlformats.org/officeDocument/2006/relationships/hyperlink" Target="mailto:arthurwh.chan@utoronto.ca" TargetMode="External"/><Relationship Id="rId10" Type="http://schemas.openxmlformats.org/officeDocument/2006/relationships/hyperlink" Target="http://pubs.rsc.org/en/content/articlepdf/2012/JM/C2JM3364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s.acs.org/doi/abs/10.1021/ja310384y" TargetMode="External"/><Relationship Id="rId14" Type="http://schemas.openxmlformats.org/officeDocument/2006/relationships/hyperlink" Target="http://www.chem-eng.utoronto.ca/faculty-staff/faculty-members/arthur-ch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DR. RAAFAT</cp:lastModifiedBy>
  <cp:revision>2</cp:revision>
  <dcterms:created xsi:type="dcterms:W3CDTF">2019-04-25T21:57:00Z</dcterms:created>
  <dcterms:modified xsi:type="dcterms:W3CDTF">2019-04-25T21:57:00Z</dcterms:modified>
</cp:coreProperties>
</file>