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5D5" w:rsidRDefault="00197EA3" w:rsidP="001777F5">
      <w:pPr>
        <w:autoSpaceDE w:val="0"/>
        <w:autoSpaceDN w:val="0"/>
        <w:adjustRightInd w:val="0"/>
        <w:spacing w:after="0" w:line="360" w:lineRule="auto"/>
        <w:jc w:val="center"/>
        <w:rPr>
          <w:rFonts w:ascii="Times New Roman" w:hAnsi="Times New Roman" w:cs="Times New Roman"/>
          <w:b/>
          <w:sz w:val="28"/>
          <w:szCs w:val="28"/>
        </w:rPr>
      </w:pPr>
      <w:r w:rsidRPr="00F8552D">
        <w:rPr>
          <w:rFonts w:ascii="Times New Roman" w:hAnsi="Times New Roman" w:cs="Times New Roman"/>
          <w:b/>
          <w:sz w:val="28"/>
          <w:szCs w:val="28"/>
        </w:rPr>
        <w:t>Adsorption</w:t>
      </w:r>
      <w:r w:rsidR="0053365A" w:rsidRPr="00F8552D">
        <w:rPr>
          <w:rFonts w:ascii="Times New Roman" w:hAnsi="Times New Roman" w:cs="Times New Roman"/>
          <w:b/>
          <w:sz w:val="28"/>
          <w:szCs w:val="28"/>
        </w:rPr>
        <w:t xml:space="preserve"> of Acid Violet 17 </w:t>
      </w:r>
      <w:r w:rsidR="008F1C37" w:rsidRPr="00F8552D">
        <w:rPr>
          <w:rFonts w:ascii="Times New Roman" w:hAnsi="Times New Roman" w:cs="Times New Roman"/>
          <w:b/>
          <w:sz w:val="28"/>
          <w:szCs w:val="28"/>
        </w:rPr>
        <w:t>onto</w:t>
      </w:r>
      <w:r w:rsidRPr="00F8552D">
        <w:rPr>
          <w:rFonts w:ascii="Times New Roman" w:hAnsi="Times New Roman" w:cs="Times New Roman"/>
          <w:b/>
          <w:sz w:val="28"/>
          <w:szCs w:val="28"/>
        </w:rPr>
        <w:t xml:space="preserve"> acid-activated pistachio shell</w:t>
      </w:r>
      <w:r w:rsidR="0053365A" w:rsidRPr="00F8552D">
        <w:rPr>
          <w:rFonts w:ascii="Times New Roman" w:hAnsi="Times New Roman" w:cs="Times New Roman"/>
          <w:b/>
          <w:sz w:val="28"/>
          <w:szCs w:val="28"/>
        </w:rPr>
        <w:t>: Isotherm, kinetic and thermodynamic studies</w:t>
      </w:r>
    </w:p>
    <w:p w:rsidR="001777F5" w:rsidRPr="001777F5" w:rsidRDefault="001777F5" w:rsidP="001777F5">
      <w:pPr>
        <w:autoSpaceDE w:val="0"/>
        <w:autoSpaceDN w:val="0"/>
        <w:adjustRightInd w:val="0"/>
        <w:spacing w:after="0" w:line="360" w:lineRule="auto"/>
        <w:jc w:val="center"/>
        <w:rPr>
          <w:rFonts w:ascii="Times New Roman" w:hAnsi="Times New Roman" w:cs="Times New Roman"/>
          <w:b/>
          <w:sz w:val="28"/>
          <w:szCs w:val="28"/>
        </w:rPr>
      </w:pPr>
    </w:p>
    <w:p w:rsidR="00E565D5" w:rsidRDefault="001777F5" w:rsidP="001777F5">
      <w:pPr>
        <w:pStyle w:val="HeaderAbs"/>
        <w:spacing w:after="120" w:line="360" w:lineRule="auto"/>
        <w:jc w:val="center"/>
        <w:rPr>
          <w:caps w:val="0"/>
          <w:sz w:val="24"/>
          <w:szCs w:val="24"/>
        </w:rPr>
      </w:pPr>
      <w:r>
        <w:rPr>
          <w:caps w:val="0"/>
          <w:sz w:val="24"/>
          <w:szCs w:val="24"/>
        </w:rPr>
        <w:t>İlknur Şentürk* and Mazen Alzein</w:t>
      </w:r>
    </w:p>
    <w:p w:rsidR="001777F5" w:rsidRDefault="001777F5" w:rsidP="001777F5">
      <w:pPr>
        <w:pStyle w:val="HeaderAbs"/>
        <w:spacing w:after="120"/>
        <w:jc w:val="center"/>
        <w:rPr>
          <w:b w:val="0"/>
          <w:i/>
          <w:caps w:val="0"/>
          <w:sz w:val="24"/>
          <w:szCs w:val="24"/>
        </w:rPr>
      </w:pPr>
      <w:r w:rsidRPr="001777F5">
        <w:rPr>
          <w:b w:val="0"/>
          <w:i/>
          <w:caps w:val="0"/>
          <w:sz w:val="24"/>
          <w:szCs w:val="24"/>
        </w:rPr>
        <w:t>Department of Environmental Engineering</w:t>
      </w:r>
      <w:r>
        <w:rPr>
          <w:b w:val="0"/>
          <w:i/>
          <w:caps w:val="0"/>
          <w:sz w:val="24"/>
          <w:szCs w:val="24"/>
        </w:rPr>
        <w:t>,</w:t>
      </w:r>
      <w:r w:rsidRPr="001777F5">
        <w:rPr>
          <w:b w:val="0"/>
          <w:i/>
          <w:caps w:val="0"/>
          <w:sz w:val="24"/>
          <w:szCs w:val="24"/>
        </w:rPr>
        <w:t xml:space="preserve"> Faculty of Engineering, Sivas Cumhuriyet</w:t>
      </w:r>
      <w:r>
        <w:rPr>
          <w:b w:val="0"/>
          <w:i/>
          <w:caps w:val="0"/>
          <w:sz w:val="24"/>
          <w:szCs w:val="24"/>
        </w:rPr>
        <w:t xml:space="preserve"> </w:t>
      </w:r>
      <w:r w:rsidRPr="001777F5">
        <w:rPr>
          <w:b w:val="0"/>
          <w:i/>
          <w:caps w:val="0"/>
          <w:sz w:val="24"/>
          <w:szCs w:val="24"/>
        </w:rPr>
        <w:t>University,</w:t>
      </w:r>
      <w:r>
        <w:rPr>
          <w:b w:val="0"/>
          <w:i/>
          <w:caps w:val="0"/>
          <w:sz w:val="24"/>
          <w:szCs w:val="24"/>
        </w:rPr>
        <w:t xml:space="preserve"> 58140,</w:t>
      </w:r>
      <w:r w:rsidRPr="001777F5">
        <w:rPr>
          <w:b w:val="0"/>
          <w:i/>
          <w:caps w:val="0"/>
          <w:sz w:val="24"/>
          <w:szCs w:val="24"/>
        </w:rPr>
        <w:t xml:space="preserve"> Sivas, Turkey</w:t>
      </w:r>
    </w:p>
    <w:p w:rsidR="00A53676" w:rsidRPr="001777F5" w:rsidRDefault="00A53676" w:rsidP="001777F5">
      <w:pPr>
        <w:pStyle w:val="HeaderAbs"/>
        <w:spacing w:after="120"/>
        <w:jc w:val="center"/>
        <w:rPr>
          <w:b w:val="0"/>
          <w:i/>
          <w:caps w:val="0"/>
          <w:sz w:val="24"/>
          <w:szCs w:val="24"/>
        </w:rPr>
      </w:pPr>
    </w:p>
    <w:p w:rsidR="00AE51DE" w:rsidRDefault="001777F5" w:rsidP="001777F5">
      <w:pPr>
        <w:pStyle w:val="HeaderAbs"/>
        <w:spacing w:after="120"/>
        <w:jc w:val="center"/>
        <w:rPr>
          <w:b w:val="0"/>
          <w:i/>
          <w:caps w:val="0"/>
          <w:sz w:val="24"/>
          <w:szCs w:val="24"/>
        </w:rPr>
      </w:pPr>
      <w:r w:rsidRPr="001777F5">
        <w:rPr>
          <w:b w:val="0"/>
          <w:i/>
          <w:caps w:val="0"/>
          <w:sz w:val="24"/>
          <w:szCs w:val="24"/>
        </w:rPr>
        <w:t xml:space="preserve">* Corresponding author: E-mail: </w:t>
      </w:r>
      <w:hyperlink r:id="rId8" w:history="1">
        <w:r w:rsidRPr="00742F2E">
          <w:rPr>
            <w:rStyle w:val="Kpr"/>
            <w:b w:val="0"/>
            <w:i/>
            <w:caps w:val="0"/>
            <w:sz w:val="24"/>
            <w:szCs w:val="24"/>
          </w:rPr>
          <w:t>ilknurg.senturk@gmail.com</w:t>
        </w:r>
      </w:hyperlink>
    </w:p>
    <w:p w:rsidR="00A53676" w:rsidRDefault="00A53676" w:rsidP="001777F5">
      <w:pPr>
        <w:pStyle w:val="HeaderAbs"/>
        <w:spacing w:after="120"/>
        <w:jc w:val="center"/>
        <w:rPr>
          <w:b w:val="0"/>
          <w:i/>
          <w:caps w:val="0"/>
          <w:sz w:val="24"/>
          <w:szCs w:val="24"/>
        </w:rPr>
      </w:pPr>
      <w:r w:rsidRPr="00A53676">
        <w:rPr>
          <w:b w:val="0"/>
          <w:i/>
          <w:caps w:val="0"/>
          <w:sz w:val="24"/>
          <w:szCs w:val="24"/>
        </w:rPr>
        <w:t>Tel: +90 2191010/2</w:t>
      </w:r>
      <w:r>
        <w:rPr>
          <w:b w:val="0"/>
          <w:i/>
          <w:caps w:val="0"/>
          <w:sz w:val="24"/>
          <w:szCs w:val="24"/>
        </w:rPr>
        <w:t>445</w:t>
      </w:r>
      <w:r w:rsidRPr="00A53676">
        <w:rPr>
          <w:b w:val="0"/>
          <w:i/>
          <w:caps w:val="0"/>
          <w:sz w:val="24"/>
          <w:szCs w:val="24"/>
        </w:rPr>
        <w:t>; Fax:+903462191165</w:t>
      </w:r>
    </w:p>
    <w:p w:rsidR="001777F5" w:rsidRDefault="001777F5" w:rsidP="00503CC8">
      <w:pPr>
        <w:pStyle w:val="HeaderAbs"/>
        <w:spacing w:after="120" w:line="360" w:lineRule="auto"/>
        <w:rPr>
          <w:b w:val="0"/>
          <w:i/>
          <w:caps w:val="0"/>
          <w:sz w:val="24"/>
          <w:szCs w:val="24"/>
        </w:rPr>
      </w:pPr>
    </w:p>
    <w:p w:rsidR="00A53676" w:rsidRDefault="00A53676" w:rsidP="00503CC8">
      <w:pPr>
        <w:pStyle w:val="HeaderAbs"/>
        <w:spacing w:after="120" w:line="360" w:lineRule="auto"/>
        <w:rPr>
          <w:b w:val="0"/>
          <w:i/>
          <w:caps w:val="0"/>
          <w:sz w:val="24"/>
          <w:szCs w:val="24"/>
        </w:rPr>
      </w:pPr>
    </w:p>
    <w:p w:rsidR="0053365A" w:rsidRPr="00F8552D" w:rsidRDefault="000A2446" w:rsidP="00503CC8">
      <w:pPr>
        <w:pStyle w:val="HeaderAbs"/>
        <w:spacing w:after="120" w:line="360" w:lineRule="auto"/>
        <w:rPr>
          <w:sz w:val="28"/>
          <w:szCs w:val="28"/>
        </w:rPr>
      </w:pPr>
      <w:r w:rsidRPr="00F8552D">
        <w:rPr>
          <w:caps w:val="0"/>
          <w:sz w:val="28"/>
          <w:szCs w:val="28"/>
        </w:rPr>
        <w:t>Abstract</w:t>
      </w:r>
    </w:p>
    <w:p w:rsidR="00B15501" w:rsidRDefault="00B15501" w:rsidP="00503CC8">
      <w:pPr>
        <w:pStyle w:val="Default"/>
        <w:spacing w:line="360" w:lineRule="auto"/>
        <w:jc w:val="both"/>
        <w:rPr>
          <w:color w:val="auto"/>
          <w:lang w:val="en-US"/>
        </w:rPr>
      </w:pPr>
      <w:r w:rsidRPr="00B15501">
        <w:rPr>
          <w:color w:val="auto"/>
          <w:lang w:val="en-US"/>
        </w:rPr>
        <w:t>The pistachio shell was modified using different chemical agents and utilized as an adsorbent for the adsorption of AV 17 dye in an aqueous solution. Maximum removal of 93.04% was obtained for pistachio shell activated with 10 N H</w:t>
      </w:r>
      <w:r w:rsidRPr="00156950">
        <w:rPr>
          <w:color w:val="auto"/>
          <w:vertAlign w:val="subscript"/>
          <w:lang w:val="en-US"/>
        </w:rPr>
        <w:t>2</w:t>
      </w:r>
      <w:r w:rsidRPr="00B15501">
        <w:rPr>
          <w:color w:val="auto"/>
          <w:lang w:val="en-US"/>
        </w:rPr>
        <w:t>SO</w:t>
      </w:r>
      <w:r w:rsidRPr="00156950">
        <w:rPr>
          <w:color w:val="auto"/>
          <w:vertAlign w:val="subscript"/>
          <w:lang w:val="en-US"/>
        </w:rPr>
        <w:t>4</w:t>
      </w:r>
      <w:r w:rsidRPr="00B15501">
        <w:rPr>
          <w:color w:val="auto"/>
          <w:lang w:val="en-US"/>
        </w:rPr>
        <w:t>. The physicochemical properties of activated pistachio shell were characterized by pHpzc, FTIR, and SEM-EDX analysis. The best fit of kinetic data to pseudo-second-order kinetic was determined. The adsorption follows both the Langmuir and Temkin isotherms. The Langmuir adsorption capacity was determined to be 26.455 mg/g at the initial dye concentration of 160 mg/L. The endothermic nature of adsorption was confirmed by the acquired thermodynamic data. Maximum desorption of 97.33% was achieved in 0.2 M NaOH for AAPS in the first cycle. This is very important for the economic use of the adsorbent. The findings demonstrate that activated pistachio shell may be a good alternative for color removal from industrial effluents.</w:t>
      </w:r>
    </w:p>
    <w:p w:rsidR="00B15501" w:rsidRDefault="00B15501" w:rsidP="00503CC8">
      <w:pPr>
        <w:pStyle w:val="Default"/>
        <w:spacing w:line="360" w:lineRule="auto"/>
        <w:jc w:val="both"/>
        <w:rPr>
          <w:color w:val="auto"/>
          <w:lang w:val="en-US"/>
        </w:rPr>
      </w:pPr>
    </w:p>
    <w:p w:rsidR="0053365A" w:rsidRPr="00F8552D" w:rsidRDefault="0053365A" w:rsidP="00503CC8">
      <w:pPr>
        <w:pStyle w:val="Default"/>
        <w:spacing w:line="360" w:lineRule="auto"/>
        <w:jc w:val="both"/>
        <w:rPr>
          <w:bCs/>
          <w:color w:val="auto"/>
          <w:lang w:val="en-US"/>
        </w:rPr>
      </w:pPr>
      <w:r w:rsidRPr="00F8552D">
        <w:rPr>
          <w:b/>
          <w:bCs/>
          <w:color w:val="auto"/>
          <w:lang w:val="en-US"/>
        </w:rPr>
        <w:t xml:space="preserve">Keywords: </w:t>
      </w:r>
      <w:bookmarkStart w:id="0" w:name="_GoBack"/>
      <w:r w:rsidRPr="00F8552D">
        <w:rPr>
          <w:color w:val="auto"/>
          <w:lang w:val="en-US"/>
        </w:rPr>
        <w:t>Acid Violet 17</w:t>
      </w:r>
      <w:r w:rsidR="000A2446" w:rsidRPr="00F8552D">
        <w:rPr>
          <w:color w:val="auto"/>
          <w:lang w:val="en-US"/>
        </w:rPr>
        <w:t>;</w:t>
      </w:r>
      <w:r w:rsidRPr="00F8552D">
        <w:rPr>
          <w:color w:val="auto"/>
          <w:lang w:val="en-US"/>
        </w:rPr>
        <w:t xml:space="preserve"> adsorption</w:t>
      </w:r>
      <w:r w:rsidR="000A2446" w:rsidRPr="00F8552D">
        <w:rPr>
          <w:color w:val="auto"/>
          <w:lang w:val="en-US"/>
        </w:rPr>
        <w:t>;</w:t>
      </w:r>
      <w:r w:rsidRPr="00F8552D">
        <w:rPr>
          <w:color w:val="auto"/>
          <w:lang w:val="en-US"/>
        </w:rPr>
        <w:t xml:space="preserve"> chemical activation</w:t>
      </w:r>
      <w:r w:rsidR="000A2446" w:rsidRPr="00F8552D">
        <w:rPr>
          <w:bCs/>
          <w:color w:val="auto"/>
          <w:lang w:val="en-US"/>
        </w:rPr>
        <w:t>;</w:t>
      </w:r>
      <w:r w:rsidRPr="00F8552D">
        <w:rPr>
          <w:color w:val="auto"/>
          <w:lang w:val="en-US"/>
        </w:rPr>
        <w:t xml:space="preserve"> regeneration</w:t>
      </w:r>
      <w:r w:rsidR="000A2446" w:rsidRPr="00F8552D">
        <w:rPr>
          <w:color w:val="auto"/>
          <w:lang w:val="en-US"/>
        </w:rPr>
        <w:t>;</w:t>
      </w:r>
      <w:r w:rsidRPr="00F8552D">
        <w:rPr>
          <w:color w:val="auto"/>
          <w:lang w:val="en-US"/>
        </w:rPr>
        <w:t xml:space="preserve"> </w:t>
      </w:r>
      <w:r w:rsidRPr="00F8552D">
        <w:rPr>
          <w:bCs/>
          <w:color w:val="auto"/>
          <w:lang w:val="en-US"/>
        </w:rPr>
        <w:t>Akaike's Information Criterion Test (AIC)</w:t>
      </w:r>
      <w:r w:rsidR="000A2446" w:rsidRPr="00F8552D">
        <w:rPr>
          <w:bCs/>
          <w:color w:val="auto"/>
          <w:lang w:val="en-US"/>
        </w:rPr>
        <w:t>.</w:t>
      </w:r>
      <w:bookmarkEnd w:id="0"/>
    </w:p>
    <w:p w:rsidR="00EF06D8" w:rsidRDefault="00EF06D8" w:rsidP="00503CC8">
      <w:pPr>
        <w:spacing w:after="240" w:line="360" w:lineRule="auto"/>
        <w:jc w:val="both"/>
        <w:rPr>
          <w:rFonts w:ascii="Times New Roman" w:hAnsi="Times New Roman" w:cs="Times New Roman"/>
          <w:b/>
          <w:sz w:val="24"/>
          <w:szCs w:val="24"/>
        </w:rPr>
      </w:pPr>
    </w:p>
    <w:p w:rsidR="00A53676" w:rsidRPr="00F8552D" w:rsidRDefault="00A53676" w:rsidP="00503CC8">
      <w:pPr>
        <w:spacing w:after="240" w:line="360" w:lineRule="auto"/>
        <w:jc w:val="both"/>
        <w:rPr>
          <w:rFonts w:ascii="Times New Roman" w:hAnsi="Times New Roman" w:cs="Times New Roman"/>
          <w:b/>
          <w:sz w:val="24"/>
          <w:szCs w:val="24"/>
        </w:rPr>
      </w:pPr>
    </w:p>
    <w:p w:rsidR="0053365A" w:rsidRPr="00F8552D" w:rsidRDefault="0053365A" w:rsidP="008F6BF2">
      <w:pPr>
        <w:pStyle w:val="ListeParagraf"/>
        <w:numPr>
          <w:ilvl w:val="0"/>
          <w:numId w:val="5"/>
        </w:numPr>
        <w:spacing w:after="240" w:line="360" w:lineRule="auto"/>
        <w:jc w:val="center"/>
        <w:rPr>
          <w:b/>
          <w:caps/>
          <w:sz w:val="28"/>
          <w:szCs w:val="28"/>
        </w:rPr>
      </w:pPr>
      <w:r w:rsidRPr="00F8552D">
        <w:rPr>
          <w:b/>
          <w:sz w:val="28"/>
          <w:szCs w:val="28"/>
        </w:rPr>
        <w:lastRenderedPageBreak/>
        <w:t>Introduction</w:t>
      </w:r>
    </w:p>
    <w:p w:rsidR="0053365A" w:rsidRPr="00F8552D" w:rsidRDefault="00606AD4" w:rsidP="00B83F94">
      <w:pPr>
        <w:spacing w:after="24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Colored compounds containing p</w:t>
      </w:r>
      <w:r w:rsidR="0053365A" w:rsidRPr="00F8552D">
        <w:rPr>
          <w:rFonts w:ascii="Times New Roman" w:hAnsi="Times New Roman" w:cs="Times New Roman"/>
          <w:sz w:val="24"/>
          <w:szCs w:val="24"/>
        </w:rPr>
        <w:t>igment</w:t>
      </w:r>
      <w:r w:rsidRPr="00F8552D">
        <w:rPr>
          <w:rFonts w:ascii="Times New Roman" w:hAnsi="Times New Roman" w:cs="Times New Roman"/>
          <w:sz w:val="24"/>
          <w:szCs w:val="24"/>
        </w:rPr>
        <w:t xml:space="preserve">s and dyes are </w:t>
      </w:r>
      <w:r w:rsidR="004060E3" w:rsidRPr="00F8552D">
        <w:rPr>
          <w:rFonts w:ascii="Times New Roman" w:hAnsi="Times New Roman" w:cs="Times New Roman"/>
          <w:sz w:val="24"/>
          <w:szCs w:val="24"/>
        </w:rPr>
        <w:t>commonly utilized</w:t>
      </w:r>
      <w:r w:rsidRPr="00F8552D">
        <w:rPr>
          <w:rFonts w:ascii="Times New Roman" w:hAnsi="Times New Roman" w:cs="Times New Roman"/>
          <w:sz w:val="24"/>
          <w:szCs w:val="24"/>
        </w:rPr>
        <w:t xml:space="preserve"> in the food, textile, pharmaceutical, plastic, paper, leather, and cosmetics industries</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These dyes form an aesthetically unacceptable color in the receiving waters. Furthermore, they cause serious environmental problems, carcinogenic and mutagenic effects on aquatic life due to their possible accumulation in the environment and high toxicity even at very high concentrations</w:t>
      </w:r>
      <w:r w:rsidR="00255B39"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1F5F38" w:rsidRPr="00F8552D">
        <w:rPr>
          <w:rFonts w:ascii="Times New Roman" w:hAnsi="Times New Roman" w:cs="Times New Roman"/>
          <w:sz w:val="24"/>
          <w:szCs w:val="24"/>
          <w:vertAlign w:val="superscript"/>
        </w:rPr>
        <w:instrText xml:space="preserve"> ADDIN ZOTERO_ITEM CSL_CITATION {"citationID":"BRwpxOQp","properties":{"formattedCitation":"[1, 2]","plainCitation":"[1, 2]","noteIndex":0},"citationItems":[{"id":254,"uris":["http://zotero.org/users/local/xj1E6Wbf/items/Q6Z958BA"],"uri":["http://zotero.org/users/local/xj1E6Wbf/items/Q6Z958BA"],"itemData":{"id":254,"type":"article-journal","title":"Removal of Acid Violet 17 from aqueous solutions by adsorption onto activated carbon prepared from sunflower seed hull","container-title":"Journal of Hazardous Materials","page":"316-322","volume":"151","issue":"2","source":"ScienceDirect","abstract":"The adsorption of Acid Violet 17 (AV17) was carried out using various activated carbons prepared from sunflower seed hull (SSH), an agricultural solid waste by-product. The effect of parameters such as agitation time, initial dye concentration, adsorbent dosage, pH and temperature were studied. The Langmuir and Freundlich isotherm models were applied and the Langmuir model was found to best report the equilibrium isotherm data. Langmuir adsorption capacity was found to be 116.27mg/g. Kinetic data followed pseudo-second-order kinetics. Maximum colour removal was observed at pH 2.0. It was observed that the rate of adsorption improves with increasing temperature and the process is endothermic. The adsorbent surface was analysed with a scanning electron microscope. The results indicate that activated sunflower seed hull could be an attractive option for colour removal from dilute industrial effluents.","DOI":"10.1016/j.jhazmat.2007.05.076","ISSN":"0304-3894","journalAbbreviation":"Journal of Hazardous Materials","author":[{"family":"Thinakaran","given":"N."},{"family":"Baskaralingam","given":"P."},{"family":"Pulikesi","given":"M."},{"family":"Panneerselvam","given":"P."},{"family":"Sivanesan","given":"S."}],"issued":{"date-parts":[["2008",3,1]]}}},{"id":243,"uris":["http://zotero.org/users/local/xj1E6Wbf/items/ERLWQKXF"],"uri":["http://zotero.org/users/local/xj1E6Wbf/items/ERLWQKXF"],"itemData":{"id":243,"type":"article-journal","title":"Removal of Acid Violet 17 from Aqueous Solutions by Adsorption onto Activated Carbon Prepared from Pistachio Nut Shell","container-title":"Separation Science and Technology","page":"155-163","volume":"46","issue":"1","source":"Taylor and Francis+NEJM","abstract":"Adsorbents prepared from pistachio nut shell, an agricultural waste biomass, were successfully used to remove Acid Violet 17 from an aqueous solution. The activated carbons PNS1, PNS2, and PNS3 were characterized by scanning electron microscope (SEM), Fourier Transform – Infra Red spectroscopy (FTIR) and (BET). The effect of pH, adsorbent dosage, and temperature on dye removal was studied. Maximum color removal was observed at pH 2. The adsorption increased with the increase in adsorbent dosage. As the adsorption capacity increased with the increase in temperature, the process was concluded to be endothermic. The experimental data were analyzed by the Langmuir and Freundlich isotherm models of adsorption. Equilibrium data fitted well with the Langmuir model. The rates of adsorption confirmed the pseudo-second order kinetics with good correlation values. The results indicated that the activated carbon prepared from pistachio nut shell can be effectively used for the removal of Acid Violet 17 from aqueous solution.","DOI":"10.1080/01496395.2010.484006","ISSN":"0149-6395","author":[{"family":"Vijayalakshmi","given":"P."},{"family":"Bala","given":"V. Sathya Selva"},{"family":"Thiruvengadaravi","given":"K. V."},{"family":"Panneerselvam","given":"P."},{"family":"Palanichamy","given":"M."},{"family":"Sivanesan","given":"S."}],"issued":{"date-parts":[["2011"]]}}}],"schema":"https://github.com/citation-style-language/schema/raw/master/csl-citation.json"}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1F5F38" w:rsidRPr="00F8552D">
        <w:rPr>
          <w:rFonts w:ascii="Times New Roman" w:hAnsi="Times New Roman" w:cs="Times New Roman"/>
          <w:sz w:val="24"/>
          <w:szCs w:val="24"/>
          <w:vertAlign w:val="superscript"/>
        </w:rPr>
        <w:t>1</w:t>
      </w:r>
      <w:r w:rsidR="00B707BD" w:rsidRPr="00F8552D">
        <w:rPr>
          <w:rFonts w:ascii="Times New Roman" w:hAnsi="Times New Roman" w:cs="Times New Roman"/>
          <w:sz w:val="24"/>
          <w:szCs w:val="24"/>
          <w:vertAlign w:val="superscript"/>
        </w:rPr>
        <w:t>,</w:t>
      </w:r>
      <w:r w:rsidR="001F5F38" w:rsidRPr="00F8552D">
        <w:rPr>
          <w:rFonts w:ascii="Times New Roman" w:hAnsi="Times New Roman" w:cs="Times New Roman"/>
          <w:sz w:val="24"/>
          <w:szCs w:val="24"/>
          <w:vertAlign w:val="superscript"/>
        </w:rPr>
        <w:t>2</w:t>
      </w:r>
      <w:r w:rsidR="000336B4"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Most of these dyes, acid dyes</w:t>
      </w:r>
      <w:r w:rsidR="00D07A21" w:rsidRPr="00F8552D">
        <w:rPr>
          <w:rFonts w:ascii="Times New Roman" w:hAnsi="Times New Roman" w:cs="Times New Roman"/>
          <w:sz w:val="24"/>
          <w:szCs w:val="24"/>
        </w:rPr>
        <w:t>,</w:t>
      </w:r>
      <w:r w:rsidR="004060E3" w:rsidRPr="00F8552D">
        <w:rPr>
          <w:rFonts w:ascii="Times New Roman" w:hAnsi="Times New Roman" w:cs="Times New Roman"/>
          <w:sz w:val="24"/>
          <w:szCs w:val="24"/>
        </w:rPr>
        <w:t xml:space="preserve"> </w:t>
      </w:r>
      <w:r w:rsidR="004060E3" w:rsidRPr="00F8552D">
        <w:rPr>
          <w:rFonts w:ascii="Times New Roman" w:hAnsi="Times New Roman" w:cs="Times New Roman"/>
          <w:noProof/>
          <w:sz w:val="24"/>
          <w:szCs w:val="24"/>
        </w:rPr>
        <w:t>in</w:t>
      </w:r>
      <w:r w:rsidR="004060E3" w:rsidRPr="00F8552D">
        <w:rPr>
          <w:rFonts w:ascii="Times New Roman" w:hAnsi="Times New Roman" w:cs="Times New Roman"/>
          <w:sz w:val="24"/>
          <w:szCs w:val="24"/>
        </w:rPr>
        <w:t xml:space="preserve"> particular</w:t>
      </w:r>
      <w:r w:rsidRPr="00F8552D">
        <w:rPr>
          <w:rFonts w:ascii="Times New Roman" w:hAnsi="Times New Roman" w:cs="Times New Roman"/>
          <w:sz w:val="24"/>
          <w:szCs w:val="24"/>
        </w:rPr>
        <w:t xml:space="preserve">, are highly soluble in water </w:t>
      </w:r>
      <w:r w:rsidR="004060E3" w:rsidRPr="00F8552D">
        <w:rPr>
          <w:rFonts w:ascii="Times New Roman" w:hAnsi="Times New Roman" w:cs="Times New Roman"/>
          <w:sz w:val="24"/>
          <w:szCs w:val="24"/>
        </w:rPr>
        <w:t>because of</w:t>
      </w:r>
      <w:r w:rsidRPr="00F8552D">
        <w:rPr>
          <w:rFonts w:ascii="Times New Roman" w:hAnsi="Times New Roman" w:cs="Times New Roman"/>
          <w:sz w:val="24"/>
          <w:szCs w:val="24"/>
        </w:rPr>
        <w:t xml:space="preserve"> the presence of sulphonic acid groups.</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Acidic dyes are </w:t>
      </w:r>
      <w:r w:rsidR="004060E3" w:rsidRPr="00F8552D">
        <w:rPr>
          <w:rFonts w:ascii="Times New Roman" w:hAnsi="Times New Roman" w:cs="Times New Roman"/>
          <w:sz w:val="24"/>
          <w:szCs w:val="24"/>
        </w:rPr>
        <w:t>commonly utilized</w:t>
      </w:r>
      <w:r w:rsidRPr="00F8552D">
        <w:rPr>
          <w:rFonts w:ascii="Times New Roman" w:hAnsi="Times New Roman" w:cs="Times New Roman"/>
          <w:sz w:val="24"/>
          <w:szCs w:val="24"/>
        </w:rPr>
        <w:t xml:space="preserve"> to color products in the textile, leather, paper, printing and plastic industries.</w:t>
      </w:r>
      <w:r w:rsidR="0053365A" w:rsidRPr="00F8552D">
        <w:rPr>
          <w:rFonts w:ascii="Times New Roman" w:hAnsi="Times New Roman" w:cs="Times New Roman"/>
          <w:sz w:val="24"/>
          <w:szCs w:val="24"/>
        </w:rPr>
        <w:t xml:space="preserve"> </w:t>
      </w:r>
    </w:p>
    <w:p w:rsidR="0053365A" w:rsidRPr="00F8552D" w:rsidRDefault="00C36ED9" w:rsidP="00B83F94">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It is necessary to treat such colored wastewaters to protect the environment and aquatic life. Due to the complex structures they have, it is quite difficult to discolor such wastewaters by conventional chemical and biological wastewater treatment methods (e.g. chemical flocculation, flotation, sedimentation, chemical oxidation and biological techniques)</w:t>
      </w:r>
      <w:r w:rsidR="00255B39"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0336B4" w:rsidRPr="00F8552D">
        <w:rPr>
          <w:rFonts w:ascii="Times New Roman" w:hAnsi="Times New Roman" w:cs="Times New Roman"/>
          <w:sz w:val="24"/>
          <w:szCs w:val="24"/>
          <w:vertAlign w:val="superscript"/>
        </w:rPr>
        <w:instrText xml:space="preserve"> ADDIN ZOTERO_ITEM CSL_CITATION {"citationID":"W5T5bodB","properties":{"formattedCitation":"[3]","plainCitation":"[3]","noteIndex":0},"citationItems":[{"id":267,"uris":["http://zotero.org/users/local/xj1E6Wbf/items/N236QMMG"],"uri":["http://zotero.org/users/local/xj1E6Wbf/items/N236QMMG"],"itemData":{"id":267,"type":"article-journal","title":"Sorption of acid violet 17 and direct red 80 dyes on cotton fiber from aqueous solutions","container-title":"Colloids and Surfaces A: Physicochemical and Engineering Aspects","page":"246-250","volume":"292","issue":"2-3","source":"Crossref","abstract":"Sorption of acid violet 17 and direct red 80 azo dyes on locally available cotton ﬁber from aqueous solution has been investigated as a function of shaking time, pH, dyes concentration and temperature. Maximum sorption of acid violet 17 and direct red 80 on cotton ﬁber was achieved within 30 and 60 min of shaking time and at pH 8 and 8.5, respectively. Sorption isotherms for acid violet 17 and direct red 80 dyes were obtained at pH 8 and 8.5, respectively, at constant temperature. These isotherms are L-3 types having small plateaus, and the upward trends in sorption capacity after the plateaus points towards the possibility of multilayer formation. The increasing temperature induces a negative effect on the sorption of acid violet 17 (exothermic) and positive effect on the sorption of directs red 80 (endothermic). Isosteric heat of adsorption (qst) have also been calculated at different surface coverage indicating that cotton ﬁber possessed heterogeneous surface with site of different activity. The results also indicate that initial sorption, whether chemical or physical means, occurs ﬁrst on the most active sites and then on the sites of lesser activity.","DOI":"10.1016/j.colsurfa.2006.06.035","ISSN":"09277757","language":"en","author":[{"family":"Saleem","given":"M."},{"family":"Pirzada","given":"Tahira"},{"family":"Qadeer","given":"Riaz"}],"issued":{"date-parts":[["2007",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1F5F38" w:rsidRPr="00F8552D">
        <w:rPr>
          <w:rFonts w:ascii="Times New Roman" w:hAnsi="Times New Roman" w:cs="Times New Roman"/>
          <w:sz w:val="24"/>
          <w:szCs w:val="24"/>
          <w:vertAlign w:val="superscript"/>
        </w:rPr>
        <w:t>3</w:t>
      </w:r>
      <w:r w:rsidR="000336B4" w:rsidRPr="00F8552D">
        <w:rPr>
          <w:rFonts w:ascii="Times New Roman" w:hAnsi="Times New Roman" w:cs="Times New Roman"/>
          <w:sz w:val="24"/>
          <w:szCs w:val="24"/>
          <w:vertAlign w:val="superscript"/>
        </w:rPr>
        <w:fldChar w:fldCharType="end"/>
      </w:r>
      <w:r w:rsidR="00484BF0" w:rsidRPr="00F8552D">
        <w:rPr>
          <w:rFonts w:ascii="Times New Roman" w:hAnsi="Times New Roman" w:cs="Times New Roman"/>
          <w:sz w:val="24"/>
          <w:szCs w:val="24"/>
        </w:rPr>
        <w:t xml:space="preserve"> </w:t>
      </w:r>
      <w:r w:rsidR="00853CD5" w:rsidRPr="00F8552D">
        <w:rPr>
          <w:rFonts w:ascii="Times New Roman" w:hAnsi="Times New Roman" w:cs="Times New Roman"/>
          <w:sz w:val="24"/>
          <w:szCs w:val="24"/>
        </w:rPr>
        <w:t>B</w:t>
      </w:r>
      <w:r w:rsidR="00484BF0" w:rsidRPr="00F8552D">
        <w:rPr>
          <w:rFonts w:ascii="Times New Roman" w:hAnsi="Times New Roman" w:cs="Times New Roman"/>
          <w:sz w:val="24"/>
          <w:szCs w:val="24"/>
        </w:rPr>
        <w:t>ecause dyes are resistant to heat, light and microbial attacks due to their complex aromatic molecular structure and synthetic origin</w:t>
      </w:r>
      <w:r w:rsidR="00255B39" w:rsidRPr="00F8552D">
        <w:rPr>
          <w:rFonts w:ascii="Times New Roman" w:hAnsi="Times New Roman" w:cs="Times New Roman"/>
          <w:sz w:val="24"/>
          <w:szCs w:val="24"/>
        </w:rPr>
        <w:t>.</w:t>
      </w:r>
      <w:r w:rsidR="00484BF0" w:rsidRPr="00F8552D">
        <w:rPr>
          <w:rFonts w:ascii="Times New Roman" w:hAnsi="Times New Roman" w:cs="Times New Roman"/>
          <w:sz w:val="24"/>
          <w:szCs w:val="24"/>
        </w:rPr>
        <w:t xml:space="preserve"> </w:t>
      </w:r>
      <w:r w:rsidR="006348E8" w:rsidRPr="00F8552D">
        <w:rPr>
          <w:rFonts w:ascii="Times New Roman" w:hAnsi="Times New Roman" w:cs="Times New Roman"/>
          <w:sz w:val="24"/>
          <w:szCs w:val="24"/>
          <w:vertAlign w:val="superscript"/>
        </w:rPr>
        <w:fldChar w:fldCharType="begin"/>
      </w:r>
      <w:r w:rsidR="006348E8" w:rsidRPr="00F8552D">
        <w:rPr>
          <w:rFonts w:ascii="Times New Roman" w:hAnsi="Times New Roman" w:cs="Times New Roman"/>
          <w:sz w:val="24"/>
          <w:szCs w:val="24"/>
          <w:vertAlign w:val="superscript"/>
        </w:rPr>
        <w:instrText xml:space="preserve"> ADDIN ZOTERO_ITEM CSL_CITATION {"citationID":"4ooKfJYQ","properties":{"formattedCitation":"[4]","plainCitation":"[4]","noteIndex":0},"citationItems":[{"id":272,"uris":["http://zotero.org/users/local/xj1E6Wbf/items/JG955C73"],"uri":["http://zotero.org/users/local/xj1E6Wbf/items/JG955C73"],"itemData":{"id":272,"type":"webpage","title":"Removal of health hazards causing acidic dyes from aqueous solutions by the process of adsorption","container-title":"Online Journal of Health and Allied Sciences","genre":"Journal (On-line/Unpaginated)","abstract":"The association of dyes, particularly acidic dyes with health related problems is not a new phenomenon. A lot of well established literature is already available on the role of dyes as a major cause in skin and respiratory diseases. The adsorbents which are of low cost, locally available and are relatively new for their acidic dyes removal capacity from aqueous solutions were investigated. Bagasse, cow dung, groundnut shells, pea shells, used tea leaves, wheat straw were used in their charcoal form whereas brick kiln ash and cement kiln ash adsorbents were used as such for the removal of acid violet 17, acid violet 49, acid violet 54, acid blue 15 and acid red 119. The effects of various experimental parameters, initial pH, dye concentration, sorbent dosage, ion strength, contact time were examined and optimal experimental conditions were decided. At initial basic pH more than 8.0, all the five dyes studied could be removed effectively. The isothermal data for adsorption followed the Freundlich and Langmuir models. The adsorption results in this study indicated that all the adsorbents were attractive candidates for removing acidic dyes from dye wastewater.","URL":"http://cogprints.org/5929/","author":[{"family":"Kaur","given":"Sumanjit"},{"family":"Walia","given":"T. P. S."},{"family":"Kaur","given":"Ravneet"}],"issued":{"date-parts":[["2008",1,24]]},"accessed":{"date-parts":[["2019",1,30]]}}}],"schema":"https://github.com/citation-style-language/schema/raw/master/csl-citation.json"} </w:instrText>
      </w:r>
      <w:r w:rsidR="006348E8" w:rsidRPr="00F8552D">
        <w:rPr>
          <w:rFonts w:ascii="Times New Roman" w:hAnsi="Times New Roman" w:cs="Times New Roman"/>
          <w:sz w:val="24"/>
          <w:szCs w:val="24"/>
          <w:vertAlign w:val="superscript"/>
        </w:rPr>
        <w:fldChar w:fldCharType="separate"/>
      </w:r>
      <w:r w:rsidR="006348E8" w:rsidRPr="00F8552D">
        <w:rPr>
          <w:rFonts w:ascii="Times New Roman" w:hAnsi="Times New Roman" w:cs="Times New Roman"/>
          <w:sz w:val="24"/>
          <w:szCs w:val="24"/>
          <w:vertAlign w:val="superscript"/>
        </w:rPr>
        <w:t>4</w:t>
      </w:r>
      <w:r w:rsidR="006348E8"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w:t>
      </w:r>
      <w:r w:rsidR="0081159B" w:rsidRPr="00F8552D">
        <w:rPr>
          <w:rFonts w:ascii="Times New Roman" w:hAnsi="Times New Roman" w:cs="Times New Roman"/>
          <w:sz w:val="24"/>
          <w:szCs w:val="24"/>
        </w:rPr>
        <w:t>Therefore, alternative treatment methods should be considered</w:t>
      </w:r>
      <w:r w:rsidR="0053365A" w:rsidRPr="00F8552D">
        <w:rPr>
          <w:rFonts w:ascii="Times New Roman" w:hAnsi="Times New Roman" w:cs="Times New Roman"/>
          <w:sz w:val="24"/>
          <w:szCs w:val="24"/>
        </w:rPr>
        <w:t xml:space="preserve">. </w:t>
      </w:r>
      <w:r w:rsidR="00EB49B3" w:rsidRPr="00F8552D">
        <w:rPr>
          <w:rFonts w:ascii="Times New Roman" w:hAnsi="Times New Roman" w:cs="Times New Roman"/>
          <w:sz w:val="24"/>
          <w:szCs w:val="24"/>
        </w:rPr>
        <w:t>Adsorption is a widely preferred method in the treatment of dyed wastewaters due to the absence of hazardous by-product formation, simplicity of design, ease of use, non-sensitivity to toxic substances, the ability to treat dyes in a more concentrated form, being cheaper and more efficient than other methods, and flexibility in operation</w:t>
      </w:r>
      <w:r w:rsidR="00255B39" w:rsidRPr="00F8552D">
        <w:rPr>
          <w:rFonts w:ascii="Times New Roman" w:hAnsi="Times New Roman" w:cs="Times New Roman"/>
          <w:sz w:val="24"/>
          <w:szCs w:val="24"/>
        </w:rPr>
        <w:t>.</w:t>
      </w:r>
      <w:r w:rsidR="00EB49B3"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6348E8" w:rsidRPr="00F8552D">
        <w:rPr>
          <w:rFonts w:ascii="Times New Roman" w:hAnsi="Times New Roman" w:cs="Times New Roman"/>
          <w:sz w:val="24"/>
          <w:szCs w:val="24"/>
          <w:vertAlign w:val="superscript"/>
        </w:rPr>
        <w:instrText xml:space="preserve"> ADDIN ZOTERO_ITEM CSL_CITATION {"citationID":"ARbhuumW","properties":{"formattedCitation":"[5]","plainCitation":"[5]","noteIndex":0},"citationItems":[{"id":212,"uris":["http://zotero.org/users/local/xj1E6Wbf/items/KQ2G8GYA"],"uri":["http://zotero.org/users/local/xj1E6Wbf/items/KQ2G8GYA"],"itemData":{"id":212,"type":"article-journal","title":"Adsorptive removal of acid violet 17 dye from wastewater using biosorbent obtained from NaOH and H2SO4 activation of fallen leaves of Ficus racemosa","container-title":"Journal of Molecular Liquids","page":"132-143","volume":"243","source":"ScienceDirect","abstract":"Biosorbents obtained from NaOH and H2SO4 activation of fallen leaves of Ficus racemosa were used for the adsorptive removal of Acid Violet 17 dye from wastewater. BET, SEM and FTIR techniques were used for the characterization of biosorbent. Batch studies were conducted to study the effect of various operating parameters on the extent of adsorption of dye. Maximum dye removal was obtained under optimized conditions of pH as 2 and 3g/L of biosorbent dose for NaOH activated biosorbent whereas lower extent of removal was obtained for H2SO4 activated biosorbent under similar conditions. The obtained kinetic data were best fitted to pseudo-second order model whereas the adsorption equilibrium data was observed to be in good agreement with Langmuir model. Maximum Langmuir biosorption capacities were estimated to be 45.25, 61.35 and 119.05mg/g for raw biosorbent, H2SO4 activated biosorbent and NaOH activated biosorbent respectively. The obtained thermodynamic data confirmed that adsorption was endothermic whereas the obtained activation energy as 7.07kJ/mol confirmed physical nature of the adsorption. Column studies were also performed to establish the practical applicability of the synthesized biosorbent with understanding into effect of biosorbent bed height, initial dye concentration and flow rate. The column data for the equilibrium adsorption was observed to best fit Thomas model. Maximum biosorption capacity obtained in continuous mode under the optimized conditions was 69.08mg/g. Batch and column desorption studies performed for five cycles established effectiveness and the reusability of synthesized biosorbent to treat industrial dye effluent effectively.","DOI":"10.1016/j.molliq.2017.08.009","ISSN":"0167-7322","journalAbbreviation":"Journal of Molecular Liquids","author":[{"family":"Jain","given":"Suyog N."},{"family":"Gogate","given":"Parag R."}],"issued":{"date-parts":[["2017",10,1]]}}}],"schema":"https://github.com/citation-style-language/schema/raw/master/csl-citation.json"}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6348E8" w:rsidRPr="00F8552D">
        <w:rPr>
          <w:rFonts w:ascii="Times New Roman" w:hAnsi="Times New Roman" w:cs="Times New Roman"/>
          <w:sz w:val="24"/>
          <w:szCs w:val="24"/>
          <w:vertAlign w:val="superscript"/>
        </w:rPr>
        <w:t>5</w:t>
      </w:r>
      <w:r w:rsidR="000336B4"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w:t>
      </w:r>
      <w:r w:rsidR="00830E5E" w:rsidRPr="00F8552D">
        <w:rPr>
          <w:rFonts w:ascii="Times New Roman" w:hAnsi="Times New Roman" w:cs="Times New Roman"/>
          <w:sz w:val="24"/>
          <w:szCs w:val="24"/>
        </w:rPr>
        <w:t xml:space="preserve">Activated carbon is </w:t>
      </w:r>
      <w:r w:rsidR="004060E3" w:rsidRPr="00F8552D">
        <w:rPr>
          <w:rFonts w:ascii="Times New Roman" w:hAnsi="Times New Roman" w:cs="Times New Roman"/>
          <w:sz w:val="24"/>
          <w:szCs w:val="24"/>
        </w:rPr>
        <w:t>among</w:t>
      </w:r>
      <w:r w:rsidR="00830E5E" w:rsidRPr="00F8552D">
        <w:rPr>
          <w:rFonts w:ascii="Times New Roman" w:hAnsi="Times New Roman" w:cs="Times New Roman"/>
          <w:sz w:val="24"/>
          <w:szCs w:val="24"/>
        </w:rPr>
        <w:t xml:space="preserve"> the most effective and most common adsorbents used for the adsorption process </w:t>
      </w:r>
      <w:r w:rsidR="004060E3" w:rsidRPr="00F8552D">
        <w:rPr>
          <w:rFonts w:ascii="Times New Roman" w:hAnsi="Times New Roman" w:cs="Times New Roman"/>
          <w:sz w:val="24"/>
          <w:szCs w:val="24"/>
        </w:rPr>
        <w:t>because of</w:t>
      </w:r>
      <w:r w:rsidR="00830E5E" w:rsidRPr="00F8552D">
        <w:rPr>
          <w:rFonts w:ascii="Times New Roman" w:hAnsi="Times New Roman" w:cs="Times New Roman"/>
          <w:sz w:val="24"/>
          <w:szCs w:val="24"/>
        </w:rPr>
        <w:t xml:space="preserve"> its effect and versatility</w:t>
      </w:r>
      <w:r w:rsidR="0053365A" w:rsidRPr="00F8552D">
        <w:rPr>
          <w:rFonts w:ascii="Times New Roman" w:hAnsi="Times New Roman" w:cs="Times New Roman"/>
          <w:sz w:val="24"/>
          <w:szCs w:val="24"/>
        </w:rPr>
        <w:t xml:space="preserve">. </w:t>
      </w:r>
      <w:r w:rsidR="004060E3" w:rsidRPr="00F8552D">
        <w:rPr>
          <w:rFonts w:ascii="Times New Roman" w:hAnsi="Times New Roman" w:cs="Times New Roman"/>
          <w:sz w:val="24"/>
          <w:szCs w:val="24"/>
        </w:rPr>
        <w:t>Nevertheless</w:t>
      </w:r>
      <w:r w:rsidR="00E128DF" w:rsidRPr="00F8552D">
        <w:rPr>
          <w:rFonts w:ascii="Times New Roman" w:hAnsi="Times New Roman" w:cs="Times New Roman"/>
          <w:sz w:val="24"/>
          <w:szCs w:val="24"/>
        </w:rPr>
        <w:t>, commercially available activated carbon is quite expensive. Agricultural waste-based biomass can be used as an alternative to commercial activated carbon in the treatment of such dyed wastewaters with adsorption because the economic value of such agricultural waste materials is either absent or very little</w:t>
      </w:r>
      <w:r w:rsidR="0053365A" w:rsidRPr="00F8552D">
        <w:rPr>
          <w:rFonts w:ascii="Times New Roman" w:hAnsi="Times New Roman" w:cs="Times New Roman"/>
          <w:sz w:val="24"/>
          <w:szCs w:val="24"/>
        </w:rPr>
        <w:t xml:space="preserve">. </w:t>
      </w:r>
      <w:r w:rsidR="00E128DF" w:rsidRPr="00F8552D">
        <w:rPr>
          <w:rFonts w:ascii="Times New Roman" w:hAnsi="Times New Roman" w:cs="Times New Roman"/>
          <w:sz w:val="24"/>
          <w:szCs w:val="24"/>
        </w:rPr>
        <w:t>It is observed that such adsorbents used in many studies provide effective results in color removal originating from dyes</w:t>
      </w:r>
      <w:r w:rsidR="00255B39" w:rsidRPr="00F8552D">
        <w:rPr>
          <w:rFonts w:ascii="Times New Roman" w:hAnsi="Times New Roman" w:cs="Times New Roman"/>
          <w:sz w:val="24"/>
          <w:szCs w:val="24"/>
        </w:rPr>
        <w:t>.</w:t>
      </w:r>
      <w:r w:rsidR="00E128DF"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C86333" w:rsidRPr="00F8552D">
        <w:rPr>
          <w:rFonts w:ascii="Times New Roman" w:hAnsi="Times New Roman" w:cs="Times New Roman"/>
          <w:sz w:val="24"/>
          <w:szCs w:val="24"/>
          <w:vertAlign w:val="superscript"/>
        </w:rPr>
        <w:instrText xml:space="preserve"> ADDIN ZOTERO_ITEM CSL_CITATION {"citationID":"KCHB7GXR","properties":{"formattedCitation":"[1, 6\\uc0\\u8211{}9]","plainCitation":"[1, 6–9]","dontUpdate":true,"noteIndex":0},"citationItems":[{"id":302,"uris":["http://zotero.org/users/local/xj1E6Wbf/items/PPLURPF6"],"uri":["http://zotero.org/users/local/xj1E6Wbf/items/PPLURPF6"],"itemData":{"id":302,"type":"webpage","title":"Orange peel as an adsorbent in the removal of Acid violet 17 (acid dye) from aqueous solutions - ScienceDirect","URL":"https://www.sciencedirect.com/science/article/pii/S0956053X00000763","accessed":{"date-parts":[["2019",3,8]]}}},{"id":305,"uris":["http://zotero.org/users/local/xj1E6Wbf/items/5L7R43IS"],"uri":["http://zotero.org/users/local/xj1E6Wbf/items/5L7R43IS"],"itemData":{"id":305,"type":"article-journal","title":"Orange peel as an adsorbent in the removal of Acid violet 17 (acid dye) from aqueous solutions","container-title":"Waste Management","page":"105-110","volume":"21","issue":"1","source":"Crossref","abstract":"The eectiveness of orange peel in adsorbing Acid violet 17 from aqueous solutions has been studied as a function of agitation time, adsorbent dosage, initial dye concentration and pH. The adsorption follows both Langmuir and Freundlich isotherms. The adsorption capacity Q0 was 19.88 mg/g at initial pH 6.3. The equilibrium time was found to be 80 min for 10, 20, 30 and 40 mg/L, dye concentration respectively. A maximum removal of 87% was obtained at pH 2.0 for an adsorbent dose of 600 mg/50 ml of 10 mg/L dye concentration. Adsorption increases with increase in pH. Maximum desorption of 60% was achieved in water medium at pH 10.0. # 2000 Elsevier Science Ltd. All rights reserved.","DOI":"10.1016/S0956-053X(00)00076-3","ISSN":"0956053X","language":"en","author":[{"family":"Sivaraj","given":"Rajeshwari"},{"family":"Namasivayam","given":"C"},{"family":"Kadirvelu","given":"K"}],"issued":{"date-parts":[["2001"]]}}},{"id":251,"uris":["http://zotero.org/users/local/xj1E6Wbf/items/WPCJIKZ7"],"uri":["http://zotero.org/users/local/xj1E6Wbf/items/WPCJIKZ7"],"itemData":{"id":251,"type":"article-journal","title":"Comparative study on the removal of acid violet by adsorption on various low cost adsorbents","container-title":"Global NEST Journal","page":"395-403","volume":"10","issue":"3","source":"Crossref","abstract":"The kinetic studies on the removal of Acid Violet-17 (AV) by adsorption on various adsorbents such as fly ash (FA), iron chromium oxide (ICO), lignite coal (LC), kapok fruit shell carbon (KC) and cashew nut shell carbon (CC) have been made and the results have been compared with that of commercial activated carbon (CAC). Effect of various experimental parameters has been investigated using batch adsorption technique at room temperature (30±1ºC). The percentage removal of AV increases with decrease in the initial concentration of AV, initial pH and particle size of adsorbent and increases with increase in the contact time and dose of adsorbent. Adsorption data were modeled with the Freundlich and Langmuir adsorption isotherms and various first order kinetic equations at 30±1ºC. The kinetics of adsorption is found to be first order with intra particle diffusion as one of the rate determining steps. The adsorbent materials like iron-chromium oxide (ICO), kapok fruit shell carbon (KC) and cashew nut shell carbon (CC) could be employed as low cost adsorbents as alternative materials to CAC for the removal of AV.","DOI":"10.30955/gnj.000457","ISSN":"1790-7632, 2241-777X","language":"en","author":[{"literal":"N. Kannan S. Murugavel"}],"issued":{"date-parts":[["2008"]]}}},{"id":254,"uris":["http://zotero.org/users/local/xj1E6Wbf/items/Q6Z958BA"],"uri":["http://zotero.org/users/local/xj1E6Wbf/items/Q6Z958BA"],"itemData":{"id":254,"type":"article-journal","title":"Removal of Acid Violet 17 from aqueous solutions by adsorption onto activated carbon prepared from sunflower seed hull","container-title":"Journal of Hazardous Materials","page":"316-322","volume":"151","issue":"2","source":"ScienceDirect","abstract":"The adsorption of Acid Violet 17 (AV17) was carried out using various activated carbons prepared from sunflower seed hull (SSH), an agricultural solid waste by-product. The effect of parameters such as agitation time, initial dye concentration, adsorbent dosage, pH and temperature were studied. The Langmuir and Freundlich isotherm models were applied and the Langmuir model was found to best report the equilibrium isotherm data. Langmuir adsorption capacity was found to be 116.27mg/g. Kinetic data followed pseudo-second-order kinetics. Maximum colour removal was observed at pH 2.0. It was observed that the rate of adsorption improves with increasing temperature and the process is endothermic. The adsorbent surface was analysed with a scanning electron microscope. The results indicate that activated sunflower seed hull could be an attractive option for colour removal from dilute industrial effluents.","DOI":"10.1016/j.jhazmat.2007.05.076","ISSN":"0304-3894","journalAbbreviation":"Journal of Hazardous Materials","author":[{"family":"Thinakaran","given":"N."},{"family":"Baskaralingam","given":"P."},{"family":"Pulikesi","given":"M."},{"family":"Panneerselvam","given":"P."},{"family":"Sivanesan","given":"S."}],"issued":{"date-parts":[["2008",3,1]]}}},{"id":238,"uris":["http://zotero.org/users/local/xj1E6Wbf/items/JUHWAWVB"],"uri":["http://zotero.org/users/local/xj1E6Wbf/items/JUHWAWVB"],"itemData":{"id":238,"type":"article-journal","title":"NaOH-treated dead leaves of Ficus racemosa as an efficient biosorbent for Acid Blue 25 removal","container-title":"International Journal of Environmental Science and Technology","page":"531-542","volume":"14","issue":"3","source":"Springer Link","abstract":"A novel biosorbent synthesized from Ficus racemosa leaves based on the treatment using NaOH was applied for removal of Acid Blue 25 from aqueous solution. The synthesized biosorbent was characterized using scanning electron microscopy, Fourier transform infrared spectroscopy and Brunauer–Emmett–Teller analysis. NaOH treatment was demonstrated to remove lignin content from the biomass and to induce the development of significant pores. Batch experiments were performed to evaluate the effect of important operating parameters such as pH (range of 2–10), biosorbent dose (range of 1–10 g/L), contact time (range of 0–5 h), initial dye concentration (range of 50–400 mg/L) and temperature (range of 293–323 K) on the extent of removal of Acid Blue 25. The established optimum conditions were pH of 2, biosorbent dose of 4 g/L, contact time of 3 h and temperature of 323 K, yielding maximum removal of dye. Pseudo-second-order model was found to best fit the kinetic data. Langmuir and Temkin isotherm models were found to best fit the equilibrium data. The obtained thermodynamic parameters confirmed endothermic and spontaneous nature of adsorption. The study established the utility of novel biosorbent for removal of Acid Blue 25 with higher adsorption capacities (83.33 mg/g) as compared to the more commonly used adsorbents. Desorption-adsorption studies conducted for seven cycles indicated potential reusability of synthesized biosorbent for the treatment of dye effluents.","DOI":"10.1007/s13762-016-1160-7","ISSN":"1735-2630","journalAbbreviation":"Int. J. Environ. Sci. Technol.","language":"en","author":[{"family":"Jain","given":"S. N."},{"family":"Gogate","given":"P. R."}],"issued":{"date-parts":[["2017",3,1]]}}}],"schema":"https://github.com/citation-style-language/schema/raw/master/csl-citation.json"}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6348E8" w:rsidRPr="00F8552D">
        <w:rPr>
          <w:rFonts w:ascii="Times New Roman" w:hAnsi="Times New Roman" w:cs="Times New Roman"/>
          <w:sz w:val="24"/>
          <w:szCs w:val="24"/>
          <w:vertAlign w:val="superscript"/>
        </w:rPr>
        <w:t>1, 2, 5–7</w:t>
      </w:r>
      <w:r w:rsidR="000336B4" w:rsidRPr="00F8552D">
        <w:rPr>
          <w:rFonts w:ascii="Times New Roman" w:hAnsi="Times New Roman" w:cs="Times New Roman"/>
          <w:sz w:val="24"/>
          <w:szCs w:val="24"/>
          <w:vertAlign w:val="superscript"/>
        </w:rPr>
        <w:fldChar w:fldCharType="end"/>
      </w:r>
    </w:p>
    <w:p w:rsidR="0053365A" w:rsidRDefault="0053365A" w:rsidP="00B83F94">
      <w:pPr>
        <w:spacing w:after="240" w:line="360" w:lineRule="auto"/>
        <w:ind w:firstLine="567"/>
        <w:jc w:val="both"/>
        <w:rPr>
          <w:rFonts w:ascii="Times New Roman" w:eastAsia="AdvGulliv-R" w:hAnsi="Times New Roman" w:cs="Times New Roman"/>
          <w:sz w:val="24"/>
          <w:szCs w:val="24"/>
        </w:rPr>
      </w:pPr>
      <w:r w:rsidRPr="00F8552D">
        <w:rPr>
          <w:rFonts w:ascii="Times New Roman" w:hAnsi="Times New Roman" w:cs="Times New Roman"/>
          <w:sz w:val="24"/>
          <w:szCs w:val="24"/>
        </w:rPr>
        <w:t xml:space="preserve">Pistachio </w:t>
      </w:r>
      <w:r w:rsidR="006C236C" w:rsidRPr="00F8552D">
        <w:rPr>
          <w:rFonts w:ascii="Times New Roman" w:hAnsi="Times New Roman" w:cs="Times New Roman"/>
          <w:sz w:val="24"/>
          <w:szCs w:val="24"/>
        </w:rPr>
        <w:t>takes place among the most</w:t>
      </w:r>
      <w:r w:rsidRPr="00F8552D">
        <w:rPr>
          <w:rFonts w:ascii="Times New Roman" w:hAnsi="Times New Roman" w:cs="Times New Roman"/>
          <w:sz w:val="24"/>
          <w:szCs w:val="24"/>
        </w:rPr>
        <w:t xml:space="preserve"> </w:t>
      </w:r>
      <w:r w:rsidR="006C236C" w:rsidRPr="00F8552D">
        <w:rPr>
          <w:rFonts w:ascii="Times New Roman" w:hAnsi="Times New Roman" w:cs="Times New Roman"/>
          <w:sz w:val="24"/>
          <w:szCs w:val="24"/>
        </w:rPr>
        <w:t>favorite</w:t>
      </w:r>
      <w:r w:rsidRPr="00F8552D">
        <w:rPr>
          <w:rFonts w:ascii="Times New Roman" w:hAnsi="Times New Roman" w:cs="Times New Roman"/>
          <w:sz w:val="24"/>
          <w:szCs w:val="24"/>
        </w:rPr>
        <w:t xml:space="preserve"> tree nuts </w:t>
      </w:r>
      <w:r w:rsidR="006C236C" w:rsidRPr="00F8552D">
        <w:rPr>
          <w:rFonts w:ascii="Times New Roman" w:hAnsi="Times New Roman" w:cs="Times New Roman"/>
          <w:sz w:val="24"/>
          <w:szCs w:val="24"/>
        </w:rPr>
        <w:t>in</w:t>
      </w:r>
      <w:r w:rsidRPr="00F8552D">
        <w:rPr>
          <w:rFonts w:ascii="Times New Roman" w:hAnsi="Times New Roman" w:cs="Times New Roman"/>
          <w:sz w:val="24"/>
          <w:szCs w:val="24"/>
        </w:rPr>
        <w:t xml:space="preserve"> the world. Pistachio trees </w:t>
      </w:r>
      <w:r w:rsidR="006C236C" w:rsidRPr="00F8552D">
        <w:rPr>
          <w:rFonts w:ascii="Times New Roman" w:hAnsi="Times New Roman" w:cs="Times New Roman"/>
          <w:sz w:val="24"/>
          <w:szCs w:val="24"/>
        </w:rPr>
        <w:t>naturally grow in</w:t>
      </w:r>
      <w:r w:rsidRPr="00F8552D">
        <w:rPr>
          <w:rFonts w:ascii="Times New Roman" w:hAnsi="Times New Roman" w:cs="Times New Roman"/>
          <w:sz w:val="24"/>
          <w:szCs w:val="24"/>
        </w:rPr>
        <w:t xml:space="preserve"> dry and desert climate areas and </w:t>
      </w:r>
      <w:r w:rsidR="006C236C" w:rsidRPr="00F8552D">
        <w:rPr>
          <w:rFonts w:ascii="Times New Roman" w:hAnsi="Times New Roman" w:cs="Times New Roman"/>
          <w:sz w:val="24"/>
          <w:szCs w:val="24"/>
        </w:rPr>
        <w:t>represent</w:t>
      </w:r>
      <w:r w:rsidRPr="00F8552D">
        <w:rPr>
          <w:rFonts w:ascii="Times New Roman" w:hAnsi="Times New Roman" w:cs="Times New Roman"/>
          <w:sz w:val="24"/>
          <w:szCs w:val="24"/>
        </w:rPr>
        <w:t xml:space="preserve"> native </w:t>
      </w:r>
      <w:r w:rsidR="006C236C" w:rsidRPr="00F8552D">
        <w:rPr>
          <w:rFonts w:ascii="Times New Roman" w:hAnsi="Times New Roman" w:cs="Times New Roman"/>
          <w:sz w:val="24"/>
          <w:szCs w:val="24"/>
        </w:rPr>
        <w:t xml:space="preserve">species to Iran, </w:t>
      </w:r>
      <w:r w:rsidRPr="00F8552D">
        <w:rPr>
          <w:rFonts w:ascii="Times New Roman" w:hAnsi="Times New Roman" w:cs="Times New Roman"/>
          <w:sz w:val="24"/>
          <w:szCs w:val="24"/>
        </w:rPr>
        <w:t xml:space="preserve">Syria, Greece, </w:t>
      </w:r>
      <w:r w:rsidR="006C236C" w:rsidRPr="00F8552D">
        <w:rPr>
          <w:rFonts w:ascii="Times New Roman" w:hAnsi="Times New Roman" w:cs="Times New Roman"/>
          <w:sz w:val="24"/>
          <w:szCs w:val="24"/>
        </w:rPr>
        <w:t xml:space="preserve">Turkey, </w:t>
      </w:r>
      <w:r w:rsidR="00B07A8D" w:rsidRPr="00F8552D">
        <w:rPr>
          <w:rFonts w:ascii="Times New Roman" w:hAnsi="Times New Roman" w:cs="Times New Roman"/>
          <w:sz w:val="24"/>
          <w:szCs w:val="24"/>
        </w:rPr>
        <w:t xml:space="preserve">the </w:t>
      </w:r>
      <w:r w:rsidRPr="00F8552D">
        <w:rPr>
          <w:rFonts w:ascii="Times New Roman" w:hAnsi="Times New Roman" w:cs="Times New Roman"/>
          <w:noProof/>
          <w:sz w:val="24"/>
          <w:szCs w:val="24"/>
        </w:rPr>
        <w:t>United</w:t>
      </w:r>
      <w:r w:rsidRPr="00F8552D">
        <w:rPr>
          <w:rFonts w:ascii="Times New Roman" w:hAnsi="Times New Roman" w:cs="Times New Roman"/>
          <w:sz w:val="24"/>
          <w:szCs w:val="24"/>
        </w:rPr>
        <w:t xml:space="preserve"> States, China, </w:t>
      </w:r>
      <w:r w:rsidR="006C236C" w:rsidRPr="00F8552D">
        <w:rPr>
          <w:rFonts w:ascii="Times New Roman" w:hAnsi="Times New Roman" w:cs="Times New Roman"/>
          <w:sz w:val="24"/>
          <w:szCs w:val="24"/>
        </w:rPr>
        <w:t>Afghanistan</w:t>
      </w:r>
      <w:r w:rsidRPr="00F8552D">
        <w:rPr>
          <w:rFonts w:ascii="Times New Roman" w:hAnsi="Times New Roman" w:cs="Times New Roman"/>
          <w:sz w:val="24"/>
          <w:szCs w:val="24"/>
        </w:rPr>
        <w:t xml:space="preserve">, Pakistan, and </w:t>
      </w:r>
      <w:r w:rsidR="006C236C" w:rsidRPr="00F8552D">
        <w:rPr>
          <w:rFonts w:ascii="Times New Roman" w:hAnsi="Times New Roman" w:cs="Times New Roman"/>
          <w:sz w:val="24"/>
          <w:szCs w:val="24"/>
        </w:rPr>
        <w:t>Turkmenistan</w:t>
      </w:r>
      <w:r w:rsidR="00255B39" w:rsidRPr="00F8552D">
        <w:rPr>
          <w:rFonts w:ascii="Times New Roman" w:hAnsi="Times New Roman" w:cs="Times New Roman"/>
          <w:sz w:val="24"/>
          <w:szCs w:val="24"/>
        </w:rPr>
        <w:t>.</w:t>
      </w:r>
      <w:r w:rsidR="006C236C" w:rsidRPr="00F8552D">
        <w:rPr>
          <w:rFonts w:ascii="Times New Roman" w:hAnsi="Times New Roman" w:cs="Times New Roman"/>
          <w:sz w:val="24"/>
          <w:szCs w:val="24"/>
        </w:rPr>
        <w:t xml:space="preserve"> </w:t>
      </w:r>
      <w:r w:rsidR="00D71D58" w:rsidRPr="00F8552D">
        <w:rPr>
          <w:rFonts w:ascii="Times New Roman" w:hAnsi="Times New Roman" w:cs="Times New Roman"/>
          <w:sz w:val="24"/>
          <w:szCs w:val="24"/>
          <w:vertAlign w:val="superscript"/>
        </w:rPr>
        <w:fldChar w:fldCharType="begin"/>
      </w:r>
      <w:r w:rsidR="00D71D58" w:rsidRPr="00F8552D">
        <w:rPr>
          <w:rFonts w:ascii="Times New Roman" w:hAnsi="Times New Roman" w:cs="Times New Roman"/>
          <w:sz w:val="24"/>
          <w:szCs w:val="24"/>
          <w:vertAlign w:val="superscript"/>
        </w:rPr>
        <w:instrText xml:space="preserve"> ADDIN ZOTERO_ITEM CSL_CITATION {"citationID":"y8urQT6C","properties":{"formattedCitation":"[10]","plainCitation":"[10]","noteIndex":0},"citationItems":[{"id":363,"uris":["http://zotero.org/users/local/xj1E6Wbf/items/MTA3AF2Y"],"uri":["http://zotero.org/users/local/xj1E6Wbf/items/MTA3AF2Y"],"itemData":{"id":363,"type":"article-journal","title":"WORLD PRODUCTION AND TRADE OF PISTACHIOS: THE ROLE OF THE U.S. AND FACTORS AFFECTING THE EXPORT DEMAND OF U.S. PISTACHIOS","page":"81","source":"Zotero","abstract":"The primary purpose of this study is to evaluate the role of the US in the worldwide production and trade of pistachios, identify and estimate the major factors affecting export demand for US pistachios in 21 major markets, accounting for 78 percent of total US pistachio exports. The study estimated the impacts of US pistachio own price, cross price, importing markets’ GDP, real exchange rates and effect of food safety shocks. A panel data analysis was conducted using data from 1989 to 2009. A Houseman test indicated that the random effects estimator was the chosen estimator. Elasticity analysis indicated that US pistachio demand showed own price elastic, income elastic and real exchange rate elastic, while cross price and food safety shock inelastic. The paper also investigated effects of marketing orders in different industries to reinforce the findings by Alston et al. in 2005 on the Pistachio Order. The review concluded with a general positive effect. Consequently, to maintain international market share, US pistachio producers need to take advantage of their advanced technology and reputation for higher food safety standards, comply with regulations under the marketing order, focus on product diversification and find solutions to improve current food safety issues.","language":"en","author":[{"family":"Zheng","given":"Zijuan"}]}}],"schema":"https://github.com/citation-style-language/schema/raw/master/csl-citation.json"} </w:instrText>
      </w:r>
      <w:r w:rsidR="00D71D58" w:rsidRPr="00F8552D">
        <w:rPr>
          <w:rFonts w:ascii="Times New Roman" w:hAnsi="Times New Roman" w:cs="Times New Roman"/>
          <w:sz w:val="24"/>
          <w:szCs w:val="24"/>
          <w:vertAlign w:val="superscript"/>
        </w:rPr>
        <w:fldChar w:fldCharType="separate"/>
      </w:r>
      <w:r w:rsidR="00D71D58" w:rsidRPr="00F8552D">
        <w:rPr>
          <w:rFonts w:ascii="Times New Roman" w:hAnsi="Times New Roman" w:cs="Times New Roman"/>
          <w:sz w:val="24"/>
          <w:szCs w:val="24"/>
          <w:vertAlign w:val="superscript"/>
        </w:rPr>
        <w:t>8</w:t>
      </w:r>
      <w:r w:rsidR="00D71D58" w:rsidRPr="00F8552D">
        <w:rPr>
          <w:rFonts w:ascii="Times New Roman" w:hAnsi="Times New Roman" w:cs="Times New Roman"/>
          <w:sz w:val="24"/>
          <w:szCs w:val="24"/>
          <w:vertAlign w:val="superscript"/>
        </w:rPr>
        <w:fldChar w:fldCharType="end"/>
      </w:r>
      <w:r w:rsidR="00C86333" w:rsidRPr="00F8552D">
        <w:rPr>
          <w:rFonts w:ascii="Times New Roman" w:hAnsi="Times New Roman" w:cs="Times New Roman"/>
          <w:sz w:val="24"/>
          <w:szCs w:val="24"/>
        </w:rPr>
        <w:t xml:space="preserve"> </w:t>
      </w:r>
      <w:r w:rsidRPr="00F8552D">
        <w:rPr>
          <w:rFonts w:ascii="Times New Roman" w:hAnsi="Times New Roman" w:cs="Times New Roman"/>
          <w:sz w:val="24"/>
          <w:szCs w:val="24"/>
          <w:shd w:val="clear" w:color="auto" w:fill="FFFFFF"/>
        </w:rPr>
        <w:t>In 2016,</w:t>
      </w:r>
      <w:r w:rsidR="006C236C" w:rsidRPr="00F8552D">
        <w:rPr>
          <w:rFonts w:ascii="Times New Roman" w:hAnsi="Times New Roman" w:cs="Times New Roman"/>
          <w:sz w:val="24"/>
          <w:szCs w:val="24"/>
          <w:shd w:val="clear" w:color="auto" w:fill="FFFFFF"/>
        </w:rPr>
        <w:t xml:space="preserve"> the </w:t>
      </w:r>
      <w:r w:rsidR="006C236C" w:rsidRPr="00F8552D">
        <w:rPr>
          <w:rFonts w:ascii="Times New Roman" w:hAnsi="Times New Roman" w:cs="Times New Roman"/>
          <w:bCs/>
          <w:sz w:val="24"/>
          <w:szCs w:val="24"/>
          <w:shd w:val="clear" w:color="auto" w:fill="FFFFFF"/>
        </w:rPr>
        <w:t>United States</w:t>
      </w:r>
      <w:r w:rsidR="006C236C" w:rsidRPr="00F8552D">
        <w:rPr>
          <w:rFonts w:ascii="Times New Roman" w:hAnsi="Times New Roman" w:cs="Times New Roman"/>
          <w:sz w:val="24"/>
          <w:szCs w:val="24"/>
          <w:shd w:val="clear" w:color="auto" w:fill="FFFFFF"/>
        </w:rPr>
        <w:t xml:space="preserve"> and </w:t>
      </w:r>
      <w:r w:rsidR="006C236C" w:rsidRPr="00F8552D">
        <w:rPr>
          <w:rFonts w:ascii="Times New Roman" w:hAnsi="Times New Roman" w:cs="Times New Roman"/>
          <w:bCs/>
          <w:sz w:val="24"/>
          <w:szCs w:val="24"/>
          <w:shd w:val="clear" w:color="auto" w:fill="FFFFFF"/>
        </w:rPr>
        <w:t>Iran</w:t>
      </w:r>
      <w:r w:rsidR="006C236C" w:rsidRPr="00F8552D">
        <w:rPr>
          <w:rFonts w:ascii="Times New Roman" w:hAnsi="Times New Roman" w:cs="Times New Roman"/>
          <w:sz w:val="24"/>
          <w:szCs w:val="24"/>
          <w:shd w:val="clear" w:color="auto" w:fill="FFFFFF"/>
        </w:rPr>
        <w:t xml:space="preserve"> were the main producers</w:t>
      </w:r>
      <w:r w:rsidRPr="00F8552D">
        <w:rPr>
          <w:rFonts w:ascii="Times New Roman" w:hAnsi="Times New Roman" w:cs="Times New Roman"/>
          <w:sz w:val="24"/>
          <w:szCs w:val="24"/>
          <w:shd w:val="clear" w:color="auto" w:fill="FFFFFF"/>
        </w:rPr>
        <w:t xml:space="preserve"> of pistachio</w:t>
      </w:r>
      <w:r w:rsidR="00B07A8D" w:rsidRPr="00F8552D">
        <w:rPr>
          <w:rFonts w:ascii="Times New Roman" w:hAnsi="Times New Roman" w:cs="Times New Roman"/>
          <w:sz w:val="24"/>
          <w:szCs w:val="24"/>
          <w:shd w:val="clear" w:color="auto" w:fill="FFFFFF"/>
        </w:rPr>
        <w:t>,</w:t>
      </w:r>
      <w:r w:rsidRPr="00F8552D">
        <w:rPr>
          <w:rFonts w:ascii="Times New Roman" w:hAnsi="Times New Roman" w:cs="Times New Roman"/>
          <w:sz w:val="24"/>
          <w:szCs w:val="24"/>
          <w:shd w:val="clear" w:color="auto" w:fill="FFFFFF"/>
        </w:rPr>
        <w:t xml:space="preserve"> </w:t>
      </w:r>
      <w:r w:rsidR="006C236C" w:rsidRPr="00F8552D">
        <w:rPr>
          <w:rFonts w:ascii="Times New Roman" w:hAnsi="Times New Roman" w:cs="Times New Roman"/>
          <w:noProof/>
          <w:sz w:val="24"/>
          <w:szCs w:val="24"/>
          <w:shd w:val="clear" w:color="auto" w:fill="FFFFFF"/>
        </w:rPr>
        <w:t>and</w:t>
      </w:r>
      <w:r w:rsidR="006C236C" w:rsidRPr="00F8552D">
        <w:rPr>
          <w:rFonts w:ascii="Times New Roman" w:hAnsi="Times New Roman" w:cs="Times New Roman"/>
          <w:sz w:val="24"/>
          <w:szCs w:val="24"/>
          <w:shd w:val="clear" w:color="auto" w:fill="FFFFFF"/>
        </w:rPr>
        <w:t xml:space="preserve"> they accounted for 68% of the </w:t>
      </w:r>
      <w:r w:rsidR="006C236C" w:rsidRPr="00F8552D">
        <w:rPr>
          <w:rFonts w:ascii="Times New Roman" w:hAnsi="Times New Roman" w:cs="Times New Roman"/>
          <w:bCs/>
          <w:sz w:val="24"/>
          <w:szCs w:val="24"/>
          <w:shd w:val="clear" w:color="auto" w:fill="FFFFFF"/>
        </w:rPr>
        <w:t>total</w:t>
      </w:r>
      <w:r w:rsidR="006C236C" w:rsidRPr="00F8552D">
        <w:rPr>
          <w:rFonts w:ascii="Times New Roman" w:hAnsi="Times New Roman" w:cs="Times New Roman"/>
          <w:sz w:val="24"/>
          <w:szCs w:val="24"/>
          <w:shd w:val="clear" w:color="auto" w:fill="FFFFFF"/>
        </w:rPr>
        <w:t xml:space="preserve"> world production of pistachio, which was 1.1 million tonnes</w:t>
      </w:r>
      <w:r w:rsidRPr="00F8552D">
        <w:rPr>
          <w:rFonts w:ascii="Times New Roman" w:hAnsi="Times New Roman" w:cs="Times New Roman"/>
          <w:sz w:val="24"/>
          <w:szCs w:val="24"/>
          <w:shd w:val="clear" w:color="auto" w:fill="FFFFFF"/>
        </w:rPr>
        <w:t xml:space="preserve">. </w:t>
      </w:r>
      <w:r w:rsidRPr="00F8552D">
        <w:rPr>
          <w:rFonts w:ascii="Times New Roman" w:hAnsi="Times New Roman" w:cs="Times New Roman"/>
          <w:bCs/>
          <w:sz w:val="24"/>
          <w:szCs w:val="24"/>
          <w:shd w:val="clear" w:color="auto" w:fill="FFFFFF"/>
        </w:rPr>
        <w:t>Turkey</w:t>
      </w:r>
      <w:r w:rsidRPr="00F8552D">
        <w:rPr>
          <w:rFonts w:ascii="Times New Roman" w:hAnsi="Times New Roman" w:cs="Times New Roman"/>
          <w:sz w:val="24"/>
          <w:szCs w:val="24"/>
          <w:shd w:val="clear" w:color="auto" w:fill="FFFFFF"/>
        </w:rPr>
        <w:t xml:space="preserve"> and </w:t>
      </w:r>
      <w:r w:rsidRPr="00F8552D">
        <w:rPr>
          <w:rFonts w:ascii="Times New Roman" w:hAnsi="Times New Roman" w:cs="Times New Roman"/>
          <w:bCs/>
          <w:sz w:val="24"/>
          <w:szCs w:val="24"/>
          <w:shd w:val="clear" w:color="auto" w:fill="FFFFFF"/>
        </w:rPr>
        <w:t>China</w:t>
      </w:r>
      <w:r w:rsidR="006C236C" w:rsidRPr="00F8552D">
        <w:rPr>
          <w:rFonts w:ascii="Times New Roman" w:hAnsi="Times New Roman" w:cs="Times New Roman"/>
          <w:bCs/>
          <w:sz w:val="24"/>
          <w:szCs w:val="24"/>
          <w:shd w:val="clear" w:color="auto" w:fill="FFFFFF"/>
        </w:rPr>
        <w:t xml:space="preserve"> were determined to be the </w:t>
      </w:r>
      <w:r w:rsidR="006C236C" w:rsidRPr="00F8552D">
        <w:rPr>
          <w:rFonts w:ascii="Times New Roman" w:hAnsi="Times New Roman" w:cs="Times New Roman"/>
          <w:sz w:val="24"/>
          <w:szCs w:val="24"/>
          <w:shd w:val="clear" w:color="auto" w:fill="FFFFFF"/>
        </w:rPr>
        <w:t>secondary producers</w:t>
      </w:r>
      <w:r w:rsidR="006C236C" w:rsidRPr="00F8552D">
        <w:rPr>
          <w:rFonts w:ascii="Times New Roman" w:hAnsi="Times New Roman" w:cs="Times New Roman"/>
          <w:bCs/>
          <w:sz w:val="24"/>
          <w:szCs w:val="24"/>
          <w:shd w:val="clear" w:color="auto" w:fill="FFFFFF"/>
        </w:rPr>
        <w:t xml:space="preserve"> of pistachio</w:t>
      </w:r>
      <w:r w:rsidRPr="00F8552D">
        <w:rPr>
          <w:rFonts w:ascii="Times New Roman" w:hAnsi="Times New Roman" w:cs="Times New Roman"/>
          <w:sz w:val="24"/>
          <w:szCs w:val="24"/>
          <w:shd w:val="clear" w:color="auto" w:fill="FFFFFF"/>
        </w:rPr>
        <w:t>.</w:t>
      </w:r>
      <w:r w:rsidR="00235835" w:rsidRPr="00F8552D">
        <w:rPr>
          <w:rFonts w:ascii="Times New Roman" w:hAnsi="Times New Roman" w:cs="Times New Roman"/>
          <w:sz w:val="24"/>
          <w:szCs w:val="24"/>
          <w:shd w:val="clear" w:color="auto" w:fill="FFFFFF"/>
        </w:rPr>
        <w:t xml:space="preserve"> P</w:t>
      </w:r>
      <w:r w:rsidRPr="00F8552D">
        <w:rPr>
          <w:rFonts w:ascii="Times New Roman" w:hAnsi="Times New Roman" w:cs="Times New Roman"/>
          <w:sz w:val="24"/>
          <w:szCs w:val="24"/>
          <w:shd w:val="clear" w:color="auto" w:fill="FFFFFF"/>
        </w:rPr>
        <w:t>istachio shell</w:t>
      </w:r>
      <w:r w:rsidR="00235835" w:rsidRPr="00F8552D">
        <w:rPr>
          <w:rFonts w:ascii="Times New Roman" w:hAnsi="Times New Roman" w:cs="Times New Roman"/>
          <w:sz w:val="24"/>
          <w:szCs w:val="24"/>
          <w:shd w:val="clear" w:color="auto" w:fill="FFFFFF"/>
        </w:rPr>
        <w:t xml:space="preserve"> is generally used as a boiler fuel or sent to landfill as a waste. </w:t>
      </w:r>
      <w:r w:rsidR="004060E3" w:rsidRPr="00F8552D">
        <w:rPr>
          <w:rFonts w:ascii="Times New Roman" w:hAnsi="Times New Roman" w:cs="Times New Roman"/>
          <w:sz w:val="24"/>
          <w:szCs w:val="24"/>
          <w:shd w:val="clear" w:color="auto" w:fill="FFFFFF"/>
        </w:rPr>
        <w:t>Thus</w:t>
      </w:r>
      <w:r w:rsidR="00235835" w:rsidRPr="00F8552D">
        <w:rPr>
          <w:rFonts w:ascii="Times New Roman" w:hAnsi="Times New Roman" w:cs="Times New Roman"/>
          <w:sz w:val="24"/>
          <w:szCs w:val="24"/>
          <w:shd w:val="clear" w:color="auto" w:fill="FFFFFF"/>
        </w:rPr>
        <w:t xml:space="preserve">, it will be useful to develop a new low-cost </w:t>
      </w:r>
      <w:r w:rsidR="00235835" w:rsidRPr="00F8552D">
        <w:rPr>
          <w:rFonts w:ascii="Times New Roman" w:hAnsi="Times New Roman" w:cs="Times New Roman"/>
          <w:sz w:val="24"/>
          <w:szCs w:val="24"/>
          <w:shd w:val="clear" w:color="auto" w:fill="FFFFFF"/>
        </w:rPr>
        <w:lastRenderedPageBreak/>
        <w:t>adsorbent from the pistachio shell, an agricultural waste. In this study, the acid-activated pistachio shell selected after different</w:t>
      </w:r>
      <w:r w:rsidRPr="00F8552D">
        <w:rPr>
          <w:rFonts w:ascii="Times New Roman" w:hAnsi="Times New Roman" w:cs="Times New Roman"/>
          <w:sz w:val="24"/>
          <w:szCs w:val="24"/>
          <w:shd w:val="clear" w:color="auto" w:fill="FFFFFF"/>
        </w:rPr>
        <w:t xml:space="preserve"> activation procedures </w:t>
      </w:r>
      <w:r w:rsidR="00235835" w:rsidRPr="00F8552D">
        <w:rPr>
          <w:rFonts w:ascii="Times New Roman" w:hAnsi="Times New Roman" w:cs="Times New Roman"/>
          <w:noProof/>
          <w:sz w:val="24"/>
          <w:szCs w:val="24"/>
          <w:shd w:val="clear" w:color="auto" w:fill="FFFFFF"/>
        </w:rPr>
        <w:t>was</w:t>
      </w:r>
      <w:r w:rsidR="004060E3" w:rsidRPr="00F8552D">
        <w:rPr>
          <w:rFonts w:ascii="Times New Roman" w:hAnsi="Times New Roman" w:cs="Times New Roman"/>
          <w:sz w:val="24"/>
          <w:szCs w:val="24"/>
          <w:shd w:val="clear" w:color="auto" w:fill="FFFFFF"/>
        </w:rPr>
        <w:t xml:space="preserve"> utilized</w:t>
      </w:r>
      <w:r w:rsidRPr="00F8552D">
        <w:rPr>
          <w:rFonts w:ascii="Times New Roman" w:hAnsi="Times New Roman" w:cs="Times New Roman"/>
          <w:sz w:val="24"/>
          <w:szCs w:val="24"/>
          <w:shd w:val="clear" w:color="auto" w:fill="FFFFFF"/>
        </w:rPr>
        <w:t xml:space="preserve"> as </w:t>
      </w:r>
      <w:r w:rsidR="00235835" w:rsidRPr="00F8552D">
        <w:rPr>
          <w:rFonts w:ascii="Times New Roman" w:hAnsi="Times New Roman" w:cs="Times New Roman"/>
          <w:sz w:val="24"/>
          <w:szCs w:val="24"/>
          <w:shd w:val="clear" w:color="auto" w:fill="FFFFFF"/>
        </w:rPr>
        <w:t xml:space="preserve">an </w:t>
      </w:r>
      <w:r w:rsidRPr="00F8552D">
        <w:rPr>
          <w:rFonts w:ascii="Times New Roman" w:hAnsi="Times New Roman" w:cs="Times New Roman"/>
          <w:sz w:val="24"/>
          <w:szCs w:val="24"/>
          <w:shd w:val="clear" w:color="auto" w:fill="FFFFFF"/>
        </w:rPr>
        <w:t xml:space="preserve">adsorbent for </w:t>
      </w:r>
      <w:r w:rsidR="00235835" w:rsidRPr="00F8552D">
        <w:rPr>
          <w:rFonts w:ascii="Times New Roman" w:hAnsi="Times New Roman" w:cs="Times New Roman"/>
          <w:sz w:val="24"/>
          <w:szCs w:val="24"/>
          <w:shd w:val="clear" w:color="auto" w:fill="FFFFFF"/>
        </w:rPr>
        <w:t>the colo</w:t>
      </w:r>
      <w:r w:rsidRPr="00F8552D">
        <w:rPr>
          <w:rFonts w:ascii="Times New Roman" w:hAnsi="Times New Roman" w:cs="Times New Roman"/>
          <w:sz w:val="24"/>
          <w:szCs w:val="24"/>
          <w:shd w:val="clear" w:color="auto" w:fill="FFFFFF"/>
        </w:rPr>
        <w:t xml:space="preserve">r removal of Acid Violet 17. </w:t>
      </w:r>
      <w:r w:rsidRPr="00F8552D">
        <w:rPr>
          <w:rFonts w:ascii="Times New Roman" w:hAnsi="Times New Roman" w:cs="Times New Roman"/>
          <w:sz w:val="24"/>
          <w:szCs w:val="24"/>
        </w:rPr>
        <w:t xml:space="preserve">The </w:t>
      </w:r>
      <w:r w:rsidR="00225A96" w:rsidRPr="00F8552D">
        <w:rPr>
          <w:rFonts w:ascii="Times New Roman" w:hAnsi="Times New Roman" w:cs="Times New Roman"/>
          <w:sz w:val="24"/>
          <w:szCs w:val="24"/>
        </w:rPr>
        <w:t>impacts</w:t>
      </w:r>
      <w:r w:rsidRPr="00F8552D">
        <w:rPr>
          <w:rFonts w:ascii="Times New Roman" w:hAnsi="Times New Roman" w:cs="Times New Roman"/>
          <w:sz w:val="24"/>
          <w:szCs w:val="24"/>
        </w:rPr>
        <w:t xml:space="preserve"> of various operating parameters</w:t>
      </w:r>
      <w:r w:rsidR="00225A96" w:rsidRPr="00F8552D">
        <w:rPr>
          <w:rFonts w:ascii="Times New Roman" w:hAnsi="Times New Roman" w:cs="Times New Roman"/>
          <w:sz w:val="24"/>
          <w:szCs w:val="24"/>
        </w:rPr>
        <w:t>, including</w:t>
      </w:r>
      <w:r w:rsidRPr="00F8552D">
        <w:rPr>
          <w:rFonts w:ascii="Times New Roman" w:hAnsi="Times New Roman" w:cs="Times New Roman"/>
          <w:sz w:val="24"/>
          <w:szCs w:val="24"/>
        </w:rPr>
        <w:t xml:space="preserve"> pH,</w:t>
      </w:r>
      <w:r w:rsidR="00225A96" w:rsidRPr="00F8552D">
        <w:rPr>
          <w:rFonts w:ascii="Times New Roman" w:hAnsi="Times New Roman" w:cs="Times New Roman"/>
          <w:sz w:val="24"/>
          <w:szCs w:val="24"/>
        </w:rPr>
        <w:t xml:space="preserve"> the dosage of </w:t>
      </w:r>
      <w:r w:rsidRPr="00F8552D">
        <w:rPr>
          <w:rFonts w:ascii="Times New Roman" w:hAnsi="Times New Roman" w:cs="Times New Roman"/>
          <w:sz w:val="24"/>
          <w:szCs w:val="24"/>
        </w:rPr>
        <w:t>adsorbent, time, initial dye concentration, temperature, ionic strength</w:t>
      </w:r>
      <w:r w:rsidR="00B07A8D"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and</w:t>
      </w:r>
      <w:r w:rsidRPr="00F8552D">
        <w:rPr>
          <w:rFonts w:ascii="Times New Roman" w:hAnsi="Times New Roman" w:cs="Times New Roman"/>
          <w:sz w:val="24"/>
          <w:szCs w:val="24"/>
        </w:rPr>
        <w:t xml:space="preserve"> desorption</w:t>
      </w:r>
      <w:r w:rsidR="00225A96" w:rsidRPr="00F8552D">
        <w:rPr>
          <w:rFonts w:ascii="Times New Roman" w:hAnsi="Times New Roman" w:cs="Times New Roman"/>
          <w:sz w:val="24"/>
          <w:szCs w:val="24"/>
        </w:rPr>
        <w:t>,</w:t>
      </w:r>
      <w:r w:rsidRPr="00F8552D">
        <w:rPr>
          <w:rFonts w:ascii="Times New Roman" w:hAnsi="Times New Roman" w:cs="Times New Roman"/>
          <w:sz w:val="24"/>
          <w:szCs w:val="24"/>
        </w:rPr>
        <w:t xml:space="preserve"> on the extent of adsorption in batch </w:t>
      </w:r>
      <w:r w:rsidRPr="00F8552D">
        <w:rPr>
          <w:rFonts w:ascii="Times New Roman" w:hAnsi="Times New Roman" w:cs="Times New Roman"/>
          <w:noProof/>
          <w:sz w:val="24"/>
          <w:szCs w:val="24"/>
        </w:rPr>
        <w:t>operation</w:t>
      </w:r>
      <w:r w:rsidRPr="00F8552D">
        <w:rPr>
          <w:rFonts w:ascii="Times New Roman" w:hAnsi="Times New Roman" w:cs="Times New Roman"/>
          <w:sz w:val="24"/>
          <w:szCs w:val="24"/>
        </w:rPr>
        <w:t xml:space="preserve"> were </w:t>
      </w:r>
      <w:r w:rsidR="00225A96" w:rsidRPr="00F8552D">
        <w:rPr>
          <w:rFonts w:ascii="Times New Roman" w:hAnsi="Times New Roman" w:cs="Times New Roman"/>
          <w:sz w:val="24"/>
          <w:szCs w:val="24"/>
        </w:rPr>
        <w:t>examined,</w:t>
      </w:r>
      <w:r w:rsidRPr="00F8552D">
        <w:rPr>
          <w:rFonts w:ascii="Times New Roman" w:hAnsi="Times New Roman" w:cs="Times New Roman"/>
          <w:sz w:val="24"/>
          <w:szCs w:val="24"/>
        </w:rPr>
        <w:t xml:space="preserve"> and optimal experimental conditions were </w:t>
      </w:r>
      <w:r w:rsidR="00225A96" w:rsidRPr="00F8552D">
        <w:rPr>
          <w:rFonts w:ascii="Times New Roman" w:hAnsi="Times New Roman" w:cs="Times New Roman"/>
          <w:sz w:val="24"/>
          <w:szCs w:val="24"/>
        </w:rPr>
        <w:t>determined</w:t>
      </w:r>
      <w:r w:rsidRPr="00F8552D">
        <w:rPr>
          <w:rFonts w:ascii="Times New Roman" w:hAnsi="Times New Roman" w:cs="Times New Roman"/>
          <w:sz w:val="24"/>
          <w:szCs w:val="24"/>
        </w:rPr>
        <w:t xml:space="preserve">. </w:t>
      </w:r>
      <w:r w:rsidR="0054373F" w:rsidRPr="00F8552D">
        <w:rPr>
          <w:rFonts w:ascii="Times New Roman" w:eastAsia="AdvGulliv-R" w:hAnsi="Times New Roman" w:cs="Times New Roman"/>
          <w:sz w:val="24"/>
          <w:szCs w:val="24"/>
        </w:rPr>
        <w:t>This study aimed</w:t>
      </w:r>
      <w:r w:rsidRPr="00F8552D">
        <w:rPr>
          <w:rFonts w:ascii="Times New Roman" w:eastAsia="AdvGulliv-R" w:hAnsi="Times New Roman" w:cs="Times New Roman"/>
          <w:sz w:val="24"/>
          <w:szCs w:val="24"/>
        </w:rPr>
        <w:t xml:space="preserve"> to evaluate the </w:t>
      </w:r>
      <w:r w:rsidR="0054373F" w:rsidRPr="00F8552D">
        <w:rPr>
          <w:rFonts w:ascii="Times New Roman" w:eastAsia="AdvGulliv-R" w:hAnsi="Times New Roman" w:cs="Times New Roman"/>
          <w:sz w:val="24"/>
          <w:szCs w:val="24"/>
        </w:rPr>
        <w:t>adsorption capabilities of acid-</w:t>
      </w:r>
      <w:r w:rsidRPr="00F8552D">
        <w:rPr>
          <w:rFonts w:ascii="Times New Roman" w:eastAsia="AdvGulliv-R" w:hAnsi="Times New Roman" w:cs="Times New Roman"/>
          <w:sz w:val="24"/>
          <w:szCs w:val="24"/>
        </w:rPr>
        <w:t xml:space="preserve">activated pistachio shell in liquid media against Acid Violet 17 </w:t>
      </w:r>
      <w:r w:rsidR="0054373F" w:rsidRPr="00F8552D">
        <w:rPr>
          <w:rFonts w:ascii="Times New Roman" w:eastAsia="AdvGulliv-R" w:hAnsi="Times New Roman" w:cs="Times New Roman"/>
          <w:sz w:val="24"/>
          <w:szCs w:val="24"/>
        </w:rPr>
        <w:t xml:space="preserve">dye </w:t>
      </w:r>
      <w:r w:rsidRPr="00F8552D">
        <w:rPr>
          <w:rFonts w:ascii="Times New Roman" w:eastAsia="AdvGulliv-R" w:hAnsi="Times New Roman" w:cs="Times New Roman"/>
          <w:sz w:val="24"/>
          <w:szCs w:val="24"/>
        </w:rPr>
        <w:t xml:space="preserve">that </w:t>
      </w:r>
      <w:r w:rsidR="0054373F" w:rsidRPr="00F8552D">
        <w:rPr>
          <w:rFonts w:ascii="Times New Roman" w:eastAsia="AdvGulliv-R" w:hAnsi="Times New Roman" w:cs="Times New Roman"/>
          <w:sz w:val="24"/>
          <w:szCs w:val="24"/>
        </w:rPr>
        <w:t>is</w:t>
      </w:r>
      <w:r w:rsidRPr="00F8552D">
        <w:rPr>
          <w:rFonts w:ascii="Times New Roman" w:eastAsia="AdvGulliv-R" w:hAnsi="Times New Roman" w:cs="Times New Roman"/>
          <w:sz w:val="24"/>
          <w:szCs w:val="24"/>
        </w:rPr>
        <w:t xml:space="preserve"> considered </w:t>
      </w:r>
      <w:r w:rsidR="0054373F" w:rsidRPr="00F8552D">
        <w:rPr>
          <w:rFonts w:ascii="Times New Roman" w:eastAsia="AdvGulliv-R" w:hAnsi="Times New Roman" w:cs="Times New Roman"/>
          <w:sz w:val="24"/>
          <w:szCs w:val="24"/>
        </w:rPr>
        <w:t>to be</w:t>
      </w:r>
      <w:r w:rsidRPr="00F8552D">
        <w:rPr>
          <w:rFonts w:ascii="Times New Roman" w:eastAsia="AdvGulliv-R" w:hAnsi="Times New Roman" w:cs="Times New Roman"/>
          <w:sz w:val="24"/>
          <w:szCs w:val="24"/>
        </w:rPr>
        <w:t xml:space="preserve"> a model of acidic dye due to the presence of sulfonic groups in its structure. </w:t>
      </w:r>
    </w:p>
    <w:p w:rsidR="005618FC" w:rsidRPr="00F8552D" w:rsidRDefault="005618FC" w:rsidP="00B83F94">
      <w:pPr>
        <w:spacing w:after="240" w:line="360" w:lineRule="auto"/>
        <w:ind w:firstLine="567"/>
        <w:jc w:val="both"/>
        <w:rPr>
          <w:rFonts w:ascii="Times New Roman" w:hAnsi="Times New Roman" w:cs="Times New Roman"/>
          <w:sz w:val="24"/>
          <w:szCs w:val="24"/>
          <w:shd w:val="clear" w:color="auto" w:fill="FFFFFF"/>
        </w:rPr>
      </w:pPr>
    </w:p>
    <w:p w:rsidR="0053365A" w:rsidRPr="00F8552D" w:rsidRDefault="008F6BF2" w:rsidP="008F6BF2">
      <w:pPr>
        <w:pStyle w:val="HeaderAbs"/>
        <w:numPr>
          <w:ilvl w:val="0"/>
          <w:numId w:val="5"/>
        </w:numPr>
        <w:spacing w:line="360" w:lineRule="auto"/>
        <w:jc w:val="center"/>
        <w:rPr>
          <w:caps w:val="0"/>
          <w:sz w:val="28"/>
          <w:szCs w:val="28"/>
        </w:rPr>
      </w:pPr>
      <w:r w:rsidRPr="00F8552D">
        <w:rPr>
          <w:caps w:val="0"/>
          <w:sz w:val="28"/>
          <w:szCs w:val="28"/>
        </w:rPr>
        <w:t xml:space="preserve"> </w:t>
      </w:r>
      <w:r w:rsidR="0054373F" w:rsidRPr="00F8552D">
        <w:rPr>
          <w:caps w:val="0"/>
          <w:sz w:val="28"/>
          <w:szCs w:val="28"/>
        </w:rPr>
        <w:t>Material</w:t>
      </w:r>
      <w:r w:rsidR="0053365A" w:rsidRPr="00F8552D">
        <w:rPr>
          <w:caps w:val="0"/>
          <w:sz w:val="28"/>
          <w:szCs w:val="28"/>
        </w:rPr>
        <w:t xml:space="preserve"> and </w:t>
      </w:r>
      <w:r w:rsidRPr="00F8552D">
        <w:rPr>
          <w:caps w:val="0"/>
          <w:sz w:val="28"/>
          <w:szCs w:val="28"/>
        </w:rPr>
        <w:t>M</w:t>
      </w:r>
      <w:r w:rsidR="0053365A" w:rsidRPr="00F8552D">
        <w:rPr>
          <w:caps w:val="0"/>
          <w:sz w:val="28"/>
          <w:szCs w:val="28"/>
        </w:rPr>
        <w:t>ethods</w:t>
      </w:r>
    </w:p>
    <w:p w:rsidR="0053365A" w:rsidRPr="00F8552D" w:rsidRDefault="008F6BF2" w:rsidP="008F6BF2">
      <w:pPr>
        <w:pStyle w:val="ListeParagraf"/>
        <w:numPr>
          <w:ilvl w:val="1"/>
          <w:numId w:val="5"/>
        </w:numPr>
        <w:spacing w:after="240" w:line="360" w:lineRule="auto"/>
        <w:ind w:left="0" w:firstLine="0"/>
        <w:rPr>
          <w:b/>
        </w:rPr>
      </w:pPr>
      <w:r w:rsidRPr="00F8552D">
        <w:rPr>
          <w:b/>
        </w:rPr>
        <w:t xml:space="preserve"> </w:t>
      </w:r>
      <w:r w:rsidR="0053365A" w:rsidRPr="00F8552D">
        <w:rPr>
          <w:b/>
        </w:rPr>
        <w:t>Adsorbent</w:t>
      </w:r>
    </w:p>
    <w:p w:rsidR="00AB5652" w:rsidRPr="00F8552D" w:rsidRDefault="000A237B" w:rsidP="00170537">
      <w:pPr>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Pistachio shell </w:t>
      </w:r>
      <w:r w:rsidR="004060E3" w:rsidRPr="00F8552D">
        <w:rPr>
          <w:rFonts w:ascii="Times New Roman" w:hAnsi="Times New Roman" w:cs="Times New Roman"/>
          <w:sz w:val="24"/>
          <w:szCs w:val="24"/>
        </w:rPr>
        <w:t>utilized in the present research</w:t>
      </w:r>
      <w:r w:rsidRPr="00F8552D">
        <w:rPr>
          <w:rFonts w:ascii="Times New Roman" w:hAnsi="Times New Roman" w:cs="Times New Roman"/>
          <w:sz w:val="24"/>
          <w:szCs w:val="24"/>
        </w:rPr>
        <w:t xml:space="preserve"> was obtained from pistachios purchased from the local market</w:t>
      </w:r>
      <w:r w:rsidR="0053365A" w:rsidRPr="00F8552D">
        <w:rPr>
          <w:rFonts w:ascii="Times New Roman" w:hAnsi="Times New Roman" w:cs="Times New Roman"/>
          <w:sz w:val="24"/>
          <w:szCs w:val="24"/>
        </w:rPr>
        <w:t xml:space="preserve">. </w:t>
      </w:r>
      <w:r w:rsidR="004060E3" w:rsidRPr="00F8552D">
        <w:rPr>
          <w:rFonts w:ascii="Times New Roman" w:hAnsi="Times New Roman" w:cs="Times New Roman"/>
          <w:sz w:val="24"/>
          <w:szCs w:val="24"/>
        </w:rPr>
        <w:t>Firstly, t</w:t>
      </w:r>
      <w:r w:rsidR="00582900" w:rsidRPr="00F8552D">
        <w:rPr>
          <w:rFonts w:ascii="Times New Roman" w:hAnsi="Times New Roman" w:cs="Times New Roman"/>
          <w:sz w:val="24"/>
          <w:szCs w:val="24"/>
        </w:rPr>
        <w:t xml:space="preserve">he shells were washed with tap water and then washed several times with distilled water </w:t>
      </w:r>
      <w:r w:rsidR="004060E3" w:rsidRPr="00F8552D">
        <w:rPr>
          <w:rFonts w:ascii="Times New Roman" w:hAnsi="Times New Roman" w:cs="Times New Roman"/>
          <w:sz w:val="24"/>
          <w:szCs w:val="24"/>
        </w:rPr>
        <w:t>for the removal of</w:t>
      </w:r>
      <w:r w:rsidR="00582900" w:rsidRPr="00F8552D">
        <w:rPr>
          <w:rFonts w:ascii="Times New Roman" w:hAnsi="Times New Roman" w:cs="Times New Roman"/>
          <w:sz w:val="24"/>
          <w:szCs w:val="24"/>
        </w:rPr>
        <w:t xml:space="preserve"> dirt, dust and other impurities on their surface. At the end of washing, they were dried in the oven at 103-105</w:t>
      </w:r>
      <w:r w:rsidR="00582900" w:rsidRPr="00F8552D">
        <w:rPr>
          <w:rFonts w:ascii="Times New Roman" w:hAnsi="Times New Roman" w:cs="Times New Roman"/>
          <w:sz w:val="24"/>
          <w:szCs w:val="24"/>
          <w:vertAlign w:val="superscript"/>
        </w:rPr>
        <w:t>o</w:t>
      </w:r>
      <w:r w:rsidR="00582900" w:rsidRPr="00F8552D">
        <w:rPr>
          <w:rFonts w:ascii="Times New Roman" w:hAnsi="Times New Roman" w:cs="Times New Roman"/>
          <w:sz w:val="24"/>
          <w:szCs w:val="24"/>
        </w:rPr>
        <w:t>C until a constant weight was achieved</w:t>
      </w:r>
      <w:r w:rsidR="0053365A" w:rsidRPr="00F8552D">
        <w:rPr>
          <w:rFonts w:ascii="Times New Roman" w:hAnsi="Times New Roman" w:cs="Times New Roman"/>
          <w:sz w:val="24"/>
          <w:szCs w:val="24"/>
        </w:rPr>
        <w:t xml:space="preserve">. </w:t>
      </w:r>
      <w:r w:rsidR="00582900" w:rsidRPr="00F8552D">
        <w:rPr>
          <w:rFonts w:ascii="Times New Roman" w:hAnsi="Times New Roman" w:cs="Times New Roman"/>
          <w:sz w:val="24"/>
          <w:szCs w:val="24"/>
        </w:rPr>
        <w:t xml:space="preserve">The dried shells were then milled and sieved. The particles </w:t>
      </w:r>
      <w:r w:rsidR="0053365A" w:rsidRPr="00F8552D">
        <w:rPr>
          <w:rFonts w:ascii="Times New Roman" w:hAnsi="Times New Roman" w:cs="Times New Roman"/>
          <w:sz w:val="24"/>
          <w:szCs w:val="24"/>
        </w:rPr>
        <w:t xml:space="preserve">-1.0+0.71 mm (USA standard mesh chart) </w:t>
      </w:r>
      <w:r w:rsidR="00582900" w:rsidRPr="00F8552D">
        <w:rPr>
          <w:rFonts w:ascii="Times New Roman" w:hAnsi="Times New Roman" w:cs="Times New Roman"/>
          <w:sz w:val="24"/>
          <w:szCs w:val="24"/>
        </w:rPr>
        <w:t>in size were used both as a raw material and in the preparation of ac</w:t>
      </w:r>
      <w:r w:rsidR="0053365A" w:rsidRPr="00F8552D">
        <w:rPr>
          <w:rFonts w:ascii="Times New Roman" w:hAnsi="Times New Roman" w:cs="Times New Roman"/>
          <w:sz w:val="24"/>
          <w:szCs w:val="24"/>
        </w:rPr>
        <w:t xml:space="preserve">id-activated pistachio shell (activated carbon materials). All adsorbents were washed </w:t>
      </w:r>
      <w:r w:rsidR="00582900" w:rsidRPr="00F8552D">
        <w:rPr>
          <w:rFonts w:ascii="Times New Roman" w:hAnsi="Times New Roman" w:cs="Times New Roman"/>
          <w:sz w:val="24"/>
          <w:szCs w:val="24"/>
        </w:rPr>
        <w:t>a few</w:t>
      </w:r>
      <w:r w:rsidR="0053365A" w:rsidRPr="00F8552D">
        <w:rPr>
          <w:rFonts w:ascii="Times New Roman" w:hAnsi="Times New Roman" w:cs="Times New Roman"/>
          <w:sz w:val="24"/>
          <w:szCs w:val="24"/>
        </w:rPr>
        <w:t xml:space="preserve"> times </w:t>
      </w:r>
      <w:r w:rsidR="00582900" w:rsidRPr="00F8552D">
        <w:rPr>
          <w:rFonts w:ascii="Times New Roman" w:hAnsi="Times New Roman" w:cs="Times New Roman"/>
          <w:sz w:val="24"/>
          <w:szCs w:val="24"/>
        </w:rPr>
        <w:t>using distilled water</w:t>
      </w:r>
      <w:r w:rsidR="0053365A" w:rsidRPr="00F8552D">
        <w:rPr>
          <w:rFonts w:ascii="Times New Roman" w:hAnsi="Times New Roman" w:cs="Times New Roman"/>
          <w:sz w:val="24"/>
          <w:szCs w:val="24"/>
        </w:rPr>
        <w:t xml:space="preserve"> until the</w:t>
      </w:r>
      <w:r w:rsidR="00582900" w:rsidRPr="00F8552D">
        <w:rPr>
          <w:rFonts w:ascii="Times New Roman" w:hAnsi="Times New Roman" w:cs="Times New Roman"/>
          <w:sz w:val="24"/>
          <w:szCs w:val="24"/>
        </w:rPr>
        <w:t xml:space="preserve"> neutral pH of the </w:t>
      </w:r>
      <w:r w:rsidR="0053365A" w:rsidRPr="00F8552D">
        <w:rPr>
          <w:rFonts w:ascii="Times New Roman" w:hAnsi="Times New Roman" w:cs="Times New Roman"/>
          <w:sz w:val="24"/>
          <w:szCs w:val="24"/>
        </w:rPr>
        <w:t xml:space="preserve">filtrate </w:t>
      </w:r>
      <w:r w:rsidR="00582900" w:rsidRPr="00F8552D">
        <w:rPr>
          <w:rFonts w:ascii="Times New Roman" w:hAnsi="Times New Roman" w:cs="Times New Roman"/>
          <w:sz w:val="24"/>
          <w:szCs w:val="24"/>
        </w:rPr>
        <w:t>was achieved</w:t>
      </w:r>
      <w:r w:rsidR="0053365A" w:rsidRPr="00F8552D">
        <w:rPr>
          <w:rFonts w:ascii="Times New Roman" w:hAnsi="Times New Roman" w:cs="Times New Roman"/>
          <w:sz w:val="24"/>
          <w:szCs w:val="24"/>
        </w:rPr>
        <w:t xml:space="preserve">. </w:t>
      </w:r>
      <w:r w:rsidR="00582900" w:rsidRPr="00F8552D">
        <w:rPr>
          <w:rFonts w:ascii="Times New Roman" w:hAnsi="Times New Roman" w:cs="Times New Roman"/>
          <w:noProof/>
          <w:sz w:val="24"/>
          <w:szCs w:val="24"/>
        </w:rPr>
        <w:t>Afte</w:t>
      </w:r>
      <w:r w:rsidR="00B07A8D" w:rsidRPr="00F8552D">
        <w:rPr>
          <w:rFonts w:ascii="Times New Roman" w:hAnsi="Times New Roman" w:cs="Times New Roman"/>
          <w:noProof/>
          <w:sz w:val="24"/>
          <w:szCs w:val="24"/>
        </w:rPr>
        <w:t>r</w:t>
      </w:r>
      <w:r w:rsidR="00582900" w:rsidRPr="00F8552D">
        <w:rPr>
          <w:rFonts w:ascii="Times New Roman" w:hAnsi="Times New Roman" w:cs="Times New Roman"/>
          <w:noProof/>
          <w:sz w:val="24"/>
          <w:szCs w:val="24"/>
        </w:rPr>
        <w:t>ward</w:t>
      </w:r>
      <w:r w:rsidR="00582900"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the washed materials were dried at </w:t>
      </w:r>
      <w:r w:rsidR="00B07A8D" w:rsidRPr="00F8552D">
        <w:rPr>
          <w:rFonts w:ascii="Times New Roman" w:hAnsi="Times New Roman" w:cs="Times New Roman"/>
          <w:noProof/>
          <w:sz w:val="24"/>
          <w:szCs w:val="24"/>
        </w:rPr>
        <w:t>a</w:t>
      </w:r>
      <w:r w:rsidR="00582900" w:rsidRPr="00F8552D">
        <w:rPr>
          <w:rFonts w:ascii="Times New Roman" w:hAnsi="Times New Roman" w:cs="Times New Roman"/>
          <w:noProof/>
          <w:sz w:val="24"/>
          <w:szCs w:val="24"/>
        </w:rPr>
        <w:t xml:space="preserve"> temperature</w:t>
      </w:r>
      <w:r w:rsidR="00582900" w:rsidRPr="00F8552D">
        <w:rPr>
          <w:rFonts w:ascii="Times New Roman" w:hAnsi="Times New Roman" w:cs="Times New Roman"/>
          <w:sz w:val="24"/>
          <w:szCs w:val="24"/>
        </w:rPr>
        <w:t xml:space="preserve"> of </w:t>
      </w:r>
      <w:r w:rsidR="0053365A" w:rsidRPr="00F8552D">
        <w:rPr>
          <w:rFonts w:ascii="Times New Roman" w:hAnsi="Times New Roman" w:cs="Times New Roman"/>
          <w:sz w:val="24"/>
          <w:szCs w:val="24"/>
        </w:rPr>
        <w:t xml:space="preserve">80 °C for </w:t>
      </w:r>
      <w:r w:rsidR="00B07A8D" w:rsidRPr="00F8552D">
        <w:rPr>
          <w:rFonts w:ascii="Times New Roman" w:hAnsi="Times New Roman" w:cs="Times New Roman"/>
          <w:noProof/>
          <w:sz w:val="24"/>
          <w:szCs w:val="24"/>
        </w:rPr>
        <w:t>a</w:t>
      </w:r>
      <w:r w:rsidR="00582900" w:rsidRPr="00F8552D">
        <w:rPr>
          <w:rFonts w:ascii="Times New Roman" w:hAnsi="Times New Roman" w:cs="Times New Roman"/>
          <w:noProof/>
          <w:sz w:val="24"/>
          <w:szCs w:val="24"/>
        </w:rPr>
        <w:t xml:space="preserve"> period</w:t>
      </w:r>
      <w:r w:rsidR="00582900" w:rsidRPr="00F8552D">
        <w:rPr>
          <w:rFonts w:ascii="Times New Roman" w:hAnsi="Times New Roman" w:cs="Times New Roman"/>
          <w:sz w:val="24"/>
          <w:szCs w:val="24"/>
        </w:rPr>
        <w:t xml:space="preserve"> of </w:t>
      </w:r>
      <w:r w:rsidR="0053365A" w:rsidRPr="00F8552D">
        <w:rPr>
          <w:rFonts w:ascii="Times New Roman" w:hAnsi="Times New Roman" w:cs="Times New Roman"/>
          <w:sz w:val="24"/>
          <w:szCs w:val="24"/>
        </w:rPr>
        <w:t xml:space="preserve">24 hours in </w:t>
      </w:r>
      <w:r w:rsidR="00582900" w:rsidRPr="00F8552D">
        <w:rPr>
          <w:rFonts w:ascii="Times New Roman" w:hAnsi="Times New Roman" w:cs="Times New Roman"/>
          <w:sz w:val="24"/>
          <w:szCs w:val="24"/>
        </w:rPr>
        <w:t>the</w:t>
      </w:r>
      <w:r w:rsidR="0053365A" w:rsidRPr="00F8552D">
        <w:rPr>
          <w:rFonts w:ascii="Times New Roman" w:hAnsi="Times New Roman" w:cs="Times New Roman"/>
          <w:sz w:val="24"/>
          <w:szCs w:val="24"/>
        </w:rPr>
        <w:t xml:space="preserve"> oven. </w:t>
      </w:r>
    </w:p>
    <w:p w:rsidR="0053365A" w:rsidRPr="00F8552D" w:rsidRDefault="0053365A" w:rsidP="008F6BF2">
      <w:pPr>
        <w:pStyle w:val="ListeParagraf"/>
        <w:numPr>
          <w:ilvl w:val="2"/>
          <w:numId w:val="5"/>
        </w:numPr>
        <w:spacing w:before="240" w:after="240" w:line="360" w:lineRule="auto"/>
        <w:ind w:left="0" w:firstLine="0"/>
        <w:rPr>
          <w:b/>
        </w:rPr>
      </w:pPr>
      <w:r w:rsidRPr="00F8552D">
        <w:rPr>
          <w:b/>
        </w:rPr>
        <w:t>Activation with H</w:t>
      </w:r>
      <w:r w:rsidRPr="00F8552D">
        <w:rPr>
          <w:b/>
          <w:vertAlign w:val="subscript"/>
        </w:rPr>
        <w:t>2</w:t>
      </w:r>
      <w:r w:rsidRPr="00F8552D">
        <w:rPr>
          <w:b/>
        </w:rPr>
        <w:t>SO</w:t>
      </w:r>
      <w:r w:rsidRPr="00F8552D">
        <w:rPr>
          <w:b/>
          <w:vertAlign w:val="subscript"/>
        </w:rPr>
        <w:t>4</w:t>
      </w:r>
    </w:p>
    <w:p w:rsidR="009F43C7" w:rsidRPr="00F8552D" w:rsidRDefault="00B47DE8" w:rsidP="00B83F94">
      <w:pPr>
        <w:spacing w:after="24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25 mL of </w:t>
      </w:r>
      <w:r w:rsidR="0053365A" w:rsidRPr="00F8552D">
        <w:rPr>
          <w:rFonts w:ascii="Times New Roman" w:hAnsi="Times New Roman" w:cs="Times New Roman"/>
          <w:sz w:val="24"/>
          <w:szCs w:val="24"/>
        </w:rPr>
        <w:t xml:space="preserve">1, 5, 10 </w:t>
      </w:r>
      <w:r w:rsidRPr="00F8552D">
        <w:rPr>
          <w:rFonts w:ascii="Times New Roman" w:hAnsi="Times New Roman" w:cs="Times New Roman"/>
          <w:sz w:val="24"/>
          <w:szCs w:val="24"/>
        </w:rPr>
        <w:t>and</w:t>
      </w:r>
      <w:r w:rsidR="0053365A" w:rsidRPr="00F8552D">
        <w:rPr>
          <w:rFonts w:ascii="Times New Roman" w:hAnsi="Times New Roman" w:cs="Times New Roman"/>
          <w:sz w:val="24"/>
          <w:szCs w:val="24"/>
        </w:rPr>
        <w:t xml:space="preserve"> 15 N H</w:t>
      </w:r>
      <w:r w:rsidR="0053365A" w:rsidRPr="00F8552D">
        <w:rPr>
          <w:rFonts w:ascii="Times New Roman" w:hAnsi="Times New Roman" w:cs="Times New Roman"/>
          <w:sz w:val="24"/>
          <w:szCs w:val="24"/>
          <w:vertAlign w:val="subscript"/>
        </w:rPr>
        <w:t>2</w:t>
      </w:r>
      <w:r w:rsidR="0053365A" w:rsidRPr="00F8552D">
        <w:rPr>
          <w:rFonts w:ascii="Times New Roman" w:hAnsi="Times New Roman" w:cs="Times New Roman"/>
          <w:sz w:val="24"/>
          <w:szCs w:val="24"/>
        </w:rPr>
        <w:t>SO</w:t>
      </w:r>
      <w:r w:rsidR="0053365A" w:rsidRPr="00F8552D">
        <w:rPr>
          <w:rFonts w:ascii="Times New Roman" w:hAnsi="Times New Roman" w:cs="Times New Roman"/>
          <w:sz w:val="24"/>
          <w:szCs w:val="24"/>
          <w:vertAlign w:val="subscript"/>
        </w:rPr>
        <w:t>4</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solution was taken, and 4 g of pistachio shell prepared for use in the experiments was added to it and mixed in a </w:t>
      </w:r>
      <w:r w:rsidR="0053365A" w:rsidRPr="00F8552D">
        <w:rPr>
          <w:rFonts w:ascii="Times New Roman" w:hAnsi="Times New Roman" w:cs="Times New Roman"/>
          <w:sz w:val="24"/>
          <w:szCs w:val="24"/>
        </w:rPr>
        <w:t xml:space="preserve">250 mL </w:t>
      </w:r>
      <w:r w:rsidR="00DC21EC" w:rsidRPr="00F8552D">
        <w:rPr>
          <w:rFonts w:ascii="Times New Roman" w:hAnsi="Times New Roman" w:cs="Times New Roman"/>
          <w:sz w:val="24"/>
          <w:szCs w:val="24"/>
        </w:rPr>
        <w:t>Erlenmeyer</w:t>
      </w:r>
      <w:r w:rsidRPr="00F8552D">
        <w:rPr>
          <w:rFonts w:ascii="Times New Roman" w:hAnsi="Times New Roman" w:cs="Times New Roman"/>
          <w:sz w:val="24"/>
          <w:szCs w:val="24"/>
        </w:rPr>
        <w:t xml:space="preserve"> flask</w:t>
      </w:r>
      <w:r w:rsidR="0053365A" w:rsidRPr="00F8552D">
        <w:rPr>
          <w:rFonts w:ascii="Times New Roman" w:hAnsi="Times New Roman" w:cs="Times New Roman"/>
          <w:sz w:val="24"/>
          <w:szCs w:val="24"/>
        </w:rPr>
        <w:t xml:space="preserve">. </w:t>
      </w:r>
      <w:r w:rsidR="00DC21EC" w:rsidRPr="00F8552D">
        <w:rPr>
          <w:rFonts w:ascii="Times New Roman" w:hAnsi="Times New Roman" w:cs="Times New Roman"/>
          <w:sz w:val="24"/>
          <w:szCs w:val="24"/>
        </w:rPr>
        <w:t xml:space="preserve">It was kept in a muffle furnace at </w:t>
      </w:r>
      <w:r w:rsidR="000A3AD8" w:rsidRPr="00F8552D">
        <w:rPr>
          <w:rFonts w:ascii="Times New Roman" w:hAnsi="Times New Roman" w:cs="Times New Roman"/>
          <w:sz w:val="24"/>
          <w:szCs w:val="24"/>
        </w:rPr>
        <w:t xml:space="preserve">a temperature of </w:t>
      </w:r>
      <w:r w:rsidR="00DC21EC" w:rsidRPr="00F8552D">
        <w:rPr>
          <w:rFonts w:ascii="Times New Roman" w:hAnsi="Times New Roman" w:cs="Times New Roman"/>
          <w:sz w:val="24"/>
          <w:szCs w:val="24"/>
        </w:rPr>
        <w:t xml:space="preserve">353 K for </w:t>
      </w:r>
      <w:r w:rsidR="000A3AD8" w:rsidRPr="00F8552D">
        <w:rPr>
          <w:rFonts w:ascii="Times New Roman" w:hAnsi="Times New Roman" w:cs="Times New Roman"/>
          <w:sz w:val="24"/>
          <w:szCs w:val="24"/>
        </w:rPr>
        <w:t xml:space="preserve">a period of </w:t>
      </w:r>
      <w:r w:rsidR="00DC21EC" w:rsidRPr="00F8552D">
        <w:rPr>
          <w:rFonts w:ascii="Times New Roman" w:hAnsi="Times New Roman" w:cs="Times New Roman"/>
          <w:sz w:val="24"/>
          <w:szCs w:val="24"/>
        </w:rPr>
        <w:t>24 h with the closed mouth of the Erlenmeyer flask. Following the</w:t>
      </w:r>
      <w:r w:rsidR="0053365A" w:rsidRPr="00F8552D">
        <w:rPr>
          <w:rFonts w:ascii="Times New Roman" w:hAnsi="Times New Roman" w:cs="Times New Roman"/>
          <w:sz w:val="24"/>
          <w:szCs w:val="24"/>
        </w:rPr>
        <w:t xml:space="preserve"> treatment</w:t>
      </w:r>
      <w:r w:rsidR="00DC21EC"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DC21EC" w:rsidRPr="00F8552D">
        <w:rPr>
          <w:rFonts w:ascii="Times New Roman" w:hAnsi="Times New Roman" w:cs="Times New Roman"/>
          <w:sz w:val="24"/>
          <w:szCs w:val="24"/>
        </w:rPr>
        <w:t xml:space="preserve">cooling of </w:t>
      </w:r>
      <w:r w:rsidR="0053365A" w:rsidRPr="00F8552D">
        <w:rPr>
          <w:rFonts w:ascii="Times New Roman" w:hAnsi="Times New Roman" w:cs="Times New Roman"/>
          <w:sz w:val="24"/>
          <w:szCs w:val="24"/>
        </w:rPr>
        <w:t>all the samples to room temperature</w:t>
      </w:r>
      <w:r w:rsidR="00DC21EC" w:rsidRPr="00F8552D">
        <w:rPr>
          <w:rFonts w:ascii="Times New Roman" w:hAnsi="Times New Roman" w:cs="Times New Roman"/>
          <w:sz w:val="24"/>
          <w:szCs w:val="24"/>
        </w:rPr>
        <w:t xml:space="preserve"> was performed</w:t>
      </w:r>
      <w:r w:rsidR="00B07A8D" w:rsidRPr="00F8552D">
        <w:rPr>
          <w:rFonts w:ascii="Times New Roman" w:hAnsi="Times New Roman" w:cs="Times New Roman"/>
          <w:noProof/>
          <w:sz w:val="24"/>
          <w:szCs w:val="24"/>
        </w:rPr>
        <w:t>;</w:t>
      </w:r>
      <w:r w:rsidR="0053365A" w:rsidRPr="00F8552D">
        <w:rPr>
          <w:rFonts w:ascii="Times New Roman" w:hAnsi="Times New Roman" w:cs="Times New Roman"/>
          <w:noProof/>
          <w:sz w:val="24"/>
          <w:szCs w:val="24"/>
        </w:rPr>
        <w:t xml:space="preserve"> </w:t>
      </w:r>
      <w:r w:rsidR="00DC21EC" w:rsidRPr="00F8552D">
        <w:rPr>
          <w:rFonts w:ascii="Times New Roman" w:hAnsi="Times New Roman" w:cs="Times New Roman"/>
          <w:noProof/>
          <w:sz w:val="24"/>
          <w:szCs w:val="24"/>
        </w:rPr>
        <w:t>they</w:t>
      </w:r>
      <w:r w:rsidR="00DC21EC" w:rsidRPr="00F8552D">
        <w:rPr>
          <w:rFonts w:ascii="Times New Roman" w:hAnsi="Times New Roman" w:cs="Times New Roman"/>
          <w:sz w:val="24"/>
          <w:szCs w:val="24"/>
        </w:rPr>
        <w:t xml:space="preserve"> were </w:t>
      </w:r>
      <w:r w:rsidR="0053365A" w:rsidRPr="00F8552D">
        <w:rPr>
          <w:rFonts w:ascii="Times New Roman" w:hAnsi="Times New Roman" w:cs="Times New Roman"/>
          <w:sz w:val="24"/>
          <w:szCs w:val="24"/>
        </w:rPr>
        <w:t xml:space="preserve">washed </w:t>
      </w:r>
      <w:r w:rsidR="00DC21EC" w:rsidRPr="00F8552D">
        <w:rPr>
          <w:rFonts w:ascii="Times New Roman" w:hAnsi="Times New Roman" w:cs="Times New Roman"/>
          <w:sz w:val="24"/>
          <w:szCs w:val="24"/>
        </w:rPr>
        <w:t>using</w:t>
      </w:r>
      <w:r w:rsidR="0053365A" w:rsidRPr="00F8552D">
        <w:rPr>
          <w:rFonts w:ascii="Times New Roman" w:hAnsi="Times New Roman" w:cs="Times New Roman"/>
          <w:sz w:val="24"/>
          <w:szCs w:val="24"/>
        </w:rPr>
        <w:t xml:space="preserve"> distilled water until the </w:t>
      </w:r>
      <w:r w:rsidR="00DC21EC" w:rsidRPr="00F8552D">
        <w:rPr>
          <w:rFonts w:ascii="Times New Roman" w:hAnsi="Times New Roman" w:cs="Times New Roman"/>
          <w:sz w:val="24"/>
          <w:szCs w:val="24"/>
        </w:rPr>
        <w:t xml:space="preserve">neutral pH of the </w:t>
      </w:r>
      <w:r w:rsidR="0053365A" w:rsidRPr="00F8552D">
        <w:rPr>
          <w:rFonts w:ascii="Times New Roman" w:hAnsi="Times New Roman" w:cs="Times New Roman"/>
          <w:sz w:val="24"/>
          <w:szCs w:val="24"/>
        </w:rPr>
        <w:t xml:space="preserve">filtrate </w:t>
      </w:r>
      <w:r w:rsidR="00DC21EC" w:rsidRPr="00F8552D">
        <w:rPr>
          <w:rFonts w:ascii="Times New Roman" w:hAnsi="Times New Roman" w:cs="Times New Roman"/>
          <w:sz w:val="24"/>
          <w:szCs w:val="24"/>
        </w:rPr>
        <w:t>was achieved</w:t>
      </w:r>
      <w:r w:rsidR="0053365A" w:rsidRPr="00F8552D">
        <w:rPr>
          <w:rFonts w:ascii="Times New Roman" w:hAnsi="Times New Roman" w:cs="Times New Roman"/>
          <w:sz w:val="24"/>
          <w:szCs w:val="24"/>
        </w:rPr>
        <w:t xml:space="preserve">. The </w:t>
      </w:r>
      <w:r w:rsidR="00DC21EC" w:rsidRPr="00F8552D">
        <w:rPr>
          <w:rFonts w:ascii="Times New Roman" w:hAnsi="Times New Roman" w:cs="Times New Roman"/>
          <w:sz w:val="24"/>
          <w:szCs w:val="24"/>
        </w:rPr>
        <w:t>obtained</w:t>
      </w:r>
      <w:r w:rsidR="0053365A" w:rsidRPr="00F8552D">
        <w:rPr>
          <w:rFonts w:ascii="Times New Roman" w:hAnsi="Times New Roman" w:cs="Times New Roman"/>
          <w:sz w:val="24"/>
          <w:szCs w:val="24"/>
        </w:rPr>
        <w:t xml:space="preserve"> activated carbon materials were dried in </w:t>
      </w:r>
      <w:r w:rsidR="00DC21EC" w:rsidRPr="00F8552D">
        <w:rPr>
          <w:rFonts w:ascii="Times New Roman" w:hAnsi="Times New Roman" w:cs="Times New Roman"/>
          <w:sz w:val="24"/>
          <w:szCs w:val="24"/>
        </w:rPr>
        <w:t>the</w:t>
      </w:r>
      <w:r w:rsidR="0053365A" w:rsidRPr="00F8552D">
        <w:rPr>
          <w:rFonts w:ascii="Times New Roman" w:hAnsi="Times New Roman" w:cs="Times New Roman"/>
          <w:sz w:val="24"/>
          <w:szCs w:val="24"/>
        </w:rPr>
        <w:t xml:space="preserve"> oven at </w:t>
      </w:r>
      <w:r w:rsidR="00DC21EC" w:rsidRPr="00F8552D">
        <w:rPr>
          <w:rFonts w:ascii="Times New Roman" w:hAnsi="Times New Roman" w:cs="Times New Roman"/>
          <w:sz w:val="24"/>
          <w:szCs w:val="24"/>
        </w:rPr>
        <w:t xml:space="preserve">the temperature of </w:t>
      </w:r>
      <w:r w:rsidR="0053365A" w:rsidRPr="00F8552D">
        <w:rPr>
          <w:rFonts w:ascii="Times New Roman" w:hAnsi="Times New Roman" w:cs="Times New Roman"/>
          <w:sz w:val="24"/>
          <w:szCs w:val="24"/>
        </w:rPr>
        <w:t>80</w:t>
      </w:r>
      <w:r w:rsidR="0053365A" w:rsidRPr="00F8552D">
        <w:rPr>
          <w:rFonts w:ascii="Times New Roman" w:hAnsi="Times New Roman" w:cs="Times New Roman"/>
          <w:sz w:val="24"/>
          <w:szCs w:val="24"/>
          <w:vertAlign w:val="superscript"/>
        </w:rPr>
        <w:t>o</w:t>
      </w:r>
      <w:r w:rsidR="0053365A" w:rsidRPr="00F8552D">
        <w:rPr>
          <w:rFonts w:ascii="Times New Roman" w:hAnsi="Times New Roman" w:cs="Times New Roman"/>
          <w:sz w:val="24"/>
          <w:szCs w:val="24"/>
        </w:rPr>
        <w:t>C</w:t>
      </w:r>
      <w:r w:rsidR="00255B39"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C86333" w:rsidRPr="00F8552D">
        <w:rPr>
          <w:rFonts w:ascii="Times New Roman" w:hAnsi="Times New Roman" w:cs="Times New Roman"/>
          <w:sz w:val="24"/>
          <w:szCs w:val="24"/>
          <w:vertAlign w:val="superscript"/>
        </w:rPr>
        <w:instrText xml:space="preserve"> ADDIN ZOTERO_ITEM CSL_CITATION {"citationID":"4Eu6mLba","properties":{"formattedCitation":"[10]","plainCitation":"[10]","dontUpdate":true,"noteIndex":0},"citationItems":[{"id":257,"uris":["http://zotero.org/users/local/xj1E6Wbf/items/SB7KR9LG"],"uri":["http://zotero.org/users/local/xj1E6Wbf/items/SB7KR9LG"],"itemData":{"id":257,"type":"article-journal","title":"Dye removal from aqueous solution by adsorption on treated sawdust","container-title":"Bioresource Technology","page":"121-124","volume":"89","issue":"2","source":"ScienceDirect","abstract":"Formaldehyde treated and sulphuric acid treated saw dusts were used to adsorb malachite green at varying dye concentration, adsorbent dose, pH and agitation time. Similar experiments were conducted with laboratory grade activated carbon to compare the results. The adsorption efficiency of sulphuric acid treated sawdust (SD) was higher than formaldehyde treated SD. The adsorption followed first order rate expression and Lagergren equation. An initial pH in the range of 6–9 was favorable for the dye removal by both the adsorbents. Dilute solutions were effectively decolorized by the adsorbents. It is proposed that in batch or stirred tank reactors, both adsorbents can be an attractive option for dye adsorption.","DOI":"10.1016/S0960-8524(03)00058-0","ISSN":"0960-8524","journalAbbreviation":"Bioresource Technology","author":[{"family":"Garg","given":"V. K"},{"family":"Gupta","given":"Renuka"},{"family":"Bala Yadav","given":"Anu"},{"family":"Kumar","given":"Rakesh"}],"issued":{"date-parts":[["2003",9,1]]}}}],"schema":"https://github.com/citation-style-language/schema/raw/master/csl-citation.json"}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C86333" w:rsidRPr="00F8552D">
        <w:rPr>
          <w:rFonts w:ascii="Times New Roman" w:hAnsi="Times New Roman" w:cs="Times New Roman"/>
          <w:sz w:val="24"/>
          <w:szCs w:val="24"/>
          <w:vertAlign w:val="superscript"/>
        </w:rPr>
        <w:t>9</w:t>
      </w:r>
      <w:r w:rsidR="000336B4"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w:t>
      </w:r>
      <w:r w:rsidR="00DC21EC" w:rsidRPr="00F8552D">
        <w:rPr>
          <w:rFonts w:ascii="Times New Roman" w:hAnsi="Times New Roman" w:cs="Times New Roman"/>
          <w:sz w:val="24"/>
          <w:szCs w:val="24"/>
        </w:rPr>
        <w:t>The a</w:t>
      </w:r>
      <w:r w:rsidR="0053365A" w:rsidRPr="00F8552D">
        <w:rPr>
          <w:rFonts w:ascii="Times New Roman" w:hAnsi="Times New Roman" w:cs="Times New Roman"/>
          <w:sz w:val="24"/>
          <w:szCs w:val="24"/>
        </w:rPr>
        <w:t xml:space="preserve">dsorbent was placed in </w:t>
      </w:r>
      <w:r w:rsidR="00DC21EC" w:rsidRPr="00F8552D">
        <w:rPr>
          <w:rFonts w:ascii="Times New Roman" w:hAnsi="Times New Roman" w:cs="Times New Roman"/>
          <w:sz w:val="24"/>
          <w:szCs w:val="24"/>
        </w:rPr>
        <w:t xml:space="preserve">an </w:t>
      </w:r>
      <w:r w:rsidR="0053365A" w:rsidRPr="00F8552D">
        <w:rPr>
          <w:rFonts w:ascii="Times New Roman" w:hAnsi="Times New Roman" w:cs="Times New Roman"/>
          <w:sz w:val="24"/>
          <w:szCs w:val="24"/>
        </w:rPr>
        <w:t xml:space="preserve">airtight container for use in </w:t>
      </w:r>
      <w:r w:rsidR="00DC21EC" w:rsidRPr="00F8552D">
        <w:rPr>
          <w:rFonts w:ascii="Times New Roman" w:hAnsi="Times New Roman" w:cs="Times New Roman"/>
          <w:sz w:val="24"/>
          <w:szCs w:val="24"/>
        </w:rPr>
        <w:t>further studies</w:t>
      </w:r>
      <w:r w:rsidR="0053365A" w:rsidRPr="00F8552D">
        <w:rPr>
          <w:rFonts w:ascii="Times New Roman" w:hAnsi="Times New Roman" w:cs="Times New Roman"/>
          <w:sz w:val="24"/>
          <w:szCs w:val="24"/>
        </w:rPr>
        <w:t xml:space="preserve">. </w:t>
      </w:r>
      <w:r w:rsidR="00DC21EC" w:rsidRPr="00F8552D">
        <w:rPr>
          <w:rFonts w:ascii="Times New Roman" w:hAnsi="Times New Roman" w:cs="Times New Roman"/>
          <w:sz w:val="24"/>
          <w:szCs w:val="24"/>
        </w:rPr>
        <w:t>The</w:t>
      </w:r>
      <w:r w:rsidR="0053365A" w:rsidRPr="00F8552D">
        <w:rPr>
          <w:rFonts w:ascii="Times New Roman" w:hAnsi="Times New Roman" w:cs="Times New Roman"/>
          <w:sz w:val="24"/>
          <w:szCs w:val="24"/>
        </w:rPr>
        <w:t xml:space="preserve"> </w:t>
      </w:r>
      <w:r w:rsidR="00DC21EC" w:rsidRPr="00F8552D">
        <w:rPr>
          <w:rFonts w:ascii="Times New Roman" w:hAnsi="Times New Roman" w:cs="Times New Roman"/>
          <w:sz w:val="24"/>
          <w:szCs w:val="24"/>
        </w:rPr>
        <w:t xml:space="preserve">obtained material was called </w:t>
      </w:r>
      <w:r w:rsidR="00853CD5" w:rsidRPr="00F8552D">
        <w:rPr>
          <w:rFonts w:ascii="Times New Roman" w:hAnsi="Times New Roman" w:cs="Times New Roman"/>
          <w:sz w:val="24"/>
          <w:szCs w:val="24"/>
        </w:rPr>
        <w:t xml:space="preserve">as </w:t>
      </w:r>
      <w:r w:rsidR="00C37DBA" w:rsidRPr="00F8552D">
        <w:rPr>
          <w:rFonts w:ascii="Times New Roman" w:hAnsi="Times New Roman" w:cs="Times New Roman"/>
          <w:sz w:val="24"/>
          <w:szCs w:val="24"/>
        </w:rPr>
        <w:t>an</w:t>
      </w:r>
      <w:r w:rsidR="00853CD5" w:rsidRPr="00F8552D">
        <w:rPr>
          <w:rFonts w:ascii="Times New Roman" w:hAnsi="Times New Roman" w:cs="Times New Roman"/>
          <w:sz w:val="24"/>
          <w:szCs w:val="24"/>
        </w:rPr>
        <w:t xml:space="preserve"> </w:t>
      </w:r>
      <w:r w:rsidR="0053365A" w:rsidRPr="00F8552D">
        <w:rPr>
          <w:rFonts w:ascii="Times New Roman" w:hAnsi="Times New Roman" w:cs="Times New Roman"/>
          <w:sz w:val="24"/>
          <w:szCs w:val="24"/>
        </w:rPr>
        <w:t xml:space="preserve">acid-activated pistachio shell (AAPS). </w:t>
      </w:r>
    </w:p>
    <w:p w:rsidR="0053365A" w:rsidRPr="00F8552D" w:rsidRDefault="0053365A" w:rsidP="008F6BF2">
      <w:pPr>
        <w:pStyle w:val="ListeParagraf"/>
        <w:numPr>
          <w:ilvl w:val="2"/>
          <w:numId w:val="5"/>
        </w:numPr>
        <w:spacing w:after="240" w:line="360" w:lineRule="auto"/>
        <w:ind w:left="0" w:firstLine="0"/>
        <w:rPr>
          <w:b/>
        </w:rPr>
      </w:pPr>
      <w:r w:rsidRPr="00F8552D">
        <w:rPr>
          <w:b/>
        </w:rPr>
        <w:lastRenderedPageBreak/>
        <w:t>Activation with NaOH</w:t>
      </w:r>
    </w:p>
    <w:p w:rsidR="0053365A" w:rsidRDefault="000F17D7" w:rsidP="00B83F94">
      <w:pPr>
        <w:spacing w:after="24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4 g of pistachio shell ready for use </w:t>
      </w:r>
      <w:r w:rsidR="00721009" w:rsidRPr="00F8552D">
        <w:rPr>
          <w:rFonts w:ascii="Times New Roman" w:hAnsi="Times New Roman" w:cs="Times New Roman"/>
          <w:sz w:val="24"/>
          <w:szCs w:val="24"/>
        </w:rPr>
        <w:t xml:space="preserve">in the experiments </w:t>
      </w:r>
      <w:r w:rsidRPr="00F8552D">
        <w:rPr>
          <w:rFonts w:ascii="Times New Roman" w:hAnsi="Times New Roman" w:cs="Times New Roman"/>
          <w:sz w:val="24"/>
          <w:szCs w:val="24"/>
        </w:rPr>
        <w:t xml:space="preserve">and </w:t>
      </w:r>
      <w:r w:rsidR="0053365A" w:rsidRPr="00F8552D">
        <w:rPr>
          <w:rFonts w:ascii="Times New Roman" w:hAnsi="Times New Roman" w:cs="Times New Roman"/>
          <w:sz w:val="24"/>
          <w:szCs w:val="24"/>
        </w:rPr>
        <w:t>100 mL</w:t>
      </w:r>
      <w:r w:rsidRPr="00F8552D">
        <w:rPr>
          <w:rFonts w:ascii="Times New Roman" w:hAnsi="Times New Roman" w:cs="Times New Roman"/>
          <w:sz w:val="24"/>
          <w:szCs w:val="24"/>
        </w:rPr>
        <w:t xml:space="preserve"> of</w:t>
      </w:r>
      <w:r w:rsidR="0053365A" w:rsidRPr="00F8552D">
        <w:rPr>
          <w:rFonts w:ascii="Times New Roman" w:hAnsi="Times New Roman" w:cs="Times New Roman"/>
          <w:sz w:val="24"/>
          <w:szCs w:val="24"/>
        </w:rPr>
        <w:t xml:space="preserve"> 0.25 M NaOH </w:t>
      </w:r>
      <w:r w:rsidRPr="00F8552D">
        <w:rPr>
          <w:rFonts w:ascii="Times New Roman" w:hAnsi="Times New Roman" w:cs="Times New Roman"/>
          <w:sz w:val="24"/>
          <w:szCs w:val="24"/>
        </w:rPr>
        <w:t>solution were mixed at 300 rpm at 30</w:t>
      </w:r>
      <w:r w:rsidRPr="00F8552D">
        <w:rPr>
          <w:rFonts w:ascii="Times New Roman" w:hAnsi="Times New Roman" w:cs="Times New Roman"/>
          <w:sz w:val="24"/>
          <w:szCs w:val="24"/>
          <w:vertAlign w:val="superscript"/>
        </w:rPr>
        <w:t>o</w:t>
      </w:r>
      <w:r w:rsidRPr="00F8552D">
        <w:rPr>
          <w:rFonts w:ascii="Times New Roman" w:hAnsi="Times New Roman" w:cs="Times New Roman"/>
          <w:sz w:val="24"/>
          <w:szCs w:val="24"/>
        </w:rPr>
        <w:t>C for 4 hours</w:t>
      </w:r>
      <w:r w:rsidR="0053365A"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To remove excess NaOH from the adsorbent’s surface</w:t>
      </w:r>
      <w:r w:rsidR="00BF221C" w:rsidRPr="00F8552D">
        <w:rPr>
          <w:rFonts w:ascii="Times New Roman" w:hAnsi="Times New Roman" w:cs="Times New Roman"/>
          <w:noProof/>
          <w:sz w:val="24"/>
          <w:szCs w:val="24"/>
        </w:rPr>
        <w:t xml:space="preserve"> separated by the filter at the end of the process</w:t>
      </w:r>
      <w:r w:rsidR="00BF221C" w:rsidRPr="00F8552D">
        <w:rPr>
          <w:rFonts w:ascii="Times New Roman" w:hAnsi="Times New Roman" w:cs="Times New Roman"/>
          <w:sz w:val="24"/>
          <w:szCs w:val="24"/>
        </w:rPr>
        <w:t xml:space="preserve">, it was washed </w:t>
      </w:r>
      <w:r w:rsidR="000A3AD8" w:rsidRPr="00F8552D">
        <w:rPr>
          <w:rFonts w:ascii="Times New Roman" w:hAnsi="Times New Roman" w:cs="Times New Roman"/>
          <w:sz w:val="24"/>
          <w:szCs w:val="24"/>
        </w:rPr>
        <w:t>a few</w:t>
      </w:r>
      <w:r w:rsidR="00BF221C" w:rsidRPr="00F8552D">
        <w:rPr>
          <w:rFonts w:ascii="Times New Roman" w:hAnsi="Times New Roman" w:cs="Times New Roman"/>
          <w:sz w:val="24"/>
          <w:szCs w:val="24"/>
        </w:rPr>
        <w:t xml:space="preserve"> times </w:t>
      </w:r>
      <w:r w:rsidR="000A3AD8" w:rsidRPr="00F8552D">
        <w:rPr>
          <w:rFonts w:ascii="Times New Roman" w:hAnsi="Times New Roman" w:cs="Times New Roman"/>
          <w:sz w:val="24"/>
          <w:szCs w:val="24"/>
        </w:rPr>
        <w:t>using</w:t>
      </w:r>
      <w:r w:rsidR="00BF221C" w:rsidRPr="00F8552D">
        <w:rPr>
          <w:rFonts w:ascii="Times New Roman" w:hAnsi="Times New Roman" w:cs="Times New Roman"/>
          <w:sz w:val="24"/>
          <w:szCs w:val="24"/>
        </w:rPr>
        <w:t xml:space="preserve"> distilled water until neutral </w:t>
      </w:r>
      <w:r w:rsidR="0053365A" w:rsidRPr="00F8552D">
        <w:rPr>
          <w:rFonts w:ascii="Times New Roman" w:hAnsi="Times New Roman" w:cs="Times New Roman"/>
          <w:sz w:val="24"/>
          <w:szCs w:val="24"/>
        </w:rPr>
        <w:t xml:space="preserve">pH </w:t>
      </w:r>
      <w:r w:rsidR="00BF221C" w:rsidRPr="00F8552D">
        <w:rPr>
          <w:rFonts w:ascii="Times New Roman" w:hAnsi="Times New Roman" w:cs="Times New Roman"/>
          <w:sz w:val="24"/>
          <w:szCs w:val="24"/>
        </w:rPr>
        <w:t>was achieved and allowed to dry overnight in the oven at</w:t>
      </w:r>
      <w:r w:rsidR="0053365A" w:rsidRPr="00F8552D">
        <w:rPr>
          <w:rFonts w:ascii="Times New Roman" w:hAnsi="Times New Roman" w:cs="Times New Roman"/>
          <w:sz w:val="24"/>
          <w:szCs w:val="24"/>
        </w:rPr>
        <w:t xml:space="preserve"> 80</w:t>
      </w:r>
      <w:r w:rsidR="0053365A" w:rsidRPr="00F8552D">
        <w:rPr>
          <w:rFonts w:ascii="Times New Roman" w:hAnsi="Times New Roman" w:cs="Times New Roman"/>
          <w:sz w:val="24"/>
          <w:szCs w:val="24"/>
          <w:vertAlign w:val="superscript"/>
        </w:rPr>
        <w:t>o</w:t>
      </w:r>
      <w:r w:rsidR="00C86333" w:rsidRPr="00F8552D">
        <w:rPr>
          <w:rFonts w:ascii="Times New Roman" w:hAnsi="Times New Roman" w:cs="Times New Roman"/>
          <w:sz w:val="24"/>
          <w:szCs w:val="24"/>
        </w:rPr>
        <w:t>C</w:t>
      </w:r>
      <w:r w:rsidR="00255B39" w:rsidRPr="00F8552D">
        <w:rPr>
          <w:rFonts w:ascii="Times New Roman" w:hAnsi="Times New Roman" w:cs="Times New Roman"/>
          <w:sz w:val="24"/>
          <w:szCs w:val="24"/>
        </w:rPr>
        <w:t>.</w:t>
      </w:r>
      <w:r w:rsidR="00C86333" w:rsidRPr="00F8552D">
        <w:rPr>
          <w:rFonts w:ascii="Times New Roman" w:hAnsi="Times New Roman" w:cs="Times New Roman"/>
          <w:sz w:val="24"/>
          <w:szCs w:val="24"/>
        </w:rPr>
        <w:t xml:space="preserve"> </w:t>
      </w:r>
      <w:r w:rsidR="00C86333" w:rsidRPr="00F8552D">
        <w:rPr>
          <w:rFonts w:ascii="Times New Roman" w:hAnsi="Times New Roman" w:cs="Times New Roman"/>
          <w:sz w:val="24"/>
          <w:szCs w:val="24"/>
          <w:vertAlign w:val="superscript"/>
        </w:rPr>
        <w:fldChar w:fldCharType="begin"/>
      </w:r>
      <w:r w:rsidR="00C86333" w:rsidRPr="00F8552D">
        <w:rPr>
          <w:rFonts w:ascii="Times New Roman" w:hAnsi="Times New Roman" w:cs="Times New Roman"/>
          <w:sz w:val="24"/>
          <w:szCs w:val="24"/>
          <w:vertAlign w:val="superscript"/>
        </w:rPr>
        <w:instrText xml:space="preserve"> ADDIN ZOTERO_ITEM CSL_CITATION {"citationID":"eqtZa8Si","properties":{"formattedCitation":"[11]","plainCitation":"[11]","dontUpdate":true,"noteIndex":0},"citationItems":[{"id":348,"uris":["http://zotero.org/users/local/xj1E6Wbf/items/WM8SCYW3"],"uri":["http://zotero.org/users/local/xj1E6Wbf/items/WM8SCYW3"],"itemData":{"id":348,"type":"article-journal","title":"Acid Blue 25 adsorption on base treated Shorea dasyphylla sawdust: Kinetic, isotherm, thermodynamic and spectroscopic analysis","container-title":"Journal of Environmental Sciences","page":"261-268","volume":"24","issue":"2","source":"Crossref","abstract":"The potential of base treated Shorea dasyphylla (BTSD) sawdust for Acid Blue 25 (AB 25) adsorption was investigated in a batch adsorption process. Various physiochemical parameters such as pH, stirring rate, dosage, concentration, contact time and temperature were studied. The adsorbent was characterized with Fourier transform infrared spectrophotometer, scanning electron microscope and Brunauer, Emmett and Teller analysis. The optimum conditions for AB 25 adsorption were pH 2, stirring rate 500 r/min, adsorbent dosage 0.10 g and contact time 60 min. The pseudo second-order model showed the best conformity to the kinetic data. The equilibrium adsorption of AB 25 was described by Freundlich and Langmuir, with the latter found to agree well with the isotherm model. The maximum monolayer adsorption capacity of BTSD was 24.39 mg/g at 300 K, estimated from the Langmuir model. Thermodynamic parameters such as Gibbs free energy, enthalpy and entropy were determined. It was found that AB 25 adsorption was spontaneous and exothermic.","DOI":"10.1016/S1001-0742(11)60764-X","ISSN":"10010742","shortTitle":"Acid Blue 25 adsorption on base treated Shorea dasyphylla sawdust","language":"en","author":[{"family":"Hanafiah","given":"Megat Ahmad Kamal Megat"},{"family":"Ngah","given":"Wan Saime Wan"},{"family":"Zolkafly","given":"Shahira Hilwani"},{"family":"Teong","given":"Lee Ching"},{"family":"Majid","given":"Zafri Azran Abdul"}],"issued":{"date-parts":[["2012",2]]}}}],"schema":"https://github.com/citation-style-language/schema/raw/master/csl-citation.json"} </w:instrText>
      </w:r>
      <w:r w:rsidR="00C86333" w:rsidRPr="00F8552D">
        <w:rPr>
          <w:rFonts w:ascii="Times New Roman" w:hAnsi="Times New Roman" w:cs="Times New Roman"/>
          <w:sz w:val="24"/>
          <w:szCs w:val="24"/>
          <w:vertAlign w:val="superscript"/>
        </w:rPr>
        <w:fldChar w:fldCharType="separate"/>
      </w:r>
      <w:r w:rsidR="00C86333" w:rsidRPr="00F8552D">
        <w:rPr>
          <w:rFonts w:ascii="Times New Roman" w:hAnsi="Times New Roman" w:cs="Times New Roman"/>
          <w:sz w:val="24"/>
          <w:szCs w:val="24"/>
          <w:vertAlign w:val="superscript"/>
        </w:rPr>
        <w:t>10</w:t>
      </w:r>
      <w:r w:rsidR="00C86333"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w:t>
      </w:r>
      <w:r w:rsidR="00BF221C" w:rsidRPr="00F8552D">
        <w:rPr>
          <w:rFonts w:ascii="Times New Roman" w:hAnsi="Times New Roman" w:cs="Times New Roman"/>
          <w:sz w:val="24"/>
          <w:szCs w:val="24"/>
        </w:rPr>
        <w:t>The a</w:t>
      </w:r>
      <w:r w:rsidR="0053365A" w:rsidRPr="00F8552D">
        <w:rPr>
          <w:rFonts w:ascii="Times New Roman" w:hAnsi="Times New Roman" w:cs="Times New Roman"/>
          <w:sz w:val="24"/>
          <w:szCs w:val="24"/>
        </w:rPr>
        <w:t>dsorbent was placed in</w:t>
      </w:r>
      <w:r w:rsidR="00BF221C" w:rsidRPr="00F8552D">
        <w:rPr>
          <w:rFonts w:ascii="Times New Roman" w:hAnsi="Times New Roman" w:cs="Times New Roman"/>
          <w:sz w:val="24"/>
          <w:szCs w:val="24"/>
        </w:rPr>
        <w:t xml:space="preserve"> the</w:t>
      </w:r>
      <w:r w:rsidR="0053365A" w:rsidRPr="00F8552D">
        <w:rPr>
          <w:rFonts w:ascii="Times New Roman" w:hAnsi="Times New Roman" w:cs="Times New Roman"/>
          <w:sz w:val="24"/>
          <w:szCs w:val="24"/>
        </w:rPr>
        <w:t xml:space="preserve"> airtight container for use in further stud</w:t>
      </w:r>
      <w:r w:rsidR="00BF221C" w:rsidRPr="00F8552D">
        <w:rPr>
          <w:rFonts w:ascii="Times New Roman" w:hAnsi="Times New Roman" w:cs="Times New Roman"/>
          <w:sz w:val="24"/>
          <w:szCs w:val="24"/>
        </w:rPr>
        <w:t>ies</w:t>
      </w:r>
      <w:r w:rsidR="004B76F5" w:rsidRPr="00F8552D">
        <w:rPr>
          <w:rFonts w:ascii="Times New Roman" w:hAnsi="Times New Roman" w:cs="Times New Roman"/>
          <w:sz w:val="24"/>
          <w:szCs w:val="24"/>
        </w:rPr>
        <w:t xml:space="preserve">. </w:t>
      </w:r>
    </w:p>
    <w:p w:rsidR="0053365A" w:rsidRPr="00F8552D" w:rsidRDefault="0053365A" w:rsidP="008F6BF2">
      <w:pPr>
        <w:pStyle w:val="ListeParagraf"/>
        <w:numPr>
          <w:ilvl w:val="2"/>
          <w:numId w:val="5"/>
        </w:numPr>
        <w:spacing w:line="360" w:lineRule="auto"/>
        <w:ind w:left="0" w:firstLine="0"/>
        <w:rPr>
          <w:b/>
        </w:rPr>
      </w:pPr>
      <w:r w:rsidRPr="00F8552D">
        <w:rPr>
          <w:b/>
        </w:rPr>
        <w:t>Activation with CTAB</w:t>
      </w:r>
    </w:p>
    <w:p w:rsidR="0053365A" w:rsidRPr="00F8552D" w:rsidRDefault="00721009" w:rsidP="00B83F94">
      <w:pPr>
        <w:spacing w:after="24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20 g of pistachio shell ready for use in the experiments and </w:t>
      </w:r>
      <w:r w:rsidR="0053365A" w:rsidRPr="00F8552D">
        <w:rPr>
          <w:rFonts w:ascii="Times New Roman" w:hAnsi="Times New Roman" w:cs="Times New Roman"/>
          <w:sz w:val="24"/>
          <w:szCs w:val="24"/>
        </w:rPr>
        <w:t xml:space="preserve">200 mL </w:t>
      </w:r>
      <w:r w:rsidRPr="00F8552D">
        <w:rPr>
          <w:rFonts w:ascii="Times New Roman" w:hAnsi="Times New Roman" w:cs="Times New Roman"/>
          <w:sz w:val="24"/>
          <w:szCs w:val="24"/>
        </w:rPr>
        <w:t xml:space="preserve">of </w:t>
      </w:r>
      <w:r w:rsidR="0053365A" w:rsidRPr="00F8552D">
        <w:rPr>
          <w:rFonts w:ascii="Times New Roman" w:hAnsi="Times New Roman" w:cs="Times New Roman"/>
          <w:sz w:val="24"/>
          <w:szCs w:val="24"/>
        </w:rPr>
        <w:t>4</w:t>
      </w:r>
      <w:r w:rsidRPr="00F8552D">
        <w:rPr>
          <w:rFonts w:ascii="Times New Roman" w:hAnsi="Times New Roman" w:cs="Times New Roman"/>
          <w:sz w:val="24"/>
          <w:szCs w:val="24"/>
        </w:rPr>
        <w:t>% of cety</w:t>
      </w:r>
      <w:r w:rsidR="0053365A" w:rsidRPr="00F8552D">
        <w:rPr>
          <w:rFonts w:ascii="Times New Roman" w:hAnsi="Times New Roman" w:cs="Times New Roman"/>
          <w:sz w:val="24"/>
          <w:szCs w:val="24"/>
          <w:shd w:val="clear" w:color="auto" w:fill="FFFFFF"/>
        </w:rPr>
        <w:t>l trimethyl ammonium bromide (</w:t>
      </w:r>
      <w:r w:rsidR="0053365A" w:rsidRPr="00F8552D">
        <w:rPr>
          <w:rStyle w:val="Vurgu"/>
          <w:rFonts w:ascii="Times New Roman" w:hAnsi="Times New Roman" w:cs="Times New Roman"/>
          <w:bCs/>
          <w:sz w:val="24"/>
          <w:szCs w:val="24"/>
          <w:shd w:val="clear" w:color="auto" w:fill="FFFFFF"/>
        </w:rPr>
        <w:t>CTAB</w:t>
      </w:r>
      <w:r w:rsidR="0053365A" w:rsidRPr="00F8552D">
        <w:rPr>
          <w:rFonts w:ascii="Times New Roman" w:hAnsi="Times New Roman" w:cs="Times New Roman"/>
          <w:sz w:val="24"/>
          <w:szCs w:val="24"/>
          <w:shd w:val="clear" w:color="auto" w:fill="FFFFFF"/>
        </w:rPr>
        <w:t>)</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solution were mixed at 150 rpm at 30</w:t>
      </w:r>
      <w:r w:rsidRPr="00F8552D">
        <w:rPr>
          <w:rFonts w:ascii="Times New Roman" w:hAnsi="Times New Roman" w:cs="Times New Roman"/>
          <w:sz w:val="24"/>
          <w:szCs w:val="24"/>
          <w:vertAlign w:val="superscript"/>
        </w:rPr>
        <w:t>o</w:t>
      </w:r>
      <w:r w:rsidRPr="00F8552D">
        <w:rPr>
          <w:rFonts w:ascii="Times New Roman" w:hAnsi="Times New Roman" w:cs="Times New Roman"/>
          <w:sz w:val="24"/>
          <w:szCs w:val="24"/>
        </w:rPr>
        <w:t>C for</w:t>
      </w:r>
      <w:r w:rsidR="0053365A" w:rsidRPr="00F8552D">
        <w:rPr>
          <w:rFonts w:ascii="Times New Roman" w:hAnsi="Times New Roman" w:cs="Times New Roman"/>
          <w:sz w:val="24"/>
          <w:szCs w:val="24"/>
        </w:rPr>
        <w:t xml:space="preserve"> 24 </w:t>
      </w:r>
      <w:r w:rsidRPr="00F8552D">
        <w:rPr>
          <w:rFonts w:ascii="Times New Roman" w:hAnsi="Times New Roman" w:cs="Times New Roman"/>
          <w:sz w:val="24"/>
          <w:szCs w:val="24"/>
        </w:rPr>
        <w:t>hours</w:t>
      </w:r>
      <w:r w:rsidR="0053365A" w:rsidRPr="00F8552D">
        <w:rPr>
          <w:rFonts w:ascii="Times New Roman" w:hAnsi="Times New Roman" w:cs="Times New Roman"/>
          <w:sz w:val="24"/>
          <w:szCs w:val="24"/>
        </w:rPr>
        <w:t xml:space="preserve">. </w:t>
      </w:r>
      <w:r w:rsidR="00827901" w:rsidRPr="00F8552D">
        <w:rPr>
          <w:rFonts w:ascii="Times New Roman" w:hAnsi="Times New Roman" w:cs="Times New Roman"/>
          <w:sz w:val="24"/>
          <w:szCs w:val="24"/>
        </w:rPr>
        <w:t xml:space="preserve">The adsorbent separated by filtration at the end of the process was washed </w:t>
      </w:r>
      <w:r w:rsidR="00683C53" w:rsidRPr="00F8552D">
        <w:rPr>
          <w:rFonts w:ascii="Times New Roman" w:hAnsi="Times New Roman" w:cs="Times New Roman"/>
          <w:sz w:val="24"/>
          <w:szCs w:val="24"/>
        </w:rPr>
        <w:t>a few</w:t>
      </w:r>
      <w:r w:rsidR="00827901" w:rsidRPr="00F8552D">
        <w:rPr>
          <w:rFonts w:ascii="Times New Roman" w:hAnsi="Times New Roman" w:cs="Times New Roman"/>
          <w:sz w:val="24"/>
          <w:szCs w:val="24"/>
        </w:rPr>
        <w:t xml:space="preserve"> times </w:t>
      </w:r>
      <w:r w:rsidR="00683C53" w:rsidRPr="00F8552D">
        <w:rPr>
          <w:rFonts w:ascii="Times New Roman" w:hAnsi="Times New Roman" w:cs="Times New Roman"/>
          <w:sz w:val="24"/>
          <w:szCs w:val="24"/>
        </w:rPr>
        <w:t>using</w:t>
      </w:r>
      <w:r w:rsidR="00827901" w:rsidRPr="00F8552D">
        <w:rPr>
          <w:rFonts w:ascii="Times New Roman" w:hAnsi="Times New Roman" w:cs="Times New Roman"/>
          <w:sz w:val="24"/>
          <w:szCs w:val="24"/>
        </w:rPr>
        <w:t xml:space="preserve"> distilled water and allowed to dry in the oven at </w:t>
      </w:r>
      <w:r w:rsidR="0053365A" w:rsidRPr="00F8552D">
        <w:rPr>
          <w:rFonts w:ascii="Times New Roman" w:hAnsi="Times New Roman" w:cs="Times New Roman"/>
          <w:sz w:val="24"/>
          <w:szCs w:val="24"/>
        </w:rPr>
        <w:t>70</w:t>
      </w:r>
      <w:r w:rsidR="0053365A" w:rsidRPr="00F8552D">
        <w:rPr>
          <w:rFonts w:ascii="Times New Roman" w:hAnsi="Times New Roman" w:cs="Times New Roman"/>
          <w:sz w:val="24"/>
          <w:szCs w:val="24"/>
          <w:vertAlign w:val="superscript"/>
        </w:rPr>
        <w:t>o</w:t>
      </w:r>
      <w:r w:rsidR="0053365A" w:rsidRPr="00F8552D">
        <w:rPr>
          <w:rFonts w:ascii="Times New Roman" w:hAnsi="Times New Roman" w:cs="Times New Roman"/>
          <w:sz w:val="24"/>
          <w:szCs w:val="24"/>
        </w:rPr>
        <w:t>C</w:t>
      </w:r>
      <w:r w:rsidR="00255B39"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C86333" w:rsidRPr="00F8552D">
        <w:rPr>
          <w:rFonts w:ascii="Times New Roman" w:hAnsi="Times New Roman" w:cs="Times New Roman"/>
          <w:sz w:val="24"/>
          <w:szCs w:val="24"/>
          <w:vertAlign w:val="superscript"/>
        </w:rPr>
        <w:fldChar w:fldCharType="begin"/>
      </w:r>
      <w:r w:rsidR="00F0534B" w:rsidRPr="00F8552D">
        <w:rPr>
          <w:rFonts w:ascii="Times New Roman" w:hAnsi="Times New Roman" w:cs="Times New Roman"/>
          <w:sz w:val="24"/>
          <w:szCs w:val="24"/>
          <w:vertAlign w:val="superscript"/>
        </w:rPr>
        <w:instrText xml:space="preserve"> ADDIN ZOTERO_ITEM CSL_CITATION {"citationID":"MtLDMaWt","properties":{"formattedCitation":"[12]","plainCitation":"[12]","dontUpdate":true,"noteIndex":0},"citationItems":[{"id":350,"uris":["http://zotero.org/users/local/xj1E6Wbf/items/TYSMCVVL"],"uri":["http://zotero.org/users/local/xj1E6Wbf/items/TYSMCVVL"],"itemData":{"id":350,"type":"article-journal","title":"Removal of phenol from aqueous solutions by adsorption onto organomodified Tirebolu bentonite: Equilibrium, kinetic and thermodynamic study","container-title":"Journal of Hazardous Materials","page":"353-362","volume":"172","issue":"1","source":"Crossref","abstract":"A natural bentonite modiﬁed with a cationic surfactant, cetyl trimethylammonium bromide (CTAB), was used as an adsorbent for removal of phenol from aqueous solutions. The natural and modiﬁed bentonites (organobentonite) were characterized with some instrumental techniques (FTIR, XRD and SEM). Adsorption studies were performed in a batch system, and the effects of various experimental parameters such as solution pH, contact time, initial phenol concentration, organobentonite concentration, and temperature, etc. were evaluated upon the phenol adsorption onto organobentonite. Maximum phenol removal was observed at pH 9.0. Equilibrium was attained after contact of 1 h only. The adsorption isotherms were described by Langmuir and Freundlich isotherm models, and both model ﬁtted well. The monolayer adsorption capacity of organobentonite was found to be 333 mg g−1. Desorption of phenol from the loaded adsorbent was achieved by using 20% acetone solution. The kinetic studies indicated that the adsorption process was best described by the pseudosecond-order kinetics (R2 &gt; 0.99). Thermodynamic parameters including the Gibbs free energy ( G◦), enthalpy ( H◦), and entropy ( S◦) were also calculated. These parameters indicated that adsorption of phenol onto organobentonite was feasible, spontaneous and exothermic in the temperature range of 0–40 ◦C.","DOI":"10.1016/j.jhazmat.2009.07.019","ISSN":"03043894","shortTitle":"Removal of phenol from aqueous solutions by adsorption onto organomodified Tirebolu bentonite","language":"en","author":[{"family":"Senturk","given":"Hasan Basri"},{"family":"Ozdes","given":"Duygu"},{"family":"Gundogdu","given":"Ali"},{"family":"Duran","given":"Celal"},{"family":"Soylak","given":"Mustafa"}],"issued":{"date-parts":[["2009",12]]}}}],"schema":"https://github.com/citation-style-language/schema/raw/master/csl-citation.json"} </w:instrText>
      </w:r>
      <w:r w:rsidR="00C86333" w:rsidRPr="00F8552D">
        <w:rPr>
          <w:rFonts w:ascii="Times New Roman" w:hAnsi="Times New Roman" w:cs="Times New Roman"/>
          <w:sz w:val="24"/>
          <w:szCs w:val="24"/>
          <w:vertAlign w:val="superscript"/>
        </w:rPr>
        <w:fldChar w:fldCharType="separate"/>
      </w:r>
      <w:r w:rsidR="00C86333" w:rsidRPr="00F8552D">
        <w:rPr>
          <w:rFonts w:ascii="Times New Roman" w:hAnsi="Times New Roman" w:cs="Times New Roman"/>
          <w:sz w:val="24"/>
          <w:szCs w:val="24"/>
          <w:vertAlign w:val="superscript"/>
        </w:rPr>
        <w:t>11</w:t>
      </w:r>
      <w:r w:rsidR="00C86333"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w:t>
      </w:r>
      <w:r w:rsidR="00827901" w:rsidRPr="00F8552D">
        <w:rPr>
          <w:rFonts w:ascii="Times New Roman" w:hAnsi="Times New Roman" w:cs="Times New Roman"/>
          <w:sz w:val="24"/>
          <w:szCs w:val="24"/>
        </w:rPr>
        <w:t>The a</w:t>
      </w:r>
      <w:r w:rsidR="0053365A" w:rsidRPr="00F8552D">
        <w:rPr>
          <w:rFonts w:ascii="Times New Roman" w:hAnsi="Times New Roman" w:cs="Times New Roman"/>
          <w:sz w:val="24"/>
          <w:szCs w:val="24"/>
        </w:rPr>
        <w:t xml:space="preserve">dsorbent was placed in </w:t>
      </w:r>
      <w:r w:rsidR="00827901"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airtight container for use in </w:t>
      </w:r>
      <w:r w:rsidR="00827901" w:rsidRPr="00F8552D">
        <w:rPr>
          <w:rFonts w:ascii="Times New Roman" w:hAnsi="Times New Roman" w:cs="Times New Roman"/>
          <w:sz w:val="24"/>
          <w:szCs w:val="24"/>
        </w:rPr>
        <w:t>further studies</w:t>
      </w:r>
      <w:r w:rsidR="0053365A" w:rsidRPr="00F8552D">
        <w:rPr>
          <w:rFonts w:ascii="Times New Roman" w:hAnsi="Times New Roman" w:cs="Times New Roman"/>
          <w:sz w:val="24"/>
          <w:szCs w:val="24"/>
        </w:rPr>
        <w:t xml:space="preserve">. </w:t>
      </w:r>
    </w:p>
    <w:p w:rsidR="004B76F5" w:rsidRPr="00F8552D" w:rsidRDefault="00827901" w:rsidP="00B83F94">
      <w:pPr>
        <w:spacing w:after="24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Furthermore, the adsorption capacity of the new adsorbent obtained by </w:t>
      </w:r>
      <w:r w:rsidR="00F83D46" w:rsidRPr="00F8552D">
        <w:rPr>
          <w:rFonts w:ascii="Times New Roman" w:hAnsi="Times New Roman" w:cs="Times New Roman"/>
          <w:sz w:val="24"/>
          <w:szCs w:val="24"/>
        </w:rPr>
        <w:t xml:space="preserve">reactivating </w:t>
      </w:r>
      <w:r w:rsidR="00853CD5" w:rsidRPr="00F8552D">
        <w:rPr>
          <w:rFonts w:ascii="Times New Roman" w:hAnsi="Times New Roman" w:cs="Times New Roman"/>
          <w:sz w:val="24"/>
          <w:szCs w:val="24"/>
        </w:rPr>
        <w:t>with 5 and 10 N H</w:t>
      </w:r>
      <w:r w:rsidR="00853CD5" w:rsidRPr="00F8552D">
        <w:rPr>
          <w:rFonts w:ascii="Times New Roman" w:hAnsi="Times New Roman" w:cs="Times New Roman"/>
          <w:sz w:val="24"/>
          <w:szCs w:val="24"/>
          <w:vertAlign w:val="subscript"/>
        </w:rPr>
        <w:t>2</w:t>
      </w:r>
      <w:r w:rsidR="00853CD5" w:rsidRPr="00F8552D">
        <w:rPr>
          <w:rFonts w:ascii="Times New Roman" w:hAnsi="Times New Roman" w:cs="Times New Roman"/>
          <w:sz w:val="24"/>
          <w:szCs w:val="24"/>
        </w:rPr>
        <w:t>SO</w:t>
      </w:r>
      <w:r w:rsidR="00853CD5" w:rsidRPr="00F8552D">
        <w:rPr>
          <w:rFonts w:ascii="Times New Roman" w:hAnsi="Times New Roman" w:cs="Times New Roman"/>
          <w:sz w:val="24"/>
          <w:szCs w:val="24"/>
          <w:vertAlign w:val="subscript"/>
        </w:rPr>
        <w:t>4</w:t>
      </w:r>
      <w:r w:rsidR="00853CD5" w:rsidRPr="00F8552D">
        <w:rPr>
          <w:rFonts w:ascii="Times New Roman" w:hAnsi="Times New Roman" w:cs="Times New Roman"/>
          <w:sz w:val="24"/>
          <w:szCs w:val="24"/>
        </w:rPr>
        <w:t xml:space="preserve"> solution as described in section 2.1.1 of </w:t>
      </w:r>
      <w:r w:rsidR="00F83D46" w:rsidRPr="00F8552D">
        <w:rPr>
          <w:rFonts w:ascii="Times New Roman" w:hAnsi="Times New Roman" w:cs="Times New Roman"/>
          <w:sz w:val="24"/>
          <w:szCs w:val="24"/>
        </w:rPr>
        <w:t>the adsorbent activated with</w:t>
      </w:r>
      <w:r w:rsidR="0053365A" w:rsidRPr="00F8552D">
        <w:rPr>
          <w:rFonts w:ascii="Times New Roman" w:hAnsi="Times New Roman" w:cs="Times New Roman"/>
          <w:sz w:val="24"/>
          <w:szCs w:val="24"/>
        </w:rPr>
        <w:t xml:space="preserve"> CTAB </w:t>
      </w:r>
      <w:r w:rsidR="00F83D46" w:rsidRPr="00F8552D">
        <w:rPr>
          <w:rFonts w:ascii="Times New Roman" w:hAnsi="Times New Roman" w:cs="Times New Roman"/>
          <w:sz w:val="24"/>
          <w:szCs w:val="24"/>
        </w:rPr>
        <w:t>was investigated</w:t>
      </w:r>
      <w:r w:rsidR="009F43C7" w:rsidRPr="00F8552D">
        <w:rPr>
          <w:rFonts w:ascii="Times New Roman" w:hAnsi="Times New Roman" w:cs="Times New Roman"/>
          <w:sz w:val="24"/>
          <w:szCs w:val="24"/>
        </w:rPr>
        <w:t xml:space="preserve">. </w:t>
      </w:r>
    </w:p>
    <w:p w:rsidR="0053365A" w:rsidRPr="00F8552D" w:rsidRDefault="008F6BF2" w:rsidP="00503CC8">
      <w:pPr>
        <w:spacing w:after="240" w:line="360" w:lineRule="auto"/>
        <w:rPr>
          <w:rFonts w:ascii="Times New Roman" w:hAnsi="Times New Roman" w:cs="Times New Roman"/>
          <w:b/>
          <w:sz w:val="24"/>
          <w:szCs w:val="24"/>
        </w:rPr>
      </w:pPr>
      <w:r w:rsidRPr="00F8552D">
        <w:rPr>
          <w:rFonts w:ascii="Times New Roman" w:hAnsi="Times New Roman" w:cs="Times New Roman"/>
          <w:b/>
          <w:sz w:val="24"/>
          <w:szCs w:val="24"/>
        </w:rPr>
        <w:t xml:space="preserve">2.2. </w:t>
      </w:r>
      <w:r w:rsidR="0053365A" w:rsidRPr="00F8552D">
        <w:rPr>
          <w:rFonts w:ascii="Times New Roman" w:hAnsi="Times New Roman" w:cs="Times New Roman"/>
          <w:b/>
          <w:sz w:val="24"/>
          <w:szCs w:val="24"/>
        </w:rPr>
        <w:t xml:space="preserve">Pollutant </w:t>
      </w:r>
      <w:r w:rsidR="007003C6" w:rsidRPr="00F8552D">
        <w:rPr>
          <w:rFonts w:ascii="Times New Roman" w:hAnsi="Times New Roman" w:cs="Times New Roman"/>
          <w:b/>
          <w:sz w:val="24"/>
          <w:szCs w:val="24"/>
        </w:rPr>
        <w:t>D</w:t>
      </w:r>
      <w:r w:rsidR="0053365A" w:rsidRPr="00F8552D">
        <w:rPr>
          <w:rFonts w:ascii="Times New Roman" w:hAnsi="Times New Roman" w:cs="Times New Roman"/>
          <w:b/>
          <w:sz w:val="24"/>
          <w:szCs w:val="24"/>
        </w:rPr>
        <w:t xml:space="preserve">ye </w:t>
      </w:r>
    </w:p>
    <w:p w:rsidR="0053365A" w:rsidRDefault="00F83D46" w:rsidP="00B83F94">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C. I. Acid</w:t>
      </w:r>
      <w:r w:rsidR="0053365A" w:rsidRPr="00F8552D">
        <w:rPr>
          <w:rFonts w:ascii="Times New Roman" w:hAnsi="Times New Roman" w:cs="Times New Roman"/>
          <w:sz w:val="24"/>
          <w:szCs w:val="24"/>
        </w:rPr>
        <w:t xml:space="preserve"> Violet 17 (MF, C</w:t>
      </w:r>
      <w:r w:rsidR="0053365A" w:rsidRPr="00F8552D">
        <w:rPr>
          <w:rFonts w:ascii="Times New Roman" w:hAnsi="Times New Roman" w:cs="Times New Roman"/>
          <w:sz w:val="24"/>
          <w:szCs w:val="24"/>
          <w:vertAlign w:val="subscript"/>
        </w:rPr>
        <w:t>41</w:t>
      </w:r>
      <w:r w:rsidR="0053365A" w:rsidRPr="00F8552D">
        <w:rPr>
          <w:rFonts w:ascii="Times New Roman" w:hAnsi="Times New Roman" w:cs="Times New Roman"/>
          <w:sz w:val="24"/>
          <w:szCs w:val="24"/>
        </w:rPr>
        <w:t>H</w:t>
      </w:r>
      <w:r w:rsidR="0053365A" w:rsidRPr="00F8552D">
        <w:rPr>
          <w:rFonts w:ascii="Times New Roman" w:hAnsi="Times New Roman" w:cs="Times New Roman"/>
          <w:sz w:val="24"/>
          <w:szCs w:val="24"/>
          <w:vertAlign w:val="subscript"/>
        </w:rPr>
        <w:t>44</w:t>
      </w:r>
      <w:r w:rsidR="0053365A" w:rsidRPr="00F8552D">
        <w:rPr>
          <w:rFonts w:ascii="Times New Roman" w:hAnsi="Times New Roman" w:cs="Times New Roman"/>
          <w:sz w:val="24"/>
          <w:szCs w:val="24"/>
        </w:rPr>
        <w:t>N</w:t>
      </w:r>
      <w:r w:rsidR="0053365A" w:rsidRPr="00F8552D">
        <w:rPr>
          <w:rFonts w:ascii="Times New Roman" w:hAnsi="Times New Roman" w:cs="Times New Roman"/>
          <w:sz w:val="24"/>
          <w:szCs w:val="24"/>
          <w:vertAlign w:val="subscript"/>
        </w:rPr>
        <w:t>3</w:t>
      </w:r>
      <w:r w:rsidR="0053365A" w:rsidRPr="00F8552D">
        <w:rPr>
          <w:rFonts w:ascii="Times New Roman" w:hAnsi="Times New Roman" w:cs="Times New Roman"/>
          <w:sz w:val="24"/>
          <w:szCs w:val="24"/>
        </w:rPr>
        <w:t>NaO</w:t>
      </w:r>
      <w:r w:rsidR="0053365A" w:rsidRPr="00F8552D">
        <w:rPr>
          <w:rFonts w:ascii="Times New Roman" w:hAnsi="Times New Roman" w:cs="Times New Roman"/>
          <w:sz w:val="24"/>
          <w:szCs w:val="24"/>
          <w:vertAlign w:val="subscript"/>
        </w:rPr>
        <w:t>6</w:t>
      </w:r>
      <w:r w:rsidR="0053365A" w:rsidRPr="00F8552D">
        <w:rPr>
          <w:rFonts w:ascii="Times New Roman" w:hAnsi="Times New Roman" w:cs="Times New Roman"/>
          <w:sz w:val="24"/>
          <w:szCs w:val="24"/>
        </w:rPr>
        <w:t>S</w:t>
      </w:r>
      <w:r w:rsidR="0053365A" w:rsidRPr="00F8552D">
        <w:rPr>
          <w:rFonts w:ascii="Times New Roman" w:hAnsi="Times New Roman" w:cs="Times New Roman"/>
          <w:sz w:val="24"/>
          <w:szCs w:val="24"/>
          <w:vertAlign w:val="subscript"/>
        </w:rPr>
        <w:t>2</w:t>
      </w:r>
      <w:r w:rsidR="0053365A" w:rsidRPr="00F8552D">
        <w:rPr>
          <w:rFonts w:ascii="Times New Roman" w:hAnsi="Times New Roman" w:cs="Times New Roman"/>
          <w:sz w:val="24"/>
          <w:szCs w:val="24"/>
        </w:rPr>
        <w:t>, MA=761.93 g/mol, λ</w:t>
      </w:r>
      <w:r w:rsidR="0053365A" w:rsidRPr="00F8552D">
        <w:rPr>
          <w:rFonts w:ascii="Times New Roman" w:hAnsi="Times New Roman" w:cs="Times New Roman"/>
          <w:sz w:val="24"/>
          <w:szCs w:val="24"/>
          <w:vertAlign w:val="subscript"/>
        </w:rPr>
        <w:t>max</w:t>
      </w:r>
      <w:r w:rsidR="0053365A" w:rsidRPr="00F8552D">
        <w:rPr>
          <w:rFonts w:ascii="Times New Roman" w:hAnsi="Times New Roman" w:cs="Times New Roman"/>
          <w:sz w:val="24"/>
          <w:szCs w:val="24"/>
        </w:rPr>
        <w:t xml:space="preserve">=542 nm) </w:t>
      </w:r>
      <w:r w:rsidRPr="00F8552D">
        <w:rPr>
          <w:rFonts w:ascii="Times New Roman" w:hAnsi="Times New Roman" w:cs="Times New Roman"/>
          <w:sz w:val="24"/>
          <w:szCs w:val="24"/>
        </w:rPr>
        <w:t xml:space="preserve">dye is an anionic azo dye </w:t>
      </w:r>
      <w:r w:rsidR="00410DB0" w:rsidRPr="00F8552D">
        <w:rPr>
          <w:rFonts w:ascii="Times New Roman" w:hAnsi="Times New Roman" w:cs="Times New Roman"/>
          <w:sz w:val="24"/>
          <w:szCs w:val="24"/>
        </w:rPr>
        <w:t>chosen</w:t>
      </w:r>
      <w:r w:rsidRPr="00F8552D">
        <w:rPr>
          <w:rFonts w:ascii="Times New Roman" w:hAnsi="Times New Roman" w:cs="Times New Roman"/>
          <w:sz w:val="24"/>
          <w:szCs w:val="24"/>
        </w:rPr>
        <w:t xml:space="preserve"> as a model dye in </w:t>
      </w:r>
      <w:r w:rsidR="00410DB0" w:rsidRPr="00F8552D">
        <w:rPr>
          <w:rFonts w:ascii="Times New Roman" w:hAnsi="Times New Roman" w:cs="Times New Roman"/>
          <w:sz w:val="24"/>
          <w:szCs w:val="24"/>
        </w:rPr>
        <w:t>the present research</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The dye has a dark purple/dark violet color</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The stock dye solution was prepared by weighing the dye and dissolving it in distilled water at the concentration of </w:t>
      </w:r>
      <w:r w:rsidR="0053365A" w:rsidRPr="00F8552D">
        <w:rPr>
          <w:rFonts w:ascii="Times New Roman" w:hAnsi="Times New Roman" w:cs="Times New Roman"/>
          <w:sz w:val="24"/>
          <w:szCs w:val="24"/>
        </w:rPr>
        <w:t>1 g/L</w:t>
      </w:r>
      <w:r w:rsidR="0053365A" w:rsidRPr="00F8552D">
        <w:rPr>
          <w:rFonts w:ascii="Times New Roman" w:eastAsia="GulliverRM" w:hAnsi="Times New Roman" w:cs="Times New Roman"/>
          <w:sz w:val="24"/>
          <w:szCs w:val="24"/>
        </w:rPr>
        <w:t xml:space="preserve">. </w:t>
      </w:r>
      <w:r w:rsidR="00965ED0" w:rsidRPr="00F8552D">
        <w:rPr>
          <w:rFonts w:ascii="Times New Roman" w:eastAsia="GulliverRM" w:hAnsi="Times New Roman" w:cs="Times New Roman"/>
          <w:sz w:val="24"/>
          <w:szCs w:val="24"/>
        </w:rPr>
        <w:t>Dilutions were made from the stock solution to the desired concentration and used in the studies</w:t>
      </w:r>
      <w:r w:rsidR="0053365A" w:rsidRPr="00F8552D">
        <w:rPr>
          <w:rFonts w:ascii="Times New Roman" w:eastAsia="GulliverRM" w:hAnsi="Times New Roman" w:cs="Times New Roman"/>
          <w:sz w:val="24"/>
          <w:szCs w:val="24"/>
        </w:rPr>
        <w:t xml:space="preserve">. </w:t>
      </w:r>
      <w:r w:rsidR="00965ED0" w:rsidRPr="00F8552D">
        <w:rPr>
          <w:rFonts w:ascii="Times New Roman" w:eastAsia="GulliverRM" w:hAnsi="Times New Roman" w:cs="Times New Roman"/>
          <w:sz w:val="24"/>
          <w:szCs w:val="24"/>
        </w:rPr>
        <w:t xml:space="preserve">The chemical </w:t>
      </w:r>
      <w:r w:rsidR="00965ED0" w:rsidRPr="00F8552D">
        <w:rPr>
          <w:rFonts w:ascii="Times New Roman" w:eastAsia="GulliverRM" w:hAnsi="Times New Roman" w:cs="Times New Roman"/>
          <w:noProof/>
          <w:sz w:val="24"/>
          <w:szCs w:val="24"/>
        </w:rPr>
        <w:t>str</w:t>
      </w:r>
      <w:r w:rsidR="00B07A8D" w:rsidRPr="00F8552D">
        <w:rPr>
          <w:rFonts w:ascii="Times New Roman" w:eastAsia="GulliverRM" w:hAnsi="Times New Roman" w:cs="Times New Roman"/>
          <w:noProof/>
          <w:sz w:val="24"/>
          <w:szCs w:val="24"/>
        </w:rPr>
        <w:t>uc</w:t>
      </w:r>
      <w:r w:rsidR="00965ED0" w:rsidRPr="00F8552D">
        <w:rPr>
          <w:rFonts w:ascii="Times New Roman" w:eastAsia="GulliverRM" w:hAnsi="Times New Roman" w:cs="Times New Roman"/>
          <w:noProof/>
          <w:sz w:val="24"/>
          <w:szCs w:val="24"/>
        </w:rPr>
        <w:t>ture</w:t>
      </w:r>
      <w:r w:rsidR="00965ED0" w:rsidRPr="00F8552D">
        <w:rPr>
          <w:rFonts w:ascii="Times New Roman" w:eastAsia="GulliverRM" w:hAnsi="Times New Roman" w:cs="Times New Roman"/>
          <w:sz w:val="24"/>
          <w:szCs w:val="24"/>
        </w:rPr>
        <w:t xml:space="preserve"> of </w:t>
      </w:r>
      <w:r w:rsidR="00965ED0" w:rsidRPr="00F8552D">
        <w:rPr>
          <w:rFonts w:ascii="Times New Roman" w:hAnsi="Times New Roman" w:cs="Times New Roman"/>
          <w:sz w:val="24"/>
          <w:szCs w:val="24"/>
        </w:rPr>
        <w:t>Acid</w:t>
      </w:r>
      <w:r w:rsidR="0053365A" w:rsidRPr="00F8552D">
        <w:rPr>
          <w:rFonts w:ascii="Times New Roman" w:hAnsi="Times New Roman" w:cs="Times New Roman"/>
          <w:sz w:val="24"/>
          <w:szCs w:val="24"/>
        </w:rPr>
        <w:t xml:space="preserve"> Violet 17 (AV 17) </w:t>
      </w:r>
      <w:r w:rsidR="00965ED0" w:rsidRPr="00F8552D">
        <w:rPr>
          <w:rFonts w:ascii="Times New Roman" w:hAnsi="Times New Roman" w:cs="Times New Roman"/>
          <w:sz w:val="24"/>
          <w:szCs w:val="24"/>
        </w:rPr>
        <w:t>dye is presented in Fig</w:t>
      </w:r>
      <w:r w:rsidR="003B7885" w:rsidRPr="00F8552D">
        <w:rPr>
          <w:rFonts w:ascii="Times New Roman" w:hAnsi="Times New Roman" w:cs="Times New Roman"/>
          <w:sz w:val="24"/>
          <w:szCs w:val="24"/>
        </w:rPr>
        <w:t>.</w:t>
      </w:r>
      <w:r w:rsidR="00965ED0" w:rsidRPr="00F8552D">
        <w:rPr>
          <w:rFonts w:ascii="Times New Roman" w:hAnsi="Times New Roman" w:cs="Times New Roman"/>
          <w:sz w:val="24"/>
          <w:szCs w:val="24"/>
        </w:rPr>
        <w:t xml:space="preserve"> 1</w:t>
      </w:r>
      <w:r w:rsidR="0053365A" w:rsidRPr="00F8552D">
        <w:rPr>
          <w:rFonts w:ascii="Times New Roman" w:hAnsi="Times New Roman" w:cs="Times New Roman"/>
          <w:sz w:val="24"/>
          <w:szCs w:val="24"/>
        </w:rPr>
        <w:t xml:space="preserve">. </w:t>
      </w:r>
    </w:p>
    <w:p w:rsidR="00170537" w:rsidRPr="00F8552D" w:rsidRDefault="00170537" w:rsidP="00B83F94">
      <w:pPr>
        <w:spacing w:line="360" w:lineRule="auto"/>
        <w:ind w:firstLine="567"/>
        <w:jc w:val="both"/>
        <w:rPr>
          <w:rFonts w:ascii="Times New Roman" w:hAnsi="Times New Roman" w:cs="Times New Roman"/>
          <w:sz w:val="24"/>
          <w:szCs w:val="24"/>
        </w:rPr>
      </w:pPr>
    </w:p>
    <w:p w:rsidR="0053365A" w:rsidRPr="00F8552D" w:rsidRDefault="00170537" w:rsidP="00170537">
      <w:pPr>
        <w:spacing w:line="360" w:lineRule="auto"/>
        <w:rPr>
          <w:rFonts w:ascii="Times New Roman" w:hAnsi="Times New Roman" w:cs="Times New Roman"/>
          <w:sz w:val="24"/>
          <w:szCs w:val="24"/>
        </w:rPr>
      </w:pPr>
      <w:r w:rsidRPr="00F211C3">
        <w:rPr>
          <w:rFonts w:ascii="Times New Roman" w:hAnsi="Times New Roman" w:cs="Times New Roman"/>
          <w:noProof/>
          <w:sz w:val="24"/>
          <w:szCs w:val="24"/>
          <w:lang w:val="tr-TR" w:eastAsia="tr-TR"/>
        </w:rPr>
        <w:lastRenderedPageBreak/>
        <w:drawing>
          <wp:inline distT="0" distB="0" distL="0" distR="0" wp14:anchorId="09F1B5C1" wp14:editId="18D6696F">
            <wp:extent cx="2880000" cy="2072157"/>
            <wp:effectExtent l="19050" t="19050" r="15875" b="2349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072157"/>
                    </a:xfrm>
                    <a:prstGeom prst="rect">
                      <a:avLst/>
                    </a:prstGeom>
                    <a:noFill/>
                    <a:ln>
                      <a:solidFill>
                        <a:schemeClr val="tx1"/>
                      </a:solidFill>
                    </a:ln>
                  </pic:spPr>
                </pic:pic>
              </a:graphicData>
            </a:graphic>
          </wp:inline>
        </w:drawing>
      </w:r>
    </w:p>
    <w:p w:rsidR="0053365A" w:rsidRPr="00F8552D" w:rsidRDefault="00F7612B" w:rsidP="00503CC8">
      <w:pPr>
        <w:spacing w:line="360" w:lineRule="auto"/>
        <w:rPr>
          <w:rFonts w:ascii="Times New Roman" w:hAnsi="Times New Roman" w:cs="Times New Roman"/>
          <w:b/>
          <w:sz w:val="24"/>
          <w:szCs w:val="24"/>
        </w:rPr>
      </w:pPr>
      <w:r w:rsidRPr="00F8552D">
        <w:rPr>
          <w:rFonts w:ascii="Times New Roman" w:hAnsi="Times New Roman" w:cs="Times New Roman"/>
          <w:b/>
          <w:sz w:val="24"/>
          <w:szCs w:val="24"/>
        </w:rPr>
        <w:t>Fig</w:t>
      </w:r>
      <w:r w:rsidR="007003C6" w:rsidRPr="00F8552D">
        <w:rPr>
          <w:rFonts w:ascii="Times New Roman" w:hAnsi="Times New Roman" w:cs="Times New Roman"/>
          <w:b/>
          <w:sz w:val="24"/>
          <w:szCs w:val="24"/>
        </w:rPr>
        <w:t>.</w:t>
      </w:r>
      <w:r w:rsidRPr="00F8552D">
        <w:rPr>
          <w:rFonts w:ascii="Times New Roman" w:hAnsi="Times New Roman" w:cs="Times New Roman"/>
          <w:b/>
          <w:sz w:val="24"/>
          <w:szCs w:val="24"/>
        </w:rPr>
        <w:t xml:space="preserve"> 1</w:t>
      </w:r>
      <w:r w:rsidR="007003C6" w:rsidRPr="00F8552D">
        <w:rPr>
          <w:rFonts w:ascii="Times New Roman" w:hAnsi="Times New Roman" w:cs="Times New Roman"/>
          <w:b/>
          <w:sz w:val="24"/>
          <w:szCs w:val="24"/>
        </w:rPr>
        <w:t>:</w:t>
      </w:r>
      <w:r w:rsidRPr="00F8552D">
        <w:rPr>
          <w:rFonts w:ascii="Times New Roman" w:hAnsi="Times New Roman" w:cs="Times New Roman"/>
          <w:sz w:val="24"/>
          <w:szCs w:val="24"/>
        </w:rPr>
        <w:t xml:space="preserve"> Chemical Structure of Acid</w:t>
      </w:r>
      <w:r w:rsidR="0053365A" w:rsidRPr="00F8552D">
        <w:rPr>
          <w:rFonts w:ascii="Times New Roman" w:hAnsi="Times New Roman" w:cs="Times New Roman"/>
          <w:sz w:val="24"/>
          <w:szCs w:val="24"/>
        </w:rPr>
        <w:t xml:space="preserve"> Violet 17</w:t>
      </w:r>
      <w:r w:rsidR="00707B3A"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0336B4" w:rsidRPr="00F8552D">
        <w:rPr>
          <w:rFonts w:ascii="Times New Roman" w:hAnsi="Times New Roman" w:cs="Times New Roman"/>
          <w:sz w:val="24"/>
          <w:szCs w:val="24"/>
          <w:vertAlign w:val="superscript"/>
        </w:rPr>
        <w:instrText xml:space="preserve"> ADDIN ZOTERO_ITEM CSL_CITATION {"citationID":"PQKdk3Rt","properties":{"formattedCitation":"[2]","plainCitation":"[2]","noteIndex":0},"citationItems":[{"id":243,"uris":["http://zotero.org/users/local/xj1E6Wbf/items/ERLWQKXF"],"uri":["http://zotero.org/users/local/xj1E6Wbf/items/ERLWQKXF"],"itemData":{"id":243,"type":"article-journal","title":"Removal of Acid Violet 17 from Aqueous Solutions by Adsorption onto Activated Carbon Prepared from Pistachio Nut Shell","container-title":"Separation Science and Technology","page":"155-163","volume":"46","issue":"1","source":"Taylor and Francis+NEJM","abstract":"Adsorbents prepared from pistachio nut shell, an agricultural waste biomass, were successfully used to remove Acid Violet 17 from an aqueous solution. The activated carbons PNS1, PNS2, and PNS3 were characterized by scanning electron microscope (SEM), Fourier Transform – Infra Red spectroscopy (FTIR) and (BET). The effect of pH, adsorbent dosage, and temperature on dye removal was studied. Maximum color removal was observed at pH 2. The adsorption increased with the increase in adsorbent dosage. As the adsorption capacity increased with the increase in temperature, the process was concluded to be endothermic. The experimental data were analyzed by the Langmuir and Freundlich isotherm models of adsorption. Equilibrium data fitted well with the Langmuir model. The rates of adsorption confirmed the pseudo-second order kinetics with good correlation values. The results indicated that the activated carbon prepared from pistachio nut shell can be effectively used for the removal of Acid Violet 17 from aqueous solution.","DOI":"10.1080/01496395.2010.484006","ISSN":"0149-6395","author":[{"family":"Vijayalakshmi","given":"P."},{"family":"Bala","given":"V. Sathya Selva"},{"family":"Thiruvengadaravi","given":"K. V."},{"family":"Panneerselvam","given":"P."},{"family":"Palanichamy","given":"M."},{"family":"Sivanesan","given":"S."}],"issued":{"date-parts":[["2011"]]}}}],"schema":"https://github.com/citation-style-language/schema/raw/master/csl-citation.json"}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1F5F38" w:rsidRPr="00F8552D">
        <w:rPr>
          <w:rFonts w:ascii="Times New Roman" w:hAnsi="Times New Roman" w:cs="Times New Roman"/>
          <w:sz w:val="24"/>
          <w:szCs w:val="24"/>
          <w:vertAlign w:val="superscript"/>
        </w:rPr>
        <w:t>2</w:t>
      </w:r>
      <w:r w:rsidR="000336B4" w:rsidRPr="00F8552D">
        <w:rPr>
          <w:rFonts w:ascii="Times New Roman" w:hAnsi="Times New Roman" w:cs="Times New Roman"/>
          <w:sz w:val="24"/>
          <w:szCs w:val="24"/>
          <w:vertAlign w:val="superscript"/>
        </w:rPr>
        <w:fldChar w:fldCharType="end"/>
      </w:r>
    </w:p>
    <w:p w:rsidR="0053365A" w:rsidRPr="00F8552D" w:rsidRDefault="0053365A" w:rsidP="00503CC8">
      <w:pPr>
        <w:spacing w:line="360" w:lineRule="auto"/>
        <w:jc w:val="both"/>
        <w:rPr>
          <w:rFonts w:ascii="Times New Roman" w:eastAsia="GulliverRM" w:hAnsi="Times New Roman" w:cs="Times New Roman"/>
          <w:sz w:val="24"/>
          <w:szCs w:val="24"/>
        </w:rPr>
      </w:pPr>
    </w:p>
    <w:p w:rsidR="0053365A" w:rsidRPr="00F8552D" w:rsidRDefault="008F6BF2" w:rsidP="008F6BF2">
      <w:pPr>
        <w:pStyle w:val="ListeParagraf"/>
        <w:numPr>
          <w:ilvl w:val="1"/>
          <w:numId w:val="6"/>
        </w:numPr>
        <w:spacing w:line="360" w:lineRule="auto"/>
        <w:ind w:left="0" w:firstLine="0"/>
        <w:jc w:val="both"/>
        <w:rPr>
          <w:rFonts w:eastAsia="GulliverRM"/>
          <w:b/>
        </w:rPr>
      </w:pPr>
      <w:r w:rsidRPr="00F8552D">
        <w:rPr>
          <w:rFonts w:eastAsia="GulliverRM"/>
          <w:b/>
        </w:rPr>
        <w:t xml:space="preserve"> </w:t>
      </w:r>
      <w:r w:rsidR="0053365A" w:rsidRPr="00F8552D">
        <w:rPr>
          <w:rFonts w:eastAsia="GulliverRM"/>
          <w:b/>
        </w:rPr>
        <w:t xml:space="preserve">Instruments and </w:t>
      </w:r>
      <w:r w:rsidR="007003C6" w:rsidRPr="00F8552D">
        <w:rPr>
          <w:rFonts w:eastAsia="GulliverRM"/>
          <w:b/>
        </w:rPr>
        <w:t>Analysis Method</w:t>
      </w:r>
    </w:p>
    <w:p w:rsidR="0053365A" w:rsidRPr="00F8552D" w:rsidRDefault="00F0288B" w:rsidP="00B83F94">
      <w:pPr>
        <w:autoSpaceDE w:val="0"/>
        <w:autoSpaceDN w:val="0"/>
        <w:adjustRightInd w:val="0"/>
        <w:spacing w:after="0" w:line="360" w:lineRule="auto"/>
        <w:ind w:firstLine="567"/>
        <w:jc w:val="both"/>
        <w:rPr>
          <w:rFonts w:ascii="Times New Roman" w:hAnsi="Times New Roman" w:cs="Times New Roman"/>
          <w:noProof/>
          <w:sz w:val="24"/>
          <w:szCs w:val="24"/>
        </w:rPr>
      </w:pPr>
      <w:r w:rsidRPr="00F8552D">
        <w:rPr>
          <w:rFonts w:ascii="Times New Roman" w:eastAsia="GulliverRM" w:hAnsi="Times New Roman" w:cs="Times New Roman"/>
          <w:sz w:val="24"/>
          <w:szCs w:val="24"/>
        </w:rPr>
        <w:t>A s</w:t>
      </w:r>
      <w:r w:rsidR="0053365A" w:rsidRPr="00F8552D">
        <w:rPr>
          <w:rFonts w:ascii="Times New Roman" w:eastAsia="GulliverRM" w:hAnsi="Times New Roman" w:cs="Times New Roman"/>
          <w:sz w:val="24"/>
          <w:szCs w:val="24"/>
        </w:rPr>
        <w:t>canning electron mic</w:t>
      </w:r>
      <w:r w:rsidRPr="00F8552D">
        <w:rPr>
          <w:rFonts w:ascii="Times New Roman" w:eastAsia="GulliverRM" w:hAnsi="Times New Roman" w:cs="Times New Roman"/>
          <w:sz w:val="24"/>
          <w:szCs w:val="24"/>
        </w:rPr>
        <w:t xml:space="preserve">roscope (SEM, </w:t>
      </w:r>
      <w:r w:rsidRPr="00F8552D">
        <w:rPr>
          <w:rFonts w:ascii="Times New Roman" w:eastAsia="GulliverRM" w:hAnsi="Times New Roman" w:cs="Times New Roman"/>
          <w:noProof/>
          <w:sz w:val="24"/>
          <w:szCs w:val="24"/>
        </w:rPr>
        <w:t>Tescan</w:t>
      </w:r>
      <w:r w:rsidRPr="00F8552D">
        <w:rPr>
          <w:rFonts w:ascii="Times New Roman" w:eastAsia="GulliverRM" w:hAnsi="Times New Roman" w:cs="Times New Roman"/>
          <w:sz w:val="24"/>
          <w:szCs w:val="24"/>
        </w:rPr>
        <w:t xml:space="preserve"> Mira3 XMU) was u</w:t>
      </w:r>
      <w:r w:rsidR="00C1747D" w:rsidRPr="00F8552D">
        <w:rPr>
          <w:rFonts w:ascii="Times New Roman" w:eastAsia="GulliverRM" w:hAnsi="Times New Roman" w:cs="Times New Roman"/>
          <w:sz w:val="24"/>
          <w:szCs w:val="24"/>
        </w:rPr>
        <w:t>tilized</w:t>
      </w:r>
      <w:r w:rsidR="0053365A" w:rsidRPr="00F8552D">
        <w:rPr>
          <w:rFonts w:ascii="Times New Roman" w:eastAsia="GulliverRM" w:hAnsi="Times New Roman" w:cs="Times New Roman"/>
          <w:sz w:val="24"/>
          <w:szCs w:val="24"/>
        </w:rPr>
        <w:t xml:space="preserve"> </w:t>
      </w:r>
      <w:r w:rsidRPr="00F8552D">
        <w:rPr>
          <w:rFonts w:ascii="Times New Roman" w:eastAsia="GulliverRM" w:hAnsi="Times New Roman" w:cs="Times New Roman"/>
          <w:sz w:val="24"/>
          <w:szCs w:val="24"/>
        </w:rPr>
        <w:t xml:space="preserve">to determine the morphological properties and surface characteristics of the acid-activated pistachio shell adsorbent. Fourier </w:t>
      </w:r>
      <w:r w:rsidRPr="00F8552D">
        <w:rPr>
          <w:rFonts w:ascii="Times New Roman" w:eastAsia="GulliverRM" w:hAnsi="Times New Roman" w:cs="Times New Roman"/>
          <w:noProof/>
          <w:sz w:val="24"/>
          <w:szCs w:val="24"/>
        </w:rPr>
        <w:t>transform</w:t>
      </w:r>
      <w:r w:rsidR="00B07A8D" w:rsidRPr="00F8552D">
        <w:rPr>
          <w:rFonts w:ascii="Times New Roman" w:eastAsia="GulliverRM" w:hAnsi="Times New Roman" w:cs="Times New Roman"/>
          <w:noProof/>
          <w:sz w:val="24"/>
          <w:szCs w:val="24"/>
        </w:rPr>
        <w:t xml:space="preserve"> </w:t>
      </w:r>
      <w:r w:rsidR="0053365A" w:rsidRPr="00F8552D">
        <w:rPr>
          <w:rFonts w:ascii="Times New Roman" w:eastAsia="GulliverRM" w:hAnsi="Times New Roman" w:cs="Times New Roman"/>
          <w:noProof/>
          <w:sz w:val="24"/>
          <w:szCs w:val="24"/>
        </w:rPr>
        <w:t>infrared</w:t>
      </w:r>
      <w:r w:rsidR="00C37DBA" w:rsidRPr="00F8552D">
        <w:rPr>
          <w:rFonts w:ascii="Times New Roman" w:eastAsia="GulliverRM" w:hAnsi="Times New Roman" w:cs="Times New Roman"/>
          <w:sz w:val="24"/>
          <w:szCs w:val="24"/>
        </w:rPr>
        <w:t xml:space="preserve"> spectroscopy (FT</w:t>
      </w:r>
      <w:r w:rsidR="0053365A" w:rsidRPr="00F8552D">
        <w:rPr>
          <w:rFonts w:ascii="Times New Roman" w:eastAsia="GulliverRM" w:hAnsi="Times New Roman" w:cs="Times New Roman"/>
          <w:sz w:val="24"/>
          <w:szCs w:val="24"/>
        </w:rPr>
        <w:t xml:space="preserve">IR, Bruker Tensor II) </w:t>
      </w:r>
      <w:r w:rsidRPr="00F8552D">
        <w:rPr>
          <w:rFonts w:ascii="Times New Roman" w:eastAsia="GulliverRM" w:hAnsi="Times New Roman" w:cs="Times New Roman"/>
          <w:sz w:val="24"/>
          <w:szCs w:val="24"/>
        </w:rPr>
        <w:t xml:space="preserve">was </w:t>
      </w:r>
      <w:r w:rsidR="00C1747D" w:rsidRPr="00F8552D">
        <w:rPr>
          <w:rFonts w:ascii="Times New Roman" w:eastAsia="GulliverRM" w:hAnsi="Times New Roman" w:cs="Times New Roman"/>
          <w:sz w:val="24"/>
          <w:szCs w:val="24"/>
        </w:rPr>
        <w:t>employed</w:t>
      </w:r>
      <w:r w:rsidRPr="00F8552D">
        <w:rPr>
          <w:rFonts w:ascii="Times New Roman" w:eastAsia="GulliverRM" w:hAnsi="Times New Roman" w:cs="Times New Roman"/>
          <w:sz w:val="24"/>
          <w:szCs w:val="24"/>
        </w:rPr>
        <w:t xml:space="preserve"> to identify functional groups on the adsorbent</w:t>
      </w:r>
      <w:r w:rsidR="0053365A" w:rsidRPr="00F8552D">
        <w:rPr>
          <w:rFonts w:ascii="Times New Roman" w:eastAsia="GulliverRM" w:hAnsi="Times New Roman" w:cs="Times New Roman"/>
          <w:sz w:val="24"/>
          <w:szCs w:val="24"/>
        </w:rPr>
        <w:t xml:space="preserve">. </w:t>
      </w:r>
      <w:r w:rsidRPr="00F8552D">
        <w:rPr>
          <w:rFonts w:ascii="Times New Roman" w:eastAsia="GulliverRM" w:hAnsi="Times New Roman" w:cs="Times New Roman"/>
          <w:sz w:val="24"/>
          <w:szCs w:val="24"/>
        </w:rPr>
        <w:t xml:space="preserve">The </w:t>
      </w:r>
      <w:r w:rsidRPr="00F8552D">
        <w:rPr>
          <w:rFonts w:ascii="Times New Roman" w:hAnsi="Times New Roman" w:cs="Times New Roman"/>
          <w:sz w:val="24"/>
          <w:szCs w:val="24"/>
        </w:rPr>
        <w:t>solid addition method was employed for determining t</w:t>
      </w:r>
      <w:r w:rsidR="0053365A" w:rsidRPr="00F8552D">
        <w:rPr>
          <w:rFonts w:ascii="Times New Roman" w:hAnsi="Times New Roman" w:cs="Times New Roman"/>
          <w:sz w:val="24"/>
          <w:szCs w:val="24"/>
        </w:rPr>
        <w:t xml:space="preserve">he point of zero </w:t>
      </w:r>
      <w:r w:rsidR="0053365A" w:rsidRPr="00F8552D">
        <w:rPr>
          <w:rFonts w:ascii="Times New Roman" w:hAnsi="Times New Roman" w:cs="Times New Roman"/>
          <w:noProof/>
          <w:sz w:val="24"/>
          <w:szCs w:val="24"/>
        </w:rPr>
        <w:t>charge</w:t>
      </w:r>
      <w:r w:rsidR="0053365A" w:rsidRPr="00F8552D">
        <w:rPr>
          <w:rFonts w:ascii="Times New Roman" w:hAnsi="Times New Roman" w:cs="Times New Roman"/>
          <w:sz w:val="24"/>
          <w:szCs w:val="24"/>
        </w:rPr>
        <w:t xml:space="preserve"> (pH</w:t>
      </w:r>
      <w:r w:rsidR="0053365A" w:rsidRPr="00F8552D">
        <w:rPr>
          <w:rFonts w:ascii="Times New Roman" w:hAnsi="Times New Roman" w:cs="Times New Roman"/>
          <w:sz w:val="24"/>
          <w:szCs w:val="24"/>
          <w:vertAlign w:val="subscript"/>
        </w:rPr>
        <w:t>pzc</w:t>
      </w:r>
      <w:r w:rsidR="0053365A" w:rsidRPr="00F8552D">
        <w:rPr>
          <w:rFonts w:ascii="Times New Roman" w:hAnsi="Times New Roman" w:cs="Times New Roman"/>
          <w:sz w:val="24"/>
          <w:szCs w:val="24"/>
        </w:rPr>
        <w:t xml:space="preserve">) </w:t>
      </w:r>
      <w:r w:rsidR="0053365A" w:rsidRPr="00F8552D">
        <w:rPr>
          <w:rFonts w:ascii="Times New Roman" w:hAnsi="Times New Roman" w:cs="Times New Roman"/>
          <w:noProof/>
          <w:sz w:val="24"/>
          <w:szCs w:val="24"/>
        </w:rPr>
        <w:t>of the acid-activated pistachio shell</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Preparation of a</w:t>
      </w:r>
      <w:r w:rsidR="0053365A" w:rsidRPr="00F8552D">
        <w:rPr>
          <w:rFonts w:ascii="Times New Roman" w:hAnsi="Times New Roman" w:cs="Times New Roman"/>
          <w:sz w:val="24"/>
          <w:szCs w:val="24"/>
        </w:rPr>
        <w:t xml:space="preserve"> series of 0.1 M KNO</w:t>
      </w:r>
      <w:r w:rsidR="0053365A" w:rsidRPr="00F8552D">
        <w:rPr>
          <w:rFonts w:ascii="Times New Roman" w:hAnsi="Times New Roman" w:cs="Times New Roman"/>
          <w:sz w:val="24"/>
          <w:szCs w:val="24"/>
          <w:vertAlign w:val="subscript"/>
        </w:rPr>
        <w:t>3</w:t>
      </w:r>
      <w:r w:rsidR="0053365A" w:rsidRPr="00F8552D">
        <w:rPr>
          <w:rFonts w:ascii="Times New Roman" w:hAnsi="Times New Roman" w:cs="Times New Roman"/>
          <w:sz w:val="24"/>
          <w:szCs w:val="24"/>
        </w:rPr>
        <w:t xml:space="preserve"> solutions (50 mL each) </w:t>
      </w:r>
      <w:r w:rsidRPr="00F8552D">
        <w:rPr>
          <w:rFonts w:ascii="Times New Roman" w:hAnsi="Times New Roman" w:cs="Times New Roman"/>
          <w:sz w:val="24"/>
          <w:szCs w:val="24"/>
        </w:rPr>
        <w:t>was performed,</w:t>
      </w:r>
      <w:r w:rsidR="0053365A" w:rsidRPr="00F8552D">
        <w:rPr>
          <w:rFonts w:ascii="Times New Roman" w:hAnsi="Times New Roman" w:cs="Times New Roman"/>
          <w:sz w:val="24"/>
          <w:szCs w:val="24"/>
        </w:rPr>
        <w:t xml:space="preserve"> and their pH was </w:t>
      </w:r>
      <w:r w:rsidRPr="00F8552D">
        <w:rPr>
          <w:rFonts w:ascii="Times New Roman" w:hAnsi="Times New Roman" w:cs="Times New Roman"/>
          <w:sz w:val="24"/>
          <w:szCs w:val="24"/>
        </w:rPr>
        <w:t>set</w:t>
      </w:r>
      <w:r w:rsidR="0053365A" w:rsidRPr="00F8552D">
        <w:rPr>
          <w:rFonts w:ascii="Times New Roman" w:hAnsi="Times New Roman" w:cs="Times New Roman"/>
          <w:sz w:val="24"/>
          <w:szCs w:val="24"/>
        </w:rPr>
        <w:t xml:space="preserve"> in the </w:t>
      </w:r>
      <w:r w:rsidRPr="00F8552D">
        <w:rPr>
          <w:rFonts w:ascii="Times New Roman" w:hAnsi="Times New Roman" w:cs="Times New Roman"/>
          <w:sz w:val="24"/>
          <w:szCs w:val="24"/>
        </w:rPr>
        <w:t xml:space="preserve">interval </w:t>
      </w:r>
      <w:r w:rsidR="0053365A" w:rsidRPr="00F8552D">
        <w:rPr>
          <w:rFonts w:ascii="Times New Roman" w:hAnsi="Times New Roman" w:cs="Times New Roman"/>
          <w:sz w:val="24"/>
          <w:szCs w:val="24"/>
        </w:rPr>
        <w:t xml:space="preserve">of 1.0 </w:t>
      </w:r>
      <w:r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12.0 </w:t>
      </w:r>
      <w:r w:rsidRPr="00F8552D">
        <w:rPr>
          <w:rFonts w:ascii="Times New Roman" w:hAnsi="Times New Roman" w:cs="Times New Roman"/>
          <w:sz w:val="24"/>
          <w:szCs w:val="24"/>
        </w:rPr>
        <w:t>as a result o</w:t>
      </w:r>
      <w:r w:rsidR="0053365A" w:rsidRPr="00F8552D">
        <w:rPr>
          <w:rFonts w:ascii="Times New Roman" w:hAnsi="Times New Roman" w:cs="Times New Roman"/>
          <w:sz w:val="24"/>
          <w:szCs w:val="24"/>
        </w:rPr>
        <w:t xml:space="preserve">f </w:t>
      </w:r>
      <w:r w:rsidRPr="00F8552D">
        <w:rPr>
          <w:rFonts w:ascii="Times New Roman" w:hAnsi="Times New Roman" w:cs="Times New Roman"/>
          <w:sz w:val="24"/>
          <w:szCs w:val="24"/>
        </w:rPr>
        <w:t xml:space="preserve">adding </w:t>
      </w:r>
      <w:r w:rsidR="0053365A" w:rsidRPr="00F8552D">
        <w:rPr>
          <w:rFonts w:ascii="Times New Roman" w:hAnsi="Times New Roman" w:cs="Times New Roman"/>
          <w:sz w:val="24"/>
          <w:szCs w:val="24"/>
        </w:rPr>
        <w:t xml:space="preserve">0.1 N HCl and NaOH. </w:t>
      </w:r>
      <w:r w:rsidRPr="00F8552D">
        <w:rPr>
          <w:rFonts w:ascii="Times New Roman" w:hAnsi="Times New Roman" w:cs="Times New Roman"/>
          <w:sz w:val="24"/>
          <w:szCs w:val="24"/>
        </w:rPr>
        <w:t xml:space="preserve">Addition of </w:t>
      </w:r>
      <w:r w:rsidR="0053365A" w:rsidRPr="00F8552D">
        <w:rPr>
          <w:rFonts w:ascii="Times New Roman" w:hAnsi="Times New Roman" w:cs="Times New Roman"/>
          <w:sz w:val="24"/>
          <w:szCs w:val="24"/>
        </w:rPr>
        <w:t xml:space="preserve">0.1 g of </w:t>
      </w:r>
      <w:r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adsorbent was </w:t>
      </w:r>
      <w:r w:rsidRPr="00F8552D">
        <w:rPr>
          <w:rFonts w:ascii="Times New Roman" w:hAnsi="Times New Roman" w:cs="Times New Roman"/>
          <w:sz w:val="24"/>
          <w:szCs w:val="24"/>
        </w:rPr>
        <w:t>performed to every solution,</w:t>
      </w:r>
      <w:r w:rsidR="0053365A" w:rsidRPr="00F8552D">
        <w:rPr>
          <w:rFonts w:ascii="Times New Roman" w:hAnsi="Times New Roman" w:cs="Times New Roman"/>
          <w:sz w:val="24"/>
          <w:szCs w:val="24"/>
        </w:rPr>
        <w:t xml:space="preserve"> a</w:t>
      </w:r>
      <w:r w:rsidRPr="00F8552D">
        <w:rPr>
          <w:rFonts w:ascii="Times New Roman" w:hAnsi="Times New Roman" w:cs="Times New Roman"/>
          <w:sz w:val="24"/>
          <w:szCs w:val="24"/>
        </w:rPr>
        <w:t>nd the suspensions were shaken</w:t>
      </w:r>
      <w:r w:rsidR="00B07A8D"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53365A" w:rsidRPr="00F8552D">
        <w:rPr>
          <w:rFonts w:ascii="Times New Roman" w:hAnsi="Times New Roman" w:cs="Times New Roman"/>
          <w:noProof/>
          <w:sz w:val="24"/>
          <w:szCs w:val="24"/>
        </w:rPr>
        <w:t>and</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the resulting </w:t>
      </w:r>
      <w:r w:rsidR="0053365A" w:rsidRPr="00F8552D">
        <w:rPr>
          <w:rFonts w:ascii="Times New Roman" w:hAnsi="Times New Roman" w:cs="Times New Roman"/>
          <w:sz w:val="24"/>
          <w:szCs w:val="24"/>
        </w:rPr>
        <w:t xml:space="preserve">solution was shaken for </w:t>
      </w:r>
      <w:r w:rsidRPr="00F8552D">
        <w:rPr>
          <w:rFonts w:ascii="Times New Roman" w:hAnsi="Times New Roman" w:cs="Times New Roman"/>
          <w:sz w:val="24"/>
          <w:szCs w:val="24"/>
        </w:rPr>
        <w:t xml:space="preserve">the period of </w:t>
      </w:r>
      <w:r w:rsidR="0053365A" w:rsidRPr="00F8552D">
        <w:rPr>
          <w:rFonts w:ascii="Times New Roman" w:hAnsi="Times New Roman" w:cs="Times New Roman"/>
          <w:sz w:val="24"/>
          <w:szCs w:val="24"/>
        </w:rPr>
        <w:t xml:space="preserve">48 h. The </w:t>
      </w:r>
      <w:r w:rsidR="00795C3C" w:rsidRPr="00F8552D">
        <w:rPr>
          <w:rFonts w:ascii="Times New Roman" w:hAnsi="Times New Roman" w:cs="Times New Roman"/>
          <w:sz w:val="24"/>
          <w:szCs w:val="24"/>
        </w:rPr>
        <w:t>resulting</w:t>
      </w:r>
      <w:r w:rsidR="0053365A" w:rsidRPr="00F8552D">
        <w:rPr>
          <w:rFonts w:ascii="Times New Roman" w:hAnsi="Times New Roman" w:cs="Times New Roman"/>
          <w:sz w:val="24"/>
          <w:szCs w:val="24"/>
        </w:rPr>
        <w:t xml:space="preserve"> pH of the solution was recorded</w:t>
      </w:r>
      <w:r w:rsidR="00795C3C"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and </w:t>
      </w:r>
      <w:r w:rsidR="00795C3C" w:rsidRPr="00F8552D">
        <w:rPr>
          <w:rFonts w:ascii="Times New Roman" w:hAnsi="Times New Roman" w:cs="Times New Roman"/>
          <w:sz w:val="24"/>
          <w:szCs w:val="24"/>
        </w:rPr>
        <w:t xml:space="preserve">a graph of the </w:t>
      </w:r>
      <w:r w:rsidR="0053365A" w:rsidRPr="00F8552D">
        <w:rPr>
          <w:rFonts w:ascii="Times New Roman" w:hAnsi="Times New Roman" w:cs="Times New Roman"/>
          <w:sz w:val="24"/>
          <w:szCs w:val="24"/>
        </w:rPr>
        <w:t xml:space="preserve">difference between </w:t>
      </w:r>
      <w:r w:rsidR="00795C3C"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initial and final pH (</w:t>
      </w:r>
      <w:r w:rsidR="0053365A" w:rsidRPr="00F8552D">
        <w:rPr>
          <w:rFonts w:ascii="Times New Roman" w:hAnsi="Times New Roman" w:cs="Times New Roman"/>
          <w:noProof/>
          <w:sz w:val="24"/>
          <w:szCs w:val="24"/>
        </w:rPr>
        <w:t>ΔpH</w:t>
      </w:r>
      <w:r w:rsidR="0053365A" w:rsidRPr="00F8552D">
        <w:rPr>
          <w:rFonts w:ascii="Times New Roman" w:hAnsi="Times New Roman" w:cs="Times New Roman"/>
          <w:sz w:val="24"/>
          <w:szCs w:val="24"/>
        </w:rPr>
        <w:t xml:space="preserve">) (Y-axis) was plotted against </w:t>
      </w:r>
      <w:r w:rsidR="00795C3C"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initial pH (X-axis). The </w:t>
      </w:r>
      <w:r w:rsidR="009768EC" w:rsidRPr="00F8552D">
        <w:rPr>
          <w:rFonts w:ascii="Times New Roman" w:hAnsi="Times New Roman" w:cs="Times New Roman"/>
          <w:sz w:val="24"/>
          <w:szCs w:val="24"/>
        </w:rPr>
        <w:t xml:space="preserve">point of zero </w:t>
      </w:r>
      <w:r w:rsidR="009768EC" w:rsidRPr="00F8552D">
        <w:rPr>
          <w:rFonts w:ascii="Times New Roman" w:hAnsi="Times New Roman" w:cs="Times New Roman"/>
          <w:noProof/>
          <w:sz w:val="24"/>
          <w:szCs w:val="24"/>
        </w:rPr>
        <w:t>charge</w:t>
      </w:r>
      <w:r w:rsidR="009768EC" w:rsidRPr="00F8552D">
        <w:rPr>
          <w:rFonts w:ascii="Times New Roman" w:hAnsi="Times New Roman" w:cs="Times New Roman"/>
          <w:sz w:val="24"/>
          <w:szCs w:val="24"/>
        </w:rPr>
        <w:t xml:space="preserve"> was obtained at the point of intersection of the mentioned</w:t>
      </w:r>
      <w:r w:rsidR="0053365A" w:rsidRPr="00F8552D">
        <w:rPr>
          <w:rFonts w:ascii="Times New Roman" w:hAnsi="Times New Roman" w:cs="Times New Roman"/>
          <w:sz w:val="24"/>
          <w:szCs w:val="24"/>
        </w:rPr>
        <w:t xml:space="preserve"> curve</w:t>
      </w:r>
      <w:r w:rsidR="00255B39"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F0534B" w:rsidRPr="00F8552D">
        <w:rPr>
          <w:rFonts w:ascii="Times New Roman" w:hAnsi="Times New Roman" w:cs="Times New Roman"/>
          <w:sz w:val="24"/>
          <w:szCs w:val="24"/>
          <w:vertAlign w:val="superscript"/>
        </w:rPr>
        <w:instrText xml:space="preserve"> ADDIN ZOTERO_ITEM CSL_CITATION {"citationID":"yPsRO2q6","properties":{"formattedCitation":"[13]","plainCitation":"[13]","dontUpdate":true,"noteIndex":0},"citationItems":[{"id":83,"uris":["http://zotero.org/users/local/xj1E6Wbf/items/4TRZEQ2V"],"uri":["http://zotero.org/users/local/xj1E6Wbf/items/4TRZEQ2V"],"itemData":{"id":83,"type":"article-journal","title":"Batch and fixed bed column studies for the removal of Indosol Yellow BG dye by peanut husk","container-title":"Journal of the Taiwan Institute of Chemical Engineers","page":"541-553","volume":"45","issue":"2","source":"Crossref","abstract":"Biosorption is an emerging technique for water treatment utilizing abundantly available biomaterials. The biosorption potential of peanut husk biomass was investigated in batch and continuous mode study. Batch experiments were conducted to compare the biosorption capacity of native, acetic acid treated and immobilized peanut husk biomass. Different important process parameters like pH, contact time, biosorbent dose, initial dye concentration and temperature were optimized during batch experiments. Maximum removal of Indosol Yellow BG dye was observed at pH 2 with 0.05 g/50 mL biosorbent dose. The biosorption process was found to be exothermic in nature. Maximum dye removal (79.7 mg/g) was obtained with acetic acid treated peanut husk biomass. Different kinetic and equilibrium models were applied to the experimental data. Pseudo-second-order kinetic model and Langmuir adsorption isotherm model showed better ﬁtness to the experimental data. Thermodynamic study was also carried out to check out the feasibility of biosorption process. Fixed bed study was carried out to optimize bed height, ﬂow rate and initial dye concentration. Maximum dye removal in continuous mode experiments was found to be 25.9 mg/g. Thomas model and Bed Depth Service Time (BDST) models were applied to the continuous mode experimental data. Characterization of biosorbent was carried out by scanning electron microscopy (SEM) and Fourier transform infrared spectroscopy (FT-IR). FT-IR analysis showed the involvement of hydroxyl, carbonyl and carboxyl groups in the biosorption process. These ﬁndings revealed that peanut husk biomass has a high biosorption potential and it can be used for the treatment of dye containing waste water.","DOI":"10.1016/j.jtice.2013.05.004","ISSN":"18761070","language":"en","author":[{"family":"Sadaf","given":"Sana"},{"family":"Bhatti","given":"Haq Nawaz"}],"issued":{"date-parts":[["2014",3]]}}}],"schema":"https://github.com/citation-style-language/schema/raw/master/csl-citation.json"}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C86333" w:rsidRPr="00F8552D">
        <w:rPr>
          <w:rFonts w:ascii="Times New Roman" w:hAnsi="Times New Roman" w:cs="Times New Roman"/>
          <w:sz w:val="24"/>
          <w:szCs w:val="24"/>
          <w:vertAlign w:val="superscript"/>
        </w:rPr>
        <w:t>12</w:t>
      </w:r>
      <w:r w:rsidR="000336B4" w:rsidRPr="00F8552D">
        <w:rPr>
          <w:rFonts w:ascii="Times New Roman" w:hAnsi="Times New Roman" w:cs="Times New Roman"/>
          <w:sz w:val="24"/>
          <w:szCs w:val="24"/>
          <w:vertAlign w:val="superscript"/>
        </w:rPr>
        <w:fldChar w:fldCharType="end"/>
      </w:r>
    </w:p>
    <w:p w:rsidR="0053365A" w:rsidRPr="00F8552D" w:rsidRDefault="00E11E0A" w:rsidP="00B83F94">
      <w:pPr>
        <w:spacing w:line="360" w:lineRule="auto"/>
        <w:ind w:firstLine="567"/>
        <w:jc w:val="both"/>
        <w:rPr>
          <w:rFonts w:ascii="Times New Roman" w:eastAsia="GulliverRM" w:hAnsi="Times New Roman" w:cs="Times New Roman"/>
          <w:sz w:val="24"/>
          <w:szCs w:val="24"/>
        </w:rPr>
      </w:pPr>
      <w:r w:rsidRPr="00F8552D">
        <w:rPr>
          <w:rFonts w:ascii="Times New Roman" w:eastAsia="GulliverRM" w:hAnsi="Times New Roman" w:cs="Times New Roman"/>
          <w:sz w:val="24"/>
          <w:szCs w:val="24"/>
        </w:rPr>
        <w:t>The c</w:t>
      </w:r>
      <w:r w:rsidR="0053365A" w:rsidRPr="00F8552D">
        <w:rPr>
          <w:rFonts w:ascii="Times New Roman" w:eastAsia="GulliverRM" w:hAnsi="Times New Roman" w:cs="Times New Roman"/>
          <w:sz w:val="24"/>
          <w:szCs w:val="24"/>
        </w:rPr>
        <w:t xml:space="preserve">oncentration of the residual dye </w:t>
      </w:r>
      <w:r w:rsidRPr="00F8552D">
        <w:rPr>
          <w:rFonts w:ascii="Times New Roman" w:eastAsia="GulliverRM" w:hAnsi="Times New Roman" w:cs="Times New Roman"/>
          <w:sz w:val="24"/>
          <w:szCs w:val="24"/>
        </w:rPr>
        <w:t xml:space="preserve">was analyzed by the </w:t>
      </w:r>
      <w:r w:rsidR="0053365A" w:rsidRPr="00F8552D">
        <w:rPr>
          <w:rFonts w:ascii="Times New Roman" w:eastAsia="GulliverRM" w:hAnsi="Times New Roman" w:cs="Times New Roman"/>
          <w:sz w:val="24"/>
          <w:szCs w:val="24"/>
        </w:rPr>
        <w:t xml:space="preserve">UV-Visible spectrophotometer (Spectroquant Pharo 300, Merck) </w:t>
      </w:r>
      <w:r w:rsidRPr="00F8552D">
        <w:rPr>
          <w:rFonts w:ascii="Times New Roman" w:eastAsia="GulliverRM" w:hAnsi="Times New Roman" w:cs="Times New Roman"/>
          <w:sz w:val="24"/>
          <w:szCs w:val="24"/>
        </w:rPr>
        <w:t>at a maximum wavelength of</w:t>
      </w:r>
      <w:r w:rsidR="0053365A" w:rsidRPr="00F8552D">
        <w:rPr>
          <w:rFonts w:ascii="Times New Roman" w:eastAsia="GulliverRM" w:hAnsi="Times New Roman" w:cs="Times New Roman"/>
          <w:sz w:val="24"/>
          <w:szCs w:val="24"/>
        </w:rPr>
        <w:t xml:space="preserve"> 542 nm. </w:t>
      </w:r>
      <w:r w:rsidR="005A29B8" w:rsidRPr="00F8552D">
        <w:rPr>
          <w:rFonts w:ascii="Times New Roman" w:eastAsia="GulliverRM" w:hAnsi="Times New Roman" w:cs="Times New Roman"/>
          <w:sz w:val="24"/>
          <w:szCs w:val="24"/>
        </w:rPr>
        <w:t xml:space="preserve">The unknown AV 17 concentration was determined by using the standard curve obtained from the relationship between absorbance and concentration for </w:t>
      </w:r>
      <w:r w:rsidR="0053365A" w:rsidRPr="00F8552D">
        <w:rPr>
          <w:rFonts w:ascii="Times New Roman" w:eastAsia="GulliverRM" w:hAnsi="Times New Roman" w:cs="Times New Roman"/>
          <w:sz w:val="24"/>
          <w:szCs w:val="24"/>
        </w:rPr>
        <w:t xml:space="preserve">AV 17. </w:t>
      </w:r>
      <w:r w:rsidR="005A29B8" w:rsidRPr="00F8552D">
        <w:rPr>
          <w:rFonts w:ascii="Times New Roman" w:eastAsia="GulliverRM" w:hAnsi="Times New Roman" w:cs="Times New Roman"/>
          <w:sz w:val="24"/>
          <w:szCs w:val="24"/>
        </w:rPr>
        <w:t>The c</w:t>
      </w:r>
      <w:r w:rsidR="0053365A" w:rsidRPr="00F8552D">
        <w:rPr>
          <w:rFonts w:ascii="Times New Roman" w:eastAsia="GulliverRM" w:hAnsi="Times New Roman" w:cs="Times New Roman"/>
          <w:sz w:val="24"/>
          <w:szCs w:val="24"/>
        </w:rPr>
        <w:t>orrelation coefficient, R</w:t>
      </w:r>
      <w:r w:rsidR="0053365A" w:rsidRPr="00F8552D">
        <w:rPr>
          <w:rFonts w:ascii="Times New Roman" w:eastAsia="GulliverRM" w:hAnsi="Times New Roman" w:cs="Times New Roman"/>
          <w:sz w:val="24"/>
          <w:szCs w:val="24"/>
          <w:vertAlign w:val="superscript"/>
        </w:rPr>
        <w:t>2</w:t>
      </w:r>
      <w:r w:rsidR="0053365A" w:rsidRPr="00F8552D">
        <w:rPr>
          <w:rFonts w:ascii="Times New Roman" w:eastAsia="GulliverRM" w:hAnsi="Times New Roman" w:cs="Times New Roman"/>
          <w:sz w:val="24"/>
          <w:szCs w:val="24"/>
        </w:rPr>
        <w:t xml:space="preserve"> value</w:t>
      </w:r>
      <w:r w:rsidR="005A29B8" w:rsidRPr="00F8552D">
        <w:rPr>
          <w:rFonts w:ascii="Times New Roman" w:eastAsia="GulliverRM" w:hAnsi="Times New Roman" w:cs="Times New Roman"/>
          <w:sz w:val="24"/>
          <w:szCs w:val="24"/>
        </w:rPr>
        <w:t>, was determined to be</w:t>
      </w:r>
      <w:r w:rsidR="0053365A" w:rsidRPr="00F8552D">
        <w:rPr>
          <w:rFonts w:ascii="Times New Roman" w:eastAsia="GulliverRM" w:hAnsi="Times New Roman" w:cs="Times New Roman"/>
          <w:sz w:val="24"/>
          <w:szCs w:val="24"/>
        </w:rPr>
        <w:t xml:space="preserve"> 0.9997.</w:t>
      </w:r>
    </w:p>
    <w:p w:rsidR="0053365A" w:rsidRPr="00F8552D" w:rsidRDefault="0053365A" w:rsidP="008F6BF2">
      <w:pPr>
        <w:pStyle w:val="ListeParagraf"/>
        <w:numPr>
          <w:ilvl w:val="1"/>
          <w:numId w:val="6"/>
        </w:numPr>
        <w:spacing w:line="360" w:lineRule="auto"/>
        <w:ind w:left="0" w:firstLine="0"/>
        <w:jc w:val="both"/>
        <w:rPr>
          <w:b/>
        </w:rPr>
      </w:pPr>
      <w:r w:rsidRPr="00F8552D">
        <w:rPr>
          <w:b/>
        </w:rPr>
        <w:t xml:space="preserve">Adsorption </w:t>
      </w:r>
      <w:r w:rsidR="007003C6" w:rsidRPr="00F8552D">
        <w:rPr>
          <w:b/>
        </w:rPr>
        <w:t>E</w:t>
      </w:r>
      <w:r w:rsidRPr="00F8552D">
        <w:rPr>
          <w:b/>
        </w:rPr>
        <w:t>xperiments</w:t>
      </w:r>
    </w:p>
    <w:p w:rsidR="00AB5652" w:rsidRPr="00F8552D" w:rsidRDefault="005A29B8" w:rsidP="00170537">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Batch experiments were </w:t>
      </w:r>
      <w:r w:rsidR="008C3E7B" w:rsidRPr="00F8552D">
        <w:rPr>
          <w:rFonts w:ascii="Times New Roman" w:hAnsi="Times New Roman" w:cs="Times New Roman"/>
          <w:sz w:val="24"/>
          <w:szCs w:val="24"/>
        </w:rPr>
        <w:t>performed</w:t>
      </w:r>
      <w:r w:rsidRPr="00F8552D">
        <w:rPr>
          <w:rFonts w:ascii="Times New Roman" w:hAnsi="Times New Roman" w:cs="Times New Roman"/>
          <w:sz w:val="24"/>
          <w:szCs w:val="24"/>
        </w:rPr>
        <w:t xml:space="preserve"> in a </w:t>
      </w:r>
      <w:r w:rsidRPr="00F8552D">
        <w:rPr>
          <w:rFonts w:ascii="Times New Roman" w:hAnsi="Times New Roman" w:cs="Times New Roman"/>
          <w:noProof/>
          <w:sz w:val="24"/>
          <w:szCs w:val="24"/>
        </w:rPr>
        <w:t>thermoshake</w:t>
      </w:r>
      <w:r w:rsidRPr="00F8552D">
        <w:rPr>
          <w:rFonts w:ascii="Times New Roman" w:hAnsi="Times New Roman" w:cs="Times New Roman"/>
          <w:sz w:val="24"/>
          <w:szCs w:val="24"/>
        </w:rPr>
        <w:t xml:space="preserve"> incubator shaker (Gerhardt, Germany) operating at a constant speed of 125 rpm with a working volume of 75 mL prepared </w:t>
      </w:r>
      <w:r w:rsidR="00C37DBA" w:rsidRPr="00F8552D">
        <w:rPr>
          <w:rFonts w:ascii="Times New Roman" w:hAnsi="Times New Roman" w:cs="Times New Roman"/>
          <w:sz w:val="24"/>
          <w:szCs w:val="24"/>
        </w:rPr>
        <w:t>at the desired conditions at 30</w:t>
      </w:r>
      <w:r w:rsidRPr="00F8552D">
        <w:rPr>
          <w:rFonts w:ascii="Times New Roman" w:hAnsi="Times New Roman" w:cs="Times New Roman"/>
          <w:sz w:val="24"/>
          <w:szCs w:val="24"/>
          <w:vertAlign w:val="superscript"/>
        </w:rPr>
        <w:t>o</w:t>
      </w:r>
      <w:r w:rsidRPr="00F8552D">
        <w:rPr>
          <w:rFonts w:ascii="Times New Roman" w:hAnsi="Times New Roman" w:cs="Times New Roman"/>
          <w:sz w:val="24"/>
          <w:szCs w:val="24"/>
        </w:rPr>
        <w:t xml:space="preserve">C. The effects of </w:t>
      </w:r>
      <w:r w:rsidR="008C3E7B" w:rsidRPr="00F8552D">
        <w:rPr>
          <w:rFonts w:ascii="Times New Roman" w:hAnsi="Times New Roman" w:cs="Times New Roman"/>
          <w:sz w:val="24"/>
          <w:szCs w:val="24"/>
        </w:rPr>
        <w:t>various</w:t>
      </w:r>
      <w:r w:rsidRPr="00F8552D">
        <w:rPr>
          <w:rFonts w:ascii="Times New Roman" w:hAnsi="Times New Roman" w:cs="Times New Roman"/>
          <w:sz w:val="24"/>
          <w:szCs w:val="24"/>
        </w:rPr>
        <w:t xml:space="preserve"> working parameters such as contact </w:t>
      </w:r>
      <w:r w:rsidRPr="00F8552D">
        <w:rPr>
          <w:rFonts w:ascii="Times New Roman" w:hAnsi="Times New Roman" w:cs="Times New Roman"/>
          <w:sz w:val="24"/>
          <w:szCs w:val="24"/>
        </w:rPr>
        <w:lastRenderedPageBreak/>
        <w:t>time, pH, adsorbent dose, initial dye concentration, temperature, and ionic strength on AV 17 dye removal were investigated</w:t>
      </w:r>
      <w:r w:rsidR="0053365A" w:rsidRPr="00F8552D">
        <w:rPr>
          <w:rFonts w:ascii="Times New Roman" w:hAnsi="Times New Roman" w:cs="Times New Roman"/>
          <w:sz w:val="24"/>
          <w:szCs w:val="24"/>
        </w:rPr>
        <w:t xml:space="preserve">. </w:t>
      </w:r>
      <w:r w:rsidR="006F5153" w:rsidRPr="00F8552D">
        <w:rPr>
          <w:rFonts w:ascii="Times New Roman" w:hAnsi="Times New Roman" w:cs="Times New Roman"/>
          <w:sz w:val="24"/>
          <w:szCs w:val="24"/>
        </w:rPr>
        <w:t xml:space="preserve">The study conditions of the adsorption </w:t>
      </w:r>
      <w:r w:rsidR="006F5153" w:rsidRPr="00F8552D">
        <w:rPr>
          <w:rFonts w:ascii="Times New Roman" w:hAnsi="Times New Roman" w:cs="Times New Roman"/>
          <w:noProof/>
          <w:sz w:val="24"/>
          <w:szCs w:val="24"/>
        </w:rPr>
        <w:t>experi</w:t>
      </w:r>
      <w:r w:rsidR="00B07A8D" w:rsidRPr="00F8552D">
        <w:rPr>
          <w:rFonts w:ascii="Times New Roman" w:hAnsi="Times New Roman" w:cs="Times New Roman"/>
          <w:noProof/>
          <w:sz w:val="24"/>
          <w:szCs w:val="24"/>
        </w:rPr>
        <w:t>me</w:t>
      </w:r>
      <w:r w:rsidR="006F5153" w:rsidRPr="00F8552D">
        <w:rPr>
          <w:rFonts w:ascii="Times New Roman" w:hAnsi="Times New Roman" w:cs="Times New Roman"/>
          <w:noProof/>
          <w:sz w:val="24"/>
          <w:szCs w:val="24"/>
        </w:rPr>
        <w:t>nts</w:t>
      </w:r>
      <w:r w:rsidR="006F5153" w:rsidRPr="00F8552D">
        <w:rPr>
          <w:rFonts w:ascii="Times New Roman" w:hAnsi="Times New Roman" w:cs="Times New Roman"/>
          <w:sz w:val="24"/>
          <w:szCs w:val="24"/>
        </w:rPr>
        <w:t xml:space="preserve"> carried out under different experimental conditions are presented in Table 1</w:t>
      </w:r>
      <w:r w:rsidR="0053365A" w:rsidRPr="00F8552D">
        <w:rPr>
          <w:rFonts w:ascii="Times New Roman" w:hAnsi="Times New Roman" w:cs="Times New Roman"/>
          <w:sz w:val="24"/>
          <w:szCs w:val="24"/>
        </w:rPr>
        <w:t>.</w:t>
      </w:r>
    </w:p>
    <w:p w:rsidR="0053365A" w:rsidRPr="00F8552D" w:rsidRDefault="0053365A" w:rsidP="00503CC8">
      <w:pPr>
        <w:spacing w:line="360" w:lineRule="auto"/>
        <w:jc w:val="both"/>
        <w:rPr>
          <w:rFonts w:ascii="Times New Roman" w:hAnsi="Times New Roman" w:cs="Times New Roman"/>
          <w:sz w:val="24"/>
          <w:szCs w:val="24"/>
        </w:rPr>
      </w:pPr>
      <w:r w:rsidRPr="00F8552D">
        <w:rPr>
          <w:rFonts w:ascii="Times New Roman" w:hAnsi="Times New Roman" w:cs="Times New Roman"/>
          <w:b/>
          <w:sz w:val="24"/>
          <w:szCs w:val="24"/>
        </w:rPr>
        <w:t>Ta</w:t>
      </w:r>
      <w:r w:rsidR="00A34E33" w:rsidRPr="00F8552D">
        <w:rPr>
          <w:rFonts w:ascii="Times New Roman" w:hAnsi="Times New Roman" w:cs="Times New Roman"/>
          <w:b/>
          <w:sz w:val="24"/>
          <w:szCs w:val="24"/>
        </w:rPr>
        <w:t>ble 1</w:t>
      </w:r>
      <w:r w:rsidR="007003C6" w:rsidRPr="00F8552D">
        <w:rPr>
          <w:rFonts w:ascii="Times New Roman" w:hAnsi="Times New Roman" w:cs="Times New Roman"/>
          <w:b/>
          <w:sz w:val="24"/>
          <w:szCs w:val="24"/>
        </w:rPr>
        <w:t>:</w:t>
      </w:r>
      <w:r w:rsidRPr="00F8552D">
        <w:rPr>
          <w:rFonts w:ascii="Times New Roman" w:hAnsi="Times New Roman" w:cs="Times New Roman"/>
          <w:sz w:val="24"/>
          <w:szCs w:val="24"/>
        </w:rPr>
        <w:t xml:space="preserve"> Experimental conditions of </w:t>
      </w:r>
      <w:r w:rsidR="006F5153" w:rsidRPr="00F8552D">
        <w:rPr>
          <w:rFonts w:ascii="Times New Roman" w:hAnsi="Times New Roman" w:cs="Times New Roman"/>
          <w:sz w:val="24"/>
          <w:szCs w:val="24"/>
        </w:rPr>
        <w:t xml:space="preserve">the </w:t>
      </w:r>
      <w:r w:rsidRPr="00F8552D">
        <w:rPr>
          <w:rFonts w:ascii="Times New Roman" w:hAnsi="Times New Roman" w:cs="Times New Roman"/>
          <w:sz w:val="24"/>
          <w:szCs w:val="24"/>
        </w:rPr>
        <w:t>adsorption study</w:t>
      </w:r>
      <w:r w:rsidR="00C905EE"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559"/>
        <w:gridCol w:w="639"/>
        <w:gridCol w:w="1403"/>
        <w:gridCol w:w="1716"/>
        <w:gridCol w:w="1576"/>
      </w:tblGrid>
      <w:tr w:rsidR="00170537" w:rsidRPr="00F211C3" w:rsidTr="00170537">
        <w:trPr>
          <w:jc w:val="center"/>
        </w:trPr>
        <w:tc>
          <w:tcPr>
            <w:tcW w:w="2122" w:type="dxa"/>
            <w:tcBorders>
              <w:top w:val="single" w:sz="4" w:space="0" w:color="auto"/>
              <w:bottom w:val="single" w:sz="4" w:space="0" w:color="auto"/>
            </w:tcBorders>
          </w:tcPr>
          <w:p w:rsidR="00170537" w:rsidRPr="00F211C3" w:rsidRDefault="00170537" w:rsidP="00170537">
            <w:pPr>
              <w:spacing w:line="360" w:lineRule="auto"/>
              <w:jc w:val="center"/>
              <w:rPr>
                <w:b/>
              </w:rPr>
            </w:pPr>
            <w:r w:rsidRPr="00F211C3">
              <w:rPr>
                <w:b/>
              </w:rPr>
              <w:t>Process parameter varied</w:t>
            </w:r>
          </w:p>
        </w:tc>
        <w:tc>
          <w:tcPr>
            <w:tcW w:w="1559" w:type="dxa"/>
            <w:tcBorders>
              <w:top w:val="single" w:sz="4" w:space="0" w:color="auto"/>
              <w:bottom w:val="single" w:sz="4" w:space="0" w:color="auto"/>
            </w:tcBorders>
          </w:tcPr>
          <w:p w:rsidR="00170537" w:rsidRPr="00F211C3" w:rsidRDefault="00170537" w:rsidP="00170537">
            <w:pPr>
              <w:spacing w:line="360" w:lineRule="auto"/>
              <w:jc w:val="center"/>
              <w:rPr>
                <w:b/>
              </w:rPr>
            </w:pPr>
            <w:r w:rsidRPr="00F211C3">
              <w:rPr>
                <w:b/>
              </w:rPr>
              <w:t>Initial dye conc. (mg/L)</w:t>
            </w:r>
          </w:p>
        </w:tc>
        <w:tc>
          <w:tcPr>
            <w:tcW w:w="283" w:type="dxa"/>
            <w:tcBorders>
              <w:top w:val="single" w:sz="4" w:space="0" w:color="auto"/>
              <w:bottom w:val="single" w:sz="4" w:space="0" w:color="auto"/>
            </w:tcBorders>
          </w:tcPr>
          <w:p w:rsidR="00170537" w:rsidRPr="00F211C3" w:rsidRDefault="00170537" w:rsidP="00170537">
            <w:pPr>
              <w:spacing w:line="360" w:lineRule="auto"/>
              <w:jc w:val="center"/>
              <w:rPr>
                <w:b/>
              </w:rPr>
            </w:pPr>
            <w:r w:rsidRPr="00F211C3">
              <w:rPr>
                <w:b/>
              </w:rPr>
              <w:t>Dose (g/L)</w:t>
            </w:r>
          </w:p>
        </w:tc>
        <w:tc>
          <w:tcPr>
            <w:tcW w:w="1403" w:type="dxa"/>
            <w:tcBorders>
              <w:top w:val="single" w:sz="4" w:space="0" w:color="auto"/>
              <w:bottom w:val="single" w:sz="4" w:space="0" w:color="auto"/>
            </w:tcBorders>
          </w:tcPr>
          <w:p w:rsidR="00170537" w:rsidRPr="00F211C3" w:rsidRDefault="00170537" w:rsidP="00170537">
            <w:pPr>
              <w:spacing w:line="360" w:lineRule="auto"/>
              <w:jc w:val="center"/>
              <w:rPr>
                <w:b/>
              </w:rPr>
            </w:pPr>
            <w:r w:rsidRPr="00F211C3">
              <w:rPr>
                <w:b/>
              </w:rPr>
              <w:t>Contact time</w:t>
            </w:r>
          </w:p>
        </w:tc>
        <w:tc>
          <w:tcPr>
            <w:tcW w:w="1716" w:type="dxa"/>
            <w:tcBorders>
              <w:top w:val="single" w:sz="4" w:space="0" w:color="auto"/>
              <w:bottom w:val="single" w:sz="4" w:space="0" w:color="auto"/>
            </w:tcBorders>
          </w:tcPr>
          <w:p w:rsidR="00170537" w:rsidRPr="00F211C3" w:rsidRDefault="00170537" w:rsidP="00170537">
            <w:pPr>
              <w:spacing w:line="360" w:lineRule="auto"/>
              <w:jc w:val="center"/>
              <w:rPr>
                <w:b/>
              </w:rPr>
            </w:pPr>
            <w:r w:rsidRPr="00F211C3">
              <w:rPr>
                <w:b/>
              </w:rPr>
              <w:t>Initial pH</w:t>
            </w:r>
          </w:p>
        </w:tc>
        <w:tc>
          <w:tcPr>
            <w:tcW w:w="1576" w:type="dxa"/>
            <w:tcBorders>
              <w:top w:val="single" w:sz="4" w:space="0" w:color="auto"/>
              <w:bottom w:val="single" w:sz="4" w:space="0" w:color="auto"/>
            </w:tcBorders>
          </w:tcPr>
          <w:p w:rsidR="00170537" w:rsidRPr="00F211C3" w:rsidRDefault="00170537" w:rsidP="00170537">
            <w:pPr>
              <w:spacing w:line="360" w:lineRule="auto"/>
              <w:jc w:val="center"/>
              <w:rPr>
                <w:b/>
              </w:rPr>
            </w:pPr>
            <w:r w:rsidRPr="00F211C3">
              <w:rPr>
                <w:b/>
              </w:rPr>
              <w:t>Temperature (K)</w:t>
            </w:r>
          </w:p>
        </w:tc>
      </w:tr>
      <w:tr w:rsidR="00170537" w:rsidRPr="00F211C3" w:rsidTr="00170537">
        <w:trPr>
          <w:jc w:val="center"/>
        </w:trPr>
        <w:tc>
          <w:tcPr>
            <w:tcW w:w="2122" w:type="dxa"/>
            <w:tcBorders>
              <w:top w:val="single" w:sz="4" w:space="0" w:color="auto"/>
            </w:tcBorders>
          </w:tcPr>
          <w:p w:rsidR="00170537" w:rsidRPr="00F211C3" w:rsidRDefault="00170537" w:rsidP="00170537">
            <w:pPr>
              <w:spacing w:line="360" w:lineRule="auto"/>
              <w:jc w:val="center"/>
            </w:pPr>
            <w:r w:rsidRPr="00F211C3">
              <w:t>Contact time</w:t>
            </w:r>
          </w:p>
        </w:tc>
        <w:tc>
          <w:tcPr>
            <w:tcW w:w="1559" w:type="dxa"/>
            <w:tcBorders>
              <w:top w:val="single" w:sz="4" w:space="0" w:color="auto"/>
            </w:tcBorders>
          </w:tcPr>
          <w:p w:rsidR="00170537" w:rsidRPr="00F211C3" w:rsidRDefault="00170537" w:rsidP="00170537">
            <w:pPr>
              <w:spacing w:line="360" w:lineRule="auto"/>
              <w:jc w:val="center"/>
            </w:pPr>
            <w:r w:rsidRPr="00F211C3">
              <w:t>40</w:t>
            </w:r>
          </w:p>
        </w:tc>
        <w:tc>
          <w:tcPr>
            <w:tcW w:w="283" w:type="dxa"/>
            <w:tcBorders>
              <w:top w:val="single" w:sz="4" w:space="0" w:color="auto"/>
            </w:tcBorders>
          </w:tcPr>
          <w:p w:rsidR="00170537" w:rsidRPr="00F211C3" w:rsidRDefault="00170537" w:rsidP="00170537">
            <w:pPr>
              <w:spacing w:line="360" w:lineRule="auto"/>
              <w:jc w:val="center"/>
            </w:pPr>
            <w:r w:rsidRPr="00F211C3">
              <w:t>10</w:t>
            </w:r>
          </w:p>
        </w:tc>
        <w:tc>
          <w:tcPr>
            <w:tcW w:w="1403" w:type="dxa"/>
            <w:tcBorders>
              <w:top w:val="single" w:sz="4" w:space="0" w:color="auto"/>
            </w:tcBorders>
          </w:tcPr>
          <w:p w:rsidR="00170537" w:rsidRPr="00F211C3" w:rsidRDefault="00170537" w:rsidP="00170537">
            <w:pPr>
              <w:spacing w:line="360" w:lineRule="auto"/>
              <w:jc w:val="center"/>
            </w:pPr>
            <w:r w:rsidRPr="00F211C3">
              <w:t>0-360 min</w:t>
            </w:r>
          </w:p>
        </w:tc>
        <w:tc>
          <w:tcPr>
            <w:tcW w:w="1716" w:type="dxa"/>
            <w:tcBorders>
              <w:top w:val="single" w:sz="4" w:space="0" w:color="auto"/>
            </w:tcBorders>
          </w:tcPr>
          <w:p w:rsidR="00170537" w:rsidRPr="00F211C3" w:rsidRDefault="00170537" w:rsidP="00170537">
            <w:pPr>
              <w:spacing w:line="360" w:lineRule="auto"/>
              <w:jc w:val="center"/>
            </w:pPr>
            <w:r w:rsidRPr="00F211C3">
              <w:t>Solution pH</w:t>
            </w:r>
          </w:p>
        </w:tc>
        <w:tc>
          <w:tcPr>
            <w:tcW w:w="1576" w:type="dxa"/>
            <w:tcBorders>
              <w:top w:val="single" w:sz="4" w:space="0" w:color="auto"/>
            </w:tcBorders>
          </w:tcPr>
          <w:p w:rsidR="00170537" w:rsidRPr="00F211C3" w:rsidRDefault="00170537" w:rsidP="00170537">
            <w:pPr>
              <w:spacing w:line="360" w:lineRule="auto"/>
              <w:jc w:val="center"/>
            </w:pPr>
            <w:r w:rsidRPr="00F211C3">
              <w:t>303</w:t>
            </w:r>
          </w:p>
        </w:tc>
      </w:tr>
      <w:tr w:rsidR="00170537" w:rsidRPr="00F211C3" w:rsidTr="00170537">
        <w:trPr>
          <w:jc w:val="center"/>
        </w:trPr>
        <w:tc>
          <w:tcPr>
            <w:tcW w:w="2122" w:type="dxa"/>
          </w:tcPr>
          <w:p w:rsidR="00170537" w:rsidRPr="00F211C3" w:rsidRDefault="00170537" w:rsidP="00170537">
            <w:pPr>
              <w:spacing w:line="360" w:lineRule="auto"/>
              <w:jc w:val="center"/>
            </w:pPr>
            <w:r w:rsidRPr="00F211C3">
              <w:t>Initial pH</w:t>
            </w:r>
          </w:p>
        </w:tc>
        <w:tc>
          <w:tcPr>
            <w:tcW w:w="1559" w:type="dxa"/>
          </w:tcPr>
          <w:p w:rsidR="00170537" w:rsidRPr="00F211C3" w:rsidRDefault="00170537" w:rsidP="00170537">
            <w:pPr>
              <w:spacing w:line="360" w:lineRule="auto"/>
              <w:jc w:val="center"/>
            </w:pPr>
            <w:r w:rsidRPr="00F211C3">
              <w:t>40</w:t>
            </w:r>
          </w:p>
        </w:tc>
        <w:tc>
          <w:tcPr>
            <w:tcW w:w="283" w:type="dxa"/>
          </w:tcPr>
          <w:p w:rsidR="00170537" w:rsidRPr="00F211C3" w:rsidRDefault="00170537" w:rsidP="00170537">
            <w:pPr>
              <w:spacing w:line="360" w:lineRule="auto"/>
              <w:jc w:val="center"/>
            </w:pPr>
            <w:r w:rsidRPr="00F211C3">
              <w:t>10</w:t>
            </w:r>
          </w:p>
        </w:tc>
        <w:tc>
          <w:tcPr>
            <w:tcW w:w="1403" w:type="dxa"/>
          </w:tcPr>
          <w:p w:rsidR="00170537" w:rsidRPr="00F211C3" w:rsidRDefault="00170537" w:rsidP="00170537">
            <w:pPr>
              <w:spacing w:line="360" w:lineRule="auto"/>
              <w:jc w:val="center"/>
            </w:pPr>
            <w:r w:rsidRPr="00F211C3">
              <w:t>4 h</w:t>
            </w:r>
          </w:p>
        </w:tc>
        <w:tc>
          <w:tcPr>
            <w:tcW w:w="1716" w:type="dxa"/>
          </w:tcPr>
          <w:p w:rsidR="00170537" w:rsidRPr="00F211C3" w:rsidRDefault="00170537" w:rsidP="00170537">
            <w:pPr>
              <w:spacing w:line="360" w:lineRule="auto"/>
              <w:jc w:val="center"/>
            </w:pPr>
            <w:r w:rsidRPr="00F211C3">
              <w:t>2-12</w:t>
            </w:r>
          </w:p>
        </w:tc>
        <w:tc>
          <w:tcPr>
            <w:tcW w:w="1576" w:type="dxa"/>
          </w:tcPr>
          <w:p w:rsidR="00170537" w:rsidRPr="00F211C3" w:rsidRDefault="00170537" w:rsidP="00170537">
            <w:pPr>
              <w:spacing w:line="360" w:lineRule="auto"/>
              <w:jc w:val="center"/>
            </w:pPr>
            <w:r w:rsidRPr="00F211C3">
              <w:t>303</w:t>
            </w:r>
          </w:p>
        </w:tc>
      </w:tr>
      <w:tr w:rsidR="00170537" w:rsidRPr="00F211C3" w:rsidTr="00170537">
        <w:trPr>
          <w:jc w:val="center"/>
        </w:trPr>
        <w:tc>
          <w:tcPr>
            <w:tcW w:w="2122" w:type="dxa"/>
          </w:tcPr>
          <w:p w:rsidR="00170537" w:rsidRPr="00F211C3" w:rsidRDefault="00170537" w:rsidP="00170537">
            <w:pPr>
              <w:spacing w:line="360" w:lineRule="auto"/>
              <w:jc w:val="center"/>
            </w:pPr>
            <w:r w:rsidRPr="00F211C3">
              <w:t>Initial dye concentration</w:t>
            </w:r>
          </w:p>
        </w:tc>
        <w:tc>
          <w:tcPr>
            <w:tcW w:w="1559" w:type="dxa"/>
          </w:tcPr>
          <w:p w:rsidR="00170537" w:rsidRPr="00F211C3" w:rsidRDefault="00170537" w:rsidP="00170537">
            <w:pPr>
              <w:spacing w:line="360" w:lineRule="auto"/>
              <w:jc w:val="center"/>
            </w:pPr>
            <w:r w:rsidRPr="00F211C3">
              <w:t>40, 80, 160</w:t>
            </w:r>
          </w:p>
        </w:tc>
        <w:tc>
          <w:tcPr>
            <w:tcW w:w="283" w:type="dxa"/>
          </w:tcPr>
          <w:p w:rsidR="00170537" w:rsidRPr="00F211C3" w:rsidRDefault="00170537" w:rsidP="00170537">
            <w:pPr>
              <w:spacing w:line="360" w:lineRule="auto"/>
              <w:jc w:val="center"/>
            </w:pPr>
            <w:r w:rsidRPr="00F211C3">
              <w:t>4-20</w:t>
            </w:r>
          </w:p>
        </w:tc>
        <w:tc>
          <w:tcPr>
            <w:tcW w:w="1403" w:type="dxa"/>
          </w:tcPr>
          <w:p w:rsidR="00170537" w:rsidRPr="00F211C3" w:rsidRDefault="00170537" w:rsidP="00170537">
            <w:pPr>
              <w:spacing w:line="360" w:lineRule="auto"/>
              <w:jc w:val="center"/>
            </w:pPr>
            <w:r w:rsidRPr="00F211C3">
              <w:t>4 h</w:t>
            </w:r>
          </w:p>
        </w:tc>
        <w:tc>
          <w:tcPr>
            <w:tcW w:w="1716" w:type="dxa"/>
          </w:tcPr>
          <w:p w:rsidR="00170537" w:rsidRPr="00F211C3" w:rsidRDefault="00170537" w:rsidP="00170537">
            <w:pPr>
              <w:spacing w:line="360" w:lineRule="auto"/>
              <w:jc w:val="center"/>
            </w:pPr>
            <w:r w:rsidRPr="00F211C3">
              <w:t>Solution pH</w:t>
            </w:r>
          </w:p>
        </w:tc>
        <w:tc>
          <w:tcPr>
            <w:tcW w:w="1576" w:type="dxa"/>
          </w:tcPr>
          <w:p w:rsidR="00170537" w:rsidRPr="00F211C3" w:rsidRDefault="00170537" w:rsidP="00170537">
            <w:pPr>
              <w:spacing w:line="360" w:lineRule="auto"/>
              <w:jc w:val="center"/>
            </w:pPr>
            <w:r w:rsidRPr="00F211C3">
              <w:t>303</w:t>
            </w:r>
          </w:p>
        </w:tc>
      </w:tr>
      <w:tr w:rsidR="00170537" w:rsidRPr="00F211C3" w:rsidTr="00170537">
        <w:trPr>
          <w:jc w:val="center"/>
        </w:trPr>
        <w:tc>
          <w:tcPr>
            <w:tcW w:w="2122" w:type="dxa"/>
          </w:tcPr>
          <w:p w:rsidR="00170537" w:rsidRPr="00F211C3" w:rsidRDefault="00170537" w:rsidP="00170537">
            <w:pPr>
              <w:spacing w:line="360" w:lineRule="auto"/>
              <w:jc w:val="center"/>
            </w:pPr>
            <w:r w:rsidRPr="00F211C3">
              <w:t>Dose</w:t>
            </w:r>
          </w:p>
        </w:tc>
        <w:tc>
          <w:tcPr>
            <w:tcW w:w="1559" w:type="dxa"/>
          </w:tcPr>
          <w:p w:rsidR="00170537" w:rsidRPr="00F211C3" w:rsidRDefault="00170537" w:rsidP="00170537">
            <w:pPr>
              <w:spacing w:line="360" w:lineRule="auto"/>
              <w:jc w:val="center"/>
            </w:pPr>
            <w:r w:rsidRPr="00F211C3">
              <w:t>40, 80, 160</w:t>
            </w:r>
          </w:p>
        </w:tc>
        <w:tc>
          <w:tcPr>
            <w:tcW w:w="283" w:type="dxa"/>
          </w:tcPr>
          <w:p w:rsidR="00170537" w:rsidRPr="00F211C3" w:rsidRDefault="00170537" w:rsidP="00170537">
            <w:pPr>
              <w:spacing w:line="360" w:lineRule="auto"/>
              <w:jc w:val="center"/>
            </w:pPr>
            <w:r w:rsidRPr="00F211C3">
              <w:t>4-20</w:t>
            </w:r>
          </w:p>
        </w:tc>
        <w:tc>
          <w:tcPr>
            <w:tcW w:w="1403" w:type="dxa"/>
          </w:tcPr>
          <w:p w:rsidR="00170537" w:rsidRPr="00F211C3" w:rsidRDefault="00170537" w:rsidP="00170537">
            <w:pPr>
              <w:spacing w:line="360" w:lineRule="auto"/>
              <w:jc w:val="center"/>
            </w:pPr>
            <w:r w:rsidRPr="00F211C3">
              <w:t>4 h</w:t>
            </w:r>
          </w:p>
        </w:tc>
        <w:tc>
          <w:tcPr>
            <w:tcW w:w="1716" w:type="dxa"/>
          </w:tcPr>
          <w:p w:rsidR="00170537" w:rsidRPr="00F211C3" w:rsidRDefault="00170537" w:rsidP="00170537">
            <w:pPr>
              <w:spacing w:line="360" w:lineRule="auto"/>
              <w:jc w:val="center"/>
            </w:pPr>
            <w:r w:rsidRPr="00F211C3">
              <w:t>Solution pH</w:t>
            </w:r>
          </w:p>
        </w:tc>
        <w:tc>
          <w:tcPr>
            <w:tcW w:w="1576" w:type="dxa"/>
          </w:tcPr>
          <w:p w:rsidR="00170537" w:rsidRPr="00F211C3" w:rsidRDefault="00170537" w:rsidP="00170537">
            <w:pPr>
              <w:spacing w:line="360" w:lineRule="auto"/>
              <w:jc w:val="center"/>
            </w:pPr>
            <w:r w:rsidRPr="00F211C3">
              <w:t>303</w:t>
            </w:r>
          </w:p>
        </w:tc>
      </w:tr>
      <w:tr w:rsidR="00170537" w:rsidRPr="00F211C3" w:rsidTr="00170537">
        <w:trPr>
          <w:jc w:val="center"/>
        </w:trPr>
        <w:tc>
          <w:tcPr>
            <w:tcW w:w="2122" w:type="dxa"/>
          </w:tcPr>
          <w:p w:rsidR="00170537" w:rsidRPr="00F211C3" w:rsidRDefault="00170537" w:rsidP="00170537">
            <w:pPr>
              <w:spacing w:line="360" w:lineRule="auto"/>
              <w:jc w:val="center"/>
            </w:pPr>
            <w:r w:rsidRPr="00F211C3">
              <w:t>Temperature</w:t>
            </w:r>
          </w:p>
        </w:tc>
        <w:tc>
          <w:tcPr>
            <w:tcW w:w="1559" w:type="dxa"/>
          </w:tcPr>
          <w:p w:rsidR="00170537" w:rsidRPr="00F211C3" w:rsidRDefault="00170537" w:rsidP="00170537">
            <w:pPr>
              <w:spacing w:line="360" w:lineRule="auto"/>
              <w:jc w:val="center"/>
            </w:pPr>
            <w:r w:rsidRPr="00F211C3">
              <w:t>20-400</w:t>
            </w:r>
          </w:p>
        </w:tc>
        <w:tc>
          <w:tcPr>
            <w:tcW w:w="283" w:type="dxa"/>
          </w:tcPr>
          <w:p w:rsidR="00170537" w:rsidRPr="00F211C3" w:rsidRDefault="00170537" w:rsidP="00170537">
            <w:pPr>
              <w:spacing w:line="360" w:lineRule="auto"/>
              <w:jc w:val="center"/>
            </w:pPr>
            <w:r w:rsidRPr="00F211C3">
              <w:t>10</w:t>
            </w:r>
          </w:p>
        </w:tc>
        <w:tc>
          <w:tcPr>
            <w:tcW w:w="1403" w:type="dxa"/>
          </w:tcPr>
          <w:p w:rsidR="00170537" w:rsidRPr="00F211C3" w:rsidRDefault="00170537" w:rsidP="00170537">
            <w:pPr>
              <w:spacing w:line="360" w:lineRule="auto"/>
              <w:jc w:val="center"/>
            </w:pPr>
            <w:r w:rsidRPr="00F211C3">
              <w:t>4 h</w:t>
            </w:r>
          </w:p>
        </w:tc>
        <w:tc>
          <w:tcPr>
            <w:tcW w:w="1716" w:type="dxa"/>
          </w:tcPr>
          <w:p w:rsidR="00170537" w:rsidRPr="00F211C3" w:rsidRDefault="00170537" w:rsidP="00170537">
            <w:pPr>
              <w:spacing w:line="360" w:lineRule="auto"/>
              <w:jc w:val="center"/>
            </w:pPr>
            <w:r w:rsidRPr="00F211C3">
              <w:t>Solution pH</w:t>
            </w:r>
          </w:p>
        </w:tc>
        <w:tc>
          <w:tcPr>
            <w:tcW w:w="1576" w:type="dxa"/>
          </w:tcPr>
          <w:p w:rsidR="00170537" w:rsidRPr="00F211C3" w:rsidRDefault="00170537" w:rsidP="00170537">
            <w:pPr>
              <w:spacing w:line="360" w:lineRule="auto"/>
              <w:jc w:val="center"/>
            </w:pPr>
            <w:r w:rsidRPr="00F211C3">
              <w:t>303, 313, 323</w:t>
            </w:r>
          </w:p>
        </w:tc>
      </w:tr>
      <w:tr w:rsidR="00170537" w:rsidRPr="00F211C3" w:rsidTr="00170537">
        <w:trPr>
          <w:jc w:val="center"/>
        </w:trPr>
        <w:tc>
          <w:tcPr>
            <w:tcW w:w="2122" w:type="dxa"/>
            <w:tcBorders>
              <w:bottom w:val="single" w:sz="4" w:space="0" w:color="auto"/>
            </w:tcBorders>
          </w:tcPr>
          <w:p w:rsidR="00170537" w:rsidRPr="00F211C3" w:rsidRDefault="00170537" w:rsidP="00170537">
            <w:pPr>
              <w:spacing w:line="360" w:lineRule="auto"/>
              <w:jc w:val="center"/>
            </w:pPr>
            <w:r w:rsidRPr="00F211C3">
              <w:t>Ionic strength (0.05-0.25M)</w:t>
            </w:r>
          </w:p>
        </w:tc>
        <w:tc>
          <w:tcPr>
            <w:tcW w:w="1559" w:type="dxa"/>
            <w:tcBorders>
              <w:bottom w:val="single" w:sz="4" w:space="0" w:color="auto"/>
            </w:tcBorders>
          </w:tcPr>
          <w:p w:rsidR="00170537" w:rsidRPr="00F211C3" w:rsidRDefault="00170537" w:rsidP="00170537">
            <w:pPr>
              <w:spacing w:line="360" w:lineRule="auto"/>
              <w:jc w:val="center"/>
            </w:pPr>
            <w:r w:rsidRPr="00F211C3">
              <w:t>80</w:t>
            </w:r>
          </w:p>
        </w:tc>
        <w:tc>
          <w:tcPr>
            <w:tcW w:w="283" w:type="dxa"/>
            <w:tcBorders>
              <w:bottom w:val="single" w:sz="4" w:space="0" w:color="auto"/>
            </w:tcBorders>
          </w:tcPr>
          <w:p w:rsidR="00170537" w:rsidRPr="00F211C3" w:rsidRDefault="00170537" w:rsidP="00170537">
            <w:pPr>
              <w:spacing w:line="360" w:lineRule="auto"/>
              <w:jc w:val="center"/>
            </w:pPr>
            <w:r w:rsidRPr="00F211C3">
              <w:t>10</w:t>
            </w:r>
          </w:p>
        </w:tc>
        <w:tc>
          <w:tcPr>
            <w:tcW w:w="1403" w:type="dxa"/>
            <w:tcBorders>
              <w:bottom w:val="single" w:sz="4" w:space="0" w:color="auto"/>
            </w:tcBorders>
          </w:tcPr>
          <w:p w:rsidR="00170537" w:rsidRPr="00F211C3" w:rsidRDefault="00170537" w:rsidP="00170537">
            <w:pPr>
              <w:spacing w:line="360" w:lineRule="auto"/>
              <w:jc w:val="center"/>
            </w:pPr>
            <w:r w:rsidRPr="00F211C3">
              <w:t>4 h</w:t>
            </w:r>
          </w:p>
        </w:tc>
        <w:tc>
          <w:tcPr>
            <w:tcW w:w="1716" w:type="dxa"/>
            <w:tcBorders>
              <w:bottom w:val="single" w:sz="4" w:space="0" w:color="auto"/>
            </w:tcBorders>
          </w:tcPr>
          <w:p w:rsidR="00170537" w:rsidRPr="00F211C3" w:rsidRDefault="00170537" w:rsidP="00170537">
            <w:pPr>
              <w:spacing w:line="360" w:lineRule="auto"/>
              <w:jc w:val="center"/>
            </w:pPr>
            <w:r w:rsidRPr="00F211C3">
              <w:t>Solution pH</w:t>
            </w:r>
          </w:p>
        </w:tc>
        <w:tc>
          <w:tcPr>
            <w:tcW w:w="1576" w:type="dxa"/>
            <w:tcBorders>
              <w:bottom w:val="single" w:sz="4" w:space="0" w:color="auto"/>
            </w:tcBorders>
          </w:tcPr>
          <w:p w:rsidR="00170537" w:rsidRPr="00F211C3" w:rsidRDefault="00170537" w:rsidP="00170537">
            <w:pPr>
              <w:spacing w:line="360" w:lineRule="auto"/>
              <w:jc w:val="center"/>
            </w:pPr>
            <w:r w:rsidRPr="00F211C3">
              <w:t>313</w:t>
            </w:r>
          </w:p>
        </w:tc>
      </w:tr>
    </w:tbl>
    <w:p w:rsidR="0053365A" w:rsidRPr="00F8552D" w:rsidRDefault="0053365A" w:rsidP="00503CC8">
      <w:pPr>
        <w:spacing w:line="360" w:lineRule="auto"/>
        <w:jc w:val="both"/>
        <w:rPr>
          <w:rFonts w:ascii="Times New Roman" w:hAnsi="Times New Roman" w:cs="Times New Roman"/>
          <w:sz w:val="24"/>
          <w:szCs w:val="24"/>
        </w:rPr>
      </w:pPr>
    </w:p>
    <w:p w:rsidR="0053365A" w:rsidRPr="00F8552D" w:rsidRDefault="0053365A" w:rsidP="00B83F94">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Dye concentration in supernatant samples after agitating for 4 h </w:t>
      </w:r>
      <w:r w:rsidR="006F5153" w:rsidRPr="00F8552D">
        <w:rPr>
          <w:rFonts w:ascii="Times New Roman" w:hAnsi="Times New Roman" w:cs="Times New Roman"/>
          <w:sz w:val="24"/>
          <w:szCs w:val="24"/>
        </w:rPr>
        <w:t xml:space="preserve">was determined spectrophotometrically by monitoring the absorbance change of the dye solution </w:t>
      </w:r>
      <w:r w:rsidR="00FE7156" w:rsidRPr="00F8552D">
        <w:rPr>
          <w:rFonts w:ascii="Times New Roman" w:hAnsi="Times New Roman" w:cs="Times New Roman"/>
          <w:sz w:val="24"/>
          <w:szCs w:val="24"/>
        </w:rPr>
        <w:t xml:space="preserve">that was </w:t>
      </w:r>
      <w:r w:rsidR="006F5153" w:rsidRPr="00F8552D">
        <w:rPr>
          <w:rFonts w:ascii="Times New Roman" w:hAnsi="Times New Roman" w:cs="Times New Roman"/>
          <w:sz w:val="24"/>
          <w:szCs w:val="24"/>
        </w:rPr>
        <w:t>separated from the adsorbent by centrifugation of the mixture at 5000 rpm for 10 min for all studies except for determining the equilibrium time</w:t>
      </w:r>
      <w:r w:rsidRPr="00F8552D">
        <w:rPr>
          <w:rFonts w:ascii="Times New Roman" w:hAnsi="Times New Roman" w:cs="Times New Roman"/>
          <w:sz w:val="24"/>
          <w:szCs w:val="24"/>
        </w:rPr>
        <w:t xml:space="preserve">. The experiments were </w:t>
      </w:r>
      <w:r w:rsidR="00FE7156" w:rsidRPr="00F8552D">
        <w:rPr>
          <w:rFonts w:ascii="Times New Roman" w:hAnsi="Times New Roman" w:cs="Times New Roman"/>
          <w:sz w:val="24"/>
          <w:szCs w:val="24"/>
        </w:rPr>
        <w:t>performed</w:t>
      </w:r>
      <w:r w:rsidRPr="00F8552D">
        <w:rPr>
          <w:rFonts w:ascii="Times New Roman" w:hAnsi="Times New Roman" w:cs="Times New Roman"/>
          <w:sz w:val="24"/>
          <w:szCs w:val="24"/>
        </w:rPr>
        <w:t xml:space="preserve"> in duplicate</w:t>
      </w:r>
      <w:r w:rsidR="006F5153" w:rsidRPr="00F8552D">
        <w:rPr>
          <w:rFonts w:ascii="Times New Roman" w:hAnsi="Times New Roman" w:cs="Times New Roman"/>
          <w:sz w:val="24"/>
          <w:szCs w:val="24"/>
        </w:rPr>
        <w:t>,</w:t>
      </w:r>
      <w:r w:rsidRPr="00F8552D">
        <w:rPr>
          <w:rFonts w:ascii="Times New Roman" w:hAnsi="Times New Roman" w:cs="Times New Roman"/>
          <w:sz w:val="24"/>
          <w:szCs w:val="24"/>
        </w:rPr>
        <w:t xml:space="preserve"> and the negative controls (without </w:t>
      </w:r>
      <w:r w:rsidR="006F5153" w:rsidRPr="00F8552D">
        <w:rPr>
          <w:rFonts w:ascii="Times New Roman" w:hAnsi="Times New Roman" w:cs="Times New Roman"/>
          <w:sz w:val="24"/>
          <w:szCs w:val="24"/>
        </w:rPr>
        <w:t xml:space="preserve">the </w:t>
      </w:r>
      <w:r w:rsidRPr="00F8552D">
        <w:rPr>
          <w:rFonts w:ascii="Times New Roman" w:hAnsi="Times New Roman" w:cs="Times New Roman"/>
          <w:sz w:val="24"/>
          <w:szCs w:val="24"/>
        </w:rPr>
        <w:t xml:space="preserve">sorbent added) were </w:t>
      </w:r>
      <w:r w:rsidR="006F5153" w:rsidRPr="00F8552D">
        <w:rPr>
          <w:rFonts w:ascii="Times New Roman" w:hAnsi="Times New Roman" w:cs="Times New Roman"/>
          <w:sz w:val="24"/>
          <w:szCs w:val="24"/>
        </w:rPr>
        <w:t>conducted at the same time for the purpose of ensuring</w:t>
      </w:r>
      <w:r w:rsidRPr="00F8552D">
        <w:rPr>
          <w:rFonts w:ascii="Times New Roman" w:hAnsi="Times New Roman" w:cs="Times New Roman"/>
          <w:sz w:val="24"/>
          <w:szCs w:val="24"/>
        </w:rPr>
        <w:t xml:space="preserve"> sorption by </w:t>
      </w:r>
      <w:r w:rsidR="006F5153" w:rsidRPr="00F8552D">
        <w:rPr>
          <w:rFonts w:ascii="Times New Roman" w:hAnsi="Times New Roman" w:cs="Times New Roman"/>
          <w:sz w:val="24"/>
          <w:szCs w:val="24"/>
        </w:rPr>
        <w:t xml:space="preserve">the adsorbent material, </w:t>
      </w:r>
      <w:r w:rsidRPr="00F8552D">
        <w:rPr>
          <w:rFonts w:ascii="Times New Roman" w:hAnsi="Times New Roman" w:cs="Times New Roman"/>
          <w:sz w:val="24"/>
          <w:szCs w:val="24"/>
        </w:rPr>
        <w:t xml:space="preserve">not by the flask. </w:t>
      </w:r>
      <w:r w:rsidR="006F5153" w:rsidRPr="00F8552D">
        <w:rPr>
          <w:rFonts w:ascii="Times New Roman" w:hAnsi="Times New Roman" w:cs="Times New Roman"/>
          <w:sz w:val="24"/>
          <w:szCs w:val="24"/>
        </w:rPr>
        <w:t>During the analysis</w:t>
      </w:r>
      <w:r w:rsidRPr="00F8552D">
        <w:rPr>
          <w:rFonts w:ascii="Times New Roman" w:hAnsi="Times New Roman" w:cs="Times New Roman"/>
          <w:sz w:val="24"/>
          <w:szCs w:val="24"/>
        </w:rPr>
        <w:t xml:space="preserve">, the values of percentage removal and the amount of dye adsorbed were </w:t>
      </w:r>
      <w:r w:rsidR="006F5153" w:rsidRPr="00F8552D">
        <w:rPr>
          <w:rFonts w:ascii="Times New Roman" w:hAnsi="Times New Roman" w:cs="Times New Roman"/>
          <w:sz w:val="24"/>
          <w:szCs w:val="24"/>
        </w:rPr>
        <w:t>computed by utilizing the</w:t>
      </w:r>
      <w:r w:rsidRPr="00F8552D">
        <w:rPr>
          <w:rFonts w:ascii="Times New Roman" w:hAnsi="Times New Roman" w:cs="Times New Roman"/>
          <w:sz w:val="24"/>
          <w:szCs w:val="24"/>
        </w:rPr>
        <w:t xml:space="preserve"> equations</w:t>
      </w:r>
      <w:r w:rsidR="006F5153" w:rsidRPr="00F8552D">
        <w:rPr>
          <w:rFonts w:ascii="Times New Roman" w:hAnsi="Times New Roman" w:cs="Times New Roman"/>
          <w:sz w:val="24"/>
          <w:szCs w:val="24"/>
        </w:rPr>
        <w:t xml:space="preserve"> presented below</w:t>
      </w:r>
      <w:r w:rsidRPr="00F8552D">
        <w:rPr>
          <w:rFonts w:ascii="Times New Roman" w:hAnsi="Times New Roman" w:cs="Times New Roman"/>
          <w:sz w:val="24"/>
          <w:szCs w:val="24"/>
        </w:rPr>
        <w:t>:</w:t>
      </w:r>
    </w:p>
    <w:p w:rsidR="0053365A" w:rsidRPr="00F8552D" w:rsidRDefault="0053365A" w:rsidP="00503CC8">
      <w:pPr>
        <w:spacing w:line="360" w:lineRule="auto"/>
        <w:jc w:val="center"/>
        <w:rPr>
          <w:rFonts w:ascii="Times New Roman" w:eastAsiaTheme="minorEastAsia" w:hAnsi="Times New Roman" w:cs="Times New Roman"/>
          <w:sz w:val="24"/>
          <w:szCs w:val="24"/>
        </w:rPr>
      </w:pPr>
      <w:r w:rsidRPr="00F8552D">
        <w:rPr>
          <w:rFonts w:ascii="Times New Roman" w:hAnsi="Times New Roman" w:cs="Times New Roman"/>
          <w:sz w:val="24"/>
          <w:szCs w:val="24"/>
        </w:rPr>
        <w:t xml:space="preserve">Dye removal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den>
        </m:f>
      </m:oMath>
      <w:r w:rsidRPr="00F8552D">
        <w:rPr>
          <w:rFonts w:ascii="Times New Roman" w:eastAsiaTheme="minorEastAsia" w:hAnsi="Times New Roman" w:cs="Times New Roman"/>
          <w:sz w:val="24"/>
          <w:szCs w:val="24"/>
        </w:rPr>
        <w:t xml:space="preserve"> 100</w:t>
      </w:r>
      <w:r w:rsidRPr="00F8552D">
        <w:rPr>
          <w:rFonts w:ascii="Times New Roman" w:eastAsiaTheme="minorEastAsia" w:hAnsi="Times New Roman" w:cs="Times New Roman"/>
          <w:sz w:val="24"/>
          <w:szCs w:val="24"/>
        </w:rPr>
        <w:tab/>
      </w:r>
      <w:r w:rsidRPr="00F8552D">
        <w:rPr>
          <w:rFonts w:ascii="Times New Roman" w:eastAsiaTheme="minorEastAsia" w:hAnsi="Times New Roman" w:cs="Times New Roman"/>
          <w:sz w:val="24"/>
          <w:szCs w:val="24"/>
        </w:rPr>
        <w:tab/>
      </w:r>
      <w:r w:rsidRPr="00F8552D">
        <w:rPr>
          <w:rFonts w:ascii="Times New Roman" w:eastAsiaTheme="minorEastAsia" w:hAnsi="Times New Roman" w:cs="Times New Roman"/>
          <w:sz w:val="24"/>
          <w:szCs w:val="24"/>
        </w:rPr>
        <w:tab/>
      </w:r>
      <w:r w:rsidRPr="00F8552D">
        <w:rPr>
          <w:rFonts w:ascii="Times New Roman" w:eastAsiaTheme="minorEastAsia" w:hAnsi="Times New Roman" w:cs="Times New Roman"/>
          <w:sz w:val="24"/>
          <w:szCs w:val="24"/>
        </w:rPr>
        <w:tab/>
      </w:r>
      <w:r w:rsidR="009F43C7" w:rsidRPr="00F8552D">
        <w:rPr>
          <w:rFonts w:ascii="Times New Roman" w:eastAsiaTheme="minorEastAsia" w:hAnsi="Times New Roman" w:cs="Times New Roman"/>
          <w:sz w:val="24"/>
          <w:szCs w:val="24"/>
        </w:rPr>
        <w:t xml:space="preserve"> </w:t>
      </w:r>
      <w:r w:rsidRPr="00F8552D">
        <w:rPr>
          <w:rFonts w:ascii="Times New Roman" w:eastAsiaTheme="minorEastAsia" w:hAnsi="Times New Roman" w:cs="Times New Roman"/>
          <w:sz w:val="24"/>
          <w:szCs w:val="24"/>
        </w:rPr>
        <w:t>(1)</w:t>
      </w:r>
    </w:p>
    <w:p w:rsidR="0053365A" w:rsidRPr="00F8552D" w:rsidRDefault="0053365A" w:rsidP="00503CC8">
      <w:pPr>
        <w:spacing w:after="240" w:line="360" w:lineRule="auto"/>
        <w:jc w:val="center"/>
        <w:rPr>
          <w:rFonts w:ascii="Times New Roman" w:hAnsi="Times New Roman" w:cs="Times New Roman"/>
          <w:sz w:val="24"/>
          <w:szCs w:val="24"/>
        </w:rPr>
      </w:pPr>
      <w:r w:rsidRPr="00F8552D">
        <w:rPr>
          <w:rFonts w:ascii="Times New Roman" w:hAnsi="Times New Roman" w:cs="Times New Roman"/>
          <w:position w:val="-24"/>
          <w:sz w:val="24"/>
          <w:szCs w:val="24"/>
        </w:rPr>
        <w:object w:dxaOrig="15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1.1pt" o:ole="">
            <v:imagedata r:id="rId10" o:title=""/>
          </v:shape>
          <o:OLEObject Type="Embed" ProgID="Equation.3" ShapeID="_x0000_i1025" DrawAspect="Content" ObjectID="_1616582556" r:id="rId11"/>
        </w:object>
      </w:r>
      <w:r w:rsidRPr="00F8552D">
        <w:rPr>
          <w:rFonts w:ascii="Times New Roman" w:hAnsi="Times New Roman" w:cs="Times New Roman"/>
          <w:sz w:val="24"/>
          <w:szCs w:val="24"/>
        </w:rPr>
        <w:tab/>
      </w:r>
      <w:r w:rsidRPr="00F8552D">
        <w:rPr>
          <w:rFonts w:ascii="Times New Roman" w:hAnsi="Times New Roman" w:cs="Times New Roman"/>
          <w:sz w:val="24"/>
          <w:szCs w:val="24"/>
        </w:rPr>
        <w:tab/>
      </w:r>
      <w:r w:rsidRPr="00F8552D">
        <w:rPr>
          <w:rFonts w:ascii="Times New Roman" w:hAnsi="Times New Roman" w:cs="Times New Roman"/>
          <w:sz w:val="24"/>
          <w:szCs w:val="24"/>
        </w:rPr>
        <w:tab/>
      </w:r>
      <w:r w:rsidRPr="00F8552D">
        <w:rPr>
          <w:rFonts w:ascii="Times New Roman" w:hAnsi="Times New Roman" w:cs="Times New Roman"/>
          <w:sz w:val="24"/>
          <w:szCs w:val="24"/>
        </w:rPr>
        <w:tab/>
      </w:r>
      <w:r w:rsidRPr="00F8552D">
        <w:rPr>
          <w:rFonts w:ascii="Times New Roman" w:hAnsi="Times New Roman" w:cs="Times New Roman"/>
          <w:sz w:val="24"/>
          <w:szCs w:val="24"/>
        </w:rPr>
        <w:tab/>
      </w:r>
      <w:r w:rsidR="009F43C7" w:rsidRPr="00F8552D">
        <w:rPr>
          <w:rFonts w:ascii="Times New Roman" w:hAnsi="Times New Roman" w:cs="Times New Roman"/>
          <w:sz w:val="24"/>
          <w:szCs w:val="24"/>
        </w:rPr>
        <w:t xml:space="preserve"> </w:t>
      </w:r>
      <w:r w:rsidRPr="00F8552D">
        <w:rPr>
          <w:rFonts w:ascii="Times New Roman" w:hAnsi="Times New Roman" w:cs="Times New Roman"/>
          <w:sz w:val="24"/>
          <w:szCs w:val="24"/>
        </w:rPr>
        <w:t>(2)</w:t>
      </w:r>
    </w:p>
    <w:p w:rsidR="0053365A" w:rsidRDefault="0053365A" w:rsidP="00B83F94">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Where </w:t>
      </w:r>
      <w:r w:rsidRPr="00F8552D">
        <w:rPr>
          <w:rFonts w:ascii="Times New Roman" w:eastAsia="OneGulliverA" w:hAnsi="Times New Roman" w:cs="Times New Roman"/>
          <w:i/>
          <w:iCs/>
          <w:noProof/>
          <w:sz w:val="24"/>
          <w:szCs w:val="24"/>
        </w:rPr>
        <w:t>q</w:t>
      </w:r>
      <w:r w:rsidRPr="00F8552D">
        <w:rPr>
          <w:rFonts w:ascii="Times New Roman" w:eastAsia="OneGulliverA" w:hAnsi="Times New Roman" w:cs="Times New Roman"/>
          <w:noProof/>
          <w:sz w:val="24"/>
          <w:szCs w:val="24"/>
          <w:vertAlign w:val="subscript"/>
        </w:rPr>
        <w:t>e</w:t>
      </w:r>
      <w:r w:rsidRPr="00F8552D">
        <w:rPr>
          <w:rFonts w:ascii="Times New Roman" w:eastAsia="OneGulliverA" w:hAnsi="Times New Roman" w:cs="Times New Roman"/>
          <w:sz w:val="24"/>
          <w:szCs w:val="24"/>
        </w:rPr>
        <w:t xml:space="preserve"> </w:t>
      </w:r>
      <w:r w:rsidR="008224F4" w:rsidRPr="00F8552D">
        <w:rPr>
          <w:rFonts w:ascii="Times New Roman" w:eastAsia="OneGulliverA" w:hAnsi="Times New Roman" w:cs="Times New Roman"/>
          <w:sz w:val="24"/>
          <w:szCs w:val="24"/>
        </w:rPr>
        <w:t>denotes</w:t>
      </w:r>
      <w:r w:rsidRPr="00F8552D">
        <w:rPr>
          <w:rFonts w:ascii="Times New Roman" w:eastAsia="OneGulliverA" w:hAnsi="Times New Roman" w:cs="Times New Roman"/>
          <w:sz w:val="24"/>
          <w:szCs w:val="24"/>
        </w:rPr>
        <w:t xml:space="preserve"> the adsorption capacity (</w:t>
      </w:r>
      <w:r w:rsidR="008224F4" w:rsidRPr="00F8552D">
        <w:rPr>
          <w:rFonts w:ascii="Times New Roman" w:eastAsia="OneGulliverA" w:hAnsi="Times New Roman" w:cs="Times New Roman"/>
          <w:sz w:val="24"/>
          <w:szCs w:val="24"/>
        </w:rPr>
        <w:t xml:space="preserve">the </w:t>
      </w:r>
      <w:r w:rsidRPr="00F8552D">
        <w:rPr>
          <w:rFonts w:ascii="Times New Roman" w:eastAsia="OneGulliverA" w:hAnsi="Times New Roman" w:cs="Times New Roman"/>
          <w:sz w:val="24"/>
          <w:szCs w:val="24"/>
        </w:rPr>
        <w:t xml:space="preserve">dye </w:t>
      </w:r>
      <w:r w:rsidR="008224F4" w:rsidRPr="00F8552D">
        <w:rPr>
          <w:rFonts w:ascii="Times New Roman" w:eastAsia="OneGulliverA" w:hAnsi="Times New Roman" w:cs="Times New Roman"/>
          <w:sz w:val="24"/>
          <w:szCs w:val="24"/>
        </w:rPr>
        <w:t xml:space="preserve">that is </w:t>
      </w:r>
      <w:r w:rsidRPr="00F8552D">
        <w:rPr>
          <w:rFonts w:ascii="Times New Roman" w:eastAsia="OneGulliverA" w:hAnsi="Times New Roman" w:cs="Times New Roman"/>
          <w:sz w:val="24"/>
          <w:szCs w:val="24"/>
        </w:rPr>
        <w:t xml:space="preserve">adsorbed onto the mass unit of </w:t>
      </w:r>
      <w:r w:rsidR="008224F4" w:rsidRPr="00F8552D">
        <w:rPr>
          <w:rFonts w:ascii="Times New Roman" w:eastAsia="OneGulliverA" w:hAnsi="Times New Roman" w:cs="Times New Roman"/>
          <w:sz w:val="24"/>
          <w:szCs w:val="24"/>
        </w:rPr>
        <w:t xml:space="preserve">the </w:t>
      </w:r>
      <w:r w:rsidRPr="00F8552D">
        <w:rPr>
          <w:rFonts w:ascii="Times New Roman" w:eastAsia="OneGulliverA" w:hAnsi="Times New Roman" w:cs="Times New Roman"/>
          <w:sz w:val="24"/>
          <w:szCs w:val="24"/>
        </w:rPr>
        <w:t xml:space="preserve">adsorbent, mg/g), </w:t>
      </w:r>
      <w:r w:rsidRPr="00F8552D">
        <w:rPr>
          <w:rFonts w:ascii="Times New Roman" w:hAnsi="Times New Roman" w:cs="Times New Roman"/>
          <w:sz w:val="24"/>
          <w:szCs w:val="24"/>
        </w:rPr>
        <w:t>C</w:t>
      </w:r>
      <w:r w:rsidRPr="00F8552D">
        <w:rPr>
          <w:rFonts w:ascii="Times New Roman" w:hAnsi="Times New Roman" w:cs="Times New Roman"/>
          <w:sz w:val="24"/>
          <w:szCs w:val="24"/>
          <w:vertAlign w:val="subscript"/>
        </w:rPr>
        <w:t>i</w:t>
      </w:r>
      <w:r w:rsidRPr="00F8552D">
        <w:rPr>
          <w:rFonts w:ascii="Times New Roman" w:hAnsi="Times New Roman" w:cs="Times New Roman"/>
          <w:sz w:val="24"/>
          <w:szCs w:val="24"/>
        </w:rPr>
        <w:t xml:space="preserve"> and C</w:t>
      </w:r>
      <w:r w:rsidRPr="00F8552D">
        <w:rPr>
          <w:rFonts w:ascii="Times New Roman" w:hAnsi="Times New Roman" w:cs="Times New Roman"/>
          <w:sz w:val="24"/>
          <w:szCs w:val="24"/>
          <w:vertAlign w:val="subscript"/>
        </w:rPr>
        <w:t>e</w:t>
      </w:r>
      <w:r w:rsidRPr="00F8552D">
        <w:rPr>
          <w:rFonts w:ascii="Times New Roman" w:hAnsi="Times New Roman" w:cs="Times New Roman"/>
          <w:sz w:val="24"/>
          <w:szCs w:val="24"/>
        </w:rPr>
        <w:t xml:space="preserve"> </w:t>
      </w:r>
      <w:r w:rsidR="008224F4" w:rsidRPr="00F8552D">
        <w:rPr>
          <w:rFonts w:ascii="Times New Roman" w:hAnsi="Times New Roman" w:cs="Times New Roman"/>
          <w:sz w:val="24"/>
          <w:szCs w:val="24"/>
        </w:rPr>
        <w:t>denote the</w:t>
      </w:r>
      <w:r w:rsidRPr="00F8552D">
        <w:rPr>
          <w:rFonts w:ascii="Times New Roman" w:hAnsi="Times New Roman" w:cs="Times New Roman"/>
          <w:sz w:val="24"/>
          <w:szCs w:val="24"/>
        </w:rPr>
        <w:t xml:space="preserve"> initial dye concentration and </w:t>
      </w:r>
      <w:r w:rsidR="008224F4" w:rsidRPr="00F8552D">
        <w:rPr>
          <w:rFonts w:ascii="Times New Roman" w:hAnsi="Times New Roman" w:cs="Times New Roman"/>
          <w:sz w:val="24"/>
          <w:szCs w:val="24"/>
        </w:rPr>
        <w:t xml:space="preserve">the </w:t>
      </w:r>
      <w:r w:rsidRPr="00F8552D">
        <w:rPr>
          <w:rFonts w:ascii="Times New Roman" w:hAnsi="Times New Roman" w:cs="Times New Roman"/>
          <w:sz w:val="24"/>
          <w:szCs w:val="24"/>
        </w:rPr>
        <w:t>equilibrium dye concentration, respectively (mg/L)</w:t>
      </w:r>
      <w:r w:rsidR="008224F4" w:rsidRPr="00F8552D">
        <w:rPr>
          <w:rFonts w:ascii="Times New Roman" w:hAnsi="Times New Roman" w:cs="Times New Roman"/>
          <w:sz w:val="24"/>
          <w:szCs w:val="24"/>
        </w:rPr>
        <w:t>,</w:t>
      </w:r>
      <w:r w:rsidRPr="00F8552D">
        <w:rPr>
          <w:rFonts w:ascii="Times New Roman" w:hAnsi="Times New Roman" w:cs="Times New Roman"/>
          <w:sz w:val="24"/>
          <w:szCs w:val="24"/>
        </w:rPr>
        <w:t xml:space="preserve"> and m </w:t>
      </w:r>
      <w:r w:rsidR="008224F4" w:rsidRPr="00F8552D">
        <w:rPr>
          <w:rFonts w:ascii="Times New Roman" w:hAnsi="Times New Roman" w:cs="Times New Roman"/>
          <w:sz w:val="24"/>
          <w:szCs w:val="24"/>
        </w:rPr>
        <w:t>denotes the</w:t>
      </w:r>
      <w:r w:rsidRPr="00F8552D">
        <w:rPr>
          <w:rFonts w:ascii="Times New Roman" w:hAnsi="Times New Roman" w:cs="Times New Roman"/>
          <w:sz w:val="24"/>
          <w:szCs w:val="24"/>
        </w:rPr>
        <w:t xml:space="preserve"> adsorbent dose (g)</w:t>
      </w:r>
      <w:r w:rsidR="008224F4" w:rsidRPr="00F8552D">
        <w:rPr>
          <w:rFonts w:ascii="Times New Roman" w:hAnsi="Times New Roman" w:cs="Times New Roman"/>
          <w:sz w:val="24"/>
          <w:szCs w:val="24"/>
        </w:rPr>
        <w:t>,</w:t>
      </w:r>
      <w:r w:rsidRPr="00F8552D">
        <w:rPr>
          <w:rFonts w:ascii="Times New Roman" w:hAnsi="Times New Roman" w:cs="Times New Roman"/>
          <w:sz w:val="24"/>
          <w:szCs w:val="24"/>
        </w:rPr>
        <w:t xml:space="preserve"> and V</w:t>
      </w:r>
      <w:r w:rsidR="008224F4" w:rsidRPr="00F8552D">
        <w:rPr>
          <w:rFonts w:ascii="Times New Roman" w:hAnsi="Times New Roman" w:cs="Times New Roman"/>
          <w:sz w:val="24"/>
          <w:szCs w:val="24"/>
        </w:rPr>
        <w:t xml:space="preserve"> denotes</w:t>
      </w:r>
      <w:r w:rsidRPr="00F8552D">
        <w:rPr>
          <w:rFonts w:ascii="Times New Roman" w:hAnsi="Times New Roman" w:cs="Times New Roman"/>
          <w:sz w:val="24"/>
          <w:szCs w:val="24"/>
        </w:rPr>
        <w:t xml:space="preserve"> the volume of dye solution (L).</w:t>
      </w:r>
    </w:p>
    <w:p w:rsidR="00A53676" w:rsidRDefault="00A53676" w:rsidP="00B83F94">
      <w:pPr>
        <w:spacing w:line="360" w:lineRule="auto"/>
        <w:ind w:firstLine="567"/>
        <w:jc w:val="both"/>
        <w:rPr>
          <w:rFonts w:ascii="Times New Roman" w:hAnsi="Times New Roman" w:cs="Times New Roman"/>
          <w:sz w:val="24"/>
          <w:szCs w:val="24"/>
        </w:rPr>
      </w:pPr>
    </w:p>
    <w:p w:rsidR="00A53676" w:rsidRPr="00F8552D" w:rsidRDefault="00A53676" w:rsidP="00B83F94">
      <w:pPr>
        <w:spacing w:line="360" w:lineRule="auto"/>
        <w:ind w:firstLine="567"/>
        <w:jc w:val="both"/>
        <w:rPr>
          <w:rFonts w:ascii="Times New Roman" w:hAnsi="Times New Roman" w:cs="Times New Roman"/>
          <w:sz w:val="24"/>
          <w:szCs w:val="24"/>
        </w:rPr>
      </w:pPr>
    </w:p>
    <w:p w:rsidR="0053365A" w:rsidRPr="00F8552D" w:rsidRDefault="004B5A10" w:rsidP="008F6BF2">
      <w:pPr>
        <w:pStyle w:val="ListeParagraf"/>
        <w:numPr>
          <w:ilvl w:val="1"/>
          <w:numId w:val="6"/>
        </w:numPr>
        <w:spacing w:line="360" w:lineRule="auto"/>
        <w:ind w:left="0" w:firstLine="0"/>
        <w:jc w:val="both"/>
        <w:rPr>
          <w:b/>
        </w:rPr>
      </w:pPr>
      <w:r w:rsidRPr="00F8552D">
        <w:rPr>
          <w:b/>
        </w:rPr>
        <w:lastRenderedPageBreak/>
        <w:t>Impact</w:t>
      </w:r>
      <w:r w:rsidR="0053365A" w:rsidRPr="00F8552D">
        <w:rPr>
          <w:b/>
        </w:rPr>
        <w:t xml:space="preserve"> of </w:t>
      </w:r>
      <w:r w:rsidR="007003C6" w:rsidRPr="00F8552D">
        <w:rPr>
          <w:b/>
        </w:rPr>
        <w:t>Ionic Strength</w:t>
      </w:r>
    </w:p>
    <w:p w:rsidR="00A34E33" w:rsidRPr="00F8552D" w:rsidRDefault="0053365A" w:rsidP="00B83F94">
      <w:pPr>
        <w:autoSpaceDE w:val="0"/>
        <w:autoSpaceDN w:val="0"/>
        <w:adjustRightInd w:val="0"/>
        <w:spacing w:after="0" w:line="360" w:lineRule="auto"/>
        <w:ind w:firstLine="567"/>
        <w:jc w:val="both"/>
        <w:rPr>
          <w:rFonts w:ascii="Times New Roman" w:hAnsi="Times New Roman" w:cs="Times New Roman"/>
          <w:noProof/>
          <w:sz w:val="24"/>
          <w:szCs w:val="24"/>
        </w:rPr>
      </w:pPr>
      <w:r w:rsidRPr="00F8552D">
        <w:rPr>
          <w:rFonts w:ascii="Times New Roman" w:hAnsi="Times New Roman" w:cs="Times New Roman"/>
          <w:noProof/>
          <w:sz w:val="24"/>
          <w:szCs w:val="24"/>
        </w:rPr>
        <w:t xml:space="preserve">Generally, </w:t>
      </w:r>
      <w:r w:rsidR="004B5A10" w:rsidRPr="00F8552D">
        <w:rPr>
          <w:rFonts w:ascii="Times New Roman" w:hAnsi="Times New Roman" w:cs="Times New Roman"/>
          <w:noProof/>
          <w:sz w:val="24"/>
          <w:szCs w:val="24"/>
        </w:rPr>
        <w:t xml:space="preserve">a higher salt concentration is determined in </w:t>
      </w:r>
      <w:r w:rsidRPr="00F8552D">
        <w:rPr>
          <w:rFonts w:ascii="Times New Roman" w:hAnsi="Times New Roman" w:cs="Times New Roman"/>
          <w:noProof/>
          <w:sz w:val="24"/>
          <w:szCs w:val="24"/>
        </w:rPr>
        <w:t xml:space="preserve">textile wastewater. </w:t>
      </w:r>
      <w:r w:rsidRPr="00F8552D">
        <w:rPr>
          <w:rFonts w:ascii="Times New Roman" w:hAnsi="Times New Roman" w:cs="Times New Roman"/>
          <w:sz w:val="24"/>
          <w:szCs w:val="24"/>
          <w:shd w:val="clear" w:color="auto" w:fill="FFFFFF"/>
        </w:rPr>
        <w:t xml:space="preserve">Therefore, the </w:t>
      </w:r>
      <w:r w:rsidR="00F918C2" w:rsidRPr="00F8552D">
        <w:rPr>
          <w:rFonts w:ascii="Times New Roman" w:hAnsi="Times New Roman" w:cs="Times New Roman"/>
          <w:sz w:val="24"/>
          <w:szCs w:val="24"/>
          <w:shd w:val="clear" w:color="auto" w:fill="FFFFFF"/>
        </w:rPr>
        <w:t>impacts</w:t>
      </w:r>
      <w:r w:rsidRPr="00F8552D">
        <w:rPr>
          <w:rFonts w:ascii="Times New Roman" w:hAnsi="Times New Roman" w:cs="Times New Roman"/>
          <w:sz w:val="24"/>
          <w:szCs w:val="24"/>
          <w:shd w:val="clear" w:color="auto" w:fill="FFFFFF"/>
        </w:rPr>
        <w:t xml:space="preserve"> of ionic strength on the adsorption of dye must be </w:t>
      </w:r>
      <w:r w:rsidR="00FE7156" w:rsidRPr="00F8552D">
        <w:rPr>
          <w:rFonts w:ascii="Times New Roman" w:hAnsi="Times New Roman" w:cs="Times New Roman"/>
          <w:sz w:val="24"/>
          <w:szCs w:val="24"/>
          <w:shd w:val="clear" w:color="auto" w:fill="FFFFFF"/>
        </w:rPr>
        <w:t>investigated</w:t>
      </w:r>
      <w:r w:rsidR="00255B39" w:rsidRPr="00F8552D">
        <w:rPr>
          <w:rFonts w:ascii="Times New Roman" w:hAnsi="Times New Roman" w:cs="Times New Roman"/>
          <w:sz w:val="24"/>
          <w:szCs w:val="24"/>
          <w:shd w:val="clear" w:color="auto" w:fill="FFFFFF"/>
        </w:rPr>
        <w:t>.</w:t>
      </w:r>
      <w:r w:rsidRPr="00F8552D">
        <w:rPr>
          <w:rFonts w:ascii="Times New Roman" w:hAnsi="Times New Roman" w:cs="Times New Roman"/>
          <w:noProof/>
          <w:sz w:val="24"/>
          <w:szCs w:val="24"/>
        </w:rPr>
        <w:t xml:space="preserve"> </w:t>
      </w:r>
      <w:r w:rsidR="000336B4" w:rsidRPr="00F8552D">
        <w:rPr>
          <w:rFonts w:ascii="Times New Roman" w:hAnsi="Times New Roman" w:cs="Times New Roman"/>
          <w:noProof/>
          <w:sz w:val="24"/>
          <w:szCs w:val="24"/>
          <w:vertAlign w:val="superscript"/>
        </w:rPr>
        <w:fldChar w:fldCharType="begin"/>
      </w:r>
      <w:r w:rsidR="00F0534B" w:rsidRPr="00F8552D">
        <w:rPr>
          <w:rFonts w:ascii="Times New Roman" w:hAnsi="Times New Roman" w:cs="Times New Roman"/>
          <w:noProof/>
          <w:sz w:val="24"/>
          <w:szCs w:val="24"/>
          <w:vertAlign w:val="superscript"/>
        </w:rPr>
        <w:instrText xml:space="preserve"> ADDIN ZOTERO_ITEM CSL_CITATION {"citationID":"e3F2Dyby","properties":{"formattedCitation":"[14]","plainCitation":"[14]","dontUpdate":true,"noteIndex":0},"citationItems":[{"id":42,"uris":["http://zotero.org/users/local/xj1E6Wbf/items/LWIA4A9R"],"uri":["http://zotero.org/users/local/xj1E6Wbf/items/LWIA4A9R"],"itemData":{"id":42,"type":"article-journal","title":"Application of potato (Solanum tuberosum) plant wastes for the removal of methylene blue and malachite green dye from aqueous solution","container-title":"Arabian Journal of Chemistry","page":"S707-S716","volume":"9","source":"Crossref","abstract":"Dye pollutants from the textile, paper, and leather industries are important sources of environmental contamination. In the present study an agricultural waste from potato plant (potato stem powder, PSP and potato leaves powder, PLP) was used as an adsorbent for removal of the methylene blue (MB) and malachite green (MG) dyes from aqueous solution. The adsorbent materials were characterized by scanning electron microscope (SEM) and Fourier transform infrared (FTIR) spectroscopy. Batch experiments were performed to investigate the effect of physico-chemical parameters, such as pHpzc, ionic strength, adsorbent dose, contact time, initial dyes concentration and temperature. The kinetics of adsorption was studied by applying the pseudo-ﬁrst order, pseudo-second order and intraparticle diffusion models. The pseudo-second order model better represented the adsorption kinetics and the mechanism was controlled by surface adsorption and intraparticle diffusion. Equilibrium data were analyzed using Langmuir and Freundlich isotherm models. The thermodynamic parameters such as change in enthalpy (DH°), entropy (DS°) and Gibb’s free energy (DG°) of adsorption systems were also determined and evaluated.","DOI":"10.1016/j.arabjc.2011.07.021","ISSN":"18785352","language":"en","author":[{"family":"Gupta","given":"Neha"},{"family":"Kushwaha","given":"Atul K."},{"family":"Chattopadhyaya","given":"M.C."}],"issued":{"date-parts":[["2016",9]]}}}],"schema":"https://github.com/citation-style-language/schema/raw/master/csl-citation.json"} </w:instrText>
      </w:r>
      <w:r w:rsidR="000336B4" w:rsidRPr="00F8552D">
        <w:rPr>
          <w:rFonts w:ascii="Times New Roman" w:hAnsi="Times New Roman" w:cs="Times New Roman"/>
          <w:noProof/>
          <w:sz w:val="24"/>
          <w:szCs w:val="24"/>
          <w:vertAlign w:val="superscript"/>
        </w:rPr>
        <w:fldChar w:fldCharType="separate"/>
      </w:r>
      <w:r w:rsidR="00C86333" w:rsidRPr="00F8552D">
        <w:rPr>
          <w:rFonts w:ascii="Times New Roman" w:hAnsi="Times New Roman" w:cs="Times New Roman"/>
          <w:sz w:val="24"/>
          <w:szCs w:val="24"/>
          <w:vertAlign w:val="superscript"/>
        </w:rPr>
        <w:t>13</w:t>
      </w:r>
      <w:r w:rsidR="000336B4" w:rsidRPr="00F8552D">
        <w:rPr>
          <w:rFonts w:ascii="Times New Roman" w:hAnsi="Times New Roman" w:cs="Times New Roman"/>
          <w:noProof/>
          <w:sz w:val="24"/>
          <w:szCs w:val="24"/>
          <w:vertAlign w:val="superscript"/>
        </w:rPr>
        <w:fldChar w:fldCharType="end"/>
      </w:r>
      <w:r w:rsidRPr="00F8552D">
        <w:rPr>
          <w:rFonts w:ascii="Times New Roman" w:hAnsi="Times New Roman" w:cs="Times New Roman"/>
          <w:noProof/>
          <w:sz w:val="24"/>
          <w:szCs w:val="24"/>
        </w:rPr>
        <w:t xml:space="preserve"> The additional agents including salts and surfactants are commonly found in the textile industry wastewater. </w:t>
      </w:r>
      <w:r w:rsidR="008900E1" w:rsidRPr="00F8552D">
        <w:rPr>
          <w:rFonts w:ascii="Times New Roman" w:hAnsi="Times New Roman" w:cs="Times New Roman"/>
          <w:noProof/>
          <w:sz w:val="24"/>
          <w:szCs w:val="24"/>
        </w:rPr>
        <w:t xml:space="preserve">Adsorption is sensitive to the </w:t>
      </w:r>
      <w:r w:rsidR="00FE7156" w:rsidRPr="00F8552D">
        <w:rPr>
          <w:rFonts w:ascii="Times New Roman" w:hAnsi="Times New Roman" w:cs="Times New Roman"/>
          <w:noProof/>
          <w:sz w:val="24"/>
          <w:szCs w:val="24"/>
        </w:rPr>
        <w:t>alteration</w:t>
      </w:r>
      <w:r w:rsidR="008900E1" w:rsidRPr="00F8552D">
        <w:rPr>
          <w:rFonts w:ascii="Times New Roman" w:hAnsi="Times New Roman" w:cs="Times New Roman"/>
          <w:noProof/>
          <w:sz w:val="24"/>
          <w:szCs w:val="24"/>
        </w:rPr>
        <w:t xml:space="preserve"> in ionic strength.</w:t>
      </w:r>
      <w:r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 xml:space="preserve">Two possible </w:t>
      </w:r>
      <w:r w:rsidR="008900E1" w:rsidRPr="00F8552D">
        <w:rPr>
          <w:rFonts w:ascii="Times New Roman" w:hAnsi="Times New Roman" w:cs="Times New Roman"/>
          <w:noProof/>
          <w:sz w:val="24"/>
          <w:szCs w:val="24"/>
        </w:rPr>
        <w:t>impacts</w:t>
      </w:r>
      <w:r w:rsidRPr="00F8552D">
        <w:rPr>
          <w:rFonts w:ascii="Times New Roman" w:hAnsi="Times New Roman" w:cs="Times New Roman"/>
          <w:noProof/>
          <w:sz w:val="24"/>
          <w:szCs w:val="24"/>
        </w:rPr>
        <w:t xml:space="preserve"> of salts during wastewater treatment are</w:t>
      </w:r>
      <w:r w:rsidR="008900E1" w:rsidRPr="00F8552D">
        <w:rPr>
          <w:rFonts w:ascii="Times New Roman" w:hAnsi="Times New Roman" w:cs="Times New Roman"/>
          <w:noProof/>
          <w:sz w:val="24"/>
          <w:szCs w:val="24"/>
        </w:rPr>
        <w:t xml:space="preserve"> as follows</w:t>
      </w:r>
      <w:r w:rsidRPr="00F8552D">
        <w:rPr>
          <w:rFonts w:ascii="Times New Roman" w:hAnsi="Times New Roman" w:cs="Times New Roman"/>
          <w:noProof/>
          <w:sz w:val="24"/>
          <w:szCs w:val="24"/>
        </w:rPr>
        <w:t>: (i) The equilibrium dye removal generally decreases (ii) Contrary to expectations, dye removal increases as the dye dissolution may be increased by the presence of the foreign salts</w:t>
      </w:r>
      <w:r w:rsidR="00255B39" w:rsidRPr="00F8552D">
        <w:rPr>
          <w:rFonts w:ascii="Times New Roman" w:hAnsi="Times New Roman" w:cs="Times New Roman"/>
          <w:noProof/>
          <w:sz w:val="24"/>
          <w:szCs w:val="24"/>
        </w:rPr>
        <w:t>.</w:t>
      </w:r>
      <w:r w:rsidRPr="00F8552D">
        <w:rPr>
          <w:rFonts w:ascii="Times New Roman" w:hAnsi="Times New Roman" w:cs="Times New Roman"/>
          <w:noProof/>
          <w:sz w:val="24"/>
          <w:szCs w:val="24"/>
        </w:rPr>
        <w:t xml:space="preserve"> </w:t>
      </w:r>
      <w:r w:rsidR="000336B4" w:rsidRPr="00F8552D">
        <w:rPr>
          <w:rFonts w:ascii="Times New Roman" w:hAnsi="Times New Roman" w:cs="Times New Roman"/>
          <w:noProof/>
          <w:sz w:val="24"/>
          <w:szCs w:val="24"/>
          <w:vertAlign w:val="superscript"/>
        </w:rPr>
        <w:fldChar w:fldCharType="begin"/>
      </w:r>
      <w:r w:rsidR="00F0534B" w:rsidRPr="00F8552D">
        <w:rPr>
          <w:rFonts w:ascii="Times New Roman" w:hAnsi="Times New Roman" w:cs="Times New Roman"/>
          <w:noProof/>
          <w:sz w:val="24"/>
          <w:szCs w:val="24"/>
          <w:vertAlign w:val="superscript"/>
        </w:rPr>
        <w:instrText xml:space="preserve"> ADDIN ZOTERO_ITEM CSL_CITATION {"citationID":"0NNXYuAh","properties":{"formattedCitation":"[15]","plainCitation":"[15]","dontUpdate":true,"noteIndex":0},"citationItems":[{"id":44,"uris":["http://zotero.org/users/local/xj1E6Wbf/items/4DZ9IHMR"],"uri":["http://zotero.org/users/local/xj1E6Wbf/items/4DZ9IHMR"],"itemData":{"id":44,"type":"article-journal","title":"Functionalization of magnetic chitosan with graphene oxide for removal of cationic and anionic dyes from aqueous solution","container-title":"Carbohydrate Polymers","page":"520-531","volume":"152","source":"Crossref","abstract":"In the present study, we decorated chitosan (©) with Fe3O4 nanoparticles followed by cross-linking with GO to prepare Fe3O4 supported chitosan-graphene oxide composite (Fe3O4©-GO). Different properties of synthesized material were investigated by SEM, XRD, FTIR, TGA and EDX. Batch adsorption experiments were performed to remove toxic cationic and anionic dyes from industrial wastewater. To maximize removal efﬁciency of composite material, effect of pH (4–12), time (0–80 min), Fe3O4©GO dosage (2–10 mg), initial dye concentration (2–30 ␮g mL- 1) and temperature (303, 313, and 323 K) were studied. The uptake of dyes presented relatively fast adsorption kinetics with pseudo-second-order equation as the best ﬁtting model. To understand the interaction of dye with adsorbent, Langmuir and Freundlich isotherm were applied. Thermodynamic studies were conducted to calculate the changes in free energy ( G0), enthalpy ( H0) and entropy ( S0). In view of practical application, the inﬂuence of ionic strength, recycling as well as investigations based on percent recoveries from spiked real water samples were also taken into account.","DOI":"10.1016/j.carbpol.2016.06.045","ISSN":"01448617","language":"en","author":[{"family":"Gul","given":"Kashif"},{"family":"Sohni","given":"Saima"},{"family":"Waqar","given":"Muttaqia"},{"family":"Ahmad","given":"Faiza"},{"family":"Norulaini","given":"N.A. Nik"},{"family":"A. K.","given":"Mohd. Omar"}],"issued":{"date-parts":[["2016",11]]}}}],"schema":"https://github.com/citation-style-language/schema/raw/master/csl-citation.json"} </w:instrText>
      </w:r>
      <w:r w:rsidR="000336B4" w:rsidRPr="00F8552D">
        <w:rPr>
          <w:rFonts w:ascii="Times New Roman" w:hAnsi="Times New Roman" w:cs="Times New Roman"/>
          <w:noProof/>
          <w:sz w:val="24"/>
          <w:szCs w:val="24"/>
          <w:vertAlign w:val="superscript"/>
        </w:rPr>
        <w:fldChar w:fldCharType="separate"/>
      </w:r>
      <w:r w:rsidR="00C86333" w:rsidRPr="00F8552D">
        <w:rPr>
          <w:rFonts w:ascii="Times New Roman" w:hAnsi="Times New Roman" w:cs="Times New Roman"/>
          <w:sz w:val="24"/>
          <w:szCs w:val="24"/>
          <w:vertAlign w:val="superscript"/>
        </w:rPr>
        <w:t>13</w:t>
      </w:r>
      <w:r w:rsidR="000336B4" w:rsidRPr="00F8552D">
        <w:rPr>
          <w:rFonts w:ascii="Times New Roman" w:hAnsi="Times New Roman" w:cs="Times New Roman"/>
          <w:noProof/>
          <w:sz w:val="24"/>
          <w:szCs w:val="24"/>
          <w:vertAlign w:val="superscript"/>
        </w:rPr>
        <w:fldChar w:fldCharType="end"/>
      </w:r>
      <w:r w:rsidRPr="00F8552D">
        <w:rPr>
          <w:rFonts w:ascii="Times New Roman" w:hAnsi="Times New Roman" w:cs="Times New Roman"/>
          <w:noProof/>
          <w:sz w:val="24"/>
          <w:szCs w:val="24"/>
        </w:rPr>
        <w:t xml:space="preserve"> Hence, the </w:t>
      </w:r>
      <w:r w:rsidR="008900E1" w:rsidRPr="00F8552D">
        <w:rPr>
          <w:rFonts w:ascii="Times New Roman" w:hAnsi="Times New Roman" w:cs="Times New Roman"/>
          <w:noProof/>
          <w:sz w:val="24"/>
          <w:szCs w:val="24"/>
        </w:rPr>
        <w:t>impact</w:t>
      </w:r>
      <w:r w:rsidRPr="00F8552D">
        <w:rPr>
          <w:rFonts w:ascii="Times New Roman" w:hAnsi="Times New Roman" w:cs="Times New Roman"/>
          <w:noProof/>
          <w:sz w:val="24"/>
          <w:szCs w:val="24"/>
        </w:rPr>
        <w:t xml:space="preserve"> of ionic strength on </w:t>
      </w:r>
      <w:r w:rsidR="008900E1" w:rsidRPr="00F8552D">
        <w:rPr>
          <w:rFonts w:ascii="Times New Roman" w:hAnsi="Times New Roman" w:cs="Times New Roman"/>
          <w:noProof/>
          <w:sz w:val="24"/>
          <w:szCs w:val="24"/>
        </w:rPr>
        <w:t xml:space="preserve">the </w:t>
      </w:r>
      <w:r w:rsidRPr="00F8552D">
        <w:rPr>
          <w:rFonts w:ascii="Times New Roman" w:hAnsi="Times New Roman" w:cs="Times New Roman"/>
          <w:noProof/>
          <w:sz w:val="24"/>
          <w:szCs w:val="24"/>
        </w:rPr>
        <w:t xml:space="preserve">adsorption efficiency of </w:t>
      </w:r>
      <w:r w:rsidR="008900E1" w:rsidRPr="00F8552D">
        <w:rPr>
          <w:rFonts w:ascii="Times New Roman" w:hAnsi="Times New Roman" w:cs="Times New Roman"/>
          <w:noProof/>
          <w:sz w:val="24"/>
          <w:szCs w:val="24"/>
        </w:rPr>
        <w:t>the adsorbent was investigated</w:t>
      </w:r>
      <w:r w:rsidRPr="00F8552D">
        <w:rPr>
          <w:rFonts w:ascii="Times New Roman" w:hAnsi="Times New Roman" w:cs="Times New Roman"/>
          <w:noProof/>
          <w:sz w:val="24"/>
          <w:szCs w:val="24"/>
        </w:rPr>
        <w:t xml:space="preserve"> in </w:t>
      </w:r>
      <w:r w:rsidR="006B12FC" w:rsidRPr="00F8552D">
        <w:rPr>
          <w:rFonts w:ascii="Times New Roman" w:hAnsi="Times New Roman" w:cs="Times New Roman"/>
          <w:noProof/>
          <w:sz w:val="24"/>
          <w:szCs w:val="24"/>
        </w:rPr>
        <w:t>the present research</w:t>
      </w:r>
      <w:r w:rsidRPr="00F8552D">
        <w:rPr>
          <w:rFonts w:ascii="Times New Roman" w:hAnsi="Times New Roman" w:cs="Times New Roman"/>
          <w:noProof/>
          <w:sz w:val="24"/>
          <w:szCs w:val="24"/>
        </w:rPr>
        <w:t xml:space="preserve">. </w:t>
      </w:r>
      <w:r w:rsidR="000249E1" w:rsidRPr="00F8552D">
        <w:rPr>
          <w:rFonts w:ascii="Times New Roman" w:hAnsi="Times New Roman" w:cs="Times New Roman"/>
          <w:noProof/>
          <w:sz w:val="24"/>
          <w:szCs w:val="24"/>
        </w:rPr>
        <w:t xml:space="preserve">The </w:t>
      </w:r>
      <w:r w:rsidR="0086377C" w:rsidRPr="00F8552D">
        <w:rPr>
          <w:rFonts w:ascii="Times New Roman" w:hAnsi="Times New Roman" w:cs="Times New Roman"/>
          <w:noProof/>
          <w:sz w:val="24"/>
          <w:szCs w:val="24"/>
        </w:rPr>
        <w:t>impact</w:t>
      </w:r>
      <w:r w:rsidR="000249E1" w:rsidRPr="00F8552D">
        <w:rPr>
          <w:rFonts w:ascii="Times New Roman" w:hAnsi="Times New Roman" w:cs="Times New Roman"/>
          <w:noProof/>
          <w:sz w:val="24"/>
          <w:szCs w:val="24"/>
        </w:rPr>
        <w:t xml:space="preserve"> of ion strength on the adsorption of dyes was tested with the addition of NaCl, SDS</w:t>
      </w:r>
      <w:r w:rsidR="00B07A8D" w:rsidRPr="00F8552D">
        <w:rPr>
          <w:rFonts w:ascii="Times New Roman" w:hAnsi="Times New Roman" w:cs="Times New Roman"/>
          <w:noProof/>
          <w:sz w:val="24"/>
          <w:szCs w:val="24"/>
        </w:rPr>
        <w:t>,</w:t>
      </w:r>
      <w:r w:rsidR="000249E1" w:rsidRPr="00F8552D">
        <w:rPr>
          <w:rFonts w:ascii="Times New Roman" w:hAnsi="Times New Roman" w:cs="Times New Roman"/>
          <w:noProof/>
          <w:sz w:val="24"/>
          <w:szCs w:val="24"/>
        </w:rPr>
        <w:t xml:space="preserve"> and CTAB in the range of 0.05-0.25 M to the solution</w:t>
      </w:r>
      <w:r w:rsidRPr="00F8552D">
        <w:rPr>
          <w:rFonts w:ascii="Times New Roman" w:hAnsi="Times New Roman" w:cs="Times New Roman"/>
          <w:sz w:val="24"/>
          <w:szCs w:val="24"/>
        </w:rPr>
        <w:t xml:space="preserve">. </w:t>
      </w:r>
    </w:p>
    <w:p w:rsidR="0053365A" w:rsidRPr="00F8552D" w:rsidRDefault="0053365A" w:rsidP="008F6BF2">
      <w:pPr>
        <w:pStyle w:val="ListeParagraf"/>
        <w:numPr>
          <w:ilvl w:val="1"/>
          <w:numId w:val="6"/>
        </w:numPr>
        <w:spacing w:before="240" w:line="360" w:lineRule="auto"/>
        <w:ind w:left="0" w:firstLine="0"/>
        <w:jc w:val="both"/>
        <w:rPr>
          <w:b/>
        </w:rPr>
      </w:pPr>
      <w:r w:rsidRPr="00F8552D">
        <w:rPr>
          <w:b/>
        </w:rPr>
        <w:t xml:space="preserve">Desorption </w:t>
      </w:r>
      <w:r w:rsidR="007003C6" w:rsidRPr="00F8552D">
        <w:rPr>
          <w:b/>
        </w:rPr>
        <w:t>S</w:t>
      </w:r>
      <w:r w:rsidRPr="00F8552D">
        <w:rPr>
          <w:b/>
        </w:rPr>
        <w:t>tudies</w:t>
      </w:r>
    </w:p>
    <w:p w:rsidR="0053365A" w:rsidRPr="00F8552D" w:rsidRDefault="0053365A" w:rsidP="00B83F94">
      <w:pPr>
        <w:autoSpaceDE w:val="0"/>
        <w:autoSpaceDN w:val="0"/>
        <w:adjustRightInd w:val="0"/>
        <w:spacing w:after="0" w:line="360" w:lineRule="auto"/>
        <w:ind w:firstLine="567"/>
        <w:jc w:val="both"/>
        <w:rPr>
          <w:rFonts w:ascii="Times New Roman" w:eastAsia="AdvGulliv-R" w:hAnsi="Times New Roman" w:cs="Times New Roman"/>
          <w:sz w:val="24"/>
          <w:szCs w:val="24"/>
        </w:rPr>
      </w:pPr>
      <w:r w:rsidRPr="00F8552D">
        <w:rPr>
          <w:rFonts w:ascii="Times New Roman" w:hAnsi="Times New Roman" w:cs="Times New Roman"/>
          <w:sz w:val="24"/>
          <w:szCs w:val="24"/>
        </w:rPr>
        <w:t xml:space="preserve">Desorption </w:t>
      </w:r>
      <w:r w:rsidR="000249E1" w:rsidRPr="00F8552D">
        <w:rPr>
          <w:rFonts w:ascii="Times New Roman" w:hAnsi="Times New Roman" w:cs="Times New Roman"/>
          <w:sz w:val="24"/>
          <w:szCs w:val="24"/>
        </w:rPr>
        <w:t xml:space="preserve">studies help to explain </w:t>
      </w:r>
      <w:r w:rsidRPr="00F8552D">
        <w:rPr>
          <w:rFonts w:ascii="Times New Roman" w:hAnsi="Times New Roman" w:cs="Times New Roman"/>
          <w:sz w:val="24"/>
          <w:szCs w:val="24"/>
        </w:rPr>
        <w:t xml:space="preserve">adsorbate </w:t>
      </w:r>
      <w:r w:rsidR="000249E1" w:rsidRPr="00F8552D">
        <w:rPr>
          <w:rFonts w:ascii="Times New Roman" w:hAnsi="Times New Roman" w:cs="Times New Roman"/>
          <w:sz w:val="24"/>
          <w:szCs w:val="24"/>
        </w:rPr>
        <w:t>and adsorbent recovery and the adsorption mechanism</w:t>
      </w:r>
      <w:r w:rsidRPr="00F8552D">
        <w:rPr>
          <w:rFonts w:ascii="Times New Roman" w:hAnsi="Times New Roman" w:cs="Times New Roman"/>
          <w:sz w:val="24"/>
          <w:szCs w:val="24"/>
        </w:rPr>
        <w:t xml:space="preserve">. </w:t>
      </w:r>
      <w:r w:rsidR="000249E1" w:rsidRPr="00F8552D">
        <w:rPr>
          <w:rFonts w:ascii="Times New Roman" w:hAnsi="Times New Roman" w:cs="Times New Roman"/>
          <w:sz w:val="24"/>
          <w:szCs w:val="24"/>
        </w:rPr>
        <w:t>Since the regeneration of the adsorbent makes the treatment process economical</w:t>
      </w:r>
      <w:r w:rsidR="00A55C86" w:rsidRPr="00F8552D">
        <w:rPr>
          <w:rFonts w:ascii="Times New Roman" w:hAnsi="Times New Roman" w:cs="Times New Roman"/>
          <w:sz w:val="24"/>
          <w:szCs w:val="24"/>
        </w:rPr>
        <w:t>,</w:t>
      </w:r>
      <w:r w:rsidR="000249E1"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desorption studies were performed to regenerate </w:t>
      </w:r>
      <w:r w:rsidR="00A55C86" w:rsidRPr="00F8552D">
        <w:rPr>
          <w:rFonts w:ascii="Times New Roman" w:hAnsi="Times New Roman" w:cs="Times New Roman"/>
          <w:sz w:val="24"/>
          <w:szCs w:val="24"/>
        </w:rPr>
        <w:t xml:space="preserve">the </w:t>
      </w:r>
      <w:r w:rsidRPr="00F8552D">
        <w:rPr>
          <w:rFonts w:ascii="Times New Roman" w:hAnsi="Times New Roman" w:cs="Times New Roman"/>
          <w:sz w:val="24"/>
          <w:szCs w:val="24"/>
        </w:rPr>
        <w:t xml:space="preserve">spent adsorbent. </w:t>
      </w:r>
      <w:r w:rsidR="00A55C86" w:rsidRPr="00F8552D">
        <w:rPr>
          <w:rFonts w:ascii="Times New Roman" w:hAnsi="Times New Roman" w:cs="Times New Roman"/>
          <w:sz w:val="24"/>
          <w:szCs w:val="24"/>
        </w:rPr>
        <w:t xml:space="preserve">75 mL of AV 17 solution with a concentration of </w:t>
      </w:r>
      <w:r w:rsidRPr="00F8552D">
        <w:rPr>
          <w:rFonts w:ascii="Times New Roman" w:hAnsi="Times New Roman" w:cs="Times New Roman"/>
          <w:sz w:val="24"/>
          <w:szCs w:val="24"/>
        </w:rPr>
        <w:t xml:space="preserve">60 mg/L </w:t>
      </w:r>
      <w:r w:rsidR="00A55C86" w:rsidRPr="00F8552D">
        <w:rPr>
          <w:rFonts w:ascii="Times New Roman" w:hAnsi="Times New Roman" w:cs="Times New Roman"/>
          <w:sz w:val="24"/>
          <w:szCs w:val="24"/>
        </w:rPr>
        <w:t>was taken and mixed with</w:t>
      </w:r>
      <w:r w:rsidRPr="00F8552D">
        <w:rPr>
          <w:rFonts w:ascii="Times New Roman" w:hAnsi="Times New Roman" w:cs="Times New Roman"/>
          <w:sz w:val="24"/>
          <w:szCs w:val="24"/>
        </w:rPr>
        <w:t xml:space="preserve"> 1 g </w:t>
      </w:r>
      <w:r w:rsidR="00A55C86" w:rsidRPr="00F8552D">
        <w:rPr>
          <w:rFonts w:ascii="Times New Roman" w:hAnsi="Times New Roman" w:cs="Times New Roman"/>
          <w:sz w:val="24"/>
          <w:szCs w:val="24"/>
        </w:rPr>
        <w:t xml:space="preserve">of </w:t>
      </w:r>
      <w:r w:rsidRPr="00F8552D">
        <w:rPr>
          <w:rFonts w:ascii="Times New Roman" w:hAnsi="Times New Roman" w:cs="Times New Roman"/>
          <w:sz w:val="24"/>
          <w:szCs w:val="24"/>
        </w:rPr>
        <w:t xml:space="preserve">fresh AAPS </w:t>
      </w:r>
      <w:r w:rsidR="00A55C86" w:rsidRPr="00F8552D">
        <w:rPr>
          <w:rFonts w:ascii="Times New Roman" w:hAnsi="Times New Roman" w:cs="Times New Roman"/>
          <w:sz w:val="24"/>
          <w:szCs w:val="24"/>
        </w:rPr>
        <w:t xml:space="preserve">until equilibrium was reached </w:t>
      </w:r>
      <w:r w:rsidRPr="00F8552D">
        <w:rPr>
          <w:rFonts w:ascii="Times New Roman" w:hAnsi="Times New Roman" w:cs="Times New Roman"/>
          <w:sz w:val="24"/>
          <w:szCs w:val="24"/>
        </w:rPr>
        <w:t xml:space="preserve">(4 h). </w:t>
      </w:r>
      <w:r w:rsidR="00A55C86" w:rsidRPr="00F8552D">
        <w:rPr>
          <w:rFonts w:ascii="Times New Roman" w:hAnsi="Times New Roman" w:cs="Times New Roman"/>
          <w:sz w:val="24"/>
          <w:szCs w:val="24"/>
        </w:rPr>
        <w:t>The AAPS adsorbent was then removed from the medium by centrifugation</w:t>
      </w:r>
      <w:r w:rsidRPr="00F8552D">
        <w:rPr>
          <w:rFonts w:ascii="Times New Roman" w:hAnsi="Times New Roman" w:cs="Times New Roman"/>
          <w:sz w:val="24"/>
          <w:szCs w:val="24"/>
        </w:rPr>
        <w:t xml:space="preserve">. </w:t>
      </w:r>
      <w:r w:rsidR="00A55C86" w:rsidRPr="00F8552D">
        <w:rPr>
          <w:rFonts w:ascii="Times New Roman" w:hAnsi="Times New Roman" w:cs="Times New Roman"/>
          <w:sz w:val="24"/>
          <w:szCs w:val="24"/>
        </w:rPr>
        <w:t>1 g of the dye-loaded adsorbent obtained (0.1, 0.2, 0.4, 0.8 M) was mixed separately with 100 mL of HCl, NaCl, CH</w:t>
      </w:r>
      <w:r w:rsidR="00A55C86" w:rsidRPr="00F8552D">
        <w:rPr>
          <w:rFonts w:ascii="Times New Roman" w:hAnsi="Times New Roman" w:cs="Times New Roman"/>
          <w:sz w:val="24"/>
          <w:szCs w:val="24"/>
          <w:vertAlign w:val="subscript"/>
        </w:rPr>
        <w:t>3</w:t>
      </w:r>
      <w:r w:rsidR="00A55C86" w:rsidRPr="00F8552D">
        <w:rPr>
          <w:rFonts w:ascii="Times New Roman" w:hAnsi="Times New Roman" w:cs="Times New Roman"/>
          <w:sz w:val="24"/>
          <w:szCs w:val="24"/>
        </w:rPr>
        <w:t>COOH, NaOH desorption agents prepared at different concentrations (0.1, 0.2, 0.4, 0.8 M) and solvents (ethanol and distilled water) in the orbital mixer operating at 125 rpm.</w:t>
      </w:r>
      <w:r w:rsidR="00464684" w:rsidRPr="00F8552D">
        <w:rPr>
          <w:rFonts w:ascii="Times New Roman" w:hAnsi="Times New Roman" w:cs="Times New Roman"/>
          <w:sz w:val="24"/>
          <w:szCs w:val="24"/>
        </w:rPr>
        <w:t xml:space="preserve"> Desorption was performed in two different time periods, 24 and 48 hours.</w:t>
      </w:r>
      <w:r w:rsidR="00A55C86" w:rsidRPr="00F8552D">
        <w:rPr>
          <w:rFonts w:ascii="Times New Roman" w:hAnsi="Times New Roman" w:cs="Times New Roman"/>
          <w:sz w:val="24"/>
          <w:szCs w:val="24"/>
        </w:rPr>
        <w:t xml:space="preserve"> </w:t>
      </w:r>
      <w:r w:rsidR="00A936C3" w:rsidRPr="00F8552D">
        <w:rPr>
          <w:rFonts w:ascii="Times New Roman" w:hAnsi="Times New Roman" w:cs="Times New Roman"/>
          <w:sz w:val="24"/>
          <w:szCs w:val="24"/>
        </w:rPr>
        <w:t>After this process, the solution was separated by centrifugation</w:t>
      </w:r>
      <w:r w:rsidR="00B07A8D" w:rsidRPr="00F8552D">
        <w:rPr>
          <w:rFonts w:ascii="Times New Roman" w:hAnsi="Times New Roman" w:cs="Times New Roman"/>
          <w:sz w:val="24"/>
          <w:szCs w:val="24"/>
        </w:rPr>
        <w:t>,</w:t>
      </w:r>
      <w:r w:rsidR="00A936C3" w:rsidRPr="00F8552D">
        <w:rPr>
          <w:rFonts w:ascii="Times New Roman" w:hAnsi="Times New Roman" w:cs="Times New Roman"/>
          <w:sz w:val="24"/>
          <w:szCs w:val="24"/>
        </w:rPr>
        <w:t xml:space="preserve"> </w:t>
      </w:r>
      <w:r w:rsidR="00A936C3" w:rsidRPr="00F8552D">
        <w:rPr>
          <w:rFonts w:ascii="Times New Roman" w:hAnsi="Times New Roman" w:cs="Times New Roman"/>
          <w:noProof/>
          <w:sz w:val="24"/>
          <w:szCs w:val="24"/>
        </w:rPr>
        <w:t>and</w:t>
      </w:r>
      <w:r w:rsidR="00A936C3" w:rsidRPr="00F8552D">
        <w:rPr>
          <w:rFonts w:ascii="Times New Roman" w:hAnsi="Times New Roman" w:cs="Times New Roman"/>
          <w:sz w:val="24"/>
          <w:szCs w:val="24"/>
        </w:rPr>
        <w:t xml:space="preserve"> the concentration of AV 17 that passed to the solution was determined spectrophotometrically</w:t>
      </w:r>
      <w:r w:rsidRPr="00F8552D">
        <w:rPr>
          <w:rFonts w:ascii="Times New Roman" w:hAnsi="Times New Roman" w:cs="Times New Roman"/>
          <w:sz w:val="24"/>
          <w:szCs w:val="24"/>
        </w:rPr>
        <w:t xml:space="preserve">. </w:t>
      </w:r>
      <w:r w:rsidRPr="00F8552D">
        <w:rPr>
          <w:rFonts w:ascii="Times New Roman" w:eastAsia="AdvGulliv-R" w:hAnsi="Times New Roman" w:cs="Times New Roman"/>
          <w:sz w:val="24"/>
          <w:szCs w:val="24"/>
        </w:rPr>
        <w:t xml:space="preserve">The percentage of the dye desorbed from the adsorbents is </w:t>
      </w:r>
      <w:r w:rsidR="00A936C3" w:rsidRPr="00F8552D">
        <w:rPr>
          <w:rFonts w:ascii="Times New Roman" w:eastAsia="AdvGulliv-R" w:hAnsi="Times New Roman" w:cs="Times New Roman"/>
          <w:sz w:val="24"/>
          <w:szCs w:val="24"/>
        </w:rPr>
        <w:t xml:space="preserve">computed </w:t>
      </w:r>
      <w:r w:rsidR="0086377C" w:rsidRPr="00F8552D">
        <w:rPr>
          <w:rFonts w:ascii="Times New Roman" w:eastAsia="AdvGulliv-R" w:hAnsi="Times New Roman" w:cs="Times New Roman"/>
          <w:sz w:val="24"/>
          <w:szCs w:val="24"/>
        </w:rPr>
        <w:t>by means of</w:t>
      </w:r>
      <w:r w:rsidR="00A936C3" w:rsidRPr="00F8552D">
        <w:rPr>
          <w:rFonts w:ascii="Times New Roman" w:eastAsia="AdvGulliv-R" w:hAnsi="Times New Roman" w:cs="Times New Roman"/>
          <w:sz w:val="24"/>
          <w:szCs w:val="24"/>
        </w:rPr>
        <w:t xml:space="preserve"> the following formula</w:t>
      </w:r>
      <w:r w:rsidRPr="00F8552D">
        <w:rPr>
          <w:rFonts w:ascii="Times New Roman" w:eastAsia="AdvGulliv-R" w:hAnsi="Times New Roman" w:cs="Times New Roman"/>
          <w:sz w:val="24"/>
          <w:szCs w:val="24"/>
        </w:rPr>
        <w:t>:</w:t>
      </w:r>
    </w:p>
    <w:p w:rsidR="0053365A" w:rsidRPr="00F8552D" w:rsidRDefault="0053365A" w:rsidP="00503CC8">
      <w:pPr>
        <w:spacing w:line="360" w:lineRule="auto"/>
        <w:jc w:val="center"/>
        <w:rPr>
          <w:rFonts w:ascii="Times New Roman" w:hAnsi="Times New Roman" w:cs="Times New Roman"/>
          <w:sz w:val="24"/>
          <w:szCs w:val="24"/>
        </w:rPr>
      </w:pPr>
      <w:r w:rsidRPr="00F8552D">
        <w:rPr>
          <w:rFonts w:ascii="Times New Roman" w:hAnsi="Times New Roman" w:cs="Times New Roman"/>
          <w:sz w:val="24"/>
          <w:szCs w:val="24"/>
        </w:rPr>
        <w:t>% Desorption = (Amount released to solution (mg</w:t>
      </w:r>
      <w:r w:rsidR="009F43C7" w:rsidRPr="00F8552D">
        <w:rPr>
          <w:rFonts w:ascii="Times New Roman" w:hAnsi="Times New Roman" w:cs="Times New Roman"/>
          <w:sz w:val="24"/>
          <w:szCs w:val="24"/>
        </w:rPr>
        <w:t>/L)/Total adsorbed (mg/L))*100</w:t>
      </w:r>
      <w:r w:rsidR="009F43C7" w:rsidRPr="00F8552D">
        <w:rPr>
          <w:rFonts w:ascii="Times New Roman" w:hAnsi="Times New Roman" w:cs="Times New Roman"/>
          <w:sz w:val="24"/>
          <w:szCs w:val="24"/>
        </w:rPr>
        <w:tab/>
      </w:r>
      <w:r w:rsidRPr="00F8552D">
        <w:rPr>
          <w:rFonts w:ascii="Times New Roman" w:hAnsi="Times New Roman" w:cs="Times New Roman"/>
          <w:sz w:val="24"/>
          <w:szCs w:val="24"/>
        </w:rPr>
        <w:t>(3)</w:t>
      </w:r>
    </w:p>
    <w:p w:rsidR="00E26E46" w:rsidRDefault="000B25BC" w:rsidP="00170537">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Successive</w:t>
      </w:r>
      <w:r w:rsidR="0053365A" w:rsidRPr="00F8552D">
        <w:rPr>
          <w:rFonts w:ascii="Times New Roman" w:hAnsi="Times New Roman" w:cs="Times New Roman"/>
          <w:sz w:val="24"/>
          <w:szCs w:val="24"/>
        </w:rPr>
        <w:t xml:space="preserve"> adsorption desorption studies were </w:t>
      </w:r>
      <w:r w:rsidR="0086377C" w:rsidRPr="00F8552D">
        <w:rPr>
          <w:rFonts w:ascii="Times New Roman" w:hAnsi="Times New Roman" w:cs="Times New Roman"/>
          <w:sz w:val="24"/>
          <w:szCs w:val="24"/>
        </w:rPr>
        <w:t>conducted</w:t>
      </w:r>
      <w:r w:rsidRPr="00F8552D">
        <w:rPr>
          <w:rFonts w:ascii="Times New Roman" w:hAnsi="Times New Roman" w:cs="Times New Roman"/>
          <w:sz w:val="24"/>
          <w:szCs w:val="24"/>
        </w:rPr>
        <w:t xml:space="preserve"> in three cycles for the purpose of checking the reusability of the regenerated adsorbents</w:t>
      </w:r>
      <w:r w:rsidR="0053365A" w:rsidRPr="00F8552D">
        <w:rPr>
          <w:rFonts w:ascii="Times New Roman" w:hAnsi="Times New Roman" w:cs="Times New Roman"/>
          <w:sz w:val="24"/>
          <w:szCs w:val="24"/>
        </w:rPr>
        <w:t>.</w:t>
      </w:r>
      <w:r w:rsidR="00107845" w:rsidRPr="00F8552D">
        <w:rPr>
          <w:rFonts w:ascii="Times New Roman" w:hAnsi="Times New Roman" w:cs="Times New Roman"/>
          <w:sz w:val="24"/>
          <w:szCs w:val="24"/>
        </w:rPr>
        <w:t xml:space="preserve"> All the experiments, adsorption and desorption,</w:t>
      </w:r>
      <w:r w:rsidR="0053365A" w:rsidRPr="00F8552D">
        <w:rPr>
          <w:rFonts w:ascii="Times New Roman" w:hAnsi="Times New Roman" w:cs="Times New Roman"/>
          <w:sz w:val="24"/>
          <w:szCs w:val="24"/>
        </w:rPr>
        <w:t xml:space="preserve"> were </w:t>
      </w:r>
      <w:r w:rsidR="00107845" w:rsidRPr="00F8552D">
        <w:rPr>
          <w:rFonts w:ascii="Times New Roman" w:hAnsi="Times New Roman" w:cs="Times New Roman"/>
          <w:sz w:val="24"/>
          <w:szCs w:val="24"/>
        </w:rPr>
        <w:t>carried out</w:t>
      </w:r>
      <w:r w:rsidR="0053365A" w:rsidRPr="00F8552D">
        <w:rPr>
          <w:rFonts w:ascii="Times New Roman" w:hAnsi="Times New Roman" w:cs="Times New Roman"/>
          <w:sz w:val="24"/>
          <w:szCs w:val="24"/>
        </w:rPr>
        <w:t xml:space="preserve"> in a batch setup </w:t>
      </w:r>
      <w:r w:rsidR="00107845" w:rsidRPr="00F8552D">
        <w:rPr>
          <w:rFonts w:ascii="Times New Roman" w:hAnsi="Times New Roman" w:cs="Times New Roman"/>
          <w:sz w:val="24"/>
          <w:szCs w:val="24"/>
        </w:rPr>
        <w:t>in</w:t>
      </w:r>
      <w:r w:rsidR="0053365A" w:rsidRPr="00F8552D">
        <w:rPr>
          <w:rFonts w:ascii="Times New Roman" w:hAnsi="Times New Roman" w:cs="Times New Roman"/>
          <w:sz w:val="24"/>
          <w:szCs w:val="24"/>
        </w:rPr>
        <w:t xml:space="preserve"> two replicates</w:t>
      </w:r>
      <w:r w:rsidR="00107845"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and </w:t>
      </w:r>
      <w:r w:rsidR="00107845" w:rsidRPr="00F8552D">
        <w:rPr>
          <w:rFonts w:ascii="Times New Roman" w:hAnsi="Times New Roman" w:cs="Times New Roman"/>
          <w:sz w:val="24"/>
          <w:szCs w:val="24"/>
        </w:rPr>
        <w:t>the mean</w:t>
      </w:r>
      <w:r w:rsidR="0053365A" w:rsidRPr="00F8552D">
        <w:rPr>
          <w:rFonts w:ascii="Times New Roman" w:hAnsi="Times New Roman" w:cs="Times New Roman"/>
          <w:sz w:val="24"/>
          <w:szCs w:val="24"/>
        </w:rPr>
        <w:t xml:space="preserve"> values were </w:t>
      </w:r>
      <w:r w:rsidR="00107845" w:rsidRPr="00F8552D">
        <w:rPr>
          <w:rFonts w:ascii="Times New Roman" w:hAnsi="Times New Roman" w:cs="Times New Roman"/>
          <w:sz w:val="24"/>
          <w:szCs w:val="24"/>
        </w:rPr>
        <w:t>acquired</w:t>
      </w:r>
      <w:r w:rsidR="0053365A" w:rsidRPr="00F8552D">
        <w:rPr>
          <w:rFonts w:ascii="Times New Roman" w:hAnsi="Times New Roman" w:cs="Times New Roman"/>
          <w:sz w:val="24"/>
          <w:szCs w:val="24"/>
        </w:rPr>
        <w:t>.</w:t>
      </w:r>
    </w:p>
    <w:p w:rsidR="00A53676" w:rsidRDefault="00A53676" w:rsidP="00170537">
      <w:pPr>
        <w:spacing w:line="360" w:lineRule="auto"/>
        <w:ind w:firstLine="567"/>
        <w:jc w:val="both"/>
        <w:rPr>
          <w:rFonts w:ascii="Times New Roman" w:hAnsi="Times New Roman" w:cs="Times New Roman"/>
          <w:sz w:val="24"/>
          <w:szCs w:val="24"/>
        </w:rPr>
      </w:pPr>
    </w:p>
    <w:p w:rsidR="00A53676" w:rsidRPr="00F8552D" w:rsidRDefault="00A53676" w:rsidP="00170537">
      <w:pPr>
        <w:spacing w:line="360" w:lineRule="auto"/>
        <w:ind w:firstLine="567"/>
        <w:jc w:val="both"/>
        <w:rPr>
          <w:rFonts w:ascii="Times New Roman" w:hAnsi="Times New Roman" w:cs="Times New Roman"/>
          <w:sz w:val="24"/>
          <w:szCs w:val="24"/>
        </w:rPr>
      </w:pPr>
    </w:p>
    <w:p w:rsidR="0053365A" w:rsidRPr="00F8552D" w:rsidRDefault="000A2446" w:rsidP="008F6BF2">
      <w:pPr>
        <w:pStyle w:val="ListeParagraf"/>
        <w:numPr>
          <w:ilvl w:val="0"/>
          <w:numId w:val="6"/>
        </w:numPr>
        <w:spacing w:after="240" w:line="360" w:lineRule="auto"/>
        <w:jc w:val="center"/>
        <w:rPr>
          <w:b/>
          <w:sz w:val="28"/>
          <w:szCs w:val="28"/>
        </w:rPr>
      </w:pPr>
      <w:r w:rsidRPr="00F8552D">
        <w:rPr>
          <w:b/>
          <w:sz w:val="28"/>
          <w:szCs w:val="28"/>
        </w:rPr>
        <w:lastRenderedPageBreak/>
        <w:t xml:space="preserve">Results and </w:t>
      </w:r>
      <w:r w:rsidR="008F6BF2" w:rsidRPr="00F8552D">
        <w:rPr>
          <w:b/>
          <w:sz w:val="28"/>
          <w:szCs w:val="28"/>
        </w:rPr>
        <w:t>Discussion</w:t>
      </w:r>
    </w:p>
    <w:p w:rsidR="0053365A" w:rsidRPr="00F8552D" w:rsidRDefault="008F6BF2" w:rsidP="00503CC8">
      <w:pPr>
        <w:spacing w:after="240" w:line="360" w:lineRule="auto"/>
        <w:jc w:val="both"/>
        <w:rPr>
          <w:rFonts w:ascii="Times New Roman" w:hAnsi="Times New Roman" w:cs="Times New Roman"/>
          <w:sz w:val="24"/>
          <w:szCs w:val="24"/>
        </w:rPr>
      </w:pPr>
      <w:r w:rsidRPr="00F8552D">
        <w:rPr>
          <w:rFonts w:ascii="Times New Roman" w:hAnsi="Times New Roman" w:cs="Times New Roman"/>
          <w:b/>
          <w:sz w:val="24"/>
          <w:szCs w:val="24"/>
        </w:rPr>
        <w:t xml:space="preserve">3.1. </w:t>
      </w:r>
      <w:r w:rsidR="0053365A" w:rsidRPr="00F8552D">
        <w:rPr>
          <w:rFonts w:ascii="Times New Roman" w:hAnsi="Times New Roman" w:cs="Times New Roman"/>
          <w:b/>
          <w:sz w:val="24"/>
          <w:szCs w:val="24"/>
        </w:rPr>
        <w:t xml:space="preserve">Adsorbent </w:t>
      </w:r>
      <w:r w:rsidR="007003C6" w:rsidRPr="00F8552D">
        <w:rPr>
          <w:rFonts w:ascii="Times New Roman" w:hAnsi="Times New Roman" w:cs="Times New Roman"/>
          <w:b/>
          <w:sz w:val="24"/>
          <w:szCs w:val="24"/>
        </w:rPr>
        <w:t>C</w:t>
      </w:r>
      <w:r w:rsidR="0053365A" w:rsidRPr="00F8552D">
        <w:rPr>
          <w:rFonts w:ascii="Times New Roman" w:hAnsi="Times New Roman" w:cs="Times New Roman"/>
          <w:b/>
          <w:sz w:val="24"/>
          <w:szCs w:val="24"/>
        </w:rPr>
        <w:t>haracterization</w:t>
      </w:r>
    </w:p>
    <w:p w:rsidR="009F43C7" w:rsidRPr="00F8552D" w:rsidRDefault="0053365A"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An IR spectrum scan was performed in the </w:t>
      </w:r>
      <w:r w:rsidR="008D67BB" w:rsidRPr="00F8552D">
        <w:rPr>
          <w:rFonts w:ascii="Times New Roman" w:hAnsi="Times New Roman" w:cs="Times New Roman"/>
          <w:sz w:val="24"/>
          <w:szCs w:val="24"/>
        </w:rPr>
        <w:t>wavelength interval</w:t>
      </w:r>
      <w:r w:rsidRPr="00F8552D">
        <w:rPr>
          <w:rFonts w:ascii="Times New Roman" w:hAnsi="Times New Roman" w:cs="Times New Roman"/>
          <w:sz w:val="24"/>
          <w:szCs w:val="24"/>
        </w:rPr>
        <w:t xml:space="preserve"> of 400-4000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to </w:t>
      </w:r>
      <w:r w:rsidR="0086377C" w:rsidRPr="00F8552D">
        <w:rPr>
          <w:rFonts w:ascii="Times New Roman" w:hAnsi="Times New Roman" w:cs="Times New Roman"/>
          <w:sz w:val="24"/>
          <w:szCs w:val="24"/>
        </w:rPr>
        <w:t>acquire</w:t>
      </w:r>
      <w:r w:rsidRPr="00F8552D">
        <w:rPr>
          <w:rFonts w:ascii="Times New Roman" w:hAnsi="Times New Roman" w:cs="Times New Roman"/>
          <w:sz w:val="24"/>
          <w:szCs w:val="24"/>
        </w:rPr>
        <w:t xml:space="preserve"> information about the functional groups on the </w:t>
      </w:r>
      <w:r w:rsidR="008D67BB" w:rsidRPr="00F8552D">
        <w:rPr>
          <w:rFonts w:ascii="Times New Roman" w:hAnsi="Times New Roman" w:cs="Times New Roman"/>
          <w:sz w:val="24"/>
          <w:szCs w:val="24"/>
        </w:rPr>
        <w:t xml:space="preserve">adsorbent’s </w:t>
      </w:r>
      <w:r w:rsidRPr="00F8552D">
        <w:rPr>
          <w:rFonts w:ascii="Times New Roman" w:hAnsi="Times New Roman" w:cs="Times New Roman"/>
          <w:sz w:val="24"/>
          <w:szCs w:val="24"/>
        </w:rPr>
        <w:t xml:space="preserve">surface and </w:t>
      </w:r>
      <w:r w:rsidR="008D67BB" w:rsidRPr="00F8552D">
        <w:rPr>
          <w:rFonts w:ascii="Times New Roman" w:hAnsi="Times New Roman" w:cs="Times New Roman"/>
          <w:sz w:val="24"/>
          <w:szCs w:val="24"/>
        </w:rPr>
        <w:t>its</w:t>
      </w:r>
      <w:r w:rsidRPr="00F8552D">
        <w:rPr>
          <w:rFonts w:ascii="Times New Roman" w:hAnsi="Times New Roman" w:cs="Times New Roman"/>
          <w:sz w:val="24"/>
          <w:szCs w:val="24"/>
        </w:rPr>
        <w:t xml:space="preserve"> structure. Fig</w:t>
      </w:r>
      <w:r w:rsidR="001F5F38" w:rsidRPr="00F8552D">
        <w:rPr>
          <w:rFonts w:ascii="Times New Roman" w:hAnsi="Times New Roman" w:cs="Times New Roman"/>
          <w:sz w:val="24"/>
          <w:szCs w:val="24"/>
        </w:rPr>
        <w:t>ure</w:t>
      </w:r>
      <w:r w:rsidRPr="00F8552D">
        <w:rPr>
          <w:rFonts w:ascii="Times New Roman" w:hAnsi="Times New Roman" w:cs="Times New Roman"/>
          <w:sz w:val="24"/>
          <w:szCs w:val="24"/>
        </w:rPr>
        <w:t xml:space="preserve"> 2</w:t>
      </w:r>
      <w:r w:rsidR="003B7885" w:rsidRPr="00F8552D">
        <w:rPr>
          <w:rFonts w:ascii="Times New Roman" w:hAnsi="Times New Roman" w:cs="Times New Roman"/>
          <w:sz w:val="24"/>
          <w:szCs w:val="24"/>
        </w:rPr>
        <w:t>(</w:t>
      </w:r>
      <w:r w:rsidRPr="00F8552D">
        <w:rPr>
          <w:rFonts w:ascii="Times New Roman" w:hAnsi="Times New Roman" w:cs="Times New Roman"/>
          <w:sz w:val="24"/>
          <w:szCs w:val="24"/>
        </w:rPr>
        <w:t>a</w:t>
      </w:r>
      <w:r w:rsidR="001F5F38" w:rsidRPr="00F8552D">
        <w:rPr>
          <w:rFonts w:ascii="Times New Roman" w:hAnsi="Times New Roman" w:cs="Times New Roman"/>
          <w:sz w:val="24"/>
          <w:szCs w:val="24"/>
        </w:rPr>
        <w:t>,b</w:t>
      </w:r>
      <w:r w:rsidR="003B7885"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8D67BB" w:rsidRPr="00F8552D">
        <w:rPr>
          <w:rFonts w:ascii="Times New Roman" w:hAnsi="Times New Roman" w:cs="Times New Roman"/>
          <w:sz w:val="24"/>
          <w:szCs w:val="24"/>
        </w:rPr>
        <w:t>demonstrate the</w:t>
      </w:r>
      <w:r w:rsidRPr="00F8552D">
        <w:rPr>
          <w:rFonts w:ascii="Times New Roman" w:hAnsi="Times New Roman" w:cs="Times New Roman"/>
          <w:sz w:val="24"/>
          <w:szCs w:val="24"/>
        </w:rPr>
        <w:t xml:space="preserve"> FTIR spectra of acid</w:t>
      </w:r>
      <w:r w:rsidR="008D67BB" w:rsidRPr="00F8552D">
        <w:rPr>
          <w:rFonts w:ascii="Times New Roman" w:hAnsi="Times New Roman" w:cs="Times New Roman"/>
          <w:sz w:val="24"/>
          <w:szCs w:val="24"/>
        </w:rPr>
        <w:t>-</w:t>
      </w:r>
      <w:r w:rsidRPr="00F8552D">
        <w:rPr>
          <w:rFonts w:ascii="Times New Roman" w:hAnsi="Times New Roman" w:cs="Times New Roman"/>
          <w:sz w:val="24"/>
          <w:szCs w:val="24"/>
        </w:rPr>
        <w:t xml:space="preserve">activated pistachio shell </w:t>
      </w:r>
      <w:r w:rsidR="008D67BB" w:rsidRPr="00F8552D">
        <w:rPr>
          <w:rFonts w:ascii="Times New Roman" w:hAnsi="Times New Roman" w:cs="Times New Roman"/>
          <w:sz w:val="24"/>
          <w:szCs w:val="24"/>
        </w:rPr>
        <w:t>prior</w:t>
      </w:r>
      <w:r w:rsidRPr="00F8552D">
        <w:rPr>
          <w:rFonts w:ascii="Times New Roman" w:hAnsi="Times New Roman" w:cs="Times New Roman"/>
          <w:sz w:val="24"/>
          <w:szCs w:val="24"/>
        </w:rPr>
        <w:t xml:space="preserve"> </w:t>
      </w:r>
      <w:r w:rsidR="00BE565A" w:rsidRPr="00F8552D">
        <w:rPr>
          <w:rFonts w:ascii="Times New Roman" w:hAnsi="Times New Roman" w:cs="Times New Roman"/>
          <w:sz w:val="24"/>
          <w:szCs w:val="24"/>
        </w:rPr>
        <w:t xml:space="preserve">to </w:t>
      </w:r>
      <w:r w:rsidRPr="00F8552D">
        <w:rPr>
          <w:rFonts w:ascii="Times New Roman" w:hAnsi="Times New Roman" w:cs="Times New Roman"/>
          <w:sz w:val="24"/>
          <w:szCs w:val="24"/>
        </w:rPr>
        <w:t xml:space="preserve">and </w:t>
      </w:r>
      <w:r w:rsidR="008D67BB" w:rsidRPr="00F8552D">
        <w:rPr>
          <w:rFonts w:ascii="Times New Roman" w:hAnsi="Times New Roman" w:cs="Times New Roman"/>
          <w:sz w:val="24"/>
          <w:szCs w:val="24"/>
        </w:rPr>
        <w:t>following its</w:t>
      </w:r>
      <w:r w:rsidRPr="00F8552D">
        <w:rPr>
          <w:rFonts w:ascii="Times New Roman" w:hAnsi="Times New Roman" w:cs="Times New Roman"/>
          <w:sz w:val="24"/>
          <w:szCs w:val="24"/>
        </w:rPr>
        <w:t xml:space="preserve"> use in the adsorption of Acid Violet 17. The peak at </w:t>
      </w:r>
      <w:r w:rsidR="001C6DE1" w:rsidRPr="00F8552D">
        <w:rPr>
          <w:rFonts w:ascii="Times New Roman" w:hAnsi="Times New Roman" w:cs="Times New Roman"/>
          <w:sz w:val="24"/>
          <w:szCs w:val="24"/>
        </w:rPr>
        <w:t xml:space="preserve">a wavelength of </w:t>
      </w:r>
      <w:r w:rsidRPr="00F8552D">
        <w:rPr>
          <w:rFonts w:ascii="Times New Roman" w:hAnsi="Times New Roman" w:cs="Times New Roman"/>
          <w:sz w:val="24"/>
          <w:szCs w:val="24"/>
        </w:rPr>
        <w:t>3338.53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w:t>
      </w:r>
      <w:r w:rsidR="001C6DE1" w:rsidRPr="00F8552D">
        <w:rPr>
          <w:rFonts w:ascii="Times New Roman" w:hAnsi="Times New Roman" w:cs="Times New Roman"/>
          <w:sz w:val="24"/>
          <w:szCs w:val="24"/>
        </w:rPr>
        <w:t>shows that the</w:t>
      </w:r>
      <w:r w:rsidRPr="00F8552D">
        <w:rPr>
          <w:rFonts w:ascii="Times New Roman" w:hAnsi="Times New Roman" w:cs="Times New Roman"/>
          <w:sz w:val="24"/>
          <w:szCs w:val="24"/>
        </w:rPr>
        <w:t xml:space="preserve"> O-H and N-N (Amines) groups </w:t>
      </w:r>
      <w:r w:rsidR="001C6DE1" w:rsidRPr="00F8552D">
        <w:rPr>
          <w:rFonts w:ascii="Times New Roman" w:hAnsi="Times New Roman" w:cs="Times New Roman"/>
          <w:sz w:val="24"/>
          <w:szCs w:val="24"/>
        </w:rPr>
        <w:t xml:space="preserve">are present </w:t>
      </w:r>
      <w:r w:rsidRPr="00F8552D">
        <w:rPr>
          <w:rFonts w:ascii="Times New Roman" w:hAnsi="Times New Roman" w:cs="Times New Roman"/>
          <w:sz w:val="24"/>
          <w:szCs w:val="24"/>
        </w:rPr>
        <w:t xml:space="preserve">on AAPS, which is shifted to </w:t>
      </w:r>
      <w:r w:rsidR="001C6DE1" w:rsidRPr="00F8552D">
        <w:rPr>
          <w:rFonts w:ascii="Times New Roman" w:hAnsi="Times New Roman" w:cs="Times New Roman"/>
          <w:sz w:val="24"/>
          <w:szCs w:val="24"/>
        </w:rPr>
        <w:t xml:space="preserve">a wavelength of </w:t>
      </w:r>
      <w:r w:rsidRPr="00F8552D">
        <w:rPr>
          <w:rFonts w:ascii="Times New Roman" w:hAnsi="Times New Roman" w:cs="Times New Roman"/>
          <w:sz w:val="24"/>
          <w:szCs w:val="24"/>
        </w:rPr>
        <w:t>3342.20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w:t>
      </w:r>
      <w:r w:rsidR="001C6DE1" w:rsidRPr="00F8552D">
        <w:rPr>
          <w:rFonts w:ascii="Times New Roman" w:hAnsi="Times New Roman" w:cs="Times New Roman"/>
          <w:sz w:val="24"/>
          <w:szCs w:val="24"/>
        </w:rPr>
        <w:t>following the dye</w:t>
      </w:r>
      <w:r w:rsidRPr="00F8552D">
        <w:rPr>
          <w:rFonts w:ascii="Times New Roman" w:hAnsi="Times New Roman" w:cs="Times New Roman"/>
          <w:sz w:val="24"/>
          <w:szCs w:val="24"/>
        </w:rPr>
        <w:t xml:space="preserve"> adsorption. The peak at </w:t>
      </w:r>
      <w:r w:rsidR="001C6DE1" w:rsidRPr="00F8552D">
        <w:rPr>
          <w:rFonts w:ascii="Times New Roman" w:hAnsi="Times New Roman" w:cs="Times New Roman"/>
          <w:sz w:val="24"/>
          <w:szCs w:val="24"/>
        </w:rPr>
        <w:t xml:space="preserve">a wavelength of </w:t>
      </w:r>
      <w:r w:rsidRPr="00F8552D">
        <w:rPr>
          <w:rFonts w:ascii="Times New Roman" w:hAnsi="Times New Roman" w:cs="Times New Roman"/>
          <w:sz w:val="24"/>
          <w:szCs w:val="24"/>
        </w:rPr>
        <w:t>2895.79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w:t>
      </w:r>
      <w:r w:rsidR="001C6DE1" w:rsidRPr="00F8552D">
        <w:rPr>
          <w:rFonts w:ascii="Times New Roman" w:hAnsi="Times New Roman" w:cs="Times New Roman"/>
          <w:sz w:val="24"/>
          <w:szCs w:val="24"/>
        </w:rPr>
        <w:t>originates from</w:t>
      </w:r>
      <w:r w:rsidRPr="00F8552D">
        <w:rPr>
          <w:rFonts w:ascii="Times New Roman" w:hAnsi="Times New Roman" w:cs="Times New Roman"/>
          <w:sz w:val="24"/>
          <w:szCs w:val="24"/>
        </w:rPr>
        <w:t xml:space="preserve"> C-H stretching vibrations of the alkane, which is shifted to </w:t>
      </w:r>
      <w:r w:rsidR="001C6DE1" w:rsidRPr="00F8552D">
        <w:rPr>
          <w:rFonts w:ascii="Times New Roman" w:hAnsi="Times New Roman" w:cs="Times New Roman"/>
          <w:sz w:val="24"/>
          <w:szCs w:val="24"/>
        </w:rPr>
        <w:t xml:space="preserve">a wavelength of </w:t>
      </w:r>
      <w:r w:rsidRPr="00F8552D">
        <w:rPr>
          <w:rFonts w:ascii="Times New Roman" w:hAnsi="Times New Roman" w:cs="Times New Roman"/>
          <w:sz w:val="24"/>
          <w:szCs w:val="24"/>
        </w:rPr>
        <w:t>2913.59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w:t>
      </w:r>
      <w:r w:rsidR="001C6DE1" w:rsidRPr="00F8552D">
        <w:rPr>
          <w:rFonts w:ascii="Times New Roman" w:hAnsi="Times New Roman" w:cs="Times New Roman"/>
          <w:sz w:val="24"/>
          <w:szCs w:val="24"/>
        </w:rPr>
        <w:t>following the dye</w:t>
      </w:r>
      <w:r w:rsidRPr="00F8552D">
        <w:rPr>
          <w:rFonts w:ascii="Times New Roman" w:hAnsi="Times New Roman" w:cs="Times New Roman"/>
          <w:sz w:val="24"/>
          <w:szCs w:val="24"/>
        </w:rPr>
        <w:t xml:space="preserve"> adsorption. The peak at </w:t>
      </w:r>
      <w:r w:rsidR="00AC14D3" w:rsidRPr="00F8552D">
        <w:rPr>
          <w:rFonts w:ascii="Times New Roman" w:hAnsi="Times New Roman" w:cs="Times New Roman"/>
          <w:sz w:val="24"/>
          <w:szCs w:val="24"/>
        </w:rPr>
        <w:t xml:space="preserve">a wavelength of </w:t>
      </w:r>
      <w:r w:rsidRPr="00F8552D">
        <w:rPr>
          <w:rFonts w:ascii="Times New Roman" w:hAnsi="Times New Roman" w:cs="Times New Roman"/>
          <w:sz w:val="24"/>
          <w:szCs w:val="24"/>
        </w:rPr>
        <w:t>2114.56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w:t>
      </w:r>
      <w:r w:rsidR="00AC14D3" w:rsidRPr="00F8552D">
        <w:rPr>
          <w:rFonts w:ascii="Times New Roman" w:hAnsi="Times New Roman" w:cs="Times New Roman"/>
          <w:sz w:val="24"/>
          <w:szCs w:val="24"/>
        </w:rPr>
        <w:t>originates from</w:t>
      </w:r>
      <w:r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C</w:t>
      </w:r>
      <m:oMath>
        <m:r>
          <w:rPr>
            <w:rFonts w:ascii="Cambria Math" w:hAnsi="Cambria Math" w:cs="Times New Roman"/>
            <w:noProof/>
            <w:sz w:val="24"/>
            <w:szCs w:val="24"/>
          </w:rPr>
          <m:t>≡</m:t>
        </m:r>
      </m:oMath>
      <w:r w:rsidRPr="00F8552D">
        <w:rPr>
          <w:rFonts w:ascii="Times New Roman" w:eastAsiaTheme="minorEastAsia" w:hAnsi="Times New Roman" w:cs="Times New Roman"/>
          <w:noProof/>
          <w:sz w:val="24"/>
          <w:szCs w:val="24"/>
        </w:rPr>
        <w:t>C</w:t>
      </w:r>
      <w:r w:rsidRPr="00F8552D">
        <w:rPr>
          <w:rFonts w:ascii="Times New Roman" w:eastAsiaTheme="minorEastAsia" w:hAnsi="Times New Roman" w:cs="Times New Roman"/>
          <w:sz w:val="24"/>
          <w:szCs w:val="24"/>
        </w:rPr>
        <w:t xml:space="preserve"> </w:t>
      </w:r>
      <w:r w:rsidRPr="00F8552D">
        <w:rPr>
          <w:rFonts w:ascii="Times New Roman" w:hAnsi="Times New Roman" w:cs="Times New Roman"/>
          <w:sz w:val="24"/>
          <w:szCs w:val="24"/>
        </w:rPr>
        <w:t>stretching</w:t>
      </w:r>
      <w:r w:rsidR="00B07A8D"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and</w:t>
      </w:r>
      <w:r w:rsidRPr="00F8552D">
        <w:rPr>
          <w:rFonts w:ascii="Times New Roman" w:hAnsi="Times New Roman" w:cs="Times New Roman"/>
          <w:sz w:val="24"/>
          <w:szCs w:val="24"/>
        </w:rPr>
        <w:t xml:space="preserve"> the peak at </w:t>
      </w:r>
      <w:r w:rsidR="00AC14D3" w:rsidRPr="00F8552D">
        <w:rPr>
          <w:rFonts w:ascii="Times New Roman" w:hAnsi="Times New Roman" w:cs="Times New Roman"/>
          <w:sz w:val="24"/>
          <w:szCs w:val="24"/>
        </w:rPr>
        <w:t xml:space="preserve">a wavelength of </w:t>
      </w:r>
      <w:r w:rsidRPr="00F8552D">
        <w:rPr>
          <w:rFonts w:ascii="Times New Roman" w:hAnsi="Times New Roman" w:cs="Times New Roman"/>
          <w:sz w:val="24"/>
          <w:szCs w:val="24"/>
        </w:rPr>
        <w:t>1701.79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w:t>
      </w:r>
      <w:r w:rsidR="00AC14D3" w:rsidRPr="00F8552D">
        <w:rPr>
          <w:rFonts w:ascii="Times New Roman" w:hAnsi="Times New Roman" w:cs="Times New Roman"/>
          <w:sz w:val="24"/>
          <w:szCs w:val="24"/>
        </w:rPr>
        <w:t>originates from</w:t>
      </w:r>
      <w:r w:rsidRPr="00F8552D">
        <w:rPr>
          <w:rFonts w:ascii="Times New Roman" w:hAnsi="Times New Roman" w:cs="Times New Roman"/>
          <w:sz w:val="24"/>
          <w:szCs w:val="24"/>
        </w:rPr>
        <w:t xml:space="preserve"> C=O (Aromatics) stretching. O-H vibrations at 1606.36 cm</w:t>
      </w:r>
      <w:r w:rsidRPr="00F8552D">
        <w:rPr>
          <w:rFonts w:ascii="Times New Roman" w:hAnsi="Times New Roman" w:cs="Times New Roman"/>
          <w:sz w:val="24"/>
          <w:szCs w:val="24"/>
          <w:vertAlign w:val="superscript"/>
        </w:rPr>
        <w:t>-1</w:t>
      </w:r>
      <w:r w:rsidR="00873A2E" w:rsidRPr="00F8552D">
        <w:rPr>
          <w:rFonts w:ascii="Times New Roman" w:hAnsi="Times New Roman" w:cs="Times New Roman"/>
          <w:sz w:val="24"/>
          <w:szCs w:val="24"/>
        </w:rPr>
        <w:t xml:space="preserve"> once </w:t>
      </w:r>
      <w:r w:rsidR="00B07A8D" w:rsidRPr="00F8552D">
        <w:rPr>
          <w:rFonts w:ascii="Times New Roman" w:hAnsi="Times New Roman" w:cs="Times New Roman"/>
          <w:noProof/>
          <w:sz w:val="24"/>
          <w:szCs w:val="24"/>
        </w:rPr>
        <w:t>ag</w:t>
      </w:r>
      <w:r w:rsidR="00873A2E" w:rsidRPr="00F8552D">
        <w:rPr>
          <w:rFonts w:ascii="Times New Roman" w:hAnsi="Times New Roman" w:cs="Times New Roman"/>
          <w:noProof/>
          <w:sz w:val="24"/>
          <w:szCs w:val="24"/>
        </w:rPr>
        <w:t>ain</w:t>
      </w:r>
      <w:r w:rsidR="00873A2E" w:rsidRPr="00F8552D">
        <w:rPr>
          <w:rFonts w:ascii="Times New Roman" w:hAnsi="Times New Roman" w:cs="Times New Roman"/>
          <w:sz w:val="24"/>
          <w:szCs w:val="24"/>
        </w:rPr>
        <w:t xml:space="preserve"> proved the presence of H</w:t>
      </w:r>
      <w:r w:rsidR="00873A2E" w:rsidRPr="00F8552D">
        <w:rPr>
          <w:rFonts w:ascii="Times New Roman" w:hAnsi="Times New Roman" w:cs="Times New Roman"/>
          <w:sz w:val="24"/>
          <w:szCs w:val="24"/>
          <w:vertAlign w:val="subscript"/>
        </w:rPr>
        <w:t>2</w:t>
      </w:r>
      <w:r w:rsidR="00873A2E" w:rsidRPr="00F8552D">
        <w:rPr>
          <w:rFonts w:ascii="Times New Roman" w:hAnsi="Times New Roman" w:cs="Times New Roman"/>
          <w:sz w:val="24"/>
          <w:szCs w:val="24"/>
        </w:rPr>
        <w:t>O</w:t>
      </w:r>
      <w:r w:rsidRPr="00F8552D">
        <w:rPr>
          <w:rFonts w:ascii="Times New Roman" w:hAnsi="Times New Roman" w:cs="Times New Roman"/>
          <w:sz w:val="24"/>
          <w:szCs w:val="24"/>
        </w:rPr>
        <w:t xml:space="preserve">, which is shifted to </w:t>
      </w:r>
      <w:r w:rsidR="003E4284" w:rsidRPr="00F8552D">
        <w:rPr>
          <w:rFonts w:ascii="Times New Roman" w:hAnsi="Times New Roman" w:cs="Times New Roman"/>
          <w:sz w:val="24"/>
          <w:szCs w:val="24"/>
        </w:rPr>
        <w:t xml:space="preserve">a wavelength of </w:t>
      </w:r>
      <w:r w:rsidRPr="00F8552D">
        <w:rPr>
          <w:rFonts w:ascii="Times New Roman" w:hAnsi="Times New Roman" w:cs="Times New Roman"/>
          <w:sz w:val="24"/>
          <w:szCs w:val="24"/>
        </w:rPr>
        <w:t>1610.7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w:t>
      </w:r>
      <w:r w:rsidR="003E4284" w:rsidRPr="00F8552D">
        <w:rPr>
          <w:rFonts w:ascii="Times New Roman" w:hAnsi="Times New Roman" w:cs="Times New Roman"/>
          <w:sz w:val="24"/>
          <w:szCs w:val="24"/>
        </w:rPr>
        <w:t>following the dye</w:t>
      </w:r>
      <w:r w:rsidRPr="00F8552D">
        <w:rPr>
          <w:rFonts w:ascii="Times New Roman" w:hAnsi="Times New Roman" w:cs="Times New Roman"/>
          <w:sz w:val="24"/>
          <w:szCs w:val="24"/>
        </w:rPr>
        <w:t xml:space="preserve"> adsorption. The </w:t>
      </w:r>
      <w:r w:rsidRPr="00F8552D">
        <w:rPr>
          <w:rFonts w:ascii="Times New Roman" w:hAnsi="Times New Roman" w:cs="Times New Roman"/>
          <w:noProof/>
          <w:sz w:val="24"/>
          <w:szCs w:val="24"/>
        </w:rPr>
        <w:t>broad</w:t>
      </w:r>
      <w:r w:rsidR="00B07A8D" w:rsidRPr="00F8552D">
        <w:rPr>
          <w:rFonts w:ascii="Times New Roman" w:hAnsi="Times New Roman" w:cs="Times New Roman"/>
          <w:noProof/>
          <w:sz w:val="24"/>
          <w:szCs w:val="24"/>
        </w:rPr>
        <w:t xml:space="preserve"> </w:t>
      </w:r>
      <w:r w:rsidRPr="00F8552D">
        <w:rPr>
          <w:rFonts w:ascii="Times New Roman" w:hAnsi="Times New Roman" w:cs="Times New Roman"/>
          <w:noProof/>
          <w:sz w:val="24"/>
          <w:szCs w:val="24"/>
        </w:rPr>
        <w:t>band</w:t>
      </w:r>
      <w:r w:rsidRPr="00F8552D">
        <w:rPr>
          <w:rFonts w:ascii="Times New Roman" w:hAnsi="Times New Roman" w:cs="Times New Roman"/>
          <w:sz w:val="24"/>
          <w:szCs w:val="24"/>
        </w:rPr>
        <w:t xml:space="preserve"> at </w:t>
      </w:r>
      <w:r w:rsidR="00CF5FDF" w:rsidRPr="00F8552D">
        <w:rPr>
          <w:rFonts w:ascii="Times New Roman" w:hAnsi="Times New Roman" w:cs="Times New Roman"/>
          <w:sz w:val="24"/>
          <w:szCs w:val="24"/>
        </w:rPr>
        <w:t xml:space="preserve">a wavelength of </w:t>
      </w:r>
      <w:r w:rsidRPr="00F8552D">
        <w:rPr>
          <w:rFonts w:ascii="Times New Roman" w:hAnsi="Times New Roman" w:cs="Times New Roman"/>
          <w:sz w:val="24"/>
          <w:szCs w:val="24"/>
        </w:rPr>
        <w:t>1218.39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confirms the presence of strong C-O stretching</w:t>
      </w:r>
      <w:r w:rsidR="00255B39"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0336B4" w:rsidRPr="00F8552D">
        <w:rPr>
          <w:rFonts w:ascii="Times New Roman" w:hAnsi="Times New Roman" w:cs="Times New Roman"/>
          <w:sz w:val="24"/>
          <w:szCs w:val="24"/>
          <w:vertAlign w:val="superscript"/>
        </w:rPr>
        <w:instrText xml:space="preserve"> ADDIN ZOTERO_ITEM CSL_CITATION {"citationID":"prkiyxEz","properties":{"formattedCitation":"[2]","plainCitation":"[2]","noteIndex":0},"citationItems":[{"id":243,"uris":["http://zotero.org/users/local/xj1E6Wbf/items/ERLWQKXF"],"uri":["http://zotero.org/users/local/xj1E6Wbf/items/ERLWQKXF"],"itemData":{"id":243,"type":"article-journal","title":"Removal of Acid Violet 17 from Aqueous Solutions by Adsorption onto Activated Carbon Prepared from Pistachio Nut Shell","container-title":"Separation Science and Technology","page":"155-163","volume":"46","issue":"1","source":"Taylor and Francis+NEJM","abstract":"Adsorbents prepared from pistachio nut shell, an agricultural waste biomass, were successfully used to remove Acid Violet 17 from an aqueous solution. The activated carbons PNS1, PNS2, and PNS3 were characterized by scanning electron microscope (SEM), Fourier Transform – Infra Red spectroscopy (FTIR) and (BET). The effect of pH, adsorbent dosage, and temperature on dye removal was studied. Maximum color removal was observed at pH 2. The adsorption increased with the increase in adsorbent dosage. As the adsorption capacity increased with the increase in temperature, the process was concluded to be endothermic. The experimental data were analyzed by the Langmuir and Freundlich isotherm models of adsorption. Equilibrium data fitted well with the Langmuir model. The rates of adsorption confirmed the pseudo-second order kinetics with good correlation values. The results indicated that the activated carbon prepared from pistachio nut shell can be effectively used for the removal of Acid Violet 17 from aqueous solution.","DOI":"10.1080/01496395.2010.484006","ISSN":"0149-6395","author":[{"family":"Vijayalakshmi","given":"P."},{"family":"Bala","given":"V. Sathya Selva"},{"family":"Thiruvengadaravi","given":"K. V."},{"family":"Panneerselvam","given":"P."},{"family":"Palanichamy","given":"M."},{"family":"Sivanesan","given":"S."}],"issued":{"date-parts":[["2011"]]}}}],"schema":"https://github.com/citation-style-language/schema/raw/master/csl-citation.json"}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1F5F38" w:rsidRPr="00F8552D">
        <w:rPr>
          <w:rFonts w:ascii="Times New Roman" w:hAnsi="Times New Roman" w:cs="Times New Roman"/>
          <w:sz w:val="24"/>
          <w:szCs w:val="24"/>
          <w:vertAlign w:val="superscript"/>
        </w:rPr>
        <w:t>2</w:t>
      </w:r>
      <w:r w:rsidR="000336B4" w:rsidRPr="00F8552D">
        <w:rPr>
          <w:rFonts w:ascii="Times New Roman" w:hAnsi="Times New Roman" w:cs="Times New Roman"/>
          <w:sz w:val="24"/>
          <w:szCs w:val="24"/>
          <w:vertAlign w:val="superscript"/>
        </w:rPr>
        <w:fldChar w:fldCharType="end"/>
      </w:r>
      <w:r w:rsidRPr="00F8552D">
        <w:rPr>
          <w:rFonts w:ascii="Times New Roman" w:hAnsi="Times New Roman" w:cs="Times New Roman"/>
          <w:sz w:val="24"/>
          <w:szCs w:val="24"/>
          <w:vertAlign w:val="superscript"/>
        </w:rPr>
        <w:t xml:space="preserve"> </w:t>
      </w:r>
      <w:r w:rsidR="00DB6F82" w:rsidRPr="00F8552D">
        <w:rPr>
          <w:rFonts w:ascii="Times New Roman" w:hAnsi="Times New Roman" w:cs="Times New Roman"/>
          <w:sz w:val="24"/>
          <w:szCs w:val="24"/>
        </w:rPr>
        <w:t>A</w:t>
      </w:r>
      <w:r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peak</w:t>
      </w:r>
      <w:r w:rsidRPr="00F8552D">
        <w:rPr>
          <w:rFonts w:ascii="Times New Roman" w:hAnsi="Times New Roman" w:cs="Times New Roman"/>
          <w:sz w:val="24"/>
          <w:szCs w:val="24"/>
        </w:rPr>
        <w:t xml:space="preserve"> at </w:t>
      </w:r>
      <w:r w:rsidR="00DB6F82" w:rsidRPr="00F8552D">
        <w:rPr>
          <w:rFonts w:ascii="Times New Roman" w:hAnsi="Times New Roman" w:cs="Times New Roman"/>
          <w:sz w:val="24"/>
          <w:szCs w:val="24"/>
        </w:rPr>
        <w:t xml:space="preserve">a wavelength of </w:t>
      </w:r>
      <w:r w:rsidRPr="00F8552D">
        <w:rPr>
          <w:rFonts w:ascii="Times New Roman" w:hAnsi="Times New Roman" w:cs="Times New Roman"/>
          <w:sz w:val="24"/>
          <w:szCs w:val="24"/>
        </w:rPr>
        <w:t>1021.23 cm</w:t>
      </w:r>
      <w:r w:rsidRPr="00F8552D">
        <w:rPr>
          <w:rFonts w:ascii="Times New Roman" w:hAnsi="Times New Roman" w:cs="Times New Roman"/>
          <w:sz w:val="24"/>
          <w:szCs w:val="24"/>
          <w:vertAlign w:val="superscript"/>
        </w:rPr>
        <w:t>-1</w:t>
      </w:r>
      <w:r w:rsidR="00DB6F82" w:rsidRPr="00F8552D">
        <w:rPr>
          <w:rFonts w:ascii="Times New Roman" w:hAnsi="Times New Roman" w:cs="Times New Roman"/>
          <w:sz w:val="24"/>
          <w:szCs w:val="24"/>
        </w:rPr>
        <w:t xml:space="preserve"> is obtained as a result of the C-N vibration of ester</w:t>
      </w:r>
      <w:r w:rsidRPr="00F8552D">
        <w:rPr>
          <w:rFonts w:ascii="Times New Roman" w:hAnsi="Times New Roman" w:cs="Times New Roman"/>
          <w:sz w:val="24"/>
          <w:szCs w:val="24"/>
        </w:rPr>
        <w:t xml:space="preserve">, which is shifted to </w:t>
      </w:r>
      <w:r w:rsidR="00DB6F82" w:rsidRPr="00F8552D">
        <w:rPr>
          <w:rFonts w:ascii="Times New Roman" w:hAnsi="Times New Roman" w:cs="Times New Roman"/>
          <w:sz w:val="24"/>
          <w:szCs w:val="24"/>
        </w:rPr>
        <w:t xml:space="preserve">a wavelength of </w:t>
      </w:r>
      <w:r w:rsidRPr="00F8552D">
        <w:rPr>
          <w:rFonts w:ascii="Times New Roman" w:hAnsi="Times New Roman" w:cs="Times New Roman"/>
          <w:sz w:val="24"/>
          <w:szCs w:val="24"/>
        </w:rPr>
        <w:t>1019.87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in the </w:t>
      </w:r>
      <w:r w:rsidR="00DB6F82" w:rsidRPr="00F8552D">
        <w:rPr>
          <w:rFonts w:ascii="Times New Roman" w:hAnsi="Times New Roman" w:cs="Times New Roman"/>
          <w:sz w:val="24"/>
          <w:szCs w:val="24"/>
        </w:rPr>
        <w:t xml:space="preserve">adsorbent’s </w:t>
      </w:r>
      <w:r w:rsidRPr="00F8552D">
        <w:rPr>
          <w:rFonts w:ascii="Times New Roman" w:hAnsi="Times New Roman" w:cs="Times New Roman"/>
          <w:sz w:val="24"/>
          <w:szCs w:val="24"/>
        </w:rPr>
        <w:t xml:space="preserve">image </w:t>
      </w:r>
      <w:r w:rsidR="00DB6F82" w:rsidRPr="00F8552D">
        <w:rPr>
          <w:rFonts w:ascii="Times New Roman" w:hAnsi="Times New Roman" w:cs="Times New Roman"/>
          <w:sz w:val="24"/>
          <w:szCs w:val="24"/>
        </w:rPr>
        <w:t>following the dye</w:t>
      </w:r>
      <w:r w:rsidRPr="00F8552D">
        <w:rPr>
          <w:rFonts w:ascii="Times New Roman" w:hAnsi="Times New Roman" w:cs="Times New Roman"/>
          <w:sz w:val="24"/>
          <w:szCs w:val="24"/>
        </w:rPr>
        <w:t xml:space="preserve"> adsorption.</w:t>
      </w:r>
      <w:r w:rsidR="006D6B00" w:rsidRPr="00F8552D">
        <w:rPr>
          <w:rFonts w:ascii="Times New Roman" w:hAnsi="Times New Roman" w:cs="Times New Roman"/>
          <w:sz w:val="24"/>
          <w:szCs w:val="24"/>
        </w:rPr>
        <w:t xml:space="preserve"> The peak</w:t>
      </w:r>
      <w:r w:rsidRPr="00F8552D">
        <w:rPr>
          <w:rFonts w:ascii="Times New Roman" w:hAnsi="Times New Roman" w:cs="Times New Roman"/>
          <w:sz w:val="24"/>
          <w:szCs w:val="24"/>
        </w:rPr>
        <w:t xml:space="preserve"> that appeared </w:t>
      </w:r>
      <w:r w:rsidR="006D6B00" w:rsidRPr="00F8552D">
        <w:rPr>
          <w:rFonts w:ascii="Times New Roman" w:hAnsi="Times New Roman" w:cs="Times New Roman"/>
          <w:sz w:val="24"/>
          <w:szCs w:val="24"/>
        </w:rPr>
        <w:t xml:space="preserve">at </w:t>
      </w:r>
      <w:r w:rsidRPr="00F8552D">
        <w:rPr>
          <w:rFonts w:ascii="Times New Roman" w:hAnsi="Times New Roman" w:cs="Times New Roman"/>
          <w:sz w:val="24"/>
          <w:szCs w:val="24"/>
        </w:rPr>
        <w:t>577.19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w:t>
      </w:r>
      <w:r w:rsidR="006D6B00" w:rsidRPr="00F8552D">
        <w:rPr>
          <w:rFonts w:ascii="Times New Roman" w:hAnsi="Times New Roman" w:cs="Times New Roman"/>
          <w:sz w:val="24"/>
          <w:szCs w:val="24"/>
        </w:rPr>
        <w:t>originates from the</w:t>
      </w:r>
      <w:r w:rsidRPr="00F8552D">
        <w:rPr>
          <w:rFonts w:ascii="Times New Roman" w:hAnsi="Times New Roman" w:cs="Times New Roman"/>
          <w:sz w:val="24"/>
          <w:szCs w:val="24"/>
        </w:rPr>
        <w:t xml:space="preserve"> C-X stretching vibrations of </w:t>
      </w:r>
      <w:r w:rsidRPr="00F8552D">
        <w:rPr>
          <w:rFonts w:ascii="Times New Roman" w:hAnsi="Times New Roman" w:cs="Times New Roman"/>
          <w:noProof/>
          <w:sz w:val="24"/>
          <w:szCs w:val="24"/>
        </w:rPr>
        <w:t>alkyl</w:t>
      </w:r>
      <w:r w:rsidRPr="00F8552D">
        <w:rPr>
          <w:rFonts w:ascii="Times New Roman" w:hAnsi="Times New Roman" w:cs="Times New Roman"/>
          <w:sz w:val="24"/>
          <w:szCs w:val="24"/>
        </w:rPr>
        <w:t xml:space="preserve"> bromide, which is shifted to</w:t>
      </w:r>
      <w:r w:rsidR="006D6B00" w:rsidRPr="00F8552D">
        <w:rPr>
          <w:rFonts w:ascii="Times New Roman" w:hAnsi="Times New Roman" w:cs="Times New Roman"/>
          <w:sz w:val="24"/>
          <w:szCs w:val="24"/>
        </w:rPr>
        <w:t xml:space="preserve"> a wavelength of</w:t>
      </w:r>
      <w:r w:rsidRPr="00F8552D">
        <w:rPr>
          <w:rFonts w:ascii="Times New Roman" w:hAnsi="Times New Roman" w:cs="Times New Roman"/>
          <w:sz w:val="24"/>
          <w:szCs w:val="24"/>
        </w:rPr>
        <w:t xml:space="preserve"> 565.98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w:t>
      </w:r>
      <w:r w:rsidR="006D6B00" w:rsidRPr="00F8552D">
        <w:rPr>
          <w:rFonts w:ascii="Times New Roman" w:hAnsi="Times New Roman" w:cs="Times New Roman"/>
          <w:sz w:val="24"/>
          <w:szCs w:val="24"/>
        </w:rPr>
        <w:t>because of the</w:t>
      </w:r>
      <w:r w:rsidRPr="00F8552D">
        <w:rPr>
          <w:rFonts w:ascii="Times New Roman" w:hAnsi="Times New Roman" w:cs="Times New Roman"/>
          <w:sz w:val="24"/>
          <w:szCs w:val="24"/>
        </w:rPr>
        <w:t xml:space="preserve"> C-X stretching vibrations of alkyl chloride after </w:t>
      </w:r>
      <w:r w:rsidR="006D6B00" w:rsidRPr="00F8552D">
        <w:rPr>
          <w:rFonts w:ascii="Times New Roman" w:hAnsi="Times New Roman" w:cs="Times New Roman"/>
          <w:sz w:val="24"/>
          <w:szCs w:val="24"/>
        </w:rPr>
        <w:t xml:space="preserve">the </w:t>
      </w:r>
      <w:r w:rsidRPr="00F8552D">
        <w:rPr>
          <w:rFonts w:ascii="Times New Roman" w:hAnsi="Times New Roman" w:cs="Times New Roman"/>
          <w:sz w:val="24"/>
          <w:szCs w:val="24"/>
        </w:rPr>
        <w:t xml:space="preserve">adsorption of </w:t>
      </w:r>
      <w:r w:rsidR="006D6B00" w:rsidRPr="00F8552D">
        <w:rPr>
          <w:rFonts w:ascii="Times New Roman" w:hAnsi="Times New Roman" w:cs="Times New Roman"/>
          <w:sz w:val="24"/>
          <w:szCs w:val="24"/>
        </w:rPr>
        <w:t xml:space="preserve">the </w:t>
      </w:r>
      <w:r w:rsidRPr="00F8552D">
        <w:rPr>
          <w:rFonts w:ascii="Times New Roman" w:hAnsi="Times New Roman" w:cs="Times New Roman"/>
          <w:sz w:val="24"/>
          <w:szCs w:val="24"/>
        </w:rPr>
        <w:t>dye. Before (Fig. 2</w:t>
      </w:r>
      <w:r w:rsidR="001F5F38" w:rsidRPr="00F8552D">
        <w:rPr>
          <w:rFonts w:ascii="Times New Roman" w:hAnsi="Times New Roman" w:cs="Times New Roman"/>
          <w:sz w:val="24"/>
          <w:szCs w:val="24"/>
        </w:rPr>
        <w:t>a</w:t>
      </w:r>
      <w:r w:rsidR="003B7885" w:rsidRPr="00F8552D">
        <w:rPr>
          <w:rFonts w:ascii="Times New Roman" w:hAnsi="Times New Roman" w:cs="Times New Roman"/>
          <w:sz w:val="24"/>
          <w:szCs w:val="24"/>
        </w:rPr>
        <w:t>)</w:t>
      </w:r>
      <w:r w:rsidRPr="00F8552D">
        <w:rPr>
          <w:rFonts w:ascii="Times New Roman" w:hAnsi="Times New Roman" w:cs="Times New Roman"/>
          <w:sz w:val="24"/>
          <w:szCs w:val="24"/>
        </w:rPr>
        <w:t xml:space="preserve"> and after (Fig. 2b) adsorption, the FTIR spectra of the adsorbent showed similar features, and only peak shifts and ch</w:t>
      </w:r>
      <w:r w:rsidR="006D6B00" w:rsidRPr="00F8552D">
        <w:rPr>
          <w:rFonts w:ascii="Times New Roman" w:hAnsi="Times New Roman" w:cs="Times New Roman"/>
          <w:sz w:val="24"/>
          <w:szCs w:val="24"/>
        </w:rPr>
        <w:t>anges in peak intensity we</w:t>
      </w:r>
      <w:r w:rsidRPr="00F8552D">
        <w:rPr>
          <w:rFonts w:ascii="Times New Roman" w:hAnsi="Times New Roman" w:cs="Times New Roman"/>
          <w:sz w:val="24"/>
          <w:szCs w:val="24"/>
        </w:rPr>
        <w:t xml:space="preserve">re observed. </w:t>
      </w:r>
      <w:r w:rsidR="006D6B00" w:rsidRPr="00F8552D">
        <w:rPr>
          <w:rFonts w:ascii="Times New Roman" w:hAnsi="Times New Roman" w:cs="Times New Roman"/>
          <w:sz w:val="24"/>
          <w:szCs w:val="24"/>
        </w:rPr>
        <w:t>Only</w:t>
      </w:r>
      <w:r w:rsidRPr="00F8552D">
        <w:rPr>
          <w:rFonts w:ascii="Times New Roman" w:hAnsi="Times New Roman" w:cs="Times New Roman"/>
          <w:sz w:val="24"/>
          <w:szCs w:val="24"/>
        </w:rPr>
        <w:t xml:space="preserve"> two new peaks</w:t>
      </w:r>
      <w:r w:rsidR="006D6B00" w:rsidRPr="00F8552D">
        <w:rPr>
          <w:rFonts w:ascii="Times New Roman" w:hAnsi="Times New Roman" w:cs="Times New Roman"/>
          <w:sz w:val="24"/>
          <w:szCs w:val="24"/>
        </w:rPr>
        <w:t>, the one</w:t>
      </w:r>
      <w:r w:rsidRPr="00F8552D">
        <w:rPr>
          <w:rFonts w:ascii="Times New Roman" w:hAnsi="Times New Roman" w:cs="Times New Roman"/>
          <w:sz w:val="24"/>
          <w:szCs w:val="24"/>
        </w:rPr>
        <w:t xml:space="preserve"> at </w:t>
      </w:r>
      <w:r w:rsidR="006D6B00" w:rsidRPr="00F8552D">
        <w:rPr>
          <w:rFonts w:ascii="Times New Roman" w:hAnsi="Times New Roman" w:cs="Times New Roman"/>
          <w:sz w:val="24"/>
          <w:szCs w:val="24"/>
        </w:rPr>
        <w:t xml:space="preserve">a wavelength of </w:t>
      </w:r>
      <w:r w:rsidRPr="00F8552D">
        <w:rPr>
          <w:rFonts w:ascii="Times New Roman" w:hAnsi="Times New Roman" w:cs="Times New Roman"/>
          <w:sz w:val="24"/>
          <w:szCs w:val="24"/>
        </w:rPr>
        <w:t>2348.65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attributed to </w:t>
      </w:r>
      <w:r w:rsidR="006D6B00" w:rsidRPr="00F8552D">
        <w:rPr>
          <w:rFonts w:ascii="Times New Roman" w:hAnsi="Times New Roman" w:cs="Times New Roman"/>
          <w:sz w:val="24"/>
          <w:szCs w:val="24"/>
        </w:rPr>
        <w:t xml:space="preserve">the </w:t>
      </w:r>
      <w:r w:rsidRPr="00F8552D">
        <w:rPr>
          <w:rFonts w:ascii="Times New Roman" w:hAnsi="Times New Roman" w:cs="Times New Roman"/>
          <w:sz w:val="24"/>
          <w:szCs w:val="24"/>
        </w:rPr>
        <w:t>C</w:t>
      </w:r>
      <m:oMath>
        <m:r>
          <w:rPr>
            <w:rFonts w:ascii="Cambria Math" w:hAnsi="Cambria Math" w:cs="Times New Roman"/>
            <w:sz w:val="24"/>
            <w:szCs w:val="24"/>
          </w:rPr>
          <m:t>≡</m:t>
        </m:r>
      </m:oMath>
      <w:r w:rsidRPr="00F8552D">
        <w:rPr>
          <w:rFonts w:ascii="Times New Roman" w:hAnsi="Times New Roman" w:cs="Times New Roman"/>
          <w:sz w:val="24"/>
          <w:szCs w:val="24"/>
        </w:rPr>
        <w:t xml:space="preserve">N stretch of alkyne and </w:t>
      </w:r>
      <w:r w:rsidR="006D6B00" w:rsidRPr="00F8552D">
        <w:rPr>
          <w:rFonts w:ascii="Times New Roman" w:hAnsi="Times New Roman" w:cs="Times New Roman"/>
          <w:sz w:val="24"/>
          <w:szCs w:val="24"/>
        </w:rPr>
        <w:t xml:space="preserve">the other one at a wavelength of </w:t>
      </w:r>
      <w:r w:rsidRPr="00F8552D">
        <w:rPr>
          <w:rFonts w:ascii="Times New Roman" w:hAnsi="Times New Roman" w:cs="Times New Roman"/>
          <w:sz w:val="24"/>
          <w:szCs w:val="24"/>
        </w:rPr>
        <w:t>1422.91 cm</w:t>
      </w:r>
      <w:r w:rsidRPr="00F8552D">
        <w:rPr>
          <w:rFonts w:ascii="Times New Roman" w:hAnsi="Times New Roman" w:cs="Times New Roman"/>
          <w:sz w:val="24"/>
          <w:szCs w:val="24"/>
          <w:vertAlign w:val="superscript"/>
        </w:rPr>
        <w:t>-1</w:t>
      </w:r>
      <w:r w:rsidRPr="00F8552D">
        <w:rPr>
          <w:rFonts w:ascii="Times New Roman" w:hAnsi="Times New Roman" w:cs="Times New Roman"/>
          <w:sz w:val="24"/>
          <w:szCs w:val="24"/>
        </w:rPr>
        <w:t xml:space="preserve"> attributed to </w:t>
      </w:r>
      <w:r w:rsidR="006D6B00" w:rsidRPr="00F8552D">
        <w:rPr>
          <w:rFonts w:ascii="Times New Roman" w:hAnsi="Times New Roman" w:cs="Times New Roman"/>
          <w:sz w:val="24"/>
          <w:szCs w:val="24"/>
        </w:rPr>
        <w:t xml:space="preserve">the </w:t>
      </w:r>
      <w:r w:rsidRPr="00F8552D">
        <w:rPr>
          <w:rFonts w:ascii="Times New Roman" w:hAnsi="Times New Roman" w:cs="Times New Roman"/>
          <w:sz w:val="24"/>
          <w:szCs w:val="24"/>
        </w:rPr>
        <w:t xml:space="preserve">C-H stretch of AV 17 dye in Fig. 2b also </w:t>
      </w:r>
      <w:r w:rsidR="006D6B00" w:rsidRPr="00F8552D">
        <w:rPr>
          <w:rFonts w:ascii="Times New Roman" w:hAnsi="Times New Roman" w:cs="Times New Roman"/>
          <w:sz w:val="24"/>
          <w:szCs w:val="24"/>
        </w:rPr>
        <w:t>proved</w:t>
      </w:r>
      <w:r w:rsidRPr="00F8552D">
        <w:rPr>
          <w:rFonts w:ascii="Times New Roman" w:hAnsi="Times New Roman" w:cs="Times New Roman"/>
          <w:sz w:val="24"/>
          <w:szCs w:val="24"/>
        </w:rPr>
        <w:t xml:space="preserve"> the adsorption</w:t>
      </w:r>
      <w:r w:rsidR="006D6B00" w:rsidRPr="00F8552D">
        <w:rPr>
          <w:rFonts w:ascii="Times New Roman" w:hAnsi="Times New Roman" w:cs="Times New Roman"/>
          <w:sz w:val="24"/>
          <w:szCs w:val="24"/>
        </w:rPr>
        <w:t xml:space="preserve"> of the dye</w:t>
      </w:r>
      <w:r w:rsidRPr="00F8552D">
        <w:rPr>
          <w:rFonts w:ascii="Times New Roman" w:hAnsi="Times New Roman" w:cs="Times New Roman"/>
          <w:sz w:val="24"/>
          <w:szCs w:val="24"/>
        </w:rPr>
        <w:t>.</w:t>
      </w:r>
    </w:p>
    <w:p w:rsidR="00FD0308" w:rsidRDefault="00FD0308" w:rsidP="00503CC8">
      <w:pPr>
        <w:autoSpaceDE w:val="0"/>
        <w:autoSpaceDN w:val="0"/>
        <w:adjustRightInd w:val="0"/>
        <w:spacing w:after="0" w:line="360" w:lineRule="auto"/>
        <w:jc w:val="both"/>
        <w:rPr>
          <w:rFonts w:ascii="Times New Roman" w:hAnsi="Times New Roman" w:cs="Times New Roman"/>
          <w:sz w:val="24"/>
          <w:szCs w:val="24"/>
        </w:rPr>
      </w:pPr>
    </w:p>
    <w:p w:rsidR="00170537" w:rsidRPr="00F211C3" w:rsidRDefault="002B322A" w:rsidP="00A6249B">
      <w:pPr>
        <w:spacing w:after="240" w:line="360" w:lineRule="auto"/>
        <w:rPr>
          <w:rFonts w:ascii="Times New Roman" w:hAnsi="Times New Roman" w:cs="Times New Roman"/>
          <w:sz w:val="20"/>
          <w:szCs w:val="20"/>
          <w:lang w:val="tr-TR"/>
        </w:rPr>
      </w:pPr>
      <w:r w:rsidRPr="00F211C3">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64384" behindDoc="0" locked="0" layoutInCell="1" allowOverlap="1" wp14:anchorId="5EC03368" wp14:editId="0E810263">
                <wp:simplePos x="0" y="0"/>
                <wp:positionH relativeFrom="margin">
                  <wp:posOffset>356870</wp:posOffset>
                </wp:positionH>
                <wp:positionV relativeFrom="paragraph">
                  <wp:posOffset>1930262</wp:posOffset>
                </wp:positionV>
                <wp:extent cx="359029" cy="285750"/>
                <wp:effectExtent l="0" t="0" r="3175" b="0"/>
                <wp:wrapNone/>
                <wp:docPr id="22" name="Metin Kutusu 22"/>
                <wp:cNvGraphicFramePr/>
                <a:graphic xmlns:a="http://schemas.openxmlformats.org/drawingml/2006/main">
                  <a:graphicData uri="http://schemas.microsoft.com/office/word/2010/wordprocessingShape">
                    <wps:wsp>
                      <wps:cNvSpPr txBox="1"/>
                      <wps:spPr>
                        <a:xfrm>
                          <a:off x="0" y="0"/>
                          <a:ext cx="359029" cy="285750"/>
                        </a:xfrm>
                        <a:prstGeom prst="rect">
                          <a:avLst/>
                        </a:prstGeom>
                        <a:solidFill>
                          <a:sysClr val="window" lastClr="FFFFFF"/>
                        </a:solidFill>
                        <a:ln w="6350">
                          <a:noFill/>
                        </a:ln>
                      </wps:spPr>
                      <wps:txbx>
                        <w:txbxContent>
                          <w:p w:rsidR="009F7681" w:rsidRPr="00B23B66" w:rsidRDefault="009F7681" w:rsidP="002B322A">
                            <w:pPr>
                              <w:rPr>
                                <w:rFonts w:ascii="Times New Roman" w:hAnsi="Times New Roman" w:cs="Times New Roman"/>
                                <w:sz w:val="20"/>
                                <w:szCs w:val="20"/>
                              </w:rPr>
                            </w:pPr>
                            <w:r w:rsidRPr="00B23B66">
                              <w:rPr>
                                <w:rFonts w:ascii="Times New Roman" w:hAnsi="Times New Roman" w:cs="Times New Roman"/>
                                <w:b/>
                                <w:sz w:val="20"/>
                                <w:szCs w:val="20"/>
                              </w:rPr>
                              <w:t>(</w:t>
                            </w:r>
                            <w:r>
                              <w:rPr>
                                <w:rFonts w:ascii="Times New Roman" w:hAnsi="Times New Roman" w:cs="Times New Roman"/>
                                <w:b/>
                                <w:sz w:val="20"/>
                                <w:szCs w:val="20"/>
                              </w:rPr>
                              <w:t>a</w:t>
                            </w:r>
                            <w:r w:rsidRPr="00B23B66">
                              <w:rPr>
                                <w:rFonts w:ascii="Times New Roman" w:hAnsi="Times New Roman" w:cs="Times New Roman"/>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C03368" id="_x0000_t202" coordsize="21600,21600" o:spt="202" path="m,l,21600r21600,l21600,xe">
                <v:stroke joinstyle="miter"/>
                <v:path gradientshapeok="t" o:connecttype="rect"/>
              </v:shapetype>
              <v:shape id="Metin Kutusu 22" o:spid="_x0000_s1026" type="#_x0000_t202" style="position:absolute;margin-left:28.1pt;margin-top:152pt;width:28.25pt;height:2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" fillcolor="window" stroked="f" strokeweight=".5pt">
                <v:textbox>
                  <w:txbxContent>
                    <w:p w:rsidR="009F7681" w:rsidRPr="00B23B66" w:rsidRDefault="009F7681" w:rsidP="002B322A">
                      <w:pPr>
                        <w:rPr>
                          <w:rFonts w:ascii="Times New Roman" w:hAnsi="Times New Roman" w:cs="Times New Roman"/>
                          <w:sz w:val="20"/>
                          <w:szCs w:val="20"/>
                        </w:rPr>
                      </w:pPr>
                      <w:r w:rsidRPr="00B23B66">
                        <w:rPr>
                          <w:rFonts w:ascii="Times New Roman" w:hAnsi="Times New Roman" w:cs="Times New Roman"/>
                          <w:b/>
                          <w:sz w:val="20"/>
                          <w:szCs w:val="20"/>
                        </w:rPr>
                        <w:t>(</w:t>
                      </w:r>
                      <w:r>
                        <w:rPr>
                          <w:rFonts w:ascii="Times New Roman" w:hAnsi="Times New Roman" w:cs="Times New Roman"/>
                          <w:b/>
                          <w:sz w:val="20"/>
                          <w:szCs w:val="20"/>
                        </w:rPr>
                        <w:t>a</w:t>
                      </w:r>
                      <w:r w:rsidRPr="00B23B66">
                        <w:rPr>
                          <w:rFonts w:ascii="Times New Roman" w:hAnsi="Times New Roman" w:cs="Times New Roman"/>
                          <w:b/>
                          <w:sz w:val="20"/>
                          <w:szCs w:val="20"/>
                        </w:rPr>
                        <w:t>)</w:t>
                      </w:r>
                    </w:p>
                  </w:txbxContent>
                </v:textbox>
                <w10:wrap anchorx="margin"/>
              </v:shape>
            </w:pict>
          </mc:Fallback>
        </mc:AlternateContent>
      </w:r>
      <w:r w:rsidR="00170537" w:rsidRPr="00F211C3">
        <w:rPr>
          <w:rFonts w:ascii="Times New Roman" w:hAnsi="Times New Roman" w:cs="Times New Roman"/>
          <w:noProof/>
          <w:sz w:val="20"/>
          <w:szCs w:val="20"/>
          <w:lang w:val="tr-TR" w:eastAsia="tr-TR"/>
        </w:rPr>
        <w:drawing>
          <wp:inline distT="0" distB="0" distL="0" distR="0" wp14:anchorId="01DFE291" wp14:editId="050382B0">
            <wp:extent cx="4172980" cy="25501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324" r="905" b="15468"/>
                    <a:stretch/>
                  </pic:blipFill>
                  <pic:spPr bwMode="auto">
                    <a:xfrm>
                      <a:off x="0" y="0"/>
                      <a:ext cx="4172980" cy="2550175"/>
                    </a:xfrm>
                    <a:prstGeom prst="rect">
                      <a:avLst/>
                    </a:prstGeom>
                    <a:noFill/>
                    <a:ln>
                      <a:noFill/>
                    </a:ln>
                    <a:extLst>
                      <a:ext uri="{53640926-AAD7-44D8-BBD7-CCE9431645EC}">
                        <a14:shadowObscured xmlns:a14="http://schemas.microsoft.com/office/drawing/2010/main"/>
                      </a:ext>
                    </a:extLst>
                  </pic:spPr>
                </pic:pic>
              </a:graphicData>
            </a:graphic>
          </wp:inline>
        </w:drawing>
      </w:r>
    </w:p>
    <w:p w:rsidR="00170537" w:rsidRPr="00170537" w:rsidRDefault="00170537" w:rsidP="00A6249B">
      <w:pPr>
        <w:spacing w:after="240" w:line="480" w:lineRule="auto"/>
        <w:rPr>
          <w:rFonts w:ascii="Times New Roman" w:hAnsi="Times New Roman" w:cs="Times New Roman"/>
          <w:sz w:val="24"/>
          <w:szCs w:val="24"/>
          <w:lang w:val="tr-TR"/>
        </w:rPr>
      </w:pPr>
      <w:r w:rsidRPr="00F211C3">
        <w:rPr>
          <w:rFonts w:ascii="Times New Roman" w:hAnsi="Times New Roman" w:cs="Times New Roman"/>
          <w:noProof/>
          <w:sz w:val="20"/>
          <w:szCs w:val="20"/>
          <w:lang w:val="tr-TR" w:eastAsia="tr-TR"/>
        </w:rPr>
        <mc:AlternateContent>
          <mc:Choice Requires="wps">
            <w:drawing>
              <wp:anchor distT="0" distB="0" distL="114300" distR="114300" simplePos="0" relativeHeight="251659264" behindDoc="0" locked="0" layoutInCell="1" allowOverlap="1" wp14:anchorId="72B93B48" wp14:editId="47242378">
                <wp:simplePos x="0" y="0"/>
                <wp:positionH relativeFrom="margin">
                  <wp:posOffset>321835</wp:posOffset>
                </wp:positionH>
                <wp:positionV relativeFrom="paragraph">
                  <wp:posOffset>2012591</wp:posOffset>
                </wp:positionV>
                <wp:extent cx="359029" cy="285750"/>
                <wp:effectExtent l="0" t="0" r="3175" b="0"/>
                <wp:wrapNone/>
                <wp:docPr id="18" name="Metin Kutusu 18"/>
                <wp:cNvGraphicFramePr/>
                <a:graphic xmlns:a="http://schemas.openxmlformats.org/drawingml/2006/main">
                  <a:graphicData uri="http://schemas.microsoft.com/office/word/2010/wordprocessingShape">
                    <wps:wsp>
                      <wps:cNvSpPr txBox="1"/>
                      <wps:spPr>
                        <a:xfrm>
                          <a:off x="0" y="0"/>
                          <a:ext cx="359029" cy="285750"/>
                        </a:xfrm>
                        <a:prstGeom prst="rect">
                          <a:avLst/>
                        </a:prstGeom>
                        <a:solidFill>
                          <a:sysClr val="window" lastClr="FFFFFF"/>
                        </a:solidFill>
                        <a:ln w="6350">
                          <a:noFill/>
                        </a:ln>
                      </wps:spPr>
                      <wps:txbx>
                        <w:txbxContent>
                          <w:p w:rsidR="009F7681" w:rsidRPr="00B23B66" w:rsidRDefault="009F7681" w:rsidP="00170537">
                            <w:pPr>
                              <w:rPr>
                                <w:rFonts w:ascii="Times New Roman" w:hAnsi="Times New Roman" w:cs="Times New Roman"/>
                                <w:sz w:val="20"/>
                                <w:szCs w:val="20"/>
                              </w:rPr>
                            </w:pPr>
                            <w:r w:rsidRPr="00B23B66">
                              <w:rPr>
                                <w:rFonts w:ascii="Times New Roman" w:hAnsi="Times New Roman" w:cs="Times New Roman"/>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B93B48" id="Metin Kutusu 18" o:spid="_x0000_s1027" type="#_x0000_t202" style="position:absolute;margin-left:25.35pt;margin-top:158.45pt;width:28.25pt;height:2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" fillcolor="window" stroked="f" strokeweight=".5pt">
                <v:textbox>
                  <w:txbxContent>
                    <w:p w:rsidR="009F7681" w:rsidRPr="00B23B66" w:rsidRDefault="009F7681" w:rsidP="00170537">
                      <w:pPr>
                        <w:rPr>
                          <w:rFonts w:ascii="Times New Roman" w:hAnsi="Times New Roman" w:cs="Times New Roman"/>
                          <w:sz w:val="20"/>
                          <w:szCs w:val="20"/>
                        </w:rPr>
                      </w:pPr>
                      <w:r w:rsidRPr="00B23B66">
                        <w:rPr>
                          <w:rFonts w:ascii="Times New Roman" w:hAnsi="Times New Roman" w:cs="Times New Roman"/>
                          <w:b/>
                          <w:sz w:val="20"/>
                          <w:szCs w:val="20"/>
                        </w:rPr>
                        <w:t>(b)</w:t>
                      </w:r>
                    </w:p>
                  </w:txbxContent>
                </v:textbox>
                <w10:wrap anchorx="margin"/>
              </v:shape>
            </w:pict>
          </mc:Fallback>
        </mc:AlternateContent>
      </w:r>
      <w:r w:rsidRPr="00F211C3">
        <w:rPr>
          <w:rFonts w:ascii="Times New Roman" w:hAnsi="Times New Roman" w:cs="Times New Roman"/>
          <w:noProof/>
          <w:sz w:val="20"/>
          <w:szCs w:val="20"/>
          <w:lang w:val="tr-TR" w:eastAsia="tr-TR"/>
        </w:rPr>
        <w:drawing>
          <wp:inline distT="0" distB="0" distL="0" distR="0" wp14:anchorId="507199EB" wp14:editId="312AB8B8">
            <wp:extent cx="4162800" cy="2659267"/>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654" t="224" r="1235" b="15454"/>
                    <a:stretch/>
                  </pic:blipFill>
                  <pic:spPr bwMode="auto">
                    <a:xfrm>
                      <a:off x="0" y="0"/>
                      <a:ext cx="4169365" cy="2663461"/>
                    </a:xfrm>
                    <a:prstGeom prst="rect">
                      <a:avLst/>
                    </a:prstGeom>
                    <a:noFill/>
                    <a:ln>
                      <a:noFill/>
                    </a:ln>
                    <a:extLst>
                      <a:ext uri="{53640926-AAD7-44D8-BBD7-CCE9431645EC}">
                        <a14:shadowObscured xmlns:a14="http://schemas.microsoft.com/office/drawing/2010/main"/>
                      </a:ext>
                    </a:extLst>
                  </pic:spPr>
                </pic:pic>
              </a:graphicData>
            </a:graphic>
          </wp:inline>
        </w:drawing>
      </w:r>
    </w:p>
    <w:p w:rsidR="0053365A" w:rsidRPr="00F8552D" w:rsidRDefault="0053365A" w:rsidP="00503CC8">
      <w:pPr>
        <w:spacing w:after="240" w:line="360" w:lineRule="auto"/>
        <w:jc w:val="both"/>
        <w:rPr>
          <w:rFonts w:ascii="Times New Roman" w:hAnsi="Times New Roman" w:cs="Times New Roman"/>
          <w:sz w:val="24"/>
          <w:szCs w:val="24"/>
        </w:rPr>
      </w:pPr>
      <w:r w:rsidRPr="00F8552D">
        <w:rPr>
          <w:rFonts w:ascii="Times New Roman" w:hAnsi="Times New Roman" w:cs="Times New Roman"/>
          <w:b/>
          <w:sz w:val="24"/>
          <w:szCs w:val="24"/>
        </w:rPr>
        <w:t>Fig</w:t>
      </w:r>
      <w:r w:rsidR="007003C6" w:rsidRPr="00F8552D">
        <w:rPr>
          <w:rFonts w:ascii="Times New Roman" w:hAnsi="Times New Roman" w:cs="Times New Roman"/>
          <w:b/>
          <w:sz w:val="24"/>
          <w:szCs w:val="24"/>
        </w:rPr>
        <w:t>.</w:t>
      </w:r>
      <w:r w:rsidRPr="00F8552D">
        <w:rPr>
          <w:rFonts w:ascii="Times New Roman" w:hAnsi="Times New Roman" w:cs="Times New Roman"/>
          <w:b/>
          <w:sz w:val="24"/>
          <w:szCs w:val="24"/>
        </w:rPr>
        <w:t xml:space="preserve"> 2</w:t>
      </w:r>
      <w:r w:rsidR="007003C6" w:rsidRPr="00F8552D">
        <w:rPr>
          <w:rFonts w:ascii="Times New Roman" w:hAnsi="Times New Roman" w:cs="Times New Roman"/>
          <w:b/>
          <w:sz w:val="24"/>
          <w:szCs w:val="24"/>
        </w:rPr>
        <w:t>:</w:t>
      </w:r>
      <w:r w:rsidRPr="00F8552D">
        <w:rPr>
          <w:rFonts w:ascii="Times New Roman" w:hAnsi="Times New Roman" w:cs="Times New Roman"/>
          <w:sz w:val="24"/>
          <w:szCs w:val="24"/>
        </w:rPr>
        <w:t xml:space="preserve"> </w:t>
      </w:r>
      <w:r w:rsidRPr="00F8552D">
        <w:rPr>
          <w:rFonts w:ascii="Times New Roman" w:eastAsia="AdvGulliv-R" w:hAnsi="Times New Roman" w:cs="Times New Roman"/>
          <w:sz w:val="24"/>
          <w:szCs w:val="24"/>
        </w:rPr>
        <w:t xml:space="preserve">FTIR spectra </w:t>
      </w:r>
      <w:r w:rsidRPr="00F8552D">
        <w:rPr>
          <w:rFonts w:ascii="Times New Roman" w:hAnsi="Times New Roman" w:cs="Times New Roman"/>
          <w:bCs/>
          <w:sz w:val="24"/>
          <w:szCs w:val="24"/>
        </w:rPr>
        <w:t>of (a) uncoated AAPS and (b) AV 17 coated AAPS</w:t>
      </w:r>
      <w:r w:rsidR="00707B3A" w:rsidRPr="00F8552D">
        <w:rPr>
          <w:rFonts w:ascii="Times New Roman" w:hAnsi="Times New Roman" w:cs="Times New Roman"/>
          <w:bCs/>
          <w:sz w:val="24"/>
          <w:szCs w:val="24"/>
        </w:rPr>
        <w:t>.</w:t>
      </w:r>
    </w:p>
    <w:p w:rsidR="0053365A" w:rsidRPr="00F8552D" w:rsidRDefault="0053365A" w:rsidP="00503CC8">
      <w:pPr>
        <w:spacing w:after="240" w:line="360" w:lineRule="auto"/>
        <w:jc w:val="both"/>
        <w:rPr>
          <w:rFonts w:ascii="Times New Roman" w:hAnsi="Times New Roman" w:cs="Times New Roman"/>
          <w:sz w:val="24"/>
          <w:szCs w:val="24"/>
        </w:rPr>
      </w:pPr>
    </w:p>
    <w:p w:rsidR="009F43C7" w:rsidRPr="00F8552D" w:rsidRDefault="0053365A" w:rsidP="00170537">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The surface texture and morphological characteristics of the H</w:t>
      </w:r>
      <w:r w:rsidRPr="00F8552D">
        <w:rPr>
          <w:rFonts w:ascii="Times New Roman" w:hAnsi="Times New Roman" w:cs="Times New Roman"/>
          <w:sz w:val="24"/>
          <w:szCs w:val="24"/>
          <w:vertAlign w:val="subscript"/>
        </w:rPr>
        <w:t>2</w:t>
      </w:r>
      <w:r w:rsidRPr="00F8552D">
        <w:rPr>
          <w:rFonts w:ascii="Times New Roman" w:hAnsi="Times New Roman" w:cs="Times New Roman"/>
          <w:sz w:val="24"/>
          <w:szCs w:val="24"/>
        </w:rPr>
        <w:t>SO</w:t>
      </w:r>
      <w:r w:rsidRPr="00F8552D">
        <w:rPr>
          <w:rFonts w:ascii="Times New Roman" w:hAnsi="Times New Roman" w:cs="Times New Roman"/>
          <w:sz w:val="24"/>
          <w:szCs w:val="24"/>
          <w:vertAlign w:val="subscript"/>
        </w:rPr>
        <w:t>4</w:t>
      </w:r>
      <w:r w:rsidRPr="00F8552D">
        <w:rPr>
          <w:rFonts w:ascii="Times New Roman" w:hAnsi="Times New Roman" w:cs="Times New Roman"/>
          <w:sz w:val="24"/>
          <w:szCs w:val="24"/>
        </w:rPr>
        <w:t xml:space="preserve"> activated pistachio shell used as an adsorbent were viewed by a scanning electron microscope (SEM). Fig</w:t>
      </w:r>
      <w:r w:rsidR="001F5F38" w:rsidRPr="00F8552D">
        <w:rPr>
          <w:rFonts w:ascii="Times New Roman" w:hAnsi="Times New Roman" w:cs="Times New Roman"/>
          <w:sz w:val="24"/>
          <w:szCs w:val="24"/>
        </w:rPr>
        <w:t>ure</w:t>
      </w:r>
      <w:r w:rsidRPr="00F8552D">
        <w:rPr>
          <w:rFonts w:ascii="Times New Roman" w:hAnsi="Times New Roman" w:cs="Times New Roman"/>
          <w:sz w:val="24"/>
          <w:szCs w:val="24"/>
        </w:rPr>
        <w:t xml:space="preserve"> 3</w:t>
      </w:r>
      <w:r w:rsidR="003B7885" w:rsidRPr="00F8552D">
        <w:rPr>
          <w:rFonts w:ascii="Times New Roman" w:hAnsi="Times New Roman" w:cs="Times New Roman"/>
          <w:sz w:val="24"/>
          <w:szCs w:val="24"/>
        </w:rPr>
        <w:t>(</w:t>
      </w:r>
      <w:r w:rsidRPr="00F8552D">
        <w:rPr>
          <w:rFonts w:ascii="Times New Roman" w:hAnsi="Times New Roman" w:cs="Times New Roman"/>
          <w:sz w:val="24"/>
          <w:szCs w:val="24"/>
        </w:rPr>
        <w:t>a</w:t>
      </w:r>
      <w:r w:rsidR="001F5F38" w:rsidRPr="00F8552D">
        <w:rPr>
          <w:rFonts w:ascii="Times New Roman" w:hAnsi="Times New Roman" w:cs="Times New Roman"/>
          <w:sz w:val="24"/>
          <w:szCs w:val="24"/>
        </w:rPr>
        <w:t>,</w:t>
      </w:r>
      <w:r w:rsidRPr="00F8552D">
        <w:rPr>
          <w:rFonts w:ascii="Times New Roman" w:hAnsi="Times New Roman" w:cs="Times New Roman"/>
          <w:sz w:val="24"/>
          <w:szCs w:val="24"/>
        </w:rPr>
        <w:t>b</w:t>
      </w:r>
      <w:r w:rsidR="003B7885"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6C7602" w:rsidRPr="00F8552D">
        <w:rPr>
          <w:rFonts w:ascii="Times New Roman" w:hAnsi="Times New Roman" w:cs="Times New Roman"/>
          <w:sz w:val="24"/>
          <w:szCs w:val="24"/>
        </w:rPr>
        <w:t>demonstrate</w:t>
      </w:r>
      <w:r w:rsidRPr="00F8552D">
        <w:rPr>
          <w:rFonts w:ascii="Times New Roman" w:hAnsi="Times New Roman" w:cs="Times New Roman"/>
          <w:sz w:val="24"/>
          <w:szCs w:val="24"/>
        </w:rPr>
        <w:t xml:space="preserve"> SEM images of acid</w:t>
      </w:r>
      <w:r w:rsidR="006C7602" w:rsidRPr="00F8552D">
        <w:rPr>
          <w:rFonts w:ascii="Times New Roman" w:hAnsi="Times New Roman" w:cs="Times New Roman"/>
          <w:sz w:val="24"/>
          <w:szCs w:val="24"/>
        </w:rPr>
        <w:t>-</w:t>
      </w:r>
      <w:r w:rsidRPr="00F8552D">
        <w:rPr>
          <w:rFonts w:ascii="Times New Roman" w:hAnsi="Times New Roman" w:cs="Times New Roman"/>
          <w:sz w:val="24"/>
          <w:szCs w:val="24"/>
        </w:rPr>
        <w:t xml:space="preserve">activated pistachio shell </w:t>
      </w:r>
      <w:r w:rsidR="006C7602" w:rsidRPr="00F8552D">
        <w:rPr>
          <w:rFonts w:ascii="Times New Roman" w:hAnsi="Times New Roman" w:cs="Times New Roman"/>
          <w:sz w:val="24"/>
          <w:szCs w:val="24"/>
        </w:rPr>
        <w:t>prior</w:t>
      </w:r>
      <w:r w:rsidRPr="00F8552D">
        <w:rPr>
          <w:rFonts w:ascii="Times New Roman" w:hAnsi="Times New Roman" w:cs="Times New Roman"/>
          <w:sz w:val="24"/>
          <w:szCs w:val="24"/>
        </w:rPr>
        <w:t xml:space="preserve"> </w:t>
      </w:r>
      <w:r w:rsidR="00BE565A" w:rsidRPr="00F8552D">
        <w:rPr>
          <w:rFonts w:ascii="Times New Roman" w:hAnsi="Times New Roman" w:cs="Times New Roman"/>
          <w:sz w:val="24"/>
          <w:szCs w:val="24"/>
        </w:rPr>
        <w:t xml:space="preserve">to </w:t>
      </w:r>
      <w:r w:rsidRPr="00F8552D">
        <w:rPr>
          <w:rFonts w:ascii="Times New Roman" w:hAnsi="Times New Roman" w:cs="Times New Roman"/>
          <w:sz w:val="24"/>
          <w:szCs w:val="24"/>
        </w:rPr>
        <w:t xml:space="preserve">and </w:t>
      </w:r>
      <w:r w:rsidR="006C7602" w:rsidRPr="00F8552D">
        <w:rPr>
          <w:rFonts w:ascii="Times New Roman" w:hAnsi="Times New Roman" w:cs="Times New Roman"/>
          <w:sz w:val="24"/>
          <w:szCs w:val="24"/>
        </w:rPr>
        <w:t>following its</w:t>
      </w:r>
      <w:r w:rsidRPr="00F8552D">
        <w:rPr>
          <w:rFonts w:ascii="Times New Roman" w:hAnsi="Times New Roman" w:cs="Times New Roman"/>
          <w:sz w:val="24"/>
          <w:szCs w:val="24"/>
        </w:rPr>
        <w:t xml:space="preserve"> use in the </w:t>
      </w:r>
      <w:r w:rsidR="006C7602" w:rsidRPr="00F8552D">
        <w:rPr>
          <w:rFonts w:ascii="Times New Roman" w:hAnsi="Times New Roman" w:cs="Times New Roman"/>
          <w:sz w:val="24"/>
          <w:szCs w:val="24"/>
        </w:rPr>
        <w:t>Acid Violet 17 adsorption</w:t>
      </w:r>
      <w:r w:rsidRPr="00F8552D">
        <w:rPr>
          <w:rFonts w:ascii="Times New Roman" w:hAnsi="Times New Roman" w:cs="Times New Roman"/>
          <w:sz w:val="24"/>
          <w:szCs w:val="24"/>
        </w:rPr>
        <w:t xml:space="preserve">. The images </w:t>
      </w:r>
      <w:r w:rsidR="006C7602" w:rsidRPr="00F8552D">
        <w:rPr>
          <w:rFonts w:ascii="Times New Roman" w:hAnsi="Times New Roman" w:cs="Times New Roman"/>
          <w:sz w:val="24"/>
          <w:szCs w:val="24"/>
        </w:rPr>
        <w:t>presented</w:t>
      </w:r>
      <w:r w:rsidRPr="00F8552D">
        <w:rPr>
          <w:rFonts w:ascii="Times New Roman" w:hAnsi="Times New Roman" w:cs="Times New Roman"/>
          <w:sz w:val="24"/>
          <w:szCs w:val="24"/>
        </w:rPr>
        <w:t xml:space="preserve"> in Fig. 3a for </w:t>
      </w:r>
      <w:r w:rsidR="006C7602" w:rsidRPr="00F8552D">
        <w:rPr>
          <w:rFonts w:ascii="Times New Roman" w:hAnsi="Times New Roman" w:cs="Times New Roman"/>
          <w:sz w:val="24"/>
          <w:szCs w:val="24"/>
        </w:rPr>
        <w:t xml:space="preserve">the </w:t>
      </w:r>
      <w:r w:rsidRPr="00F8552D">
        <w:rPr>
          <w:rFonts w:ascii="Times New Roman" w:hAnsi="Times New Roman" w:cs="Times New Roman"/>
          <w:sz w:val="24"/>
          <w:szCs w:val="24"/>
        </w:rPr>
        <w:t xml:space="preserve">adsorbent before adsorption demonstrate that the </w:t>
      </w:r>
      <w:r w:rsidR="006C7602" w:rsidRPr="00F8552D">
        <w:rPr>
          <w:rFonts w:ascii="Times New Roman" w:hAnsi="Times New Roman" w:cs="Times New Roman"/>
          <w:sz w:val="24"/>
          <w:szCs w:val="24"/>
        </w:rPr>
        <w:t xml:space="preserve">adsorbent’s </w:t>
      </w:r>
      <w:r w:rsidRPr="00F8552D">
        <w:rPr>
          <w:rFonts w:ascii="Times New Roman" w:hAnsi="Times New Roman" w:cs="Times New Roman"/>
          <w:sz w:val="24"/>
          <w:szCs w:val="24"/>
        </w:rPr>
        <w:t xml:space="preserve">porous and rough structure </w:t>
      </w:r>
      <w:r w:rsidR="006C7602" w:rsidRPr="00F8552D">
        <w:rPr>
          <w:rFonts w:ascii="Times New Roman" w:hAnsi="Times New Roman" w:cs="Times New Roman"/>
          <w:sz w:val="24"/>
          <w:szCs w:val="24"/>
        </w:rPr>
        <w:t>was</w:t>
      </w:r>
      <w:r w:rsidRPr="00F8552D">
        <w:rPr>
          <w:rFonts w:ascii="Times New Roman" w:hAnsi="Times New Roman" w:cs="Times New Roman"/>
          <w:sz w:val="24"/>
          <w:szCs w:val="24"/>
        </w:rPr>
        <w:t xml:space="preserve"> effective in the </w:t>
      </w:r>
      <w:r w:rsidR="006C7602" w:rsidRPr="00F8552D">
        <w:rPr>
          <w:rFonts w:ascii="Times New Roman" w:hAnsi="Times New Roman" w:cs="Times New Roman"/>
          <w:sz w:val="24"/>
          <w:szCs w:val="24"/>
        </w:rPr>
        <w:t xml:space="preserve">dye </w:t>
      </w:r>
      <w:r w:rsidRPr="00F8552D">
        <w:rPr>
          <w:rFonts w:ascii="Times New Roman" w:hAnsi="Times New Roman" w:cs="Times New Roman"/>
          <w:sz w:val="24"/>
          <w:szCs w:val="24"/>
        </w:rPr>
        <w:t xml:space="preserve">adsorption. </w:t>
      </w:r>
      <w:r w:rsidR="00D47CE6" w:rsidRPr="00F8552D">
        <w:rPr>
          <w:rFonts w:ascii="Times New Roman" w:hAnsi="Times New Roman" w:cs="Times New Roman"/>
          <w:sz w:val="24"/>
          <w:szCs w:val="24"/>
        </w:rPr>
        <w:t>Furthermore, t</w:t>
      </w:r>
      <w:r w:rsidRPr="00F8552D">
        <w:rPr>
          <w:rFonts w:ascii="Times New Roman" w:hAnsi="Times New Roman" w:cs="Times New Roman"/>
          <w:sz w:val="24"/>
          <w:szCs w:val="24"/>
        </w:rPr>
        <w:t xml:space="preserve">he </w:t>
      </w:r>
      <w:r w:rsidR="00D47CE6" w:rsidRPr="00F8552D">
        <w:rPr>
          <w:rFonts w:ascii="Times New Roman" w:hAnsi="Times New Roman" w:cs="Times New Roman"/>
          <w:sz w:val="24"/>
          <w:szCs w:val="24"/>
        </w:rPr>
        <w:t xml:space="preserve">adsorbent’s </w:t>
      </w:r>
      <w:r w:rsidRPr="00F8552D">
        <w:rPr>
          <w:rFonts w:ascii="Times New Roman" w:hAnsi="Times New Roman" w:cs="Times New Roman"/>
          <w:sz w:val="24"/>
          <w:szCs w:val="24"/>
        </w:rPr>
        <w:t xml:space="preserve">surface </w:t>
      </w:r>
      <w:r w:rsidR="00D47CE6" w:rsidRPr="00F8552D">
        <w:rPr>
          <w:rFonts w:ascii="Times New Roman" w:hAnsi="Times New Roman" w:cs="Times New Roman"/>
          <w:sz w:val="24"/>
          <w:szCs w:val="24"/>
        </w:rPr>
        <w:t>appears</w:t>
      </w:r>
      <w:r w:rsidRPr="00F8552D">
        <w:rPr>
          <w:rFonts w:ascii="Times New Roman" w:hAnsi="Times New Roman" w:cs="Times New Roman"/>
          <w:sz w:val="24"/>
          <w:szCs w:val="24"/>
        </w:rPr>
        <w:t xml:space="preserve"> to be </w:t>
      </w:r>
      <w:r w:rsidR="00D47CE6" w:rsidRPr="00F8552D">
        <w:rPr>
          <w:rFonts w:ascii="Times New Roman" w:hAnsi="Times New Roman" w:cs="Times New Roman"/>
          <w:sz w:val="24"/>
          <w:szCs w:val="24"/>
        </w:rPr>
        <w:t xml:space="preserve">uneven and </w:t>
      </w:r>
      <w:r w:rsidRPr="00F8552D">
        <w:rPr>
          <w:rFonts w:ascii="Times New Roman" w:hAnsi="Times New Roman" w:cs="Times New Roman"/>
          <w:sz w:val="24"/>
          <w:szCs w:val="24"/>
        </w:rPr>
        <w:t xml:space="preserve">irregular and </w:t>
      </w:r>
      <w:r w:rsidR="00D47CE6" w:rsidRPr="00F8552D">
        <w:rPr>
          <w:rFonts w:ascii="Times New Roman" w:hAnsi="Times New Roman" w:cs="Times New Roman"/>
          <w:sz w:val="24"/>
          <w:szCs w:val="24"/>
        </w:rPr>
        <w:t xml:space="preserve">have </w:t>
      </w:r>
      <w:r w:rsidRPr="00F8552D">
        <w:rPr>
          <w:rFonts w:ascii="Times New Roman" w:hAnsi="Times New Roman" w:cs="Times New Roman"/>
          <w:sz w:val="24"/>
          <w:szCs w:val="24"/>
        </w:rPr>
        <w:t xml:space="preserve">cavities which </w:t>
      </w:r>
      <w:r w:rsidR="00D47CE6" w:rsidRPr="00F8552D">
        <w:rPr>
          <w:rFonts w:ascii="Times New Roman" w:hAnsi="Times New Roman" w:cs="Times New Roman"/>
          <w:sz w:val="24"/>
          <w:szCs w:val="24"/>
        </w:rPr>
        <w:t>may promote the</w:t>
      </w:r>
      <w:r w:rsidRPr="00F8552D">
        <w:rPr>
          <w:rFonts w:ascii="Times New Roman" w:hAnsi="Times New Roman" w:cs="Times New Roman"/>
          <w:sz w:val="24"/>
          <w:szCs w:val="24"/>
        </w:rPr>
        <w:t xml:space="preserve"> interaction of </w:t>
      </w:r>
      <w:r w:rsidR="00D47CE6" w:rsidRPr="00F8552D">
        <w:rPr>
          <w:rFonts w:ascii="Times New Roman" w:hAnsi="Times New Roman" w:cs="Times New Roman"/>
          <w:sz w:val="24"/>
          <w:szCs w:val="24"/>
        </w:rPr>
        <w:t xml:space="preserve">the </w:t>
      </w:r>
      <w:r w:rsidRPr="00F8552D">
        <w:rPr>
          <w:rFonts w:ascii="Times New Roman" w:hAnsi="Times New Roman" w:cs="Times New Roman"/>
          <w:sz w:val="24"/>
          <w:szCs w:val="24"/>
        </w:rPr>
        <w:t xml:space="preserve">dye ions with the surface </w:t>
      </w:r>
      <w:r w:rsidR="00D47CE6" w:rsidRPr="00F8552D">
        <w:rPr>
          <w:rFonts w:ascii="Times New Roman" w:hAnsi="Times New Roman" w:cs="Times New Roman"/>
          <w:sz w:val="24"/>
          <w:szCs w:val="24"/>
        </w:rPr>
        <w:t>of the adsorbent causing good</w:t>
      </w:r>
      <w:r w:rsidRPr="00F8552D">
        <w:rPr>
          <w:rFonts w:ascii="Times New Roman" w:hAnsi="Times New Roman" w:cs="Times New Roman"/>
          <w:sz w:val="24"/>
          <w:szCs w:val="24"/>
        </w:rPr>
        <w:t xml:space="preserve"> dye adsorption</w:t>
      </w:r>
      <w:r w:rsidR="00192CFD" w:rsidRPr="00F8552D">
        <w:rPr>
          <w:rFonts w:ascii="Times New Roman" w:hAnsi="Times New Roman" w:cs="Times New Roman"/>
          <w:sz w:val="24"/>
          <w:szCs w:val="24"/>
        </w:rPr>
        <w:t>. A</w:t>
      </w:r>
      <w:r w:rsidR="0086377C" w:rsidRPr="00F8552D">
        <w:rPr>
          <w:rFonts w:ascii="Times New Roman" w:hAnsi="Times New Roman" w:cs="Times New Roman"/>
          <w:sz w:val="24"/>
          <w:szCs w:val="24"/>
        </w:rPr>
        <w:t>n alteration</w:t>
      </w:r>
      <w:r w:rsidRPr="00F8552D">
        <w:rPr>
          <w:rFonts w:ascii="Times New Roman" w:hAnsi="Times New Roman" w:cs="Times New Roman"/>
          <w:sz w:val="24"/>
          <w:szCs w:val="24"/>
        </w:rPr>
        <w:t xml:space="preserve"> in </w:t>
      </w:r>
      <w:r w:rsidR="00192CFD" w:rsidRPr="00F8552D">
        <w:rPr>
          <w:rFonts w:ascii="Times New Roman" w:hAnsi="Times New Roman" w:cs="Times New Roman"/>
          <w:sz w:val="24"/>
          <w:szCs w:val="24"/>
        </w:rPr>
        <w:t xml:space="preserve">the </w:t>
      </w:r>
      <w:r w:rsidRPr="00F8552D">
        <w:rPr>
          <w:rFonts w:ascii="Times New Roman" w:hAnsi="Times New Roman" w:cs="Times New Roman"/>
          <w:sz w:val="24"/>
          <w:szCs w:val="24"/>
        </w:rPr>
        <w:t xml:space="preserve">rough surfaces </w:t>
      </w:r>
      <w:r w:rsidR="00192CFD" w:rsidRPr="00F8552D">
        <w:rPr>
          <w:rFonts w:ascii="Times New Roman" w:hAnsi="Times New Roman" w:cs="Times New Roman"/>
          <w:sz w:val="24"/>
          <w:szCs w:val="24"/>
        </w:rPr>
        <w:t xml:space="preserve">of the adsorbent </w:t>
      </w:r>
      <w:r w:rsidRPr="00F8552D">
        <w:rPr>
          <w:rFonts w:ascii="Times New Roman" w:hAnsi="Times New Roman" w:cs="Times New Roman"/>
          <w:sz w:val="24"/>
          <w:szCs w:val="24"/>
        </w:rPr>
        <w:t xml:space="preserve">was </w:t>
      </w:r>
      <w:r w:rsidR="00192CFD" w:rsidRPr="00F8552D">
        <w:rPr>
          <w:rFonts w:ascii="Times New Roman" w:hAnsi="Times New Roman" w:cs="Times New Roman"/>
          <w:sz w:val="24"/>
          <w:szCs w:val="24"/>
        </w:rPr>
        <w:t xml:space="preserve">determined following the </w:t>
      </w:r>
      <w:r w:rsidR="00192CFD" w:rsidRPr="00F8552D">
        <w:rPr>
          <w:rFonts w:ascii="Times New Roman" w:hAnsi="Times New Roman" w:cs="Times New Roman"/>
          <w:sz w:val="24"/>
          <w:szCs w:val="24"/>
        </w:rPr>
        <w:lastRenderedPageBreak/>
        <w:t>usage</w:t>
      </w:r>
      <w:r w:rsidRPr="00F8552D">
        <w:rPr>
          <w:rFonts w:ascii="Times New Roman" w:hAnsi="Times New Roman" w:cs="Times New Roman"/>
          <w:sz w:val="24"/>
          <w:szCs w:val="24"/>
        </w:rPr>
        <w:t xml:space="preserve"> in the adsorption </w:t>
      </w:r>
      <w:r w:rsidR="00192CFD" w:rsidRPr="00F8552D">
        <w:rPr>
          <w:rFonts w:ascii="Times New Roman" w:hAnsi="Times New Roman" w:cs="Times New Roman"/>
          <w:sz w:val="24"/>
          <w:szCs w:val="24"/>
        </w:rPr>
        <w:t>proving</w:t>
      </w:r>
      <w:r w:rsidRPr="00F8552D">
        <w:rPr>
          <w:rFonts w:ascii="Times New Roman" w:hAnsi="Times New Roman" w:cs="Times New Roman"/>
          <w:sz w:val="24"/>
          <w:szCs w:val="24"/>
        </w:rPr>
        <w:t xml:space="preserve"> the </w:t>
      </w:r>
      <w:r w:rsidR="00192CFD" w:rsidRPr="00F8552D">
        <w:rPr>
          <w:rFonts w:ascii="Times New Roman" w:hAnsi="Times New Roman" w:cs="Times New Roman"/>
          <w:sz w:val="24"/>
          <w:szCs w:val="24"/>
        </w:rPr>
        <w:t>suggested</w:t>
      </w:r>
      <w:r w:rsidRPr="00F8552D">
        <w:rPr>
          <w:rFonts w:ascii="Times New Roman" w:hAnsi="Times New Roman" w:cs="Times New Roman"/>
          <w:sz w:val="24"/>
          <w:szCs w:val="24"/>
        </w:rPr>
        <w:t xml:space="preserve"> mechanisms of </w:t>
      </w:r>
      <w:r w:rsidR="00192CFD" w:rsidRPr="00F8552D">
        <w:rPr>
          <w:rFonts w:ascii="Times New Roman" w:hAnsi="Times New Roman" w:cs="Times New Roman"/>
          <w:sz w:val="24"/>
          <w:szCs w:val="24"/>
        </w:rPr>
        <w:t>good</w:t>
      </w:r>
      <w:r w:rsidRPr="00F8552D">
        <w:rPr>
          <w:rFonts w:ascii="Times New Roman" w:hAnsi="Times New Roman" w:cs="Times New Roman"/>
          <w:sz w:val="24"/>
          <w:szCs w:val="24"/>
        </w:rPr>
        <w:t xml:space="preserve"> dye interactions </w:t>
      </w:r>
      <w:r w:rsidR="00192CFD" w:rsidRPr="00F8552D">
        <w:rPr>
          <w:rFonts w:ascii="Times New Roman" w:hAnsi="Times New Roman" w:cs="Times New Roman"/>
          <w:sz w:val="24"/>
          <w:szCs w:val="24"/>
        </w:rPr>
        <w:t>causing the dye</w:t>
      </w:r>
      <w:r w:rsidRPr="00F8552D">
        <w:rPr>
          <w:rFonts w:ascii="Times New Roman" w:hAnsi="Times New Roman" w:cs="Times New Roman"/>
          <w:sz w:val="24"/>
          <w:szCs w:val="24"/>
        </w:rPr>
        <w:t xml:space="preserve"> adsorption on </w:t>
      </w:r>
      <w:r w:rsidR="00192CFD" w:rsidRPr="00F8552D">
        <w:rPr>
          <w:rFonts w:ascii="Times New Roman" w:hAnsi="Times New Roman" w:cs="Times New Roman"/>
          <w:sz w:val="24"/>
          <w:szCs w:val="24"/>
        </w:rPr>
        <w:t xml:space="preserve">the </w:t>
      </w:r>
      <w:r w:rsidRPr="00F8552D">
        <w:rPr>
          <w:rFonts w:ascii="Times New Roman" w:hAnsi="Times New Roman" w:cs="Times New Roman"/>
          <w:sz w:val="24"/>
          <w:szCs w:val="24"/>
        </w:rPr>
        <w:t>acid</w:t>
      </w:r>
      <w:r w:rsidR="00192CFD" w:rsidRPr="00F8552D">
        <w:rPr>
          <w:rFonts w:ascii="Times New Roman" w:hAnsi="Times New Roman" w:cs="Times New Roman"/>
          <w:sz w:val="24"/>
          <w:szCs w:val="24"/>
        </w:rPr>
        <w:t>-</w:t>
      </w:r>
      <w:r w:rsidRPr="00F8552D">
        <w:rPr>
          <w:rFonts w:ascii="Times New Roman" w:hAnsi="Times New Roman" w:cs="Times New Roman"/>
          <w:sz w:val="24"/>
          <w:szCs w:val="24"/>
        </w:rPr>
        <w:t>activated pistachio shell.</w:t>
      </w:r>
    </w:p>
    <w:p w:rsidR="009F43C7" w:rsidRPr="00F8552D" w:rsidRDefault="009F43C7" w:rsidP="00503CC8">
      <w:pPr>
        <w:autoSpaceDE w:val="0"/>
        <w:autoSpaceDN w:val="0"/>
        <w:adjustRightInd w:val="0"/>
        <w:spacing w:after="0" w:line="360" w:lineRule="auto"/>
        <w:jc w:val="both"/>
        <w:rPr>
          <w:rFonts w:ascii="Times New Roman" w:hAnsi="Times New Roman" w:cs="Times New Roman"/>
          <w:sz w:val="24"/>
          <w:szCs w:val="24"/>
        </w:rPr>
        <w:sectPr w:rsidR="009F43C7" w:rsidRPr="00F8552D" w:rsidSect="00BE447B">
          <w:footerReference w:type="first" r:id="rId14"/>
          <w:type w:val="continuous"/>
          <w:pgSz w:w="11906" w:h="16838" w:code="9"/>
          <w:pgMar w:top="1418" w:right="1418" w:bottom="1418" w:left="1418" w:header="907" w:footer="624" w:gutter="0"/>
          <w:lnNumType w:countBy="1" w:restart="continuous"/>
          <w:cols w:space="708"/>
          <w:noEndnote/>
          <w:titlePg/>
          <w:docGrid w:linePitch="326"/>
        </w:sectPr>
      </w:pPr>
    </w:p>
    <w:p w:rsidR="00170537" w:rsidRPr="00170537" w:rsidRDefault="00170537" w:rsidP="00170537">
      <w:pPr>
        <w:autoSpaceDE w:val="0"/>
        <w:autoSpaceDN w:val="0"/>
        <w:adjustRightInd w:val="0"/>
        <w:spacing w:after="0" w:line="480" w:lineRule="auto"/>
        <w:jc w:val="both"/>
        <w:rPr>
          <w:rFonts w:ascii="Times New Roman" w:hAnsi="Times New Roman" w:cs="Times New Roman"/>
          <w:sz w:val="24"/>
          <w:szCs w:val="24"/>
        </w:rPr>
      </w:pPr>
    </w:p>
    <w:p w:rsidR="00170537" w:rsidRPr="00170537" w:rsidRDefault="00170537" w:rsidP="00170537">
      <w:pPr>
        <w:autoSpaceDE w:val="0"/>
        <w:autoSpaceDN w:val="0"/>
        <w:adjustRightInd w:val="0"/>
        <w:spacing w:after="0" w:line="480" w:lineRule="auto"/>
        <w:jc w:val="both"/>
        <w:rPr>
          <w:rFonts w:ascii="Times New Roman" w:hAnsi="Times New Roman" w:cs="Times New Roman"/>
          <w:sz w:val="24"/>
          <w:szCs w:val="24"/>
        </w:rPr>
        <w:sectPr w:rsidR="00170537" w:rsidRPr="00170537" w:rsidSect="00BE447B">
          <w:footerReference w:type="first" r:id="rId15"/>
          <w:type w:val="continuous"/>
          <w:pgSz w:w="11906" w:h="16838" w:code="9"/>
          <w:pgMar w:top="1418" w:right="1418" w:bottom="1418" w:left="1418" w:header="907" w:footer="624" w:gutter="0"/>
          <w:lnNumType w:countBy="1" w:restart="continuous"/>
          <w:cols w:space="708"/>
          <w:noEndnote/>
          <w:titlePg/>
          <w:docGrid w:linePitch="326"/>
        </w:sectPr>
      </w:pPr>
    </w:p>
    <w:p w:rsidR="00170537" w:rsidRPr="00170537" w:rsidRDefault="00170537" w:rsidP="00170537">
      <w:pPr>
        <w:spacing w:after="0" w:line="360" w:lineRule="auto"/>
        <w:jc w:val="both"/>
        <w:rPr>
          <w:rFonts w:ascii="Times New Roman" w:hAnsi="Times New Roman" w:cs="Times New Roman"/>
          <w:sz w:val="20"/>
          <w:szCs w:val="20"/>
          <w:lang w:val="tr-TR"/>
        </w:rPr>
      </w:pPr>
      <w:r w:rsidRPr="00170537">
        <w:rPr>
          <w:rFonts w:ascii="Times New Roman" w:eastAsiaTheme="minorEastAsia" w:hAnsi="Times New Roman" w:cs="Times New Roman"/>
          <w:noProof/>
          <w:sz w:val="20"/>
          <w:szCs w:val="20"/>
          <w:lang w:val="tr-TR" w:eastAsia="tr-TR"/>
        </w:rPr>
        <w:lastRenderedPageBreak/>
        <mc:AlternateContent>
          <mc:Choice Requires="wps">
            <w:drawing>
              <wp:anchor distT="0" distB="0" distL="114300" distR="114300" simplePos="0" relativeHeight="251661312" behindDoc="0" locked="0" layoutInCell="1" allowOverlap="1" wp14:anchorId="5B5DD6D9" wp14:editId="3A082B48">
                <wp:simplePos x="0" y="0"/>
                <wp:positionH relativeFrom="margin">
                  <wp:posOffset>-1933</wp:posOffset>
                </wp:positionH>
                <wp:positionV relativeFrom="paragraph">
                  <wp:posOffset>-1933</wp:posOffset>
                </wp:positionV>
                <wp:extent cx="354132" cy="237266"/>
                <wp:effectExtent l="0" t="0" r="8255" b="0"/>
                <wp:wrapNone/>
                <wp:docPr id="4" name="Metin Kutusu 4"/>
                <wp:cNvGraphicFramePr/>
                <a:graphic xmlns:a="http://schemas.openxmlformats.org/drawingml/2006/main">
                  <a:graphicData uri="http://schemas.microsoft.com/office/word/2010/wordprocessingShape">
                    <wps:wsp>
                      <wps:cNvSpPr txBox="1"/>
                      <wps:spPr>
                        <a:xfrm>
                          <a:off x="0" y="0"/>
                          <a:ext cx="354132" cy="237266"/>
                        </a:xfrm>
                        <a:prstGeom prst="rect">
                          <a:avLst/>
                        </a:prstGeom>
                        <a:solidFill>
                          <a:sysClr val="window" lastClr="FFFFFF"/>
                        </a:solidFill>
                        <a:ln w="6350">
                          <a:noFill/>
                        </a:ln>
                      </wps:spPr>
                      <wps:txbx>
                        <w:txbxContent>
                          <w:p w:rsidR="009F7681" w:rsidRPr="007B3DD8" w:rsidRDefault="009F7681" w:rsidP="00170537">
                            <w:pPr>
                              <w:rPr>
                                <w:rFonts w:ascii="Times New Roman" w:hAnsi="Times New Roman" w:cs="Times New Roman"/>
                                <w:sz w:val="20"/>
                                <w:szCs w:val="20"/>
                              </w:rPr>
                            </w:pPr>
                            <w:r w:rsidRPr="007B3DD8">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DD6D9" id="Metin Kutusu 4" o:spid="_x0000_s1028" type="#_x0000_t202" style="position:absolute;left:0;text-align:left;margin-left:-.15pt;margin-top:-.15pt;width:27.9pt;height:18.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" fillcolor="window" stroked="f" strokeweight=".5pt">
                <v:textbox>
                  <w:txbxContent>
                    <w:p w:rsidR="009F7681" w:rsidRPr="007B3DD8" w:rsidRDefault="009F7681" w:rsidP="00170537">
                      <w:pPr>
                        <w:rPr>
                          <w:rFonts w:ascii="Times New Roman" w:hAnsi="Times New Roman" w:cs="Times New Roman"/>
                          <w:sz w:val="20"/>
                          <w:szCs w:val="20"/>
                        </w:rPr>
                      </w:pPr>
                      <w:r w:rsidRPr="007B3DD8">
                        <w:rPr>
                          <w:rFonts w:ascii="Times New Roman" w:hAnsi="Times New Roman" w:cs="Times New Roman"/>
                          <w:b/>
                          <w:sz w:val="20"/>
                          <w:szCs w:val="20"/>
                        </w:rPr>
                        <w:t>(a)</w:t>
                      </w:r>
                    </w:p>
                  </w:txbxContent>
                </v:textbox>
                <w10:wrap anchorx="margin"/>
              </v:shape>
            </w:pict>
          </mc:Fallback>
        </mc:AlternateContent>
      </w:r>
      <w:r w:rsidRPr="00170537">
        <w:rPr>
          <w:rFonts w:ascii="Times New Roman" w:hAnsi="Times New Roman" w:cs="Times New Roman"/>
          <w:noProof/>
          <w:sz w:val="20"/>
          <w:szCs w:val="20"/>
          <w:lang w:val="tr-TR" w:eastAsia="tr-TR"/>
        </w:rPr>
        <w:drawing>
          <wp:inline distT="0" distB="0" distL="0" distR="0" wp14:anchorId="66714AF0" wp14:editId="2354B49A">
            <wp:extent cx="2949934" cy="2718969"/>
            <wp:effectExtent l="0" t="0" r="3175" b="5715"/>
            <wp:docPr id="5" name="Resim 5" descr="C:\Users\asus\Desktop\A Violet 17\A violet 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A Violet 17\A violet 17-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7777" cy="2735415"/>
                    </a:xfrm>
                    <a:prstGeom prst="rect">
                      <a:avLst/>
                    </a:prstGeom>
                    <a:noFill/>
                    <a:ln>
                      <a:noFill/>
                    </a:ln>
                  </pic:spPr>
                </pic:pic>
              </a:graphicData>
            </a:graphic>
          </wp:inline>
        </w:drawing>
      </w:r>
    </w:p>
    <w:p w:rsidR="00170537" w:rsidRPr="00170537" w:rsidRDefault="00170537" w:rsidP="00170537">
      <w:pPr>
        <w:spacing w:after="0" w:line="360" w:lineRule="auto"/>
        <w:ind w:left="-284"/>
        <w:jc w:val="both"/>
        <w:rPr>
          <w:rFonts w:ascii="Times New Roman" w:hAnsi="Times New Roman" w:cs="Times New Roman"/>
          <w:sz w:val="20"/>
          <w:szCs w:val="20"/>
          <w:lang w:val="tr-TR"/>
        </w:rPr>
      </w:pPr>
      <w:r w:rsidRPr="00170537">
        <w:rPr>
          <w:rFonts w:ascii="Times New Roman" w:eastAsiaTheme="minorEastAsia" w:hAnsi="Times New Roman" w:cs="Times New Roman"/>
          <w:noProof/>
          <w:sz w:val="20"/>
          <w:szCs w:val="20"/>
          <w:lang w:val="tr-TR" w:eastAsia="tr-TR"/>
        </w:rPr>
        <w:lastRenderedPageBreak/>
        <mc:AlternateContent>
          <mc:Choice Requires="wps">
            <w:drawing>
              <wp:anchor distT="0" distB="0" distL="114300" distR="114300" simplePos="0" relativeHeight="251662336" behindDoc="0" locked="0" layoutInCell="1" allowOverlap="1" wp14:anchorId="03A14281" wp14:editId="5C80F813">
                <wp:simplePos x="0" y="0"/>
                <wp:positionH relativeFrom="margin">
                  <wp:posOffset>2931160</wp:posOffset>
                </wp:positionH>
                <wp:positionV relativeFrom="paragraph">
                  <wp:posOffset>-2871</wp:posOffset>
                </wp:positionV>
                <wp:extent cx="348846" cy="231999"/>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348846" cy="231999"/>
                        </a:xfrm>
                        <a:prstGeom prst="rect">
                          <a:avLst/>
                        </a:prstGeom>
                        <a:solidFill>
                          <a:sysClr val="window" lastClr="FFFFFF"/>
                        </a:solidFill>
                        <a:ln w="6350">
                          <a:noFill/>
                        </a:ln>
                      </wps:spPr>
                      <wps:txbx>
                        <w:txbxContent>
                          <w:p w:rsidR="009F7681" w:rsidRPr="007B3DD8" w:rsidRDefault="009F7681" w:rsidP="00170537">
                            <w:pPr>
                              <w:jc w:val="both"/>
                              <w:rPr>
                                <w:rFonts w:ascii="Times New Roman" w:hAnsi="Times New Roman" w:cs="Times New Roman"/>
                                <w:sz w:val="20"/>
                                <w:szCs w:val="20"/>
                              </w:rPr>
                            </w:pPr>
                            <w:r w:rsidRPr="007B3DD8">
                              <w:rPr>
                                <w:rFonts w:ascii="Times New Roman" w:hAnsi="Times New Roman" w:cs="Times New Roman"/>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14281" id="Metin Kutusu 12" o:spid="_x0000_s1029" type="#_x0000_t202" style="position:absolute;left:0;text-align:left;margin-left:230.8pt;margin-top:-.25pt;width:27.45pt;height:1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" fillcolor="window" stroked="f" strokeweight=".5pt">
                <v:textbox>
                  <w:txbxContent>
                    <w:p w:rsidR="009F7681" w:rsidRPr="007B3DD8" w:rsidRDefault="009F7681" w:rsidP="00170537">
                      <w:pPr>
                        <w:jc w:val="both"/>
                        <w:rPr>
                          <w:rFonts w:ascii="Times New Roman" w:hAnsi="Times New Roman" w:cs="Times New Roman"/>
                          <w:sz w:val="20"/>
                          <w:szCs w:val="20"/>
                        </w:rPr>
                      </w:pPr>
                      <w:r w:rsidRPr="007B3DD8">
                        <w:rPr>
                          <w:rFonts w:ascii="Times New Roman" w:hAnsi="Times New Roman" w:cs="Times New Roman"/>
                          <w:b/>
                          <w:sz w:val="20"/>
                          <w:szCs w:val="20"/>
                        </w:rPr>
                        <w:t>(b)</w:t>
                      </w:r>
                    </w:p>
                  </w:txbxContent>
                </v:textbox>
                <w10:wrap anchorx="margin"/>
              </v:shape>
            </w:pict>
          </mc:Fallback>
        </mc:AlternateContent>
      </w:r>
      <w:r w:rsidRPr="00170537">
        <w:rPr>
          <w:rFonts w:ascii="Times New Roman" w:hAnsi="Times New Roman" w:cs="Times New Roman"/>
          <w:noProof/>
          <w:sz w:val="20"/>
          <w:szCs w:val="20"/>
          <w:lang w:val="tr-TR" w:eastAsia="tr-TR"/>
        </w:rPr>
        <w:drawing>
          <wp:inline distT="0" distB="0" distL="0" distR="0" wp14:anchorId="5AB9C6FE" wp14:editId="2413F32A">
            <wp:extent cx="2790908" cy="2693035"/>
            <wp:effectExtent l="0" t="0" r="9525" b="0"/>
            <wp:docPr id="6" name="Resim 6" descr="C:\Users\asus\Desktop\10 N h2SO4 aktivasyonlu fıstık kabuğu\Sed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10 N h2SO4 aktivasyonlu fıstık kabuğu\Seda-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5488" cy="2716753"/>
                    </a:xfrm>
                    <a:prstGeom prst="rect">
                      <a:avLst/>
                    </a:prstGeom>
                    <a:noFill/>
                    <a:ln>
                      <a:noFill/>
                    </a:ln>
                  </pic:spPr>
                </pic:pic>
              </a:graphicData>
            </a:graphic>
          </wp:inline>
        </w:drawing>
      </w:r>
    </w:p>
    <w:p w:rsidR="00170537" w:rsidRPr="00170537" w:rsidRDefault="00170537" w:rsidP="00170537">
      <w:pPr>
        <w:spacing w:after="0" w:line="360" w:lineRule="auto"/>
        <w:jc w:val="both"/>
        <w:rPr>
          <w:rFonts w:ascii="Times New Roman" w:hAnsi="Times New Roman" w:cs="Times New Roman"/>
          <w:sz w:val="20"/>
          <w:szCs w:val="20"/>
          <w:lang w:val="tr-TR"/>
        </w:rPr>
        <w:sectPr w:rsidR="00170537" w:rsidRPr="00170537" w:rsidSect="00BE447B">
          <w:type w:val="continuous"/>
          <w:pgSz w:w="11906" w:h="16838" w:code="9"/>
          <w:pgMar w:top="1418" w:right="1418" w:bottom="1418" w:left="1418" w:header="907" w:footer="624" w:gutter="0"/>
          <w:lnNumType w:countBy="1" w:restart="continuous"/>
          <w:cols w:num="2" w:space="708"/>
          <w:noEndnote/>
          <w:titlePg/>
          <w:docGrid w:linePitch="326"/>
        </w:sectPr>
      </w:pPr>
    </w:p>
    <w:p w:rsidR="00170537" w:rsidRPr="00170537" w:rsidRDefault="00170537" w:rsidP="00170537">
      <w:pPr>
        <w:spacing w:after="0" w:line="360" w:lineRule="auto"/>
        <w:jc w:val="both"/>
        <w:rPr>
          <w:rFonts w:ascii="Times New Roman" w:hAnsi="Times New Roman" w:cs="Times New Roman"/>
          <w:sz w:val="20"/>
          <w:szCs w:val="20"/>
          <w:lang w:val="tr-TR"/>
        </w:rPr>
      </w:pPr>
      <w:r w:rsidRPr="00170537">
        <w:rPr>
          <w:rFonts w:ascii="Times New Roman" w:hAnsi="Times New Roman" w:cs="Times New Roman"/>
          <w:noProof/>
          <w:sz w:val="20"/>
          <w:szCs w:val="20"/>
          <w:lang w:val="tr-TR" w:eastAsia="tr-TR"/>
        </w:rPr>
        <w:lastRenderedPageBreak/>
        <w:drawing>
          <wp:inline distT="0" distB="0" distL="0" distR="0" wp14:anchorId="2C645386" wp14:editId="1FE4F72D">
            <wp:extent cx="5748655" cy="334010"/>
            <wp:effectExtent l="0" t="0" r="4445"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8655" cy="334010"/>
                    </a:xfrm>
                    <a:prstGeom prst="rect">
                      <a:avLst/>
                    </a:prstGeom>
                    <a:noFill/>
                    <a:ln>
                      <a:noFill/>
                    </a:ln>
                  </pic:spPr>
                </pic:pic>
              </a:graphicData>
            </a:graphic>
          </wp:inline>
        </w:drawing>
      </w:r>
    </w:p>
    <w:p w:rsidR="0053365A" w:rsidRDefault="007D5AC3" w:rsidP="00503CC8">
      <w:pPr>
        <w:spacing w:after="240" w:line="360" w:lineRule="auto"/>
        <w:jc w:val="both"/>
        <w:rPr>
          <w:rFonts w:ascii="Times New Roman" w:hAnsi="Times New Roman" w:cs="Times New Roman"/>
          <w:bCs/>
          <w:sz w:val="24"/>
          <w:szCs w:val="24"/>
        </w:rPr>
      </w:pPr>
      <w:r w:rsidRPr="00F8552D">
        <w:rPr>
          <w:rFonts w:ascii="Times New Roman" w:hAnsi="Times New Roman" w:cs="Times New Roman"/>
          <w:b/>
          <w:sz w:val="24"/>
          <w:szCs w:val="24"/>
          <w:lang w:val="tr-TR"/>
        </w:rPr>
        <w:t>Fig</w:t>
      </w:r>
      <w:r w:rsidR="007003C6" w:rsidRPr="00F8552D">
        <w:rPr>
          <w:rFonts w:ascii="Times New Roman" w:hAnsi="Times New Roman" w:cs="Times New Roman"/>
          <w:b/>
          <w:sz w:val="24"/>
          <w:szCs w:val="24"/>
          <w:lang w:val="tr-TR"/>
        </w:rPr>
        <w:t>.</w:t>
      </w:r>
      <w:r w:rsidRPr="00F8552D">
        <w:rPr>
          <w:rFonts w:ascii="Times New Roman" w:hAnsi="Times New Roman" w:cs="Times New Roman"/>
          <w:b/>
          <w:sz w:val="24"/>
          <w:szCs w:val="24"/>
          <w:lang w:val="tr-TR"/>
        </w:rPr>
        <w:t xml:space="preserve"> 3</w:t>
      </w:r>
      <w:r w:rsidR="007003C6" w:rsidRPr="00F8552D">
        <w:rPr>
          <w:rFonts w:ascii="Times New Roman" w:hAnsi="Times New Roman" w:cs="Times New Roman"/>
          <w:b/>
          <w:sz w:val="24"/>
          <w:szCs w:val="24"/>
          <w:lang w:val="tr-TR"/>
        </w:rPr>
        <w:t>:</w:t>
      </w:r>
      <w:r w:rsidRPr="00F8552D">
        <w:rPr>
          <w:rFonts w:ascii="Times New Roman" w:hAnsi="Times New Roman" w:cs="Times New Roman"/>
          <w:sz w:val="24"/>
          <w:szCs w:val="24"/>
          <w:lang w:val="tr-TR"/>
        </w:rPr>
        <w:t xml:space="preserve"> </w:t>
      </w:r>
      <w:r w:rsidRPr="00F8552D">
        <w:rPr>
          <w:rFonts w:ascii="Times New Roman" w:hAnsi="Times New Roman" w:cs="Times New Roman"/>
          <w:bCs/>
          <w:sz w:val="24"/>
          <w:szCs w:val="24"/>
        </w:rPr>
        <w:t>SEM photograph of (a) uncoated AAPS and (b) AV 17 coated AAPS</w:t>
      </w:r>
      <w:r w:rsidR="00707B3A" w:rsidRPr="00F8552D">
        <w:rPr>
          <w:rFonts w:ascii="Times New Roman" w:hAnsi="Times New Roman" w:cs="Times New Roman"/>
          <w:bCs/>
          <w:sz w:val="24"/>
          <w:szCs w:val="24"/>
        </w:rPr>
        <w:t>.</w:t>
      </w:r>
    </w:p>
    <w:p w:rsidR="00544FCF" w:rsidRPr="00544FCF" w:rsidRDefault="00544FCF" w:rsidP="00503CC8">
      <w:pPr>
        <w:spacing w:after="240" w:line="360" w:lineRule="auto"/>
        <w:jc w:val="both"/>
        <w:rPr>
          <w:rFonts w:ascii="Times New Roman" w:hAnsi="Times New Roman" w:cs="Times New Roman"/>
          <w:bCs/>
          <w:sz w:val="24"/>
          <w:szCs w:val="24"/>
        </w:rPr>
      </w:pPr>
    </w:p>
    <w:p w:rsidR="007D5AC3" w:rsidRPr="00F8552D" w:rsidRDefault="007D5AC3" w:rsidP="00503CC8">
      <w:pPr>
        <w:spacing w:after="240" w:line="360" w:lineRule="auto"/>
        <w:jc w:val="both"/>
        <w:rPr>
          <w:rFonts w:ascii="Times New Roman" w:hAnsi="Times New Roman" w:cs="Times New Roman"/>
          <w:sz w:val="24"/>
          <w:szCs w:val="24"/>
        </w:rPr>
        <w:sectPr w:rsidR="007D5AC3" w:rsidRPr="00F8552D" w:rsidSect="00BE447B">
          <w:type w:val="continuous"/>
          <w:pgSz w:w="11906" w:h="16838" w:code="9"/>
          <w:pgMar w:top="1418" w:right="1418" w:bottom="1418" w:left="1418" w:header="907" w:footer="624" w:gutter="0"/>
          <w:lnNumType w:countBy="1" w:restart="continuous"/>
          <w:cols w:space="708"/>
          <w:noEndnote/>
          <w:titlePg/>
          <w:docGrid w:linePitch="326"/>
        </w:sectPr>
      </w:pPr>
    </w:p>
    <w:p w:rsidR="00170537" w:rsidRPr="00D15A90" w:rsidRDefault="00170537" w:rsidP="00170537">
      <w:pPr>
        <w:spacing w:after="240" w:line="360" w:lineRule="auto"/>
        <w:jc w:val="both"/>
        <w:rPr>
          <w:rFonts w:ascii="Times New Roman" w:hAnsi="Times New Roman" w:cs="Times New Roman"/>
          <w:sz w:val="20"/>
          <w:szCs w:val="20"/>
          <w:lang w:val="tr-TR"/>
        </w:rPr>
      </w:pPr>
      <w:r w:rsidRPr="00D15A90">
        <w:rPr>
          <w:rFonts w:ascii="Times New Roman" w:hAnsi="Times New Roman" w:cs="Times New Roman"/>
          <w:noProof/>
          <w:sz w:val="20"/>
          <w:szCs w:val="20"/>
          <w:lang w:val="tr-TR" w:eastAsia="tr-TR"/>
        </w:rPr>
        <w:lastRenderedPageBreak/>
        <w:drawing>
          <wp:inline distT="0" distB="0" distL="0" distR="0" wp14:anchorId="2EBD31DA" wp14:editId="2B2E3869">
            <wp:extent cx="2654935" cy="269359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1219" t="6477" r="31540"/>
                    <a:stretch/>
                  </pic:blipFill>
                  <pic:spPr bwMode="auto">
                    <a:xfrm>
                      <a:off x="0" y="0"/>
                      <a:ext cx="2654935" cy="2693591"/>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rsidR="00170537" w:rsidRDefault="00170537" w:rsidP="00170537">
      <w:pPr>
        <w:spacing w:after="240" w:line="360" w:lineRule="auto"/>
        <w:jc w:val="both"/>
        <w:rPr>
          <w:rFonts w:ascii="Times New Roman" w:hAnsi="Times New Roman" w:cs="Times New Roman"/>
          <w:sz w:val="20"/>
          <w:szCs w:val="20"/>
          <w:lang w:val="tr-TR"/>
        </w:rPr>
        <w:sectPr w:rsidR="00170537" w:rsidSect="00BE447B">
          <w:type w:val="continuous"/>
          <w:pgSz w:w="11906" w:h="16838" w:code="9"/>
          <w:pgMar w:top="1418" w:right="1418" w:bottom="1418" w:left="1418" w:header="907" w:footer="624" w:gutter="0"/>
          <w:lnNumType w:countBy="1" w:restart="continuous"/>
          <w:cols w:num="2" w:space="708"/>
          <w:noEndnote/>
          <w:titlePg/>
          <w:docGrid w:linePitch="326"/>
        </w:sectPr>
      </w:pPr>
      <w:r w:rsidRPr="00D15A90">
        <w:rPr>
          <w:rFonts w:ascii="Times New Roman" w:hAnsi="Times New Roman" w:cs="Times New Roman"/>
          <w:noProof/>
          <w:sz w:val="20"/>
          <w:szCs w:val="20"/>
          <w:lang w:val="tr-TR" w:eastAsia="tr-TR"/>
        </w:rPr>
        <w:lastRenderedPageBreak/>
        <w:drawing>
          <wp:inline distT="0" distB="0" distL="0" distR="0" wp14:anchorId="2736E12C" wp14:editId="7F692454">
            <wp:extent cx="2654768" cy="263632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l="776" t="8973" r="29896" b="1682"/>
                    <a:stretch/>
                  </pic:blipFill>
                  <pic:spPr bwMode="auto">
                    <a:xfrm>
                      <a:off x="0" y="0"/>
                      <a:ext cx="2658984" cy="2640508"/>
                    </a:xfrm>
                    <a:prstGeom prst="rect">
                      <a:avLst/>
                    </a:prstGeom>
                    <a:noFill/>
                    <a:ln>
                      <a:noFill/>
                    </a:ln>
                    <a:extLst>
                      <a:ext uri="{53640926-AAD7-44D8-BBD7-CCE9431645EC}">
                        <a14:shadowObscured xmlns:a14="http://schemas.microsoft.com/office/drawing/2010/main"/>
                      </a:ext>
                    </a:extLst>
                  </pic:spPr>
                </pic:pic>
              </a:graphicData>
            </a:graphic>
          </wp:inline>
        </w:drawing>
      </w:r>
    </w:p>
    <w:p w:rsidR="0053365A" w:rsidRPr="00F8552D" w:rsidRDefault="0053365A" w:rsidP="00503CC8">
      <w:pPr>
        <w:spacing w:after="240" w:line="360" w:lineRule="auto"/>
        <w:jc w:val="both"/>
        <w:rPr>
          <w:rFonts w:ascii="Times New Roman" w:hAnsi="Times New Roman" w:cs="Times New Roman"/>
          <w:sz w:val="24"/>
          <w:szCs w:val="24"/>
        </w:rPr>
      </w:pPr>
      <w:r w:rsidRPr="00F8552D">
        <w:rPr>
          <w:rFonts w:ascii="Times New Roman" w:hAnsi="Times New Roman" w:cs="Times New Roman"/>
          <w:b/>
          <w:sz w:val="24"/>
          <w:szCs w:val="24"/>
        </w:rPr>
        <w:lastRenderedPageBreak/>
        <w:t>Fig</w:t>
      </w:r>
      <w:r w:rsidR="007003C6" w:rsidRPr="00F8552D">
        <w:rPr>
          <w:rFonts w:ascii="Times New Roman" w:hAnsi="Times New Roman" w:cs="Times New Roman"/>
          <w:b/>
          <w:sz w:val="24"/>
          <w:szCs w:val="24"/>
        </w:rPr>
        <w:t>.</w:t>
      </w:r>
      <w:r w:rsidRPr="00F8552D">
        <w:rPr>
          <w:rFonts w:ascii="Times New Roman" w:hAnsi="Times New Roman" w:cs="Times New Roman"/>
          <w:b/>
          <w:sz w:val="24"/>
          <w:szCs w:val="24"/>
        </w:rPr>
        <w:t xml:space="preserve"> 4</w:t>
      </w:r>
      <w:r w:rsidR="007003C6" w:rsidRPr="00F8552D">
        <w:rPr>
          <w:rFonts w:ascii="Times New Roman" w:hAnsi="Times New Roman" w:cs="Times New Roman"/>
          <w:b/>
          <w:sz w:val="24"/>
          <w:szCs w:val="24"/>
        </w:rPr>
        <w:t>:</w:t>
      </w:r>
      <w:r w:rsidRPr="00F8552D">
        <w:rPr>
          <w:rFonts w:ascii="Times New Roman" w:hAnsi="Times New Roman" w:cs="Times New Roman"/>
          <w:sz w:val="24"/>
          <w:szCs w:val="24"/>
        </w:rPr>
        <w:t xml:space="preserve"> ED</w:t>
      </w:r>
      <w:r w:rsidR="00853CD5" w:rsidRPr="00F8552D">
        <w:rPr>
          <w:rFonts w:ascii="Times New Roman" w:hAnsi="Times New Roman" w:cs="Times New Roman"/>
          <w:sz w:val="24"/>
          <w:szCs w:val="24"/>
        </w:rPr>
        <w:t>X</w:t>
      </w:r>
      <w:r w:rsidRPr="00F8552D">
        <w:rPr>
          <w:rFonts w:ascii="Times New Roman" w:hAnsi="Times New Roman" w:cs="Times New Roman"/>
          <w:sz w:val="24"/>
          <w:szCs w:val="24"/>
        </w:rPr>
        <w:t xml:space="preserve"> spectra </w:t>
      </w:r>
      <w:r w:rsidRPr="00F8552D">
        <w:rPr>
          <w:rFonts w:ascii="Times New Roman" w:hAnsi="Times New Roman" w:cs="Times New Roman"/>
          <w:bCs/>
          <w:sz w:val="24"/>
          <w:szCs w:val="24"/>
        </w:rPr>
        <w:t xml:space="preserve">of AAPS (a) </w:t>
      </w:r>
      <w:r w:rsidR="0086377C" w:rsidRPr="00F8552D">
        <w:rPr>
          <w:rFonts w:ascii="Times New Roman" w:hAnsi="Times New Roman" w:cs="Times New Roman"/>
          <w:bCs/>
          <w:sz w:val="24"/>
          <w:szCs w:val="24"/>
        </w:rPr>
        <w:t xml:space="preserve">prior to </w:t>
      </w:r>
      <w:r w:rsidRPr="00F8552D">
        <w:rPr>
          <w:rFonts w:ascii="Times New Roman" w:hAnsi="Times New Roman" w:cs="Times New Roman"/>
          <w:bCs/>
          <w:sz w:val="24"/>
          <w:szCs w:val="24"/>
        </w:rPr>
        <w:t xml:space="preserve">adsorption and (b) </w:t>
      </w:r>
      <w:r w:rsidR="0086377C" w:rsidRPr="00F8552D">
        <w:rPr>
          <w:rFonts w:ascii="Times New Roman" w:hAnsi="Times New Roman" w:cs="Times New Roman"/>
          <w:bCs/>
          <w:sz w:val="24"/>
          <w:szCs w:val="24"/>
        </w:rPr>
        <w:t>following</w:t>
      </w:r>
      <w:r w:rsidRPr="00F8552D">
        <w:rPr>
          <w:rFonts w:ascii="Times New Roman" w:hAnsi="Times New Roman" w:cs="Times New Roman"/>
          <w:bCs/>
          <w:sz w:val="24"/>
          <w:szCs w:val="24"/>
        </w:rPr>
        <w:t xml:space="preserve"> adsorption</w:t>
      </w:r>
      <w:r w:rsidR="00707B3A" w:rsidRPr="00F8552D">
        <w:rPr>
          <w:rFonts w:ascii="Times New Roman" w:hAnsi="Times New Roman" w:cs="Times New Roman"/>
          <w:bCs/>
          <w:sz w:val="24"/>
          <w:szCs w:val="24"/>
        </w:rPr>
        <w:t>.</w:t>
      </w:r>
    </w:p>
    <w:p w:rsidR="00AB5652" w:rsidRPr="00F8552D" w:rsidRDefault="00AB5652" w:rsidP="00503CC8">
      <w:pPr>
        <w:autoSpaceDE w:val="0"/>
        <w:autoSpaceDN w:val="0"/>
        <w:adjustRightInd w:val="0"/>
        <w:spacing w:after="0" w:line="360" w:lineRule="auto"/>
        <w:jc w:val="both"/>
        <w:rPr>
          <w:rFonts w:ascii="Times New Roman" w:hAnsi="Times New Roman" w:cs="Times New Roman"/>
          <w:sz w:val="24"/>
          <w:szCs w:val="24"/>
        </w:rPr>
      </w:pPr>
    </w:p>
    <w:p w:rsidR="0053365A" w:rsidRPr="00F8552D" w:rsidRDefault="009556C6"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lastRenderedPageBreak/>
        <w:t>E</w:t>
      </w:r>
      <w:r w:rsidR="0053365A" w:rsidRPr="00F8552D">
        <w:rPr>
          <w:rFonts w:ascii="Times New Roman" w:hAnsi="Times New Roman" w:cs="Times New Roman"/>
          <w:sz w:val="24"/>
          <w:szCs w:val="24"/>
        </w:rPr>
        <w:t xml:space="preserve">nergy dispersive X-ray analysis, </w:t>
      </w:r>
      <w:r w:rsidRPr="00F8552D">
        <w:rPr>
          <w:rFonts w:ascii="Times New Roman" w:hAnsi="Times New Roman" w:cs="Times New Roman"/>
          <w:sz w:val="24"/>
          <w:szCs w:val="24"/>
        </w:rPr>
        <w:t>abbreviated a</w:t>
      </w:r>
      <w:r w:rsidR="0053365A" w:rsidRPr="00F8552D">
        <w:rPr>
          <w:rFonts w:ascii="Times New Roman" w:hAnsi="Times New Roman" w:cs="Times New Roman"/>
          <w:sz w:val="24"/>
          <w:szCs w:val="24"/>
        </w:rPr>
        <w:t>s ED</w:t>
      </w:r>
      <w:r w:rsidR="00853CD5" w:rsidRPr="00F8552D">
        <w:rPr>
          <w:rFonts w:ascii="Times New Roman" w:hAnsi="Times New Roman" w:cs="Times New Roman"/>
          <w:sz w:val="24"/>
          <w:szCs w:val="24"/>
        </w:rPr>
        <w:t>X</w:t>
      </w:r>
      <w:r w:rsidRPr="00F8552D">
        <w:rPr>
          <w:rFonts w:ascii="Times New Roman" w:hAnsi="Times New Roman" w:cs="Times New Roman"/>
          <w:sz w:val="24"/>
          <w:szCs w:val="24"/>
        </w:rPr>
        <w:t>, represents a common tool for accompanying SEM as well as TEM</w:t>
      </w:r>
      <w:r w:rsidR="0053365A" w:rsidRPr="00F8552D">
        <w:rPr>
          <w:rFonts w:ascii="Times New Roman" w:hAnsi="Times New Roman" w:cs="Times New Roman"/>
          <w:sz w:val="24"/>
          <w:szCs w:val="24"/>
        </w:rPr>
        <w:t>.</w:t>
      </w:r>
      <w:r w:rsidR="00CB0E70" w:rsidRPr="00F8552D">
        <w:rPr>
          <w:rFonts w:ascii="Times New Roman" w:hAnsi="Times New Roman" w:cs="Times New Roman"/>
          <w:sz w:val="24"/>
          <w:szCs w:val="24"/>
        </w:rPr>
        <w:t xml:space="preserve"> The mentioned</w:t>
      </w:r>
      <w:r w:rsidR="0053365A" w:rsidRPr="00F8552D">
        <w:rPr>
          <w:rFonts w:ascii="Times New Roman" w:hAnsi="Times New Roman" w:cs="Times New Roman"/>
          <w:sz w:val="24"/>
          <w:szCs w:val="24"/>
        </w:rPr>
        <w:t xml:space="preserve"> technique is </w:t>
      </w:r>
      <w:r w:rsidR="00CB0E70" w:rsidRPr="00F8552D">
        <w:rPr>
          <w:rFonts w:ascii="Times New Roman" w:hAnsi="Times New Roman" w:cs="Times New Roman"/>
          <w:sz w:val="24"/>
          <w:szCs w:val="24"/>
        </w:rPr>
        <w:t>usually employed for determining</w:t>
      </w:r>
      <w:r w:rsidR="0053365A" w:rsidRPr="00F8552D">
        <w:rPr>
          <w:rFonts w:ascii="Times New Roman" w:hAnsi="Times New Roman" w:cs="Times New Roman"/>
          <w:sz w:val="24"/>
          <w:szCs w:val="24"/>
        </w:rPr>
        <w:t xml:space="preserve"> </w:t>
      </w:r>
      <w:r w:rsidR="00CB0E70" w:rsidRPr="00F8552D">
        <w:rPr>
          <w:rFonts w:ascii="Times New Roman" w:hAnsi="Times New Roman" w:cs="Times New Roman"/>
          <w:sz w:val="24"/>
          <w:szCs w:val="24"/>
        </w:rPr>
        <w:t>relative abundance, the</w:t>
      </w:r>
      <w:r w:rsidR="0053365A" w:rsidRPr="00F8552D">
        <w:rPr>
          <w:rFonts w:ascii="Times New Roman" w:hAnsi="Times New Roman" w:cs="Times New Roman"/>
          <w:sz w:val="24"/>
          <w:szCs w:val="24"/>
        </w:rPr>
        <w:t xml:space="preserve"> composition</w:t>
      </w:r>
      <w:r w:rsidR="00CB0E70" w:rsidRPr="00F8552D">
        <w:rPr>
          <w:rFonts w:ascii="Times New Roman" w:hAnsi="Times New Roman" w:cs="Times New Roman"/>
          <w:sz w:val="24"/>
          <w:szCs w:val="24"/>
        </w:rPr>
        <w:t xml:space="preserve"> of elements</w:t>
      </w:r>
      <w:r w:rsidR="0053365A" w:rsidRPr="00F8552D">
        <w:rPr>
          <w:rFonts w:ascii="Times New Roman" w:hAnsi="Times New Roman" w:cs="Times New Roman"/>
          <w:sz w:val="24"/>
          <w:szCs w:val="24"/>
        </w:rPr>
        <w:t xml:space="preserve">, and distribution </w:t>
      </w:r>
      <w:r w:rsidR="00CB0E70" w:rsidRPr="00F8552D">
        <w:rPr>
          <w:rFonts w:ascii="Times New Roman" w:hAnsi="Times New Roman" w:cs="Times New Roman"/>
          <w:sz w:val="24"/>
          <w:szCs w:val="24"/>
        </w:rPr>
        <w:t>in</w:t>
      </w:r>
      <w:r w:rsidR="0053365A" w:rsidRPr="00F8552D">
        <w:rPr>
          <w:rFonts w:ascii="Times New Roman" w:hAnsi="Times New Roman" w:cs="Times New Roman"/>
          <w:sz w:val="24"/>
          <w:szCs w:val="24"/>
        </w:rPr>
        <w:t xml:space="preserve"> a sample</w:t>
      </w:r>
      <w:r w:rsidR="00255B39"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F0534B" w:rsidRPr="00F8552D">
        <w:rPr>
          <w:rFonts w:ascii="Times New Roman" w:hAnsi="Times New Roman" w:cs="Times New Roman"/>
          <w:sz w:val="24"/>
          <w:szCs w:val="24"/>
          <w:vertAlign w:val="superscript"/>
        </w:rPr>
        <w:instrText xml:space="preserve"> ADDIN ZOTERO_ITEM CSL_CITATION {"citationID":"EVADbaAy","properties":{"formattedCitation":"[16]","plainCitation":"[16]","dontUpdate":true,"noteIndex":0},"citationItems":[{"id":290,"uris":["http://zotero.org/users/local/xj1E6Wbf/items/XD8D7NJT"],"uri":["http://zotero.org/users/local/xj1E6Wbf/items/XD8D7NJT"],"itemData":{"id":290,"type":"article-journal","title":"Application of magnetic chitosan composites for the removal of toxic metal and dyes from aqueous solutions","container-title":"Advances in Colloid and Interface Science","page":"68-93","volume":"201-202","source":"Crossref","abstract":"Magnetic chitosan composites (MCCs) are a novel material that exhibits good sorption behavior toward various toxic pollutants in aqueous solution. These magnetic composites have a fast adsorption rate and high adsorption efﬁciency, efﬁcient to remove various pollutants and they are easy to recover and reuse. These features highlight the suitability of MCCs for the treatment of water polluted with metal and organic materials. This review outlines the preparation of MCCs as well as methods to characterize these materials using FTIR, XRD, TGA and other microscopy-based techniques. Additionally, an overview of recent developments and applications of MCCs for metal and organic pollutant removal is discussed in detail. Based on current research and existing materials, some new and futuristic approaches in this fascinating area are also discussed. The main objective of this review is to provide up-to-date information about the most important features of MCCs and to show their advantages as adsorbents in the treatment of polluted aqueous solutions.","DOI":"10.1016/j.cis.2013.10.002","ISSN":"00018686","language":"en","author":[{"family":"Reddy","given":"D. Harikishore Kumar"},{"family":"Lee","given":"Seung-Mok"}],"issued":{"date-parts":[["2013",12]]}}}],"schema":"https://github.com/citation-style-language/schema/raw/master/csl-citation.json"}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C86333" w:rsidRPr="00F8552D">
        <w:rPr>
          <w:rFonts w:ascii="Times New Roman" w:hAnsi="Times New Roman" w:cs="Times New Roman"/>
          <w:sz w:val="24"/>
          <w:szCs w:val="24"/>
          <w:vertAlign w:val="superscript"/>
        </w:rPr>
        <w:t>14</w:t>
      </w:r>
      <w:r w:rsidR="000336B4"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Using ED</w:t>
      </w:r>
      <w:r w:rsidR="00853CD5" w:rsidRPr="00F8552D">
        <w:rPr>
          <w:rFonts w:ascii="Times New Roman" w:hAnsi="Times New Roman" w:cs="Times New Roman"/>
          <w:sz w:val="24"/>
          <w:szCs w:val="24"/>
        </w:rPr>
        <w:t>X</w:t>
      </w:r>
      <w:r w:rsidR="0053365A" w:rsidRPr="00F8552D">
        <w:rPr>
          <w:rFonts w:ascii="Times New Roman" w:hAnsi="Times New Roman" w:cs="Times New Roman"/>
          <w:sz w:val="24"/>
          <w:szCs w:val="24"/>
        </w:rPr>
        <w:t xml:space="preserve">, the composition of </w:t>
      </w:r>
      <w:r w:rsidR="00B07A8D" w:rsidRPr="00F8552D">
        <w:rPr>
          <w:rFonts w:ascii="Times New Roman" w:hAnsi="Times New Roman" w:cs="Times New Roman"/>
          <w:sz w:val="24"/>
          <w:szCs w:val="24"/>
        </w:rPr>
        <w:t xml:space="preserve">the </w:t>
      </w:r>
      <w:r w:rsidR="0053365A" w:rsidRPr="00F8552D">
        <w:rPr>
          <w:rFonts w:ascii="Times New Roman" w:eastAsia="AdvTT5235d5a9+03" w:hAnsi="Times New Roman" w:cs="Times New Roman"/>
          <w:noProof/>
          <w:sz w:val="24"/>
          <w:szCs w:val="24"/>
        </w:rPr>
        <w:t>acid-activated</w:t>
      </w:r>
      <w:r w:rsidR="0053365A" w:rsidRPr="00F8552D">
        <w:rPr>
          <w:rFonts w:ascii="Times New Roman" w:eastAsia="AdvTT5235d5a9+03" w:hAnsi="Times New Roman" w:cs="Times New Roman"/>
          <w:sz w:val="24"/>
          <w:szCs w:val="24"/>
        </w:rPr>
        <w:t xml:space="preserve"> pistachio shell</w:t>
      </w:r>
      <w:r w:rsidR="000F72FF" w:rsidRPr="00F8552D">
        <w:rPr>
          <w:rFonts w:ascii="Times New Roman" w:hAnsi="Times New Roman" w:cs="Times New Roman"/>
          <w:sz w:val="24"/>
          <w:szCs w:val="24"/>
        </w:rPr>
        <w:t xml:space="preserve"> was</w:t>
      </w:r>
      <w:r w:rsidR="00853CD5" w:rsidRPr="00F8552D">
        <w:rPr>
          <w:rFonts w:ascii="Times New Roman" w:hAnsi="Times New Roman" w:cs="Times New Roman"/>
          <w:sz w:val="24"/>
          <w:szCs w:val="24"/>
        </w:rPr>
        <w:t xml:space="preserve"> studied. Fig. 4</w:t>
      </w:r>
      <w:r w:rsidR="0053365A" w:rsidRPr="00F8552D">
        <w:rPr>
          <w:rFonts w:ascii="Times New Roman" w:hAnsi="Times New Roman" w:cs="Times New Roman"/>
          <w:sz w:val="24"/>
          <w:szCs w:val="24"/>
        </w:rPr>
        <w:t xml:space="preserve"> </w:t>
      </w:r>
      <w:r w:rsidR="000F72FF" w:rsidRPr="00F8552D">
        <w:rPr>
          <w:rFonts w:ascii="Times New Roman" w:hAnsi="Times New Roman" w:cs="Times New Roman"/>
          <w:sz w:val="24"/>
          <w:szCs w:val="24"/>
        </w:rPr>
        <w:t>shows</w:t>
      </w:r>
      <w:r w:rsidR="0053365A" w:rsidRPr="00F8552D">
        <w:rPr>
          <w:rFonts w:ascii="Times New Roman" w:hAnsi="Times New Roman" w:cs="Times New Roman"/>
          <w:sz w:val="24"/>
          <w:szCs w:val="24"/>
        </w:rPr>
        <w:t xml:space="preserve"> that </w:t>
      </w:r>
      <w:r w:rsidR="000F72FF" w:rsidRPr="00F8552D">
        <w:rPr>
          <w:rFonts w:ascii="Times New Roman" w:hAnsi="Times New Roman" w:cs="Times New Roman"/>
          <w:sz w:val="24"/>
          <w:szCs w:val="24"/>
        </w:rPr>
        <w:t xml:space="preserve">carbon, oxygen, chlorine, </w:t>
      </w:r>
      <w:r w:rsidR="000F72FF" w:rsidRPr="00F8552D">
        <w:rPr>
          <w:rFonts w:ascii="Times New Roman" w:hAnsi="Times New Roman" w:cs="Times New Roman"/>
          <w:noProof/>
          <w:sz w:val="24"/>
          <w:szCs w:val="24"/>
        </w:rPr>
        <w:t>sulphur</w:t>
      </w:r>
      <w:r w:rsidR="000F72FF" w:rsidRPr="00F8552D">
        <w:rPr>
          <w:rFonts w:ascii="Times New Roman" w:hAnsi="Times New Roman" w:cs="Times New Roman"/>
          <w:sz w:val="24"/>
          <w:szCs w:val="24"/>
        </w:rPr>
        <w:t xml:space="preserve">, and bromine atoms are </w:t>
      </w:r>
      <w:r w:rsidR="0053365A" w:rsidRPr="00F8552D">
        <w:rPr>
          <w:rFonts w:ascii="Times New Roman" w:hAnsi="Times New Roman" w:cs="Times New Roman"/>
          <w:sz w:val="24"/>
          <w:szCs w:val="24"/>
        </w:rPr>
        <w:t>the ma</w:t>
      </w:r>
      <w:r w:rsidR="000F72FF" w:rsidRPr="00F8552D">
        <w:rPr>
          <w:rFonts w:ascii="Times New Roman" w:hAnsi="Times New Roman" w:cs="Times New Roman"/>
          <w:sz w:val="24"/>
          <w:szCs w:val="24"/>
        </w:rPr>
        <w:t>in</w:t>
      </w:r>
      <w:r w:rsidR="0053365A" w:rsidRPr="00F8552D">
        <w:rPr>
          <w:rFonts w:ascii="Times New Roman" w:hAnsi="Times New Roman" w:cs="Times New Roman"/>
          <w:sz w:val="24"/>
          <w:szCs w:val="24"/>
        </w:rPr>
        <w:t xml:space="preserve"> chemical </w:t>
      </w:r>
      <w:r w:rsidR="000F72FF" w:rsidRPr="00F8552D">
        <w:rPr>
          <w:rFonts w:ascii="Times New Roman" w:hAnsi="Times New Roman" w:cs="Times New Roman"/>
          <w:sz w:val="24"/>
          <w:szCs w:val="24"/>
        </w:rPr>
        <w:t>elements</w:t>
      </w:r>
      <w:r w:rsidR="0053365A" w:rsidRPr="00F8552D">
        <w:rPr>
          <w:rFonts w:ascii="Times New Roman" w:hAnsi="Times New Roman" w:cs="Times New Roman"/>
          <w:sz w:val="24"/>
          <w:szCs w:val="24"/>
        </w:rPr>
        <w:t xml:space="preserve"> on the</w:t>
      </w:r>
      <w:r w:rsidR="000F72FF" w:rsidRPr="00F8552D">
        <w:rPr>
          <w:rFonts w:ascii="Times New Roman" w:hAnsi="Times New Roman" w:cs="Times New Roman"/>
          <w:sz w:val="24"/>
          <w:szCs w:val="24"/>
        </w:rPr>
        <w:t xml:space="preserve"> material’s</w:t>
      </w:r>
      <w:r w:rsidR="0053365A" w:rsidRPr="00F8552D">
        <w:rPr>
          <w:rFonts w:ascii="Times New Roman" w:hAnsi="Times New Roman" w:cs="Times New Roman"/>
          <w:sz w:val="24"/>
          <w:szCs w:val="24"/>
        </w:rPr>
        <w:t xml:space="preserve"> surface.</w:t>
      </w:r>
    </w:p>
    <w:p w:rsidR="0053365A" w:rsidRPr="00F8552D" w:rsidRDefault="0053365A" w:rsidP="00B83F94">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The point of zero </w:t>
      </w:r>
      <w:r w:rsidRPr="00F8552D">
        <w:rPr>
          <w:rFonts w:ascii="Times New Roman" w:hAnsi="Times New Roman" w:cs="Times New Roman"/>
          <w:noProof/>
          <w:sz w:val="24"/>
          <w:szCs w:val="24"/>
        </w:rPr>
        <w:t>charge</w:t>
      </w:r>
      <w:r w:rsidRPr="00F8552D">
        <w:rPr>
          <w:rFonts w:ascii="Times New Roman" w:hAnsi="Times New Roman" w:cs="Times New Roman"/>
          <w:sz w:val="24"/>
          <w:szCs w:val="24"/>
        </w:rPr>
        <w:t xml:space="preserve">, in physical chemistry, is a concept used </w:t>
      </w:r>
      <w:r w:rsidR="007A76DB" w:rsidRPr="00F8552D">
        <w:rPr>
          <w:rFonts w:ascii="Times New Roman" w:hAnsi="Times New Roman" w:cs="Times New Roman"/>
          <w:sz w:val="24"/>
          <w:szCs w:val="24"/>
        </w:rPr>
        <w:t>to understand</w:t>
      </w:r>
      <w:r w:rsidRPr="00F8552D">
        <w:rPr>
          <w:rFonts w:ascii="Times New Roman" w:hAnsi="Times New Roman" w:cs="Times New Roman"/>
          <w:sz w:val="24"/>
          <w:szCs w:val="24"/>
        </w:rPr>
        <w:t xml:space="preserve"> the mechanism of adsorption better. As shown in Fig</w:t>
      </w:r>
      <w:r w:rsidR="003B7885" w:rsidRPr="00F8552D">
        <w:rPr>
          <w:rFonts w:ascii="Times New Roman" w:hAnsi="Times New Roman" w:cs="Times New Roman"/>
          <w:sz w:val="24"/>
          <w:szCs w:val="24"/>
        </w:rPr>
        <w:t>.</w:t>
      </w:r>
      <w:r w:rsidRPr="00F8552D">
        <w:rPr>
          <w:rFonts w:ascii="Times New Roman" w:hAnsi="Times New Roman" w:cs="Times New Roman"/>
          <w:sz w:val="24"/>
          <w:szCs w:val="24"/>
        </w:rPr>
        <w:t xml:space="preserve"> 5, the point of zero </w:t>
      </w:r>
      <w:r w:rsidRPr="00F8552D">
        <w:rPr>
          <w:rFonts w:ascii="Times New Roman" w:hAnsi="Times New Roman" w:cs="Times New Roman"/>
          <w:noProof/>
          <w:sz w:val="24"/>
          <w:szCs w:val="24"/>
        </w:rPr>
        <w:t>charge</w:t>
      </w:r>
      <w:r w:rsidRPr="00F8552D">
        <w:rPr>
          <w:rFonts w:ascii="Times New Roman" w:hAnsi="Times New Roman" w:cs="Times New Roman"/>
          <w:sz w:val="24"/>
          <w:szCs w:val="24"/>
        </w:rPr>
        <w:t>, pH</w:t>
      </w:r>
      <w:r w:rsidRPr="00F8552D">
        <w:rPr>
          <w:rFonts w:ascii="Times New Roman" w:hAnsi="Times New Roman" w:cs="Times New Roman"/>
          <w:sz w:val="24"/>
          <w:szCs w:val="24"/>
          <w:vertAlign w:val="subscript"/>
        </w:rPr>
        <w:t>pzc</w:t>
      </w:r>
      <w:r w:rsidR="0086377C" w:rsidRPr="00F8552D">
        <w:rPr>
          <w:rFonts w:ascii="Times New Roman" w:hAnsi="Times New Roman" w:cs="Times New Roman"/>
          <w:sz w:val="24"/>
          <w:szCs w:val="24"/>
        </w:rPr>
        <w:t>, is 9.6 whereas</w:t>
      </w:r>
      <w:r w:rsidRPr="00F8552D">
        <w:rPr>
          <w:rFonts w:ascii="Times New Roman" w:hAnsi="Times New Roman" w:cs="Times New Roman"/>
          <w:sz w:val="24"/>
          <w:szCs w:val="24"/>
        </w:rPr>
        <w:t xml:space="preserve"> the adsorption of cations is preferred when pH&gt;pH</w:t>
      </w:r>
      <w:r w:rsidRPr="00F8552D">
        <w:rPr>
          <w:rFonts w:ascii="Times New Roman" w:hAnsi="Times New Roman" w:cs="Times New Roman"/>
          <w:sz w:val="24"/>
          <w:szCs w:val="24"/>
          <w:vertAlign w:val="subscript"/>
        </w:rPr>
        <w:t>pzc</w:t>
      </w:r>
      <w:r w:rsidRPr="00F8552D">
        <w:rPr>
          <w:rFonts w:ascii="Times New Roman" w:hAnsi="Times New Roman" w:cs="Times New Roman"/>
          <w:sz w:val="24"/>
          <w:szCs w:val="24"/>
        </w:rPr>
        <w:t>, otherwise, anions are adsorbed</w:t>
      </w:r>
      <w:r w:rsidR="00255B39"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F0534B" w:rsidRPr="00F8552D">
        <w:rPr>
          <w:rFonts w:ascii="Times New Roman" w:hAnsi="Times New Roman" w:cs="Times New Roman"/>
          <w:sz w:val="24"/>
          <w:szCs w:val="24"/>
          <w:vertAlign w:val="superscript"/>
        </w:rPr>
        <w:instrText xml:space="preserve"> ADDIN ZOTERO_ITEM CSL_CITATION {"citationID":"AjGV2QBy","properties":{"formattedCitation":"[17]","plainCitation":"[17]","dontUpdate":true,"noteIndex":0},"citationItems":[{"id":62,"uris":["http://zotero.org/users/local/xj1E6Wbf/items/MGCEFLP5"],"uri":["http://zotero.org/users/local/xj1E6Wbf/items/MGCEFLP5"],"itemData":{"id":62,"type":"article-journal","title":"The influence of the texture and surface properties of carbon adsorbents obtained from biomass products on the adsorption of manganese ions from aqueous solution","container-title":"Carbon","page":"1897-1903","volume":"41","issue":"10","source":"Crossref","abstract":"Studies on the adsorption of manganese ions from aqueous solution on carbon obtained from a mixture of biomass products indicate the importance of acidic surface oxides for manganese ion adsorption that is predominantly site speciﬁc. The results show that oxygen remaining from the raw material participates in the formation of surface oxides and indicates the possibility of controlling the content of acidic surface sites of the carbon surface by appropriate selection of the precursor composition and surface properties modiﬁcation. The surface functionalities of oxidized carbon from a mixture of biomass products resembles the behavior of an ion-exchange resin. Oxidized carbon obtained from a 50:50 mixture of tar from steam pyrolysis of apricot stones and furfural contains a balance of surface area and high surface concentration of functional groups favorable for adsorption of positively charged manganese ions.","DOI":"10.1016/S0008-6223(03)00179-9","ISSN":"00086223","language":"en","author":[{"family":"Savova","given":"D"},{"family":"Petrov","given":"N"},{"family":"Yardim","given":"M.F"},{"family":"Ekinci","given":"E"},{"family":"Budinova","given":"T"},{"family":"Razvigorova","given":"M"},{"family":"Minkova","given":"V"}],"issued":{"date-parts":[["2003"]]}}}],"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C86333" w:rsidRPr="00F8552D">
        <w:rPr>
          <w:rFonts w:ascii="Times New Roman" w:hAnsi="Times New Roman" w:cs="Times New Roman"/>
          <w:sz w:val="24"/>
          <w:szCs w:val="24"/>
          <w:vertAlign w:val="superscript"/>
        </w:rPr>
        <w:t>15</w:t>
      </w:r>
      <w:r w:rsidR="000336B4" w:rsidRPr="00F8552D">
        <w:rPr>
          <w:rFonts w:ascii="Times New Roman" w:hAnsi="Times New Roman" w:cs="Times New Roman"/>
          <w:sz w:val="24"/>
          <w:szCs w:val="24"/>
          <w:vertAlign w:val="superscript"/>
        </w:rPr>
        <w:fldChar w:fldCharType="end"/>
      </w:r>
      <w:r w:rsidRPr="00F8552D">
        <w:rPr>
          <w:rFonts w:ascii="Times New Roman" w:hAnsi="Times New Roman" w:cs="Times New Roman"/>
          <w:sz w:val="24"/>
          <w:szCs w:val="24"/>
        </w:rPr>
        <w:t xml:space="preserve"> </w:t>
      </w:r>
      <w:r w:rsidR="00CC01CB" w:rsidRPr="00F8552D">
        <w:rPr>
          <w:rFonts w:ascii="Times New Roman" w:hAnsi="Times New Roman" w:cs="Times New Roman"/>
          <w:sz w:val="24"/>
          <w:szCs w:val="24"/>
        </w:rPr>
        <w:t>According to the results, since</w:t>
      </w:r>
      <w:r w:rsidRPr="00F8552D">
        <w:rPr>
          <w:rFonts w:ascii="Times New Roman" w:hAnsi="Times New Roman" w:cs="Times New Roman"/>
          <w:sz w:val="24"/>
          <w:szCs w:val="24"/>
        </w:rPr>
        <w:t xml:space="preserve"> pH</w:t>
      </w:r>
      <w:r w:rsidRPr="00F8552D">
        <w:rPr>
          <w:rFonts w:ascii="Times New Roman" w:hAnsi="Times New Roman" w:cs="Times New Roman"/>
          <w:noProof/>
          <w:sz w:val="24"/>
          <w:szCs w:val="24"/>
        </w:rPr>
        <w:t>&lt;</w:t>
      </w:r>
      <w:r w:rsidRPr="00F8552D">
        <w:rPr>
          <w:rFonts w:ascii="Times New Roman" w:hAnsi="Times New Roman" w:cs="Times New Roman"/>
          <w:sz w:val="24"/>
          <w:szCs w:val="24"/>
        </w:rPr>
        <w:t>pH</w:t>
      </w:r>
      <w:r w:rsidRPr="00F8552D">
        <w:rPr>
          <w:rFonts w:ascii="Times New Roman" w:hAnsi="Times New Roman" w:cs="Times New Roman"/>
          <w:sz w:val="24"/>
          <w:szCs w:val="24"/>
          <w:vertAlign w:val="subscript"/>
        </w:rPr>
        <w:t>pzc</w:t>
      </w:r>
      <w:r w:rsidR="00CC01CB" w:rsidRPr="00F8552D">
        <w:rPr>
          <w:rFonts w:ascii="Times New Roman" w:hAnsi="Times New Roman" w:cs="Times New Roman"/>
          <w:sz w:val="24"/>
          <w:szCs w:val="24"/>
        </w:rPr>
        <w:t>,</w:t>
      </w:r>
      <w:r w:rsidRPr="00F8552D">
        <w:rPr>
          <w:rFonts w:ascii="Times New Roman" w:hAnsi="Times New Roman" w:cs="Times New Roman"/>
          <w:sz w:val="24"/>
          <w:szCs w:val="24"/>
          <w:vertAlign w:val="subscript"/>
        </w:rPr>
        <w:t xml:space="preserve"> </w:t>
      </w:r>
      <w:r w:rsidR="00CC01CB" w:rsidRPr="00F8552D">
        <w:rPr>
          <w:rFonts w:ascii="Times New Roman" w:hAnsi="Times New Roman" w:cs="Times New Roman"/>
          <w:sz w:val="24"/>
          <w:szCs w:val="24"/>
        </w:rPr>
        <w:t xml:space="preserve">AV 17, which is an anionic dye, is preferred by the </w:t>
      </w:r>
      <w:r w:rsidRPr="00F8552D">
        <w:rPr>
          <w:rFonts w:ascii="Times New Roman" w:hAnsi="Times New Roman" w:cs="Times New Roman"/>
          <w:sz w:val="24"/>
          <w:szCs w:val="24"/>
        </w:rPr>
        <w:t xml:space="preserve">adsorbent. </w:t>
      </w:r>
    </w:p>
    <w:p w:rsidR="007D5AC3" w:rsidRDefault="007D5AC3" w:rsidP="00503CC8">
      <w:pPr>
        <w:spacing w:after="240" w:line="360" w:lineRule="auto"/>
        <w:rPr>
          <w:rFonts w:ascii="Times New Roman" w:hAnsi="Times New Roman" w:cs="Times New Roman"/>
          <w:sz w:val="24"/>
          <w:szCs w:val="24"/>
        </w:rPr>
      </w:pPr>
    </w:p>
    <w:p w:rsidR="00170537" w:rsidRPr="00F8552D" w:rsidRDefault="00170537" w:rsidP="00503CC8">
      <w:pPr>
        <w:spacing w:after="240" w:line="360" w:lineRule="auto"/>
        <w:rPr>
          <w:rFonts w:ascii="Times New Roman" w:hAnsi="Times New Roman" w:cs="Times New Roman"/>
          <w:sz w:val="24"/>
          <w:szCs w:val="24"/>
        </w:rPr>
      </w:pPr>
      <w:r w:rsidRPr="00F211C3">
        <w:rPr>
          <w:rFonts w:ascii="Times New Roman" w:hAnsi="Times New Roman" w:cs="Times New Roman"/>
          <w:noProof/>
          <w:sz w:val="20"/>
          <w:szCs w:val="20"/>
          <w:lang w:val="tr-TR" w:eastAsia="tr-TR"/>
        </w:rPr>
        <w:drawing>
          <wp:inline distT="0" distB="0" distL="0" distR="0" wp14:anchorId="4BF7F42B" wp14:editId="025EEDAA">
            <wp:extent cx="3746500" cy="2647950"/>
            <wp:effectExtent l="0" t="0" r="635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F43C7" w:rsidRPr="00F8552D" w:rsidRDefault="0053365A" w:rsidP="00503CC8">
      <w:pPr>
        <w:spacing w:after="240" w:line="360" w:lineRule="auto"/>
        <w:jc w:val="both"/>
        <w:rPr>
          <w:rFonts w:ascii="Times New Roman" w:hAnsi="Times New Roman" w:cs="Times New Roman"/>
          <w:noProof/>
          <w:sz w:val="24"/>
          <w:szCs w:val="24"/>
        </w:rPr>
      </w:pPr>
      <w:r w:rsidRPr="00F8552D">
        <w:rPr>
          <w:rFonts w:ascii="Times New Roman" w:hAnsi="Times New Roman" w:cs="Times New Roman"/>
          <w:b/>
          <w:noProof/>
          <w:sz w:val="24"/>
          <w:szCs w:val="24"/>
        </w:rPr>
        <w:t>Fig</w:t>
      </w:r>
      <w:r w:rsidR="007003C6" w:rsidRPr="00F8552D">
        <w:rPr>
          <w:rFonts w:ascii="Times New Roman" w:hAnsi="Times New Roman" w:cs="Times New Roman"/>
          <w:b/>
          <w:noProof/>
          <w:sz w:val="24"/>
          <w:szCs w:val="24"/>
        </w:rPr>
        <w:t>.</w:t>
      </w:r>
      <w:r w:rsidRPr="00F8552D">
        <w:rPr>
          <w:rFonts w:ascii="Times New Roman" w:hAnsi="Times New Roman" w:cs="Times New Roman"/>
          <w:b/>
          <w:noProof/>
          <w:sz w:val="24"/>
          <w:szCs w:val="24"/>
        </w:rPr>
        <w:t xml:space="preserve"> 5</w:t>
      </w:r>
      <w:r w:rsidR="007003C6" w:rsidRPr="00F8552D">
        <w:rPr>
          <w:rFonts w:ascii="Times New Roman" w:hAnsi="Times New Roman" w:cs="Times New Roman"/>
          <w:b/>
          <w:noProof/>
          <w:sz w:val="24"/>
          <w:szCs w:val="24"/>
        </w:rPr>
        <w:t>:</w:t>
      </w:r>
      <w:r w:rsidRPr="00F8552D">
        <w:rPr>
          <w:rFonts w:ascii="Times New Roman" w:hAnsi="Times New Roman" w:cs="Times New Roman"/>
          <w:noProof/>
          <w:sz w:val="24"/>
          <w:szCs w:val="24"/>
        </w:rPr>
        <w:t xml:space="preserve"> pH</w:t>
      </w:r>
      <w:r w:rsidRPr="00F8552D">
        <w:rPr>
          <w:rFonts w:ascii="Times New Roman" w:hAnsi="Times New Roman" w:cs="Times New Roman"/>
          <w:noProof/>
          <w:sz w:val="24"/>
          <w:szCs w:val="24"/>
          <w:vertAlign w:val="subscript"/>
        </w:rPr>
        <w:t>pzc</w:t>
      </w:r>
      <w:r w:rsidRPr="00F8552D" w:rsidDel="00EB1293">
        <w:rPr>
          <w:rFonts w:ascii="Times New Roman" w:hAnsi="Times New Roman" w:cs="Times New Roman"/>
          <w:noProof/>
          <w:sz w:val="24"/>
          <w:szCs w:val="24"/>
        </w:rPr>
        <w:t xml:space="preserve"> </w:t>
      </w:r>
      <w:r w:rsidRPr="00F8552D">
        <w:rPr>
          <w:rFonts w:ascii="Times New Roman" w:hAnsi="Times New Roman" w:cs="Times New Roman"/>
          <w:noProof/>
          <w:sz w:val="24"/>
          <w:szCs w:val="24"/>
        </w:rPr>
        <w:t>of AAPS</w:t>
      </w:r>
      <w:r w:rsidR="00707B3A" w:rsidRPr="00F8552D">
        <w:rPr>
          <w:rFonts w:ascii="Times New Roman" w:hAnsi="Times New Roman" w:cs="Times New Roman"/>
          <w:noProof/>
          <w:sz w:val="24"/>
          <w:szCs w:val="24"/>
        </w:rPr>
        <w:t>.</w:t>
      </w:r>
    </w:p>
    <w:p w:rsidR="00E26E46" w:rsidRPr="00F8552D" w:rsidRDefault="00E26E46" w:rsidP="00503CC8">
      <w:pPr>
        <w:spacing w:after="240" w:line="360" w:lineRule="auto"/>
        <w:jc w:val="both"/>
        <w:rPr>
          <w:rFonts w:ascii="Times New Roman" w:hAnsi="Times New Roman" w:cs="Times New Roman"/>
          <w:noProof/>
          <w:sz w:val="24"/>
          <w:szCs w:val="24"/>
        </w:rPr>
      </w:pPr>
    </w:p>
    <w:p w:rsidR="0053365A" w:rsidRPr="00F8552D" w:rsidRDefault="008F6BF2" w:rsidP="00503CC8">
      <w:pPr>
        <w:spacing w:after="240" w:line="360" w:lineRule="auto"/>
        <w:jc w:val="both"/>
        <w:rPr>
          <w:rFonts w:ascii="Times New Roman" w:hAnsi="Times New Roman" w:cs="Times New Roman"/>
          <w:b/>
          <w:sz w:val="24"/>
          <w:szCs w:val="24"/>
        </w:rPr>
      </w:pPr>
      <w:r w:rsidRPr="00F8552D">
        <w:rPr>
          <w:rFonts w:ascii="Times New Roman" w:hAnsi="Times New Roman" w:cs="Times New Roman"/>
          <w:b/>
          <w:sz w:val="24"/>
          <w:szCs w:val="24"/>
        </w:rPr>
        <w:t xml:space="preserve">3.2. </w:t>
      </w:r>
      <w:r w:rsidR="0053365A" w:rsidRPr="00F8552D">
        <w:rPr>
          <w:rFonts w:ascii="Times New Roman" w:hAnsi="Times New Roman" w:cs="Times New Roman"/>
          <w:b/>
          <w:sz w:val="24"/>
          <w:szCs w:val="24"/>
        </w:rPr>
        <w:t xml:space="preserve">Batch </w:t>
      </w:r>
      <w:r w:rsidR="007003C6" w:rsidRPr="00F8552D">
        <w:rPr>
          <w:rFonts w:ascii="Times New Roman" w:hAnsi="Times New Roman" w:cs="Times New Roman"/>
          <w:b/>
          <w:sz w:val="24"/>
          <w:szCs w:val="24"/>
        </w:rPr>
        <w:t>Studies</w:t>
      </w:r>
    </w:p>
    <w:p w:rsidR="0053365A" w:rsidRPr="00F8552D" w:rsidRDefault="007003C6" w:rsidP="00503CC8">
      <w:pPr>
        <w:spacing w:after="240" w:line="360" w:lineRule="auto"/>
        <w:jc w:val="both"/>
        <w:rPr>
          <w:rFonts w:ascii="Times New Roman" w:hAnsi="Times New Roman" w:cs="Times New Roman"/>
          <w:b/>
          <w:sz w:val="24"/>
          <w:szCs w:val="24"/>
        </w:rPr>
      </w:pPr>
      <w:r w:rsidRPr="00F8552D">
        <w:rPr>
          <w:rFonts w:ascii="Times New Roman" w:hAnsi="Times New Roman" w:cs="Times New Roman"/>
          <w:b/>
          <w:sz w:val="24"/>
          <w:szCs w:val="24"/>
        </w:rPr>
        <w:t xml:space="preserve">3.2.1. Impact of Activation Procedures on Adsorption Efficiency </w:t>
      </w:r>
    </w:p>
    <w:p w:rsidR="0053365A" w:rsidRPr="00F8552D" w:rsidRDefault="004364D3" w:rsidP="00B83F94">
      <w:pPr>
        <w:spacing w:after="24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In the study, </w:t>
      </w:r>
      <w:r w:rsidR="001F57F1" w:rsidRPr="00F8552D">
        <w:rPr>
          <w:rFonts w:ascii="Times New Roman" w:hAnsi="Times New Roman" w:cs="Times New Roman"/>
          <w:sz w:val="24"/>
          <w:szCs w:val="24"/>
        </w:rPr>
        <w:t xml:space="preserve">the natural pistachio shell, pistachio shell activated with 0.25 N NaOH solution, pistachio shell activated with 1-5-10 and 15 N </w:t>
      </w:r>
      <w:r w:rsidR="001F57F1" w:rsidRPr="00F8552D">
        <w:rPr>
          <w:rFonts w:ascii="Times New Roman" w:eastAsia="Times New Roman" w:hAnsi="Times New Roman" w:cs="Times New Roman"/>
          <w:sz w:val="24"/>
          <w:szCs w:val="24"/>
          <w:lang w:eastAsia="tr-TR"/>
        </w:rPr>
        <w:t>H</w:t>
      </w:r>
      <w:r w:rsidR="001F57F1" w:rsidRPr="00F8552D">
        <w:rPr>
          <w:rFonts w:ascii="Times New Roman" w:eastAsia="Times New Roman" w:hAnsi="Times New Roman" w:cs="Times New Roman"/>
          <w:sz w:val="24"/>
          <w:szCs w:val="24"/>
          <w:vertAlign w:val="subscript"/>
          <w:lang w:eastAsia="tr-TR"/>
        </w:rPr>
        <w:t>2</w:t>
      </w:r>
      <w:r w:rsidR="001F57F1" w:rsidRPr="00F8552D">
        <w:rPr>
          <w:rFonts w:ascii="Times New Roman" w:eastAsia="Times New Roman" w:hAnsi="Times New Roman" w:cs="Times New Roman"/>
          <w:sz w:val="24"/>
          <w:szCs w:val="24"/>
          <w:lang w:eastAsia="tr-TR"/>
        </w:rPr>
        <w:t>SO</w:t>
      </w:r>
      <w:r w:rsidR="001F57F1" w:rsidRPr="00F8552D">
        <w:rPr>
          <w:rFonts w:ascii="Times New Roman" w:eastAsia="Times New Roman" w:hAnsi="Times New Roman" w:cs="Times New Roman"/>
          <w:sz w:val="24"/>
          <w:szCs w:val="24"/>
          <w:vertAlign w:val="subscript"/>
          <w:lang w:eastAsia="tr-TR"/>
        </w:rPr>
        <w:t>4</w:t>
      </w:r>
      <w:r w:rsidR="001F57F1" w:rsidRPr="00F8552D">
        <w:rPr>
          <w:rFonts w:ascii="Times New Roman" w:eastAsia="Times New Roman" w:hAnsi="Times New Roman" w:cs="Times New Roman"/>
          <w:sz w:val="24"/>
          <w:szCs w:val="24"/>
          <w:lang w:eastAsia="tr-TR"/>
        </w:rPr>
        <w:t xml:space="preserve">, pistachio </w:t>
      </w:r>
      <w:r w:rsidR="002E6206" w:rsidRPr="00F8552D">
        <w:rPr>
          <w:rFonts w:ascii="Times New Roman" w:eastAsia="Times New Roman" w:hAnsi="Times New Roman" w:cs="Times New Roman"/>
          <w:sz w:val="24"/>
          <w:szCs w:val="24"/>
          <w:lang w:eastAsia="tr-TR"/>
        </w:rPr>
        <w:t>s</w:t>
      </w:r>
      <w:r w:rsidR="001F57F1" w:rsidRPr="00F8552D">
        <w:rPr>
          <w:rFonts w:ascii="Times New Roman" w:eastAsia="Times New Roman" w:hAnsi="Times New Roman" w:cs="Times New Roman"/>
          <w:sz w:val="24"/>
          <w:szCs w:val="24"/>
          <w:lang w:eastAsia="tr-TR"/>
        </w:rPr>
        <w:t xml:space="preserve">hell activated with CTAB, and pistachio shells that were again subjected to a chemical activation process with </w:t>
      </w:r>
      <w:r w:rsidR="001F57F1" w:rsidRPr="00F8552D">
        <w:rPr>
          <w:rFonts w:ascii="Times New Roman" w:hAnsi="Times New Roman" w:cs="Times New Roman"/>
          <w:sz w:val="24"/>
          <w:szCs w:val="24"/>
        </w:rPr>
        <w:t xml:space="preserve">5 </w:t>
      </w:r>
      <w:r w:rsidR="001F57F1" w:rsidRPr="00F8552D">
        <w:rPr>
          <w:rFonts w:ascii="Times New Roman" w:hAnsi="Times New Roman" w:cs="Times New Roman"/>
          <w:sz w:val="24"/>
          <w:szCs w:val="24"/>
        </w:rPr>
        <w:lastRenderedPageBreak/>
        <w:t>and 10 N H</w:t>
      </w:r>
      <w:r w:rsidR="001F57F1" w:rsidRPr="00F8552D">
        <w:rPr>
          <w:rFonts w:ascii="Times New Roman" w:hAnsi="Times New Roman" w:cs="Times New Roman"/>
          <w:sz w:val="24"/>
          <w:szCs w:val="24"/>
          <w:vertAlign w:val="subscript"/>
        </w:rPr>
        <w:t>2</w:t>
      </w:r>
      <w:r w:rsidR="001F57F1" w:rsidRPr="00F8552D">
        <w:rPr>
          <w:rFonts w:ascii="Times New Roman" w:hAnsi="Times New Roman" w:cs="Times New Roman"/>
          <w:sz w:val="24"/>
          <w:szCs w:val="24"/>
        </w:rPr>
        <w:t>SO</w:t>
      </w:r>
      <w:r w:rsidR="001F57F1" w:rsidRPr="00F8552D">
        <w:rPr>
          <w:rFonts w:ascii="Times New Roman" w:hAnsi="Times New Roman" w:cs="Times New Roman"/>
          <w:sz w:val="24"/>
          <w:szCs w:val="24"/>
          <w:vertAlign w:val="subscript"/>
        </w:rPr>
        <w:t>4</w:t>
      </w:r>
      <w:r w:rsidR="001F57F1" w:rsidRPr="00F8552D">
        <w:rPr>
          <w:rFonts w:ascii="Times New Roman" w:hAnsi="Times New Roman" w:cs="Times New Roman"/>
          <w:sz w:val="24"/>
          <w:szCs w:val="24"/>
        </w:rPr>
        <w:t xml:space="preserve"> solutions after activation with CTAB were evaluated in terms of their adsorption efficiency</w:t>
      </w:r>
      <w:r w:rsidR="0053365A" w:rsidRPr="00F8552D">
        <w:rPr>
          <w:rFonts w:ascii="Times New Roman" w:hAnsi="Times New Roman" w:cs="Times New Roman"/>
          <w:sz w:val="24"/>
          <w:szCs w:val="24"/>
        </w:rPr>
        <w:t>.</w:t>
      </w:r>
      <w:r w:rsidR="0068321F" w:rsidRPr="00F8552D">
        <w:rPr>
          <w:rFonts w:ascii="Times New Roman" w:hAnsi="Times New Roman" w:cs="Times New Roman"/>
          <w:sz w:val="24"/>
          <w:szCs w:val="24"/>
        </w:rPr>
        <w:t xml:space="preserve"> </w:t>
      </w:r>
      <w:r w:rsidR="00CE2122" w:rsidRPr="00F8552D">
        <w:rPr>
          <w:rFonts w:ascii="Times New Roman" w:hAnsi="Times New Roman" w:cs="Times New Roman"/>
          <w:sz w:val="24"/>
          <w:szCs w:val="24"/>
        </w:rPr>
        <w:t>75 mL of 40 mg/L AV 17 solution was taken in each Erlenmeyer flask prepared</w:t>
      </w:r>
      <w:r w:rsidR="00B07A8D" w:rsidRPr="00F8552D">
        <w:rPr>
          <w:rFonts w:ascii="Times New Roman" w:hAnsi="Times New Roman" w:cs="Times New Roman"/>
          <w:sz w:val="24"/>
          <w:szCs w:val="24"/>
        </w:rPr>
        <w:t>,</w:t>
      </w:r>
      <w:r w:rsidR="00CE2122" w:rsidRPr="00F8552D">
        <w:rPr>
          <w:rFonts w:ascii="Times New Roman" w:hAnsi="Times New Roman" w:cs="Times New Roman"/>
          <w:sz w:val="24"/>
          <w:szCs w:val="24"/>
        </w:rPr>
        <w:t xml:space="preserve"> </w:t>
      </w:r>
      <w:r w:rsidR="00CE2122" w:rsidRPr="00F8552D">
        <w:rPr>
          <w:rFonts w:ascii="Times New Roman" w:hAnsi="Times New Roman" w:cs="Times New Roman"/>
          <w:noProof/>
          <w:sz w:val="24"/>
          <w:szCs w:val="24"/>
        </w:rPr>
        <w:t>and</w:t>
      </w:r>
      <w:r w:rsidR="00CE2122" w:rsidRPr="00F8552D">
        <w:rPr>
          <w:rFonts w:ascii="Times New Roman" w:hAnsi="Times New Roman" w:cs="Times New Roman"/>
          <w:sz w:val="24"/>
          <w:szCs w:val="24"/>
        </w:rPr>
        <w:t xml:space="preserve"> 0.75 g of the</w:t>
      </w:r>
      <w:r w:rsidR="0053365A" w:rsidRPr="00F8552D">
        <w:rPr>
          <w:rFonts w:ascii="Times New Roman" w:hAnsi="Times New Roman" w:cs="Times New Roman"/>
          <w:sz w:val="24"/>
          <w:szCs w:val="24"/>
        </w:rPr>
        <w:t xml:space="preserve"> adsorbent </w:t>
      </w:r>
      <w:r w:rsidR="00CE2122" w:rsidRPr="00F8552D">
        <w:rPr>
          <w:rFonts w:ascii="Times New Roman" w:hAnsi="Times New Roman" w:cs="Times New Roman"/>
          <w:sz w:val="24"/>
          <w:szCs w:val="24"/>
        </w:rPr>
        <w:t>was added to it</w:t>
      </w:r>
      <w:r w:rsidR="0053365A" w:rsidRPr="00F8552D">
        <w:rPr>
          <w:rFonts w:ascii="Times New Roman" w:hAnsi="Times New Roman" w:cs="Times New Roman"/>
          <w:sz w:val="24"/>
          <w:szCs w:val="24"/>
        </w:rPr>
        <w:t xml:space="preserve">. </w:t>
      </w:r>
      <w:r w:rsidR="0080679F" w:rsidRPr="00F8552D">
        <w:rPr>
          <w:rFonts w:ascii="Times New Roman" w:hAnsi="Times New Roman" w:cs="Times New Roman"/>
          <w:sz w:val="24"/>
          <w:szCs w:val="24"/>
        </w:rPr>
        <w:t>The prepared mixture was subjected to adsorption at a stirring rate of 125 rpm at 30</w:t>
      </w:r>
      <w:r w:rsidR="0080679F" w:rsidRPr="00F8552D">
        <w:rPr>
          <w:rFonts w:ascii="Times New Roman" w:hAnsi="Times New Roman" w:cs="Times New Roman"/>
          <w:sz w:val="24"/>
          <w:szCs w:val="24"/>
          <w:vertAlign w:val="superscript"/>
        </w:rPr>
        <w:t>o</w:t>
      </w:r>
      <w:r w:rsidR="0080679F" w:rsidRPr="00F8552D">
        <w:rPr>
          <w:rFonts w:ascii="Times New Roman" w:hAnsi="Times New Roman" w:cs="Times New Roman"/>
          <w:sz w:val="24"/>
          <w:szCs w:val="24"/>
        </w:rPr>
        <w:t xml:space="preserve">C for 24 hours at the natural pH of the dye solution. </w:t>
      </w:r>
      <w:r w:rsidR="00D85B56" w:rsidRPr="00F8552D">
        <w:rPr>
          <w:rFonts w:ascii="Times New Roman" w:hAnsi="Times New Roman" w:cs="Times New Roman"/>
          <w:sz w:val="24"/>
          <w:szCs w:val="24"/>
        </w:rPr>
        <w:t>At the end of 24 hours, samples taken from each Erlenmeyer flask were analyzed</w:t>
      </w:r>
      <w:r w:rsidR="00B07A8D" w:rsidRPr="00F8552D">
        <w:rPr>
          <w:rFonts w:ascii="Times New Roman" w:hAnsi="Times New Roman" w:cs="Times New Roman"/>
          <w:sz w:val="24"/>
          <w:szCs w:val="24"/>
        </w:rPr>
        <w:t>,</w:t>
      </w:r>
      <w:r w:rsidR="00D85B56" w:rsidRPr="00F8552D">
        <w:rPr>
          <w:rFonts w:ascii="Times New Roman" w:hAnsi="Times New Roman" w:cs="Times New Roman"/>
          <w:sz w:val="24"/>
          <w:szCs w:val="24"/>
        </w:rPr>
        <w:t xml:space="preserve"> </w:t>
      </w:r>
      <w:r w:rsidR="00D85B56" w:rsidRPr="00F8552D">
        <w:rPr>
          <w:rFonts w:ascii="Times New Roman" w:hAnsi="Times New Roman" w:cs="Times New Roman"/>
          <w:noProof/>
          <w:sz w:val="24"/>
          <w:szCs w:val="24"/>
        </w:rPr>
        <w:t>and</w:t>
      </w:r>
      <w:r w:rsidR="00D85B56" w:rsidRPr="00F8552D">
        <w:rPr>
          <w:rFonts w:ascii="Times New Roman" w:hAnsi="Times New Roman" w:cs="Times New Roman"/>
          <w:sz w:val="24"/>
          <w:szCs w:val="24"/>
        </w:rPr>
        <w:t xml:space="preserve"> the adsorbent which could be used most efficiently for the removal of AV 17 dye was determined. The results </w:t>
      </w:r>
      <w:r w:rsidR="00870DE4" w:rsidRPr="00F8552D">
        <w:rPr>
          <w:rFonts w:ascii="Times New Roman" w:hAnsi="Times New Roman" w:cs="Times New Roman"/>
          <w:sz w:val="24"/>
          <w:szCs w:val="24"/>
        </w:rPr>
        <w:t>of the study are presented in Table</w:t>
      </w:r>
      <w:r w:rsidR="0053365A" w:rsidRPr="00F8552D">
        <w:rPr>
          <w:rFonts w:ascii="Times New Roman" w:hAnsi="Times New Roman" w:cs="Times New Roman"/>
          <w:sz w:val="24"/>
          <w:szCs w:val="24"/>
        </w:rPr>
        <w:t xml:space="preserve"> 2. </w:t>
      </w:r>
    </w:p>
    <w:p w:rsidR="0053365A" w:rsidRPr="00F8552D" w:rsidRDefault="0053365A" w:rsidP="00B83F94">
      <w:pPr>
        <w:spacing w:after="24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Activated pistachio shells </w:t>
      </w:r>
      <w:r w:rsidR="00BE565A" w:rsidRPr="00F8552D">
        <w:rPr>
          <w:rFonts w:ascii="Times New Roman" w:hAnsi="Times New Roman" w:cs="Times New Roman"/>
          <w:sz w:val="24"/>
          <w:szCs w:val="24"/>
        </w:rPr>
        <w:t>and</w:t>
      </w:r>
      <w:r w:rsidR="00853CD5" w:rsidRPr="00F8552D">
        <w:rPr>
          <w:rFonts w:ascii="Times New Roman" w:hAnsi="Times New Roman" w:cs="Times New Roman"/>
          <w:sz w:val="24"/>
          <w:szCs w:val="24"/>
        </w:rPr>
        <w:t xml:space="preserve"> natural pistachio shell were used as adsorbent</w:t>
      </w:r>
      <w:r w:rsidR="006C1312" w:rsidRPr="00F8552D">
        <w:rPr>
          <w:rFonts w:ascii="Times New Roman" w:hAnsi="Times New Roman" w:cs="Times New Roman"/>
          <w:sz w:val="24"/>
          <w:szCs w:val="24"/>
        </w:rPr>
        <w:t xml:space="preserve"> in the adsorption process for AV 17 dye removal</w:t>
      </w:r>
      <w:r w:rsidRPr="00F8552D">
        <w:rPr>
          <w:rFonts w:ascii="Times New Roman" w:hAnsi="Times New Roman" w:cs="Times New Roman"/>
          <w:sz w:val="24"/>
          <w:szCs w:val="24"/>
        </w:rPr>
        <w:t xml:space="preserve">. </w:t>
      </w:r>
      <w:r w:rsidR="006C1312" w:rsidRPr="00F8552D">
        <w:rPr>
          <w:rFonts w:ascii="Times New Roman" w:hAnsi="Times New Roman" w:cs="Times New Roman"/>
          <w:sz w:val="24"/>
          <w:szCs w:val="24"/>
        </w:rPr>
        <w:t xml:space="preserve">As a result of the studies, it was observed that </w:t>
      </w:r>
      <w:r w:rsidR="006C1312" w:rsidRPr="00F8552D">
        <w:rPr>
          <w:rFonts w:ascii="Times New Roman" w:hAnsi="Times New Roman" w:cs="Times New Roman"/>
          <w:noProof/>
          <w:sz w:val="24"/>
          <w:szCs w:val="24"/>
        </w:rPr>
        <w:t>efficiency</w:t>
      </w:r>
      <w:r w:rsidR="006C1312" w:rsidRPr="00F8552D">
        <w:rPr>
          <w:rFonts w:ascii="Times New Roman" w:hAnsi="Times New Roman" w:cs="Times New Roman"/>
          <w:sz w:val="24"/>
          <w:szCs w:val="24"/>
        </w:rPr>
        <w:t xml:space="preserve"> of 24.35% was obtained with the natural pistachio shell and activation of the adsorbent was effective in increasing the efficiency. </w:t>
      </w:r>
      <w:r w:rsidR="00D7006E" w:rsidRPr="00F8552D">
        <w:rPr>
          <w:rFonts w:ascii="Times New Roman" w:hAnsi="Times New Roman" w:cs="Times New Roman"/>
          <w:sz w:val="24"/>
          <w:szCs w:val="24"/>
        </w:rPr>
        <w:t xml:space="preserve">The best results were obtained after activation with </w:t>
      </w:r>
      <w:r w:rsidRPr="00F8552D">
        <w:rPr>
          <w:rFonts w:ascii="Times New Roman" w:eastAsia="Times New Roman" w:hAnsi="Times New Roman" w:cs="Times New Roman"/>
          <w:sz w:val="24"/>
          <w:szCs w:val="24"/>
          <w:lang w:eastAsia="tr-TR"/>
        </w:rPr>
        <w:t>H</w:t>
      </w:r>
      <w:r w:rsidRPr="00F8552D">
        <w:rPr>
          <w:rFonts w:ascii="Times New Roman" w:eastAsia="Times New Roman" w:hAnsi="Times New Roman" w:cs="Times New Roman"/>
          <w:sz w:val="24"/>
          <w:szCs w:val="24"/>
          <w:vertAlign w:val="subscript"/>
          <w:lang w:eastAsia="tr-TR"/>
        </w:rPr>
        <w:t>2</w:t>
      </w:r>
      <w:r w:rsidRPr="00F8552D">
        <w:rPr>
          <w:rFonts w:ascii="Times New Roman" w:eastAsia="Times New Roman" w:hAnsi="Times New Roman" w:cs="Times New Roman"/>
          <w:sz w:val="24"/>
          <w:szCs w:val="24"/>
          <w:lang w:eastAsia="tr-TR"/>
        </w:rPr>
        <w:t>SO</w:t>
      </w:r>
      <w:r w:rsidRPr="00F8552D">
        <w:rPr>
          <w:rFonts w:ascii="Times New Roman" w:eastAsia="Times New Roman" w:hAnsi="Times New Roman" w:cs="Times New Roman"/>
          <w:sz w:val="24"/>
          <w:szCs w:val="24"/>
          <w:vertAlign w:val="subscript"/>
          <w:lang w:eastAsia="tr-TR"/>
        </w:rPr>
        <w:t>4</w:t>
      </w:r>
      <w:r w:rsidRPr="00F8552D">
        <w:rPr>
          <w:rFonts w:ascii="Times New Roman" w:hAnsi="Times New Roman" w:cs="Times New Roman"/>
          <w:sz w:val="24"/>
          <w:szCs w:val="24"/>
        </w:rPr>
        <w:t xml:space="preserve">. </w:t>
      </w:r>
      <w:r w:rsidR="00D7006E" w:rsidRPr="00F8552D">
        <w:rPr>
          <w:rFonts w:ascii="Times New Roman" w:hAnsi="Times New Roman" w:cs="Times New Roman"/>
          <w:sz w:val="24"/>
          <w:szCs w:val="24"/>
        </w:rPr>
        <w:t>The efficiency of AV 17 removal after activation with CTAB was 79.5%</w:t>
      </w:r>
      <w:r w:rsidRPr="00F8552D">
        <w:rPr>
          <w:rFonts w:ascii="Times New Roman" w:hAnsi="Times New Roman" w:cs="Times New Roman"/>
          <w:sz w:val="24"/>
          <w:szCs w:val="24"/>
        </w:rPr>
        <w:t xml:space="preserve">. </w:t>
      </w:r>
      <w:r w:rsidR="008B645A" w:rsidRPr="00F8552D">
        <w:rPr>
          <w:rFonts w:ascii="Times New Roman" w:hAnsi="Times New Roman" w:cs="Times New Roman"/>
          <w:sz w:val="24"/>
          <w:szCs w:val="24"/>
        </w:rPr>
        <w:t xml:space="preserve">In order to increase this efficiency, the adsorbent activated with CTAB was also reactivated with 5 N and 10 N </w:t>
      </w:r>
      <w:r w:rsidR="008B645A" w:rsidRPr="00F8552D">
        <w:rPr>
          <w:rFonts w:ascii="Times New Roman" w:eastAsia="Times New Roman" w:hAnsi="Times New Roman" w:cs="Times New Roman"/>
          <w:sz w:val="24"/>
          <w:szCs w:val="24"/>
          <w:lang w:eastAsia="tr-TR"/>
        </w:rPr>
        <w:t>H</w:t>
      </w:r>
      <w:r w:rsidR="008B645A" w:rsidRPr="00F8552D">
        <w:rPr>
          <w:rFonts w:ascii="Times New Roman" w:eastAsia="Times New Roman" w:hAnsi="Times New Roman" w:cs="Times New Roman"/>
          <w:sz w:val="24"/>
          <w:szCs w:val="24"/>
          <w:vertAlign w:val="subscript"/>
          <w:lang w:eastAsia="tr-TR"/>
        </w:rPr>
        <w:t>2</w:t>
      </w:r>
      <w:r w:rsidR="008B645A" w:rsidRPr="00F8552D">
        <w:rPr>
          <w:rFonts w:ascii="Times New Roman" w:eastAsia="Times New Roman" w:hAnsi="Times New Roman" w:cs="Times New Roman"/>
          <w:sz w:val="24"/>
          <w:szCs w:val="24"/>
          <w:lang w:eastAsia="tr-TR"/>
        </w:rPr>
        <w:t>SO</w:t>
      </w:r>
      <w:r w:rsidR="008B645A" w:rsidRPr="00F8552D">
        <w:rPr>
          <w:rFonts w:ascii="Times New Roman" w:eastAsia="Times New Roman" w:hAnsi="Times New Roman" w:cs="Times New Roman"/>
          <w:sz w:val="24"/>
          <w:szCs w:val="24"/>
          <w:vertAlign w:val="subscript"/>
          <w:lang w:eastAsia="tr-TR"/>
        </w:rPr>
        <w:t>4</w:t>
      </w:r>
      <w:r w:rsidR="008B645A" w:rsidRPr="00F8552D">
        <w:rPr>
          <w:rFonts w:ascii="Times New Roman" w:eastAsia="Times New Roman" w:hAnsi="Times New Roman" w:cs="Times New Roman"/>
          <w:sz w:val="24"/>
          <w:szCs w:val="24"/>
          <w:lang w:eastAsia="tr-TR"/>
        </w:rPr>
        <w:t>,</w:t>
      </w:r>
      <w:r w:rsidR="008B645A" w:rsidRPr="00F8552D">
        <w:rPr>
          <w:rFonts w:ascii="Times New Roman" w:hAnsi="Times New Roman" w:cs="Times New Roman"/>
          <w:sz w:val="24"/>
          <w:szCs w:val="24"/>
        </w:rPr>
        <w:t xml:space="preserve"> and the removal efficiency of the new material was analyzed</w:t>
      </w:r>
      <w:r w:rsidR="00B07A8D" w:rsidRPr="00F8552D">
        <w:rPr>
          <w:rFonts w:ascii="Times New Roman" w:hAnsi="Times New Roman" w:cs="Times New Roman"/>
          <w:sz w:val="24"/>
          <w:szCs w:val="24"/>
        </w:rPr>
        <w:t>,</w:t>
      </w:r>
      <w:r w:rsidR="008B645A" w:rsidRPr="00F8552D">
        <w:rPr>
          <w:rFonts w:ascii="Times New Roman" w:hAnsi="Times New Roman" w:cs="Times New Roman"/>
          <w:sz w:val="24"/>
          <w:szCs w:val="24"/>
        </w:rPr>
        <w:t xml:space="preserve"> </w:t>
      </w:r>
      <w:r w:rsidR="008B645A" w:rsidRPr="00F8552D">
        <w:rPr>
          <w:rFonts w:ascii="Times New Roman" w:hAnsi="Times New Roman" w:cs="Times New Roman"/>
          <w:noProof/>
          <w:sz w:val="24"/>
          <w:szCs w:val="24"/>
        </w:rPr>
        <w:t>and</w:t>
      </w:r>
      <w:r w:rsidR="008B645A" w:rsidRPr="00F8552D">
        <w:rPr>
          <w:rFonts w:ascii="Times New Roman" w:hAnsi="Times New Roman" w:cs="Times New Roman"/>
          <w:sz w:val="24"/>
          <w:szCs w:val="24"/>
        </w:rPr>
        <w:t xml:space="preserve"> 81.4% and 93.36% efficiency was obtained, respectively. </w:t>
      </w:r>
      <w:r w:rsidR="006166F7" w:rsidRPr="00F8552D">
        <w:rPr>
          <w:rFonts w:ascii="Times New Roman" w:hAnsi="Times New Roman" w:cs="Times New Roman"/>
          <w:sz w:val="24"/>
          <w:szCs w:val="24"/>
        </w:rPr>
        <w:t>Since the same efficiency was obtained after the activation of the adsorbent with 10 N H</w:t>
      </w:r>
      <w:r w:rsidR="006166F7" w:rsidRPr="00F8552D">
        <w:rPr>
          <w:rFonts w:ascii="Times New Roman" w:hAnsi="Times New Roman" w:cs="Times New Roman"/>
          <w:sz w:val="24"/>
          <w:szCs w:val="24"/>
          <w:vertAlign w:val="subscript"/>
        </w:rPr>
        <w:t>2</w:t>
      </w:r>
      <w:r w:rsidR="006166F7" w:rsidRPr="00F8552D">
        <w:rPr>
          <w:rFonts w:ascii="Times New Roman" w:hAnsi="Times New Roman" w:cs="Times New Roman"/>
          <w:sz w:val="24"/>
          <w:szCs w:val="24"/>
        </w:rPr>
        <w:t>SO</w:t>
      </w:r>
      <w:r w:rsidR="006166F7" w:rsidRPr="00F8552D">
        <w:rPr>
          <w:rFonts w:ascii="Times New Roman" w:hAnsi="Times New Roman" w:cs="Times New Roman"/>
          <w:sz w:val="24"/>
          <w:szCs w:val="24"/>
          <w:vertAlign w:val="subscript"/>
        </w:rPr>
        <w:t>4</w:t>
      </w:r>
      <w:r w:rsidR="006166F7" w:rsidRPr="00F8552D">
        <w:rPr>
          <w:rFonts w:ascii="Times New Roman" w:hAnsi="Times New Roman" w:cs="Times New Roman"/>
          <w:sz w:val="24"/>
          <w:szCs w:val="24"/>
        </w:rPr>
        <w:t>, it was decided that it would be appropriate to continue working with pistachio shells activated with 10 N H</w:t>
      </w:r>
      <w:r w:rsidR="006166F7" w:rsidRPr="00F8552D">
        <w:rPr>
          <w:rFonts w:ascii="Times New Roman" w:hAnsi="Times New Roman" w:cs="Times New Roman"/>
          <w:sz w:val="24"/>
          <w:szCs w:val="24"/>
          <w:vertAlign w:val="subscript"/>
        </w:rPr>
        <w:t>2</w:t>
      </w:r>
      <w:r w:rsidR="006166F7" w:rsidRPr="00F8552D">
        <w:rPr>
          <w:rFonts w:ascii="Times New Roman" w:hAnsi="Times New Roman" w:cs="Times New Roman"/>
          <w:sz w:val="24"/>
          <w:szCs w:val="24"/>
        </w:rPr>
        <w:t>SO</w:t>
      </w:r>
      <w:r w:rsidR="006166F7" w:rsidRPr="00F8552D">
        <w:rPr>
          <w:rFonts w:ascii="Times New Roman" w:hAnsi="Times New Roman" w:cs="Times New Roman"/>
          <w:sz w:val="24"/>
          <w:szCs w:val="24"/>
          <w:vertAlign w:val="subscript"/>
        </w:rPr>
        <w:t>4</w:t>
      </w:r>
      <w:r w:rsidR="006166F7" w:rsidRPr="00F8552D">
        <w:rPr>
          <w:rFonts w:ascii="Times New Roman" w:hAnsi="Times New Roman" w:cs="Times New Roman"/>
          <w:sz w:val="24"/>
          <w:szCs w:val="24"/>
        </w:rPr>
        <w:t xml:space="preserve"> in future studies.</w:t>
      </w:r>
      <w:r w:rsidRPr="00F8552D">
        <w:rPr>
          <w:rFonts w:ascii="Times New Roman" w:hAnsi="Times New Roman" w:cs="Times New Roman"/>
          <w:sz w:val="24"/>
          <w:szCs w:val="24"/>
        </w:rPr>
        <w:t xml:space="preserve"> </w:t>
      </w:r>
    </w:p>
    <w:p w:rsidR="0053365A" w:rsidRPr="00F8552D" w:rsidRDefault="0053365A" w:rsidP="00503CC8">
      <w:pPr>
        <w:spacing w:after="240" w:line="360" w:lineRule="auto"/>
        <w:jc w:val="both"/>
        <w:rPr>
          <w:rFonts w:ascii="Times New Roman" w:hAnsi="Times New Roman" w:cs="Times New Roman"/>
          <w:sz w:val="24"/>
          <w:szCs w:val="24"/>
        </w:rPr>
      </w:pPr>
    </w:p>
    <w:p w:rsidR="0053365A" w:rsidRPr="00F8552D" w:rsidRDefault="006166F7" w:rsidP="00503CC8">
      <w:pPr>
        <w:spacing w:after="240" w:line="360" w:lineRule="auto"/>
        <w:jc w:val="center"/>
        <w:rPr>
          <w:rFonts w:ascii="Times New Roman" w:hAnsi="Times New Roman" w:cs="Times New Roman"/>
          <w:sz w:val="24"/>
          <w:szCs w:val="24"/>
        </w:rPr>
      </w:pPr>
      <w:r w:rsidRPr="00F8552D">
        <w:rPr>
          <w:rFonts w:ascii="Times New Roman" w:hAnsi="Times New Roman" w:cs="Times New Roman"/>
          <w:b/>
          <w:sz w:val="24"/>
          <w:szCs w:val="24"/>
        </w:rPr>
        <w:t>Table</w:t>
      </w:r>
      <w:r w:rsidR="00A34E33" w:rsidRPr="00F8552D">
        <w:rPr>
          <w:rFonts w:ascii="Times New Roman" w:hAnsi="Times New Roman" w:cs="Times New Roman"/>
          <w:b/>
          <w:sz w:val="24"/>
          <w:szCs w:val="24"/>
        </w:rPr>
        <w:t xml:space="preserve"> 2</w:t>
      </w:r>
      <w:r w:rsidR="007003C6" w:rsidRPr="00F8552D">
        <w:rPr>
          <w:rFonts w:ascii="Times New Roman" w:hAnsi="Times New Roman" w:cs="Times New Roman"/>
          <w:b/>
          <w:sz w:val="24"/>
          <w:szCs w:val="24"/>
        </w:rPr>
        <w:t>:</w:t>
      </w:r>
      <w:r w:rsidR="0053365A" w:rsidRPr="00F8552D">
        <w:rPr>
          <w:rFonts w:ascii="Times New Roman" w:hAnsi="Times New Roman" w:cs="Times New Roman"/>
          <w:sz w:val="24"/>
          <w:szCs w:val="24"/>
        </w:rPr>
        <w:t xml:space="preserve"> AV 17 </w:t>
      </w:r>
      <w:r w:rsidRPr="00F8552D">
        <w:rPr>
          <w:rFonts w:ascii="Times New Roman" w:hAnsi="Times New Roman" w:cs="Times New Roman"/>
          <w:sz w:val="24"/>
          <w:szCs w:val="24"/>
        </w:rPr>
        <w:t>removal efficiency and adsorption capacity after activation</w:t>
      </w:r>
      <w:r w:rsidR="00C905EE"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p>
    <w:tbl>
      <w:tblPr>
        <w:tblW w:w="7513" w:type="dxa"/>
        <w:jc w:val="center"/>
        <w:tblCellMar>
          <w:left w:w="70" w:type="dxa"/>
          <w:right w:w="70" w:type="dxa"/>
        </w:tblCellMar>
        <w:tblLook w:val="04A0" w:firstRow="1" w:lastRow="0" w:firstColumn="1" w:lastColumn="0" w:noHBand="0" w:noVBand="1"/>
      </w:tblPr>
      <w:tblGrid>
        <w:gridCol w:w="5103"/>
        <w:gridCol w:w="1276"/>
        <w:gridCol w:w="1134"/>
      </w:tblGrid>
      <w:tr w:rsidR="00170537" w:rsidRPr="00F211C3" w:rsidTr="00170537">
        <w:trPr>
          <w:trHeight w:val="315"/>
          <w:jc w:val="center"/>
        </w:trPr>
        <w:tc>
          <w:tcPr>
            <w:tcW w:w="5103" w:type="dxa"/>
            <w:tcBorders>
              <w:top w:val="single" w:sz="4" w:space="0" w:color="auto"/>
              <w:bottom w:val="single" w:sz="4" w:space="0" w:color="auto"/>
            </w:tcBorders>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b/>
                <w:bCs/>
                <w:sz w:val="20"/>
                <w:szCs w:val="20"/>
                <w:lang w:eastAsia="tr-TR"/>
              </w:rPr>
            </w:pPr>
            <w:r w:rsidRPr="00F211C3">
              <w:rPr>
                <w:rFonts w:ascii="Times New Roman" w:eastAsia="Times New Roman" w:hAnsi="Times New Roman" w:cs="Times New Roman"/>
                <w:b/>
                <w:bCs/>
                <w:sz w:val="20"/>
                <w:szCs w:val="20"/>
                <w:lang w:eastAsia="tr-TR"/>
              </w:rPr>
              <w:t>Activation procedures</w:t>
            </w:r>
          </w:p>
        </w:tc>
        <w:tc>
          <w:tcPr>
            <w:tcW w:w="1276" w:type="dxa"/>
            <w:tcBorders>
              <w:top w:val="single" w:sz="4" w:space="0" w:color="auto"/>
              <w:bottom w:val="single" w:sz="4" w:space="0" w:color="auto"/>
            </w:tcBorders>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b/>
                <w:bCs/>
                <w:sz w:val="20"/>
                <w:szCs w:val="20"/>
                <w:lang w:eastAsia="tr-TR"/>
              </w:rPr>
            </w:pPr>
            <w:r w:rsidRPr="00F211C3">
              <w:rPr>
                <w:rFonts w:ascii="Times New Roman" w:eastAsia="Times New Roman" w:hAnsi="Times New Roman" w:cs="Times New Roman"/>
                <w:b/>
                <w:bCs/>
                <w:sz w:val="20"/>
                <w:szCs w:val="20"/>
                <w:lang w:eastAsia="tr-TR"/>
              </w:rPr>
              <w:t>(%)</w:t>
            </w:r>
          </w:p>
        </w:tc>
        <w:tc>
          <w:tcPr>
            <w:tcW w:w="1134" w:type="dxa"/>
            <w:tcBorders>
              <w:top w:val="single" w:sz="4" w:space="0" w:color="auto"/>
              <w:bottom w:val="single" w:sz="4" w:space="0" w:color="auto"/>
            </w:tcBorders>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b/>
                <w:sz w:val="20"/>
                <w:szCs w:val="20"/>
                <w:lang w:eastAsia="tr-TR"/>
              </w:rPr>
            </w:pPr>
            <w:r w:rsidRPr="00F211C3">
              <w:rPr>
                <w:rFonts w:ascii="Times New Roman" w:eastAsia="Times New Roman" w:hAnsi="Times New Roman" w:cs="Times New Roman"/>
                <w:b/>
                <w:sz w:val="20"/>
                <w:szCs w:val="20"/>
                <w:lang w:eastAsia="tr-TR"/>
              </w:rPr>
              <w:t>q</w:t>
            </w:r>
            <w:r w:rsidRPr="00F211C3">
              <w:rPr>
                <w:rFonts w:ascii="Times New Roman" w:eastAsia="Times New Roman" w:hAnsi="Times New Roman" w:cs="Times New Roman"/>
                <w:b/>
                <w:sz w:val="20"/>
                <w:szCs w:val="20"/>
                <w:vertAlign w:val="subscript"/>
                <w:lang w:eastAsia="tr-TR"/>
              </w:rPr>
              <w:t>e</w:t>
            </w:r>
            <w:r w:rsidRPr="00F211C3">
              <w:rPr>
                <w:rFonts w:ascii="Times New Roman" w:eastAsia="Times New Roman" w:hAnsi="Times New Roman" w:cs="Times New Roman"/>
                <w:b/>
                <w:sz w:val="20"/>
                <w:szCs w:val="20"/>
                <w:lang w:eastAsia="tr-TR"/>
              </w:rPr>
              <w:t xml:space="preserve"> (mg/g)</w:t>
            </w:r>
          </w:p>
        </w:tc>
      </w:tr>
      <w:tr w:rsidR="00170537" w:rsidRPr="00F211C3" w:rsidTr="00170537">
        <w:trPr>
          <w:trHeight w:val="191"/>
          <w:jc w:val="center"/>
        </w:trPr>
        <w:tc>
          <w:tcPr>
            <w:tcW w:w="5103" w:type="dxa"/>
            <w:tcBorders>
              <w:top w:val="single" w:sz="4" w:space="0" w:color="auto"/>
            </w:tcBorders>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Natural pistachio shell</w:t>
            </w:r>
          </w:p>
        </w:tc>
        <w:tc>
          <w:tcPr>
            <w:tcW w:w="1276" w:type="dxa"/>
            <w:tcBorders>
              <w:top w:val="single" w:sz="4" w:space="0" w:color="auto"/>
            </w:tcBorders>
            <w:shd w:val="clear" w:color="auto" w:fill="auto"/>
            <w:noWrap/>
            <w:vAlign w:val="center"/>
            <w:hideMark/>
          </w:tcPr>
          <w:p w:rsidR="00170537" w:rsidRPr="00F211C3" w:rsidRDefault="00170537" w:rsidP="00170537">
            <w:pPr>
              <w:spacing w:line="240" w:lineRule="auto"/>
              <w:jc w:val="center"/>
              <w:rPr>
                <w:rFonts w:ascii="Times New Roman" w:hAnsi="Times New Roman" w:cs="Times New Roman"/>
                <w:sz w:val="20"/>
                <w:szCs w:val="20"/>
              </w:rPr>
            </w:pPr>
            <w:r w:rsidRPr="00F211C3">
              <w:rPr>
                <w:rFonts w:ascii="Times New Roman" w:hAnsi="Times New Roman" w:cs="Times New Roman"/>
                <w:sz w:val="20"/>
                <w:szCs w:val="20"/>
              </w:rPr>
              <w:t>24.35</w:t>
            </w:r>
          </w:p>
        </w:tc>
        <w:tc>
          <w:tcPr>
            <w:tcW w:w="1134" w:type="dxa"/>
            <w:tcBorders>
              <w:top w:val="single" w:sz="4" w:space="0" w:color="auto"/>
            </w:tcBorders>
            <w:shd w:val="clear" w:color="auto" w:fill="auto"/>
            <w:noWrap/>
            <w:vAlign w:val="center"/>
            <w:hideMark/>
          </w:tcPr>
          <w:p w:rsidR="00170537" w:rsidRPr="00F211C3" w:rsidRDefault="00170537" w:rsidP="00170537">
            <w:pPr>
              <w:spacing w:line="240" w:lineRule="auto"/>
              <w:jc w:val="center"/>
              <w:rPr>
                <w:rFonts w:ascii="Times New Roman" w:hAnsi="Times New Roman" w:cs="Times New Roman"/>
                <w:sz w:val="20"/>
                <w:szCs w:val="20"/>
              </w:rPr>
            </w:pPr>
            <w:r w:rsidRPr="00F211C3">
              <w:rPr>
                <w:rFonts w:ascii="Times New Roman" w:hAnsi="Times New Roman" w:cs="Times New Roman"/>
                <w:sz w:val="20"/>
                <w:szCs w:val="20"/>
              </w:rPr>
              <w:t>1.004</w:t>
            </w:r>
          </w:p>
        </w:tc>
      </w:tr>
      <w:tr w:rsidR="00170537" w:rsidRPr="00F211C3" w:rsidTr="00170537">
        <w:trPr>
          <w:trHeight w:val="315"/>
          <w:jc w:val="center"/>
        </w:trPr>
        <w:tc>
          <w:tcPr>
            <w:tcW w:w="5103"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 xml:space="preserve">Activation with 0.25 N NaOH </w:t>
            </w:r>
          </w:p>
        </w:tc>
        <w:tc>
          <w:tcPr>
            <w:tcW w:w="1276"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67.81</w:t>
            </w:r>
          </w:p>
        </w:tc>
        <w:tc>
          <w:tcPr>
            <w:tcW w:w="1134"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2.797</w:t>
            </w:r>
          </w:p>
        </w:tc>
      </w:tr>
      <w:tr w:rsidR="00170537" w:rsidRPr="00F211C3" w:rsidTr="00170537">
        <w:trPr>
          <w:trHeight w:val="375"/>
          <w:jc w:val="center"/>
        </w:trPr>
        <w:tc>
          <w:tcPr>
            <w:tcW w:w="5103"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Activation with 1 N H</w:t>
            </w:r>
            <w:r w:rsidRPr="00F211C3">
              <w:rPr>
                <w:rFonts w:ascii="Times New Roman" w:eastAsia="Times New Roman" w:hAnsi="Times New Roman" w:cs="Times New Roman"/>
                <w:sz w:val="20"/>
                <w:szCs w:val="20"/>
                <w:vertAlign w:val="subscript"/>
                <w:lang w:eastAsia="tr-TR"/>
              </w:rPr>
              <w:t>2</w:t>
            </w:r>
            <w:r w:rsidRPr="00F211C3">
              <w:rPr>
                <w:rFonts w:ascii="Times New Roman" w:eastAsia="Times New Roman" w:hAnsi="Times New Roman" w:cs="Times New Roman"/>
                <w:sz w:val="20"/>
                <w:szCs w:val="20"/>
                <w:lang w:eastAsia="tr-TR"/>
              </w:rPr>
              <w:t>SO</w:t>
            </w:r>
            <w:r w:rsidRPr="00F211C3">
              <w:rPr>
                <w:rFonts w:ascii="Times New Roman" w:eastAsia="Times New Roman" w:hAnsi="Times New Roman" w:cs="Times New Roman"/>
                <w:sz w:val="20"/>
                <w:szCs w:val="20"/>
                <w:vertAlign w:val="subscript"/>
                <w:lang w:eastAsia="tr-TR"/>
              </w:rPr>
              <w:t>4</w:t>
            </w:r>
            <w:r w:rsidRPr="00F211C3">
              <w:rPr>
                <w:rFonts w:ascii="Times New Roman" w:eastAsia="Times New Roman" w:hAnsi="Times New Roman" w:cs="Times New Roman"/>
                <w:sz w:val="20"/>
                <w:szCs w:val="20"/>
                <w:lang w:eastAsia="tr-TR"/>
              </w:rPr>
              <w:t xml:space="preserve"> </w:t>
            </w:r>
          </w:p>
        </w:tc>
        <w:tc>
          <w:tcPr>
            <w:tcW w:w="1276"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72.99</w:t>
            </w:r>
          </w:p>
        </w:tc>
        <w:tc>
          <w:tcPr>
            <w:tcW w:w="1134"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3.011</w:t>
            </w:r>
          </w:p>
        </w:tc>
      </w:tr>
      <w:tr w:rsidR="00170537" w:rsidRPr="00F211C3" w:rsidTr="00170537">
        <w:trPr>
          <w:trHeight w:val="315"/>
          <w:jc w:val="center"/>
        </w:trPr>
        <w:tc>
          <w:tcPr>
            <w:tcW w:w="5103"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Activation with 5 N H</w:t>
            </w:r>
            <w:r w:rsidRPr="00F211C3">
              <w:rPr>
                <w:rFonts w:ascii="Times New Roman" w:eastAsia="Times New Roman" w:hAnsi="Times New Roman" w:cs="Times New Roman"/>
                <w:sz w:val="20"/>
                <w:szCs w:val="20"/>
                <w:vertAlign w:val="subscript"/>
                <w:lang w:eastAsia="tr-TR"/>
              </w:rPr>
              <w:t>2</w:t>
            </w:r>
            <w:r w:rsidRPr="00F211C3">
              <w:rPr>
                <w:rFonts w:ascii="Times New Roman" w:eastAsia="Times New Roman" w:hAnsi="Times New Roman" w:cs="Times New Roman"/>
                <w:sz w:val="20"/>
                <w:szCs w:val="20"/>
                <w:lang w:eastAsia="tr-TR"/>
              </w:rPr>
              <w:t>SO</w:t>
            </w:r>
            <w:r w:rsidRPr="00F211C3">
              <w:rPr>
                <w:rFonts w:ascii="Times New Roman" w:eastAsia="Times New Roman" w:hAnsi="Times New Roman" w:cs="Times New Roman"/>
                <w:sz w:val="20"/>
                <w:szCs w:val="20"/>
                <w:vertAlign w:val="subscript"/>
                <w:lang w:eastAsia="tr-TR"/>
              </w:rPr>
              <w:t>4</w:t>
            </w:r>
            <w:r w:rsidRPr="00F211C3">
              <w:rPr>
                <w:rFonts w:ascii="Times New Roman" w:eastAsia="Times New Roman" w:hAnsi="Times New Roman" w:cs="Times New Roman"/>
                <w:sz w:val="20"/>
                <w:szCs w:val="20"/>
                <w:lang w:eastAsia="tr-TR"/>
              </w:rPr>
              <w:t xml:space="preserve"> </w:t>
            </w:r>
          </w:p>
        </w:tc>
        <w:tc>
          <w:tcPr>
            <w:tcW w:w="1276"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79.43</w:t>
            </w:r>
          </w:p>
        </w:tc>
        <w:tc>
          <w:tcPr>
            <w:tcW w:w="1134"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3.276</w:t>
            </w:r>
          </w:p>
        </w:tc>
      </w:tr>
      <w:tr w:rsidR="00170537" w:rsidRPr="00F211C3" w:rsidTr="00170537">
        <w:trPr>
          <w:trHeight w:val="315"/>
          <w:jc w:val="center"/>
        </w:trPr>
        <w:tc>
          <w:tcPr>
            <w:tcW w:w="5103"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Activation with 10 N H</w:t>
            </w:r>
            <w:r w:rsidRPr="00F211C3">
              <w:rPr>
                <w:rFonts w:ascii="Times New Roman" w:eastAsia="Times New Roman" w:hAnsi="Times New Roman" w:cs="Times New Roman"/>
                <w:sz w:val="20"/>
                <w:szCs w:val="20"/>
                <w:vertAlign w:val="subscript"/>
                <w:lang w:eastAsia="tr-TR"/>
              </w:rPr>
              <w:t>2</w:t>
            </w:r>
            <w:r w:rsidRPr="00F211C3">
              <w:rPr>
                <w:rFonts w:ascii="Times New Roman" w:eastAsia="Times New Roman" w:hAnsi="Times New Roman" w:cs="Times New Roman"/>
                <w:sz w:val="20"/>
                <w:szCs w:val="20"/>
                <w:lang w:eastAsia="tr-TR"/>
              </w:rPr>
              <w:t>SO</w:t>
            </w:r>
            <w:r w:rsidRPr="00F211C3">
              <w:rPr>
                <w:rFonts w:ascii="Times New Roman" w:eastAsia="Times New Roman" w:hAnsi="Times New Roman" w:cs="Times New Roman"/>
                <w:sz w:val="20"/>
                <w:szCs w:val="20"/>
                <w:vertAlign w:val="subscript"/>
                <w:lang w:eastAsia="tr-TR"/>
              </w:rPr>
              <w:t>4</w:t>
            </w:r>
            <w:r w:rsidRPr="00F211C3">
              <w:rPr>
                <w:rFonts w:ascii="Times New Roman" w:eastAsia="Times New Roman" w:hAnsi="Times New Roman" w:cs="Times New Roman"/>
                <w:sz w:val="20"/>
                <w:szCs w:val="20"/>
                <w:lang w:eastAsia="tr-TR"/>
              </w:rPr>
              <w:t xml:space="preserve"> </w:t>
            </w:r>
          </w:p>
        </w:tc>
        <w:tc>
          <w:tcPr>
            <w:tcW w:w="1276"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93.04</w:t>
            </w:r>
          </w:p>
        </w:tc>
        <w:tc>
          <w:tcPr>
            <w:tcW w:w="1134"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3.838</w:t>
            </w:r>
          </w:p>
        </w:tc>
      </w:tr>
      <w:tr w:rsidR="00170537" w:rsidRPr="00F211C3" w:rsidTr="00170537">
        <w:trPr>
          <w:trHeight w:val="315"/>
          <w:jc w:val="center"/>
        </w:trPr>
        <w:tc>
          <w:tcPr>
            <w:tcW w:w="5103"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Activation with 15 N H</w:t>
            </w:r>
            <w:r w:rsidRPr="00F211C3">
              <w:rPr>
                <w:rFonts w:ascii="Times New Roman" w:eastAsia="Times New Roman" w:hAnsi="Times New Roman" w:cs="Times New Roman"/>
                <w:sz w:val="20"/>
                <w:szCs w:val="20"/>
                <w:vertAlign w:val="subscript"/>
                <w:lang w:eastAsia="tr-TR"/>
              </w:rPr>
              <w:t>2</w:t>
            </w:r>
            <w:r w:rsidRPr="00F211C3">
              <w:rPr>
                <w:rFonts w:ascii="Times New Roman" w:eastAsia="Times New Roman" w:hAnsi="Times New Roman" w:cs="Times New Roman"/>
                <w:sz w:val="20"/>
                <w:szCs w:val="20"/>
                <w:lang w:eastAsia="tr-TR"/>
              </w:rPr>
              <w:t>SO</w:t>
            </w:r>
            <w:r w:rsidRPr="00F211C3">
              <w:rPr>
                <w:rFonts w:ascii="Times New Roman" w:eastAsia="Times New Roman" w:hAnsi="Times New Roman" w:cs="Times New Roman"/>
                <w:sz w:val="20"/>
                <w:szCs w:val="20"/>
                <w:vertAlign w:val="subscript"/>
                <w:lang w:eastAsia="tr-TR"/>
              </w:rPr>
              <w:t>4</w:t>
            </w:r>
            <w:r w:rsidRPr="00F211C3">
              <w:rPr>
                <w:rFonts w:ascii="Times New Roman" w:eastAsia="Times New Roman" w:hAnsi="Times New Roman" w:cs="Times New Roman"/>
                <w:sz w:val="20"/>
                <w:szCs w:val="20"/>
                <w:lang w:eastAsia="tr-TR"/>
              </w:rPr>
              <w:t xml:space="preserve"> </w:t>
            </w:r>
          </w:p>
        </w:tc>
        <w:tc>
          <w:tcPr>
            <w:tcW w:w="1276"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94.23</w:t>
            </w:r>
          </w:p>
        </w:tc>
        <w:tc>
          <w:tcPr>
            <w:tcW w:w="1134"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3.887</w:t>
            </w:r>
          </w:p>
        </w:tc>
      </w:tr>
      <w:tr w:rsidR="00170537" w:rsidRPr="00F211C3" w:rsidTr="00170537">
        <w:trPr>
          <w:trHeight w:val="315"/>
          <w:jc w:val="center"/>
        </w:trPr>
        <w:tc>
          <w:tcPr>
            <w:tcW w:w="5103"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 xml:space="preserve">Activation with CTAB </w:t>
            </w:r>
          </w:p>
        </w:tc>
        <w:tc>
          <w:tcPr>
            <w:tcW w:w="1276"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79.49</w:t>
            </w:r>
          </w:p>
        </w:tc>
        <w:tc>
          <w:tcPr>
            <w:tcW w:w="1134"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3.279</w:t>
            </w:r>
          </w:p>
        </w:tc>
      </w:tr>
      <w:tr w:rsidR="00170537" w:rsidRPr="00F211C3" w:rsidTr="00170537">
        <w:trPr>
          <w:trHeight w:val="315"/>
          <w:jc w:val="center"/>
        </w:trPr>
        <w:tc>
          <w:tcPr>
            <w:tcW w:w="5103"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Reactivating with 5 N H</w:t>
            </w:r>
            <w:r w:rsidRPr="00F211C3">
              <w:rPr>
                <w:rFonts w:ascii="Times New Roman" w:eastAsia="Times New Roman" w:hAnsi="Times New Roman" w:cs="Times New Roman"/>
                <w:sz w:val="20"/>
                <w:szCs w:val="20"/>
                <w:vertAlign w:val="subscript"/>
                <w:lang w:eastAsia="tr-TR"/>
              </w:rPr>
              <w:t>2</w:t>
            </w:r>
            <w:r w:rsidRPr="00F211C3">
              <w:rPr>
                <w:rFonts w:ascii="Times New Roman" w:eastAsia="Times New Roman" w:hAnsi="Times New Roman" w:cs="Times New Roman"/>
                <w:sz w:val="20"/>
                <w:szCs w:val="20"/>
                <w:lang w:eastAsia="tr-TR"/>
              </w:rPr>
              <w:t>SO</w:t>
            </w:r>
            <w:r w:rsidRPr="00F211C3">
              <w:rPr>
                <w:rFonts w:ascii="Times New Roman" w:eastAsia="Times New Roman" w:hAnsi="Times New Roman" w:cs="Times New Roman"/>
                <w:sz w:val="20"/>
                <w:szCs w:val="20"/>
                <w:vertAlign w:val="subscript"/>
                <w:lang w:eastAsia="tr-TR"/>
              </w:rPr>
              <w:t>4</w:t>
            </w:r>
            <w:r w:rsidRPr="00F211C3">
              <w:rPr>
                <w:rFonts w:ascii="Times New Roman" w:eastAsia="Times New Roman" w:hAnsi="Times New Roman" w:cs="Times New Roman"/>
                <w:sz w:val="20"/>
                <w:szCs w:val="20"/>
                <w:lang w:eastAsia="tr-TR"/>
              </w:rPr>
              <w:t xml:space="preserve"> of the adsorbent activated with CTAB</w:t>
            </w:r>
          </w:p>
        </w:tc>
        <w:tc>
          <w:tcPr>
            <w:tcW w:w="1276"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81.40</w:t>
            </w:r>
          </w:p>
        </w:tc>
        <w:tc>
          <w:tcPr>
            <w:tcW w:w="1134" w:type="dxa"/>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3.361</w:t>
            </w:r>
          </w:p>
        </w:tc>
      </w:tr>
      <w:tr w:rsidR="00170537" w:rsidRPr="00F211C3" w:rsidTr="00170537">
        <w:trPr>
          <w:trHeight w:val="315"/>
          <w:jc w:val="center"/>
        </w:trPr>
        <w:tc>
          <w:tcPr>
            <w:tcW w:w="5103" w:type="dxa"/>
            <w:tcBorders>
              <w:bottom w:val="single" w:sz="4" w:space="0" w:color="auto"/>
            </w:tcBorders>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Reactivating with 10 N H</w:t>
            </w:r>
            <w:r w:rsidRPr="00F211C3">
              <w:rPr>
                <w:rFonts w:ascii="Times New Roman" w:eastAsia="Times New Roman" w:hAnsi="Times New Roman" w:cs="Times New Roman"/>
                <w:sz w:val="20"/>
                <w:szCs w:val="20"/>
                <w:vertAlign w:val="subscript"/>
                <w:lang w:eastAsia="tr-TR"/>
              </w:rPr>
              <w:t>2</w:t>
            </w:r>
            <w:r w:rsidRPr="00F211C3">
              <w:rPr>
                <w:rFonts w:ascii="Times New Roman" w:eastAsia="Times New Roman" w:hAnsi="Times New Roman" w:cs="Times New Roman"/>
                <w:sz w:val="20"/>
                <w:szCs w:val="20"/>
                <w:lang w:eastAsia="tr-TR"/>
              </w:rPr>
              <w:t>SO</w:t>
            </w:r>
            <w:r w:rsidRPr="00F211C3">
              <w:rPr>
                <w:rFonts w:ascii="Times New Roman" w:eastAsia="Times New Roman" w:hAnsi="Times New Roman" w:cs="Times New Roman"/>
                <w:sz w:val="20"/>
                <w:szCs w:val="20"/>
                <w:vertAlign w:val="subscript"/>
                <w:lang w:eastAsia="tr-TR"/>
              </w:rPr>
              <w:t>4</w:t>
            </w:r>
            <w:r w:rsidRPr="00F211C3">
              <w:rPr>
                <w:rFonts w:ascii="Times New Roman" w:eastAsia="Times New Roman" w:hAnsi="Times New Roman" w:cs="Times New Roman"/>
                <w:sz w:val="20"/>
                <w:szCs w:val="20"/>
                <w:lang w:eastAsia="tr-TR"/>
              </w:rPr>
              <w:t xml:space="preserve"> of the adsorbent activated with CTAB</w:t>
            </w:r>
          </w:p>
        </w:tc>
        <w:tc>
          <w:tcPr>
            <w:tcW w:w="1276" w:type="dxa"/>
            <w:tcBorders>
              <w:bottom w:val="single" w:sz="4" w:space="0" w:color="auto"/>
            </w:tcBorders>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93.36</w:t>
            </w:r>
          </w:p>
        </w:tc>
        <w:tc>
          <w:tcPr>
            <w:tcW w:w="1134" w:type="dxa"/>
            <w:tcBorders>
              <w:bottom w:val="single" w:sz="4" w:space="0" w:color="auto"/>
            </w:tcBorders>
            <w:shd w:val="clear" w:color="auto" w:fill="auto"/>
            <w:noWrap/>
            <w:vAlign w:val="center"/>
            <w:hideMark/>
          </w:tcPr>
          <w:p w:rsidR="00170537" w:rsidRPr="00F211C3" w:rsidRDefault="00170537" w:rsidP="00170537">
            <w:pPr>
              <w:spacing w:after="0" w:line="240" w:lineRule="auto"/>
              <w:jc w:val="center"/>
              <w:rPr>
                <w:rFonts w:ascii="Times New Roman" w:eastAsia="Times New Roman" w:hAnsi="Times New Roman" w:cs="Times New Roman"/>
                <w:sz w:val="20"/>
                <w:szCs w:val="20"/>
                <w:lang w:eastAsia="tr-TR"/>
              </w:rPr>
            </w:pPr>
            <w:r w:rsidRPr="00F211C3">
              <w:rPr>
                <w:rFonts w:ascii="Times New Roman" w:eastAsia="Times New Roman" w:hAnsi="Times New Roman" w:cs="Times New Roman"/>
                <w:sz w:val="20"/>
                <w:szCs w:val="20"/>
                <w:lang w:eastAsia="tr-TR"/>
              </w:rPr>
              <w:t>3.855</w:t>
            </w:r>
          </w:p>
        </w:tc>
      </w:tr>
    </w:tbl>
    <w:p w:rsidR="0053365A" w:rsidRDefault="0053365A" w:rsidP="00503CC8">
      <w:pPr>
        <w:spacing w:after="240" w:line="360" w:lineRule="auto"/>
        <w:jc w:val="both"/>
        <w:rPr>
          <w:rFonts w:ascii="Times New Roman" w:hAnsi="Times New Roman" w:cs="Times New Roman"/>
          <w:b/>
          <w:sz w:val="24"/>
          <w:szCs w:val="24"/>
        </w:rPr>
      </w:pPr>
    </w:p>
    <w:p w:rsidR="00A53676" w:rsidRPr="00F8552D" w:rsidRDefault="00A53676" w:rsidP="00503CC8">
      <w:pPr>
        <w:spacing w:after="240" w:line="360" w:lineRule="auto"/>
        <w:jc w:val="both"/>
        <w:rPr>
          <w:rFonts w:ascii="Times New Roman" w:hAnsi="Times New Roman" w:cs="Times New Roman"/>
          <w:b/>
          <w:sz w:val="24"/>
          <w:szCs w:val="24"/>
        </w:rPr>
      </w:pPr>
    </w:p>
    <w:p w:rsidR="0053365A" w:rsidRPr="00F8552D" w:rsidRDefault="008F6BF2" w:rsidP="00503CC8">
      <w:pPr>
        <w:spacing w:after="240" w:line="360" w:lineRule="auto"/>
        <w:jc w:val="both"/>
        <w:rPr>
          <w:rFonts w:ascii="Times New Roman" w:hAnsi="Times New Roman" w:cs="Times New Roman"/>
          <w:b/>
          <w:sz w:val="24"/>
          <w:szCs w:val="24"/>
        </w:rPr>
      </w:pPr>
      <w:r w:rsidRPr="00F8552D">
        <w:rPr>
          <w:rFonts w:ascii="Times New Roman" w:hAnsi="Times New Roman" w:cs="Times New Roman"/>
          <w:b/>
          <w:sz w:val="24"/>
          <w:szCs w:val="24"/>
        </w:rPr>
        <w:lastRenderedPageBreak/>
        <w:t xml:space="preserve">3.2.2. </w:t>
      </w:r>
      <w:r w:rsidR="006166F7" w:rsidRPr="00F8552D">
        <w:rPr>
          <w:rFonts w:ascii="Times New Roman" w:hAnsi="Times New Roman" w:cs="Times New Roman"/>
          <w:b/>
          <w:sz w:val="24"/>
          <w:szCs w:val="24"/>
        </w:rPr>
        <w:t xml:space="preserve">Impact </w:t>
      </w:r>
      <w:r w:rsidR="0053365A" w:rsidRPr="00F8552D">
        <w:rPr>
          <w:rFonts w:ascii="Times New Roman" w:hAnsi="Times New Roman" w:cs="Times New Roman"/>
          <w:b/>
          <w:sz w:val="24"/>
          <w:szCs w:val="24"/>
        </w:rPr>
        <w:t xml:space="preserve">of </w:t>
      </w:r>
      <w:r w:rsidR="007003C6" w:rsidRPr="00F8552D">
        <w:rPr>
          <w:rFonts w:ascii="Times New Roman" w:hAnsi="Times New Roman" w:cs="Times New Roman"/>
          <w:b/>
          <w:sz w:val="24"/>
          <w:szCs w:val="24"/>
        </w:rPr>
        <w:t xml:space="preserve">Contact Time </w:t>
      </w:r>
      <w:r w:rsidR="007003C6" w:rsidRPr="00F8552D">
        <w:rPr>
          <w:rFonts w:ascii="Times New Roman" w:hAnsi="Times New Roman" w:cs="Times New Roman"/>
          <w:b/>
          <w:iCs/>
          <w:sz w:val="24"/>
          <w:szCs w:val="24"/>
        </w:rPr>
        <w:t>(Kinetics Study)</w:t>
      </w:r>
    </w:p>
    <w:p w:rsidR="0053365A" w:rsidRPr="00F8552D" w:rsidRDefault="006166F7" w:rsidP="00B83F94">
      <w:pPr>
        <w:spacing w:after="24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The effect of contact time on the removal of AV 17 by adsorption was studied under the conditions given in Table 1, and the relevant data are given in Fig</w:t>
      </w:r>
      <w:r w:rsidR="003B7885" w:rsidRPr="00F8552D">
        <w:rPr>
          <w:rFonts w:ascii="Times New Roman" w:hAnsi="Times New Roman" w:cs="Times New Roman"/>
          <w:sz w:val="24"/>
          <w:szCs w:val="24"/>
        </w:rPr>
        <w:t>.</w:t>
      </w:r>
      <w:r w:rsidRPr="00F8552D">
        <w:rPr>
          <w:rFonts w:ascii="Times New Roman" w:hAnsi="Times New Roman" w:cs="Times New Roman"/>
          <w:sz w:val="24"/>
          <w:szCs w:val="24"/>
        </w:rPr>
        <w:t xml:space="preserve"> 6. It is observed from Fig</w:t>
      </w:r>
      <w:r w:rsidR="003B7885"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6</w:t>
      </w:r>
      <w:r w:rsidRPr="00F8552D">
        <w:rPr>
          <w:rFonts w:ascii="Times New Roman" w:hAnsi="Times New Roman" w:cs="Times New Roman"/>
          <w:sz w:val="24"/>
          <w:szCs w:val="24"/>
        </w:rPr>
        <w:t xml:space="preserve"> that the process was </w:t>
      </w:r>
      <w:r w:rsidRPr="00F8552D">
        <w:rPr>
          <w:rFonts w:ascii="Times New Roman" w:hAnsi="Times New Roman" w:cs="Times New Roman"/>
          <w:noProof/>
          <w:sz w:val="24"/>
          <w:szCs w:val="24"/>
        </w:rPr>
        <w:t>in</w:t>
      </w:r>
      <w:r w:rsidR="00B07A8D" w:rsidRPr="00F8552D">
        <w:rPr>
          <w:rFonts w:ascii="Times New Roman" w:hAnsi="Times New Roman" w:cs="Times New Roman"/>
          <w:noProof/>
          <w:sz w:val="24"/>
          <w:szCs w:val="24"/>
        </w:rPr>
        <w:t>i</w:t>
      </w:r>
      <w:r w:rsidRPr="00F8552D">
        <w:rPr>
          <w:rFonts w:ascii="Times New Roman" w:hAnsi="Times New Roman" w:cs="Times New Roman"/>
          <w:noProof/>
          <w:sz w:val="24"/>
          <w:szCs w:val="24"/>
        </w:rPr>
        <w:t>tially</w:t>
      </w:r>
      <w:r w:rsidRPr="00F8552D">
        <w:rPr>
          <w:rFonts w:ascii="Times New Roman" w:hAnsi="Times New Roman" w:cs="Times New Roman"/>
          <w:sz w:val="24"/>
          <w:szCs w:val="24"/>
        </w:rPr>
        <w:t xml:space="preserve"> very rapid and 54% color removal was obtained in the first 5 minutes</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92% removal was achieved at the end of 4 hours</w:t>
      </w:r>
      <w:r w:rsidR="0053365A" w:rsidRPr="00F8552D">
        <w:rPr>
          <w:rFonts w:ascii="Times New Roman" w:hAnsi="Times New Roman" w:cs="Times New Roman"/>
          <w:sz w:val="24"/>
          <w:szCs w:val="24"/>
        </w:rPr>
        <w:t xml:space="preserve">. The relative increase in the extent </w:t>
      </w:r>
      <w:r w:rsidRPr="00F8552D">
        <w:rPr>
          <w:rFonts w:ascii="Times New Roman" w:hAnsi="Times New Roman" w:cs="Times New Roman"/>
          <w:sz w:val="24"/>
          <w:szCs w:val="24"/>
        </w:rPr>
        <w:t xml:space="preserve">of dye </w:t>
      </w:r>
      <w:r w:rsidR="0053365A" w:rsidRPr="00F8552D">
        <w:rPr>
          <w:rFonts w:ascii="Times New Roman" w:hAnsi="Times New Roman" w:cs="Times New Roman"/>
          <w:sz w:val="24"/>
          <w:szCs w:val="24"/>
        </w:rPr>
        <w:t xml:space="preserve">removal </w:t>
      </w:r>
      <w:r w:rsidRPr="00F8552D">
        <w:rPr>
          <w:rFonts w:ascii="Times New Roman" w:hAnsi="Times New Roman" w:cs="Times New Roman"/>
          <w:sz w:val="24"/>
          <w:szCs w:val="24"/>
        </w:rPr>
        <w:t>following 240 min</w:t>
      </w:r>
      <w:r w:rsidR="0053365A" w:rsidRPr="00F8552D">
        <w:rPr>
          <w:rFonts w:ascii="Times New Roman" w:hAnsi="Times New Roman" w:cs="Times New Roman"/>
          <w:sz w:val="24"/>
          <w:szCs w:val="24"/>
        </w:rPr>
        <w:t xml:space="preserve"> of contact time </w:t>
      </w:r>
      <w:r w:rsidRPr="00F8552D">
        <w:rPr>
          <w:rFonts w:ascii="Times New Roman" w:hAnsi="Times New Roman" w:cs="Times New Roman"/>
          <w:sz w:val="24"/>
          <w:szCs w:val="24"/>
        </w:rPr>
        <w:t>was found to be in</w:t>
      </w:r>
      <w:r w:rsidR="0053365A" w:rsidRPr="00F8552D">
        <w:rPr>
          <w:rFonts w:ascii="Times New Roman" w:hAnsi="Times New Roman" w:cs="Times New Roman"/>
          <w:sz w:val="24"/>
          <w:szCs w:val="24"/>
        </w:rPr>
        <w:t xml:space="preserve">significant. </w:t>
      </w:r>
      <w:r w:rsidR="00F12DB5" w:rsidRPr="00F8552D">
        <w:rPr>
          <w:rFonts w:ascii="Times New Roman" w:hAnsi="Times New Roman" w:cs="Times New Roman"/>
          <w:sz w:val="24"/>
          <w:szCs w:val="24"/>
        </w:rPr>
        <w:t xml:space="preserve">This is probably </w:t>
      </w:r>
      <w:r w:rsidR="00E627C7" w:rsidRPr="00F8552D">
        <w:rPr>
          <w:rFonts w:ascii="Times New Roman" w:hAnsi="Times New Roman" w:cs="Times New Roman"/>
          <w:sz w:val="24"/>
          <w:szCs w:val="24"/>
        </w:rPr>
        <w:t>because of</w:t>
      </w:r>
      <w:r w:rsidR="00F12DB5" w:rsidRPr="00F8552D">
        <w:rPr>
          <w:rFonts w:ascii="Times New Roman" w:hAnsi="Times New Roman" w:cs="Times New Roman"/>
          <w:sz w:val="24"/>
          <w:szCs w:val="24"/>
        </w:rPr>
        <w:t xml:space="preserve"> the accumulation of dyes on the available adsorption sites on the adsorbent material. </w:t>
      </w:r>
      <w:r w:rsidR="0053365A" w:rsidRPr="00F8552D">
        <w:rPr>
          <w:rFonts w:ascii="Times New Roman" w:hAnsi="Times New Roman" w:cs="Times New Roman"/>
          <w:sz w:val="24"/>
          <w:szCs w:val="24"/>
        </w:rPr>
        <w:t>Hence</w:t>
      </w:r>
      <w:r w:rsidR="00F12DB5" w:rsidRPr="00F8552D">
        <w:rPr>
          <w:rFonts w:ascii="Times New Roman" w:hAnsi="Times New Roman" w:cs="Times New Roman"/>
          <w:sz w:val="24"/>
          <w:szCs w:val="24"/>
        </w:rPr>
        <w:t>, 240 min</w:t>
      </w:r>
      <w:r w:rsidR="0053365A" w:rsidRPr="00F8552D">
        <w:rPr>
          <w:rFonts w:ascii="Times New Roman" w:hAnsi="Times New Roman" w:cs="Times New Roman"/>
          <w:sz w:val="24"/>
          <w:szCs w:val="24"/>
        </w:rPr>
        <w:t xml:space="preserve"> contact time is fixed </w:t>
      </w:r>
      <w:r w:rsidR="0053365A" w:rsidRPr="00F8552D">
        <w:rPr>
          <w:rFonts w:ascii="Times New Roman" w:hAnsi="Times New Roman" w:cs="Times New Roman"/>
          <w:noProof/>
          <w:sz w:val="24"/>
          <w:szCs w:val="24"/>
        </w:rPr>
        <w:t>as</w:t>
      </w:r>
      <w:r w:rsidR="0053365A" w:rsidRPr="00F8552D">
        <w:rPr>
          <w:rFonts w:ascii="Times New Roman" w:hAnsi="Times New Roman" w:cs="Times New Roman"/>
          <w:sz w:val="24"/>
          <w:szCs w:val="24"/>
        </w:rPr>
        <w:t xml:space="preserve"> the optimal contact time.</w:t>
      </w:r>
    </w:p>
    <w:p w:rsidR="0053365A" w:rsidRDefault="0053365A" w:rsidP="00503CC8">
      <w:pPr>
        <w:spacing w:after="240" w:line="360" w:lineRule="auto"/>
        <w:rPr>
          <w:rFonts w:ascii="Times New Roman" w:hAnsi="Times New Roman" w:cs="Times New Roman"/>
          <w:sz w:val="24"/>
          <w:szCs w:val="24"/>
        </w:rPr>
      </w:pPr>
    </w:p>
    <w:p w:rsidR="00170537" w:rsidRPr="00F8552D" w:rsidRDefault="00170537" w:rsidP="00503CC8">
      <w:pPr>
        <w:spacing w:after="240" w:line="360" w:lineRule="auto"/>
        <w:rPr>
          <w:rFonts w:ascii="Times New Roman" w:hAnsi="Times New Roman" w:cs="Times New Roman"/>
          <w:sz w:val="24"/>
          <w:szCs w:val="24"/>
        </w:rPr>
      </w:pPr>
      <w:r w:rsidRPr="00F211C3">
        <w:rPr>
          <w:rFonts w:ascii="Times New Roman" w:hAnsi="Times New Roman" w:cs="Times New Roman"/>
          <w:noProof/>
          <w:sz w:val="24"/>
          <w:szCs w:val="24"/>
          <w:lang w:val="tr-TR" w:eastAsia="tr-TR"/>
        </w:rPr>
        <w:drawing>
          <wp:inline distT="0" distB="0" distL="0" distR="0" wp14:anchorId="169FEDAD" wp14:editId="106DC158">
            <wp:extent cx="4905375" cy="2809875"/>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3365A" w:rsidRPr="00F8552D" w:rsidRDefault="0053365A" w:rsidP="00503CC8">
      <w:pPr>
        <w:spacing w:after="240" w:line="360" w:lineRule="auto"/>
        <w:rPr>
          <w:rFonts w:ascii="Times New Roman" w:hAnsi="Times New Roman" w:cs="Times New Roman"/>
          <w:sz w:val="24"/>
          <w:szCs w:val="24"/>
        </w:rPr>
      </w:pPr>
      <w:r w:rsidRPr="00F8552D">
        <w:rPr>
          <w:rFonts w:ascii="Times New Roman" w:hAnsi="Times New Roman" w:cs="Times New Roman"/>
          <w:b/>
          <w:sz w:val="24"/>
          <w:szCs w:val="24"/>
        </w:rPr>
        <w:t>Fig</w:t>
      </w:r>
      <w:r w:rsidR="007003C6" w:rsidRPr="00F8552D">
        <w:rPr>
          <w:rFonts w:ascii="Times New Roman" w:hAnsi="Times New Roman" w:cs="Times New Roman"/>
          <w:b/>
          <w:sz w:val="24"/>
          <w:szCs w:val="24"/>
        </w:rPr>
        <w:t>.</w:t>
      </w:r>
      <w:r w:rsidRPr="00F8552D">
        <w:rPr>
          <w:rFonts w:ascii="Times New Roman" w:hAnsi="Times New Roman" w:cs="Times New Roman"/>
          <w:b/>
          <w:sz w:val="24"/>
          <w:szCs w:val="24"/>
        </w:rPr>
        <w:t xml:space="preserve"> 6</w:t>
      </w:r>
      <w:r w:rsidR="007003C6" w:rsidRPr="00F8552D">
        <w:rPr>
          <w:rFonts w:ascii="Times New Roman" w:hAnsi="Times New Roman" w:cs="Times New Roman"/>
          <w:b/>
          <w:sz w:val="24"/>
          <w:szCs w:val="24"/>
        </w:rPr>
        <w:t>:</w:t>
      </w:r>
      <w:r w:rsidRPr="00F8552D">
        <w:rPr>
          <w:rFonts w:ascii="Times New Roman" w:hAnsi="Times New Roman" w:cs="Times New Roman"/>
          <w:sz w:val="24"/>
          <w:szCs w:val="24"/>
        </w:rPr>
        <w:t xml:space="preserve"> </w:t>
      </w:r>
      <w:r w:rsidR="00194CD3" w:rsidRPr="00F8552D">
        <w:rPr>
          <w:rFonts w:ascii="Times New Roman" w:hAnsi="Times New Roman" w:cs="Times New Roman"/>
          <w:sz w:val="24"/>
          <w:szCs w:val="24"/>
        </w:rPr>
        <w:t xml:space="preserve">Impact </w:t>
      </w:r>
      <w:r w:rsidRPr="00F8552D">
        <w:rPr>
          <w:rFonts w:ascii="Times New Roman" w:hAnsi="Times New Roman" w:cs="Times New Roman"/>
          <w:sz w:val="24"/>
          <w:szCs w:val="24"/>
        </w:rPr>
        <w:t xml:space="preserve">of agitation time on </w:t>
      </w:r>
      <w:r w:rsidR="00194CD3" w:rsidRPr="00F8552D">
        <w:rPr>
          <w:rFonts w:ascii="Times New Roman" w:hAnsi="Times New Roman" w:cs="Times New Roman"/>
          <w:sz w:val="24"/>
          <w:szCs w:val="24"/>
        </w:rPr>
        <w:t xml:space="preserve">the </w:t>
      </w:r>
      <w:r w:rsidRPr="00F8552D">
        <w:rPr>
          <w:rFonts w:ascii="Times New Roman" w:hAnsi="Times New Roman" w:cs="Times New Roman"/>
          <w:sz w:val="24"/>
          <w:szCs w:val="24"/>
        </w:rPr>
        <w:t>adsorption of AV 17 by AAPS</w:t>
      </w:r>
      <w:r w:rsidR="00707B3A" w:rsidRPr="00F8552D">
        <w:rPr>
          <w:rFonts w:ascii="Times New Roman" w:hAnsi="Times New Roman" w:cs="Times New Roman"/>
          <w:sz w:val="24"/>
          <w:szCs w:val="24"/>
        </w:rPr>
        <w:t>.</w:t>
      </w:r>
    </w:p>
    <w:p w:rsidR="007D5AC3" w:rsidRPr="00F8552D" w:rsidRDefault="007D5AC3" w:rsidP="00503CC8">
      <w:pPr>
        <w:spacing w:after="240" w:line="360" w:lineRule="auto"/>
        <w:jc w:val="both"/>
        <w:rPr>
          <w:rFonts w:ascii="Times New Roman" w:hAnsi="Times New Roman" w:cs="Times New Roman"/>
          <w:b/>
          <w:sz w:val="24"/>
          <w:szCs w:val="24"/>
        </w:rPr>
      </w:pPr>
    </w:p>
    <w:p w:rsidR="0053365A" w:rsidRPr="00F8552D" w:rsidRDefault="008F6BF2" w:rsidP="008F6BF2">
      <w:pPr>
        <w:spacing w:after="240" w:line="360" w:lineRule="auto"/>
        <w:jc w:val="both"/>
        <w:rPr>
          <w:rFonts w:ascii="Times New Roman" w:hAnsi="Times New Roman" w:cs="Times New Roman"/>
          <w:b/>
          <w:sz w:val="24"/>
          <w:szCs w:val="24"/>
        </w:rPr>
      </w:pPr>
      <w:r w:rsidRPr="00F8552D">
        <w:rPr>
          <w:rFonts w:ascii="Times New Roman" w:hAnsi="Times New Roman" w:cs="Times New Roman"/>
          <w:b/>
          <w:sz w:val="24"/>
          <w:szCs w:val="24"/>
        </w:rPr>
        <w:t xml:space="preserve">3.2.2.1. </w:t>
      </w:r>
      <w:r w:rsidR="0053365A" w:rsidRPr="00F8552D">
        <w:rPr>
          <w:rFonts w:ascii="Times New Roman" w:hAnsi="Times New Roman" w:cs="Times New Roman"/>
          <w:b/>
          <w:sz w:val="24"/>
          <w:szCs w:val="24"/>
        </w:rPr>
        <w:t xml:space="preserve">Kinetics of </w:t>
      </w:r>
      <w:r w:rsidR="007003C6" w:rsidRPr="00F8552D">
        <w:rPr>
          <w:rFonts w:ascii="Times New Roman" w:hAnsi="Times New Roman" w:cs="Times New Roman"/>
          <w:b/>
          <w:sz w:val="24"/>
          <w:szCs w:val="24"/>
        </w:rPr>
        <w:t>A</w:t>
      </w:r>
      <w:r w:rsidR="0053365A" w:rsidRPr="00F8552D">
        <w:rPr>
          <w:rFonts w:ascii="Times New Roman" w:hAnsi="Times New Roman" w:cs="Times New Roman"/>
          <w:b/>
          <w:sz w:val="24"/>
          <w:szCs w:val="24"/>
        </w:rPr>
        <w:t>dsorption</w:t>
      </w:r>
    </w:p>
    <w:p w:rsidR="0053365A" w:rsidRPr="00F8552D" w:rsidRDefault="00D107D7" w:rsidP="00B83F94">
      <w:pPr>
        <w:spacing w:after="24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T</w:t>
      </w:r>
      <w:r w:rsidR="0053365A" w:rsidRPr="00F8552D">
        <w:rPr>
          <w:rFonts w:ascii="Times New Roman" w:hAnsi="Times New Roman" w:cs="Times New Roman"/>
          <w:sz w:val="24"/>
          <w:szCs w:val="24"/>
        </w:rPr>
        <w:t xml:space="preserve">he adsorptive uptake of dye at </w:t>
      </w:r>
      <w:r w:rsidRPr="00F8552D">
        <w:rPr>
          <w:rFonts w:ascii="Times New Roman" w:hAnsi="Times New Roman" w:cs="Times New Roman"/>
          <w:sz w:val="24"/>
          <w:szCs w:val="24"/>
        </w:rPr>
        <w:t>various</w:t>
      </w:r>
      <w:r w:rsidR="0053365A" w:rsidRPr="00F8552D">
        <w:rPr>
          <w:rFonts w:ascii="Times New Roman" w:hAnsi="Times New Roman" w:cs="Times New Roman"/>
          <w:sz w:val="24"/>
          <w:szCs w:val="24"/>
        </w:rPr>
        <w:t xml:space="preserve"> time intervals</w:t>
      </w:r>
      <w:r w:rsidRPr="00F8552D">
        <w:rPr>
          <w:rFonts w:ascii="Times New Roman" w:hAnsi="Times New Roman" w:cs="Times New Roman"/>
          <w:sz w:val="24"/>
          <w:szCs w:val="24"/>
        </w:rPr>
        <w:t xml:space="preserve"> was analyzed for the purpose of determining the kinetics of adsorption</w:t>
      </w:r>
      <w:r w:rsidR="0053365A" w:rsidRPr="00F8552D">
        <w:rPr>
          <w:rFonts w:ascii="Times New Roman" w:hAnsi="Times New Roman" w:cs="Times New Roman"/>
          <w:sz w:val="24"/>
          <w:szCs w:val="24"/>
        </w:rPr>
        <w:t xml:space="preserve">. </w:t>
      </w:r>
      <w:r w:rsidR="00E928D9" w:rsidRPr="00F8552D">
        <w:rPr>
          <w:rFonts w:ascii="Times New Roman" w:eastAsia="OneGulliverA" w:hAnsi="Times New Roman" w:cs="Times New Roman"/>
          <w:sz w:val="24"/>
          <w:szCs w:val="24"/>
        </w:rPr>
        <w:t>T</w:t>
      </w:r>
      <w:r w:rsidR="0053365A" w:rsidRPr="00F8552D">
        <w:rPr>
          <w:rFonts w:ascii="Times New Roman" w:eastAsia="OneGulliverA" w:hAnsi="Times New Roman" w:cs="Times New Roman"/>
          <w:sz w:val="24"/>
          <w:szCs w:val="24"/>
        </w:rPr>
        <w:t xml:space="preserve">he data </w:t>
      </w:r>
      <w:r w:rsidR="00E928D9" w:rsidRPr="00F8552D">
        <w:rPr>
          <w:rFonts w:ascii="Times New Roman" w:eastAsia="OneGulliverA" w:hAnsi="Times New Roman" w:cs="Times New Roman"/>
          <w:sz w:val="24"/>
          <w:szCs w:val="24"/>
        </w:rPr>
        <w:t>acquired</w:t>
      </w:r>
      <w:r w:rsidR="0053365A" w:rsidRPr="00F8552D">
        <w:rPr>
          <w:rFonts w:ascii="Times New Roman" w:eastAsia="OneGulliverA" w:hAnsi="Times New Roman" w:cs="Times New Roman"/>
          <w:sz w:val="24"/>
          <w:szCs w:val="24"/>
        </w:rPr>
        <w:t xml:space="preserve"> from adsorption kinetic </w:t>
      </w:r>
      <w:r w:rsidR="00E928D9" w:rsidRPr="00F8552D">
        <w:rPr>
          <w:rFonts w:ascii="Times New Roman" w:eastAsia="OneGulliverA" w:hAnsi="Times New Roman" w:cs="Times New Roman"/>
          <w:sz w:val="24"/>
          <w:szCs w:val="24"/>
        </w:rPr>
        <w:t>studies</w:t>
      </w:r>
      <w:r w:rsidR="0053365A" w:rsidRPr="00F8552D">
        <w:rPr>
          <w:rFonts w:ascii="Times New Roman" w:eastAsia="OneGulliverA" w:hAnsi="Times New Roman" w:cs="Times New Roman"/>
          <w:sz w:val="24"/>
          <w:szCs w:val="24"/>
        </w:rPr>
        <w:t xml:space="preserve"> were </w:t>
      </w:r>
      <w:r w:rsidR="00E928D9" w:rsidRPr="00F8552D">
        <w:rPr>
          <w:rFonts w:ascii="Times New Roman" w:eastAsia="OneGulliverA" w:hAnsi="Times New Roman" w:cs="Times New Roman"/>
          <w:sz w:val="24"/>
          <w:szCs w:val="24"/>
        </w:rPr>
        <w:t>assessed</w:t>
      </w:r>
      <w:r w:rsidR="0053365A" w:rsidRPr="00F8552D">
        <w:rPr>
          <w:rFonts w:ascii="Times New Roman" w:eastAsia="OneGulliverA" w:hAnsi="Times New Roman" w:cs="Times New Roman"/>
          <w:sz w:val="24"/>
          <w:szCs w:val="24"/>
        </w:rPr>
        <w:t xml:space="preserve"> </w:t>
      </w:r>
      <w:r w:rsidR="0053365A" w:rsidRPr="00F8552D">
        <w:rPr>
          <w:rFonts w:ascii="Times New Roman" w:hAnsi="Times New Roman" w:cs="Times New Roman"/>
          <w:sz w:val="24"/>
          <w:szCs w:val="24"/>
        </w:rPr>
        <w:t xml:space="preserve">with the help of </w:t>
      </w:r>
      <w:r w:rsidR="00703219" w:rsidRPr="00F8552D">
        <w:rPr>
          <w:rFonts w:ascii="Times New Roman" w:hAnsi="Times New Roman" w:cs="Times New Roman"/>
          <w:sz w:val="24"/>
          <w:szCs w:val="24"/>
        </w:rPr>
        <w:t>various</w:t>
      </w:r>
      <w:r w:rsidR="0053365A" w:rsidRPr="00F8552D">
        <w:rPr>
          <w:rFonts w:ascii="Times New Roman" w:hAnsi="Times New Roman" w:cs="Times New Roman"/>
          <w:sz w:val="24"/>
          <w:szCs w:val="24"/>
        </w:rPr>
        <w:t xml:space="preserve"> kinetic models selected</w:t>
      </w:r>
      <w:r w:rsidR="00E928D9" w:rsidRPr="00F8552D">
        <w:rPr>
          <w:rFonts w:ascii="Times New Roman" w:hAnsi="Times New Roman" w:cs="Times New Roman"/>
          <w:sz w:val="24"/>
          <w:szCs w:val="24"/>
        </w:rPr>
        <w:t xml:space="preserve"> for the purpose of investigating the adsorption dynamics that control the sorption process, including diffusion control, chem</w:t>
      </w:r>
      <w:r w:rsidR="00853CD5" w:rsidRPr="00F8552D">
        <w:rPr>
          <w:rFonts w:ascii="Times New Roman" w:hAnsi="Times New Roman" w:cs="Times New Roman"/>
          <w:sz w:val="24"/>
          <w:szCs w:val="24"/>
        </w:rPr>
        <w:t xml:space="preserve">ical reaction and mass transfer. </w:t>
      </w:r>
      <w:r w:rsidR="005D2B51" w:rsidRPr="00F8552D">
        <w:rPr>
          <w:rFonts w:ascii="Times New Roman" w:hAnsi="Times New Roman" w:cs="Times New Roman"/>
          <w:sz w:val="24"/>
          <w:szCs w:val="24"/>
        </w:rPr>
        <w:t xml:space="preserve">The kinetic parameters that can help in predicting the adsorption rate provide significant </w:t>
      </w:r>
      <w:r w:rsidR="0053365A" w:rsidRPr="00F8552D">
        <w:rPr>
          <w:rFonts w:ascii="Times New Roman" w:hAnsi="Times New Roman" w:cs="Times New Roman"/>
          <w:sz w:val="24"/>
          <w:szCs w:val="24"/>
        </w:rPr>
        <w:t xml:space="preserve">information </w:t>
      </w:r>
      <w:r w:rsidR="005D2B51" w:rsidRPr="00F8552D">
        <w:rPr>
          <w:rFonts w:ascii="Times New Roman" w:hAnsi="Times New Roman" w:cs="Times New Roman"/>
          <w:sz w:val="24"/>
          <w:szCs w:val="24"/>
        </w:rPr>
        <w:t>to design and model the adsorption process</w:t>
      </w:r>
      <w:r w:rsidR="004329A3"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F0534B" w:rsidRPr="00F8552D">
        <w:rPr>
          <w:rFonts w:ascii="Times New Roman" w:hAnsi="Times New Roman" w:cs="Times New Roman"/>
          <w:sz w:val="24"/>
          <w:szCs w:val="24"/>
          <w:vertAlign w:val="superscript"/>
        </w:rPr>
        <w:instrText xml:space="preserve"> ADDIN ZOTERO_ITEM CSL_CITATION {"citationID":"rNsDpetS","properties":{"formattedCitation":"[18]","plainCitation":"[18]","dontUpdate":true,"noteIndex":0},"citationItems":[{"id":277,"uris":["http://zotero.org/users/local/xj1E6Wbf/items/SL7QMJDE"],"uri":["http://zotero.org/users/local/xj1E6Wbf/items/SL7QMJDE"],"itemData":{"id":277,"type":"article-journal","title":"Removal of methyl orange (MO) from aqueous solution using cationic surfactants modified coffee waste (MCWs)","container-title":"Journal of the Taiwan Institute of Chemical Engineers","page":"424-433","volume":"58","source":"Crossref","abstract":"In this present work, a commercial coffee waste was treated using cationic surfactants cetyltrimethyl ammonium bromide (CTAB) or cetylpyridinium chloride (CPC) to enhance its adsorption capacity for the removal of methyl orange dye (MO, anionic dye) from aqueous solutions. A series of experiments were undertaken in an agitated batch to assess the effect of key parameters such as pH, contact time, adsorbent dose and ionic strength. Maximum methyl orange dye adsorption onto modiﬁed commercial coffee waste (MCWs) was observed at pH 3.5 with 0.1 g/50 ml of adsorbent dose. Modeling study shows that pseudo-second-order kinetic model and Langmuir adsorption isotherm model provide better ﬁtness to the experimental data. The maximum adsorption capacity (62.5 mg/g at 25 °C) was obtained with CPC modiﬁed commercial coffee waste. Calculated thermodynamic parameters ࢞G0, ࢞H0 and ࢞S0 showed that adsorption is spontaneous and exothermic. The FT-IR analysis showed that possible mechanisms controlling MO adsorption on the MCWs included electrostatic interactions and hydrophobic interaction.","DOI":"10.1016/j.jtice.2015.06.035","ISSN":"18761070","language":"en","author":[{"family":"Lafi","given":"Ridha"},{"family":"Hafiane","given":"Amor"}],"issued":{"date-parts":[["2016",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C86333" w:rsidRPr="00F8552D">
        <w:rPr>
          <w:rFonts w:ascii="Times New Roman" w:hAnsi="Times New Roman" w:cs="Times New Roman"/>
          <w:sz w:val="24"/>
          <w:szCs w:val="24"/>
          <w:vertAlign w:val="superscript"/>
        </w:rPr>
        <w:t>16</w:t>
      </w:r>
      <w:r w:rsidR="000336B4"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Thus, models </w:t>
      </w:r>
      <w:r w:rsidR="0025307D" w:rsidRPr="00F8552D">
        <w:rPr>
          <w:rFonts w:ascii="Times New Roman" w:hAnsi="Times New Roman" w:cs="Times New Roman"/>
          <w:sz w:val="24"/>
          <w:szCs w:val="24"/>
        </w:rPr>
        <w:t>including</w:t>
      </w:r>
      <w:r w:rsidR="0053365A" w:rsidRPr="00F8552D">
        <w:rPr>
          <w:rFonts w:ascii="Times New Roman" w:hAnsi="Times New Roman" w:cs="Times New Roman"/>
          <w:sz w:val="24"/>
          <w:szCs w:val="24"/>
        </w:rPr>
        <w:t xml:space="preserve"> pseudo-first-order</w:t>
      </w:r>
      <w:r w:rsidR="0053365A" w:rsidRPr="00F8552D">
        <w:rPr>
          <w:rFonts w:ascii="Times New Roman" w:hAnsi="Times New Roman" w:cs="Times New Roman"/>
          <w:noProof/>
          <w:sz w:val="24"/>
          <w:szCs w:val="24"/>
        </w:rPr>
        <w:t xml:space="preserve">, </w:t>
      </w:r>
      <w:r w:rsidR="0053365A" w:rsidRPr="00F8552D">
        <w:rPr>
          <w:rFonts w:ascii="Times New Roman" w:hAnsi="Times New Roman" w:cs="Times New Roman"/>
          <w:sz w:val="24"/>
          <w:szCs w:val="24"/>
        </w:rPr>
        <w:t>pseudo-second-order</w:t>
      </w:r>
      <w:r w:rsidR="0053365A" w:rsidRPr="00F8552D">
        <w:rPr>
          <w:rFonts w:ascii="Times New Roman" w:hAnsi="Times New Roman" w:cs="Times New Roman"/>
          <w:noProof/>
          <w:sz w:val="24"/>
          <w:szCs w:val="24"/>
        </w:rPr>
        <w:t xml:space="preserve">, </w:t>
      </w:r>
      <w:r w:rsidR="0053365A" w:rsidRPr="00F8552D">
        <w:rPr>
          <w:rFonts w:ascii="Times New Roman" w:hAnsi="Times New Roman" w:cs="Times New Roman"/>
          <w:sz w:val="24"/>
          <w:szCs w:val="24"/>
        </w:rPr>
        <w:t>intra-particle diffusion</w:t>
      </w:r>
      <w:r w:rsidR="00B07A8D"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53365A" w:rsidRPr="00F8552D">
        <w:rPr>
          <w:rFonts w:ascii="Times New Roman" w:hAnsi="Times New Roman" w:cs="Times New Roman"/>
          <w:noProof/>
          <w:sz w:val="24"/>
          <w:szCs w:val="24"/>
        </w:rPr>
        <w:fldChar w:fldCharType="begin"/>
      </w:r>
      <w:r w:rsidR="0053365A" w:rsidRPr="00F8552D">
        <w:rPr>
          <w:rFonts w:ascii="Times New Roman" w:hAnsi="Times New Roman" w:cs="Times New Roman"/>
          <w:noProof/>
          <w:sz w:val="24"/>
          <w:szCs w:val="24"/>
        </w:rPr>
        <w:instrText xml:space="preserve"> ADDIN ZOTERO_ITEM CSL_CITATION {"citationID":"sRRML9Mu","properties":{"formattedCitation":"(Weber and Morris 1963)","plainCitation":"(Weber and Morris 1963)","dontUpdate":true,"noteIndex":0},"citationItems":[{"id":71,"uris":["http://zotero.org/users/local/xj1E6Wbf/items/CGJ4IEHS"],"uri":["http://zotero.org/users/local/xj1E6Wbf/items/CGJ4IEHS"],"itemData":{"id":71,"type":"article-journal","title":"Kinetics of Adsorption on Carbon from Solution","container-title":"Journal of the Sanitary Engineering Division","page":"31-60","volume":"89","issue":"2","source":"cedb.asce.org","abstract":"&lt;p&gt;Laboratory investigations show that rates of adsorption of persistent organic compounds on granular carbon are quite low. Intraparticle diffusion of solute appears to control the rate of uptake, thus the rate is partially a function of the pore size distribution of the adsorbent, of the molecular size and configuration of the solute, and of the relative electrokinetic properties of adsorbate and adsorbent. Systemic factors such as temperature and pH will influence the rates of adsorption; rates increase with increasing temperature and decrease with increasing pH. The effect of initial concentration of solute is of considerable significance, the rate of uptake being a linear function of the square-root of concentration within the range of experimentation. Relative reaction rates also vary reciprocally with the square of the diameter of individual carbon particle for a given weight of carbon. Based on the findings of the research, fluidized-bed operation is suggested as an efficient means of using adsorption for treatment of waters and waste waters.&lt;/p&gt;","language":"eng","author":[{"family":"Weber","given":"Walter J."},{"family":"Morris","given":"J. Carrell"}],"issued":{"date-parts":[["1963"]]}}}],"schema":"https://github.com/citation-style-language/schema/raw/master/csl-citation.json"} </w:instrText>
      </w:r>
      <w:r w:rsidR="0053365A" w:rsidRPr="00F8552D">
        <w:rPr>
          <w:rFonts w:ascii="Times New Roman" w:hAnsi="Times New Roman" w:cs="Times New Roman"/>
          <w:noProof/>
          <w:sz w:val="24"/>
          <w:szCs w:val="24"/>
        </w:rPr>
        <w:fldChar w:fldCharType="end"/>
      </w:r>
      <w:r w:rsidR="0053365A" w:rsidRPr="00F8552D">
        <w:rPr>
          <w:rFonts w:ascii="Times New Roman" w:hAnsi="Times New Roman" w:cs="Times New Roman"/>
          <w:noProof/>
          <w:sz w:val="24"/>
          <w:szCs w:val="24"/>
        </w:rPr>
        <w:t>and</w:t>
      </w:r>
      <w:r w:rsidR="0053365A" w:rsidRPr="00F8552D">
        <w:rPr>
          <w:rFonts w:ascii="Times New Roman" w:hAnsi="Times New Roman" w:cs="Times New Roman"/>
          <w:sz w:val="24"/>
          <w:szCs w:val="24"/>
        </w:rPr>
        <w:t xml:space="preserve"> Elovich, which </w:t>
      </w:r>
      <w:r w:rsidR="0053365A" w:rsidRPr="00F8552D">
        <w:rPr>
          <w:rFonts w:ascii="Times New Roman" w:hAnsi="Times New Roman" w:cs="Times New Roman"/>
          <w:sz w:val="24"/>
          <w:szCs w:val="24"/>
        </w:rPr>
        <w:lastRenderedPageBreak/>
        <w:t xml:space="preserve">are commonly utilized for the adsorption of pollutants from liquid solutions, were implemented </w:t>
      </w:r>
      <w:r w:rsidR="0025307D" w:rsidRPr="00F8552D">
        <w:rPr>
          <w:rFonts w:ascii="Times New Roman" w:hAnsi="Times New Roman" w:cs="Times New Roman"/>
          <w:sz w:val="24"/>
          <w:szCs w:val="24"/>
        </w:rPr>
        <w:t>for</w:t>
      </w:r>
      <w:r w:rsidR="0053365A" w:rsidRPr="00F8552D">
        <w:rPr>
          <w:rFonts w:ascii="Times New Roman" w:hAnsi="Times New Roman" w:cs="Times New Roman"/>
          <w:sz w:val="24"/>
          <w:szCs w:val="24"/>
        </w:rPr>
        <w:t xml:space="preserve"> the data obtained from experimental studies </w:t>
      </w:r>
      <w:r w:rsidR="0025307D" w:rsidRPr="00F8552D">
        <w:rPr>
          <w:rFonts w:ascii="Times New Roman" w:hAnsi="Times New Roman" w:cs="Times New Roman"/>
          <w:sz w:val="24"/>
          <w:szCs w:val="24"/>
        </w:rPr>
        <w:t>to determine</w:t>
      </w:r>
      <w:r w:rsidR="0053365A" w:rsidRPr="00F8552D">
        <w:rPr>
          <w:rFonts w:ascii="Times New Roman" w:hAnsi="Times New Roman" w:cs="Times New Roman"/>
          <w:sz w:val="24"/>
          <w:szCs w:val="24"/>
        </w:rPr>
        <w:t xml:space="preserve"> the </w:t>
      </w:r>
      <w:r w:rsidR="0025307D" w:rsidRPr="00F8552D">
        <w:rPr>
          <w:rFonts w:ascii="Times New Roman" w:hAnsi="Times New Roman" w:cs="Times New Roman"/>
          <w:sz w:val="24"/>
          <w:szCs w:val="24"/>
        </w:rPr>
        <w:t>adsorption kinetics</w:t>
      </w:r>
      <w:r w:rsidR="0053365A" w:rsidRPr="00F8552D">
        <w:rPr>
          <w:rFonts w:ascii="Times New Roman" w:hAnsi="Times New Roman" w:cs="Times New Roman"/>
          <w:sz w:val="24"/>
          <w:szCs w:val="24"/>
        </w:rPr>
        <w:t>.</w:t>
      </w:r>
      <w:r w:rsidR="0053365A" w:rsidRPr="00F8552D">
        <w:rPr>
          <w:rFonts w:ascii="Times New Roman" w:eastAsia="OneGulliverA" w:hAnsi="Times New Roman" w:cs="Times New Roman"/>
          <w:sz w:val="24"/>
          <w:szCs w:val="24"/>
        </w:rPr>
        <w:t xml:space="preserve"> </w:t>
      </w:r>
      <w:r w:rsidR="002241DC" w:rsidRPr="00F8552D">
        <w:rPr>
          <w:rFonts w:ascii="Times New Roman" w:eastAsia="OneGulliverA" w:hAnsi="Times New Roman" w:cs="Times New Roman"/>
          <w:sz w:val="24"/>
          <w:szCs w:val="24"/>
        </w:rPr>
        <w:t>A</w:t>
      </w:r>
      <w:r w:rsidR="0053365A" w:rsidRPr="00F8552D">
        <w:rPr>
          <w:rFonts w:ascii="Times New Roman" w:eastAsia="OneGulliverA" w:hAnsi="Times New Roman" w:cs="Times New Roman"/>
          <w:sz w:val="24"/>
          <w:szCs w:val="24"/>
        </w:rPr>
        <w:t xml:space="preserve"> summary of the models and constants </w:t>
      </w:r>
      <w:r w:rsidR="002241DC" w:rsidRPr="00F8552D">
        <w:rPr>
          <w:rFonts w:ascii="Times New Roman" w:eastAsia="OneGulliverA" w:hAnsi="Times New Roman" w:cs="Times New Roman"/>
          <w:sz w:val="24"/>
          <w:szCs w:val="24"/>
        </w:rPr>
        <w:t>and</w:t>
      </w:r>
      <w:r w:rsidR="0053365A" w:rsidRPr="00F8552D">
        <w:rPr>
          <w:rFonts w:ascii="Times New Roman" w:eastAsia="OneGulliverA" w:hAnsi="Times New Roman" w:cs="Times New Roman"/>
          <w:sz w:val="24"/>
          <w:szCs w:val="24"/>
        </w:rPr>
        <w:t xml:space="preserve"> the determination coefficients for the linear regression plots of AV 17 dye</w:t>
      </w:r>
      <w:r w:rsidR="002241DC" w:rsidRPr="00F8552D">
        <w:rPr>
          <w:rFonts w:ascii="Times New Roman" w:eastAsia="OneGulliverA" w:hAnsi="Times New Roman" w:cs="Times New Roman"/>
          <w:sz w:val="24"/>
          <w:szCs w:val="24"/>
        </w:rPr>
        <w:t xml:space="preserve"> are presented in Table 3</w:t>
      </w:r>
      <w:r w:rsidR="0053365A" w:rsidRPr="00F8552D">
        <w:rPr>
          <w:rFonts w:ascii="Times New Roman" w:eastAsia="OneGulliverA" w:hAnsi="Times New Roman" w:cs="Times New Roman"/>
          <w:sz w:val="24"/>
          <w:szCs w:val="24"/>
        </w:rPr>
        <w:t xml:space="preserve">. As </w:t>
      </w:r>
      <w:r w:rsidR="003842CB" w:rsidRPr="00F8552D">
        <w:rPr>
          <w:rFonts w:ascii="Times New Roman" w:eastAsia="OneGulliverA" w:hAnsi="Times New Roman" w:cs="Times New Roman"/>
          <w:sz w:val="24"/>
          <w:szCs w:val="24"/>
        </w:rPr>
        <w:t>is seen in</w:t>
      </w:r>
      <w:r w:rsidR="0053365A" w:rsidRPr="00F8552D">
        <w:rPr>
          <w:rFonts w:ascii="Times New Roman" w:eastAsia="OneGulliverA" w:hAnsi="Times New Roman" w:cs="Times New Roman"/>
          <w:sz w:val="24"/>
          <w:szCs w:val="24"/>
        </w:rPr>
        <w:t xml:space="preserve"> Table 3, higher </w:t>
      </w:r>
      <w:r w:rsidR="003842CB" w:rsidRPr="00F8552D">
        <w:rPr>
          <w:rFonts w:ascii="Times New Roman" w:eastAsia="OneGulliverA" w:hAnsi="Times New Roman" w:cs="Times New Roman"/>
          <w:i/>
          <w:iCs/>
          <w:sz w:val="24"/>
          <w:szCs w:val="24"/>
        </w:rPr>
        <w:t>R</w:t>
      </w:r>
      <w:r w:rsidR="003842CB" w:rsidRPr="00F8552D">
        <w:rPr>
          <w:rFonts w:ascii="Times New Roman" w:eastAsia="OneGulliverA" w:hAnsi="Times New Roman" w:cs="Times New Roman"/>
          <w:sz w:val="24"/>
          <w:szCs w:val="24"/>
          <w:vertAlign w:val="superscript"/>
        </w:rPr>
        <w:t>2</w:t>
      </w:r>
      <w:r w:rsidR="003842CB" w:rsidRPr="00F8552D">
        <w:rPr>
          <w:rFonts w:ascii="Times New Roman" w:eastAsia="OneGulliverA" w:hAnsi="Times New Roman" w:cs="Times New Roman"/>
          <w:sz w:val="24"/>
          <w:szCs w:val="24"/>
        </w:rPr>
        <w:t xml:space="preserve"> </w:t>
      </w:r>
      <w:r w:rsidR="0053365A" w:rsidRPr="00F8552D">
        <w:rPr>
          <w:rFonts w:ascii="Times New Roman" w:eastAsia="OneGulliverA" w:hAnsi="Times New Roman" w:cs="Times New Roman"/>
          <w:sz w:val="24"/>
          <w:szCs w:val="24"/>
        </w:rPr>
        <w:t xml:space="preserve">values were </w:t>
      </w:r>
      <w:r w:rsidR="003842CB" w:rsidRPr="00F8552D">
        <w:rPr>
          <w:rFonts w:ascii="Times New Roman" w:eastAsia="OneGulliverA" w:hAnsi="Times New Roman" w:cs="Times New Roman"/>
          <w:sz w:val="24"/>
          <w:szCs w:val="24"/>
        </w:rPr>
        <w:t>acquired</w:t>
      </w:r>
      <w:r w:rsidR="0053365A" w:rsidRPr="00F8552D">
        <w:rPr>
          <w:rFonts w:ascii="Times New Roman" w:eastAsia="OneGulliverA" w:hAnsi="Times New Roman" w:cs="Times New Roman"/>
          <w:sz w:val="24"/>
          <w:szCs w:val="24"/>
        </w:rPr>
        <w:t xml:space="preserve"> for pseudo-second-order </w:t>
      </w:r>
      <w:r w:rsidR="003842CB" w:rsidRPr="00F8552D">
        <w:rPr>
          <w:rFonts w:ascii="Times New Roman" w:eastAsia="OneGulliverA" w:hAnsi="Times New Roman" w:cs="Times New Roman"/>
          <w:sz w:val="24"/>
          <w:szCs w:val="24"/>
        </w:rPr>
        <w:t>compared to</w:t>
      </w:r>
      <w:r w:rsidR="0053365A" w:rsidRPr="00F8552D">
        <w:rPr>
          <w:rFonts w:ascii="Times New Roman" w:eastAsia="OneGulliverA" w:hAnsi="Times New Roman" w:cs="Times New Roman"/>
          <w:sz w:val="24"/>
          <w:szCs w:val="24"/>
        </w:rPr>
        <w:t xml:space="preserve"> the other adsorption rate models, </w:t>
      </w:r>
      <w:r w:rsidR="003842CB" w:rsidRPr="00F8552D">
        <w:rPr>
          <w:rFonts w:ascii="Times New Roman" w:eastAsia="OneGulliverA" w:hAnsi="Times New Roman" w:cs="Times New Roman"/>
          <w:sz w:val="24"/>
          <w:szCs w:val="24"/>
        </w:rPr>
        <w:t>which demonstrated</w:t>
      </w:r>
      <w:r w:rsidR="0053365A" w:rsidRPr="00F8552D">
        <w:rPr>
          <w:rFonts w:ascii="Times New Roman" w:eastAsia="OneGulliverA" w:hAnsi="Times New Roman" w:cs="Times New Roman"/>
          <w:sz w:val="24"/>
          <w:szCs w:val="24"/>
        </w:rPr>
        <w:t xml:space="preserve"> that </w:t>
      </w:r>
      <w:r w:rsidR="003842CB" w:rsidRPr="00F8552D">
        <w:rPr>
          <w:rFonts w:ascii="Times New Roman" w:eastAsia="OneGulliverA" w:hAnsi="Times New Roman" w:cs="Times New Roman"/>
          <w:sz w:val="24"/>
          <w:szCs w:val="24"/>
        </w:rPr>
        <w:t xml:space="preserve">the </w:t>
      </w:r>
      <w:r w:rsidR="003842CB" w:rsidRPr="00F8552D">
        <w:rPr>
          <w:rFonts w:ascii="Times New Roman" w:eastAsia="OneGulliverA" w:hAnsi="Times New Roman" w:cs="Times New Roman"/>
          <w:noProof/>
          <w:sz w:val="24"/>
          <w:szCs w:val="24"/>
        </w:rPr>
        <w:t>pseudo-second</w:t>
      </w:r>
      <w:r w:rsidR="00B07A8D" w:rsidRPr="00F8552D">
        <w:rPr>
          <w:rFonts w:ascii="Times New Roman" w:eastAsia="OneGulliverA" w:hAnsi="Times New Roman" w:cs="Times New Roman"/>
          <w:noProof/>
          <w:sz w:val="24"/>
          <w:szCs w:val="24"/>
        </w:rPr>
        <w:t>-</w:t>
      </w:r>
      <w:r w:rsidR="003842CB" w:rsidRPr="00F8552D">
        <w:rPr>
          <w:rFonts w:ascii="Times New Roman" w:eastAsia="OneGulliverA" w:hAnsi="Times New Roman" w:cs="Times New Roman"/>
          <w:noProof/>
          <w:sz w:val="24"/>
          <w:szCs w:val="24"/>
        </w:rPr>
        <w:t>order</w:t>
      </w:r>
      <w:r w:rsidR="003842CB" w:rsidRPr="00F8552D">
        <w:rPr>
          <w:rFonts w:ascii="Times New Roman" w:eastAsia="OneGulliverA" w:hAnsi="Times New Roman" w:cs="Times New Roman"/>
          <w:sz w:val="24"/>
          <w:szCs w:val="24"/>
        </w:rPr>
        <w:t xml:space="preserve"> rate </w:t>
      </w:r>
      <w:r w:rsidR="003842CB" w:rsidRPr="00F8552D">
        <w:rPr>
          <w:rFonts w:ascii="Times New Roman" w:eastAsia="OneGulliverA" w:hAnsi="Times New Roman" w:cs="Times New Roman"/>
          <w:noProof/>
          <w:sz w:val="24"/>
          <w:szCs w:val="24"/>
        </w:rPr>
        <w:t>c</w:t>
      </w:r>
      <w:r w:rsidR="00B07A8D" w:rsidRPr="00F8552D">
        <w:rPr>
          <w:rFonts w:ascii="Times New Roman" w:eastAsia="OneGulliverA" w:hAnsi="Times New Roman" w:cs="Times New Roman"/>
          <w:noProof/>
          <w:sz w:val="24"/>
          <w:szCs w:val="24"/>
        </w:rPr>
        <w:t>ould</w:t>
      </w:r>
      <w:r w:rsidR="003842CB" w:rsidRPr="00F8552D">
        <w:rPr>
          <w:rFonts w:ascii="Times New Roman" w:eastAsia="OneGulliverA" w:hAnsi="Times New Roman" w:cs="Times New Roman"/>
          <w:sz w:val="24"/>
          <w:szCs w:val="24"/>
        </w:rPr>
        <w:t xml:space="preserve"> describe the </w:t>
      </w:r>
      <w:r w:rsidR="0053365A" w:rsidRPr="00F8552D">
        <w:rPr>
          <w:rFonts w:ascii="Times New Roman" w:eastAsia="OneGulliverA" w:hAnsi="Times New Roman" w:cs="Times New Roman"/>
          <w:sz w:val="24"/>
          <w:szCs w:val="24"/>
        </w:rPr>
        <w:t xml:space="preserve">adsorption rates of AV 17 onto </w:t>
      </w:r>
      <w:r w:rsidR="003842CB" w:rsidRPr="00F8552D">
        <w:rPr>
          <w:rFonts w:ascii="Times New Roman" w:eastAsia="OneGulliverA" w:hAnsi="Times New Roman" w:cs="Times New Roman"/>
          <w:sz w:val="24"/>
          <w:szCs w:val="24"/>
        </w:rPr>
        <w:t xml:space="preserve">the </w:t>
      </w:r>
      <w:r w:rsidR="0053365A" w:rsidRPr="00F8552D">
        <w:rPr>
          <w:rFonts w:ascii="Times New Roman" w:eastAsia="OneGulliverA" w:hAnsi="Times New Roman" w:cs="Times New Roman"/>
          <w:sz w:val="24"/>
          <w:szCs w:val="24"/>
        </w:rPr>
        <w:t xml:space="preserve">AAPS adsorbent more appropriately </w:t>
      </w:r>
      <w:r w:rsidR="003842CB" w:rsidRPr="00F8552D">
        <w:rPr>
          <w:rFonts w:ascii="Times New Roman" w:eastAsia="OneGulliverA" w:hAnsi="Times New Roman" w:cs="Times New Roman"/>
          <w:sz w:val="24"/>
          <w:szCs w:val="24"/>
        </w:rPr>
        <w:t>in comparison with</w:t>
      </w:r>
      <w:r w:rsidR="0053365A" w:rsidRPr="00F8552D">
        <w:rPr>
          <w:rFonts w:ascii="Times New Roman" w:eastAsia="OneGulliverA" w:hAnsi="Times New Roman" w:cs="Times New Roman"/>
          <w:sz w:val="24"/>
          <w:szCs w:val="24"/>
        </w:rPr>
        <w:t xml:space="preserve"> the other models </w:t>
      </w:r>
      <w:r w:rsidR="0053365A" w:rsidRPr="00F8552D">
        <w:rPr>
          <w:rFonts w:ascii="Times New Roman" w:hAnsi="Times New Roman" w:cs="Times New Roman"/>
          <w:sz w:val="24"/>
          <w:szCs w:val="24"/>
        </w:rPr>
        <w:t>because of its high correlation coefficient (R</w:t>
      </w:r>
      <w:r w:rsidR="0053365A" w:rsidRPr="00F8552D">
        <w:rPr>
          <w:rFonts w:ascii="Times New Roman" w:hAnsi="Times New Roman" w:cs="Times New Roman"/>
          <w:sz w:val="24"/>
          <w:szCs w:val="24"/>
          <w:vertAlign w:val="superscript"/>
        </w:rPr>
        <w:t xml:space="preserve">2 </w:t>
      </w:r>
      <w:r w:rsidR="0053365A" w:rsidRPr="00F8552D">
        <w:rPr>
          <w:rFonts w:ascii="Times New Roman" w:hAnsi="Times New Roman" w:cs="Times New Roman"/>
          <w:sz w:val="24"/>
          <w:szCs w:val="24"/>
        </w:rPr>
        <w:t>= 0.9995).</w:t>
      </w:r>
    </w:p>
    <w:p w:rsidR="0053365A" w:rsidRPr="00F8552D" w:rsidRDefault="0053365A" w:rsidP="00B83F94">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The ∆</w:t>
      </w:r>
      <w:r w:rsidRPr="00F8552D">
        <w:rPr>
          <w:rFonts w:ascii="Times New Roman" w:hAnsi="Times New Roman" w:cs="Times New Roman"/>
          <w:i/>
          <w:sz w:val="24"/>
          <w:szCs w:val="24"/>
        </w:rPr>
        <w:t>q</w:t>
      </w:r>
      <w:r w:rsidRPr="00F8552D">
        <w:rPr>
          <w:rFonts w:ascii="Times New Roman" w:hAnsi="Times New Roman" w:cs="Times New Roman"/>
          <w:sz w:val="24"/>
          <w:szCs w:val="24"/>
        </w:rPr>
        <w:t xml:space="preserve"> (</w:t>
      </w:r>
      <w:r w:rsidRPr="00F8552D">
        <w:rPr>
          <w:rFonts w:ascii="Times New Roman" w:eastAsia="GulliverRM" w:hAnsi="Times New Roman" w:cs="Times New Roman"/>
          <w:noProof/>
          <w:sz w:val="24"/>
          <w:szCs w:val="24"/>
        </w:rPr>
        <w:t>the standard deviation between the experimental and c</w:t>
      </w:r>
      <w:r w:rsidR="00D251E7" w:rsidRPr="00F8552D">
        <w:rPr>
          <w:rFonts w:ascii="Times New Roman" w:eastAsia="GulliverRM" w:hAnsi="Times New Roman" w:cs="Times New Roman"/>
          <w:noProof/>
          <w:sz w:val="24"/>
          <w:szCs w:val="24"/>
        </w:rPr>
        <w:t>omputed</w:t>
      </w:r>
      <w:r w:rsidRPr="00F8552D">
        <w:rPr>
          <w:rFonts w:ascii="Times New Roman" w:eastAsia="GulliverRM" w:hAnsi="Times New Roman" w:cs="Times New Roman"/>
          <w:noProof/>
          <w:sz w:val="24"/>
          <w:szCs w:val="24"/>
        </w:rPr>
        <w:t xml:space="preserve"> adsorption capacities</w:t>
      </w:r>
      <w:r w:rsidRPr="00F8552D">
        <w:rPr>
          <w:rFonts w:ascii="Times New Roman" w:hAnsi="Times New Roman" w:cs="Times New Roman"/>
          <w:sz w:val="24"/>
          <w:szCs w:val="24"/>
        </w:rPr>
        <w:t xml:space="preserve">) values in Table 3 also prove the perfect fit of experimental results to the pseudo-second-order model. </w:t>
      </w:r>
      <w:r w:rsidR="00D251E7" w:rsidRPr="00F8552D">
        <w:rPr>
          <w:rFonts w:ascii="Times New Roman" w:hAnsi="Times New Roman" w:cs="Times New Roman"/>
          <w:sz w:val="24"/>
          <w:szCs w:val="24"/>
        </w:rPr>
        <w:t>However</w:t>
      </w:r>
      <w:r w:rsidRPr="00F8552D">
        <w:rPr>
          <w:rFonts w:ascii="Times New Roman" w:hAnsi="Times New Roman" w:cs="Times New Roman"/>
          <w:sz w:val="24"/>
          <w:szCs w:val="24"/>
        </w:rPr>
        <w:t>, the pseudo-second-order kinetic model cannot describe the diffusion mechanism alone. The transfer of the dissolved matter in an adsorption system can be characterized by intra-particle diffusion or by both models</w:t>
      </w:r>
      <w:r w:rsidR="004329A3"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F0534B" w:rsidRPr="00F8552D">
        <w:rPr>
          <w:rFonts w:ascii="Times New Roman" w:hAnsi="Times New Roman" w:cs="Times New Roman"/>
          <w:sz w:val="24"/>
          <w:szCs w:val="24"/>
          <w:vertAlign w:val="superscript"/>
        </w:rPr>
        <w:fldChar w:fldCharType="begin"/>
      </w:r>
      <w:r w:rsidR="00F0534B" w:rsidRPr="00F8552D">
        <w:rPr>
          <w:rFonts w:ascii="Times New Roman" w:hAnsi="Times New Roman" w:cs="Times New Roman"/>
          <w:sz w:val="24"/>
          <w:szCs w:val="24"/>
          <w:vertAlign w:val="superscript"/>
        </w:rPr>
        <w:instrText xml:space="preserve"> ADDIN ZOTERO_ITEM CSL_CITATION {"citationID":"OaQlFClY","properties":{"formattedCitation":"[20]","plainCitation":"[20]","dontUpdate":true,"noteIndex":0},"citationItems":[{"id":29,"uris":["http://zotero.org/users/local/xj1E6Wbf/items/8T2PEZ2V"],"uri":["http://zotero.org/users/local/xj1E6Wbf/items/8T2PEZ2V"],"itemData":{"id":29,"type":"article-journal","title":"Dye biosorption onto pistachio by-product: A green environmental engineering approach","container-title":"Journal of Molecular Liquids","page":"194-200","volume":"219","source":"Crossref","abstract":"Wastes from different sources can be utilized as effective materials in wastewater bioremediation. From this point of view, this study was aimed to investigate the possibility of using pistachio shell, a non-conventional cheap biosorbent, obtained as agricultural solid waste for removal of a reactive-azo dye from water. The batch biosorption studies were carried out as a function of dye concentration and contact time. The experimental results showed that the biosorption process was very rapid (nearly 10 min) and the percent yield of biosorption decreased with an increase in dye quantity. Two- and three-parameter biosorption models were employed to describe the experimental kinetic and isotherm data. The results revealed that the biosorption data were best ﬁtted by the pseudo-secondorder and Sips models. The maximum biosorption capacity was found to be 109.535 mg g−1. The magnitude of standard Gibbs free energy change was calculated as −5.184 kJ mol−1 showing that physical forces were involved in the spontaneous biosorption of dye onto the biosorbent. This research suggests that the pistachio by-product can be an effective and low-cost material for the removal of such hazardous dyes from water.","DOI":"10.1016/j.molliq.2016.03.018","ISSN":"01677322","shortTitle":"Dye biosorption onto pistachio by-product","language":"en","author":[{"family":"Deniz","given":"Fatih"},{"family":"Kepekci","given":"Remziye Aysun"}],"issued":{"date-parts":[["2016",7]]}}}],"schema":"https://github.com/citation-style-language/schema/raw/master/csl-citation.json"} </w:instrText>
      </w:r>
      <w:r w:rsidR="00F0534B" w:rsidRPr="00F8552D">
        <w:rPr>
          <w:rFonts w:ascii="Times New Roman" w:hAnsi="Times New Roman" w:cs="Times New Roman"/>
          <w:sz w:val="24"/>
          <w:szCs w:val="24"/>
          <w:vertAlign w:val="superscript"/>
        </w:rPr>
        <w:fldChar w:fldCharType="separate"/>
      </w:r>
      <w:r w:rsidR="00F0534B" w:rsidRPr="00F8552D">
        <w:rPr>
          <w:rFonts w:ascii="Times New Roman" w:hAnsi="Times New Roman" w:cs="Times New Roman"/>
          <w:sz w:val="24"/>
          <w:szCs w:val="24"/>
          <w:vertAlign w:val="superscript"/>
        </w:rPr>
        <w:t>17</w:t>
      </w:r>
      <w:r w:rsidR="00F0534B" w:rsidRPr="00F8552D">
        <w:rPr>
          <w:rFonts w:ascii="Times New Roman" w:hAnsi="Times New Roman" w:cs="Times New Roman"/>
          <w:sz w:val="24"/>
          <w:szCs w:val="24"/>
          <w:vertAlign w:val="superscript"/>
        </w:rPr>
        <w:fldChar w:fldCharType="end"/>
      </w:r>
      <w:r w:rsidRPr="00F8552D">
        <w:rPr>
          <w:rFonts w:ascii="Times New Roman" w:hAnsi="Times New Roman" w:cs="Times New Roman"/>
          <w:sz w:val="24"/>
          <w:szCs w:val="24"/>
        </w:rPr>
        <w:t xml:space="preserve"> Therefore, </w:t>
      </w:r>
      <w:r w:rsidR="00287CE0" w:rsidRPr="00F8552D">
        <w:rPr>
          <w:rFonts w:ascii="Times New Roman" w:hAnsi="Times New Roman" w:cs="Times New Roman"/>
          <w:sz w:val="24"/>
          <w:szCs w:val="24"/>
        </w:rPr>
        <w:t>the intra-particle diffusion model was also implemented for the data obtained from kinetic studies for the purpose of</w:t>
      </w:r>
      <w:r w:rsidRPr="00F8552D">
        <w:rPr>
          <w:rFonts w:ascii="Times New Roman" w:hAnsi="Times New Roman" w:cs="Times New Roman"/>
          <w:sz w:val="24"/>
          <w:szCs w:val="24"/>
        </w:rPr>
        <w:t xml:space="preserve"> explain</w:t>
      </w:r>
      <w:r w:rsidR="00287CE0" w:rsidRPr="00F8552D">
        <w:rPr>
          <w:rFonts w:ascii="Times New Roman" w:hAnsi="Times New Roman" w:cs="Times New Roman"/>
          <w:sz w:val="24"/>
          <w:szCs w:val="24"/>
        </w:rPr>
        <w:t>ing the diffusion mechanism</w:t>
      </w:r>
      <w:r w:rsidRPr="00F8552D">
        <w:rPr>
          <w:rFonts w:ascii="Times New Roman" w:hAnsi="Times New Roman" w:cs="Times New Roman"/>
          <w:sz w:val="24"/>
          <w:szCs w:val="24"/>
        </w:rPr>
        <w:t>. However, the low R</w:t>
      </w:r>
      <w:r w:rsidRPr="00F8552D">
        <w:rPr>
          <w:rFonts w:ascii="Times New Roman" w:hAnsi="Times New Roman" w:cs="Times New Roman"/>
          <w:sz w:val="24"/>
          <w:szCs w:val="24"/>
          <w:vertAlign w:val="superscript"/>
        </w:rPr>
        <w:t>2</w:t>
      </w:r>
      <w:r w:rsidRPr="00F8552D">
        <w:rPr>
          <w:rFonts w:ascii="Times New Roman" w:hAnsi="Times New Roman" w:cs="Times New Roman"/>
          <w:sz w:val="24"/>
          <w:szCs w:val="24"/>
        </w:rPr>
        <w:t xml:space="preserve"> value obtained demonstrated that the adsorption process alone does not depend on the intra-particle diffusion model and that the diffusion mechanism can be characterized by both models together. </w:t>
      </w:r>
    </w:p>
    <w:p w:rsidR="004C7471" w:rsidRPr="00F8552D" w:rsidRDefault="00475339" w:rsidP="00B83F94">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When</w:t>
      </w:r>
      <w:r w:rsidR="0053365A" w:rsidRPr="00F8552D">
        <w:rPr>
          <w:rFonts w:ascii="Times New Roman" w:hAnsi="Times New Roman" w:cs="Times New Roman"/>
          <w:sz w:val="24"/>
          <w:szCs w:val="24"/>
        </w:rPr>
        <w:t xml:space="preserve"> </w:t>
      </w:r>
      <w:r w:rsidR="0053365A" w:rsidRPr="00F8552D">
        <w:rPr>
          <w:rFonts w:ascii="Times New Roman" w:hAnsi="Times New Roman" w:cs="Times New Roman"/>
          <w:i/>
          <w:iCs/>
          <w:sz w:val="24"/>
          <w:szCs w:val="24"/>
        </w:rPr>
        <w:t xml:space="preserve">C </w:t>
      </w:r>
      <w:r w:rsidR="0053365A" w:rsidRPr="00F8552D">
        <w:rPr>
          <w:rFonts w:ascii="Times New Roman" w:hAnsi="Times New Roman" w:cs="Times New Roman"/>
          <w:sz w:val="24"/>
          <w:szCs w:val="24"/>
        </w:rPr>
        <w:t>is zero</w:t>
      </w:r>
      <w:r w:rsidRPr="00F8552D">
        <w:rPr>
          <w:rFonts w:ascii="Times New Roman" w:hAnsi="Times New Roman" w:cs="Times New Roman"/>
          <w:sz w:val="24"/>
          <w:szCs w:val="24"/>
        </w:rPr>
        <w:t>, the</w:t>
      </w:r>
      <w:r w:rsidR="0053365A" w:rsidRPr="00F8552D">
        <w:rPr>
          <w:rFonts w:ascii="Times New Roman" w:hAnsi="Times New Roman" w:cs="Times New Roman"/>
          <w:sz w:val="24"/>
          <w:szCs w:val="24"/>
        </w:rPr>
        <w:t xml:space="preserve"> intra-particle diffusion </w:t>
      </w:r>
      <w:r w:rsidRPr="00F8552D">
        <w:rPr>
          <w:rFonts w:ascii="Times New Roman" w:hAnsi="Times New Roman" w:cs="Times New Roman"/>
          <w:sz w:val="24"/>
          <w:szCs w:val="24"/>
        </w:rPr>
        <w:t>represents</w:t>
      </w:r>
      <w:r w:rsidR="0053365A" w:rsidRPr="00F8552D">
        <w:rPr>
          <w:rFonts w:ascii="Times New Roman" w:hAnsi="Times New Roman" w:cs="Times New Roman"/>
          <w:sz w:val="24"/>
          <w:szCs w:val="24"/>
        </w:rPr>
        <w:t xml:space="preserve"> the sole rate-limiting step, and </w:t>
      </w:r>
      <w:r w:rsidRPr="00F8552D">
        <w:rPr>
          <w:rFonts w:ascii="Times New Roman" w:hAnsi="Times New Roman" w:cs="Times New Roman"/>
          <w:sz w:val="24"/>
          <w:szCs w:val="24"/>
        </w:rPr>
        <w:t>with an increase in</w:t>
      </w:r>
      <w:r w:rsidR="0053365A" w:rsidRPr="00F8552D">
        <w:rPr>
          <w:rFonts w:ascii="Times New Roman" w:hAnsi="Times New Roman" w:cs="Times New Roman"/>
          <w:sz w:val="24"/>
          <w:szCs w:val="24"/>
        </w:rPr>
        <w:t xml:space="preserve"> the value of </w:t>
      </w:r>
      <w:r w:rsidR="0053365A" w:rsidRPr="00F8552D">
        <w:rPr>
          <w:rFonts w:ascii="Times New Roman" w:hAnsi="Times New Roman" w:cs="Times New Roman"/>
          <w:i/>
          <w:iCs/>
          <w:sz w:val="24"/>
          <w:szCs w:val="24"/>
        </w:rPr>
        <w:t>C</w:t>
      </w:r>
      <w:r w:rsidRPr="00F8552D">
        <w:rPr>
          <w:rFonts w:ascii="Times New Roman" w:hAnsi="Times New Roman" w:cs="Times New Roman"/>
          <w:iCs/>
          <w:sz w:val="24"/>
          <w:szCs w:val="24"/>
        </w:rPr>
        <w:t>,</w:t>
      </w:r>
      <w:r w:rsidR="0053365A" w:rsidRPr="00F8552D">
        <w:rPr>
          <w:rFonts w:ascii="Times New Roman" w:hAnsi="Times New Roman" w:cs="Times New Roman"/>
          <w:i/>
          <w:iCs/>
          <w:sz w:val="24"/>
          <w:szCs w:val="24"/>
        </w:rPr>
        <w:t xml:space="preserve"> </w:t>
      </w:r>
      <w:r w:rsidR="0053365A" w:rsidRPr="00F8552D">
        <w:rPr>
          <w:rFonts w:ascii="Times New Roman" w:hAnsi="Times New Roman" w:cs="Times New Roman"/>
          <w:sz w:val="24"/>
          <w:szCs w:val="24"/>
        </w:rPr>
        <w:t>the contribution of surface adsorption</w:t>
      </w:r>
      <w:r w:rsidRPr="00F8552D">
        <w:rPr>
          <w:rFonts w:ascii="Times New Roman" w:hAnsi="Times New Roman" w:cs="Times New Roman"/>
          <w:sz w:val="24"/>
          <w:szCs w:val="24"/>
        </w:rPr>
        <w:t xml:space="preserve"> increases</w:t>
      </w:r>
      <w:r w:rsidR="0053365A" w:rsidRPr="00F8552D">
        <w:rPr>
          <w:rFonts w:ascii="Times New Roman" w:hAnsi="Times New Roman" w:cs="Times New Roman"/>
          <w:sz w:val="24"/>
          <w:szCs w:val="24"/>
        </w:rPr>
        <w:t xml:space="preserve">. The plots were </w:t>
      </w:r>
      <w:r w:rsidRPr="00F8552D">
        <w:rPr>
          <w:rFonts w:ascii="Times New Roman" w:hAnsi="Times New Roman" w:cs="Times New Roman"/>
          <w:sz w:val="24"/>
          <w:szCs w:val="24"/>
        </w:rPr>
        <w:t xml:space="preserve">determined to be </w:t>
      </w:r>
      <w:r w:rsidR="0053365A" w:rsidRPr="00F8552D">
        <w:rPr>
          <w:rFonts w:ascii="Times New Roman" w:hAnsi="Times New Roman" w:cs="Times New Roman"/>
          <w:sz w:val="24"/>
          <w:szCs w:val="24"/>
        </w:rPr>
        <w:t xml:space="preserve">not linear </w:t>
      </w:r>
      <w:r w:rsidRPr="00F8552D">
        <w:rPr>
          <w:rFonts w:ascii="Times New Roman" w:hAnsi="Times New Roman" w:cs="Times New Roman"/>
          <w:sz w:val="24"/>
          <w:szCs w:val="24"/>
        </w:rPr>
        <w:t>in the whole time range. However, it was possible to separate them</w:t>
      </w:r>
      <w:r w:rsidR="0053365A" w:rsidRPr="00F8552D">
        <w:rPr>
          <w:rFonts w:ascii="Times New Roman" w:hAnsi="Times New Roman" w:cs="Times New Roman"/>
          <w:sz w:val="24"/>
          <w:szCs w:val="24"/>
        </w:rPr>
        <w:t xml:space="preserve"> into two-three linear regions, </w:t>
      </w:r>
      <w:r w:rsidRPr="00F8552D">
        <w:rPr>
          <w:rFonts w:ascii="Times New Roman" w:hAnsi="Times New Roman" w:cs="Times New Roman"/>
          <w:sz w:val="24"/>
          <w:szCs w:val="24"/>
        </w:rPr>
        <w:t>indicating the presence of</w:t>
      </w:r>
      <w:r w:rsidR="0053365A" w:rsidRPr="00F8552D">
        <w:rPr>
          <w:rFonts w:ascii="Times New Roman" w:hAnsi="Times New Roman" w:cs="Times New Roman"/>
          <w:sz w:val="24"/>
          <w:szCs w:val="24"/>
        </w:rPr>
        <w:t xml:space="preserve"> multiple stages to the adsorption process</w:t>
      </w:r>
      <w:r w:rsidR="004329A3"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F0534B" w:rsidRPr="00F8552D">
        <w:rPr>
          <w:rFonts w:ascii="Times New Roman" w:hAnsi="Times New Roman" w:cs="Times New Roman"/>
          <w:sz w:val="24"/>
          <w:szCs w:val="24"/>
          <w:vertAlign w:val="superscript"/>
        </w:rPr>
        <w:instrText xml:space="preserve"> ADDIN ZOTERO_ITEM CSL_CITATION {"citationID":"QPxDScLD","properties":{"formattedCitation":"[18]","plainCitation":"[18]","dontUpdate":true,"noteIndex":0},"citationItems":[{"id":277,"uris":["http://zotero.org/users/local/xj1E6Wbf/items/SL7QMJDE"],"uri":["http://zotero.org/users/local/xj1E6Wbf/items/SL7QMJDE"],"itemData":{"id":277,"type":"article-journal","title":"Removal of methyl orange (MO) from aqueous solution using cationic surfactants modified coffee waste (MCWs)","container-title":"Journal of the Taiwan Institute of Chemical Engineers","page":"424-433","volume":"58","source":"Crossref","abstract":"In this present work, a commercial coffee waste was treated using cationic surfactants cetyltrimethyl ammonium bromide (CTAB) or cetylpyridinium chloride (CPC) to enhance its adsorption capacity for the removal of methyl orange dye (MO, anionic dye) from aqueous solutions. A series of experiments were undertaken in an agitated batch to assess the effect of key parameters such as pH, contact time, adsorbent dose and ionic strength. Maximum methyl orange dye adsorption onto modiﬁed commercial coffee waste (MCWs) was observed at pH 3.5 with 0.1 g/50 ml of adsorbent dose. Modeling study shows that pseudo-second-order kinetic model and Langmuir adsorption isotherm model provide better ﬁtness to the experimental data. The maximum adsorption capacity (62.5 mg/g at 25 °C) was obtained with CPC modiﬁed commercial coffee waste. Calculated thermodynamic parameters ࢞G0, ࢞H0 and ࢞S0 showed that adsorption is spontaneous and exothermic. The FT-IR analysis showed that possible mechanisms controlling MO adsorption on the MCWs included electrostatic interactions and hydrophobic interaction.","DOI":"10.1016/j.jtice.2015.06.035","ISSN":"18761070","language":"en","author":[{"family":"Lafi","given":"Ridha"},{"family":"Hafiane","given":"Amor"}],"issued":{"date-parts":[["2016",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C86333" w:rsidRPr="00F8552D">
        <w:rPr>
          <w:rFonts w:ascii="Times New Roman" w:hAnsi="Times New Roman" w:cs="Times New Roman"/>
          <w:sz w:val="24"/>
          <w:szCs w:val="24"/>
          <w:vertAlign w:val="superscript"/>
        </w:rPr>
        <w:t>1</w:t>
      </w:r>
      <w:r w:rsidR="00F0534B" w:rsidRPr="00F8552D">
        <w:rPr>
          <w:rFonts w:ascii="Times New Roman" w:hAnsi="Times New Roman" w:cs="Times New Roman"/>
          <w:sz w:val="24"/>
          <w:szCs w:val="24"/>
          <w:vertAlign w:val="superscript"/>
        </w:rPr>
        <w:t>6</w:t>
      </w:r>
      <w:r w:rsidR="000336B4"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The </w:t>
      </w:r>
      <w:r w:rsidR="0053365A" w:rsidRPr="00F8552D">
        <w:rPr>
          <w:rFonts w:ascii="Times New Roman" w:hAnsi="Times New Roman" w:cs="Times New Roman"/>
          <w:i/>
          <w:iCs/>
          <w:sz w:val="24"/>
          <w:szCs w:val="24"/>
        </w:rPr>
        <w:t>R</w:t>
      </w:r>
      <w:r w:rsidR="0053365A" w:rsidRPr="00F8552D">
        <w:rPr>
          <w:rFonts w:ascii="Times New Roman" w:hAnsi="Times New Roman" w:cs="Times New Roman"/>
          <w:sz w:val="24"/>
          <w:szCs w:val="24"/>
          <w:vertAlign w:val="superscript"/>
        </w:rPr>
        <w:t xml:space="preserve">2 </w:t>
      </w:r>
      <w:r w:rsidR="0053365A" w:rsidRPr="00F8552D">
        <w:rPr>
          <w:rFonts w:ascii="Times New Roman" w:hAnsi="Times New Roman" w:cs="Times New Roman"/>
          <w:sz w:val="24"/>
          <w:szCs w:val="24"/>
        </w:rPr>
        <w:t xml:space="preserve">values are &lt;0.9 (Table3), which </w:t>
      </w:r>
      <w:r w:rsidRPr="00F8552D">
        <w:rPr>
          <w:rFonts w:ascii="Times New Roman" w:hAnsi="Times New Roman" w:cs="Times New Roman"/>
          <w:sz w:val="24"/>
          <w:szCs w:val="24"/>
        </w:rPr>
        <w:t>demonstrates</w:t>
      </w:r>
      <w:r w:rsidR="0053365A" w:rsidRPr="00F8552D">
        <w:rPr>
          <w:rFonts w:ascii="Times New Roman" w:hAnsi="Times New Roman" w:cs="Times New Roman"/>
          <w:sz w:val="24"/>
          <w:szCs w:val="24"/>
        </w:rPr>
        <w:t xml:space="preserve"> that </w:t>
      </w:r>
      <w:r w:rsidRPr="00F8552D">
        <w:rPr>
          <w:rFonts w:ascii="Times New Roman" w:hAnsi="Times New Roman" w:cs="Times New Roman"/>
          <w:sz w:val="24"/>
          <w:szCs w:val="24"/>
        </w:rPr>
        <w:t xml:space="preserve">intra-particle diffusion cannot describe the </w:t>
      </w:r>
      <w:r w:rsidR="0053365A" w:rsidRPr="00F8552D">
        <w:rPr>
          <w:rFonts w:ascii="Times New Roman" w:hAnsi="Times New Roman" w:cs="Times New Roman"/>
          <w:sz w:val="24"/>
          <w:szCs w:val="24"/>
        </w:rPr>
        <w:t xml:space="preserve">adsorption of AV 17 on AAPS, and </w:t>
      </w:r>
      <w:r w:rsidRPr="00F8552D">
        <w:rPr>
          <w:rFonts w:ascii="Times New Roman" w:hAnsi="Times New Roman" w:cs="Times New Roman"/>
          <w:sz w:val="24"/>
          <w:szCs w:val="24"/>
        </w:rPr>
        <w:t>due to the fact that the mentioned</w:t>
      </w:r>
      <w:r w:rsidR="0053365A" w:rsidRPr="00F8552D">
        <w:rPr>
          <w:rFonts w:ascii="Times New Roman" w:hAnsi="Times New Roman" w:cs="Times New Roman"/>
          <w:sz w:val="24"/>
          <w:szCs w:val="24"/>
        </w:rPr>
        <w:t xml:space="preserve"> lines do not pass through the origin, </w:t>
      </w:r>
      <w:r w:rsidRPr="00F8552D">
        <w:rPr>
          <w:rFonts w:ascii="Times New Roman" w:hAnsi="Times New Roman" w:cs="Times New Roman"/>
          <w:sz w:val="24"/>
          <w:szCs w:val="24"/>
        </w:rPr>
        <w:t>it is possible to</w:t>
      </w:r>
      <w:r w:rsidR="0053365A" w:rsidRPr="00F8552D">
        <w:rPr>
          <w:rFonts w:ascii="Times New Roman" w:hAnsi="Times New Roman" w:cs="Times New Roman"/>
          <w:sz w:val="24"/>
          <w:szCs w:val="24"/>
        </w:rPr>
        <w:t xml:space="preserve"> conclude that intra-particle diffusion </w:t>
      </w:r>
      <w:r w:rsidRPr="00F8552D">
        <w:rPr>
          <w:rFonts w:ascii="Times New Roman" w:hAnsi="Times New Roman" w:cs="Times New Roman"/>
          <w:sz w:val="24"/>
          <w:szCs w:val="24"/>
        </w:rPr>
        <w:t>does</w:t>
      </w:r>
      <w:r w:rsidR="0053365A" w:rsidRPr="00F8552D">
        <w:rPr>
          <w:rFonts w:ascii="Times New Roman" w:hAnsi="Times New Roman" w:cs="Times New Roman"/>
          <w:sz w:val="24"/>
          <w:szCs w:val="24"/>
        </w:rPr>
        <w:t xml:space="preserve"> not </w:t>
      </w:r>
      <w:r w:rsidRPr="00F8552D">
        <w:rPr>
          <w:rFonts w:ascii="Times New Roman" w:hAnsi="Times New Roman" w:cs="Times New Roman"/>
          <w:sz w:val="24"/>
          <w:szCs w:val="24"/>
        </w:rPr>
        <w:t xml:space="preserve">represent </w:t>
      </w:r>
      <w:r w:rsidR="00A34E33" w:rsidRPr="00F8552D">
        <w:rPr>
          <w:rFonts w:ascii="Times New Roman" w:hAnsi="Times New Roman" w:cs="Times New Roman"/>
          <w:sz w:val="24"/>
          <w:szCs w:val="24"/>
        </w:rPr>
        <w:t>the sole rate controlling step.</w:t>
      </w:r>
    </w:p>
    <w:p w:rsidR="00DC46D3" w:rsidRPr="00F8552D" w:rsidRDefault="00DC46D3" w:rsidP="00503CC8">
      <w:pPr>
        <w:spacing w:line="360" w:lineRule="auto"/>
        <w:jc w:val="both"/>
        <w:rPr>
          <w:rFonts w:ascii="Times New Roman" w:hAnsi="Times New Roman" w:cs="Times New Roman"/>
          <w:sz w:val="24"/>
          <w:szCs w:val="24"/>
        </w:rPr>
        <w:sectPr w:rsidR="00DC46D3" w:rsidRPr="00F8552D" w:rsidSect="00BE447B">
          <w:type w:val="continuous"/>
          <w:pgSz w:w="11906" w:h="16838" w:code="9"/>
          <w:pgMar w:top="1418" w:right="1418" w:bottom="1418" w:left="1418" w:header="907" w:footer="624" w:gutter="0"/>
          <w:lnNumType w:countBy="1" w:restart="continuous"/>
          <w:cols w:space="708"/>
          <w:noEndnote/>
          <w:titlePg/>
          <w:docGrid w:linePitch="326"/>
        </w:sectPr>
      </w:pPr>
    </w:p>
    <w:p w:rsidR="00DC46D3" w:rsidRPr="00F8552D" w:rsidRDefault="00DC46D3" w:rsidP="00503CC8">
      <w:pPr>
        <w:autoSpaceDE w:val="0"/>
        <w:autoSpaceDN w:val="0"/>
        <w:adjustRightInd w:val="0"/>
        <w:spacing w:line="360" w:lineRule="auto"/>
        <w:jc w:val="center"/>
        <w:rPr>
          <w:rFonts w:ascii="Times New Roman" w:hAnsi="Times New Roman" w:cs="Times New Roman"/>
          <w:noProof/>
          <w:sz w:val="24"/>
          <w:szCs w:val="24"/>
        </w:rPr>
      </w:pPr>
      <w:r w:rsidRPr="00F8552D">
        <w:rPr>
          <w:rFonts w:ascii="Times New Roman" w:hAnsi="Times New Roman" w:cs="Times New Roman"/>
          <w:b/>
          <w:noProof/>
          <w:sz w:val="24"/>
          <w:szCs w:val="24"/>
        </w:rPr>
        <w:lastRenderedPageBreak/>
        <w:t>Table 3</w:t>
      </w:r>
      <w:r w:rsidR="007003C6" w:rsidRPr="00F8552D">
        <w:rPr>
          <w:rFonts w:ascii="Times New Roman" w:hAnsi="Times New Roman" w:cs="Times New Roman"/>
          <w:b/>
          <w:noProof/>
          <w:sz w:val="24"/>
          <w:szCs w:val="24"/>
        </w:rPr>
        <w:t>:</w:t>
      </w:r>
      <w:r w:rsidRPr="00F8552D">
        <w:rPr>
          <w:rFonts w:ascii="Times New Roman" w:hAnsi="Times New Roman" w:cs="Times New Roman"/>
          <w:noProof/>
          <w:sz w:val="24"/>
          <w:szCs w:val="24"/>
        </w:rPr>
        <w:t xml:space="preserve"> Modeling of adsorption kinetics.</w:t>
      </w:r>
    </w:p>
    <w:tbl>
      <w:tblPr>
        <w:tblStyle w:val="TabloKlavuzu11"/>
        <w:tblW w:w="130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118"/>
        <w:gridCol w:w="2835"/>
        <w:gridCol w:w="2410"/>
        <w:gridCol w:w="2698"/>
      </w:tblGrid>
      <w:tr w:rsidR="00170537" w:rsidRPr="00F211C3" w:rsidTr="00170537">
        <w:trPr>
          <w:jc w:val="center"/>
        </w:trPr>
        <w:tc>
          <w:tcPr>
            <w:tcW w:w="1985" w:type="dxa"/>
            <w:tcBorders>
              <w:top w:val="single" w:sz="4" w:space="0" w:color="auto"/>
              <w:bottom w:val="single" w:sz="4" w:space="0" w:color="auto"/>
              <w:right w:val="single" w:sz="4" w:space="0" w:color="auto"/>
            </w:tcBorders>
            <w:vAlign w:val="center"/>
          </w:tcPr>
          <w:p w:rsidR="00170537" w:rsidRPr="00F211C3" w:rsidRDefault="00170537" w:rsidP="00170537">
            <w:pPr>
              <w:autoSpaceDE w:val="0"/>
              <w:autoSpaceDN w:val="0"/>
              <w:adjustRightInd w:val="0"/>
              <w:spacing w:line="360" w:lineRule="auto"/>
            </w:pPr>
            <w:r w:rsidRPr="00F211C3">
              <w:rPr>
                <w:rFonts w:eastAsia="GulliverRM"/>
              </w:rPr>
              <w:t>Model</w:t>
            </w:r>
          </w:p>
        </w:tc>
        <w:tc>
          <w:tcPr>
            <w:tcW w:w="3118" w:type="dxa"/>
            <w:tcBorders>
              <w:top w:val="single" w:sz="4" w:space="0" w:color="auto"/>
              <w:left w:val="single" w:sz="4" w:space="0" w:color="auto"/>
              <w:bottom w:val="single" w:sz="4" w:space="0" w:color="auto"/>
            </w:tcBorders>
            <w:vAlign w:val="center"/>
          </w:tcPr>
          <w:p w:rsidR="00170537" w:rsidRPr="00F211C3" w:rsidRDefault="00170537" w:rsidP="00170537">
            <w:pPr>
              <w:autoSpaceDE w:val="0"/>
              <w:autoSpaceDN w:val="0"/>
              <w:adjustRightInd w:val="0"/>
              <w:spacing w:line="360" w:lineRule="auto"/>
              <w:rPr>
                <w:rFonts w:eastAsia="GulliverRM"/>
              </w:rPr>
            </w:pPr>
            <w:r w:rsidRPr="00F211C3">
              <w:rPr>
                <w:rFonts w:eastAsia="GulliverRM"/>
              </w:rPr>
              <w:t>Pseudo-first-order equation</w:t>
            </w:r>
          </w:p>
        </w:tc>
        <w:tc>
          <w:tcPr>
            <w:tcW w:w="2835" w:type="dxa"/>
            <w:tcBorders>
              <w:top w:val="single" w:sz="4" w:space="0" w:color="auto"/>
              <w:bottom w:val="single" w:sz="4" w:space="0" w:color="auto"/>
            </w:tcBorders>
            <w:vAlign w:val="center"/>
          </w:tcPr>
          <w:p w:rsidR="00170537" w:rsidRPr="00F211C3" w:rsidRDefault="00170537" w:rsidP="00170537">
            <w:pPr>
              <w:autoSpaceDE w:val="0"/>
              <w:autoSpaceDN w:val="0"/>
              <w:adjustRightInd w:val="0"/>
              <w:spacing w:line="360" w:lineRule="auto"/>
            </w:pPr>
            <w:r w:rsidRPr="00F211C3">
              <w:rPr>
                <w:rFonts w:eastAsia="GulliverRM"/>
              </w:rPr>
              <w:t xml:space="preserve">Pseudo-second-order equation </w:t>
            </w:r>
          </w:p>
        </w:tc>
        <w:tc>
          <w:tcPr>
            <w:tcW w:w="2410" w:type="dxa"/>
            <w:tcBorders>
              <w:top w:val="single" w:sz="4" w:space="0" w:color="auto"/>
              <w:bottom w:val="single" w:sz="4" w:space="0" w:color="auto"/>
            </w:tcBorders>
            <w:vAlign w:val="center"/>
          </w:tcPr>
          <w:p w:rsidR="00170537" w:rsidRPr="00F211C3" w:rsidRDefault="00170537" w:rsidP="00170537">
            <w:pPr>
              <w:autoSpaceDE w:val="0"/>
              <w:autoSpaceDN w:val="0"/>
              <w:adjustRightInd w:val="0"/>
              <w:spacing w:line="360" w:lineRule="auto"/>
              <w:rPr>
                <w:rFonts w:eastAsia="GulliverRM"/>
              </w:rPr>
            </w:pPr>
            <w:r w:rsidRPr="00F211C3">
              <w:rPr>
                <w:rFonts w:eastAsia="GulliverRM"/>
              </w:rPr>
              <w:t>Weber-Morris</w:t>
            </w:r>
          </w:p>
        </w:tc>
        <w:tc>
          <w:tcPr>
            <w:tcW w:w="2698" w:type="dxa"/>
            <w:tcBorders>
              <w:top w:val="single" w:sz="4" w:space="0" w:color="auto"/>
              <w:bottom w:val="single" w:sz="4" w:space="0" w:color="auto"/>
            </w:tcBorders>
            <w:vAlign w:val="center"/>
          </w:tcPr>
          <w:p w:rsidR="00170537" w:rsidRPr="00F211C3" w:rsidRDefault="00170537" w:rsidP="00170537">
            <w:pPr>
              <w:autoSpaceDE w:val="0"/>
              <w:autoSpaceDN w:val="0"/>
              <w:adjustRightInd w:val="0"/>
              <w:spacing w:line="360" w:lineRule="auto"/>
            </w:pPr>
            <w:r w:rsidRPr="00F211C3">
              <w:t xml:space="preserve">Elovich </w:t>
            </w:r>
          </w:p>
        </w:tc>
      </w:tr>
      <w:tr w:rsidR="00170537" w:rsidRPr="00F211C3" w:rsidTr="00170537">
        <w:trPr>
          <w:jc w:val="center"/>
        </w:trPr>
        <w:tc>
          <w:tcPr>
            <w:tcW w:w="1985" w:type="dxa"/>
            <w:tcBorders>
              <w:top w:val="single" w:sz="4" w:space="0" w:color="auto"/>
              <w:right w:val="single" w:sz="4" w:space="0" w:color="auto"/>
            </w:tcBorders>
            <w:vAlign w:val="center"/>
          </w:tcPr>
          <w:p w:rsidR="00170537" w:rsidRPr="00F211C3" w:rsidRDefault="00170537" w:rsidP="00170537">
            <w:pPr>
              <w:autoSpaceDE w:val="0"/>
              <w:autoSpaceDN w:val="0"/>
              <w:adjustRightInd w:val="0"/>
              <w:spacing w:line="360" w:lineRule="auto"/>
            </w:pPr>
            <w:r w:rsidRPr="00F211C3">
              <w:t>Equation</w:t>
            </w:r>
          </w:p>
        </w:tc>
        <w:tc>
          <w:tcPr>
            <w:tcW w:w="3118" w:type="dxa"/>
            <w:tcBorders>
              <w:top w:val="single" w:sz="4" w:space="0" w:color="auto"/>
              <w:left w:val="single" w:sz="4" w:space="0" w:color="auto"/>
            </w:tcBorders>
          </w:tcPr>
          <w:p w:rsidR="00170537" w:rsidRPr="00F211C3" w:rsidRDefault="00170537" w:rsidP="00170537">
            <w:pPr>
              <w:autoSpaceDE w:val="0"/>
              <w:autoSpaceDN w:val="0"/>
              <w:adjustRightInd w:val="0"/>
              <w:spacing w:line="360" w:lineRule="auto"/>
              <w:rPr>
                <w:rFonts w:eastAsia="GulliverRM"/>
              </w:rPr>
            </w:pPr>
            <w:r w:rsidRPr="00F211C3">
              <w:rPr>
                <w:rFonts w:eastAsia="GulliverRM"/>
              </w:rPr>
              <w:t>ln (</w:t>
            </w:r>
            <w:r w:rsidRPr="00F211C3">
              <w:rPr>
                <w:rFonts w:eastAsia="GulliverRM"/>
                <w:i/>
              </w:rPr>
              <w:t>q</w:t>
            </w:r>
            <w:r w:rsidRPr="00F211C3">
              <w:rPr>
                <w:rFonts w:eastAsia="GulliverRM"/>
                <w:i/>
                <w:vertAlign w:val="subscript"/>
              </w:rPr>
              <w:t>e</w:t>
            </w:r>
            <w:r w:rsidRPr="00F211C3">
              <w:rPr>
                <w:rFonts w:eastAsia="GulliverRM"/>
                <w:i/>
              </w:rPr>
              <w:t xml:space="preserve"> </w:t>
            </w:r>
            <w:r w:rsidRPr="00F211C3">
              <w:rPr>
                <w:rFonts w:eastAsia="MS Gothic"/>
                <w:i/>
              </w:rPr>
              <w:t xml:space="preserve">− </w:t>
            </w:r>
            <w:r w:rsidRPr="00F211C3">
              <w:rPr>
                <w:rFonts w:eastAsia="GulliverRM"/>
                <w:i/>
              </w:rPr>
              <w:t>q</w:t>
            </w:r>
            <w:r w:rsidRPr="00F211C3">
              <w:rPr>
                <w:rFonts w:eastAsia="GulliverRM"/>
                <w:i/>
                <w:vertAlign w:val="subscript"/>
              </w:rPr>
              <w:t>t</w:t>
            </w:r>
            <w:r w:rsidRPr="00F211C3">
              <w:rPr>
                <w:rFonts w:eastAsia="GulliverRM"/>
              </w:rPr>
              <w:t xml:space="preserve">) = ln </w:t>
            </w:r>
            <w:r w:rsidRPr="00F211C3">
              <w:rPr>
                <w:rFonts w:eastAsia="GulliverRM"/>
                <w:i/>
              </w:rPr>
              <w:t>q</w:t>
            </w:r>
            <w:r w:rsidRPr="00F211C3">
              <w:rPr>
                <w:rFonts w:eastAsia="GulliverRM"/>
                <w:i/>
                <w:vertAlign w:val="subscript"/>
              </w:rPr>
              <w:t>e</w:t>
            </w:r>
            <w:r w:rsidRPr="00F211C3">
              <w:rPr>
                <w:rFonts w:eastAsia="GulliverRM"/>
              </w:rPr>
              <w:t xml:space="preserve"> </w:t>
            </w:r>
            <w:r w:rsidRPr="00F211C3">
              <w:rPr>
                <w:rFonts w:eastAsia="MS Gothic"/>
              </w:rPr>
              <w:t xml:space="preserve">− </w:t>
            </w:r>
            <w:r w:rsidRPr="00F211C3">
              <w:rPr>
                <w:rFonts w:eastAsia="GulliverRM"/>
                <w:i/>
              </w:rPr>
              <w:t>k</w:t>
            </w:r>
            <w:r w:rsidRPr="00F211C3">
              <w:rPr>
                <w:rFonts w:eastAsia="GulliverRM"/>
                <w:i/>
                <w:vertAlign w:val="subscript"/>
              </w:rPr>
              <w:t xml:space="preserve">1 </w:t>
            </w:r>
            <w:r w:rsidRPr="00F211C3">
              <w:rPr>
                <w:rFonts w:eastAsia="GulliverRM"/>
                <w:i/>
              </w:rPr>
              <w:t>t</w:t>
            </w:r>
          </w:p>
          <w:p w:rsidR="00170537" w:rsidRPr="00F211C3" w:rsidRDefault="00170537" w:rsidP="00170537">
            <w:pPr>
              <w:autoSpaceDE w:val="0"/>
              <w:autoSpaceDN w:val="0"/>
              <w:adjustRightInd w:val="0"/>
              <w:spacing w:line="360" w:lineRule="auto"/>
              <w:rPr>
                <w:vertAlign w:val="superscript"/>
              </w:rPr>
            </w:pPr>
            <w:r w:rsidRPr="00F211C3">
              <w:rPr>
                <w:rFonts w:eastAsia="GulliverRM"/>
                <w:vertAlign w:val="superscript"/>
              </w:rPr>
              <w:fldChar w:fldCharType="begin"/>
            </w:r>
            <w:r w:rsidRPr="00F211C3">
              <w:rPr>
                <w:rFonts w:eastAsia="GulliverRM"/>
                <w:vertAlign w:val="superscript"/>
              </w:rPr>
              <w:instrText xml:space="preserve"> ADDIN ZOTERO_ITEM CSL_CITATION {"citationID":"6fCTTjMV","properties":{"formattedCitation":"[21]","plainCitation":"[21]","dontUpdate":true,"noteIndex":0},"citationItems":[{"id":58,"uris":["http://zotero.org/users/local/xj1E6Wbf/items/TH6K7HVZ"],"uri":["http://zotero.org/users/local/xj1E6Wbf/items/TH6K7HVZ"],"itemData":{"id":58,"type":"article-journal","title":"Biosorption of chromium(VI) from industrial wastewater onto pistachio hull waste biomass","container-title":"Chemical Engineering Journal","page":"893-900","volume":"162","issue":"3","source":"Crossref","abstract":"Raw agricultural waste is an affordable adsorbent for the removal of industrial contaminants. In the present work, pistachio hull powder (PHP) was investigated for the removal of hexavalent chromium (Cr(VI)) from wastewater. The effects of pH (2–8), PHP concentration (0.5–8 g/L), Cr(VI) concentration (50–200 mg/L), temperature (5–50 ◦C) and contact time (1–60 min) were studied on the removal of Cr(VI) from aqueous solution. The results revealed that PHP adsorbs over 99% of chromium from solutions containing 50–200 mg/L of Cr(VI) at a pH of 2 and an adsorbent concentration of 5 g/L after 60 min of equilibration. The percent chromium adsorbed from solution increased with an increase in temperature from 5 to 40 ◦C. Kinetic and isotherm modeling studies demonstrated that the experimental data best ﬁt a pseudo-second order and Langmuir model, respectively. The maximum Langmuir adsorption capacity was 116.3 mg/g. In the second part of the study, the efﬁcacy of PHP was examined by analyzing the removal of Cr(VI) from industrial wastewater. Results revealed that 2 g/L of PHP decreased the Cr(VI) concentration from 25 mg/L to less than 0.05 mg/L after 30 min of equilibration. In summary, biosorption onto PHP is an affordable and simple process for treating Cr(VI)-laden industrial wastewaters.","DOI":"10.1016/j.cej.2010.06.032","ISSN":"13858947","language":"en","author":[{"family":"Moussavi","given":"Gholamreza"},{"family":"Barikbin","given":"Behnam"}],"issued":{"date-parts":[["2010",9,1]]}}}],"schema":"https://github.com/citation-style-language/schema/raw/master/csl-citation.json"} </w:instrText>
            </w:r>
            <w:r w:rsidRPr="00F211C3">
              <w:rPr>
                <w:rFonts w:eastAsia="GulliverRM"/>
                <w:vertAlign w:val="superscript"/>
              </w:rPr>
              <w:fldChar w:fldCharType="separate"/>
            </w:r>
            <w:r w:rsidRPr="00F211C3">
              <w:rPr>
                <w:vertAlign w:val="superscript"/>
              </w:rPr>
              <w:t>[</w:t>
            </w:r>
            <w:r w:rsidRPr="00F211C3">
              <w:rPr>
                <w:color w:val="0000CC"/>
                <w:vertAlign w:val="superscript"/>
              </w:rPr>
              <w:t>18</w:t>
            </w:r>
            <w:r w:rsidRPr="00F211C3">
              <w:rPr>
                <w:vertAlign w:val="superscript"/>
              </w:rPr>
              <w:t>]</w:t>
            </w:r>
            <w:r w:rsidRPr="00F211C3">
              <w:rPr>
                <w:rFonts w:eastAsia="GulliverRM"/>
                <w:vertAlign w:val="superscript"/>
              </w:rPr>
              <w:fldChar w:fldCharType="end"/>
            </w:r>
          </w:p>
        </w:tc>
        <w:tc>
          <w:tcPr>
            <w:tcW w:w="2835" w:type="dxa"/>
            <w:tcBorders>
              <w:top w:val="single" w:sz="4" w:space="0" w:color="auto"/>
            </w:tcBorders>
          </w:tcPr>
          <w:p w:rsidR="00170537" w:rsidRPr="00F211C3" w:rsidRDefault="00170537" w:rsidP="00170537">
            <w:pPr>
              <w:autoSpaceDE w:val="0"/>
              <w:autoSpaceDN w:val="0"/>
              <w:adjustRightInd w:val="0"/>
              <w:spacing w:line="360" w:lineRule="auto"/>
              <w:rPr>
                <w:vertAlign w:val="subscript"/>
              </w:rPr>
            </w:pPr>
            <w:r w:rsidRPr="00F211C3">
              <w:rPr>
                <w:i/>
              </w:rPr>
              <w:t>t/q</w:t>
            </w:r>
            <w:r w:rsidRPr="00F211C3">
              <w:rPr>
                <w:i/>
                <w:vertAlign w:val="subscript"/>
              </w:rPr>
              <w:t>t</w:t>
            </w:r>
            <w:r w:rsidRPr="00F211C3">
              <w:t xml:space="preserve"> </w:t>
            </w:r>
            <w:r w:rsidRPr="00F211C3">
              <w:rPr>
                <w:rFonts w:eastAsia="MTSY"/>
              </w:rPr>
              <w:t xml:space="preserve">= </w:t>
            </w:r>
            <w:r w:rsidRPr="00F211C3">
              <w:rPr>
                <w:rFonts w:eastAsia="GulliverRM"/>
              </w:rPr>
              <w:t>(1</w:t>
            </w:r>
            <w:r w:rsidRPr="00F211C3">
              <w:t>/</w:t>
            </w:r>
            <w:r w:rsidRPr="00F211C3">
              <w:rPr>
                <w:i/>
              </w:rPr>
              <w:t>k</w:t>
            </w:r>
            <w:r w:rsidRPr="00F211C3">
              <w:rPr>
                <w:rFonts w:eastAsia="GulliverRM"/>
                <w:i/>
                <w:vertAlign w:val="subscript"/>
              </w:rPr>
              <w:t>2</w:t>
            </w:r>
            <w:r w:rsidRPr="00F211C3">
              <w:rPr>
                <w:i/>
              </w:rPr>
              <w:t>q</w:t>
            </w:r>
            <w:r w:rsidRPr="00F211C3">
              <w:rPr>
                <w:i/>
                <w:vertAlign w:val="subscript"/>
              </w:rPr>
              <w:t>e</w:t>
            </w:r>
            <w:r w:rsidRPr="00F211C3">
              <w:rPr>
                <w:i/>
                <w:vertAlign w:val="superscript"/>
              </w:rPr>
              <w:t>2</w:t>
            </w:r>
            <w:r w:rsidRPr="00F211C3">
              <w:rPr>
                <w:rFonts w:eastAsia="GulliverRM"/>
              </w:rPr>
              <w:t xml:space="preserve">) </w:t>
            </w:r>
            <w:r w:rsidRPr="00F211C3">
              <w:rPr>
                <w:rFonts w:eastAsia="MTSY"/>
              </w:rPr>
              <w:t xml:space="preserve">+ </w:t>
            </w:r>
            <w:r w:rsidRPr="00F211C3">
              <w:rPr>
                <w:i/>
              </w:rPr>
              <w:t>t/q</w:t>
            </w:r>
            <w:r w:rsidRPr="00F211C3">
              <w:rPr>
                <w:i/>
                <w:vertAlign w:val="subscript"/>
              </w:rPr>
              <w:t>e</w:t>
            </w:r>
          </w:p>
          <w:p w:rsidR="00170537" w:rsidRPr="00F211C3" w:rsidRDefault="00170537" w:rsidP="00170537">
            <w:pPr>
              <w:autoSpaceDE w:val="0"/>
              <w:autoSpaceDN w:val="0"/>
              <w:adjustRightInd w:val="0"/>
              <w:spacing w:line="360" w:lineRule="auto"/>
              <w:rPr>
                <w:vertAlign w:val="superscript"/>
              </w:rPr>
            </w:pPr>
            <w:r w:rsidRPr="00F211C3">
              <w:rPr>
                <w:rFonts w:eastAsia="GulliverRM"/>
                <w:vertAlign w:val="superscript"/>
              </w:rPr>
              <w:fldChar w:fldCharType="begin"/>
            </w:r>
            <w:r w:rsidRPr="00F211C3">
              <w:rPr>
                <w:rFonts w:eastAsia="GulliverRM"/>
                <w:vertAlign w:val="superscript"/>
              </w:rPr>
              <w:instrText xml:space="preserve"> ADDIN ZOTERO_ITEM CSL_CITATION {"citationID":"eZxeZZbc","properties":{"formattedCitation":"[21]","plainCitation":"[21]","dontUpdate":true,"noteIndex":0},"citationItems":[{"id":58,"uris":["http://zotero.org/users/local/xj1E6Wbf/items/TH6K7HVZ"],"uri":["http://zotero.org/users/local/xj1E6Wbf/items/TH6K7HVZ"],"itemData":{"id":58,"type":"article-journal","title":"Biosorption of chromium(VI) from industrial wastewater onto pistachio hull waste biomass","container-title":"Chemical Engineering Journal","page":"893-900","volume":"162","issue":"3","source":"Crossref","abstract":"Raw agricultural waste is an affordable adsorbent for the removal of industrial contaminants. In the present work, pistachio hull powder (PHP) was investigated for the removal of hexavalent chromium (Cr(VI)) from wastewater. The effects of pH (2–8), PHP concentration (0.5–8 g/L), Cr(VI) concentration (50–200 mg/L), temperature (5–50 ◦C) and contact time (1–60 min) were studied on the removal of Cr(VI) from aqueous solution. The results revealed that PHP adsorbs over 99% of chromium from solutions containing 50–200 mg/L of Cr(VI) at a pH of 2 and an adsorbent concentration of 5 g/L after 60 min of equilibration. The percent chromium adsorbed from solution increased with an increase in temperature from 5 to 40 ◦C. Kinetic and isotherm modeling studies demonstrated that the experimental data best ﬁt a pseudo-second order and Langmuir model, respectively. The maximum Langmuir adsorption capacity was 116.3 mg/g. In the second part of the study, the efﬁcacy of PHP was examined by analyzing the removal of Cr(VI) from industrial wastewater. Results revealed that 2 g/L of PHP decreased the Cr(VI) concentration from 25 mg/L to less than 0.05 mg/L after 30 min of equilibration. In summary, biosorption onto PHP is an affordable and simple process for treating Cr(VI)-laden industrial wastewaters.","DOI":"10.1016/j.cej.2010.06.032","ISSN":"13858947","language":"en","author":[{"family":"Moussavi","given":"Gholamreza"},{"family":"Barikbin","given":"Behnam"}],"issued":{"date-parts":[["2010",9,1]]}}}],"schema":"https://github.com/citation-style-language/schema/raw/master/csl-citation.json"} </w:instrText>
            </w:r>
            <w:r w:rsidRPr="00F211C3">
              <w:rPr>
                <w:rFonts w:eastAsia="GulliverRM"/>
                <w:vertAlign w:val="superscript"/>
              </w:rPr>
              <w:fldChar w:fldCharType="separate"/>
            </w:r>
            <w:r w:rsidRPr="00F211C3">
              <w:rPr>
                <w:vertAlign w:val="superscript"/>
              </w:rPr>
              <w:t>[</w:t>
            </w:r>
            <w:r w:rsidRPr="00F211C3">
              <w:rPr>
                <w:color w:val="0000CC"/>
                <w:vertAlign w:val="superscript"/>
              </w:rPr>
              <w:t>18</w:t>
            </w:r>
            <w:r w:rsidRPr="00F211C3">
              <w:rPr>
                <w:vertAlign w:val="superscript"/>
              </w:rPr>
              <w:t>]</w:t>
            </w:r>
            <w:r w:rsidRPr="00F211C3">
              <w:rPr>
                <w:rFonts w:eastAsia="GulliverRM"/>
                <w:vertAlign w:val="superscript"/>
              </w:rPr>
              <w:fldChar w:fldCharType="end"/>
            </w:r>
          </w:p>
        </w:tc>
        <w:tc>
          <w:tcPr>
            <w:tcW w:w="2410" w:type="dxa"/>
            <w:tcBorders>
              <w:top w:val="single" w:sz="4" w:space="0" w:color="auto"/>
            </w:tcBorders>
          </w:tcPr>
          <w:p w:rsidR="00170537" w:rsidRPr="00F211C3" w:rsidRDefault="00170537" w:rsidP="00170537">
            <w:pPr>
              <w:spacing w:line="360" w:lineRule="auto"/>
            </w:pPr>
            <w:r w:rsidRPr="00F211C3">
              <w:rPr>
                <w:i/>
              </w:rPr>
              <w:t>q</w:t>
            </w:r>
            <w:r w:rsidRPr="00F211C3">
              <w:rPr>
                <w:i/>
                <w:vertAlign w:val="subscript"/>
              </w:rPr>
              <w:t>t</w:t>
            </w:r>
            <w:r w:rsidRPr="00F211C3">
              <w:t xml:space="preserve"> = </w:t>
            </w:r>
            <w:r w:rsidRPr="00F211C3">
              <w:rPr>
                <w:i/>
              </w:rPr>
              <w:t>k</w:t>
            </w:r>
            <w:r w:rsidRPr="00F211C3">
              <w:rPr>
                <w:i/>
                <w:vertAlign w:val="subscript"/>
              </w:rPr>
              <w:t xml:space="preserve">d </w:t>
            </w:r>
            <w:r w:rsidRPr="00F211C3">
              <w:rPr>
                <w:i/>
              </w:rPr>
              <w:t>t</w:t>
            </w:r>
            <w:r w:rsidRPr="00F211C3">
              <w:rPr>
                <w:i/>
                <w:vertAlign w:val="superscript"/>
              </w:rPr>
              <w:t>1/2</w:t>
            </w:r>
            <w:r w:rsidRPr="00F211C3">
              <w:rPr>
                <w:i/>
              </w:rPr>
              <w:t xml:space="preserve"> </w:t>
            </w:r>
            <w:r w:rsidRPr="00F211C3">
              <w:t xml:space="preserve">+ </w:t>
            </w:r>
            <w:r w:rsidRPr="00F211C3">
              <w:rPr>
                <w:i/>
              </w:rPr>
              <w:t>C</w:t>
            </w:r>
          </w:p>
          <w:p w:rsidR="00170537" w:rsidRPr="00F211C3" w:rsidRDefault="00170537" w:rsidP="00170537">
            <w:pPr>
              <w:spacing w:line="360" w:lineRule="auto"/>
              <w:rPr>
                <w:vertAlign w:val="superscript"/>
              </w:rPr>
            </w:pPr>
            <w:r w:rsidRPr="00F211C3">
              <w:rPr>
                <w:rFonts w:eastAsia="GulliverRM"/>
                <w:vertAlign w:val="superscript"/>
              </w:rPr>
              <w:fldChar w:fldCharType="begin"/>
            </w:r>
            <w:r w:rsidRPr="00F211C3">
              <w:rPr>
                <w:rFonts w:eastAsia="GulliverRM"/>
                <w:vertAlign w:val="superscript"/>
              </w:rPr>
              <w:instrText xml:space="preserve"> ADDIN ZOTERO_ITEM CSL_CITATION {"citationID":"YvTiXBhL","properties":{"formattedCitation":"[22]","plainCitation":"[22]","dontUpdate":true,"noteIndex":0},"citationItems":[{"id":78,"uris":["http://zotero.org/users/local/xj1E6Wbf/items/ATUEWSBW"],"uri":["http://zotero.org/users/local/xj1E6Wbf/items/ATUEWSBW"],"itemData":{"id":78,"type":"article-journal","title":"Adsorption of phenolic compound by aged-refuse","container-title":"Journal of Hazardous Materials","page":"410-417","volume":"137","issue":"1","source":"Crossref","abstract":"The adsorption of phenol, 2-chlorophenol, 4-chlorophenol and 2,4-dichlorophenol by aged-refuse has been studied. Adsorption isotherms have been determined for phenol, 2-chlorophenol, 4-chlorophenol and 2,4-dichlorophenol and the data ﬁts well to the Freundlich equation. The chlorinated phenols are absorbed more strongly than the phenol and the adsorption capacity has an oblivious relationship with the numbers and the position of chlorine subsistent. The experiment data suggests that both the partition function and the chemical adsorption involve in the adsorption process. Pseudo-ﬁrst-order and pseudo-second-order model were applied to investigate the kinetics of the adsorption and the results show that it ﬁt the pseudo-second-order model. More than one step involves in the adsorption process and the overall rate of the adsorption process appears to be controlled by the chemical reaction. The thermodynamic analysis indicates that the adsorption is spontaneous and endothermic.","DOI":"10.1016/j.jhazmat.2006.02.015","ISSN":"03043894","language":"en","author":[{"family":"Xiaoli","given":"Chai"},{"family":"Youcai","given":"Zhao"}],"issued":{"date-parts":[["2006",9]]}}}],"schema":"https://github.com/citation-style-language/schema/raw/master/csl-citation.json"} </w:instrText>
            </w:r>
            <w:r w:rsidRPr="00F211C3">
              <w:rPr>
                <w:rFonts w:eastAsia="GulliverRM"/>
                <w:vertAlign w:val="superscript"/>
              </w:rPr>
              <w:fldChar w:fldCharType="separate"/>
            </w:r>
            <w:r w:rsidRPr="00F211C3">
              <w:rPr>
                <w:vertAlign w:val="superscript"/>
              </w:rPr>
              <w:t>[</w:t>
            </w:r>
            <w:r w:rsidRPr="00F211C3">
              <w:rPr>
                <w:color w:val="0000CC"/>
                <w:vertAlign w:val="superscript"/>
              </w:rPr>
              <w:t>19</w:t>
            </w:r>
            <w:r w:rsidRPr="00F211C3">
              <w:rPr>
                <w:vertAlign w:val="superscript"/>
              </w:rPr>
              <w:t>]</w:t>
            </w:r>
            <w:r w:rsidRPr="00F211C3">
              <w:rPr>
                <w:rFonts w:eastAsia="GulliverRM"/>
                <w:vertAlign w:val="superscript"/>
              </w:rPr>
              <w:fldChar w:fldCharType="end"/>
            </w:r>
          </w:p>
        </w:tc>
        <w:tc>
          <w:tcPr>
            <w:tcW w:w="2698" w:type="dxa"/>
            <w:tcBorders>
              <w:top w:val="single" w:sz="4" w:space="0" w:color="auto"/>
            </w:tcBorders>
          </w:tcPr>
          <w:p w:rsidR="00170537" w:rsidRPr="00F211C3" w:rsidRDefault="00170537" w:rsidP="00170537">
            <w:pPr>
              <w:autoSpaceDE w:val="0"/>
              <w:autoSpaceDN w:val="0"/>
              <w:adjustRightInd w:val="0"/>
              <w:spacing w:line="360" w:lineRule="auto"/>
            </w:pPr>
            <w:r w:rsidRPr="00F211C3">
              <w:rPr>
                <w:i/>
              </w:rPr>
              <w:t>q</w:t>
            </w:r>
            <w:r w:rsidRPr="00F211C3">
              <w:rPr>
                <w:i/>
                <w:vertAlign w:val="subscript"/>
              </w:rPr>
              <w:t>t</w:t>
            </w:r>
            <w:r w:rsidRPr="00F211C3">
              <w:rPr>
                <w:i/>
              </w:rPr>
              <w:t xml:space="preserve"> = β ln(α)</w:t>
            </w:r>
            <w:r w:rsidRPr="00F211C3">
              <w:t xml:space="preserve"> + </w:t>
            </w:r>
            <w:r w:rsidRPr="00F211C3">
              <w:rPr>
                <w:i/>
              </w:rPr>
              <w:t>β lnt</w:t>
            </w:r>
          </w:p>
          <w:p w:rsidR="00170537" w:rsidRPr="00F211C3" w:rsidRDefault="00170537" w:rsidP="00170537">
            <w:pPr>
              <w:autoSpaceDE w:val="0"/>
              <w:autoSpaceDN w:val="0"/>
              <w:adjustRightInd w:val="0"/>
              <w:spacing w:line="360" w:lineRule="auto"/>
              <w:rPr>
                <w:vertAlign w:val="superscript"/>
              </w:rPr>
            </w:pPr>
            <w:r w:rsidRPr="00F211C3">
              <w:rPr>
                <w:vertAlign w:val="superscript"/>
              </w:rPr>
              <w:fldChar w:fldCharType="begin"/>
            </w:r>
            <w:r w:rsidRPr="00F211C3">
              <w:rPr>
                <w:vertAlign w:val="superscript"/>
              </w:rPr>
              <w:instrText xml:space="preserve"> ADDIN ZOTERO_ITEM CSL_CITATION {"citationID":"eNzwDTpM","properties":{"formattedCitation":"[23]","plainCitation":"[23]","dontUpdate":true,"noteIndex":0},"citationItems":[{"id":79,"uris":["http://zotero.org/users/local/xj1E6Wbf/items/J8DHUQTJ"],"uri":["http://zotero.org/users/local/xj1E6Wbf/items/J8DHUQTJ"],"itemData":{"id":79,"type":"article-journal","title":"Removal of reactive textile dyes (Remazol Brillant Blue R and Remazol Yellow) by surfactant-modified natural zeolite","container-title":"Environmental Progress &amp; Sustainable Energy","page":"141-151","volume":"30","issue":"2","source":"Wiley Online Library","abstract":"In this study, surfactant-modified zeolite (SMZ) was used to remove Remazol Brillant Blue R and Remazol Yellow reactive dyes from aqueous solutions. The influences of suspension pH, temperature, agitation rate, and the SMZ dosage on reactive dyes removal and adsorption capacity were investigated by conducting a series of batch adsorption experiments. The adsorption kinetics was tested for pseudo-first-order, pseudo-second order, intraparticle diffusion model, Elovich, and Bangham models, and rate constants of the kinetic models were calculated. Equilibrium isotherms for the adsorption of reactive dyes were analyzed by the Freundlich, Langmuir, Dubinin–Radushkevich, and Tempkin isotherm models. The Langmuir monolayer adsorption capacities of Remazol Brillant Blue R and Remazol Yellow were estimated as 13.9 and 38.31 mg/g, respectively. The adsorption rate was rapid; more than half of the adsorbed Remazol Brillant Blue R was removed in the first 60 min and of Remazol Yellow in the first 30 min. Thermodynamic parameters such as ΔH0, ΔS0, and ΔG0, at 20°C, were found to be 5.2126 kJ/mol, 0.0273 kJ/mol K, and −2.7969 kJ/mol (Remazol Brillant Blue R), and 29.9747 kJ/mol, 0.10875 kJ/mol K, and −1.8900 kJ/mol (Remazol Yellow), respectively. © 2010 American Institute of Chemical Engineers Environ Prog, 2011","DOI":"10.1002/ep.10454","ISSN":"1944-7450","language":"en","author":[{"family":"Kuleyin","given":"Ayşe"},{"family":"Aydin","given":"Fulya"}],"issued":{"date-parts":[["2011",7,1]]}}}],"schema":"https://github.com/citation-style-language/schema/raw/master/csl-citation.json"} </w:instrText>
            </w:r>
            <w:r w:rsidRPr="00F211C3">
              <w:rPr>
                <w:vertAlign w:val="superscript"/>
              </w:rPr>
              <w:fldChar w:fldCharType="separate"/>
            </w:r>
            <w:r w:rsidRPr="00F211C3">
              <w:rPr>
                <w:vertAlign w:val="superscript"/>
              </w:rPr>
              <w:t>[</w:t>
            </w:r>
            <w:r w:rsidRPr="00F211C3">
              <w:rPr>
                <w:color w:val="0000CC"/>
                <w:vertAlign w:val="superscript"/>
              </w:rPr>
              <w:t>20</w:t>
            </w:r>
            <w:r w:rsidRPr="00F211C3">
              <w:rPr>
                <w:vertAlign w:val="superscript"/>
              </w:rPr>
              <w:t>]</w:t>
            </w:r>
            <w:r w:rsidRPr="00F211C3">
              <w:rPr>
                <w:vertAlign w:val="superscript"/>
              </w:rPr>
              <w:fldChar w:fldCharType="end"/>
            </w:r>
          </w:p>
          <w:p w:rsidR="00170537" w:rsidRPr="00F211C3" w:rsidRDefault="00170537" w:rsidP="00170537">
            <w:pPr>
              <w:autoSpaceDE w:val="0"/>
              <w:autoSpaceDN w:val="0"/>
              <w:adjustRightInd w:val="0"/>
              <w:spacing w:line="360" w:lineRule="auto"/>
            </w:pPr>
          </w:p>
        </w:tc>
      </w:tr>
      <w:tr w:rsidR="00170537" w:rsidRPr="00F211C3" w:rsidTr="00170537">
        <w:trPr>
          <w:jc w:val="center"/>
        </w:trPr>
        <w:tc>
          <w:tcPr>
            <w:tcW w:w="1985" w:type="dxa"/>
            <w:tcBorders>
              <w:right w:val="single" w:sz="4" w:space="0" w:color="auto"/>
            </w:tcBorders>
            <w:vAlign w:val="center"/>
          </w:tcPr>
          <w:p w:rsidR="00170537" w:rsidRPr="00F211C3" w:rsidRDefault="00170537" w:rsidP="00170537">
            <w:pPr>
              <w:autoSpaceDE w:val="0"/>
              <w:autoSpaceDN w:val="0"/>
              <w:adjustRightInd w:val="0"/>
              <w:spacing w:line="360" w:lineRule="auto"/>
            </w:pPr>
            <w:r w:rsidRPr="00F211C3">
              <w:t>Plot</w:t>
            </w:r>
          </w:p>
        </w:tc>
        <w:tc>
          <w:tcPr>
            <w:tcW w:w="3118" w:type="dxa"/>
            <w:tcBorders>
              <w:left w:val="single" w:sz="4" w:space="0" w:color="auto"/>
            </w:tcBorders>
            <w:vAlign w:val="center"/>
          </w:tcPr>
          <w:p w:rsidR="00170537" w:rsidRPr="00F211C3" w:rsidRDefault="00170537" w:rsidP="00170537">
            <w:pPr>
              <w:autoSpaceDE w:val="0"/>
              <w:autoSpaceDN w:val="0"/>
              <w:adjustRightInd w:val="0"/>
              <w:spacing w:line="360" w:lineRule="auto"/>
            </w:pPr>
            <w:r w:rsidRPr="00F211C3">
              <w:rPr>
                <w:rFonts w:eastAsia="GulliverRM"/>
              </w:rPr>
              <w:t>ln (</w:t>
            </w:r>
            <w:r w:rsidRPr="00F211C3">
              <w:rPr>
                <w:rFonts w:eastAsia="GulliverRM"/>
                <w:i/>
              </w:rPr>
              <w:t>q</w:t>
            </w:r>
            <w:r w:rsidRPr="00F211C3">
              <w:rPr>
                <w:rFonts w:eastAsia="GulliverRM"/>
                <w:i/>
                <w:vertAlign w:val="subscript"/>
              </w:rPr>
              <w:t>e</w:t>
            </w:r>
            <w:r w:rsidRPr="00F211C3">
              <w:rPr>
                <w:rFonts w:eastAsia="GulliverRM"/>
                <w:i/>
              </w:rPr>
              <w:t xml:space="preserve"> </w:t>
            </w:r>
            <w:r w:rsidRPr="00F211C3">
              <w:rPr>
                <w:rFonts w:eastAsia="MS Gothic"/>
                <w:i/>
              </w:rPr>
              <w:t>−</w:t>
            </w:r>
            <w:r w:rsidRPr="00F211C3">
              <w:rPr>
                <w:rFonts w:eastAsia="MTSY"/>
                <w:i/>
              </w:rPr>
              <w:t xml:space="preserve"> </w:t>
            </w:r>
            <w:r w:rsidRPr="00F211C3">
              <w:rPr>
                <w:rFonts w:eastAsia="GulliverRM"/>
                <w:i/>
              </w:rPr>
              <w:t>q</w:t>
            </w:r>
            <w:r w:rsidRPr="00F211C3">
              <w:rPr>
                <w:rFonts w:eastAsia="GulliverRM"/>
                <w:i/>
                <w:vertAlign w:val="subscript"/>
              </w:rPr>
              <w:t>t</w:t>
            </w:r>
            <w:r w:rsidRPr="00F211C3">
              <w:rPr>
                <w:rFonts w:eastAsia="GulliverRM"/>
              </w:rPr>
              <w:t xml:space="preserve">) </w:t>
            </w:r>
            <w:r w:rsidRPr="00F211C3">
              <w:rPr>
                <w:rFonts w:eastAsia="GulliverRM"/>
                <w:i/>
                <w:iCs/>
              </w:rPr>
              <w:t>v</w:t>
            </w:r>
            <w:r w:rsidRPr="00F211C3">
              <w:rPr>
                <w:rFonts w:eastAsia="GulliverRM"/>
              </w:rPr>
              <w:t xml:space="preserve">s. </w:t>
            </w:r>
            <w:r w:rsidRPr="00F211C3">
              <w:rPr>
                <w:rFonts w:eastAsia="GulliverRM"/>
                <w:i/>
              </w:rPr>
              <w:t>t</w:t>
            </w:r>
          </w:p>
        </w:tc>
        <w:tc>
          <w:tcPr>
            <w:tcW w:w="2835" w:type="dxa"/>
            <w:vAlign w:val="center"/>
          </w:tcPr>
          <w:p w:rsidR="00170537" w:rsidRPr="00F211C3" w:rsidRDefault="00170537" w:rsidP="00170537">
            <w:pPr>
              <w:autoSpaceDE w:val="0"/>
              <w:autoSpaceDN w:val="0"/>
              <w:adjustRightInd w:val="0"/>
              <w:spacing w:line="360" w:lineRule="auto"/>
            </w:pPr>
            <w:r w:rsidRPr="00F211C3">
              <w:rPr>
                <w:rFonts w:eastAsia="GulliverRM"/>
              </w:rPr>
              <w:t>(</w:t>
            </w:r>
            <w:r w:rsidRPr="00F211C3">
              <w:rPr>
                <w:rFonts w:eastAsia="GulliverRM"/>
                <w:i/>
              </w:rPr>
              <w:t>t/q</w:t>
            </w:r>
            <w:r w:rsidRPr="00F211C3">
              <w:rPr>
                <w:rFonts w:eastAsia="GulliverRM"/>
                <w:i/>
                <w:vertAlign w:val="subscript"/>
              </w:rPr>
              <w:t>t</w:t>
            </w:r>
            <w:r w:rsidRPr="00F211C3">
              <w:rPr>
                <w:rFonts w:eastAsia="GulliverRM"/>
              </w:rPr>
              <w:t xml:space="preserve">) </w:t>
            </w:r>
            <w:r w:rsidRPr="00F211C3">
              <w:rPr>
                <w:rFonts w:eastAsia="GulliverRM"/>
                <w:i/>
                <w:iCs/>
              </w:rPr>
              <w:t>v</w:t>
            </w:r>
            <w:r w:rsidRPr="00F211C3">
              <w:rPr>
                <w:rFonts w:eastAsia="GulliverRM"/>
              </w:rPr>
              <w:t xml:space="preserve">s. </w:t>
            </w:r>
            <w:r w:rsidRPr="00F211C3">
              <w:rPr>
                <w:rFonts w:eastAsia="GulliverRM"/>
                <w:i/>
              </w:rPr>
              <w:t>t</w:t>
            </w:r>
          </w:p>
        </w:tc>
        <w:tc>
          <w:tcPr>
            <w:tcW w:w="2410" w:type="dxa"/>
            <w:vAlign w:val="center"/>
          </w:tcPr>
          <w:p w:rsidR="00170537" w:rsidRPr="00F211C3" w:rsidRDefault="00170537" w:rsidP="00170537">
            <w:pPr>
              <w:autoSpaceDE w:val="0"/>
              <w:autoSpaceDN w:val="0"/>
              <w:adjustRightInd w:val="0"/>
              <w:spacing w:line="360" w:lineRule="auto"/>
            </w:pPr>
            <w:r w:rsidRPr="00F211C3">
              <w:rPr>
                <w:i/>
              </w:rPr>
              <w:t>q</w:t>
            </w:r>
            <w:r w:rsidRPr="00F211C3">
              <w:rPr>
                <w:i/>
                <w:vertAlign w:val="subscript"/>
              </w:rPr>
              <w:t>t</w:t>
            </w:r>
            <w:r w:rsidRPr="00F211C3">
              <w:t xml:space="preserve"> </w:t>
            </w:r>
            <w:r w:rsidRPr="00F211C3">
              <w:rPr>
                <w:i/>
                <w:iCs/>
              </w:rPr>
              <w:t>v</w:t>
            </w:r>
            <w:r w:rsidRPr="00F211C3">
              <w:t xml:space="preserve">s. </w:t>
            </w:r>
            <w:r w:rsidRPr="00F211C3">
              <w:rPr>
                <w:i/>
              </w:rPr>
              <w:t>t</w:t>
            </w:r>
            <w:r w:rsidRPr="00F211C3">
              <w:rPr>
                <w:rFonts w:eastAsia="GulliverRM"/>
                <w:i/>
                <w:vertAlign w:val="superscript"/>
              </w:rPr>
              <w:t>1/2</w:t>
            </w:r>
          </w:p>
        </w:tc>
        <w:tc>
          <w:tcPr>
            <w:tcW w:w="2698" w:type="dxa"/>
            <w:vAlign w:val="center"/>
          </w:tcPr>
          <w:p w:rsidR="00170537" w:rsidRPr="00F211C3" w:rsidRDefault="00170537" w:rsidP="00170537">
            <w:pPr>
              <w:autoSpaceDE w:val="0"/>
              <w:autoSpaceDN w:val="0"/>
              <w:adjustRightInd w:val="0"/>
              <w:spacing w:line="360" w:lineRule="auto"/>
            </w:pPr>
            <w:r w:rsidRPr="00F211C3">
              <w:rPr>
                <w:i/>
              </w:rPr>
              <w:t>q</w:t>
            </w:r>
            <w:r w:rsidRPr="00F211C3">
              <w:rPr>
                <w:i/>
                <w:vertAlign w:val="subscript"/>
              </w:rPr>
              <w:t>t</w:t>
            </w:r>
            <w:r w:rsidRPr="00F211C3">
              <w:t xml:space="preserve"> </w:t>
            </w:r>
            <w:r w:rsidRPr="00F211C3">
              <w:rPr>
                <w:i/>
                <w:iCs/>
              </w:rPr>
              <w:t>v</w:t>
            </w:r>
            <w:r w:rsidRPr="00F211C3">
              <w:t xml:space="preserve">s. </w:t>
            </w:r>
            <w:r w:rsidRPr="00F211C3">
              <w:rPr>
                <w:i/>
              </w:rPr>
              <w:t>lnt</w:t>
            </w:r>
          </w:p>
        </w:tc>
      </w:tr>
      <w:tr w:rsidR="00170537" w:rsidRPr="00F211C3" w:rsidTr="00170537">
        <w:trPr>
          <w:jc w:val="center"/>
        </w:trPr>
        <w:tc>
          <w:tcPr>
            <w:tcW w:w="1985" w:type="dxa"/>
            <w:tcBorders>
              <w:right w:val="single" w:sz="4" w:space="0" w:color="auto"/>
            </w:tcBorders>
            <w:vAlign w:val="center"/>
          </w:tcPr>
          <w:p w:rsidR="00170537" w:rsidRPr="00F211C3" w:rsidRDefault="00170537" w:rsidP="00170537">
            <w:pPr>
              <w:autoSpaceDE w:val="0"/>
              <w:autoSpaceDN w:val="0"/>
              <w:adjustRightInd w:val="0"/>
              <w:spacing w:line="360" w:lineRule="auto"/>
            </w:pPr>
            <w:r w:rsidRPr="00F211C3">
              <w:t>Fitted model</w:t>
            </w:r>
          </w:p>
        </w:tc>
        <w:tc>
          <w:tcPr>
            <w:tcW w:w="3118" w:type="dxa"/>
            <w:tcBorders>
              <w:left w:val="single" w:sz="4" w:space="0" w:color="auto"/>
            </w:tcBorders>
          </w:tcPr>
          <w:p w:rsidR="00170537" w:rsidRPr="00F211C3" w:rsidRDefault="00170537" w:rsidP="00170537">
            <w:pPr>
              <w:spacing w:line="360" w:lineRule="auto"/>
            </w:pPr>
            <w:r w:rsidRPr="00F211C3">
              <w:t>ln (qe − qt) = -0.0146t + 0.2768</w:t>
            </w:r>
          </w:p>
        </w:tc>
        <w:tc>
          <w:tcPr>
            <w:tcW w:w="2835" w:type="dxa"/>
          </w:tcPr>
          <w:p w:rsidR="00170537" w:rsidRPr="00F211C3" w:rsidRDefault="00170537" w:rsidP="00170537">
            <w:pPr>
              <w:spacing w:line="360" w:lineRule="auto"/>
            </w:pPr>
            <w:r w:rsidRPr="00F211C3">
              <w:t>t/qt = 2.091 + 0.2573t</w:t>
            </w:r>
          </w:p>
        </w:tc>
        <w:tc>
          <w:tcPr>
            <w:tcW w:w="2410" w:type="dxa"/>
          </w:tcPr>
          <w:p w:rsidR="00170537" w:rsidRPr="00F211C3" w:rsidRDefault="00170537" w:rsidP="00170537">
            <w:pPr>
              <w:spacing w:line="360" w:lineRule="auto"/>
            </w:pPr>
            <w:r w:rsidRPr="00F211C3">
              <w:t>q</w:t>
            </w:r>
            <w:r w:rsidRPr="00F211C3">
              <w:rPr>
                <w:vertAlign w:val="subscript"/>
              </w:rPr>
              <w:t>t</w:t>
            </w:r>
            <w:r w:rsidRPr="00F211C3">
              <w:t xml:space="preserve"> = 0.0883 t</w:t>
            </w:r>
            <w:r w:rsidRPr="00F211C3">
              <w:rPr>
                <w:vertAlign w:val="superscript"/>
              </w:rPr>
              <w:t xml:space="preserve">1/2 </w:t>
            </w:r>
            <w:r w:rsidRPr="00F211C3">
              <w:t>+ 2.4123</w:t>
            </w:r>
          </w:p>
        </w:tc>
        <w:tc>
          <w:tcPr>
            <w:tcW w:w="2698" w:type="dxa"/>
          </w:tcPr>
          <w:p w:rsidR="00170537" w:rsidRPr="00F211C3" w:rsidRDefault="00170537" w:rsidP="00170537">
            <w:pPr>
              <w:spacing w:line="360" w:lineRule="auto"/>
            </w:pPr>
            <w:r w:rsidRPr="00F211C3">
              <w:t>q</w:t>
            </w:r>
            <w:r w:rsidRPr="00F211C3">
              <w:rPr>
                <w:vertAlign w:val="subscript"/>
              </w:rPr>
              <w:t>t</w:t>
            </w:r>
            <w:r w:rsidRPr="00F211C3">
              <w:t xml:space="preserve"> = 0.3766ln(α) + 0.3766lnt</w:t>
            </w:r>
          </w:p>
        </w:tc>
      </w:tr>
      <w:tr w:rsidR="00170537" w:rsidRPr="00F211C3" w:rsidTr="00170537">
        <w:trPr>
          <w:jc w:val="center"/>
        </w:trPr>
        <w:tc>
          <w:tcPr>
            <w:tcW w:w="1985" w:type="dxa"/>
            <w:tcBorders>
              <w:right w:val="single" w:sz="4" w:space="0" w:color="auto"/>
            </w:tcBorders>
            <w:vAlign w:val="center"/>
          </w:tcPr>
          <w:p w:rsidR="00170537" w:rsidRPr="00F211C3" w:rsidRDefault="00170537" w:rsidP="00170537">
            <w:pPr>
              <w:autoSpaceDE w:val="0"/>
              <w:autoSpaceDN w:val="0"/>
              <w:adjustRightInd w:val="0"/>
              <w:spacing w:line="360" w:lineRule="auto"/>
              <w:rPr>
                <w:i/>
              </w:rPr>
            </w:pPr>
            <w:r w:rsidRPr="00F211C3">
              <w:rPr>
                <w:i/>
              </w:rPr>
              <w:t>R</w:t>
            </w:r>
            <w:r w:rsidRPr="00F211C3">
              <w:rPr>
                <w:i/>
                <w:vertAlign w:val="superscript"/>
              </w:rPr>
              <w:t>2</w:t>
            </w:r>
          </w:p>
        </w:tc>
        <w:tc>
          <w:tcPr>
            <w:tcW w:w="3118" w:type="dxa"/>
            <w:vAlign w:val="center"/>
          </w:tcPr>
          <w:p w:rsidR="00170537" w:rsidRPr="00F211C3" w:rsidRDefault="00170537" w:rsidP="00170537">
            <w:pPr>
              <w:autoSpaceDE w:val="0"/>
              <w:autoSpaceDN w:val="0"/>
              <w:adjustRightInd w:val="0"/>
              <w:spacing w:line="360" w:lineRule="auto"/>
            </w:pPr>
            <w:r w:rsidRPr="00F211C3">
              <w:rPr>
                <w:rFonts w:eastAsia="GulliverRM"/>
              </w:rPr>
              <w:t>0.9762</w:t>
            </w:r>
          </w:p>
        </w:tc>
        <w:tc>
          <w:tcPr>
            <w:tcW w:w="2835" w:type="dxa"/>
            <w:vAlign w:val="center"/>
          </w:tcPr>
          <w:p w:rsidR="00170537" w:rsidRPr="00F211C3" w:rsidRDefault="00170537" w:rsidP="00170537">
            <w:pPr>
              <w:autoSpaceDE w:val="0"/>
              <w:autoSpaceDN w:val="0"/>
              <w:adjustRightInd w:val="0"/>
              <w:spacing w:line="360" w:lineRule="auto"/>
            </w:pPr>
            <w:r w:rsidRPr="00F211C3">
              <w:rPr>
                <w:rFonts w:eastAsia="GulliverRM"/>
              </w:rPr>
              <w:t>0.9995</w:t>
            </w:r>
          </w:p>
        </w:tc>
        <w:tc>
          <w:tcPr>
            <w:tcW w:w="2410" w:type="dxa"/>
            <w:vAlign w:val="center"/>
          </w:tcPr>
          <w:p w:rsidR="00170537" w:rsidRPr="00F211C3" w:rsidRDefault="00170537" w:rsidP="00170537">
            <w:pPr>
              <w:autoSpaceDE w:val="0"/>
              <w:autoSpaceDN w:val="0"/>
              <w:adjustRightInd w:val="0"/>
              <w:spacing w:line="360" w:lineRule="auto"/>
            </w:pPr>
            <w:r w:rsidRPr="00F211C3">
              <w:rPr>
                <w:rFonts w:eastAsia="GulliverRM"/>
              </w:rPr>
              <w:t>0.8698</w:t>
            </w:r>
          </w:p>
        </w:tc>
        <w:tc>
          <w:tcPr>
            <w:tcW w:w="2698" w:type="dxa"/>
            <w:vAlign w:val="center"/>
          </w:tcPr>
          <w:p w:rsidR="00170537" w:rsidRPr="00F211C3" w:rsidRDefault="00170537" w:rsidP="00170537">
            <w:pPr>
              <w:autoSpaceDE w:val="0"/>
              <w:autoSpaceDN w:val="0"/>
              <w:adjustRightInd w:val="0"/>
              <w:spacing w:line="360" w:lineRule="auto"/>
            </w:pPr>
            <w:r w:rsidRPr="00F211C3">
              <w:t>0.9868</w:t>
            </w:r>
          </w:p>
        </w:tc>
      </w:tr>
      <w:tr w:rsidR="00170537" w:rsidRPr="00F211C3" w:rsidTr="00170537">
        <w:trPr>
          <w:jc w:val="center"/>
        </w:trPr>
        <w:tc>
          <w:tcPr>
            <w:tcW w:w="1985" w:type="dxa"/>
            <w:tcBorders>
              <w:right w:val="single" w:sz="4" w:space="0" w:color="auto"/>
            </w:tcBorders>
            <w:vAlign w:val="center"/>
          </w:tcPr>
          <w:p w:rsidR="00170537" w:rsidRPr="00F211C3" w:rsidRDefault="00170537" w:rsidP="00170537">
            <w:pPr>
              <w:autoSpaceDE w:val="0"/>
              <w:autoSpaceDN w:val="0"/>
              <w:adjustRightInd w:val="0"/>
              <w:spacing w:line="360" w:lineRule="auto"/>
            </w:pPr>
            <w:r w:rsidRPr="00F211C3">
              <w:t>Constant</w:t>
            </w:r>
          </w:p>
        </w:tc>
        <w:tc>
          <w:tcPr>
            <w:tcW w:w="3118" w:type="dxa"/>
            <w:vAlign w:val="center"/>
          </w:tcPr>
          <w:p w:rsidR="00170537" w:rsidRPr="00F211C3" w:rsidRDefault="00170537" w:rsidP="00170537">
            <w:pPr>
              <w:autoSpaceDE w:val="0"/>
              <w:autoSpaceDN w:val="0"/>
              <w:adjustRightInd w:val="0"/>
              <w:spacing w:line="360" w:lineRule="auto"/>
            </w:pPr>
            <w:r w:rsidRPr="00F211C3">
              <w:t>k</w:t>
            </w:r>
            <w:r w:rsidRPr="00F211C3">
              <w:rPr>
                <w:rFonts w:eastAsia="GulliverRM"/>
                <w:vertAlign w:val="subscript"/>
              </w:rPr>
              <w:t>1</w:t>
            </w:r>
            <w:r w:rsidRPr="00F211C3">
              <w:rPr>
                <w:rFonts w:eastAsia="GulliverRM"/>
              </w:rPr>
              <w:t xml:space="preserve"> = 0.0146 dk</w:t>
            </w:r>
            <w:r w:rsidRPr="00F211C3">
              <w:rPr>
                <w:rFonts w:eastAsia="MS Gothic"/>
                <w:vertAlign w:val="superscript"/>
              </w:rPr>
              <w:t>−</w:t>
            </w:r>
            <w:r w:rsidRPr="00F211C3">
              <w:rPr>
                <w:rFonts w:eastAsia="GulliverRM"/>
                <w:vertAlign w:val="superscript"/>
              </w:rPr>
              <w:t>1</w:t>
            </w:r>
          </w:p>
        </w:tc>
        <w:tc>
          <w:tcPr>
            <w:tcW w:w="2835" w:type="dxa"/>
            <w:vAlign w:val="center"/>
          </w:tcPr>
          <w:p w:rsidR="00170537" w:rsidRPr="00F211C3" w:rsidRDefault="00170537" w:rsidP="00170537">
            <w:pPr>
              <w:autoSpaceDE w:val="0"/>
              <w:autoSpaceDN w:val="0"/>
              <w:adjustRightInd w:val="0"/>
              <w:spacing w:line="360" w:lineRule="auto"/>
            </w:pPr>
            <w:r w:rsidRPr="00F211C3">
              <w:t>k</w:t>
            </w:r>
            <w:r w:rsidRPr="00F211C3">
              <w:rPr>
                <w:rFonts w:eastAsia="GulliverRM"/>
                <w:vertAlign w:val="subscript"/>
              </w:rPr>
              <w:t>2</w:t>
            </w:r>
            <w:r w:rsidRPr="00F211C3">
              <w:rPr>
                <w:rFonts w:eastAsia="GulliverRM"/>
              </w:rPr>
              <w:t xml:space="preserve"> = 0.0318 mg/(g dk)</w:t>
            </w:r>
          </w:p>
        </w:tc>
        <w:tc>
          <w:tcPr>
            <w:tcW w:w="2410" w:type="dxa"/>
            <w:vAlign w:val="center"/>
          </w:tcPr>
          <w:p w:rsidR="00170537" w:rsidRPr="00F211C3" w:rsidRDefault="00170537" w:rsidP="00170537">
            <w:pPr>
              <w:autoSpaceDE w:val="0"/>
              <w:autoSpaceDN w:val="0"/>
              <w:adjustRightInd w:val="0"/>
              <w:spacing w:line="360" w:lineRule="auto"/>
            </w:pPr>
            <w:r w:rsidRPr="00F211C3">
              <w:t>k</w:t>
            </w:r>
            <w:r w:rsidRPr="00F211C3">
              <w:rPr>
                <w:vertAlign w:val="subscript"/>
              </w:rPr>
              <w:t>d</w:t>
            </w:r>
            <w:r w:rsidRPr="00F211C3">
              <w:t xml:space="preserve"> </w:t>
            </w:r>
            <w:r w:rsidRPr="00F211C3">
              <w:rPr>
                <w:rFonts w:eastAsia="GulliverRM"/>
              </w:rPr>
              <w:t xml:space="preserve">= 0.0883 </w:t>
            </w:r>
            <w:r w:rsidRPr="00F211C3">
              <w:t>mg/g dk</w:t>
            </w:r>
            <w:r w:rsidRPr="00F211C3">
              <w:rPr>
                <w:vertAlign w:val="superscript"/>
              </w:rPr>
              <w:t>1/2</w:t>
            </w:r>
          </w:p>
        </w:tc>
        <w:tc>
          <w:tcPr>
            <w:tcW w:w="2698" w:type="dxa"/>
            <w:vAlign w:val="center"/>
          </w:tcPr>
          <w:p w:rsidR="00170537" w:rsidRPr="00F211C3" w:rsidRDefault="00170537" w:rsidP="00170537">
            <w:pPr>
              <w:autoSpaceDE w:val="0"/>
              <w:autoSpaceDN w:val="0"/>
              <w:adjustRightInd w:val="0"/>
              <w:spacing w:line="360" w:lineRule="auto"/>
            </w:pPr>
            <w:r w:rsidRPr="00F211C3">
              <w:t>α = 93.344 mg/g dk</w:t>
            </w:r>
          </w:p>
          <w:p w:rsidR="00170537" w:rsidRPr="00F211C3" w:rsidRDefault="00170537" w:rsidP="00170537">
            <w:pPr>
              <w:autoSpaceDE w:val="0"/>
              <w:autoSpaceDN w:val="0"/>
              <w:adjustRightInd w:val="0"/>
              <w:spacing w:line="360" w:lineRule="auto"/>
            </w:pPr>
            <w:r w:rsidRPr="00F211C3">
              <w:t>β = 0.3766 g/mg</w:t>
            </w:r>
          </w:p>
        </w:tc>
      </w:tr>
      <w:tr w:rsidR="00170537" w:rsidRPr="00F211C3" w:rsidTr="00170537">
        <w:trPr>
          <w:jc w:val="center"/>
        </w:trPr>
        <w:tc>
          <w:tcPr>
            <w:tcW w:w="1985" w:type="dxa"/>
            <w:tcBorders>
              <w:right w:val="single" w:sz="4" w:space="0" w:color="auto"/>
            </w:tcBorders>
            <w:vAlign w:val="center"/>
          </w:tcPr>
          <w:p w:rsidR="00170537" w:rsidRPr="00F211C3" w:rsidRDefault="00170537" w:rsidP="00170537">
            <w:pPr>
              <w:autoSpaceDE w:val="0"/>
              <w:autoSpaceDN w:val="0"/>
              <w:adjustRightInd w:val="0"/>
              <w:spacing w:line="360" w:lineRule="auto"/>
              <w:rPr>
                <w:i/>
              </w:rPr>
            </w:pPr>
            <w:r w:rsidRPr="00F211C3">
              <w:rPr>
                <w:rFonts w:eastAsia="GulliverRM"/>
                <w:i/>
              </w:rPr>
              <w:t>q</w:t>
            </w:r>
            <w:r w:rsidRPr="00F211C3">
              <w:rPr>
                <w:rFonts w:eastAsia="GulliverRM"/>
                <w:i/>
                <w:vertAlign w:val="subscript"/>
              </w:rPr>
              <w:t>e</w:t>
            </w:r>
            <w:r w:rsidRPr="00F211C3">
              <w:rPr>
                <w:rFonts w:eastAsia="GulliverRM"/>
                <w:i/>
              </w:rPr>
              <w:t>, (q</w:t>
            </w:r>
            <w:r w:rsidRPr="00F211C3">
              <w:rPr>
                <w:rFonts w:eastAsia="GulliverRM"/>
                <w:i/>
                <w:vertAlign w:val="subscript"/>
              </w:rPr>
              <w:t>e,cal</w:t>
            </w:r>
            <w:r w:rsidRPr="00F211C3">
              <w:rPr>
                <w:rFonts w:eastAsia="GulliverRM"/>
                <w:i/>
              </w:rPr>
              <w:t>)</w:t>
            </w:r>
          </w:p>
        </w:tc>
        <w:tc>
          <w:tcPr>
            <w:tcW w:w="3118" w:type="dxa"/>
            <w:vAlign w:val="center"/>
          </w:tcPr>
          <w:p w:rsidR="00170537" w:rsidRPr="00F211C3" w:rsidRDefault="00170537" w:rsidP="00170537">
            <w:pPr>
              <w:spacing w:line="360" w:lineRule="auto"/>
            </w:pPr>
            <w:r w:rsidRPr="00F211C3">
              <w:t xml:space="preserve">1.319 </w:t>
            </w:r>
            <w:r w:rsidRPr="00F211C3">
              <w:rPr>
                <w:rFonts w:eastAsia="GulliverRM"/>
              </w:rPr>
              <w:t>mg/g</w:t>
            </w:r>
          </w:p>
        </w:tc>
        <w:tc>
          <w:tcPr>
            <w:tcW w:w="2835" w:type="dxa"/>
            <w:vAlign w:val="center"/>
          </w:tcPr>
          <w:p w:rsidR="00170537" w:rsidRPr="00F211C3" w:rsidRDefault="00170537" w:rsidP="00170537">
            <w:pPr>
              <w:spacing w:line="360" w:lineRule="auto"/>
            </w:pPr>
            <w:r w:rsidRPr="00F211C3">
              <w:t xml:space="preserve">3.886 </w:t>
            </w:r>
            <w:r w:rsidRPr="00F211C3">
              <w:rPr>
                <w:rFonts w:eastAsia="GulliverRM"/>
              </w:rPr>
              <w:t>mg/g</w:t>
            </w:r>
          </w:p>
        </w:tc>
        <w:tc>
          <w:tcPr>
            <w:tcW w:w="2410" w:type="dxa"/>
            <w:vAlign w:val="center"/>
          </w:tcPr>
          <w:p w:rsidR="00170537" w:rsidRPr="00F211C3" w:rsidRDefault="00170537" w:rsidP="00170537">
            <w:pPr>
              <w:autoSpaceDE w:val="0"/>
              <w:autoSpaceDN w:val="0"/>
              <w:adjustRightInd w:val="0"/>
              <w:spacing w:line="360" w:lineRule="auto"/>
            </w:pPr>
            <w:r w:rsidRPr="00F211C3">
              <w:t>-</w:t>
            </w:r>
          </w:p>
        </w:tc>
        <w:tc>
          <w:tcPr>
            <w:tcW w:w="2698" w:type="dxa"/>
            <w:vAlign w:val="center"/>
          </w:tcPr>
          <w:p w:rsidR="00170537" w:rsidRPr="00F211C3" w:rsidRDefault="00170537" w:rsidP="00170537">
            <w:pPr>
              <w:autoSpaceDE w:val="0"/>
              <w:autoSpaceDN w:val="0"/>
              <w:adjustRightInd w:val="0"/>
              <w:spacing w:line="360" w:lineRule="auto"/>
            </w:pPr>
            <w:r w:rsidRPr="00F211C3">
              <w:t>-</w:t>
            </w:r>
          </w:p>
        </w:tc>
      </w:tr>
      <w:tr w:rsidR="00170537" w:rsidRPr="00F211C3" w:rsidTr="00170537">
        <w:trPr>
          <w:jc w:val="center"/>
        </w:trPr>
        <w:tc>
          <w:tcPr>
            <w:tcW w:w="1985" w:type="dxa"/>
            <w:tcBorders>
              <w:right w:val="single" w:sz="4" w:space="0" w:color="auto"/>
            </w:tcBorders>
            <w:vAlign w:val="center"/>
          </w:tcPr>
          <w:p w:rsidR="00170537" w:rsidRPr="00F211C3" w:rsidRDefault="00170537" w:rsidP="00170537">
            <w:pPr>
              <w:autoSpaceDE w:val="0"/>
              <w:autoSpaceDN w:val="0"/>
              <w:adjustRightInd w:val="0"/>
              <w:spacing w:line="360" w:lineRule="auto"/>
              <w:rPr>
                <w:i/>
              </w:rPr>
            </w:pPr>
            <w:r w:rsidRPr="00F211C3">
              <w:rPr>
                <w:rFonts w:eastAsia="GulliverRM"/>
                <w:i/>
              </w:rPr>
              <w:t>q</w:t>
            </w:r>
            <w:r w:rsidRPr="00F211C3">
              <w:rPr>
                <w:rFonts w:eastAsia="GulliverRM"/>
                <w:i/>
                <w:vertAlign w:val="subscript"/>
              </w:rPr>
              <w:t>e</w:t>
            </w:r>
            <w:r w:rsidRPr="00F211C3">
              <w:rPr>
                <w:rFonts w:eastAsia="GulliverRM"/>
                <w:i/>
              </w:rPr>
              <w:t>, (q</w:t>
            </w:r>
            <w:r w:rsidRPr="00F211C3">
              <w:rPr>
                <w:rFonts w:eastAsia="GulliverRM"/>
                <w:i/>
                <w:vertAlign w:val="subscript"/>
              </w:rPr>
              <w:t>e,exp</w:t>
            </w:r>
            <w:r w:rsidRPr="00F211C3">
              <w:rPr>
                <w:rFonts w:eastAsia="GulliverRM"/>
                <w:i/>
              </w:rPr>
              <w:t>)</w:t>
            </w:r>
          </w:p>
        </w:tc>
        <w:tc>
          <w:tcPr>
            <w:tcW w:w="3118" w:type="dxa"/>
            <w:vAlign w:val="center"/>
          </w:tcPr>
          <w:p w:rsidR="00170537" w:rsidRPr="00F211C3" w:rsidRDefault="00170537" w:rsidP="00170537">
            <w:pPr>
              <w:autoSpaceDE w:val="0"/>
              <w:autoSpaceDN w:val="0"/>
              <w:adjustRightInd w:val="0"/>
              <w:spacing w:line="360" w:lineRule="auto"/>
              <w:rPr>
                <w:rFonts w:eastAsia="GulliverRM"/>
              </w:rPr>
            </w:pPr>
            <w:r w:rsidRPr="00F211C3">
              <w:rPr>
                <w:rFonts w:eastAsia="GulliverRM"/>
              </w:rPr>
              <w:t>3.776 mg/g</w:t>
            </w:r>
          </w:p>
        </w:tc>
        <w:tc>
          <w:tcPr>
            <w:tcW w:w="2835" w:type="dxa"/>
            <w:vAlign w:val="center"/>
          </w:tcPr>
          <w:p w:rsidR="00170537" w:rsidRPr="00F211C3" w:rsidRDefault="00170537" w:rsidP="00170537">
            <w:pPr>
              <w:autoSpaceDE w:val="0"/>
              <w:autoSpaceDN w:val="0"/>
              <w:adjustRightInd w:val="0"/>
              <w:spacing w:line="360" w:lineRule="auto"/>
              <w:rPr>
                <w:rFonts w:eastAsia="GulliverRM"/>
              </w:rPr>
            </w:pPr>
            <w:r w:rsidRPr="00F211C3">
              <w:rPr>
                <w:rFonts w:eastAsia="GulliverRM"/>
              </w:rPr>
              <w:t>3.776 mg/g</w:t>
            </w:r>
          </w:p>
        </w:tc>
        <w:tc>
          <w:tcPr>
            <w:tcW w:w="2410" w:type="dxa"/>
            <w:vAlign w:val="center"/>
          </w:tcPr>
          <w:p w:rsidR="00170537" w:rsidRPr="00F211C3" w:rsidRDefault="00170537" w:rsidP="00170537">
            <w:pPr>
              <w:autoSpaceDE w:val="0"/>
              <w:autoSpaceDN w:val="0"/>
              <w:adjustRightInd w:val="0"/>
              <w:spacing w:line="360" w:lineRule="auto"/>
            </w:pPr>
            <w:r w:rsidRPr="00F211C3">
              <w:t>-</w:t>
            </w:r>
          </w:p>
        </w:tc>
        <w:tc>
          <w:tcPr>
            <w:tcW w:w="2698" w:type="dxa"/>
            <w:vAlign w:val="center"/>
          </w:tcPr>
          <w:p w:rsidR="00170537" w:rsidRPr="00F211C3" w:rsidRDefault="00170537" w:rsidP="00170537">
            <w:pPr>
              <w:autoSpaceDE w:val="0"/>
              <w:autoSpaceDN w:val="0"/>
              <w:adjustRightInd w:val="0"/>
              <w:spacing w:line="360" w:lineRule="auto"/>
            </w:pPr>
            <w:r w:rsidRPr="00F211C3">
              <w:t>-</w:t>
            </w:r>
          </w:p>
        </w:tc>
      </w:tr>
      <w:tr w:rsidR="00170537" w:rsidRPr="00F211C3" w:rsidTr="00170537">
        <w:trPr>
          <w:jc w:val="center"/>
        </w:trPr>
        <w:tc>
          <w:tcPr>
            <w:tcW w:w="1985" w:type="dxa"/>
            <w:tcBorders>
              <w:bottom w:val="single" w:sz="4" w:space="0" w:color="auto"/>
              <w:right w:val="single" w:sz="4" w:space="0" w:color="auto"/>
            </w:tcBorders>
            <w:vAlign w:val="center"/>
          </w:tcPr>
          <w:p w:rsidR="00170537" w:rsidRPr="00F211C3" w:rsidRDefault="00170537" w:rsidP="00170537">
            <w:pPr>
              <w:autoSpaceDE w:val="0"/>
              <w:autoSpaceDN w:val="0"/>
              <w:adjustRightInd w:val="0"/>
              <w:spacing w:line="360" w:lineRule="auto"/>
              <w:rPr>
                <w:i/>
              </w:rPr>
            </w:pPr>
            <m:oMathPara>
              <m:oMathParaPr>
                <m:jc m:val="left"/>
              </m:oMathParaPr>
              <m:oMath>
                <m:r>
                  <w:rPr>
                    <w:rFonts w:ascii="Cambria Math" w:hAnsi="Cambria Math"/>
                  </w:rPr>
                  <m:t>∆q</m:t>
                </m:r>
              </m:oMath>
            </m:oMathPara>
          </w:p>
        </w:tc>
        <w:tc>
          <w:tcPr>
            <w:tcW w:w="3118" w:type="dxa"/>
            <w:tcBorders>
              <w:bottom w:val="single" w:sz="4" w:space="0" w:color="auto"/>
            </w:tcBorders>
            <w:vAlign w:val="center"/>
          </w:tcPr>
          <w:p w:rsidR="00170537" w:rsidRPr="00F211C3" w:rsidRDefault="00170537" w:rsidP="00170537">
            <w:pPr>
              <w:autoSpaceDE w:val="0"/>
              <w:autoSpaceDN w:val="0"/>
              <w:adjustRightInd w:val="0"/>
              <w:spacing w:line="360" w:lineRule="auto"/>
              <w:rPr>
                <w:rFonts w:eastAsia="GulliverRM"/>
              </w:rPr>
            </w:pPr>
            <w:r w:rsidRPr="00F211C3">
              <w:rPr>
                <w:rFonts w:eastAsia="GulliverRM"/>
              </w:rPr>
              <w:t>1.737</w:t>
            </w:r>
          </w:p>
        </w:tc>
        <w:tc>
          <w:tcPr>
            <w:tcW w:w="2835" w:type="dxa"/>
            <w:tcBorders>
              <w:bottom w:val="single" w:sz="4" w:space="0" w:color="auto"/>
            </w:tcBorders>
            <w:vAlign w:val="center"/>
          </w:tcPr>
          <w:p w:rsidR="00170537" w:rsidRPr="00F211C3" w:rsidRDefault="00170537" w:rsidP="00170537">
            <w:pPr>
              <w:autoSpaceDE w:val="0"/>
              <w:autoSpaceDN w:val="0"/>
              <w:adjustRightInd w:val="0"/>
              <w:spacing w:line="360" w:lineRule="auto"/>
              <w:rPr>
                <w:rFonts w:eastAsia="GulliverRM"/>
              </w:rPr>
            </w:pPr>
            <w:r w:rsidRPr="00F211C3">
              <w:rPr>
                <w:rFonts w:eastAsia="GulliverRM"/>
              </w:rPr>
              <w:t>0.077</w:t>
            </w:r>
          </w:p>
        </w:tc>
        <w:tc>
          <w:tcPr>
            <w:tcW w:w="2410" w:type="dxa"/>
            <w:tcBorders>
              <w:bottom w:val="single" w:sz="4" w:space="0" w:color="auto"/>
            </w:tcBorders>
            <w:vAlign w:val="center"/>
          </w:tcPr>
          <w:p w:rsidR="00170537" w:rsidRPr="00F211C3" w:rsidRDefault="00170537" w:rsidP="00170537">
            <w:pPr>
              <w:autoSpaceDE w:val="0"/>
              <w:autoSpaceDN w:val="0"/>
              <w:adjustRightInd w:val="0"/>
              <w:spacing w:line="360" w:lineRule="auto"/>
            </w:pPr>
          </w:p>
        </w:tc>
        <w:tc>
          <w:tcPr>
            <w:tcW w:w="2698" w:type="dxa"/>
            <w:tcBorders>
              <w:bottom w:val="single" w:sz="4" w:space="0" w:color="auto"/>
            </w:tcBorders>
            <w:vAlign w:val="center"/>
          </w:tcPr>
          <w:p w:rsidR="00170537" w:rsidRPr="00F211C3" w:rsidRDefault="00170537" w:rsidP="00170537">
            <w:pPr>
              <w:autoSpaceDE w:val="0"/>
              <w:autoSpaceDN w:val="0"/>
              <w:adjustRightInd w:val="0"/>
              <w:spacing w:line="360" w:lineRule="auto"/>
            </w:pPr>
          </w:p>
        </w:tc>
      </w:tr>
    </w:tbl>
    <w:p w:rsidR="004C7471" w:rsidRPr="00F8552D" w:rsidRDefault="004C7471" w:rsidP="00503CC8">
      <w:pPr>
        <w:spacing w:line="360" w:lineRule="auto"/>
        <w:jc w:val="both"/>
        <w:rPr>
          <w:rFonts w:ascii="Times New Roman" w:hAnsi="Times New Roman" w:cs="Times New Roman"/>
          <w:sz w:val="24"/>
          <w:szCs w:val="24"/>
        </w:rPr>
      </w:pPr>
    </w:p>
    <w:p w:rsidR="004C7471" w:rsidRPr="00F8552D" w:rsidRDefault="004C7471" w:rsidP="00503CC8">
      <w:pPr>
        <w:spacing w:line="360" w:lineRule="auto"/>
        <w:jc w:val="both"/>
        <w:rPr>
          <w:rFonts w:ascii="Times New Roman" w:hAnsi="Times New Roman" w:cs="Times New Roman"/>
          <w:sz w:val="24"/>
          <w:szCs w:val="24"/>
        </w:rPr>
      </w:pPr>
    </w:p>
    <w:p w:rsidR="004C7471" w:rsidRPr="00F8552D" w:rsidRDefault="004C7471" w:rsidP="00503CC8">
      <w:pPr>
        <w:spacing w:line="360" w:lineRule="auto"/>
        <w:jc w:val="both"/>
        <w:rPr>
          <w:rFonts w:ascii="Times New Roman" w:hAnsi="Times New Roman" w:cs="Times New Roman"/>
          <w:sz w:val="24"/>
          <w:szCs w:val="24"/>
        </w:rPr>
      </w:pPr>
    </w:p>
    <w:p w:rsidR="0053365A" w:rsidRPr="00F8552D" w:rsidRDefault="0053365A" w:rsidP="00503CC8">
      <w:pPr>
        <w:spacing w:line="360" w:lineRule="auto"/>
        <w:jc w:val="both"/>
        <w:rPr>
          <w:rFonts w:ascii="Times New Roman" w:hAnsi="Times New Roman" w:cs="Times New Roman"/>
          <w:sz w:val="24"/>
          <w:szCs w:val="24"/>
        </w:rPr>
        <w:sectPr w:rsidR="0053365A" w:rsidRPr="00F8552D" w:rsidSect="00BE447B">
          <w:pgSz w:w="16838" w:h="11906" w:orient="landscape" w:code="9"/>
          <w:pgMar w:top="1418" w:right="1418" w:bottom="1418" w:left="1418" w:header="907" w:footer="624" w:gutter="0"/>
          <w:lnNumType w:countBy="1" w:restart="continuous"/>
          <w:cols w:space="708"/>
          <w:noEndnote/>
          <w:titlePg/>
          <w:docGrid w:linePitch="326"/>
        </w:sectPr>
      </w:pPr>
      <w:r w:rsidRPr="00F8552D">
        <w:rPr>
          <w:rFonts w:ascii="Times New Roman" w:hAnsi="Times New Roman" w:cs="Times New Roman"/>
          <w:sz w:val="24"/>
          <w:szCs w:val="24"/>
        </w:rPr>
        <w:t xml:space="preserve"> </w:t>
      </w:r>
    </w:p>
    <w:p w:rsidR="0053365A" w:rsidRPr="00F8552D" w:rsidRDefault="007003C6" w:rsidP="00503CC8">
      <w:pPr>
        <w:spacing w:after="240" w:line="360" w:lineRule="auto"/>
        <w:jc w:val="both"/>
        <w:rPr>
          <w:rFonts w:ascii="Times New Roman" w:hAnsi="Times New Roman" w:cs="Times New Roman"/>
          <w:b/>
          <w:sz w:val="24"/>
          <w:szCs w:val="24"/>
        </w:rPr>
      </w:pPr>
      <w:r w:rsidRPr="00F8552D">
        <w:rPr>
          <w:rFonts w:ascii="Times New Roman" w:hAnsi="Times New Roman" w:cs="Times New Roman"/>
          <w:b/>
          <w:sz w:val="24"/>
          <w:szCs w:val="24"/>
        </w:rPr>
        <w:lastRenderedPageBreak/>
        <w:t xml:space="preserve">3.2.3. </w:t>
      </w:r>
      <w:r w:rsidR="00F72824" w:rsidRPr="00F8552D">
        <w:rPr>
          <w:rFonts w:ascii="Times New Roman" w:hAnsi="Times New Roman" w:cs="Times New Roman"/>
          <w:b/>
          <w:sz w:val="24"/>
          <w:szCs w:val="24"/>
        </w:rPr>
        <w:t>Impact</w:t>
      </w:r>
      <w:r w:rsidR="0053365A" w:rsidRPr="00F8552D">
        <w:rPr>
          <w:rFonts w:ascii="Times New Roman" w:hAnsi="Times New Roman" w:cs="Times New Roman"/>
          <w:b/>
          <w:sz w:val="24"/>
          <w:szCs w:val="24"/>
        </w:rPr>
        <w:t xml:space="preserve"> of </w:t>
      </w:r>
      <w:r w:rsidRPr="00F8552D">
        <w:rPr>
          <w:rFonts w:ascii="Times New Roman" w:hAnsi="Times New Roman" w:cs="Times New Roman"/>
          <w:b/>
          <w:sz w:val="24"/>
          <w:szCs w:val="24"/>
        </w:rPr>
        <w:t>Initial pH</w:t>
      </w:r>
    </w:p>
    <w:p w:rsidR="0053365A" w:rsidRPr="00F8552D" w:rsidRDefault="00F72824" w:rsidP="00B83F94">
      <w:pPr>
        <w:autoSpaceDE w:val="0"/>
        <w:autoSpaceDN w:val="0"/>
        <w:adjustRightInd w:val="0"/>
        <w:spacing w:after="0" w:line="360" w:lineRule="auto"/>
        <w:ind w:firstLine="567"/>
        <w:jc w:val="both"/>
        <w:rPr>
          <w:rFonts w:ascii="Times New Roman" w:eastAsia="OneGulliverA" w:hAnsi="Times New Roman" w:cs="Times New Roman"/>
          <w:sz w:val="24"/>
          <w:szCs w:val="24"/>
        </w:rPr>
      </w:pPr>
      <w:r w:rsidRPr="00F8552D">
        <w:rPr>
          <w:rFonts w:ascii="Times New Roman" w:hAnsi="Times New Roman" w:cs="Times New Roman"/>
          <w:sz w:val="24"/>
          <w:szCs w:val="24"/>
        </w:rPr>
        <w:t xml:space="preserve">The pH value of the solution is very </w:t>
      </w:r>
      <w:r w:rsidR="00C94598" w:rsidRPr="00F8552D">
        <w:rPr>
          <w:rFonts w:ascii="Times New Roman" w:hAnsi="Times New Roman" w:cs="Times New Roman"/>
          <w:sz w:val="24"/>
          <w:szCs w:val="24"/>
        </w:rPr>
        <w:t>significant</w:t>
      </w:r>
      <w:r w:rsidRPr="00F8552D">
        <w:rPr>
          <w:rFonts w:ascii="Times New Roman" w:hAnsi="Times New Roman" w:cs="Times New Roman"/>
          <w:sz w:val="24"/>
          <w:szCs w:val="24"/>
        </w:rPr>
        <w:t xml:space="preserve"> in the </w:t>
      </w:r>
      <w:r w:rsidR="00C94598" w:rsidRPr="00F8552D">
        <w:rPr>
          <w:rFonts w:ascii="Times New Roman" w:hAnsi="Times New Roman" w:cs="Times New Roman"/>
          <w:sz w:val="24"/>
          <w:szCs w:val="24"/>
        </w:rPr>
        <w:t xml:space="preserve">process of </w:t>
      </w:r>
      <w:r w:rsidRPr="00F8552D">
        <w:rPr>
          <w:rFonts w:ascii="Times New Roman" w:hAnsi="Times New Roman" w:cs="Times New Roman"/>
          <w:sz w:val="24"/>
          <w:szCs w:val="24"/>
        </w:rPr>
        <w:t xml:space="preserve">adsorption since it affects the surface loads of dye and adsorbent materials. The impact of the initial pH of the dye solution on the amount of adsorbed AV 17 dye was </w:t>
      </w:r>
      <w:r w:rsidR="00C94598" w:rsidRPr="00F8552D">
        <w:rPr>
          <w:rFonts w:ascii="Times New Roman" w:hAnsi="Times New Roman" w:cs="Times New Roman"/>
          <w:sz w:val="24"/>
          <w:szCs w:val="24"/>
        </w:rPr>
        <w:t>investigated</w:t>
      </w:r>
      <w:r w:rsidRPr="00F8552D">
        <w:rPr>
          <w:rFonts w:ascii="Times New Roman" w:hAnsi="Times New Roman" w:cs="Times New Roman"/>
          <w:sz w:val="24"/>
          <w:szCs w:val="24"/>
        </w:rPr>
        <w:t xml:space="preserve"> by changing the initial pH value between 2-12 while the other parameters were kept constant (Table 1). </w:t>
      </w:r>
      <w:r w:rsidR="0053365A" w:rsidRPr="00F8552D">
        <w:rPr>
          <w:rFonts w:ascii="Times New Roman" w:hAnsi="Times New Roman" w:cs="Times New Roman"/>
          <w:sz w:val="24"/>
          <w:szCs w:val="24"/>
        </w:rPr>
        <w:t xml:space="preserve">Dilute HCl or NaOH (0.1 M) solutions were </w:t>
      </w:r>
      <w:r w:rsidRPr="00F8552D">
        <w:rPr>
          <w:rFonts w:ascii="Times New Roman" w:hAnsi="Times New Roman" w:cs="Times New Roman"/>
          <w:sz w:val="24"/>
          <w:szCs w:val="24"/>
        </w:rPr>
        <w:t>utilized to adjust</w:t>
      </w:r>
      <w:r w:rsidR="0053365A" w:rsidRPr="00F8552D">
        <w:rPr>
          <w:rFonts w:ascii="Times New Roman" w:hAnsi="Times New Roman" w:cs="Times New Roman"/>
          <w:sz w:val="24"/>
          <w:szCs w:val="24"/>
        </w:rPr>
        <w:t xml:space="preserve"> pH. The results are shown in Fig</w:t>
      </w:r>
      <w:r w:rsidR="003B7885"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7. </w:t>
      </w:r>
      <w:r w:rsidR="005937A6" w:rsidRPr="00F8552D">
        <w:rPr>
          <w:rFonts w:ascii="Times New Roman" w:hAnsi="Times New Roman" w:cs="Times New Roman"/>
          <w:sz w:val="24"/>
          <w:szCs w:val="24"/>
        </w:rPr>
        <w:t xml:space="preserve">After </w:t>
      </w:r>
      <w:r w:rsidR="0053365A" w:rsidRPr="00F8552D">
        <w:rPr>
          <w:rFonts w:ascii="Times New Roman" w:hAnsi="Times New Roman" w:cs="Times New Roman"/>
          <w:sz w:val="24"/>
          <w:szCs w:val="24"/>
        </w:rPr>
        <w:t>pH 6</w:t>
      </w:r>
      <w:r w:rsidR="005937A6" w:rsidRPr="00F8552D">
        <w:rPr>
          <w:rFonts w:ascii="Times New Roman" w:hAnsi="Times New Roman" w:cs="Times New Roman"/>
          <w:sz w:val="24"/>
          <w:szCs w:val="24"/>
        </w:rPr>
        <w:t>, some decrease (2%) was observed in the removal efficiency</w:t>
      </w:r>
      <w:r w:rsidR="0053365A" w:rsidRPr="00F8552D">
        <w:rPr>
          <w:rFonts w:ascii="Times New Roman" w:hAnsi="Times New Roman" w:cs="Times New Roman"/>
          <w:sz w:val="24"/>
          <w:szCs w:val="24"/>
        </w:rPr>
        <w:t xml:space="preserve">. </w:t>
      </w:r>
      <w:r w:rsidR="005937A6" w:rsidRPr="00F8552D">
        <w:rPr>
          <w:rFonts w:ascii="Times New Roman" w:hAnsi="Times New Roman" w:cs="Times New Roman"/>
          <w:sz w:val="24"/>
          <w:szCs w:val="24"/>
        </w:rPr>
        <w:t>The change in adsorption capacity was also slight</w:t>
      </w:r>
      <w:r w:rsidR="0053365A" w:rsidRPr="00F8552D">
        <w:rPr>
          <w:rFonts w:ascii="Times New Roman" w:hAnsi="Times New Roman" w:cs="Times New Roman"/>
          <w:sz w:val="24"/>
          <w:szCs w:val="24"/>
        </w:rPr>
        <w:t xml:space="preserve">. </w:t>
      </w:r>
      <w:r w:rsidR="005937A6"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pH </w:t>
      </w:r>
      <w:r w:rsidR="005937A6" w:rsidRPr="00F8552D">
        <w:rPr>
          <w:rFonts w:ascii="Times New Roman" w:hAnsi="Times New Roman" w:cs="Times New Roman"/>
          <w:sz w:val="24"/>
          <w:szCs w:val="24"/>
        </w:rPr>
        <w:t>of the dye solution is 6.1</w:t>
      </w:r>
      <w:r w:rsidR="0053365A" w:rsidRPr="00F8552D">
        <w:rPr>
          <w:rFonts w:ascii="Times New Roman" w:hAnsi="Times New Roman" w:cs="Times New Roman"/>
          <w:sz w:val="24"/>
          <w:szCs w:val="24"/>
        </w:rPr>
        <w:t xml:space="preserve">. </w:t>
      </w:r>
      <w:r w:rsidR="005937A6" w:rsidRPr="00F8552D">
        <w:rPr>
          <w:rFonts w:ascii="Times New Roman" w:eastAsia="OneGulliverA" w:hAnsi="Times New Roman" w:cs="Times New Roman"/>
          <w:sz w:val="24"/>
          <w:szCs w:val="24"/>
        </w:rPr>
        <w:t>In accordance with the findings presented above</w:t>
      </w:r>
      <w:r w:rsidR="0053365A" w:rsidRPr="00F8552D">
        <w:rPr>
          <w:rFonts w:ascii="Times New Roman" w:eastAsia="OneGulliverA" w:hAnsi="Times New Roman" w:cs="Times New Roman"/>
          <w:sz w:val="24"/>
          <w:szCs w:val="24"/>
        </w:rPr>
        <w:t xml:space="preserve">, a pH of 6.1 was </w:t>
      </w:r>
      <w:r w:rsidR="005937A6" w:rsidRPr="00F8552D">
        <w:rPr>
          <w:rFonts w:ascii="Times New Roman" w:eastAsia="OneGulliverA" w:hAnsi="Times New Roman" w:cs="Times New Roman"/>
          <w:sz w:val="24"/>
          <w:szCs w:val="24"/>
        </w:rPr>
        <w:t>selected</w:t>
      </w:r>
      <w:r w:rsidR="0053365A" w:rsidRPr="00F8552D">
        <w:rPr>
          <w:rFonts w:ascii="Times New Roman" w:eastAsia="OneGulliverA" w:hAnsi="Times New Roman" w:cs="Times New Roman"/>
          <w:sz w:val="24"/>
          <w:szCs w:val="24"/>
        </w:rPr>
        <w:t xml:space="preserve"> as the optimum pH </w:t>
      </w:r>
      <w:r w:rsidR="005937A6" w:rsidRPr="00F8552D">
        <w:rPr>
          <w:rFonts w:ascii="Times New Roman" w:eastAsia="OneGulliverA" w:hAnsi="Times New Roman" w:cs="Times New Roman"/>
          <w:sz w:val="24"/>
          <w:szCs w:val="24"/>
        </w:rPr>
        <w:t>to remove</w:t>
      </w:r>
      <w:r w:rsidR="0053365A" w:rsidRPr="00F8552D">
        <w:rPr>
          <w:rFonts w:ascii="Times New Roman" w:eastAsia="OneGulliverA" w:hAnsi="Times New Roman" w:cs="Times New Roman"/>
          <w:sz w:val="24"/>
          <w:szCs w:val="24"/>
        </w:rPr>
        <w:t xml:space="preserve"> AV 17 in the </w:t>
      </w:r>
      <w:r w:rsidR="005937A6" w:rsidRPr="00F8552D">
        <w:rPr>
          <w:rFonts w:ascii="Times New Roman" w:eastAsia="OneGulliverA" w:hAnsi="Times New Roman" w:cs="Times New Roman"/>
          <w:sz w:val="24"/>
          <w:szCs w:val="24"/>
        </w:rPr>
        <w:t>future</w:t>
      </w:r>
      <w:r w:rsidR="0053365A" w:rsidRPr="00F8552D">
        <w:rPr>
          <w:rFonts w:ascii="Times New Roman" w:eastAsia="OneGulliverA" w:hAnsi="Times New Roman" w:cs="Times New Roman"/>
          <w:sz w:val="24"/>
          <w:szCs w:val="24"/>
        </w:rPr>
        <w:t xml:space="preserve"> experiments.</w:t>
      </w:r>
    </w:p>
    <w:p w:rsidR="0053365A" w:rsidRDefault="002B126D" w:rsidP="00B83F94">
      <w:pPr>
        <w:spacing w:after="24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Due to the presence of the s</w:t>
      </w:r>
      <w:r w:rsidR="0053365A" w:rsidRPr="00F8552D">
        <w:rPr>
          <w:rFonts w:ascii="Times New Roman" w:hAnsi="Times New Roman" w:cs="Times New Roman"/>
          <w:sz w:val="24"/>
          <w:szCs w:val="24"/>
        </w:rPr>
        <w:t>ulphonate gr</w:t>
      </w:r>
      <w:r w:rsidRPr="00F8552D">
        <w:rPr>
          <w:rFonts w:ascii="Times New Roman" w:hAnsi="Times New Roman" w:cs="Times New Roman"/>
          <w:sz w:val="24"/>
          <w:szCs w:val="24"/>
        </w:rPr>
        <w:t>o</w:t>
      </w:r>
      <w:r w:rsidR="0053365A" w:rsidRPr="00F8552D">
        <w:rPr>
          <w:rFonts w:ascii="Times New Roman" w:hAnsi="Times New Roman" w:cs="Times New Roman"/>
          <w:sz w:val="24"/>
          <w:szCs w:val="24"/>
        </w:rPr>
        <w:t>up</w:t>
      </w:r>
      <w:r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AV 17 </w:t>
      </w:r>
      <w:r w:rsidRPr="00F8552D">
        <w:rPr>
          <w:rFonts w:ascii="Times New Roman" w:hAnsi="Times New Roman" w:cs="Times New Roman"/>
          <w:sz w:val="24"/>
          <w:szCs w:val="24"/>
        </w:rPr>
        <w:t>carries a negative charge in the aquatic solution</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Therefore, for effective dye removal, the adsorbent surface must have positive charges</w:t>
      </w:r>
      <w:r w:rsidR="004329A3"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53365A" w:rsidRPr="00F8552D">
        <w:rPr>
          <w:rFonts w:ascii="Times New Roman" w:hAnsi="Times New Roman" w:cs="Times New Roman"/>
          <w:sz w:val="24"/>
          <w:szCs w:val="24"/>
          <w:vertAlign w:val="superscript"/>
        </w:rPr>
        <w:fldChar w:fldCharType="begin"/>
      </w:r>
      <w:r w:rsidR="00F0534B" w:rsidRPr="00F8552D">
        <w:rPr>
          <w:rFonts w:ascii="Times New Roman" w:hAnsi="Times New Roman" w:cs="Times New Roman"/>
          <w:sz w:val="24"/>
          <w:szCs w:val="24"/>
          <w:vertAlign w:val="superscript"/>
        </w:rPr>
        <w:instrText xml:space="preserve"> ADDIN ZOTERO_ITEM CSL_CITATION {"citationID":"jMEPsCUh","properties":{"formattedCitation":"[5]","plainCitation":"[5]","noteIndex":0},"citationItems":[{"id":212,"uris":["http://zotero.org/users/local/xj1E6Wbf/items/KQ2G8GYA"],"uri":["http://zotero.org/users/local/xj1E6Wbf/items/KQ2G8GYA"],"itemData":{"id":212,"type":"article-journal","title":"Adsorptive removal of acid violet 17 dye from wastewater using biosorbent obtained from NaOH and H2SO4 activation of fallen leaves of Ficus racemosa","container-title":"Journal of Molecular Liquids","page":"132-143","volume":"243","source":"ScienceDirect","abstract":"Biosorbents obtained from NaOH and H2SO4 activation of fallen leaves of Ficus racemosa were used for the adsorptive removal of Acid Violet 17 dye from wastewater. BET, SEM and FTIR techniques were used for the characterization of biosorbent. Batch studies were conducted to study the effect of various operating parameters on the extent of adsorption of dye. Maximum dye removal was obtained under optimized conditions of pH as 2 and 3g/L of biosorbent dose for NaOH activated biosorbent whereas lower extent of removal was obtained for H2SO4 activated biosorbent under similar conditions. The obtained kinetic data were best fitted to pseudo-second order model whereas the adsorption equilibrium data was observed to be in good agreement with Langmuir model. Maximum Langmuir biosorption capacities were estimated to be 45.25, 61.35 and 119.05mg/g for raw biosorbent, H2SO4 activated biosorbent and NaOH activated biosorbent respectively. The obtained thermodynamic data confirmed that adsorption was endothermic whereas the obtained activation energy as 7.07kJ/mol confirmed physical nature of the adsorption. Column studies were also performed to establish the practical applicability of the synthesized biosorbent with understanding into effect of biosorbent bed height, initial dye concentration and flow rate. The column data for the equilibrium adsorption was observed to best fit Thomas model. Maximum biosorption capacity obtained in continuous mode under the optimized conditions was 69.08mg/g. Batch and column desorption studies performed for five cycles established effectiveness and the reusability of synthesized biosorbent to treat industrial dye effluent effectively.","DOI":"10.1016/j.molliq.2017.08.009","ISSN":"0167-7322","journalAbbreviation":"Journal of Molecular Liquids","author":[{"family":"Jain","given":"Suyog N."},{"family":"Gogate","given":"Parag R."}],"issued":{"date-parts":[["2017",10,1]]}}}],"schema":"https://github.com/citation-style-language/schema/raw/master/csl-citation.json"} </w:instrText>
      </w:r>
      <w:r w:rsidR="0053365A" w:rsidRPr="00F8552D">
        <w:rPr>
          <w:rFonts w:ascii="Times New Roman" w:hAnsi="Times New Roman" w:cs="Times New Roman"/>
          <w:sz w:val="24"/>
          <w:szCs w:val="24"/>
          <w:vertAlign w:val="superscript"/>
        </w:rPr>
        <w:fldChar w:fldCharType="separate"/>
      </w:r>
      <w:r w:rsidR="00F0534B" w:rsidRPr="00F8552D">
        <w:rPr>
          <w:rFonts w:ascii="Times New Roman" w:hAnsi="Times New Roman" w:cs="Times New Roman"/>
          <w:sz w:val="24"/>
          <w:szCs w:val="24"/>
          <w:vertAlign w:val="superscript"/>
        </w:rPr>
        <w:t>5</w:t>
      </w:r>
      <w:r w:rsidR="0053365A"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Since the </w:t>
      </w:r>
      <w:r w:rsidR="0053365A" w:rsidRPr="00F8552D">
        <w:rPr>
          <w:rFonts w:ascii="Times New Roman" w:hAnsi="Times New Roman" w:cs="Times New Roman"/>
          <w:sz w:val="24"/>
          <w:szCs w:val="24"/>
        </w:rPr>
        <w:t xml:space="preserve">AAPS </w:t>
      </w:r>
      <w:r w:rsidRPr="00F8552D">
        <w:rPr>
          <w:rFonts w:ascii="Times New Roman" w:hAnsi="Times New Roman" w:cs="Times New Roman"/>
          <w:sz w:val="24"/>
          <w:szCs w:val="24"/>
        </w:rPr>
        <w:t>surface has negative charges, it is observed that the removal efficiency increases when the pH value of the solution is in the range of</w:t>
      </w:r>
      <w:r w:rsidR="0053365A" w:rsidRPr="00F8552D">
        <w:rPr>
          <w:rFonts w:ascii="Times New Roman" w:hAnsi="Times New Roman" w:cs="Times New Roman"/>
          <w:sz w:val="24"/>
          <w:szCs w:val="24"/>
        </w:rPr>
        <w:t xml:space="preserve"> 5-6</w:t>
      </w:r>
      <w:r w:rsidRPr="00F8552D">
        <w:rPr>
          <w:rFonts w:ascii="Times New Roman" w:hAnsi="Times New Roman" w:cs="Times New Roman"/>
          <w:sz w:val="24"/>
          <w:szCs w:val="24"/>
        </w:rPr>
        <w:t xml:space="preserve"> because</w:t>
      </w:r>
      <w:r w:rsidR="0053365A" w:rsidRPr="00F8552D">
        <w:rPr>
          <w:rFonts w:ascii="Times New Roman" w:hAnsi="Times New Roman" w:cs="Times New Roman"/>
          <w:sz w:val="24"/>
          <w:szCs w:val="24"/>
        </w:rPr>
        <w:t xml:space="preserve"> pH</w:t>
      </w:r>
      <w:r w:rsidRPr="00F8552D">
        <w:rPr>
          <w:rFonts w:ascii="Times New Roman" w:hAnsi="Times New Roman" w:cs="Times New Roman"/>
          <w:sz w:val="24"/>
          <w:szCs w:val="24"/>
        </w:rPr>
        <w:t xml:space="preserve"> affects the surface </w:t>
      </w:r>
      <w:r w:rsidR="00C94598" w:rsidRPr="00F8552D">
        <w:rPr>
          <w:rFonts w:ascii="Times New Roman" w:hAnsi="Times New Roman" w:cs="Times New Roman"/>
          <w:sz w:val="24"/>
          <w:szCs w:val="24"/>
        </w:rPr>
        <w:t>characteristics</w:t>
      </w:r>
      <w:r w:rsidRPr="00F8552D">
        <w:rPr>
          <w:rFonts w:ascii="Times New Roman" w:hAnsi="Times New Roman" w:cs="Times New Roman"/>
          <w:sz w:val="24"/>
          <w:szCs w:val="24"/>
        </w:rPr>
        <w:t xml:space="preserve"> of the adsorbent and dissociation of the dye molecules</w:t>
      </w:r>
      <w:r w:rsidR="0053365A" w:rsidRPr="00F8552D">
        <w:rPr>
          <w:rFonts w:ascii="Times New Roman" w:hAnsi="Times New Roman" w:cs="Times New Roman"/>
          <w:sz w:val="24"/>
          <w:szCs w:val="24"/>
        </w:rPr>
        <w:t xml:space="preserve">. The </w:t>
      </w:r>
      <w:r w:rsidRPr="00F8552D">
        <w:rPr>
          <w:rFonts w:ascii="Times New Roman" w:hAnsi="Times New Roman" w:cs="Times New Roman"/>
          <w:sz w:val="24"/>
          <w:szCs w:val="24"/>
        </w:rPr>
        <w:t xml:space="preserve">adsorbent’s </w:t>
      </w:r>
      <w:r w:rsidR="00C37DBA" w:rsidRPr="00F8552D">
        <w:rPr>
          <w:rFonts w:ascii="Times New Roman" w:hAnsi="Times New Roman" w:cs="Times New Roman"/>
          <w:sz w:val="24"/>
          <w:szCs w:val="24"/>
        </w:rPr>
        <w:t>zero-point</w:t>
      </w:r>
      <w:r w:rsidR="0053365A" w:rsidRPr="00F8552D">
        <w:rPr>
          <w:rFonts w:ascii="Times New Roman" w:hAnsi="Times New Roman" w:cs="Times New Roman"/>
          <w:sz w:val="24"/>
          <w:szCs w:val="24"/>
        </w:rPr>
        <w:t xml:space="preserve"> charge (pH</w:t>
      </w:r>
      <w:r w:rsidR="0053365A" w:rsidRPr="00F8552D">
        <w:rPr>
          <w:rFonts w:ascii="Times New Roman" w:hAnsi="Times New Roman" w:cs="Times New Roman"/>
          <w:sz w:val="24"/>
          <w:szCs w:val="24"/>
          <w:vertAlign w:val="subscript"/>
        </w:rPr>
        <w:t>zpc</w:t>
      </w:r>
      <w:r w:rsidR="0053365A" w:rsidRPr="00F8552D">
        <w:rPr>
          <w:rFonts w:ascii="Times New Roman" w:hAnsi="Times New Roman" w:cs="Times New Roman"/>
          <w:sz w:val="24"/>
          <w:szCs w:val="24"/>
        </w:rPr>
        <w:t xml:space="preserve">) was </w:t>
      </w:r>
      <w:r w:rsidRPr="00F8552D">
        <w:rPr>
          <w:rFonts w:ascii="Times New Roman" w:hAnsi="Times New Roman" w:cs="Times New Roman"/>
          <w:sz w:val="24"/>
          <w:szCs w:val="24"/>
        </w:rPr>
        <w:t>found</w:t>
      </w:r>
      <w:r w:rsidR="0053365A" w:rsidRPr="00F8552D">
        <w:rPr>
          <w:rFonts w:ascii="Times New Roman" w:hAnsi="Times New Roman" w:cs="Times New Roman"/>
          <w:sz w:val="24"/>
          <w:szCs w:val="24"/>
        </w:rPr>
        <w:t xml:space="preserve"> to be 9.6. </w:t>
      </w:r>
      <w:r w:rsidR="006E11FA" w:rsidRPr="00F8552D">
        <w:rPr>
          <w:rFonts w:ascii="Times New Roman" w:hAnsi="Times New Roman" w:cs="Times New Roman"/>
          <w:sz w:val="24"/>
          <w:szCs w:val="24"/>
        </w:rPr>
        <w:t>Fig</w:t>
      </w:r>
      <w:r w:rsidR="003B7885" w:rsidRPr="00F8552D">
        <w:rPr>
          <w:rFonts w:ascii="Times New Roman" w:hAnsi="Times New Roman" w:cs="Times New Roman"/>
          <w:sz w:val="24"/>
          <w:szCs w:val="24"/>
        </w:rPr>
        <w:t>.</w:t>
      </w:r>
      <w:r w:rsidR="006E11FA" w:rsidRPr="00F8552D">
        <w:rPr>
          <w:rFonts w:ascii="Times New Roman" w:hAnsi="Times New Roman" w:cs="Times New Roman"/>
          <w:sz w:val="24"/>
          <w:szCs w:val="24"/>
        </w:rPr>
        <w:t xml:space="preserve"> 7 shows that the maximum dye removal is at pH 6, </w:t>
      </w:r>
      <w:r w:rsidR="006E11FA" w:rsidRPr="00F8552D">
        <w:rPr>
          <w:rFonts w:ascii="Times New Roman" w:hAnsi="Times New Roman" w:cs="Times New Roman"/>
          <w:noProof/>
          <w:sz w:val="24"/>
          <w:szCs w:val="24"/>
        </w:rPr>
        <w:t>i.e.</w:t>
      </w:r>
      <w:r w:rsidR="006E11FA" w:rsidRPr="00F8552D">
        <w:rPr>
          <w:rFonts w:ascii="Times New Roman" w:hAnsi="Times New Roman" w:cs="Times New Roman"/>
          <w:sz w:val="24"/>
          <w:szCs w:val="24"/>
        </w:rPr>
        <w:t xml:space="preserve"> pH &lt;pH</w:t>
      </w:r>
      <w:r w:rsidR="006E11FA" w:rsidRPr="00F8552D">
        <w:rPr>
          <w:rFonts w:ascii="Times New Roman" w:hAnsi="Times New Roman" w:cs="Times New Roman"/>
          <w:sz w:val="24"/>
          <w:szCs w:val="24"/>
          <w:vertAlign w:val="subscript"/>
        </w:rPr>
        <w:t>zpc</w:t>
      </w:r>
      <w:r w:rsidR="006E11FA" w:rsidRPr="00F8552D">
        <w:rPr>
          <w:rFonts w:ascii="Times New Roman" w:hAnsi="Times New Roman" w:cs="Times New Roman"/>
          <w:sz w:val="24"/>
          <w:szCs w:val="24"/>
        </w:rPr>
        <w:t xml:space="preserve">. In this case, </w:t>
      </w:r>
      <w:r w:rsidR="00C94598" w:rsidRPr="00F8552D">
        <w:rPr>
          <w:rFonts w:ascii="Times New Roman" w:hAnsi="Times New Roman" w:cs="Times New Roman"/>
          <w:sz w:val="24"/>
          <w:szCs w:val="24"/>
        </w:rPr>
        <w:t>because</w:t>
      </w:r>
      <w:r w:rsidR="006E11FA" w:rsidRPr="00F8552D">
        <w:rPr>
          <w:rFonts w:ascii="Times New Roman" w:hAnsi="Times New Roman" w:cs="Times New Roman"/>
          <w:sz w:val="24"/>
          <w:szCs w:val="24"/>
        </w:rPr>
        <w:t xml:space="preserve"> the positive charge density on the AAPS increases, the adsorption of an anionic dye AV17 also increases</w:t>
      </w:r>
      <w:r w:rsidR="0053365A" w:rsidRPr="00F8552D">
        <w:rPr>
          <w:rFonts w:ascii="Times New Roman" w:hAnsi="Times New Roman" w:cs="Times New Roman"/>
          <w:sz w:val="24"/>
          <w:szCs w:val="24"/>
        </w:rPr>
        <w:t xml:space="preserve">. </w:t>
      </w:r>
      <w:r w:rsidR="006E11FA" w:rsidRPr="00F8552D">
        <w:rPr>
          <w:rFonts w:ascii="Times New Roman" w:hAnsi="Times New Roman" w:cs="Times New Roman"/>
          <w:sz w:val="24"/>
          <w:szCs w:val="24"/>
        </w:rPr>
        <w:t xml:space="preserve">If the exact opposite situation occurred, </w:t>
      </w:r>
      <w:r w:rsidR="006E11FA" w:rsidRPr="00F8552D">
        <w:rPr>
          <w:rFonts w:ascii="Times New Roman" w:hAnsi="Times New Roman" w:cs="Times New Roman"/>
          <w:noProof/>
          <w:sz w:val="24"/>
          <w:szCs w:val="24"/>
        </w:rPr>
        <w:t>i.e.</w:t>
      </w:r>
      <w:r w:rsidR="006E11FA" w:rsidRPr="00F8552D">
        <w:rPr>
          <w:rFonts w:ascii="Times New Roman" w:hAnsi="Times New Roman" w:cs="Times New Roman"/>
          <w:sz w:val="24"/>
          <w:szCs w:val="24"/>
        </w:rPr>
        <w:t xml:space="preserve"> pH&gt; pH</w:t>
      </w:r>
      <w:r w:rsidR="006E11FA" w:rsidRPr="00F8552D">
        <w:rPr>
          <w:rFonts w:ascii="Times New Roman" w:hAnsi="Times New Roman" w:cs="Times New Roman"/>
          <w:sz w:val="24"/>
          <w:szCs w:val="24"/>
          <w:vertAlign w:val="subscript"/>
        </w:rPr>
        <w:t>zpc</w:t>
      </w:r>
      <w:r w:rsidR="006E11FA" w:rsidRPr="00F8552D">
        <w:rPr>
          <w:rFonts w:ascii="Times New Roman" w:hAnsi="Times New Roman" w:cs="Times New Roman"/>
          <w:sz w:val="24"/>
          <w:szCs w:val="24"/>
        </w:rPr>
        <w:t xml:space="preserve">, the adsorption of anionic dyes on AAPS would not be possible due to the propulsive electrostatic force caused by the same charges, since the negative charge density on the adsorbent would increase. </w:t>
      </w:r>
    </w:p>
    <w:p w:rsidR="00170537" w:rsidRPr="00F8552D" w:rsidRDefault="00170537" w:rsidP="00B83F94">
      <w:pPr>
        <w:spacing w:after="240" w:line="360" w:lineRule="auto"/>
        <w:ind w:firstLine="567"/>
        <w:jc w:val="both"/>
        <w:rPr>
          <w:rFonts w:ascii="Times New Roman" w:hAnsi="Times New Roman" w:cs="Times New Roman"/>
          <w:sz w:val="24"/>
          <w:szCs w:val="24"/>
        </w:rPr>
      </w:pPr>
    </w:p>
    <w:p w:rsidR="0053365A" w:rsidRPr="00F8552D" w:rsidRDefault="00170537" w:rsidP="00503CC8">
      <w:pPr>
        <w:spacing w:after="240" w:line="360" w:lineRule="auto"/>
        <w:rPr>
          <w:rFonts w:ascii="Times New Roman" w:hAnsi="Times New Roman" w:cs="Times New Roman"/>
          <w:sz w:val="24"/>
          <w:szCs w:val="24"/>
        </w:rPr>
      </w:pPr>
      <w:r w:rsidRPr="00F211C3">
        <w:rPr>
          <w:rFonts w:ascii="Times New Roman" w:hAnsi="Times New Roman" w:cs="Times New Roman"/>
          <w:noProof/>
          <w:sz w:val="20"/>
          <w:szCs w:val="20"/>
          <w:lang w:val="tr-TR" w:eastAsia="tr-TR"/>
        </w:rPr>
        <w:drawing>
          <wp:inline distT="0" distB="0" distL="0" distR="0" wp14:anchorId="2E5E116F" wp14:editId="69CFAD82">
            <wp:extent cx="4714875" cy="244174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3365A" w:rsidRPr="00F8552D" w:rsidRDefault="0042375E" w:rsidP="00503CC8">
      <w:pPr>
        <w:spacing w:line="360" w:lineRule="auto"/>
        <w:rPr>
          <w:rFonts w:ascii="Times New Roman" w:hAnsi="Times New Roman" w:cs="Times New Roman"/>
          <w:sz w:val="24"/>
          <w:szCs w:val="24"/>
        </w:rPr>
      </w:pPr>
      <w:r w:rsidRPr="00F8552D">
        <w:rPr>
          <w:rFonts w:ascii="Times New Roman" w:hAnsi="Times New Roman" w:cs="Times New Roman"/>
          <w:b/>
          <w:sz w:val="24"/>
          <w:szCs w:val="24"/>
        </w:rPr>
        <w:t>Fig</w:t>
      </w:r>
      <w:r w:rsidR="007003C6" w:rsidRPr="00F8552D">
        <w:rPr>
          <w:rFonts w:ascii="Times New Roman" w:hAnsi="Times New Roman" w:cs="Times New Roman"/>
          <w:b/>
          <w:sz w:val="24"/>
          <w:szCs w:val="24"/>
        </w:rPr>
        <w:t>.</w:t>
      </w:r>
      <w:r w:rsidR="0053365A" w:rsidRPr="00F8552D">
        <w:rPr>
          <w:rFonts w:ascii="Times New Roman" w:hAnsi="Times New Roman" w:cs="Times New Roman"/>
          <w:b/>
          <w:sz w:val="24"/>
          <w:szCs w:val="24"/>
        </w:rPr>
        <w:t xml:space="preserve"> 7</w:t>
      </w:r>
      <w:r w:rsidR="007003C6" w:rsidRPr="00F8552D">
        <w:rPr>
          <w:rFonts w:ascii="Times New Roman" w:hAnsi="Times New Roman" w:cs="Times New Roman"/>
          <w:b/>
          <w:sz w:val="24"/>
          <w:szCs w:val="24"/>
        </w:rPr>
        <w:t>:</w:t>
      </w:r>
      <w:r w:rsidR="0053365A" w:rsidRPr="00F8552D">
        <w:rPr>
          <w:rFonts w:ascii="Times New Roman" w:hAnsi="Times New Roman" w:cs="Times New Roman"/>
          <w:sz w:val="24"/>
          <w:szCs w:val="24"/>
        </w:rPr>
        <w:t xml:space="preserve"> </w:t>
      </w:r>
      <w:r w:rsidR="006E11FA" w:rsidRPr="00F8552D">
        <w:rPr>
          <w:rFonts w:ascii="Times New Roman" w:hAnsi="Times New Roman" w:cs="Times New Roman"/>
          <w:sz w:val="24"/>
          <w:szCs w:val="24"/>
        </w:rPr>
        <w:t>Impact</w:t>
      </w:r>
      <w:r w:rsidR="0053365A" w:rsidRPr="00F8552D">
        <w:rPr>
          <w:rFonts w:ascii="Times New Roman" w:hAnsi="Times New Roman" w:cs="Times New Roman"/>
          <w:sz w:val="24"/>
          <w:szCs w:val="24"/>
        </w:rPr>
        <w:t xml:space="preserve"> of pH on the removal of AV 17 onto AAPS</w:t>
      </w:r>
      <w:r w:rsidR="00707B3A" w:rsidRPr="00F8552D">
        <w:rPr>
          <w:rFonts w:ascii="Times New Roman" w:hAnsi="Times New Roman" w:cs="Times New Roman"/>
          <w:sz w:val="24"/>
          <w:szCs w:val="24"/>
        </w:rPr>
        <w:t>.</w:t>
      </w:r>
    </w:p>
    <w:p w:rsidR="0053365A" w:rsidRPr="00F8552D" w:rsidRDefault="007003C6" w:rsidP="00503CC8">
      <w:pPr>
        <w:spacing w:after="240" w:line="360" w:lineRule="auto"/>
        <w:jc w:val="both"/>
        <w:rPr>
          <w:rFonts w:ascii="Times New Roman" w:hAnsi="Times New Roman" w:cs="Times New Roman"/>
          <w:b/>
          <w:sz w:val="24"/>
          <w:szCs w:val="24"/>
          <w:lang w:eastAsia="tr-TR"/>
        </w:rPr>
      </w:pPr>
      <w:r w:rsidRPr="00F8552D">
        <w:rPr>
          <w:rFonts w:ascii="Times New Roman" w:hAnsi="Times New Roman" w:cs="Times New Roman"/>
          <w:b/>
          <w:sz w:val="24"/>
          <w:szCs w:val="24"/>
          <w:lang w:eastAsia="tr-TR"/>
        </w:rPr>
        <w:lastRenderedPageBreak/>
        <w:t xml:space="preserve">3.2.4. </w:t>
      </w:r>
      <w:r w:rsidR="006E11FA" w:rsidRPr="00F8552D">
        <w:rPr>
          <w:rFonts w:ascii="Times New Roman" w:hAnsi="Times New Roman" w:cs="Times New Roman"/>
          <w:b/>
          <w:sz w:val="24"/>
          <w:szCs w:val="24"/>
          <w:lang w:eastAsia="tr-TR"/>
        </w:rPr>
        <w:t>Impact</w:t>
      </w:r>
      <w:r w:rsidR="0053365A" w:rsidRPr="00F8552D">
        <w:rPr>
          <w:rFonts w:ascii="Times New Roman" w:hAnsi="Times New Roman" w:cs="Times New Roman"/>
          <w:b/>
          <w:sz w:val="24"/>
          <w:szCs w:val="24"/>
          <w:lang w:eastAsia="tr-TR"/>
        </w:rPr>
        <w:t xml:space="preserve"> of </w:t>
      </w:r>
      <w:r w:rsidRPr="00F8552D">
        <w:rPr>
          <w:rFonts w:ascii="Times New Roman" w:hAnsi="Times New Roman" w:cs="Times New Roman"/>
          <w:b/>
          <w:sz w:val="24"/>
          <w:szCs w:val="24"/>
          <w:lang w:eastAsia="tr-TR"/>
        </w:rPr>
        <w:t>Dye Concentration and Adsorbent Dosage</w:t>
      </w:r>
    </w:p>
    <w:p w:rsidR="00D21266" w:rsidRPr="00F8552D" w:rsidRDefault="005E6805" w:rsidP="00B83F94">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Since the adsorbent determines the adsorbent capacity for the given initial concentration, the </w:t>
      </w:r>
      <w:r w:rsidR="00D10935" w:rsidRPr="00F8552D">
        <w:rPr>
          <w:rFonts w:ascii="Times New Roman" w:hAnsi="Times New Roman" w:cs="Times New Roman"/>
          <w:sz w:val="24"/>
          <w:szCs w:val="24"/>
        </w:rPr>
        <w:t>adsorbent dosage is a significant</w:t>
      </w:r>
      <w:r w:rsidRPr="00F8552D">
        <w:rPr>
          <w:rFonts w:ascii="Times New Roman" w:hAnsi="Times New Roman" w:cs="Times New Roman"/>
          <w:sz w:val="24"/>
          <w:szCs w:val="24"/>
        </w:rPr>
        <w:t xml:space="preserve"> parameter. </w:t>
      </w:r>
      <w:r w:rsidR="0053365A" w:rsidRPr="00F8552D">
        <w:rPr>
          <w:rFonts w:ascii="Times New Roman" w:eastAsia="OneGulliverA" w:hAnsi="Times New Roman" w:cs="Times New Roman"/>
          <w:sz w:val="24"/>
          <w:szCs w:val="24"/>
        </w:rPr>
        <w:t xml:space="preserve">The </w:t>
      </w:r>
      <w:r w:rsidRPr="00F8552D">
        <w:rPr>
          <w:rFonts w:ascii="Times New Roman" w:eastAsia="OneGulliverA" w:hAnsi="Times New Roman" w:cs="Times New Roman"/>
          <w:sz w:val="24"/>
          <w:szCs w:val="24"/>
        </w:rPr>
        <w:t>impact</w:t>
      </w:r>
      <w:r w:rsidR="0053365A" w:rsidRPr="00F8552D">
        <w:rPr>
          <w:rFonts w:ascii="Times New Roman" w:eastAsia="OneGulliverA" w:hAnsi="Times New Roman" w:cs="Times New Roman"/>
          <w:sz w:val="24"/>
          <w:szCs w:val="24"/>
        </w:rPr>
        <w:t xml:space="preserve"> of AAPS quantity on </w:t>
      </w:r>
      <w:r w:rsidRPr="00F8552D">
        <w:rPr>
          <w:rFonts w:ascii="Times New Roman" w:eastAsia="OneGulliverA" w:hAnsi="Times New Roman" w:cs="Times New Roman"/>
          <w:sz w:val="24"/>
          <w:szCs w:val="24"/>
        </w:rPr>
        <w:t xml:space="preserve">the </w:t>
      </w:r>
      <w:r w:rsidR="0053365A" w:rsidRPr="00F8552D">
        <w:rPr>
          <w:rFonts w:ascii="Times New Roman" w:eastAsia="OneGulliverA" w:hAnsi="Times New Roman" w:cs="Times New Roman"/>
          <w:sz w:val="24"/>
          <w:szCs w:val="24"/>
        </w:rPr>
        <w:t xml:space="preserve">removal of AV 17 was </w:t>
      </w:r>
      <w:r w:rsidRPr="00F8552D">
        <w:rPr>
          <w:rFonts w:ascii="Times New Roman" w:eastAsia="OneGulliverA" w:hAnsi="Times New Roman" w:cs="Times New Roman"/>
          <w:sz w:val="24"/>
          <w:szCs w:val="24"/>
        </w:rPr>
        <w:t>examined,</w:t>
      </w:r>
      <w:r w:rsidR="0053365A" w:rsidRPr="00F8552D">
        <w:rPr>
          <w:rFonts w:ascii="Times New Roman" w:eastAsia="OneGulliverA" w:hAnsi="Times New Roman" w:cs="Times New Roman"/>
          <w:sz w:val="24"/>
          <w:szCs w:val="24"/>
        </w:rPr>
        <w:t xml:space="preserve"> and </w:t>
      </w:r>
      <w:r w:rsidRPr="00F8552D">
        <w:rPr>
          <w:rFonts w:ascii="Times New Roman" w:eastAsia="OneGulliverA" w:hAnsi="Times New Roman" w:cs="Times New Roman"/>
          <w:sz w:val="24"/>
          <w:szCs w:val="24"/>
        </w:rPr>
        <w:t>the findings</w:t>
      </w:r>
      <w:r w:rsidR="0053365A" w:rsidRPr="00F8552D">
        <w:rPr>
          <w:rFonts w:ascii="Times New Roman" w:eastAsia="OneGulliverA" w:hAnsi="Times New Roman" w:cs="Times New Roman"/>
          <w:sz w:val="24"/>
          <w:szCs w:val="24"/>
        </w:rPr>
        <w:t xml:space="preserve"> are </w:t>
      </w:r>
      <w:r w:rsidRPr="00F8552D">
        <w:rPr>
          <w:rFonts w:ascii="Times New Roman" w:eastAsia="OneGulliverA" w:hAnsi="Times New Roman" w:cs="Times New Roman"/>
          <w:sz w:val="24"/>
          <w:szCs w:val="24"/>
        </w:rPr>
        <w:t>presented</w:t>
      </w:r>
      <w:r w:rsidR="0053365A" w:rsidRPr="00F8552D">
        <w:rPr>
          <w:rFonts w:ascii="Times New Roman" w:eastAsia="OneGulliverA" w:hAnsi="Times New Roman" w:cs="Times New Roman"/>
          <w:sz w:val="24"/>
          <w:szCs w:val="24"/>
        </w:rPr>
        <w:t xml:space="preserve"> in Fig. 8. </w:t>
      </w:r>
      <w:r w:rsidR="0053365A" w:rsidRPr="00F8552D">
        <w:rPr>
          <w:rFonts w:ascii="Times New Roman" w:hAnsi="Times New Roman" w:cs="Times New Roman"/>
          <w:sz w:val="24"/>
          <w:szCs w:val="24"/>
        </w:rPr>
        <w:t xml:space="preserve">As </w:t>
      </w:r>
      <w:r w:rsidRPr="00F8552D">
        <w:rPr>
          <w:rFonts w:ascii="Times New Roman" w:hAnsi="Times New Roman" w:cs="Times New Roman"/>
          <w:sz w:val="24"/>
          <w:szCs w:val="24"/>
        </w:rPr>
        <w:t>stated</w:t>
      </w:r>
      <w:r w:rsidR="0053365A" w:rsidRPr="00F8552D">
        <w:rPr>
          <w:rFonts w:ascii="Times New Roman" w:hAnsi="Times New Roman" w:cs="Times New Roman"/>
          <w:sz w:val="24"/>
          <w:szCs w:val="24"/>
        </w:rPr>
        <w:t xml:space="preserve">, </w:t>
      </w:r>
      <w:r w:rsidR="005F26B9" w:rsidRPr="00F8552D">
        <w:rPr>
          <w:rFonts w:ascii="Times New Roman" w:hAnsi="Times New Roman" w:cs="Times New Roman"/>
          <w:sz w:val="24"/>
          <w:szCs w:val="24"/>
        </w:rPr>
        <w:t xml:space="preserve">the amount adsorbed in the unit mass of the adsorbent decreased with an increase in the </w:t>
      </w:r>
      <w:r w:rsidR="0053365A" w:rsidRPr="00F8552D">
        <w:rPr>
          <w:rFonts w:ascii="Times New Roman" w:hAnsi="Times New Roman" w:cs="Times New Roman"/>
          <w:sz w:val="24"/>
          <w:szCs w:val="24"/>
        </w:rPr>
        <w:t xml:space="preserve">adsorbent </w:t>
      </w:r>
      <w:r w:rsidR="005F26B9" w:rsidRPr="00F8552D">
        <w:rPr>
          <w:rFonts w:ascii="Times New Roman" w:hAnsi="Times New Roman" w:cs="Times New Roman"/>
          <w:sz w:val="24"/>
          <w:szCs w:val="24"/>
        </w:rPr>
        <w:t>dosage</w:t>
      </w:r>
      <w:r w:rsidR="0053365A" w:rsidRPr="00F8552D">
        <w:rPr>
          <w:rFonts w:ascii="Times New Roman" w:hAnsi="Times New Roman" w:cs="Times New Roman"/>
          <w:sz w:val="24"/>
          <w:szCs w:val="24"/>
        </w:rPr>
        <w:t xml:space="preserve">. </w:t>
      </w:r>
      <w:r w:rsidR="008E55B3" w:rsidRPr="00F8552D">
        <w:rPr>
          <w:rFonts w:ascii="Times New Roman" w:hAnsi="Times New Roman" w:cs="Times New Roman"/>
          <w:sz w:val="24"/>
          <w:szCs w:val="24"/>
        </w:rPr>
        <w:t>A decrease in</w:t>
      </w:r>
      <w:r w:rsidR="0053365A" w:rsidRPr="00F8552D">
        <w:rPr>
          <w:rFonts w:ascii="Times New Roman" w:hAnsi="Times New Roman" w:cs="Times New Roman"/>
          <w:sz w:val="24"/>
          <w:szCs w:val="24"/>
        </w:rPr>
        <w:t xml:space="preserve"> </w:t>
      </w:r>
      <w:r w:rsidR="0053365A" w:rsidRPr="00F8552D">
        <w:rPr>
          <w:rFonts w:ascii="Times New Roman" w:hAnsi="Times New Roman" w:cs="Times New Roman"/>
          <w:noProof/>
          <w:sz w:val="24"/>
          <w:szCs w:val="24"/>
        </w:rPr>
        <w:t>q</w:t>
      </w:r>
      <w:r w:rsidR="0053365A" w:rsidRPr="00F8552D">
        <w:rPr>
          <w:rFonts w:ascii="Times New Roman" w:hAnsi="Times New Roman" w:cs="Times New Roman"/>
          <w:noProof/>
          <w:sz w:val="24"/>
          <w:szCs w:val="24"/>
          <w:vertAlign w:val="subscript"/>
        </w:rPr>
        <w:t>e</w:t>
      </w:r>
      <w:r w:rsidR="008E55B3" w:rsidRPr="00F8552D">
        <w:rPr>
          <w:rFonts w:ascii="Times New Roman" w:hAnsi="Times New Roman" w:cs="Times New Roman"/>
          <w:sz w:val="24"/>
          <w:szCs w:val="24"/>
        </w:rPr>
        <w:t xml:space="preserve"> with the increasing dose may be </w:t>
      </w:r>
      <w:r w:rsidR="00D10935" w:rsidRPr="00F8552D">
        <w:rPr>
          <w:rFonts w:ascii="Times New Roman" w:hAnsi="Times New Roman" w:cs="Times New Roman"/>
          <w:sz w:val="24"/>
          <w:szCs w:val="24"/>
        </w:rPr>
        <w:t>caused by</w:t>
      </w:r>
      <w:r w:rsidR="008E55B3" w:rsidRPr="00F8552D">
        <w:rPr>
          <w:rFonts w:ascii="Times New Roman" w:hAnsi="Times New Roman" w:cs="Times New Roman"/>
          <w:sz w:val="24"/>
          <w:szCs w:val="24"/>
        </w:rPr>
        <w:t xml:space="preserve"> the overlapping of adsorption sites as a result of overloading the adsorbent particles</w:t>
      </w:r>
      <w:r w:rsidR="0053365A" w:rsidRPr="00F8552D">
        <w:rPr>
          <w:rFonts w:ascii="Times New Roman" w:hAnsi="Times New Roman" w:cs="Times New Roman"/>
          <w:sz w:val="24"/>
          <w:szCs w:val="24"/>
        </w:rPr>
        <w:t xml:space="preserve">. </w:t>
      </w:r>
      <w:r w:rsidR="006F126E" w:rsidRPr="00F8552D">
        <w:rPr>
          <w:rFonts w:ascii="Times New Roman" w:hAnsi="Times New Roman" w:cs="Times New Roman"/>
          <w:sz w:val="24"/>
          <w:szCs w:val="24"/>
        </w:rPr>
        <w:t>Likewise, as the concentration of the dye solution increased, the amount of the adsorbed dye also increased</w:t>
      </w:r>
      <w:r w:rsidR="0053365A" w:rsidRPr="00F8552D">
        <w:rPr>
          <w:rFonts w:ascii="Times New Roman" w:hAnsi="Times New Roman" w:cs="Times New Roman"/>
          <w:sz w:val="24"/>
          <w:szCs w:val="24"/>
        </w:rPr>
        <w:t xml:space="preserve">. </w:t>
      </w:r>
      <w:r w:rsidR="0086265A" w:rsidRPr="00F8552D">
        <w:rPr>
          <w:rFonts w:ascii="Times New Roman" w:hAnsi="Times New Roman" w:cs="Times New Roman"/>
          <w:sz w:val="24"/>
          <w:szCs w:val="24"/>
        </w:rPr>
        <w:t xml:space="preserve">In the adsorbent dosage of </w:t>
      </w:r>
      <w:r w:rsidR="0053365A" w:rsidRPr="00F8552D">
        <w:rPr>
          <w:rFonts w:ascii="Times New Roman" w:hAnsi="Times New Roman" w:cs="Times New Roman"/>
          <w:sz w:val="24"/>
          <w:szCs w:val="24"/>
        </w:rPr>
        <w:t>4 g/L</w:t>
      </w:r>
      <w:r w:rsidR="0086265A" w:rsidRPr="00F8552D">
        <w:rPr>
          <w:rFonts w:ascii="Times New Roman" w:hAnsi="Times New Roman" w:cs="Times New Roman"/>
          <w:sz w:val="24"/>
          <w:szCs w:val="24"/>
        </w:rPr>
        <w:t xml:space="preserve">, the adsorption capacity was </w:t>
      </w:r>
      <w:r w:rsidR="0086265A" w:rsidRPr="00F8552D">
        <w:rPr>
          <w:rFonts w:ascii="Times New Roman" w:eastAsia="Times New Roman" w:hAnsi="Times New Roman" w:cs="Times New Roman"/>
          <w:sz w:val="24"/>
          <w:szCs w:val="24"/>
          <w:lang w:eastAsia="tr-TR"/>
        </w:rPr>
        <w:t xml:space="preserve">8.173 </w:t>
      </w:r>
      <w:r w:rsidR="0086265A" w:rsidRPr="00F8552D">
        <w:rPr>
          <w:rFonts w:ascii="Times New Roman" w:hAnsi="Times New Roman" w:cs="Times New Roman"/>
          <w:sz w:val="24"/>
          <w:szCs w:val="24"/>
        </w:rPr>
        <w:t>mg/g at the dye concentration of</w:t>
      </w:r>
      <w:r w:rsidR="0053365A" w:rsidRPr="00F8552D">
        <w:rPr>
          <w:rFonts w:ascii="Times New Roman" w:hAnsi="Times New Roman" w:cs="Times New Roman"/>
          <w:sz w:val="24"/>
          <w:szCs w:val="24"/>
        </w:rPr>
        <w:t xml:space="preserve"> 40 mg/L</w:t>
      </w:r>
      <w:r w:rsidR="0086265A" w:rsidRPr="00F8552D">
        <w:rPr>
          <w:rFonts w:ascii="Times New Roman" w:hAnsi="Times New Roman" w:cs="Times New Roman"/>
          <w:sz w:val="24"/>
          <w:szCs w:val="24"/>
        </w:rPr>
        <w:t xml:space="preserve">, while this value became </w:t>
      </w:r>
      <w:r w:rsidR="0086265A" w:rsidRPr="00F8552D">
        <w:rPr>
          <w:rFonts w:ascii="Times New Roman" w:eastAsia="Times New Roman" w:hAnsi="Times New Roman" w:cs="Times New Roman"/>
          <w:sz w:val="24"/>
          <w:szCs w:val="24"/>
          <w:lang w:eastAsia="tr-TR"/>
        </w:rPr>
        <w:t xml:space="preserve">23.551 </w:t>
      </w:r>
      <w:r w:rsidR="0086265A" w:rsidRPr="00F8552D">
        <w:rPr>
          <w:rFonts w:ascii="Times New Roman" w:hAnsi="Times New Roman" w:cs="Times New Roman"/>
          <w:sz w:val="24"/>
          <w:szCs w:val="24"/>
        </w:rPr>
        <w:t>mg/g</w:t>
      </w:r>
      <w:r w:rsidR="0053365A" w:rsidRPr="00F8552D">
        <w:rPr>
          <w:rFonts w:ascii="Times New Roman" w:hAnsi="Times New Roman" w:cs="Times New Roman"/>
          <w:sz w:val="24"/>
          <w:szCs w:val="24"/>
        </w:rPr>
        <w:t xml:space="preserve"> </w:t>
      </w:r>
      <w:r w:rsidR="0086265A" w:rsidRPr="00F8552D">
        <w:rPr>
          <w:rFonts w:ascii="Times New Roman" w:hAnsi="Times New Roman" w:cs="Times New Roman"/>
          <w:sz w:val="24"/>
          <w:szCs w:val="24"/>
        </w:rPr>
        <w:t>at the concentration of</w:t>
      </w:r>
      <w:r w:rsidR="0053365A" w:rsidRPr="00F8552D">
        <w:rPr>
          <w:rFonts w:ascii="Times New Roman" w:hAnsi="Times New Roman" w:cs="Times New Roman"/>
          <w:sz w:val="24"/>
          <w:szCs w:val="24"/>
        </w:rPr>
        <w:t xml:space="preserve"> 160 mg/L. Garg </w:t>
      </w:r>
      <w:r w:rsidR="0053365A" w:rsidRPr="00F8552D">
        <w:rPr>
          <w:rFonts w:ascii="Times New Roman" w:hAnsi="Times New Roman" w:cs="Times New Roman"/>
          <w:i/>
          <w:sz w:val="24"/>
          <w:szCs w:val="24"/>
        </w:rPr>
        <w:t>et al.</w:t>
      </w:r>
      <w:r w:rsidR="0053365A" w:rsidRPr="00F8552D">
        <w:rPr>
          <w:rFonts w:ascii="Times New Roman" w:hAnsi="Times New Roman" w:cs="Times New Roman"/>
          <w:sz w:val="24"/>
          <w:szCs w:val="24"/>
        </w:rPr>
        <w:t xml:space="preserve"> </w:t>
      </w:r>
      <w:r w:rsidR="00B517CE" w:rsidRPr="00F8552D">
        <w:rPr>
          <w:rFonts w:ascii="Times New Roman" w:hAnsi="Times New Roman" w:cs="Times New Roman"/>
          <w:sz w:val="24"/>
          <w:szCs w:val="24"/>
        </w:rPr>
        <w:t xml:space="preserve">obtained similar results in </w:t>
      </w:r>
      <w:r w:rsidR="0053365A" w:rsidRPr="00F8552D">
        <w:rPr>
          <w:rFonts w:ascii="Times New Roman" w:hAnsi="Times New Roman" w:cs="Times New Roman"/>
          <w:sz w:val="24"/>
          <w:szCs w:val="24"/>
        </w:rPr>
        <w:t xml:space="preserve">2003. </w:t>
      </w:r>
      <w:r w:rsidR="00B517CE" w:rsidRPr="00F8552D">
        <w:rPr>
          <w:rFonts w:ascii="Times New Roman" w:hAnsi="Times New Roman" w:cs="Times New Roman"/>
          <w:sz w:val="24"/>
          <w:szCs w:val="24"/>
        </w:rPr>
        <w:t>The dye removal data obtained at three different concentrations are presented in Fig</w:t>
      </w:r>
      <w:r w:rsidR="003B7885" w:rsidRPr="00F8552D">
        <w:rPr>
          <w:rFonts w:ascii="Times New Roman" w:hAnsi="Times New Roman" w:cs="Times New Roman"/>
          <w:sz w:val="24"/>
          <w:szCs w:val="24"/>
        </w:rPr>
        <w:t>.</w:t>
      </w:r>
      <w:r w:rsidR="00B517CE" w:rsidRPr="00F8552D">
        <w:rPr>
          <w:rFonts w:ascii="Times New Roman" w:hAnsi="Times New Roman" w:cs="Times New Roman"/>
          <w:sz w:val="24"/>
          <w:szCs w:val="24"/>
        </w:rPr>
        <w:t xml:space="preserve"> 8. This figure indicates that the AV 17 removal increased up to a 10 g/L adsorbent dosage and then reached saturation. The increase in dye removal with a certain increase in the adsorbent dosage may be r</w:t>
      </w:r>
      <w:r w:rsidR="00C37DBA" w:rsidRPr="00F8552D">
        <w:rPr>
          <w:rFonts w:ascii="Times New Roman" w:hAnsi="Times New Roman" w:cs="Times New Roman"/>
          <w:sz w:val="24"/>
          <w:szCs w:val="24"/>
        </w:rPr>
        <w:t xml:space="preserve">elated to the availability of </w:t>
      </w:r>
      <w:r w:rsidR="00B517CE" w:rsidRPr="00F8552D">
        <w:rPr>
          <w:rFonts w:ascii="Times New Roman" w:hAnsi="Times New Roman" w:cs="Times New Roman"/>
          <w:sz w:val="24"/>
          <w:szCs w:val="24"/>
        </w:rPr>
        <w:t>more adsorption sites and increased surface area</w:t>
      </w:r>
      <w:r w:rsidR="004329A3" w:rsidRPr="00F8552D">
        <w:rPr>
          <w:rFonts w:ascii="Times New Roman" w:hAnsi="Times New Roman" w:cs="Times New Roman"/>
          <w:sz w:val="24"/>
          <w:szCs w:val="24"/>
        </w:rPr>
        <w:t>.</w:t>
      </w:r>
      <w:r w:rsidR="00B517CE" w:rsidRPr="00F8552D">
        <w:rPr>
          <w:rFonts w:ascii="Times New Roman" w:hAnsi="Times New Roman" w:cs="Times New Roman"/>
          <w:sz w:val="24"/>
          <w:szCs w:val="24"/>
        </w:rPr>
        <w:t xml:space="preserve"> </w:t>
      </w:r>
      <w:r w:rsidR="00F0534B" w:rsidRPr="00F8552D">
        <w:rPr>
          <w:rFonts w:ascii="Times New Roman" w:hAnsi="Times New Roman" w:cs="Times New Roman"/>
          <w:sz w:val="24"/>
          <w:szCs w:val="24"/>
          <w:vertAlign w:val="superscript"/>
        </w:rPr>
        <w:fldChar w:fldCharType="begin"/>
      </w:r>
      <w:r w:rsidR="00F0534B" w:rsidRPr="00F8552D">
        <w:rPr>
          <w:rFonts w:ascii="Times New Roman" w:hAnsi="Times New Roman" w:cs="Times New Roman"/>
          <w:sz w:val="24"/>
          <w:szCs w:val="24"/>
          <w:vertAlign w:val="superscript"/>
        </w:rPr>
        <w:instrText xml:space="preserve"> ADDIN ZOTERO_ITEM CSL_CITATION {"citationID":"baJZhZcs","properties":{"formattedCitation":"[10]","plainCitation":"[10]","dontUpdate":true,"noteIndex":0},"citationItems":[{"id":257,"uris":["http://zotero.org/users/local/xj1E6Wbf/items/SB7KR9LG"],"uri":["http://zotero.org/users/local/xj1E6Wbf/items/SB7KR9LG"],"itemData":{"id":257,"type":"article-journal","title":"Dye removal from aqueous solution by adsorption on treated sawdust","container-title":"Bioresource Technology","page":"121-124","volume":"89","issue":"2","source":"ScienceDirect","abstract":"Formaldehyde treated and sulphuric acid treated saw dusts were used to adsorb malachite green at varying dye concentration, adsorbent dose, pH and agitation time. Similar experiments were conducted with laboratory grade activated carbon to compare the results. The adsorption efficiency of sulphuric acid treated sawdust (SD) was higher than formaldehyde treated SD. The adsorption followed first order rate expression and Lagergren equation. An initial pH in the range of 6–9 was favorable for the dye removal by both the adsorbents. Dilute solutions were effectively decolorized by the adsorbents. It is proposed that in batch or stirred tank reactors, both adsorbents can be an attractive option for dye adsorption.","DOI":"10.1016/S0960-8524(03)00058-0","ISSN":"0960-8524","journalAbbreviation":"Bioresource Technology","author":[{"family":"Garg","given":"V. K"},{"family":"Gupta","given":"Renuka"},{"family":"Bala Yadav","given":"Anu"},{"family":"Kumar","given":"Rakesh"}],"issued":{"date-parts":[["2003",9,1]]}}}],"schema":"https://github.com/citation-style-language/schema/raw/master/csl-citation.json"} </w:instrText>
      </w:r>
      <w:r w:rsidR="00F0534B" w:rsidRPr="00F8552D">
        <w:rPr>
          <w:rFonts w:ascii="Times New Roman" w:hAnsi="Times New Roman" w:cs="Times New Roman"/>
          <w:sz w:val="24"/>
          <w:szCs w:val="24"/>
          <w:vertAlign w:val="superscript"/>
        </w:rPr>
        <w:fldChar w:fldCharType="separate"/>
      </w:r>
      <w:r w:rsidR="00F0534B" w:rsidRPr="00F8552D">
        <w:rPr>
          <w:rFonts w:ascii="Times New Roman" w:hAnsi="Times New Roman" w:cs="Times New Roman"/>
          <w:sz w:val="24"/>
          <w:szCs w:val="24"/>
          <w:vertAlign w:val="superscript"/>
        </w:rPr>
        <w:t>9</w:t>
      </w:r>
      <w:r w:rsidR="00F0534B" w:rsidRPr="00F8552D">
        <w:rPr>
          <w:rFonts w:ascii="Times New Roman" w:hAnsi="Times New Roman" w:cs="Times New Roman"/>
          <w:sz w:val="24"/>
          <w:szCs w:val="24"/>
          <w:vertAlign w:val="superscript"/>
        </w:rPr>
        <w:fldChar w:fldCharType="end"/>
      </w:r>
      <w:r w:rsidR="00B517CE" w:rsidRPr="00F8552D">
        <w:rPr>
          <w:rFonts w:ascii="Times New Roman" w:hAnsi="Times New Roman" w:cs="Times New Roman"/>
          <w:sz w:val="24"/>
          <w:szCs w:val="24"/>
        </w:rPr>
        <w:t xml:space="preserve"> </w:t>
      </w:r>
    </w:p>
    <w:p w:rsidR="0053365A" w:rsidRPr="00F8552D" w:rsidRDefault="00B517CE" w:rsidP="00B83F94">
      <w:pPr>
        <w:spacing w:line="360" w:lineRule="auto"/>
        <w:ind w:firstLine="567"/>
        <w:jc w:val="both"/>
        <w:rPr>
          <w:rFonts w:ascii="Times New Roman" w:hAnsi="Times New Roman" w:cs="Times New Roman"/>
          <w:sz w:val="24"/>
          <w:szCs w:val="24"/>
        </w:rPr>
      </w:pPr>
      <w:r w:rsidRPr="00F8552D">
        <w:rPr>
          <w:rFonts w:ascii="Times New Roman" w:eastAsia="OneGulliverA" w:hAnsi="Times New Roman" w:cs="Times New Roman"/>
          <w:sz w:val="24"/>
          <w:szCs w:val="24"/>
        </w:rPr>
        <w:t>T</w:t>
      </w:r>
      <w:r w:rsidR="0053365A" w:rsidRPr="00F8552D">
        <w:rPr>
          <w:rFonts w:ascii="Times New Roman" w:eastAsia="OneGulliverA" w:hAnsi="Times New Roman" w:cs="Times New Roman"/>
          <w:sz w:val="24"/>
          <w:szCs w:val="24"/>
        </w:rPr>
        <w:t xml:space="preserve">he </w:t>
      </w:r>
      <w:r w:rsidRPr="00F8552D">
        <w:rPr>
          <w:rFonts w:ascii="Times New Roman" w:eastAsia="OneGulliverA" w:hAnsi="Times New Roman" w:cs="Times New Roman"/>
          <w:sz w:val="24"/>
          <w:szCs w:val="24"/>
        </w:rPr>
        <w:t xml:space="preserve">dye </w:t>
      </w:r>
      <w:r w:rsidR="0053365A" w:rsidRPr="00F8552D">
        <w:rPr>
          <w:rFonts w:ascii="Times New Roman" w:eastAsia="OneGulliverA" w:hAnsi="Times New Roman" w:cs="Times New Roman"/>
          <w:sz w:val="24"/>
          <w:szCs w:val="24"/>
        </w:rPr>
        <w:t xml:space="preserve">removal </w:t>
      </w:r>
      <w:r w:rsidRPr="00F8552D">
        <w:rPr>
          <w:rFonts w:ascii="Times New Roman" w:eastAsia="OneGulliverA" w:hAnsi="Times New Roman" w:cs="Times New Roman"/>
          <w:sz w:val="24"/>
          <w:szCs w:val="24"/>
        </w:rPr>
        <w:t>was not affected by a further increase in the adsorbent dose</w:t>
      </w:r>
      <w:r w:rsidR="0053365A" w:rsidRPr="00F8552D">
        <w:rPr>
          <w:rFonts w:ascii="Times New Roman" w:eastAsia="OneGulliverA" w:hAnsi="Times New Roman" w:cs="Times New Roman"/>
          <w:sz w:val="24"/>
          <w:szCs w:val="24"/>
        </w:rPr>
        <w:t xml:space="preserve">. </w:t>
      </w:r>
      <w:r w:rsidR="00E41C41" w:rsidRPr="00F8552D">
        <w:rPr>
          <w:rFonts w:ascii="Times New Roman" w:hAnsi="Times New Roman" w:cs="Times New Roman"/>
          <w:sz w:val="24"/>
          <w:szCs w:val="24"/>
        </w:rPr>
        <w:t>Thus</w:t>
      </w:r>
      <w:r w:rsidR="0053365A" w:rsidRPr="00F8552D">
        <w:rPr>
          <w:rFonts w:ascii="Times New Roman" w:hAnsi="Times New Roman" w:cs="Times New Roman"/>
          <w:sz w:val="24"/>
          <w:szCs w:val="24"/>
        </w:rPr>
        <w:t xml:space="preserve">, in other parameter experiments, </w:t>
      </w:r>
      <w:r w:rsidR="00E41C41"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adsorbent amount of 10.0 g/L was </w:t>
      </w:r>
      <w:r w:rsidR="00E41C41" w:rsidRPr="00F8552D">
        <w:rPr>
          <w:rFonts w:ascii="Times New Roman" w:hAnsi="Times New Roman" w:cs="Times New Roman"/>
          <w:sz w:val="24"/>
          <w:szCs w:val="24"/>
        </w:rPr>
        <w:t>selected</w:t>
      </w:r>
      <w:r w:rsidR="0053365A" w:rsidRPr="00F8552D">
        <w:rPr>
          <w:rFonts w:ascii="Times New Roman" w:hAnsi="Times New Roman" w:cs="Times New Roman"/>
          <w:sz w:val="24"/>
          <w:szCs w:val="24"/>
        </w:rPr>
        <w:t xml:space="preserve">. </w:t>
      </w:r>
      <w:r w:rsidR="0053365A" w:rsidRPr="00F8552D">
        <w:rPr>
          <w:rFonts w:ascii="Times New Roman" w:eastAsia="OneGulliverA" w:hAnsi="Times New Roman" w:cs="Times New Roman"/>
          <w:sz w:val="24"/>
          <w:szCs w:val="24"/>
        </w:rPr>
        <w:t xml:space="preserve">It was </w:t>
      </w:r>
      <w:r w:rsidR="00E41C41" w:rsidRPr="00F8552D">
        <w:rPr>
          <w:rFonts w:ascii="Times New Roman" w:eastAsia="OneGulliverA" w:hAnsi="Times New Roman" w:cs="Times New Roman"/>
          <w:sz w:val="24"/>
          <w:szCs w:val="24"/>
        </w:rPr>
        <w:t>determined</w:t>
      </w:r>
      <w:r w:rsidR="0053365A" w:rsidRPr="00F8552D">
        <w:rPr>
          <w:rFonts w:ascii="Times New Roman" w:eastAsia="OneGulliverA" w:hAnsi="Times New Roman" w:cs="Times New Roman"/>
          <w:sz w:val="24"/>
          <w:szCs w:val="24"/>
        </w:rPr>
        <w:t xml:space="preserve"> that, </w:t>
      </w:r>
      <w:r w:rsidR="00E41C41" w:rsidRPr="00F8552D">
        <w:rPr>
          <w:rFonts w:ascii="Times New Roman" w:eastAsia="OneGulliverA" w:hAnsi="Times New Roman" w:cs="Times New Roman"/>
          <w:sz w:val="24"/>
          <w:szCs w:val="24"/>
        </w:rPr>
        <w:t>in case of providing</w:t>
      </w:r>
      <w:r w:rsidR="0053365A" w:rsidRPr="00F8552D">
        <w:rPr>
          <w:rFonts w:ascii="Times New Roman" w:eastAsia="OneGulliverA" w:hAnsi="Times New Roman" w:cs="Times New Roman"/>
          <w:sz w:val="24"/>
          <w:szCs w:val="24"/>
        </w:rPr>
        <w:t xml:space="preserve"> sufficient adsorption sites, the removal of AV 17 </w:t>
      </w:r>
      <w:r w:rsidR="00E41C41" w:rsidRPr="00F8552D">
        <w:rPr>
          <w:rFonts w:ascii="Times New Roman" w:eastAsia="OneGulliverA" w:hAnsi="Times New Roman" w:cs="Times New Roman"/>
          <w:sz w:val="24"/>
          <w:szCs w:val="24"/>
        </w:rPr>
        <w:t>remains</w:t>
      </w:r>
      <w:r w:rsidR="0053365A" w:rsidRPr="00F8552D">
        <w:rPr>
          <w:rFonts w:ascii="Times New Roman" w:eastAsia="OneGulliverA" w:hAnsi="Times New Roman" w:cs="Times New Roman"/>
          <w:sz w:val="24"/>
          <w:szCs w:val="24"/>
        </w:rPr>
        <w:t xml:space="preserve"> independent </w:t>
      </w:r>
      <w:r w:rsidR="00E41C41" w:rsidRPr="00F8552D">
        <w:rPr>
          <w:rFonts w:ascii="Times New Roman" w:eastAsia="OneGulliverA" w:hAnsi="Times New Roman" w:cs="Times New Roman"/>
          <w:sz w:val="24"/>
          <w:szCs w:val="24"/>
        </w:rPr>
        <w:t>of the</w:t>
      </w:r>
      <w:r w:rsidR="0053365A" w:rsidRPr="00F8552D">
        <w:rPr>
          <w:rFonts w:ascii="Times New Roman" w:eastAsia="OneGulliverA" w:hAnsi="Times New Roman" w:cs="Times New Roman"/>
          <w:sz w:val="24"/>
          <w:szCs w:val="24"/>
        </w:rPr>
        <w:t xml:space="preserve"> amount of the adsorbent for AAPS.</w:t>
      </w:r>
    </w:p>
    <w:p w:rsidR="00170537" w:rsidRPr="00F8552D" w:rsidRDefault="0053365A" w:rsidP="00170537">
      <w:pPr>
        <w:autoSpaceDE w:val="0"/>
        <w:autoSpaceDN w:val="0"/>
        <w:adjustRightInd w:val="0"/>
        <w:spacing w:after="0" w:line="360" w:lineRule="auto"/>
        <w:ind w:firstLine="567"/>
        <w:jc w:val="both"/>
        <w:rPr>
          <w:rFonts w:ascii="Times New Roman" w:eastAsia="OneGulliverA" w:hAnsi="Times New Roman" w:cs="Times New Roman"/>
          <w:sz w:val="24"/>
          <w:szCs w:val="24"/>
        </w:rPr>
      </w:pPr>
      <w:r w:rsidRPr="00F8552D">
        <w:rPr>
          <w:rFonts w:ascii="Times New Roman" w:eastAsia="OneGulliverA" w:hAnsi="Times New Roman" w:cs="Times New Roman"/>
          <w:sz w:val="24"/>
          <w:szCs w:val="24"/>
        </w:rPr>
        <w:t xml:space="preserve">The initial dye concentration </w:t>
      </w:r>
      <w:r w:rsidR="00333343" w:rsidRPr="00F8552D">
        <w:rPr>
          <w:rFonts w:ascii="Times New Roman" w:eastAsia="OneGulliverA" w:hAnsi="Times New Roman" w:cs="Times New Roman"/>
          <w:sz w:val="24"/>
          <w:szCs w:val="24"/>
        </w:rPr>
        <w:t>represents</w:t>
      </w:r>
      <w:r w:rsidRPr="00F8552D">
        <w:rPr>
          <w:rFonts w:ascii="Times New Roman" w:eastAsia="OneGulliverA" w:hAnsi="Times New Roman" w:cs="Times New Roman"/>
          <w:sz w:val="24"/>
          <w:szCs w:val="24"/>
        </w:rPr>
        <w:t xml:space="preserve"> another </w:t>
      </w:r>
      <w:r w:rsidR="00333343" w:rsidRPr="00F8552D">
        <w:rPr>
          <w:rFonts w:ascii="Times New Roman" w:eastAsia="OneGulliverA" w:hAnsi="Times New Roman" w:cs="Times New Roman"/>
          <w:sz w:val="24"/>
          <w:szCs w:val="24"/>
        </w:rPr>
        <w:t>significant</w:t>
      </w:r>
      <w:r w:rsidRPr="00F8552D">
        <w:rPr>
          <w:rFonts w:ascii="Times New Roman" w:eastAsia="OneGulliverA" w:hAnsi="Times New Roman" w:cs="Times New Roman"/>
          <w:sz w:val="24"/>
          <w:szCs w:val="24"/>
        </w:rPr>
        <w:t xml:space="preserve"> </w:t>
      </w:r>
      <w:r w:rsidR="00333343" w:rsidRPr="00F8552D">
        <w:rPr>
          <w:rFonts w:ascii="Times New Roman" w:eastAsia="OneGulliverA" w:hAnsi="Times New Roman" w:cs="Times New Roman"/>
          <w:sz w:val="24"/>
          <w:szCs w:val="24"/>
        </w:rPr>
        <w:t>parameter</w:t>
      </w:r>
      <w:r w:rsidRPr="00F8552D">
        <w:rPr>
          <w:rFonts w:ascii="Times New Roman" w:eastAsia="OneGulliverA" w:hAnsi="Times New Roman" w:cs="Times New Roman"/>
          <w:sz w:val="24"/>
          <w:szCs w:val="24"/>
        </w:rPr>
        <w:t xml:space="preserve"> that </w:t>
      </w:r>
      <w:r w:rsidR="00333343" w:rsidRPr="00F8552D">
        <w:rPr>
          <w:rFonts w:ascii="Times New Roman" w:eastAsia="OneGulliverA" w:hAnsi="Times New Roman" w:cs="Times New Roman"/>
          <w:sz w:val="24"/>
          <w:szCs w:val="24"/>
        </w:rPr>
        <w:t>may influence</w:t>
      </w:r>
      <w:r w:rsidRPr="00F8552D">
        <w:rPr>
          <w:rFonts w:ascii="Times New Roman" w:eastAsia="OneGulliverA" w:hAnsi="Times New Roman" w:cs="Times New Roman"/>
          <w:sz w:val="24"/>
          <w:szCs w:val="24"/>
        </w:rPr>
        <w:t xml:space="preserve"> the </w:t>
      </w:r>
      <w:r w:rsidR="00333343" w:rsidRPr="00F8552D">
        <w:rPr>
          <w:rFonts w:ascii="Times New Roman" w:eastAsia="OneGulliverA" w:hAnsi="Times New Roman" w:cs="Times New Roman"/>
          <w:sz w:val="24"/>
          <w:szCs w:val="24"/>
        </w:rPr>
        <w:t xml:space="preserve">process of </w:t>
      </w:r>
      <w:r w:rsidRPr="00F8552D">
        <w:rPr>
          <w:rFonts w:ascii="Times New Roman" w:eastAsia="OneGulliverA" w:hAnsi="Times New Roman" w:cs="Times New Roman"/>
          <w:sz w:val="24"/>
          <w:szCs w:val="24"/>
        </w:rPr>
        <w:t xml:space="preserve">adsorption. </w:t>
      </w:r>
      <w:r w:rsidR="00333343" w:rsidRPr="00F8552D">
        <w:rPr>
          <w:rFonts w:ascii="Times New Roman" w:eastAsia="OneGulliverA" w:hAnsi="Times New Roman" w:cs="Times New Roman"/>
          <w:sz w:val="24"/>
          <w:szCs w:val="24"/>
        </w:rPr>
        <w:t>Fig. 8 also presents t</w:t>
      </w:r>
      <w:r w:rsidRPr="00F8552D">
        <w:rPr>
          <w:rFonts w:ascii="Times New Roman" w:eastAsia="OneGulliverA" w:hAnsi="Times New Roman" w:cs="Times New Roman"/>
          <w:sz w:val="24"/>
          <w:szCs w:val="24"/>
        </w:rPr>
        <w:t xml:space="preserve">he </w:t>
      </w:r>
      <w:r w:rsidR="00333343" w:rsidRPr="00F8552D">
        <w:rPr>
          <w:rFonts w:ascii="Times New Roman" w:eastAsia="OneGulliverA" w:hAnsi="Times New Roman" w:cs="Times New Roman"/>
          <w:sz w:val="24"/>
          <w:szCs w:val="24"/>
        </w:rPr>
        <w:t>findings with regard to</w:t>
      </w:r>
      <w:r w:rsidRPr="00F8552D">
        <w:rPr>
          <w:rFonts w:ascii="Times New Roman" w:eastAsia="OneGulliverA" w:hAnsi="Times New Roman" w:cs="Times New Roman"/>
          <w:sz w:val="24"/>
          <w:szCs w:val="24"/>
        </w:rPr>
        <w:t xml:space="preserve"> removal efficiency versus initial </w:t>
      </w:r>
      <w:r w:rsidR="00333343" w:rsidRPr="00F8552D">
        <w:rPr>
          <w:rFonts w:ascii="Times New Roman" w:eastAsia="OneGulliverA" w:hAnsi="Times New Roman" w:cs="Times New Roman"/>
          <w:sz w:val="24"/>
          <w:szCs w:val="24"/>
        </w:rPr>
        <w:t xml:space="preserve">dye </w:t>
      </w:r>
      <w:r w:rsidRPr="00F8552D">
        <w:rPr>
          <w:rFonts w:ascii="Times New Roman" w:eastAsia="OneGulliverA" w:hAnsi="Times New Roman" w:cs="Times New Roman"/>
          <w:sz w:val="24"/>
          <w:szCs w:val="24"/>
        </w:rPr>
        <w:t xml:space="preserve">concentration. </w:t>
      </w:r>
      <w:r w:rsidR="00E11F45" w:rsidRPr="00F8552D">
        <w:rPr>
          <w:rFonts w:ascii="Times New Roman" w:eastAsia="OneGulliverA" w:hAnsi="Times New Roman" w:cs="Times New Roman"/>
          <w:sz w:val="24"/>
          <w:szCs w:val="24"/>
        </w:rPr>
        <w:t>As can be seen in</w:t>
      </w:r>
      <w:r w:rsidRPr="00F8552D">
        <w:rPr>
          <w:rFonts w:ascii="Times New Roman" w:eastAsia="OneGulliverA" w:hAnsi="Times New Roman" w:cs="Times New Roman"/>
          <w:sz w:val="24"/>
          <w:szCs w:val="24"/>
        </w:rPr>
        <w:t xml:space="preserve"> Fig. 8, </w:t>
      </w:r>
      <w:r w:rsidR="00E11F45" w:rsidRPr="00F8552D">
        <w:rPr>
          <w:rFonts w:ascii="Times New Roman" w:eastAsia="OneGulliverA" w:hAnsi="Times New Roman" w:cs="Times New Roman"/>
          <w:sz w:val="24"/>
          <w:szCs w:val="24"/>
        </w:rPr>
        <w:t>a slight decrease was observed in AV 17 removal at the initial dosage of 4 g/L</w:t>
      </w:r>
      <w:r w:rsidRPr="00F8552D">
        <w:rPr>
          <w:rFonts w:ascii="Times New Roman" w:eastAsia="OneGulliverA" w:hAnsi="Times New Roman" w:cs="Times New Roman"/>
          <w:sz w:val="24"/>
          <w:szCs w:val="24"/>
        </w:rPr>
        <w:t xml:space="preserve"> from </w:t>
      </w:r>
      <w:r w:rsidR="00E11F45" w:rsidRPr="00F8552D">
        <w:rPr>
          <w:rFonts w:ascii="Times New Roman" w:eastAsia="OneGulliverA" w:hAnsi="Times New Roman" w:cs="Times New Roman"/>
          <w:sz w:val="24"/>
          <w:szCs w:val="24"/>
        </w:rPr>
        <w:t>approximately</w:t>
      </w:r>
      <w:r w:rsidRPr="00F8552D">
        <w:rPr>
          <w:rFonts w:ascii="Times New Roman" w:eastAsia="OneGulliverA" w:hAnsi="Times New Roman" w:cs="Times New Roman"/>
          <w:sz w:val="24"/>
          <w:szCs w:val="24"/>
        </w:rPr>
        <w:t xml:space="preserve"> 80% at a </w:t>
      </w:r>
      <w:r w:rsidR="00E11F45" w:rsidRPr="00F8552D">
        <w:rPr>
          <w:rFonts w:ascii="Times New Roman" w:eastAsia="OneGulliverA" w:hAnsi="Times New Roman" w:cs="Times New Roman"/>
          <w:sz w:val="24"/>
          <w:szCs w:val="24"/>
        </w:rPr>
        <w:t xml:space="preserve">40 mg/L </w:t>
      </w:r>
      <w:r w:rsidRPr="00F8552D">
        <w:rPr>
          <w:rFonts w:ascii="Times New Roman" w:eastAsia="OneGulliverA" w:hAnsi="Times New Roman" w:cs="Times New Roman"/>
          <w:sz w:val="24"/>
          <w:szCs w:val="24"/>
        </w:rPr>
        <w:t xml:space="preserve">concentration to 60.84% </w:t>
      </w:r>
      <w:r w:rsidR="00E11F45" w:rsidRPr="00F8552D">
        <w:rPr>
          <w:rFonts w:ascii="Times New Roman" w:eastAsia="OneGulliverA" w:hAnsi="Times New Roman" w:cs="Times New Roman"/>
          <w:sz w:val="24"/>
          <w:szCs w:val="24"/>
        </w:rPr>
        <w:t>with an increase in</w:t>
      </w:r>
      <w:r w:rsidRPr="00F8552D">
        <w:rPr>
          <w:rFonts w:ascii="Times New Roman" w:eastAsia="OneGulliverA" w:hAnsi="Times New Roman" w:cs="Times New Roman"/>
          <w:sz w:val="24"/>
          <w:szCs w:val="24"/>
        </w:rPr>
        <w:t xml:space="preserve"> the concentration to 160 mg/L. </w:t>
      </w:r>
      <w:r w:rsidR="00E11F45" w:rsidRPr="00F8552D">
        <w:rPr>
          <w:rFonts w:ascii="Times New Roman" w:eastAsia="OneGulliverA" w:hAnsi="Times New Roman" w:cs="Times New Roman"/>
          <w:sz w:val="24"/>
          <w:szCs w:val="24"/>
        </w:rPr>
        <w:t>However, when</w:t>
      </w:r>
      <w:r w:rsidRPr="00F8552D">
        <w:rPr>
          <w:rFonts w:ascii="Times New Roman" w:eastAsia="OneGulliverA" w:hAnsi="Times New Roman" w:cs="Times New Roman"/>
          <w:sz w:val="24"/>
          <w:szCs w:val="24"/>
        </w:rPr>
        <w:t xml:space="preserve"> the initial dosage </w:t>
      </w:r>
      <w:r w:rsidR="00E11F45" w:rsidRPr="00F8552D">
        <w:rPr>
          <w:rFonts w:ascii="Times New Roman" w:eastAsia="OneGulliverA" w:hAnsi="Times New Roman" w:cs="Times New Roman"/>
          <w:sz w:val="24"/>
          <w:szCs w:val="24"/>
        </w:rPr>
        <w:t>was</w:t>
      </w:r>
      <w:r w:rsidRPr="00F8552D">
        <w:rPr>
          <w:rFonts w:ascii="Times New Roman" w:eastAsia="OneGulliverA" w:hAnsi="Times New Roman" w:cs="Times New Roman"/>
          <w:sz w:val="24"/>
          <w:szCs w:val="24"/>
        </w:rPr>
        <w:t xml:space="preserve"> 10.0 g/L, the removal efficiency </w:t>
      </w:r>
      <w:r w:rsidR="00E11F45" w:rsidRPr="00F8552D">
        <w:rPr>
          <w:rFonts w:ascii="Times New Roman" w:eastAsia="OneGulliverA" w:hAnsi="Times New Roman" w:cs="Times New Roman"/>
          <w:sz w:val="24"/>
          <w:szCs w:val="24"/>
        </w:rPr>
        <w:t>was</w:t>
      </w:r>
      <w:r w:rsidRPr="00F8552D">
        <w:rPr>
          <w:rFonts w:ascii="Times New Roman" w:eastAsia="OneGulliverA" w:hAnsi="Times New Roman" w:cs="Times New Roman"/>
          <w:sz w:val="24"/>
          <w:szCs w:val="24"/>
        </w:rPr>
        <w:t xml:space="preserve"> constant at </w:t>
      </w:r>
      <w:r w:rsidR="00E11F45" w:rsidRPr="00F8552D">
        <w:rPr>
          <w:rFonts w:ascii="Times New Roman" w:eastAsia="OneGulliverA" w:hAnsi="Times New Roman" w:cs="Times New Roman"/>
          <w:sz w:val="24"/>
          <w:szCs w:val="24"/>
        </w:rPr>
        <w:t>values higher</w:t>
      </w:r>
      <w:r w:rsidRPr="00F8552D">
        <w:rPr>
          <w:rFonts w:ascii="Times New Roman" w:eastAsia="OneGulliverA" w:hAnsi="Times New Roman" w:cs="Times New Roman"/>
          <w:sz w:val="24"/>
          <w:szCs w:val="24"/>
        </w:rPr>
        <w:t xml:space="preserve"> than 93% </w:t>
      </w:r>
      <w:r w:rsidR="00E11F45" w:rsidRPr="00F8552D">
        <w:rPr>
          <w:rFonts w:ascii="Times New Roman" w:eastAsia="OneGulliverA" w:hAnsi="Times New Roman" w:cs="Times New Roman"/>
          <w:sz w:val="24"/>
          <w:szCs w:val="24"/>
        </w:rPr>
        <w:t>in</w:t>
      </w:r>
      <w:r w:rsidRPr="00F8552D">
        <w:rPr>
          <w:rFonts w:ascii="Times New Roman" w:eastAsia="OneGulliverA" w:hAnsi="Times New Roman" w:cs="Times New Roman"/>
          <w:sz w:val="24"/>
          <w:szCs w:val="24"/>
        </w:rPr>
        <w:t xml:space="preserve"> the whole range of the </w:t>
      </w:r>
      <w:r w:rsidR="00E11F45" w:rsidRPr="00F8552D">
        <w:rPr>
          <w:rFonts w:ascii="Times New Roman" w:eastAsia="OneGulliverA" w:hAnsi="Times New Roman" w:cs="Times New Roman"/>
          <w:sz w:val="24"/>
          <w:szCs w:val="24"/>
        </w:rPr>
        <w:t>studied</w:t>
      </w:r>
      <w:r w:rsidRPr="00F8552D">
        <w:rPr>
          <w:rFonts w:ascii="Times New Roman" w:eastAsia="OneGulliverA" w:hAnsi="Times New Roman" w:cs="Times New Roman"/>
          <w:sz w:val="24"/>
          <w:szCs w:val="24"/>
        </w:rPr>
        <w:t xml:space="preserve"> dye concentrations, </w:t>
      </w:r>
      <w:r w:rsidR="00E11F45" w:rsidRPr="00F8552D">
        <w:rPr>
          <w:rFonts w:ascii="Times New Roman" w:eastAsia="OneGulliverA" w:hAnsi="Times New Roman" w:cs="Times New Roman"/>
          <w:sz w:val="24"/>
          <w:szCs w:val="24"/>
        </w:rPr>
        <w:t>which demonstrated</w:t>
      </w:r>
      <w:r w:rsidRPr="00F8552D">
        <w:rPr>
          <w:rFonts w:ascii="Times New Roman" w:eastAsia="OneGulliverA" w:hAnsi="Times New Roman" w:cs="Times New Roman"/>
          <w:sz w:val="24"/>
          <w:szCs w:val="24"/>
        </w:rPr>
        <w:t xml:space="preserve"> </w:t>
      </w:r>
      <w:r w:rsidR="00E11F45" w:rsidRPr="00F8552D">
        <w:rPr>
          <w:rFonts w:ascii="Times New Roman" w:eastAsia="OneGulliverA" w:hAnsi="Times New Roman" w:cs="Times New Roman"/>
          <w:sz w:val="24"/>
          <w:szCs w:val="24"/>
        </w:rPr>
        <w:t xml:space="preserve">that </w:t>
      </w:r>
      <w:r w:rsidRPr="00F8552D">
        <w:rPr>
          <w:rFonts w:ascii="Times New Roman" w:eastAsia="OneGulliverA" w:hAnsi="Times New Roman" w:cs="Times New Roman"/>
          <w:sz w:val="24"/>
          <w:szCs w:val="24"/>
        </w:rPr>
        <w:t xml:space="preserve">its adsorption </w:t>
      </w:r>
      <w:r w:rsidR="00E11F45" w:rsidRPr="00F8552D">
        <w:rPr>
          <w:rFonts w:ascii="Times New Roman" w:eastAsia="OneGulliverA" w:hAnsi="Times New Roman" w:cs="Times New Roman"/>
          <w:sz w:val="24"/>
          <w:szCs w:val="24"/>
        </w:rPr>
        <w:t>was independent of</w:t>
      </w:r>
      <w:r w:rsidRPr="00F8552D">
        <w:rPr>
          <w:rFonts w:ascii="Times New Roman" w:eastAsia="OneGulliverA" w:hAnsi="Times New Roman" w:cs="Times New Roman"/>
          <w:sz w:val="24"/>
          <w:szCs w:val="24"/>
        </w:rPr>
        <w:t xml:space="preserve"> the initial concentration. </w:t>
      </w:r>
    </w:p>
    <w:p w:rsidR="0053365A" w:rsidRPr="00F8552D" w:rsidRDefault="0053365A" w:rsidP="00503CC8">
      <w:pPr>
        <w:autoSpaceDE w:val="0"/>
        <w:autoSpaceDN w:val="0"/>
        <w:adjustRightInd w:val="0"/>
        <w:spacing w:after="0" w:line="360" w:lineRule="auto"/>
        <w:rPr>
          <w:rFonts w:ascii="Times New Roman" w:hAnsi="Times New Roman" w:cs="Times New Roman"/>
          <w:sz w:val="24"/>
          <w:szCs w:val="24"/>
        </w:rPr>
        <w:sectPr w:rsidR="0053365A" w:rsidRPr="00F8552D" w:rsidSect="00BE447B">
          <w:pgSz w:w="11906" w:h="16838" w:code="9"/>
          <w:pgMar w:top="1418" w:right="1418" w:bottom="1418" w:left="1418" w:header="907" w:footer="624" w:gutter="0"/>
          <w:lnNumType w:countBy="1" w:restart="continuous"/>
          <w:cols w:space="708"/>
          <w:noEndnote/>
          <w:titlePg/>
          <w:docGrid w:linePitch="326"/>
        </w:sectPr>
      </w:pPr>
    </w:p>
    <w:p w:rsidR="00D5777F" w:rsidRDefault="00D5777F" w:rsidP="00503CC8">
      <w:pPr>
        <w:spacing w:after="240" w:line="360" w:lineRule="auto"/>
        <w:rPr>
          <w:rFonts w:ascii="Times New Roman" w:hAnsi="Times New Roman" w:cs="Times New Roman"/>
          <w:b/>
          <w:sz w:val="24"/>
          <w:szCs w:val="24"/>
        </w:rPr>
      </w:pPr>
    </w:p>
    <w:p w:rsidR="00170537" w:rsidRPr="00F211C3" w:rsidRDefault="00170537" w:rsidP="00170537">
      <w:pPr>
        <w:autoSpaceDE w:val="0"/>
        <w:autoSpaceDN w:val="0"/>
        <w:adjustRightInd w:val="0"/>
        <w:spacing w:after="0" w:line="480" w:lineRule="auto"/>
        <w:rPr>
          <w:rFonts w:ascii="Times New Roman" w:hAnsi="Times New Roman" w:cs="Times New Roman"/>
          <w:sz w:val="24"/>
          <w:szCs w:val="24"/>
        </w:rPr>
        <w:sectPr w:rsidR="00170537" w:rsidRPr="00F211C3" w:rsidSect="00BE447B">
          <w:type w:val="continuous"/>
          <w:pgSz w:w="11906" w:h="16838" w:code="9"/>
          <w:pgMar w:top="1418" w:right="1418" w:bottom="1418" w:left="1418" w:header="907" w:footer="624" w:gutter="0"/>
          <w:lnNumType w:countBy="1" w:restart="continuous"/>
          <w:cols w:space="708"/>
          <w:noEndnote/>
          <w:titlePg/>
          <w:docGrid w:linePitch="326"/>
        </w:sectPr>
      </w:pPr>
    </w:p>
    <w:p w:rsidR="00170537" w:rsidRPr="00F211C3" w:rsidRDefault="00170537" w:rsidP="00170537">
      <w:pPr>
        <w:spacing w:line="480" w:lineRule="auto"/>
        <w:jc w:val="both"/>
        <w:rPr>
          <w:rFonts w:ascii="Times New Roman" w:hAnsi="Times New Roman" w:cs="Times New Roman"/>
          <w:sz w:val="24"/>
          <w:szCs w:val="24"/>
          <w:lang w:val="tr-TR"/>
        </w:rPr>
        <w:sectPr w:rsidR="00170537" w:rsidRPr="00F211C3" w:rsidSect="00BE447B">
          <w:type w:val="continuous"/>
          <w:pgSz w:w="11906" w:h="16838" w:code="9"/>
          <w:pgMar w:top="1418" w:right="1418" w:bottom="1418" w:left="1418" w:header="907" w:footer="624" w:gutter="0"/>
          <w:lnNumType w:countBy="1" w:restart="continuous"/>
          <w:cols w:num="2" w:space="708"/>
          <w:noEndnote/>
          <w:titlePg/>
          <w:docGrid w:linePitch="326"/>
        </w:sectPr>
      </w:pPr>
    </w:p>
    <w:p w:rsidR="00170537" w:rsidRPr="00F211C3" w:rsidRDefault="00170537" w:rsidP="00170537">
      <w:pPr>
        <w:spacing w:line="360" w:lineRule="auto"/>
        <w:jc w:val="center"/>
        <w:rPr>
          <w:rFonts w:ascii="Times New Roman" w:eastAsia="Times New Roman" w:hAnsi="Times New Roman" w:cs="Times New Roman"/>
          <w:sz w:val="20"/>
          <w:szCs w:val="20"/>
          <w:lang w:val="tr-TR" w:eastAsia="tr-TR"/>
        </w:rPr>
      </w:pPr>
      <w:r w:rsidRPr="00F211C3">
        <w:rPr>
          <w:rFonts w:ascii="Times New Roman" w:hAnsi="Times New Roman" w:cs="Times New Roman"/>
          <w:noProof/>
          <w:sz w:val="20"/>
          <w:szCs w:val="20"/>
          <w:lang w:val="tr-TR" w:eastAsia="tr-TR"/>
        </w:rPr>
        <w:lastRenderedPageBreak/>
        <w:drawing>
          <wp:inline distT="0" distB="0" distL="0" distR="0" wp14:anchorId="4D98BECC" wp14:editId="77DC795D">
            <wp:extent cx="2946400" cy="2044700"/>
            <wp:effectExtent l="0" t="0" r="635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70537" w:rsidRPr="00F211C3" w:rsidRDefault="00170537" w:rsidP="00170537">
      <w:pPr>
        <w:spacing w:after="240" w:line="360" w:lineRule="auto"/>
        <w:jc w:val="center"/>
        <w:rPr>
          <w:rFonts w:ascii="Times New Roman" w:hAnsi="Times New Roman" w:cs="Times New Roman"/>
          <w:sz w:val="20"/>
          <w:szCs w:val="20"/>
          <w:lang w:val="tr-TR"/>
        </w:rPr>
        <w:sectPr w:rsidR="00170537" w:rsidRPr="00F211C3" w:rsidSect="00BE447B">
          <w:type w:val="continuous"/>
          <w:pgSz w:w="11906" w:h="16838" w:code="9"/>
          <w:pgMar w:top="1418" w:right="1418" w:bottom="1418" w:left="1418" w:header="907" w:footer="624" w:gutter="0"/>
          <w:lnNumType w:countBy="1" w:restart="continuous"/>
          <w:cols w:num="2" w:space="708"/>
          <w:noEndnote/>
          <w:titlePg/>
          <w:docGrid w:linePitch="326"/>
        </w:sectPr>
      </w:pPr>
      <w:r w:rsidRPr="00F211C3">
        <w:rPr>
          <w:rFonts w:ascii="Times New Roman" w:hAnsi="Times New Roman" w:cs="Times New Roman"/>
          <w:noProof/>
          <w:sz w:val="20"/>
          <w:szCs w:val="20"/>
          <w:lang w:val="tr-TR" w:eastAsia="tr-TR"/>
        </w:rPr>
        <w:lastRenderedPageBreak/>
        <w:drawing>
          <wp:inline distT="0" distB="0" distL="0" distR="0" wp14:anchorId="6028DC25" wp14:editId="1A925EEC">
            <wp:extent cx="3194685" cy="2032000"/>
            <wp:effectExtent l="0" t="0" r="5715" b="63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3365A" w:rsidRPr="00F8552D" w:rsidRDefault="004C7471" w:rsidP="00503CC8">
      <w:pPr>
        <w:spacing w:after="240" w:line="360" w:lineRule="auto"/>
        <w:rPr>
          <w:rFonts w:ascii="Times New Roman" w:hAnsi="Times New Roman" w:cs="Times New Roman"/>
          <w:sz w:val="24"/>
          <w:szCs w:val="24"/>
        </w:rPr>
        <w:sectPr w:rsidR="0053365A" w:rsidRPr="00F8552D" w:rsidSect="00BE447B">
          <w:type w:val="continuous"/>
          <w:pgSz w:w="11906" w:h="16838" w:code="9"/>
          <w:pgMar w:top="1418" w:right="1418" w:bottom="1418" w:left="1418" w:header="907" w:footer="624" w:gutter="0"/>
          <w:lnNumType w:countBy="1" w:restart="continuous"/>
          <w:cols w:space="708"/>
          <w:noEndnote/>
          <w:titlePg/>
          <w:docGrid w:linePitch="326"/>
        </w:sectPr>
      </w:pPr>
      <w:r w:rsidRPr="00F8552D">
        <w:rPr>
          <w:rFonts w:ascii="Times New Roman" w:hAnsi="Times New Roman" w:cs="Times New Roman"/>
          <w:b/>
          <w:sz w:val="24"/>
          <w:szCs w:val="24"/>
        </w:rPr>
        <w:lastRenderedPageBreak/>
        <w:t>Fig</w:t>
      </w:r>
      <w:r w:rsidR="007003C6" w:rsidRPr="00F8552D">
        <w:rPr>
          <w:rFonts w:ascii="Times New Roman" w:hAnsi="Times New Roman" w:cs="Times New Roman"/>
          <w:b/>
          <w:sz w:val="24"/>
          <w:szCs w:val="24"/>
        </w:rPr>
        <w:t>.</w:t>
      </w:r>
      <w:r w:rsidRPr="00F8552D">
        <w:rPr>
          <w:rFonts w:ascii="Times New Roman" w:hAnsi="Times New Roman" w:cs="Times New Roman"/>
          <w:b/>
          <w:sz w:val="24"/>
          <w:szCs w:val="24"/>
        </w:rPr>
        <w:t xml:space="preserve"> 8</w:t>
      </w:r>
      <w:r w:rsidR="007003C6" w:rsidRPr="00F8552D">
        <w:rPr>
          <w:rFonts w:ascii="Times New Roman" w:hAnsi="Times New Roman" w:cs="Times New Roman"/>
          <w:b/>
          <w:sz w:val="24"/>
          <w:szCs w:val="24"/>
        </w:rPr>
        <w:t>:</w:t>
      </w:r>
      <w:r w:rsidRPr="00F8552D">
        <w:rPr>
          <w:rFonts w:ascii="Times New Roman" w:hAnsi="Times New Roman" w:cs="Times New Roman"/>
          <w:sz w:val="24"/>
          <w:szCs w:val="24"/>
        </w:rPr>
        <w:t xml:space="preserve"> Impact of adsorbent dosage on the adsorption of AV 17 by AAPS</w:t>
      </w:r>
      <w:r w:rsidR="00707B3A" w:rsidRPr="00F8552D">
        <w:rPr>
          <w:rFonts w:ascii="Times New Roman" w:hAnsi="Times New Roman" w:cs="Times New Roman"/>
          <w:sz w:val="24"/>
          <w:szCs w:val="24"/>
        </w:rPr>
        <w:t>.</w:t>
      </w:r>
    </w:p>
    <w:p w:rsidR="0053365A" w:rsidRPr="00F8552D" w:rsidRDefault="0053365A" w:rsidP="00503CC8">
      <w:pPr>
        <w:spacing w:after="240" w:line="360" w:lineRule="auto"/>
        <w:rPr>
          <w:rFonts w:ascii="Times New Roman" w:hAnsi="Times New Roman" w:cs="Times New Roman"/>
          <w:sz w:val="24"/>
          <w:szCs w:val="24"/>
        </w:rPr>
        <w:sectPr w:rsidR="0053365A" w:rsidRPr="00F8552D" w:rsidSect="00BE447B">
          <w:type w:val="continuous"/>
          <w:pgSz w:w="11906" w:h="16838" w:code="9"/>
          <w:pgMar w:top="1418" w:right="1418" w:bottom="1418" w:left="1418" w:header="907" w:footer="624" w:gutter="0"/>
          <w:lnNumType w:countBy="1" w:restart="continuous"/>
          <w:cols w:space="708"/>
          <w:noEndnote/>
          <w:titlePg/>
          <w:docGrid w:linePitch="326"/>
        </w:sectPr>
      </w:pPr>
    </w:p>
    <w:p w:rsidR="0053365A" w:rsidRPr="00F8552D" w:rsidRDefault="007003C6" w:rsidP="007003C6">
      <w:pPr>
        <w:spacing w:line="360" w:lineRule="auto"/>
        <w:jc w:val="both"/>
        <w:rPr>
          <w:rFonts w:ascii="Times New Roman" w:hAnsi="Times New Roman" w:cs="Times New Roman"/>
          <w:b/>
          <w:sz w:val="24"/>
          <w:szCs w:val="24"/>
        </w:rPr>
      </w:pPr>
      <w:r w:rsidRPr="00F8552D">
        <w:rPr>
          <w:rFonts w:ascii="Times New Roman" w:hAnsi="Times New Roman" w:cs="Times New Roman"/>
          <w:b/>
          <w:sz w:val="24"/>
          <w:szCs w:val="24"/>
        </w:rPr>
        <w:lastRenderedPageBreak/>
        <w:t xml:space="preserve">3.2.4.1. </w:t>
      </w:r>
      <w:r w:rsidR="0053365A" w:rsidRPr="00F8552D">
        <w:rPr>
          <w:rFonts w:ascii="Times New Roman" w:hAnsi="Times New Roman" w:cs="Times New Roman"/>
          <w:b/>
          <w:sz w:val="24"/>
          <w:szCs w:val="24"/>
        </w:rPr>
        <w:t xml:space="preserve">Adsorption </w:t>
      </w:r>
      <w:r w:rsidRPr="00F8552D">
        <w:rPr>
          <w:rFonts w:ascii="Times New Roman" w:hAnsi="Times New Roman" w:cs="Times New Roman"/>
          <w:b/>
          <w:sz w:val="24"/>
          <w:szCs w:val="24"/>
        </w:rPr>
        <w:t>I</w:t>
      </w:r>
      <w:r w:rsidR="0053365A" w:rsidRPr="00F8552D">
        <w:rPr>
          <w:rFonts w:ascii="Times New Roman" w:hAnsi="Times New Roman" w:cs="Times New Roman"/>
          <w:b/>
          <w:sz w:val="24"/>
          <w:szCs w:val="24"/>
        </w:rPr>
        <w:t>sotherms</w:t>
      </w:r>
    </w:p>
    <w:p w:rsidR="0053365A" w:rsidRPr="00F8552D" w:rsidRDefault="00035932"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eastAsia="OneGulliverA" w:hAnsi="Times New Roman" w:cs="Times New Roman"/>
          <w:sz w:val="24"/>
          <w:szCs w:val="24"/>
        </w:rPr>
        <w:t>The adsorption isotherm</w:t>
      </w:r>
      <w:r w:rsidRPr="00F8552D">
        <w:rPr>
          <w:rFonts w:ascii="Times New Roman" w:hAnsi="Times New Roman" w:cs="Times New Roman"/>
          <w:sz w:val="24"/>
          <w:szCs w:val="24"/>
        </w:rPr>
        <w:t xml:space="preserve"> is defined as t</w:t>
      </w:r>
      <w:r w:rsidR="0053365A" w:rsidRPr="00F8552D">
        <w:rPr>
          <w:rFonts w:ascii="Times New Roman" w:eastAsia="OneGulliverA" w:hAnsi="Times New Roman" w:cs="Times New Roman"/>
          <w:sz w:val="24"/>
          <w:szCs w:val="24"/>
        </w:rPr>
        <w:t xml:space="preserve">he equilibrium </w:t>
      </w:r>
      <w:r w:rsidRPr="00F8552D">
        <w:rPr>
          <w:rFonts w:ascii="Times New Roman" w:eastAsia="OneGulliverA" w:hAnsi="Times New Roman" w:cs="Times New Roman"/>
          <w:sz w:val="24"/>
          <w:szCs w:val="24"/>
        </w:rPr>
        <w:t>relation</w:t>
      </w:r>
      <w:r w:rsidR="0053365A" w:rsidRPr="00F8552D">
        <w:rPr>
          <w:rFonts w:ascii="Times New Roman" w:eastAsia="OneGulliverA" w:hAnsi="Times New Roman" w:cs="Times New Roman"/>
          <w:sz w:val="24"/>
          <w:szCs w:val="24"/>
        </w:rPr>
        <w:t xml:space="preserve"> between the quantity of adsorbate per unit of adsorbent (</w:t>
      </w:r>
      <w:r w:rsidR="0053365A" w:rsidRPr="00F8552D">
        <w:rPr>
          <w:rFonts w:ascii="Times New Roman" w:eastAsia="OneGulliverA" w:hAnsi="Times New Roman" w:cs="Times New Roman"/>
          <w:i/>
          <w:iCs/>
          <w:noProof/>
          <w:sz w:val="24"/>
          <w:szCs w:val="24"/>
        </w:rPr>
        <w:t>q</w:t>
      </w:r>
      <w:r w:rsidR="0053365A" w:rsidRPr="00F8552D">
        <w:rPr>
          <w:rFonts w:ascii="Times New Roman" w:eastAsia="OneGulliverA" w:hAnsi="Times New Roman" w:cs="Times New Roman"/>
          <w:noProof/>
          <w:sz w:val="24"/>
          <w:szCs w:val="24"/>
          <w:vertAlign w:val="subscript"/>
        </w:rPr>
        <w:t>e</w:t>
      </w:r>
      <w:r w:rsidR="0053365A" w:rsidRPr="00F8552D">
        <w:rPr>
          <w:rFonts w:ascii="Times New Roman" w:eastAsia="OneGulliverA" w:hAnsi="Times New Roman" w:cs="Times New Roman"/>
          <w:sz w:val="24"/>
          <w:szCs w:val="24"/>
        </w:rPr>
        <w:t>) and its equilibrium solution concentration (</w:t>
      </w:r>
      <w:r w:rsidR="0053365A" w:rsidRPr="00F8552D">
        <w:rPr>
          <w:rFonts w:ascii="Times New Roman" w:eastAsia="OneGulliverA" w:hAnsi="Times New Roman" w:cs="Times New Roman"/>
          <w:i/>
          <w:iCs/>
          <w:sz w:val="24"/>
          <w:szCs w:val="24"/>
        </w:rPr>
        <w:t>C</w:t>
      </w:r>
      <w:r w:rsidR="0053365A" w:rsidRPr="00F8552D">
        <w:rPr>
          <w:rFonts w:ascii="Times New Roman" w:eastAsia="OneGulliverA" w:hAnsi="Times New Roman" w:cs="Times New Roman"/>
          <w:sz w:val="24"/>
          <w:szCs w:val="24"/>
          <w:vertAlign w:val="subscript"/>
        </w:rPr>
        <w:t>e</w:t>
      </w:r>
      <w:r w:rsidR="0053365A" w:rsidRPr="00F8552D">
        <w:rPr>
          <w:rFonts w:ascii="Times New Roman" w:eastAsia="OneGulliverA" w:hAnsi="Times New Roman" w:cs="Times New Roman"/>
          <w:sz w:val="24"/>
          <w:szCs w:val="24"/>
        </w:rPr>
        <w:t>) at a constant</w:t>
      </w:r>
      <w:r w:rsidRPr="00F8552D">
        <w:rPr>
          <w:rFonts w:ascii="Times New Roman" w:eastAsia="OneGulliverA" w:hAnsi="Times New Roman" w:cs="Times New Roman"/>
          <w:sz w:val="24"/>
          <w:szCs w:val="24"/>
        </w:rPr>
        <w:t xml:space="preserve"> </w:t>
      </w:r>
      <w:r w:rsidR="0053365A" w:rsidRPr="00F8552D">
        <w:rPr>
          <w:rFonts w:ascii="Times New Roman" w:eastAsia="OneGulliverA" w:hAnsi="Times New Roman" w:cs="Times New Roman"/>
          <w:sz w:val="24"/>
          <w:szCs w:val="24"/>
        </w:rPr>
        <w:t>temperature</w:t>
      </w:r>
      <w:r w:rsidR="00D21266" w:rsidRPr="00F8552D">
        <w:rPr>
          <w:rFonts w:ascii="Times New Roman" w:eastAsia="OneGulliverA" w:hAnsi="Times New Roman" w:cs="Times New Roman"/>
          <w:sz w:val="24"/>
          <w:szCs w:val="24"/>
        </w:rPr>
        <w:t>.</w:t>
      </w:r>
      <w:r w:rsidR="0053365A" w:rsidRPr="00F8552D">
        <w:rPr>
          <w:rFonts w:ascii="Times New Roman" w:eastAsia="OneGulliverA" w:hAnsi="Times New Roman" w:cs="Times New Roman"/>
          <w:sz w:val="24"/>
          <w:szCs w:val="24"/>
        </w:rPr>
        <w:t xml:space="preserve"> </w:t>
      </w:r>
      <w:r w:rsidR="00F0534B" w:rsidRPr="00F8552D">
        <w:rPr>
          <w:rFonts w:ascii="Times New Roman" w:eastAsia="OneGulliverA" w:hAnsi="Times New Roman" w:cs="Times New Roman"/>
          <w:sz w:val="24"/>
          <w:szCs w:val="24"/>
          <w:vertAlign w:val="superscript"/>
        </w:rPr>
        <w:fldChar w:fldCharType="begin"/>
      </w:r>
      <w:r w:rsidR="00B508DE" w:rsidRPr="00F8552D">
        <w:rPr>
          <w:rFonts w:ascii="Times New Roman" w:eastAsia="OneGulliverA" w:hAnsi="Times New Roman" w:cs="Times New Roman"/>
          <w:sz w:val="24"/>
          <w:szCs w:val="24"/>
          <w:vertAlign w:val="superscript"/>
        </w:rPr>
        <w:instrText xml:space="preserve"> ADDIN ZOTERO_ITEM CSL_CITATION {"citationID":"MD7M8AyN","properties":{"formattedCitation":"[24]","plainCitation":"[24]","dontUpdate":true,"noteIndex":0},"citationItems":[{"id":356,"uris":["http://zotero.org/users/local/xj1E6Wbf/items/JN84996K"],"uri":["http://zotero.org/users/local/xj1E6Wbf/items/JN84996K"],"itemData":{"id":356,"type":"article-journal","title":"Biosorption of phenol and o-chlorophenol from aqueous solutions on to chitosan–calcium alginate blended beads","container-title":"Journal of Hazardous Materials","page":"482-489","volume":"162","issue":"1","source":"Crossref","abstract":"Beads of chitosan–sodium alginate are prepared from naturally occurring biopolymers, chitosan (a cationic polysaccharide) and sodium alginate (an anionic polysaccharide). These beads are treated with CaCl2 in order to improve the stability as well as the sorption capacity of the biosorbent. The resulting chitosan–alginate beads are characterized by BET surface area analysis, Fourier transformer infrared spectroscopy (FTIR) and wide-angle X-ray diffraction (WXRD) techniques. The efﬁciency of the biosorbent is studied by measuring the uptake using the equilibrium batch technique and breakthrough curves obtained from column ﬂow experiments. The effect of pH, contact time, initial concentration of adsorbate and amount of biosorbent on adsorption capacity of the biosorbent is investigated. The equilibrium adsorption data are ﬁtted to ﬁrst-order and second-order kinetic equations, and to Weber–Morris model. The Freundlich, Langmuir and Dubinin–Radushkevich (D–R) adsorption isotherm models are used for the description of the biosorption process. Further, column break-through curves are obtained and the sorbent loaded with phenol and o-chlorophenol is regenerated using 0.1 M NaOH solution. The experimental results suggest that the chitosan–calcium alginate blended biosorbent is effective for the removal of phenol and o-chlorophenol from an aqueous medium.","DOI":"10.1016/j.jhazmat.2008.05.070","ISSN":"03043894","language":"en","author":[{"family":"Nadavala","given":"Siva Kumar"},{"family":"Swayampakula","given":"Kalyani"},{"family":"Boddu","given":"Veere M."},{"family":"Abburi","given":"Krishnaiah"}],"issued":{"date-parts":[["2009",2]]}}}],"schema":"https://github.com/citation-style-language/schema/raw/master/csl-citation.json"} </w:instrText>
      </w:r>
      <w:r w:rsidR="00F0534B" w:rsidRPr="00F8552D">
        <w:rPr>
          <w:rFonts w:ascii="Times New Roman" w:eastAsia="OneGulliverA" w:hAnsi="Times New Roman" w:cs="Times New Roman"/>
          <w:sz w:val="24"/>
          <w:szCs w:val="24"/>
          <w:vertAlign w:val="superscript"/>
        </w:rPr>
        <w:fldChar w:fldCharType="separate"/>
      </w:r>
      <w:r w:rsidR="00F0534B" w:rsidRPr="00F8552D">
        <w:rPr>
          <w:rFonts w:ascii="Times New Roman" w:hAnsi="Times New Roman" w:cs="Times New Roman"/>
          <w:sz w:val="24"/>
          <w:szCs w:val="24"/>
          <w:vertAlign w:val="superscript"/>
        </w:rPr>
        <w:t>21</w:t>
      </w:r>
      <w:r w:rsidR="00F0534B" w:rsidRPr="00F8552D">
        <w:rPr>
          <w:rFonts w:ascii="Times New Roman" w:eastAsia="OneGulliverA"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It is crucial to develop </w:t>
      </w:r>
      <w:r w:rsidRPr="00F8552D">
        <w:rPr>
          <w:rFonts w:ascii="Times New Roman" w:eastAsia="OneGulliverA" w:hAnsi="Times New Roman" w:cs="Times New Roman"/>
          <w:sz w:val="24"/>
          <w:szCs w:val="24"/>
        </w:rPr>
        <w:t>a suitable</w:t>
      </w:r>
      <w:r w:rsidR="0053365A" w:rsidRPr="00F8552D">
        <w:rPr>
          <w:rFonts w:ascii="Times New Roman" w:eastAsia="OneGulliverA" w:hAnsi="Times New Roman" w:cs="Times New Roman"/>
          <w:sz w:val="24"/>
          <w:szCs w:val="24"/>
        </w:rPr>
        <w:t xml:space="preserve"> isotherm model for adsorption </w:t>
      </w:r>
      <w:r w:rsidRPr="00F8552D">
        <w:rPr>
          <w:rFonts w:ascii="Times New Roman" w:eastAsia="OneGulliverA" w:hAnsi="Times New Roman" w:cs="Times New Roman"/>
          <w:sz w:val="24"/>
          <w:szCs w:val="24"/>
        </w:rPr>
        <w:t>for</w:t>
      </w:r>
      <w:r w:rsidR="0053365A" w:rsidRPr="00F8552D">
        <w:rPr>
          <w:rFonts w:ascii="Times New Roman" w:eastAsia="OneGulliverA" w:hAnsi="Times New Roman" w:cs="Times New Roman"/>
          <w:sz w:val="24"/>
          <w:szCs w:val="24"/>
        </w:rPr>
        <w:t xml:space="preserve"> design</w:t>
      </w:r>
      <w:r w:rsidRPr="00F8552D">
        <w:rPr>
          <w:rFonts w:ascii="Times New Roman" w:eastAsia="OneGulliverA" w:hAnsi="Times New Roman" w:cs="Times New Roman"/>
          <w:sz w:val="24"/>
          <w:szCs w:val="24"/>
        </w:rPr>
        <w:t>ing</w:t>
      </w:r>
      <w:r w:rsidR="0053365A" w:rsidRPr="00F8552D">
        <w:rPr>
          <w:rFonts w:ascii="Times New Roman" w:eastAsia="OneGulliverA" w:hAnsi="Times New Roman" w:cs="Times New Roman"/>
          <w:sz w:val="24"/>
          <w:szCs w:val="24"/>
        </w:rPr>
        <w:t xml:space="preserve"> and optimiz</w:t>
      </w:r>
      <w:r w:rsidRPr="00F8552D">
        <w:rPr>
          <w:rFonts w:ascii="Times New Roman" w:eastAsia="OneGulliverA" w:hAnsi="Times New Roman" w:cs="Times New Roman"/>
          <w:sz w:val="24"/>
          <w:szCs w:val="24"/>
        </w:rPr>
        <w:t xml:space="preserve">ing the processes of </w:t>
      </w:r>
      <w:r w:rsidR="0053365A" w:rsidRPr="00F8552D">
        <w:rPr>
          <w:rFonts w:ascii="Times New Roman" w:eastAsia="OneGulliverA" w:hAnsi="Times New Roman" w:cs="Times New Roman"/>
          <w:sz w:val="24"/>
          <w:szCs w:val="24"/>
        </w:rPr>
        <w:t>adsorption</w:t>
      </w:r>
      <w:r w:rsidR="00D21266" w:rsidRPr="00F8552D">
        <w:rPr>
          <w:rFonts w:ascii="Times New Roman" w:eastAsia="OneGulliverA" w:hAnsi="Times New Roman" w:cs="Times New Roman"/>
          <w:sz w:val="24"/>
          <w:szCs w:val="24"/>
        </w:rPr>
        <w:t>.</w:t>
      </w:r>
      <w:r w:rsidR="0053365A" w:rsidRPr="00F8552D">
        <w:rPr>
          <w:rFonts w:ascii="Times New Roman" w:eastAsia="OneGulliverA" w:hAnsi="Times New Roman" w:cs="Times New Roman"/>
          <w:sz w:val="24"/>
          <w:szCs w:val="24"/>
        </w:rPr>
        <w:t xml:space="preserve"> </w:t>
      </w:r>
      <w:r w:rsidR="000336B4" w:rsidRPr="00F8552D">
        <w:rPr>
          <w:rFonts w:ascii="Times New Roman" w:eastAsia="OneGulliverA" w:hAnsi="Times New Roman" w:cs="Times New Roman"/>
          <w:sz w:val="24"/>
          <w:szCs w:val="24"/>
          <w:vertAlign w:val="superscript"/>
        </w:rPr>
        <w:fldChar w:fldCharType="begin"/>
      </w:r>
      <w:r w:rsidR="00B508DE" w:rsidRPr="00F8552D">
        <w:rPr>
          <w:rFonts w:ascii="Times New Roman" w:eastAsia="OneGulliverA" w:hAnsi="Times New Roman" w:cs="Times New Roman"/>
          <w:sz w:val="24"/>
          <w:szCs w:val="24"/>
          <w:vertAlign w:val="superscript"/>
        </w:rPr>
        <w:instrText xml:space="preserve"> ADDIN ZOTERO_ITEM CSL_CITATION {"citationID":"5GVM56V7","properties":{"formattedCitation":"[25]","plainCitation":"[25]","dontUpdate":true,"noteIndex":0},"citationItems":[{"id":283,"uris":["http://zotero.org/users/local/xj1E6Wbf/items/6NPRU5M5"],"uri":["http://zotero.org/users/local/xj1E6Wbf/items/6NPRU5M5"],"itemData":{"id":283,"type":"article-journal","title":"Adsorption of basic dye on high-surface-area activated carbon prepared from coconut husk: Equilibrium, kinetic and thermodynamic studies","container-title":"Journal of Hazardous Materials","page":"337-346","volume":"154","issue":"1-3","source":"Crossref","abstract":"Adsorption isotherm and kinetics of methylene blue on activated carbon prepared from coconut husk were determined from batch tests. The effects of contact time (1–30 h), initial dye concentration (50–500 mg/l) and solution temperature (30–50 ◦C) were investigated. Equilibrium data were ﬁtted to Langmuir, Freundlich, Temkin and Dubinin–Radushkevich isotherm models. The equilibrium data were best represented by Langmuir isotherm model, showing maximum monolayer adsorption capacity of 434.78 mg/g. The kinetic data were ﬁtted to pseudo-ﬁrst-order, pseudo-second-order and intraparticle diffusion models, and was found to follow closely the pseudo-second-order kinetic model. Thermodynamic parameters such as standard enthalpy ( H◦), standard entropy ( S◦) and standard free energy ( G◦) were evaluated. The adsorption interaction was found to be exothermic in nature. Coconut husk-based activated carbon was shown to be a promising adsorbent for removal of methylene blue from aqueous solutions.","DOI":"10.1016/j.jhazmat.2007.10.031","ISSN":"03043894","shortTitle":"Adsorption of basic dye on high-surface-area activated carbon prepared from coconut husk","language":"en","author":[{"family":"Tan","given":"I.A.W."},{"family":"Ahmad","given":"A.L."},{"family":"Hameed","given":"B.H."}],"issued":{"date-parts":[["2008",6]]}}}],"schema":"https://github.com/citation-style-language/schema/raw/master/csl-citation.json"} </w:instrText>
      </w:r>
      <w:r w:rsidR="000336B4" w:rsidRPr="00F8552D">
        <w:rPr>
          <w:rFonts w:ascii="Times New Roman" w:eastAsia="OneGulliverA" w:hAnsi="Times New Roman" w:cs="Times New Roman"/>
          <w:sz w:val="24"/>
          <w:szCs w:val="24"/>
          <w:vertAlign w:val="superscript"/>
        </w:rPr>
        <w:fldChar w:fldCharType="separate"/>
      </w:r>
      <w:r w:rsidR="00F0534B" w:rsidRPr="00F8552D">
        <w:rPr>
          <w:rFonts w:ascii="Times New Roman" w:hAnsi="Times New Roman" w:cs="Times New Roman"/>
          <w:sz w:val="24"/>
          <w:szCs w:val="24"/>
          <w:vertAlign w:val="superscript"/>
        </w:rPr>
        <w:t>2</w:t>
      </w:r>
      <w:r w:rsidR="00B508DE" w:rsidRPr="00F8552D">
        <w:rPr>
          <w:rFonts w:ascii="Times New Roman" w:hAnsi="Times New Roman" w:cs="Times New Roman"/>
          <w:sz w:val="24"/>
          <w:szCs w:val="24"/>
          <w:vertAlign w:val="superscript"/>
        </w:rPr>
        <w:t>2</w:t>
      </w:r>
      <w:r w:rsidR="000336B4" w:rsidRPr="00F8552D">
        <w:rPr>
          <w:rFonts w:ascii="Times New Roman" w:eastAsia="OneGulliverA" w:hAnsi="Times New Roman" w:cs="Times New Roman"/>
          <w:sz w:val="24"/>
          <w:szCs w:val="24"/>
          <w:vertAlign w:val="superscript"/>
        </w:rPr>
        <w:fldChar w:fldCharType="end"/>
      </w:r>
      <w:r w:rsidR="0053365A" w:rsidRPr="00F8552D">
        <w:rPr>
          <w:rFonts w:ascii="Times New Roman" w:eastAsia="OneGulliverA" w:hAnsi="Times New Roman" w:cs="Times New Roman"/>
          <w:sz w:val="24"/>
          <w:szCs w:val="24"/>
          <w:vertAlign w:val="superscript"/>
        </w:rPr>
        <w:t xml:space="preserve"> </w:t>
      </w:r>
      <w:r w:rsidR="0053365A" w:rsidRPr="00F8552D">
        <w:rPr>
          <w:rFonts w:ascii="Times New Roman" w:eastAsia="OneGulliverA" w:hAnsi="Times New Roman" w:cs="Times New Roman"/>
          <w:sz w:val="24"/>
          <w:szCs w:val="24"/>
        </w:rPr>
        <w:t xml:space="preserve">Isotherms are frequently </w:t>
      </w:r>
      <w:r w:rsidR="00102A48" w:rsidRPr="00F8552D">
        <w:rPr>
          <w:rFonts w:ascii="Times New Roman" w:eastAsia="OneGulliverA" w:hAnsi="Times New Roman" w:cs="Times New Roman"/>
          <w:sz w:val="24"/>
          <w:szCs w:val="24"/>
        </w:rPr>
        <w:t>utilized for</w:t>
      </w:r>
      <w:r w:rsidR="00B342E9" w:rsidRPr="00F8552D">
        <w:rPr>
          <w:rFonts w:ascii="Times New Roman" w:eastAsia="OneGulliverA" w:hAnsi="Times New Roman" w:cs="Times New Roman"/>
          <w:sz w:val="24"/>
          <w:szCs w:val="24"/>
        </w:rPr>
        <w:t xml:space="preserve"> t</w:t>
      </w:r>
      <w:r w:rsidR="00102A48" w:rsidRPr="00F8552D">
        <w:rPr>
          <w:rFonts w:ascii="Times New Roman" w:eastAsia="OneGulliverA" w:hAnsi="Times New Roman" w:cs="Times New Roman"/>
          <w:sz w:val="24"/>
          <w:szCs w:val="24"/>
        </w:rPr>
        <w:t>he purpose of describing the equilibrium be</w:t>
      </w:r>
      <w:r w:rsidR="0053365A" w:rsidRPr="00F8552D">
        <w:rPr>
          <w:rFonts w:ascii="Times New Roman" w:eastAsia="OneGulliverA" w:hAnsi="Times New Roman" w:cs="Times New Roman"/>
          <w:sz w:val="24"/>
          <w:szCs w:val="24"/>
        </w:rPr>
        <w:t xml:space="preserve">havior of </w:t>
      </w:r>
      <w:r w:rsidR="00102A48" w:rsidRPr="00F8552D">
        <w:rPr>
          <w:rFonts w:ascii="Times New Roman" w:eastAsia="OneGulliverA" w:hAnsi="Times New Roman" w:cs="Times New Roman"/>
          <w:sz w:val="24"/>
          <w:szCs w:val="24"/>
        </w:rPr>
        <w:t>the</w:t>
      </w:r>
      <w:r w:rsidR="0053365A" w:rsidRPr="00F8552D">
        <w:rPr>
          <w:rFonts w:ascii="Times New Roman" w:eastAsia="OneGulliverA" w:hAnsi="Times New Roman" w:cs="Times New Roman"/>
          <w:sz w:val="24"/>
          <w:szCs w:val="24"/>
        </w:rPr>
        <w:t xml:space="preserve"> adsorption process. </w:t>
      </w:r>
      <w:r w:rsidR="00ED0DE5" w:rsidRPr="00F8552D">
        <w:rPr>
          <w:rFonts w:ascii="Times New Roman" w:eastAsia="OneGulliverA" w:hAnsi="Times New Roman" w:cs="Times New Roman"/>
          <w:sz w:val="24"/>
          <w:szCs w:val="24"/>
        </w:rPr>
        <w:t xml:space="preserve">Equilibrium sorption is generally defined by the isotherm equation characterized by some parameters expressing the interest of the adsorbent in the substance to be </w:t>
      </w:r>
      <w:r w:rsidR="00ED0DE5" w:rsidRPr="00F8552D">
        <w:rPr>
          <w:rFonts w:ascii="Times New Roman" w:eastAsia="OneGulliverA" w:hAnsi="Times New Roman" w:cs="Times New Roman"/>
          <w:noProof/>
          <w:sz w:val="24"/>
          <w:szCs w:val="24"/>
        </w:rPr>
        <w:t>adsorbed</w:t>
      </w:r>
      <w:r w:rsidR="00ED0DE5" w:rsidRPr="00F8552D">
        <w:rPr>
          <w:rFonts w:ascii="Times New Roman" w:eastAsia="OneGulliverA" w:hAnsi="Times New Roman" w:cs="Times New Roman"/>
          <w:sz w:val="24"/>
          <w:szCs w:val="24"/>
        </w:rPr>
        <w:t xml:space="preserve"> and the surface properties of the sorbent</w:t>
      </w:r>
      <w:r w:rsidR="00D21266" w:rsidRPr="00F8552D">
        <w:rPr>
          <w:rFonts w:ascii="Times New Roman" w:eastAsia="OneGulliverA" w:hAnsi="Times New Roman" w:cs="Times New Roman"/>
          <w:sz w:val="24"/>
          <w:szCs w:val="24"/>
        </w:rPr>
        <w:t>.</w:t>
      </w:r>
      <w:r w:rsidR="00ED0DE5" w:rsidRPr="00F8552D">
        <w:rPr>
          <w:rFonts w:ascii="Times New Roman" w:eastAsia="OneGulliverA" w:hAnsi="Times New Roman" w:cs="Times New Roman"/>
          <w:sz w:val="24"/>
          <w:szCs w:val="24"/>
        </w:rPr>
        <w:t xml:space="preserve"> </w:t>
      </w:r>
      <w:r w:rsidR="00B508DE" w:rsidRPr="00F8552D">
        <w:rPr>
          <w:rFonts w:ascii="Times New Roman" w:eastAsia="OneGulliverA" w:hAnsi="Times New Roman" w:cs="Times New Roman"/>
          <w:sz w:val="24"/>
          <w:szCs w:val="24"/>
          <w:vertAlign w:val="superscript"/>
        </w:rPr>
        <w:fldChar w:fldCharType="begin"/>
      </w:r>
      <w:r w:rsidR="005A5D8B" w:rsidRPr="00F8552D">
        <w:rPr>
          <w:rFonts w:ascii="Times New Roman" w:eastAsia="OneGulliverA" w:hAnsi="Times New Roman" w:cs="Times New Roman"/>
          <w:sz w:val="24"/>
          <w:szCs w:val="24"/>
          <w:vertAlign w:val="superscript"/>
        </w:rPr>
        <w:instrText xml:space="preserve"> ADDIN ZOTERO_ITEM CSL_CITATION {"citationID":"7t1uuQNL","properties":{"formattedCitation":"[26]","plainCitation":"[26]","dontUpdate":true,"noteIndex":0},"citationItems":[{"id":358,"uris":["http://zotero.org/users/local/xj1E6Wbf/items/MF4F6GJI"],"uri":["http://zotero.org/users/local/xj1E6Wbf/items/MF4F6GJI"],"itemData":{"id":358,"type":"article-journal","title":"Characteristics of phenol and chlorinated phenols sorption onto surfactant-modified bentonite","container-title":"Journal of Colloid and Interface Science","page":"39-49","volume":"298","issue":"1","source":"Crossref","abstract":"Surfactant-modiﬁed bentonite was synthesized by replacing adsorbed Na+ with long-chain alkyl quaternary ammonium cation, hexadecyltrimethylammonium bromide (HDTMAB). The sorption isotherms of phenol, p-chlorophenol, and 2,4-dichlorophenol were modeled according to the Langmuir and Freundlich equations. The Langmuir isotherm was found to describe the equilibrium adsorption data well. The mechanisms and characteristics of sorption of these ionizable organic contaminants onto surfactant-modiﬁed bentonite from water were investigated systematically and described quantitatively. The sorption properties are affected by the treatment conditions, such as amount of organobentonite, and the properties of organic compounds. Results indicated that adsorption of phenols from water was in proportion to their hydrophobicities, which increased with chlorine addition (phenol &lt; p-chlorophenol &lt; 2,4-dichlorophenol). Sorption isotherms of these phenols were typically nonlinear. Both adsorption and partition contribute to the sorption of investigated phenols to organobentonite. The separate contributions of adsorption and partition to the total sorption of these compounds to organobentonite is analyzed mathematically. Results indicate that the partition effect is weak and linear with contaminant concentration, whereas the adsorption effect is more powerful and nonlinear with contaminant concentration. The sorption of phenols onto organobentonite was dominated by adsorption at low concentrations and partition started to dominate at high concentrations, making the organobentonites powerful sorbents for organic contaminants over a wide range of concentrations.","DOI":"10.1016/j.jcis.2005.11.063","ISSN":"00219797","language":"en","author":[{"family":"Rawajfih","given":"Zahir"},{"family":"Nsour","given":"Najwa"}],"issued":{"date-parts":[["2006",6]]}}}],"schema":"https://github.com/citation-style-language/schema/raw/master/csl-citation.json"} </w:instrText>
      </w:r>
      <w:r w:rsidR="00B508DE" w:rsidRPr="00F8552D">
        <w:rPr>
          <w:rFonts w:ascii="Times New Roman" w:eastAsia="OneGulliverA" w:hAnsi="Times New Roman" w:cs="Times New Roman"/>
          <w:sz w:val="24"/>
          <w:szCs w:val="24"/>
          <w:vertAlign w:val="superscript"/>
        </w:rPr>
        <w:fldChar w:fldCharType="separate"/>
      </w:r>
      <w:r w:rsidR="00B508DE" w:rsidRPr="00F8552D">
        <w:rPr>
          <w:rFonts w:ascii="Times New Roman" w:hAnsi="Times New Roman" w:cs="Times New Roman"/>
          <w:sz w:val="24"/>
          <w:szCs w:val="24"/>
          <w:vertAlign w:val="superscript"/>
        </w:rPr>
        <w:t>23</w:t>
      </w:r>
      <w:r w:rsidR="00B508DE" w:rsidRPr="00F8552D">
        <w:rPr>
          <w:rFonts w:ascii="Times New Roman" w:eastAsia="OneGulliverA" w:hAnsi="Times New Roman" w:cs="Times New Roman"/>
          <w:sz w:val="24"/>
          <w:szCs w:val="24"/>
          <w:vertAlign w:val="superscript"/>
        </w:rPr>
        <w:fldChar w:fldCharType="end"/>
      </w:r>
    </w:p>
    <w:p w:rsidR="0053365A" w:rsidRPr="00F8552D" w:rsidRDefault="00A463BF"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eastAsia="OneGulliverA" w:hAnsi="Times New Roman" w:cs="Times New Roman"/>
          <w:sz w:val="24"/>
          <w:szCs w:val="24"/>
        </w:rPr>
        <w:t>The equilibrium isotherm</w:t>
      </w:r>
      <w:r w:rsidR="0053365A" w:rsidRPr="00F8552D">
        <w:rPr>
          <w:rFonts w:ascii="Times New Roman" w:eastAsia="OneGulliverA" w:hAnsi="Times New Roman" w:cs="Times New Roman"/>
          <w:sz w:val="24"/>
          <w:szCs w:val="24"/>
        </w:rPr>
        <w:t xml:space="preserve"> of a </w:t>
      </w:r>
      <w:r w:rsidRPr="00F8552D">
        <w:rPr>
          <w:rFonts w:ascii="Times New Roman" w:eastAsia="OneGulliverA" w:hAnsi="Times New Roman" w:cs="Times New Roman"/>
          <w:sz w:val="24"/>
          <w:szCs w:val="24"/>
        </w:rPr>
        <w:t>certain</w:t>
      </w:r>
      <w:r w:rsidR="0053365A" w:rsidRPr="00F8552D">
        <w:rPr>
          <w:rFonts w:ascii="Times New Roman" w:eastAsia="OneGulliverA" w:hAnsi="Times New Roman" w:cs="Times New Roman"/>
          <w:sz w:val="24"/>
          <w:szCs w:val="24"/>
        </w:rPr>
        <w:t xml:space="preserve"> adsorbent </w:t>
      </w:r>
      <w:r w:rsidRPr="00F8552D">
        <w:rPr>
          <w:rFonts w:ascii="Times New Roman" w:eastAsia="OneGulliverA" w:hAnsi="Times New Roman" w:cs="Times New Roman"/>
          <w:sz w:val="24"/>
          <w:szCs w:val="24"/>
        </w:rPr>
        <w:t>demonstrates</w:t>
      </w:r>
      <w:r w:rsidR="0053365A" w:rsidRPr="00F8552D">
        <w:rPr>
          <w:rFonts w:ascii="Times New Roman" w:eastAsia="OneGulliverA" w:hAnsi="Times New Roman" w:cs="Times New Roman"/>
          <w:sz w:val="24"/>
          <w:szCs w:val="24"/>
        </w:rPr>
        <w:t xml:space="preserve"> its adsorptive </w:t>
      </w:r>
      <w:r w:rsidRPr="00F8552D">
        <w:rPr>
          <w:rFonts w:ascii="Times New Roman" w:eastAsia="OneGulliverA" w:hAnsi="Times New Roman" w:cs="Times New Roman"/>
          <w:sz w:val="24"/>
          <w:szCs w:val="24"/>
        </w:rPr>
        <w:t>properties</w:t>
      </w:r>
      <w:r w:rsidR="0053365A" w:rsidRPr="00F8552D">
        <w:rPr>
          <w:rFonts w:ascii="Times New Roman" w:eastAsia="OneGulliverA" w:hAnsi="Times New Roman" w:cs="Times New Roman"/>
          <w:sz w:val="24"/>
          <w:szCs w:val="24"/>
        </w:rPr>
        <w:t xml:space="preserve"> and is </w:t>
      </w:r>
      <w:r w:rsidRPr="00F8552D">
        <w:rPr>
          <w:rFonts w:ascii="Times New Roman" w:eastAsia="OneGulliverA" w:hAnsi="Times New Roman" w:cs="Times New Roman"/>
          <w:sz w:val="24"/>
          <w:szCs w:val="24"/>
        </w:rPr>
        <w:t>crucial for designing the</w:t>
      </w:r>
      <w:r w:rsidR="0053365A" w:rsidRPr="00F8552D">
        <w:rPr>
          <w:rFonts w:ascii="Times New Roman" w:eastAsia="OneGulliverA" w:hAnsi="Times New Roman" w:cs="Times New Roman"/>
          <w:sz w:val="24"/>
          <w:szCs w:val="24"/>
        </w:rPr>
        <w:t xml:space="preserve"> adsorption process</w:t>
      </w:r>
      <w:r w:rsidR="00D21266" w:rsidRPr="00F8552D">
        <w:rPr>
          <w:rFonts w:ascii="Times New Roman" w:eastAsia="OneGulliverA" w:hAnsi="Times New Roman" w:cs="Times New Roman"/>
          <w:sz w:val="24"/>
          <w:szCs w:val="24"/>
        </w:rPr>
        <w:t>.</w:t>
      </w:r>
      <w:r w:rsidR="0053365A" w:rsidRPr="00F8552D">
        <w:rPr>
          <w:rFonts w:ascii="Times New Roman" w:eastAsia="OneGulliverA" w:hAnsi="Times New Roman" w:cs="Times New Roman"/>
          <w:sz w:val="24"/>
          <w:szCs w:val="24"/>
        </w:rPr>
        <w:t xml:space="preserve"> </w:t>
      </w:r>
      <w:r w:rsidR="000336B4" w:rsidRPr="00F8552D">
        <w:rPr>
          <w:rFonts w:ascii="Times New Roman" w:eastAsia="OneGulliverA" w:hAnsi="Times New Roman" w:cs="Times New Roman"/>
          <w:sz w:val="24"/>
          <w:szCs w:val="24"/>
          <w:vertAlign w:val="superscript"/>
        </w:rPr>
        <w:fldChar w:fldCharType="begin"/>
      </w:r>
      <w:r w:rsidR="005A5D8B" w:rsidRPr="00F8552D">
        <w:rPr>
          <w:rFonts w:ascii="Times New Roman" w:eastAsia="OneGulliverA" w:hAnsi="Times New Roman" w:cs="Times New Roman"/>
          <w:sz w:val="24"/>
          <w:szCs w:val="24"/>
          <w:vertAlign w:val="superscript"/>
        </w:rPr>
        <w:instrText xml:space="preserve"> ADDIN ZOTERO_ITEM CSL_CITATION {"citationID":"9Qz7xvJC","properties":{"formattedCitation":"[27]","plainCitation":"[27]","dontUpdate":true,"noteIndex":0},"citationItems":[{"id":285,"uris":["http://zotero.org/users/local/xj1E6Wbf/items/ECERMV7I"],"uri":["http://zotero.org/users/local/xj1E6Wbf/items/ECERMV7I"],"itemData":{"id":285,"type":"article-journal","title":"Removal of azo and anthraquinone reactive dyes from industrial wastewaters using MgO nanoparticles","container-title":"Journal of Hazardous Materials","page":"806-812","volume":"168","issue":"2-3","source":"Crossref","abstract":"In the present investigation, a porous MgO powder was synthesized and tested for the removal of dyes from aqueous solution. The size of the MgO particles was in the range of 38–44 nm, with an average speciﬁc surface area of 153.7 m2/g. Adsorption of reactive blue 19 and reactive red 198 was conducted to model azo and anthraquinone dyes at various MgO dosages, dye concentrations, solution pHs and contact times in a batch reactor. Experimental results indicate that the prepared MgO powder can remove more than 98% of both dyes under optimum operational conditions of a dosage of 0.2 g, pH 8 and a contact time of 5 min for initial dye concentrations of 50–300 mg/L. The isotherm evaluations revealed that the Langmuir model attained better ﬁts to the experimental equilibrium data than the Freundlich model. The maximum predicted adsorption capacities were 166.7 and 123.5 mg of dye per gram of adsorbent for RB 19 and RR 198, respectively. In addition, adsorption kinetic data followed a pseudo-second-order rate for both tested dyes.","DOI":"10.1016/j.jhazmat.2009.02.097","ISSN":"03043894","language":"en","author":[{"family":"Moussavi","given":"Gholamreza"},{"family":"Mahmoudi","given":"Maryam"}],"issued":{"date-parts":[["2009",9]]}}}],"schema":"https://github.com/citation-style-language/schema/raw/master/csl-citation.json"} </w:instrText>
      </w:r>
      <w:r w:rsidR="000336B4" w:rsidRPr="00F8552D">
        <w:rPr>
          <w:rFonts w:ascii="Times New Roman" w:eastAsia="OneGulliverA" w:hAnsi="Times New Roman" w:cs="Times New Roman"/>
          <w:sz w:val="24"/>
          <w:szCs w:val="24"/>
          <w:vertAlign w:val="superscript"/>
        </w:rPr>
        <w:fldChar w:fldCharType="separate"/>
      </w:r>
      <w:r w:rsidR="00B508DE" w:rsidRPr="00F8552D">
        <w:rPr>
          <w:rFonts w:ascii="Times New Roman" w:hAnsi="Times New Roman" w:cs="Times New Roman"/>
          <w:sz w:val="24"/>
          <w:szCs w:val="24"/>
          <w:vertAlign w:val="superscript"/>
        </w:rPr>
        <w:t>24</w:t>
      </w:r>
      <w:r w:rsidR="000336B4" w:rsidRPr="00F8552D">
        <w:rPr>
          <w:rFonts w:ascii="Times New Roman" w:eastAsia="OneGulliverA" w:hAnsi="Times New Roman" w:cs="Times New Roman"/>
          <w:sz w:val="24"/>
          <w:szCs w:val="24"/>
          <w:vertAlign w:val="superscript"/>
        </w:rPr>
        <w:fldChar w:fldCharType="end"/>
      </w:r>
      <w:r w:rsidR="0053365A" w:rsidRPr="00F8552D">
        <w:rPr>
          <w:rFonts w:ascii="Times New Roman" w:eastAsia="OneGulliverA" w:hAnsi="Times New Roman" w:cs="Times New Roman"/>
          <w:sz w:val="24"/>
          <w:szCs w:val="24"/>
        </w:rPr>
        <w:t xml:space="preserve"> Experiments </w:t>
      </w:r>
      <w:r w:rsidRPr="00F8552D">
        <w:rPr>
          <w:rFonts w:ascii="Times New Roman" w:eastAsia="OneGulliverA" w:hAnsi="Times New Roman" w:cs="Times New Roman"/>
          <w:sz w:val="24"/>
          <w:szCs w:val="24"/>
        </w:rPr>
        <w:t>to estimate</w:t>
      </w:r>
      <w:r w:rsidR="0053365A" w:rsidRPr="00F8552D">
        <w:rPr>
          <w:rFonts w:ascii="Times New Roman" w:eastAsia="OneGulliverA" w:hAnsi="Times New Roman" w:cs="Times New Roman"/>
          <w:sz w:val="24"/>
          <w:szCs w:val="24"/>
        </w:rPr>
        <w:t xml:space="preserve"> the adsorption isotherms of AV 17 onto AAPS were </w:t>
      </w:r>
      <w:r w:rsidRPr="00F8552D">
        <w:rPr>
          <w:rFonts w:ascii="Times New Roman" w:eastAsia="OneGulliverA" w:hAnsi="Times New Roman" w:cs="Times New Roman"/>
          <w:sz w:val="24"/>
          <w:szCs w:val="24"/>
        </w:rPr>
        <w:t>carried out with the addition of different</w:t>
      </w:r>
      <w:r w:rsidR="0053365A" w:rsidRPr="00F8552D">
        <w:rPr>
          <w:rFonts w:ascii="Times New Roman" w:eastAsia="OneGulliverA" w:hAnsi="Times New Roman" w:cs="Times New Roman"/>
          <w:sz w:val="24"/>
          <w:szCs w:val="24"/>
        </w:rPr>
        <w:t xml:space="preserve"> quantities of AAPS, in the range of 4-20 g/L, to a series of Erlenmeyer flasks, each </w:t>
      </w:r>
      <w:r w:rsidRPr="00F8552D">
        <w:rPr>
          <w:rFonts w:ascii="Times New Roman" w:eastAsia="OneGulliverA" w:hAnsi="Times New Roman" w:cs="Times New Roman"/>
          <w:sz w:val="24"/>
          <w:szCs w:val="24"/>
        </w:rPr>
        <w:t>of which contained</w:t>
      </w:r>
      <w:r w:rsidR="0053365A" w:rsidRPr="00F8552D">
        <w:rPr>
          <w:rFonts w:ascii="Times New Roman" w:eastAsia="OneGulliverA" w:hAnsi="Times New Roman" w:cs="Times New Roman"/>
          <w:sz w:val="24"/>
          <w:szCs w:val="24"/>
        </w:rPr>
        <w:t xml:space="preserve"> dye solution </w:t>
      </w:r>
      <w:r w:rsidRPr="00F8552D">
        <w:rPr>
          <w:rFonts w:ascii="Times New Roman" w:eastAsia="OneGulliverA" w:hAnsi="Times New Roman" w:cs="Times New Roman"/>
          <w:sz w:val="24"/>
          <w:szCs w:val="24"/>
        </w:rPr>
        <w:t>at</w:t>
      </w:r>
      <w:r w:rsidR="0053365A" w:rsidRPr="00F8552D">
        <w:rPr>
          <w:rFonts w:ascii="Times New Roman" w:eastAsia="OneGulliverA" w:hAnsi="Times New Roman" w:cs="Times New Roman"/>
          <w:sz w:val="24"/>
          <w:szCs w:val="24"/>
        </w:rPr>
        <w:t xml:space="preserve"> a concentration </w:t>
      </w:r>
      <w:r w:rsidRPr="00F8552D">
        <w:rPr>
          <w:rFonts w:ascii="Times New Roman" w:eastAsia="OneGulliverA" w:hAnsi="Times New Roman" w:cs="Times New Roman"/>
          <w:sz w:val="24"/>
          <w:szCs w:val="24"/>
        </w:rPr>
        <w:t xml:space="preserve">of </w:t>
      </w:r>
      <w:r w:rsidR="0053365A" w:rsidRPr="00F8552D">
        <w:rPr>
          <w:rFonts w:ascii="Times New Roman" w:eastAsia="OneGulliverA" w:hAnsi="Times New Roman" w:cs="Times New Roman"/>
          <w:sz w:val="24"/>
          <w:szCs w:val="24"/>
        </w:rPr>
        <w:t xml:space="preserve">160 mg/L. The adsorption isotherms were fitted using </w:t>
      </w:r>
      <w:r w:rsidR="00B3319A" w:rsidRPr="00F8552D">
        <w:rPr>
          <w:rFonts w:ascii="Times New Roman" w:hAnsi="Times New Roman" w:cs="Times New Roman"/>
          <w:sz w:val="24"/>
          <w:szCs w:val="24"/>
        </w:rPr>
        <w:t>a few two- and three-</w:t>
      </w:r>
      <w:r w:rsidR="0065751F" w:rsidRPr="00F8552D">
        <w:rPr>
          <w:rFonts w:ascii="Times New Roman" w:hAnsi="Times New Roman" w:cs="Times New Roman"/>
          <w:sz w:val="24"/>
          <w:szCs w:val="24"/>
        </w:rPr>
        <w:t xml:space="preserve">parameter isotherms. </w:t>
      </w:r>
      <w:r w:rsidR="0053365A" w:rsidRPr="00F8552D">
        <w:rPr>
          <w:rFonts w:ascii="Times New Roman" w:hAnsi="Times New Roman" w:cs="Times New Roman"/>
          <w:sz w:val="24"/>
          <w:szCs w:val="24"/>
        </w:rPr>
        <w:t xml:space="preserve">The two-parameter models are </w:t>
      </w:r>
      <w:r w:rsidR="0065751F" w:rsidRPr="00F8552D">
        <w:rPr>
          <w:rFonts w:ascii="Times New Roman" w:hAnsi="Times New Roman" w:cs="Times New Roman"/>
          <w:sz w:val="24"/>
          <w:szCs w:val="24"/>
        </w:rPr>
        <w:t xml:space="preserve">the </w:t>
      </w:r>
      <w:r w:rsidR="0053365A" w:rsidRPr="00F8552D">
        <w:rPr>
          <w:rFonts w:ascii="Times New Roman" w:eastAsia="GulliverRM" w:hAnsi="Times New Roman" w:cs="Times New Roman"/>
          <w:noProof/>
          <w:sz w:val="24"/>
          <w:szCs w:val="24"/>
        </w:rPr>
        <w:t>Langmuir, Freundlich, Dubinin–Radushkevich (D-R), and Temkin</w:t>
      </w:r>
      <w:r w:rsidR="0053365A" w:rsidRPr="00F8552D">
        <w:rPr>
          <w:rFonts w:ascii="Times New Roman" w:hAnsi="Times New Roman" w:cs="Times New Roman"/>
          <w:sz w:val="24"/>
          <w:szCs w:val="24"/>
        </w:rPr>
        <w:t xml:space="preserve"> isotherms, </w:t>
      </w:r>
      <w:r w:rsidR="0065751F" w:rsidRPr="00F8552D">
        <w:rPr>
          <w:rFonts w:ascii="Times New Roman" w:hAnsi="Times New Roman" w:cs="Times New Roman"/>
          <w:sz w:val="24"/>
          <w:szCs w:val="24"/>
        </w:rPr>
        <w:t>whereas</w:t>
      </w:r>
      <w:r w:rsidR="0053365A" w:rsidRPr="00F8552D">
        <w:rPr>
          <w:rFonts w:ascii="Times New Roman" w:hAnsi="Times New Roman" w:cs="Times New Roman"/>
          <w:sz w:val="24"/>
          <w:szCs w:val="24"/>
        </w:rPr>
        <w:t xml:space="preserve"> the three-parameter model is </w:t>
      </w:r>
      <w:r w:rsidR="0065751F"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Redlich and Peterson (R-D) isotherm.</w:t>
      </w:r>
      <w:r w:rsidR="0053365A" w:rsidRPr="00F8552D">
        <w:rPr>
          <w:rFonts w:ascii="Times New Roman" w:eastAsia="OneGulliverA" w:hAnsi="Times New Roman" w:cs="Times New Roman"/>
          <w:sz w:val="24"/>
          <w:szCs w:val="24"/>
        </w:rPr>
        <w:t xml:space="preserve"> Fig. 9 exhibits the adsorption curves of 40, 80, 160 mg/L AV 17 concentration on the different adsorbent dosage (4-20 g/L).</w:t>
      </w:r>
    </w:p>
    <w:p w:rsidR="00AF6BA1" w:rsidRPr="00F8552D" w:rsidRDefault="00AF6BA1" w:rsidP="00B83F94">
      <w:pPr>
        <w:autoSpaceDE w:val="0"/>
        <w:autoSpaceDN w:val="0"/>
        <w:adjustRightInd w:val="0"/>
        <w:spacing w:after="0" w:line="360" w:lineRule="auto"/>
        <w:ind w:firstLine="567"/>
        <w:jc w:val="both"/>
        <w:rPr>
          <w:rFonts w:ascii="Times New Roman" w:hAnsi="Times New Roman" w:cs="Times New Roman"/>
          <w:sz w:val="24"/>
          <w:szCs w:val="24"/>
        </w:rPr>
      </w:pPr>
    </w:p>
    <w:p w:rsidR="004C7471" w:rsidRPr="00F8552D" w:rsidRDefault="00170537" w:rsidP="00960946">
      <w:pPr>
        <w:autoSpaceDE w:val="0"/>
        <w:autoSpaceDN w:val="0"/>
        <w:adjustRightInd w:val="0"/>
        <w:spacing w:after="0" w:line="360" w:lineRule="auto"/>
        <w:rPr>
          <w:rFonts w:ascii="Times New Roman" w:hAnsi="Times New Roman" w:cs="Times New Roman"/>
          <w:sz w:val="24"/>
          <w:szCs w:val="24"/>
        </w:rPr>
      </w:pPr>
      <w:r w:rsidRPr="00F211C3">
        <w:rPr>
          <w:rFonts w:ascii="Times New Roman" w:hAnsi="Times New Roman" w:cs="Times New Roman"/>
          <w:noProof/>
          <w:sz w:val="24"/>
          <w:szCs w:val="24"/>
          <w:lang w:val="tr-TR" w:eastAsia="tr-TR"/>
        </w:rPr>
        <w:lastRenderedPageBreak/>
        <w:drawing>
          <wp:inline distT="0" distB="0" distL="0" distR="0" wp14:anchorId="275F82C2" wp14:editId="16281DC7">
            <wp:extent cx="4713046" cy="2751506"/>
            <wp:effectExtent l="0" t="0" r="0"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3365A" w:rsidRPr="00F8552D" w:rsidRDefault="0053365A" w:rsidP="00503CC8">
      <w:pPr>
        <w:spacing w:line="360" w:lineRule="auto"/>
        <w:jc w:val="both"/>
        <w:rPr>
          <w:rFonts w:ascii="Times New Roman" w:hAnsi="Times New Roman" w:cs="Times New Roman"/>
          <w:sz w:val="24"/>
          <w:szCs w:val="24"/>
        </w:rPr>
      </w:pPr>
      <w:r w:rsidRPr="00F8552D">
        <w:rPr>
          <w:rFonts w:ascii="Times New Roman" w:eastAsia="AdvGulliv-R" w:hAnsi="Times New Roman" w:cs="Times New Roman"/>
          <w:b/>
          <w:sz w:val="24"/>
          <w:szCs w:val="24"/>
        </w:rPr>
        <w:t>Fig</w:t>
      </w:r>
      <w:r w:rsidR="007003C6" w:rsidRPr="00F8552D">
        <w:rPr>
          <w:rFonts w:ascii="Times New Roman" w:eastAsia="AdvGulliv-R" w:hAnsi="Times New Roman" w:cs="Times New Roman"/>
          <w:b/>
          <w:sz w:val="24"/>
          <w:szCs w:val="24"/>
        </w:rPr>
        <w:t>.</w:t>
      </w:r>
      <w:r w:rsidRPr="00F8552D">
        <w:rPr>
          <w:rFonts w:ascii="Times New Roman" w:eastAsia="AdvGulliv-R" w:hAnsi="Times New Roman" w:cs="Times New Roman"/>
          <w:b/>
          <w:sz w:val="24"/>
          <w:szCs w:val="24"/>
        </w:rPr>
        <w:t xml:space="preserve"> 9</w:t>
      </w:r>
      <w:r w:rsidR="007003C6" w:rsidRPr="00F8552D">
        <w:rPr>
          <w:rFonts w:ascii="Times New Roman" w:eastAsia="AdvGulliv-R" w:hAnsi="Times New Roman" w:cs="Times New Roman"/>
          <w:b/>
          <w:sz w:val="24"/>
          <w:szCs w:val="24"/>
        </w:rPr>
        <w:t>:</w:t>
      </w:r>
      <w:r w:rsidRPr="00F8552D">
        <w:rPr>
          <w:rFonts w:ascii="Times New Roman" w:eastAsia="AdvGulliv-R" w:hAnsi="Times New Roman" w:cs="Times New Roman"/>
          <w:sz w:val="24"/>
          <w:szCs w:val="24"/>
        </w:rPr>
        <w:t xml:space="preserve"> Adsorption isotherm of Acid Violet 17 at different adsorbent dosage</w:t>
      </w:r>
      <w:r w:rsidR="0065751F" w:rsidRPr="00F8552D">
        <w:rPr>
          <w:rFonts w:ascii="Times New Roman" w:eastAsia="AdvGulliv-R" w:hAnsi="Times New Roman" w:cs="Times New Roman"/>
          <w:sz w:val="24"/>
          <w:szCs w:val="24"/>
        </w:rPr>
        <w:t>s</w:t>
      </w:r>
      <w:r w:rsidR="00707B3A" w:rsidRPr="00F8552D">
        <w:rPr>
          <w:rFonts w:ascii="Times New Roman" w:eastAsia="AdvGulliv-R" w:hAnsi="Times New Roman" w:cs="Times New Roman"/>
          <w:sz w:val="24"/>
          <w:szCs w:val="24"/>
        </w:rPr>
        <w:t>.</w:t>
      </w:r>
    </w:p>
    <w:p w:rsidR="00D21266" w:rsidRPr="00F8552D" w:rsidRDefault="00D21266" w:rsidP="00503CC8">
      <w:pPr>
        <w:autoSpaceDE w:val="0"/>
        <w:autoSpaceDN w:val="0"/>
        <w:adjustRightInd w:val="0"/>
        <w:spacing w:after="0" w:line="360" w:lineRule="auto"/>
        <w:jc w:val="both"/>
        <w:rPr>
          <w:rFonts w:ascii="Times New Roman" w:hAnsi="Times New Roman" w:cs="Times New Roman"/>
          <w:sz w:val="24"/>
          <w:szCs w:val="24"/>
        </w:rPr>
      </w:pPr>
    </w:p>
    <w:p w:rsidR="0053365A" w:rsidRPr="00F8552D" w:rsidRDefault="00780D3F"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I</w:t>
      </w:r>
      <w:r w:rsidR="0053365A" w:rsidRPr="00F8552D">
        <w:rPr>
          <w:rFonts w:ascii="Times New Roman" w:hAnsi="Times New Roman" w:cs="Times New Roman"/>
          <w:sz w:val="24"/>
          <w:szCs w:val="24"/>
        </w:rPr>
        <w:t>n batch adsorption studies</w:t>
      </w:r>
      <w:r w:rsidRPr="00F8552D">
        <w:rPr>
          <w:rFonts w:ascii="Times New Roman" w:hAnsi="Times New Roman" w:cs="Times New Roman"/>
          <w:sz w:val="24"/>
          <w:szCs w:val="24"/>
        </w:rPr>
        <w:t>, it is common</w:t>
      </w:r>
      <w:r w:rsidR="0053365A" w:rsidRPr="00F8552D">
        <w:rPr>
          <w:rFonts w:ascii="Times New Roman" w:hAnsi="Times New Roman" w:cs="Times New Roman"/>
          <w:sz w:val="24"/>
          <w:szCs w:val="24"/>
        </w:rPr>
        <w:t xml:space="preserve"> to fit the equilibrium uptake data to </w:t>
      </w:r>
      <w:r w:rsidRPr="00F8552D">
        <w:rPr>
          <w:rFonts w:ascii="Times New Roman" w:hAnsi="Times New Roman" w:cs="Times New Roman"/>
          <w:sz w:val="24"/>
          <w:szCs w:val="24"/>
        </w:rPr>
        <w:t>a number</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of </w:t>
      </w:r>
      <w:r w:rsidR="0053365A" w:rsidRPr="00F8552D">
        <w:rPr>
          <w:rFonts w:ascii="Times New Roman" w:hAnsi="Times New Roman" w:cs="Times New Roman"/>
          <w:sz w:val="24"/>
          <w:szCs w:val="24"/>
        </w:rPr>
        <w:t xml:space="preserve">isotherms, </w:t>
      </w:r>
      <w:r w:rsidRPr="00F8552D">
        <w:rPr>
          <w:rFonts w:ascii="Times New Roman" w:hAnsi="Times New Roman" w:cs="Times New Roman"/>
          <w:sz w:val="24"/>
          <w:szCs w:val="24"/>
        </w:rPr>
        <w:t>afterward</w:t>
      </w:r>
      <w:r w:rsidR="0053365A" w:rsidRPr="00F8552D">
        <w:rPr>
          <w:rFonts w:ascii="Times New Roman" w:hAnsi="Times New Roman" w:cs="Times New Roman"/>
          <w:sz w:val="24"/>
          <w:szCs w:val="24"/>
        </w:rPr>
        <w:t xml:space="preserve"> to u</w:t>
      </w:r>
      <w:r w:rsidRPr="00F8552D">
        <w:rPr>
          <w:rFonts w:ascii="Times New Roman" w:hAnsi="Times New Roman" w:cs="Times New Roman"/>
          <w:sz w:val="24"/>
          <w:szCs w:val="24"/>
        </w:rPr>
        <w:t xml:space="preserve">tilize </w:t>
      </w:r>
      <w:r w:rsidR="0053365A" w:rsidRPr="00F8552D">
        <w:rPr>
          <w:rFonts w:ascii="Times New Roman" w:hAnsi="Times New Roman" w:cs="Times New Roman"/>
          <w:sz w:val="24"/>
          <w:szCs w:val="24"/>
        </w:rPr>
        <w:t>R</w:t>
      </w:r>
      <w:r w:rsidR="0053365A" w:rsidRPr="00F8552D">
        <w:rPr>
          <w:rFonts w:ascii="Times New Roman" w:hAnsi="Times New Roman" w:cs="Times New Roman"/>
          <w:sz w:val="24"/>
          <w:szCs w:val="24"/>
          <w:vertAlign w:val="superscript"/>
        </w:rPr>
        <w:t>2</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in order </w:t>
      </w:r>
      <w:r w:rsidR="0053365A" w:rsidRPr="00F8552D">
        <w:rPr>
          <w:rFonts w:ascii="Times New Roman" w:hAnsi="Times New Roman" w:cs="Times New Roman"/>
          <w:sz w:val="24"/>
          <w:szCs w:val="24"/>
        </w:rPr>
        <w:t xml:space="preserve">to compare the goodness of fit and </w:t>
      </w:r>
      <w:r w:rsidRPr="00F8552D">
        <w:rPr>
          <w:rFonts w:ascii="Times New Roman" w:hAnsi="Times New Roman" w:cs="Times New Roman"/>
          <w:sz w:val="24"/>
          <w:szCs w:val="24"/>
        </w:rPr>
        <w:t>choose</w:t>
      </w:r>
      <w:r w:rsidR="0053365A" w:rsidRPr="00F8552D">
        <w:rPr>
          <w:rFonts w:ascii="Times New Roman" w:hAnsi="Times New Roman" w:cs="Times New Roman"/>
          <w:sz w:val="24"/>
          <w:szCs w:val="24"/>
        </w:rPr>
        <w:t xml:space="preserve"> the best isotherm model. </w:t>
      </w:r>
      <w:r w:rsidRPr="00F8552D">
        <w:rPr>
          <w:rFonts w:ascii="Times New Roman" w:hAnsi="Times New Roman" w:cs="Times New Roman"/>
          <w:sz w:val="24"/>
          <w:szCs w:val="24"/>
        </w:rPr>
        <w:t>If it is assumed that</w:t>
      </w:r>
      <w:r w:rsidR="0053365A" w:rsidRPr="00F8552D">
        <w:rPr>
          <w:rFonts w:ascii="Times New Roman" w:hAnsi="Times New Roman" w:cs="Times New Roman"/>
          <w:sz w:val="24"/>
          <w:szCs w:val="24"/>
        </w:rPr>
        <w:t xml:space="preserve"> the best isotherm </w:t>
      </w:r>
      <w:r w:rsidRPr="00F8552D">
        <w:rPr>
          <w:rFonts w:ascii="Times New Roman" w:hAnsi="Times New Roman" w:cs="Times New Roman"/>
          <w:sz w:val="24"/>
          <w:szCs w:val="24"/>
        </w:rPr>
        <w:t>is determined</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findings on</w:t>
      </w:r>
      <w:r w:rsidR="0053365A" w:rsidRPr="00F8552D">
        <w:rPr>
          <w:rFonts w:ascii="Times New Roman" w:hAnsi="Times New Roman" w:cs="Times New Roman"/>
          <w:sz w:val="24"/>
          <w:szCs w:val="24"/>
        </w:rPr>
        <w:t xml:space="preserve"> the homogeneity of the adsorbent</w:t>
      </w:r>
      <w:r w:rsidRPr="00F8552D">
        <w:rPr>
          <w:rFonts w:ascii="Times New Roman" w:hAnsi="Times New Roman" w:cs="Times New Roman"/>
          <w:sz w:val="24"/>
          <w:szCs w:val="24"/>
        </w:rPr>
        <w:t>’s</w:t>
      </w:r>
      <w:r w:rsidR="0053365A" w:rsidRPr="00F8552D">
        <w:rPr>
          <w:rFonts w:ascii="Times New Roman" w:hAnsi="Times New Roman" w:cs="Times New Roman"/>
          <w:sz w:val="24"/>
          <w:szCs w:val="24"/>
        </w:rPr>
        <w:t xml:space="preserve"> surface and the </w:t>
      </w:r>
      <w:r w:rsidRPr="00F8552D">
        <w:rPr>
          <w:rFonts w:ascii="Times New Roman" w:hAnsi="Times New Roman" w:cs="Times New Roman"/>
          <w:sz w:val="24"/>
          <w:szCs w:val="24"/>
        </w:rPr>
        <w:t xml:space="preserve">adsorption </w:t>
      </w:r>
      <w:r w:rsidR="0053365A" w:rsidRPr="00F8552D">
        <w:rPr>
          <w:rFonts w:ascii="Times New Roman" w:hAnsi="Times New Roman" w:cs="Times New Roman"/>
          <w:sz w:val="24"/>
          <w:szCs w:val="24"/>
        </w:rPr>
        <w:t xml:space="preserve">mechanism </w:t>
      </w:r>
      <w:r w:rsidRPr="00F8552D">
        <w:rPr>
          <w:rFonts w:ascii="Times New Roman" w:hAnsi="Times New Roman" w:cs="Times New Roman"/>
          <w:sz w:val="24"/>
          <w:szCs w:val="24"/>
        </w:rPr>
        <w:t>are generally presented</w:t>
      </w:r>
      <w:r w:rsidR="0053365A" w:rsidRPr="00F8552D">
        <w:rPr>
          <w:rFonts w:ascii="Times New Roman" w:hAnsi="Times New Roman" w:cs="Times New Roman"/>
          <w:sz w:val="24"/>
          <w:szCs w:val="24"/>
        </w:rPr>
        <w:t xml:space="preserve">. </w:t>
      </w:r>
      <w:r w:rsidR="008525C0" w:rsidRPr="00F8552D">
        <w:rPr>
          <w:rFonts w:ascii="Times New Roman" w:hAnsi="Times New Roman" w:cs="Times New Roman"/>
          <w:sz w:val="24"/>
          <w:szCs w:val="24"/>
        </w:rPr>
        <w:t>Nevertheless</w:t>
      </w:r>
      <w:r w:rsidR="0053365A" w:rsidRPr="00F8552D">
        <w:rPr>
          <w:rFonts w:ascii="Times New Roman" w:hAnsi="Times New Roman" w:cs="Times New Roman"/>
          <w:sz w:val="24"/>
          <w:szCs w:val="24"/>
        </w:rPr>
        <w:t xml:space="preserve">, a common </w:t>
      </w:r>
      <w:r w:rsidR="008525C0" w:rsidRPr="00F8552D">
        <w:rPr>
          <w:rFonts w:ascii="Times New Roman" w:hAnsi="Times New Roman" w:cs="Times New Roman"/>
          <w:sz w:val="24"/>
          <w:szCs w:val="24"/>
        </w:rPr>
        <w:t>drawback of certain</w:t>
      </w:r>
      <w:r w:rsidR="0053365A" w:rsidRPr="00F8552D">
        <w:rPr>
          <w:rFonts w:ascii="Times New Roman" w:hAnsi="Times New Roman" w:cs="Times New Roman"/>
          <w:sz w:val="24"/>
          <w:szCs w:val="24"/>
        </w:rPr>
        <w:t xml:space="preserve"> studies </w:t>
      </w:r>
      <w:r w:rsidR="008525C0" w:rsidRPr="00F8552D">
        <w:rPr>
          <w:rFonts w:ascii="Times New Roman" w:hAnsi="Times New Roman" w:cs="Times New Roman"/>
          <w:sz w:val="24"/>
          <w:szCs w:val="24"/>
        </w:rPr>
        <w:t>is the use of</w:t>
      </w:r>
      <w:r w:rsidR="0053365A" w:rsidRPr="00F8552D">
        <w:rPr>
          <w:rFonts w:ascii="Times New Roman" w:hAnsi="Times New Roman" w:cs="Times New Roman"/>
          <w:sz w:val="24"/>
          <w:szCs w:val="24"/>
        </w:rPr>
        <w:t xml:space="preserve"> R</w:t>
      </w:r>
      <w:r w:rsidR="0053365A" w:rsidRPr="00F8552D">
        <w:rPr>
          <w:rFonts w:ascii="Times New Roman" w:hAnsi="Times New Roman" w:cs="Times New Roman"/>
          <w:sz w:val="24"/>
          <w:szCs w:val="24"/>
          <w:vertAlign w:val="superscript"/>
        </w:rPr>
        <w:t>2</w:t>
      </w:r>
      <w:r w:rsidR="0053365A" w:rsidRPr="00F8552D">
        <w:rPr>
          <w:rFonts w:ascii="Times New Roman" w:hAnsi="Times New Roman" w:cs="Times New Roman"/>
          <w:sz w:val="24"/>
          <w:szCs w:val="24"/>
        </w:rPr>
        <w:t xml:space="preserve"> </w:t>
      </w:r>
      <w:r w:rsidR="008525C0" w:rsidRPr="00F8552D">
        <w:rPr>
          <w:rFonts w:ascii="Times New Roman" w:hAnsi="Times New Roman" w:cs="Times New Roman"/>
          <w:sz w:val="24"/>
          <w:szCs w:val="24"/>
        </w:rPr>
        <w:t>for the purpose of comparing two, three, and four-parameter</w:t>
      </w:r>
      <w:r w:rsidR="0053365A" w:rsidRPr="00F8552D">
        <w:rPr>
          <w:rFonts w:ascii="Times New Roman" w:hAnsi="Times New Roman" w:cs="Times New Roman"/>
          <w:sz w:val="24"/>
          <w:szCs w:val="24"/>
        </w:rPr>
        <w:t xml:space="preserve"> isotherms</w:t>
      </w:r>
      <w:r w:rsidR="00D21266"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5A5D8B" w:rsidRPr="00F8552D">
        <w:rPr>
          <w:rFonts w:ascii="Times New Roman" w:hAnsi="Times New Roman" w:cs="Times New Roman"/>
          <w:sz w:val="24"/>
          <w:szCs w:val="24"/>
          <w:vertAlign w:val="superscript"/>
        </w:rPr>
        <w:instrText xml:space="preserve"> ADDIN ZOTERO_ITEM CSL_CITATION {"citationID":"oSQlGQDe","properties":{"formattedCitation":"[28]","plainCitation":"[28]","dontUpdate":true,"noteIndex":0},"citationItems":[{"id":293,"uris":["http://zotero.org/users/local/xj1E6Wbf/items/TVYQNLX7"],"uri":["http://zotero.org/users/local/xj1E6Wbf/items/TVYQNLX7"],"itemData":{"id":293,"type":"article-journal","title":"Common data analysis errors in batch adsorption studies","container-title":"Hydrometallurgy","page":"314-320","volume":"105","issue":"3-4","source":"Crossref","abstract":"Many models exist for describing the experimental results of batch adsorption which are used in research to study equilibrium, kinetics, and mechanisms of adsorption. In the process of statistically analyzing the experimental data, the adsorption literature contains errors that render the results unreliable. These errors include incorrect application of theoretical models and also incorrect application of statistical analysis. Some errors are so abundant in the adsorption literature that they have actually gained credibility and mistakenly taken for granted that these are sound scientiﬁc practices. This article highlights some common errors in adsorption data analysis that are frequently found in the literature and provides suggestions for more sound practices.","DOI":"10.1016/j.hydromet.2010.11.005","ISSN":"0304386X","language":"en","author":[{"family":"El-Khaiary","given":"Mohammad I."},{"family":"Malash","given":"Gihan F."}],"issued":{"date-parts":[["2011",1]]}}}],"schema":"https://github.com/citation-style-language/schema/raw/master/csl-citation.json"}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B508DE" w:rsidRPr="00F8552D">
        <w:rPr>
          <w:rFonts w:ascii="Times New Roman" w:hAnsi="Times New Roman" w:cs="Times New Roman"/>
          <w:sz w:val="24"/>
          <w:szCs w:val="24"/>
          <w:vertAlign w:val="superscript"/>
        </w:rPr>
        <w:t>25</w:t>
      </w:r>
      <w:r w:rsidR="000336B4" w:rsidRPr="00F8552D">
        <w:rPr>
          <w:rFonts w:ascii="Times New Roman" w:hAnsi="Times New Roman" w:cs="Times New Roman"/>
          <w:sz w:val="24"/>
          <w:szCs w:val="24"/>
          <w:vertAlign w:val="superscript"/>
        </w:rPr>
        <w:fldChar w:fldCharType="end"/>
      </w:r>
    </w:p>
    <w:p w:rsidR="0053365A" w:rsidRPr="00F8552D" w:rsidRDefault="0053365A"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Akaike’s information criterion (AIC) </w:t>
      </w:r>
      <w:r w:rsidR="000336B4" w:rsidRPr="00F8552D">
        <w:rPr>
          <w:rFonts w:ascii="Times New Roman" w:hAnsi="Times New Roman" w:cs="Times New Roman"/>
          <w:sz w:val="24"/>
          <w:szCs w:val="24"/>
          <w:vertAlign w:val="superscript"/>
        </w:rPr>
        <w:fldChar w:fldCharType="begin"/>
      </w:r>
      <w:r w:rsidR="005A5D8B" w:rsidRPr="00F8552D">
        <w:rPr>
          <w:rFonts w:ascii="Times New Roman" w:hAnsi="Times New Roman" w:cs="Times New Roman"/>
          <w:sz w:val="24"/>
          <w:szCs w:val="24"/>
          <w:vertAlign w:val="superscript"/>
        </w:rPr>
        <w:instrText xml:space="preserve"> ADDIN ZOTERO_ITEM CSL_CITATION {"citationID":"DtB4HPBv","properties":{"formattedCitation":"[29]","plainCitation":"[29]","dontUpdate":true,"noteIndex":0},"citationItems":[{"id":97,"uris":["http://zotero.org/users/local/xj1E6Wbf/items/29K6ATDE"],"uri":["http://zotero.org/users/local/xj1E6Wbf/items/29K6ATDE"],"itemData":{"id":97,"type":"article-journal","title":"Biosorption of phenol from aqueous solutions by the Aspergillus niger biomass: comparison of linear and non-linear regression analysis","container-title":"Desalination and Water Treatment","page":"19529-19539","volume":"57","issue":"41","source":"Taylor and Francis+NEJM","abstract":"In this study, the removal characteristics of phenol from aqueous solution by the live Aspergillus niger were investigated under various operating variables like contact time, initial phenol concentration, biomass dosage, and temperature. The biosorption of phenol reached equilibrium in 48 h. The maximum loading capacity of the sorbent was also found to be 30.0 mg/g for live A. niger at an initial phenol concentration of 550 mg/L. Kinetic evaluation of experimental data showed that the biosorption of phenol on A. niger conformed closely to the intra particle diffusion model. Langmuir and Freundlich models were applied to describe the biosorption isotherms. Akaike’s information criterion (AIC) values were calculated for Langmuir (6.54) and Freundlich (12.45) isotherms, respectively. Having a smaller AIC value suggests that Langmuir isotherm is more likely to be a better fit. Thermodynamic parameters such as standard Gibbs free energy (ΔG°), standard enthalpy (ΔH°), and standard entropy (ΔS°) were obtained by applying the Van’t Hoff equation. The thermodynamics parameters indicated that the biosorption was spontaneous and endothermic. This research showed that fungal biosorption has a potential to be used in the removal of phenol from wastewaters.","DOI":"10.1080/19443994.2015.1102088","ISSN":"1944-3994","shortTitle":"Biosorption of phenol from aqueous solutions by the Aspergillus niger biomass","author":[{"family":"Senturk","given":"Ilknur"},{"family":"Buyukgungor","given":"Hanife"},{"family":"Geyikci","given":"Feza"}],"issued":{"date-parts":[["2016",9,1]]}}}],"schema":"https://github.com/citation-style-language/schema/raw/master/csl-citation.json"}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B508DE" w:rsidRPr="00F8552D">
        <w:rPr>
          <w:rFonts w:ascii="Times New Roman" w:hAnsi="Times New Roman" w:cs="Times New Roman"/>
          <w:sz w:val="24"/>
          <w:szCs w:val="24"/>
          <w:vertAlign w:val="superscript"/>
        </w:rPr>
        <w:t>26</w:t>
      </w:r>
      <w:r w:rsidR="000336B4" w:rsidRPr="00F8552D">
        <w:rPr>
          <w:rFonts w:ascii="Times New Roman" w:hAnsi="Times New Roman" w:cs="Times New Roman"/>
          <w:sz w:val="24"/>
          <w:szCs w:val="24"/>
          <w:vertAlign w:val="superscript"/>
        </w:rPr>
        <w:fldChar w:fldCharType="end"/>
      </w:r>
      <w:r w:rsidRPr="00F8552D">
        <w:rPr>
          <w:rFonts w:ascii="Times New Roman" w:hAnsi="Times New Roman" w:cs="Times New Roman"/>
          <w:sz w:val="24"/>
          <w:szCs w:val="24"/>
        </w:rPr>
        <w:t xml:space="preserve"> is a statistical method that </w:t>
      </w:r>
      <w:r w:rsidR="00294EEB" w:rsidRPr="00F8552D">
        <w:rPr>
          <w:rFonts w:ascii="Times New Roman" w:hAnsi="Times New Roman" w:cs="Times New Roman"/>
          <w:sz w:val="24"/>
          <w:szCs w:val="24"/>
        </w:rPr>
        <w:t xml:space="preserve">is well-established and </w:t>
      </w:r>
      <w:r w:rsidRPr="00F8552D">
        <w:rPr>
          <w:rFonts w:ascii="Times New Roman" w:hAnsi="Times New Roman" w:cs="Times New Roman"/>
          <w:sz w:val="24"/>
          <w:szCs w:val="24"/>
        </w:rPr>
        <w:t xml:space="preserve">can be </w:t>
      </w:r>
      <w:r w:rsidR="00294EEB" w:rsidRPr="00F8552D">
        <w:rPr>
          <w:rFonts w:ascii="Times New Roman" w:hAnsi="Times New Roman" w:cs="Times New Roman"/>
          <w:sz w:val="24"/>
          <w:szCs w:val="24"/>
        </w:rPr>
        <w:t>employed for a comparison of</w:t>
      </w:r>
      <w:r w:rsidRPr="00F8552D">
        <w:rPr>
          <w:rFonts w:ascii="Times New Roman" w:hAnsi="Times New Roman" w:cs="Times New Roman"/>
          <w:sz w:val="24"/>
          <w:szCs w:val="24"/>
        </w:rPr>
        <w:t xml:space="preserve"> models.</w:t>
      </w:r>
      <w:r w:rsidR="00BD721E" w:rsidRPr="00F8552D">
        <w:rPr>
          <w:rFonts w:ascii="Times New Roman" w:hAnsi="Times New Roman" w:cs="Times New Roman"/>
          <w:sz w:val="24"/>
          <w:szCs w:val="24"/>
        </w:rPr>
        <w:t xml:space="preserve"> </w:t>
      </w:r>
      <w:r w:rsidR="00BD721E" w:rsidRPr="00F8552D">
        <w:rPr>
          <w:rFonts w:ascii="Times New Roman" w:hAnsi="Times New Roman" w:cs="Times New Roman"/>
          <w:noProof/>
          <w:sz w:val="24"/>
          <w:szCs w:val="24"/>
        </w:rPr>
        <w:t>I</w:t>
      </w:r>
      <w:r w:rsidRPr="00F8552D">
        <w:rPr>
          <w:rFonts w:ascii="Times New Roman" w:hAnsi="Times New Roman" w:cs="Times New Roman"/>
          <w:noProof/>
          <w:sz w:val="24"/>
          <w:szCs w:val="24"/>
        </w:rPr>
        <w:t>nformation theory and maximum likelihood theory</w:t>
      </w:r>
      <w:r w:rsidR="00BD721E" w:rsidRPr="00F8552D">
        <w:rPr>
          <w:rFonts w:ascii="Times New Roman" w:hAnsi="Times New Roman" w:cs="Times New Roman"/>
          <w:noProof/>
          <w:sz w:val="24"/>
          <w:szCs w:val="24"/>
        </w:rPr>
        <w:t xml:space="preserve"> constitute its basis</w:t>
      </w:r>
      <w:r w:rsidRPr="00F8552D">
        <w:rPr>
          <w:rFonts w:ascii="Times New Roman" w:hAnsi="Times New Roman" w:cs="Times New Roman"/>
          <w:noProof/>
          <w:sz w:val="24"/>
          <w:szCs w:val="24"/>
        </w:rPr>
        <w:t xml:space="preserve">, and </w:t>
      </w:r>
      <w:r w:rsidR="00BD721E" w:rsidRPr="00F8552D">
        <w:rPr>
          <w:rFonts w:ascii="Times New Roman" w:hAnsi="Times New Roman" w:cs="Times New Roman"/>
          <w:noProof/>
          <w:sz w:val="24"/>
          <w:szCs w:val="24"/>
        </w:rPr>
        <w:t>therefore</w:t>
      </w:r>
      <w:r w:rsidRPr="00F8552D">
        <w:rPr>
          <w:rFonts w:ascii="Times New Roman" w:hAnsi="Times New Roman" w:cs="Times New Roman"/>
          <w:noProof/>
          <w:sz w:val="24"/>
          <w:szCs w:val="24"/>
        </w:rPr>
        <w:t xml:space="preserve">, it </w:t>
      </w:r>
      <w:r w:rsidR="00BD721E" w:rsidRPr="00F8552D">
        <w:rPr>
          <w:rFonts w:ascii="Times New Roman" w:hAnsi="Times New Roman" w:cs="Times New Roman"/>
          <w:noProof/>
          <w:sz w:val="24"/>
          <w:szCs w:val="24"/>
        </w:rPr>
        <w:t>identifies</w:t>
      </w:r>
      <w:r w:rsidRPr="00F8552D">
        <w:rPr>
          <w:rFonts w:ascii="Times New Roman" w:hAnsi="Times New Roman" w:cs="Times New Roman"/>
          <w:noProof/>
          <w:sz w:val="24"/>
          <w:szCs w:val="24"/>
        </w:rPr>
        <w:t xml:space="preserve"> which model </w:t>
      </w:r>
      <w:r w:rsidR="00BD721E" w:rsidRPr="00F8552D">
        <w:rPr>
          <w:rFonts w:ascii="Times New Roman" w:hAnsi="Times New Roman" w:cs="Times New Roman"/>
          <w:noProof/>
          <w:sz w:val="24"/>
          <w:szCs w:val="24"/>
        </w:rPr>
        <w:t>has a higher probability</w:t>
      </w:r>
      <w:r w:rsidRPr="00F8552D">
        <w:rPr>
          <w:rFonts w:ascii="Times New Roman" w:hAnsi="Times New Roman" w:cs="Times New Roman"/>
          <w:noProof/>
          <w:sz w:val="24"/>
          <w:szCs w:val="24"/>
        </w:rPr>
        <w:t xml:space="preserve"> </w:t>
      </w:r>
      <w:r w:rsidR="00B07A8D" w:rsidRPr="00F8552D">
        <w:rPr>
          <w:rFonts w:ascii="Times New Roman" w:hAnsi="Times New Roman" w:cs="Times New Roman"/>
          <w:noProof/>
          <w:sz w:val="24"/>
          <w:szCs w:val="24"/>
        </w:rPr>
        <w:t>of being</w:t>
      </w:r>
      <w:r w:rsidRPr="00F8552D">
        <w:rPr>
          <w:rFonts w:ascii="Times New Roman" w:hAnsi="Times New Roman" w:cs="Times New Roman"/>
          <w:noProof/>
          <w:sz w:val="24"/>
          <w:szCs w:val="24"/>
        </w:rPr>
        <w:t xml:space="preserve"> correct and quantifies </w:t>
      </w:r>
      <w:r w:rsidR="00BD721E" w:rsidRPr="00F8552D">
        <w:rPr>
          <w:rFonts w:ascii="Times New Roman" w:hAnsi="Times New Roman" w:cs="Times New Roman"/>
          <w:noProof/>
          <w:sz w:val="24"/>
          <w:szCs w:val="24"/>
        </w:rPr>
        <w:t>to what extent it is</w:t>
      </w:r>
      <w:r w:rsidRPr="00F8552D">
        <w:rPr>
          <w:rFonts w:ascii="Times New Roman" w:hAnsi="Times New Roman" w:cs="Times New Roman"/>
          <w:noProof/>
          <w:sz w:val="24"/>
          <w:szCs w:val="24"/>
        </w:rPr>
        <w:t xml:space="preserve"> more </w:t>
      </w:r>
      <w:r w:rsidR="00BD721E" w:rsidRPr="00F8552D">
        <w:rPr>
          <w:rFonts w:ascii="Times New Roman" w:hAnsi="Times New Roman" w:cs="Times New Roman"/>
          <w:noProof/>
          <w:sz w:val="24"/>
          <w:szCs w:val="24"/>
        </w:rPr>
        <w:t>probable</w:t>
      </w:r>
      <w:r w:rsidRPr="00F8552D">
        <w:rPr>
          <w:rFonts w:ascii="Times New Roman" w:hAnsi="Times New Roman" w:cs="Times New Roman"/>
          <w:noProof/>
          <w:sz w:val="24"/>
          <w:szCs w:val="24"/>
        </w:rPr>
        <w:t>.</w:t>
      </w:r>
      <w:r w:rsidRPr="00F8552D">
        <w:rPr>
          <w:rFonts w:ascii="Times New Roman" w:hAnsi="Times New Roman" w:cs="Times New Roman"/>
          <w:sz w:val="24"/>
          <w:szCs w:val="24"/>
        </w:rPr>
        <w:t xml:space="preserve"> For </w:t>
      </w:r>
      <w:r w:rsidRPr="00F8552D">
        <w:rPr>
          <w:rFonts w:ascii="Times New Roman" w:hAnsi="Times New Roman" w:cs="Times New Roman"/>
          <w:noProof/>
          <w:sz w:val="24"/>
          <w:szCs w:val="24"/>
        </w:rPr>
        <w:t>a small</w:t>
      </w:r>
      <w:r w:rsidRPr="00F8552D">
        <w:rPr>
          <w:rFonts w:ascii="Times New Roman" w:hAnsi="Times New Roman" w:cs="Times New Roman"/>
          <w:sz w:val="24"/>
          <w:szCs w:val="24"/>
        </w:rPr>
        <w:t xml:space="preserve"> sample size, AIC is </w:t>
      </w:r>
      <w:r w:rsidR="00BD721E" w:rsidRPr="00F8552D">
        <w:rPr>
          <w:rFonts w:ascii="Times New Roman" w:hAnsi="Times New Roman" w:cs="Times New Roman"/>
          <w:sz w:val="24"/>
          <w:szCs w:val="24"/>
        </w:rPr>
        <w:t>computed</w:t>
      </w:r>
      <w:r w:rsidRPr="00F8552D">
        <w:rPr>
          <w:rFonts w:ascii="Times New Roman" w:hAnsi="Times New Roman" w:cs="Times New Roman"/>
          <w:sz w:val="24"/>
          <w:szCs w:val="24"/>
        </w:rPr>
        <w:t xml:space="preserve"> for e</w:t>
      </w:r>
      <w:r w:rsidR="00BD721E" w:rsidRPr="00F8552D">
        <w:rPr>
          <w:rFonts w:ascii="Times New Roman" w:hAnsi="Times New Roman" w:cs="Times New Roman"/>
          <w:sz w:val="24"/>
          <w:szCs w:val="24"/>
        </w:rPr>
        <w:t>very</w:t>
      </w:r>
      <w:r w:rsidRPr="00F8552D">
        <w:rPr>
          <w:rFonts w:ascii="Times New Roman" w:hAnsi="Times New Roman" w:cs="Times New Roman"/>
          <w:sz w:val="24"/>
          <w:szCs w:val="24"/>
        </w:rPr>
        <w:t xml:space="preserve"> model </w:t>
      </w:r>
      <w:r w:rsidR="00BD721E" w:rsidRPr="00F8552D">
        <w:rPr>
          <w:rFonts w:ascii="Times New Roman" w:hAnsi="Times New Roman" w:cs="Times New Roman"/>
          <w:sz w:val="24"/>
          <w:szCs w:val="24"/>
        </w:rPr>
        <w:t>using</w:t>
      </w:r>
      <w:r w:rsidR="00D21266" w:rsidRPr="00F8552D">
        <w:rPr>
          <w:rFonts w:ascii="Times New Roman" w:hAnsi="Times New Roman" w:cs="Times New Roman"/>
          <w:sz w:val="24"/>
          <w:szCs w:val="24"/>
        </w:rPr>
        <w:t xml:space="preserve"> Eq. (3):</w:t>
      </w:r>
    </w:p>
    <w:p w:rsidR="0053365A" w:rsidRPr="00F8552D" w:rsidRDefault="0053365A" w:rsidP="00503CC8">
      <w:pPr>
        <w:spacing w:line="360" w:lineRule="auto"/>
        <w:jc w:val="center"/>
        <w:rPr>
          <w:rFonts w:ascii="Times New Roman" w:eastAsiaTheme="minorEastAsia" w:hAnsi="Times New Roman" w:cs="Times New Roman"/>
          <w:sz w:val="24"/>
          <w:szCs w:val="24"/>
        </w:rPr>
      </w:pPr>
      <w:r w:rsidRPr="00F8552D">
        <w:rPr>
          <w:rFonts w:ascii="Times New Roman" w:hAnsi="Times New Roman" w:cs="Times New Roman"/>
          <w:sz w:val="24"/>
          <w:szCs w:val="24"/>
        </w:rPr>
        <w:t xml:space="preserve">AIC=N ln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SSE</m:t>
                </m:r>
              </m:num>
              <m:den>
                <m:r>
                  <w:rPr>
                    <w:rFonts w:ascii="Cambria Math" w:hAnsi="Cambria Math" w:cs="Times New Roman"/>
                    <w:sz w:val="24"/>
                    <w:szCs w:val="24"/>
                  </w:rPr>
                  <m:t>N</m:t>
                </m:r>
              </m:den>
            </m:f>
          </m:e>
        </m:d>
      </m:oMath>
      <w:r w:rsidRPr="00F8552D">
        <w:rPr>
          <w:rFonts w:ascii="Times New Roman" w:eastAsiaTheme="minorEastAsia" w:hAnsi="Times New Roman" w:cs="Times New Roman"/>
          <w:sz w:val="24"/>
          <w:szCs w:val="24"/>
        </w:rPr>
        <w:t xml:space="preserve"> + 2N</w:t>
      </w:r>
      <w:r w:rsidRPr="00F8552D">
        <w:rPr>
          <w:rFonts w:ascii="Times New Roman" w:eastAsiaTheme="minorEastAsia" w:hAnsi="Times New Roman" w:cs="Times New Roman"/>
          <w:sz w:val="24"/>
          <w:szCs w:val="24"/>
          <w:vertAlign w:val="subscript"/>
        </w:rPr>
        <w:t>p</w:t>
      </w:r>
      <w:r w:rsidRPr="00F8552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 xml:space="preserve">P </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 xml:space="preserve">P </m:t>
                </m:r>
              </m:sub>
            </m:sSub>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-1</m:t>
            </m:r>
          </m:den>
        </m:f>
      </m:oMath>
      <w:r w:rsidRPr="00F8552D">
        <w:rPr>
          <w:rFonts w:ascii="Times New Roman" w:eastAsiaTheme="minorEastAsia" w:hAnsi="Times New Roman" w:cs="Times New Roman"/>
          <w:sz w:val="24"/>
          <w:szCs w:val="24"/>
        </w:rPr>
        <w:tab/>
      </w:r>
      <w:r w:rsidRPr="00F8552D">
        <w:rPr>
          <w:rFonts w:ascii="Times New Roman" w:eastAsiaTheme="minorEastAsia" w:hAnsi="Times New Roman" w:cs="Times New Roman"/>
          <w:sz w:val="24"/>
          <w:szCs w:val="24"/>
        </w:rPr>
        <w:tab/>
      </w:r>
      <w:r w:rsidRPr="00F8552D">
        <w:rPr>
          <w:rFonts w:ascii="Times New Roman" w:eastAsiaTheme="minorEastAsia" w:hAnsi="Times New Roman" w:cs="Times New Roman"/>
          <w:sz w:val="24"/>
          <w:szCs w:val="24"/>
        </w:rPr>
        <w:tab/>
      </w:r>
      <w:r w:rsidRPr="00F8552D">
        <w:rPr>
          <w:rFonts w:ascii="Times New Roman" w:eastAsiaTheme="minorEastAsia" w:hAnsi="Times New Roman" w:cs="Times New Roman"/>
          <w:sz w:val="24"/>
          <w:szCs w:val="24"/>
        </w:rPr>
        <w:tab/>
        <w:t>(3)</w:t>
      </w:r>
    </w:p>
    <w:p w:rsidR="0053365A" w:rsidRPr="00F8552D" w:rsidRDefault="0053365A"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where N </w:t>
      </w:r>
      <w:r w:rsidR="00242666" w:rsidRPr="00F8552D">
        <w:rPr>
          <w:rFonts w:ascii="Times New Roman" w:hAnsi="Times New Roman" w:cs="Times New Roman"/>
          <w:sz w:val="24"/>
          <w:szCs w:val="24"/>
        </w:rPr>
        <w:t>represents</w:t>
      </w:r>
      <w:r w:rsidRPr="00F8552D">
        <w:rPr>
          <w:rFonts w:ascii="Times New Roman" w:hAnsi="Times New Roman" w:cs="Times New Roman"/>
          <w:sz w:val="24"/>
          <w:szCs w:val="24"/>
        </w:rPr>
        <w:t xml:space="preserve"> the number of data points, N</w:t>
      </w:r>
      <w:r w:rsidRPr="00F8552D">
        <w:rPr>
          <w:rFonts w:ascii="Times New Roman" w:hAnsi="Times New Roman" w:cs="Times New Roman"/>
          <w:sz w:val="24"/>
          <w:szCs w:val="24"/>
          <w:vertAlign w:val="subscript"/>
        </w:rPr>
        <w:t>P</w:t>
      </w:r>
      <w:r w:rsidRPr="00F8552D">
        <w:rPr>
          <w:rFonts w:ascii="Times New Roman" w:hAnsi="Times New Roman" w:cs="Times New Roman"/>
          <w:sz w:val="24"/>
          <w:szCs w:val="24"/>
        </w:rPr>
        <w:t xml:space="preserve"> </w:t>
      </w:r>
      <w:r w:rsidR="00242666" w:rsidRPr="00F8552D">
        <w:rPr>
          <w:rFonts w:ascii="Times New Roman" w:hAnsi="Times New Roman" w:cs="Times New Roman"/>
          <w:sz w:val="24"/>
          <w:szCs w:val="24"/>
        </w:rPr>
        <w:t xml:space="preserve">represents </w:t>
      </w:r>
      <w:r w:rsidRPr="00F8552D">
        <w:rPr>
          <w:rFonts w:ascii="Times New Roman" w:hAnsi="Times New Roman" w:cs="Times New Roman"/>
          <w:sz w:val="24"/>
          <w:szCs w:val="24"/>
        </w:rPr>
        <w:t xml:space="preserve">the number of parameters in the model, and SSE </w:t>
      </w:r>
      <w:r w:rsidR="00242666" w:rsidRPr="00F8552D">
        <w:rPr>
          <w:rFonts w:ascii="Times New Roman" w:hAnsi="Times New Roman" w:cs="Times New Roman"/>
          <w:sz w:val="24"/>
          <w:szCs w:val="24"/>
        </w:rPr>
        <w:t>represents the</w:t>
      </w:r>
      <w:r w:rsidRPr="00F8552D">
        <w:rPr>
          <w:rFonts w:ascii="Times New Roman" w:hAnsi="Times New Roman" w:cs="Times New Roman"/>
          <w:sz w:val="24"/>
          <w:szCs w:val="24"/>
        </w:rPr>
        <w:t xml:space="preserve"> sum of the error squares.</w:t>
      </w:r>
    </w:p>
    <w:p w:rsidR="0053365A" w:rsidRPr="00F8552D" w:rsidRDefault="0053365A" w:rsidP="00B83F94">
      <w:pPr>
        <w:autoSpaceDE w:val="0"/>
        <w:autoSpaceDN w:val="0"/>
        <w:adjustRightInd w:val="0"/>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A minimization </w:t>
      </w:r>
      <w:r w:rsidR="00242666" w:rsidRPr="00F8552D">
        <w:rPr>
          <w:rFonts w:ascii="Times New Roman" w:hAnsi="Times New Roman" w:cs="Times New Roman"/>
          <w:sz w:val="24"/>
          <w:szCs w:val="24"/>
        </w:rPr>
        <w:t>process was applied for the solution of</w:t>
      </w:r>
      <w:r w:rsidRPr="00F8552D">
        <w:rPr>
          <w:rFonts w:ascii="Times New Roman" w:hAnsi="Times New Roman" w:cs="Times New Roman"/>
          <w:sz w:val="24"/>
          <w:szCs w:val="24"/>
        </w:rPr>
        <w:t xml:space="preserve"> isotherms and kinetic equations </w:t>
      </w:r>
      <w:r w:rsidR="00242666" w:rsidRPr="00F8552D">
        <w:rPr>
          <w:rFonts w:ascii="Times New Roman" w:hAnsi="Times New Roman" w:cs="Times New Roman"/>
          <w:sz w:val="24"/>
          <w:szCs w:val="24"/>
        </w:rPr>
        <w:t>as a result of the minimization of</w:t>
      </w:r>
      <w:r w:rsidRPr="00F8552D">
        <w:rPr>
          <w:rFonts w:ascii="Times New Roman" w:hAnsi="Times New Roman" w:cs="Times New Roman"/>
          <w:sz w:val="24"/>
          <w:szCs w:val="24"/>
        </w:rPr>
        <w:t xml:space="preserve"> the sum of error squared (SSE) between the values </w:t>
      </w:r>
      <w:r w:rsidR="00242666" w:rsidRPr="00F8552D">
        <w:rPr>
          <w:rFonts w:ascii="Times New Roman" w:hAnsi="Times New Roman" w:cs="Times New Roman"/>
          <w:sz w:val="24"/>
          <w:szCs w:val="24"/>
        </w:rPr>
        <w:t xml:space="preserve">predicted </w:t>
      </w:r>
      <w:r w:rsidRPr="00F8552D">
        <w:rPr>
          <w:rFonts w:ascii="Times New Roman" w:hAnsi="Times New Roman" w:cs="Times New Roman"/>
          <w:sz w:val="24"/>
          <w:szCs w:val="24"/>
        </w:rPr>
        <w:t>and the experimental data</w:t>
      </w:r>
      <w:r w:rsidR="00D21266"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5A5D8B" w:rsidRPr="00F8552D">
        <w:rPr>
          <w:rFonts w:ascii="Times New Roman" w:hAnsi="Times New Roman" w:cs="Times New Roman"/>
          <w:sz w:val="24"/>
          <w:szCs w:val="24"/>
          <w:vertAlign w:val="superscript"/>
        </w:rPr>
        <w:instrText xml:space="preserve"> ADDIN ZOTERO_ITEM CSL_CITATION {"citationID":"cBCX5fIm","properties":{"formattedCitation":"[29]","plainCitation":"[29]","dontUpdate":true,"noteIndex":0},"citationItems":[{"id":97,"uris":["http://zotero.org/users/local/xj1E6Wbf/items/29K6ATDE"],"uri":["http://zotero.org/users/local/xj1E6Wbf/items/29K6ATDE"],"itemData":{"id":97,"type":"article-journal","title":"Biosorption of phenol from aqueous solutions by the Aspergillus niger biomass: comparison of linear and non-linear regression analysis","container-title":"Desalination and Water Treatment","page":"19529-19539","volume":"57","issue":"41","source":"Taylor and Francis+NEJM","abstract":"In this study, the removal characteristics of phenol from aqueous solution by the live Aspergillus niger were investigated under various operating variables like contact time, initial phenol concentration, biomass dosage, and temperature. The biosorption of phenol reached equilibrium in 48 h. The maximum loading capacity of the sorbent was also found to be 30.0 mg/g for live A. niger at an initial phenol concentration of 550 mg/L. Kinetic evaluation of experimental data showed that the biosorption of phenol on A. niger conformed closely to the intra particle diffusion model. Langmuir and Freundlich models were applied to describe the biosorption isotherms. Akaike’s information criterion (AIC) values were calculated for Langmuir (6.54) and Freundlich (12.45) isotherms, respectively. Having a smaller AIC value suggests that Langmuir isotherm is more likely to be a better fit. Thermodynamic parameters such as standard Gibbs free energy (ΔG°), standard enthalpy (ΔH°), and standard entropy (ΔS°) were obtained by applying the Van’t Hoff equation. The thermodynamics parameters indicated that the biosorption was spontaneous and endothermic. This research showed that fungal biosorption has a potential to be used in the removal of phenol from wastewaters.","DOI":"10.1080/19443994.2015.1102088","ISSN":"1944-3994","shortTitle":"Biosorption of phenol from aqueous solutions by the Aspergillus niger biomass","author":[{"family":"Senturk","given":"Ilknur"},{"family":"Buyukgungor","given":"Hanife"},{"family":"Geyikci","given":"Feza"}],"issued":{"date-parts":[["2016",9,1]]}}}],"schema":"https://github.com/citation-style-language/schema/raw/master/csl-citation.json"}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B508DE" w:rsidRPr="00F8552D">
        <w:rPr>
          <w:rFonts w:ascii="Times New Roman" w:hAnsi="Times New Roman" w:cs="Times New Roman"/>
          <w:sz w:val="24"/>
          <w:szCs w:val="24"/>
          <w:vertAlign w:val="superscript"/>
        </w:rPr>
        <w:t>26</w:t>
      </w:r>
      <w:r w:rsidR="000336B4" w:rsidRPr="00F8552D">
        <w:rPr>
          <w:rFonts w:ascii="Times New Roman" w:hAnsi="Times New Roman" w:cs="Times New Roman"/>
          <w:sz w:val="24"/>
          <w:szCs w:val="24"/>
          <w:vertAlign w:val="superscript"/>
        </w:rPr>
        <w:fldChar w:fldCharType="end"/>
      </w:r>
    </w:p>
    <w:p w:rsidR="0053365A" w:rsidRPr="00F8552D" w:rsidRDefault="0053365A" w:rsidP="00B83F94">
      <w:pPr>
        <w:autoSpaceDE w:val="0"/>
        <w:autoSpaceDN w:val="0"/>
        <w:adjustRightInd w:val="0"/>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The errors </w:t>
      </w:r>
      <w:r w:rsidR="00242666" w:rsidRPr="00F8552D">
        <w:rPr>
          <w:rFonts w:ascii="Times New Roman" w:hAnsi="Times New Roman" w:cs="Times New Roman"/>
          <w:sz w:val="24"/>
          <w:szCs w:val="24"/>
        </w:rPr>
        <w:t xml:space="preserve">represent </w:t>
      </w:r>
      <w:r w:rsidRPr="00F8552D">
        <w:rPr>
          <w:rFonts w:ascii="Times New Roman" w:hAnsi="Times New Roman" w:cs="Times New Roman"/>
          <w:sz w:val="24"/>
          <w:szCs w:val="24"/>
        </w:rPr>
        <w:t xml:space="preserve">the difference between the value </w:t>
      </w:r>
      <w:r w:rsidR="00242666" w:rsidRPr="00F8552D">
        <w:rPr>
          <w:rFonts w:ascii="Times New Roman" w:hAnsi="Times New Roman" w:cs="Times New Roman"/>
          <w:sz w:val="24"/>
          <w:szCs w:val="24"/>
        </w:rPr>
        <w:t xml:space="preserve">observed </w:t>
      </w:r>
      <w:r w:rsidRPr="00F8552D">
        <w:rPr>
          <w:rFonts w:ascii="Times New Roman" w:hAnsi="Times New Roman" w:cs="Times New Roman"/>
          <w:sz w:val="24"/>
          <w:szCs w:val="24"/>
        </w:rPr>
        <w:t xml:space="preserve">and the value </w:t>
      </w:r>
      <w:r w:rsidR="00807C14" w:rsidRPr="00F8552D">
        <w:rPr>
          <w:rFonts w:ascii="Times New Roman" w:hAnsi="Times New Roman" w:cs="Times New Roman"/>
          <w:sz w:val="24"/>
          <w:szCs w:val="24"/>
        </w:rPr>
        <w:t>that</w:t>
      </w:r>
      <w:r w:rsidRPr="00F8552D">
        <w:rPr>
          <w:rFonts w:ascii="Times New Roman" w:hAnsi="Times New Roman" w:cs="Times New Roman"/>
          <w:sz w:val="24"/>
          <w:szCs w:val="24"/>
        </w:rPr>
        <w:t xml:space="preserve"> the model </w:t>
      </w:r>
      <w:r w:rsidR="00807C14" w:rsidRPr="00F8552D">
        <w:rPr>
          <w:rFonts w:ascii="Times New Roman" w:hAnsi="Times New Roman" w:cs="Times New Roman"/>
          <w:sz w:val="24"/>
          <w:szCs w:val="24"/>
        </w:rPr>
        <w:t xml:space="preserve">has predicted </w:t>
      </w:r>
      <w:r w:rsidRPr="00F8552D">
        <w:rPr>
          <w:rFonts w:ascii="Times New Roman" w:hAnsi="Times New Roman" w:cs="Times New Roman"/>
          <w:sz w:val="24"/>
          <w:szCs w:val="24"/>
        </w:rPr>
        <w:t>(Eq. 4):</w:t>
      </w:r>
    </w:p>
    <w:p w:rsidR="0053365A" w:rsidRPr="00F8552D" w:rsidRDefault="0053365A" w:rsidP="00503CC8">
      <w:pPr>
        <w:autoSpaceDE w:val="0"/>
        <w:autoSpaceDN w:val="0"/>
        <w:adjustRightInd w:val="0"/>
        <w:spacing w:line="360" w:lineRule="auto"/>
        <w:jc w:val="center"/>
        <w:rPr>
          <w:rFonts w:ascii="Times New Roman" w:hAnsi="Times New Roman" w:cs="Times New Roman"/>
          <w:sz w:val="24"/>
          <w:szCs w:val="24"/>
        </w:rPr>
      </w:pPr>
      <w:r w:rsidRPr="00F8552D">
        <w:rPr>
          <w:rFonts w:ascii="Times New Roman" w:eastAsiaTheme="minorEastAsia" w:hAnsi="Times New Roman" w:cs="Times New Roman"/>
          <w:sz w:val="24"/>
          <w:szCs w:val="24"/>
        </w:rPr>
        <w:lastRenderedPageBreak/>
        <w:t xml:space="preserve">SSE= </w:t>
      </w:r>
      <m:oMath>
        <m:rad>
          <m:radPr>
            <m:degHide m:val="1"/>
            <m:ctrlPr>
              <w:rPr>
                <w:rFonts w:ascii="Cambria Math" w:eastAsiaTheme="minorEastAsia" w:hAnsi="Cambria Math" w:cs="Times New Roman"/>
                <w:i/>
                <w:sz w:val="24"/>
                <w:szCs w:val="24"/>
              </w:rPr>
            </m:ctrlPr>
          </m:radPr>
          <m:deg/>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exp-</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cal</m:t>
                        </m:r>
                      </m:sub>
                    </m:sSub>
                    <m:r>
                      <w:rPr>
                        <w:rFonts w:ascii="Cambria Math" w:hAnsi="Cambria Math" w:cs="Times New Roman"/>
                        <w:sz w:val="24"/>
                        <w:szCs w:val="24"/>
                      </w:rPr>
                      <m:t>)</m:t>
                    </m:r>
                  </m:e>
                  <m:sup>
                    <m:r>
                      <w:rPr>
                        <w:rFonts w:ascii="Cambria Math" w:hAnsi="Cambria Math" w:cs="Times New Roman"/>
                        <w:sz w:val="24"/>
                        <w:szCs w:val="24"/>
                      </w:rPr>
                      <m:t>2</m:t>
                    </m:r>
                  </m:sup>
                </m:sSup>
              </m:e>
            </m:nary>
            <m:r>
              <w:rPr>
                <w:rFonts w:ascii="Cambria Math" w:hAnsi="Cambria Math" w:cs="Times New Roman"/>
                <w:sz w:val="24"/>
                <w:szCs w:val="24"/>
              </w:rPr>
              <m:t>/N</m:t>
            </m:r>
          </m:e>
        </m:rad>
      </m:oMath>
      <w:r w:rsidRPr="00F8552D">
        <w:rPr>
          <w:rFonts w:ascii="Times New Roman" w:eastAsiaTheme="minorEastAsia" w:hAnsi="Times New Roman" w:cs="Times New Roman"/>
          <w:sz w:val="24"/>
          <w:szCs w:val="24"/>
        </w:rPr>
        <w:tab/>
      </w:r>
      <w:r w:rsidRPr="00F8552D">
        <w:rPr>
          <w:rFonts w:ascii="Times New Roman" w:eastAsiaTheme="minorEastAsia" w:hAnsi="Times New Roman" w:cs="Times New Roman"/>
          <w:sz w:val="24"/>
          <w:szCs w:val="24"/>
        </w:rPr>
        <w:tab/>
      </w:r>
      <w:r w:rsidRPr="00F8552D">
        <w:rPr>
          <w:rFonts w:ascii="Times New Roman" w:eastAsiaTheme="minorEastAsia" w:hAnsi="Times New Roman" w:cs="Times New Roman"/>
          <w:sz w:val="24"/>
          <w:szCs w:val="24"/>
        </w:rPr>
        <w:tab/>
      </w:r>
      <w:r w:rsidRPr="00F8552D">
        <w:rPr>
          <w:rFonts w:ascii="Times New Roman" w:eastAsiaTheme="minorEastAsia" w:hAnsi="Times New Roman" w:cs="Times New Roman"/>
          <w:sz w:val="24"/>
          <w:szCs w:val="24"/>
        </w:rPr>
        <w:tab/>
      </w:r>
      <w:r w:rsidRPr="00F8552D">
        <w:rPr>
          <w:rFonts w:ascii="Times New Roman" w:eastAsiaTheme="minorEastAsia" w:hAnsi="Times New Roman" w:cs="Times New Roman"/>
          <w:sz w:val="24"/>
          <w:szCs w:val="24"/>
        </w:rPr>
        <w:tab/>
      </w:r>
      <w:r w:rsidR="000E3ED7" w:rsidRPr="00F8552D">
        <w:rPr>
          <w:rFonts w:ascii="Times New Roman" w:eastAsiaTheme="minorEastAsia" w:hAnsi="Times New Roman" w:cs="Times New Roman"/>
          <w:sz w:val="24"/>
          <w:szCs w:val="24"/>
        </w:rPr>
        <w:t xml:space="preserve"> </w:t>
      </w:r>
      <w:r w:rsidRPr="00F8552D">
        <w:rPr>
          <w:rFonts w:ascii="Times New Roman" w:eastAsiaTheme="minorEastAsia" w:hAnsi="Times New Roman" w:cs="Times New Roman"/>
          <w:sz w:val="24"/>
          <w:szCs w:val="24"/>
        </w:rPr>
        <w:t>(4)</w:t>
      </w:r>
    </w:p>
    <w:p w:rsidR="0053365A" w:rsidRPr="00F8552D" w:rsidRDefault="0053365A" w:rsidP="00B83F94">
      <w:pPr>
        <w:autoSpaceDE w:val="0"/>
        <w:autoSpaceDN w:val="0"/>
        <w:adjustRightInd w:val="0"/>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where the subscripts “exp” and “cal” </w:t>
      </w:r>
      <w:r w:rsidR="00807C14" w:rsidRPr="00F8552D">
        <w:rPr>
          <w:rFonts w:ascii="Times New Roman" w:hAnsi="Times New Roman" w:cs="Times New Roman"/>
          <w:sz w:val="24"/>
          <w:szCs w:val="24"/>
        </w:rPr>
        <w:t>denote</w:t>
      </w:r>
      <w:r w:rsidRPr="00F8552D">
        <w:rPr>
          <w:rFonts w:ascii="Times New Roman" w:hAnsi="Times New Roman" w:cs="Times New Roman"/>
          <w:sz w:val="24"/>
          <w:szCs w:val="24"/>
        </w:rPr>
        <w:t xml:space="preserve"> the experimental and calculated </w:t>
      </w:r>
      <w:r w:rsidR="00807C14" w:rsidRPr="00F8552D">
        <w:rPr>
          <w:rFonts w:ascii="Times New Roman" w:hAnsi="Times New Roman" w:cs="Times New Roman"/>
          <w:i/>
          <w:iCs/>
          <w:sz w:val="24"/>
          <w:szCs w:val="24"/>
        </w:rPr>
        <w:t>q</w:t>
      </w:r>
      <w:r w:rsidR="00807C14" w:rsidRPr="00F8552D">
        <w:rPr>
          <w:rFonts w:ascii="Times New Roman" w:hAnsi="Times New Roman" w:cs="Times New Roman"/>
          <w:sz w:val="24"/>
          <w:szCs w:val="24"/>
        </w:rPr>
        <w:t xml:space="preserve"> values</w:t>
      </w:r>
      <w:r w:rsidRPr="00F8552D">
        <w:rPr>
          <w:rFonts w:ascii="Times New Roman" w:hAnsi="Times New Roman" w:cs="Times New Roman"/>
          <w:sz w:val="24"/>
          <w:szCs w:val="24"/>
        </w:rPr>
        <w:t xml:space="preserve">, </w:t>
      </w:r>
      <w:r w:rsidR="00807C14" w:rsidRPr="00F8552D">
        <w:rPr>
          <w:rFonts w:ascii="Times New Roman" w:hAnsi="Times New Roman" w:cs="Times New Roman"/>
          <w:sz w:val="24"/>
          <w:szCs w:val="24"/>
        </w:rPr>
        <w:t>r</w:t>
      </w:r>
      <w:r w:rsidRPr="00F8552D">
        <w:rPr>
          <w:rFonts w:ascii="Times New Roman" w:hAnsi="Times New Roman" w:cs="Times New Roman"/>
          <w:sz w:val="24"/>
          <w:szCs w:val="24"/>
        </w:rPr>
        <w:t xml:space="preserve">espectively and </w:t>
      </w:r>
      <w:r w:rsidRPr="00F8552D">
        <w:rPr>
          <w:rFonts w:ascii="Times New Roman" w:hAnsi="Times New Roman" w:cs="Times New Roman"/>
          <w:i/>
          <w:iCs/>
          <w:sz w:val="24"/>
          <w:szCs w:val="24"/>
        </w:rPr>
        <w:t xml:space="preserve">N </w:t>
      </w:r>
      <w:r w:rsidR="00807C14" w:rsidRPr="00F8552D">
        <w:rPr>
          <w:rFonts w:ascii="Times New Roman" w:hAnsi="Times New Roman" w:cs="Times New Roman"/>
          <w:sz w:val="24"/>
          <w:szCs w:val="24"/>
        </w:rPr>
        <w:t>denotes</w:t>
      </w:r>
      <w:r w:rsidRPr="00F8552D">
        <w:rPr>
          <w:rFonts w:ascii="Times New Roman" w:hAnsi="Times New Roman" w:cs="Times New Roman"/>
          <w:sz w:val="24"/>
          <w:szCs w:val="24"/>
        </w:rPr>
        <w:t xml:space="preserve"> the number of measurements.</w:t>
      </w:r>
    </w:p>
    <w:p w:rsidR="0053365A" w:rsidRPr="00F8552D" w:rsidRDefault="00807C14" w:rsidP="00B83F94">
      <w:pPr>
        <w:autoSpaceDE w:val="0"/>
        <w:autoSpaceDN w:val="0"/>
        <w:adjustRightInd w:val="0"/>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It is possible to compare </w:t>
      </w:r>
      <w:r w:rsidR="0053365A" w:rsidRPr="00F8552D">
        <w:rPr>
          <w:rFonts w:ascii="Times New Roman" w:hAnsi="Times New Roman" w:cs="Times New Roman"/>
          <w:sz w:val="24"/>
          <w:szCs w:val="24"/>
        </w:rPr>
        <w:t xml:space="preserve">AIC values </w:t>
      </w:r>
      <w:r w:rsidRPr="00F8552D">
        <w:rPr>
          <w:rFonts w:ascii="Times New Roman" w:hAnsi="Times New Roman" w:cs="Times New Roman"/>
          <w:sz w:val="24"/>
          <w:szCs w:val="24"/>
        </w:rPr>
        <w:t>by utilizing</w:t>
      </w:r>
      <w:r w:rsidR="0053365A" w:rsidRPr="00F8552D">
        <w:rPr>
          <w:rFonts w:ascii="Times New Roman" w:hAnsi="Times New Roman" w:cs="Times New Roman"/>
          <w:sz w:val="24"/>
          <w:szCs w:val="24"/>
        </w:rPr>
        <w:t xml:space="preserve"> the </w:t>
      </w:r>
      <w:r w:rsidR="00B342E9" w:rsidRPr="00F8552D">
        <w:rPr>
          <w:rFonts w:ascii="Times New Roman" w:hAnsi="Times New Roman" w:cs="Times New Roman"/>
          <w:sz w:val="24"/>
          <w:szCs w:val="24"/>
        </w:rPr>
        <w:t>e</w:t>
      </w:r>
      <w:r w:rsidR="0053365A" w:rsidRPr="00F8552D">
        <w:rPr>
          <w:rFonts w:ascii="Times New Roman" w:hAnsi="Times New Roman" w:cs="Times New Roman"/>
          <w:sz w:val="24"/>
          <w:szCs w:val="24"/>
        </w:rPr>
        <w:t xml:space="preserve">vidence ratio which is </w:t>
      </w:r>
      <w:r w:rsidRPr="00F8552D">
        <w:rPr>
          <w:rFonts w:ascii="Times New Roman" w:hAnsi="Times New Roman" w:cs="Times New Roman"/>
          <w:sz w:val="24"/>
          <w:szCs w:val="24"/>
        </w:rPr>
        <w:t>found as in</w:t>
      </w:r>
      <w:r w:rsidR="0053365A" w:rsidRPr="00F8552D">
        <w:rPr>
          <w:rFonts w:ascii="Times New Roman" w:hAnsi="Times New Roman" w:cs="Times New Roman"/>
          <w:sz w:val="24"/>
          <w:szCs w:val="24"/>
        </w:rPr>
        <w:t xml:space="preserve"> (Eq. 5):</w:t>
      </w:r>
    </w:p>
    <w:p w:rsidR="0053365A" w:rsidRPr="00F8552D" w:rsidRDefault="0053365A" w:rsidP="00503CC8">
      <w:pPr>
        <w:spacing w:line="360" w:lineRule="auto"/>
        <w:jc w:val="center"/>
        <w:rPr>
          <w:rFonts w:ascii="Times New Roman" w:hAnsi="Times New Roman" w:cs="Times New Roman"/>
          <w:sz w:val="24"/>
          <w:szCs w:val="24"/>
        </w:rPr>
      </w:pPr>
      <w:r w:rsidRPr="00F8552D">
        <w:rPr>
          <w:rFonts w:ascii="Times New Roman" w:hAnsi="Times New Roman" w:cs="Times New Roman"/>
          <w:sz w:val="24"/>
          <w:szCs w:val="24"/>
        </w:rPr>
        <w:t xml:space="preserve">Evidence ratio= </w:t>
      </w:r>
      <m:oMath>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-0,5Δ</m:t>
                </m:r>
              </m:sup>
            </m:sSup>
          </m:den>
        </m:f>
      </m:oMath>
      <w:r w:rsidRPr="00F8552D">
        <w:rPr>
          <w:rFonts w:ascii="Times New Roman" w:hAnsi="Times New Roman" w:cs="Times New Roman"/>
          <w:sz w:val="24"/>
          <w:szCs w:val="24"/>
        </w:rPr>
        <w:tab/>
      </w:r>
      <w:r w:rsidRPr="00F8552D">
        <w:rPr>
          <w:rFonts w:ascii="Times New Roman" w:hAnsi="Times New Roman" w:cs="Times New Roman"/>
          <w:sz w:val="24"/>
          <w:szCs w:val="24"/>
        </w:rPr>
        <w:tab/>
      </w:r>
      <w:r w:rsidRPr="00F8552D">
        <w:rPr>
          <w:rFonts w:ascii="Times New Roman" w:hAnsi="Times New Roman" w:cs="Times New Roman"/>
          <w:sz w:val="24"/>
          <w:szCs w:val="24"/>
        </w:rPr>
        <w:tab/>
      </w:r>
      <w:r w:rsidRPr="00F8552D">
        <w:rPr>
          <w:rFonts w:ascii="Times New Roman" w:hAnsi="Times New Roman" w:cs="Times New Roman"/>
          <w:sz w:val="24"/>
          <w:szCs w:val="24"/>
        </w:rPr>
        <w:tab/>
      </w:r>
      <w:r w:rsidRPr="00F8552D">
        <w:rPr>
          <w:rFonts w:ascii="Times New Roman" w:hAnsi="Times New Roman" w:cs="Times New Roman"/>
          <w:sz w:val="24"/>
          <w:szCs w:val="24"/>
        </w:rPr>
        <w:tab/>
      </w:r>
      <w:r w:rsidR="000E3ED7" w:rsidRPr="00F8552D">
        <w:rPr>
          <w:rFonts w:ascii="Times New Roman" w:hAnsi="Times New Roman" w:cs="Times New Roman"/>
          <w:sz w:val="24"/>
          <w:szCs w:val="24"/>
        </w:rPr>
        <w:tab/>
        <w:t xml:space="preserve"> </w:t>
      </w:r>
      <w:r w:rsidRPr="00F8552D">
        <w:rPr>
          <w:rFonts w:ascii="Times New Roman" w:hAnsi="Times New Roman" w:cs="Times New Roman"/>
          <w:sz w:val="24"/>
          <w:szCs w:val="24"/>
        </w:rPr>
        <w:t>(5)</w:t>
      </w:r>
    </w:p>
    <w:p w:rsidR="0053365A" w:rsidRPr="00F8552D" w:rsidRDefault="0053365A" w:rsidP="00B83F94">
      <w:pPr>
        <w:autoSpaceDE w:val="0"/>
        <w:autoSpaceDN w:val="0"/>
        <w:adjustRightInd w:val="0"/>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where </w:t>
      </w:r>
      <w:r w:rsidRPr="00F8552D">
        <w:rPr>
          <w:rFonts w:ascii="Times New Roman" w:eastAsia="AdvTT5235d5a9+22" w:hAnsi="Times New Roman" w:cs="Times New Roman"/>
          <w:sz w:val="24"/>
          <w:szCs w:val="24"/>
        </w:rPr>
        <w:t xml:space="preserve">Δ </w:t>
      </w:r>
      <w:r w:rsidR="00807C14" w:rsidRPr="00F8552D">
        <w:rPr>
          <w:rFonts w:ascii="Times New Roman" w:hAnsi="Times New Roman" w:cs="Times New Roman"/>
          <w:sz w:val="24"/>
          <w:szCs w:val="24"/>
        </w:rPr>
        <w:t>represents</w:t>
      </w:r>
      <w:r w:rsidRPr="00F8552D">
        <w:rPr>
          <w:rFonts w:ascii="Times New Roman" w:hAnsi="Times New Roman" w:cs="Times New Roman"/>
          <w:sz w:val="24"/>
          <w:szCs w:val="24"/>
        </w:rPr>
        <w:t xml:space="preserve"> the absolute value of the difference in AIC between the two models</w:t>
      </w:r>
      <w:r w:rsidR="00D21266"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B508DE" w:rsidRPr="00F8552D">
        <w:rPr>
          <w:rFonts w:ascii="Times New Roman" w:hAnsi="Times New Roman" w:cs="Times New Roman"/>
          <w:sz w:val="24"/>
          <w:szCs w:val="24"/>
          <w:vertAlign w:val="superscript"/>
        </w:rPr>
        <w:fldChar w:fldCharType="begin"/>
      </w:r>
      <w:r w:rsidR="005A5D8B" w:rsidRPr="00F8552D">
        <w:rPr>
          <w:rFonts w:ascii="Times New Roman" w:hAnsi="Times New Roman" w:cs="Times New Roman"/>
          <w:sz w:val="24"/>
          <w:szCs w:val="24"/>
          <w:vertAlign w:val="superscript"/>
        </w:rPr>
        <w:instrText xml:space="preserve"> ADDIN ZOTERO_ITEM CSL_CITATION {"citationID":"Tff2ALrP","properties":{"formattedCitation":"[28]","plainCitation":"[28]","dontUpdate":true,"noteIndex":0},"citationItems":[{"id":293,"uris":["http://zotero.org/users/local/xj1E6Wbf/items/TVYQNLX7"],"uri":["http://zotero.org/users/local/xj1E6Wbf/items/TVYQNLX7"],"itemData":{"id":293,"type":"article-journal","title":"Common data analysis errors in batch adsorption studies","container-title":"Hydrometallurgy","page":"314-320","volume":"105","issue":"3-4","source":"Crossref","abstract":"Many models exist for describing the experimental results of batch adsorption which are used in research to study equilibrium, kinetics, and mechanisms of adsorption. In the process of statistically analyzing the experimental data, the adsorption literature contains errors that render the results unreliable. These errors include incorrect application of theoretical models and also incorrect application of statistical analysis. Some errors are so abundant in the adsorption literature that they have actually gained credibility and mistakenly taken for granted that these are sound scientiﬁc practices. This article highlights some common errors in adsorption data analysis that are frequently found in the literature and provides suggestions for more sound practices.","DOI":"10.1016/j.hydromet.2010.11.005","ISSN":"0304386X","language":"en","author":[{"family":"El-Khaiary","given":"Mohammad I."},{"family":"Malash","given":"Gihan F."}],"issued":{"date-parts":[["2011",1]]}}}],"schema":"https://github.com/citation-style-language/schema/raw/master/csl-citation.json"} </w:instrText>
      </w:r>
      <w:r w:rsidR="00B508DE" w:rsidRPr="00F8552D">
        <w:rPr>
          <w:rFonts w:ascii="Times New Roman" w:hAnsi="Times New Roman" w:cs="Times New Roman"/>
          <w:sz w:val="24"/>
          <w:szCs w:val="24"/>
          <w:vertAlign w:val="superscript"/>
        </w:rPr>
        <w:fldChar w:fldCharType="separate"/>
      </w:r>
      <w:r w:rsidR="00B508DE" w:rsidRPr="00F8552D">
        <w:rPr>
          <w:rFonts w:ascii="Times New Roman" w:hAnsi="Times New Roman" w:cs="Times New Roman"/>
          <w:sz w:val="24"/>
          <w:szCs w:val="24"/>
          <w:vertAlign w:val="superscript"/>
        </w:rPr>
        <w:t>25</w:t>
      </w:r>
      <w:r w:rsidR="00B508DE" w:rsidRPr="00F8552D">
        <w:rPr>
          <w:rFonts w:ascii="Times New Roman" w:hAnsi="Times New Roman" w:cs="Times New Roman"/>
          <w:sz w:val="24"/>
          <w:szCs w:val="24"/>
          <w:vertAlign w:val="superscript"/>
        </w:rPr>
        <w:fldChar w:fldCharType="end"/>
      </w:r>
    </w:p>
    <w:p w:rsidR="0053365A" w:rsidRPr="00F8552D" w:rsidRDefault="00C062F0" w:rsidP="00B83F94">
      <w:pPr>
        <w:autoSpaceDE w:val="0"/>
        <w:autoSpaceDN w:val="0"/>
        <w:adjustRightInd w:val="0"/>
        <w:spacing w:line="360" w:lineRule="auto"/>
        <w:ind w:firstLine="567"/>
        <w:jc w:val="both"/>
        <w:rPr>
          <w:rFonts w:ascii="Times New Roman" w:hAnsi="Times New Roman" w:cs="Times New Roman"/>
          <w:sz w:val="24"/>
          <w:szCs w:val="24"/>
        </w:rPr>
      </w:pPr>
      <w:r w:rsidRPr="00F8552D">
        <w:rPr>
          <w:rFonts w:ascii="Times New Roman" w:eastAsia="OneGulliverA" w:hAnsi="Times New Roman" w:cs="Times New Roman"/>
          <w:sz w:val="24"/>
          <w:szCs w:val="24"/>
        </w:rPr>
        <w:t xml:space="preserve">Table 4 presents </w:t>
      </w:r>
      <w:r w:rsidRPr="00F8552D">
        <w:rPr>
          <w:rFonts w:ascii="Times New Roman" w:eastAsia="OneGulliverA" w:hAnsi="Times New Roman" w:cs="Times New Roman"/>
          <w:noProof/>
          <w:sz w:val="24"/>
          <w:szCs w:val="24"/>
        </w:rPr>
        <w:t>t</w:t>
      </w:r>
      <w:r w:rsidR="0053365A" w:rsidRPr="00F8552D">
        <w:rPr>
          <w:rFonts w:ascii="Times New Roman" w:eastAsia="OneGulliverA" w:hAnsi="Times New Roman" w:cs="Times New Roman"/>
          <w:noProof/>
          <w:sz w:val="24"/>
          <w:szCs w:val="24"/>
        </w:rPr>
        <w:t>he all</w:t>
      </w:r>
      <w:r w:rsidR="0053365A" w:rsidRPr="00F8552D">
        <w:rPr>
          <w:rFonts w:ascii="Times New Roman" w:eastAsia="OneGulliverA" w:hAnsi="Times New Roman" w:cs="Times New Roman"/>
          <w:sz w:val="24"/>
          <w:szCs w:val="24"/>
        </w:rPr>
        <w:t xml:space="preserve"> isotherm parameters and </w:t>
      </w:r>
      <w:r w:rsidR="0053365A" w:rsidRPr="00F8552D">
        <w:rPr>
          <w:rFonts w:ascii="Times New Roman" w:hAnsi="Times New Roman" w:cs="Times New Roman"/>
          <w:sz w:val="24"/>
          <w:szCs w:val="24"/>
        </w:rPr>
        <w:t>the results of nonlinear regression</w:t>
      </w:r>
      <w:r w:rsidR="0053365A" w:rsidRPr="00F8552D">
        <w:rPr>
          <w:rFonts w:ascii="Times New Roman" w:eastAsia="OneGulliverA" w:hAnsi="Times New Roman" w:cs="Times New Roman"/>
          <w:sz w:val="24"/>
          <w:szCs w:val="24"/>
        </w:rPr>
        <w:t xml:space="preserve">. </w:t>
      </w:r>
      <w:r w:rsidRPr="00F8552D">
        <w:rPr>
          <w:rFonts w:ascii="Times New Roman" w:hAnsi="Times New Roman" w:cs="Times New Roman"/>
          <w:sz w:val="24"/>
          <w:szCs w:val="24"/>
        </w:rPr>
        <w:t>The present research reached a conclusion</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based on</w:t>
      </w:r>
      <w:r w:rsidR="0053365A" w:rsidRPr="00F8552D">
        <w:rPr>
          <w:rFonts w:ascii="Times New Roman" w:hAnsi="Times New Roman" w:cs="Times New Roman"/>
          <w:sz w:val="24"/>
          <w:szCs w:val="24"/>
        </w:rPr>
        <w:t xml:space="preserve"> </w:t>
      </w:r>
      <w:r w:rsidR="0053365A" w:rsidRPr="00F8552D">
        <w:rPr>
          <w:rFonts w:ascii="Times New Roman" w:hAnsi="Times New Roman" w:cs="Times New Roman"/>
          <w:i/>
          <w:iCs/>
          <w:sz w:val="24"/>
          <w:szCs w:val="24"/>
        </w:rPr>
        <w:t>R</w:t>
      </w:r>
      <w:r w:rsidR="0053365A" w:rsidRPr="00F8552D">
        <w:rPr>
          <w:rFonts w:ascii="Times New Roman" w:hAnsi="Times New Roman" w:cs="Times New Roman"/>
          <w:i/>
          <w:iCs/>
          <w:sz w:val="24"/>
          <w:szCs w:val="24"/>
          <w:vertAlign w:val="superscript"/>
        </w:rPr>
        <w:t>2</w:t>
      </w:r>
      <w:r w:rsidR="0053365A" w:rsidRPr="00F8552D">
        <w:rPr>
          <w:rFonts w:ascii="Times New Roman" w:hAnsi="Times New Roman" w:cs="Times New Roman"/>
          <w:i/>
          <w:iCs/>
          <w:sz w:val="24"/>
          <w:szCs w:val="24"/>
        </w:rPr>
        <w:t xml:space="preserve"> </w:t>
      </w:r>
      <w:r w:rsidR="0053365A" w:rsidRPr="00F8552D">
        <w:rPr>
          <w:rFonts w:ascii="Times New Roman" w:hAnsi="Times New Roman" w:cs="Times New Roman"/>
          <w:sz w:val="24"/>
          <w:szCs w:val="24"/>
        </w:rPr>
        <w:t xml:space="preserve">comparison, that </w:t>
      </w:r>
      <w:r w:rsidRPr="00F8552D">
        <w:rPr>
          <w:rFonts w:ascii="Times New Roman" w:eastAsia="GulliverRM" w:hAnsi="Times New Roman" w:cs="Times New Roman"/>
          <w:noProof/>
          <w:sz w:val="24"/>
          <w:szCs w:val="24"/>
        </w:rPr>
        <w:t xml:space="preserve">the D-R isotherm had a smaller </w:t>
      </w:r>
      <w:r w:rsidR="0053365A" w:rsidRPr="00F8552D">
        <w:rPr>
          <w:rFonts w:ascii="Times New Roman" w:eastAsia="GulliverRM" w:hAnsi="Times New Roman" w:cs="Times New Roman"/>
          <w:i/>
          <w:noProof/>
          <w:sz w:val="24"/>
          <w:szCs w:val="24"/>
        </w:rPr>
        <w:t>R</w:t>
      </w:r>
      <w:r w:rsidR="0053365A" w:rsidRPr="00F8552D">
        <w:rPr>
          <w:rFonts w:ascii="Times New Roman" w:eastAsia="GulliverRM" w:hAnsi="Times New Roman" w:cs="Times New Roman"/>
          <w:i/>
          <w:noProof/>
          <w:sz w:val="24"/>
          <w:szCs w:val="24"/>
          <w:vertAlign w:val="superscript"/>
        </w:rPr>
        <w:t>2</w:t>
      </w:r>
      <w:r w:rsidR="0053365A" w:rsidRPr="00F8552D">
        <w:rPr>
          <w:rFonts w:ascii="Times New Roman" w:eastAsia="GulliverRM" w:hAnsi="Times New Roman" w:cs="Times New Roman"/>
          <w:noProof/>
          <w:sz w:val="24"/>
          <w:szCs w:val="24"/>
        </w:rPr>
        <w:t xml:space="preserve"> </w:t>
      </w:r>
      <w:r w:rsidRPr="00F8552D">
        <w:rPr>
          <w:rFonts w:ascii="Times New Roman" w:eastAsia="GulliverRM" w:hAnsi="Times New Roman" w:cs="Times New Roman"/>
          <w:noProof/>
          <w:sz w:val="24"/>
          <w:szCs w:val="24"/>
        </w:rPr>
        <w:t>value compared to</w:t>
      </w:r>
      <w:r w:rsidR="0053365A" w:rsidRPr="00F8552D">
        <w:rPr>
          <w:rFonts w:ascii="Times New Roman" w:eastAsia="GulliverRM" w:hAnsi="Times New Roman" w:cs="Times New Roman"/>
          <w:noProof/>
          <w:sz w:val="24"/>
          <w:szCs w:val="24"/>
        </w:rPr>
        <w:t xml:space="preserve"> the other models. </w:t>
      </w:r>
      <w:r w:rsidR="0053365A" w:rsidRPr="00F8552D">
        <w:rPr>
          <w:rFonts w:ascii="Times New Roman" w:hAnsi="Times New Roman" w:cs="Times New Roman"/>
          <w:sz w:val="24"/>
          <w:szCs w:val="24"/>
        </w:rPr>
        <w:t xml:space="preserve">The adsorption isotherm fits </w:t>
      </w:r>
      <w:r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Langmuir and Temkin models well. </w:t>
      </w:r>
      <w:r w:rsidRPr="00F8552D">
        <w:rPr>
          <w:rFonts w:ascii="Times New Roman" w:hAnsi="Times New Roman" w:cs="Times New Roman"/>
          <w:sz w:val="24"/>
          <w:szCs w:val="24"/>
        </w:rPr>
        <w:t>Nevertheless</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it is considered to be more suitable to compare the goodness of fit to the Langmuir and Temkin isotherms using </w:t>
      </w:r>
      <w:r w:rsidR="0053365A" w:rsidRPr="00F8552D">
        <w:rPr>
          <w:rFonts w:ascii="Times New Roman" w:hAnsi="Times New Roman" w:cs="Times New Roman"/>
          <w:sz w:val="24"/>
          <w:szCs w:val="24"/>
        </w:rPr>
        <w:t xml:space="preserve">AIC. </w:t>
      </w:r>
      <w:r w:rsidRPr="00F8552D">
        <w:rPr>
          <w:rFonts w:ascii="Times New Roman" w:hAnsi="Times New Roman" w:cs="Times New Roman"/>
          <w:sz w:val="24"/>
          <w:szCs w:val="24"/>
        </w:rPr>
        <w:t>Therefore</w:t>
      </w:r>
      <w:r w:rsidR="0053365A" w:rsidRPr="00F8552D">
        <w:rPr>
          <w:rFonts w:ascii="Times New Roman" w:hAnsi="Times New Roman" w:cs="Times New Roman"/>
          <w:sz w:val="24"/>
          <w:szCs w:val="24"/>
        </w:rPr>
        <w:t xml:space="preserve">, AIC values were </w:t>
      </w:r>
      <w:r w:rsidRPr="00F8552D">
        <w:rPr>
          <w:rFonts w:ascii="Times New Roman" w:hAnsi="Times New Roman" w:cs="Times New Roman"/>
          <w:sz w:val="24"/>
          <w:szCs w:val="24"/>
        </w:rPr>
        <w:t>computed</w:t>
      </w:r>
      <w:r w:rsidR="0053365A" w:rsidRPr="00F8552D">
        <w:rPr>
          <w:rFonts w:ascii="Times New Roman" w:hAnsi="Times New Roman" w:cs="Times New Roman"/>
          <w:sz w:val="24"/>
          <w:szCs w:val="24"/>
        </w:rPr>
        <w:t xml:space="preserve"> for </w:t>
      </w:r>
      <w:r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Langmuir (-2.908) and Temkin (-3.664) isotherms, respectively. </w:t>
      </w:r>
      <w:r w:rsidR="0047402B" w:rsidRPr="00F8552D">
        <w:rPr>
          <w:rFonts w:ascii="Times New Roman" w:hAnsi="Times New Roman" w:cs="Times New Roman"/>
          <w:sz w:val="24"/>
          <w:szCs w:val="24"/>
        </w:rPr>
        <w:t>A</w:t>
      </w:r>
      <w:r w:rsidR="0053365A" w:rsidRPr="00F8552D">
        <w:rPr>
          <w:rFonts w:ascii="Times New Roman" w:hAnsi="Times New Roman" w:cs="Times New Roman"/>
          <w:sz w:val="24"/>
          <w:szCs w:val="24"/>
        </w:rPr>
        <w:t xml:space="preserve"> smaller AIC value </w:t>
      </w:r>
      <w:r w:rsidR="0047402B" w:rsidRPr="00F8552D">
        <w:rPr>
          <w:rFonts w:ascii="Times New Roman" w:hAnsi="Times New Roman" w:cs="Times New Roman"/>
          <w:sz w:val="24"/>
          <w:szCs w:val="24"/>
        </w:rPr>
        <w:t>indicates</w:t>
      </w:r>
      <w:r w:rsidR="0053365A" w:rsidRPr="00F8552D">
        <w:rPr>
          <w:rFonts w:ascii="Times New Roman" w:hAnsi="Times New Roman" w:cs="Times New Roman"/>
          <w:sz w:val="24"/>
          <w:szCs w:val="24"/>
        </w:rPr>
        <w:t xml:space="preserve"> that </w:t>
      </w:r>
      <w:r w:rsidR="0047402B" w:rsidRPr="00F8552D">
        <w:rPr>
          <w:rFonts w:ascii="Times New Roman" w:hAnsi="Times New Roman" w:cs="Times New Roman"/>
          <w:sz w:val="24"/>
          <w:szCs w:val="24"/>
        </w:rPr>
        <w:t xml:space="preserve">there is a higher probability that the </w:t>
      </w:r>
      <w:r w:rsidR="0053365A" w:rsidRPr="00F8552D">
        <w:rPr>
          <w:rFonts w:ascii="Times New Roman" w:hAnsi="Times New Roman" w:cs="Times New Roman"/>
          <w:sz w:val="24"/>
          <w:szCs w:val="24"/>
        </w:rPr>
        <w:t xml:space="preserve">Temkin isotherm </w:t>
      </w:r>
      <w:r w:rsidR="0047402B" w:rsidRPr="00F8552D">
        <w:rPr>
          <w:rFonts w:ascii="Times New Roman" w:hAnsi="Times New Roman" w:cs="Times New Roman"/>
          <w:sz w:val="24"/>
          <w:szCs w:val="24"/>
        </w:rPr>
        <w:t>will</w:t>
      </w:r>
      <w:r w:rsidR="0053365A" w:rsidRPr="00F8552D">
        <w:rPr>
          <w:rFonts w:ascii="Times New Roman" w:hAnsi="Times New Roman" w:cs="Times New Roman"/>
          <w:sz w:val="24"/>
          <w:szCs w:val="24"/>
        </w:rPr>
        <w:t xml:space="preserve"> be a better fit. The evidence ratio of 1.459 </w:t>
      </w:r>
      <w:r w:rsidR="00690915" w:rsidRPr="00F8552D">
        <w:rPr>
          <w:rFonts w:ascii="Times New Roman" w:hAnsi="Times New Roman" w:cs="Times New Roman"/>
          <w:sz w:val="24"/>
          <w:szCs w:val="24"/>
        </w:rPr>
        <w:t>suggests</w:t>
      </w:r>
      <w:r w:rsidR="0053365A" w:rsidRPr="00F8552D">
        <w:rPr>
          <w:rFonts w:ascii="Times New Roman" w:hAnsi="Times New Roman" w:cs="Times New Roman"/>
          <w:sz w:val="24"/>
          <w:szCs w:val="24"/>
        </w:rPr>
        <w:t xml:space="preserve"> that </w:t>
      </w:r>
      <w:r w:rsidR="009F4C8C" w:rsidRPr="00F8552D">
        <w:rPr>
          <w:rFonts w:ascii="Times New Roman" w:hAnsi="Times New Roman" w:cs="Times New Roman"/>
          <w:sz w:val="24"/>
          <w:szCs w:val="24"/>
        </w:rPr>
        <w:t xml:space="preserve">there </w:t>
      </w:r>
      <w:r w:rsidR="009F4C8C" w:rsidRPr="00F8552D">
        <w:rPr>
          <w:rFonts w:ascii="Times New Roman" w:hAnsi="Times New Roman" w:cs="Times New Roman"/>
          <w:noProof/>
          <w:sz w:val="24"/>
          <w:szCs w:val="24"/>
        </w:rPr>
        <w:t>is</w:t>
      </w:r>
      <w:r w:rsidR="0053365A" w:rsidRPr="00F8552D">
        <w:rPr>
          <w:rFonts w:ascii="Times New Roman" w:hAnsi="Times New Roman" w:cs="Times New Roman"/>
          <w:sz w:val="24"/>
          <w:szCs w:val="24"/>
        </w:rPr>
        <w:t xml:space="preserve"> </w:t>
      </w:r>
      <w:r w:rsidR="009F4C8C" w:rsidRPr="00F8552D">
        <w:rPr>
          <w:rFonts w:ascii="Times New Roman" w:hAnsi="Times New Roman" w:cs="Times New Roman"/>
          <w:noProof/>
          <w:sz w:val="24"/>
          <w:szCs w:val="24"/>
        </w:rPr>
        <w:t xml:space="preserve">a </w:t>
      </w:r>
      <w:r w:rsidR="0053365A" w:rsidRPr="00F8552D">
        <w:rPr>
          <w:rFonts w:ascii="Times New Roman" w:hAnsi="Times New Roman" w:cs="Times New Roman"/>
          <w:noProof/>
          <w:sz w:val="24"/>
          <w:szCs w:val="24"/>
        </w:rPr>
        <w:t>1.459</w:t>
      </w:r>
      <w:r w:rsidR="0053365A" w:rsidRPr="00F8552D">
        <w:rPr>
          <w:rFonts w:ascii="Times New Roman" w:hAnsi="Times New Roman" w:cs="Times New Roman"/>
          <w:sz w:val="24"/>
          <w:szCs w:val="24"/>
        </w:rPr>
        <w:t xml:space="preserve"> times </w:t>
      </w:r>
      <w:r w:rsidR="009F4C8C" w:rsidRPr="00F8552D">
        <w:rPr>
          <w:rFonts w:ascii="Times New Roman" w:hAnsi="Times New Roman" w:cs="Times New Roman"/>
          <w:sz w:val="24"/>
          <w:szCs w:val="24"/>
        </w:rPr>
        <w:t>higher probability that the Temkin isotherm will</w:t>
      </w:r>
      <w:r w:rsidR="0053365A" w:rsidRPr="00F8552D">
        <w:rPr>
          <w:rFonts w:ascii="Times New Roman" w:hAnsi="Times New Roman" w:cs="Times New Roman"/>
          <w:sz w:val="24"/>
          <w:szCs w:val="24"/>
        </w:rPr>
        <w:t xml:space="preserve"> be the correct model </w:t>
      </w:r>
      <w:r w:rsidR="009F4C8C" w:rsidRPr="00F8552D">
        <w:rPr>
          <w:rFonts w:ascii="Times New Roman" w:hAnsi="Times New Roman" w:cs="Times New Roman"/>
          <w:sz w:val="24"/>
          <w:szCs w:val="24"/>
        </w:rPr>
        <w:t>in comparison with</w:t>
      </w:r>
      <w:r w:rsidR="0053365A" w:rsidRPr="00F8552D">
        <w:rPr>
          <w:rFonts w:ascii="Times New Roman" w:hAnsi="Times New Roman" w:cs="Times New Roman"/>
          <w:sz w:val="24"/>
          <w:szCs w:val="24"/>
        </w:rPr>
        <w:t xml:space="preserve"> the Langmuir isotherm.</w:t>
      </w:r>
    </w:p>
    <w:p w:rsidR="0053365A" w:rsidRPr="00F8552D" w:rsidRDefault="00F1167D" w:rsidP="00B83F94">
      <w:pPr>
        <w:autoSpaceDE w:val="0"/>
        <w:autoSpaceDN w:val="0"/>
        <w:adjustRightInd w:val="0"/>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Furthermore, it is possible to determine t</w:t>
      </w:r>
      <w:r w:rsidR="0053365A" w:rsidRPr="00F8552D">
        <w:rPr>
          <w:rFonts w:ascii="Times New Roman" w:hAnsi="Times New Roman" w:cs="Times New Roman"/>
          <w:sz w:val="24"/>
          <w:szCs w:val="24"/>
        </w:rPr>
        <w:t>he parameters of e</w:t>
      </w:r>
      <w:r w:rsidRPr="00F8552D">
        <w:rPr>
          <w:rFonts w:ascii="Times New Roman" w:hAnsi="Times New Roman" w:cs="Times New Roman"/>
          <w:sz w:val="24"/>
          <w:szCs w:val="24"/>
        </w:rPr>
        <w:t>very</w:t>
      </w:r>
      <w:r w:rsidR="0053365A" w:rsidRPr="00F8552D">
        <w:rPr>
          <w:rFonts w:ascii="Times New Roman" w:hAnsi="Times New Roman" w:cs="Times New Roman"/>
          <w:sz w:val="24"/>
          <w:szCs w:val="24"/>
        </w:rPr>
        <w:t xml:space="preserve"> isotherm equation </w:t>
      </w:r>
      <w:r w:rsidRPr="00F8552D">
        <w:rPr>
          <w:rFonts w:ascii="Times New Roman" w:hAnsi="Times New Roman" w:cs="Times New Roman"/>
          <w:sz w:val="24"/>
          <w:szCs w:val="24"/>
        </w:rPr>
        <w:t>as a result of</w:t>
      </w:r>
      <w:r w:rsidR="0053365A" w:rsidRPr="00F8552D">
        <w:rPr>
          <w:rFonts w:ascii="Times New Roman" w:hAnsi="Times New Roman" w:cs="Times New Roman"/>
          <w:sz w:val="24"/>
          <w:szCs w:val="24"/>
        </w:rPr>
        <w:t xml:space="preserve"> minimizing the SSE. The best-fit model </w:t>
      </w:r>
      <w:r w:rsidR="00D61601" w:rsidRPr="00F8552D">
        <w:rPr>
          <w:rFonts w:ascii="Times New Roman" w:hAnsi="Times New Roman" w:cs="Times New Roman"/>
          <w:sz w:val="24"/>
          <w:szCs w:val="24"/>
        </w:rPr>
        <w:t>is required to</w:t>
      </w:r>
      <w:r w:rsidR="0053365A" w:rsidRPr="00F8552D">
        <w:rPr>
          <w:rFonts w:ascii="Times New Roman" w:hAnsi="Times New Roman" w:cs="Times New Roman"/>
          <w:sz w:val="24"/>
          <w:szCs w:val="24"/>
        </w:rPr>
        <w:t xml:space="preserve"> have </w:t>
      </w:r>
      <w:r w:rsidR="00B07A8D" w:rsidRPr="00F8552D">
        <w:rPr>
          <w:rFonts w:ascii="Times New Roman" w:hAnsi="Times New Roman" w:cs="Times New Roman"/>
          <w:noProof/>
          <w:sz w:val="24"/>
          <w:szCs w:val="24"/>
        </w:rPr>
        <w:t>a</w:t>
      </w:r>
      <w:r w:rsidR="0053365A" w:rsidRPr="00F8552D">
        <w:rPr>
          <w:rFonts w:ascii="Times New Roman" w:hAnsi="Times New Roman" w:cs="Times New Roman"/>
          <w:noProof/>
          <w:sz w:val="24"/>
          <w:szCs w:val="24"/>
        </w:rPr>
        <w:t xml:space="preserve"> </w:t>
      </w:r>
      <w:r w:rsidR="00D61601" w:rsidRPr="00F8552D">
        <w:rPr>
          <w:rFonts w:ascii="Times New Roman" w:hAnsi="Times New Roman" w:cs="Times New Roman"/>
          <w:noProof/>
          <w:sz w:val="24"/>
          <w:szCs w:val="24"/>
        </w:rPr>
        <w:t>minimum</w:t>
      </w:r>
      <w:r w:rsidR="00D61601" w:rsidRPr="00F8552D">
        <w:rPr>
          <w:rFonts w:ascii="Times New Roman" w:hAnsi="Times New Roman" w:cs="Times New Roman"/>
          <w:sz w:val="24"/>
          <w:szCs w:val="24"/>
        </w:rPr>
        <w:t xml:space="preserve"> SSE value. Thus, it is possible to acquire the model in question as a result of</w:t>
      </w:r>
      <w:r w:rsidR="0053365A" w:rsidRPr="00F8552D">
        <w:rPr>
          <w:rFonts w:ascii="Times New Roman" w:hAnsi="Times New Roman" w:cs="Times New Roman"/>
          <w:sz w:val="24"/>
          <w:szCs w:val="24"/>
        </w:rPr>
        <w:t xml:space="preserve"> comparing the SSE of </w:t>
      </w:r>
      <w:r w:rsidR="00D61601" w:rsidRPr="00F8552D">
        <w:rPr>
          <w:rFonts w:ascii="Times New Roman" w:hAnsi="Times New Roman" w:cs="Times New Roman"/>
          <w:sz w:val="24"/>
          <w:szCs w:val="24"/>
        </w:rPr>
        <w:t>every</w:t>
      </w:r>
      <w:r w:rsidR="0053365A" w:rsidRPr="00F8552D">
        <w:rPr>
          <w:rFonts w:ascii="Times New Roman" w:hAnsi="Times New Roman" w:cs="Times New Roman"/>
          <w:sz w:val="24"/>
          <w:szCs w:val="24"/>
        </w:rPr>
        <w:t xml:space="preserve"> model. </w:t>
      </w:r>
      <w:r w:rsidR="00D61601" w:rsidRPr="00F8552D">
        <w:rPr>
          <w:rFonts w:ascii="Times New Roman" w:hAnsi="Times New Roman" w:cs="Times New Roman"/>
          <w:sz w:val="24"/>
          <w:szCs w:val="24"/>
        </w:rPr>
        <w:t>Table 4 presents a comparison of t</w:t>
      </w:r>
      <w:r w:rsidR="0053365A" w:rsidRPr="00F8552D">
        <w:rPr>
          <w:rFonts w:ascii="Times New Roman" w:hAnsi="Times New Roman" w:cs="Times New Roman"/>
          <w:sz w:val="24"/>
          <w:szCs w:val="24"/>
        </w:rPr>
        <w:t xml:space="preserve">he SSE values. </w:t>
      </w:r>
      <w:r w:rsidR="00D61601" w:rsidRPr="00F8552D">
        <w:rPr>
          <w:rFonts w:ascii="Times New Roman" w:hAnsi="Times New Roman" w:cs="Times New Roman"/>
          <w:sz w:val="24"/>
          <w:szCs w:val="24"/>
        </w:rPr>
        <w:t>As a result of a comparison of</w:t>
      </w:r>
      <w:r w:rsidR="0053365A" w:rsidRPr="00F8552D">
        <w:rPr>
          <w:rFonts w:ascii="Times New Roman" w:hAnsi="Times New Roman" w:cs="Times New Roman"/>
          <w:sz w:val="24"/>
          <w:szCs w:val="24"/>
        </w:rPr>
        <w:t xml:space="preserve"> the SSE of </w:t>
      </w:r>
      <w:r w:rsidR="00E40334"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Langmuir and Temkin isotherm models, </w:t>
      </w:r>
      <w:r w:rsidR="00D61601" w:rsidRPr="00F8552D">
        <w:rPr>
          <w:rFonts w:ascii="Times New Roman" w:hAnsi="Times New Roman" w:cs="Times New Roman"/>
          <w:sz w:val="24"/>
          <w:szCs w:val="24"/>
        </w:rPr>
        <w:t>the</w:t>
      </w:r>
      <w:r w:rsidR="0053365A" w:rsidRPr="00F8552D">
        <w:rPr>
          <w:rFonts w:ascii="Times New Roman" w:hAnsi="Times New Roman" w:cs="Times New Roman"/>
          <w:sz w:val="24"/>
          <w:szCs w:val="24"/>
        </w:rPr>
        <w:t xml:space="preserve"> Temkin isotherm </w:t>
      </w:r>
      <w:r w:rsidR="00D61601" w:rsidRPr="00F8552D">
        <w:rPr>
          <w:rFonts w:ascii="Times New Roman" w:hAnsi="Times New Roman" w:cs="Times New Roman"/>
          <w:sz w:val="24"/>
          <w:szCs w:val="24"/>
        </w:rPr>
        <w:t>appears to be</w:t>
      </w:r>
      <w:r w:rsidR="0053365A" w:rsidRPr="00F8552D">
        <w:rPr>
          <w:rFonts w:ascii="Times New Roman" w:hAnsi="Times New Roman" w:cs="Times New Roman"/>
          <w:sz w:val="24"/>
          <w:szCs w:val="24"/>
        </w:rPr>
        <w:t xml:space="preserve"> the best fit.</w:t>
      </w:r>
    </w:p>
    <w:p w:rsidR="0053365A" w:rsidRPr="00F8552D" w:rsidRDefault="00396760"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eastAsia="OneGulliverA" w:hAnsi="Times New Roman" w:cs="Times New Roman"/>
          <w:sz w:val="24"/>
          <w:szCs w:val="24"/>
        </w:rPr>
        <w:t>In accordance with</w:t>
      </w:r>
      <w:r w:rsidR="0053365A" w:rsidRPr="00F8552D">
        <w:rPr>
          <w:rFonts w:ascii="Times New Roman" w:eastAsia="OneGulliverA" w:hAnsi="Times New Roman" w:cs="Times New Roman"/>
          <w:sz w:val="24"/>
          <w:szCs w:val="24"/>
        </w:rPr>
        <w:t xml:space="preserve"> </w:t>
      </w:r>
      <w:r w:rsidR="005604EF" w:rsidRPr="00F8552D">
        <w:rPr>
          <w:rFonts w:ascii="Times New Roman" w:eastAsia="OneGulliverA" w:hAnsi="Times New Roman" w:cs="Times New Roman"/>
          <w:sz w:val="24"/>
          <w:szCs w:val="24"/>
        </w:rPr>
        <w:t xml:space="preserve">the </w:t>
      </w:r>
      <w:r w:rsidR="0053365A" w:rsidRPr="00F8552D">
        <w:rPr>
          <w:rFonts w:ascii="Times New Roman" w:eastAsia="OneGulliverA" w:hAnsi="Times New Roman" w:cs="Times New Roman"/>
          <w:sz w:val="24"/>
          <w:szCs w:val="24"/>
        </w:rPr>
        <w:t>Langmuir model</w:t>
      </w:r>
      <w:r w:rsidR="005604EF" w:rsidRPr="00F8552D">
        <w:rPr>
          <w:rFonts w:ascii="Times New Roman" w:eastAsia="OneGulliverA" w:hAnsi="Times New Roman" w:cs="Times New Roman"/>
          <w:sz w:val="24"/>
          <w:szCs w:val="24"/>
        </w:rPr>
        <w:t>,</w:t>
      </w:r>
      <w:r w:rsidR="0053365A" w:rsidRPr="00F8552D">
        <w:rPr>
          <w:rFonts w:ascii="Times New Roman" w:eastAsia="OneGulliverA" w:hAnsi="Times New Roman" w:cs="Times New Roman"/>
          <w:sz w:val="24"/>
          <w:szCs w:val="24"/>
        </w:rPr>
        <w:t xml:space="preserve"> the adsorption of AV 17 was the monolayer adsorption and </w:t>
      </w:r>
      <w:r w:rsidR="005604EF" w:rsidRPr="00F8552D">
        <w:rPr>
          <w:rFonts w:ascii="Times New Roman" w:eastAsia="OneGulliverA" w:hAnsi="Times New Roman" w:cs="Times New Roman"/>
          <w:sz w:val="24"/>
          <w:szCs w:val="24"/>
        </w:rPr>
        <w:t xml:space="preserve">occurred </w:t>
      </w:r>
      <w:r w:rsidR="0053365A" w:rsidRPr="00F8552D">
        <w:rPr>
          <w:rFonts w:ascii="Times New Roman" w:eastAsia="OneGulliverA" w:hAnsi="Times New Roman" w:cs="Times New Roman"/>
          <w:sz w:val="24"/>
          <w:szCs w:val="24"/>
        </w:rPr>
        <w:t xml:space="preserve">on a homogenous absorbing surface. </w:t>
      </w:r>
      <w:r w:rsidR="0053365A" w:rsidRPr="00F8552D">
        <w:rPr>
          <w:rFonts w:ascii="Times New Roman" w:hAnsi="Times New Roman" w:cs="Times New Roman"/>
          <w:sz w:val="24"/>
          <w:szCs w:val="24"/>
        </w:rPr>
        <w:t xml:space="preserve">The theoretical maximum of adsorption capacity </w:t>
      </w:r>
      <w:r w:rsidR="005604EF" w:rsidRPr="00F8552D">
        <w:rPr>
          <w:rFonts w:ascii="Times New Roman" w:hAnsi="Times New Roman" w:cs="Times New Roman"/>
          <w:sz w:val="24"/>
          <w:szCs w:val="24"/>
        </w:rPr>
        <w:t>computed</w:t>
      </w:r>
      <w:r w:rsidR="0053365A" w:rsidRPr="00F8552D">
        <w:rPr>
          <w:rFonts w:ascii="Times New Roman" w:hAnsi="Times New Roman" w:cs="Times New Roman"/>
          <w:sz w:val="24"/>
          <w:szCs w:val="24"/>
        </w:rPr>
        <w:t xml:space="preserve"> by </w:t>
      </w:r>
      <w:r w:rsidR="005604EF"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Langmuir model </w:t>
      </w:r>
      <w:r w:rsidR="005604EF" w:rsidRPr="00F8552D">
        <w:rPr>
          <w:rFonts w:ascii="Times New Roman" w:hAnsi="Times New Roman" w:cs="Times New Roman"/>
          <w:sz w:val="24"/>
          <w:szCs w:val="24"/>
        </w:rPr>
        <w:t>was found to be</w:t>
      </w:r>
      <w:r w:rsidR="0053365A" w:rsidRPr="00F8552D">
        <w:rPr>
          <w:rFonts w:ascii="Times New Roman" w:hAnsi="Times New Roman" w:cs="Times New Roman"/>
          <w:sz w:val="24"/>
          <w:szCs w:val="24"/>
        </w:rPr>
        <w:t xml:space="preserve"> 26.455 mg/g. </w:t>
      </w:r>
      <w:r w:rsidR="00DD19D2" w:rsidRPr="00F8552D">
        <w:rPr>
          <w:rFonts w:ascii="Times New Roman" w:hAnsi="Times New Roman" w:cs="Times New Roman"/>
          <w:sz w:val="24"/>
          <w:szCs w:val="24"/>
        </w:rPr>
        <w:t xml:space="preserve">In a study conducted by </w:t>
      </w:r>
      <w:r w:rsidR="00B508DE" w:rsidRPr="00F8552D">
        <w:rPr>
          <w:rFonts w:ascii="Times New Roman" w:hAnsi="Times New Roman" w:cs="Times New Roman"/>
          <w:sz w:val="24"/>
          <w:szCs w:val="24"/>
        </w:rPr>
        <w:t>Kannan and Murugavel</w:t>
      </w:r>
      <w:r w:rsidR="00D21266" w:rsidRPr="00F8552D">
        <w:rPr>
          <w:rFonts w:ascii="Times New Roman" w:hAnsi="Times New Roman" w:cs="Times New Roman"/>
          <w:sz w:val="24"/>
          <w:szCs w:val="24"/>
        </w:rPr>
        <w:t>,</w:t>
      </w:r>
      <w:r w:rsidR="00B508DE" w:rsidRPr="00F8552D">
        <w:rPr>
          <w:rFonts w:ascii="Times New Roman" w:hAnsi="Times New Roman" w:cs="Times New Roman"/>
          <w:sz w:val="24"/>
          <w:szCs w:val="24"/>
        </w:rPr>
        <w:t xml:space="preserve"> </w:t>
      </w:r>
      <w:r w:rsidR="0053365A" w:rsidRPr="00F8552D">
        <w:rPr>
          <w:rFonts w:ascii="Times New Roman" w:hAnsi="Times New Roman" w:cs="Times New Roman"/>
          <w:sz w:val="24"/>
          <w:szCs w:val="24"/>
          <w:vertAlign w:val="superscript"/>
        </w:rPr>
        <w:fldChar w:fldCharType="begin"/>
      </w:r>
      <w:r w:rsidR="005A5D8B" w:rsidRPr="00F8552D">
        <w:rPr>
          <w:rFonts w:ascii="Times New Roman" w:hAnsi="Times New Roman" w:cs="Times New Roman"/>
          <w:sz w:val="24"/>
          <w:szCs w:val="24"/>
          <w:vertAlign w:val="superscript"/>
        </w:rPr>
        <w:instrText xml:space="preserve"> ADDIN ZOTERO_ITEM CSL_CITATION {"citationID":"4QHyCbqv","properties":{"formattedCitation":"[8]","plainCitation":"[8]","dontUpdate":true,"noteIndex":0},"citationItems":[{"id":251,"uris":["http://zotero.org/users/local/xj1E6Wbf/items/WPCJIKZ7"],"uri":["http://zotero.org/users/local/xj1E6Wbf/items/WPCJIKZ7"],"itemData":{"id":251,"type":"article-journal","title":"Comparative study on the removal of acid violet by adsorption on various low cost adsorbents","container-title":"Global NEST Journal","page":"395-403","volume":"10","issue":"3","source":"Crossref","abstract":"The kinetic studies on the removal of Acid Violet-17 (AV) by adsorption on various adsorbents such as fly ash (FA), iron chromium oxide (ICO), lignite coal (LC), kapok fruit shell carbon (KC) and cashew nut shell carbon (CC) have been made and the results have been compared with that of commercial activated carbon (CAC). Effect of various experimental parameters has been investigated using batch adsorption technique at room temperature (30±1ºC). The percentage removal of AV increases with decrease in the initial concentration of AV, initial pH and particle size of adsorbent and increases with increase in the contact time and dose of adsorbent. Adsorption data were modeled with the Freundlich and Langmuir adsorption isotherms and various first order kinetic equations at 30±1ºC. The kinetics of adsorption is found to be first order with intra particle diffusion as one of the rate determining steps. The adsorbent materials like iron-chromium oxide (ICO), kapok fruit shell carbon (KC) and cashew nut shell carbon (CC) could be employed as low cost adsorbents as alternative materials to CAC for the removal of AV.","DOI":"10.30955/gnj.000457","ISSN":"1790-7632, 2241-777X","language":"en","author":[{"literal":"N. Kannan S. Murugavel"}],"issued":{"date-parts":[["2008"]]}}}],"schema":"https://github.com/citation-style-language/schema/raw/master/csl-citation.json"} </w:instrText>
      </w:r>
      <w:r w:rsidR="0053365A" w:rsidRPr="00F8552D">
        <w:rPr>
          <w:rFonts w:ascii="Times New Roman" w:hAnsi="Times New Roman" w:cs="Times New Roman"/>
          <w:sz w:val="24"/>
          <w:szCs w:val="24"/>
          <w:vertAlign w:val="superscript"/>
        </w:rPr>
        <w:fldChar w:fldCharType="separate"/>
      </w:r>
      <w:r w:rsidR="00B508DE" w:rsidRPr="00F8552D">
        <w:rPr>
          <w:rFonts w:ascii="Times New Roman" w:hAnsi="Times New Roman" w:cs="Times New Roman"/>
          <w:sz w:val="24"/>
          <w:szCs w:val="24"/>
          <w:vertAlign w:val="superscript"/>
        </w:rPr>
        <w:t>7</w:t>
      </w:r>
      <w:r w:rsidR="0053365A" w:rsidRPr="00F8552D">
        <w:rPr>
          <w:rFonts w:ascii="Times New Roman" w:hAnsi="Times New Roman" w:cs="Times New Roman"/>
          <w:sz w:val="24"/>
          <w:szCs w:val="24"/>
          <w:vertAlign w:val="superscript"/>
        </w:rPr>
        <w:fldChar w:fldCharType="end"/>
      </w:r>
      <w:r w:rsidR="0053365A" w:rsidRPr="00F8552D">
        <w:rPr>
          <w:rFonts w:ascii="Times New Roman" w:eastAsia="OneGulliverA" w:hAnsi="Times New Roman" w:cs="Times New Roman"/>
          <w:sz w:val="24"/>
          <w:szCs w:val="24"/>
        </w:rPr>
        <w:t xml:space="preserve"> </w:t>
      </w:r>
      <w:r w:rsidR="00F107E4" w:rsidRPr="00F8552D">
        <w:rPr>
          <w:rFonts w:ascii="Times New Roman" w:hAnsi="Times New Roman" w:cs="Times New Roman"/>
          <w:sz w:val="24"/>
          <w:szCs w:val="24"/>
        </w:rPr>
        <w:t>commercial activated carbon and cashew nut shell carbon</w:t>
      </w:r>
      <w:r w:rsidR="00F107E4" w:rsidRPr="00F8552D">
        <w:rPr>
          <w:rFonts w:ascii="Times New Roman" w:eastAsia="OneGulliverA" w:hAnsi="Times New Roman" w:cs="Times New Roman"/>
          <w:sz w:val="24"/>
          <w:szCs w:val="24"/>
        </w:rPr>
        <w:t xml:space="preserve"> were u</w:t>
      </w:r>
      <w:r w:rsidR="00CF289A" w:rsidRPr="00F8552D">
        <w:rPr>
          <w:rFonts w:ascii="Times New Roman" w:eastAsia="OneGulliverA" w:hAnsi="Times New Roman" w:cs="Times New Roman"/>
          <w:sz w:val="24"/>
          <w:szCs w:val="24"/>
        </w:rPr>
        <w:t>tilized</w:t>
      </w:r>
      <w:r w:rsidR="00F107E4" w:rsidRPr="00F8552D">
        <w:rPr>
          <w:rFonts w:ascii="Times New Roman" w:eastAsia="OneGulliverA" w:hAnsi="Times New Roman" w:cs="Times New Roman"/>
          <w:sz w:val="24"/>
          <w:szCs w:val="24"/>
        </w:rPr>
        <w:t xml:space="preserve"> for the removal of AV 17 dye at a concentration of </w:t>
      </w:r>
      <w:r w:rsidR="0053365A" w:rsidRPr="00F8552D">
        <w:rPr>
          <w:rFonts w:ascii="Times New Roman" w:eastAsia="OneGulliverA" w:hAnsi="Times New Roman" w:cs="Times New Roman"/>
          <w:sz w:val="24"/>
          <w:szCs w:val="24"/>
        </w:rPr>
        <w:t xml:space="preserve">140 mg/L </w:t>
      </w:r>
      <w:r w:rsidR="00F107E4" w:rsidRPr="00F8552D">
        <w:rPr>
          <w:rFonts w:ascii="Times New Roman" w:eastAsia="OneGulliverA" w:hAnsi="Times New Roman" w:cs="Times New Roman"/>
          <w:sz w:val="24"/>
          <w:szCs w:val="24"/>
        </w:rPr>
        <w:t>with adsorption</w:t>
      </w:r>
      <w:r w:rsidR="0053365A" w:rsidRPr="00F8552D">
        <w:rPr>
          <w:rFonts w:ascii="Times New Roman" w:hAnsi="Times New Roman" w:cs="Times New Roman"/>
          <w:sz w:val="24"/>
          <w:szCs w:val="24"/>
        </w:rPr>
        <w:t xml:space="preserve">, </w:t>
      </w:r>
      <w:r w:rsidR="00F107E4" w:rsidRPr="00F8552D">
        <w:rPr>
          <w:rFonts w:ascii="Times New Roman" w:hAnsi="Times New Roman" w:cs="Times New Roman"/>
          <w:sz w:val="24"/>
          <w:szCs w:val="24"/>
        </w:rPr>
        <w:t>and</w:t>
      </w:r>
      <w:r w:rsidR="0053365A" w:rsidRPr="00F8552D">
        <w:rPr>
          <w:rFonts w:ascii="Times New Roman" w:hAnsi="Times New Roman" w:cs="Times New Roman"/>
          <w:sz w:val="24"/>
          <w:szCs w:val="24"/>
        </w:rPr>
        <w:t xml:space="preserve"> </w:t>
      </w:r>
      <w:r w:rsidR="0053365A" w:rsidRPr="00F8552D">
        <w:rPr>
          <w:rFonts w:ascii="Times New Roman" w:hAnsi="Times New Roman" w:cs="Times New Roman"/>
          <w:noProof/>
          <w:sz w:val="24"/>
          <w:szCs w:val="24"/>
        </w:rPr>
        <w:t>q</w:t>
      </w:r>
      <w:r w:rsidR="0053365A" w:rsidRPr="00F8552D">
        <w:rPr>
          <w:rFonts w:ascii="Times New Roman" w:hAnsi="Times New Roman" w:cs="Times New Roman"/>
          <w:noProof/>
          <w:sz w:val="24"/>
          <w:szCs w:val="24"/>
          <w:vertAlign w:val="subscript"/>
        </w:rPr>
        <w:t>max</w:t>
      </w:r>
      <w:r w:rsidR="0053365A" w:rsidRPr="00F8552D">
        <w:rPr>
          <w:rFonts w:ascii="Times New Roman" w:hAnsi="Times New Roman" w:cs="Times New Roman"/>
          <w:sz w:val="24"/>
          <w:szCs w:val="24"/>
        </w:rPr>
        <w:t xml:space="preserve"> </w:t>
      </w:r>
      <w:r w:rsidR="00F107E4" w:rsidRPr="00F8552D">
        <w:rPr>
          <w:rFonts w:ascii="Times New Roman" w:hAnsi="Times New Roman" w:cs="Times New Roman"/>
          <w:sz w:val="24"/>
          <w:szCs w:val="24"/>
        </w:rPr>
        <w:t>was obtained to be</w:t>
      </w:r>
      <w:r w:rsidR="0053365A" w:rsidRPr="00F8552D">
        <w:rPr>
          <w:rFonts w:ascii="Times New Roman" w:hAnsi="Times New Roman" w:cs="Times New Roman"/>
          <w:sz w:val="24"/>
          <w:szCs w:val="24"/>
        </w:rPr>
        <w:t xml:space="preserve"> 72.01 </w:t>
      </w:r>
      <w:r w:rsidR="00F107E4" w:rsidRPr="00F8552D">
        <w:rPr>
          <w:rFonts w:ascii="Times New Roman" w:hAnsi="Times New Roman" w:cs="Times New Roman"/>
          <w:sz w:val="24"/>
          <w:szCs w:val="24"/>
        </w:rPr>
        <w:t xml:space="preserve">and </w:t>
      </w:r>
      <w:r w:rsidR="0053365A" w:rsidRPr="00F8552D">
        <w:rPr>
          <w:rFonts w:ascii="Times New Roman" w:hAnsi="Times New Roman" w:cs="Times New Roman"/>
          <w:sz w:val="24"/>
          <w:szCs w:val="24"/>
        </w:rPr>
        <w:t>1.975 mg/g</w:t>
      </w:r>
      <w:r w:rsidR="00F107E4" w:rsidRPr="00F8552D">
        <w:rPr>
          <w:rFonts w:ascii="Times New Roman" w:hAnsi="Times New Roman" w:cs="Times New Roman"/>
          <w:sz w:val="24"/>
          <w:szCs w:val="24"/>
        </w:rPr>
        <w:t>, respectively</w:t>
      </w:r>
      <w:r w:rsidR="0053365A" w:rsidRPr="00F8552D">
        <w:rPr>
          <w:rFonts w:ascii="Times New Roman" w:hAnsi="Times New Roman" w:cs="Times New Roman"/>
          <w:sz w:val="24"/>
          <w:szCs w:val="24"/>
        </w:rPr>
        <w:t>.</w:t>
      </w:r>
    </w:p>
    <w:p w:rsidR="00D21266" w:rsidRPr="00F8552D" w:rsidRDefault="00D21266" w:rsidP="00503CC8">
      <w:pPr>
        <w:autoSpaceDE w:val="0"/>
        <w:autoSpaceDN w:val="0"/>
        <w:adjustRightInd w:val="0"/>
        <w:spacing w:after="0" w:line="360" w:lineRule="auto"/>
        <w:jc w:val="both"/>
        <w:rPr>
          <w:rFonts w:ascii="Times New Roman" w:hAnsi="Times New Roman" w:cs="Times New Roman"/>
          <w:sz w:val="24"/>
          <w:szCs w:val="24"/>
        </w:rPr>
      </w:pPr>
    </w:p>
    <w:p w:rsidR="0053365A" w:rsidRPr="00F8552D" w:rsidRDefault="00A34E33" w:rsidP="00503CC8">
      <w:pPr>
        <w:autoSpaceDE w:val="0"/>
        <w:autoSpaceDN w:val="0"/>
        <w:adjustRightInd w:val="0"/>
        <w:spacing w:after="0" w:line="360" w:lineRule="auto"/>
        <w:jc w:val="center"/>
        <w:rPr>
          <w:rFonts w:ascii="Times New Roman" w:hAnsi="Times New Roman" w:cs="Times New Roman"/>
          <w:bCs/>
          <w:noProof/>
          <w:sz w:val="24"/>
          <w:szCs w:val="24"/>
        </w:rPr>
      </w:pPr>
      <w:r w:rsidRPr="00F8552D">
        <w:rPr>
          <w:rFonts w:ascii="Times New Roman" w:hAnsi="Times New Roman" w:cs="Times New Roman"/>
          <w:b/>
          <w:noProof/>
          <w:sz w:val="24"/>
          <w:szCs w:val="24"/>
        </w:rPr>
        <w:lastRenderedPageBreak/>
        <w:t>Table 4</w:t>
      </w:r>
      <w:r w:rsidR="007003C6" w:rsidRPr="00F8552D">
        <w:rPr>
          <w:rFonts w:ascii="Times New Roman" w:hAnsi="Times New Roman" w:cs="Times New Roman"/>
          <w:b/>
          <w:noProof/>
          <w:sz w:val="24"/>
          <w:szCs w:val="24"/>
        </w:rPr>
        <w:t xml:space="preserve">: </w:t>
      </w:r>
      <w:r w:rsidR="0053365A" w:rsidRPr="00F8552D">
        <w:rPr>
          <w:rFonts w:ascii="Times New Roman" w:hAnsi="Times New Roman" w:cs="Times New Roman"/>
          <w:noProof/>
          <w:sz w:val="24"/>
          <w:szCs w:val="24"/>
        </w:rPr>
        <w:t>Equilibrium modeling for the adsorption of AV 17 by the AAPS</w:t>
      </w:r>
      <w:r w:rsidR="00C905EE" w:rsidRPr="00F8552D">
        <w:rPr>
          <w:rFonts w:ascii="Times New Roman" w:hAnsi="Times New Roman" w:cs="Times New Roman"/>
          <w:noProof/>
          <w:sz w:val="24"/>
          <w:szCs w:val="24"/>
        </w:rPr>
        <w:t>.</w:t>
      </w:r>
    </w:p>
    <w:tbl>
      <w:tblPr>
        <w:tblStyle w:val="TabloKlavuzu21"/>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701"/>
        <w:gridCol w:w="4678"/>
      </w:tblGrid>
      <w:tr w:rsidR="00170537" w:rsidRPr="00F211C3" w:rsidTr="00170537">
        <w:trPr>
          <w:jc w:val="center"/>
        </w:trPr>
        <w:tc>
          <w:tcPr>
            <w:tcW w:w="2694" w:type="dxa"/>
            <w:tcBorders>
              <w:top w:val="single" w:sz="4" w:space="0" w:color="auto"/>
              <w:bottom w:val="single" w:sz="4" w:space="0" w:color="auto"/>
            </w:tcBorders>
          </w:tcPr>
          <w:p w:rsidR="00170537" w:rsidRPr="00F211C3" w:rsidRDefault="00170537" w:rsidP="00170537">
            <w:r w:rsidRPr="00F211C3">
              <w:rPr>
                <w:rFonts w:eastAsia="GulliverRM"/>
              </w:rPr>
              <w:t xml:space="preserve">Isotherm </w:t>
            </w:r>
          </w:p>
        </w:tc>
        <w:tc>
          <w:tcPr>
            <w:tcW w:w="1701" w:type="dxa"/>
            <w:tcBorders>
              <w:top w:val="single" w:sz="4" w:space="0" w:color="auto"/>
              <w:bottom w:val="single" w:sz="4" w:space="0" w:color="auto"/>
            </w:tcBorders>
          </w:tcPr>
          <w:p w:rsidR="00170537" w:rsidRPr="00F211C3" w:rsidRDefault="00170537" w:rsidP="00170537">
            <w:r w:rsidRPr="00F211C3">
              <w:rPr>
                <w:rFonts w:eastAsia="GulliverRM"/>
              </w:rPr>
              <w:t xml:space="preserve">Unit </w:t>
            </w:r>
          </w:p>
        </w:tc>
        <w:tc>
          <w:tcPr>
            <w:tcW w:w="4678" w:type="dxa"/>
            <w:tcBorders>
              <w:top w:val="single" w:sz="4" w:space="0" w:color="auto"/>
              <w:bottom w:val="single" w:sz="4" w:space="0" w:color="auto"/>
            </w:tcBorders>
          </w:tcPr>
          <w:p w:rsidR="00170537" w:rsidRPr="00F211C3" w:rsidRDefault="00170537" w:rsidP="00170537">
            <w:r w:rsidRPr="00F211C3">
              <w:rPr>
                <w:rFonts w:eastAsia="GulliverRM"/>
              </w:rPr>
              <w:t>Information</w:t>
            </w:r>
          </w:p>
        </w:tc>
      </w:tr>
      <w:tr w:rsidR="00170537" w:rsidRPr="00F211C3" w:rsidTr="00170537">
        <w:trPr>
          <w:jc w:val="center"/>
        </w:trPr>
        <w:tc>
          <w:tcPr>
            <w:tcW w:w="2694" w:type="dxa"/>
            <w:tcBorders>
              <w:top w:val="single" w:sz="4" w:space="0" w:color="auto"/>
            </w:tcBorders>
          </w:tcPr>
          <w:p w:rsidR="00170537" w:rsidRPr="00F211C3" w:rsidRDefault="00170537" w:rsidP="00170537">
            <w:pPr>
              <w:autoSpaceDE w:val="0"/>
              <w:autoSpaceDN w:val="0"/>
              <w:adjustRightInd w:val="0"/>
              <w:rPr>
                <w:rFonts w:eastAsia="GulliverRM"/>
              </w:rPr>
            </w:pPr>
            <w:r w:rsidRPr="00F211C3">
              <w:rPr>
                <w:rFonts w:eastAsia="GulliverRM"/>
              </w:rPr>
              <w:t xml:space="preserve">Langmuir model </w:t>
            </w:r>
          </w:p>
        </w:tc>
        <w:tc>
          <w:tcPr>
            <w:tcW w:w="1701" w:type="dxa"/>
            <w:tcBorders>
              <w:top w:val="single" w:sz="4" w:space="0" w:color="auto"/>
            </w:tcBorders>
          </w:tcPr>
          <w:p w:rsidR="00170537" w:rsidRPr="00F211C3" w:rsidRDefault="00170537" w:rsidP="00170537">
            <w:pPr>
              <w:autoSpaceDE w:val="0"/>
              <w:autoSpaceDN w:val="0"/>
              <w:adjustRightInd w:val="0"/>
              <w:jc w:val="both"/>
            </w:pPr>
          </w:p>
        </w:tc>
        <w:tc>
          <w:tcPr>
            <w:tcW w:w="4678" w:type="dxa"/>
            <w:tcBorders>
              <w:top w:val="single" w:sz="4" w:space="0" w:color="auto"/>
            </w:tcBorders>
          </w:tcPr>
          <w:p w:rsidR="00170537" w:rsidRPr="00F211C3" w:rsidRDefault="00170537" w:rsidP="00170537">
            <w:pPr>
              <w:autoSpaceDE w:val="0"/>
              <w:autoSpaceDN w:val="0"/>
              <w:adjustRightInd w:val="0"/>
              <w:jc w:val="both"/>
              <w:rPr>
                <w:rFonts w:eastAsia="GulliverRM"/>
                <w:vertAlign w:val="subscript"/>
              </w:rPr>
            </w:pPr>
            <w:r w:rsidRPr="00F211C3">
              <w:rPr>
                <w:rFonts w:eastAsia="GulliverRM"/>
              </w:rPr>
              <w:t>C</w:t>
            </w:r>
            <w:r w:rsidRPr="00F211C3">
              <w:rPr>
                <w:rFonts w:eastAsia="GulliverRM"/>
                <w:vertAlign w:val="subscript"/>
              </w:rPr>
              <w:t>e</w:t>
            </w:r>
            <w:r w:rsidRPr="00F211C3">
              <w:rPr>
                <w:rFonts w:eastAsia="GulliverRM"/>
              </w:rPr>
              <w:t>/q</w:t>
            </w:r>
            <w:r w:rsidRPr="00F211C3">
              <w:rPr>
                <w:rFonts w:eastAsia="GulliverRM"/>
                <w:vertAlign w:val="subscript"/>
              </w:rPr>
              <w:t>e</w:t>
            </w:r>
            <w:r w:rsidRPr="00F211C3">
              <w:rPr>
                <w:rFonts w:eastAsia="GulliverRM"/>
              </w:rPr>
              <w:t xml:space="preserve"> =1/k</w:t>
            </w:r>
            <w:r w:rsidRPr="00F211C3">
              <w:rPr>
                <w:rFonts w:eastAsia="GulliverRM"/>
                <w:vertAlign w:val="subscript"/>
              </w:rPr>
              <w:t>L</w:t>
            </w:r>
            <w:r w:rsidRPr="00F211C3">
              <w:rPr>
                <w:rFonts w:eastAsia="GulliverRM"/>
              </w:rPr>
              <w:t>q</w:t>
            </w:r>
            <w:r w:rsidRPr="00F211C3">
              <w:rPr>
                <w:rFonts w:eastAsia="GulliverRM"/>
                <w:vertAlign w:val="subscript"/>
              </w:rPr>
              <w:t>max</w:t>
            </w:r>
            <w:r w:rsidRPr="00F211C3">
              <w:rPr>
                <w:rFonts w:eastAsia="GulliverRM"/>
              </w:rPr>
              <w:t xml:space="preserve"> + C</w:t>
            </w:r>
            <w:r w:rsidRPr="00F211C3">
              <w:rPr>
                <w:rFonts w:eastAsia="GulliverRM"/>
                <w:vertAlign w:val="subscript"/>
              </w:rPr>
              <w:t>e</w:t>
            </w:r>
            <w:r w:rsidRPr="00F211C3">
              <w:rPr>
                <w:rFonts w:eastAsia="GulliverRM"/>
              </w:rPr>
              <w:t>/q</w:t>
            </w:r>
            <w:r w:rsidRPr="00F211C3">
              <w:rPr>
                <w:rFonts w:eastAsia="GulliverRM"/>
                <w:vertAlign w:val="subscript"/>
              </w:rPr>
              <w:t xml:space="preserve">max </w:t>
            </w:r>
          </w:p>
          <w:p w:rsidR="00170537" w:rsidRPr="00F211C3" w:rsidRDefault="00170537" w:rsidP="00170537">
            <w:pPr>
              <w:autoSpaceDE w:val="0"/>
              <w:autoSpaceDN w:val="0"/>
              <w:adjustRightInd w:val="0"/>
              <w:jc w:val="both"/>
              <w:rPr>
                <w:vertAlign w:val="superscript"/>
              </w:rPr>
            </w:pPr>
            <w:r w:rsidRPr="00F211C3">
              <w:rPr>
                <w:rFonts w:eastAsia="GulliverRM"/>
                <w:vertAlign w:val="superscript"/>
              </w:rPr>
              <w:fldChar w:fldCharType="begin"/>
            </w:r>
            <w:r w:rsidRPr="00F211C3">
              <w:rPr>
                <w:rFonts w:eastAsia="GulliverRM"/>
                <w:vertAlign w:val="superscript"/>
              </w:rPr>
              <w:instrText xml:space="preserve"> ADDIN ZOTERO_ITEM CSL_CITATION {"citationID":"lat6FV2a","properties":{"formattedCitation":"[21]","plainCitation":"[21]","dontUpdate":true,"noteIndex":0},"citationItems":[{"id":58,"uris":["http://zotero.org/users/local/xj1E6Wbf/items/TH6K7HVZ"],"uri":["http://zotero.org/users/local/xj1E6Wbf/items/TH6K7HVZ"],"itemData":{"id":58,"type":"article-journal","title":"Biosorption of chromium(VI) from industrial wastewater onto pistachio hull waste biomass","container-title":"Chemical Engineering Journal","page":"893-900","volume":"162","issue":"3","source":"Crossref","abstract":"Raw agricultural waste is an affordable adsorbent for the removal of industrial contaminants. In the present work, pistachio hull powder (PHP) was investigated for the removal of hexavalent chromium (Cr(VI)) from wastewater. The effects of pH (2–8), PHP concentration (0.5–8 g/L), Cr(VI) concentration (50–200 mg/L), temperature (5–50 ◦C) and contact time (1–60 min) were studied on the removal of Cr(VI) from aqueous solution. The results revealed that PHP adsorbs over 99% of chromium from solutions containing 50–200 mg/L of Cr(VI) at a pH of 2 and an adsorbent concentration of 5 g/L after 60 min of equilibration. The percent chromium adsorbed from solution increased with an increase in temperature from 5 to 40 ◦C. Kinetic and isotherm modeling studies demonstrated that the experimental data best ﬁt a pseudo-second order and Langmuir model, respectively. The maximum Langmuir adsorption capacity was 116.3 mg/g. In the second part of the study, the efﬁcacy of PHP was examined by analyzing the removal of Cr(VI) from industrial wastewater. Results revealed that 2 g/L of PHP decreased the Cr(VI) concentration from 25 mg/L to less than 0.05 mg/L after 30 min of equilibration. In summary, biosorption onto PHP is an affordable and simple process for treating Cr(VI)-laden industrial wastewaters.","DOI":"10.1016/j.cej.2010.06.032","ISSN":"13858947","language":"en","author":[{"family":"Moussavi","given":"Gholamreza"},{"family":"Barikbin","given":"Behnam"}],"issued":{"date-parts":[["2010",9,1]]}}}],"schema":"https://github.com/citation-style-language/schema/raw/master/csl-citation.json"} </w:instrText>
            </w:r>
            <w:r w:rsidRPr="00F211C3">
              <w:rPr>
                <w:rFonts w:eastAsia="GulliverRM"/>
                <w:vertAlign w:val="superscript"/>
              </w:rPr>
              <w:fldChar w:fldCharType="separate"/>
            </w:r>
            <w:r w:rsidRPr="00F211C3">
              <w:rPr>
                <w:rFonts w:eastAsia="GulliverRM"/>
                <w:vertAlign w:val="superscript"/>
              </w:rPr>
              <w:t>[</w:t>
            </w:r>
            <w:r w:rsidRPr="00F211C3">
              <w:rPr>
                <w:rFonts w:eastAsia="GulliverRM"/>
                <w:color w:val="0000CC"/>
                <w:vertAlign w:val="superscript"/>
              </w:rPr>
              <w:t>18</w:t>
            </w:r>
            <w:r w:rsidRPr="00F211C3">
              <w:rPr>
                <w:rFonts w:eastAsia="GulliverRM"/>
                <w:vertAlign w:val="superscript"/>
              </w:rPr>
              <w:t>]</w:t>
            </w:r>
            <w:r w:rsidRPr="00F211C3">
              <w:rPr>
                <w:rFonts w:eastAsia="GulliverRM"/>
                <w:vertAlign w:val="superscript"/>
              </w:rPr>
              <w:fldChar w:fldCharType="end"/>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rPr>
            </w:pPr>
            <w:r w:rsidRPr="00F211C3">
              <w:rPr>
                <w:rFonts w:eastAsia="GulliverRM"/>
              </w:rPr>
              <w:t>Plot</w:t>
            </w:r>
          </w:p>
        </w:tc>
        <w:tc>
          <w:tcPr>
            <w:tcW w:w="1701" w:type="dxa"/>
          </w:tcPr>
          <w:p w:rsidR="00170537" w:rsidRPr="00F211C3" w:rsidRDefault="00170537" w:rsidP="00170537">
            <w:pPr>
              <w:autoSpaceDE w:val="0"/>
              <w:autoSpaceDN w:val="0"/>
              <w:adjustRightInd w:val="0"/>
              <w:jc w:val="both"/>
            </w:pPr>
            <w:r w:rsidRPr="00F211C3">
              <w:t>-</w:t>
            </w:r>
          </w:p>
        </w:tc>
        <w:tc>
          <w:tcPr>
            <w:tcW w:w="4678" w:type="dxa"/>
          </w:tcPr>
          <w:p w:rsidR="00170537" w:rsidRPr="00F211C3" w:rsidRDefault="00170537" w:rsidP="00170537">
            <w:pPr>
              <w:autoSpaceDE w:val="0"/>
              <w:autoSpaceDN w:val="0"/>
              <w:adjustRightInd w:val="0"/>
              <w:jc w:val="both"/>
            </w:pPr>
            <w:r w:rsidRPr="00F211C3">
              <w:rPr>
                <w:rFonts w:eastAsia="GulliverRM"/>
              </w:rPr>
              <w:t>(C</w:t>
            </w:r>
            <w:r w:rsidRPr="00F211C3">
              <w:rPr>
                <w:rFonts w:eastAsia="GulliverRM"/>
                <w:vertAlign w:val="subscript"/>
              </w:rPr>
              <w:t>e</w:t>
            </w:r>
            <w:r w:rsidRPr="00F211C3">
              <w:rPr>
                <w:rFonts w:eastAsia="GulliverRM"/>
              </w:rPr>
              <w:t>/q</w:t>
            </w:r>
            <w:r w:rsidRPr="00F211C3">
              <w:rPr>
                <w:rFonts w:eastAsia="GulliverRM"/>
                <w:vertAlign w:val="subscript"/>
              </w:rPr>
              <w:t>e</w:t>
            </w:r>
            <w:r w:rsidRPr="00F211C3">
              <w:rPr>
                <w:rFonts w:eastAsia="GulliverRM"/>
              </w:rPr>
              <w:t xml:space="preserve">) </w:t>
            </w:r>
            <w:r w:rsidRPr="00F211C3">
              <w:rPr>
                <w:rFonts w:eastAsia="GulliverRM"/>
                <w:i/>
                <w:iCs/>
              </w:rPr>
              <w:t>v</w:t>
            </w:r>
            <w:r w:rsidRPr="00F211C3">
              <w:rPr>
                <w:rFonts w:eastAsia="GulliverRM"/>
              </w:rPr>
              <w:t>s. C</w:t>
            </w:r>
            <w:r w:rsidRPr="00F211C3">
              <w:rPr>
                <w:rFonts w:eastAsia="GulliverRM"/>
                <w:vertAlign w:val="subscript"/>
              </w:rPr>
              <w:t>e</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rPr>
            </w:pPr>
            <w:r w:rsidRPr="00F211C3">
              <w:rPr>
                <w:rFonts w:eastAsia="GulliverRM"/>
              </w:rPr>
              <w:t xml:space="preserve">Fitted model </w:t>
            </w:r>
          </w:p>
        </w:tc>
        <w:tc>
          <w:tcPr>
            <w:tcW w:w="1701" w:type="dxa"/>
          </w:tcPr>
          <w:p w:rsidR="00170537" w:rsidRPr="00F211C3" w:rsidRDefault="00170537" w:rsidP="00170537">
            <w:pPr>
              <w:autoSpaceDE w:val="0"/>
              <w:autoSpaceDN w:val="0"/>
              <w:adjustRightInd w:val="0"/>
              <w:jc w:val="both"/>
            </w:pPr>
            <w:r w:rsidRPr="00F211C3">
              <w:t>-</w:t>
            </w:r>
          </w:p>
        </w:tc>
        <w:tc>
          <w:tcPr>
            <w:tcW w:w="4678" w:type="dxa"/>
          </w:tcPr>
          <w:p w:rsidR="00170537" w:rsidRPr="00F211C3" w:rsidRDefault="00170537" w:rsidP="00170537">
            <w:pPr>
              <w:autoSpaceDE w:val="0"/>
              <w:autoSpaceDN w:val="0"/>
              <w:adjustRightInd w:val="0"/>
              <w:jc w:val="both"/>
            </w:pPr>
            <w:r w:rsidRPr="00F211C3">
              <w:rPr>
                <w:rFonts w:eastAsia="GulliverRM"/>
              </w:rPr>
              <w:t>C</w:t>
            </w:r>
            <w:r w:rsidRPr="00F211C3">
              <w:rPr>
                <w:rFonts w:eastAsia="GulliverRM"/>
                <w:vertAlign w:val="subscript"/>
              </w:rPr>
              <w:t>e</w:t>
            </w:r>
            <w:r w:rsidRPr="00F211C3">
              <w:rPr>
                <w:rFonts w:eastAsia="GulliverRM"/>
              </w:rPr>
              <w:t>/q</w:t>
            </w:r>
            <w:r w:rsidRPr="00F211C3">
              <w:rPr>
                <w:rFonts w:eastAsia="GulliverRM"/>
                <w:vertAlign w:val="subscript"/>
              </w:rPr>
              <w:t>e</w:t>
            </w:r>
            <w:r w:rsidRPr="00F211C3">
              <w:rPr>
                <w:rFonts w:eastAsia="GulliverRM"/>
              </w:rPr>
              <w:t xml:space="preserve"> = 0.319+ 0.0378C</w:t>
            </w:r>
            <w:r w:rsidRPr="00F211C3">
              <w:rPr>
                <w:rFonts w:eastAsia="GulliverRM"/>
                <w:vertAlign w:val="subscript"/>
              </w:rPr>
              <w:t>e</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i/>
              </w:rPr>
            </w:pPr>
            <w:r w:rsidRPr="00F211C3">
              <w:rPr>
                <w:rFonts w:eastAsia="GulliverRM"/>
                <w:i/>
              </w:rPr>
              <w:t>q</w:t>
            </w:r>
            <w:r w:rsidRPr="00F211C3">
              <w:rPr>
                <w:rFonts w:eastAsia="GulliverRM"/>
                <w:i/>
                <w:vertAlign w:val="subscript"/>
              </w:rPr>
              <w:t xml:space="preserve">max </w:t>
            </w:r>
          </w:p>
        </w:tc>
        <w:tc>
          <w:tcPr>
            <w:tcW w:w="1701" w:type="dxa"/>
          </w:tcPr>
          <w:p w:rsidR="00170537" w:rsidRPr="00F211C3" w:rsidRDefault="00170537" w:rsidP="00170537">
            <w:r w:rsidRPr="00F211C3">
              <w:rPr>
                <w:rFonts w:eastAsia="GulliverRM"/>
              </w:rPr>
              <w:t xml:space="preserve">[mg/g] </w:t>
            </w:r>
          </w:p>
        </w:tc>
        <w:tc>
          <w:tcPr>
            <w:tcW w:w="4678" w:type="dxa"/>
          </w:tcPr>
          <w:p w:rsidR="00170537" w:rsidRPr="00F211C3" w:rsidRDefault="00170537" w:rsidP="00170537">
            <w:r w:rsidRPr="00F211C3">
              <w:t>26.455</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i/>
              </w:rPr>
            </w:pPr>
            <w:r w:rsidRPr="00F211C3">
              <w:rPr>
                <w:rFonts w:eastAsia="GulliverRM"/>
                <w:i/>
              </w:rPr>
              <w:t>k</w:t>
            </w:r>
            <w:r w:rsidRPr="00F211C3">
              <w:rPr>
                <w:rFonts w:eastAsia="GulliverRM"/>
                <w:i/>
                <w:vertAlign w:val="subscript"/>
              </w:rPr>
              <w:t>L</w:t>
            </w:r>
            <w:r w:rsidRPr="00F211C3">
              <w:rPr>
                <w:rFonts w:eastAsia="GulliverRM"/>
                <w:i/>
              </w:rPr>
              <w:t xml:space="preserve"> </w:t>
            </w:r>
          </w:p>
        </w:tc>
        <w:tc>
          <w:tcPr>
            <w:tcW w:w="1701" w:type="dxa"/>
          </w:tcPr>
          <w:p w:rsidR="00170537" w:rsidRPr="00F211C3" w:rsidRDefault="00170537" w:rsidP="00170537">
            <w:r w:rsidRPr="00F211C3">
              <w:rPr>
                <w:bCs/>
                <w:noProof/>
              </w:rPr>
              <w:t>[dm</w:t>
            </w:r>
            <w:r w:rsidRPr="00F211C3">
              <w:rPr>
                <w:bCs/>
                <w:noProof/>
                <w:vertAlign w:val="superscript"/>
              </w:rPr>
              <w:t>3</w:t>
            </w:r>
            <w:r w:rsidRPr="00F211C3">
              <w:rPr>
                <w:rFonts w:eastAsia="GulliverRM"/>
              </w:rPr>
              <w:t xml:space="preserve">/mg] </w:t>
            </w:r>
          </w:p>
        </w:tc>
        <w:tc>
          <w:tcPr>
            <w:tcW w:w="4678" w:type="dxa"/>
          </w:tcPr>
          <w:p w:rsidR="00170537" w:rsidRPr="00F211C3" w:rsidRDefault="00170537" w:rsidP="00170537">
            <w:r w:rsidRPr="00F211C3">
              <w:t>0.118</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i/>
              </w:rPr>
            </w:pPr>
            <w:r w:rsidRPr="00F211C3">
              <w:rPr>
                <w:rFonts w:eastAsia="GulliverRM"/>
                <w:i/>
              </w:rPr>
              <w:t>R</w:t>
            </w:r>
            <w:r w:rsidRPr="00F211C3">
              <w:rPr>
                <w:rFonts w:eastAsia="GulliverRM"/>
                <w:i/>
                <w:vertAlign w:val="superscript"/>
              </w:rPr>
              <w:t>2</w:t>
            </w:r>
          </w:p>
        </w:tc>
        <w:tc>
          <w:tcPr>
            <w:tcW w:w="1701" w:type="dxa"/>
          </w:tcPr>
          <w:p w:rsidR="00170537" w:rsidRPr="00F211C3" w:rsidRDefault="00170537" w:rsidP="00170537">
            <w:pPr>
              <w:autoSpaceDE w:val="0"/>
              <w:autoSpaceDN w:val="0"/>
              <w:adjustRightInd w:val="0"/>
              <w:jc w:val="both"/>
            </w:pPr>
            <w:r w:rsidRPr="00F211C3">
              <w:t>-</w:t>
            </w:r>
          </w:p>
        </w:tc>
        <w:tc>
          <w:tcPr>
            <w:tcW w:w="4678" w:type="dxa"/>
          </w:tcPr>
          <w:p w:rsidR="00170537" w:rsidRPr="00F211C3" w:rsidRDefault="00170537" w:rsidP="00170537">
            <w:pPr>
              <w:autoSpaceDE w:val="0"/>
              <w:autoSpaceDN w:val="0"/>
              <w:adjustRightInd w:val="0"/>
              <w:jc w:val="both"/>
            </w:pPr>
            <w:r w:rsidRPr="00F211C3">
              <w:t>0.994</w:t>
            </w:r>
          </w:p>
        </w:tc>
      </w:tr>
      <w:tr w:rsidR="00170537" w:rsidRPr="00F211C3" w:rsidTr="00170537">
        <w:trPr>
          <w:jc w:val="center"/>
        </w:trPr>
        <w:tc>
          <w:tcPr>
            <w:tcW w:w="2694" w:type="dxa"/>
            <w:tcBorders>
              <w:bottom w:val="single" w:sz="4" w:space="0" w:color="auto"/>
            </w:tcBorders>
          </w:tcPr>
          <w:p w:rsidR="00170537" w:rsidRPr="00F211C3" w:rsidRDefault="00170537" w:rsidP="00170537">
            <w:pPr>
              <w:rPr>
                <w:rFonts w:eastAsia="GulliverRM"/>
                <w:i/>
              </w:rPr>
            </w:pPr>
            <w:r w:rsidRPr="00F211C3">
              <w:rPr>
                <w:rFonts w:eastAsia="GulliverRM"/>
                <w:i/>
              </w:rPr>
              <w:t>R</w:t>
            </w:r>
            <w:r w:rsidRPr="00F211C3">
              <w:rPr>
                <w:rFonts w:eastAsia="GulliverRM"/>
                <w:i/>
                <w:vertAlign w:val="subscript"/>
              </w:rPr>
              <w:t>L</w:t>
            </w:r>
            <w:r w:rsidRPr="00F211C3">
              <w:rPr>
                <w:rFonts w:eastAsia="GulliverRM"/>
                <w:i/>
              </w:rPr>
              <w:t xml:space="preserve"> = 1/1 + (k</w:t>
            </w:r>
            <w:r w:rsidRPr="00F211C3">
              <w:rPr>
                <w:rFonts w:eastAsia="GulliverRM"/>
                <w:i/>
                <w:vertAlign w:val="subscript"/>
              </w:rPr>
              <w:t>L</w:t>
            </w:r>
            <w:r w:rsidRPr="00F211C3">
              <w:rPr>
                <w:rFonts w:eastAsia="GulliverRM"/>
                <w:i/>
              </w:rPr>
              <w:t>C</w:t>
            </w:r>
            <w:r w:rsidRPr="00F211C3">
              <w:rPr>
                <w:rFonts w:eastAsia="GulliverRM"/>
                <w:i/>
                <w:vertAlign w:val="subscript"/>
              </w:rPr>
              <w:t>i</w:t>
            </w:r>
            <w:r w:rsidRPr="00F211C3">
              <w:rPr>
                <w:rFonts w:eastAsia="GulliverRM"/>
                <w:i/>
              </w:rPr>
              <w:t>)</w:t>
            </w:r>
          </w:p>
          <w:p w:rsidR="00170537" w:rsidRPr="00F211C3" w:rsidRDefault="00170537" w:rsidP="00170537">
            <w:pPr>
              <w:rPr>
                <w:rFonts w:eastAsia="GulliverRM"/>
                <w:i/>
              </w:rPr>
            </w:pPr>
            <w:r w:rsidRPr="00F211C3">
              <w:rPr>
                <w:rFonts w:eastAsia="GulliverRM"/>
                <w:i/>
              </w:rPr>
              <w:t>SSE</w:t>
            </w:r>
          </w:p>
          <w:p w:rsidR="00170537" w:rsidRPr="00F211C3" w:rsidRDefault="00170537" w:rsidP="00170537">
            <w:pPr>
              <w:rPr>
                <w:i/>
              </w:rPr>
            </w:pPr>
            <w:r w:rsidRPr="00F211C3">
              <w:rPr>
                <w:i/>
              </w:rPr>
              <w:t>AIC</w:t>
            </w:r>
          </w:p>
        </w:tc>
        <w:tc>
          <w:tcPr>
            <w:tcW w:w="1701" w:type="dxa"/>
            <w:tcBorders>
              <w:bottom w:val="single" w:sz="4" w:space="0" w:color="auto"/>
            </w:tcBorders>
          </w:tcPr>
          <w:p w:rsidR="00170537" w:rsidRPr="00F211C3" w:rsidRDefault="00170537" w:rsidP="00170537">
            <w:pPr>
              <w:autoSpaceDE w:val="0"/>
              <w:autoSpaceDN w:val="0"/>
              <w:adjustRightInd w:val="0"/>
              <w:jc w:val="both"/>
            </w:pPr>
          </w:p>
        </w:tc>
        <w:tc>
          <w:tcPr>
            <w:tcW w:w="4678" w:type="dxa"/>
            <w:tcBorders>
              <w:bottom w:val="single" w:sz="4" w:space="0" w:color="auto"/>
            </w:tcBorders>
          </w:tcPr>
          <w:p w:rsidR="00170537" w:rsidRPr="00F211C3" w:rsidRDefault="00170537" w:rsidP="00170537">
            <w:pPr>
              <w:autoSpaceDE w:val="0"/>
              <w:autoSpaceDN w:val="0"/>
              <w:adjustRightInd w:val="0"/>
              <w:jc w:val="both"/>
            </w:pPr>
            <w:r w:rsidRPr="00F211C3">
              <w:t>0.05</w:t>
            </w:r>
          </w:p>
          <w:p w:rsidR="00170537" w:rsidRPr="00F211C3" w:rsidRDefault="00170537" w:rsidP="00170537">
            <w:pPr>
              <w:autoSpaceDE w:val="0"/>
              <w:autoSpaceDN w:val="0"/>
              <w:adjustRightInd w:val="0"/>
              <w:jc w:val="both"/>
            </w:pPr>
            <w:r w:rsidRPr="00F211C3">
              <w:t>0.974</w:t>
            </w:r>
          </w:p>
          <w:p w:rsidR="00170537" w:rsidRPr="00F211C3" w:rsidRDefault="00170537" w:rsidP="00170537">
            <w:pPr>
              <w:autoSpaceDE w:val="0"/>
              <w:autoSpaceDN w:val="0"/>
              <w:adjustRightInd w:val="0"/>
              <w:jc w:val="both"/>
            </w:pPr>
            <w:r w:rsidRPr="00F211C3">
              <w:t>-2.908</w:t>
            </w:r>
          </w:p>
        </w:tc>
      </w:tr>
      <w:tr w:rsidR="00170537" w:rsidRPr="00F211C3" w:rsidTr="00170537">
        <w:trPr>
          <w:jc w:val="center"/>
        </w:trPr>
        <w:tc>
          <w:tcPr>
            <w:tcW w:w="2694" w:type="dxa"/>
            <w:tcBorders>
              <w:top w:val="single" w:sz="4" w:space="0" w:color="auto"/>
            </w:tcBorders>
          </w:tcPr>
          <w:p w:rsidR="00170537" w:rsidRPr="00F211C3" w:rsidRDefault="00170537" w:rsidP="00170537">
            <w:r w:rsidRPr="00F211C3">
              <w:t xml:space="preserve">Freundlich model </w:t>
            </w:r>
          </w:p>
        </w:tc>
        <w:tc>
          <w:tcPr>
            <w:tcW w:w="1701" w:type="dxa"/>
            <w:tcBorders>
              <w:top w:val="single" w:sz="4" w:space="0" w:color="auto"/>
            </w:tcBorders>
          </w:tcPr>
          <w:p w:rsidR="00170537" w:rsidRPr="00F211C3" w:rsidRDefault="00170537" w:rsidP="00170537">
            <w:pPr>
              <w:autoSpaceDE w:val="0"/>
              <w:autoSpaceDN w:val="0"/>
              <w:adjustRightInd w:val="0"/>
              <w:jc w:val="both"/>
            </w:pPr>
          </w:p>
        </w:tc>
        <w:tc>
          <w:tcPr>
            <w:tcW w:w="4678" w:type="dxa"/>
            <w:tcBorders>
              <w:top w:val="single" w:sz="4" w:space="0" w:color="auto"/>
            </w:tcBorders>
          </w:tcPr>
          <w:p w:rsidR="00170537" w:rsidRPr="00F211C3" w:rsidRDefault="00170537" w:rsidP="00170537">
            <w:pPr>
              <w:autoSpaceDE w:val="0"/>
              <w:autoSpaceDN w:val="0"/>
              <w:adjustRightInd w:val="0"/>
              <w:jc w:val="both"/>
              <w:rPr>
                <w:vertAlign w:val="subscript"/>
              </w:rPr>
            </w:pPr>
            <w:r w:rsidRPr="00F211C3">
              <w:t>ln q</w:t>
            </w:r>
            <w:r w:rsidRPr="00F211C3">
              <w:rPr>
                <w:vertAlign w:val="subscript"/>
              </w:rPr>
              <w:t>e</w:t>
            </w:r>
            <w:r w:rsidRPr="00F211C3">
              <w:t xml:space="preserve"> = lnK</w:t>
            </w:r>
            <w:r w:rsidRPr="00F211C3">
              <w:rPr>
                <w:vertAlign w:val="subscript"/>
              </w:rPr>
              <w:t>F</w:t>
            </w:r>
            <w:r w:rsidRPr="00F211C3">
              <w:t xml:space="preserve"> +1/n lnC</w:t>
            </w:r>
            <w:r w:rsidRPr="00F211C3">
              <w:rPr>
                <w:vertAlign w:val="subscript"/>
              </w:rPr>
              <w:t xml:space="preserve">e </w:t>
            </w:r>
          </w:p>
          <w:p w:rsidR="00170537" w:rsidRPr="00F211C3" w:rsidRDefault="00170537" w:rsidP="00170537">
            <w:pPr>
              <w:autoSpaceDE w:val="0"/>
              <w:autoSpaceDN w:val="0"/>
              <w:adjustRightInd w:val="0"/>
              <w:jc w:val="both"/>
              <w:rPr>
                <w:vertAlign w:val="superscript"/>
              </w:rPr>
            </w:pPr>
            <w:r w:rsidRPr="00F211C3">
              <w:rPr>
                <w:rFonts w:eastAsia="GulliverRM"/>
                <w:vertAlign w:val="superscript"/>
              </w:rPr>
              <w:fldChar w:fldCharType="begin"/>
            </w:r>
            <w:r w:rsidRPr="00F211C3">
              <w:rPr>
                <w:rFonts w:eastAsia="GulliverRM"/>
                <w:vertAlign w:val="superscript"/>
              </w:rPr>
              <w:instrText xml:space="preserve"> ADDIN ZOTERO_ITEM CSL_CITATION {"citationID":"uSUFZwDl","properties":{"formattedCitation":"[21]","plainCitation":"[21]","dontUpdate":true,"noteIndex":0},"citationItems":[{"id":58,"uris":["http://zotero.org/users/local/xj1E6Wbf/items/TH6K7HVZ"],"uri":["http://zotero.org/users/local/xj1E6Wbf/items/TH6K7HVZ"],"itemData":{"id":58,"type":"article-journal","title":"Biosorption of chromium(VI) from industrial wastewater onto pistachio hull waste biomass","container-title":"Chemical Engineering Journal","page":"893-900","volume":"162","issue":"3","source":"Crossref","abstract":"Raw agricultural waste is an affordable adsorbent for the removal of industrial contaminants. In the present work, pistachio hull powder (PHP) was investigated for the removal of hexavalent chromium (Cr(VI)) from wastewater. The effects of pH (2–8), PHP concentration (0.5–8 g/L), Cr(VI) concentration (50–200 mg/L), temperature (5–50 ◦C) and contact time (1–60 min) were studied on the removal of Cr(VI) from aqueous solution. The results revealed that PHP adsorbs over 99% of chromium from solutions containing 50–200 mg/L of Cr(VI) at a pH of 2 and an adsorbent concentration of 5 g/L after 60 min of equilibration. The percent chromium adsorbed from solution increased with an increase in temperature from 5 to 40 ◦C. Kinetic and isotherm modeling studies demonstrated that the experimental data best ﬁt a pseudo-second order and Langmuir model, respectively. The maximum Langmuir adsorption capacity was 116.3 mg/g. In the second part of the study, the efﬁcacy of PHP was examined by analyzing the removal of Cr(VI) from industrial wastewater. Results revealed that 2 g/L of PHP decreased the Cr(VI) concentration from 25 mg/L to less than 0.05 mg/L after 30 min of equilibration. In summary, biosorption onto PHP is an affordable and simple process for treating Cr(VI)-laden industrial wastewaters.","DOI":"10.1016/j.cej.2010.06.032","ISSN":"13858947","language":"en","author":[{"family":"Moussavi","given":"Gholamreza"},{"family":"Barikbin","given":"Behnam"}],"issued":{"date-parts":[["2010",9,1]]}}}],"schema":"https://github.com/citation-style-language/schema/raw/master/csl-citation.json"} </w:instrText>
            </w:r>
            <w:r w:rsidRPr="00F211C3">
              <w:rPr>
                <w:rFonts w:eastAsia="GulliverRM"/>
                <w:vertAlign w:val="superscript"/>
              </w:rPr>
              <w:fldChar w:fldCharType="separate"/>
            </w:r>
            <w:r w:rsidRPr="00F211C3">
              <w:rPr>
                <w:rFonts w:eastAsia="GulliverRM"/>
                <w:vertAlign w:val="superscript"/>
              </w:rPr>
              <w:t>[</w:t>
            </w:r>
            <w:r w:rsidRPr="00F211C3">
              <w:rPr>
                <w:rFonts w:eastAsia="GulliverRM"/>
                <w:color w:val="0000CC"/>
                <w:vertAlign w:val="superscript"/>
              </w:rPr>
              <w:t>18</w:t>
            </w:r>
            <w:r w:rsidRPr="00F211C3">
              <w:rPr>
                <w:rFonts w:eastAsia="GulliverRM"/>
                <w:vertAlign w:val="superscript"/>
              </w:rPr>
              <w:t>]</w:t>
            </w:r>
            <w:r w:rsidRPr="00F211C3">
              <w:rPr>
                <w:rFonts w:eastAsia="GulliverRM"/>
                <w:vertAlign w:val="superscript"/>
              </w:rPr>
              <w:fldChar w:fldCharType="end"/>
            </w:r>
          </w:p>
        </w:tc>
      </w:tr>
      <w:tr w:rsidR="00170537" w:rsidRPr="00F211C3" w:rsidTr="00170537">
        <w:trPr>
          <w:jc w:val="center"/>
        </w:trPr>
        <w:tc>
          <w:tcPr>
            <w:tcW w:w="2694" w:type="dxa"/>
          </w:tcPr>
          <w:p w:rsidR="00170537" w:rsidRPr="00F211C3" w:rsidRDefault="00170537" w:rsidP="00170537">
            <w:r w:rsidRPr="00F211C3">
              <w:t xml:space="preserve">Plot </w:t>
            </w:r>
          </w:p>
        </w:tc>
        <w:tc>
          <w:tcPr>
            <w:tcW w:w="1701" w:type="dxa"/>
          </w:tcPr>
          <w:p w:rsidR="00170537" w:rsidRPr="00F211C3" w:rsidRDefault="00170537" w:rsidP="00170537">
            <w:pPr>
              <w:autoSpaceDE w:val="0"/>
              <w:autoSpaceDN w:val="0"/>
              <w:adjustRightInd w:val="0"/>
              <w:jc w:val="both"/>
            </w:pPr>
            <w:r w:rsidRPr="00F211C3">
              <w:t>-</w:t>
            </w:r>
          </w:p>
        </w:tc>
        <w:tc>
          <w:tcPr>
            <w:tcW w:w="4678" w:type="dxa"/>
          </w:tcPr>
          <w:p w:rsidR="00170537" w:rsidRPr="00F211C3" w:rsidRDefault="00170537" w:rsidP="00170537">
            <w:pPr>
              <w:autoSpaceDE w:val="0"/>
              <w:autoSpaceDN w:val="0"/>
              <w:adjustRightInd w:val="0"/>
              <w:jc w:val="both"/>
            </w:pPr>
            <w:r w:rsidRPr="00F211C3">
              <w:t>ln q</w:t>
            </w:r>
            <w:r w:rsidRPr="00F211C3">
              <w:rPr>
                <w:vertAlign w:val="subscript"/>
              </w:rPr>
              <w:t>e</w:t>
            </w:r>
            <w:r w:rsidRPr="00F211C3">
              <w:t xml:space="preserve"> </w:t>
            </w:r>
            <w:r w:rsidRPr="00F211C3">
              <w:rPr>
                <w:rFonts w:eastAsia="GulliverRM"/>
                <w:i/>
                <w:iCs/>
              </w:rPr>
              <w:t>v</w:t>
            </w:r>
            <w:r w:rsidRPr="00F211C3">
              <w:rPr>
                <w:rFonts w:eastAsia="GulliverRM"/>
              </w:rPr>
              <w:t xml:space="preserve">s. </w:t>
            </w:r>
            <w:r w:rsidRPr="00F211C3">
              <w:t>ln C</w:t>
            </w:r>
            <w:r w:rsidRPr="00F211C3">
              <w:rPr>
                <w:vertAlign w:val="subscript"/>
              </w:rPr>
              <w:t>e</w:t>
            </w:r>
          </w:p>
        </w:tc>
      </w:tr>
      <w:tr w:rsidR="00170537" w:rsidRPr="00F211C3" w:rsidTr="00170537">
        <w:trPr>
          <w:jc w:val="center"/>
        </w:trPr>
        <w:tc>
          <w:tcPr>
            <w:tcW w:w="2694" w:type="dxa"/>
          </w:tcPr>
          <w:p w:rsidR="00170537" w:rsidRPr="00F211C3" w:rsidRDefault="00170537" w:rsidP="00170537">
            <w:r w:rsidRPr="00F211C3">
              <w:t xml:space="preserve">Fitted model </w:t>
            </w:r>
          </w:p>
        </w:tc>
        <w:tc>
          <w:tcPr>
            <w:tcW w:w="1701" w:type="dxa"/>
          </w:tcPr>
          <w:p w:rsidR="00170537" w:rsidRPr="00F211C3" w:rsidRDefault="00170537" w:rsidP="00170537">
            <w:pPr>
              <w:autoSpaceDE w:val="0"/>
              <w:autoSpaceDN w:val="0"/>
              <w:adjustRightInd w:val="0"/>
              <w:jc w:val="both"/>
            </w:pPr>
            <w:r w:rsidRPr="00F211C3">
              <w:t>-</w:t>
            </w:r>
          </w:p>
        </w:tc>
        <w:tc>
          <w:tcPr>
            <w:tcW w:w="4678" w:type="dxa"/>
          </w:tcPr>
          <w:p w:rsidR="00170537" w:rsidRPr="00F211C3" w:rsidRDefault="00170537" w:rsidP="00170537">
            <w:pPr>
              <w:autoSpaceDE w:val="0"/>
              <w:autoSpaceDN w:val="0"/>
              <w:adjustRightInd w:val="0"/>
              <w:jc w:val="both"/>
            </w:pPr>
            <w:r w:rsidRPr="00F211C3">
              <w:t>ln q</w:t>
            </w:r>
            <w:r w:rsidRPr="00F211C3">
              <w:rPr>
                <w:vertAlign w:val="subscript"/>
              </w:rPr>
              <w:t>e</w:t>
            </w:r>
            <w:r w:rsidRPr="00F211C3">
              <w:t xml:space="preserve"> = 1.7408 + 0.3586 lnC</w:t>
            </w:r>
            <w:r w:rsidRPr="00F211C3">
              <w:rPr>
                <w:vertAlign w:val="subscript"/>
              </w:rPr>
              <w:t xml:space="preserve">e </w:t>
            </w:r>
          </w:p>
        </w:tc>
      </w:tr>
      <w:tr w:rsidR="00170537" w:rsidRPr="00F211C3" w:rsidTr="00170537">
        <w:trPr>
          <w:jc w:val="center"/>
        </w:trPr>
        <w:tc>
          <w:tcPr>
            <w:tcW w:w="2694" w:type="dxa"/>
          </w:tcPr>
          <w:p w:rsidR="00170537" w:rsidRPr="00F211C3" w:rsidRDefault="00170537" w:rsidP="00170537">
            <w:pPr>
              <w:rPr>
                <w:i/>
              </w:rPr>
            </w:pPr>
            <w:r w:rsidRPr="00F211C3">
              <w:rPr>
                <w:i/>
              </w:rPr>
              <w:t>K</w:t>
            </w:r>
            <w:r w:rsidRPr="00F211C3">
              <w:rPr>
                <w:i/>
                <w:vertAlign w:val="subscript"/>
              </w:rPr>
              <w:t>F</w:t>
            </w:r>
          </w:p>
        </w:tc>
        <w:tc>
          <w:tcPr>
            <w:tcW w:w="1701" w:type="dxa"/>
          </w:tcPr>
          <w:p w:rsidR="00170537" w:rsidRPr="00F211C3" w:rsidRDefault="00170537" w:rsidP="00170537">
            <w:pPr>
              <w:autoSpaceDE w:val="0"/>
              <w:autoSpaceDN w:val="0"/>
              <w:adjustRightInd w:val="0"/>
              <w:jc w:val="both"/>
            </w:pPr>
            <w:r w:rsidRPr="00F211C3">
              <w:t>[mg/g]</w:t>
            </w:r>
          </w:p>
        </w:tc>
        <w:tc>
          <w:tcPr>
            <w:tcW w:w="4678" w:type="dxa"/>
          </w:tcPr>
          <w:p w:rsidR="00170537" w:rsidRPr="00F211C3" w:rsidRDefault="00170537" w:rsidP="00170537">
            <w:pPr>
              <w:autoSpaceDE w:val="0"/>
              <w:autoSpaceDN w:val="0"/>
              <w:adjustRightInd w:val="0"/>
              <w:jc w:val="both"/>
            </w:pPr>
            <w:r w:rsidRPr="00F211C3">
              <w:t>5.702</w:t>
            </w:r>
          </w:p>
        </w:tc>
      </w:tr>
      <w:tr w:rsidR="00170537" w:rsidRPr="00F211C3" w:rsidTr="00170537">
        <w:trPr>
          <w:jc w:val="center"/>
        </w:trPr>
        <w:tc>
          <w:tcPr>
            <w:tcW w:w="2694" w:type="dxa"/>
          </w:tcPr>
          <w:p w:rsidR="00170537" w:rsidRPr="00F211C3" w:rsidRDefault="00170537" w:rsidP="00170537">
            <w:pPr>
              <w:rPr>
                <w:i/>
              </w:rPr>
            </w:pPr>
            <w:r w:rsidRPr="00F211C3">
              <w:rPr>
                <w:i/>
              </w:rPr>
              <w:t xml:space="preserve">n </w:t>
            </w:r>
          </w:p>
        </w:tc>
        <w:tc>
          <w:tcPr>
            <w:tcW w:w="1701" w:type="dxa"/>
          </w:tcPr>
          <w:p w:rsidR="00170537" w:rsidRPr="00F211C3" w:rsidRDefault="00170537" w:rsidP="00170537">
            <w:pPr>
              <w:autoSpaceDE w:val="0"/>
              <w:autoSpaceDN w:val="0"/>
              <w:adjustRightInd w:val="0"/>
              <w:jc w:val="both"/>
            </w:pPr>
            <w:r w:rsidRPr="00F211C3">
              <w:t>[mg/g(</w:t>
            </w:r>
            <w:r w:rsidRPr="00F211C3">
              <w:rPr>
                <w:bCs/>
                <w:noProof/>
              </w:rPr>
              <w:t>dm</w:t>
            </w:r>
            <w:r w:rsidRPr="00F211C3">
              <w:rPr>
                <w:bCs/>
                <w:noProof/>
                <w:vertAlign w:val="superscript"/>
              </w:rPr>
              <w:t>3</w:t>
            </w:r>
            <w:r w:rsidRPr="00F211C3">
              <w:t>/mg)</w:t>
            </w:r>
            <w:r w:rsidRPr="00F211C3">
              <w:rPr>
                <w:vertAlign w:val="superscript"/>
              </w:rPr>
              <w:t>1/n</w:t>
            </w:r>
            <w:r w:rsidRPr="00F211C3">
              <w:t>]</w:t>
            </w:r>
          </w:p>
        </w:tc>
        <w:tc>
          <w:tcPr>
            <w:tcW w:w="4678" w:type="dxa"/>
          </w:tcPr>
          <w:p w:rsidR="00170537" w:rsidRPr="00F211C3" w:rsidRDefault="00170537" w:rsidP="00170537">
            <w:pPr>
              <w:autoSpaceDE w:val="0"/>
              <w:autoSpaceDN w:val="0"/>
              <w:adjustRightInd w:val="0"/>
              <w:jc w:val="both"/>
            </w:pPr>
            <w:r w:rsidRPr="00F211C3">
              <w:t>2.788</w:t>
            </w:r>
          </w:p>
        </w:tc>
      </w:tr>
      <w:tr w:rsidR="00170537" w:rsidRPr="00F211C3" w:rsidTr="00170537">
        <w:trPr>
          <w:jc w:val="center"/>
        </w:trPr>
        <w:tc>
          <w:tcPr>
            <w:tcW w:w="2694" w:type="dxa"/>
            <w:tcBorders>
              <w:bottom w:val="single" w:sz="4" w:space="0" w:color="auto"/>
            </w:tcBorders>
          </w:tcPr>
          <w:p w:rsidR="00170537" w:rsidRPr="00F211C3" w:rsidRDefault="00170537" w:rsidP="00170537">
            <w:pPr>
              <w:rPr>
                <w:i/>
              </w:rPr>
            </w:pPr>
            <w:r w:rsidRPr="00F211C3">
              <w:rPr>
                <w:i/>
              </w:rPr>
              <w:t>R</w:t>
            </w:r>
            <w:r w:rsidRPr="00F211C3">
              <w:rPr>
                <w:i/>
                <w:vertAlign w:val="superscript"/>
              </w:rPr>
              <w:t>2</w:t>
            </w:r>
            <w:r w:rsidRPr="00F211C3">
              <w:rPr>
                <w:i/>
              </w:rPr>
              <w:t xml:space="preserve"> </w:t>
            </w:r>
          </w:p>
          <w:p w:rsidR="00170537" w:rsidRPr="00F211C3" w:rsidRDefault="00170537" w:rsidP="00170537">
            <w:pPr>
              <w:rPr>
                <w:i/>
              </w:rPr>
            </w:pPr>
            <w:r w:rsidRPr="00F211C3">
              <w:rPr>
                <w:i/>
              </w:rPr>
              <w:t>SSE</w:t>
            </w:r>
          </w:p>
          <w:p w:rsidR="00170537" w:rsidRPr="00F211C3" w:rsidRDefault="00170537" w:rsidP="00170537">
            <w:pPr>
              <w:rPr>
                <w:i/>
              </w:rPr>
            </w:pPr>
            <w:r w:rsidRPr="00F211C3">
              <w:rPr>
                <w:i/>
              </w:rPr>
              <w:t>AIC</w:t>
            </w:r>
          </w:p>
        </w:tc>
        <w:tc>
          <w:tcPr>
            <w:tcW w:w="1701" w:type="dxa"/>
            <w:tcBorders>
              <w:bottom w:val="single" w:sz="4" w:space="0" w:color="auto"/>
            </w:tcBorders>
          </w:tcPr>
          <w:p w:rsidR="00170537" w:rsidRPr="00F211C3" w:rsidRDefault="00170537" w:rsidP="00170537">
            <w:pPr>
              <w:autoSpaceDE w:val="0"/>
              <w:autoSpaceDN w:val="0"/>
              <w:adjustRightInd w:val="0"/>
              <w:jc w:val="both"/>
            </w:pPr>
            <w:r w:rsidRPr="00F211C3">
              <w:t>-</w:t>
            </w:r>
          </w:p>
        </w:tc>
        <w:tc>
          <w:tcPr>
            <w:tcW w:w="4678" w:type="dxa"/>
            <w:tcBorders>
              <w:bottom w:val="single" w:sz="4" w:space="0" w:color="auto"/>
            </w:tcBorders>
          </w:tcPr>
          <w:p w:rsidR="00170537" w:rsidRPr="00F211C3" w:rsidRDefault="00170537" w:rsidP="00170537">
            <w:pPr>
              <w:autoSpaceDE w:val="0"/>
              <w:autoSpaceDN w:val="0"/>
              <w:adjustRightInd w:val="0"/>
              <w:jc w:val="both"/>
            </w:pPr>
            <w:r w:rsidRPr="00F211C3">
              <w:t>0.963</w:t>
            </w:r>
          </w:p>
          <w:p w:rsidR="00170537" w:rsidRPr="00F211C3" w:rsidRDefault="00170537" w:rsidP="00170537">
            <w:pPr>
              <w:autoSpaceDE w:val="0"/>
              <w:autoSpaceDN w:val="0"/>
              <w:adjustRightInd w:val="0"/>
              <w:jc w:val="both"/>
            </w:pPr>
            <w:r w:rsidRPr="00F211C3">
              <w:t>0.907</w:t>
            </w:r>
          </w:p>
          <w:p w:rsidR="00170537" w:rsidRPr="00F211C3" w:rsidRDefault="00170537" w:rsidP="00170537">
            <w:pPr>
              <w:autoSpaceDE w:val="0"/>
              <w:autoSpaceDN w:val="0"/>
              <w:adjustRightInd w:val="0"/>
              <w:jc w:val="both"/>
            </w:pPr>
            <w:r w:rsidRPr="00F211C3">
              <w:t>-3.333</w:t>
            </w:r>
          </w:p>
        </w:tc>
      </w:tr>
      <w:tr w:rsidR="00170537" w:rsidRPr="00F211C3" w:rsidTr="00170537">
        <w:trPr>
          <w:jc w:val="center"/>
        </w:trPr>
        <w:tc>
          <w:tcPr>
            <w:tcW w:w="2694" w:type="dxa"/>
            <w:tcBorders>
              <w:top w:val="single" w:sz="4" w:space="0" w:color="auto"/>
            </w:tcBorders>
          </w:tcPr>
          <w:p w:rsidR="00170537" w:rsidRPr="00F211C3" w:rsidRDefault="00170537" w:rsidP="00170537">
            <w:pPr>
              <w:autoSpaceDE w:val="0"/>
              <w:autoSpaceDN w:val="0"/>
              <w:adjustRightInd w:val="0"/>
              <w:rPr>
                <w:rFonts w:eastAsia="GulliverRM"/>
              </w:rPr>
            </w:pPr>
            <w:r w:rsidRPr="00F211C3">
              <w:rPr>
                <w:rFonts w:eastAsia="GulliverRM"/>
              </w:rPr>
              <w:t xml:space="preserve">Dubinin–Radushkevich model </w:t>
            </w:r>
          </w:p>
        </w:tc>
        <w:tc>
          <w:tcPr>
            <w:tcW w:w="1701" w:type="dxa"/>
            <w:tcBorders>
              <w:top w:val="single" w:sz="4" w:space="0" w:color="auto"/>
            </w:tcBorders>
          </w:tcPr>
          <w:p w:rsidR="00170537" w:rsidRPr="00F211C3" w:rsidRDefault="00170537" w:rsidP="00170537">
            <w:pPr>
              <w:autoSpaceDE w:val="0"/>
              <w:autoSpaceDN w:val="0"/>
              <w:adjustRightInd w:val="0"/>
              <w:jc w:val="both"/>
            </w:pPr>
          </w:p>
        </w:tc>
        <w:tc>
          <w:tcPr>
            <w:tcW w:w="4678" w:type="dxa"/>
            <w:tcBorders>
              <w:top w:val="single" w:sz="4" w:space="0" w:color="auto"/>
            </w:tcBorders>
          </w:tcPr>
          <w:p w:rsidR="00170537" w:rsidRPr="00F211C3" w:rsidRDefault="00170537" w:rsidP="00170537">
            <w:pPr>
              <w:autoSpaceDE w:val="0"/>
              <w:autoSpaceDN w:val="0"/>
              <w:adjustRightInd w:val="0"/>
              <w:jc w:val="both"/>
              <w:rPr>
                <w:rFonts w:eastAsia="GulliverRM"/>
                <w:vertAlign w:val="superscript"/>
              </w:rPr>
            </w:pPr>
            <w:r w:rsidRPr="00F211C3">
              <w:rPr>
                <w:rFonts w:eastAsia="GulliverRM"/>
              </w:rPr>
              <w:t>ln q</w:t>
            </w:r>
            <w:r w:rsidRPr="00F211C3">
              <w:rPr>
                <w:rFonts w:eastAsia="GulliverRM"/>
                <w:vertAlign w:val="subscript"/>
              </w:rPr>
              <w:t>e</w:t>
            </w:r>
            <w:r w:rsidRPr="00F211C3">
              <w:rPr>
                <w:rFonts w:eastAsia="GulliverRM"/>
              </w:rPr>
              <w:t xml:space="preserve"> = lnq</w:t>
            </w:r>
            <w:r w:rsidRPr="00F211C3">
              <w:rPr>
                <w:rFonts w:eastAsia="GulliverRM"/>
                <w:vertAlign w:val="subscript"/>
              </w:rPr>
              <w:t>m</w:t>
            </w:r>
            <w:r w:rsidRPr="00F211C3">
              <w:rPr>
                <w:rFonts w:eastAsia="GulliverRM"/>
              </w:rPr>
              <w:t xml:space="preserve"> </w:t>
            </w:r>
            <w:r w:rsidRPr="00F211C3">
              <w:rPr>
                <w:rFonts w:eastAsia="MS Gothic"/>
              </w:rPr>
              <w:t xml:space="preserve">− </w:t>
            </w:r>
            <w:r w:rsidRPr="00F211C3">
              <w:rPr>
                <w:rFonts w:eastAsia="GulliverRM"/>
              </w:rPr>
              <w:t>K</w:t>
            </w:r>
            <w:r w:rsidRPr="00F211C3">
              <w:rPr>
                <w:rFonts w:eastAsia="GulliverRM"/>
                <w:vertAlign w:val="subscript"/>
              </w:rPr>
              <w:t>DR</w:t>
            </w:r>
            <m:oMath>
              <m:r>
                <w:rPr>
                  <w:rFonts w:ascii="Cambria Math" w:eastAsia="GulliverRM" w:hAnsi="Cambria Math"/>
                </w:rPr>
                <m:t>ε</m:t>
              </m:r>
            </m:oMath>
            <w:r w:rsidRPr="00F211C3">
              <w:rPr>
                <w:rFonts w:eastAsia="GulliverRM"/>
                <w:vertAlign w:val="superscript"/>
              </w:rPr>
              <w:t>2</w:t>
            </w:r>
          </w:p>
          <w:p w:rsidR="00170537" w:rsidRPr="00F211C3" w:rsidRDefault="00170537" w:rsidP="00170537">
            <w:pPr>
              <w:autoSpaceDE w:val="0"/>
              <w:autoSpaceDN w:val="0"/>
              <w:adjustRightInd w:val="0"/>
              <w:jc w:val="both"/>
              <w:rPr>
                <w:vertAlign w:val="superscript"/>
              </w:rPr>
            </w:pPr>
            <w:r w:rsidRPr="00F211C3">
              <w:rPr>
                <w:vertAlign w:val="superscript"/>
              </w:rPr>
              <w:fldChar w:fldCharType="begin"/>
            </w:r>
            <w:r w:rsidRPr="00F211C3">
              <w:rPr>
                <w:vertAlign w:val="superscript"/>
              </w:rPr>
              <w:instrText xml:space="preserve"> ADDIN ZOTERO_ITEM CSL_CITATION {"citationID":"MYC6ankG","properties":{"formattedCitation":"[30]","plainCitation":"[30]","dontUpdate":true,"noteIndex":0},"citationItems":[{"id":94,"uris":["http://zotero.org/users/local/xj1E6Wbf/items/E3J7F54C"],"uri":["http://zotero.org/users/local/xj1E6Wbf/items/E3J7F54C"],"itemData":{"id":94,"type":"article-journal","title":"Adsorption kinetic and isotherm studies of Azure A on various activated carbons derived from agricultural wastes","container-title":"Arabian Journal of Chemistry","source":"Crossref","abstract":"The present study narrates the eminent role of agricultural wastes as adsorbents viz., Indian almond shell carbon (IASC), ground nut shell carbon (GSC), areca nut shell carbon (ASC), tamarind shell carbon (TSC) and cashew nut shell carbon (CSC) for the removal of Azure A (AA) dye from waste water. Different experimental parameters such as effect of initial concentration, contact time, dose, pH and particle size have been studied. The experimental results were analysed using Freundlich, Langmuir, Temkin, Redlich–Peterson and Dubinin–Radushkevich isotherm models. Different kinetic equations (ﬁrst order, pseudo ﬁrst order and pseudo second order) were applied to study the adsorption kinetics of AA on various activated carbons. Surface morphology of the adsorbents before and after adsorption is studied by Scanning Electron Microscopy (SEM). FT-IR studies revealed the presence of functional groups of dye on the adsorbents. It is inferred from the experimental result that the activated carbons (IASC, GSC, ASC, TSC and CSC) from agricultural wastes can be applied as an adsorbent substitute to commercial activated carbon (CAC) in the removal of AA dye from waste water.","URL":"https://linkinghub.elsevier.com/retrieve/pii/S1878535214002408","DOI":"10.1016/j.arabjc.2014.10.028","ISSN":"18785352","language":"en","author":[{"family":"Sivakumar","given":"S."},{"family":"Muthirulan","given":"P."},{"family":"Meenakshi Sundaram","given":"M."}],"issued":{"date-parts":[["2014",10]]},"accessed":{"date-parts":[["2018",11,16]]}}}],"schema":"https://github.com/citation-style-language/schema/raw/master/csl-citation.json"} </w:instrText>
            </w:r>
            <w:r w:rsidRPr="00F211C3">
              <w:rPr>
                <w:vertAlign w:val="superscript"/>
              </w:rPr>
              <w:fldChar w:fldCharType="separate"/>
            </w:r>
            <w:r w:rsidRPr="00F211C3">
              <w:rPr>
                <w:vertAlign w:val="superscript"/>
              </w:rPr>
              <w:t>[</w:t>
            </w:r>
            <w:r w:rsidRPr="00F211C3">
              <w:rPr>
                <w:color w:val="0000CC"/>
                <w:vertAlign w:val="superscript"/>
              </w:rPr>
              <w:t>27</w:t>
            </w:r>
            <w:r w:rsidRPr="00F211C3">
              <w:rPr>
                <w:vertAlign w:val="superscript"/>
              </w:rPr>
              <w:t>]</w:t>
            </w:r>
            <w:r w:rsidRPr="00F211C3">
              <w:rPr>
                <w:vertAlign w:val="superscript"/>
              </w:rPr>
              <w:fldChar w:fldCharType="end"/>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rPr>
            </w:pPr>
            <w:r w:rsidRPr="00F211C3">
              <w:rPr>
                <w:rFonts w:eastAsia="GulliverRM"/>
              </w:rPr>
              <w:t xml:space="preserve">Plot </w:t>
            </w:r>
          </w:p>
        </w:tc>
        <w:tc>
          <w:tcPr>
            <w:tcW w:w="1701" w:type="dxa"/>
          </w:tcPr>
          <w:p w:rsidR="00170537" w:rsidRPr="00F211C3" w:rsidRDefault="00170537" w:rsidP="00170537">
            <w:pPr>
              <w:autoSpaceDE w:val="0"/>
              <w:autoSpaceDN w:val="0"/>
              <w:adjustRightInd w:val="0"/>
              <w:jc w:val="both"/>
            </w:pPr>
            <w:r w:rsidRPr="00F211C3">
              <w:t>-</w:t>
            </w:r>
          </w:p>
        </w:tc>
        <w:tc>
          <w:tcPr>
            <w:tcW w:w="4678" w:type="dxa"/>
          </w:tcPr>
          <w:p w:rsidR="00170537" w:rsidRPr="00F211C3" w:rsidRDefault="00170537" w:rsidP="00170537">
            <w:pPr>
              <w:autoSpaceDE w:val="0"/>
              <w:autoSpaceDN w:val="0"/>
              <w:adjustRightInd w:val="0"/>
              <w:jc w:val="both"/>
            </w:pPr>
            <w:r w:rsidRPr="00F211C3">
              <w:rPr>
                <w:rFonts w:eastAsia="GulliverRM"/>
              </w:rPr>
              <w:t>ln q</w:t>
            </w:r>
            <w:r w:rsidRPr="00F211C3">
              <w:rPr>
                <w:rFonts w:eastAsia="GulliverRM"/>
                <w:vertAlign w:val="subscript"/>
              </w:rPr>
              <w:t>e</w:t>
            </w:r>
            <w:r w:rsidRPr="00F211C3">
              <w:rPr>
                <w:rFonts w:eastAsia="GulliverRM"/>
              </w:rPr>
              <w:t xml:space="preserve"> </w:t>
            </w:r>
            <w:r w:rsidRPr="00F211C3">
              <w:rPr>
                <w:rFonts w:eastAsia="GulliverRM"/>
                <w:i/>
                <w:iCs/>
              </w:rPr>
              <w:t>v</w:t>
            </w:r>
            <w:r w:rsidRPr="00F211C3">
              <w:rPr>
                <w:rFonts w:eastAsia="GulliverRM"/>
              </w:rPr>
              <w:t>s. ε</w:t>
            </w:r>
            <w:r w:rsidRPr="00F211C3">
              <w:rPr>
                <w:rFonts w:eastAsia="GulliverRM"/>
                <w:vertAlign w:val="superscript"/>
              </w:rPr>
              <w:t>2</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rPr>
            </w:pPr>
            <w:r w:rsidRPr="00F211C3">
              <w:rPr>
                <w:rFonts w:eastAsia="GulliverRM"/>
              </w:rPr>
              <w:t xml:space="preserve">Fitted model </w:t>
            </w:r>
          </w:p>
        </w:tc>
        <w:tc>
          <w:tcPr>
            <w:tcW w:w="1701" w:type="dxa"/>
          </w:tcPr>
          <w:p w:rsidR="00170537" w:rsidRPr="00F211C3" w:rsidRDefault="00170537" w:rsidP="00170537">
            <w:pPr>
              <w:autoSpaceDE w:val="0"/>
              <w:autoSpaceDN w:val="0"/>
              <w:adjustRightInd w:val="0"/>
              <w:jc w:val="both"/>
            </w:pPr>
            <w:r w:rsidRPr="00F211C3">
              <w:t>-</w:t>
            </w:r>
          </w:p>
        </w:tc>
        <w:tc>
          <w:tcPr>
            <w:tcW w:w="4678" w:type="dxa"/>
          </w:tcPr>
          <w:p w:rsidR="00170537" w:rsidRPr="00F211C3" w:rsidRDefault="00170537" w:rsidP="00170537">
            <w:pPr>
              <w:autoSpaceDE w:val="0"/>
              <w:autoSpaceDN w:val="0"/>
              <w:adjustRightInd w:val="0"/>
              <w:jc w:val="both"/>
            </w:pPr>
            <w:r w:rsidRPr="00F211C3">
              <w:rPr>
                <w:rFonts w:eastAsia="GulliverRM"/>
              </w:rPr>
              <w:t>ln q</w:t>
            </w:r>
            <w:r w:rsidRPr="00F211C3">
              <w:rPr>
                <w:rFonts w:eastAsia="GulliverRM"/>
                <w:vertAlign w:val="subscript"/>
              </w:rPr>
              <w:t>e</w:t>
            </w:r>
            <w:r w:rsidRPr="00F211C3">
              <w:rPr>
                <w:rFonts w:eastAsia="GulliverRM"/>
              </w:rPr>
              <w:t xml:space="preserve"> = 2.8835</w:t>
            </w:r>
            <w:r w:rsidRPr="00F211C3">
              <w:rPr>
                <w:rFonts w:eastAsia="MS Gothic"/>
              </w:rPr>
              <w:t>−</w:t>
            </w:r>
            <w:r w:rsidRPr="00F211C3">
              <w:rPr>
                <w:rFonts w:eastAsia="GulliverRM"/>
              </w:rPr>
              <w:t>2E-06</w:t>
            </w:r>
            <m:oMath>
              <m:r>
                <w:rPr>
                  <w:rFonts w:ascii="Cambria Math" w:eastAsia="GulliverRM" w:hAnsi="Cambria Math"/>
                </w:rPr>
                <m:t>ε</m:t>
              </m:r>
            </m:oMath>
            <w:r w:rsidRPr="00F211C3">
              <w:rPr>
                <w:rFonts w:eastAsia="GulliverRM"/>
                <w:vertAlign w:val="superscript"/>
              </w:rPr>
              <w:t>2</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i/>
              </w:rPr>
            </w:pPr>
            <w:r w:rsidRPr="00F211C3">
              <w:rPr>
                <w:rFonts w:eastAsia="GulliverRM"/>
                <w:i/>
              </w:rPr>
              <w:t>K</w:t>
            </w:r>
            <w:r w:rsidRPr="00F211C3">
              <w:rPr>
                <w:rFonts w:eastAsia="GulliverRM"/>
                <w:i/>
                <w:vertAlign w:val="subscript"/>
              </w:rPr>
              <w:t>DR</w:t>
            </w:r>
            <w:r w:rsidRPr="00F211C3">
              <w:rPr>
                <w:rFonts w:eastAsia="GulliverRM"/>
                <w:i/>
              </w:rPr>
              <w:t xml:space="preserve"> </w:t>
            </w:r>
          </w:p>
        </w:tc>
        <w:tc>
          <w:tcPr>
            <w:tcW w:w="1701" w:type="dxa"/>
          </w:tcPr>
          <w:p w:rsidR="00170537" w:rsidRPr="00F211C3" w:rsidRDefault="00170537" w:rsidP="00170537">
            <w:pPr>
              <w:autoSpaceDE w:val="0"/>
              <w:autoSpaceDN w:val="0"/>
              <w:adjustRightInd w:val="0"/>
              <w:jc w:val="both"/>
            </w:pPr>
            <w:r w:rsidRPr="00F211C3">
              <w:rPr>
                <w:rFonts w:eastAsia="GulliverRM"/>
              </w:rPr>
              <w:t>[mol</w:t>
            </w:r>
            <w:r w:rsidRPr="00F211C3">
              <w:rPr>
                <w:rFonts w:eastAsia="GulliverRM"/>
                <w:vertAlign w:val="superscript"/>
              </w:rPr>
              <w:t>2</w:t>
            </w:r>
            <w:r w:rsidRPr="00F211C3">
              <w:rPr>
                <w:rFonts w:eastAsia="GulliverRM"/>
              </w:rPr>
              <w:t>/kJ</w:t>
            </w:r>
            <w:r w:rsidRPr="00F211C3">
              <w:rPr>
                <w:rFonts w:eastAsia="GulliverRM"/>
                <w:vertAlign w:val="superscript"/>
              </w:rPr>
              <w:t>2</w:t>
            </w:r>
            <w:r w:rsidRPr="00F211C3">
              <w:rPr>
                <w:rFonts w:eastAsia="GulliverRM"/>
              </w:rPr>
              <w:t xml:space="preserve">] </w:t>
            </w:r>
          </w:p>
        </w:tc>
        <w:tc>
          <w:tcPr>
            <w:tcW w:w="4678" w:type="dxa"/>
          </w:tcPr>
          <w:p w:rsidR="00170537" w:rsidRPr="00F211C3" w:rsidRDefault="00170537" w:rsidP="00170537">
            <w:pPr>
              <w:autoSpaceDE w:val="0"/>
              <w:autoSpaceDN w:val="0"/>
              <w:adjustRightInd w:val="0"/>
              <w:jc w:val="both"/>
            </w:pPr>
            <w:r w:rsidRPr="00F211C3">
              <w:t>2E-06</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i/>
              </w:rPr>
            </w:pPr>
            <w:r w:rsidRPr="00F211C3">
              <w:rPr>
                <w:rFonts w:eastAsia="GulliverRM"/>
                <w:i/>
              </w:rPr>
              <w:t xml:space="preserve">E </w:t>
            </w:r>
            <w:r w:rsidRPr="00F211C3">
              <w:rPr>
                <w:rFonts w:eastAsia="MTSY"/>
                <w:i/>
              </w:rPr>
              <w:t xml:space="preserve">= </w:t>
            </w:r>
            <w:r w:rsidRPr="00F211C3">
              <w:rPr>
                <w:rFonts w:eastAsia="GulliverRM"/>
                <w:i/>
              </w:rPr>
              <w:t>1/</w:t>
            </w:r>
            <m:oMath>
              <m:r>
                <w:rPr>
                  <w:rFonts w:ascii="Cambria Math" w:eastAsia="GulliverRM" w:hAnsi="Cambria Math"/>
                </w:rPr>
                <m:t>√</m:t>
              </m:r>
            </m:oMath>
            <w:r w:rsidRPr="00F211C3">
              <w:rPr>
                <w:rFonts w:eastAsia="GulliverRM"/>
                <w:i/>
              </w:rPr>
              <w:t>2K</w:t>
            </w:r>
            <w:r w:rsidRPr="00F211C3">
              <w:rPr>
                <w:rFonts w:eastAsia="GulliverRM"/>
                <w:i/>
                <w:vertAlign w:val="subscript"/>
              </w:rPr>
              <w:t>DR</w:t>
            </w:r>
            <w:r w:rsidRPr="00F211C3">
              <w:rPr>
                <w:rFonts w:eastAsia="GulliverRM"/>
                <w:i/>
              </w:rPr>
              <w:t xml:space="preserve"> </w:t>
            </w:r>
          </w:p>
          <w:p w:rsidR="00170537" w:rsidRPr="00F211C3" w:rsidRDefault="00170537" w:rsidP="00170537">
            <w:pPr>
              <w:autoSpaceDE w:val="0"/>
              <w:autoSpaceDN w:val="0"/>
              <w:adjustRightInd w:val="0"/>
              <w:rPr>
                <w:rFonts w:eastAsia="GulliverRM"/>
                <w:i/>
              </w:rPr>
            </w:pPr>
            <w:r w:rsidRPr="00F211C3">
              <w:rPr>
                <w:rFonts w:eastAsia="GulliverRM"/>
              </w:rPr>
              <w:t>q</w:t>
            </w:r>
            <w:r w:rsidRPr="00F211C3">
              <w:rPr>
                <w:rFonts w:eastAsia="GulliverRM"/>
                <w:vertAlign w:val="subscript"/>
              </w:rPr>
              <w:t>m</w:t>
            </w:r>
          </w:p>
        </w:tc>
        <w:tc>
          <w:tcPr>
            <w:tcW w:w="1701" w:type="dxa"/>
          </w:tcPr>
          <w:p w:rsidR="00170537" w:rsidRPr="00F211C3" w:rsidRDefault="00170537" w:rsidP="00170537">
            <w:pPr>
              <w:autoSpaceDE w:val="0"/>
              <w:autoSpaceDN w:val="0"/>
              <w:adjustRightInd w:val="0"/>
              <w:jc w:val="both"/>
            </w:pPr>
            <w:r w:rsidRPr="00F211C3">
              <w:rPr>
                <w:rFonts w:eastAsia="GulliverRM"/>
              </w:rPr>
              <w:t xml:space="preserve">[kJ/mol] </w:t>
            </w:r>
          </w:p>
        </w:tc>
        <w:tc>
          <w:tcPr>
            <w:tcW w:w="4678" w:type="dxa"/>
          </w:tcPr>
          <w:p w:rsidR="00170537" w:rsidRPr="00F211C3" w:rsidRDefault="00170537" w:rsidP="00170537">
            <w:pPr>
              <w:jc w:val="both"/>
            </w:pPr>
            <w:r w:rsidRPr="00F211C3">
              <w:t>0.5</w:t>
            </w:r>
          </w:p>
          <w:p w:rsidR="00170537" w:rsidRPr="00F211C3" w:rsidRDefault="00170537" w:rsidP="00170537">
            <w:pPr>
              <w:jc w:val="both"/>
            </w:pPr>
            <w:r w:rsidRPr="00F211C3">
              <w:t>17.876</w:t>
            </w:r>
          </w:p>
        </w:tc>
      </w:tr>
      <w:tr w:rsidR="00170537" w:rsidRPr="00F211C3" w:rsidTr="00170537">
        <w:trPr>
          <w:jc w:val="center"/>
        </w:trPr>
        <w:tc>
          <w:tcPr>
            <w:tcW w:w="2694" w:type="dxa"/>
            <w:tcBorders>
              <w:bottom w:val="single" w:sz="4" w:space="0" w:color="auto"/>
            </w:tcBorders>
          </w:tcPr>
          <w:p w:rsidR="00170537" w:rsidRPr="00F211C3" w:rsidRDefault="00170537" w:rsidP="00170537">
            <w:pPr>
              <w:rPr>
                <w:rFonts w:eastAsia="GulliverRM"/>
                <w:i/>
                <w:vertAlign w:val="superscript"/>
              </w:rPr>
            </w:pPr>
            <w:r w:rsidRPr="00F211C3">
              <w:rPr>
                <w:rFonts w:eastAsia="GulliverRM"/>
                <w:i/>
              </w:rPr>
              <w:t>R</w:t>
            </w:r>
            <w:r w:rsidRPr="00F211C3">
              <w:rPr>
                <w:rFonts w:eastAsia="GulliverRM"/>
                <w:i/>
                <w:vertAlign w:val="superscript"/>
              </w:rPr>
              <w:t>2</w:t>
            </w:r>
          </w:p>
          <w:p w:rsidR="00170537" w:rsidRPr="00F211C3" w:rsidRDefault="00170537" w:rsidP="00170537">
            <w:pPr>
              <w:rPr>
                <w:i/>
              </w:rPr>
            </w:pPr>
            <w:r w:rsidRPr="00F211C3">
              <w:rPr>
                <w:i/>
              </w:rPr>
              <w:t>SSE</w:t>
            </w:r>
          </w:p>
          <w:p w:rsidR="00170537" w:rsidRPr="00F211C3" w:rsidRDefault="00170537" w:rsidP="00170537">
            <w:pPr>
              <w:rPr>
                <w:i/>
              </w:rPr>
            </w:pPr>
            <w:r w:rsidRPr="00F211C3">
              <w:rPr>
                <w:i/>
              </w:rPr>
              <w:t xml:space="preserve">AIC </w:t>
            </w:r>
          </w:p>
        </w:tc>
        <w:tc>
          <w:tcPr>
            <w:tcW w:w="1701" w:type="dxa"/>
            <w:tcBorders>
              <w:bottom w:val="single" w:sz="4" w:space="0" w:color="auto"/>
            </w:tcBorders>
          </w:tcPr>
          <w:p w:rsidR="00170537" w:rsidRPr="00F211C3" w:rsidRDefault="00170537" w:rsidP="00170537">
            <w:pPr>
              <w:autoSpaceDE w:val="0"/>
              <w:autoSpaceDN w:val="0"/>
              <w:adjustRightInd w:val="0"/>
              <w:jc w:val="both"/>
            </w:pPr>
            <w:r w:rsidRPr="00F211C3">
              <w:t>-</w:t>
            </w:r>
          </w:p>
        </w:tc>
        <w:tc>
          <w:tcPr>
            <w:tcW w:w="4678" w:type="dxa"/>
            <w:tcBorders>
              <w:bottom w:val="single" w:sz="4" w:space="0" w:color="auto"/>
            </w:tcBorders>
          </w:tcPr>
          <w:p w:rsidR="00170537" w:rsidRPr="00F211C3" w:rsidRDefault="00170537" w:rsidP="00170537">
            <w:pPr>
              <w:autoSpaceDE w:val="0"/>
              <w:autoSpaceDN w:val="0"/>
              <w:adjustRightInd w:val="0"/>
              <w:jc w:val="both"/>
            </w:pPr>
            <w:r w:rsidRPr="00F211C3">
              <w:t>0.848</w:t>
            </w:r>
          </w:p>
          <w:p w:rsidR="00170537" w:rsidRPr="00F211C3" w:rsidRDefault="00170537" w:rsidP="00170537">
            <w:pPr>
              <w:autoSpaceDE w:val="0"/>
              <w:autoSpaceDN w:val="0"/>
              <w:adjustRightInd w:val="0"/>
              <w:jc w:val="both"/>
            </w:pPr>
            <w:r w:rsidRPr="00F211C3">
              <w:t>3.681</w:t>
            </w:r>
          </w:p>
          <w:p w:rsidR="00170537" w:rsidRPr="00F211C3" w:rsidRDefault="00170537" w:rsidP="00170537">
            <w:pPr>
              <w:autoSpaceDE w:val="0"/>
              <w:autoSpaceDN w:val="0"/>
              <w:adjustRightInd w:val="0"/>
              <w:jc w:val="both"/>
            </w:pPr>
            <w:r w:rsidRPr="00F211C3">
              <w:t>5.069</w:t>
            </w:r>
          </w:p>
        </w:tc>
      </w:tr>
      <w:tr w:rsidR="00170537" w:rsidRPr="00F211C3" w:rsidTr="00170537">
        <w:trPr>
          <w:jc w:val="center"/>
        </w:trPr>
        <w:tc>
          <w:tcPr>
            <w:tcW w:w="2694" w:type="dxa"/>
            <w:tcBorders>
              <w:top w:val="single" w:sz="4" w:space="0" w:color="auto"/>
            </w:tcBorders>
          </w:tcPr>
          <w:p w:rsidR="00170537" w:rsidRPr="00F211C3" w:rsidRDefault="00170537" w:rsidP="00170537">
            <w:pPr>
              <w:autoSpaceDE w:val="0"/>
              <w:autoSpaceDN w:val="0"/>
              <w:adjustRightInd w:val="0"/>
              <w:jc w:val="both"/>
            </w:pPr>
            <w:r w:rsidRPr="00F211C3">
              <w:t>Temkin model</w:t>
            </w:r>
          </w:p>
        </w:tc>
        <w:tc>
          <w:tcPr>
            <w:tcW w:w="1701" w:type="dxa"/>
            <w:tcBorders>
              <w:top w:val="single" w:sz="4" w:space="0" w:color="auto"/>
            </w:tcBorders>
          </w:tcPr>
          <w:p w:rsidR="00170537" w:rsidRPr="00F211C3" w:rsidRDefault="00170537" w:rsidP="00170537">
            <w:pPr>
              <w:autoSpaceDE w:val="0"/>
              <w:autoSpaceDN w:val="0"/>
              <w:adjustRightInd w:val="0"/>
              <w:jc w:val="both"/>
            </w:pPr>
          </w:p>
        </w:tc>
        <w:tc>
          <w:tcPr>
            <w:tcW w:w="4678" w:type="dxa"/>
            <w:tcBorders>
              <w:top w:val="single" w:sz="4" w:space="0" w:color="auto"/>
            </w:tcBorders>
          </w:tcPr>
          <w:p w:rsidR="00170537" w:rsidRPr="00F211C3" w:rsidRDefault="00170537" w:rsidP="00170537">
            <w:pPr>
              <w:autoSpaceDE w:val="0"/>
              <w:autoSpaceDN w:val="0"/>
              <w:adjustRightInd w:val="0"/>
              <w:jc w:val="both"/>
              <w:rPr>
                <w:vertAlign w:val="subscript"/>
              </w:rPr>
            </w:pPr>
            <w:r w:rsidRPr="00F211C3">
              <w:t>q</w:t>
            </w:r>
            <w:r w:rsidRPr="00F211C3">
              <w:rPr>
                <w:vertAlign w:val="subscript"/>
              </w:rPr>
              <w:t>e</w:t>
            </w:r>
            <w:r w:rsidRPr="00F211C3">
              <w:t xml:space="preserve"> = BlnA + BlnC</w:t>
            </w:r>
            <w:r w:rsidRPr="00F211C3">
              <w:rPr>
                <w:vertAlign w:val="subscript"/>
              </w:rPr>
              <w:t xml:space="preserve">e </w:t>
            </w:r>
          </w:p>
          <w:p w:rsidR="00170537" w:rsidRPr="00F211C3" w:rsidRDefault="00170537" w:rsidP="00170537">
            <w:pPr>
              <w:autoSpaceDE w:val="0"/>
              <w:autoSpaceDN w:val="0"/>
              <w:adjustRightInd w:val="0"/>
              <w:jc w:val="both"/>
              <w:rPr>
                <w:vertAlign w:val="superscript"/>
              </w:rPr>
            </w:pPr>
            <w:r w:rsidRPr="00F211C3">
              <w:rPr>
                <w:vertAlign w:val="superscript"/>
              </w:rPr>
              <w:fldChar w:fldCharType="begin"/>
            </w:r>
            <w:r w:rsidRPr="00F211C3">
              <w:rPr>
                <w:vertAlign w:val="superscript"/>
              </w:rPr>
              <w:instrText xml:space="preserve"> ADDIN ZOTERO_ITEM CSL_CITATION {"citationID":"5evCfG9X","properties":{"formattedCitation":"[31]","plainCitation":"[31]","dontUpdate":true,"noteIndex":0},"citationItems":[{"id":361,"uris":["http://zotero.org/users/local/xj1E6Wbf/items/WHDPVW2A"],"uri":["http://zotero.org/users/local/xj1E6Wbf/items/WHDPVW2A"],"itemData":{"id":361,"type":"article-journal","title":"Kinetics and Isotherm Studies on Methylene Blue Adsorption onto Ground Palm Kernel Coat","page":"10","source":"Zotero","abstract":"Palm kernel coat (PKC) was collected from an oil palm seed processing factory and the residual oil on the PKC was removed by saponiﬁcation. The ability of the PKC to remove Methylene Blue (MB), a basic dye from waste stream, was studied by the method of continuous variation of 2 process variables: Initial MB concentration (mg/l) and PKC dosage (g/l). The amount of MB sorbed per gram of PKC (qt mg/g) increased with increasing initial MB concentration while a reverse trend was observed when the PKC dosage was increased. The experimental data were ﬁtted into the following kinetic models: Lagergren pseudo-ﬁrst order, the chemisorptions pseudo-second order, Elovich kinetic model, and the intraparticle diﬀusion model. It was observed that chemisorptions pseudo-second order kinetic model described the sorption process with high coeﬃcients of determination (r2) better than any other kinetic models. The equilibrium isotherms, for the sorption of MB on PKC, were analyzed using 3 widely used isotherm models (Langmuir, Freundlich, and Temkin isotherm models). Error analysis, using the linear correlation coeﬃcients (r2), showed that the Langmuir isotherm best ﬁts the MB adsorption data on PKC. The monolayer coverage capacity of the PKC, obtained from the Langmuir isotherm studies, was 277.77 mg/g. Thermodynamics showed that the adsorption of MB on PKC was most favorable and spontaneous.","language":"en","author":[{"family":"Oladoja","given":"N A"},{"family":"Aboluwoye","given":"C O"},{"family":"Oladimeji","given":"Y B"}]}}],"schema":"https://github.com/citation-style-language/schema/raw/master/csl-citation.json"} </w:instrText>
            </w:r>
            <w:r w:rsidRPr="00F211C3">
              <w:rPr>
                <w:vertAlign w:val="superscript"/>
              </w:rPr>
              <w:fldChar w:fldCharType="separate"/>
            </w:r>
            <w:r w:rsidRPr="00F211C3">
              <w:rPr>
                <w:vertAlign w:val="superscript"/>
              </w:rPr>
              <w:t>[</w:t>
            </w:r>
            <w:r w:rsidRPr="00F211C3">
              <w:rPr>
                <w:color w:val="0000CC"/>
                <w:vertAlign w:val="superscript"/>
              </w:rPr>
              <w:t>28</w:t>
            </w:r>
            <w:r w:rsidRPr="00F211C3">
              <w:rPr>
                <w:vertAlign w:val="superscript"/>
              </w:rPr>
              <w:t>]</w:t>
            </w:r>
            <w:r w:rsidRPr="00F211C3">
              <w:rPr>
                <w:vertAlign w:val="superscript"/>
              </w:rPr>
              <w:fldChar w:fldCharType="end"/>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rPr>
            </w:pPr>
            <w:r w:rsidRPr="00F211C3">
              <w:rPr>
                <w:rFonts w:eastAsia="GulliverRM"/>
              </w:rPr>
              <w:t xml:space="preserve">Plot </w:t>
            </w:r>
          </w:p>
        </w:tc>
        <w:tc>
          <w:tcPr>
            <w:tcW w:w="1701" w:type="dxa"/>
          </w:tcPr>
          <w:p w:rsidR="00170537" w:rsidRPr="00F211C3" w:rsidRDefault="00170537" w:rsidP="00170537">
            <w:pPr>
              <w:autoSpaceDE w:val="0"/>
              <w:autoSpaceDN w:val="0"/>
              <w:adjustRightInd w:val="0"/>
              <w:jc w:val="both"/>
            </w:pPr>
          </w:p>
        </w:tc>
        <w:tc>
          <w:tcPr>
            <w:tcW w:w="4678" w:type="dxa"/>
          </w:tcPr>
          <w:p w:rsidR="00170537" w:rsidRPr="00F211C3" w:rsidRDefault="00170537" w:rsidP="00170537">
            <w:pPr>
              <w:autoSpaceDE w:val="0"/>
              <w:autoSpaceDN w:val="0"/>
              <w:adjustRightInd w:val="0"/>
              <w:jc w:val="both"/>
            </w:pPr>
            <w:r w:rsidRPr="00F211C3">
              <w:t>q</w:t>
            </w:r>
            <w:r w:rsidRPr="00F211C3">
              <w:rPr>
                <w:vertAlign w:val="subscript"/>
              </w:rPr>
              <w:t>e</w:t>
            </w:r>
            <w:r w:rsidRPr="00F211C3">
              <w:t xml:space="preserve"> </w:t>
            </w:r>
            <w:r w:rsidRPr="00F211C3">
              <w:rPr>
                <w:rFonts w:eastAsia="GulliverRM"/>
                <w:i/>
                <w:iCs/>
              </w:rPr>
              <w:t>v</w:t>
            </w:r>
            <w:r w:rsidRPr="00F211C3">
              <w:rPr>
                <w:rFonts w:eastAsia="GulliverRM"/>
              </w:rPr>
              <w:t>s.</w:t>
            </w:r>
            <w:r w:rsidRPr="00F211C3">
              <w:t xml:space="preserve"> ln C</w:t>
            </w:r>
            <w:r w:rsidRPr="00F211C3">
              <w:rPr>
                <w:vertAlign w:val="subscript"/>
              </w:rPr>
              <w:t>e</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rPr>
            </w:pPr>
            <w:r w:rsidRPr="00F211C3">
              <w:rPr>
                <w:rFonts w:eastAsia="GulliverRM"/>
              </w:rPr>
              <w:t xml:space="preserve">Fitted model </w:t>
            </w:r>
          </w:p>
        </w:tc>
        <w:tc>
          <w:tcPr>
            <w:tcW w:w="1701" w:type="dxa"/>
          </w:tcPr>
          <w:p w:rsidR="00170537" w:rsidRPr="00F211C3" w:rsidRDefault="00170537" w:rsidP="00170537">
            <w:pPr>
              <w:autoSpaceDE w:val="0"/>
              <w:autoSpaceDN w:val="0"/>
              <w:adjustRightInd w:val="0"/>
              <w:jc w:val="both"/>
            </w:pPr>
          </w:p>
        </w:tc>
        <w:tc>
          <w:tcPr>
            <w:tcW w:w="4678" w:type="dxa"/>
          </w:tcPr>
          <w:p w:rsidR="00170537" w:rsidRPr="00F211C3" w:rsidRDefault="00170537" w:rsidP="00170537">
            <w:pPr>
              <w:autoSpaceDE w:val="0"/>
              <w:autoSpaceDN w:val="0"/>
              <w:adjustRightInd w:val="0"/>
              <w:jc w:val="both"/>
            </w:pPr>
            <w:r w:rsidRPr="00F211C3">
              <w:t>q</w:t>
            </w:r>
            <w:r w:rsidRPr="00F211C3">
              <w:rPr>
                <w:vertAlign w:val="subscript"/>
              </w:rPr>
              <w:t>e</w:t>
            </w:r>
            <w:r w:rsidRPr="00F211C3">
              <w:t>= 5.1316 ln C</w:t>
            </w:r>
            <w:r w:rsidRPr="00F211C3">
              <w:rPr>
                <w:vertAlign w:val="subscript"/>
              </w:rPr>
              <w:t>e</w:t>
            </w:r>
            <w:r w:rsidRPr="00F211C3">
              <w:t xml:space="preserve"> + 2.1246</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i/>
              </w:rPr>
            </w:pPr>
            <w:r w:rsidRPr="00F211C3">
              <w:rPr>
                <w:rFonts w:eastAsia="GulliverRM"/>
                <w:i/>
              </w:rPr>
              <w:t>A</w:t>
            </w:r>
          </w:p>
        </w:tc>
        <w:tc>
          <w:tcPr>
            <w:tcW w:w="1701" w:type="dxa"/>
          </w:tcPr>
          <w:p w:rsidR="00170537" w:rsidRPr="00F211C3" w:rsidRDefault="00170537" w:rsidP="00170537">
            <w:pPr>
              <w:autoSpaceDE w:val="0"/>
              <w:autoSpaceDN w:val="0"/>
              <w:adjustRightInd w:val="0"/>
              <w:jc w:val="both"/>
            </w:pPr>
            <w:r w:rsidRPr="00F211C3">
              <w:rPr>
                <w:bCs/>
                <w:noProof/>
              </w:rPr>
              <w:t>[dm</w:t>
            </w:r>
            <w:r w:rsidRPr="00F211C3">
              <w:rPr>
                <w:bCs/>
                <w:noProof/>
                <w:vertAlign w:val="superscript"/>
              </w:rPr>
              <w:t>3</w:t>
            </w:r>
            <w:r w:rsidRPr="00F211C3">
              <w:t>/g]</w:t>
            </w:r>
          </w:p>
        </w:tc>
        <w:tc>
          <w:tcPr>
            <w:tcW w:w="4678" w:type="dxa"/>
          </w:tcPr>
          <w:p w:rsidR="00170537" w:rsidRPr="00F211C3" w:rsidRDefault="00170537" w:rsidP="00170537">
            <w:pPr>
              <w:autoSpaceDE w:val="0"/>
              <w:autoSpaceDN w:val="0"/>
              <w:adjustRightInd w:val="0"/>
              <w:jc w:val="both"/>
            </w:pPr>
            <w:r w:rsidRPr="00F211C3">
              <w:t>1.5129</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i/>
              </w:rPr>
            </w:pPr>
            <w:r w:rsidRPr="00F211C3">
              <w:rPr>
                <w:rFonts w:eastAsia="GulliverRM"/>
                <w:i/>
              </w:rPr>
              <w:t xml:space="preserve">B </w:t>
            </w:r>
          </w:p>
        </w:tc>
        <w:tc>
          <w:tcPr>
            <w:tcW w:w="1701" w:type="dxa"/>
          </w:tcPr>
          <w:p w:rsidR="00170537" w:rsidRPr="00F211C3" w:rsidRDefault="00170537" w:rsidP="00170537">
            <w:pPr>
              <w:autoSpaceDE w:val="0"/>
              <w:autoSpaceDN w:val="0"/>
              <w:adjustRightInd w:val="0"/>
              <w:jc w:val="both"/>
            </w:pPr>
            <w:r w:rsidRPr="00F211C3">
              <w:t>[J/mol]</w:t>
            </w:r>
          </w:p>
        </w:tc>
        <w:tc>
          <w:tcPr>
            <w:tcW w:w="4678" w:type="dxa"/>
          </w:tcPr>
          <w:p w:rsidR="00170537" w:rsidRPr="00F211C3" w:rsidRDefault="00170537" w:rsidP="00170537">
            <w:pPr>
              <w:autoSpaceDE w:val="0"/>
              <w:autoSpaceDN w:val="0"/>
              <w:adjustRightInd w:val="0"/>
              <w:jc w:val="both"/>
            </w:pPr>
            <w:r w:rsidRPr="00F211C3">
              <w:t>5.1316</w:t>
            </w:r>
          </w:p>
        </w:tc>
      </w:tr>
      <w:tr w:rsidR="00170537" w:rsidRPr="00F211C3" w:rsidTr="00170537">
        <w:trPr>
          <w:jc w:val="center"/>
        </w:trPr>
        <w:tc>
          <w:tcPr>
            <w:tcW w:w="2694" w:type="dxa"/>
            <w:tcBorders>
              <w:bottom w:val="single" w:sz="4" w:space="0" w:color="auto"/>
            </w:tcBorders>
          </w:tcPr>
          <w:p w:rsidR="00170537" w:rsidRPr="00F211C3" w:rsidRDefault="00170537" w:rsidP="00170537">
            <w:pPr>
              <w:rPr>
                <w:rFonts w:eastAsia="GulliverRM"/>
                <w:i/>
                <w:vertAlign w:val="superscript"/>
              </w:rPr>
            </w:pPr>
            <w:r w:rsidRPr="00F211C3">
              <w:rPr>
                <w:rFonts w:eastAsia="GulliverRM"/>
                <w:i/>
              </w:rPr>
              <w:t>R</w:t>
            </w:r>
            <w:r w:rsidRPr="00F211C3">
              <w:rPr>
                <w:rFonts w:eastAsia="GulliverRM"/>
                <w:i/>
                <w:vertAlign w:val="superscript"/>
              </w:rPr>
              <w:t>2</w:t>
            </w:r>
          </w:p>
          <w:p w:rsidR="00170537" w:rsidRPr="00F211C3" w:rsidRDefault="00170537" w:rsidP="00170537">
            <w:pPr>
              <w:rPr>
                <w:i/>
              </w:rPr>
            </w:pPr>
            <w:r w:rsidRPr="00F211C3">
              <w:rPr>
                <w:i/>
              </w:rPr>
              <w:t>SSE</w:t>
            </w:r>
          </w:p>
          <w:p w:rsidR="00170537" w:rsidRPr="00F211C3" w:rsidRDefault="00170537" w:rsidP="00170537">
            <w:pPr>
              <w:rPr>
                <w:i/>
              </w:rPr>
            </w:pPr>
            <w:r w:rsidRPr="00F211C3">
              <w:rPr>
                <w:i/>
              </w:rPr>
              <w:t xml:space="preserve">AIC </w:t>
            </w:r>
          </w:p>
        </w:tc>
        <w:tc>
          <w:tcPr>
            <w:tcW w:w="1701" w:type="dxa"/>
            <w:tcBorders>
              <w:bottom w:val="single" w:sz="4" w:space="0" w:color="auto"/>
            </w:tcBorders>
          </w:tcPr>
          <w:p w:rsidR="00170537" w:rsidRPr="00F211C3" w:rsidRDefault="00170537" w:rsidP="00170537">
            <w:pPr>
              <w:autoSpaceDE w:val="0"/>
              <w:autoSpaceDN w:val="0"/>
              <w:adjustRightInd w:val="0"/>
              <w:jc w:val="both"/>
            </w:pPr>
          </w:p>
        </w:tc>
        <w:tc>
          <w:tcPr>
            <w:tcW w:w="4678" w:type="dxa"/>
            <w:tcBorders>
              <w:bottom w:val="single" w:sz="4" w:space="0" w:color="auto"/>
            </w:tcBorders>
          </w:tcPr>
          <w:p w:rsidR="00170537" w:rsidRPr="00F211C3" w:rsidRDefault="00170537" w:rsidP="00170537">
            <w:pPr>
              <w:autoSpaceDE w:val="0"/>
              <w:autoSpaceDN w:val="0"/>
              <w:adjustRightInd w:val="0"/>
              <w:jc w:val="both"/>
            </w:pPr>
            <w:r w:rsidRPr="00F211C3">
              <w:t>0.992</w:t>
            </w:r>
          </w:p>
          <w:p w:rsidR="00170537" w:rsidRPr="00F211C3" w:rsidRDefault="00170537" w:rsidP="00170537">
            <w:pPr>
              <w:autoSpaceDE w:val="0"/>
              <w:autoSpaceDN w:val="0"/>
              <w:adjustRightInd w:val="0"/>
              <w:jc w:val="both"/>
            </w:pPr>
            <w:r w:rsidRPr="00F211C3">
              <w:t>0.485</w:t>
            </w:r>
          </w:p>
          <w:p w:rsidR="00170537" w:rsidRPr="00F211C3" w:rsidRDefault="00170537" w:rsidP="00170537">
            <w:pPr>
              <w:autoSpaceDE w:val="0"/>
              <w:autoSpaceDN w:val="0"/>
              <w:adjustRightInd w:val="0"/>
              <w:jc w:val="both"/>
            </w:pPr>
            <w:r w:rsidRPr="00F211C3">
              <w:t>-3.664</w:t>
            </w:r>
          </w:p>
        </w:tc>
      </w:tr>
      <w:tr w:rsidR="00170537" w:rsidRPr="00F211C3" w:rsidTr="00170537">
        <w:trPr>
          <w:jc w:val="center"/>
        </w:trPr>
        <w:tc>
          <w:tcPr>
            <w:tcW w:w="2694" w:type="dxa"/>
            <w:tcBorders>
              <w:top w:val="single" w:sz="4" w:space="0" w:color="auto"/>
            </w:tcBorders>
          </w:tcPr>
          <w:p w:rsidR="00170537" w:rsidRPr="00F211C3" w:rsidRDefault="00170537" w:rsidP="00170537">
            <w:pPr>
              <w:autoSpaceDE w:val="0"/>
              <w:autoSpaceDN w:val="0"/>
              <w:adjustRightInd w:val="0"/>
              <w:jc w:val="both"/>
            </w:pPr>
            <w:r w:rsidRPr="00F211C3">
              <w:t>Redlich-Peterson</w:t>
            </w:r>
          </w:p>
        </w:tc>
        <w:tc>
          <w:tcPr>
            <w:tcW w:w="1701" w:type="dxa"/>
            <w:tcBorders>
              <w:top w:val="single" w:sz="4" w:space="0" w:color="auto"/>
            </w:tcBorders>
          </w:tcPr>
          <w:p w:rsidR="00170537" w:rsidRPr="00F211C3" w:rsidRDefault="00170537" w:rsidP="00170537">
            <w:pPr>
              <w:autoSpaceDE w:val="0"/>
              <w:autoSpaceDN w:val="0"/>
              <w:adjustRightInd w:val="0"/>
              <w:jc w:val="both"/>
            </w:pPr>
          </w:p>
        </w:tc>
        <w:tc>
          <w:tcPr>
            <w:tcW w:w="4678" w:type="dxa"/>
            <w:tcBorders>
              <w:top w:val="single" w:sz="4" w:space="0" w:color="auto"/>
            </w:tcBorders>
          </w:tcPr>
          <w:p w:rsidR="00170537" w:rsidRPr="00F211C3" w:rsidRDefault="00170537" w:rsidP="00170537">
            <w:pPr>
              <w:autoSpaceDE w:val="0"/>
              <w:autoSpaceDN w:val="0"/>
              <w:adjustRightInd w:val="0"/>
              <w:jc w:val="both"/>
            </w:pPr>
            <w:r w:rsidRPr="00F211C3">
              <w:t xml:space="preserve">log </w:t>
            </w:r>
            <m:oMath>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 xml:space="preserve">R  </m:t>
                              </m:r>
                            </m:sub>
                          </m:sSub>
                          <m:sSub>
                            <m:sSubPr>
                              <m:ctrlPr>
                                <w:rPr>
                                  <w:rFonts w:ascii="Cambria Math" w:hAnsi="Cambria Math"/>
                                  <w:i/>
                                </w:rPr>
                              </m:ctrlPr>
                            </m:sSubPr>
                            <m:e>
                              <m:r>
                                <w:rPr>
                                  <w:rFonts w:ascii="Cambria Math" w:hAnsi="Cambria Math"/>
                                </w:rPr>
                                <m:t>C</m:t>
                              </m:r>
                            </m:e>
                            <m:sub>
                              <m:r>
                                <w:rPr>
                                  <w:rFonts w:ascii="Cambria Math" w:hAnsi="Cambria Math"/>
                                </w:rPr>
                                <m:t xml:space="preserve">e  </m:t>
                              </m:r>
                            </m:sub>
                          </m:sSub>
                        </m:num>
                        <m:den>
                          <m:sSub>
                            <m:sSubPr>
                              <m:ctrlPr>
                                <w:rPr>
                                  <w:rFonts w:ascii="Cambria Math" w:hAnsi="Cambria Math"/>
                                  <w:i/>
                                </w:rPr>
                              </m:ctrlPr>
                            </m:sSubPr>
                            <m:e>
                              <m:r>
                                <w:rPr>
                                  <w:rFonts w:ascii="Cambria Math" w:hAnsi="Cambria Math"/>
                                </w:rPr>
                                <m:t>q</m:t>
                              </m:r>
                            </m:e>
                            <m:sub>
                              <m:r>
                                <w:rPr>
                                  <w:rFonts w:ascii="Cambria Math" w:hAnsi="Cambria Math"/>
                                </w:rPr>
                                <m:t>e</m:t>
                              </m:r>
                            </m:sub>
                          </m:sSub>
                        </m:den>
                      </m:f>
                    </m:e>
                  </m:d>
                  <m:r>
                    <w:rPr>
                      <w:rFonts w:ascii="Cambria Math" w:hAnsi="Cambria Math"/>
                    </w:rPr>
                    <m:t>-1</m:t>
                  </m:r>
                </m:e>
              </m:d>
            </m:oMath>
            <w:r w:rsidRPr="00F211C3">
              <w:t xml:space="preserve">= </w:t>
            </w:r>
            <m:oMath>
              <m:r>
                <w:rPr>
                  <w:rFonts w:ascii="Cambria Math" w:hAnsi="Cambria Math"/>
                </w:rPr>
                <m:t xml:space="preserve">β </m:t>
              </m:r>
            </m:oMath>
            <w:r w:rsidRPr="00F211C3">
              <w:t>logC</w:t>
            </w:r>
            <w:r w:rsidRPr="00F211C3">
              <w:rPr>
                <w:vertAlign w:val="subscript"/>
              </w:rPr>
              <w:t>e</w:t>
            </w:r>
            <w:r w:rsidRPr="00F211C3">
              <w:t xml:space="preserve"> + log(</w:t>
            </w:r>
            <m:oMath>
              <m:r>
                <w:rPr>
                  <w:rFonts w:ascii="Cambria Math" w:hAnsi="Cambria Math"/>
                </w:rPr>
                <m:t>αR)</m:t>
              </m:r>
            </m:oMath>
            <w:r w:rsidRPr="00F211C3">
              <w:t xml:space="preserve"> </w:t>
            </w:r>
          </w:p>
          <w:p w:rsidR="00170537" w:rsidRPr="00F211C3" w:rsidRDefault="00170537" w:rsidP="00170537">
            <w:pPr>
              <w:autoSpaceDE w:val="0"/>
              <w:autoSpaceDN w:val="0"/>
              <w:adjustRightInd w:val="0"/>
              <w:jc w:val="both"/>
              <w:rPr>
                <w:vertAlign w:val="superscript"/>
              </w:rPr>
            </w:pPr>
            <w:r w:rsidRPr="00F211C3">
              <w:rPr>
                <w:vertAlign w:val="superscript"/>
              </w:rPr>
              <w:fldChar w:fldCharType="begin"/>
            </w:r>
            <w:r w:rsidRPr="00F211C3">
              <w:rPr>
                <w:vertAlign w:val="superscript"/>
              </w:rPr>
              <w:instrText xml:space="preserve"> ADDIN ZOTERO_ITEM CSL_CITATION {"citationID":"0hpRPoni","properties":{"formattedCitation":"[30]","plainCitation":"[30]","dontUpdate":true,"noteIndex":0},"citationItems":[{"id":94,"uris":["http://zotero.org/users/local/xj1E6Wbf/items/E3J7F54C"],"uri":["http://zotero.org/users/local/xj1E6Wbf/items/E3J7F54C"],"itemData":{"id":94,"type":"article-journal","title":"Adsorption kinetic and isotherm studies of Azure A on various activated carbons derived from agricultural wastes","container-title":"Arabian Journal of Chemistry","source":"Crossref","abstract":"The present study narrates the eminent role of agricultural wastes as adsorbents viz., Indian almond shell carbon (IASC), ground nut shell carbon (GSC), areca nut shell carbon (ASC), tamarind shell carbon (TSC) and cashew nut shell carbon (CSC) for the removal of Azure A (AA) dye from waste water. Different experimental parameters such as effect of initial concentration, contact time, dose, pH and particle size have been studied. The experimental results were analysed using Freundlich, Langmuir, Temkin, Redlich–Peterson and Dubinin–Radushkevich isotherm models. Different kinetic equations (ﬁrst order, pseudo ﬁrst order and pseudo second order) were applied to study the adsorption kinetics of AA on various activated carbons. Surface morphology of the adsorbents before and after adsorption is studied by Scanning Electron Microscopy (SEM). FT-IR studies revealed the presence of functional groups of dye on the adsorbents. It is inferred from the experimental result that the activated carbons (IASC, GSC, ASC, TSC and CSC) from agricultural wastes can be applied as an adsorbent substitute to commercial activated carbon (CAC) in the removal of AA dye from waste water.","URL":"https://linkinghub.elsevier.com/retrieve/pii/S1878535214002408","DOI":"10.1016/j.arabjc.2014.10.028","ISSN":"18785352","language":"en","author":[{"family":"Sivakumar","given":"S."},{"family":"Muthirulan","given":"P."},{"family":"Meenakshi Sundaram","given":"M."}],"issued":{"date-parts":[["2014",10]]},"accessed":{"date-parts":[["2018",11,16]]}}}],"schema":"https://github.com/citation-style-language/schema/raw/master/csl-citation.json"} </w:instrText>
            </w:r>
            <w:r w:rsidRPr="00F211C3">
              <w:rPr>
                <w:vertAlign w:val="superscript"/>
              </w:rPr>
              <w:fldChar w:fldCharType="separate"/>
            </w:r>
            <w:r w:rsidRPr="00F211C3">
              <w:rPr>
                <w:vertAlign w:val="superscript"/>
              </w:rPr>
              <w:t>[</w:t>
            </w:r>
            <w:r w:rsidRPr="00F211C3">
              <w:rPr>
                <w:color w:val="0000CC"/>
                <w:vertAlign w:val="superscript"/>
              </w:rPr>
              <w:t>27</w:t>
            </w:r>
            <w:r w:rsidRPr="00F211C3">
              <w:rPr>
                <w:vertAlign w:val="superscript"/>
              </w:rPr>
              <w:t>]</w:t>
            </w:r>
            <w:r w:rsidRPr="00F211C3">
              <w:rPr>
                <w:vertAlign w:val="superscript"/>
              </w:rPr>
              <w:fldChar w:fldCharType="end"/>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rPr>
            </w:pPr>
            <w:r w:rsidRPr="00F211C3">
              <w:rPr>
                <w:rFonts w:eastAsia="GulliverRM"/>
              </w:rPr>
              <w:t xml:space="preserve">Plot </w:t>
            </w:r>
          </w:p>
        </w:tc>
        <w:tc>
          <w:tcPr>
            <w:tcW w:w="1701" w:type="dxa"/>
          </w:tcPr>
          <w:p w:rsidR="00170537" w:rsidRPr="00F211C3" w:rsidRDefault="00170537" w:rsidP="00170537">
            <w:pPr>
              <w:autoSpaceDE w:val="0"/>
              <w:autoSpaceDN w:val="0"/>
              <w:adjustRightInd w:val="0"/>
              <w:jc w:val="both"/>
            </w:pPr>
          </w:p>
        </w:tc>
        <w:tc>
          <w:tcPr>
            <w:tcW w:w="4678" w:type="dxa"/>
          </w:tcPr>
          <w:p w:rsidR="00170537" w:rsidRPr="00F211C3" w:rsidRDefault="00170537" w:rsidP="00170537">
            <w:pPr>
              <w:autoSpaceDE w:val="0"/>
              <w:autoSpaceDN w:val="0"/>
              <w:adjustRightInd w:val="0"/>
              <w:jc w:val="both"/>
            </w:pPr>
            <w:r w:rsidRPr="00F211C3">
              <w:t>log [(K</w:t>
            </w:r>
            <w:r w:rsidRPr="00F211C3">
              <w:rPr>
                <w:vertAlign w:val="subscript"/>
              </w:rPr>
              <w:t>R</w:t>
            </w:r>
            <w:r w:rsidRPr="00F211C3">
              <w:t>C</w:t>
            </w:r>
            <w:r w:rsidRPr="00F211C3">
              <w:rPr>
                <w:vertAlign w:val="subscript"/>
              </w:rPr>
              <w:t>e</w:t>
            </w:r>
            <w:r w:rsidRPr="00F211C3">
              <w:t>/q</w:t>
            </w:r>
            <w:r w:rsidRPr="00F211C3">
              <w:rPr>
                <w:vertAlign w:val="subscript"/>
              </w:rPr>
              <w:t>e</w:t>
            </w:r>
            <w:r w:rsidRPr="00F211C3">
              <w:t xml:space="preserve">) - 1] </w:t>
            </w:r>
            <w:r w:rsidRPr="00F211C3">
              <w:rPr>
                <w:rFonts w:eastAsia="GulliverRM"/>
                <w:i/>
                <w:iCs/>
              </w:rPr>
              <w:t>v</w:t>
            </w:r>
            <w:r w:rsidRPr="00F211C3">
              <w:rPr>
                <w:rFonts w:eastAsia="GulliverRM"/>
              </w:rPr>
              <w:t xml:space="preserve">s. </w:t>
            </w:r>
            <w:r w:rsidRPr="00F211C3">
              <w:t>logC</w:t>
            </w:r>
            <w:r w:rsidRPr="00F211C3">
              <w:rPr>
                <w:vertAlign w:val="subscript"/>
              </w:rPr>
              <w:t>e</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rPr>
            </w:pPr>
            <w:r w:rsidRPr="00F211C3">
              <w:rPr>
                <w:rFonts w:eastAsia="GulliverRM"/>
              </w:rPr>
              <w:t xml:space="preserve">Fitted model </w:t>
            </w:r>
          </w:p>
        </w:tc>
        <w:tc>
          <w:tcPr>
            <w:tcW w:w="1701" w:type="dxa"/>
          </w:tcPr>
          <w:p w:rsidR="00170537" w:rsidRPr="00F211C3" w:rsidRDefault="00170537" w:rsidP="00170537">
            <w:pPr>
              <w:autoSpaceDE w:val="0"/>
              <w:autoSpaceDN w:val="0"/>
              <w:adjustRightInd w:val="0"/>
              <w:jc w:val="both"/>
            </w:pPr>
          </w:p>
        </w:tc>
        <w:tc>
          <w:tcPr>
            <w:tcW w:w="4678" w:type="dxa"/>
          </w:tcPr>
          <w:p w:rsidR="00170537" w:rsidRPr="00F211C3" w:rsidRDefault="00170537" w:rsidP="00170537">
            <w:pPr>
              <w:autoSpaceDE w:val="0"/>
              <w:autoSpaceDN w:val="0"/>
              <w:adjustRightInd w:val="0"/>
              <w:jc w:val="both"/>
            </w:pPr>
            <w:r w:rsidRPr="00F211C3">
              <w:t xml:space="preserve">log </w:t>
            </w:r>
            <m:oMath>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 xml:space="preserve">R  </m:t>
                              </m:r>
                            </m:sub>
                          </m:sSub>
                          <m:sSub>
                            <m:sSubPr>
                              <m:ctrlPr>
                                <w:rPr>
                                  <w:rFonts w:ascii="Cambria Math" w:hAnsi="Cambria Math"/>
                                  <w:i/>
                                </w:rPr>
                              </m:ctrlPr>
                            </m:sSubPr>
                            <m:e>
                              <m:r>
                                <w:rPr>
                                  <w:rFonts w:ascii="Cambria Math" w:hAnsi="Cambria Math"/>
                                </w:rPr>
                                <m:t>C</m:t>
                              </m:r>
                            </m:e>
                            <m:sub>
                              <m:r>
                                <w:rPr>
                                  <w:rFonts w:ascii="Cambria Math" w:hAnsi="Cambria Math"/>
                                </w:rPr>
                                <m:t xml:space="preserve">e  </m:t>
                              </m:r>
                            </m:sub>
                          </m:sSub>
                        </m:num>
                        <m:den>
                          <m:sSub>
                            <m:sSubPr>
                              <m:ctrlPr>
                                <w:rPr>
                                  <w:rFonts w:ascii="Cambria Math" w:hAnsi="Cambria Math"/>
                                  <w:i/>
                                </w:rPr>
                              </m:ctrlPr>
                            </m:sSubPr>
                            <m:e>
                              <m:r>
                                <w:rPr>
                                  <w:rFonts w:ascii="Cambria Math" w:hAnsi="Cambria Math"/>
                                </w:rPr>
                                <m:t>q</m:t>
                              </m:r>
                            </m:e>
                            <m:sub>
                              <m:r>
                                <w:rPr>
                                  <w:rFonts w:ascii="Cambria Math" w:hAnsi="Cambria Math"/>
                                </w:rPr>
                                <m:t>e</m:t>
                              </m:r>
                            </m:sub>
                          </m:sSub>
                        </m:den>
                      </m:f>
                    </m:e>
                  </m:d>
                  <m:r>
                    <w:rPr>
                      <w:rFonts w:ascii="Cambria Math" w:hAnsi="Cambria Math"/>
                    </w:rPr>
                    <m:t>-1</m:t>
                  </m:r>
                </m:e>
              </m:d>
            </m:oMath>
            <w:r w:rsidRPr="00F211C3">
              <w:t>= 1.1454 logCe – 1.1229</w:t>
            </w:r>
          </w:p>
        </w:tc>
      </w:tr>
      <w:tr w:rsidR="00170537" w:rsidRPr="00F211C3" w:rsidTr="00170537">
        <w:trPr>
          <w:jc w:val="center"/>
        </w:trPr>
        <w:tc>
          <w:tcPr>
            <w:tcW w:w="2694" w:type="dxa"/>
          </w:tcPr>
          <w:p w:rsidR="00170537" w:rsidRPr="00F211C3" w:rsidRDefault="00170537" w:rsidP="00170537">
            <w:pPr>
              <w:autoSpaceDE w:val="0"/>
              <w:autoSpaceDN w:val="0"/>
              <w:adjustRightInd w:val="0"/>
              <w:rPr>
                <w:rFonts w:eastAsia="GulliverRM"/>
              </w:rPr>
            </w:pPr>
            <w:r w:rsidRPr="00F211C3">
              <w:rPr>
                <w:i/>
              </w:rPr>
              <w:t>K</w:t>
            </w:r>
            <w:r w:rsidRPr="00F211C3">
              <w:rPr>
                <w:i/>
                <w:vertAlign w:val="subscript"/>
              </w:rPr>
              <w:t>R</w:t>
            </w:r>
            <w:r w:rsidRPr="00F211C3">
              <w:t xml:space="preserve">= </w:t>
            </w:r>
            <w:r w:rsidRPr="00F211C3">
              <w:rPr>
                <w:i/>
              </w:rPr>
              <w:t>q</w:t>
            </w:r>
            <w:r w:rsidRPr="00F211C3">
              <w:rPr>
                <w:i/>
                <w:vertAlign w:val="subscript"/>
              </w:rPr>
              <w:t>max</w:t>
            </w:r>
            <w:r w:rsidRPr="00F211C3">
              <w:t xml:space="preserve"> </w:t>
            </w:r>
            <w:r w:rsidRPr="00F211C3">
              <w:rPr>
                <w:i/>
              </w:rPr>
              <w:t>k</w:t>
            </w:r>
            <w:r w:rsidRPr="00F211C3">
              <w:rPr>
                <w:i/>
                <w:vertAlign w:val="subscript"/>
              </w:rPr>
              <w:t>L</w:t>
            </w:r>
            <w:r w:rsidRPr="00F211C3">
              <w:t xml:space="preserve"> </w:t>
            </w:r>
          </w:p>
        </w:tc>
        <w:tc>
          <w:tcPr>
            <w:tcW w:w="1701" w:type="dxa"/>
          </w:tcPr>
          <w:p w:rsidR="00170537" w:rsidRPr="00F211C3" w:rsidRDefault="00170537" w:rsidP="00170537">
            <w:pPr>
              <w:autoSpaceDE w:val="0"/>
              <w:autoSpaceDN w:val="0"/>
              <w:adjustRightInd w:val="0"/>
              <w:jc w:val="both"/>
            </w:pPr>
            <w:r w:rsidRPr="00F211C3">
              <w:rPr>
                <w:bCs/>
                <w:noProof/>
              </w:rPr>
              <w:t>[dm</w:t>
            </w:r>
            <w:r w:rsidRPr="00F211C3">
              <w:rPr>
                <w:bCs/>
                <w:noProof/>
                <w:vertAlign w:val="superscript"/>
              </w:rPr>
              <w:t>3</w:t>
            </w:r>
            <w:r w:rsidRPr="00F211C3">
              <w:t>/g]</w:t>
            </w:r>
          </w:p>
        </w:tc>
        <w:tc>
          <w:tcPr>
            <w:tcW w:w="4678" w:type="dxa"/>
          </w:tcPr>
          <w:p w:rsidR="00170537" w:rsidRPr="00F211C3" w:rsidRDefault="00170537" w:rsidP="00170537">
            <w:pPr>
              <w:jc w:val="both"/>
            </w:pPr>
            <w:r w:rsidRPr="00F211C3">
              <w:t>3.1217</w:t>
            </w:r>
          </w:p>
        </w:tc>
      </w:tr>
      <w:tr w:rsidR="00170537" w:rsidRPr="00F211C3" w:rsidTr="00170537">
        <w:trPr>
          <w:jc w:val="center"/>
        </w:trPr>
        <w:tc>
          <w:tcPr>
            <w:tcW w:w="2694" w:type="dxa"/>
          </w:tcPr>
          <w:p w:rsidR="00170537" w:rsidRPr="00F211C3" w:rsidRDefault="00170537" w:rsidP="00170537">
            <w:pPr>
              <w:jc w:val="both"/>
              <w:rPr>
                <w:rFonts w:eastAsia="GulliverRM"/>
                <w:i/>
              </w:rPr>
            </w:pPr>
            <m:oMathPara>
              <m:oMathParaPr>
                <m:jc m:val="left"/>
              </m:oMathParaPr>
              <m:oMath>
                <m:r>
                  <w:rPr>
                    <w:rFonts w:ascii="Cambria Math" w:eastAsia="GulliverRM" w:hAnsi="Cambria Math"/>
                  </w:rPr>
                  <m:t>β</m:t>
                </m:r>
              </m:oMath>
            </m:oMathPara>
          </w:p>
        </w:tc>
        <w:tc>
          <w:tcPr>
            <w:tcW w:w="1701" w:type="dxa"/>
          </w:tcPr>
          <w:p w:rsidR="00170537" w:rsidRPr="00F211C3" w:rsidRDefault="00170537" w:rsidP="00170537">
            <w:pPr>
              <w:autoSpaceDE w:val="0"/>
              <w:autoSpaceDN w:val="0"/>
              <w:adjustRightInd w:val="0"/>
              <w:jc w:val="both"/>
            </w:pPr>
          </w:p>
        </w:tc>
        <w:tc>
          <w:tcPr>
            <w:tcW w:w="4678" w:type="dxa"/>
          </w:tcPr>
          <w:p w:rsidR="00170537" w:rsidRPr="00F211C3" w:rsidRDefault="00170537" w:rsidP="00170537">
            <w:pPr>
              <w:autoSpaceDE w:val="0"/>
              <w:autoSpaceDN w:val="0"/>
              <w:adjustRightInd w:val="0"/>
              <w:jc w:val="both"/>
            </w:pPr>
            <w:r w:rsidRPr="00F211C3">
              <w:t>1.1454</w:t>
            </w:r>
          </w:p>
        </w:tc>
      </w:tr>
      <w:tr w:rsidR="00170537" w:rsidRPr="00F211C3" w:rsidTr="00170537">
        <w:trPr>
          <w:jc w:val="center"/>
        </w:trPr>
        <w:tc>
          <w:tcPr>
            <w:tcW w:w="2694" w:type="dxa"/>
          </w:tcPr>
          <w:p w:rsidR="00170537" w:rsidRPr="00F211C3" w:rsidRDefault="00170537" w:rsidP="00170537">
            <w:pPr>
              <w:jc w:val="both"/>
              <w:rPr>
                <w:rFonts w:eastAsia="GulliverRM"/>
                <w:i/>
              </w:rPr>
            </w:pPr>
            <m:oMathPara>
              <m:oMathParaPr>
                <m:jc m:val="left"/>
              </m:oMathParaPr>
              <m:oMath>
                <m:r>
                  <w:rPr>
                    <w:rFonts w:ascii="Cambria Math" w:hAnsi="Cambria Math"/>
                  </w:rPr>
                  <m:t>αR</m:t>
                </m:r>
              </m:oMath>
            </m:oMathPara>
          </w:p>
        </w:tc>
        <w:tc>
          <w:tcPr>
            <w:tcW w:w="1701" w:type="dxa"/>
          </w:tcPr>
          <w:p w:rsidR="00170537" w:rsidRPr="00F211C3" w:rsidRDefault="00170537" w:rsidP="00170537">
            <w:pPr>
              <w:autoSpaceDE w:val="0"/>
              <w:autoSpaceDN w:val="0"/>
              <w:adjustRightInd w:val="0"/>
              <w:jc w:val="both"/>
            </w:pPr>
          </w:p>
        </w:tc>
        <w:tc>
          <w:tcPr>
            <w:tcW w:w="4678" w:type="dxa"/>
          </w:tcPr>
          <w:p w:rsidR="00170537" w:rsidRPr="00F211C3" w:rsidRDefault="00170537" w:rsidP="00170537">
            <w:pPr>
              <w:autoSpaceDE w:val="0"/>
              <w:autoSpaceDN w:val="0"/>
              <w:adjustRightInd w:val="0"/>
              <w:jc w:val="both"/>
            </w:pPr>
            <w:r w:rsidRPr="00F211C3">
              <w:t>13.27</w:t>
            </w:r>
          </w:p>
        </w:tc>
      </w:tr>
      <w:tr w:rsidR="00170537" w:rsidRPr="00F211C3" w:rsidTr="00170537">
        <w:trPr>
          <w:jc w:val="center"/>
        </w:trPr>
        <w:tc>
          <w:tcPr>
            <w:tcW w:w="2694" w:type="dxa"/>
            <w:tcBorders>
              <w:bottom w:val="single" w:sz="4" w:space="0" w:color="auto"/>
            </w:tcBorders>
          </w:tcPr>
          <w:p w:rsidR="00170537" w:rsidRPr="00F211C3" w:rsidRDefault="00170537" w:rsidP="00170537">
            <w:pPr>
              <w:rPr>
                <w:rFonts w:eastAsia="GulliverRM"/>
                <w:i/>
                <w:vertAlign w:val="superscript"/>
              </w:rPr>
            </w:pPr>
            <w:r w:rsidRPr="00F211C3">
              <w:rPr>
                <w:rFonts w:eastAsia="GulliverRM"/>
                <w:i/>
              </w:rPr>
              <w:t>R</w:t>
            </w:r>
            <w:r w:rsidRPr="00F211C3">
              <w:rPr>
                <w:rFonts w:eastAsia="GulliverRM"/>
                <w:i/>
                <w:vertAlign w:val="superscript"/>
              </w:rPr>
              <w:t>2</w:t>
            </w:r>
          </w:p>
          <w:p w:rsidR="00170537" w:rsidRPr="00F211C3" w:rsidRDefault="00170537" w:rsidP="00170537">
            <w:pPr>
              <w:rPr>
                <w:i/>
              </w:rPr>
            </w:pPr>
            <w:r w:rsidRPr="00F211C3">
              <w:rPr>
                <w:i/>
              </w:rPr>
              <w:t>SSE</w:t>
            </w:r>
          </w:p>
          <w:p w:rsidR="00170537" w:rsidRPr="00F211C3" w:rsidRDefault="00170537" w:rsidP="00170537">
            <w:pPr>
              <w:rPr>
                <w:i/>
              </w:rPr>
            </w:pPr>
            <w:r w:rsidRPr="00F211C3">
              <w:rPr>
                <w:i/>
              </w:rPr>
              <w:t xml:space="preserve">AIC </w:t>
            </w:r>
          </w:p>
        </w:tc>
        <w:tc>
          <w:tcPr>
            <w:tcW w:w="1701" w:type="dxa"/>
            <w:tcBorders>
              <w:bottom w:val="single" w:sz="4" w:space="0" w:color="auto"/>
            </w:tcBorders>
          </w:tcPr>
          <w:p w:rsidR="00170537" w:rsidRPr="00F211C3" w:rsidRDefault="00170537" w:rsidP="00170537">
            <w:pPr>
              <w:autoSpaceDE w:val="0"/>
              <w:autoSpaceDN w:val="0"/>
              <w:adjustRightInd w:val="0"/>
              <w:jc w:val="both"/>
            </w:pPr>
          </w:p>
        </w:tc>
        <w:tc>
          <w:tcPr>
            <w:tcW w:w="4678" w:type="dxa"/>
            <w:tcBorders>
              <w:bottom w:val="single" w:sz="4" w:space="0" w:color="auto"/>
            </w:tcBorders>
          </w:tcPr>
          <w:p w:rsidR="00170537" w:rsidRPr="00F211C3" w:rsidRDefault="00170537" w:rsidP="00170537">
            <w:pPr>
              <w:autoSpaceDE w:val="0"/>
              <w:autoSpaceDN w:val="0"/>
              <w:adjustRightInd w:val="0"/>
              <w:jc w:val="both"/>
            </w:pPr>
            <w:r w:rsidRPr="00F211C3">
              <w:t>0.987</w:t>
            </w:r>
          </w:p>
          <w:p w:rsidR="00170537" w:rsidRPr="00F211C3" w:rsidRDefault="00170537" w:rsidP="00170537">
            <w:pPr>
              <w:autoSpaceDE w:val="0"/>
              <w:autoSpaceDN w:val="0"/>
              <w:adjustRightInd w:val="0"/>
              <w:jc w:val="both"/>
            </w:pPr>
            <w:r w:rsidRPr="00F211C3">
              <w:t>14.811</w:t>
            </w:r>
          </w:p>
          <w:p w:rsidR="00170537" w:rsidRPr="00F211C3" w:rsidRDefault="00170537" w:rsidP="00170537">
            <w:pPr>
              <w:autoSpaceDE w:val="0"/>
              <w:autoSpaceDN w:val="0"/>
              <w:adjustRightInd w:val="0"/>
              <w:jc w:val="both"/>
            </w:pPr>
            <w:r w:rsidRPr="00F211C3">
              <w:t>23.422</w:t>
            </w:r>
          </w:p>
        </w:tc>
      </w:tr>
    </w:tbl>
    <w:p w:rsidR="0053365A" w:rsidRPr="00F8552D" w:rsidRDefault="0053365A" w:rsidP="00503CC8">
      <w:pPr>
        <w:spacing w:line="360" w:lineRule="auto"/>
        <w:jc w:val="both"/>
        <w:rPr>
          <w:rFonts w:ascii="Times New Roman" w:hAnsi="Times New Roman" w:cs="Times New Roman"/>
          <w:sz w:val="24"/>
          <w:szCs w:val="24"/>
        </w:rPr>
      </w:pPr>
    </w:p>
    <w:p w:rsidR="0053365A" w:rsidRPr="00F8552D" w:rsidRDefault="001E3316" w:rsidP="00B83F94">
      <w:pPr>
        <w:spacing w:line="360" w:lineRule="auto"/>
        <w:ind w:firstLine="567"/>
        <w:jc w:val="both"/>
        <w:rPr>
          <w:rFonts w:ascii="Times New Roman" w:hAnsi="Times New Roman" w:cs="Times New Roman"/>
          <w:sz w:val="24"/>
          <w:szCs w:val="24"/>
        </w:rPr>
      </w:pPr>
      <w:r w:rsidRPr="00F8552D">
        <w:rPr>
          <w:rFonts w:ascii="Times New Roman" w:eastAsia="OneGulliverA" w:hAnsi="Times New Roman" w:cs="Times New Roman"/>
          <w:sz w:val="24"/>
          <w:szCs w:val="24"/>
        </w:rPr>
        <w:t>Furthermore,</w:t>
      </w:r>
      <w:r w:rsidR="0053365A" w:rsidRPr="00F8552D">
        <w:rPr>
          <w:rFonts w:ascii="Times New Roman" w:eastAsia="OneGulliverA" w:hAnsi="Times New Roman" w:cs="Times New Roman"/>
          <w:sz w:val="24"/>
          <w:szCs w:val="24"/>
        </w:rPr>
        <w:t xml:space="preserve"> the adsorption of AV 17 on the AAPS by </w:t>
      </w:r>
      <w:r w:rsidRPr="00F8552D">
        <w:rPr>
          <w:rFonts w:ascii="Times New Roman" w:eastAsia="OneGulliverA" w:hAnsi="Times New Roman" w:cs="Times New Roman"/>
          <w:sz w:val="24"/>
          <w:szCs w:val="24"/>
        </w:rPr>
        <w:t>utilizing</w:t>
      </w:r>
      <w:r w:rsidR="0053365A" w:rsidRPr="00F8552D">
        <w:rPr>
          <w:rFonts w:ascii="Times New Roman" w:eastAsia="OneGulliverA" w:hAnsi="Times New Roman" w:cs="Times New Roman"/>
          <w:sz w:val="24"/>
          <w:szCs w:val="24"/>
        </w:rPr>
        <w:t xml:space="preserve"> a dimensionless parameter (</w:t>
      </w:r>
      <w:r w:rsidR="0053365A" w:rsidRPr="00F8552D">
        <w:rPr>
          <w:rFonts w:ascii="Times New Roman" w:hAnsi="Times New Roman" w:cs="Times New Roman"/>
          <w:i/>
          <w:noProof/>
          <w:sz w:val="24"/>
          <w:szCs w:val="24"/>
        </w:rPr>
        <w:t>R</w:t>
      </w:r>
      <w:r w:rsidR="0053365A" w:rsidRPr="00F8552D">
        <w:rPr>
          <w:rFonts w:ascii="Times New Roman" w:hAnsi="Times New Roman" w:cs="Times New Roman"/>
          <w:i/>
          <w:noProof/>
          <w:sz w:val="24"/>
          <w:szCs w:val="24"/>
          <w:vertAlign w:val="subscript"/>
        </w:rPr>
        <w:t>L</w:t>
      </w:r>
      <w:r w:rsidR="0053365A" w:rsidRPr="00F8552D">
        <w:rPr>
          <w:rFonts w:ascii="Times New Roman" w:eastAsia="OneGulliverA" w:hAnsi="Times New Roman" w:cs="Times New Roman"/>
          <w:sz w:val="24"/>
          <w:szCs w:val="24"/>
        </w:rPr>
        <w:t xml:space="preserve">) </w:t>
      </w:r>
      <w:r w:rsidRPr="00F8552D">
        <w:rPr>
          <w:rFonts w:ascii="Times New Roman" w:eastAsia="OneGulliverA" w:hAnsi="Times New Roman" w:cs="Times New Roman"/>
          <w:sz w:val="24"/>
          <w:szCs w:val="24"/>
        </w:rPr>
        <w:t xml:space="preserve">that was </w:t>
      </w:r>
      <w:r w:rsidR="0053365A" w:rsidRPr="00F8552D">
        <w:rPr>
          <w:rFonts w:ascii="Times New Roman" w:eastAsia="OneGulliverA" w:hAnsi="Times New Roman" w:cs="Times New Roman"/>
          <w:sz w:val="24"/>
          <w:szCs w:val="24"/>
        </w:rPr>
        <w:t>derived from the Langmuir equation was also evaluated.</w:t>
      </w:r>
      <w:r w:rsidR="0053365A" w:rsidRPr="00F8552D">
        <w:rPr>
          <w:rFonts w:ascii="Times New Roman" w:eastAsia="GulliverRM" w:hAnsi="Times New Roman" w:cs="Times New Roman"/>
          <w:noProof/>
          <w:sz w:val="24"/>
          <w:szCs w:val="24"/>
        </w:rPr>
        <w:t xml:space="preserve"> </w:t>
      </w:r>
      <w:r w:rsidRPr="00F8552D">
        <w:rPr>
          <w:rFonts w:ascii="Times New Roman" w:eastAsia="GulliverRM" w:hAnsi="Times New Roman" w:cs="Times New Roman"/>
          <w:noProof/>
          <w:sz w:val="24"/>
          <w:szCs w:val="24"/>
        </w:rPr>
        <w:t xml:space="preserve">The </w:t>
      </w:r>
      <w:r w:rsidR="0053365A" w:rsidRPr="00F8552D">
        <w:rPr>
          <w:rFonts w:ascii="Times New Roman" w:hAnsi="Times New Roman" w:cs="Times New Roman"/>
          <w:i/>
          <w:noProof/>
          <w:sz w:val="24"/>
          <w:szCs w:val="24"/>
        </w:rPr>
        <w:t>R</w:t>
      </w:r>
      <w:r w:rsidR="0053365A" w:rsidRPr="00F8552D">
        <w:rPr>
          <w:rFonts w:ascii="Times New Roman" w:hAnsi="Times New Roman" w:cs="Times New Roman"/>
          <w:i/>
          <w:noProof/>
          <w:sz w:val="24"/>
          <w:szCs w:val="24"/>
          <w:vertAlign w:val="subscript"/>
        </w:rPr>
        <w:t>L</w:t>
      </w:r>
      <w:r w:rsidR="0053365A" w:rsidRPr="00F8552D">
        <w:rPr>
          <w:rFonts w:ascii="Times New Roman" w:hAnsi="Times New Roman" w:cs="Times New Roman"/>
          <w:noProof/>
          <w:sz w:val="24"/>
          <w:szCs w:val="24"/>
        </w:rPr>
        <w:t xml:space="preserve"> value </w:t>
      </w:r>
      <w:r w:rsidRPr="00F8552D">
        <w:rPr>
          <w:rFonts w:ascii="Times New Roman" w:hAnsi="Times New Roman" w:cs="Times New Roman"/>
          <w:noProof/>
          <w:sz w:val="24"/>
          <w:szCs w:val="24"/>
        </w:rPr>
        <w:t>shows that</w:t>
      </w:r>
      <w:r w:rsidR="0053365A" w:rsidRPr="00F8552D">
        <w:rPr>
          <w:rFonts w:ascii="Times New Roman" w:hAnsi="Times New Roman" w:cs="Times New Roman"/>
          <w:noProof/>
          <w:sz w:val="24"/>
          <w:szCs w:val="24"/>
        </w:rPr>
        <w:t xml:space="preserve"> the </w:t>
      </w:r>
      <w:r w:rsidRPr="00F8552D">
        <w:rPr>
          <w:rFonts w:ascii="Times New Roman" w:hAnsi="Times New Roman" w:cs="Times New Roman"/>
          <w:noProof/>
          <w:sz w:val="24"/>
          <w:szCs w:val="24"/>
        </w:rPr>
        <w:t xml:space="preserve">nature of </w:t>
      </w:r>
      <w:r w:rsidR="0053365A" w:rsidRPr="00F8552D">
        <w:rPr>
          <w:rFonts w:ascii="Times New Roman" w:hAnsi="Times New Roman" w:cs="Times New Roman"/>
          <w:noProof/>
          <w:sz w:val="24"/>
          <w:szCs w:val="24"/>
        </w:rPr>
        <w:t xml:space="preserve">adsorption </w:t>
      </w:r>
      <w:r w:rsidRPr="00F8552D">
        <w:rPr>
          <w:rFonts w:ascii="Times New Roman" w:hAnsi="Times New Roman" w:cs="Times New Roman"/>
          <w:noProof/>
          <w:sz w:val="24"/>
          <w:szCs w:val="24"/>
        </w:rPr>
        <w:t>is</w:t>
      </w:r>
      <w:r w:rsidR="0053365A" w:rsidRPr="00F8552D">
        <w:rPr>
          <w:rFonts w:ascii="Times New Roman" w:hAnsi="Times New Roman" w:cs="Times New Roman"/>
          <w:noProof/>
          <w:sz w:val="24"/>
          <w:szCs w:val="24"/>
        </w:rPr>
        <w:t xml:space="preserve"> </w:t>
      </w:r>
      <w:r w:rsidRPr="00F8552D">
        <w:rPr>
          <w:rFonts w:ascii="Times New Roman" w:hAnsi="Times New Roman" w:cs="Times New Roman"/>
          <w:noProof/>
          <w:sz w:val="24"/>
          <w:szCs w:val="24"/>
        </w:rPr>
        <w:t>bad in case of</w:t>
      </w:r>
      <w:r w:rsidR="0053365A" w:rsidRPr="00F8552D">
        <w:rPr>
          <w:rFonts w:ascii="Times New Roman" w:hAnsi="Times New Roman" w:cs="Times New Roman"/>
          <w:noProof/>
          <w:sz w:val="24"/>
          <w:szCs w:val="24"/>
        </w:rPr>
        <w:t xml:space="preserve"> </w:t>
      </w:r>
      <w:r w:rsidR="0053365A" w:rsidRPr="00F8552D">
        <w:rPr>
          <w:rFonts w:ascii="Times New Roman" w:hAnsi="Times New Roman" w:cs="Times New Roman"/>
          <w:i/>
          <w:noProof/>
          <w:sz w:val="24"/>
          <w:szCs w:val="24"/>
        </w:rPr>
        <w:t>R</w:t>
      </w:r>
      <w:r w:rsidR="0053365A" w:rsidRPr="00F8552D">
        <w:rPr>
          <w:rFonts w:ascii="Times New Roman" w:hAnsi="Times New Roman" w:cs="Times New Roman"/>
          <w:i/>
          <w:noProof/>
          <w:sz w:val="24"/>
          <w:szCs w:val="24"/>
          <w:vertAlign w:val="subscript"/>
        </w:rPr>
        <w:t>L</w:t>
      </w:r>
      <w:r w:rsidR="0053365A" w:rsidRPr="00F8552D">
        <w:rPr>
          <w:rFonts w:ascii="Times New Roman" w:hAnsi="Times New Roman" w:cs="Times New Roman"/>
          <w:noProof/>
          <w:sz w:val="24"/>
          <w:szCs w:val="24"/>
        </w:rPr>
        <w:t xml:space="preserve">&gt;1, linear </w:t>
      </w:r>
      <w:r w:rsidRPr="00F8552D">
        <w:rPr>
          <w:rFonts w:ascii="Times New Roman" w:hAnsi="Times New Roman" w:cs="Times New Roman"/>
          <w:noProof/>
          <w:sz w:val="24"/>
          <w:szCs w:val="24"/>
        </w:rPr>
        <w:t xml:space="preserve">in case of </w:t>
      </w:r>
      <w:r w:rsidR="0053365A" w:rsidRPr="00F8552D">
        <w:rPr>
          <w:rFonts w:ascii="Times New Roman" w:hAnsi="Times New Roman" w:cs="Times New Roman"/>
          <w:i/>
          <w:noProof/>
          <w:sz w:val="24"/>
          <w:szCs w:val="24"/>
        </w:rPr>
        <w:t>R</w:t>
      </w:r>
      <w:r w:rsidR="0053365A" w:rsidRPr="00F8552D">
        <w:rPr>
          <w:rFonts w:ascii="Times New Roman" w:hAnsi="Times New Roman" w:cs="Times New Roman"/>
          <w:i/>
          <w:noProof/>
          <w:sz w:val="24"/>
          <w:szCs w:val="24"/>
          <w:vertAlign w:val="subscript"/>
        </w:rPr>
        <w:t>L</w:t>
      </w:r>
      <w:r w:rsidR="0053365A" w:rsidRPr="00F8552D">
        <w:rPr>
          <w:rFonts w:ascii="Times New Roman" w:hAnsi="Times New Roman" w:cs="Times New Roman"/>
          <w:noProof/>
          <w:sz w:val="24"/>
          <w:szCs w:val="24"/>
        </w:rPr>
        <w:t xml:space="preserve">=1, </w:t>
      </w:r>
      <w:r w:rsidRPr="00F8552D">
        <w:rPr>
          <w:rFonts w:ascii="Times New Roman" w:hAnsi="Times New Roman" w:cs="Times New Roman"/>
          <w:noProof/>
          <w:sz w:val="24"/>
          <w:szCs w:val="24"/>
        </w:rPr>
        <w:t>good</w:t>
      </w:r>
      <w:r w:rsidR="0053365A" w:rsidRPr="00F8552D">
        <w:rPr>
          <w:rFonts w:ascii="Times New Roman" w:hAnsi="Times New Roman" w:cs="Times New Roman"/>
          <w:noProof/>
          <w:sz w:val="24"/>
          <w:szCs w:val="24"/>
        </w:rPr>
        <w:t xml:space="preserve"> </w:t>
      </w:r>
      <w:r w:rsidRPr="00F8552D">
        <w:rPr>
          <w:rFonts w:ascii="Times New Roman" w:hAnsi="Times New Roman" w:cs="Times New Roman"/>
          <w:noProof/>
          <w:sz w:val="24"/>
          <w:szCs w:val="24"/>
        </w:rPr>
        <w:t xml:space="preserve">in case </w:t>
      </w:r>
      <w:r w:rsidRPr="00F8552D">
        <w:rPr>
          <w:rFonts w:ascii="Times New Roman" w:hAnsi="Times New Roman" w:cs="Times New Roman"/>
          <w:noProof/>
          <w:sz w:val="24"/>
          <w:szCs w:val="24"/>
        </w:rPr>
        <w:lastRenderedPageBreak/>
        <w:t>of</w:t>
      </w:r>
      <w:r w:rsidR="0053365A" w:rsidRPr="00F8552D">
        <w:rPr>
          <w:rFonts w:ascii="Times New Roman" w:hAnsi="Times New Roman" w:cs="Times New Roman"/>
          <w:noProof/>
          <w:sz w:val="24"/>
          <w:szCs w:val="24"/>
        </w:rPr>
        <w:t xml:space="preserve"> 0&lt;</w:t>
      </w:r>
      <w:r w:rsidR="0053365A" w:rsidRPr="00F8552D">
        <w:rPr>
          <w:rFonts w:ascii="Times New Roman" w:hAnsi="Times New Roman" w:cs="Times New Roman"/>
          <w:i/>
          <w:noProof/>
          <w:sz w:val="24"/>
          <w:szCs w:val="24"/>
        </w:rPr>
        <w:t>R</w:t>
      </w:r>
      <w:r w:rsidR="0053365A" w:rsidRPr="00F8552D">
        <w:rPr>
          <w:rFonts w:ascii="Times New Roman" w:hAnsi="Times New Roman" w:cs="Times New Roman"/>
          <w:i/>
          <w:noProof/>
          <w:sz w:val="24"/>
          <w:szCs w:val="24"/>
          <w:vertAlign w:val="subscript"/>
        </w:rPr>
        <w:t>L</w:t>
      </w:r>
      <w:r w:rsidR="0053365A" w:rsidRPr="00F8552D">
        <w:rPr>
          <w:rFonts w:ascii="Times New Roman" w:hAnsi="Times New Roman" w:cs="Times New Roman"/>
          <w:noProof/>
          <w:sz w:val="24"/>
          <w:szCs w:val="24"/>
        </w:rPr>
        <w:t xml:space="preserve">&lt;1 and irreversible </w:t>
      </w:r>
      <w:r w:rsidRPr="00F8552D">
        <w:rPr>
          <w:rFonts w:ascii="Times New Roman" w:hAnsi="Times New Roman" w:cs="Times New Roman"/>
          <w:noProof/>
          <w:sz w:val="24"/>
          <w:szCs w:val="24"/>
        </w:rPr>
        <w:t>in case of</w:t>
      </w:r>
      <w:r w:rsidR="0053365A" w:rsidRPr="00F8552D">
        <w:rPr>
          <w:rFonts w:ascii="Times New Roman" w:hAnsi="Times New Roman" w:cs="Times New Roman"/>
          <w:noProof/>
          <w:sz w:val="24"/>
          <w:szCs w:val="24"/>
        </w:rPr>
        <w:t xml:space="preserve"> </w:t>
      </w:r>
      <w:r w:rsidR="0053365A" w:rsidRPr="00F8552D">
        <w:rPr>
          <w:rFonts w:ascii="Times New Roman" w:hAnsi="Times New Roman" w:cs="Times New Roman"/>
          <w:i/>
          <w:noProof/>
          <w:sz w:val="24"/>
          <w:szCs w:val="24"/>
        </w:rPr>
        <w:t>R</w:t>
      </w:r>
      <w:r w:rsidR="0053365A" w:rsidRPr="00F8552D">
        <w:rPr>
          <w:rFonts w:ascii="Times New Roman" w:hAnsi="Times New Roman" w:cs="Times New Roman"/>
          <w:i/>
          <w:noProof/>
          <w:sz w:val="24"/>
          <w:szCs w:val="24"/>
          <w:vertAlign w:val="subscript"/>
        </w:rPr>
        <w:t>L</w:t>
      </w:r>
      <w:r w:rsidR="0053365A" w:rsidRPr="00F8552D">
        <w:rPr>
          <w:rFonts w:ascii="Times New Roman" w:hAnsi="Times New Roman" w:cs="Times New Roman"/>
          <w:noProof/>
          <w:sz w:val="24"/>
          <w:szCs w:val="24"/>
        </w:rPr>
        <w:t>=0</w:t>
      </w:r>
      <w:r w:rsidR="00D21266" w:rsidRPr="00F8552D">
        <w:rPr>
          <w:rFonts w:ascii="Times New Roman" w:hAnsi="Times New Roman" w:cs="Times New Roman"/>
          <w:noProof/>
          <w:sz w:val="24"/>
          <w:szCs w:val="24"/>
        </w:rPr>
        <w:t>.</w:t>
      </w:r>
      <w:r w:rsidR="0053365A" w:rsidRPr="00F8552D">
        <w:rPr>
          <w:rFonts w:ascii="Times New Roman" w:hAnsi="Times New Roman" w:cs="Times New Roman"/>
          <w:noProof/>
          <w:sz w:val="24"/>
          <w:szCs w:val="24"/>
        </w:rPr>
        <w:t xml:space="preserve"> </w:t>
      </w:r>
      <w:r w:rsidR="000336B4" w:rsidRPr="00F8552D">
        <w:rPr>
          <w:rFonts w:ascii="Times New Roman" w:hAnsi="Times New Roman" w:cs="Times New Roman"/>
          <w:noProof/>
          <w:sz w:val="24"/>
          <w:szCs w:val="24"/>
          <w:vertAlign w:val="superscript"/>
        </w:rPr>
        <w:fldChar w:fldCharType="begin"/>
      </w:r>
      <w:r w:rsidR="00D71D58" w:rsidRPr="00F8552D">
        <w:rPr>
          <w:rFonts w:ascii="Times New Roman" w:hAnsi="Times New Roman" w:cs="Times New Roman"/>
          <w:noProof/>
          <w:sz w:val="24"/>
          <w:szCs w:val="24"/>
          <w:vertAlign w:val="superscript"/>
        </w:rPr>
        <w:instrText xml:space="preserve"> ADDIN ZOTERO_ITEM CSL_CITATION {"citationID":"ahemSFIE","properties":{"formattedCitation":"[32]","plainCitation":"[32]","dontUpdate":true,"noteIndex":0},"citationItems":[{"id":96,"uris":["http://zotero.org/users/local/xj1E6Wbf/items/LUIBKA72"],"uri":["http://zotero.org/users/local/xj1E6Wbf/items/LUIBKA72"],"itemData":{"id":96,"type":"article-journal","title":"Langmuir, Freundlich, Temkin and Dubinin–Radushkevich Isotherms Studies of Equilibrium Sorption of Zn 2+ Unto Phosphoric Acid Modified Rice Husk","container-title":"IOSR Journal of Applied Chemistry","page":"38-45","volume":"3","issue":"1","source":"Crossref","abstract":"Equlibrium sorption of the phosphoric acid modified rice husk was studied. The Physico-chemical properties of the modified rice husk were determined. The equilibrium sorption data were fitted into Langmuir, Freundlich, Temkin and Dubinin–Radushkevich (DRK) isotherms. Of the four adsorption isotherm, the R2 value of Langmuir isotherm model was the highest. The maximum monolayer coverage (Qo) from Langmuir isotherm model was determined to be 101.01mg/g, the separation factor indicating a favourable sorption experiment is 0.133. Also from Freundlich Isotherm model, the sorption intensity (n) which indicates favourable sorption and the correlation value are 1.6 and 0,89 respectively. The heat of sorption process was estimated from Temkin Isotherm model to be 25.34J/mol and the mean free energy was estimated from DRK isotherm model to be 0.7KJ/mol which vividly proved that the adsorption experiment followed a physical process.","DOI":"10.9790/5736-0313845","ISSN":"22785736","language":"en","author":[{"literal":"Dada et al."}],"issued":{"date-parts":[["2012"]]}}}],"schema":"https://github.com/citation-style-language/schema/raw/master/csl-citation.json"} </w:instrText>
      </w:r>
      <w:r w:rsidR="000336B4" w:rsidRPr="00F8552D">
        <w:rPr>
          <w:rFonts w:ascii="Times New Roman" w:hAnsi="Times New Roman" w:cs="Times New Roman"/>
          <w:noProof/>
          <w:sz w:val="24"/>
          <w:szCs w:val="24"/>
          <w:vertAlign w:val="superscript"/>
        </w:rPr>
        <w:fldChar w:fldCharType="separate"/>
      </w:r>
      <w:r w:rsidR="00333682" w:rsidRPr="00F8552D">
        <w:rPr>
          <w:rFonts w:ascii="Times New Roman" w:hAnsi="Times New Roman" w:cs="Times New Roman"/>
          <w:sz w:val="24"/>
          <w:szCs w:val="24"/>
          <w:vertAlign w:val="superscript"/>
        </w:rPr>
        <w:t>29</w:t>
      </w:r>
      <w:r w:rsidR="000336B4" w:rsidRPr="00F8552D">
        <w:rPr>
          <w:rFonts w:ascii="Times New Roman" w:hAnsi="Times New Roman" w:cs="Times New Roman"/>
          <w:noProof/>
          <w:sz w:val="24"/>
          <w:szCs w:val="24"/>
          <w:vertAlign w:val="superscript"/>
        </w:rPr>
        <w:fldChar w:fldCharType="end"/>
      </w:r>
      <w:r w:rsidR="0053365A" w:rsidRPr="00F8552D">
        <w:rPr>
          <w:rFonts w:ascii="Times New Roman" w:hAnsi="Times New Roman" w:cs="Times New Roman"/>
          <w:noProof/>
          <w:sz w:val="24"/>
          <w:szCs w:val="24"/>
        </w:rPr>
        <w:t xml:space="preserve"> In Table 4, </w:t>
      </w:r>
      <w:r w:rsidR="0053365A" w:rsidRPr="00F8552D">
        <w:rPr>
          <w:rFonts w:ascii="Times New Roman" w:hAnsi="Times New Roman" w:cs="Times New Roman"/>
          <w:i/>
          <w:noProof/>
          <w:sz w:val="24"/>
          <w:szCs w:val="24"/>
        </w:rPr>
        <w:t>R</w:t>
      </w:r>
      <w:r w:rsidR="0053365A" w:rsidRPr="00F8552D">
        <w:rPr>
          <w:rFonts w:ascii="Times New Roman" w:hAnsi="Times New Roman" w:cs="Times New Roman"/>
          <w:i/>
          <w:noProof/>
          <w:sz w:val="24"/>
          <w:szCs w:val="24"/>
          <w:vertAlign w:val="subscript"/>
        </w:rPr>
        <w:t>L</w:t>
      </w:r>
      <w:r w:rsidR="0053365A" w:rsidRPr="00F8552D">
        <w:rPr>
          <w:rFonts w:ascii="Times New Roman" w:hAnsi="Times New Roman" w:cs="Times New Roman"/>
          <w:noProof/>
          <w:sz w:val="24"/>
          <w:szCs w:val="24"/>
        </w:rPr>
        <w:t xml:space="preserve"> (the separation factor) is 0&lt;</w:t>
      </w:r>
      <w:r w:rsidR="0053365A" w:rsidRPr="00F8552D">
        <w:rPr>
          <w:rFonts w:ascii="Times New Roman" w:hAnsi="Times New Roman" w:cs="Times New Roman"/>
          <w:i/>
          <w:noProof/>
          <w:sz w:val="24"/>
          <w:szCs w:val="24"/>
        </w:rPr>
        <w:t>R</w:t>
      </w:r>
      <w:r w:rsidR="0053365A" w:rsidRPr="00F8552D">
        <w:rPr>
          <w:rFonts w:ascii="Times New Roman" w:hAnsi="Times New Roman" w:cs="Times New Roman"/>
          <w:i/>
          <w:noProof/>
          <w:sz w:val="24"/>
          <w:szCs w:val="24"/>
          <w:vertAlign w:val="subscript"/>
        </w:rPr>
        <w:t>L</w:t>
      </w:r>
      <w:r w:rsidR="0053365A" w:rsidRPr="00F8552D">
        <w:rPr>
          <w:rFonts w:ascii="Times New Roman" w:hAnsi="Times New Roman" w:cs="Times New Roman"/>
          <w:noProof/>
          <w:sz w:val="24"/>
          <w:szCs w:val="24"/>
        </w:rPr>
        <w:t xml:space="preserve">&lt;1 indicating that </w:t>
      </w:r>
      <w:r w:rsidR="0053365A" w:rsidRPr="00F8552D">
        <w:rPr>
          <w:rFonts w:ascii="Times New Roman" w:eastAsia="OneGulliverA" w:hAnsi="Times New Roman" w:cs="Times New Roman"/>
          <w:sz w:val="24"/>
          <w:szCs w:val="24"/>
        </w:rPr>
        <w:t xml:space="preserve">adsorption was </w:t>
      </w:r>
      <w:r w:rsidR="00FE5DD4" w:rsidRPr="00F8552D">
        <w:rPr>
          <w:rFonts w:ascii="Times New Roman" w:eastAsia="OneGulliverA" w:hAnsi="Times New Roman" w:cs="Times New Roman"/>
          <w:sz w:val="24"/>
          <w:szCs w:val="24"/>
        </w:rPr>
        <w:t>good</w:t>
      </w:r>
      <w:r w:rsidR="0053365A" w:rsidRPr="00F8552D">
        <w:rPr>
          <w:rFonts w:ascii="Times New Roman" w:eastAsia="OneGulliverA" w:hAnsi="Times New Roman" w:cs="Times New Roman"/>
          <w:sz w:val="24"/>
          <w:szCs w:val="24"/>
        </w:rPr>
        <w:t>.</w:t>
      </w:r>
      <w:r w:rsidR="0053365A" w:rsidRPr="00F8552D">
        <w:rPr>
          <w:rFonts w:ascii="Times New Roman" w:hAnsi="Times New Roman" w:cs="Times New Roman"/>
          <w:noProof/>
          <w:sz w:val="24"/>
          <w:szCs w:val="24"/>
        </w:rPr>
        <w:t xml:space="preserve"> </w:t>
      </w:r>
      <w:r w:rsidR="00FE5DD4" w:rsidRPr="00F8552D">
        <w:rPr>
          <w:rFonts w:ascii="Times New Roman" w:eastAsia="OneGulliverA" w:hAnsi="Times New Roman" w:cs="Times New Roman"/>
          <w:sz w:val="24"/>
          <w:szCs w:val="24"/>
        </w:rPr>
        <w:t>T</w:t>
      </w:r>
      <w:r w:rsidR="0053365A" w:rsidRPr="00F8552D">
        <w:rPr>
          <w:rFonts w:ascii="Times New Roman" w:eastAsia="OneGulliverA" w:hAnsi="Times New Roman" w:cs="Times New Roman"/>
          <w:sz w:val="24"/>
          <w:szCs w:val="24"/>
        </w:rPr>
        <w:t xml:space="preserve">he amount of “n” in the Freundlich equation </w:t>
      </w:r>
      <w:r w:rsidR="00FE5DD4" w:rsidRPr="00F8552D">
        <w:rPr>
          <w:rFonts w:ascii="Times New Roman" w:eastAsia="OneGulliverA" w:hAnsi="Times New Roman" w:cs="Times New Roman"/>
          <w:sz w:val="24"/>
          <w:szCs w:val="24"/>
        </w:rPr>
        <w:t>was also</w:t>
      </w:r>
      <w:r w:rsidR="0053365A" w:rsidRPr="00F8552D">
        <w:rPr>
          <w:rFonts w:ascii="Times New Roman" w:eastAsia="OneGulliverA" w:hAnsi="Times New Roman" w:cs="Times New Roman"/>
          <w:sz w:val="24"/>
          <w:szCs w:val="24"/>
        </w:rPr>
        <w:t xml:space="preserve"> shown in Table 4. </w:t>
      </w:r>
      <w:r w:rsidR="0053365A" w:rsidRPr="00F8552D">
        <w:rPr>
          <w:rFonts w:ascii="Times New Roman" w:hAnsi="Times New Roman" w:cs="Times New Roman"/>
          <w:sz w:val="24"/>
          <w:szCs w:val="24"/>
        </w:rPr>
        <w:t xml:space="preserve">The </w:t>
      </w:r>
      <w:r w:rsidR="0053365A" w:rsidRPr="00F8552D">
        <w:rPr>
          <w:rFonts w:ascii="Cambria Math" w:hAnsi="Cambria Math" w:cs="Cambria Math"/>
          <w:sz w:val="24"/>
          <w:szCs w:val="24"/>
        </w:rPr>
        <w:t>𝑛</w:t>
      </w:r>
      <w:r w:rsidR="0053365A" w:rsidRPr="00F8552D">
        <w:rPr>
          <w:rFonts w:ascii="Times New Roman" w:hAnsi="Times New Roman" w:cs="Times New Roman"/>
          <w:sz w:val="24"/>
          <w:szCs w:val="24"/>
        </w:rPr>
        <w:t xml:space="preserve"> value </w:t>
      </w:r>
      <w:r w:rsidR="00E006FD" w:rsidRPr="00F8552D">
        <w:rPr>
          <w:rFonts w:ascii="Times New Roman" w:hAnsi="Times New Roman" w:cs="Times New Roman"/>
          <w:sz w:val="24"/>
          <w:szCs w:val="24"/>
        </w:rPr>
        <w:t>demonstrates</w:t>
      </w:r>
      <w:r w:rsidR="0053365A" w:rsidRPr="00F8552D">
        <w:rPr>
          <w:rFonts w:ascii="Times New Roman" w:hAnsi="Times New Roman" w:cs="Times New Roman"/>
          <w:sz w:val="24"/>
          <w:szCs w:val="24"/>
        </w:rPr>
        <w:t xml:space="preserve"> the</w:t>
      </w:r>
      <w:r w:rsidR="00E006FD" w:rsidRPr="00F8552D">
        <w:rPr>
          <w:rFonts w:ascii="Times New Roman" w:hAnsi="Times New Roman" w:cs="Times New Roman"/>
          <w:sz w:val="24"/>
          <w:szCs w:val="24"/>
        </w:rPr>
        <w:t xml:space="preserve"> nonlinearity</w:t>
      </w:r>
      <w:r w:rsidR="0053365A" w:rsidRPr="00F8552D">
        <w:rPr>
          <w:rFonts w:ascii="Times New Roman" w:hAnsi="Times New Roman" w:cs="Times New Roman"/>
          <w:sz w:val="24"/>
          <w:szCs w:val="24"/>
        </w:rPr>
        <w:t xml:space="preserve"> degree between solution concentration and adsorption as </w:t>
      </w:r>
      <w:r w:rsidR="00E006FD" w:rsidRPr="00F8552D">
        <w:rPr>
          <w:rFonts w:ascii="Times New Roman" w:hAnsi="Times New Roman" w:cs="Times New Roman"/>
          <w:sz w:val="24"/>
          <w:szCs w:val="24"/>
        </w:rPr>
        <w:t>presented below: in case of</w:t>
      </w:r>
      <w:r w:rsidR="0053365A" w:rsidRPr="00F8552D">
        <w:rPr>
          <w:rFonts w:ascii="Times New Roman" w:hAnsi="Times New Roman" w:cs="Times New Roman"/>
          <w:sz w:val="24"/>
          <w:szCs w:val="24"/>
        </w:rPr>
        <w:t xml:space="preserve"> </w:t>
      </w:r>
      <w:r w:rsidR="0053365A" w:rsidRPr="00F8552D">
        <w:rPr>
          <w:rFonts w:ascii="Cambria Math" w:hAnsi="Cambria Math" w:cs="Cambria Math"/>
          <w:sz w:val="24"/>
          <w:szCs w:val="24"/>
        </w:rPr>
        <w:t>𝑛</w:t>
      </w:r>
      <w:r w:rsidR="00E006FD" w:rsidRPr="00F8552D">
        <w:rPr>
          <w:rFonts w:ascii="Times New Roman" w:hAnsi="Times New Roman" w:cs="Times New Roman"/>
          <w:sz w:val="24"/>
          <w:szCs w:val="24"/>
        </w:rPr>
        <w:t>=1, the</w:t>
      </w:r>
      <w:r w:rsidR="0053365A" w:rsidRPr="00F8552D">
        <w:rPr>
          <w:rFonts w:ascii="Times New Roman" w:hAnsi="Times New Roman" w:cs="Times New Roman"/>
          <w:sz w:val="24"/>
          <w:szCs w:val="24"/>
        </w:rPr>
        <w:t xml:space="preserve"> adsorption </w:t>
      </w:r>
      <w:r w:rsidR="00E006FD" w:rsidRPr="00F8552D">
        <w:rPr>
          <w:rFonts w:ascii="Times New Roman" w:hAnsi="Times New Roman" w:cs="Times New Roman"/>
          <w:sz w:val="24"/>
          <w:szCs w:val="24"/>
        </w:rPr>
        <w:t>process is linear; in case of</w:t>
      </w:r>
      <w:r w:rsidR="0053365A" w:rsidRPr="00F8552D">
        <w:rPr>
          <w:rFonts w:ascii="Times New Roman" w:hAnsi="Times New Roman" w:cs="Times New Roman"/>
          <w:sz w:val="24"/>
          <w:szCs w:val="24"/>
        </w:rPr>
        <w:t xml:space="preserve"> </w:t>
      </w:r>
      <w:r w:rsidR="0053365A" w:rsidRPr="00F8552D">
        <w:rPr>
          <w:rFonts w:ascii="Cambria Math" w:hAnsi="Cambria Math" w:cs="Cambria Math"/>
          <w:sz w:val="24"/>
          <w:szCs w:val="24"/>
        </w:rPr>
        <w:t>𝑛</w:t>
      </w:r>
      <w:r w:rsidR="0053365A" w:rsidRPr="00F8552D">
        <w:rPr>
          <w:rFonts w:ascii="Times New Roman" w:hAnsi="Times New Roman" w:cs="Times New Roman"/>
          <w:sz w:val="24"/>
          <w:szCs w:val="24"/>
        </w:rPr>
        <w:t xml:space="preserve">&lt;1, adsorption </w:t>
      </w:r>
      <w:r w:rsidR="00E006FD" w:rsidRPr="00F8552D">
        <w:rPr>
          <w:rFonts w:ascii="Times New Roman" w:hAnsi="Times New Roman" w:cs="Times New Roman"/>
          <w:sz w:val="24"/>
          <w:szCs w:val="24"/>
        </w:rPr>
        <w:t>represents a chemical process; in case of</w:t>
      </w:r>
      <w:r w:rsidR="0053365A" w:rsidRPr="00F8552D">
        <w:rPr>
          <w:rFonts w:ascii="Times New Roman" w:hAnsi="Times New Roman" w:cs="Times New Roman"/>
          <w:sz w:val="24"/>
          <w:szCs w:val="24"/>
        </w:rPr>
        <w:t xml:space="preserve"> n&gt;1, adsorption </w:t>
      </w:r>
      <w:r w:rsidR="00E006FD" w:rsidRPr="00F8552D">
        <w:rPr>
          <w:rFonts w:ascii="Times New Roman" w:hAnsi="Times New Roman" w:cs="Times New Roman"/>
          <w:sz w:val="24"/>
          <w:szCs w:val="24"/>
        </w:rPr>
        <w:t>represents</w:t>
      </w:r>
      <w:r w:rsidR="0053365A" w:rsidRPr="00F8552D">
        <w:rPr>
          <w:rFonts w:ascii="Times New Roman" w:hAnsi="Times New Roman" w:cs="Times New Roman"/>
          <w:sz w:val="24"/>
          <w:szCs w:val="24"/>
        </w:rPr>
        <w:t xml:space="preserve"> a physical process. The </w:t>
      </w:r>
      <w:r w:rsidR="00896C71" w:rsidRPr="00F8552D">
        <w:rPr>
          <w:rFonts w:ascii="Times New Roman" w:hAnsi="Times New Roman" w:cs="Times New Roman"/>
          <w:sz w:val="24"/>
          <w:szCs w:val="24"/>
        </w:rPr>
        <w:t>case of</w:t>
      </w:r>
      <w:r w:rsidR="0053365A" w:rsidRPr="00F8552D">
        <w:rPr>
          <w:rFonts w:ascii="Times New Roman" w:hAnsi="Times New Roman" w:cs="Times New Roman"/>
          <w:sz w:val="24"/>
          <w:szCs w:val="24"/>
        </w:rPr>
        <w:t xml:space="preserve"> </w:t>
      </w:r>
      <w:r w:rsidR="0053365A" w:rsidRPr="00F8552D">
        <w:rPr>
          <w:rFonts w:ascii="Cambria Math" w:hAnsi="Cambria Math" w:cs="Cambria Math"/>
          <w:sz w:val="24"/>
          <w:szCs w:val="24"/>
        </w:rPr>
        <w:t>𝑛</w:t>
      </w:r>
      <w:r w:rsidR="0053365A" w:rsidRPr="00F8552D">
        <w:rPr>
          <w:rFonts w:ascii="Times New Roman" w:hAnsi="Times New Roman" w:cs="Times New Roman"/>
          <w:sz w:val="24"/>
          <w:szCs w:val="24"/>
        </w:rPr>
        <w:t xml:space="preserve">&gt;1 is </w:t>
      </w:r>
      <w:r w:rsidR="00896C71" w:rsidRPr="00F8552D">
        <w:rPr>
          <w:rFonts w:ascii="Times New Roman" w:hAnsi="Times New Roman" w:cs="Times New Roman"/>
          <w:sz w:val="24"/>
          <w:szCs w:val="24"/>
        </w:rPr>
        <w:t>the most frequently encountered</w:t>
      </w:r>
      <w:r w:rsidR="0053365A" w:rsidRPr="00F8552D">
        <w:rPr>
          <w:rFonts w:ascii="Times New Roman" w:hAnsi="Times New Roman" w:cs="Times New Roman"/>
          <w:sz w:val="24"/>
          <w:szCs w:val="24"/>
        </w:rPr>
        <w:t xml:space="preserve"> and may be </w:t>
      </w:r>
      <w:r w:rsidR="00896C71" w:rsidRPr="00F8552D">
        <w:rPr>
          <w:rFonts w:ascii="Times New Roman" w:hAnsi="Times New Roman" w:cs="Times New Roman"/>
          <w:sz w:val="24"/>
          <w:szCs w:val="24"/>
        </w:rPr>
        <w:t>caused by</w:t>
      </w:r>
      <w:r w:rsidR="0053365A" w:rsidRPr="00F8552D">
        <w:rPr>
          <w:rFonts w:ascii="Times New Roman" w:hAnsi="Times New Roman" w:cs="Times New Roman"/>
          <w:sz w:val="24"/>
          <w:szCs w:val="24"/>
        </w:rPr>
        <w:t xml:space="preserve"> a distribution of surface sites or any factor that </w:t>
      </w:r>
      <w:r w:rsidR="00D976EE" w:rsidRPr="00F8552D">
        <w:rPr>
          <w:rFonts w:ascii="Times New Roman" w:hAnsi="Times New Roman" w:cs="Times New Roman"/>
          <w:sz w:val="24"/>
          <w:szCs w:val="24"/>
        </w:rPr>
        <w:t>leads to decreased</w:t>
      </w:r>
      <w:r w:rsidR="0053365A" w:rsidRPr="00F8552D">
        <w:rPr>
          <w:rFonts w:ascii="Times New Roman" w:hAnsi="Times New Roman" w:cs="Times New Roman"/>
          <w:sz w:val="24"/>
          <w:szCs w:val="24"/>
        </w:rPr>
        <w:t xml:space="preserve"> </w:t>
      </w:r>
      <w:r w:rsidR="00D976EE" w:rsidRPr="00F8552D">
        <w:rPr>
          <w:rFonts w:ascii="Times New Roman" w:hAnsi="Times New Roman" w:cs="Times New Roman"/>
          <w:sz w:val="24"/>
          <w:szCs w:val="24"/>
        </w:rPr>
        <w:t xml:space="preserve">interaction between adsorbent and </w:t>
      </w:r>
      <w:r w:rsidR="0053365A" w:rsidRPr="00F8552D">
        <w:rPr>
          <w:rFonts w:ascii="Times New Roman" w:hAnsi="Times New Roman" w:cs="Times New Roman"/>
          <w:sz w:val="24"/>
          <w:szCs w:val="24"/>
        </w:rPr>
        <w:t xml:space="preserve">adsorbate with </w:t>
      </w:r>
      <w:r w:rsidR="00D976EE" w:rsidRPr="00F8552D">
        <w:rPr>
          <w:rFonts w:ascii="Times New Roman" w:hAnsi="Times New Roman" w:cs="Times New Roman"/>
          <w:sz w:val="24"/>
          <w:szCs w:val="24"/>
        </w:rPr>
        <w:t>an increase in</w:t>
      </w:r>
      <w:r w:rsidR="0053365A" w:rsidRPr="00F8552D">
        <w:rPr>
          <w:rFonts w:ascii="Times New Roman" w:hAnsi="Times New Roman" w:cs="Times New Roman"/>
          <w:sz w:val="24"/>
          <w:szCs w:val="24"/>
        </w:rPr>
        <w:t xml:space="preserve"> surface density</w:t>
      </w:r>
      <w:r w:rsidR="00D976EE"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and the </w:t>
      </w:r>
      <w:r w:rsidR="00D976EE" w:rsidRPr="00F8552D">
        <w:rPr>
          <w:rFonts w:ascii="Cambria Math" w:hAnsi="Cambria Math" w:cs="Cambria Math"/>
          <w:sz w:val="24"/>
          <w:szCs w:val="24"/>
        </w:rPr>
        <w:t>𝑛</w:t>
      </w:r>
      <w:r w:rsidR="00D976EE" w:rsidRPr="00F8552D">
        <w:rPr>
          <w:rFonts w:ascii="Times New Roman" w:hAnsi="Times New Roman" w:cs="Times New Roman"/>
          <w:sz w:val="24"/>
          <w:szCs w:val="24"/>
        </w:rPr>
        <w:t xml:space="preserve"> </w:t>
      </w:r>
      <w:r w:rsidR="0053365A" w:rsidRPr="00F8552D">
        <w:rPr>
          <w:rFonts w:ascii="Times New Roman" w:hAnsi="Times New Roman" w:cs="Times New Roman"/>
          <w:sz w:val="24"/>
          <w:szCs w:val="24"/>
        </w:rPr>
        <w:t xml:space="preserve">values </w:t>
      </w:r>
      <w:r w:rsidR="00D976EE" w:rsidRPr="00F8552D">
        <w:rPr>
          <w:rFonts w:ascii="Times New Roman" w:hAnsi="Times New Roman" w:cs="Times New Roman"/>
          <w:sz w:val="24"/>
          <w:szCs w:val="24"/>
        </w:rPr>
        <w:t>in the interval between</w:t>
      </w:r>
      <w:r w:rsidR="0053365A" w:rsidRPr="00F8552D">
        <w:rPr>
          <w:rFonts w:ascii="Times New Roman" w:hAnsi="Times New Roman" w:cs="Times New Roman"/>
          <w:sz w:val="24"/>
          <w:szCs w:val="24"/>
        </w:rPr>
        <w:t xml:space="preserve"> 1–10 </w:t>
      </w:r>
      <w:r w:rsidR="00D976EE" w:rsidRPr="00F8552D">
        <w:rPr>
          <w:rFonts w:ascii="Times New Roman" w:hAnsi="Times New Roman" w:cs="Times New Roman"/>
          <w:sz w:val="24"/>
          <w:szCs w:val="24"/>
        </w:rPr>
        <w:t>indicate favorable</w:t>
      </w:r>
      <w:r w:rsidR="0053365A" w:rsidRPr="00F8552D">
        <w:rPr>
          <w:rFonts w:ascii="Times New Roman" w:hAnsi="Times New Roman" w:cs="Times New Roman"/>
          <w:sz w:val="24"/>
          <w:szCs w:val="24"/>
        </w:rPr>
        <w:t xml:space="preserve"> adsorption</w:t>
      </w:r>
      <w:r w:rsidR="00D21266"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D71D58" w:rsidRPr="00F8552D">
        <w:rPr>
          <w:rFonts w:ascii="Times New Roman" w:hAnsi="Times New Roman" w:cs="Times New Roman"/>
          <w:sz w:val="24"/>
          <w:szCs w:val="24"/>
          <w:vertAlign w:val="superscript"/>
        </w:rPr>
        <w:instrText xml:space="preserve"> ADDIN ZOTERO_ITEM CSL_CITATION {"citationID":"XRkL5CeB","properties":{"formattedCitation":"[33]","plainCitation":"[33]","dontUpdate":true,"noteIndex":0},"citationItems":[{"id":307,"uris":["http://zotero.org/users/local/xj1E6Wbf/items/C3CJBAL9"],"uri":["http://zotero.org/users/local/xj1E6Wbf/items/C3CJBAL9"],"itemData":{"id":307,"type":"webpage","title":"Batch Sorption Experiments: Langmuir and Freundlich Isotherm Studies for the Adsorption of Textile Metal Ions onto Teff Straw (Eragrostis tef) Agricultural Waste","container-title":"Journal of Thermodynamics","genre":"Research article","abstract":"Adsorption of heavy metals (Cr, Cd, Pb, Ni, and Cu) onto Activated Teff Straw (ATS) has been studied using batch-adsorption techniques. This study was carried out to examine the adsorption capacity of the low-cost adsorbent ATS for the removal of heavy metals from textile effluents. The influence of contact time, pH, Temperature, and adsorbent dose on the adsorption process was also studied. Results revealed that adsorption rate initially increased rapidly, and the optimal removal efficiency was reached within about 1 hour. Further increase in contact time did not show significant change in equilibrium concentration; that is, the adsorption phase reached equilibrium. The adsorption isotherms could be fitted well by the Langmuir model. The value in the present investigation was less than one, indicating that the adsorption of the metal ion onto ATS is favorable. After treatment with ATS the levels of heavy metals were observed to decrease by 88% (Ni), 82.9% (Cd), 81.5% (Cu), 74.5% (Cr), and 68.9% (Pb). Results indicate that the freely abundant, locally available, low-cost adsorbent, Teff straw can be treated as economically viable for the removal of metal ions from textile effluents.","URL":"https://www.hindawi.com/journals/jther/2013/375830/","note":"DOI: 10.1155/2013/375830","shortTitle":"Batch Sorption Experiments","language":"en","author":[{"family":"Desta","given":"Mulu Berhe"}],"issued":{"date-parts":[["2013"]]},"accessed":{"date-parts":[["2019",3,8]]}}}],"schema":"https://github.com/citation-style-language/schema/raw/master/csl-citation.json"}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333682" w:rsidRPr="00F8552D">
        <w:rPr>
          <w:rFonts w:ascii="Times New Roman" w:hAnsi="Times New Roman" w:cs="Times New Roman"/>
          <w:sz w:val="24"/>
          <w:szCs w:val="24"/>
          <w:vertAlign w:val="superscript"/>
        </w:rPr>
        <w:t>30</w:t>
      </w:r>
      <w:r w:rsidR="000336B4"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In the </w:t>
      </w:r>
      <w:r w:rsidR="00D976EE" w:rsidRPr="00F8552D">
        <w:rPr>
          <w:rFonts w:ascii="Times New Roman" w:hAnsi="Times New Roman" w:cs="Times New Roman"/>
          <w:sz w:val="24"/>
          <w:szCs w:val="24"/>
        </w:rPr>
        <w:t>current research</w:t>
      </w:r>
      <w:r w:rsidR="0053365A" w:rsidRPr="00F8552D">
        <w:rPr>
          <w:rFonts w:ascii="Times New Roman" w:hAnsi="Times New Roman" w:cs="Times New Roman"/>
          <w:sz w:val="24"/>
          <w:szCs w:val="24"/>
        </w:rPr>
        <w:t xml:space="preserve">, the value </w:t>
      </w:r>
      <w:r w:rsidR="00D976EE" w:rsidRPr="00F8552D">
        <w:rPr>
          <w:rFonts w:ascii="Times New Roman" w:hAnsi="Times New Roman" w:cs="Times New Roman"/>
          <w:sz w:val="24"/>
          <w:szCs w:val="24"/>
        </w:rPr>
        <w:t xml:space="preserve">of </w:t>
      </w:r>
      <w:r w:rsidR="00D976EE" w:rsidRPr="00F8552D">
        <w:rPr>
          <w:rFonts w:ascii="Cambria Math" w:hAnsi="Cambria Math" w:cs="Cambria Math"/>
          <w:sz w:val="24"/>
          <w:szCs w:val="24"/>
        </w:rPr>
        <w:t>𝑛</w:t>
      </w:r>
      <w:r w:rsidR="00D976EE" w:rsidRPr="00F8552D">
        <w:rPr>
          <w:rFonts w:ascii="Times New Roman" w:hAnsi="Times New Roman" w:cs="Times New Roman"/>
          <w:sz w:val="24"/>
          <w:szCs w:val="24"/>
        </w:rPr>
        <w:t xml:space="preserve"> </w:t>
      </w:r>
      <w:r w:rsidR="0053365A" w:rsidRPr="00F8552D">
        <w:rPr>
          <w:rFonts w:ascii="Times New Roman" w:hAnsi="Times New Roman" w:cs="Times New Roman"/>
          <w:sz w:val="24"/>
          <w:szCs w:val="24"/>
        </w:rPr>
        <w:t xml:space="preserve">in </w:t>
      </w:r>
      <w:r w:rsidR="00D976EE"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Freundlich equation was </w:t>
      </w:r>
      <w:r w:rsidR="00D976EE" w:rsidRPr="00F8552D">
        <w:rPr>
          <w:rFonts w:ascii="Times New Roman" w:hAnsi="Times New Roman" w:cs="Times New Roman"/>
          <w:sz w:val="24"/>
          <w:szCs w:val="24"/>
        </w:rPr>
        <w:t>determined</w:t>
      </w:r>
      <w:r w:rsidR="0053365A" w:rsidRPr="00F8552D">
        <w:rPr>
          <w:rFonts w:ascii="Times New Roman" w:hAnsi="Times New Roman" w:cs="Times New Roman"/>
          <w:sz w:val="24"/>
          <w:szCs w:val="24"/>
        </w:rPr>
        <w:t xml:space="preserve"> to be 2.788</w:t>
      </w:r>
      <w:r w:rsidR="00D976EE" w:rsidRPr="00F8552D">
        <w:rPr>
          <w:rFonts w:ascii="Times New Roman" w:hAnsi="Times New Roman" w:cs="Times New Roman"/>
          <w:sz w:val="24"/>
          <w:szCs w:val="24"/>
        </w:rPr>
        <w:t>, which suggests</w:t>
      </w:r>
      <w:r w:rsidR="0053365A" w:rsidRPr="00F8552D">
        <w:rPr>
          <w:rFonts w:ascii="Times New Roman" w:hAnsi="Times New Roman" w:cs="Times New Roman"/>
          <w:sz w:val="24"/>
          <w:szCs w:val="24"/>
        </w:rPr>
        <w:t xml:space="preserve"> the physical adsorption of AV 17 onto AAPS. </w:t>
      </w:r>
      <w:r w:rsidR="00D976EE" w:rsidRPr="00F8552D">
        <w:rPr>
          <w:rFonts w:ascii="Times New Roman" w:hAnsi="Times New Roman" w:cs="Times New Roman"/>
          <w:noProof/>
          <w:sz w:val="24"/>
          <w:szCs w:val="24"/>
        </w:rPr>
        <w:t>Furthermore</w:t>
      </w:r>
      <w:r w:rsidR="0053365A" w:rsidRPr="00F8552D">
        <w:rPr>
          <w:rFonts w:ascii="Times New Roman" w:hAnsi="Times New Roman" w:cs="Times New Roman"/>
          <w:noProof/>
          <w:sz w:val="24"/>
          <w:szCs w:val="24"/>
        </w:rPr>
        <w:t xml:space="preserve">, it </w:t>
      </w:r>
      <w:r w:rsidR="00D976EE" w:rsidRPr="00F8552D">
        <w:rPr>
          <w:rFonts w:ascii="Times New Roman" w:eastAsia="GulliverRM" w:hAnsi="Times New Roman" w:cs="Times New Roman"/>
          <w:noProof/>
          <w:sz w:val="24"/>
          <w:szCs w:val="24"/>
        </w:rPr>
        <w:t>confirms</w:t>
      </w:r>
      <w:r w:rsidR="0053365A" w:rsidRPr="00F8552D">
        <w:rPr>
          <w:rFonts w:ascii="Times New Roman" w:eastAsia="GulliverRM" w:hAnsi="Times New Roman" w:cs="Times New Roman"/>
          <w:noProof/>
          <w:sz w:val="24"/>
          <w:szCs w:val="24"/>
        </w:rPr>
        <w:t xml:space="preserve"> </w:t>
      </w:r>
      <w:r w:rsidR="0053365A" w:rsidRPr="00F8552D">
        <w:rPr>
          <w:rFonts w:ascii="Times New Roman" w:eastAsia="OneGulliverA" w:hAnsi="Times New Roman" w:cs="Times New Roman"/>
          <w:sz w:val="24"/>
          <w:szCs w:val="24"/>
        </w:rPr>
        <w:t>that AAPS is appropriate as an adsorbent for AV 17 removal.</w:t>
      </w:r>
    </w:p>
    <w:p w:rsidR="0053365A" w:rsidRPr="00F8552D" w:rsidRDefault="0053365A" w:rsidP="00B83F94">
      <w:pPr>
        <w:autoSpaceDE w:val="0"/>
        <w:autoSpaceDN w:val="0"/>
        <w:adjustRightInd w:val="0"/>
        <w:spacing w:after="0" w:line="360" w:lineRule="auto"/>
        <w:ind w:firstLine="567"/>
        <w:jc w:val="both"/>
        <w:rPr>
          <w:rFonts w:ascii="Times New Roman" w:hAnsi="Times New Roman" w:cs="Times New Roman"/>
          <w:noProof/>
          <w:sz w:val="24"/>
          <w:szCs w:val="24"/>
        </w:rPr>
      </w:pPr>
      <w:r w:rsidRPr="00F8552D">
        <w:rPr>
          <w:rFonts w:ascii="Times New Roman" w:hAnsi="Times New Roman" w:cs="Times New Roman"/>
          <w:noProof/>
          <w:sz w:val="24"/>
          <w:szCs w:val="24"/>
        </w:rPr>
        <w:t xml:space="preserve">The </w:t>
      </w:r>
      <w:r w:rsidR="000F29AD" w:rsidRPr="00F8552D">
        <w:rPr>
          <w:rFonts w:ascii="Times New Roman" w:hAnsi="Times New Roman" w:cs="Times New Roman"/>
          <w:i/>
          <w:noProof/>
          <w:sz w:val="24"/>
          <w:szCs w:val="24"/>
        </w:rPr>
        <w:t>E</w:t>
      </w:r>
      <w:r w:rsidR="000F29AD" w:rsidRPr="00F8552D">
        <w:rPr>
          <w:rFonts w:ascii="Times New Roman" w:hAnsi="Times New Roman" w:cs="Times New Roman"/>
          <w:noProof/>
          <w:sz w:val="24"/>
          <w:szCs w:val="24"/>
        </w:rPr>
        <w:t xml:space="preserve"> </w:t>
      </w:r>
      <w:r w:rsidRPr="00F8552D">
        <w:rPr>
          <w:rFonts w:ascii="Times New Roman" w:hAnsi="Times New Roman" w:cs="Times New Roman"/>
          <w:noProof/>
          <w:sz w:val="24"/>
          <w:szCs w:val="24"/>
        </w:rPr>
        <w:t xml:space="preserve">value for </w:t>
      </w:r>
      <w:r w:rsidR="000F29AD" w:rsidRPr="00F8552D">
        <w:rPr>
          <w:rFonts w:ascii="Times New Roman" w:hAnsi="Times New Roman" w:cs="Times New Roman"/>
          <w:noProof/>
          <w:sz w:val="24"/>
          <w:szCs w:val="24"/>
        </w:rPr>
        <w:t xml:space="preserve">the </w:t>
      </w:r>
      <w:r w:rsidRPr="00F8552D">
        <w:rPr>
          <w:rFonts w:ascii="Times New Roman" w:hAnsi="Times New Roman" w:cs="Times New Roman"/>
          <w:noProof/>
          <w:sz w:val="24"/>
          <w:szCs w:val="24"/>
        </w:rPr>
        <w:t xml:space="preserve">D-R isotherm is very </w:t>
      </w:r>
      <w:r w:rsidR="000F29AD" w:rsidRPr="00F8552D">
        <w:rPr>
          <w:rFonts w:ascii="Times New Roman" w:hAnsi="Times New Roman" w:cs="Times New Roman"/>
          <w:noProof/>
          <w:sz w:val="24"/>
          <w:szCs w:val="24"/>
        </w:rPr>
        <w:t>beneficial</w:t>
      </w:r>
      <w:r w:rsidRPr="00F8552D">
        <w:rPr>
          <w:rFonts w:ascii="Times New Roman" w:hAnsi="Times New Roman" w:cs="Times New Roman"/>
          <w:noProof/>
          <w:sz w:val="24"/>
          <w:szCs w:val="24"/>
        </w:rPr>
        <w:t xml:space="preserve"> </w:t>
      </w:r>
      <w:r w:rsidR="000F29AD" w:rsidRPr="00F8552D">
        <w:rPr>
          <w:rFonts w:ascii="Times New Roman" w:hAnsi="Times New Roman" w:cs="Times New Roman"/>
          <w:noProof/>
          <w:sz w:val="24"/>
          <w:szCs w:val="24"/>
        </w:rPr>
        <w:t>for</w:t>
      </w:r>
      <w:r w:rsidRPr="00F8552D">
        <w:rPr>
          <w:rFonts w:ascii="Times New Roman" w:hAnsi="Times New Roman" w:cs="Times New Roman"/>
          <w:noProof/>
          <w:sz w:val="24"/>
          <w:szCs w:val="24"/>
        </w:rPr>
        <w:t xml:space="preserve"> predicting the </w:t>
      </w:r>
      <w:r w:rsidR="000F29AD" w:rsidRPr="00F8552D">
        <w:rPr>
          <w:rFonts w:ascii="Times New Roman" w:hAnsi="Times New Roman" w:cs="Times New Roman"/>
          <w:noProof/>
          <w:sz w:val="24"/>
          <w:szCs w:val="24"/>
        </w:rPr>
        <w:t>adsorption type</w:t>
      </w:r>
      <w:r w:rsidRPr="00F8552D">
        <w:rPr>
          <w:rFonts w:ascii="Times New Roman" w:hAnsi="Times New Roman" w:cs="Times New Roman"/>
          <w:noProof/>
          <w:sz w:val="24"/>
          <w:szCs w:val="24"/>
        </w:rPr>
        <w:t xml:space="preserve">. The values </w:t>
      </w:r>
      <w:r w:rsidR="00780D8A" w:rsidRPr="00F8552D">
        <w:rPr>
          <w:rFonts w:ascii="Times New Roman" w:hAnsi="Times New Roman" w:cs="Times New Roman"/>
          <w:noProof/>
          <w:sz w:val="24"/>
          <w:szCs w:val="24"/>
        </w:rPr>
        <w:t>below</w:t>
      </w:r>
      <w:r w:rsidRPr="00F8552D">
        <w:rPr>
          <w:rFonts w:ascii="Times New Roman" w:hAnsi="Times New Roman" w:cs="Times New Roman"/>
          <w:noProof/>
          <w:sz w:val="24"/>
          <w:szCs w:val="24"/>
        </w:rPr>
        <w:t xml:space="preserve"> 8 kJ/mol </w:t>
      </w:r>
      <w:r w:rsidR="00780D8A" w:rsidRPr="00F8552D">
        <w:rPr>
          <w:rFonts w:ascii="Times New Roman" w:hAnsi="Times New Roman" w:cs="Times New Roman"/>
          <w:noProof/>
          <w:sz w:val="24"/>
          <w:szCs w:val="24"/>
        </w:rPr>
        <w:t>demonstrate that</w:t>
      </w:r>
      <w:r w:rsidRPr="00F8552D">
        <w:rPr>
          <w:rFonts w:ascii="Times New Roman" w:hAnsi="Times New Roman" w:cs="Times New Roman"/>
          <w:noProof/>
          <w:sz w:val="24"/>
          <w:szCs w:val="24"/>
        </w:rPr>
        <w:t xml:space="preserve"> adsorption is </w:t>
      </w:r>
      <w:r w:rsidR="00780D8A" w:rsidRPr="00F8552D">
        <w:rPr>
          <w:rFonts w:ascii="Times New Roman" w:hAnsi="Times New Roman" w:cs="Times New Roman"/>
          <w:noProof/>
          <w:sz w:val="24"/>
          <w:szCs w:val="24"/>
        </w:rPr>
        <w:t xml:space="preserve">a </w:t>
      </w:r>
      <w:r w:rsidRPr="00F8552D">
        <w:rPr>
          <w:rFonts w:ascii="Times New Roman" w:hAnsi="Times New Roman" w:cs="Times New Roman"/>
          <w:noProof/>
          <w:sz w:val="24"/>
          <w:szCs w:val="24"/>
        </w:rPr>
        <w:t xml:space="preserve">physical </w:t>
      </w:r>
      <w:r w:rsidR="00780D8A" w:rsidRPr="00F8552D">
        <w:rPr>
          <w:rFonts w:ascii="Times New Roman" w:hAnsi="Times New Roman" w:cs="Times New Roman"/>
          <w:noProof/>
          <w:sz w:val="24"/>
          <w:szCs w:val="24"/>
        </w:rPr>
        <w:t xml:space="preserve">process, </w:t>
      </w:r>
      <w:r w:rsidRPr="00F8552D">
        <w:rPr>
          <w:rFonts w:ascii="Times New Roman" w:hAnsi="Times New Roman" w:cs="Times New Roman"/>
          <w:noProof/>
          <w:sz w:val="24"/>
          <w:szCs w:val="24"/>
        </w:rPr>
        <w:t xml:space="preserve">and </w:t>
      </w:r>
      <w:r w:rsidR="00780D8A" w:rsidRPr="00F8552D">
        <w:rPr>
          <w:rFonts w:ascii="Times New Roman" w:hAnsi="Times New Roman" w:cs="Times New Roman"/>
          <w:noProof/>
          <w:sz w:val="24"/>
          <w:szCs w:val="24"/>
        </w:rPr>
        <w:t xml:space="preserve">the </w:t>
      </w:r>
      <w:r w:rsidRPr="00F8552D">
        <w:rPr>
          <w:rFonts w:ascii="Times New Roman" w:hAnsi="Times New Roman" w:cs="Times New Roman"/>
          <w:i/>
          <w:noProof/>
          <w:sz w:val="24"/>
          <w:szCs w:val="24"/>
        </w:rPr>
        <w:t>E</w:t>
      </w:r>
      <w:r w:rsidRPr="00F8552D">
        <w:rPr>
          <w:rFonts w:ascii="Times New Roman" w:hAnsi="Times New Roman" w:cs="Times New Roman"/>
          <w:noProof/>
          <w:sz w:val="24"/>
          <w:szCs w:val="24"/>
        </w:rPr>
        <w:t xml:space="preserve"> value </w:t>
      </w:r>
      <w:r w:rsidR="00780D8A" w:rsidRPr="00F8552D">
        <w:rPr>
          <w:rFonts w:ascii="Times New Roman" w:hAnsi="Times New Roman" w:cs="Times New Roman"/>
          <w:noProof/>
          <w:sz w:val="24"/>
          <w:szCs w:val="24"/>
        </w:rPr>
        <w:t>in the range of</w:t>
      </w:r>
      <w:r w:rsidRPr="00F8552D">
        <w:rPr>
          <w:rFonts w:ascii="Times New Roman" w:hAnsi="Times New Roman" w:cs="Times New Roman"/>
          <w:noProof/>
          <w:sz w:val="24"/>
          <w:szCs w:val="24"/>
        </w:rPr>
        <w:t xml:space="preserve"> 8-16 kJ/mol </w:t>
      </w:r>
      <w:r w:rsidR="00780D8A" w:rsidRPr="00F8552D">
        <w:rPr>
          <w:rFonts w:ascii="Times New Roman" w:hAnsi="Times New Roman" w:cs="Times New Roman"/>
          <w:noProof/>
          <w:sz w:val="24"/>
          <w:szCs w:val="24"/>
        </w:rPr>
        <w:t>demonstrates that</w:t>
      </w:r>
      <w:r w:rsidRPr="00F8552D">
        <w:rPr>
          <w:rFonts w:ascii="Times New Roman" w:hAnsi="Times New Roman" w:cs="Times New Roman"/>
          <w:noProof/>
          <w:sz w:val="24"/>
          <w:szCs w:val="24"/>
        </w:rPr>
        <w:t xml:space="preserve"> adsorption is </w:t>
      </w:r>
      <w:r w:rsidR="00780D8A" w:rsidRPr="00F8552D">
        <w:rPr>
          <w:rFonts w:ascii="Times New Roman" w:hAnsi="Times New Roman" w:cs="Times New Roman"/>
          <w:noProof/>
          <w:sz w:val="24"/>
          <w:szCs w:val="24"/>
        </w:rPr>
        <w:t>caused by the</w:t>
      </w:r>
      <w:r w:rsidRPr="00F8552D">
        <w:rPr>
          <w:rFonts w:ascii="Times New Roman" w:hAnsi="Times New Roman" w:cs="Times New Roman"/>
          <w:noProof/>
          <w:sz w:val="24"/>
          <w:szCs w:val="24"/>
        </w:rPr>
        <w:t xml:space="preserve"> exchange of ions</w:t>
      </w:r>
      <w:r w:rsidR="00D21266" w:rsidRPr="00F8552D">
        <w:rPr>
          <w:rFonts w:ascii="Times New Roman" w:hAnsi="Times New Roman" w:cs="Times New Roman"/>
          <w:noProof/>
          <w:sz w:val="24"/>
          <w:szCs w:val="24"/>
        </w:rPr>
        <w:t>.</w:t>
      </w:r>
      <w:r w:rsidRPr="00F8552D">
        <w:rPr>
          <w:rFonts w:ascii="Times New Roman" w:hAnsi="Times New Roman" w:cs="Times New Roman"/>
          <w:noProof/>
          <w:sz w:val="24"/>
          <w:szCs w:val="24"/>
        </w:rPr>
        <w:t xml:space="preserve"> </w:t>
      </w:r>
      <w:r w:rsidR="000336B4" w:rsidRPr="00F8552D">
        <w:rPr>
          <w:rFonts w:ascii="Times New Roman" w:hAnsi="Times New Roman" w:cs="Times New Roman"/>
          <w:noProof/>
          <w:sz w:val="24"/>
          <w:szCs w:val="24"/>
          <w:vertAlign w:val="superscript"/>
        </w:rPr>
        <w:fldChar w:fldCharType="begin"/>
      </w:r>
      <w:r w:rsidR="00D71D58" w:rsidRPr="00F8552D">
        <w:rPr>
          <w:rFonts w:ascii="Times New Roman" w:hAnsi="Times New Roman" w:cs="Times New Roman"/>
          <w:noProof/>
          <w:sz w:val="24"/>
          <w:szCs w:val="24"/>
          <w:vertAlign w:val="superscript"/>
        </w:rPr>
        <w:instrText xml:space="preserve"> ADDIN ZOTERO_ITEM CSL_CITATION {"citationID":"jf8U3SIc","properties":{"formattedCitation":"[34]","plainCitation":"[34]","dontUpdate":true,"noteIndex":0},"citationItems":[{"id":100,"uris":["http://zotero.org/users/local/xj1E6Wbf/items/ERYKB6X9"],"uri":["http://zotero.org/users/local/xj1E6Wbf/items/ERYKB6X9"],"itemData":{"id":100,"type":"article-journal","title":"Adsorption of Pb(II) from aqueous solution using new adsorbents prepared from agricultural waste: Adsorption isotherm and kinetic studies","container-title":"Journal of Industrial and Engineering Chemistry","page":"2193-2199","volume":"20","issue":"4","source":"Crossref","abstract":"The main goal of this study was to evaluate the performance of two new adsorbents, ash and Fe nanoparticles loaded ash (nFe-A) for the removal of Pb(II) from aqueous solution. Batch experiments were performed as a function of various experimental parameters. The adsorption studies included both equilibrium adsorption isotherms and kinetics. Equilibrium data ﬁtted very well with the Langmuir isotherm model. Kinetics studies showed better applicability for pseudo-second-order model for both adsorbents. The regeneration studies showed promising regeneration potential of these adsorbents. The breakthrough capacities of ash and nFe-A for Pb(II) removal was found 25 and 30 mg gÀ1, respectively. ß 2013 The Korean Society of Industrial and Engineering Chemistry. Published by Elsevier B.V. All rights reserved.","DOI":"10.1016/j.jiec.2013.09.050","ISSN":"1226086X","shortTitle":"Adsorption of Pb(II) from aqueous solution using new adsorbents prepared from agricultural waste","language":"en","author":[{"family":"Ghasemi","given":"M."},{"family":"Naushad","given":"M."},{"family":"Ghasemi","given":"N."},{"family":"Khosravi-fard","given":"Y."}],"issued":{"date-parts":[["2014",7]]}}}],"schema":"https://github.com/citation-style-language/schema/raw/master/csl-citation.json"} </w:instrText>
      </w:r>
      <w:r w:rsidR="000336B4" w:rsidRPr="00F8552D">
        <w:rPr>
          <w:rFonts w:ascii="Times New Roman" w:hAnsi="Times New Roman" w:cs="Times New Roman"/>
          <w:noProof/>
          <w:sz w:val="24"/>
          <w:szCs w:val="24"/>
          <w:vertAlign w:val="superscript"/>
        </w:rPr>
        <w:fldChar w:fldCharType="separate"/>
      </w:r>
      <w:r w:rsidR="00333682" w:rsidRPr="00F8552D">
        <w:rPr>
          <w:rFonts w:ascii="Times New Roman" w:hAnsi="Times New Roman" w:cs="Times New Roman"/>
          <w:sz w:val="24"/>
          <w:szCs w:val="24"/>
          <w:vertAlign w:val="superscript"/>
        </w:rPr>
        <w:t>31</w:t>
      </w:r>
      <w:r w:rsidR="000336B4" w:rsidRPr="00F8552D">
        <w:rPr>
          <w:rFonts w:ascii="Times New Roman" w:hAnsi="Times New Roman" w:cs="Times New Roman"/>
          <w:noProof/>
          <w:sz w:val="24"/>
          <w:szCs w:val="24"/>
          <w:vertAlign w:val="superscript"/>
        </w:rPr>
        <w:fldChar w:fldCharType="end"/>
      </w:r>
      <w:r w:rsidRPr="00F8552D">
        <w:rPr>
          <w:rFonts w:ascii="Times New Roman" w:hAnsi="Times New Roman" w:cs="Times New Roman"/>
          <w:noProof/>
          <w:sz w:val="24"/>
          <w:szCs w:val="24"/>
        </w:rPr>
        <w:t xml:space="preserve"> In </w:t>
      </w:r>
      <w:r w:rsidR="00081F3C" w:rsidRPr="00F8552D">
        <w:rPr>
          <w:rFonts w:ascii="Times New Roman" w:hAnsi="Times New Roman" w:cs="Times New Roman"/>
          <w:noProof/>
          <w:sz w:val="24"/>
          <w:szCs w:val="24"/>
        </w:rPr>
        <w:t>this research</w:t>
      </w:r>
      <w:r w:rsidRPr="00F8552D">
        <w:rPr>
          <w:rFonts w:ascii="Times New Roman" w:hAnsi="Times New Roman" w:cs="Times New Roman"/>
          <w:noProof/>
          <w:sz w:val="24"/>
          <w:szCs w:val="24"/>
        </w:rPr>
        <w:t xml:space="preserve">, </w:t>
      </w:r>
      <w:r w:rsidRPr="00F8552D">
        <w:rPr>
          <w:rFonts w:ascii="Times New Roman" w:eastAsia="GulliverRM" w:hAnsi="Times New Roman" w:cs="Times New Roman"/>
          <w:i/>
          <w:noProof/>
          <w:sz w:val="24"/>
          <w:szCs w:val="24"/>
        </w:rPr>
        <w:t>E</w:t>
      </w:r>
      <w:r w:rsidRPr="00F8552D">
        <w:rPr>
          <w:rFonts w:ascii="Times New Roman" w:eastAsia="GulliverRM" w:hAnsi="Times New Roman" w:cs="Times New Roman"/>
          <w:noProof/>
          <w:sz w:val="24"/>
          <w:szCs w:val="24"/>
        </w:rPr>
        <w:t xml:space="preserve"> </w:t>
      </w:r>
      <w:r w:rsidRPr="00F8552D">
        <w:rPr>
          <w:rFonts w:ascii="Times New Roman" w:hAnsi="Times New Roman" w:cs="Times New Roman"/>
          <w:noProof/>
          <w:sz w:val="24"/>
          <w:szCs w:val="24"/>
        </w:rPr>
        <w:t xml:space="preserve">was found </w:t>
      </w:r>
      <w:r w:rsidR="00081F3C" w:rsidRPr="00F8552D">
        <w:rPr>
          <w:rFonts w:ascii="Times New Roman" w:hAnsi="Times New Roman" w:cs="Times New Roman"/>
          <w:noProof/>
          <w:sz w:val="24"/>
          <w:szCs w:val="24"/>
        </w:rPr>
        <w:t>to be</w:t>
      </w:r>
      <w:r w:rsidRPr="00F8552D">
        <w:rPr>
          <w:rFonts w:ascii="Times New Roman" w:hAnsi="Times New Roman" w:cs="Times New Roman"/>
          <w:noProof/>
          <w:sz w:val="24"/>
          <w:szCs w:val="24"/>
        </w:rPr>
        <w:t xml:space="preserve"> 0.5, so the sorption mechanism was physical.</w:t>
      </w:r>
    </w:p>
    <w:p w:rsidR="0053365A" w:rsidRPr="00F8552D" w:rsidRDefault="006A2A07" w:rsidP="00B83F94">
      <w:pPr>
        <w:spacing w:after="120" w:line="360" w:lineRule="auto"/>
        <w:ind w:firstLine="567"/>
        <w:jc w:val="both"/>
        <w:rPr>
          <w:rFonts w:ascii="Times New Roman" w:hAnsi="Times New Roman" w:cs="Times New Roman"/>
          <w:noProof/>
          <w:sz w:val="24"/>
          <w:szCs w:val="24"/>
        </w:rPr>
      </w:pPr>
      <w:r w:rsidRPr="00F8552D">
        <w:rPr>
          <w:rFonts w:ascii="Times New Roman" w:eastAsia="AdvGulliv-R" w:hAnsi="Times New Roman" w:cs="Times New Roman"/>
          <w:noProof/>
          <w:sz w:val="24"/>
          <w:szCs w:val="24"/>
          <w:lang w:eastAsia="tr-TR"/>
        </w:rPr>
        <w:t>It is possible to implement t</w:t>
      </w:r>
      <w:r w:rsidR="0053365A" w:rsidRPr="00F8552D">
        <w:rPr>
          <w:rFonts w:ascii="Times New Roman" w:eastAsia="AdvGulliv-R" w:hAnsi="Times New Roman" w:cs="Times New Roman"/>
          <w:noProof/>
          <w:sz w:val="24"/>
          <w:szCs w:val="24"/>
          <w:lang w:eastAsia="tr-TR"/>
        </w:rPr>
        <w:t xml:space="preserve">he R-P isotherm in homogenous </w:t>
      </w:r>
      <w:r w:rsidRPr="00F8552D">
        <w:rPr>
          <w:rFonts w:ascii="Times New Roman" w:eastAsia="AdvGulliv-R" w:hAnsi="Times New Roman" w:cs="Times New Roman"/>
          <w:noProof/>
          <w:sz w:val="24"/>
          <w:szCs w:val="24"/>
          <w:lang w:eastAsia="tr-TR"/>
        </w:rPr>
        <w:t>as well as</w:t>
      </w:r>
      <w:r w:rsidR="0053365A" w:rsidRPr="00F8552D">
        <w:rPr>
          <w:rFonts w:ascii="Times New Roman" w:eastAsia="AdvGulliv-R" w:hAnsi="Times New Roman" w:cs="Times New Roman"/>
          <w:noProof/>
          <w:sz w:val="24"/>
          <w:szCs w:val="24"/>
          <w:lang w:eastAsia="tr-TR"/>
        </w:rPr>
        <w:t xml:space="preserve"> heterogeneous systems </w:t>
      </w:r>
      <w:r w:rsidR="000336B4" w:rsidRPr="00F8552D">
        <w:rPr>
          <w:rFonts w:ascii="Times New Roman" w:eastAsia="AdvGulliv-R" w:hAnsi="Times New Roman" w:cs="Times New Roman"/>
          <w:noProof/>
          <w:sz w:val="24"/>
          <w:szCs w:val="24"/>
          <w:vertAlign w:val="superscript"/>
          <w:lang w:eastAsia="tr-TR"/>
        </w:rPr>
        <w:fldChar w:fldCharType="begin"/>
      </w:r>
      <w:r w:rsidR="00D71D58" w:rsidRPr="00F8552D">
        <w:rPr>
          <w:rFonts w:ascii="Times New Roman" w:eastAsia="AdvGulliv-R" w:hAnsi="Times New Roman" w:cs="Times New Roman"/>
          <w:noProof/>
          <w:sz w:val="24"/>
          <w:szCs w:val="24"/>
          <w:vertAlign w:val="superscript"/>
          <w:lang w:eastAsia="tr-TR"/>
        </w:rPr>
        <w:instrText xml:space="preserve"> ADDIN ZOTERO_ITEM CSL_CITATION {"citationID":"7mxcmaIj","properties":{"formattedCitation":"[35]","plainCitation":"[35]","dontUpdate":true,"noteIndex":0},"citationItems":[{"id":102,"uris":["http://zotero.org/users/local/xj1E6Wbf/items/V8JI8PCP"],"uri":["http://zotero.org/users/local/xj1E6Wbf/items/V8JI8PCP"],"itemData":{"id":102,"type":"article-journal","title":"Anionic dye removal from aqueous solutions using modified zeolite: Adsorption kinetics and isotherm studies","container-title":"Chemical Engineering Journal","page":"59-67","volume":"200-202","source":"Crossref","abstract":"The natural zeolite was modiﬁed with hexamethylenediamine (HMDA) and used as adsorbent to remove anionic dyes, namely Reactive Red 239 (RR-239) and Reactive Blue 250 (RB-250). And, the adsorption equilibrium and kinetic studies of anionic dyes were carried out. In presented work, the origin of the zeolite (Heulandite) used was in Turkey. The adsorption of reactive dyes on modiﬁed zeolite (HMDA-Z) was investigated by batch adsorption experiments. The effects of pH, temperature, sorbent dosage and the initial dyes concentrations were investigated. While the increase in temperature resulted in a higher RB-250 loading per unit weight of the modiﬁed zeolite, adsorption capacity of modiﬁed zeolite did not constitute a noticeable change for RR-239. As an additional factor effecting the removal of reactive dyes, the effects of competitive ions such as nitrate, sulfate and chloride were investigated. The adsorption results indicate that the natural zeolite had a limited adsorption capacity for reactive dyes but is substantially improved upon modifying its surfaces with HMDA. The isotherm data of both investigated dyes were analyzed by the Langmuir, Freundlich, and Redlich–Peterson isotherm model according to temperature. The most appropriate model for the equilibrium process of both dyes was the Freundlich model. The kinetic studies indicated that the adsorption of reactive dyes followed the pseudo-second-order kinetic. Thermodynamic calculations showed that the adsorption of both investigated dyes was a spontaneous and endothermic process for RB-250 and an exothermic process for RR-239.","DOI":"10.1016/j.cej.2012.06.038","ISSN":"13858947","shortTitle":"Anionic dye removal from aqueous solutions using modified zeolite","language":"en","author":[{"family":"Alver","given":"Erol"},{"family":"Metin","given":"Ayşegül Ü."}],"issued":{"date-parts":[["2012",8]]}}}],"schema":"https://github.com/citation-style-language/schema/raw/master/csl-citation.json"} </w:instrText>
      </w:r>
      <w:r w:rsidR="000336B4" w:rsidRPr="00F8552D">
        <w:rPr>
          <w:rFonts w:ascii="Times New Roman" w:eastAsia="AdvGulliv-R" w:hAnsi="Times New Roman" w:cs="Times New Roman"/>
          <w:noProof/>
          <w:sz w:val="24"/>
          <w:szCs w:val="24"/>
          <w:vertAlign w:val="superscript"/>
          <w:lang w:eastAsia="tr-TR"/>
        </w:rPr>
        <w:fldChar w:fldCharType="separate"/>
      </w:r>
      <w:r w:rsidR="00333682" w:rsidRPr="00F8552D">
        <w:rPr>
          <w:rFonts w:ascii="Times New Roman" w:hAnsi="Times New Roman" w:cs="Times New Roman"/>
          <w:sz w:val="24"/>
          <w:szCs w:val="24"/>
          <w:vertAlign w:val="superscript"/>
        </w:rPr>
        <w:t>32</w:t>
      </w:r>
      <w:r w:rsidR="000336B4" w:rsidRPr="00F8552D">
        <w:rPr>
          <w:rFonts w:ascii="Times New Roman" w:eastAsia="AdvGulliv-R" w:hAnsi="Times New Roman" w:cs="Times New Roman"/>
          <w:noProof/>
          <w:sz w:val="24"/>
          <w:szCs w:val="24"/>
          <w:vertAlign w:val="superscript"/>
          <w:lang w:eastAsia="tr-TR"/>
        </w:rPr>
        <w:fldChar w:fldCharType="end"/>
      </w:r>
      <w:r w:rsidR="0053365A" w:rsidRPr="00F8552D">
        <w:rPr>
          <w:rFonts w:ascii="Times New Roman" w:hAnsi="Times New Roman" w:cs="Times New Roman"/>
          <w:noProof/>
          <w:sz w:val="24"/>
          <w:szCs w:val="24"/>
        </w:rPr>
        <w:t xml:space="preserve"> </w:t>
      </w:r>
      <w:r w:rsidR="0053365A" w:rsidRPr="00F8552D">
        <w:rPr>
          <w:rFonts w:ascii="Times New Roman" w:hAnsi="Times New Roman" w:cs="Times New Roman"/>
          <w:noProof/>
          <w:sz w:val="24"/>
          <w:szCs w:val="24"/>
          <w:lang w:eastAsia="tr-TR"/>
        </w:rPr>
        <w:t xml:space="preserve">There are two </w:t>
      </w:r>
      <w:r w:rsidR="00D33419" w:rsidRPr="00F8552D">
        <w:rPr>
          <w:rFonts w:ascii="Times New Roman" w:hAnsi="Times New Roman" w:cs="Times New Roman"/>
          <w:noProof/>
          <w:sz w:val="24"/>
          <w:szCs w:val="24"/>
          <w:lang w:eastAsia="tr-TR"/>
        </w:rPr>
        <w:t>restricting</w:t>
      </w:r>
      <w:r w:rsidR="0053365A" w:rsidRPr="00F8552D">
        <w:rPr>
          <w:rFonts w:ascii="Times New Roman" w:hAnsi="Times New Roman" w:cs="Times New Roman"/>
          <w:noProof/>
          <w:sz w:val="24"/>
          <w:szCs w:val="24"/>
          <w:lang w:eastAsia="tr-TR"/>
        </w:rPr>
        <w:t xml:space="preserve"> behaviors; </w:t>
      </w:r>
      <w:r w:rsidR="00D33419" w:rsidRPr="00F8552D">
        <w:rPr>
          <w:rFonts w:ascii="Times New Roman" w:hAnsi="Times New Roman" w:cs="Times New Roman"/>
          <w:noProof/>
          <w:sz w:val="24"/>
          <w:szCs w:val="24"/>
          <w:lang w:eastAsia="tr-TR"/>
        </w:rPr>
        <w:t xml:space="preserve">the </w:t>
      </w:r>
      <w:r w:rsidR="0053365A" w:rsidRPr="00F8552D">
        <w:rPr>
          <w:rFonts w:ascii="Times New Roman" w:hAnsi="Times New Roman" w:cs="Times New Roman"/>
          <w:noProof/>
          <w:sz w:val="24"/>
          <w:szCs w:val="24"/>
          <w:lang w:eastAsia="tr-TR"/>
        </w:rPr>
        <w:t xml:space="preserve">Langmuir form for </w:t>
      </w:r>
      <m:oMath>
        <m:r>
          <w:rPr>
            <w:rFonts w:ascii="Cambria Math" w:hAnsi="Cambria Math" w:cs="Times New Roman"/>
            <w:noProof/>
            <w:sz w:val="24"/>
            <w:szCs w:val="24"/>
            <w:lang w:eastAsia="tr-TR"/>
          </w:rPr>
          <m:t>β</m:t>
        </m:r>
      </m:oMath>
      <w:r w:rsidR="0053365A" w:rsidRPr="00F8552D">
        <w:rPr>
          <w:rFonts w:ascii="Times New Roman" w:hAnsi="Times New Roman" w:cs="Times New Roman"/>
          <w:noProof/>
          <w:sz w:val="24"/>
          <w:szCs w:val="24"/>
          <w:lang w:eastAsia="tr-TR"/>
        </w:rPr>
        <w:t xml:space="preserve">≥1 and Henry's law for </w:t>
      </w:r>
      <m:oMath>
        <m:r>
          <w:rPr>
            <w:rFonts w:ascii="Cambria Math" w:hAnsi="Cambria Math" w:cs="Times New Roman"/>
            <w:noProof/>
            <w:sz w:val="24"/>
            <w:szCs w:val="24"/>
            <w:lang w:eastAsia="tr-TR"/>
          </w:rPr>
          <m:t>β</m:t>
        </m:r>
      </m:oMath>
      <w:r w:rsidR="0053365A" w:rsidRPr="00F8552D">
        <w:rPr>
          <w:rFonts w:ascii="Times New Roman" w:hAnsi="Times New Roman" w:cs="Times New Roman"/>
          <w:noProof/>
          <w:sz w:val="24"/>
          <w:szCs w:val="24"/>
          <w:lang w:eastAsia="tr-TR"/>
        </w:rPr>
        <w:t xml:space="preserve">=0. The </w:t>
      </w:r>
      <m:oMath>
        <m:r>
          <w:rPr>
            <w:rFonts w:ascii="Cambria Math" w:hAnsi="Cambria Math" w:cs="Times New Roman"/>
            <w:noProof/>
            <w:sz w:val="24"/>
            <w:szCs w:val="24"/>
            <w:lang w:eastAsia="tr-TR"/>
          </w:rPr>
          <m:t>β</m:t>
        </m:r>
      </m:oMath>
      <w:r w:rsidR="00D33419" w:rsidRPr="00F8552D">
        <w:rPr>
          <w:rFonts w:ascii="Times New Roman" w:hAnsi="Times New Roman" w:cs="Times New Roman"/>
          <w:noProof/>
          <w:sz w:val="24"/>
          <w:szCs w:val="24"/>
          <w:lang w:eastAsia="tr-TR"/>
        </w:rPr>
        <w:t xml:space="preserve"> </w:t>
      </w:r>
      <w:r w:rsidR="0053365A" w:rsidRPr="00F8552D">
        <w:rPr>
          <w:rFonts w:ascii="Times New Roman" w:hAnsi="Times New Roman" w:cs="Times New Roman"/>
          <w:noProof/>
          <w:sz w:val="24"/>
          <w:szCs w:val="24"/>
          <w:lang w:eastAsia="tr-TR"/>
        </w:rPr>
        <w:t xml:space="preserve">value </w:t>
      </w:r>
      <w:r w:rsidR="00D33419" w:rsidRPr="00F8552D">
        <w:rPr>
          <w:rFonts w:ascii="Times New Roman" w:hAnsi="Times New Roman" w:cs="Times New Roman"/>
          <w:noProof/>
          <w:sz w:val="24"/>
          <w:szCs w:val="24"/>
          <w:lang w:eastAsia="tr-TR"/>
        </w:rPr>
        <w:t>is in the range of</w:t>
      </w:r>
      <w:r w:rsidR="0053365A" w:rsidRPr="00F8552D">
        <w:rPr>
          <w:rFonts w:ascii="Times New Roman" w:hAnsi="Times New Roman" w:cs="Times New Roman"/>
          <w:noProof/>
          <w:sz w:val="24"/>
          <w:szCs w:val="24"/>
          <w:lang w:eastAsia="tr-TR"/>
        </w:rPr>
        <w:t xml:space="preserve"> 0 </w:t>
      </w:r>
      <w:r w:rsidR="00D33419" w:rsidRPr="00F8552D">
        <w:rPr>
          <w:rFonts w:ascii="Times New Roman" w:hAnsi="Times New Roman" w:cs="Times New Roman"/>
          <w:noProof/>
          <w:sz w:val="24"/>
          <w:szCs w:val="24"/>
          <w:lang w:eastAsia="tr-TR"/>
        </w:rPr>
        <w:t xml:space="preserve">- </w:t>
      </w:r>
      <w:r w:rsidR="0053365A" w:rsidRPr="00F8552D">
        <w:rPr>
          <w:rFonts w:ascii="Times New Roman" w:hAnsi="Times New Roman" w:cs="Times New Roman"/>
          <w:noProof/>
          <w:sz w:val="24"/>
          <w:szCs w:val="24"/>
          <w:lang w:eastAsia="tr-TR"/>
        </w:rPr>
        <w:t xml:space="preserve">1, </w:t>
      </w:r>
      <w:r w:rsidR="00D33419" w:rsidRPr="00F8552D">
        <w:rPr>
          <w:rFonts w:ascii="Times New Roman" w:hAnsi="Times New Roman" w:cs="Times New Roman"/>
          <w:noProof/>
          <w:sz w:val="24"/>
          <w:szCs w:val="24"/>
          <w:lang w:eastAsia="tr-TR"/>
        </w:rPr>
        <w:t>which indicates</w:t>
      </w:r>
      <w:r w:rsidR="0053365A" w:rsidRPr="00F8552D">
        <w:rPr>
          <w:rFonts w:ascii="Times New Roman" w:hAnsi="Times New Roman" w:cs="Times New Roman"/>
          <w:noProof/>
          <w:sz w:val="24"/>
          <w:szCs w:val="24"/>
          <w:lang w:eastAsia="tr-TR"/>
        </w:rPr>
        <w:t xml:space="preserve"> favorable adsorption</w:t>
      </w:r>
      <w:r w:rsidR="00D21266" w:rsidRPr="00F8552D">
        <w:rPr>
          <w:rFonts w:ascii="Times New Roman" w:hAnsi="Times New Roman" w:cs="Times New Roman"/>
          <w:noProof/>
          <w:sz w:val="24"/>
          <w:szCs w:val="24"/>
          <w:lang w:eastAsia="tr-TR"/>
        </w:rPr>
        <w:t>.</w:t>
      </w:r>
      <w:r w:rsidR="0053365A" w:rsidRPr="00F8552D">
        <w:rPr>
          <w:rFonts w:ascii="Times New Roman" w:hAnsi="Times New Roman" w:cs="Times New Roman"/>
          <w:noProof/>
          <w:sz w:val="24"/>
          <w:szCs w:val="24"/>
          <w:lang w:eastAsia="tr-TR"/>
        </w:rPr>
        <w:t xml:space="preserve"> </w:t>
      </w:r>
      <w:r w:rsidR="000336B4" w:rsidRPr="00F8552D">
        <w:rPr>
          <w:rFonts w:ascii="Times New Roman" w:hAnsi="Times New Roman" w:cs="Times New Roman"/>
          <w:noProof/>
          <w:sz w:val="24"/>
          <w:szCs w:val="24"/>
          <w:vertAlign w:val="superscript"/>
          <w:lang w:eastAsia="tr-TR"/>
        </w:rPr>
        <w:fldChar w:fldCharType="begin"/>
      </w:r>
      <w:r w:rsidR="00D71D58" w:rsidRPr="00F8552D">
        <w:rPr>
          <w:rFonts w:ascii="Times New Roman" w:hAnsi="Times New Roman" w:cs="Times New Roman"/>
          <w:noProof/>
          <w:sz w:val="24"/>
          <w:szCs w:val="24"/>
          <w:vertAlign w:val="superscript"/>
          <w:lang w:eastAsia="tr-TR"/>
        </w:rPr>
        <w:instrText xml:space="preserve"> ADDIN ZOTERO_ITEM CSL_CITATION {"citationID":"MYxikrJH","properties":{"formattedCitation":"[36]","plainCitation":"[36]","dontUpdate":true,"noteIndex":0},"citationItems":[{"id":191,"uris":["http://zotero.org/users/local/xj1E6Wbf/items/MQN8Y5DW"],"uri":["http://zotero.org/users/local/xj1E6Wbf/items/MQN8Y5DW"],"itemData":{"id":191,"type":"article-journal","title":"KINETIC AND ISOTHERM STUDIES OF COPPER (II) REMOVAL FROM WASTEWATER USING VARIOUS ADSORBENTS","page":"18","source":"Zotero","abstract":"The present investigation deals with the utilization of marine green algae (GA), Ulva lactuca, and an activated carbon prepared from green algae (CGA) as adsorbents for the removal of copper from wastewater. A series of experiments were conducted in a batch system to evaluate the effect of system variables. The effect of pH, initial copper concentration, dose of adsorbents were considered. The optimal pH value of copper (II) adsorption onto GA and CGA was found to be pH 5.0. The maximum uptake capacities were 24.5 and 32.3 mg copper (II) per gram of GA and CGA, respectively. The efficiency of removal was slightly changed by replacing an aqueous solution by saline water or wastewater containing the same copper concentration. Adsorption kinetic data were tested using pseudo-first order, pseudo-second order, Bangham's equation and intra-particle diffusion models. Kinetic studies showed that the adsorption followed a pseudo-second order reaction. Studies revealed that intra-particle diffusion played an important role in the mechanism of copper (II) adsorption. The equilibrium data were analyzed using Langmuir, Freundlich, Tempkin, Dubinin-Radushkevich, Redlich-Peterson and Koble-Corrigan isotherm models at different doses of GA and CGA. The equilibrium data were analysed using different error analysis equations. The Freundlich and Redlich-Peterson models were found to be describing the data of GA, while Freundlich model describes the data of CGA.","language":"en","author":[{"family":"Abdelwahab","given":"Ola"}],"issued":{"date-parts":[["2007"]]}}}],"schema":"https://github.com/citation-style-language/schema/raw/master/csl-citation.json"} </w:instrText>
      </w:r>
      <w:r w:rsidR="000336B4" w:rsidRPr="00F8552D">
        <w:rPr>
          <w:rFonts w:ascii="Times New Roman" w:hAnsi="Times New Roman" w:cs="Times New Roman"/>
          <w:noProof/>
          <w:sz w:val="24"/>
          <w:szCs w:val="24"/>
          <w:vertAlign w:val="superscript"/>
          <w:lang w:eastAsia="tr-TR"/>
        </w:rPr>
        <w:fldChar w:fldCharType="separate"/>
      </w:r>
      <w:r w:rsidR="00333682" w:rsidRPr="00F8552D">
        <w:rPr>
          <w:rFonts w:ascii="Times New Roman" w:hAnsi="Times New Roman" w:cs="Times New Roman"/>
          <w:sz w:val="24"/>
          <w:szCs w:val="24"/>
          <w:vertAlign w:val="superscript"/>
        </w:rPr>
        <w:t>33</w:t>
      </w:r>
      <w:r w:rsidR="000336B4" w:rsidRPr="00F8552D">
        <w:rPr>
          <w:rFonts w:ascii="Times New Roman" w:hAnsi="Times New Roman" w:cs="Times New Roman"/>
          <w:noProof/>
          <w:sz w:val="24"/>
          <w:szCs w:val="24"/>
          <w:vertAlign w:val="superscript"/>
          <w:lang w:eastAsia="tr-TR"/>
        </w:rPr>
        <w:fldChar w:fldCharType="end"/>
      </w:r>
      <w:r w:rsidR="00D21266" w:rsidRPr="00F8552D">
        <w:rPr>
          <w:rFonts w:ascii="Times New Roman" w:hAnsi="Times New Roman" w:cs="Times New Roman"/>
          <w:noProof/>
          <w:sz w:val="24"/>
          <w:szCs w:val="24"/>
          <w:lang w:eastAsia="tr-TR"/>
        </w:rPr>
        <w:t xml:space="preserve"> </w:t>
      </w:r>
      <w:r w:rsidR="0053365A" w:rsidRPr="00F8552D">
        <w:rPr>
          <w:rFonts w:ascii="Times New Roman" w:hAnsi="Times New Roman" w:cs="Times New Roman"/>
          <w:noProof/>
          <w:sz w:val="24"/>
          <w:szCs w:val="24"/>
        </w:rPr>
        <w:t xml:space="preserve">As the exponent, </w:t>
      </w:r>
      <m:oMath>
        <m:r>
          <w:rPr>
            <w:rFonts w:ascii="Cambria Math" w:hAnsi="Cambria Math" w:cs="Times New Roman"/>
            <w:noProof/>
            <w:sz w:val="24"/>
            <w:szCs w:val="24"/>
            <w:lang w:eastAsia="tr-TR"/>
          </w:rPr>
          <m:t>β</m:t>
        </m:r>
      </m:oMath>
      <w:r w:rsidR="0053365A" w:rsidRPr="00F8552D">
        <w:rPr>
          <w:rFonts w:ascii="Times New Roman" w:hAnsi="Times New Roman" w:cs="Times New Roman"/>
          <w:noProof/>
          <w:sz w:val="24"/>
          <w:szCs w:val="24"/>
        </w:rPr>
        <w:t xml:space="preserve">=1.1454 and adsorption is </w:t>
      </w:r>
      <w:r w:rsidR="00D33419" w:rsidRPr="00F8552D">
        <w:rPr>
          <w:rFonts w:ascii="Times New Roman" w:hAnsi="Times New Roman" w:cs="Times New Roman"/>
          <w:noProof/>
          <w:sz w:val="24"/>
          <w:szCs w:val="24"/>
        </w:rPr>
        <w:t xml:space="preserve">in the </w:t>
      </w:r>
      <w:r w:rsidR="0053365A" w:rsidRPr="00F8552D">
        <w:rPr>
          <w:rFonts w:ascii="Times New Roman" w:hAnsi="Times New Roman" w:cs="Times New Roman"/>
          <w:noProof/>
          <w:sz w:val="24"/>
          <w:szCs w:val="24"/>
          <w:lang w:eastAsia="tr-TR"/>
        </w:rPr>
        <w:t>Langmuir form</w:t>
      </w:r>
      <w:r w:rsidR="0053365A" w:rsidRPr="00F8552D">
        <w:rPr>
          <w:rFonts w:ascii="Times New Roman" w:hAnsi="Times New Roman" w:cs="Times New Roman"/>
          <w:noProof/>
          <w:sz w:val="24"/>
          <w:szCs w:val="24"/>
        </w:rPr>
        <w:t>.</w:t>
      </w:r>
    </w:p>
    <w:p w:rsidR="0053365A" w:rsidRPr="00F8552D" w:rsidRDefault="0053365A" w:rsidP="00B83F94">
      <w:pPr>
        <w:autoSpaceDE w:val="0"/>
        <w:autoSpaceDN w:val="0"/>
        <w:adjustRightInd w:val="0"/>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The Temkin isotherm model </w:t>
      </w:r>
      <w:r w:rsidR="001634CD" w:rsidRPr="00F8552D">
        <w:rPr>
          <w:rFonts w:ascii="Times New Roman" w:hAnsi="Times New Roman" w:cs="Times New Roman"/>
          <w:sz w:val="24"/>
          <w:szCs w:val="24"/>
        </w:rPr>
        <w:t>estimates</w:t>
      </w:r>
      <w:r w:rsidRPr="00F8552D">
        <w:rPr>
          <w:rFonts w:ascii="Times New Roman" w:hAnsi="Times New Roman" w:cs="Times New Roman"/>
          <w:sz w:val="24"/>
          <w:szCs w:val="24"/>
        </w:rPr>
        <w:t xml:space="preserve"> that </w:t>
      </w:r>
      <w:r w:rsidR="00B60464" w:rsidRPr="00F8552D">
        <w:rPr>
          <w:rFonts w:ascii="Times New Roman" w:hAnsi="Times New Roman" w:cs="Times New Roman"/>
          <w:sz w:val="24"/>
          <w:szCs w:val="24"/>
        </w:rPr>
        <w:t xml:space="preserve">a linear decrease occurs in </w:t>
      </w:r>
      <w:r w:rsidRPr="00F8552D">
        <w:rPr>
          <w:rFonts w:ascii="Times New Roman" w:hAnsi="Times New Roman" w:cs="Times New Roman"/>
          <w:sz w:val="24"/>
          <w:szCs w:val="24"/>
        </w:rPr>
        <w:t xml:space="preserve">the adsorption energy with the surface coverage </w:t>
      </w:r>
      <w:r w:rsidR="00B60464" w:rsidRPr="00F8552D">
        <w:rPr>
          <w:rFonts w:ascii="Times New Roman" w:hAnsi="Times New Roman" w:cs="Times New Roman"/>
          <w:sz w:val="24"/>
          <w:szCs w:val="24"/>
        </w:rPr>
        <w:t xml:space="preserve">because of interactions between adsorbent and </w:t>
      </w:r>
      <w:r w:rsidRPr="00F8552D">
        <w:rPr>
          <w:rFonts w:ascii="Times New Roman" w:hAnsi="Times New Roman" w:cs="Times New Roman"/>
          <w:sz w:val="24"/>
          <w:szCs w:val="24"/>
        </w:rPr>
        <w:t>adsorbate</w:t>
      </w:r>
      <w:r w:rsidR="00D21266" w:rsidRPr="00F8552D">
        <w:rPr>
          <w:rFonts w:ascii="Times New Roman" w:hAnsi="Times New Roman" w:cs="Times New Roman"/>
          <w:sz w:val="24"/>
          <w:szCs w:val="24"/>
        </w:rPr>
        <w:t>.</w:t>
      </w:r>
      <w:r w:rsidRPr="00F8552D">
        <w:rPr>
          <w:rFonts w:ascii="Times New Roman" w:hAnsi="Times New Roman" w:cs="Times New Roman"/>
          <w:sz w:val="24"/>
          <w:szCs w:val="24"/>
          <w:vertAlign w:val="superscript"/>
        </w:rPr>
        <w:t xml:space="preserve"> </w:t>
      </w:r>
      <w:r w:rsidR="000336B4" w:rsidRPr="00F8552D">
        <w:rPr>
          <w:rFonts w:ascii="Times New Roman" w:hAnsi="Times New Roman" w:cs="Times New Roman"/>
          <w:sz w:val="24"/>
          <w:szCs w:val="24"/>
          <w:vertAlign w:val="superscript"/>
        </w:rPr>
        <w:fldChar w:fldCharType="begin"/>
      </w:r>
      <w:r w:rsidR="00D71D58" w:rsidRPr="00F8552D">
        <w:rPr>
          <w:rFonts w:ascii="Times New Roman" w:hAnsi="Times New Roman" w:cs="Times New Roman"/>
          <w:sz w:val="24"/>
          <w:szCs w:val="24"/>
          <w:vertAlign w:val="superscript"/>
        </w:rPr>
        <w:instrText xml:space="preserve"> ADDIN ZOTERO_ITEM CSL_CITATION {"citationID":"3C1IYaUo","properties":{"formattedCitation":"[37]","plainCitation":"[37]","dontUpdate":true,"noteIndex":0},"citationItems":[{"id":295,"uris":["http://zotero.org/users/local/xj1E6Wbf/items/45PAITTI"],"uri":["http://zotero.org/users/local/xj1E6Wbf/items/45PAITTI"],"itemData":{"id":295,"type":"article-journal","title":"Kinetics and thermodynamics of cadmium ion removal by adsorption onto nano zerovalent iron particles","container-title":"Journal of Hazardous Materials","page":"458-465","volume":"186","issue":"1","source":"ScienceDirect","abstract":"Nano zerovalent iron (nZVI) is an effective adsorbent for removing various organic and inorganic contaminants. In this study, nZVI particles were used to investigate the removal of Cd2+ in the concentration range of 25–450mgL−1. The effect of temperature on kinetics and equilibrium of cadmium sorption on nZVI particles was thoroughly examined. Consistent with an endothermic reaction, an increase in the temperature resulted in increasing cadmium adsorption rate. The adsorption kinetics well fitted using a pseudo second-order kinetic model. The calculated activation energy for adsorption was 54.8kJmol−1, indicating the adsorption process to be chemisorption. The intraparticle diffusion model described that the intraparticle diffusion was not the only rate-limiting step. The adsorption isotherm data could be well described by the Langmuir as well as Temkin equations. The maximum adsorption capacity of nZVI for Cd2+ was found to be 769.2mgg−1 at 297K. Thermodynamic parameters (i.e., change in the free energy (ΔGo), the enthalpy (ΔHo), and the entropy (ΔSo)) were also evaluated. The overall adsorption process was endothermic and spontaneous in nature. EDX analysis indicated the presence of cadmium ions on the nZVI surface. These results suggest that nZVI could be employed as an efficient adsorbent for the removal of cadmium from contaminated water sources.","DOI":"10.1016/j.jhazmat.2010.11.029","ISSN":"0304-3894","journalAbbreviation":"Journal of Hazardous Materials","author":[{"family":"Boparai","given":"Hardiljeet K."},{"family":"Joseph","given":"Meera"},{"family":"O’Carroll","given":"Denis M."}],"issued":{"date-parts":[["2011",2,15]]}}}],"schema":"https://github.com/citation-style-language/schema/raw/master/csl-citation.json"}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333682" w:rsidRPr="00F8552D">
        <w:rPr>
          <w:rFonts w:ascii="Times New Roman" w:hAnsi="Times New Roman" w:cs="Times New Roman"/>
          <w:sz w:val="24"/>
          <w:szCs w:val="24"/>
          <w:vertAlign w:val="superscript"/>
        </w:rPr>
        <w:t>34</w:t>
      </w:r>
      <w:r w:rsidR="000336B4" w:rsidRPr="00F8552D">
        <w:rPr>
          <w:rFonts w:ascii="Times New Roman" w:hAnsi="Times New Roman" w:cs="Times New Roman"/>
          <w:sz w:val="24"/>
          <w:szCs w:val="24"/>
          <w:vertAlign w:val="superscript"/>
        </w:rPr>
        <w:fldChar w:fldCharType="end"/>
      </w:r>
      <w:r w:rsidRPr="00F8552D">
        <w:rPr>
          <w:rFonts w:ascii="Times New Roman" w:hAnsi="Times New Roman" w:cs="Times New Roman"/>
          <w:sz w:val="24"/>
          <w:szCs w:val="24"/>
        </w:rPr>
        <w:t xml:space="preserve"> Linear plots for </w:t>
      </w:r>
      <w:r w:rsidR="00703429" w:rsidRPr="00F8552D">
        <w:rPr>
          <w:rFonts w:ascii="Times New Roman" w:hAnsi="Times New Roman" w:cs="Times New Roman"/>
          <w:sz w:val="24"/>
          <w:szCs w:val="24"/>
        </w:rPr>
        <w:t xml:space="preserve">the </w:t>
      </w:r>
      <w:r w:rsidRPr="00F8552D">
        <w:rPr>
          <w:rFonts w:ascii="Times New Roman" w:hAnsi="Times New Roman" w:cs="Times New Roman"/>
          <w:sz w:val="24"/>
          <w:szCs w:val="24"/>
        </w:rPr>
        <w:t>Temkin adsorption isotherm, consider</w:t>
      </w:r>
      <w:r w:rsidR="00703429" w:rsidRPr="00F8552D">
        <w:rPr>
          <w:rFonts w:ascii="Times New Roman" w:hAnsi="Times New Roman" w:cs="Times New Roman"/>
          <w:sz w:val="24"/>
          <w:szCs w:val="24"/>
        </w:rPr>
        <w:t>ing</w:t>
      </w:r>
      <w:r w:rsidRPr="00F8552D">
        <w:rPr>
          <w:rFonts w:ascii="Times New Roman" w:hAnsi="Times New Roman" w:cs="Times New Roman"/>
          <w:sz w:val="24"/>
          <w:szCs w:val="24"/>
        </w:rPr>
        <w:t xml:space="preserve"> chemisorption of an adsorbate onto the adsorbent, fit </w:t>
      </w:r>
      <w:r w:rsidR="00703429" w:rsidRPr="00F8552D">
        <w:rPr>
          <w:rFonts w:ascii="Times New Roman" w:hAnsi="Times New Roman" w:cs="Times New Roman"/>
          <w:sz w:val="24"/>
          <w:szCs w:val="24"/>
        </w:rPr>
        <w:t>considerably</w:t>
      </w:r>
      <w:r w:rsidRPr="00F8552D">
        <w:rPr>
          <w:rFonts w:ascii="Times New Roman" w:hAnsi="Times New Roman" w:cs="Times New Roman"/>
          <w:sz w:val="24"/>
          <w:szCs w:val="24"/>
        </w:rPr>
        <w:t xml:space="preserve"> well with</w:t>
      </w:r>
      <w:r w:rsidR="00703429" w:rsidRPr="00F8552D">
        <w:rPr>
          <w:rFonts w:ascii="Times New Roman" w:hAnsi="Times New Roman" w:cs="Times New Roman"/>
          <w:sz w:val="24"/>
          <w:szCs w:val="24"/>
        </w:rPr>
        <w:t xml:space="preserve"> the</w:t>
      </w:r>
      <w:r w:rsidRPr="00F8552D">
        <w:rPr>
          <w:rFonts w:ascii="Times New Roman" w:hAnsi="Times New Roman" w:cs="Times New Roman"/>
          <w:sz w:val="24"/>
          <w:szCs w:val="24"/>
        </w:rPr>
        <w:t xml:space="preserve"> correlation coefficients </w:t>
      </w:r>
      <w:r w:rsidR="00703429" w:rsidRPr="00F8552D">
        <w:rPr>
          <w:rFonts w:ascii="Times New Roman" w:hAnsi="Times New Roman" w:cs="Times New Roman"/>
          <w:sz w:val="24"/>
          <w:szCs w:val="24"/>
        </w:rPr>
        <w:t xml:space="preserve">of </w:t>
      </w:r>
      <w:r w:rsidRPr="00F8552D">
        <w:rPr>
          <w:rFonts w:ascii="Times New Roman" w:hAnsi="Times New Roman" w:cs="Times New Roman"/>
          <w:sz w:val="24"/>
          <w:szCs w:val="24"/>
        </w:rPr>
        <w:t xml:space="preserve">0.992 (Table 4). This further </w:t>
      </w:r>
      <w:r w:rsidR="00794308" w:rsidRPr="00F8552D">
        <w:rPr>
          <w:rFonts w:ascii="Times New Roman" w:hAnsi="Times New Roman" w:cs="Times New Roman"/>
          <w:sz w:val="24"/>
          <w:szCs w:val="24"/>
        </w:rPr>
        <w:t>defends the idea</w:t>
      </w:r>
      <w:r w:rsidRPr="00F8552D">
        <w:rPr>
          <w:rFonts w:ascii="Times New Roman" w:hAnsi="Times New Roman" w:cs="Times New Roman"/>
          <w:sz w:val="24"/>
          <w:szCs w:val="24"/>
        </w:rPr>
        <w:t xml:space="preserve"> that the adsorption of AV 17 dye onto AAPS </w:t>
      </w:r>
      <w:r w:rsidR="00794308" w:rsidRPr="00F8552D">
        <w:rPr>
          <w:rFonts w:ascii="Times New Roman" w:hAnsi="Times New Roman" w:cs="Times New Roman"/>
          <w:sz w:val="24"/>
          <w:szCs w:val="24"/>
        </w:rPr>
        <w:t>represents</w:t>
      </w:r>
      <w:r w:rsidRPr="00F8552D">
        <w:rPr>
          <w:rFonts w:ascii="Times New Roman" w:hAnsi="Times New Roman" w:cs="Times New Roman"/>
          <w:sz w:val="24"/>
          <w:szCs w:val="24"/>
        </w:rPr>
        <w:t xml:space="preserve"> chemisorption. </w:t>
      </w:r>
      <w:r w:rsidR="00146CBE" w:rsidRPr="00F8552D">
        <w:rPr>
          <w:rFonts w:ascii="Times New Roman" w:hAnsi="Times New Roman" w:cs="Times New Roman"/>
          <w:sz w:val="24"/>
          <w:szCs w:val="24"/>
        </w:rPr>
        <w:t xml:space="preserve">The </w:t>
      </w:r>
      <w:r w:rsidRPr="00F8552D">
        <w:rPr>
          <w:rFonts w:ascii="Times New Roman" w:hAnsi="Times New Roman" w:cs="Times New Roman"/>
          <w:sz w:val="24"/>
          <w:szCs w:val="24"/>
        </w:rPr>
        <w:t xml:space="preserve">Temkin model </w:t>
      </w:r>
      <w:r w:rsidR="00146CBE" w:rsidRPr="00F8552D">
        <w:rPr>
          <w:rFonts w:ascii="Times New Roman" w:hAnsi="Times New Roman" w:cs="Times New Roman"/>
          <w:sz w:val="24"/>
          <w:szCs w:val="24"/>
        </w:rPr>
        <w:t>represents a suitable</w:t>
      </w:r>
      <w:r w:rsidRPr="00F8552D">
        <w:rPr>
          <w:rFonts w:ascii="Times New Roman" w:hAnsi="Times New Roman" w:cs="Times New Roman"/>
          <w:sz w:val="24"/>
          <w:szCs w:val="24"/>
        </w:rPr>
        <w:t xml:space="preserve"> model for the chemical adsorption </w:t>
      </w:r>
      <w:r w:rsidR="00146CBE" w:rsidRPr="00F8552D">
        <w:rPr>
          <w:rFonts w:ascii="Times New Roman" w:hAnsi="Times New Roman" w:cs="Times New Roman"/>
          <w:sz w:val="24"/>
          <w:szCs w:val="24"/>
        </w:rPr>
        <w:t>on the basis of powerful</w:t>
      </w:r>
      <w:r w:rsidRPr="00F8552D">
        <w:rPr>
          <w:rFonts w:ascii="Times New Roman" w:hAnsi="Times New Roman" w:cs="Times New Roman"/>
          <w:sz w:val="24"/>
          <w:szCs w:val="24"/>
        </w:rPr>
        <w:t xml:space="preserve"> electrostatic interaction </w:t>
      </w:r>
      <w:r w:rsidR="00146CBE" w:rsidRPr="00F8552D">
        <w:rPr>
          <w:rFonts w:ascii="Times New Roman" w:hAnsi="Times New Roman" w:cs="Times New Roman"/>
          <w:sz w:val="24"/>
          <w:szCs w:val="24"/>
        </w:rPr>
        <w:t xml:space="preserve">occurring </w:t>
      </w:r>
      <w:r w:rsidRPr="00F8552D">
        <w:rPr>
          <w:rFonts w:ascii="Times New Roman" w:hAnsi="Times New Roman" w:cs="Times New Roman"/>
          <w:sz w:val="24"/>
          <w:szCs w:val="24"/>
        </w:rPr>
        <w:t>between positive and negative charges</w:t>
      </w:r>
      <w:r w:rsidR="00D21266"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D71D58" w:rsidRPr="00F8552D">
        <w:rPr>
          <w:rFonts w:ascii="Times New Roman" w:hAnsi="Times New Roman" w:cs="Times New Roman"/>
          <w:sz w:val="24"/>
          <w:szCs w:val="24"/>
          <w:vertAlign w:val="superscript"/>
        </w:rPr>
        <w:instrText xml:space="preserve"> ADDIN ZOTERO_ITEM CSL_CITATION {"citationID":"7JS614pS","properties":{"formattedCitation":"[38]","plainCitation":"[38]","dontUpdate":true,"noteIndex":0},"citationItems":[{"id":298,"uris":["http://zotero.org/users/local/xj1E6Wbf/items/KG6F7P9U"],"uri":["http://zotero.org/users/local/xj1E6Wbf/items/KG6F7P9U"],"itemData":{"id":298,"type":"article-journal","title":"Adsorption and removal of tetracycline antibiotics from aqueous solution by graphene oxide","container-title":"Journal of Colloid and Interface Science","page":"540-546","volume":"368","issue":"1","source":"ScienceDirect","abstract":"Significant concerns have been raised over pollution of antibiotics including tetracyclines in aquatic environments in recent years. Graphene oxide (GO) is a potential effective absorbent for tetracycline antibiotics and can be used to remove them from aqueous solution. Tetracycline strongly deposited on the GO surface via π–π interaction and cation–π bonding. The adsorption isotherm fits Langmuir and Temkin models well, and the theoretical maximum of adsorption capacity calculated by Langmuir model is 313mgg−1, which is approximately in a close agreement with the measured data. The kinetics of adsorption fits pseudo-second-order model perfectly, and it has a better rate constant of sorption (k), 0.065gmg−1h−1, than other adsorbents. The adsorption capacities of tetracycline on GO decreased with the increase in pH or Na+ concentration. The adsorption isotherms of oxytetracycline and doxycycline on GO were discussed and compared.","DOI":"10.1016/j.jcis.2011.11.015","ISSN":"0021-9797","journalAbbreviation":"Journal of Colloid and Interface Science","author":[{"family":"Gao","given":"Yuan"},{"family":"Li","given":"Yan"},{"family":"Zhang","given":"Liang"},{"family":"Huang","given":"Hui"},{"family":"Hu","given":"Junjie"},{"family":"Shah","given":"Syed Mazhar"},{"family":"Su","given":"Xingguang"}],"issued":{"date-parts":[["2012",2,15]]}}}],"schema":"https://github.com/citation-style-language/schema/raw/master/csl-citation.json"}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333682" w:rsidRPr="00F8552D">
        <w:rPr>
          <w:rFonts w:ascii="Times New Roman" w:hAnsi="Times New Roman" w:cs="Times New Roman"/>
          <w:sz w:val="24"/>
          <w:szCs w:val="24"/>
          <w:vertAlign w:val="superscript"/>
        </w:rPr>
        <w:t>35</w:t>
      </w:r>
      <w:r w:rsidR="000336B4" w:rsidRPr="00F8552D">
        <w:rPr>
          <w:rFonts w:ascii="Times New Roman" w:hAnsi="Times New Roman" w:cs="Times New Roman"/>
          <w:sz w:val="24"/>
          <w:szCs w:val="24"/>
          <w:vertAlign w:val="superscript"/>
        </w:rPr>
        <w:fldChar w:fldCharType="end"/>
      </w:r>
    </w:p>
    <w:p w:rsidR="004B76F5" w:rsidRPr="00F8552D" w:rsidRDefault="00BA5F24" w:rsidP="00B83F94">
      <w:pPr>
        <w:spacing w:after="120" w:line="360" w:lineRule="auto"/>
        <w:ind w:firstLine="567"/>
        <w:jc w:val="both"/>
        <w:rPr>
          <w:rFonts w:ascii="Times New Roman" w:hAnsi="Times New Roman" w:cs="Times New Roman"/>
          <w:noProof/>
          <w:sz w:val="24"/>
          <w:szCs w:val="24"/>
        </w:rPr>
      </w:pPr>
      <w:r w:rsidRPr="00F8552D">
        <w:rPr>
          <w:rFonts w:ascii="Times New Roman" w:hAnsi="Times New Roman" w:cs="Times New Roman"/>
          <w:noProof/>
          <w:sz w:val="24"/>
          <w:szCs w:val="24"/>
        </w:rPr>
        <w:t>As a result of the evaluation of the coefficients obtained for the isotherms (Table 4), the adsorption process conformed to the Langmuir and Temkin isotherms, so that the physical and chemical adsorption mechanisms were applied together,</w:t>
      </w:r>
      <w:r w:rsidR="0053365A" w:rsidRPr="00F8552D">
        <w:rPr>
          <w:rFonts w:ascii="Times New Roman" w:hAnsi="Times New Roman" w:cs="Times New Roman"/>
          <w:noProof/>
          <w:sz w:val="24"/>
          <w:szCs w:val="24"/>
        </w:rPr>
        <w:t xml:space="preserve"> </w:t>
      </w:r>
      <w:r w:rsidRPr="00F8552D">
        <w:rPr>
          <w:rFonts w:ascii="Times New Roman" w:hAnsi="Times New Roman" w:cs="Times New Roman"/>
          <w:noProof/>
          <w:sz w:val="24"/>
          <w:szCs w:val="24"/>
        </w:rPr>
        <w:t xml:space="preserve">and since chemical adsorption reached </w:t>
      </w:r>
      <w:r w:rsidRPr="00F8552D">
        <w:rPr>
          <w:rFonts w:ascii="Times New Roman" w:hAnsi="Times New Roman" w:cs="Times New Roman"/>
          <w:noProof/>
          <w:sz w:val="24"/>
          <w:szCs w:val="24"/>
        </w:rPr>
        <w:lastRenderedPageBreak/>
        <w:t>the boundary zone in the adsorption of AV 17 dye at the selected concentration of</w:t>
      </w:r>
      <w:r w:rsidR="0053365A" w:rsidRPr="00F8552D">
        <w:rPr>
          <w:rFonts w:ascii="Times New Roman" w:hAnsi="Times New Roman" w:cs="Times New Roman"/>
          <w:noProof/>
          <w:sz w:val="24"/>
          <w:szCs w:val="24"/>
        </w:rPr>
        <w:t xml:space="preserve"> 160 mg/L </w:t>
      </w:r>
      <w:r w:rsidRPr="00F8552D">
        <w:rPr>
          <w:rFonts w:ascii="Times New Roman" w:hAnsi="Times New Roman" w:cs="Times New Roman"/>
          <w:noProof/>
          <w:sz w:val="24"/>
          <w:szCs w:val="24"/>
        </w:rPr>
        <w:t>by</w:t>
      </w:r>
      <w:r w:rsidR="0053365A" w:rsidRPr="00F8552D">
        <w:rPr>
          <w:rFonts w:ascii="Times New Roman" w:hAnsi="Times New Roman" w:cs="Times New Roman"/>
          <w:noProof/>
          <w:sz w:val="24"/>
          <w:szCs w:val="24"/>
        </w:rPr>
        <w:t xml:space="preserve"> AAPS</w:t>
      </w:r>
      <w:r w:rsidRPr="00F8552D">
        <w:rPr>
          <w:rFonts w:ascii="Times New Roman" w:hAnsi="Times New Roman" w:cs="Times New Roman"/>
          <w:noProof/>
          <w:sz w:val="24"/>
          <w:szCs w:val="24"/>
        </w:rPr>
        <w:t>, adsorption was observed to be aff</w:t>
      </w:r>
      <w:r w:rsidR="00B07A8D" w:rsidRPr="00F8552D">
        <w:rPr>
          <w:rFonts w:ascii="Times New Roman" w:hAnsi="Times New Roman" w:cs="Times New Roman"/>
          <w:noProof/>
          <w:sz w:val="24"/>
          <w:szCs w:val="24"/>
        </w:rPr>
        <w:t>ec</w:t>
      </w:r>
      <w:r w:rsidRPr="00F8552D">
        <w:rPr>
          <w:rFonts w:ascii="Times New Roman" w:hAnsi="Times New Roman" w:cs="Times New Roman"/>
          <w:noProof/>
          <w:sz w:val="24"/>
          <w:szCs w:val="24"/>
        </w:rPr>
        <w:t>ted by both mechanisms</w:t>
      </w:r>
      <w:r w:rsidR="004B76F5" w:rsidRPr="00F8552D">
        <w:rPr>
          <w:rFonts w:ascii="Times New Roman" w:hAnsi="Times New Roman" w:cs="Times New Roman"/>
          <w:noProof/>
          <w:sz w:val="24"/>
          <w:szCs w:val="24"/>
        </w:rPr>
        <w:t xml:space="preserve">. </w:t>
      </w:r>
    </w:p>
    <w:p w:rsidR="0053365A" w:rsidRPr="00F8552D" w:rsidRDefault="007003C6" w:rsidP="00503CC8">
      <w:pPr>
        <w:spacing w:line="360" w:lineRule="auto"/>
        <w:jc w:val="both"/>
        <w:rPr>
          <w:rFonts w:ascii="Times New Roman" w:hAnsi="Times New Roman" w:cs="Times New Roman"/>
          <w:b/>
          <w:sz w:val="24"/>
          <w:szCs w:val="24"/>
        </w:rPr>
      </w:pPr>
      <w:r w:rsidRPr="00F8552D">
        <w:rPr>
          <w:rFonts w:ascii="Times New Roman" w:hAnsi="Times New Roman" w:cs="Times New Roman"/>
          <w:b/>
          <w:sz w:val="24"/>
          <w:szCs w:val="24"/>
        </w:rPr>
        <w:t xml:space="preserve">3.2.5. </w:t>
      </w:r>
      <w:r w:rsidR="00EC1237" w:rsidRPr="00F8552D">
        <w:rPr>
          <w:rFonts w:ascii="Times New Roman" w:hAnsi="Times New Roman" w:cs="Times New Roman"/>
          <w:b/>
          <w:sz w:val="24"/>
          <w:szCs w:val="24"/>
        </w:rPr>
        <w:t>Impact</w:t>
      </w:r>
      <w:r w:rsidR="0053365A" w:rsidRPr="00F8552D">
        <w:rPr>
          <w:rFonts w:ascii="Times New Roman" w:hAnsi="Times New Roman" w:cs="Times New Roman"/>
          <w:b/>
          <w:sz w:val="24"/>
          <w:szCs w:val="24"/>
        </w:rPr>
        <w:t xml:space="preserve"> of </w:t>
      </w:r>
      <w:r w:rsidRPr="00F8552D">
        <w:rPr>
          <w:rFonts w:ascii="Times New Roman" w:hAnsi="Times New Roman" w:cs="Times New Roman"/>
          <w:b/>
          <w:sz w:val="24"/>
          <w:szCs w:val="24"/>
        </w:rPr>
        <w:t>T</w:t>
      </w:r>
      <w:r w:rsidR="0053365A" w:rsidRPr="00F8552D">
        <w:rPr>
          <w:rFonts w:ascii="Times New Roman" w:hAnsi="Times New Roman" w:cs="Times New Roman"/>
          <w:b/>
          <w:sz w:val="24"/>
          <w:szCs w:val="24"/>
        </w:rPr>
        <w:t>emperature</w:t>
      </w:r>
    </w:p>
    <w:p w:rsidR="0053365A" w:rsidRPr="00F8552D" w:rsidRDefault="00D0304E" w:rsidP="00B83F94">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The sorption of AV 17 by AAPS was studied </w:t>
      </w:r>
      <w:r w:rsidRPr="00F8552D">
        <w:rPr>
          <w:rFonts w:ascii="Times New Roman" w:hAnsi="Times New Roman" w:cs="Times New Roman"/>
          <w:noProof/>
          <w:sz w:val="24"/>
          <w:szCs w:val="24"/>
        </w:rPr>
        <w:t>depending</w:t>
      </w:r>
      <w:r w:rsidRPr="00F8552D">
        <w:rPr>
          <w:rFonts w:ascii="Times New Roman" w:hAnsi="Times New Roman" w:cs="Times New Roman"/>
          <w:sz w:val="24"/>
          <w:szCs w:val="24"/>
        </w:rPr>
        <w:t xml:space="preserve"> on temperature and dye concentration</w:t>
      </w:r>
      <w:r w:rsidR="0053365A" w:rsidRPr="00F8552D">
        <w:rPr>
          <w:rFonts w:ascii="Times New Roman" w:hAnsi="Times New Roman" w:cs="Times New Roman"/>
          <w:sz w:val="24"/>
          <w:szCs w:val="24"/>
        </w:rPr>
        <w:t xml:space="preserve">. </w:t>
      </w:r>
      <w:r w:rsidR="00D07A21" w:rsidRPr="00F8552D">
        <w:rPr>
          <w:rFonts w:ascii="Times New Roman" w:hAnsi="Times New Roman" w:cs="Times New Roman"/>
          <w:sz w:val="24"/>
          <w:szCs w:val="24"/>
        </w:rPr>
        <w:t>The r</w:t>
      </w:r>
      <w:r w:rsidR="00B84859" w:rsidRPr="00F8552D">
        <w:rPr>
          <w:rFonts w:ascii="Times New Roman" w:hAnsi="Times New Roman" w:cs="Times New Roman"/>
          <w:noProof/>
          <w:sz w:val="24"/>
          <w:szCs w:val="24"/>
        </w:rPr>
        <w:t>esearch</w:t>
      </w:r>
      <w:r w:rsidR="00B84859" w:rsidRPr="00F8552D">
        <w:rPr>
          <w:rFonts w:ascii="Times New Roman" w:hAnsi="Times New Roman" w:cs="Times New Roman"/>
          <w:sz w:val="24"/>
          <w:szCs w:val="24"/>
        </w:rPr>
        <w:t xml:space="preserve"> was</w:t>
      </w:r>
      <w:r w:rsidR="0089617E" w:rsidRPr="00F8552D">
        <w:rPr>
          <w:rFonts w:ascii="Times New Roman" w:hAnsi="Times New Roman" w:cs="Times New Roman"/>
          <w:sz w:val="24"/>
          <w:szCs w:val="24"/>
        </w:rPr>
        <w:t xml:space="preserve"> </w:t>
      </w:r>
      <w:r w:rsidR="00B84859" w:rsidRPr="00F8552D">
        <w:rPr>
          <w:rFonts w:ascii="Times New Roman" w:hAnsi="Times New Roman" w:cs="Times New Roman"/>
          <w:sz w:val="24"/>
          <w:szCs w:val="24"/>
        </w:rPr>
        <w:t>conducted</w:t>
      </w:r>
      <w:r w:rsidR="0089617E" w:rsidRPr="00F8552D">
        <w:rPr>
          <w:rFonts w:ascii="Times New Roman" w:hAnsi="Times New Roman" w:cs="Times New Roman"/>
          <w:sz w:val="24"/>
          <w:szCs w:val="24"/>
        </w:rPr>
        <w:t xml:space="preserve"> in the concentration range of 40-400 mg/L at 3 different temperatures, being </w:t>
      </w:r>
      <w:r w:rsidR="0053365A" w:rsidRPr="00F8552D">
        <w:rPr>
          <w:rFonts w:ascii="Times New Roman" w:hAnsi="Times New Roman" w:cs="Times New Roman"/>
          <w:sz w:val="24"/>
          <w:szCs w:val="24"/>
        </w:rPr>
        <w:t>303-313-323 K. Fig. 10</w:t>
      </w:r>
      <w:r w:rsidR="0089617E" w:rsidRPr="00F8552D">
        <w:rPr>
          <w:rFonts w:ascii="Times New Roman" w:hAnsi="Times New Roman" w:cs="Times New Roman"/>
          <w:sz w:val="24"/>
          <w:szCs w:val="24"/>
        </w:rPr>
        <w:t xml:space="preserve"> shows the sorption capacities obtained at different temperatures</w:t>
      </w:r>
      <w:r w:rsidR="0053365A" w:rsidRPr="00F8552D">
        <w:rPr>
          <w:rFonts w:ascii="Times New Roman" w:hAnsi="Times New Roman" w:cs="Times New Roman"/>
          <w:sz w:val="24"/>
          <w:szCs w:val="24"/>
        </w:rPr>
        <w:t xml:space="preserve">. </w:t>
      </w:r>
      <w:r w:rsidR="0089617E" w:rsidRPr="00F8552D">
        <w:rPr>
          <w:rFonts w:ascii="Times New Roman" w:hAnsi="Times New Roman" w:cs="Times New Roman"/>
          <w:sz w:val="24"/>
          <w:szCs w:val="24"/>
        </w:rPr>
        <w:t xml:space="preserve">The adsorption capacity of AAPS did not change significantly with increasing temperature at a low dye concentration </w:t>
      </w:r>
      <w:r w:rsidR="0053365A" w:rsidRPr="00F8552D">
        <w:rPr>
          <w:rFonts w:ascii="Times New Roman" w:hAnsi="Times New Roman" w:cs="Times New Roman"/>
          <w:sz w:val="24"/>
          <w:szCs w:val="24"/>
        </w:rPr>
        <w:t xml:space="preserve">(≤160 mg/L). </w:t>
      </w:r>
      <w:r w:rsidR="00804F3F" w:rsidRPr="00F8552D">
        <w:rPr>
          <w:rFonts w:ascii="Times New Roman" w:hAnsi="Times New Roman" w:cs="Times New Roman"/>
          <w:sz w:val="24"/>
          <w:szCs w:val="24"/>
        </w:rPr>
        <w:t>However, at dye concentrations above</w:t>
      </w:r>
      <w:r w:rsidR="0053365A" w:rsidRPr="00F8552D">
        <w:rPr>
          <w:rFonts w:ascii="Times New Roman" w:hAnsi="Times New Roman" w:cs="Times New Roman"/>
          <w:sz w:val="24"/>
          <w:szCs w:val="24"/>
        </w:rPr>
        <w:t xml:space="preserve"> 160 mg/L</w:t>
      </w:r>
      <w:r w:rsidR="00804F3F"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804F3F" w:rsidRPr="00F8552D">
        <w:rPr>
          <w:rFonts w:ascii="Times New Roman" w:hAnsi="Times New Roman" w:cs="Times New Roman"/>
          <w:sz w:val="24"/>
          <w:szCs w:val="24"/>
        </w:rPr>
        <w:t xml:space="preserve">the increase in </w:t>
      </w:r>
      <w:r w:rsidR="00804F3F" w:rsidRPr="00F8552D">
        <w:rPr>
          <w:rFonts w:ascii="Times New Roman" w:hAnsi="Times New Roman" w:cs="Times New Roman"/>
          <w:noProof/>
          <w:sz w:val="24"/>
          <w:szCs w:val="24"/>
        </w:rPr>
        <w:t>temperature</w:t>
      </w:r>
      <w:r w:rsidR="00804F3F" w:rsidRPr="00F8552D">
        <w:rPr>
          <w:rFonts w:ascii="Times New Roman" w:hAnsi="Times New Roman" w:cs="Times New Roman"/>
          <w:sz w:val="24"/>
          <w:szCs w:val="24"/>
        </w:rPr>
        <w:t xml:space="preserve"> caused an increase in adsorption capacity</w:t>
      </w:r>
      <w:r w:rsidR="0053365A" w:rsidRPr="00F8552D">
        <w:rPr>
          <w:rFonts w:ascii="Times New Roman" w:hAnsi="Times New Roman" w:cs="Times New Roman"/>
          <w:sz w:val="24"/>
          <w:szCs w:val="24"/>
        </w:rPr>
        <w:t xml:space="preserve">. </w:t>
      </w:r>
      <w:r w:rsidR="00FE0D68" w:rsidRPr="00F8552D">
        <w:rPr>
          <w:rFonts w:ascii="Times New Roman" w:hAnsi="Times New Roman" w:cs="Times New Roman"/>
          <w:sz w:val="24"/>
          <w:szCs w:val="24"/>
        </w:rPr>
        <w:t xml:space="preserve">Probably due to increased mobility of ions at a high concentration and high temperature, the diffusion of dyes into pores increased. </w:t>
      </w:r>
      <w:r w:rsidR="00947E7A" w:rsidRPr="00F8552D">
        <w:rPr>
          <w:rFonts w:ascii="Times New Roman" w:hAnsi="Times New Roman" w:cs="Times New Roman"/>
          <w:sz w:val="24"/>
          <w:szCs w:val="24"/>
        </w:rPr>
        <w:t>Furthermore, the increased adsorption capacity of AAPS with temperature increase may have contributed to the adsorbent surface activation</w:t>
      </w:r>
      <w:r w:rsidR="0053365A" w:rsidRPr="00F8552D">
        <w:rPr>
          <w:rFonts w:ascii="Times New Roman" w:hAnsi="Times New Roman" w:cs="Times New Roman"/>
          <w:sz w:val="24"/>
          <w:szCs w:val="24"/>
        </w:rPr>
        <w:t xml:space="preserve">. </w:t>
      </w:r>
      <w:r w:rsidR="00947E7A" w:rsidRPr="00F8552D">
        <w:rPr>
          <w:rFonts w:ascii="Times New Roman" w:hAnsi="Times New Roman" w:cs="Times New Roman"/>
          <w:sz w:val="24"/>
          <w:szCs w:val="24"/>
        </w:rPr>
        <w:t>Therefore, the process was understood to be endothermic and spontaneous, especially at high concentrations</w:t>
      </w:r>
      <w:r w:rsidR="0053365A" w:rsidRPr="00F8552D">
        <w:rPr>
          <w:rFonts w:ascii="Times New Roman" w:hAnsi="Times New Roman" w:cs="Times New Roman"/>
          <w:sz w:val="24"/>
          <w:szCs w:val="24"/>
        </w:rPr>
        <w:t xml:space="preserve">. </w:t>
      </w:r>
      <w:r w:rsidR="00947E7A" w:rsidRPr="00F8552D">
        <w:rPr>
          <w:rFonts w:ascii="Times New Roman" w:hAnsi="Times New Roman" w:cs="Times New Roman"/>
          <w:sz w:val="24"/>
          <w:szCs w:val="24"/>
        </w:rPr>
        <w:t>Moreover, there is not a very significant difference between</w:t>
      </w:r>
      <w:r w:rsidR="0053365A" w:rsidRPr="00F8552D">
        <w:rPr>
          <w:rFonts w:ascii="Times New Roman" w:hAnsi="Times New Roman" w:cs="Times New Roman"/>
          <w:sz w:val="24"/>
          <w:szCs w:val="24"/>
        </w:rPr>
        <w:t xml:space="preserve"> 313 </w:t>
      </w:r>
      <w:r w:rsidR="00947E7A" w:rsidRPr="00F8552D">
        <w:rPr>
          <w:rFonts w:ascii="Times New Roman" w:hAnsi="Times New Roman" w:cs="Times New Roman"/>
          <w:sz w:val="24"/>
          <w:szCs w:val="24"/>
        </w:rPr>
        <w:t>and</w:t>
      </w:r>
      <w:r w:rsidR="0053365A" w:rsidRPr="00F8552D">
        <w:rPr>
          <w:rFonts w:ascii="Times New Roman" w:hAnsi="Times New Roman" w:cs="Times New Roman"/>
          <w:sz w:val="24"/>
          <w:szCs w:val="24"/>
        </w:rPr>
        <w:t xml:space="preserve"> 323 K. </w:t>
      </w:r>
      <w:r w:rsidR="00947E7A" w:rsidRPr="00F8552D">
        <w:rPr>
          <w:rFonts w:ascii="Times New Roman" w:hAnsi="Times New Roman" w:cs="Times New Roman"/>
          <w:sz w:val="24"/>
          <w:szCs w:val="24"/>
        </w:rPr>
        <w:t>Thus, the adsorption of AV 17 by AAPS appears to be more effective in the mesophilic temperature range</w:t>
      </w:r>
      <w:r w:rsidR="0053365A" w:rsidRPr="00F8552D">
        <w:rPr>
          <w:rFonts w:ascii="Times New Roman" w:hAnsi="Times New Roman" w:cs="Times New Roman"/>
          <w:sz w:val="24"/>
          <w:szCs w:val="24"/>
        </w:rPr>
        <w:t xml:space="preserve">. </w:t>
      </w:r>
    </w:p>
    <w:p w:rsidR="004C7471" w:rsidRDefault="004C7471" w:rsidP="00503CC8">
      <w:pPr>
        <w:spacing w:line="360" w:lineRule="auto"/>
        <w:rPr>
          <w:rFonts w:ascii="Times New Roman" w:hAnsi="Times New Roman" w:cs="Times New Roman"/>
          <w:sz w:val="24"/>
          <w:szCs w:val="24"/>
        </w:rPr>
      </w:pPr>
    </w:p>
    <w:p w:rsidR="00170537" w:rsidRPr="00F8552D" w:rsidRDefault="00170537" w:rsidP="00503CC8">
      <w:pPr>
        <w:spacing w:line="360" w:lineRule="auto"/>
        <w:rPr>
          <w:rFonts w:ascii="Times New Roman" w:hAnsi="Times New Roman" w:cs="Times New Roman"/>
          <w:sz w:val="24"/>
          <w:szCs w:val="24"/>
        </w:rPr>
      </w:pPr>
      <w:r w:rsidRPr="00F211C3">
        <w:rPr>
          <w:rFonts w:ascii="Times New Roman" w:hAnsi="Times New Roman" w:cs="Times New Roman"/>
          <w:noProof/>
          <w:sz w:val="24"/>
          <w:szCs w:val="24"/>
          <w:lang w:val="tr-TR" w:eastAsia="tr-TR"/>
        </w:rPr>
        <w:drawing>
          <wp:inline distT="0" distB="0" distL="0" distR="0" wp14:anchorId="70C7F196" wp14:editId="418BF0C4">
            <wp:extent cx="4282787" cy="2527342"/>
            <wp:effectExtent l="0" t="0" r="3810" b="635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3365A" w:rsidRPr="00F8552D" w:rsidRDefault="0053365A" w:rsidP="00503CC8">
      <w:pPr>
        <w:spacing w:line="360" w:lineRule="auto"/>
        <w:jc w:val="both"/>
        <w:rPr>
          <w:rFonts w:ascii="Times New Roman" w:hAnsi="Times New Roman" w:cs="Times New Roman"/>
          <w:sz w:val="24"/>
          <w:szCs w:val="24"/>
        </w:rPr>
      </w:pPr>
      <w:r w:rsidRPr="00F8552D">
        <w:rPr>
          <w:rFonts w:ascii="Times New Roman" w:hAnsi="Times New Roman" w:cs="Times New Roman"/>
          <w:b/>
          <w:sz w:val="24"/>
          <w:szCs w:val="24"/>
        </w:rPr>
        <w:t>Fig</w:t>
      </w:r>
      <w:r w:rsidR="007003C6" w:rsidRPr="00F8552D">
        <w:rPr>
          <w:rFonts w:ascii="Times New Roman" w:hAnsi="Times New Roman" w:cs="Times New Roman"/>
          <w:b/>
          <w:sz w:val="24"/>
          <w:szCs w:val="24"/>
        </w:rPr>
        <w:t>.</w:t>
      </w:r>
      <w:r w:rsidRPr="00F8552D">
        <w:rPr>
          <w:rFonts w:ascii="Times New Roman" w:hAnsi="Times New Roman" w:cs="Times New Roman"/>
          <w:b/>
          <w:sz w:val="24"/>
          <w:szCs w:val="24"/>
        </w:rPr>
        <w:t xml:space="preserve"> 10</w:t>
      </w:r>
      <w:r w:rsidR="007003C6" w:rsidRPr="00F8552D">
        <w:rPr>
          <w:rFonts w:ascii="Times New Roman" w:hAnsi="Times New Roman" w:cs="Times New Roman"/>
          <w:b/>
          <w:sz w:val="24"/>
          <w:szCs w:val="24"/>
        </w:rPr>
        <w:t>:</w:t>
      </w:r>
      <w:r w:rsidRPr="00F8552D">
        <w:rPr>
          <w:rFonts w:ascii="Times New Roman" w:hAnsi="Times New Roman" w:cs="Times New Roman"/>
          <w:sz w:val="24"/>
          <w:szCs w:val="24"/>
        </w:rPr>
        <w:t xml:space="preserve"> </w:t>
      </w:r>
      <w:r w:rsidR="001F4000" w:rsidRPr="00F8552D">
        <w:rPr>
          <w:rFonts w:ascii="Times New Roman" w:hAnsi="Times New Roman" w:cs="Times New Roman"/>
          <w:sz w:val="24"/>
          <w:szCs w:val="24"/>
        </w:rPr>
        <w:t>Impact</w:t>
      </w:r>
      <w:r w:rsidRPr="00F8552D">
        <w:rPr>
          <w:rFonts w:ascii="Times New Roman" w:hAnsi="Times New Roman" w:cs="Times New Roman"/>
          <w:sz w:val="24"/>
          <w:szCs w:val="24"/>
        </w:rPr>
        <w:t xml:space="preserve"> of temperature on the adsorption of Acid Violet 17 onto AAPS</w:t>
      </w:r>
      <w:r w:rsidR="00707B3A" w:rsidRPr="00F8552D">
        <w:rPr>
          <w:rFonts w:ascii="Times New Roman" w:hAnsi="Times New Roman" w:cs="Times New Roman"/>
          <w:sz w:val="24"/>
          <w:szCs w:val="24"/>
        </w:rPr>
        <w:t>.</w:t>
      </w:r>
    </w:p>
    <w:p w:rsidR="0053365A" w:rsidRDefault="0053365A" w:rsidP="00503CC8">
      <w:pPr>
        <w:spacing w:line="360" w:lineRule="auto"/>
        <w:jc w:val="both"/>
        <w:rPr>
          <w:rFonts w:ascii="Times New Roman" w:hAnsi="Times New Roman" w:cs="Times New Roman"/>
          <w:sz w:val="24"/>
          <w:szCs w:val="24"/>
        </w:rPr>
      </w:pPr>
    </w:p>
    <w:p w:rsidR="00544FCF" w:rsidRDefault="00544FCF" w:rsidP="00503CC8">
      <w:pPr>
        <w:spacing w:line="360" w:lineRule="auto"/>
        <w:jc w:val="both"/>
        <w:rPr>
          <w:rFonts w:ascii="Times New Roman" w:hAnsi="Times New Roman" w:cs="Times New Roman"/>
          <w:sz w:val="24"/>
          <w:szCs w:val="24"/>
        </w:rPr>
      </w:pPr>
    </w:p>
    <w:p w:rsidR="00544FCF" w:rsidRPr="00F8552D" w:rsidRDefault="00544FCF" w:rsidP="00503CC8">
      <w:pPr>
        <w:spacing w:line="360" w:lineRule="auto"/>
        <w:jc w:val="both"/>
        <w:rPr>
          <w:rFonts w:ascii="Times New Roman" w:hAnsi="Times New Roman" w:cs="Times New Roman"/>
          <w:sz w:val="24"/>
          <w:szCs w:val="24"/>
        </w:rPr>
      </w:pPr>
    </w:p>
    <w:p w:rsidR="0053365A" w:rsidRPr="00F8552D" w:rsidRDefault="007003C6" w:rsidP="007003C6">
      <w:pPr>
        <w:spacing w:line="360" w:lineRule="auto"/>
        <w:jc w:val="both"/>
        <w:rPr>
          <w:rFonts w:ascii="Times New Roman" w:hAnsi="Times New Roman" w:cs="Times New Roman"/>
          <w:b/>
          <w:sz w:val="24"/>
          <w:szCs w:val="24"/>
        </w:rPr>
      </w:pPr>
      <w:r w:rsidRPr="00F8552D">
        <w:rPr>
          <w:rFonts w:ascii="Times New Roman" w:hAnsi="Times New Roman" w:cs="Times New Roman"/>
          <w:b/>
          <w:sz w:val="24"/>
          <w:szCs w:val="24"/>
        </w:rPr>
        <w:lastRenderedPageBreak/>
        <w:t xml:space="preserve">3.2.5.1. </w:t>
      </w:r>
      <w:r w:rsidR="0053365A" w:rsidRPr="00F8552D">
        <w:rPr>
          <w:rFonts w:ascii="Times New Roman" w:hAnsi="Times New Roman" w:cs="Times New Roman"/>
          <w:b/>
          <w:sz w:val="24"/>
          <w:szCs w:val="24"/>
        </w:rPr>
        <w:t>Thermodynamic</w:t>
      </w:r>
      <w:r w:rsidRPr="00F8552D">
        <w:rPr>
          <w:rFonts w:ascii="Times New Roman" w:hAnsi="Times New Roman" w:cs="Times New Roman"/>
          <w:b/>
          <w:sz w:val="24"/>
          <w:szCs w:val="24"/>
        </w:rPr>
        <w:t xml:space="preserve"> </w:t>
      </w:r>
      <w:r w:rsidRPr="00F8552D">
        <w:rPr>
          <w:rFonts w:ascii="Times New Roman" w:hAnsi="Times New Roman" w:cs="Times New Roman"/>
          <w:b/>
          <w:iCs/>
          <w:sz w:val="24"/>
          <w:szCs w:val="24"/>
        </w:rPr>
        <w:t>Parameters</w:t>
      </w:r>
    </w:p>
    <w:p w:rsidR="0053365A" w:rsidRPr="00F8552D" w:rsidRDefault="008461CC"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The equations presented below </w:t>
      </w:r>
      <w:r w:rsidR="00503BE2" w:rsidRPr="00F8552D">
        <w:rPr>
          <w:rFonts w:ascii="Times New Roman" w:hAnsi="Times New Roman" w:cs="Times New Roman"/>
          <w:sz w:val="24"/>
          <w:szCs w:val="24"/>
        </w:rPr>
        <w:t>were used to determine t</w:t>
      </w:r>
      <w:r w:rsidR="0053365A" w:rsidRPr="00F8552D">
        <w:rPr>
          <w:rFonts w:ascii="Times New Roman" w:hAnsi="Times New Roman" w:cs="Times New Roman"/>
          <w:sz w:val="24"/>
          <w:szCs w:val="24"/>
        </w:rPr>
        <w:t>he thermodynamic parameters</w:t>
      </w:r>
      <w:r w:rsidR="00503BE2" w:rsidRPr="00F8552D">
        <w:rPr>
          <w:rFonts w:ascii="Times New Roman" w:hAnsi="Times New Roman" w:cs="Times New Roman"/>
          <w:sz w:val="24"/>
          <w:szCs w:val="24"/>
        </w:rPr>
        <w:t>, including</w:t>
      </w:r>
      <w:r w:rsidR="0053365A" w:rsidRPr="00F8552D">
        <w:rPr>
          <w:rFonts w:ascii="Times New Roman" w:hAnsi="Times New Roman" w:cs="Times New Roman"/>
          <w:sz w:val="24"/>
          <w:szCs w:val="24"/>
        </w:rPr>
        <w:t xml:space="preserve"> </w:t>
      </w:r>
      <w:r w:rsidR="00B07A8D" w:rsidRPr="00F8552D">
        <w:rPr>
          <w:rFonts w:ascii="Times New Roman" w:hAnsi="Times New Roman" w:cs="Times New Roman"/>
          <w:sz w:val="24"/>
          <w:szCs w:val="24"/>
        </w:rPr>
        <w:t xml:space="preserve">a </w:t>
      </w:r>
      <w:r w:rsidR="0053365A" w:rsidRPr="00F8552D">
        <w:rPr>
          <w:rFonts w:ascii="Times New Roman" w:hAnsi="Times New Roman" w:cs="Times New Roman"/>
          <w:noProof/>
          <w:sz w:val="24"/>
          <w:szCs w:val="24"/>
        </w:rPr>
        <w:t>change</w:t>
      </w:r>
      <w:r w:rsidR="0053365A" w:rsidRPr="00F8552D">
        <w:rPr>
          <w:rFonts w:ascii="Times New Roman" w:hAnsi="Times New Roman" w:cs="Times New Roman"/>
          <w:sz w:val="24"/>
          <w:szCs w:val="24"/>
        </w:rPr>
        <w:t xml:space="preserve"> in standard free energy (ΔG</w:t>
      </w:r>
      <w:r w:rsidR="0053365A" w:rsidRPr="00F8552D">
        <w:rPr>
          <w:rFonts w:ascii="Times New Roman" w:hAnsi="Times New Roman" w:cs="Times New Roman"/>
          <w:sz w:val="24"/>
          <w:szCs w:val="24"/>
          <w:vertAlign w:val="superscript"/>
        </w:rPr>
        <w:t>o</w:t>
      </w:r>
      <w:r w:rsidR="0053365A" w:rsidRPr="00F8552D">
        <w:rPr>
          <w:rFonts w:ascii="Times New Roman" w:hAnsi="Times New Roman" w:cs="Times New Roman"/>
          <w:sz w:val="24"/>
          <w:szCs w:val="24"/>
        </w:rPr>
        <w:t>), enthalpy (ΔH</w:t>
      </w:r>
      <w:r w:rsidR="0053365A" w:rsidRPr="00F8552D">
        <w:rPr>
          <w:rFonts w:ascii="Times New Roman" w:hAnsi="Times New Roman" w:cs="Times New Roman"/>
          <w:sz w:val="24"/>
          <w:szCs w:val="24"/>
          <w:vertAlign w:val="superscript"/>
        </w:rPr>
        <w:t>o</w:t>
      </w:r>
      <w:r w:rsidR="0053365A" w:rsidRPr="00F8552D">
        <w:rPr>
          <w:rFonts w:ascii="Times New Roman" w:hAnsi="Times New Roman" w:cs="Times New Roman"/>
          <w:sz w:val="24"/>
          <w:szCs w:val="24"/>
        </w:rPr>
        <w:t>), and entropy (ΔS</w:t>
      </w:r>
      <w:r w:rsidR="0053365A" w:rsidRPr="00F8552D">
        <w:rPr>
          <w:rFonts w:ascii="Times New Roman" w:hAnsi="Times New Roman" w:cs="Times New Roman"/>
          <w:sz w:val="24"/>
          <w:szCs w:val="24"/>
          <w:vertAlign w:val="superscript"/>
        </w:rPr>
        <w:t>o</w:t>
      </w:r>
      <w:r w:rsidR="0053365A" w:rsidRPr="00F8552D">
        <w:rPr>
          <w:rFonts w:ascii="Times New Roman" w:hAnsi="Times New Roman" w:cs="Times New Roman"/>
          <w:sz w:val="24"/>
          <w:szCs w:val="24"/>
        </w:rPr>
        <w:t>) of adsorption:</w:t>
      </w:r>
    </w:p>
    <w:p w:rsidR="004C7471" w:rsidRPr="00F8552D" w:rsidRDefault="004C7471" w:rsidP="00503CC8">
      <w:pPr>
        <w:autoSpaceDE w:val="0"/>
        <w:autoSpaceDN w:val="0"/>
        <w:adjustRightInd w:val="0"/>
        <w:spacing w:after="0" w:line="360" w:lineRule="auto"/>
        <w:jc w:val="center"/>
        <w:rPr>
          <w:rFonts w:ascii="Times New Roman" w:hAnsi="Times New Roman" w:cs="Times New Roman"/>
          <w:noProof/>
          <w:sz w:val="24"/>
          <w:szCs w:val="24"/>
        </w:rPr>
      </w:pPr>
      <w:r w:rsidRPr="00F8552D">
        <w:rPr>
          <w:rFonts w:ascii="Times New Roman" w:hAnsi="Times New Roman" w:cs="Times New Roman"/>
          <w:i/>
          <w:noProof/>
          <w:sz w:val="24"/>
          <w:szCs w:val="24"/>
        </w:rPr>
        <w:t>ΔG</w:t>
      </w:r>
      <w:r w:rsidRPr="00F8552D">
        <w:rPr>
          <w:rFonts w:ascii="Times New Roman" w:hAnsi="Times New Roman" w:cs="Times New Roman"/>
          <w:i/>
          <w:noProof/>
          <w:sz w:val="24"/>
          <w:szCs w:val="24"/>
          <w:vertAlign w:val="superscript"/>
        </w:rPr>
        <w:t xml:space="preserve">o </w:t>
      </w:r>
      <w:r w:rsidRPr="00F8552D">
        <w:rPr>
          <w:rFonts w:ascii="Times New Roman" w:hAnsi="Times New Roman" w:cs="Times New Roman"/>
          <w:noProof/>
          <w:sz w:val="24"/>
          <w:szCs w:val="24"/>
        </w:rPr>
        <w:t xml:space="preserve">= </w:t>
      </w:r>
      <w:r w:rsidRPr="00F8552D">
        <w:rPr>
          <w:rFonts w:ascii="Times New Roman" w:hAnsi="Times New Roman" w:cs="Times New Roman"/>
          <w:i/>
          <w:noProof/>
          <w:sz w:val="24"/>
          <w:szCs w:val="24"/>
        </w:rPr>
        <w:t>-RT ln K</w:t>
      </w:r>
      <w:r w:rsidRPr="00F8552D">
        <w:rPr>
          <w:rFonts w:ascii="Times New Roman" w:hAnsi="Times New Roman" w:cs="Times New Roman"/>
          <w:i/>
          <w:noProof/>
          <w:sz w:val="24"/>
          <w:szCs w:val="24"/>
          <w:vertAlign w:val="subscript"/>
        </w:rPr>
        <w:t>c</w:t>
      </w:r>
      <w:r w:rsidRPr="00F8552D">
        <w:rPr>
          <w:rFonts w:ascii="Times New Roman" w:hAnsi="Times New Roman" w:cs="Times New Roman"/>
          <w:noProof/>
          <w:sz w:val="24"/>
          <w:szCs w:val="24"/>
          <w:vertAlign w:val="subscript"/>
        </w:rPr>
        <w:t xml:space="preserve"> </w:t>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000E3ED7" w:rsidRPr="00F8552D">
        <w:rPr>
          <w:rFonts w:ascii="Times New Roman" w:hAnsi="Times New Roman" w:cs="Times New Roman"/>
          <w:noProof/>
          <w:sz w:val="24"/>
          <w:szCs w:val="24"/>
        </w:rPr>
        <w:t xml:space="preserve"> </w:t>
      </w:r>
      <w:r w:rsidRPr="00F8552D">
        <w:rPr>
          <w:rFonts w:ascii="Times New Roman" w:hAnsi="Times New Roman" w:cs="Times New Roman"/>
          <w:noProof/>
          <w:sz w:val="24"/>
          <w:szCs w:val="24"/>
        </w:rPr>
        <w:t>(6)</w:t>
      </w:r>
    </w:p>
    <w:p w:rsidR="004C7471" w:rsidRPr="00F8552D" w:rsidRDefault="004C7471" w:rsidP="00503CC8">
      <w:pPr>
        <w:autoSpaceDE w:val="0"/>
        <w:autoSpaceDN w:val="0"/>
        <w:adjustRightInd w:val="0"/>
        <w:spacing w:after="0" w:line="360" w:lineRule="auto"/>
        <w:jc w:val="center"/>
        <w:rPr>
          <w:rFonts w:ascii="Times New Roman" w:hAnsi="Times New Roman" w:cs="Times New Roman"/>
          <w:noProof/>
          <w:sz w:val="24"/>
          <w:szCs w:val="24"/>
        </w:rPr>
      </w:pPr>
      <w:r w:rsidRPr="00F8552D">
        <w:rPr>
          <w:rFonts w:ascii="Times New Roman" w:hAnsi="Times New Roman" w:cs="Times New Roman"/>
          <w:noProof/>
          <w:sz w:val="24"/>
          <w:szCs w:val="24"/>
        </w:rPr>
        <w:t>K</w:t>
      </w:r>
      <w:r w:rsidRPr="00F8552D">
        <w:rPr>
          <w:rFonts w:ascii="Times New Roman" w:hAnsi="Times New Roman" w:cs="Times New Roman"/>
          <w:noProof/>
          <w:sz w:val="24"/>
          <w:szCs w:val="24"/>
          <w:vertAlign w:val="subscript"/>
        </w:rPr>
        <w:t>c</w:t>
      </w:r>
      <w:r w:rsidRPr="00F8552D">
        <w:rPr>
          <w:rFonts w:ascii="Times New Roman" w:hAnsi="Times New Roman" w:cs="Times New Roman"/>
          <w:noProof/>
          <w:sz w:val="24"/>
          <w:szCs w:val="24"/>
        </w:rPr>
        <w:t xml:space="preserve"> = q</w:t>
      </w:r>
      <w:r w:rsidRPr="00F8552D">
        <w:rPr>
          <w:rFonts w:ascii="Times New Roman" w:hAnsi="Times New Roman" w:cs="Times New Roman"/>
          <w:noProof/>
          <w:sz w:val="24"/>
          <w:szCs w:val="24"/>
          <w:vertAlign w:val="subscript"/>
        </w:rPr>
        <w:t>e</w:t>
      </w:r>
      <w:r w:rsidRPr="00F8552D">
        <w:rPr>
          <w:rFonts w:ascii="Times New Roman" w:hAnsi="Times New Roman" w:cs="Times New Roman"/>
          <w:noProof/>
          <w:sz w:val="24"/>
          <w:szCs w:val="24"/>
        </w:rPr>
        <w:t xml:space="preserve"> / C</w:t>
      </w:r>
      <w:r w:rsidRPr="00F8552D">
        <w:rPr>
          <w:rFonts w:ascii="Times New Roman" w:hAnsi="Times New Roman" w:cs="Times New Roman"/>
          <w:noProof/>
          <w:sz w:val="24"/>
          <w:szCs w:val="24"/>
          <w:vertAlign w:val="subscript"/>
        </w:rPr>
        <w:t>e</w:t>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000E3ED7" w:rsidRPr="00F8552D">
        <w:rPr>
          <w:rFonts w:ascii="Times New Roman" w:hAnsi="Times New Roman" w:cs="Times New Roman"/>
          <w:noProof/>
          <w:sz w:val="24"/>
          <w:szCs w:val="24"/>
        </w:rPr>
        <w:t xml:space="preserve"> </w:t>
      </w:r>
      <w:r w:rsidRPr="00F8552D">
        <w:rPr>
          <w:rFonts w:ascii="Times New Roman" w:hAnsi="Times New Roman" w:cs="Times New Roman"/>
          <w:noProof/>
          <w:sz w:val="24"/>
          <w:szCs w:val="24"/>
        </w:rPr>
        <w:t>(7)</w:t>
      </w:r>
    </w:p>
    <w:p w:rsidR="004C7471" w:rsidRPr="00F8552D" w:rsidRDefault="004C7471" w:rsidP="00503CC8">
      <w:pPr>
        <w:autoSpaceDE w:val="0"/>
        <w:autoSpaceDN w:val="0"/>
        <w:adjustRightInd w:val="0"/>
        <w:spacing w:after="0" w:line="360" w:lineRule="auto"/>
        <w:jc w:val="center"/>
        <w:rPr>
          <w:rFonts w:ascii="Times New Roman" w:hAnsi="Times New Roman" w:cs="Times New Roman"/>
          <w:noProof/>
          <w:sz w:val="24"/>
          <w:szCs w:val="24"/>
        </w:rPr>
      </w:pPr>
      <w:r w:rsidRPr="00F8552D">
        <w:rPr>
          <w:rFonts w:ascii="Times New Roman" w:hAnsi="Times New Roman" w:cs="Times New Roman"/>
          <w:i/>
          <w:noProof/>
          <w:sz w:val="24"/>
          <w:szCs w:val="24"/>
        </w:rPr>
        <w:t>ΔG</w:t>
      </w:r>
      <w:r w:rsidRPr="00F8552D">
        <w:rPr>
          <w:rFonts w:ascii="Times New Roman" w:hAnsi="Times New Roman" w:cs="Times New Roman"/>
          <w:i/>
          <w:noProof/>
          <w:sz w:val="24"/>
          <w:szCs w:val="24"/>
          <w:vertAlign w:val="superscript"/>
        </w:rPr>
        <w:t>o</w:t>
      </w:r>
      <w:r w:rsidRPr="00F8552D">
        <w:rPr>
          <w:rFonts w:ascii="Times New Roman" w:hAnsi="Times New Roman" w:cs="Times New Roman"/>
          <w:i/>
          <w:noProof/>
          <w:sz w:val="24"/>
          <w:szCs w:val="24"/>
        </w:rPr>
        <w:t>= ΔH° - T ΔS°</w:t>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Pr="00F8552D">
        <w:rPr>
          <w:rFonts w:ascii="Times New Roman" w:hAnsi="Times New Roman" w:cs="Times New Roman"/>
          <w:noProof/>
          <w:sz w:val="24"/>
          <w:szCs w:val="24"/>
        </w:rPr>
        <w:tab/>
      </w:r>
      <w:r w:rsidR="000E3ED7" w:rsidRPr="00F8552D">
        <w:rPr>
          <w:rFonts w:ascii="Times New Roman" w:hAnsi="Times New Roman" w:cs="Times New Roman"/>
          <w:noProof/>
          <w:sz w:val="24"/>
          <w:szCs w:val="24"/>
        </w:rPr>
        <w:t xml:space="preserve"> </w:t>
      </w:r>
      <w:r w:rsidRPr="00F8552D">
        <w:rPr>
          <w:rFonts w:ascii="Times New Roman" w:hAnsi="Times New Roman" w:cs="Times New Roman"/>
          <w:noProof/>
          <w:sz w:val="24"/>
          <w:szCs w:val="24"/>
        </w:rPr>
        <w:t>(8)</w:t>
      </w:r>
    </w:p>
    <w:p w:rsidR="004C7471" w:rsidRPr="00F8552D" w:rsidRDefault="004C7471" w:rsidP="00503CC8">
      <w:pPr>
        <w:autoSpaceDE w:val="0"/>
        <w:autoSpaceDN w:val="0"/>
        <w:adjustRightInd w:val="0"/>
        <w:spacing w:after="0" w:line="360" w:lineRule="auto"/>
        <w:jc w:val="center"/>
        <w:rPr>
          <w:rFonts w:ascii="Times New Roman" w:hAnsi="Times New Roman" w:cs="Times New Roman"/>
          <w:sz w:val="24"/>
          <w:szCs w:val="24"/>
          <w:lang w:val="tr-TR"/>
        </w:rPr>
      </w:pPr>
      <w:r w:rsidRPr="00F8552D">
        <w:rPr>
          <w:rFonts w:ascii="Times New Roman" w:hAnsi="Times New Roman" w:cs="Times New Roman"/>
          <w:i/>
          <w:noProof/>
          <w:sz w:val="24"/>
          <w:szCs w:val="24"/>
        </w:rPr>
        <w:t>ln K</w:t>
      </w:r>
      <w:r w:rsidRPr="00F8552D">
        <w:rPr>
          <w:rFonts w:ascii="Times New Roman" w:hAnsi="Times New Roman" w:cs="Times New Roman"/>
          <w:i/>
          <w:noProof/>
          <w:sz w:val="24"/>
          <w:szCs w:val="24"/>
          <w:vertAlign w:val="subscript"/>
        </w:rPr>
        <w:t>c</w:t>
      </w:r>
      <w:r w:rsidRPr="00F8552D">
        <w:rPr>
          <w:rFonts w:ascii="Times New Roman" w:hAnsi="Times New Roman" w:cs="Times New Roman"/>
          <w:i/>
          <w:noProof/>
          <w:sz w:val="24"/>
          <w:szCs w:val="24"/>
        </w:rPr>
        <w:t xml:space="preserve"> = </w:t>
      </w:r>
      <m:oMath>
        <m:f>
          <m:fPr>
            <m:ctrlPr>
              <w:rPr>
                <w:rFonts w:ascii="Cambria Math" w:hAnsi="Cambria Math" w:cs="Times New Roman"/>
                <w:i/>
                <w:noProof/>
                <w:sz w:val="24"/>
                <w:szCs w:val="24"/>
              </w:rPr>
            </m:ctrlPr>
          </m:fPr>
          <m:num>
            <m:sSup>
              <m:sSupPr>
                <m:ctrlPr>
                  <w:rPr>
                    <w:rFonts w:ascii="Cambria Math" w:hAnsi="Cambria Math" w:cs="Times New Roman"/>
                    <w:i/>
                    <w:noProof/>
                    <w:sz w:val="24"/>
                    <w:szCs w:val="24"/>
                  </w:rPr>
                </m:ctrlPr>
              </m:sSupPr>
              <m:e>
                <m:r>
                  <w:rPr>
                    <w:rFonts w:ascii="Cambria Math" w:hAnsi="Cambria Math" w:cs="Times New Roman"/>
                    <w:noProof/>
                    <w:sz w:val="24"/>
                    <w:szCs w:val="24"/>
                  </w:rPr>
                  <m:t>∆S</m:t>
                </m:r>
              </m:e>
              <m:sup>
                <m:r>
                  <w:rPr>
                    <w:rFonts w:ascii="Cambria Math" w:hAnsi="Cambria Math" w:cs="Times New Roman"/>
                    <w:noProof/>
                    <w:sz w:val="24"/>
                    <w:szCs w:val="24"/>
                  </w:rPr>
                  <m:t>o</m:t>
                </m:r>
              </m:sup>
            </m:sSup>
          </m:num>
          <m:den>
            <m:r>
              <w:rPr>
                <w:rFonts w:ascii="Cambria Math" w:hAnsi="Cambria Math" w:cs="Times New Roman"/>
                <w:noProof/>
                <w:sz w:val="24"/>
                <w:szCs w:val="24"/>
              </w:rPr>
              <m:t>R</m:t>
            </m:r>
          </m:den>
        </m:f>
        <m:r>
          <w:rPr>
            <w:rFonts w:ascii="Cambria Math" w:hAnsi="Cambria Math" w:cs="Times New Roman"/>
            <w:noProof/>
            <w:sz w:val="24"/>
            <w:szCs w:val="24"/>
          </w:rPr>
          <m:t>-</m:t>
        </m:r>
        <m:f>
          <m:fPr>
            <m:ctrlPr>
              <w:rPr>
                <w:rFonts w:ascii="Cambria Math" w:hAnsi="Cambria Math" w:cs="Times New Roman"/>
                <w:i/>
                <w:noProof/>
                <w:sz w:val="24"/>
                <w:szCs w:val="24"/>
              </w:rPr>
            </m:ctrlPr>
          </m:fPr>
          <m:num>
            <m:sSup>
              <m:sSupPr>
                <m:ctrlPr>
                  <w:rPr>
                    <w:rFonts w:ascii="Cambria Math" w:hAnsi="Cambria Math" w:cs="Times New Roman"/>
                    <w:i/>
                    <w:noProof/>
                    <w:sz w:val="24"/>
                    <w:szCs w:val="24"/>
                  </w:rPr>
                </m:ctrlPr>
              </m:sSupPr>
              <m:e>
                <m:r>
                  <w:rPr>
                    <w:rFonts w:ascii="Cambria Math" w:hAnsi="Cambria Math" w:cs="Times New Roman"/>
                    <w:noProof/>
                    <w:sz w:val="24"/>
                    <w:szCs w:val="24"/>
                  </w:rPr>
                  <m:t>∆H</m:t>
                </m:r>
              </m:e>
              <m:sup>
                <m:r>
                  <w:rPr>
                    <w:rFonts w:ascii="Cambria Math" w:hAnsi="Cambria Math" w:cs="Times New Roman"/>
                    <w:noProof/>
                    <w:sz w:val="24"/>
                    <w:szCs w:val="24"/>
                  </w:rPr>
                  <m:t>o</m:t>
                </m:r>
              </m:sup>
            </m:sSup>
          </m:num>
          <m:den>
            <m:r>
              <w:rPr>
                <w:rFonts w:ascii="Cambria Math" w:hAnsi="Cambria Math" w:cs="Times New Roman"/>
                <w:noProof/>
                <w:sz w:val="24"/>
                <w:szCs w:val="24"/>
              </w:rPr>
              <m:t>RT</m:t>
            </m:r>
          </m:den>
        </m:f>
      </m:oMath>
      <w:r w:rsidRPr="00F8552D">
        <w:rPr>
          <w:rFonts w:ascii="Times New Roman" w:eastAsiaTheme="minorEastAsia" w:hAnsi="Times New Roman" w:cs="Times New Roman"/>
          <w:i/>
          <w:noProof/>
          <w:sz w:val="24"/>
          <w:szCs w:val="24"/>
        </w:rPr>
        <w:tab/>
      </w:r>
      <w:r w:rsidRPr="00F8552D">
        <w:rPr>
          <w:rFonts w:ascii="Times New Roman" w:eastAsiaTheme="minorEastAsia" w:hAnsi="Times New Roman" w:cs="Times New Roman"/>
          <w:i/>
          <w:noProof/>
          <w:sz w:val="24"/>
          <w:szCs w:val="24"/>
        </w:rPr>
        <w:tab/>
      </w:r>
      <w:r w:rsidRPr="00F8552D">
        <w:rPr>
          <w:rFonts w:ascii="Times New Roman" w:eastAsiaTheme="minorEastAsia" w:hAnsi="Times New Roman" w:cs="Times New Roman"/>
          <w:i/>
          <w:noProof/>
          <w:sz w:val="24"/>
          <w:szCs w:val="24"/>
        </w:rPr>
        <w:tab/>
      </w:r>
      <w:r w:rsidRPr="00F8552D">
        <w:rPr>
          <w:rFonts w:ascii="Times New Roman" w:eastAsiaTheme="minorEastAsia" w:hAnsi="Times New Roman" w:cs="Times New Roman"/>
          <w:i/>
          <w:noProof/>
          <w:sz w:val="24"/>
          <w:szCs w:val="24"/>
        </w:rPr>
        <w:tab/>
      </w:r>
      <w:r w:rsidRPr="00F8552D">
        <w:rPr>
          <w:rFonts w:ascii="Times New Roman" w:eastAsiaTheme="minorEastAsia" w:hAnsi="Times New Roman" w:cs="Times New Roman"/>
          <w:i/>
          <w:noProof/>
          <w:sz w:val="24"/>
          <w:szCs w:val="24"/>
        </w:rPr>
        <w:tab/>
      </w:r>
      <w:r w:rsidRPr="00F8552D">
        <w:rPr>
          <w:rFonts w:ascii="Times New Roman" w:eastAsiaTheme="minorEastAsia" w:hAnsi="Times New Roman" w:cs="Times New Roman"/>
          <w:i/>
          <w:noProof/>
          <w:sz w:val="24"/>
          <w:szCs w:val="24"/>
        </w:rPr>
        <w:tab/>
      </w:r>
      <w:r w:rsidR="000E3ED7" w:rsidRPr="00F8552D">
        <w:rPr>
          <w:rFonts w:ascii="Times New Roman" w:eastAsiaTheme="minorEastAsia" w:hAnsi="Times New Roman" w:cs="Times New Roman"/>
          <w:noProof/>
          <w:sz w:val="24"/>
          <w:szCs w:val="24"/>
        </w:rPr>
        <w:t xml:space="preserve"> </w:t>
      </w:r>
      <w:r w:rsidRPr="00F8552D">
        <w:rPr>
          <w:rFonts w:ascii="Times New Roman" w:eastAsiaTheme="minorEastAsia" w:hAnsi="Times New Roman" w:cs="Times New Roman"/>
          <w:noProof/>
          <w:sz w:val="24"/>
          <w:szCs w:val="24"/>
        </w:rPr>
        <w:t>(9)</w:t>
      </w:r>
    </w:p>
    <w:p w:rsidR="004C7471" w:rsidRPr="00F8552D" w:rsidRDefault="004C7471" w:rsidP="00503CC8">
      <w:pPr>
        <w:autoSpaceDE w:val="0"/>
        <w:autoSpaceDN w:val="0"/>
        <w:adjustRightInd w:val="0"/>
        <w:spacing w:after="0" w:line="360" w:lineRule="auto"/>
        <w:jc w:val="both"/>
        <w:rPr>
          <w:rFonts w:ascii="Times New Roman" w:hAnsi="Times New Roman" w:cs="Times New Roman"/>
          <w:sz w:val="24"/>
          <w:szCs w:val="24"/>
        </w:rPr>
      </w:pPr>
    </w:p>
    <w:p w:rsidR="0053365A" w:rsidRPr="00F8552D" w:rsidRDefault="00503BE2"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where K</w:t>
      </w:r>
      <w:r w:rsidRPr="00F8552D">
        <w:rPr>
          <w:rFonts w:ascii="Times New Roman" w:hAnsi="Times New Roman" w:cs="Times New Roman"/>
          <w:sz w:val="24"/>
          <w:szCs w:val="24"/>
          <w:vertAlign w:val="subscript"/>
        </w:rPr>
        <w:t>c</w:t>
      </w:r>
      <w:r w:rsidRPr="00F8552D">
        <w:rPr>
          <w:rFonts w:ascii="Times New Roman" w:hAnsi="Times New Roman" w:cs="Times New Roman"/>
          <w:sz w:val="24"/>
          <w:szCs w:val="24"/>
        </w:rPr>
        <w:t xml:space="preserve"> represents</w:t>
      </w:r>
      <w:r w:rsidR="0053365A" w:rsidRPr="00F8552D">
        <w:rPr>
          <w:rFonts w:ascii="Times New Roman" w:hAnsi="Times New Roman" w:cs="Times New Roman"/>
          <w:sz w:val="24"/>
          <w:szCs w:val="24"/>
        </w:rPr>
        <w:t xml:space="preserve"> the distribution coefficient of the adsorbate, </w:t>
      </w:r>
      <w:r w:rsidR="0053365A" w:rsidRPr="00F8552D">
        <w:rPr>
          <w:rFonts w:ascii="Times New Roman" w:hAnsi="Times New Roman" w:cs="Times New Roman"/>
          <w:noProof/>
          <w:sz w:val="24"/>
          <w:szCs w:val="24"/>
        </w:rPr>
        <w:t>q</w:t>
      </w:r>
      <w:r w:rsidR="0053365A" w:rsidRPr="00F8552D">
        <w:rPr>
          <w:rFonts w:ascii="Times New Roman" w:hAnsi="Times New Roman" w:cs="Times New Roman"/>
          <w:noProof/>
          <w:sz w:val="24"/>
          <w:szCs w:val="24"/>
          <w:vertAlign w:val="subscript"/>
        </w:rPr>
        <w:t>e</w:t>
      </w:r>
      <w:r w:rsidR="0053365A" w:rsidRPr="00F8552D">
        <w:rPr>
          <w:rFonts w:ascii="Times New Roman" w:hAnsi="Times New Roman" w:cs="Times New Roman"/>
          <w:sz w:val="24"/>
          <w:szCs w:val="24"/>
        </w:rPr>
        <w:t xml:space="preserve"> and C</w:t>
      </w:r>
      <w:r w:rsidR="0053365A" w:rsidRPr="00F8552D">
        <w:rPr>
          <w:rFonts w:ascii="Times New Roman" w:hAnsi="Times New Roman" w:cs="Times New Roman"/>
          <w:sz w:val="24"/>
          <w:szCs w:val="24"/>
          <w:vertAlign w:val="subscript"/>
        </w:rPr>
        <w:t>e</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represent</w:t>
      </w:r>
      <w:r w:rsidR="0053365A" w:rsidRPr="00F8552D">
        <w:rPr>
          <w:rFonts w:ascii="Times New Roman" w:hAnsi="Times New Roman" w:cs="Times New Roman"/>
          <w:sz w:val="24"/>
          <w:szCs w:val="24"/>
        </w:rPr>
        <w:t xml:space="preserve"> the equilibrium dye concentration on AAPS (mg/g) and in the solution (mg/L), respectively. R </w:t>
      </w:r>
      <w:r w:rsidRPr="00F8552D">
        <w:rPr>
          <w:rFonts w:ascii="Times New Roman" w:hAnsi="Times New Roman" w:cs="Times New Roman"/>
          <w:sz w:val="24"/>
          <w:szCs w:val="24"/>
        </w:rPr>
        <w:t>denotes</w:t>
      </w:r>
      <w:r w:rsidR="0053365A" w:rsidRPr="00F8552D">
        <w:rPr>
          <w:rFonts w:ascii="Times New Roman" w:hAnsi="Times New Roman" w:cs="Times New Roman"/>
          <w:sz w:val="24"/>
          <w:szCs w:val="24"/>
        </w:rPr>
        <w:t xml:space="preserve"> the universal gas constant (8.314 J/mol K)</w:t>
      </w:r>
      <w:r w:rsidR="00B07A8D"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53365A" w:rsidRPr="00F8552D">
        <w:rPr>
          <w:rFonts w:ascii="Times New Roman" w:hAnsi="Times New Roman" w:cs="Times New Roman"/>
          <w:noProof/>
          <w:sz w:val="24"/>
          <w:szCs w:val="24"/>
        </w:rPr>
        <w:t>and</w:t>
      </w:r>
      <w:r w:rsidR="0053365A" w:rsidRPr="00F8552D">
        <w:rPr>
          <w:rFonts w:ascii="Times New Roman" w:hAnsi="Times New Roman" w:cs="Times New Roman"/>
          <w:sz w:val="24"/>
          <w:szCs w:val="24"/>
        </w:rPr>
        <w:t xml:space="preserve"> T </w:t>
      </w:r>
      <w:r w:rsidRPr="00F8552D">
        <w:rPr>
          <w:rFonts w:ascii="Times New Roman" w:hAnsi="Times New Roman" w:cs="Times New Roman"/>
          <w:sz w:val="24"/>
          <w:szCs w:val="24"/>
        </w:rPr>
        <w:t>denotes</w:t>
      </w:r>
      <w:r w:rsidR="0053365A" w:rsidRPr="00F8552D">
        <w:rPr>
          <w:rFonts w:ascii="Times New Roman" w:hAnsi="Times New Roman" w:cs="Times New Roman"/>
          <w:sz w:val="24"/>
          <w:szCs w:val="24"/>
        </w:rPr>
        <w:t xml:space="preserve"> the temperature (K). </w:t>
      </w:r>
      <w:r w:rsidRPr="00F8552D">
        <w:rPr>
          <w:rFonts w:ascii="Times New Roman" w:hAnsi="Times New Roman" w:cs="Times New Roman"/>
          <w:sz w:val="24"/>
          <w:szCs w:val="24"/>
        </w:rPr>
        <w:t xml:space="preserve">It is possible to compute </w:t>
      </w:r>
      <w:r w:rsidR="0053365A" w:rsidRPr="00F8552D">
        <w:rPr>
          <w:rFonts w:ascii="Times New Roman" w:hAnsi="Times New Roman" w:cs="Times New Roman"/>
          <w:sz w:val="24"/>
          <w:szCs w:val="24"/>
        </w:rPr>
        <w:t>ΔH</w:t>
      </w:r>
      <w:r w:rsidR="0053365A" w:rsidRPr="00F8552D">
        <w:rPr>
          <w:rFonts w:ascii="Times New Roman" w:eastAsia="MS Gothic" w:hAnsi="Times New Roman" w:cs="Times New Roman"/>
          <w:sz w:val="24"/>
          <w:szCs w:val="24"/>
        </w:rPr>
        <w:t>◦</w:t>
      </w:r>
      <w:r w:rsidR="0053365A" w:rsidRPr="00F8552D">
        <w:rPr>
          <w:rFonts w:ascii="Times New Roman" w:eastAsia="MTSY" w:hAnsi="Times New Roman" w:cs="Times New Roman"/>
          <w:sz w:val="24"/>
          <w:szCs w:val="24"/>
        </w:rPr>
        <w:t xml:space="preserve"> </w:t>
      </w:r>
      <w:r w:rsidR="0053365A" w:rsidRPr="00F8552D">
        <w:rPr>
          <w:rFonts w:ascii="Times New Roman" w:hAnsi="Times New Roman" w:cs="Times New Roman"/>
          <w:noProof/>
          <w:sz w:val="24"/>
          <w:szCs w:val="24"/>
        </w:rPr>
        <w:t>and</w:t>
      </w:r>
      <w:r w:rsidR="0053365A" w:rsidRPr="00F8552D">
        <w:rPr>
          <w:rFonts w:ascii="Times New Roman" w:hAnsi="Times New Roman" w:cs="Times New Roman"/>
          <w:sz w:val="24"/>
          <w:szCs w:val="24"/>
        </w:rPr>
        <w:t xml:space="preserve"> ΔS</w:t>
      </w:r>
      <w:r w:rsidR="0053365A" w:rsidRPr="00F8552D">
        <w:rPr>
          <w:rFonts w:ascii="Times New Roman" w:eastAsia="MS Gothic" w:hAnsi="Times New Roman" w:cs="Times New Roman"/>
          <w:sz w:val="24"/>
          <w:szCs w:val="24"/>
        </w:rPr>
        <w:t>◦</w:t>
      </w:r>
      <w:r w:rsidR="0053365A" w:rsidRPr="00F8552D">
        <w:rPr>
          <w:rFonts w:ascii="Times New Roman" w:hAnsi="Times New Roman" w:cs="Times New Roman"/>
          <w:sz w:val="24"/>
          <w:szCs w:val="24"/>
        </w:rPr>
        <w:t xml:space="preserve"> parameters from the slope and intercept of the plot ln K</w:t>
      </w:r>
      <w:r w:rsidR="0053365A" w:rsidRPr="00F8552D">
        <w:rPr>
          <w:rFonts w:ascii="Times New Roman" w:hAnsi="Times New Roman" w:cs="Times New Roman"/>
          <w:sz w:val="24"/>
          <w:szCs w:val="24"/>
          <w:vertAlign w:val="subscript"/>
        </w:rPr>
        <w:t>c</w:t>
      </w:r>
      <w:r w:rsidR="0053365A" w:rsidRPr="00F8552D">
        <w:rPr>
          <w:rFonts w:ascii="Times New Roman" w:hAnsi="Times New Roman" w:cs="Times New Roman"/>
          <w:sz w:val="24"/>
          <w:szCs w:val="24"/>
        </w:rPr>
        <w:t xml:space="preserve"> vs. 1/T, respectively (Fig. 11)</w:t>
      </w:r>
      <w:r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and the </w:t>
      </w:r>
      <w:r w:rsidRPr="00F8552D">
        <w:rPr>
          <w:rFonts w:ascii="Times New Roman" w:hAnsi="Times New Roman" w:cs="Times New Roman"/>
          <w:sz w:val="24"/>
          <w:szCs w:val="24"/>
        </w:rPr>
        <w:t>findings</w:t>
      </w:r>
      <w:r w:rsidR="0053365A" w:rsidRPr="00F8552D">
        <w:rPr>
          <w:rFonts w:ascii="Times New Roman" w:hAnsi="Times New Roman" w:cs="Times New Roman"/>
          <w:sz w:val="24"/>
          <w:szCs w:val="24"/>
        </w:rPr>
        <w:t xml:space="preserve"> are </w:t>
      </w:r>
      <w:r w:rsidRPr="00F8552D">
        <w:rPr>
          <w:rFonts w:ascii="Times New Roman" w:hAnsi="Times New Roman" w:cs="Times New Roman"/>
          <w:sz w:val="24"/>
          <w:szCs w:val="24"/>
        </w:rPr>
        <w:t>presented</w:t>
      </w:r>
      <w:r w:rsidR="0053365A" w:rsidRPr="00F8552D">
        <w:rPr>
          <w:rFonts w:ascii="Times New Roman" w:hAnsi="Times New Roman" w:cs="Times New Roman"/>
          <w:sz w:val="24"/>
          <w:szCs w:val="24"/>
        </w:rPr>
        <w:t xml:space="preserve"> in Table 5. </w:t>
      </w:r>
    </w:p>
    <w:p w:rsidR="0053365A" w:rsidRDefault="0053365A" w:rsidP="00503CC8">
      <w:pPr>
        <w:autoSpaceDE w:val="0"/>
        <w:autoSpaceDN w:val="0"/>
        <w:adjustRightInd w:val="0"/>
        <w:spacing w:after="0" w:line="360" w:lineRule="auto"/>
        <w:jc w:val="center"/>
        <w:rPr>
          <w:rFonts w:ascii="Times New Roman" w:hAnsi="Times New Roman" w:cs="Times New Roman"/>
          <w:sz w:val="24"/>
          <w:szCs w:val="24"/>
        </w:rPr>
      </w:pPr>
    </w:p>
    <w:p w:rsidR="00170537" w:rsidRPr="00F8552D" w:rsidRDefault="00170537" w:rsidP="00960946">
      <w:pPr>
        <w:autoSpaceDE w:val="0"/>
        <w:autoSpaceDN w:val="0"/>
        <w:adjustRightInd w:val="0"/>
        <w:spacing w:after="0" w:line="360" w:lineRule="auto"/>
        <w:rPr>
          <w:rFonts w:ascii="Times New Roman" w:hAnsi="Times New Roman" w:cs="Times New Roman"/>
          <w:sz w:val="24"/>
          <w:szCs w:val="24"/>
        </w:rPr>
      </w:pPr>
      <w:r w:rsidRPr="00F211C3">
        <w:rPr>
          <w:rFonts w:ascii="Times New Roman" w:hAnsi="Times New Roman" w:cs="Times New Roman"/>
          <w:noProof/>
          <w:sz w:val="24"/>
          <w:szCs w:val="24"/>
          <w:lang w:val="tr-TR" w:eastAsia="tr-TR"/>
        </w:rPr>
        <w:drawing>
          <wp:inline distT="0" distB="0" distL="0" distR="0" wp14:anchorId="08EEAC01" wp14:editId="47494E92">
            <wp:extent cx="4556760" cy="2825087"/>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3365A" w:rsidRPr="00F8552D" w:rsidRDefault="0053365A" w:rsidP="00503CC8">
      <w:pPr>
        <w:autoSpaceDE w:val="0"/>
        <w:autoSpaceDN w:val="0"/>
        <w:adjustRightInd w:val="0"/>
        <w:spacing w:after="0" w:line="360" w:lineRule="auto"/>
        <w:rPr>
          <w:rFonts w:ascii="Times New Roman" w:hAnsi="Times New Roman" w:cs="Times New Roman"/>
          <w:sz w:val="24"/>
          <w:szCs w:val="24"/>
        </w:rPr>
      </w:pPr>
      <w:r w:rsidRPr="00F8552D">
        <w:rPr>
          <w:rFonts w:ascii="Times New Roman" w:hAnsi="Times New Roman" w:cs="Times New Roman"/>
          <w:b/>
          <w:sz w:val="24"/>
          <w:szCs w:val="24"/>
        </w:rPr>
        <w:t>Fig</w:t>
      </w:r>
      <w:r w:rsidR="007003C6" w:rsidRPr="00F8552D">
        <w:rPr>
          <w:rFonts w:ascii="Times New Roman" w:hAnsi="Times New Roman" w:cs="Times New Roman"/>
          <w:b/>
          <w:sz w:val="24"/>
          <w:szCs w:val="24"/>
        </w:rPr>
        <w:t>.</w:t>
      </w:r>
      <w:r w:rsidRPr="00F8552D">
        <w:rPr>
          <w:rFonts w:ascii="Times New Roman" w:hAnsi="Times New Roman" w:cs="Times New Roman"/>
          <w:b/>
          <w:sz w:val="24"/>
          <w:szCs w:val="24"/>
        </w:rPr>
        <w:t xml:space="preserve"> 11</w:t>
      </w:r>
      <w:r w:rsidR="007003C6" w:rsidRPr="00F8552D">
        <w:rPr>
          <w:rFonts w:ascii="Times New Roman" w:hAnsi="Times New Roman" w:cs="Times New Roman"/>
          <w:b/>
          <w:sz w:val="24"/>
          <w:szCs w:val="24"/>
        </w:rPr>
        <w:t>:</w:t>
      </w:r>
      <w:r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The estimation of thermodynamic parameters</w:t>
      </w:r>
      <w:r w:rsidR="00707B3A" w:rsidRPr="00F8552D">
        <w:rPr>
          <w:rFonts w:ascii="Times New Roman" w:hAnsi="Times New Roman" w:cs="Times New Roman"/>
          <w:noProof/>
          <w:sz w:val="24"/>
          <w:szCs w:val="24"/>
        </w:rPr>
        <w:t>.</w:t>
      </w:r>
    </w:p>
    <w:p w:rsidR="007003C6" w:rsidRPr="00F8552D" w:rsidRDefault="007003C6" w:rsidP="00503CC8">
      <w:pPr>
        <w:autoSpaceDE w:val="0"/>
        <w:autoSpaceDN w:val="0"/>
        <w:adjustRightInd w:val="0"/>
        <w:spacing w:after="0" w:line="360" w:lineRule="auto"/>
        <w:jc w:val="both"/>
        <w:rPr>
          <w:rFonts w:ascii="Times New Roman" w:hAnsi="Times New Roman" w:cs="Times New Roman"/>
          <w:sz w:val="24"/>
          <w:szCs w:val="24"/>
        </w:rPr>
      </w:pPr>
    </w:p>
    <w:p w:rsidR="0053365A" w:rsidRPr="00F8552D" w:rsidRDefault="0053365A"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The positive values of ΔH</w:t>
      </w:r>
      <w:r w:rsidR="00853CD5" w:rsidRPr="00F8552D">
        <w:rPr>
          <w:rFonts w:ascii="Times New Roman" w:eastAsia="MS Gothic" w:hAnsi="Times New Roman" w:cs="Times New Roman"/>
          <w:sz w:val="24"/>
          <w:szCs w:val="24"/>
        </w:rPr>
        <w:t>◦</w:t>
      </w:r>
      <w:r w:rsidRPr="00F8552D">
        <w:rPr>
          <w:rFonts w:ascii="Times New Roman" w:hAnsi="Times New Roman" w:cs="Times New Roman"/>
          <w:sz w:val="24"/>
          <w:szCs w:val="24"/>
        </w:rPr>
        <w:t xml:space="preserve"> indicated the endothermic nature of adsorption</w:t>
      </w:r>
      <w:r w:rsidR="00D21266"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0336B4" w:rsidRPr="00F8552D">
        <w:rPr>
          <w:rFonts w:ascii="Times New Roman" w:hAnsi="Times New Roman" w:cs="Times New Roman"/>
          <w:sz w:val="24"/>
          <w:szCs w:val="24"/>
          <w:vertAlign w:val="superscript"/>
        </w:rPr>
        <w:instrText xml:space="preserve"> ADDIN ZOTERO_ITEM CSL_CITATION {"citationID":"18InEw4J","properties":{"formattedCitation":"[2]","plainCitation":"[2]","noteIndex":0},"citationItems":[{"id":243,"uris":["http://zotero.org/users/local/xj1E6Wbf/items/ERLWQKXF"],"uri":["http://zotero.org/users/local/xj1E6Wbf/items/ERLWQKXF"],"itemData":{"id":243,"type":"article-journal","title":"Removal of Acid Violet 17 from Aqueous Solutions by Adsorption onto Activated Carbon Prepared from Pistachio Nut Shell","container-title":"Separation Science and Technology","page":"155-163","volume":"46","issue":"1","source":"Taylor and Francis+NEJM","abstract":"Adsorbents prepared from pistachio nut shell, an agricultural waste biomass, were successfully used to remove Acid Violet 17 from an aqueous solution. The activated carbons PNS1, PNS2, and PNS3 were characterized by scanning electron microscope (SEM), Fourier Transform – Infra Red spectroscopy (FTIR) and (BET). The effect of pH, adsorbent dosage, and temperature on dye removal was studied. Maximum color removal was observed at pH 2. The adsorption increased with the increase in adsorbent dosage. As the adsorption capacity increased with the increase in temperature, the process was concluded to be endothermic. The experimental data were analyzed by the Langmuir and Freundlich isotherm models of adsorption. Equilibrium data fitted well with the Langmuir model. The rates of adsorption confirmed the pseudo-second order kinetics with good correlation values. The results indicated that the activated carbon prepared from pistachio nut shell can be effectively used for the removal of Acid Violet 17 from aqueous solution.","DOI":"10.1080/01496395.2010.484006","ISSN":"0149-6395","author":[{"family":"Vijayalakshmi","given":"P."},{"family":"Bala","given":"V. Sathya Selva"},{"family":"Thiruvengadaravi","given":"K. V."},{"family":"Panneerselvam","given":"P."},{"family":"Palanichamy","given":"M."},{"family":"Sivanesan","given":"S."}],"issued":{"date-parts":[["2011"]]}}}],"schema":"https://github.com/citation-style-language/schema/raw/master/csl-citation.json"}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1F5F38" w:rsidRPr="00F8552D">
        <w:rPr>
          <w:rFonts w:ascii="Times New Roman" w:hAnsi="Times New Roman" w:cs="Times New Roman"/>
          <w:sz w:val="24"/>
          <w:szCs w:val="24"/>
          <w:vertAlign w:val="superscript"/>
        </w:rPr>
        <w:t>2</w:t>
      </w:r>
      <w:r w:rsidR="000336B4" w:rsidRPr="00F8552D">
        <w:rPr>
          <w:rFonts w:ascii="Times New Roman" w:hAnsi="Times New Roman" w:cs="Times New Roman"/>
          <w:sz w:val="24"/>
          <w:szCs w:val="24"/>
          <w:vertAlign w:val="superscript"/>
        </w:rPr>
        <w:fldChar w:fldCharType="end"/>
      </w:r>
      <w:r w:rsidRPr="00F8552D">
        <w:rPr>
          <w:rFonts w:ascii="Times New Roman" w:hAnsi="Times New Roman" w:cs="Times New Roman"/>
          <w:sz w:val="24"/>
          <w:szCs w:val="24"/>
        </w:rPr>
        <w:t xml:space="preserve"> The enthalpy (ΔH</w:t>
      </w:r>
      <w:r w:rsidRPr="00F8552D">
        <w:rPr>
          <w:rFonts w:ascii="Times New Roman" w:eastAsia="MS Gothic" w:hAnsi="Times New Roman" w:cs="Times New Roman"/>
          <w:sz w:val="24"/>
          <w:szCs w:val="24"/>
        </w:rPr>
        <w:t>◦</w:t>
      </w:r>
      <w:r w:rsidRPr="00F8552D">
        <w:rPr>
          <w:rFonts w:ascii="Times New Roman" w:hAnsi="Times New Roman" w:cs="Times New Roman"/>
          <w:sz w:val="24"/>
          <w:szCs w:val="24"/>
        </w:rPr>
        <w:t xml:space="preserve">) values </w:t>
      </w:r>
      <w:r w:rsidR="000E07BB" w:rsidRPr="00F8552D">
        <w:rPr>
          <w:rFonts w:ascii="Times New Roman" w:hAnsi="Times New Roman" w:cs="Times New Roman"/>
          <w:sz w:val="24"/>
          <w:szCs w:val="24"/>
        </w:rPr>
        <w:t>above</w:t>
      </w:r>
      <w:r w:rsidRPr="00F8552D">
        <w:rPr>
          <w:rFonts w:ascii="Times New Roman" w:hAnsi="Times New Roman" w:cs="Times New Roman"/>
          <w:sz w:val="24"/>
          <w:szCs w:val="24"/>
        </w:rPr>
        <w:t xml:space="preserve"> 40 kJ/mol for &gt;160 mg/L dye concentration indicated </w:t>
      </w:r>
      <w:r w:rsidR="000E07BB" w:rsidRPr="00F8552D">
        <w:rPr>
          <w:rFonts w:ascii="Times New Roman" w:hAnsi="Times New Roman" w:cs="Times New Roman"/>
          <w:sz w:val="24"/>
          <w:szCs w:val="24"/>
        </w:rPr>
        <w:t xml:space="preserve">that </w:t>
      </w:r>
      <w:r w:rsidRPr="00F8552D">
        <w:rPr>
          <w:rFonts w:ascii="Times New Roman" w:hAnsi="Times New Roman" w:cs="Times New Roman"/>
          <w:sz w:val="24"/>
          <w:szCs w:val="24"/>
        </w:rPr>
        <w:t xml:space="preserve">the adsorption of AV 17 by AAPS was chemisorption. </w:t>
      </w:r>
      <w:r w:rsidR="000E07BB" w:rsidRPr="00F8552D">
        <w:rPr>
          <w:rFonts w:ascii="Times New Roman" w:hAnsi="Times New Roman" w:cs="Times New Roman"/>
          <w:sz w:val="24"/>
          <w:szCs w:val="24"/>
        </w:rPr>
        <w:t>Furthermore</w:t>
      </w:r>
      <w:r w:rsidRPr="00F8552D">
        <w:rPr>
          <w:rFonts w:ascii="Times New Roman" w:hAnsi="Times New Roman" w:cs="Times New Roman"/>
          <w:sz w:val="24"/>
          <w:szCs w:val="24"/>
        </w:rPr>
        <w:t xml:space="preserve">, the positive </w:t>
      </w:r>
      <w:r w:rsidR="000E07BB" w:rsidRPr="00F8552D">
        <w:rPr>
          <w:rFonts w:ascii="Times New Roman" w:hAnsi="Times New Roman" w:cs="Times New Roman"/>
          <w:sz w:val="24"/>
          <w:szCs w:val="24"/>
        </w:rPr>
        <w:t>ΔS</w:t>
      </w:r>
      <w:r w:rsidR="000E07BB" w:rsidRPr="00F8552D">
        <w:rPr>
          <w:rFonts w:ascii="Times New Roman" w:eastAsia="MS Gothic" w:hAnsi="Times New Roman" w:cs="Times New Roman"/>
          <w:sz w:val="24"/>
          <w:szCs w:val="24"/>
        </w:rPr>
        <w:t xml:space="preserve">◦ </w:t>
      </w:r>
      <w:r w:rsidRPr="00F8552D">
        <w:rPr>
          <w:rFonts w:ascii="Times New Roman" w:hAnsi="Times New Roman" w:cs="Times New Roman"/>
          <w:sz w:val="24"/>
          <w:szCs w:val="24"/>
        </w:rPr>
        <w:t xml:space="preserve">value </w:t>
      </w:r>
      <w:r w:rsidR="000E07BB" w:rsidRPr="00F8552D">
        <w:rPr>
          <w:rFonts w:ascii="Times New Roman" w:hAnsi="Times New Roman" w:cs="Times New Roman"/>
          <w:sz w:val="24"/>
          <w:szCs w:val="24"/>
        </w:rPr>
        <w:t>demonstrates</w:t>
      </w:r>
      <w:r w:rsidRPr="00F8552D">
        <w:rPr>
          <w:rFonts w:ascii="Times New Roman" w:hAnsi="Times New Roman" w:cs="Times New Roman"/>
          <w:sz w:val="24"/>
          <w:szCs w:val="24"/>
        </w:rPr>
        <w:t xml:space="preserve"> that </w:t>
      </w:r>
      <w:r w:rsidR="000E07BB" w:rsidRPr="00F8552D">
        <w:rPr>
          <w:rFonts w:ascii="Times New Roman" w:hAnsi="Times New Roman" w:cs="Times New Roman"/>
          <w:sz w:val="24"/>
          <w:szCs w:val="24"/>
        </w:rPr>
        <w:t xml:space="preserve">an increase occurred in </w:t>
      </w:r>
      <w:r w:rsidRPr="00F8552D">
        <w:rPr>
          <w:rFonts w:ascii="Times New Roman" w:hAnsi="Times New Roman" w:cs="Times New Roman"/>
          <w:sz w:val="24"/>
          <w:szCs w:val="24"/>
        </w:rPr>
        <w:t xml:space="preserve">the degrees of freedom at the </w:t>
      </w:r>
      <w:r w:rsidRPr="00F8552D">
        <w:rPr>
          <w:rFonts w:ascii="Times New Roman" w:hAnsi="Times New Roman" w:cs="Times New Roman"/>
          <w:noProof/>
          <w:sz w:val="24"/>
          <w:szCs w:val="24"/>
        </w:rPr>
        <w:t>solid</w:t>
      </w:r>
      <w:r w:rsidR="00B07A8D" w:rsidRPr="00F8552D">
        <w:rPr>
          <w:rFonts w:ascii="Times New Roman" w:hAnsi="Times New Roman" w:cs="Times New Roman"/>
          <w:noProof/>
          <w:sz w:val="24"/>
          <w:szCs w:val="24"/>
        </w:rPr>
        <w:t>-</w:t>
      </w:r>
      <w:r w:rsidRPr="00F8552D">
        <w:rPr>
          <w:rFonts w:ascii="Times New Roman" w:hAnsi="Times New Roman" w:cs="Times New Roman"/>
          <w:noProof/>
          <w:sz w:val="24"/>
          <w:szCs w:val="24"/>
        </w:rPr>
        <w:t>liquid</w:t>
      </w:r>
      <w:r w:rsidRPr="00F8552D">
        <w:rPr>
          <w:rFonts w:ascii="Times New Roman" w:hAnsi="Times New Roman" w:cs="Times New Roman"/>
          <w:sz w:val="24"/>
          <w:szCs w:val="24"/>
        </w:rPr>
        <w:t xml:space="preserve"> interface </w:t>
      </w:r>
      <w:r w:rsidR="000E07BB" w:rsidRPr="00F8552D">
        <w:rPr>
          <w:rFonts w:ascii="Times New Roman" w:hAnsi="Times New Roman" w:cs="Times New Roman"/>
          <w:sz w:val="24"/>
          <w:szCs w:val="24"/>
        </w:rPr>
        <w:t>in the course of</w:t>
      </w:r>
      <w:r w:rsidRPr="00F8552D">
        <w:rPr>
          <w:rFonts w:ascii="Times New Roman" w:hAnsi="Times New Roman" w:cs="Times New Roman"/>
          <w:sz w:val="24"/>
          <w:szCs w:val="24"/>
        </w:rPr>
        <w:t xml:space="preserve"> adsorption. Positive </w:t>
      </w:r>
      <w:r w:rsidR="000E07BB" w:rsidRPr="00F8552D">
        <w:rPr>
          <w:rFonts w:ascii="Times New Roman" w:hAnsi="Times New Roman" w:cs="Times New Roman"/>
          <w:sz w:val="24"/>
          <w:szCs w:val="24"/>
        </w:rPr>
        <w:t>ΔS</w:t>
      </w:r>
      <w:r w:rsidR="00853CD5" w:rsidRPr="00F8552D">
        <w:rPr>
          <w:rFonts w:ascii="Times New Roman" w:eastAsia="MS Gothic" w:hAnsi="Times New Roman" w:cs="Times New Roman"/>
          <w:sz w:val="24"/>
          <w:szCs w:val="24"/>
        </w:rPr>
        <w:t>◦</w:t>
      </w:r>
      <w:r w:rsidR="000E07BB" w:rsidRPr="00F8552D">
        <w:rPr>
          <w:rFonts w:ascii="Times New Roman" w:hAnsi="Times New Roman" w:cs="Times New Roman"/>
          <w:sz w:val="24"/>
          <w:szCs w:val="24"/>
          <w:vertAlign w:val="superscript"/>
        </w:rPr>
        <w:t xml:space="preserve"> </w:t>
      </w:r>
      <w:r w:rsidRPr="00F8552D">
        <w:rPr>
          <w:rFonts w:ascii="Times New Roman" w:hAnsi="Times New Roman" w:cs="Times New Roman"/>
          <w:sz w:val="24"/>
          <w:szCs w:val="24"/>
        </w:rPr>
        <w:t xml:space="preserve">values also </w:t>
      </w:r>
      <w:r w:rsidR="000E07BB" w:rsidRPr="00F8552D">
        <w:rPr>
          <w:rFonts w:ascii="Times New Roman" w:hAnsi="Times New Roman" w:cs="Times New Roman"/>
          <w:sz w:val="24"/>
          <w:szCs w:val="24"/>
        </w:rPr>
        <w:t>suggested an increase in the</w:t>
      </w:r>
      <w:r w:rsidRPr="00F8552D">
        <w:rPr>
          <w:rFonts w:ascii="Times New Roman" w:hAnsi="Times New Roman" w:cs="Times New Roman"/>
          <w:sz w:val="24"/>
          <w:szCs w:val="24"/>
        </w:rPr>
        <w:t xml:space="preserve"> randomness and affinity of </w:t>
      </w:r>
      <w:r w:rsidRPr="00F8552D">
        <w:rPr>
          <w:rFonts w:ascii="Times New Roman" w:hAnsi="Times New Roman" w:cs="Times New Roman"/>
          <w:sz w:val="24"/>
          <w:szCs w:val="24"/>
        </w:rPr>
        <w:lastRenderedPageBreak/>
        <w:t xml:space="preserve">AV 17 dye toward </w:t>
      </w:r>
      <w:r w:rsidR="000E07BB" w:rsidRPr="00F8552D">
        <w:rPr>
          <w:rFonts w:ascii="Times New Roman" w:hAnsi="Times New Roman" w:cs="Times New Roman"/>
          <w:sz w:val="24"/>
          <w:szCs w:val="24"/>
        </w:rPr>
        <w:t xml:space="preserve">the </w:t>
      </w:r>
      <w:r w:rsidRPr="00F8552D">
        <w:rPr>
          <w:rFonts w:ascii="Times New Roman" w:hAnsi="Times New Roman" w:cs="Times New Roman"/>
          <w:sz w:val="24"/>
          <w:szCs w:val="24"/>
        </w:rPr>
        <w:t>AAPS adsorbent</w:t>
      </w:r>
      <w:r w:rsidR="00D21266"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D71D58" w:rsidRPr="00F8552D">
        <w:rPr>
          <w:rFonts w:ascii="Times New Roman" w:hAnsi="Times New Roman" w:cs="Times New Roman"/>
          <w:sz w:val="24"/>
          <w:szCs w:val="24"/>
          <w:vertAlign w:val="superscript"/>
        </w:rPr>
        <w:instrText xml:space="preserve"> ADDIN ZOTERO_ITEM CSL_CITATION {"citationID":"ZbEFaPFk","properties":{"formattedCitation":"[5]","plainCitation":"[5]","dontUpdate":true,"noteIndex":0},"citationItems":[{"id":212,"uris":["http://zotero.org/users/local/xj1E6Wbf/items/KQ2G8GYA"],"uri":["http://zotero.org/users/local/xj1E6Wbf/items/KQ2G8GYA"],"itemData":{"id":212,"type":"article-journal","title":"Adsorptive removal of acid violet 17 dye from wastewater using biosorbent obtained from NaOH and H2SO4 activation of fallen leaves of Ficus racemosa","container-title":"Journal of Molecular Liquids","page":"132-143","volume":"243","source":"ScienceDirect","abstract":"Biosorbents obtained from NaOH and H2SO4 activation of fallen leaves of Ficus racemosa were used for the adsorptive removal of Acid Violet 17 dye from wastewater. BET, SEM and FTIR techniques were used for the characterization of biosorbent. Batch studies were conducted to study the effect of various operating parameters on the extent of adsorption of dye. Maximum dye removal was obtained under optimized conditions of pH as 2 and 3g/L of biosorbent dose for NaOH activated biosorbent whereas lower extent of removal was obtained for H2SO4 activated biosorbent under similar conditions. The obtained kinetic data were best fitted to pseudo-second order model whereas the adsorption equilibrium data was observed to be in good agreement with Langmuir model. Maximum Langmuir biosorption capacities were estimated to be 45.25, 61.35 and 119.05mg/g for raw biosorbent, H2SO4 activated biosorbent and NaOH activated biosorbent respectively. The obtained thermodynamic data confirmed that adsorption was endothermic whereas the obtained activation energy as 7.07kJ/mol confirmed physical nature of the adsorption. Column studies were also performed to establish the practical applicability of the synthesized biosorbent with understanding into effect of biosorbent bed height, initial dye concentration and flow rate. The column data for the equilibrium adsorption was observed to best fit Thomas model. Maximum biosorption capacity obtained in continuous mode under the optimized conditions was 69.08mg/g. Batch and column desorption studies performed for five cycles established effectiveness and the reusability of synthesized biosorbent to treat industrial dye effluent effectively.","DOI":"10.1016/j.molliq.2017.08.009","ISSN":"0167-7322","journalAbbreviation":"Journal of Molecular Liquids","author":[{"family":"Jain","given":"Suyog N."},{"family":"Gogate","given":"Parag R."}],"issued":{"date-parts":[["2017",10,1]]}}}],"schema":"https://github.com/citation-style-language/schema/raw/master/csl-citation.json"}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333682" w:rsidRPr="00F8552D">
        <w:rPr>
          <w:rFonts w:ascii="Times New Roman" w:hAnsi="Times New Roman" w:cs="Times New Roman"/>
          <w:sz w:val="24"/>
          <w:szCs w:val="24"/>
          <w:vertAlign w:val="superscript"/>
        </w:rPr>
        <w:t>36</w:t>
      </w:r>
      <w:r w:rsidR="000336B4" w:rsidRPr="00F8552D">
        <w:rPr>
          <w:rFonts w:ascii="Times New Roman" w:hAnsi="Times New Roman" w:cs="Times New Roman"/>
          <w:sz w:val="24"/>
          <w:szCs w:val="24"/>
          <w:vertAlign w:val="superscript"/>
        </w:rPr>
        <w:fldChar w:fldCharType="end"/>
      </w:r>
      <w:r w:rsidRPr="00F8552D">
        <w:rPr>
          <w:rFonts w:ascii="Times New Roman" w:hAnsi="Times New Roman" w:cs="Times New Roman"/>
          <w:sz w:val="24"/>
          <w:szCs w:val="24"/>
        </w:rPr>
        <w:t xml:space="preserve"> Therefore, adsorption is </w:t>
      </w:r>
      <w:r w:rsidRPr="00F8552D">
        <w:rPr>
          <w:rFonts w:ascii="Times New Roman" w:hAnsi="Times New Roman" w:cs="Times New Roman"/>
          <w:noProof/>
          <w:sz w:val="24"/>
          <w:szCs w:val="24"/>
        </w:rPr>
        <w:t>favored</w:t>
      </w:r>
      <w:r w:rsidRPr="00F8552D">
        <w:rPr>
          <w:rFonts w:ascii="Times New Roman" w:hAnsi="Times New Roman" w:cs="Times New Roman"/>
          <w:sz w:val="24"/>
          <w:szCs w:val="24"/>
        </w:rPr>
        <w:t xml:space="preserve"> on AV 17. </w:t>
      </w:r>
      <w:r w:rsidR="000E07BB" w:rsidRPr="00F8552D">
        <w:rPr>
          <w:rFonts w:ascii="Times New Roman" w:hAnsi="Times New Roman" w:cs="Times New Roman"/>
          <w:sz w:val="24"/>
          <w:szCs w:val="24"/>
        </w:rPr>
        <w:t>More negative v</w:t>
      </w:r>
      <w:r w:rsidRPr="00F8552D">
        <w:rPr>
          <w:rFonts w:ascii="Times New Roman" w:hAnsi="Times New Roman" w:cs="Times New Roman"/>
          <w:sz w:val="24"/>
          <w:szCs w:val="24"/>
        </w:rPr>
        <w:t>alues of ΔG</w:t>
      </w:r>
      <w:r w:rsidR="00853CD5" w:rsidRPr="00F8552D">
        <w:rPr>
          <w:rFonts w:ascii="Times New Roman" w:eastAsia="MS Gothic" w:hAnsi="Times New Roman" w:cs="Times New Roman"/>
          <w:sz w:val="24"/>
          <w:szCs w:val="24"/>
        </w:rPr>
        <w:t>◦</w:t>
      </w:r>
      <w:r w:rsidRPr="00F8552D">
        <w:rPr>
          <w:rFonts w:ascii="Times New Roman" w:hAnsi="Times New Roman" w:cs="Times New Roman"/>
          <w:sz w:val="24"/>
          <w:szCs w:val="24"/>
        </w:rPr>
        <w:t xml:space="preserve"> were </w:t>
      </w:r>
      <w:r w:rsidR="000E07BB" w:rsidRPr="00F8552D">
        <w:rPr>
          <w:rFonts w:ascii="Times New Roman" w:hAnsi="Times New Roman" w:cs="Times New Roman"/>
          <w:sz w:val="24"/>
          <w:szCs w:val="24"/>
        </w:rPr>
        <w:t>determined</w:t>
      </w:r>
      <w:r w:rsidRPr="00F8552D">
        <w:rPr>
          <w:rFonts w:ascii="Times New Roman" w:hAnsi="Times New Roman" w:cs="Times New Roman"/>
          <w:sz w:val="24"/>
          <w:szCs w:val="24"/>
        </w:rPr>
        <w:t xml:space="preserve"> at increased temperatures</w:t>
      </w:r>
      <w:r w:rsidR="000E07BB" w:rsidRPr="00F8552D">
        <w:rPr>
          <w:rFonts w:ascii="Times New Roman" w:hAnsi="Times New Roman" w:cs="Times New Roman"/>
          <w:sz w:val="24"/>
          <w:szCs w:val="24"/>
        </w:rPr>
        <w:t>,</w:t>
      </w:r>
      <w:r w:rsidRPr="00F8552D">
        <w:rPr>
          <w:rFonts w:ascii="Times New Roman" w:hAnsi="Times New Roman" w:cs="Times New Roman"/>
          <w:sz w:val="24"/>
          <w:szCs w:val="24"/>
        </w:rPr>
        <w:t xml:space="preserve"> which </w:t>
      </w:r>
      <w:r w:rsidR="000E07BB" w:rsidRPr="00F8552D">
        <w:rPr>
          <w:rFonts w:ascii="Times New Roman" w:hAnsi="Times New Roman" w:cs="Times New Roman"/>
          <w:sz w:val="24"/>
          <w:szCs w:val="24"/>
        </w:rPr>
        <w:t>indicates</w:t>
      </w:r>
      <w:r w:rsidRPr="00F8552D">
        <w:rPr>
          <w:rFonts w:ascii="Times New Roman" w:hAnsi="Times New Roman" w:cs="Times New Roman"/>
          <w:sz w:val="24"/>
          <w:szCs w:val="24"/>
        </w:rPr>
        <w:t xml:space="preserve"> that adsorption is feasible and more spontaneous </w:t>
      </w:r>
      <w:r w:rsidR="000E07BB" w:rsidRPr="00F8552D">
        <w:rPr>
          <w:rFonts w:ascii="Times New Roman" w:hAnsi="Times New Roman" w:cs="Times New Roman"/>
          <w:sz w:val="24"/>
          <w:szCs w:val="24"/>
        </w:rPr>
        <w:t>under natural conditions</w:t>
      </w:r>
      <w:r w:rsidRPr="00F8552D">
        <w:rPr>
          <w:rFonts w:ascii="Times New Roman" w:hAnsi="Times New Roman" w:cs="Times New Roman"/>
          <w:sz w:val="24"/>
          <w:szCs w:val="24"/>
        </w:rPr>
        <w:t xml:space="preserve"> at higher temperatures</w:t>
      </w:r>
      <w:r w:rsidR="00D21266" w:rsidRPr="00F8552D">
        <w:rPr>
          <w:rFonts w:ascii="Times New Roman" w:hAnsi="Times New Roman" w:cs="Times New Roman"/>
          <w:sz w:val="24"/>
          <w:szCs w:val="24"/>
        </w:rPr>
        <w:t>.</w:t>
      </w:r>
      <w:r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D71D58" w:rsidRPr="00F8552D">
        <w:rPr>
          <w:rFonts w:ascii="Times New Roman" w:hAnsi="Times New Roman" w:cs="Times New Roman"/>
          <w:sz w:val="24"/>
          <w:szCs w:val="24"/>
          <w:vertAlign w:val="superscript"/>
        </w:rPr>
        <w:instrText xml:space="preserve"> ADDIN ZOTERO_ITEM CSL_CITATION {"citationID":"S5R08u4t","properties":{"formattedCitation":"[39]","plainCitation":"[39]","dontUpdate":true,"noteIndex":0},"citationItems":[{"id":286,"uris":["http://zotero.org/users/local/xj1E6Wbf/items/TNNSTGC3"],"uri":["http://zotero.org/users/local/xj1E6Wbf/items/TNNSTGC3"],"itemData":{"id":286,"type":"article-journal","title":"Rhodamine B removal with activated carbons obtained from lignocellulosic waste","container-title":"Journal of Environmental Management","page":"67-76","volume":"155","source":"PubMed","abstract":"By-products from the wax production process from carnauba palm (leaves), from the extraction of oil from macauba seeds (endocarp) and from pine nut production (shell) have been assessed for activated carbon production, using H3PO4 or CaCl2 for their chemical activation. The resulting activated charcoals have been thoroughly characterized by elemental and thermal analysis, X-ray diffraction, infrared spectroscopy, electron scanning microscopy and N2 adsorption behavior. Subsequently, their adsorption capacity for the removal of rhodamine B (RhB) from aqueous solutions has been evaluated by studying different parameters: contact time, pH, adsorbent dose, initial dye concentration and solution temperature. The adsorption of RhB followed Freundlich's model in all cases. Kinetic studies indicate that the pseudo-second order model can be used for describing the dynamics of the adsorption process. Thermodynamic parameters have also been evaluated, indicating its endothermic and spontaneous nature. Finally, a preliminary analysis of the impact of cellulose content in the carbon precursor materials has been conducted, by using a mixture of native cellulose with one of the lignocellulosic materials.","DOI":"10.1016/j.jenvman.2015.03.007","ISSN":"1095-8630","note":"PMID: 25770964","journalAbbreviation":"J. Environ. Manage.","language":"eng","author":[{"family":"Silva Lacerda","given":"Viviane","non-dropping-particle":"da"},{"family":"López-Sotelo","given":"Juan B."},{"family":"Correa-Guimarães","given":"Adriana"},{"family":"Hernández-Navarro","given":"Salvador"},{"family":"Sánchez-Báscones","given":"Mercedes"},{"family":"Navas-Gracia","given":"Luis M."},{"family":"Martín-Ramos","given":"Pablo"},{"family":"Martín-Gil","given":"Jesús"}],"issued":{"date-parts":[["2015",5,15]]}}}],"schema":"https://github.com/citation-style-language/schema/raw/master/csl-citation.json"}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333682" w:rsidRPr="00F8552D">
        <w:rPr>
          <w:rFonts w:ascii="Times New Roman" w:hAnsi="Times New Roman" w:cs="Times New Roman"/>
          <w:sz w:val="24"/>
          <w:szCs w:val="24"/>
          <w:vertAlign w:val="superscript"/>
        </w:rPr>
        <w:t>37</w:t>
      </w:r>
      <w:r w:rsidR="000336B4" w:rsidRPr="00F8552D">
        <w:rPr>
          <w:rFonts w:ascii="Times New Roman" w:hAnsi="Times New Roman" w:cs="Times New Roman"/>
          <w:sz w:val="24"/>
          <w:szCs w:val="24"/>
          <w:vertAlign w:val="superscript"/>
        </w:rPr>
        <w:fldChar w:fldCharType="end"/>
      </w:r>
    </w:p>
    <w:p w:rsidR="000E3ED7" w:rsidRPr="00F8552D" w:rsidRDefault="000E3ED7" w:rsidP="00503CC8">
      <w:pPr>
        <w:spacing w:line="360" w:lineRule="auto"/>
        <w:jc w:val="both"/>
        <w:rPr>
          <w:rFonts w:ascii="Times New Roman" w:hAnsi="Times New Roman" w:cs="Times New Roman"/>
          <w:b/>
          <w:sz w:val="24"/>
          <w:szCs w:val="24"/>
        </w:rPr>
      </w:pPr>
    </w:p>
    <w:p w:rsidR="0053365A" w:rsidRPr="00F8552D" w:rsidRDefault="00A34E33" w:rsidP="00503CC8">
      <w:pPr>
        <w:spacing w:line="360" w:lineRule="auto"/>
        <w:jc w:val="both"/>
        <w:rPr>
          <w:rFonts w:ascii="Times New Roman" w:hAnsi="Times New Roman" w:cs="Times New Roman"/>
          <w:b/>
          <w:sz w:val="24"/>
          <w:szCs w:val="24"/>
        </w:rPr>
      </w:pPr>
      <w:r w:rsidRPr="00F8552D">
        <w:rPr>
          <w:rFonts w:ascii="Times New Roman" w:hAnsi="Times New Roman" w:cs="Times New Roman"/>
          <w:b/>
          <w:sz w:val="24"/>
          <w:szCs w:val="24"/>
        </w:rPr>
        <w:t>Table 5</w:t>
      </w:r>
      <w:r w:rsidR="007003C6" w:rsidRPr="00F8552D">
        <w:rPr>
          <w:rFonts w:ascii="Times New Roman" w:hAnsi="Times New Roman" w:cs="Times New Roman"/>
          <w:b/>
          <w:sz w:val="24"/>
          <w:szCs w:val="24"/>
        </w:rPr>
        <w:t xml:space="preserve">: </w:t>
      </w:r>
      <w:r w:rsidR="0053365A" w:rsidRPr="00F8552D">
        <w:rPr>
          <w:rFonts w:ascii="Times New Roman" w:hAnsi="Times New Roman" w:cs="Times New Roman"/>
          <w:noProof/>
          <w:sz w:val="24"/>
          <w:szCs w:val="24"/>
        </w:rPr>
        <w:t>Thermodynamic parameters</w:t>
      </w:r>
      <w:r w:rsidR="00C905EE" w:rsidRPr="00F8552D">
        <w:rPr>
          <w:rFonts w:ascii="Times New Roman" w:hAnsi="Times New Roman" w:cs="Times New Roman"/>
          <w:noProof/>
          <w:sz w:val="24"/>
          <w:szCs w:val="24"/>
        </w:rPr>
        <w:t>.</w:t>
      </w:r>
    </w:p>
    <w:tbl>
      <w:tblPr>
        <w:tblStyle w:val="TabloKlavuzu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276"/>
        <w:gridCol w:w="1025"/>
        <w:gridCol w:w="943"/>
        <w:gridCol w:w="1859"/>
        <w:gridCol w:w="1784"/>
      </w:tblGrid>
      <w:tr w:rsidR="00170537" w:rsidRPr="00F211C3" w:rsidTr="00170537">
        <w:trPr>
          <w:trHeight w:val="300"/>
          <w:jc w:val="center"/>
        </w:trPr>
        <w:tc>
          <w:tcPr>
            <w:tcW w:w="1418" w:type="dxa"/>
            <w:tcBorders>
              <w:top w:val="single" w:sz="4" w:space="0" w:color="auto"/>
              <w:bottom w:val="single" w:sz="4" w:space="0" w:color="auto"/>
            </w:tcBorders>
            <w:noWrap/>
            <w:hideMark/>
          </w:tcPr>
          <w:p w:rsidR="00170537" w:rsidRPr="00F211C3" w:rsidRDefault="00170537" w:rsidP="00170537">
            <w:pPr>
              <w:spacing w:line="360" w:lineRule="auto"/>
              <w:jc w:val="both"/>
              <w:rPr>
                <w:bCs/>
                <w:lang w:val="tr-TR"/>
              </w:rPr>
            </w:pPr>
            <w:r w:rsidRPr="00F211C3">
              <w:rPr>
                <w:bCs/>
              </w:rPr>
              <w:t> </w:t>
            </w:r>
          </w:p>
        </w:tc>
        <w:tc>
          <w:tcPr>
            <w:tcW w:w="3244" w:type="dxa"/>
            <w:gridSpan w:val="3"/>
            <w:tcBorders>
              <w:top w:val="single" w:sz="4" w:space="0" w:color="auto"/>
              <w:bottom w:val="single" w:sz="4" w:space="0" w:color="auto"/>
            </w:tcBorders>
            <w:noWrap/>
            <w:hideMark/>
          </w:tcPr>
          <w:p w:rsidR="00170537" w:rsidRPr="00F211C3" w:rsidRDefault="00170537" w:rsidP="00170537">
            <w:pPr>
              <w:spacing w:line="360" w:lineRule="auto"/>
              <w:jc w:val="center"/>
              <w:rPr>
                <w:i/>
                <w:iCs/>
              </w:rPr>
            </w:pPr>
            <w:r w:rsidRPr="00F211C3">
              <w:rPr>
                <w:i/>
                <w:iCs/>
              </w:rPr>
              <w:t>ΔG</w:t>
            </w:r>
            <w:r w:rsidRPr="00F211C3">
              <w:rPr>
                <w:i/>
                <w:iCs/>
                <w:vertAlign w:val="superscript"/>
              </w:rPr>
              <w:t xml:space="preserve">o </w:t>
            </w:r>
            <w:r w:rsidRPr="00F211C3">
              <w:t>(kJ/mol)</w:t>
            </w:r>
          </w:p>
        </w:tc>
        <w:tc>
          <w:tcPr>
            <w:tcW w:w="1859" w:type="dxa"/>
            <w:tcBorders>
              <w:top w:val="single" w:sz="4" w:space="0" w:color="auto"/>
              <w:bottom w:val="single" w:sz="4" w:space="0" w:color="auto"/>
            </w:tcBorders>
            <w:noWrap/>
            <w:hideMark/>
          </w:tcPr>
          <w:p w:rsidR="00170537" w:rsidRPr="00F211C3" w:rsidRDefault="00170537" w:rsidP="00170537">
            <w:pPr>
              <w:spacing w:line="360" w:lineRule="auto"/>
              <w:jc w:val="both"/>
              <w:rPr>
                <w:i/>
                <w:iCs/>
              </w:rPr>
            </w:pPr>
            <w:r w:rsidRPr="00F211C3">
              <w:rPr>
                <w:i/>
                <w:iCs/>
              </w:rPr>
              <w:t>ΔS</w:t>
            </w:r>
            <w:r w:rsidRPr="00F211C3">
              <w:rPr>
                <w:i/>
                <w:iCs/>
                <w:vertAlign w:val="superscript"/>
              </w:rPr>
              <w:t>o</w:t>
            </w:r>
            <w:r w:rsidRPr="00F211C3">
              <w:t xml:space="preserve"> (kJ/mol.K)</w:t>
            </w:r>
          </w:p>
        </w:tc>
        <w:tc>
          <w:tcPr>
            <w:tcW w:w="1784" w:type="dxa"/>
            <w:tcBorders>
              <w:top w:val="single" w:sz="4" w:space="0" w:color="auto"/>
              <w:bottom w:val="single" w:sz="4" w:space="0" w:color="auto"/>
            </w:tcBorders>
            <w:noWrap/>
            <w:hideMark/>
          </w:tcPr>
          <w:p w:rsidR="00170537" w:rsidRPr="00F211C3" w:rsidRDefault="00170537" w:rsidP="00170537">
            <w:pPr>
              <w:spacing w:line="360" w:lineRule="auto"/>
              <w:jc w:val="both"/>
              <w:rPr>
                <w:i/>
                <w:iCs/>
              </w:rPr>
            </w:pPr>
            <w:r w:rsidRPr="00F211C3">
              <w:rPr>
                <w:i/>
                <w:iCs/>
              </w:rPr>
              <w:t>ΔH</w:t>
            </w:r>
            <w:r w:rsidRPr="00F211C3">
              <w:rPr>
                <w:i/>
                <w:iCs/>
                <w:vertAlign w:val="superscript"/>
              </w:rPr>
              <w:t>o</w:t>
            </w:r>
            <w:r w:rsidRPr="00F211C3">
              <w:t xml:space="preserve"> (kJ/mol)</w:t>
            </w:r>
          </w:p>
        </w:tc>
      </w:tr>
      <w:tr w:rsidR="00170537" w:rsidRPr="00F211C3" w:rsidTr="00170537">
        <w:trPr>
          <w:trHeight w:val="300"/>
          <w:jc w:val="center"/>
        </w:trPr>
        <w:tc>
          <w:tcPr>
            <w:tcW w:w="1418" w:type="dxa"/>
            <w:tcBorders>
              <w:top w:val="single" w:sz="4" w:space="0" w:color="auto"/>
              <w:bottom w:val="single" w:sz="4" w:space="0" w:color="auto"/>
            </w:tcBorders>
            <w:noWrap/>
            <w:hideMark/>
          </w:tcPr>
          <w:p w:rsidR="00170537" w:rsidRPr="00F211C3" w:rsidRDefault="00170537" w:rsidP="00170537">
            <w:pPr>
              <w:spacing w:line="360" w:lineRule="auto"/>
              <w:jc w:val="center"/>
            </w:pPr>
            <w:r w:rsidRPr="00F211C3">
              <w:t>C</w:t>
            </w:r>
            <w:r w:rsidRPr="00F211C3">
              <w:rPr>
                <w:vertAlign w:val="subscript"/>
              </w:rPr>
              <w:t>o</w:t>
            </w:r>
            <w:r w:rsidRPr="00F211C3">
              <w:t xml:space="preserve"> (mg/L)</w:t>
            </w:r>
          </w:p>
        </w:tc>
        <w:tc>
          <w:tcPr>
            <w:tcW w:w="1276" w:type="dxa"/>
            <w:tcBorders>
              <w:top w:val="single" w:sz="4" w:space="0" w:color="auto"/>
              <w:bottom w:val="single" w:sz="4" w:space="0" w:color="auto"/>
            </w:tcBorders>
            <w:noWrap/>
            <w:hideMark/>
          </w:tcPr>
          <w:p w:rsidR="00170537" w:rsidRPr="00F211C3" w:rsidRDefault="00170537" w:rsidP="00170537">
            <w:pPr>
              <w:spacing w:line="360" w:lineRule="auto"/>
              <w:jc w:val="center"/>
            </w:pPr>
            <w:r w:rsidRPr="00F211C3">
              <w:t>303K</w:t>
            </w:r>
          </w:p>
        </w:tc>
        <w:tc>
          <w:tcPr>
            <w:tcW w:w="1025" w:type="dxa"/>
            <w:tcBorders>
              <w:top w:val="single" w:sz="4" w:space="0" w:color="auto"/>
              <w:bottom w:val="single" w:sz="4" w:space="0" w:color="auto"/>
            </w:tcBorders>
            <w:hideMark/>
          </w:tcPr>
          <w:p w:rsidR="00170537" w:rsidRPr="00F211C3" w:rsidRDefault="00170537" w:rsidP="00170537">
            <w:pPr>
              <w:spacing w:line="360" w:lineRule="auto"/>
              <w:jc w:val="center"/>
            </w:pPr>
            <w:r w:rsidRPr="00F211C3">
              <w:t>313K</w:t>
            </w:r>
          </w:p>
        </w:tc>
        <w:tc>
          <w:tcPr>
            <w:tcW w:w="943" w:type="dxa"/>
            <w:tcBorders>
              <w:top w:val="single" w:sz="4" w:space="0" w:color="auto"/>
              <w:bottom w:val="single" w:sz="4" w:space="0" w:color="auto"/>
            </w:tcBorders>
            <w:hideMark/>
          </w:tcPr>
          <w:p w:rsidR="00170537" w:rsidRPr="00F211C3" w:rsidRDefault="00170537" w:rsidP="00170537">
            <w:pPr>
              <w:spacing w:line="360" w:lineRule="auto"/>
              <w:jc w:val="center"/>
            </w:pPr>
            <w:r w:rsidRPr="00F211C3">
              <w:t>323K</w:t>
            </w:r>
          </w:p>
        </w:tc>
        <w:tc>
          <w:tcPr>
            <w:tcW w:w="1859" w:type="dxa"/>
            <w:tcBorders>
              <w:top w:val="single" w:sz="4" w:space="0" w:color="auto"/>
              <w:bottom w:val="single" w:sz="4" w:space="0" w:color="auto"/>
            </w:tcBorders>
            <w:noWrap/>
            <w:hideMark/>
          </w:tcPr>
          <w:p w:rsidR="00170537" w:rsidRPr="00F211C3" w:rsidRDefault="00170537" w:rsidP="00170537">
            <w:pPr>
              <w:spacing w:line="360" w:lineRule="auto"/>
              <w:jc w:val="both"/>
              <w:rPr>
                <w:bCs/>
              </w:rPr>
            </w:pPr>
            <w:r w:rsidRPr="00F211C3">
              <w:rPr>
                <w:bCs/>
              </w:rPr>
              <w:t> </w:t>
            </w:r>
          </w:p>
        </w:tc>
        <w:tc>
          <w:tcPr>
            <w:tcW w:w="1784" w:type="dxa"/>
            <w:tcBorders>
              <w:top w:val="single" w:sz="4" w:space="0" w:color="auto"/>
              <w:bottom w:val="single" w:sz="4" w:space="0" w:color="auto"/>
            </w:tcBorders>
            <w:noWrap/>
            <w:hideMark/>
          </w:tcPr>
          <w:p w:rsidR="00170537" w:rsidRPr="00F211C3" w:rsidRDefault="00170537" w:rsidP="00170537">
            <w:pPr>
              <w:spacing w:line="360" w:lineRule="auto"/>
              <w:jc w:val="both"/>
              <w:rPr>
                <w:bCs/>
              </w:rPr>
            </w:pPr>
            <w:r w:rsidRPr="00F211C3">
              <w:rPr>
                <w:bCs/>
              </w:rPr>
              <w:t> </w:t>
            </w:r>
          </w:p>
        </w:tc>
      </w:tr>
      <w:tr w:rsidR="00170537" w:rsidRPr="00F211C3" w:rsidTr="00170537">
        <w:trPr>
          <w:trHeight w:val="270"/>
          <w:jc w:val="center"/>
        </w:trPr>
        <w:tc>
          <w:tcPr>
            <w:tcW w:w="1418" w:type="dxa"/>
            <w:tcBorders>
              <w:top w:val="single" w:sz="4" w:space="0" w:color="auto"/>
            </w:tcBorders>
            <w:noWrap/>
            <w:hideMark/>
          </w:tcPr>
          <w:p w:rsidR="00170537" w:rsidRPr="00F211C3" w:rsidRDefault="00170537" w:rsidP="00170537">
            <w:pPr>
              <w:spacing w:line="360" w:lineRule="auto"/>
              <w:jc w:val="center"/>
            </w:pPr>
            <w:r w:rsidRPr="00F211C3">
              <w:t>80</w:t>
            </w:r>
          </w:p>
        </w:tc>
        <w:tc>
          <w:tcPr>
            <w:tcW w:w="1276" w:type="dxa"/>
            <w:tcBorders>
              <w:top w:val="single" w:sz="4" w:space="0" w:color="auto"/>
            </w:tcBorders>
            <w:noWrap/>
            <w:hideMark/>
          </w:tcPr>
          <w:p w:rsidR="00170537" w:rsidRPr="00F211C3" w:rsidRDefault="00170537" w:rsidP="00170537">
            <w:pPr>
              <w:spacing w:line="360" w:lineRule="auto"/>
              <w:jc w:val="center"/>
            </w:pPr>
            <w:r w:rsidRPr="00F211C3">
              <w:t>-3.673</w:t>
            </w:r>
          </w:p>
        </w:tc>
        <w:tc>
          <w:tcPr>
            <w:tcW w:w="1025" w:type="dxa"/>
            <w:tcBorders>
              <w:top w:val="single" w:sz="4" w:space="0" w:color="auto"/>
            </w:tcBorders>
            <w:noWrap/>
            <w:hideMark/>
          </w:tcPr>
          <w:p w:rsidR="00170537" w:rsidRPr="00F211C3" w:rsidRDefault="00170537" w:rsidP="00170537">
            <w:pPr>
              <w:spacing w:line="360" w:lineRule="auto"/>
              <w:jc w:val="center"/>
            </w:pPr>
            <w:r w:rsidRPr="00F211C3">
              <w:t>-5.302</w:t>
            </w:r>
          </w:p>
        </w:tc>
        <w:tc>
          <w:tcPr>
            <w:tcW w:w="943" w:type="dxa"/>
            <w:tcBorders>
              <w:top w:val="single" w:sz="4" w:space="0" w:color="auto"/>
            </w:tcBorders>
            <w:noWrap/>
            <w:hideMark/>
          </w:tcPr>
          <w:p w:rsidR="00170537" w:rsidRPr="00F211C3" w:rsidRDefault="00170537" w:rsidP="00170537">
            <w:pPr>
              <w:spacing w:line="360" w:lineRule="auto"/>
              <w:jc w:val="center"/>
            </w:pPr>
            <w:r w:rsidRPr="00F211C3">
              <w:t>-6.081</w:t>
            </w:r>
          </w:p>
        </w:tc>
        <w:tc>
          <w:tcPr>
            <w:tcW w:w="1859" w:type="dxa"/>
            <w:tcBorders>
              <w:top w:val="single" w:sz="4" w:space="0" w:color="auto"/>
            </w:tcBorders>
            <w:noWrap/>
            <w:hideMark/>
          </w:tcPr>
          <w:p w:rsidR="00170537" w:rsidRPr="00F211C3" w:rsidRDefault="00170537" w:rsidP="00170537">
            <w:pPr>
              <w:spacing w:line="360" w:lineRule="auto"/>
              <w:jc w:val="center"/>
            </w:pPr>
            <w:r w:rsidRPr="00F211C3">
              <w:t>0.121</w:t>
            </w:r>
          </w:p>
        </w:tc>
        <w:tc>
          <w:tcPr>
            <w:tcW w:w="1784" w:type="dxa"/>
            <w:tcBorders>
              <w:top w:val="single" w:sz="4" w:space="0" w:color="auto"/>
            </w:tcBorders>
            <w:noWrap/>
            <w:hideMark/>
          </w:tcPr>
          <w:p w:rsidR="00170537" w:rsidRPr="00F211C3" w:rsidRDefault="00170537" w:rsidP="00170537">
            <w:pPr>
              <w:spacing w:line="360" w:lineRule="auto"/>
              <w:jc w:val="center"/>
            </w:pPr>
            <w:r w:rsidRPr="00F211C3">
              <w:t>32.956</w:t>
            </w:r>
          </w:p>
        </w:tc>
      </w:tr>
      <w:tr w:rsidR="00170537" w:rsidRPr="00F211C3" w:rsidTr="00170537">
        <w:trPr>
          <w:trHeight w:val="270"/>
          <w:jc w:val="center"/>
        </w:trPr>
        <w:tc>
          <w:tcPr>
            <w:tcW w:w="1418" w:type="dxa"/>
            <w:noWrap/>
            <w:hideMark/>
          </w:tcPr>
          <w:p w:rsidR="00170537" w:rsidRPr="00F211C3" w:rsidRDefault="00170537" w:rsidP="00170537">
            <w:pPr>
              <w:spacing w:line="360" w:lineRule="auto"/>
              <w:jc w:val="center"/>
            </w:pPr>
            <w:r w:rsidRPr="00F211C3">
              <w:t>120</w:t>
            </w:r>
          </w:p>
        </w:tc>
        <w:tc>
          <w:tcPr>
            <w:tcW w:w="1276" w:type="dxa"/>
            <w:noWrap/>
            <w:hideMark/>
          </w:tcPr>
          <w:p w:rsidR="00170537" w:rsidRPr="00F211C3" w:rsidRDefault="00170537" w:rsidP="00170537">
            <w:pPr>
              <w:spacing w:line="360" w:lineRule="auto"/>
              <w:jc w:val="center"/>
            </w:pPr>
            <w:r w:rsidRPr="00F211C3">
              <w:t>-3.063</w:t>
            </w:r>
          </w:p>
        </w:tc>
        <w:tc>
          <w:tcPr>
            <w:tcW w:w="1025" w:type="dxa"/>
            <w:noWrap/>
            <w:hideMark/>
          </w:tcPr>
          <w:p w:rsidR="00170537" w:rsidRPr="00F211C3" w:rsidRDefault="00170537" w:rsidP="00170537">
            <w:pPr>
              <w:spacing w:line="360" w:lineRule="auto"/>
              <w:jc w:val="center"/>
            </w:pPr>
            <w:r w:rsidRPr="00F211C3">
              <w:t>-4.627</w:t>
            </w:r>
          </w:p>
        </w:tc>
        <w:tc>
          <w:tcPr>
            <w:tcW w:w="943" w:type="dxa"/>
            <w:noWrap/>
            <w:hideMark/>
          </w:tcPr>
          <w:p w:rsidR="00170537" w:rsidRPr="00F211C3" w:rsidRDefault="00170537" w:rsidP="00170537">
            <w:pPr>
              <w:spacing w:line="360" w:lineRule="auto"/>
              <w:jc w:val="center"/>
            </w:pPr>
            <w:r w:rsidRPr="00F211C3">
              <w:t>-5.723</w:t>
            </w:r>
          </w:p>
        </w:tc>
        <w:tc>
          <w:tcPr>
            <w:tcW w:w="1859" w:type="dxa"/>
            <w:noWrap/>
            <w:hideMark/>
          </w:tcPr>
          <w:p w:rsidR="00170537" w:rsidRPr="00F211C3" w:rsidRDefault="00170537" w:rsidP="00170537">
            <w:pPr>
              <w:spacing w:line="360" w:lineRule="auto"/>
              <w:jc w:val="center"/>
            </w:pPr>
            <w:r w:rsidRPr="00F211C3">
              <w:t>0.134</w:t>
            </w:r>
          </w:p>
        </w:tc>
        <w:tc>
          <w:tcPr>
            <w:tcW w:w="1784" w:type="dxa"/>
            <w:noWrap/>
            <w:hideMark/>
          </w:tcPr>
          <w:p w:rsidR="00170537" w:rsidRPr="00F211C3" w:rsidRDefault="00170537" w:rsidP="00170537">
            <w:pPr>
              <w:spacing w:line="360" w:lineRule="auto"/>
              <w:jc w:val="center"/>
            </w:pPr>
            <w:r w:rsidRPr="00F211C3">
              <w:t>37.325</w:t>
            </w:r>
          </w:p>
        </w:tc>
      </w:tr>
      <w:tr w:rsidR="00170537" w:rsidRPr="00F211C3" w:rsidTr="00170537">
        <w:trPr>
          <w:trHeight w:val="270"/>
          <w:jc w:val="center"/>
        </w:trPr>
        <w:tc>
          <w:tcPr>
            <w:tcW w:w="1418" w:type="dxa"/>
            <w:noWrap/>
            <w:hideMark/>
          </w:tcPr>
          <w:p w:rsidR="00170537" w:rsidRPr="00F211C3" w:rsidRDefault="00170537" w:rsidP="00170537">
            <w:pPr>
              <w:spacing w:line="360" w:lineRule="auto"/>
              <w:jc w:val="center"/>
            </w:pPr>
            <w:r w:rsidRPr="00F211C3">
              <w:t>160</w:t>
            </w:r>
          </w:p>
        </w:tc>
        <w:tc>
          <w:tcPr>
            <w:tcW w:w="1276" w:type="dxa"/>
            <w:noWrap/>
            <w:hideMark/>
          </w:tcPr>
          <w:p w:rsidR="00170537" w:rsidRPr="00F211C3" w:rsidRDefault="00170537" w:rsidP="00170537">
            <w:pPr>
              <w:spacing w:line="360" w:lineRule="auto"/>
              <w:jc w:val="center"/>
            </w:pPr>
            <w:r w:rsidRPr="00F211C3">
              <w:t>-2.873</w:t>
            </w:r>
          </w:p>
        </w:tc>
        <w:tc>
          <w:tcPr>
            <w:tcW w:w="1025" w:type="dxa"/>
            <w:noWrap/>
            <w:hideMark/>
          </w:tcPr>
          <w:p w:rsidR="00170537" w:rsidRPr="00F211C3" w:rsidRDefault="00170537" w:rsidP="00170537">
            <w:pPr>
              <w:spacing w:line="360" w:lineRule="auto"/>
              <w:jc w:val="center"/>
            </w:pPr>
            <w:r w:rsidRPr="00F211C3">
              <w:t>-3.756</w:t>
            </w:r>
          </w:p>
        </w:tc>
        <w:tc>
          <w:tcPr>
            <w:tcW w:w="943" w:type="dxa"/>
            <w:noWrap/>
            <w:hideMark/>
          </w:tcPr>
          <w:p w:rsidR="00170537" w:rsidRPr="00F211C3" w:rsidRDefault="00170537" w:rsidP="00170537">
            <w:pPr>
              <w:spacing w:line="360" w:lineRule="auto"/>
              <w:jc w:val="center"/>
            </w:pPr>
            <w:r w:rsidRPr="00F211C3">
              <w:t>-5.926</w:t>
            </w:r>
          </w:p>
        </w:tc>
        <w:tc>
          <w:tcPr>
            <w:tcW w:w="1859" w:type="dxa"/>
            <w:noWrap/>
            <w:hideMark/>
          </w:tcPr>
          <w:p w:rsidR="00170537" w:rsidRPr="00F211C3" w:rsidRDefault="00170537" w:rsidP="00170537">
            <w:pPr>
              <w:spacing w:line="360" w:lineRule="auto"/>
              <w:jc w:val="center"/>
            </w:pPr>
            <w:r w:rsidRPr="00F211C3">
              <w:t>0.151</w:t>
            </w:r>
          </w:p>
        </w:tc>
        <w:tc>
          <w:tcPr>
            <w:tcW w:w="1784" w:type="dxa"/>
            <w:noWrap/>
            <w:hideMark/>
          </w:tcPr>
          <w:p w:rsidR="00170537" w:rsidRPr="00F211C3" w:rsidRDefault="00170537" w:rsidP="00170537">
            <w:pPr>
              <w:spacing w:line="360" w:lineRule="auto"/>
              <w:jc w:val="center"/>
            </w:pPr>
            <w:r w:rsidRPr="00F211C3">
              <w:t>43.171</w:t>
            </w:r>
          </w:p>
        </w:tc>
      </w:tr>
      <w:tr w:rsidR="00170537" w:rsidRPr="00F211C3" w:rsidTr="00170537">
        <w:trPr>
          <w:trHeight w:val="270"/>
          <w:jc w:val="center"/>
        </w:trPr>
        <w:tc>
          <w:tcPr>
            <w:tcW w:w="1418" w:type="dxa"/>
            <w:noWrap/>
            <w:hideMark/>
          </w:tcPr>
          <w:p w:rsidR="00170537" w:rsidRPr="00F211C3" w:rsidRDefault="00170537" w:rsidP="00170537">
            <w:pPr>
              <w:spacing w:line="360" w:lineRule="auto"/>
              <w:jc w:val="center"/>
            </w:pPr>
            <w:r w:rsidRPr="00F211C3">
              <w:t>240</w:t>
            </w:r>
          </w:p>
        </w:tc>
        <w:tc>
          <w:tcPr>
            <w:tcW w:w="1276" w:type="dxa"/>
            <w:noWrap/>
            <w:hideMark/>
          </w:tcPr>
          <w:p w:rsidR="00170537" w:rsidRPr="00F211C3" w:rsidRDefault="00170537" w:rsidP="00170537">
            <w:pPr>
              <w:spacing w:line="360" w:lineRule="auto"/>
              <w:jc w:val="center"/>
            </w:pPr>
            <w:r w:rsidRPr="00F211C3">
              <w:t>-1.439</w:t>
            </w:r>
          </w:p>
        </w:tc>
        <w:tc>
          <w:tcPr>
            <w:tcW w:w="1025" w:type="dxa"/>
            <w:noWrap/>
            <w:hideMark/>
          </w:tcPr>
          <w:p w:rsidR="00170537" w:rsidRPr="00F211C3" w:rsidRDefault="00170537" w:rsidP="00170537">
            <w:pPr>
              <w:spacing w:line="360" w:lineRule="auto"/>
              <w:jc w:val="center"/>
            </w:pPr>
            <w:r w:rsidRPr="00F211C3">
              <w:t>-3.769</w:t>
            </w:r>
          </w:p>
        </w:tc>
        <w:tc>
          <w:tcPr>
            <w:tcW w:w="943" w:type="dxa"/>
            <w:noWrap/>
            <w:hideMark/>
          </w:tcPr>
          <w:p w:rsidR="00170537" w:rsidRPr="00F211C3" w:rsidRDefault="00170537" w:rsidP="00170537">
            <w:pPr>
              <w:spacing w:line="360" w:lineRule="auto"/>
              <w:jc w:val="center"/>
            </w:pPr>
            <w:r w:rsidRPr="00F211C3">
              <w:t>-5.539</w:t>
            </w:r>
          </w:p>
        </w:tc>
        <w:tc>
          <w:tcPr>
            <w:tcW w:w="1859" w:type="dxa"/>
            <w:noWrap/>
            <w:hideMark/>
          </w:tcPr>
          <w:p w:rsidR="00170537" w:rsidRPr="00F211C3" w:rsidRDefault="00170537" w:rsidP="00170537">
            <w:pPr>
              <w:spacing w:line="360" w:lineRule="auto"/>
              <w:jc w:val="center"/>
            </w:pPr>
            <w:r w:rsidRPr="00F211C3">
              <w:t>0.206</w:t>
            </w:r>
          </w:p>
        </w:tc>
        <w:tc>
          <w:tcPr>
            <w:tcW w:w="1784" w:type="dxa"/>
            <w:noWrap/>
            <w:hideMark/>
          </w:tcPr>
          <w:p w:rsidR="00170537" w:rsidRPr="00F211C3" w:rsidRDefault="00170537" w:rsidP="00170537">
            <w:pPr>
              <w:spacing w:line="360" w:lineRule="auto"/>
              <w:jc w:val="center"/>
            </w:pPr>
            <w:r w:rsidRPr="00F211C3">
              <w:t>60.768</w:t>
            </w:r>
          </w:p>
        </w:tc>
      </w:tr>
      <w:tr w:rsidR="00170537" w:rsidRPr="00F211C3" w:rsidTr="00170537">
        <w:trPr>
          <w:trHeight w:val="270"/>
          <w:jc w:val="center"/>
        </w:trPr>
        <w:tc>
          <w:tcPr>
            <w:tcW w:w="1418" w:type="dxa"/>
            <w:tcBorders>
              <w:bottom w:val="single" w:sz="4" w:space="0" w:color="auto"/>
            </w:tcBorders>
            <w:noWrap/>
            <w:hideMark/>
          </w:tcPr>
          <w:p w:rsidR="00170537" w:rsidRPr="00F211C3" w:rsidRDefault="00170537" w:rsidP="00170537">
            <w:pPr>
              <w:spacing w:line="360" w:lineRule="auto"/>
              <w:jc w:val="center"/>
            </w:pPr>
            <w:r w:rsidRPr="00F211C3">
              <w:t>320</w:t>
            </w:r>
          </w:p>
        </w:tc>
        <w:tc>
          <w:tcPr>
            <w:tcW w:w="1276" w:type="dxa"/>
            <w:tcBorders>
              <w:bottom w:val="single" w:sz="4" w:space="0" w:color="auto"/>
            </w:tcBorders>
            <w:noWrap/>
            <w:hideMark/>
          </w:tcPr>
          <w:p w:rsidR="00170537" w:rsidRPr="00F211C3" w:rsidRDefault="00170537" w:rsidP="00170537">
            <w:pPr>
              <w:spacing w:line="360" w:lineRule="auto"/>
              <w:jc w:val="center"/>
            </w:pPr>
            <w:r w:rsidRPr="00F211C3">
              <w:t>-0.998</w:t>
            </w:r>
          </w:p>
        </w:tc>
        <w:tc>
          <w:tcPr>
            <w:tcW w:w="1025" w:type="dxa"/>
            <w:tcBorders>
              <w:bottom w:val="single" w:sz="4" w:space="0" w:color="auto"/>
            </w:tcBorders>
            <w:noWrap/>
            <w:hideMark/>
          </w:tcPr>
          <w:p w:rsidR="00170537" w:rsidRPr="00F211C3" w:rsidRDefault="00170537" w:rsidP="00170537">
            <w:pPr>
              <w:spacing w:line="360" w:lineRule="auto"/>
              <w:jc w:val="center"/>
            </w:pPr>
            <w:r w:rsidRPr="00F211C3">
              <w:t>-3.663</w:t>
            </w:r>
          </w:p>
        </w:tc>
        <w:tc>
          <w:tcPr>
            <w:tcW w:w="943" w:type="dxa"/>
            <w:tcBorders>
              <w:bottom w:val="single" w:sz="4" w:space="0" w:color="auto"/>
            </w:tcBorders>
            <w:noWrap/>
            <w:hideMark/>
          </w:tcPr>
          <w:p w:rsidR="00170537" w:rsidRPr="00F211C3" w:rsidRDefault="00170537" w:rsidP="00170537">
            <w:pPr>
              <w:spacing w:line="360" w:lineRule="auto"/>
              <w:jc w:val="center"/>
            </w:pPr>
            <w:r w:rsidRPr="00F211C3">
              <w:t>-5.211</w:t>
            </w:r>
          </w:p>
        </w:tc>
        <w:tc>
          <w:tcPr>
            <w:tcW w:w="1859" w:type="dxa"/>
            <w:tcBorders>
              <w:bottom w:val="single" w:sz="4" w:space="0" w:color="auto"/>
            </w:tcBorders>
            <w:noWrap/>
            <w:hideMark/>
          </w:tcPr>
          <w:p w:rsidR="00170537" w:rsidRPr="00F211C3" w:rsidRDefault="00170537" w:rsidP="00170537">
            <w:pPr>
              <w:spacing w:line="360" w:lineRule="auto"/>
              <w:jc w:val="center"/>
            </w:pPr>
            <w:r w:rsidRPr="00F211C3">
              <w:t>0.212</w:t>
            </w:r>
          </w:p>
        </w:tc>
        <w:tc>
          <w:tcPr>
            <w:tcW w:w="1784" w:type="dxa"/>
            <w:tcBorders>
              <w:bottom w:val="single" w:sz="4" w:space="0" w:color="auto"/>
            </w:tcBorders>
            <w:noWrap/>
            <w:hideMark/>
          </w:tcPr>
          <w:p w:rsidR="00170537" w:rsidRPr="00F211C3" w:rsidRDefault="00170537" w:rsidP="00170537">
            <w:pPr>
              <w:spacing w:line="360" w:lineRule="auto"/>
              <w:jc w:val="center"/>
            </w:pPr>
            <w:r w:rsidRPr="00F211C3">
              <w:t>63.005</w:t>
            </w:r>
          </w:p>
        </w:tc>
      </w:tr>
    </w:tbl>
    <w:p w:rsidR="0053365A" w:rsidRPr="00F8552D" w:rsidRDefault="0053365A" w:rsidP="00503CC8">
      <w:pPr>
        <w:spacing w:line="360" w:lineRule="auto"/>
        <w:jc w:val="both"/>
        <w:rPr>
          <w:rFonts w:ascii="Times New Roman" w:hAnsi="Times New Roman" w:cs="Times New Roman"/>
          <w:sz w:val="24"/>
          <w:szCs w:val="24"/>
        </w:rPr>
      </w:pPr>
    </w:p>
    <w:p w:rsidR="0053365A" w:rsidRPr="00F8552D" w:rsidRDefault="007003C6" w:rsidP="00503CC8">
      <w:pPr>
        <w:spacing w:line="360" w:lineRule="auto"/>
        <w:jc w:val="both"/>
        <w:rPr>
          <w:rFonts w:ascii="Times New Roman" w:hAnsi="Times New Roman" w:cs="Times New Roman"/>
          <w:b/>
          <w:sz w:val="24"/>
          <w:szCs w:val="24"/>
        </w:rPr>
      </w:pPr>
      <w:r w:rsidRPr="00F8552D">
        <w:rPr>
          <w:rFonts w:ascii="Times New Roman" w:hAnsi="Times New Roman" w:cs="Times New Roman"/>
          <w:b/>
          <w:sz w:val="24"/>
          <w:szCs w:val="24"/>
        </w:rPr>
        <w:t xml:space="preserve">3.2.6. </w:t>
      </w:r>
      <w:r w:rsidR="000E07BB" w:rsidRPr="00F8552D">
        <w:rPr>
          <w:rFonts w:ascii="Times New Roman" w:hAnsi="Times New Roman" w:cs="Times New Roman"/>
          <w:b/>
          <w:sz w:val="24"/>
          <w:szCs w:val="24"/>
        </w:rPr>
        <w:t>Impact</w:t>
      </w:r>
      <w:r w:rsidR="0053365A" w:rsidRPr="00F8552D">
        <w:rPr>
          <w:rFonts w:ascii="Times New Roman" w:hAnsi="Times New Roman" w:cs="Times New Roman"/>
          <w:b/>
          <w:sz w:val="24"/>
          <w:szCs w:val="24"/>
        </w:rPr>
        <w:t xml:space="preserve"> of </w:t>
      </w:r>
      <w:r w:rsidRPr="00F8552D">
        <w:rPr>
          <w:rFonts w:ascii="Times New Roman" w:hAnsi="Times New Roman" w:cs="Times New Roman"/>
          <w:b/>
          <w:sz w:val="24"/>
          <w:szCs w:val="24"/>
        </w:rPr>
        <w:t>Ionic Strength</w:t>
      </w:r>
    </w:p>
    <w:p w:rsidR="0053365A" w:rsidRPr="00F8552D" w:rsidRDefault="005549AC"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The effect of ionic strength on the adsorption of AV 17 onto AAPS was studied at different NaCl, SDS and CTAB concentrations.</w:t>
      </w:r>
      <w:r w:rsidR="0053365A" w:rsidRPr="00F8552D">
        <w:rPr>
          <w:rFonts w:ascii="Times New Roman" w:hAnsi="Times New Roman" w:cs="Times New Roman"/>
          <w:sz w:val="24"/>
          <w:szCs w:val="24"/>
        </w:rPr>
        <w:t xml:space="preserve"> </w:t>
      </w:r>
      <w:r w:rsidR="00831A26" w:rsidRPr="00F8552D">
        <w:rPr>
          <w:rFonts w:ascii="Times New Roman" w:hAnsi="Times New Roman" w:cs="Times New Roman"/>
          <w:sz w:val="24"/>
          <w:szCs w:val="24"/>
        </w:rPr>
        <w:t>Fig</w:t>
      </w:r>
      <w:r w:rsidR="001F5F38" w:rsidRPr="00F8552D">
        <w:rPr>
          <w:rFonts w:ascii="Times New Roman" w:hAnsi="Times New Roman" w:cs="Times New Roman"/>
          <w:sz w:val="24"/>
          <w:szCs w:val="24"/>
        </w:rPr>
        <w:t>ure</w:t>
      </w:r>
      <w:r w:rsidR="003B7885" w:rsidRPr="00F8552D">
        <w:rPr>
          <w:rFonts w:ascii="Times New Roman" w:hAnsi="Times New Roman" w:cs="Times New Roman"/>
          <w:sz w:val="24"/>
          <w:szCs w:val="24"/>
        </w:rPr>
        <w:t xml:space="preserve"> </w:t>
      </w:r>
      <w:r w:rsidR="0053365A" w:rsidRPr="00F8552D">
        <w:rPr>
          <w:rFonts w:ascii="Times New Roman" w:hAnsi="Times New Roman" w:cs="Times New Roman"/>
          <w:sz w:val="24"/>
          <w:szCs w:val="24"/>
        </w:rPr>
        <w:t xml:space="preserve">12 </w:t>
      </w:r>
      <w:r w:rsidR="00831A26" w:rsidRPr="00F8552D">
        <w:rPr>
          <w:rFonts w:ascii="Times New Roman" w:hAnsi="Times New Roman" w:cs="Times New Roman"/>
          <w:sz w:val="24"/>
          <w:szCs w:val="24"/>
        </w:rPr>
        <w:t>shows that</w:t>
      </w:r>
      <w:r w:rsidR="0053365A" w:rsidRPr="00F8552D">
        <w:rPr>
          <w:rFonts w:ascii="Times New Roman" w:hAnsi="Times New Roman" w:cs="Times New Roman"/>
          <w:sz w:val="24"/>
          <w:szCs w:val="24"/>
        </w:rPr>
        <w:t xml:space="preserve"> the </w:t>
      </w:r>
      <w:r w:rsidR="00831A26" w:rsidRPr="00F8552D">
        <w:rPr>
          <w:rFonts w:ascii="Times New Roman" w:hAnsi="Times New Roman" w:cs="Times New Roman"/>
          <w:noProof/>
          <w:sz w:val="24"/>
          <w:szCs w:val="24"/>
        </w:rPr>
        <w:t>im</w:t>
      </w:r>
      <w:r w:rsidR="00B07A8D" w:rsidRPr="00F8552D">
        <w:rPr>
          <w:rFonts w:ascii="Times New Roman" w:hAnsi="Times New Roman" w:cs="Times New Roman"/>
          <w:noProof/>
          <w:sz w:val="24"/>
          <w:szCs w:val="24"/>
        </w:rPr>
        <w:t>pa</w:t>
      </w:r>
      <w:r w:rsidR="00831A26" w:rsidRPr="00F8552D">
        <w:rPr>
          <w:rFonts w:ascii="Times New Roman" w:hAnsi="Times New Roman" w:cs="Times New Roman"/>
          <w:noProof/>
          <w:sz w:val="24"/>
          <w:szCs w:val="24"/>
        </w:rPr>
        <w:t>ct</w:t>
      </w:r>
      <w:r w:rsidR="0053365A" w:rsidRPr="00F8552D">
        <w:rPr>
          <w:rFonts w:ascii="Times New Roman" w:hAnsi="Times New Roman" w:cs="Times New Roman"/>
          <w:sz w:val="24"/>
          <w:szCs w:val="24"/>
        </w:rPr>
        <w:t xml:space="preserve"> of NaCl salt is weak as the dye removal decreased only </w:t>
      </w:r>
      <w:r w:rsidR="00887E14" w:rsidRPr="00F8552D">
        <w:rPr>
          <w:rFonts w:ascii="Times New Roman" w:hAnsi="Times New Roman" w:cs="Times New Roman"/>
          <w:sz w:val="24"/>
          <w:szCs w:val="24"/>
        </w:rPr>
        <w:t>a bit</w:t>
      </w:r>
      <w:r w:rsidR="0053365A" w:rsidRPr="00F8552D">
        <w:rPr>
          <w:rFonts w:ascii="Times New Roman" w:hAnsi="Times New Roman" w:cs="Times New Roman"/>
          <w:sz w:val="24"/>
          <w:szCs w:val="24"/>
        </w:rPr>
        <w:t xml:space="preserve"> (from 93.87% to 92.06%) </w:t>
      </w:r>
      <w:r w:rsidR="00887E14" w:rsidRPr="00F8552D">
        <w:rPr>
          <w:rFonts w:ascii="Times New Roman" w:hAnsi="Times New Roman" w:cs="Times New Roman"/>
          <w:sz w:val="24"/>
          <w:szCs w:val="24"/>
        </w:rPr>
        <w:t>with an increase in</w:t>
      </w:r>
      <w:r w:rsidR="0053365A" w:rsidRPr="00F8552D">
        <w:rPr>
          <w:rFonts w:ascii="Times New Roman" w:hAnsi="Times New Roman" w:cs="Times New Roman"/>
          <w:sz w:val="24"/>
          <w:szCs w:val="24"/>
        </w:rPr>
        <w:t xml:space="preserve"> NaCl concentration from 0.05 to 0.25 mol/L.</w:t>
      </w:r>
      <w:r w:rsidR="00887E14" w:rsidRPr="00F8552D">
        <w:rPr>
          <w:rFonts w:ascii="Times New Roman" w:hAnsi="Times New Roman" w:cs="Times New Roman"/>
          <w:sz w:val="24"/>
          <w:szCs w:val="24"/>
        </w:rPr>
        <w:t xml:space="preserve"> It is possible to attribute the</w:t>
      </w:r>
      <w:r w:rsidR="0053365A" w:rsidRPr="00F8552D">
        <w:rPr>
          <w:rFonts w:ascii="Times New Roman" w:hAnsi="Times New Roman" w:cs="Times New Roman"/>
          <w:sz w:val="24"/>
          <w:szCs w:val="24"/>
        </w:rPr>
        <w:t xml:space="preserve"> slight </w:t>
      </w:r>
      <w:r w:rsidR="0053365A" w:rsidRPr="00F8552D">
        <w:rPr>
          <w:rFonts w:ascii="Times New Roman" w:hAnsi="Times New Roman" w:cs="Times New Roman"/>
          <w:noProof/>
          <w:sz w:val="24"/>
          <w:szCs w:val="24"/>
        </w:rPr>
        <w:t>decre</w:t>
      </w:r>
      <w:r w:rsidR="00B07A8D" w:rsidRPr="00F8552D">
        <w:rPr>
          <w:rFonts w:ascii="Times New Roman" w:hAnsi="Times New Roman" w:cs="Times New Roman"/>
          <w:noProof/>
          <w:sz w:val="24"/>
          <w:szCs w:val="24"/>
        </w:rPr>
        <w:t>a</w:t>
      </w:r>
      <w:r w:rsidR="0053365A" w:rsidRPr="00F8552D">
        <w:rPr>
          <w:rFonts w:ascii="Times New Roman" w:hAnsi="Times New Roman" w:cs="Times New Roman"/>
          <w:noProof/>
          <w:sz w:val="24"/>
          <w:szCs w:val="24"/>
        </w:rPr>
        <w:t>se</w:t>
      </w:r>
      <w:r w:rsidR="0053365A" w:rsidRPr="00F8552D">
        <w:rPr>
          <w:rFonts w:ascii="Times New Roman" w:hAnsi="Times New Roman" w:cs="Times New Roman"/>
          <w:sz w:val="24"/>
          <w:szCs w:val="24"/>
        </w:rPr>
        <w:t xml:space="preserve"> </w:t>
      </w:r>
      <w:r w:rsidR="00887E14" w:rsidRPr="00F8552D">
        <w:rPr>
          <w:rFonts w:ascii="Times New Roman" w:hAnsi="Times New Roman" w:cs="Times New Roman"/>
          <w:sz w:val="24"/>
          <w:szCs w:val="24"/>
        </w:rPr>
        <w:t xml:space="preserve">mentioned </w:t>
      </w:r>
      <w:r w:rsidR="0053365A" w:rsidRPr="00F8552D">
        <w:rPr>
          <w:rFonts w:ascii="Times New Roman" w:hAnsi="Times New Roman" w:cs="Times New Roman"/>
          <w:sz w:val="24"/>
          <w:szCs w:val="24"/>
        </w:rPr>
        <w:t xml:space="preserve">to the competition between AV 17 and chloride anions for the sorption sites. </w:t>
      </w:r>
      <w:r w:rsidR="006414C1" w:rsidRPr="00F8552D">
        <w:rPr>
          <w:rFonts w:ascii="Times New Roman" w:hAnsi="Times New Roman" w:cs="Times New Roman"/>
          <w:sz w:val="24"/>
          <w:szCs w:val="24"/>
        </w:rPr>
        <w:t>However, studies were also conducted with two different surfactants, anionic and cationic,</w:t>
      </w:r>
      <w:r w:rsidR="0053365A" w:rsidRPr="00F8552D">
        <w:rPr>
          <w:rFonts w:ascii="Times New Roman" w:hAnsi="Times New Roman" w:cs="Times New Roman"/>
          <w:sz w:val="24"/>
          <w:szCs w:val="24"/>
        </w:rPr>
        <w:t xml:space="preserve"> </w:t>
      </w:r>
      <w:r w:rsidR="006414C1" w:rsidRPr="00F8552D">
        <w:rPr>
          <w:rFonts w:ascii="Times New Roman" w:hAnsi="Times New Roman" w:cs="Times New Roman"/>
          <w:sz w:val="24"/>
          <w:szCs w:val="24"/>
        </w:rPr>
        <w:t>such as sodium dodecyl sulfate (SDS) and</w:t>
      </w:r>
      <w:r w:rsidR="0053365A" w:rsidRPr="00F8552D">
        <w:rPr>
          <w:rFonts w:ascii="Times New Roman" w:hAnsi="Times New Roman" w:cs="Times New Roman"/>
          <w:sz w:val="24"/>
          <w:szCs w:val="24"/>
        </w:rPr>
        <w:t xml:space="preserve"> </w:t>
      </w:r>
      <w:r w:rsidR="006414C1" w:rsidRPr="00F8552D">
        <w:rPr>
          <w:rStyle w:val="Gl"/>
          <w:rFonts w:ascii="Times New Roman" w:hAnsi="Times New Roman" w:cs="Times New Roman"/>
          <w:b w:val="0"/>
          <w:sz w:val="24"/>
          <w:szCs w:val="24"/>
          <w:shd w:val="clear" w:color="auto" w:fill="FFFFFF"/>
        </w:rPr>
        <w:t>c</w:t>
      </w:r>
      <w:r w:rsidR="0053365A" w:rsidRPr="00F8552D">
        <w:rPr>
          <w:rStyle w:val="Gl"/>
          <w:rFonts w:ascii="Times New Roman" w:hAnsi="Times New Roman" w:cs="Times New Roman"/>
          <w:b w:val="0"/>
          <w:sz w:val="24"/>
          <w:szCs w:val="24"/>
          <w:shd w:val="clear" w:color="auto" w:fill="FFFFFF"/>
        </w:rPr>
        <w:t>etyltrimethylammonium bromide (CTAB)</w:t>
      </w:r>
      <w:r w:rsidR="006414C1" w:rsidRPr="00F8552D">
        <w:rPr>
          <w:rStyle w:val="Gl"/>
          <w:rFonts w:ascii="Times New Roman" w:hAnsi="Times New Roman" w:cs="Times New Roman"/>
          <w:b w:val="0"/>
          <w:sz w:val="24"/>
          <w:szCs w:val="24"/>
          <w:shd w:val="clear" w:color="auto" w:fill="FFFFFF"/>
        </w:rPr>
        <w:t>, respectively</w:t>
      </w:r>
      <w:r w:rsidR="0053365A" w:rsidRPr="00F8552D">
        <w:rPr>
          <w:rStyle w:val="Gl"/>
          <w:rFonts w:ascii="Times New Roman" w:hAnsi="Times New Roman" w:cs="Times New Roman"/>
          <w:b w:val="0"/>
          <w:sz w:val="24"/>
          <w:szCs w:val="24"/>
          <w:shd w:val="clear" w:color="auto" w:fill="FFFFFF"/>
        </w:rPr>
        <w:t>.</w:t>
      </w:r>
      <w:r w:rsidR="0053365A" w:rsidRPr="00F8552D">
        <w:rPr>
          <w:rStyle w:val="Gl"/>
          <w:rFonts w:ascii="Times New Roman" w:hAnsi="Times New Roman" w:cs="Times New Roman"/>
          <w:sz w:val="24"/>
          <w:szCs w:val="24"/>
          <w:shd w:val="clear" w:color="auto" w:fill="FFFFFF"/>
        </w:rPr>
        <w:t xml:space="preserve"> </w:t>
      </w:r>
      <w:r w:rsidR="008861D0" w:rsidRPr="00F8552D">
        <w:rPr>
          <w:rStyle w:val="Gl"/>
          <w:rFonts w:ascii="Times New Roman" w:hAnsi="Times New Roman" w:cs="Times New Roman"/>
          <w:b w:val="0"/>
          <w:sz w:val="24"/>
          <w:szCs w:val="24"/>
          <w:shd w:val="clear" w:color="auto" w:fill="FFFFFF"/>
        </w:rPr>
        <w:t xml:space="preserve">As shown in the </w:t>
      </w:r>
      <w:r w:rsidR="00853CD5" w:rsidRPr="00F8552D">
        <w:rPr>
          <w:rStyle w:val="Gl"/>
          <w:rFonts w:ascii="Times New Roman" w:hAnsi="Times New Roman" w:cs="Times New Roman"/>
          <w:b w:val="0"/>
          <w:sz w:val="24"/>
          <w:szCs w:val="24"/>
          <w:shd w:val="clear" w:color="auto" w:fill="FFFFFF"/>
        </w:rPr>
        <w:t>F</w:t>
      </w:r>
      <w:r w:rsidR="008861D0" w:rsidRPr="00F8552D">
        <w:rPr>
          <w:rStyle w:val="Gl"/>
          <w:rFonts w:ascii="Times New Roman" w:hAnsi="Times New Roman" w:cs="Times New Roman"/>
          <w:b w:val="0"/>
          <w:sz w:val="24"/>
          <w:szCs w:val="24"/>
          <w:shd w:val="clear" w:color="auto" w:fill="FFFFFF"/>
        </w:rPr>
        <w:t>ig</w:t>
      </w:r>
      <w:r w:rsidR="003B7885" w:rsidRPr="00F8552D">
        <w:rPr>
          <w:rStyle w:val="Gl"/>
          <w:rFonts w:ascii="Times New Roman" w:hAnsi="Times New Roman" w:cs="Times New Roman"/>
          <w:b w:val="0"/>
          <w:sz w:val="24"/>
          <w:szCs w:val="24"/>
          <w:shd w:val="clear" w:color="auto" w:fill="FFFFFF"/>
        </w:rPr>
        <w:t>.</w:t>
      </w:r>
      <w:r w:rsidR="00853CD5" w:rsidRPr="00F8552D">
        <w:rPr>
          <w:rStyle w:val="Gl"/>
          <w:rFonts w:ascii="Times New Roman" w:hAnsi="Times New Roman" w:cs="Times New Roman"/>
          <w:b w:val="0"/>
          <w:sz w:val="24"/>
          <w:szCs w:val="24"/>
          <w:shd w:val="clear" w:color="auto" w:fill="FFFFFF"/>
        </w:rPr>
        <w:t xml:space="preserve"> 12</w:t>
      </w:r>
      <w:r w:rsidR="008861D0" w:rsidRPr="00F8552D">
        <w:rPr>
          <w:rStyle w:val="Gl"/>
          <w:rFonts w:ascii="Times New Roman" w:hAnsi="Times New Roman" w:cs="Times New Roman"/>
          <w:b w:val="0"/>
          <w:sz w:val="24"/>
          <w:szCs w:val="24"/>
          <w:shd w:val="clear" w:color="auto" w:fill="FFFFFF"/>
        </w:rPr>
        <w:t xml:space="preserve">, when SDS and CTAB were added, the increase in the ionic charge of the solution caused a decrease in the adsorption percentage of the dye. </w:t>
      </w:r>
      <w:r w:rsidR="0053365A" w:rsidRPr="00F8552D">
        <w:rPr>
          <w:rFonts w:ascii="Times New Roman" w:hAnsi="Times New Roman" w:cs="Times New Roman"/>
          <w:sz w:val="24"/>
          <w:szCs w:val="24"/>
        </w:rPr>
        <w:t xml:space="preserve">These </w:t>
      </w:r>
      <w:r w:rsidR="008861D0" w:rsidRPr="00F8552D">
        <w:rPr>
          <w:rFonts w:ascii="Times New Roman" w:hAnsi="Times New Roman" w:cs="Times New Roman"/>
          <w:sz w:val="24"/>
          <w:szCs w:val="24"/>
        </w:rPr>
        <w:t>findings demonstrate</w:t>
      </w:r>
      <w:r w:rsidR="0053365A" w:rsidRPr="00F8552D">
        <w:rPr>
          <w:rFonts w:ascii="Times New Roman" w:hAnsi="Times New Roman" w:cs="Times New Roman"/>
          <w:sz w:val="24"/>
          <w:szCs w:val="24"/>
        </w:rPr>
        <w:t xml:space="preserve"> that electrostatic attraction </w:t>
      </w:r>
      <w:r w:rsidR="008861D0" w:rsidRPr="00F8552D">
        <w:rPr>
          <w:rFonts w:ascii="Times New Roman" w:hAnsi="Times New Roman" w:cs="Times New Roman"/>
          <w:sz w:val="24"/>
          <w:szCs w:val="24"/>
        </w:rPr>
        <w:t>takes</w:t>
      </w:r>
      <w:r w:rsidR="0053365A" w:rsidRPr="00F8552D">
        <w:rPr>
          <w:rFonts w:ascii="Times New Roman" w:hAnsi="Times New Roman" w:cs="Times New Roman"/>
          <w:sz w:val="24"/>
          <w:szCs w:val="24"/>
        </w:rPr>
        <w:t xml:space="preserve"> a significant </w:t>
      </w:r>
      <w:r w:rsidR="008861D0" w:rsidRPr="00F8552D">
        <w:rPr>
          <w:rFonts w:ascii="Times New Roman" w:hAnsi="Times New Roman" w:cs="Times New Roman"/>
          <w:sz w:val="24"/>
          <w:szCs w:val="24"/>
        </w:rPr>
        <w:t xml:space="preserve">part </w:t>
      </w:r>
      <w:r w:rsidR="0053365A" w:rsidRPr="00F8552D">
        <w:rPr>
          <w:rFonts w:ascii="Times New Roman" w:hAnsi="Times New Roman" w:cs="Times New Roman"/>
          <w:sz w:val="24"/>
          <w:szCs w:val="24"/>
        </w:rPr>
        <w:t xml:space="preserve">in the removal of AV 17. </w:t>
      </w:r>
      <w:r w:rsidR="00783239" w:rsidRPr="00F8552D">
        <w:rPr>
          <w:rFonts w:ascii="Times New Roman" w:hAnsi="Times New Roman" w:cs="Times New Roman"/>
          <w:sz w:val="24"/>
          <w:szCs w:val="24"/>
        </w:rPr>
        <w:t>The reason for this situation can be attributed to the decrease in the affinity of dye molecules and sorption zones</w:t>
      </w:r>
      <w:r w:rsidR="0053365A" w:rsidRPr="00F8552D">
        <w:rPr>
          <w:rFonts w:ascii="Times New Roman" w:hAnsi="Times New Roman" w:cs="Times New Roman"/>
          <w:sz w:val="24"/>
          <w:szCs w:val="24"/>
        </w:rPr>
        <w:t xml:space="preserve">. </w:t>
      </w:r>
      <w:r w:rsidR="00783239" w:rsidRPr="00F8552D">
        <w:rPr>
          <w:rFonts w:ascii="Times New Roman" w:hAnsi="Times New Roman" w:cs="Times New Roman"/>
          <w:sz w:val="24"/>
          <w:szCs w:val="24"/>
        </w:rPr>
        <w:t xml:space="preserve">In case </w:t>
      </w:r>
      <w:r w:rsidR="0053365A" w:rsidRPr="00F8552D">
        <w:rPr>
          <w:rFonts w:ascii="Times New Roman" w:hAnsi="Times New Roman" w:cs="Times New Roman"/>
          <w:sz w:val="24"/>
          <w:szCs w:val="24"/>
        </w:rPr>
        <w:t xml:space="preserve">electrostatic attraction </w:t>
      </w:r>
      <w:r w:rsidR="00783239" w:rsidRPr="00F8552D">
        <w:rPr>
          <w:rFonts w:ascii="Times New Roman" w:hAnsi="Times New Roman" w:cs="Times New Roman"/>
          <w:sz w:val="24"/>
          <w:szCs w:val="24"/>
        </w:rPr>
        <w:t>represents the major</w:t>
      </w:r>
      <w:r w:rsidR="0053365A" w:rsidRPr="00F8552D">
        <w:rPr>
          <w:rFonts w:ascii="Times New Roman" w:hAnsi="Times New Roman" w:cs="Times New Roman"/>
          <w:sz w:val="24"/>
          <w:szCs w:val="24"/>
        </w:rPr>
        <w:t xml:space="preserve"> adsorption mechanism, ionic strength has a </w:t>
      </w:r>
      <w:r w:rsidR="00783239" w:rsidRPr="00F8552D">
        <w:rPr>
          <w:rFonts w:ascii="Times New Roman" w:hAnsi="Times New Roman" w:cs="Times New Roman"/>
          <w:sz w:val="24"/>
          <w:szCs w:val="24"/>
        </w:rPr>
        <w:t>considerable</w:t>
      </w:r>
      <w:r w:rsidR="0053365A" w:rsidRPr="00F8552D">
        <w:rPr>
          <w:rFonts w:ascii="Times New Roman" w:hAnsi="Times New Roman" w:cs="Times New Roman"/>
          <w:sz w:val="24"/>
          <w:szCs w:val="24"/>
        </w:rPr>
        <w:t xml:space="preserve"> negative </w:t>
      </w:r>
      <w:r w:rsidR="00783239" w:rsidRPr="00F8552D">
        <w:rPr>
          <w:rFonts w:ascii="Times New Roman" w:hAnsi="Times New Roman" w:cs="Times New Roman"/>
          <w:noProof/>
          <w:sz w:val="24"/>
          <w:szCs w:val="24"/>
        </w:rPr>
        <w:t>im</w:t>
      </w:r>
      <w:r w:rsidR="00B07A8D" w:rsidRPr="00F8552D">
        <w:rPr>
          <w:rFonts w:ascii="Times New Roman" w:hAnsi="Times New Roman" w:cs="Times New Roman"/>
          <w:noProof/>
          <w:sz w:val="24"/>
          <w:szCs w:val="24"/>
        </w:rPr>
        <w:t>pa</w:t>
      </w:r>
      <w:r w:rsidR="00783239" w:rsidRPr="00F8552D">
        <w:rPr>
          <w:rFonts w:ascii="Times New Roman" w:hAnsi="Times New Roman" w:cs="Times New Roman"/>
          <w:noProof/>
          <w:sz w:val="24"/>
          <w:szCs w:val="24"/>
        </w:rPr>
        <w:t>ct</w:t>
      </w:r>
      <w:r w:rsidR="0053365A" w:rsidRPr="00F8552D">
        <w:rPr>
          <w:rFonts w:ascii="Times New Roman" w:hAnsi="Times New Roman" w:cs="Times New Roman"/>
          <w:sz w:val="24"/>
          <w:szCs w:val="24"/>
        </w:rPr>
        <w:t xml:space="preserve"> on adsorption</w:t>
      </w:r>
      <w:r w:rsidR="00D21266"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D71D58" w:rsidRPr="00F8552D">
        <w:rPr>
          <w:rFonts w:ascii="Times New Roman" w:hAnsi="Times New Roman" w:cs="Times New Roman"/>
          <w:sz w:val="24"/>
          <w:szCs w:val="24"/>
          <w:vertAlign w:val="superscript"/>
        </w:rPr>
        <w:instrText xml:space="preserve"> ADDIN ZOTERO_ITEM CSL_CITATION {"citationID":"QIzvtiY7","properties":{"formattedCitation":"[18]","plainCitation":"[18]","dontUpdate":true,"noteIndex":0},"citationItems":[{"id":277,"uris":["http://zotero.org/users/local/xj1E6Wbf/items/SL7QMJDE"],"uri":["http://zotero.org/users/local/xj1E6Wbf/items/SL7QMJDE"],"itemData":{"id":277,"type":"article-journal","title":"Removal of methyl orange (MO) from aqueous solution using cationic surfactants modified coffee waste (MCWs)","container-title":"Journal of the Taiwan Institute of Chemical Engineers","page":"424-433","volume":"58","source":"Crossref","abstract":"In this present work, a commercial coffee waste was treated using cationic surfactants cetyltrimethyl ammonium bromide (CTAB) or cetylpyridinium chloride (CPC) to enhance its adsorption capacity for the removal of methyl orange dye (MO, anionic dye) from aqueous solutions. A series of experiments were undertaken in an agitated batch to assess the effect of key parameters such as pH, contact time, adsorbent dose and ionic strength. Maximum methyl orange dye adsorption onto modiﬁed commercial coffee waste (MCWs) was observed at pH 3.5 with 0.1 g/50 ml of adsorbent dose. Modeling study shows that pseudo-second-order kinetic model and Langmuir adsorption isotherm model provide better ﬁtness to the experimental data. The maximum adsorption capacity (62.5 mg/g at 25 °C) was obtained with CPC modiﬁed commercial coffee waste. Calculated thermodynamic parameters ࢞G0, ࢞H0 and ࢞S0 showed that adsorption is spontaneous and exothermic. The FT-IR analysis showed that possible mechanisms controlling MO adsorption on the MCWs included electrostatic interactions and hydrophobic interaction.","DOI":"10.1016/j.jtice.2015.06.035","ISSN":"18761070","language":"en","author":[{"family":"Lafi","given":"Ridha"},{"family":"Hafiane","given":"Amor"}],"issued":{"date-parts":[["2016",1]]}}}],"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C86333" w:rsidRPr="00F8552D">
        <w:rPr>
          <w:rFonts w:ascii="Times New Roman" w:hAnsi="Times New Roman" w:cs="Times New Roman"/>
          <w:sz w:val="24"/>
          <w:szCs w:val="24"/>
          <w:vertAlign w:val="superscript"/>
        </w:rPr>
        <w:t>1</w:t>
      </w:r>
      <w:r w:rsidR="00DD11E4" w:rsidRPr="00F8552D">
        <w:rPr>
          <w:rFonts w:ascii="Times New Roman" w:hAnsi="Times New Roman" w:cs="Times New Roman"/>
          <w:sz w:val="24"/>
          <w:szCs w:val="24"/>
          <w:vertAlign w:val="superscript"/>
        </w:rPr>
        <w:t>6</w:t>
      </w:r>
      <w:r w:rsidR="000336B4"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w:t>
      </w:r>
      <w:r w:rsidR="00783239" w:rsidRPr="00F8552D">
        <w:rPr>
          <w:rFonts w:ascii="Times New Roman" w:hAnsi="Times New Roman" w:cs="Times New Roman"/>
          <w:sz w:val="24"/>
          <w:szCs w:val="24"/>
        </w:rPr>
        <w:t xml:space="preserve">The </w:t>
      </w:r>
      <w:r w:rsidR="00640154" w:rsidRPr="00F8552D">
        <w:rPr>
          <w:rFonts w:ascii="Times New Roman" w:hAnsi="Times New Roman" w:cs="Times New Roman"/>
          <w:sz w:val="24"/>
          <w:szCs w:val="24"/>
        </w:rPr>
        <w:t>impact</w:t>
      </w:r>
      <w:r w:rsidR="00783239" w:rsidRPr="00F8552D">
        <w:rPr>
          <w:rFonts w:ascii="Times New Roman" w:hAnsi="Times New Roman" w:cs="Times New Roman"/>
          <w:sz w:val="24"/>
          <w:szCs w:val="24"/>
        </w:rPr>
        <w:t xml:space="preserve"> of NaCl concentration on the adsorption of acidic dyes was </w:t>
      </w:r>
      <w:r w:rsidR="00640154" w:rsidRPr="00F8552D">
        <w:rPr>
          <w:rFonts w:ascii="Times New Roman" w:hAnsi="Times New Roman" w:cs="Times New Roman"/>
          <w:sz w:val="24"/>
          <w:szCs w:val="24"/>
        </w:rPr>
        <w:t>investigated</w:t>
      </w:r>
      <w:r w:rsidR="00783239" w:rsidRPr="00F8552D">
        <w:rPr>
          <w:rFonts w:ascii="Times New Roman" w:hAnsi="Times New Roman" w:cs="Times New Roman"/>
          <w:sz w:val="24"/>
          <w:szCs w:val="24"/>
        </w:rPr>
        <w:t xml:space="preserve"> by using brick kiln ash, and similar results were obtained</w:t>
      </w:r>
      <w:r w:rsidR="00D21266" w:rsidRPr="00F8552D">
        <w:rPr>
          <w:rFonts w:ascii="Times New Roman" w:hAnsi="Times New Roman" w:cs="Times New Roman"/>
          <w:sz w:val="24"/>
          <w:szCs w:val="24"/>
        </w:rPr>
        <w:t>.</w:t>
      </w:r>
      <w:r w:rsidR="00783239" w:rsidRPr="00F8552D">
        <w:rPr>
          <w:rFonts w:ascii="Times New Roman" w:hAnsi="Times New Roman" w:cs="Times New Roman"/>
          <w:sz w:val="24"/>
          <w:szCs w:val="24"/>
        </w:rPr>
        <w:t xml:space="preserve"> </w:t>
      </w:r>
      <w:r w:rsidR="000336B4" w:rsidRPr="00F8552D">
        <w:rPr>
          <w:rFonts w:ascii="Times New Roman" w:hAnsi="Times New Roman" w:cs="Times New Roman"/>
          <w:sz w:val="24"/>
          <w:szCs w:val="24"/>
          <w:vertAlign w:val="superscript"/>
        </w:rPr>
        <w:fldChar w:fldCharType="begin"/>
      </w:r>
      <w:r w:rsidR="006348E8" w:rsidRPr="00F8552D">
        <w:rPr>
          <w:rFonts w:ascii="Times New Roman" w:hAnsi="Times New Roman" w:cs="Times New Roman"/>
          <w:sz w:val="24"/>
          <w:szCs w:val="24"/>
          <w:vertAlign w:val="superscript"/>
        </w:rPr>
        <w:instrText xml:space="preserve"> ADDIN ZOTERO_ITEM CSL_CITATION {"citationID":"ymLfnkUg","properties":{"formattedCitation":"[4]","plainCitation":"[4]","noteIndex":0},"citationItems":[{"id":272,"uris":["http://zotero.org/users/local/xj1E6Wbf/items/JG955C73"],"uri":["http://zotero.org/users/local/xj1E6Wbf/items/JG955C73"],"itemData":{"id":272,"type":"webpage","title":"Removal of health hazards causing acidic dyes from aqueous solutions by the process of adsorption","container-title":"Online Journal of Health and Allied Sciences","genre":"Journal (On-line/Unpaginated)","abstract":"The association of dyes, particularly acidic dyes with health related problems is not a new phenomenon. A lot of well established literature is already available on the role of dyes as a major cause in skin and respiratory diseases. The adsorbents which are of low cost, locally available and are relatively new for their acidic dyes removal capacity from aqueous solutions were investigated. Bagasse, cow dung, groundnut shells, pea shells, used tea leaves, wheat straw were used in their charcoal form whereas brick kiln ash and cement kiln ash adsorbents were used as such for the removal of acid violet 17, acid violet 49, acid violet 54, acid blue 15 and acid red 119. The effects of various experimental parameters, initial pH, dye concentration, sorbent dosage, ion strength, contact time were examined and optimal experimental conditions were decided. At initial basic pH more than 8.0, all the five dyes studied could be removed effectively. The isothermal data for adsorption followed the Freundlich and Langmuir models. The adsorption results in this study indicated that all the adsorbents were attractive candidates for removing acidic dyes from dye wastewater.","URL":"http://cogprints.org/5929/","author":[{"family":"Kaur","given":"Sumanjit"},{"family":"Walia","given":"T. P. S."},{"family":"Kaur","given":"Ravneet"}],"issued":{"date-parts":[["2008",1,24]]},"accessed":{"date-parts":[["2019",1,30]]}}}],"schema":"https://github.com/citation-style-language/schema/raw/master/csl-citation.json"} </w:instrText>
      </w:r>
      <w:r w:rsidR="000336B4" w:rsidRPr="00F8552D">
        <w:rPr>
          <w:rFonts w:ascii="Times New Roman" w:hAnsi="Times New Roman" w:cs="Times New Roman"/>
          <w:sz w:val="24"/>
          <w:szCs w:val="24"/>
          <w:vertAlign w:val="superscript"/>
        </w:rPr>
        <w:fldChar w:fldCharType="separate"/>
      </w:r>
      <w:r w:rsidR="006348E8" w:rsidRPr="00F8552D">
        <w:rPr>
          <w:rFonts w:ascii="Times New Roman" w:hAnsi="Times New Roman" w:cs="Times New Roman"/>
          <w:sz w:val="24"/>
          <w:szCs w:val="24"/>
          <w:vertAlign w:val="superscript"/>
        </w:rPr>
        <w:t>4</w:t>
      </w:r>
      <w:r w:rsidR="000336B4" w:rsidRPr="00F8552D">
        <w:rPr>
          <w:rFonts w:ascii="Times New Roman" w:hAnsi="Times New Roman" w:cs="Times New Roman"/>
          <w:sz w:val="24"/>
          <w:szCs w:val="24"/>
          <w:vertAlign w:val="superscript"/>
        </w:rPr>
        <w:fldChar w:fldCharType="end"/>
      </w:r>
      <w:r w:rsidR="0053365A" w:rsidRPr="00F8552D">
        <w:rPr>
          <w:rFonts w:ascii="Times New Roman" w:hAnsi="Times New Roman" w:cs="Times New Roman"/>
          <w:sz w:val="24"/>
          <w:szCs w:val="24"/>
        </w:rPr>
        <w:t xml:space="preserve"> </w:t>
      </w:r>
    </w:p>
    <w:p w:rsidR="004C7471" w:rsidRDefault="004C7471" w:rsidP="00503CC8">
      <w:pPr>
        <w:spacing w:line="360" w:lineRule="auto"/>
        <w:jc w:val="both"/>
        <w:rPr>
          <w:rFonts w:ascii="Times New Roman" w:hAnsi="Times New Roman" w:cs="Times New Roman"/>
          <w:sz w:val="24"/>
          <w:szCs w:val="24"/>
        </w:rPr>
      </w:pPr>
    </w:p>
    <w:p w:rsidR="00170537" w:rsidRPr="00F8552D" w:rsidRDefault="00170537" w:rsidP="00960946">
      <w:pPr>
        <w:spacing w:line="360" w:lineRule="auto"/>
        <w:rPr>
          <w:rFonts w:ascii="Times New Roman" w:hAnsi="Times New Roman" w:cs="Times New Roman"/>
          <w:sz w:val="24"/>
          <w:szCs w:val="24"/>
        </w:rPr>
      </w:pPr>
      <w:r w:rsidRPr="00F211C3">
        <w:rPr>
          <w:rFonts w:ascii="Times New Roman" w:hAnsi="Times New Roman" w:cs="Times New Roman"/>
          <w:noProof/>
          <w:sz w:val="24"/>
          <w:szCs w:val="24"/>
          <w:lang w:val="tr-TR" w:eastAsia="tr-TR"/>
        </w:rPr>
        <w:lastRenderedPageBreak/>
        <w:drawing>
          <wp:inline distT="0" distB="0" distL="0" distR="0" wp14:anchorId="15E05BBE" wp14:editId="5B2C5712">
            <wp:extent cx="4943475" cy="2952750"/>
            <wp:effectExtent l="0" t="0" r="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3365A" w:rsidRPr="00F8552D" w:rsidRDefault="0053365A" w:rsidP="00503CC8">
      <w:pPr>
        <w:spacing w:line="360" w:lineRule="auto"/>
        <w:jc w:val="both"/>
        <w:rPr>
          <w:rFonts w:ascii="Times New Roman" w:hAnsi="Times New Roman" w:cs="Times New Roman"/>
          <w:sz w:val="24"/>
          <w:szCs w:val="24"/>
        </w:rPr>
      </w:pPr>
      <w:r w:rsidRPr="00F8552D">
        <w:rPr>
          <w:rFonts w:ascii="Times New Roman" w:hAnsi="Times New Roman" w:cs="Times New Roman"/>
          <w:b/>
          <w:sz w:val="24"/>
          <w:szCs w:val="24"/>
        </w:rPr>
        <w:t>Fig</w:t>
      </w:r>
      <w:r w:rsidR="007003C6" w:rsidRPr="00F8552D">
        <w:rPr>
          <w:rFonts w:ascii="Times New Roman" w:hAnsi="Times New Roman" w:cs="Times New Roman"/>
          <w:b/>
          <w:sz w:val="24"/>
          <w:szCs w:val="24"/>
        </w:rPr>
        <w:t xml:space="preserve">. </w:t>
      </w:r>
      <w:r w:rsidRPr="00F8552D">
        <w:rPr>
          <w:rFonts w:ascii="Times New Roman" w:hAnsi="Times New Roman" w:cs="Times New Roman"/>
          <w:b/>
          <w:sz w:val="24"/>
          <w:szCs w:val="24"/>
        </w:rPr>
        <w:t>12</w:t>
      </w:r>
      <w:r w:rsidR="007003C6" w:rsidRPr="00F8552D">
        <w:rPr>
          <w:rFonts w:ascii="Times New Roman" w:hAnsi="Times New Roman" w:cs="Times New Roman"/>
          <w:b/>
          <w:sz w:val="24"/>
          <w:szCs w:val="24"/>
        </w:rPr>
        <w:t>:</w:t>
      </w:r>
      <w:r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Influence of ionic strength on efficiency</w:t>
      </w:r>
      <w:r w:rsidR="00707B3A" w:rsidRPr="00F8552D">
        <w:rPr>
          <w:rFonts w:ascii="Times New Roman" w:hAnsi="Times New Roman" w:cs="Times New Roman"/>
          <w:noProof/>
          <w:sz w:val="24"/>
          <w:szCs w:val="24"/>
        </w:rPr>
        <w:t>.</w:t>
      </w:r>
    </w:p>
    <w:p w:rsidR="0053365A" w:rsidRPr="00F8552D" w:rsidRDefault="0053365A" w:rsidP="00503CC8">
      <w:pPr>
        <w:spacing w:line="360" w:lineRule="auto"/>
        <w:jc w:val="both"/>
        <w:rPr>
          <w:rFonts w:ascii="Times New Roman" w:hAnsi="Times New Roman" w:cs="Times New Roman"/>
          <w:sz w:val="24"/>
          <w:szCs w:val="24"/>
        </w:rPr>
      </w:pPr>
    </w:p>
    <w:p w:rsidR="0053365A" w:rsidRPr="00F8552D" w:rsidRDefault="007003C6" w:rsidP="00503CC8">
      <w:pPr>
        <w:spacing w:line="360" w:lineRule="auto"/>
        <w:jc w:val="both"/>
        <w:rPr>
          <w:rFonts w:ascii="Times New Roman" w:hAnsi="Times New Roman" w:cs="Times New Roman"/>
          <w:b/>
          <w:sz w:val="24"/>
          <w:szCs w:val="24"/>
        </w:rPr>
      </w:pPr>
      <w:r w:rsidRPr="00F8552D">
        <w:rPr>
          <w:rFonts w:ascii="Times New Roman" w:hAnsi="Times New Roman" w:cs="Times New Roman"/>
          <w:b/>
          <w:sz w:val="24"/>
          <w:szCs w:val="24"/>
        </w:rPr>
        <w:t xml:space="preserve">3.2.7. </w:t>
      </w:r>
      <w:r w:rsidR="0053365A" w:rsidRPr="00F8552D">
        <w:rPr>
          <w:rFonts w:ascii="Times New Roman" w:hAnsi="Times New Roman" w:cs="Times New Roman"/>
          <w:b/>
          <w:sz w:val="24"/>
          <w:szCs w:val="24"/>
        </w:rPr>
        <w:t xml:space="preserve">Desorption and </w:t>
      </w:r>
      <w:r w:rsidRPr="00F8552D">
        <w:rPr>
          <w:rFonts w:ascii="Times New Roman" w:hAnsi="Times New Roman" w:cs="Times New Roman"/>
          <w:b/>
          <w:sz w:val="24"/>
          <w:szCs w:val="24"/>
        </w:rPr>
        <w:t>Recyclability of the Adsorbent</w:t>
      </w:r>
    </w:p>
    <w:p w:rsidR="0053365A" w:rsidRPr="00F8552D" w:rsidRDefault="001A529E" w:rsidP="00B83F94">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Desorption studies help to explain the recovery of adsorbate and adsorbent and the adsorption mechanism.</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The regeneration of the adsorbent makes the treatment process economical. It is</w:t>
      </w:r>
      <w:r w:rsidR="00B07A8D" w:rsidRPr="00F8552D">
        <w:rPr>
          <w:rFonts w:ascii="Times New Roman" w:hAnsi="Times New Roman" w:cs="Times New Roman"/>
          <w:sz w:val="24"/>
          <w:szCs w:val="24"/>
        </w:rPr>
        <w:t>, therefore,</w:t>
      </w:r>
      <w:r w:rsidRPr="00F8552D">
        <w:rPr>
          <w:rFonts w:ascii="Times New Roman" w:hAnsi="Times New Roman" w:cs="Times New Roman"/>
          <w:sz w:val="24"/>
          <w:szCs w:val="24"/>
        </w:rPr>
        <w:t xml:space="preserve"> necessary to study whether the adsorbent can be reused after adsorption. </w:t>
      </w:r>
      <w:r w:rsidR="0053365A" w:rsidRPr="00F8552D">
        <w:rPr>
          <w:rFonts w:ascii="Times New Roman" w:hAnsi="Times New Roman" w:cs="Times New Roman"/>
          <w:sz w:val="24"/>
          <w:szCs w:val="24"/>
        </w:rPr>
        <w:t>0.05-0.25 M NaCl, SDS</w:t>
      </w:r>
      <w:r w:rsidR="00B07A8D"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53365A" w:rsidRPr="00F8552D">
        <w:rPr>
          <w:rFonts w:ascii="Times New Roman" w:hAnsi="Times New Roman" w:cs="Times New Roman"/>
          <w:noProof/>
          <w:sz w:val="24"/>
          <w:szCs w:val="24"/>
        </w:rPr>
        <w:t>and</w:t>
      </w:r>
      <w:r w:rsidR="0053365A" w:rsidRPr="00F8552D">
        <w:rPr>
          <w:rFonts w:ascii="Times New Roman" w:hAnsi="Times New Roman" w:cs="Times New Roman"/>
          <w:sz w:val="24"/>
          <w:szCs w:val="24"/>
        </w:rPr>
        <w:t xml:space="preserve"> CTAB solutions were </w:t>
      </w:r>
      <w:r w:rsidRPr="00F8552D">
        <w:rPr>
          <w:rFonts w:ascii="Times New Roman" w:hAnsi="Times New Roman" w:cs="Times New Roman"/>
          <w:sz w:val="24"/>
          <w:szCs w:val="24"/>
        </w:rPr>
        <w:t>utilized</w:t>
      </w:r>
      <w:r w:rsidR="0053365A" w:rsidRPr="00F8552D">
        <w:rPr>
          <w:rFonts w:ascii="Times New Roman" w:hAnsi="Times New Roman" w:cs="Times New Roman"/>
          <w:sz w:val="24"/>
          <w:szCs w:val="24"/>
        </w:rPr>
        <w:t xml:space="preserve"> as a desorbing agent</w:t>
      </w:r>
      <w:r w:rsidRPr="00F8552D">
        <w:rPr>
          <w:rFonts w:ascii="Times New Roman" w:hAnsi="Times New Roman" w:cs="Times New Roman"/>
          <w:sz w:val="24"/>
          <w:szCs w:val="24"/>
        </w:rPr>
        <w:t xml:space="preserve"> for the purpose of determining the desorption behavior of the AAPS</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Normally</w:t>
      </w:r>
      <w:r w:rsidR="0053365A"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the addition of </w:t>
      </w:r>
      <w:r w:rsidR="0053365A" w:rsidRPr="00F8552D">
        <w:rPr>
          <w:rFonts w:ascii="Times New Roman" w:hAnsi="Times New Roman" w:cs="Times New Roman"/>
          <w:sz w:val="24"/>
          <w:szCs w:val="24"/>
        </w:rPr>
        <w:t xml:space="preserve">0.1 g of </w:t>
      </w:r>
      <w:r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fresh adsorbent was </w:t>
      </w:r>
      <w:r w:rsidRPr="00F8552D">
        <w:rPr>
          <w:rFonts w:ascii="Times New Roman" w:hAnsi="Times New Roman" w:cs="Times New Roman"/>
          <w:sz w:val="24"/>
          <w:szCs w:val="24"/>
        </w:rPr>
        <w:t>performed</w:t>
      </w:r>
      <w:r w:rsidR="0053365A" w:rsidRPr="00F8552D">
        <w:rPr>
          <w:rFonts w:ascii="Times New Roman" w:hAnsi="Times New Roman" w:cs="Times New Roman"/>
          <w:sz w:val="24"/>
          <w:szCs w:val="24"/>
        </w:rPr>
        <w:t xml:space="preserve"> to 75 mL of 60 mg/L AV 17 solution at pH 6.1</w:t>
      </w:r>
      <w:r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and </w:t>
      </w:r>
      <w:r w:rsidRPr="00F8552D">
        <w:rPr>
          <w:rFonts w:ascii="Times New Roman" w:hAnsi="Times New Roman" w:cs="Times New Roman"/>
          <w:sz w:val="24"/>
          <w:szCs w:val="24"/>
        </w:rPr>
        <w:t xml:space="preserve">the mixture was </w:t>
      </w:r>
      <w:r w:rsidR="0053365A" w:rsidRPr="00F8552D">
        <w:rPr>
          <w:rFonts w:ascii="Times New Roman" w:hAnsi="Times New Roman" w:cs="Times New Roman"/>
          <w:sz w:val="24"/>
          <w:szCs w:val="24"/>
        </w:rPr>
        <w:t xml:space="preserve">shaken for </w:t>
      </w:r>
      <w:r w:rsidRPr="00F8552D">
        <w:rPr>
          <w:rFonts w:ascii="Times New Roman" w:hAnsi="Times New Roman" w:cs="Times New Roman"/>
          <w:sz w:val="24"/>
          <w:szCs w:val="24"/>
        </w:rPr>
        <w:t xml:space="preserve">the period of </w:t>
      </w:r>
      <w:r w:rsidR="0053365A" w:rsidRPr="00F8552D">
        <w:rPr>
          <w:rFonts w:ascii="Times New Roman" w:hAnsi="Times New Roman" w:cs="Times New Roman"/>
          <w:sz w:val="24"/>
          <w:szCs w:val="24"/>
        </w:rPr>
        <w:t xml:space="preserve">4 h. </w:t>
      </w:r>
      <w:r w:rsidRPr="00F8552D">
        <w:rPr>
          <w:rFonts w:ascii="Times New Roman" w:hAnsi="Times New Roman" w:cs="Times New Roman"/>
          <w:sz w:val="24"/>
          <w:szCs w:val="24"/>
        </w:rPr>
        <w:t>Afterward</w:t>
      </w:r>
      <w:r w:rsidR="0053365A" w:rsidRPr="00F8552D">
        <w:rPr>
          <w:rFonts w:ascii="Times New Roman" w:hAnsi="Times New Roman" w:cs="Times New Roman"/>
          <w:sz w:val="24"/>
          <w:szCs w:val="24"/>
        </w:rPr>
        <w:t xml:space="preserve">, the AV 17 </w:t>
      </w:r>
      <w:r w:rsidRPr="00F8552D">
        <w:rPr>
          <w:rFonts w:ascii="Times New Roman" w:hAnsi="Times New Roman" w:cs="Times New Roman"/>
          <w:sz w:val="24"/>
          <w:szCs w:val="24"/>
        </w:rPr>
        <w:t>that was adsorbed by AAPS was sepa</w:t>
      </w:r>
      <w:r w:rsidR="0053365A" w:rsidRPr="00F8552D">
        <w:rPr>
          <w:rFonts w:ascii="Times New Roman" w:hAnsi="Times New Roman" w:cs="Times New Roman"/>
          <w:sz w:val="24"/>
          <w:szCs w:val="24"/>
        </w:rPr>
        <w:t>rated</w:t>
      </w:r>
      <w:r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and </w:t>
      </w:r>
      <w:r w:rsidRPr="00F8552D">
        <w:rPr>
          <w:rFonts w:ascii="Times New Roman" w:hAnsi="Times New Roman" w:cs="Times New Roman"/>
          <w:sz w:val="24"/>
          <w:szCs w:val="24"/>
        </w:rPr>
        <w:t xml:space="preserve">a spectrophotometer was utilized to measure </w:t>
      </w:r>
      <w:r w:rsidR="0053365A" w:rsidRPr="00F8552D">
        <w:rPr>
          <w:rFonts w:ascii="Times New Roman" w:hAnsi="Times New Roman" w:cs="Times New Roman"/>
          <w:sz w:val="24"/>
          <w:szCs w:val="24"/>
        </w:rPr>
        <w:t>the residual AV 17 concentration</w:t>
      </w:r>
      <w:r w:rsidR="00407477" w:rsidRPr="00F8552D">
        <w:rPr>
          <w:rFonts w:ascii="Times New Roman" w:hAnsi="Times New Roman" w:cs="Times New Roman"/>
          <w:sz w:val="24"/>
          <w:szCs w:val="24"/>
        </w:rPr>
        <w:t xml:space="preserve">. </w:t>
      </w:r>
      <w:r w:rsidR="0053365A" w:rsidRPr="00F8552D">
        <w:rPr>
          <w:rFonts w:ascii="Times New Roman" w:hAnsi="Times New Roman" w:cs="Times New Roman"/>
          <w:sz w:val="24"/>
          <w:szCs w:val="24"/>
        </w:rPr>
        <w:t xml:space="preserve">The dye-loaded adsorbent was washed gently </w:t>
      </w:r>
      <w:r w:rsidRPr="00F8552D">
        <w:rPr>
          <w:rFonts w:ascii="Times New Roman" w:hAnsi="Times New Roman" w:cs="Times New Roman"/>
          <w:sz w:val="24"/>
          <w:szCs w:val="24"/>
        </w:rPr>
        <w:t>using</w:t>
      </w:r>
      <w:r w:rsidR="0053365A" w:rsidRPr="00F8552D">
        <w:rPr>
          <w:rFonts w:ascii="Times New Roman" w:hAnsi="Times New Roman" w:cs="Times New Roman"/>
          <w:sz w:val="24"/>
          <w:szCs w:val="24"/>
        </w:rPr>
        <w:t xml:space="preserve"> water </w:t>
      </w:r>
      <w:r w:rsidRPr="00F8552D">
        <w:rPr>
          <w:rFonts w:ascii="Times New Roman" w:hAnsi="Times New Roman" w:cs="Times New Roman"/>
          <w:sz w:val="24"/>
          <w:szCs w:val="24"/>
        </w:rPr>
        <w:t>for the</w:t>
      </w:r>
      <w:r w:rsidR="0053365A" w:rsidRPr="00F8552D">
        <w:rPr>
          <w:rFonts w:ascii="Times New Roman" w:hAnsi="Times New Roman" w:cs="Times New Roman"/>
          <w:sz w:val="24"/>
          <w:szCs w:val="24"/>
        </w:rPr>
        <w:t xml:space="preserve"> removal </w:t>
      </w:r>
      <w:r w:rsidRPr="00F8552D">
        <w:rPr>
          <w:rFonts w:ascii="Times New Roman" w:hAnsi="Times New Roman" w:cs="Times New Roman"/>
          <w:sz w:val="24"/>
          <w:szCs w:val="24"/>
        </w:rPr>
        <w:t xml:space="preserve">of </w:t>
      </w:r>
      <w:r w:rsidR="0053365A" w:rsidRPr="00F8552D">
        <w:rPr>
          <w:rFonts w:ascii="Times New Roman" w:hAnsi="Times New Roman" w:cs="Times New Roman"/>
          <w:sz w:val="24"/>
          <w:szCs w:val="24"/>
        </w:rPr>
        <w:t xml:space="preserve">any dye </w:t>
      </w:r>
      <w:r w:rsidRPr="00F8552D">
        <w:rPr>
          <w:rFonts w:ascii="Times New Roman" w:hAnsi="Times New Roman" w:cs="Times New Roman"/>
          <w:sz w:val="24"/>
          <w:szCs w:val="24"/>
        </w:rPr>
        <w:t xml:space="preserve">not adsorbed </w:t>
      </w:r>
      <w:r w:rsidR="0053365A" w:rsidRPr="00F8552D">
        <w:rPr>
          <w:rFonts w:ascii="Times New Roman" w:hAnsi="Times New Roman" w:cs="Times New Roman"/>
          <w:sz w:val="24"/>
          <w:szCs w:val="24"/>
        </w:rPr>
        <w:t xml:space="preserve">and dried. The desorption process was </w:t>
      </w:r>
      <w:r w:rsidR="00407477" w:rsidRPr="00F8552D">
        <w:rPr>
          <w:rFonts w:ascii="Times New Roman" w:hAnsi="Times New Roman" w:cs="Times New Roman"/>
          <w:sz w:val="24"/>
          <w:szCs w:val="24"/>
        </w:rPr>
        <w:t>carried out</w:t>
      </w:r>
      <w:r w:rsidR="0053365A" w:rsidRPr="00F8552D">
        <w:rPr>
          <w:rFonts w:ascii="Times New Roman" w:hAnsi="Times New Roman" w:cs="Times New Roman"/>
          <w:sz w:val="24"/>
          <w:szCs w:val="24"/>
        </w:rPr>
        <w:t xml:space="preserve"> by mixing the dried adsorbent with 100 mL of </w:t>
      </w:r>
      <w:r w:rsidR="00407477" w:rsidRPr="00F8552D">
        <w:rPr>
          <w:rFonts w:ascii="Times New Roman" w:hAnsi="Times New Roman" w:cs="Times New Roman"/>
          <w:sz w:val="24"/>
          <w:szCs w:val="24"/>
        </w:rPr>
        <w:t xml:space="preserve">water and ethanol as a </w:t>
      </w:r>
      <w:r w:rsidR="0053365A" w:rsidRPr="00F8552D">
        <w:rPr>
          <w:rFonts w:ascii="Times New Roman" w:hAnsi="Times New Roman" w:cs="Times New Roman"/>
          <w:sz w:val="24"/>
          <w:szCs w:val="24"/>
        </w:rPr>
        <w:t xml:space="preserve">solvent </w:t>
      </w:r>
      <w:r w:rsidR="00407477" w:rsidRPr="00F8552D">
        <w:rPr>
          <w:rFonts w:ascii="Times New Roman" w:hAnsi="Times New Roman" w:cs="Times New Roman"/>
          <w:sz w:val="24"/>
          <w:szCs w:val="24"/>
        </w:rPr>
        <w:t>and solutions prepared at different concentrations</w:t>
      </w:r>
      <w:r w:rsidR="0053365A" w:rsidRPr="00F8552D">
        <w:rPr>
          <w:rFonts w:ascii="Times New Roman" w:hAnsi="Times New Roman" w:cs="Times New Roman"/>
          <w:sz w:val="24"/>
          <w:szCs w:val="24"/>
        </w:rPr>
        <w:t xml:space="preserve">. After the mixture was shaken for 24 h and 48 h </w:t>
      </w:r>
      <w:r w:rsidR="0091528E" w:rsidRPr="00F8552D">
        <w:rPr>
          <w:rFonts w:ascii="Times New Roman" w:hAnsi="Times New Roman" w:cs="Times New Roman"/>
          <w:sz w:val="24"/>
          <w:szCs w:val="24"/>
        </w:rPr>
        <w:t xml:space="preserve">of </w:t>
      </w:r>
      <w:r w:rsidR="0053365A" w:rsidRPr="00F8552D">
        <w:rPr>
          <w:rFonts w:ascii="Times New Roman" w:hAnsi="Times New Roman" w:cs="Times New Roman"/>
          <w:sz w:val="24"/>
          <w:szCs w:val="24"/>
        </w:rPr>
        <w:t xml:space="preserve">contact time, the </w:t>
      </w:r>
      <w:r w:rsidR="0091528E" w:rsidRPr="00F8552D">
        <w:rPr>
          <w:rFonts w:ascii="Times New Roman" w:hAnsi="Times New Roman" w:cs="Times New Roman"/>
          <w:sz w:val="24"/>
          <w:szCs w:val="24"/>
        </w:rPr>
        <w:t xml:space="preserve">spectrophotometric determination of the </w:t>
      </w:r>
      <w:r w:rsidR="0053365A" w:rsidRPr="00F8552D">
        <w:rPr>
          <w:rFonts w:ascii="Times New Roman" w:hAnsi="Times New Roman" w:cs="Times New Roman"/>
          <w:sz w:val="24"/>
          <w:szCs w:val="24"/>
        </w:rPr>
        <w:t xml:space="preserve">desorbed AV 17 concentration was </w:t>
      </w:r>
      <w:r w:rsidR="0091528E" w:rsidRPr="00F8552D">
        <w:rPr>
          <w:rFonts w:ascii="Times New Roman" w:hAnsi="Times New Roman" w:cs="Times New Roman"/>
          <w:sz w:val="24"/>
          <w:szCs w:val="24"/>
        </w:rPr>
        <w:t>performed</w:t>
      </w:r>
      <w:r w:rsidR="0053365A" w:rsidRPr="00F8552D">
        <w:rPr>
          <w:rFonts w:ascii="Times New Roman" w:hAnsi="Times New Roman" w:cs="Times New Roman"/>
          <w:sz w:val="24"/>
          <w:szCs w:val="24"/>
        </w:rPr>
        <w:t xml:space="preserve">. </w:t>
      </w:r>
      <w:r w:rsidR="007217B9" w:rsidRPr="00F8552D">
        <w:rPr>
          <w:rFonts w:ascii="Times New Roman" w:hAnsi="Times New Roman" w:cs="Times New Roman"/>
          <w:sz w:val="24"/>
          <w:szCs w:val="24"/>
        </w:rPr>
        <w:t xml:space="preserve">The results are </w:t>
      </w:r>
      <w:r w:rsidR="007217B9" w:rsidRPr="00F8552D">
        <w:rPr>
          <w:rFonts w:ascii="Times New Roman" w:hAnsi="Times New Roman" w:cs="Times New Roman"/>
          <w:noProof/>
          <w:sz w:val="24"/>
          <w:szCs w:val="24"/>
        </w:rPr>
        <w:t>pres</w:t>
      </w:r>
      <w:r w:rsidR="00B07A8D" w:rsidRPr="00F8552D">
        <w:rPr>
          <w:rFonts w:ascii="Times New Roman" w:hAnsi="Times New Roman" w:cs="Times New Roman"/>
          <w:noProof/>
          <w:sz w:val="24"/>
          <w:szCs w:val="24"/>
        </w:rPr>
        <w:t>en</w:t>
      </w:r>
      <w:r w:rsidR="007217B9" w:rsidRPr="00F8552D">
        <w:rPr>
          <w:rFonts w:ascii="Times New Roman" w:hAnsi="Times New Roman" w:cs="Times New Roman"/>
          <w:noProof/>
          <w:sz w:val="24"/>
          <w:szCs w:val="24"/>
        </w:rPr>
        <w:t>ted</w:t>
      </w:r>
      <w:r w:rsidR="003B7885" w:rsidRPr="00F8552D">
        <w:rPr>
          <w:rFonts w:ascii="Times New Roman" w:hAnsi="Times New Roman" w:cs="Times New Roman"/>
          <w:sz w:val="24"/>
          <w:szCs w:val="24"/>
        </w:rPr>
        <w:t xml:space="preserve"> in Figs. 13(</w:t>
      </w:r>
      <w:r w:rsidR="007217B9" w:rsidRPr="00F8552D">
        <w:rPr>
          <w:rFonts w:ascii="Times New Roman" w:hAnsi="Times New Roman" w:cs="Times New Roman"/>
          <w:sz w:val="24"/>
          <w:szCs w:val="24"/>
        </w:rPr>
        <w:t>a</w:t>
      </w:r>
      <w:r w:rsidR="001F5F38" w:rsidRPr="00F8552D">
        <w:rPr>
          <w:rFonts w:ascii="Times New Roman" w:hAnsi="Times New Roman" w:cs="Times New Roman"/>
          <w:sz w:val="24"/>
          <w:szCs w:val="24"/>
        </w:rPr>
        <w:t>,</w:t>
      </w:r>
      <w:r w:rsidR="007217B9" w:rsidRPr="00F8552D">
        <w:rPr>
          <w:rFonts w:ascii="Times New Roman" w:hAnsi="Times New Roman" w:cs="Times New Roman"/>
          <w:sz w:val="24"/>
          <w:szCs w:val="24"/>
        </w:rPr>
        <w:t>b</w:t>
      </w:r>
      <w:r w:rsidR="003B7885"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w:t>
      </w:r>
      <w:r w:rsidR="007217B9" w:rsidRPr="00F8552D">
        <w:rPr>
          <w:rFonts w:ascii="Times New Roman" w:hAnsi="Times New Roman" w:cs="Times New Roman"/>
          <w:sz w:val="24"/>
          <w:szCs w:val="24"/>
        </w:rPr>
        <w:t>The desorption efficiency was very low in desorption processes performed separately with water and ethanol. Upon examining the results, it was decided to perform regeneration with 0.2 M NaOH for 48 hours</w:t>
      </w:r>
      <w:r w:rsidR="0053365A" w:rsidRPr="00F8552D">
        <w:rPr>
          <w:rFonts w:ascii="Times New Roman" w:hAnsi="Times New Roman" w:cs="Times New Roman"/>
          <w:sz w:val="24"/>
          <w:szCs w:val="24"/>
        </w:rPr>
        <w:t>.</w:t>
      </w:r>
    </w:p>
    <w:p w:rsidR="00E26E46" w:rsidRDefault="00E26E46" w:rsidP="00503CC8">
      <w:pPr>
        <w:spacing w:line="360" w:lineRule="auto"/>
        <w:jc w:val="both"/>
        <w:rPr>
          <w:rFonts w:ascii="Times New Roman" w:hAnsi="Times New Roman" w:cs="Times New Roman"/>
          <w:b/>
          <w:sz w:val="24"/>
          <w:szCs w:val="24"/>
        </w:rPr>
      </w:pPr>
    </w:p>
    <w:p w:rsidR="00170537" w:rsidRPr="00F211C3" w:rsidRDefault="00170537" w:rsidP="00170537">
      <w:pPr>
        <w:spacing w:line="480" w:lineRule="auto"/>
        <w:jc w:val="both"/>
        <w:rPr>
          <w:rFonts w:ascii="Times New Roman" w:hAnsi="Times New Roman" w:cs="Times New Roman"/>
          <w:sz w:val="24"/>
          <w:szCs w:val="24"/>
          <w:lang w:val="tr-TR"/>
        </w:rPr>
      </w:pPr>
      <w:r w:rsidRPr="00F211C3">
        <w:rPr>
          <w:rFonts w:ascii="Times New Roman" w:hAnsi="Times New Roman" w:cs="Times New Roman"/>
          <w:noProof/>
          <w:sz w:val="24"/>
          <w:szCs w:val="24"/>
          <w:lang w:val="tr-TR" w:eastAsia="tr-TR"/>
        </w:rPr>
        <w:lastRenderedPageBreak/>
        <w:drawing>
          <wp:inline distT="0" distB="0" distL="0" distR="0" wp14:anchorId="138A46CB" wp14:editId="3ACAA6A0">
            <wp:extent cx="5052722" cy="2847975"/>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0537" w:rsidRPr="00170537" w:rsidRDefault="00170537" w:rsidP="005618FC">
      <w:pPr>
        <w:spacing w:line="480" w:lineRule="auto"/>
        <w:rPr>
          <w:rFonts w:ascii="Times New Roman" w:hAnsi="Times New Roman" w:cs="Times New Roman"/>
          <w:sz w:val="24"/>
          <w:szCs w:val="24"/>
          <w:lang w:val="tr-TR"/>
        </w:rPr>
      </w:pPr>
      <w:r w:rsidRPr="00F211C3">
        <w:rPr>
          <w:rFonts w:ascii="Times New Roman" w:hAnsi="Times New Roman" w:cs="Times New Roman"/>
          <w:noProof/>
          <w:sz w:val="24"/>
          <w:szCs w:val="24"/>
          <w:lang w:val="tr-TR" w:eastAsia="tr-TR"/>
        </w:rPr>
        <w:drawing>
          <wp:inline distT="0" distB="0" distL="0" distR="0" wp14:anchorId="0B67098A" wp14:editId="0AE5BC91">
            <wp:extent cx="4993420" cy="2650490"/>
            <wp:effectExtent l="0" t="0" r="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3365A" w:rsidRPr="00F8552D" w:rsidRDefault="00B55729" w:rsidP="00503CC8">
      <w:pPr>
        <w:spacing w:line="360" w:lineRule="auto"/>
        <w:jc w:val="both"/>
        <w:rPr>
          <w:rFonts w:ascii="Times New Roman" w:hAnsi="Times New Roman" w:cs="Times New Roman"/>
          <w:sz w:val="24"/>
          <w:szCs w:val="24"/>
        </w:rPr>
      </w:pPr>
      <w:r w:rsidRPr="00F8552D">
        <w:rPr>
          <w:rFonts w:ascii="Times New Roman" w:hAnsi="Times New Roman" w:cs="Times New Roman"/>
          <w:b/>
          <w:sz w:val="24"/>
          <w:szCs w:val="24"/>
        </w:rPr>
        <w:t>Fig</w:t>
      </w:r>
      <w:r w:rsidR="007003C6" w:rsidRPr="00F8552D">
        <w:rPr>
          <w:rFonts w:ascii="Times New Roman" w:hAnsi="Times New Roman" w:cs="Times New Roman"/>
          <w:b/>
          <w:sz w:val="24"/>
          <w:szCs w:val="24"/>
        </w:rPr>
        <w:t>.</w:t>
      </w:r>
      <w:r w:rsidR="0053365A" w:rsidRPr="00F8552D">
        <w:rPr>
          <w:rFonts w:ascii="Times New Roman" w:hAnsi="Times New Roman" w:cs="Times New Roman"/>
          <w:b/>
          <w:sz w:val="24"/>
          <w:szCs w:val="24"/>
        </w:rPr>
        <w:t xml:space="preserve"> 13</w:t>
      </w:r>
      <w:r w:rsidR="007003C6" w:rsidRPr="00F8552D">
        <w:rPr>
          <w:rFonts w:ascii="Times New Roman" w:hAnsi="Times New Roman" w:cs="Times New Roman"/>
          <w:b/>
          <w:sz w:val="24"/>
          <w:szCs w:val="24"/>
        </w:rPr>
        <w:t>:</w:t>
      </w:r>
      <w:r w:rsidR="0053365A" w:rsidRPr="00F8552D">
        <w:rPr>
          <w:rFonts w:ascii="Times New Roman" w:hAnsi="Times New Roman" w:cs="Times New Roman"/>
          <w:sz w:val="24"/>
          <w:szCs w:val="24"/>
        </w:rPr>
        <w:t xml:space="preserve"> </w:t>
      </w:r>
      <w:r w:rsidR="0053365A" w:rsidRPr="00F8552D">
        <w:rPr>
          <w:rFonts w:ascii="Times New Roman" w:hAnsi="Times New Roman" w:cs="Times New Roman"/>
          <w:noProof/>
          <w:sz w:val="24"/>
          <w:szCs w:val="24"/>
        </w:rPr>
        <w:t xml:space="preserve">Desorption of AV 17 </w:t>
      </w:r>
      <w:r w:rsidR="005A6865" w:rsidRPr="00F8552D">
        <w:rPr>
          <w:rFonts w:ascii="Times New Roman" w:hAnsi="Times New Roman" w:cs="Times New Roman"/>
          <w:noProof/>
          <w:sz w:val="24"/>
          <w:szCs w:val="24"/>
        </w:rPr>
        <w:t>dye</w:t>
      </w:r>
      <w:r w:rsidR="0053365A" w:rsidRPr="00F8552D">
        <w:rPr>
          <w:rFonts w:ascii="Times New Roman" w:hAnsi="Times New Roman" w:cs="Times New Roman"/>
          <w:noProof/>
          <w:sz w:val="24"/>
          <w:szCs w:val="24"/>
        </w:rPr>
        <w:t xml:space="preserve"> from </w:t>
      </w:r>
      <w:r w:rsidR="005A6865" w:rsidRPr="00F8552D">
        <w:rPr>
          <w:rFonts w:ascii="Times New Roman" w:hAnsi="Times New Roman" w:cs="Times New Roman"/>
          <w:noProof/>
          <w:sz w:val="24"/>
          <w:szCs w:val="24"/>
        </w:rPr>
        <w:t xml:space="preserve">the </w:t>
      </w:r>
      <w:r w:rsidR="0053365A" w:rsidRPr="00F8552D">
        <w:rPr>
          <w:rFonts w:ascii="Times New Roman" w:hAnsi="Times New Roman" w:cs="Times New Roman"/>
          <w:noProof/>
          <w:sz w:val="24"/>
          <w:szCs w:val="24"/>
        </w:rPr>
        <w:t>adsorbent using different eluting agents</w:t>
      </w:r>
      <w:r w:rsidR="00853CD5" w:rsidRPr="00F8552D">
        <w:rPr>
          <w:rFonts w:ascii="Times New Roman" w:hAnsi="Times New Roman" w:cs="Times New Roman"/>
          <w:noProof/>
          <w:sz w:val="24"/>
          <w:szCs w:val="24"/>
        </w:rPr>
        <w:t xml:space="preserve"> a) 24 h b) 48 h</w:t>
      </w:r>
      <w:r w:rsidR="00707B3A" w:rsidRPr="00F8552D">
        <w:rPr>
          <w:rFonts w:ascii="Times New Roman" w:hAnsi="Times New Roman" w:cs="Times New Roman"/>
          <w:noProof/>
          <w:sz w:val="24"/>
          <w:szCs w:val="24"/>
        </w:rPr>
        <w:t>.</w:t>
      </w:r>
    </w:p>
    <w:p w:rsidR="00FD0308" w:rsidRPr="00F8552D" w:rsidRDefault="00FD0308" w:rsidP="00503CC8">
      <w:pPr>
        <w:autoSpaceDE w:val="0"/>
        <w:autoSpaceDN w:val="0"/>
        <w:adjustRightInd w:val="0"/>
        <w:spacing w:after="0" w:line="360" w:lineRule="auto"/>
        <w:jc w:val="both"/>
        <w:rPr>
          <w:rFonts w:ascii="Times New Roman" w:hAnsi="Times New Roman" w:cs="Times New Roman"/>
          <w:sz w:val="24"/>
          <w:szCs w:val="24"/>
        </w:rPr>
      </w:pPr>
    </w:p>
    <w:p w:rsidR="0053365A" w:rsidRPr="00F8552D" w:rsidRDefault="00FC67E0"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Successive</w:t>
      </w:r>
      <w:r w:rsidR="0053365A" w:rsidRPr="00F8552D">
        <w:rPr>
          <w:rFonts w:ascii="Times New Roman" w:hAnsi="Times New Roman" w:cs="Times New Roman"/>
          <w:sz w:val="24"/>
          <w:szCs w:val="24"/>
        </w:rPr>
        <w:t xml:space="preserve"> adsorption desorption studies were </w:t>
      </w:r>
      <w:r w:rsidR="00A30460" w:rsidRPr="00F8552D">
        <w:rPr>
          <w:rFonts w:ascii="Times New Roman" w:hAnsi="Times New Roman" w:cs="Times New Roman"/>
          <w:sz w:val="24"/>
          <w:szCs w:val="24"/>
        </w:rPr>
        <w:t>conducted</w:t>
      </w:r>
      <w:r w:rsidRPr="00F8552D">
        <w:rPr>
          <w:rFonts w:ascii="Times New Roman" w:hAnsi="Times New Roman" w:cs="Times New Roman"/>
          <w:sz w:val="24"/>
          <w:szCs w:val="24"/>
        </w:rPr>
        <w:t xml:space="preserve"> in three cycles for the purpose of checking the reusability of the regenerated adsorbents</w:t>
      </w:r>
      <w:r w:rsidR="0053365A" w:rsidRPr="00F8552D">
        <w:rPr>
          <w:rFonts w:ascii="Times New Roman" w:hAnsi="Times New Roman" w:cs="Times New Roman"/>
          <w:sz w:val="24"/>
          <w:szCs w:val="24"/>
        </w:rPr>
        <w:t xml:space="preserve">. All the </w:t>
      </w:r>
      <w:r w:rsidR="004813A3" w:rsidRPr="00F8552D">
        <w:rPr>
          <w:rFonts w:ascii="Times New Roman" w:hAnsi="Times New Roman" w:cs="Times New Roman"/>
          <w:sz w:val="24"/>
          <w:szCs w:val="24"/>
        </w:rPr>
        <w:t>studies,</w:t>
      </w:r>
      <w:r w:rsidR="0053365A" w:rsidRPr="00F8552D">
        <w:rPr>
          <w:rFonts w:ascii="Times New Roman" w:hAnsi="Times New Roman" w:cs="Times New Roman"/>
          <w:sz w:val="24"/>
          <w:szCs w:val="24"/>
        </w:rPr>
        <w:t xml:space="preserve"> </w:t>
      </w:r>
      <w:r w:rsidR="004813A3" w:rsidRPr="00F8552D">
        <w:rPr>
          <w:rFonts w:ascii="Times New Roman" w:hAnsi="Times New Roman" w:cs="Times New Roman"/>
          <w:sz w:val="24"/>
          <w:szCs w:val="24"/>
        </w:rPr>
        <w:t>adsorption and desorption,</w:t>
      </w:r>
      <w:r w:rsidR="0053365A" w:rsidRPr="00F8552D">
        <w:rPr>
          <w:rFonts w:ascii="Times New Roman" w:hAnsi="Times New Roman" w:cs="Times New Roman"/>
          <w:sz w:val="24"/>
          <w:szCs w:val="24"/>
        </w:rPr>
        <w:t xml:space="preserve"> were </w:t>
      </w:r>
      <w:r w:rsidR="004813A3" w:rsidRPr="00F8552D">
        <w:rPr>
          <w:rFonts w:ascii="Times New Roman" w:hAnsi="Times New Roman" w:cs="Times New Roman"/>
          <w:sz w:val="24"/>
          <w:szCs w:val="24"/>
        </w:rPr>
        <w:t>carried out</w:t>
      </w:r>
      <w:r w:rsidR="0053365A" w:rsidRPr="00F8552D">
        <w:rPr>
          <w:rFonts w:ascii="Times New Roman" w:hAnsi="Times New Roman" w:cs="Times New Roman"/>
          <w:sz w:val="24"/>
          <w:szCs w:val="24"/>
        </w:rPr>
        <w:t xml:space="preserve"> in a batch setup </w:t>
      </w:r>
      <w:r w:rsidR="004813A3" w:rsidRPr="00F8552D">
        <w:rPr>
          <w:rFonts w:ascii="Times New Roman" w:hAnsi="Times New Roman" w:cs="Times New Roman"/>
          <w:sz w:val="24"/>
          <w:szCs w:val="24"/>
        </w:rPr>
        <w:t>in</w:t>
      </w:r>
      <w:r w:rsidR="0053365A" w:rsidRPr="00F8552D">
        <w:rPr>
          <w:rFonts w:ascii="Times New Roman" w:hAnsi="Times New Roman" w:cs="Times New Roman"/>
          <w:sz w:val="24"/>
          <w:szCs w:val="24"/>
        </w:rPr>
        <w:t xml:space="preserve"> two replicates</w:t>
      </w:r>
      <w:r w:rsidR="004813A3" w:rsidRPr="00F8552D">
        <w:rPr>
          <w:rFonts w:ascii="Times New Roman" w:hAnsi="Times New Roman" w:cs="Times New Roman"/>
          <w:sz w:val="24"/>
          <w:szCs w:val="24"/>
        </w:rPr>
        <w:t>,</w:t>
      </w:r>
      <w:r w:rsidR="0053365A" w:rsidRPr="00F8552D">
        <w:rPr>
          <w:rFonts w:ascii="Times New Roman" w:hAnsi="Times New Roman" w:cs="Times New Roman"/>
          <w:sz w:val="24"/>
          <w:szCs w:val="24"/>
        </w:rPr>
        <w:t xml:space="preserve"> and </w:t>
      </w:r>
      <w:r w:rsidR="004813A3" w:rsidRPr="00F8552D">
        <w:rPr>
          <w:rFonts w:ascii="Times New Roman" w:hAnsi="Times New Roman" w:cs="Times New Roman"/>
          <w:sz w:val="24"/>
          <w:szCs w:val="24"/>
        </w:rPr>
        <w:t>the mean</w:t>
      </w:r>
      <w:r w:rsidR="0053365A" w:rsidRPr="00F8552D">
        <w:rPr>
          <w:rFonts w:ascii="Times New Roman" w:hAnsi="Times New Roman" w:cs="Times New Roman"/>
          <w:sz w:val="24"/>
          <w:szCs w:val="24"/>
        </w:rPr>
        <w:t xml:space="preserve"> values were </w:t>
      </w:r>
      <w:r w:rsidR="004813A3" w:rsidRPr="00F8552D">
        <w:rPr>
          <w:rFonts w:ascii="Times New Roman" w:hAnsi="Times New Roman" w:cs="Times New Roman"/>
          <w:sz w:val="24"/>
          <w:szCs w:val="24"/>
        </w:rPr>
        <w:t>acquired</w:t>
      </w:r>
      <w:r w:rsidR="0053365A" w:rsidRPr="00F8552D">
        <w:rPr>
          <w:rFonts w:ascii="Times New Roman" w:hAnsi="Times New Roman" w:cs="Times New Roman"/>
          <w:sz w:val="24"/>
          <w:szCs w:val="24"/>
        </w:rPr>
        <w:t>. Fig</w:t>
      </w:r>
      <w:r w:rsidR="001F5F38" w:rsidRPr="00F8552D">
        <w:rPr>
          <w:rFonts w:ascii="Times New Roman" w:hAnsi="Times New Roman" w:cs="Times New Roman"/>
          <w:sz w:val="24"/>
          <w:szCs w:val="24"/>
        </w:rPr>
        <w:t>ure</w:t>
      </w:r>
      <w:r w:rsidR="0053365A" w:rsidRPr="00F8552D">
        <w:rPr>
          <w:rFonts w:ascii="Times New Roman" w:hAnsi="Times New Roman" w:cs="Times New Roman"/>
          <w:sz w:val="24"/>
          <w:szCs w:val="24"/>
        </w:rPr>
        <w:t xml:space="preserve"> 14 shows</w:t>
      </w:r>
      <w:r w:rsidR="004813A3" w:rsidRPr="00F8552D">
        <w:rPr>
          <w:rFonts w:ascii="Times New Roman" w:hAnsi="Times New Roman" w:cs="Times New Roman"/>
          <w:sz w:val="24"/>
          <w:szCs w:val="24"/>
        </w:rPr>
        <w:t xml:space="preserve"> the</w:t>
      </w:r>
      <w:r w:rsidR="0053365A" w:rsidRPr="00F8552D">
        <w:rPr>
          <w:rFonts w:ascii="Times New Roman" w:hAnsi="Times New Roman" w:cs="Times New Roman"/>
          <w:sz w:val="24"/>
          <w:szCs w:val="24"/>
        </w:rPr>
        <w:t xml:space="preserve"> simultaneous adsorption-desorption of </w:t>
      </w:r>
      <w:r w:rsidR="004813A3"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dye onto AAPS. The </w:t>
      </w:r>
      <w:r w:rsidR="004813A3" w:rsidRPr="00F8552D">
        <w:rPr>
          <w:rFonts w:ascii="Times New Roman" w:hAnsi="Times New Roman" w:cs="Times New Roman"/>
          <w:sz w:val="24"/>
          <w:szCs w:val="24"/>
        </w:rPr>
        <w:t xml:space="preserve">dye-loaded </w:t>
      </w:r>
      <w:r w:rsidR="0053365A" w:rsidRPr="00F8552D">
        <w:rPr>
          <w:rFonts w:ascii="Times New Roman" w:hAnsi="Times New Roman" w:cs="Times New Roman"/>
          <w:sz w:val="24"/>
          <w:szCs w:val="24"/>
        </w:rPr>
        <w:t>adsorbents were p</w:t>
      </w:r>
      <w:r w:rsidR="004813A3" w:rsidRPr="00F8552D">
        <w:rPr>
          <w:rFonts w:ascii="Times New Roman" w:hAnsi="Times New Roman" w:cs="Times New Roman"/>
          <w:sz w:val="24"/>
          <w:szCs w:val="24"/>
        </w:rPr>
        <w:t>ut</w:t>
      </w:r>
      <w:r w:rsidR="0053365A" w:rsidRPr="00F8552D">
        <w:rPr>
          <w:rFonts w:ascii="Times New Roman" w:hAnsi="Times New Roman" w:cs="Times New Roman"/>
          <w:sz w:val="24"/>
          <w:szCs w:val="24"/>
        </w:rPr>
        <w:t xml:space="preserve"> in 0.2 M NaOH as the stripping solution and </w:t>
      </w:r>
      <w:r w:rsidR="004813A3" w:rsidRPr="00F8552D">
        <w:rPr>
          <w:rFonts w:ascii="Times New Roman" w:hAnsi="Times New Roman" w:cs="Times New Roman"/>
          <w:sz w:val="24"/>
          <w:szCs w:val="24"/>
        </w:rPr>
        <w:t>mixed</w:t>
      </w:r>
      <w:r w:rsidR="0053365A" w:rsidRPr="00F8552D">
        <w:rPr>
          <w:rFonts w:ascii="Times New Roman" w:hAnsi="Times New Roman" w:cs="Times New Roman"/>
          <w:sz w:val="24"/>
          <w:szCs w:val="24"/>
        </w:rPr>
        <w:t xml:space="preserve"> for </w:t>
      </w:r>
      <w:r w:rsidR="004813A3" w:rsidRPr="00F8552D">
        <w:rPr>
          <w:rFonts w:ascii="Times New Roman" w:hAnsi="Times New Roman" w:cs="Times New Roman"/>
          <w:sz w:val="24"/>
          <w:szCs w:val="24"/>
        </w:rPr>
        <w:t xml:space="preserve">the period of </w:t>
      </w:r>
      <w:r w:rsidR="0053365A" w:rsidRPr="00F8552D">
        <w:rPr>
          <w:rFonts w:ascii="Times New Roman" w:hAnsi="Times New Roman" w:cs="Times New Roman"/>
          <w:sz w:val="24"/>
          <w:szCs w:val="24"/>
        </w:rPr>
        <w:t xml:space="preserve">48 h at </w:t>
      </w:r>
      <w:r w:rsidR="004813A3" w:rsidRPr="00F8552D">
        <w:rPr>
          <w:rFonts w:ascii="Times New Roman" w:hAnsi="Times New Roman" w:cs="Times New Roman"/>
          <w:sz w:val="24"/>
          <w:szCs w:val="24"/>
        </w:rPr>
        <w:t xml:space="preserve">the temperature of </w:t>
      </w:r>
      <w:r w:rsidR="0053365A" w:rsidRPr="00F8552D">
        <w:rPr>
          <w:rFonts w:ascii="Times New Roman" w:hAnsi="Times New Roman" w:cs="Times New Roman"/>
          <w:sz w:val="24"/>
          <w:szCs w:val="24"/>
        </w:rPr>
        <w:t xml:space="preserve">303 K </w:t>
      </w:r>
      <w:r w:rsidR="004813A3" w:rsidRPr="00F8552D">
        <w:rPr>
          <w:rFonts w:ascii="Times New Roman" w:hAnsi="Times New Roman" w:cs="Times New Roman"/>
          <w:sz w:val="24"/>
          <w:szCs w:val="24"/>
        </w:rPr>
        <w:t>to determine the</w:t>
      </w:r>
      <w:r w:rsidR="0053365A" w:rsidRPr="00F8552D">
        <w:rPr>
          <w:rFonts w:ascii="Times New Roman" w:hAnsi="Times New Roman" w:cs="Times New Roman"/>
          <w:sz w:val="24"/>
          <w:szCs w:val="24"/>
        </w:rPr>
        <w:t xml:space="preserve"> final dye concentration. The percentage of desorption observed for 0.2 M NaOH was 97.73% for AAPS in the first cycle.</w:t>
      </w:r>
    </w:p>
    <w:p w:rsidR="00170537" w:rsidRPr="00F8552D" w:rsidRDefault="00170537" w:rsidP="00503CC8">
      <w:pPr>
        <w:autoSpaceDE w:val="0"/>
        <w:autoSpaceDN w:val="0"/>
        <w:adjustRightInd w:val="0"/>
        <w:spacing w:after="0" w:line="360" w:lineRule="auto"/>
        <w:jc w:val="both"/>
        <w:rPr>
          <w:rFonts w:ascii="Times New Roman" w:hAnsi="Times New Roman" w:cs="Times New Roman"/>
          <w:sz w:val="24"/>
          <w:szCs w:val="24"/>
        </w:rPr>
      </w:pPr>
      <w:r w:rsidRPr="00F211C3">
        <w:rPr>
          <w:rFonts w:ascii="Times New Roman" w:hAnsi="Times New Roman" w:cs="Times New Roman"/>
          <w:noProof/>
          <w:sz w:val="24"/>
          <w:szCs w:val="24"/>
          <w:lang w:val="tr-TR" w:eastAsia="tr-TR"/>
        </w:rPr>
        <w:lastRenderedPageBreak/>
        <w:drawing>
          <wp:inline distT="0" distB="0" distL="0" distR="0" wp14:anchorId="4B3EF1EB" wp14:editId="48D3AC72">
            <wp:extent cx="4824730" cy="2876550"/>
            <wp:effectExtent l="0" t="0" r="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3365A" w:rsidRPr="00F8552D" w:rsidRDefault="00C4770A" w:rsidP="00503CC8">
      <w:pPr>
        <w:autoSpaceDE w:val="0"/>
        <w:autoSpaceDN w:val="0"/>
        <w:adjustRightInd w:val="0"/>
        <w:spacing w:after="0" w:line="360" w:lineRule="auto"/>
        <w:jc w:val="both"/>
        <w:rPr>
          <w:rFonts w:ascii="Times New Roman" w:hAnsi="Times New Roman" w:cs="Times New Roman"/>
          <w:sz w:val="24"/>
          <w:szCs w:val="24"/>
        </w:rPr>
      </w:pPr>
      <w:r w:rsidRPr="00F8552D">
        <w:rPr>
          <w:rFonts w:ascii="Times New Roman" w:hAnsi="Times New Roman" w:cs="Times New Roman"/>
          <w:b/>
          <w:sz w:val="24"/>
          <w:szCs w:val="24"/>
        </w:rPr>
        <w:t>Fig</w:t>
      </w:r>
      <w:r w:rsidR="007003C6" w:rsidRPr="00F8552D">
        <w:rPr>
          <w:rFonts w:ascii="Times New Roman" w:hAnsi="Times New Roman" w:cs="Times New Roman"/>
          <w:b/>
          <w:sz w:val="24"/>
          <w:szCs w:val="24"/>
        </w:rPr>
        <w:t>.</w:t>
      </w:r>
      <w:r w:rsidR="0053365A" w:rsidRPr="00F8552D">
        <w:rPr>
          <w:rFonts w:ascii="Times New Roman" w:hAnsi="Times New Roman" w:cs="Times New Roman"/>
          <w:b/>
          <w:sz w:val="24"/>
          <w:szCs w:val="24"/>
        </w:rPr>
        <w:t xml:space="preserve"> 14</w:t>
      </w:r>
      <w:r w:rsidR="007003C6" w:rsidRPr="00F8552D">
        <w:rPr>
          <w:rFonts w:ascii="Times New Roman" w:hAnsi="Times New Roman" w:cs="Times New Roman"/>
          <w:b/>
          <w:sz w:val="24"/>
          <w:szCs w:val="24"/>
        </w:rPr>
        <w:t xml:space="preserve">: </w:t>
      </w:r>
      <w:r w:rsidR="0053365A" w:rsidRPr="00F8552D">
        <w:rPr>
          <w:rFonts w:ascii="Times New Roman" w:hAnsi="Times New Roman" w:cs="Times New Roman"/>
          <w:sz w:val="24"/>
          <w:szCs w:val="24"/>
        </w:rPr>
        <w:t>Simultaneous adsorption-desorption cycles using AAPS</w:t>
      </w:r>
      <w:r w:rsidR="00707B3A" w:rsidRPr="00F8552D">
        <w:rPr>
          <w:rFonts w:ascii="Times New Roman" w:hAnsi="Times New Roman" w:cs="Times New Roman"/>
          <w:sz w:val="24"/>
          <w:szCs w:val="24"/>
        </w:rPr>
        <w:t>.</w:t>
      </w:r>
    </w:p>
    <w:p w:rsidR="0053365A" w:rsidRPr="00F8552D" w:rsidRDefault="0053365A" w:rsidP="00503CC8">
      <w:pPr>
        <w:autoSpaceDE w:val="0"/>
        <w:autoSpaceDN w:val="0"/>
        <w:adjustRightInd w:val="0"/>
        <w:spacing w:after="0" w:line="360" w:lineRule="auto"/>
        <w:jc w:val="both"/>
        <w:rPr>
          <w:rFonts w:ascii="Times New Roman" w:hAnsi="Times New Roman" w:cs="Times New Roman"/>
          <w:sz w:val="24"/>
          <w:szCs w:val="24"/>
        </w:rPr>
      </w:pPr>
    </w:p>
    <w:p w:rsidR="0053365A" w:rsidRDefault="003F5E51" w:rsidP="00B83F94">
      <w:pPr>
        <w:autoSpaceDE w:val="0"/>
        <w:autoSpaceDN w:val="0"/>
        <w:adjustRightInd w:val="0"/>
        <w:spacing w:after="0"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The </w:t>
      </w:r>
      <w:r w:rsidR="0053365A" w:rsidRPr="00F8552D">
        <w:rPr>
          <w:rFonts w:ascii="Times New Roman" w:hAnsi="Times New Roman" w:cs="Times New Roman"/>
          <w:sz w:val="24"/>
          <w:szCs w:val="24"/>
        </w:rPr>
        <w:t xml:space="preserve">AV 17 dye adsorption efficiency after three cycles of desorption decreased from 94.76 to 75.84%, which </w:t>
      </w:r>
      <w:r w:rsidRPr="00F8552D">
        <w:rPr>
          <w:rFonts w:ascii="Times New Roman" w:hAnsi="Times New Roman" w:cs="Times New Roman"/>
          <w:sz w:val="24"/>
          <w:szCs w:val="24"/>
        </w:rPr>
        <w:t xml:space="preserve">represents a </w:t>
      </w:r>
      <w:r w:rsidR="0053365A" w:rsidRPr="00F8552D">
        <w:rPr>
          <w:rFonts w:ascii="Times New Roman" w:hAnsi="Times New Roman" w:cs="Times New Roman"/>
          <w:sz w:val="24"/>
          <w:szCs w:val="24"/>
        </w:rPr>
        <w:t xml:space="preserve">promising </w:t>
      </w:r>
      <w:r w:rsidRPr="00F8552D">
        <w:rPr>
          <w:rFonts w:ascii="Times New Roman" w:hAnsi="Times New Roman" w:cs="Times New Roman"/>
          <w:sz w:val="24"/>
          <w:szCs w:val="24"/>
        </w:rPr>
        <w:t>result for the possible</w:t>
      </w:r>
      <w:r w:rsidR="0053365A" w:rsidRPr="00F8552D">
        <w:rPr>
          <w:rFonts w:ascii="Times New Roman" w:hAnsi="Times New Roman" w:cs="Times New Roman"/>
          <w:sz w:val="24"/>
          <w:szCs w:val="24"/>
        </w:rPr>
        <w:t xml:space="preserve"> rec</w:t>
      </w:r>
      <w:r w:rsidRPr="00F8552D">
        <w:rPr>
          <w:rFonts w:ascii="Times New Roman" w:hAnsi="Times New Roman" w:cs="Times New Roman"/>
          <w:sz w:val="24"/>
          <w:szCs w:val="24"/>
        </w:rPr>
        <w:t xml:space="preserve">overy of the adsorbate and </w:t>
      </w:r>
      <w:r w:rsidRPr="00F8552D">
        <w:rPr>
          <w:rFonts w:ascii="Times New Roman" w:hAnsi="Times New Roman" w:cs="Times New Roman"/>
          <w:noProof/>
          <w:sz w:val="24"/>
          <w:szCs w:val="24"/>
        </w:rPr>
        <w:t>re</w:t>
      </w:r>
      <w:r w:rsidR="00B07A8D" w:rsidRPr="00F8552D">
        <w:rPr>
          <w:rFonts w:ascii="Times New Roman" w:hAnsi="Times New Roman" w:cs="Times New Roman"/>
          <w:noProof/>
          <w:sz w:val="24"/>
          <w:szCs w:val="24"/>
        </w:rPr>
        <w:t>-</w:t>
      </w:r>
      <w:r w:rsidRPr="00F8552D">
        <w:rPr>
          <w:rFonts w:ascii="Times New Roman" w:hAnsi="Times New Roman" w:cs="Times New Roman"/>
          <w:noProof/>
          <w:sz w:val="24"/>
          <w:szCs w:val="24"/>
        </w:rPr>
        <w:t>usage</w:t>
      </w:r>
      <w:r w:rsidR="0053365A" w:rsidRPr="00F8552D">
        <w:rPr>
          <w:rFonts w:ascii="Times New Roman" w:hAnsi="Times New Roman" w:cs="Times New Roman"/>
          <w:sz w:val="24"/>
          <w:szCs w:val="24"/>
        </w:rPr>
        <w:t xml:space="preserve"> of the adsorbent. The higher </w:t>
      </w:r>
      <w:r w:rsidRPr="00F8552D">
        <w:rPr>
          <w:rFonts w:ascii="Times New Roman" w:hAnsi="Times New Roman" w:cs="Times New Roman"/>
          <w:sz w:val="24"/>
          <w:szCs w:val="24"/>
        </w:rPr>
        <w:t xml:space="preserve">desorption </w:t>
      </w:r>
      <w:r w:rsidR="0053365A" w:rsidRPr="00F8552D">
        <w:rPr>
          <w:rFonts w:ascii="Times New Roman" w:hAnsi="Times New Roman" w:cs="Times New Roman"/>
          <w:sz w:val="24"/>
          <w:szCs w:val="24"/>
        </w:rPr>
        <w:t xml:space="preserve">percentage </w:t>
      </w:r>
      <w:r w:rsidRPr="00F8552D">
        <w:rPr>
          <w:rFonts w:ascii="Times New Roman" w:hAnsi="Times New Roman" w:cs="Times New Roman"/>
          <w:sz w:val="24"/>
          <w:szCs w:val="24"/>
        </w:rPr>
        <w:t>may help in</w:t>
      </w:r>
      <w:r w:rsidR="0053365A" w:rsidRPr="00F8552D">
        <w:rPr>
          <w:rFonts w:ascii="Times New Roman" w:hAnsi="Times New Roman" w:cs="Times New Roman"/>
          <w:sz w:val="24"/>
          <w:szCs w:val="24"/>
        </w:rPr>
        <w:t xml:space="preserve"> recycling </w:t>
      </w:r>
      <w:r w:rsidRPr="00F8552D">
        <w:rPr>
          <w:rFonts w:ascii="Times New Roman" w:hAnsi="Times New Roman" w:cs="Times New Roman"/>
          <w:sz w:val="24"/>
          <w:szCs w:val="24"/>
        </w:rPr>
        <w:t>the</w:t>
      </w:r>
      <w:r w:rsidR="0053365A" w:rsidRPr="00F8552D">
        <w:rPr>
          <w:rFonts w:ascii="Times New Roman" w:hAnsi="Times New Roman" w:cs="Times New Roman"/>
          <w:sz w:val="24"/>
          <w:szCs w:val="24"/>
        </w:rPr>
        <w:t xml:space="preserve"> adsorbent </w:t>
      </w:r>
      <w:r w:rsidRPr="00F8552D">
        <w:rPr>
          <w:rFonts w:ascii="Times New Roman" w:hAnsi="Times New Roman" w:cs="Times New Roman"/>
          <w:sz w:val="24"/>
          <w:szCs w:val="24"/>
        </w:rPr>
        <w:t xml:space="preserve">spent </w:t>
      </w:r>
      <w:r w:rsidR="0053365A" w:rsidRPr="00F8552D">
        <w:rPr>
          <w:rFonts w:ascii="Times New Roman" w:hAnsi="Times New Roman" w:cs="Times New Roman"/>
          <w:sz w:val="24"/>
          <w:szCs w:val="24"/>
        </w:rPr>
        <w:t xml:space="preserve">and also </w:t>
      </w:r>
      <w:r w:rsidRPr="00F8552D">
        <w:rPr>
          <w:rFonts w:ascii="Times New Roman" w:hAnsi="Times New Roman" w:cs="Times New Roman"/>
          <w:sz w:val="24"/>
          <w:szCs w:val="24"/>
        </w:rPr>
        <w:t>shows</w:t>
      </w:r>
      <w:r w:rsidR="0053365A" w:rsidRPr="00F8552D">
        <w:rPr>
          <w:rFonts w:ascii="Times New Roman" w:hAnsi="Times New Roman" w:cs="Times New Roman"/>
          <w:sz w:val="24"/>
          <w:szCs w:val="24"/>
        </w:rPr>
        <w:t xml:space="preserve"> that physical forces </w:t>
      </w:r>
      <w:r w:rsidRPr="00F8552D">
        <w:rPr>
          <w:rFonts w:ascii="Times New Roman" w:hAnsi="Times New Roman" w:cs="Times New Roman"/>
          <w:sz w:val="24"/>
          <w:szCs w:val="24"/>
        </w:rPr>
        <w:t>take the maj</w:t>
      </w:r>
      <w:r w:rsidR="00B55729" w:rsidRPr="00F8552D">
        <w:rPr>
          <w:rFonts w:ascii="Times New Roman" w:hAnsi="Times New Roman" w:cs="Times New Roman"/>
          <w:sz w:val="24"/>
          <w:szCs w:val="24"/>
        </w:rPr>
        <w:t>o</w:t>
      </w:r>
      <w:r w:rsidRPr="00F8552D">
        <w:rPr>
          <w:rFonts w:ascii="Times New Roman" w:hAnsi="Times New Roman" w:cs="Times New Roman"/>
          <w:sz w:val="24"/>
          <w:szCs w:val="24"/>
        </w:rPr>
        <w:t>r part</w:t>
      </w:r>
      <w:r w:rsidR="0053365A" w:rsidRPr="00F8552D">
        <w:rPr>
          <w:rFonts w:ascii="Times New Roman" w:hAnsi="Times New Roman" w:cs="Times New Roman"/>
          <w:sz w:val="24"/>
          <w:szCs w:val="24"/>
        </w:rPr>
        <w:t xml:space="preserve"> in the </w:t>
      </w:r>
      <w:r w:rsidRPr="00F8552D">
        <w:rPr>
          <w:rFonts w:ascii="Times New Roman" w:hAnsi="Times New Roman" w:cs="Times New Roman"/>
          <w:sz w:val="24"/>
          <w:szCs w:val="24"/>
        </w:rPr>
        <w:t xml:space="preserve">dye </w:t>
      </w:r>
      <w:r w:rsidR="0053365A" w:rsidRPr="00F8552D">
        <w:rPr>
          <w:rFonts w:ascii="Times New Roman" w:hAnsi="Times New Roman" w:cs="Times New Roman"/>
          <w:sz w:val="24"/>
          <w:szCs w:val="24"/>
        </w:rPr>
        <w:t xml:space="preserve">removal for </w:t>
      </w:r>
      <w:r w:rsidRPr="00F8552D">
        <w:rPr>
          <w:rFonts w:ascii="Times New Roman" w:hAnsi="Times New Roman" w:cs="Times New Roman"/>
          <w:sz w:val="24"/>
          <w:szCs w:val="24"/>
        </w:rPr>
        <w:t>the studied concentration</w:t>
      </w:r>
      <w:r w:rsidR="0053365A" w:rsidRPr="00F8552D">
        <w:rPr>
          <w:rFonts w:ascii="Times New Roman" w:hAnsi="Times New Roman" w:cs="Times New Roman"/>
          <w:sz w:val="24"/>
          <w:szCs w:val="24"/>
        </w:rPr>
        <w:t>.</w:t>
      </w:r>
    </w:p>
    <w:p w:rsidR="00E26E46" w:rsidRPr="00F8552D" w:rsidRDefault="00E26E46" w:rsidP="00B83F94">
      <w:pPr>
        <w:autoSpaceDE w:val="0"/>
        <w:autoSpaceDN w:val="0"/>
        <w:adjustRightInd w:val="0"/>
        <w:spacing w:after="0" w:line="360" w:lineRule="auto"/>
        <w:ind w:firstLine="567"/>
        <w:jc w:val="both"/>
        <w:rPr>
          <w:rFonts w:ascii="Times New Roman" w:hAnsi="Times New Roman" w:cs="Times New Roman"/>
          <w:sz w:val="24"/>
          <w:szCs w:val="24"/>
        </w:rPr>
      </w:pPr>
    </w:p>
    <w:p w:rsidR="0053365A" w:rsidRPr="00F8552D" w:rsidRDefault="0053365A" w:rsidP="007003C6">
      <w:pPr>
        <w:pStyle w:val="ListeParagraf"/>
        <w:numPr>
          <w:ilvl w:val="0"/>
          <w:numId w:val="6"/>
        </w:numPr>
        <w:spacing w:line="360" w:lineRule="auto"/>
        <w:jc w:val="center"/>
        <w:rPr>
          <w:b/>
          <w:sz w:val="28"/>
          <w:szCs w:val="28"/>
        </w:rPr>
      </w:pPr>
      <w:r w:rsidRPr="00F8552D">
        <w:rPr>
          <w:b/>
          <w:sz w:val="28"/>
          <w:szCs w:val="28"/>
        </w:rPr>
        <w:t>Conclusion</w:t>
      </w:r>
    </w:p>
    <w:p w:rsidR="0053365A" w:rsidRDefault="0053365A" w:rsidP="00B83F94">
      <w:pPr>
        <w:spacing w:line="360" w:lineRule="auto"/>
        <w:ind w:firstLine="567"/>
        <w:jc w:val="both"/>
        <w:rPr>
          <w:rFonts w:ascii="Times New Roman" w:hAnsi="Times New Roman" w:cs="Times New Roman"/>
          <w:sz w:val="24"/>
          <w:szCs w:val="24"/>
        </w:rPr>
      </w:pPr>
      <w:r w:rsidRPr="00F8552D">
        <w:rPr>
          <w:rFonts w:ascii="Times New Roman" w:hAnsi="Times New Roman" w:cs="Times New Roman"/>
          <w:sz w:val="24"/>
          <w:szCs w:val="24"/>
        </w:rPr>
        <w:t xml:space="preserve">The present study indicates that </w:t>
      </w:r>
      <w:r w:rsidR="003F5E51" w:rsidRPr="00F8552D">
        <w:rPr>
          <w:rFonts w:ascii="Times New Roman" w:hAnsi="Times New Roman" w:cs="Times New Roman"/>
          <w:sz w:val="24"/>
          <w:szCs w:val="24"/>
        </w:rPr>
        <w:t xml:space="preserve">it is possible to use </w:t>
      </w:r>
      <w:r w:rsidRPr="00F8552D">
        <w:rPr>
          <w:rFonts w:ascii="Times New Roman" w:hAnsi="Times New Roman" w:cs="Times New Roman"/>
          <w:noProof/>
          <w:sz w:val="24"/>
          <w:szCs w:val="24"/>
        </w:rPr>
        <w:t xml:space="preserve">the activated </w:t>
      </w:r>
      <w:r w:rsidR="003F5E51" w:rsidRPr="00F8552D">
        <w:rPr>
          <w:rFonts w:ascii="Times New Roman" w:hAnsi="Times New Roman" w:cs="Times New Roman"/>
          <w:noProof/>
          <w:sz w:val="24"/>
          <w:szCs w:val="24"/>
        </w:rPr>
        <w:t>carbon prepared from acid-</w:t>
      </w:r>
      <w:r w:rsidRPr="00F8552D">
        <w:rPr>
          <w:rFonts w:ascii="Times New Roman" w:hAnsi="Times New Roman" w:cs="Times New Roman"/>
          <w:noProof/>
          <w:sz w:val="24"/>
          <w:szCs w:val="24"/>
        </w:rPr>
        <w:t xml:space="preserve">activated pistachio shell </w:t>
      </w:r>
      <w:r w:rsidR="003F5E51" w:rsidRPr="00F8552D">
        <w:rPr>
          <w:rFonts w:ascii="Times New Roman" w:hAnsi="Times New Roman" w:cs="Times New Roman"/>
          <w:noProof/>
          <w:sz w:val="24"/>
          <w:szCs w:val="24"/>
        </w:rPr>
        <w:t>efficiently in order to remove</w:t>
      </w:r>
      <w:r w:rsidRPr="00F8552D">
        <w:rPr>
          <w:rFonts w:ascii="Times New Roman" w:hAnsi="Times New Roman" w:cs="Times New Roman"/>
          <w:noProof/>
          <w:sz w:val="24"/>
          <w:szCs w:val="24"/>
        </w:rPr>
        <w:t xml:space="preserve"> Acid Violet 17 from aqueous solution. </w:t>
      </w:r>
      <w:r w:rsidRPr="00F8552D">
        <w:rPr>
          <w:rFonts w:ascii="Times New Roman" w:hAnsi="Times New Roman" w:cs="Times New Roman"/>
          <w:sz w:val="24"/>
          <w:szCs w:val="24"/>
        </w:rPr>
        <w:t xml:space="preserve">The use of locally available pistachio shell is cost effective </w:t>
      </w:r>
      <w:r w:rsidR="00A30460" w:rsidRPr="00F8552D">
        <w:rPr>
          <w:rFonts w:ascii="Times New Roman" w:hAnsi="Times New Roman" w:cs="Times New Roman"/>
          <w:sz w:val="24"/>
          <w:szCs w:val="24"/>
        </w:rPr>
        <w:t>since</w:t>
      </w:r>
      <w:r w:rsidRPr="00F8552D">
        <w:rPr>
          <w:rFonts w:ascii="Times New Roman" w:hAnsi="Times New Roman" w:cs="Times New Roman"/>
          <w:sz w:val="24"/>
          <w:szCs w:val="24"/>
        </w:rPr>
        <w:t xml:space="preserve"> it is abundantly available in Turkey at </w:t>
      </w:r>
      <w:r w:rsidR="00B07A8D" w:rsidRPr="00F8552D">
        <w:rPr>
          <w:rFonts w:ascii="Times New Roman" w:hAnsi="Times New Roman" w:cs="Times New Roman"/>
          <w:sz w:val="24"/>
          <w:szCs w:val="24"/>
        </w:rPr>
        <w:t xml:space="preserve">a </w:t>
      </w:r>
      <w:r w:rsidRPr="00F8552D">
        <w:rPr>
          <w:rFonts w:ascii="Times New Roman" w:hAnsi="Times New Roman" w:cs="Times New Roman"/>
          <w:noProof/>
          <w:sz w:val="24"/>
          <w:szCs w:val="24"/>
        </w:rPr>
        <w:t>low</w:t>
      </w:r>
      <w:r w:rsidRPr="00F8552D">
        <w:rPr>
          <w:rFonts w:ascii="Times New Roman" w:hAnsi="Times New Roman" w:cs="Times New Roman"/>
          <w:sz w:val="24"/>
          <w:szCs w:val="24"/>
        </w:rPr>
        <w:t xml:space="preserve"> cost. </w:t>
      </w:r>
      <w:r w:rsidR="003F5E51" w:rsidRPr="00F8552D">
        <w:rPr>
          <w:rFonts w:ascii="Times New Roman" w:hAnsi="Times New Roman" w:cs="Times New Roman"/>
          <w:sz w:val="24"/>
          <w:szCs w:val="24"/>
        </w:rPr>
        <w:t xml:space="preserve">The </w:t>
      </w:r>
      <w:r w:rsidRPr="00F8552D">
        <w:rPr>
          <w:rFonts w:ascii="Times New Roman" w:hAnsi="Times New Roman" w:cs="Times New Roman"/>
          <w:sz w:val="24"/>
          <w:szCs w:val="24"/>
        </w:rPr>
        <w:t xml:space="preserve">AIC value suggests that </w:t>
      </w:r>
      <w:r w:rsidR="003F5E51" w:rsidRPr="00F8552D">
        <w:rPr>
          <w:rFonts w:ascii="Times New Roman" w:hAnsi="Times New Roman" w:cs="Times New Roman"/>
          <w:sz w:val="24"/>
          <w:szCs w:val="24"/>
        </w:rPr>
        <w:t xml:space="preserve">the </w:t>
      </w:r>
      <w:r w:rsidRPr="00F8552D">
        <w:rPr>
          <w:rFonts w:ascii="Times New Roman" w:hAnsi="Times New Roman" w:cs="Times New Roman"/>
          <w:sz w:val="24"/>
          <w:szCs w:val="24"/>
        </w:rPr>
        <w:t xml:space="preserve">Temkin isotherm </w:t>
      </w:r>
      <w:r w:rsidR="003F5E51" w:rsidRPr="00F8552D">
        <w:rPr>
          <w:rFonts w:ascii="Times New Roman" w:eastAsia="AdvGulliv-R" w:hAnsi="Times New Roman" w:cs="Times New Roman"/>
          <w:sz w:val="24"/>
          <w:szCs w:val="24"/>
        </w:rPr>
        <w:t>described</w:t>
      </w:r>
      <w:r w:rsidRPr="00F8552D">
        <w:rPr>
          <w:rFonts w:ascii="Times New Roman" w:eastAsia="AdvGulliv-R" w:hAnsi="Times New Roman" w:cs="Times New Roman"/>
          <w:sz w:val="24"/>
          <w:szCs w:val="24"/>
        </w:rPr>
        <w:t xml:space="preserve"> adsorption </w:t>
      </w:r>
      <w:r w:rsidR="003F5E51" w:rsidRPr="00F8552D">
        <w:rPr>
          <w:rFonts w:ascii="Times New Roman" w:eastAsia="AdvGulliv-R" w:hAnsi="Times New Roman" w:cs="Times New Roman"/>
          <w:sz w:val="24"/>
          <w:szCs w:val="24"/>
        </w:rPr>
        <w:t>better</w:t>
      </w:r>
      <w:r w:rsidRPr="00F8552D">
        <w:rPr>
          <w:rFonts w:ascii="Times New Roman" w:eastAsia="AdvGulliv-R" w:hAnsi="Times New Roman" w:cs="Times New Roman"/>
          <w:sz w:val="24"/>
          <w:szCs w:val="24"/>
        </w:rPr>
        <w:t xml:space="preserve">. The </w:t>
      </w:r>
      <w:r w:rsidR="00F27FA1" w:rsidRPr="00F8552D">
        <w:rPr>
          <w:rFonts w:ascii="Times New Roman" w:eastAsia="AdvGulliv-R" w:hAnsi="Times New Roman" w:cs="Times New Roman"/>
          <w:sz w:val="24"/>
          <w:szCs w:val="24"/>
        </w:rPr>
        <w:t xml:space="preserve">behavior of adsorption was better described by the </w:t>
      </w:r>
      <w:r w:rsidRPr="00F8552D">
        <w:rPr>
          <w:rFonts w:ascii="Times New Roman" w:eastAsia="AdvGulliv-R" w:hAnsi="Times New Roman" w:cs="Times New Roman"/>
          <w:sz w:val="24"/>
          <w:szCs w:val="24"/>
        </w:rPr>
        <w:t xml:space="preserve">pseudo-second-order model. </w:t>
      </w:r>
      <w:r w:rsidRPr="00F8552D">
        <w:rPr>
          <w:rFonts w:ascii="Times New Roman" w:hAnsi="Times New Roman" w:cs="Times New Roman"/>
          <w:sz w:val="24"/>
          <w:szCs w:val="24"/>
        </w:rPr>
        <w:t xml:space="preserve">The enhanced sorption at higher temperature indicates </w:t>
      </w:r>
      <w:r w:rsidR="00BB423F" w:rsidRPr="00F8552D">
        <w:rPr>
          <w:rFonts w:ascii="Times New Roman" w:hAnsi="Times New Roman" w:cs="Times New Roman"/>
          <w:sz w:val="24"/>
          <w:szCs w:val="24"/>
        </w:rPr>
        <w:t xml:space="preserve">an </w:t>
      </w:r>
      <w:r w:rsidRPr="00F8552D">
        <w:rPr>
          <w:rFonts w:ascii="Times New Roman" w:hAnsi="Times New Roman" w:cs="Times New Roman"/>
          <w:sz w:val="24"/>
          <w:szCs w:val="24"/>
        </w:rPr>
        <w:t>endothermic process</w:t>
      </w:r>
      <w:r w:rsidRPr="00F8552D">
        <w:rPr>
          <w:rFonts w:ascii="Times New Roman" w:hAnsi="Times New Roman" w:cs="Times New Roman"/>
          <w:noProof/>
          <w:sz w:val="24"/>
          <w:szCs w:val="24"/>
        </w:rPr>
        <w:t xml:space="preserve"> and </w:t>
      </w:r>
      <w:r w:rsidR="00BB423F" w:rsidRPr="00F8552D">
        <w:rPr>
          <w:rFonts w:ascii="Times New Roman" w:hAnsi="Times New Roman" w:cs="Times New Roman"/>
          <w:noProof/>
          <w:sz w:val="24"/>
          <w:szCs w:val="24"/>
        </w:rPr>
        <w:t xml:space="preserve">is </w:t>
      </w:r>
      <w:r w:rsidRPr="00F8552D">
        <w:rPr>
          <w:rFonts w:ascii="Times New Roman" w:hAnsi="Times New Roman" w:cs="Times New Roman"/>
          <w:noProof/>
          <w:sz w:val="24"/>
          <w:szCs w:val="24"/>
        </w:rPr>
        <w:t>spontaneous in nature,</w:t>
      </w:r>
      <w:r w:rsidRPr="00F8552D">
        <w:rPr>
          <w:rFonts w:ascii="Times New Roman" w:hAnsi="Times New Roman" w:cs="Times New Roman"/>
          <w:sz w:val="24"/>
          <w:szCs w:val="24"/>
        </w:rPr>
        <w:t xml:space="preserve"> and the use of acid activated pistachio shell </w:t>
      </w:r>
      <w:r w:rsidR="00BB423F" w:rsidRPr="00F8552D">
        <w:rPr>
          <w:rFonts w:ascii="Times New Roman" w:hAnsi="Times New Roman" w:cs="Times New Roman"/>
          <w:sz w:val="24"/>
          <w:szCs w:val="24"/>
        </w:rPr>
        <w:t>to remove</w:t>
      </w:r>
      <w:r w:rsidRPr="00F8552D">
        <w:rPr>
          <w:rFonts w:ascii="Times New Roman" w:hAnsi="Times New Roman" w:cs="Times New Roman"/>
          <w:sz w:val="24"/>
          <w:szCs w:val="24"/>
        </w:rPr>
        <w:t xml:space="preserve"> AV 17 from industrial waste solutions at high temperatures would be more efficient. Desorption study </w:t>
      </w:r>
      <w:r w:rsidR="00BB423F" w:rsidRPr="00F8552D">
        <w:rPr>
          <w:rFonts w:ascii="Times New Roman" w:hAnsi="Times New Roman" w:cs="Times New Roman"/>
          <w:sz w:val="24"/>
          <w:szCs w:val="24"/>
        </w:rPr>
        <w:t xml:space="preserve">demonstrates </w:t>
      </w:r>
      <w:r w:rsidRPr="00F8552D">
        <w:rPr>
          <w:rFonts w:ascii="Times New Roman" w:hAnsi="Times New Roman" w:cs="Times New Roman"/>
          <w:sz w:val="24"/>
          <w:szCs w:val="24"/>
        </w:rPr>
        <w:t xml:space="preserve">that the </w:t>
      </w:r>
      <w:r w:rsidRPr="00F8552D">
        <w:rPr>
          <w:rFonts w:ascii="Times New Roman" w:hAnsi="Times New Roman" w:cs="Times New Roman"/>
          <w:noProof/>
          <w:sz w:val="24"/>
          <w:szCs w:val="24"/>
        </w:rPr>
        <w:t>recy</w:t>
      </w:r>
      <w:r w:rsidR="00B07A8D" w:rsidRPr="00F8552D">
        <w:rPr>
          <w:rFonts w:ascii="Times New Roman" w:hAnsi="Times New Roman" w:cs="Times New Roman"/>
          <w:noProof/>
          <w:sz w:val="24"/>
          <w:szCs w:val="24"/>
        </w:rPr>
        <w:t>c</w:t>
      </w:r>
      <w:r w:rsidRPr="00F8552D">
        <w:rPr>
          <w:rFonts w:ascii="Times New Roman" w:hAnsi="Times New Roman" w:cs="Times New Roman"/>
          <w:noProof/>
          <w:sz w:val="24"/>
          <w:szCs w:val="24"/>
        </w:rPr>
        <w:t>ling</w:t>
      </w:r>
      <w:r w:rsidRPr="00F8552D">
        <w:rPr>
          <w:rFonts w:ascii="Times New Roman" w:hAnsi="Times New Roman" w:cs="Times New Roman"/>
          <w:sz w:val="24"/>
          <w:szCs w:val="24"/>
        </w:rPr>
        <w:t xml:space="preserve"> of adsorbent and adsorbate may be possible</w:t>
      </w:r>
      <w:r w:rsidR="00BB423F" w:rsidRPr="00F8552D">
        <w:rPr>
          <w:rFonts w:ascii="Times New Roman" w:hAnsi="Times New Roman" w:cs="Times New Roman"/>
          <w:sz w:val="24"/>
          <w:szCs w:val="24"/>
        </w:rPr>
        <w:t xml:space="preserve"> for low dye concentrations</w:t>
      </w:r>
      <w:r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 xml:space="preserve">However, </w:t>
      </w:r>
      <w:r w:rsidR="00BB423F" w:rsidRPr="00F8552D">
        <w:rPr>
          <w:rFonts w:ascii="Times New Roman" w:hAnsi="Times New Roman" w:cs="Times New Roman"/>
          <w:sz w:val="24"/>
          <w:szCs w:val="24"/>
        </w:rPr>
        <w:t>the mentioned</w:t>
      </w:r>
      <w:r w:rsidRPr="00F8552D">
        <w:rPr>
          <w:rFonts w:ascii="Times New Roman" w:hAnsi="Times New Roman" w:cs="Times New Roman"/>
          <w:sz w:val="24"/>
          <w:szCs w:val="24"/>
        </w:rPr>
        <w:t xml:space="preserve"> studies should not </w:t>
      </w:r>
      <w:r w:rsidR="00BB423F" w:rsidRPr="00F8552D">
        <w:rPr>
          <w:rFonts w:ascii="Times New Roman" w:hAnsi="Times New Roman" w:cs="Times New Roman"/>
          <w:sz w:val="24"/>
          <w:szCs w:val="24"/>
        </w:rPr>
        <w:t>include only</w:t>
      </w:r>
      <w:r w:rsidRPr="00F8552D">
        <w:rPr>
          <w:rFonts w:ascii="Times New Roman" w:hAnsi="Times New Roman" w:cs="Times New Roman"/>
          <w:sz w:val="24"/>
          <w:szCs w:val="24"/>
        </w:rPr>
        <w:t xml:space="preserve"> lab-scale batch studies</w:t>
      </w:r>
      <w:r w:rsidRPr="00F8552D">
        <w:rPr>
          <w:rFonts w:ascii="Times New Roman" w:hAnsi="Times New Roman" w:cs="Times New Roman"/>
          <w:noProof/>
          <w:sz w:val="24"/>
          <w:szCs w:val="24"/>
        </w:rPr>
        <w:t xml:space="preserve">, </w:t>
      </w:r>
      <w:r w:rsidR="00BB423F" w:rsidRPr="00F8552D">
        <w:rPr>
          <w:rFonts w:ascii="Times New Roman" w:hAnsi="Times New Roman" w:cs="Times New Roman"/>
          <w:noProof/>
          <w:sz w:val="24"/>
          <w:szCs w:val="24"/>
        </w:rPr>
        <w:t>it</w:t>
      </w:r>
      <w:r w:rsidR="00BB423F" w:rsidRPr="00F8552D">
        <w:rPr>
          <w:rFonts w:ascii="Times New Roman" w:hAnsi="Times New Roman" w:cs="Times New Roman"/>
          <w:sz w:val="24"/>
          <w:szCs w:val="24"/>
        </w:rPr>
        <w:t xml:space="preserve"> is necessary to scale them</w:t>
      </w:r>
      <w:r w:rsidRPr="00F8552D">
        <w:rPr>
          <w:rFonts w:ascii="Times New Roman" w:hAnsi="Times New Roman" w:cs="Times New Roman"/>
          <w:sz w:val="24"/>
          <w:szCs w:val="24"/>
        </w:rPr>
        <w:t xml:space="preserve"> up to pilot plants </w:t>
      </w:r>
      <w:r w:rsidR="00BB423F" w:rsidRPr="00F8552D">
        <w:rPr>
          <w:rFonts w:ascii="Times New Roman" w:hAnsi="Times New Roman" w:cs="Times New Roman"/>
          <w:sz w:val="24"/>
          <w:szCs w:val="24"/>
        </w:rPr>
        <w:t>for the purpose of assessing</w:t>
      </w:r>
      <w:r w:rsidRPr="00F8552D">
        <w:rPr>
          <w:rFonts w:ascii="Times New Roman" w:hAnsi="Times New Roman" w:cs="Times New Roman"/>
          <w:sz w:val="24"/>
          <w:szCs w:val="24"/>
        </w:rPr>
        <w:t xml:space="preserve"> their feasibility on a commercial scale. </w:t>
      </w:r>
    </w:p>
    <w:p w:rsidR="005618FC" w:rsidRPr="00F8552D" w:rsidRDefault="005618FC" w:rsidP="00B83F94">
      <w:pPr>
        <w:spacing w:line="360" w:lineRule="auto"/>
        <w:ind w:firstLine="567"/>
        <w:jc w:val="both"/>
        <w:rPr>
          <w:rFonts w:ascii="Times New Roman" w:hAnsi="Times New Roman" w:cs="Times New Roman"/>
          <w:sz w:val="24"/>
          <w:szCs w:val="24"/>
        </w:rPr>
      </w:pPr>
    </w:p>
    <w:p w:rsidR="00033102" w:rsidRPr="00F8552D" w:rsidRDefault="00033102" w:rsidP="00503CC8">
      <w:pPr>
        <w:spacing w:line="360" w:lineRule="auto"/>
        <w:contextualSpacing/>
        <w:jc w:val="both"/>
        <w:rPr>
          <w:rFonts w:ascii="Times New Roman" w:eastAsia="Calibri" w:hAnsi="Times New Roman" w:cs="Times New Roman"/>
          <w:b/>
          <w:noProof/>
          <w:sz w:val="24"/>
          <w:szCs w:val="24"/>
        </w:rPr>
      </w:pPr>
      <w:r w:rsidRPr="00F8552D">
        <w:rPr>
          <w:rFonts w:ascii="Times New Roman" w:eastAsia="Calibri" w:hAnsi="Times New Roman" w:cs="Times New Roman"/>
          <w:b/>
          <w:noProof/>
          <w:sz w:val="24"/>
          <w:szCs w:val="24"/>
        </w:rPr>
        <w:lastRenderedPageBreak/>
        <w:t>Acknowledgement</w:t>
      </w:r>
    </w:p>
    <w:p w:rsidR="00E26E46" w:rsidRPr="00F8552D" w:rsidRDefault="00033102" w:rsidP="00544FCF">
      <w:pPr>
        <w:spacing w:line="360" w:lineRule="auto"/>
        <w:ind w:firstLine="567"/>
        <w:jc w:val="both"/>
        <w:rPr>
          <w:rFonts w:ascii="Times New Roman" w:hAnsi="Times New Roman" w:cs="Times New Roman"/>
          <w:noProof/>
          <w:sz w:val="24"/>
          <w:szCs w:val="24"/>
        </w:rPr>
      </w:pPr>
      <w:r w:rsidRPr="00F8552D">
        <w:rPr>
          <w:rFonts w:ascii="Times New Roman" w:hAnsi="Times New Roman" w:cs="Times New Roman"/>
          <w:noProof/>
          <w:sz w:val="24"/>
          <w:szCs w:val="24"/>
        </w:rPr>
        <w:t xml:space="preserve">We would like to kindly state that the authors are thanking and feel grateful to Sivas Cumhuriyet University, Scientific Research Project Fund for their financial support [Project number: </w:t>
      </w:r>
      <w:r w:rsidRPr="00F8552D">
        <w:rPr>
          <w:rFonts w:ascii="Times New Roman" w:hAnsi="Times New Roman" w:cs="Times New Roman"/>
          <w:noProof/>
          <w:sz w:val="24"/>
          <w:szCs w:val="24"/>
          <w:shd w:val="clear" w:color="auto" w:fill="FFFFFF"/>
        </w:rPr>
        <w:t>M-661</w:t>
      </w:r>
      <w:r w:rsidRPr="00F8552D">
        <w:rPr>
          <w:rFonts w:ascii="Times New Roman" w:hAnsi="Times New Roman" w:cs="Times New Roman"/>
          <w:noProof/>
          <w:sz w:val="24"/>
          <w:szCs w:val="24"/>
        </w:rPr>
        <w:t>].</w:t>
      </w:r>
    </w:p>
    <w:p w:rsidR="005D5516" w:rsidRPr="00F8552D" w:rsidRDefault="005D5516" w:rsidP="00503CC8">
      <w:pPr>
        <w:autoSpaceDE w:val="0"/>
        <w:autoSpaceDN w:val="0"/>
        <w:adjustRightInd w:val="0"/>
        <w:spacing w:after="0" w:line="360" w:lineRule="auto"/>
        <w:jc w:val="both"/>
        <w:rPr>
          <w:rFonts w:ascii="Times New Roman" w:eastAsia="Calibri" w:hAnsi="Times New Roman" w:cs="Times New Roman"/>
          <w:noProof/>
          <w:sz w:val="24"/>
          <w:szCs w:val="24"/>
        </w:rPr>
      </w:pPr>
      <w:r w:rsidRPr="00F8552D">
        <w:rPr>
          <w:rFonts w:ascii="Times New Roman" w:hAnsi="Times New Roman" w:cs="Times New Roman"/>
          <w:b/>
          <w:noProof/>
          <w:sz w:val="24"/>
          <w:szCs w:val="24"/>
        </w:rPr>
        <w:t>Conflict of interest</w:t>
      </w:r>
    </w:p>
    <w:p w:rsidR="005D5516" w:rsidRPr="00F8552D" w:rsidRDefault="005D5516" w:rsidP="00B83F94">
      <w:pPr>
        <w:autoSpaceDE w:val="0"/>
        <w:autoSpaceDN w:val="0"/>
        <w:adjustRightInd w:val="0"/>
        <w:spacing w:after="0" w:line="360" w:lineRule="auto"/>
        <w:ind w:firstLine="567"/>
        <w:jc w:val="both"/>
        <w:rPr>
          <w:rFonts w:ascii="Times New Roman" w:hAnsi="Times New Roman" w:cs="Times New Roman"/>
          <w:noProof/>
          <w:sz w:val="24"/>
          <w:szCs w:val="24"/>
        </w:rPr>
      </w:pPr>
      <w:r w:rsidRPr="00F8552D">
        <w:rPr>
          <w:rFonts w:ascii="Times New Roman" w:eastAsia="Calibri" w:hAnsi="Times New Roman" w:cs="Times New Roman"/>
          <w:noProof/>
          <w:sz w:val="24"/>
          <w:szCs w:val="24"/>
        </w:rPr>
        <w:t xml:space="preserve">As the author(s), we declare that there is no conflict of interest regarding the publication of this article. </w:t>
      </w:r>
    </w:p>
    <w:p w:rsidR="00C37DBA" w:rsidRPr="00F8552D" w:rsidRDefault="00033102" w:rsidP="007003C6">
      <w:pPr>
        <w:pStyle w:val="ListeParagraf"/>
        <w:numPr>
          <w:ilvl w:val="0"/>
          <w:numId w:val="6"/>
        </w:numPr>
        <w:spacing w:line="360" w:lineRule="auto"/>
        <w:jc w:val="center"/>
        <w:rPr>
          <w:b/>
          <w:sz w:val="28"/>
          <w:szCs w:val="28"/>
        </w:rPr>
      </w:pPr>
      <w:r w:rsidRPr="00F8552D">
        <w:rPr>
          <w:b/>
          <w:sz w:val="28"/>
          <w:szCs w:val="28"/>
        </w:rPr>
        <w:t>References</w:t>
      </w:r>
    </w:p>
    <w:p w:rsidR="00D71D58" w:rsidRPr="00F8552D" w:rsidRDefault="00C37DBA"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szCs w:val="24"/>
        </w:rPr>
        <w:fldChar w:fldCharType="begin"/>
      </w:r>
      <w:r w:rsidR="00D71D58" w:rsidRPr="00F8552D">
        <w:rPr>
          <w:rFonts w:ascii="Times New Roman" w:hAnsi="Times New Roman" w:cs="Times New Roman"/>
          <w:sz w:val="24"/>
          <w:szCs w:val="24"/>
        </w:rPr>
        <w:instrText xml:space="preserve"> ADDIN ZOTERO_BIBL {"uncited":[],"omitted":[],"custom":[]} CSL_BIBLIOGRAPHY </w:instrText>
      </w:r>
      <w:r w:rsidRPr="00F8552D">
        <w:rPr>
          <w:rFonts w:ascii="Times New Roman" w:hAnsi="Times New Roman" w:cs="Times New Roman"/>
          <w:sz w:val="24"/>
          <w:szCs w:val="24"/>
        </w:rPr>
        <w:fldChar w:fldCharType="separate"/>
      </w:r>
      <w:r w:rsidR="00926AAD" w:rsidRPr="00F8552D">
        <w:rPr>
          <w:rFonts w:ascii="Times New Roman" w:hAnsi="Times New Roman" w:cs="Times New Roman"/>
          <w:sz w:val="24"/>
        </w:rPr>
        <w:t xml:space="preserve">N. Thinakaran, P. Baskaralingam, M. Pulikesi, P. Panneerselvam, S. Sivanesan, </w:t>
      </w:r>
      <w:r w:rsidR="00926AAD" w:rsidRPr="00F8552D">
        <w:rPr>
          <w:rFonts w:ascii="Times New Roman" w:hAnsi="Times New Roman" w:cs="Times New Roman"/>
          <w:i/>
          <w:iCs/>
          <w:sz w:val="24"/>
        </w:rPr>
        <w:t>J. Hazard. Mater.</w:t>
      </w:r>
      <w:r w:rsidR="00926AAD" w:rsidRPr="00F8552D">
        <w:rPr>
          <w:rFonts w:ascii="Times New Roman" w:hAnsi="Times New Roman" w:cs="Times New Roman"/>
          <w:sz w:val="24"/>
        </w:rPr>
        <w:t xml:space="preserve"> </w:t>
      </w:r>
      <w:r w:rsidR="00926AAD" w:rsidRPr="00F8552D">
        <w:rPr>
          <w:rFonts w:ascii="Times New Roman" w:hAnsi="Times New Roman" w:cs="Times New Roman"/>
          <w:b/>
          <w:bCs/>
          <w:sz w:val="24"/>
        </w:rPr>
        <w:t>2008</w:t>
      </w:r>
      <w:r w:rsidR="00926AAD" w:rsidRPr="00F8552D">
        <w:rPr>
          <w:rFonts w:ascii="Times New Roman" w:hAnsi="Times New Roman" w:cs="Times New Roman"/>
          <w:sz w:val="24"/>
        </w:rPr>
        <w:t xml:space="preserve">, </w:t>
      </w:r>
      <w:r w:rsidR="00926AAD" w:rsidRPr="00F8552D">
        <w:rPr>
          <w:rFonts w:ascii="Times New Roman" w:hAnsi="Times New Roman" w:cs="Times New Roman"/>
          <w:i/>
          <w:iCs/>
          <w:sz w:val="24"/>
        </w:rPr>
        <w:t>151</w:t>
      </w:r>
      <w:r w:rsidR="00926AAD" w:rsidRPr="00F8552D">
        <w:rPr>
          <w:rFonts w:ascii="Times New Roman" w:hAnsi="Times New Roman" w:cs="Times New Roman"/>
          <w:sz w:val="24"/>
        </w:rPr>
        <w:t>, 316–322</w:t>
      </w:r>
      <w:r w:rsidR="00D71D58" w:rsidRPr="00F8552D">
        <w:rPr>
          <w:rFonts w:ascii="Times New Roman" w:hAnsi="Times New Roman" w:cs="Times New Roman"/>
          <w:sz w:val="24"/>
          <w:szCs w:val="24"/>
        </w:rPr>
        <w:t xml:space="preserve">. </w:t>
      </w:r>
      <w:r w:rsidR="00926AAD" w:rsidRPr="00F8552D">
        <w:rPr>
          <w:rFonts w:ascii="Times New Roman" w:hAnsi="Times New Roman" w:cs="Times New Roman"/>
          <w:b/>
          <w:sz w:val="24"/>
          <w:szCs w:val="24"/>
        </w:rPr>
        <w:t>DOI</w:t>
      </w:r>
      <w:r w:rsidR="00D71D58" w:rsidRPr="00F8552D">
        <w:rPr>
          <w:rFonts w:ascii="Times New Roman" w:hAnsi="Times New Roman" w:cs="Times New Roman"/>
          <w:b/>
          <w:sz w:val="24"/>
          <w:szCs w:val="24"/>
        </w:rPr>
        <w:t>:</w:t>
      </w:r>
      <w:r w:rsidR="00D71D58" w:rsidRPr="00F8552D">
        <w:rPr>
          <w:rFonts w:ascii="Times New Roman" w:hAnsi="Times New Roman" w:cs="Times New Roman"/>
          <w:sz w:val="24"/>
          <w:szCs w:val="24"/>
        </w:rPr>
        <w:t>10.1016/j.jhazmat.2007.05.076</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P. Vijayalakshmi, V. S. S. Bala, K. V. Thiruvengadaravi, P. Panneerselvam, M. Palanichamy, S. Sivanesan, </w:t>
      </w:r>
      <w:r w:rsidRPr="00F8552D">
        <w:rPr>
          <w:rFonts w:ascii="Times New Roman" w:hAnsi="Times New Roman" w:cs="Times New Roman"/>
          <w:i/>
          <w:iCs/>
          <w:sz w:val="24"/>
        </w:rPr>
        <w:t>Sep. Sci. Technol.</w:t>
      </w:r>
      <w:r w:rsidRPr="00F8552D">
        <w:rPr>
          <w:rFonts w:ascii="Times New Roman" w:hAnsi="Times New Roman" w:cs="Times New Roman"/>
          <w:sz w:val="24"/>
        </w:rPr>
        <w:t xml:space="preserve"> </w:t>
      </w:r>
      <w:r w:rsidRPr="00F8552D">
        <w:rPr>
          <w:rFonts w:ascii="Times New Roman" w:hAnsi="Times New Roman" w:cs="Times New Roman"/>
          <w:b/>
          <w:bCs/>
          <w:sz w:val="24"/>
        </w:rPr>
        <w:t>2011</w:t>
      </w:r>
      <w:r w:rsidRPr="00F8552D">
        <w:rPr>
          <w:rFonts w:ascii="Times New Roman" w:hAnsi="Times New Roman" w:cs="Times New Roman"/>
          <w:sz w:val="24"/>
        </w:rPr>
        <w:t xml:space="preserve">, </w:t>
      </w:r>
      <w:r w:rsidRPr="00F8552D">
        <w:rPr>
          <w:rFonts w:ascii="Times New Roman" w:hAnsi="Times New Roman" w:cs="Times New Roman"/>
          <w:i/>
          <w:iCs/>
          <w:sz w:val="24"/>
        </w:rPr>
        <w:t>46</w:t>
      </w:r>
      <w:r w:rsidRPr="00F8552D">
        <w:rPr>
          <w:rFonts w:ascii="Times New Roman" w:hAnsi="Times New Roman" w:cs="Times New Roman"/>
          <w:sz w:val="24"/>
        </w:rPr>
        <w:t>, 155–163.</w:t>
      </w:r>
      <w:r w:rsidR="00D71D58" w:rsidRPr="00F8552D">
        <w:rPr>
          <w:rFonts w:ascii="Times New Roman" w:hAnsi="Times New Roman" w:cs="Times New Roman"/>
          <w:sz w:val="24"/>
          <w:szCs w:val="24"/>
        </w:rPr>
        <w:t xml:space="preserve"> </w:t>
      </w:r>
      <w:r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10.1080/01496395.2010.484006</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M. Saleem, T. Pirzada, R. Qadeer, </w:t>
      </w:r>
      <w:r w:rsidRPr="00F8552D">
        <w:rPr>
          <w:rFonts w:ascii="Times New Roman" w:hAnsi="Times New Roman" w:cs="Times New Roman"/>
          <w:i/>
          <w:iCs/>
          <w:sz w:val="24"/>
        </w:rPr>
        <w:t>Colloids Surf. Physicochem. Eng. Asp.</w:t>
      </w:r>
      <w:r w:rsidRPr="00F8552D">
        <w:rPr>
          <w:rFonts w:ascii="Times New Roman" w:hAnsi="Times New Roman" w:cs="Times New Roman"/>
          <w:sz w:val="24"/>
        </w:rPr>
        <w:t xml:space="preserve"> </w:t>
      </w:r>
      <w:r w:rsidRPr="00F8552D">
        <w:rPr>
          <w:rFonts w:ascii="Times New Roman" w:hAnsi="Times New Roman" w:cs="Times New Roman"/>
          <w:b/>
          <w:bCs/>
          <w:sz w:val="24"/>
        </w:rPr>
        <w:t>2007</w:t>
      </w:r>
      <w:r w:rsidRPr="00F8552D">
        <w:rPr>
          <w:rFonts w:ascii="Times New Roman" w:hAnsi="Times New Roman" w:cs="Times New Roman"/>
          <w:sz w:val="24"/>
        </w:rPr>
        <w:t xml:space="preserve">, </w:t>
      </w:r>
      <w:r w:rsidRPr="00F8552D">
        <w:rPr>
          <w:rFonts w:ascii="Times New Roman" w:hAnsi="Times New Roman" w:cs="Times New Roman"/>
          <w:i/>
          <w:iCs/>
          <w:sz w:val="24"/>
        </w:rPr>
        <w:t>292</w:t>
      </w:r>
      <w:r w:rsidRPr="00F8552D">
        <w:rPr>
          <w:rFonts w:ascii="Times New Roman" w:hAnsi="Times New Roman" w:cs="Times New Roman"/>
          <w:sz w:val="24"/>
        </w:rPr>
        <w:t>, 246–250.</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10.1016/j.colsurfa.2006.06.035</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S. Kaur, T. P. S. Walia, R. Kaur,</w:t>
      </w:r>
      <w:r w:rsidR="00D71D58" w:rsidRPr="00F8552D">
        <w:rPr>
          <w:rFonts w:ascii="Times New Roman" w:hAnsi="Times New Roman" w:cs="Times New Roman"/>
          <w:sz w:val="24"/>
          <w:szCs w:val="24"/>
        </w:rPr>
        <w:t xml:space="preserve"> </w:t>
      </w:r>
      <w:r w:rsidR="00D71D58" w:rsidRPr="00F8552D">
        <w:rPr>
          <w:rFonts w:ascii="Times New Roman" w:hAnsi="Times New Roman" w:cs="Times New Roman"/>
          <w:i/>
          <w:iCs/>
          <w:sz w:val="24"/>
          <w:szCs w:val="24"/>
        </w:rPr>
        <w:t>Online Journal of Health and Allied Sciences</w:t>
      </w:r>
      <w:r w:rsidR="009A2BCC" w:rsidRPr="00F8552D">
        <w:rPr>
          <w:rFonts w:ascii="Times New Roman" w:hAnsi="Times New Roman" w:cs="Times New Roman"/>
          <w:sz w:val="24"/>
          <w:szCs w:val="24"/>
        </w:rPr>
        <w:t>.</w:t>
      </w:r>
      <w:r w:rsidR="00D71D58" w:rsidRPr="00F8552D">
        <w:rPr>
          <w:rFonts w:ascii="Times New Roman" w:hAnsi="Times New Roman" w:cs="Times New Roman"/>
          <w:sz w:val="24"/>
          <w:szCs w:val="24"/>
        </w:rPr>
        <w:t xml:space="preserve"> </w:t>
      </w:r>
      <w:r w:rsidRPr="00F8552D">
        <w:rPr>
          <w:rFonts w:ascii="Times New Roman" w:hAnsi="Times New Roman" w:cs="Times New Roman"/>
          <w:b/>
          <w:sz w:val="24"/>
          <w:szCs w:val="24"/>
        </w:rPr>
        <w:t>2008</w:t>
      </w:r>
      <w:r w:rsidRPr="00F8552D">
        <w:rPr>
          <w:rFonts w:ascii="Times New Roman" w:hAnsi="Times New Roman" w:cs="Times New Roman"/>
          <w:sz w:val="24"/>
          <w:szCs w:val="24"/>
        </w:rPr>
        <w:t xml:space="preserve">, </w:t>
      </w:r>
      <w:r w:rsidR="00C51492" w:rsidRPr="00F8552D">
        <w:rPr>
          <w:rFonts w:ascii="Times New Roman" w:hAnsi="Times New Roman" w:cs="Times New Roman"/>
          <w:sz w:val="24"/>
          <w:szCs w:val="24"/>
        </w:rPr>
        <w:t>6 (3)</w:t>
      </w:r>
      <w:r w:rsidRPr="00F8552D">
        <w:rPr>
          <w:rFonts w:ascii="Times New Roman" w:hAnsi="Times New Roman" w:cs="Times New Roman"/>
          <w:sz w:val="24"/>
          <w:szCs w:val="24"/>
        </w:rPr>
        <w:t>,</w:t>
      </w:r>
      <w:r w:rsidR="00C51492" w:rsidRPr="00F8552D">
        <w:rPr>
          <w:rFonts w:ascii="Times New Roman" w:hAnsi="Times New Roman" w:cs="Times New Roman"/>
          <w:sz w:val="24"/>
          <w:szCs w:val="24"/>
        </w:rPr>
        <w:t xml:space="preserve"> 1-10.</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S. N. Jain, P. R. Gogate, </w:t>
      </w:r>
      <w:r w:rsidRPr="00F8552D">
        <w:rPr>
          <w:rFonts w:ascii="Times New Roman" w:hAnsi="Times New Roman" w:cs="Times New Roman"/>
          <w:i/>
          <w:iCs/>
          <w:sz w:val="24"/>
        </w:rPr>
        <w:t>J. Mol. Liq.</w:t>
      </w:r>
      <w:r w:rsidRPr="00F8552D">
        <w:rPr>
          <w:rFonts w:ascii="Times New Roman" w:hAnsi="Times New Roman" w:cs="Times New Roman"/>
          <w:sz w:val="24"/>
        </w:rPr>
        <w:t xml:space="preserve"> </w:t>
      </w:r>
      <w:r w:rsidRPr="00F8552D">
        <w:rPr>
          <w:rFonts w:ascii="Times New Roman" w:hAnsi="Times New Roman" w:cs="Times New Roman"/>
          <w:b/>
          <w:bCs/>
          <w:sz w:val="24"/>
        </w:rPr>
        <w:t>2017</w:t>
      </w:r>
      <w:r w:rsidRPr="00F8552D">
        <w:rPr>
          <w:rFonts w:ascii="Times New Roman" w:hAnsi="Times New Roman" w:cs="Times New Roman"/>
          <w:sz w:val="24"/>
        </w:rPr>
        <w:t xml:space="preserve">, </w:t>
      </w:r>
      <w:r w:rsidRPr="00F8552D">
        <w:rPr>
          <w:rFonts w:ascii="Times New Roman" w:hAnsi="Times New Roman" w:cs="Times New Roman"/>
          <w:i/>
          <w:iCs/>
          <w:sz w:val="24"/>
        </w:rPr>
        <w:t>243</w:t>
      </w:r>
      <w:r w:rsidRPr="00F8552D">
        <w:rPr>
          <w:rFonts w:ascii="Times New Roman" w:hAnsi="Times New Roman" w:cs="Times New Roman"/>
          <w:sz w:val="24"/>
        </w:rPr>
        <w:t xml:space="preserve">, 132–143.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10.1016/j.molliq.2017.08.009</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R. Sivaraj, C. Namasivayam, K. Kadirvelu, </w:t>
      </w:r>
      <w:r w:rsidRPr="00F8552D">
        <w:rPr>
          <w:rFonts w:ascii="Times New Roman" w:hAnsi="Times New Roman" w:cs="Times New Roman"/>
          <w:i/>
          <w:iCs/>
          <w:sz w:val="24"/>
        </w:rPr>
        <w:t>Waste Manag.</w:t>
      </w:r>
      <w:r w:rsidRPr="00F8552D">
        <w:rPr>
          <w:rFonts w:ascii="Times New Roman" w:hAnsi="Times New Roman" w:cs="Times New Roman"/>
          <w:sz w:val="24"/>
        </w:rPr>
        <w:t xml:space="preserve"> </w:t>
      </w:r>
      <w:r w:rsidRPr="00F8552D">
        <w:rPr>
          <w:rFonts w:ascii="Times New Roman" w:hAnsi="Times New Roman" w:cs="Times New Roman"/>
          <w:b/>
          <w:bCs/>
          <w:sz w:val="24"/>
        </w:rPr>
        <w:t>2001</w:t>
      </w:r>
      <w:r w:rsidRPr="00F8552D">
        <w:rPr>
          <w:rFonts w:ascii="Times New Roman" w:hAnsi="Times New Roman" w:cs="Times New Roman"/>
          <w:sz w:val="24"/>
        </w:rPr>
        <w:t xml:space="preserve">, </w:t>
      </w:r>
      <w:r w:rsidRPr="00F8552D">
        <w:rPr>
          <w:rFonts w:ascii="Times New Roman" w:hAnsi="Times New Roman" w:cs="Times New Roman"/>
          <w:i/>
          <w:iCs/>
          <w:sz w:val="24"/>
        </w:rPr>
        <w:t>21</w:t>
      </w:r>
      <w:r w:rsidRPr="00F8552D">
        <w:rPr>
          <w:rFonts w:ascii="Times New Roman" w:hAnsi="Times New Roman" w:cs="Times New Roman"/>
          <w:sz w:val="24"/>
        </w:rPr>
        <w:t xml:space="preserve">, 105–110.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10.1016/S0956-053X(00)00076-3</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N. Kannan S. Murugavel, </w:t>
      </w:r>
      <w:r w:rsidRPr="00F8552D">
        <w:rPr>
          <w:rFonts w:ascii="Times New Roman" w:hAnsi="Times New Roman" w:cs="Times New Roman"/>
          <w:i/>
          <w:iCs/>
          <w:sz w:val="24"/>
        </w:rPr>
        <w:t>Glob. NEST J.</w:t>
      </w:r>
      <w:r w:rsidRPr="00F8552D">
        <w:rPr>
          <w:rFonts w:ascii="Times New Roman" w:hAnsi="Times New Roman" w:cs="Times New Roman"/>
          <w:sz w:val="24"/>
        </w:rPr>
        <w:t xml:space="preserve"> </w:t>
      </w:r>
      <w:r w:rsidRPr="00F8552D">
        <w:rPr>
          <w:rFonts w:ascii="Times New Roman" w:hAnsi="Times New Roman" w:cs="Times New Roman"/>
          <w:b/>
          <w:bCs/>
          <w:sz w:val="24"/>
        </w:rPr>
        <w:t>2008</w:t>
      </w:r>
      <w:r w:rsidRPr="00F8552D">
        <w:rPr>
          <w:rFonts w:ascii="Times New Roman" w:hAnsi="Times New Roman" w:cs="Times New Roman"/>
          <w:sz w:val="24"/>
        </w:rPr>
        <w:t xml:space="preserve">, </w:t>
      </w:r>
      <w:r w:rsidRPr="00F8552D">
        <w:rPr>
          <w:rFonts w:ascii="Times New Roman" w:hAnsi="Times New Roman" w:cs="Times New Roman"/>
          <w:i/>
          <w:iCs/>
          <w:sz w:val="24"/>
        </w:rPr>
        <w:t>10</w:t>
      </w:r>
      <w:r w:rsidRPr="00F8552D">
        <w:rPr>
          <w:rFonts w:ascii="Times New Roman" w:hAnsi="Times New Roman" w:cs="Times New Roman"/>
          <w:sz w:val="24"/>
        </w:rPr>
        <w:t xml:space="preserve">, 395–403.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10.30955/gnj.000457</w:t>
      </w:r>
      <w:r w:rsidR="00F8552D">
        <w:rPr>
          <w:rFonts w:ascii="Times New Roman" w:hAnsi="Times New Roman" w:cs="Times New Roman"/>
          <w:sz w:val="24"/>
          <w:szCs w:val="24"/>
        </w:rPr>
        <w:t>.</w:t>
      </w:r>
    </w:p>
    <w:p w:rsidR="00D71D58" w:rsidRPr="00F8552D" w:rsidRDefault="00D71D58"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szCs w:val="24"/>
        </w:rPr>
        <w:t xml:space="preserve">Z. </w:t>
      </w:r>
      <w:r w:rsidR="009A2BCC" w:rsidRPr="00F8552D">
        <w:rPr>
          <w:rFonts w:ascii="Times New Roman" w:hAnsi="Times New Roman" w:cs="Times New Roman"/>
          <w:sz w:val="24"/>
          <w:szCs w:val="24"/>
        </w:rPr>
        <w:t xml:space="preserve">Zheng, </w:t>
      </w:r>
      <w:r w:rsidR="00C51492" w:rsidRPr="00F8552D">
        <w:rPr>
          <w:rFonts w:ascii="Times New Roman" w:hAnsi="Times New Roman" w:cs="Times New Roman"/>
          <w:sz w:val="24"/>
          <w:szCs w:val="24"/>
        </w:rPr>
        <w:t>World production and trade of pistachios</w:t>
      </w:r>
      <w:r w:rsidRPr="00F8552D">
        <w:rPr>
          <w:rFonts w:ascii="Times New Roman" w:hAnsi="Times New Roman" w:cs="Times New Roman"/>
          <w:sz w:val="24"/>
          <w:szCs w:val="24"/>
        </w:rPr>
        <w:t>: T</w:t>
      </w:r>
      <w:r w:rsidR="00C51492" w:rsidRPr="00F8552D">
        <w:rPr>
          <w:rFonts w:ascii="Times New Roman" w:hAnsi="Times New Roman" w:cs="Times New Roman"/>
          <w:sz w:val="24"/>
          <w:szCs w:val="24"/>
        </w:rPr>
        <w:t xml:space="preserve">he role of the </w:t>
      </w:r>
      <w:r w:rsidRPr="00F8552D">
        <w:rPr>
          <w:rFonts w:ascii="Times New Roman" w:hAnsi="Times New Roman" w:cs="Times New Roman"/>
          <w:sz w:val="24"/>
          <w:szCs w:val="24"/>
        </w:rPr>
        <w:t xml:space="preserve">U.S. </w:t>
      </w:r>
      <w:r w:rsidR="00C51492" w:rsidRPr="00F8552D">
        <w:rPr>
          <w:rFonts w:ascii="Times New Roman" w:hAnsi="Times New Roman" w:cs="Times New Roman"/>
          <w:sz w:val="24"/>
          <w:szCs w:val="24"/>
        </w:rPr>
        <w:t>and factors affecting the export demand of</w:t>
      </w:r>
      <w:r w:rsidRPr="00F8552D">
        <w:rPr>
          <w:rFonts w:ascii="Times New Roman" w:hAnsi="Times New Roman" w:cs="Times New Roman"/>
          <w:sz w:val="24"/>
          <w:szCs w:val="24"/>
        </w:rPr>
        <w:t xml:space="preserve"> U.S. </w:t>
      </w:r>
      <w:r w:rsidR="00C51492" w:rsidRPr="00F8552D">
        <w:rPr>
          <w:rFonts w:ascii="Times New Roman" w:hAnsi="Times New Roman" w:cs="Times New Roman"/>
          <w:sz w:val="24"/>
          <w:szCs w:val="24"/>
        </w:rPr>
        <w:t>pistachios</w:t>
      </w:r>
      <w:r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2011</w:t>
      </w:r>
      <w:r w:rsidR="009A2BCC" w:rsidRPr="00F8552D">
        <w:rPr>
          <w:rFonts w:ascii="Times New Roman" w:hAnsi="Times New Roman" w:cs="Times New Roman"/>
          <w:sz w:val="24"/>
          <w:szCs w:val="24"/>
        </w:rPr>
        <w:t xml:space="preserve">, </w:t>
      </w:r>
      <w:r w:rsidR="00C51492" w:rsidRPr="00F8552D">
        <w:rPr>
          <w:rFonts w:ascii="Times New Roman" w:hAnsi="Times New Roman" w:cs="Times New Roman"/>
          <w:sz w:val="24"/>
          <w:szCs w:val="24"/>
        </w:rPr>
        <w:t>1-67.</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V. K. Garg, R. Gupta, A. Bala Yadav, R. Kumar, </w:t>
      </w:r>
      <w:r w:rsidRPr="00F8552D">
        <w:rPr>
          <w:rFonts w:ascii="Times New Roman" w:hAnsi="Times New Roman" w:cs="Times New Roman"/>
          <w:i/>
          <w:iCs/>
          <w:sz w:val="24"/>
        </w:rPr>
        <w:t>Bioresour. Technol.</w:t>
      </w:r>
      <w:r w:rsidRPr="00F8552D">
        <w:rPr>
          <w:rFonts w:ascii="Times New Roman" w:hAnsi="Times New Roman" w:cs="Times New Roman"/>
          <w:sz w:val="24"/>
        </w:rPr>
        <w:t xml:space="preserve"> </w:t>
      </w:r>
      <w:r w:rsidRPr="00F8552D">
        <w:rPr>
          <w:rFonts w:ascii="Times New Roman" w:hAnsi="Times New Roman" w:cs="Times New Roman"/>
          <w:b/>
          <w:bCs/>
          <w:sz w:val="24"/>
        </w:rPr>
        <w:t>2003</w:t>
      </w:r>
      <w:r w:rsidRPr="00F8552D">
        <w:rPr>
          <w:rFonts w:ascii="Times New Roman" w:hAnsi="Times New Roman" w:cs="Times New Roman"/>
          <w:sz w:val="24"/>
        </w:rPr>
        <w:t xml:space="preserve">, </w:t>
      </w:r>
      <w:r w:rsidRPr="00F8552D">
        <w:rPr>
          <w:rFonts w:ascii="Times New Roman" w:hAnsi="Times New Roman" w:cs="Times New Roman"/>
          <w:i/>
          <w:iCs/>
          <w:sz w:val="24"/>
        </w:rPr>
        <w:t>89</w:t>
      </w:r>
      <w:r w:rsidRPr="00F8552D">
        <w:rPr>
          <w:rFonts w:ascii="Times New Roman" w:hAnsi="Times New Roman" w:cs="Times New Roman"/>
          <w:sz w:val="24"/>
        </w:rPr>
        <w:t xml:space="preserve">, 121–124.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10.1016/S0960-8524(03)00058-0</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M. A. K. M. Hanafiah, W. S. W. Ngah, S. H. Zolkafly, L. C. Teong, Z. A. A. Majid, </w:t>
      </w:r>
      <w:r w:rsidRPr="00F8552D">
        <w:rPr>
          <w:rFonts w:ascii="Times New Roman" w:hAnsi="Times New Roman" w:cs="Times New Roman"/>
          <w:i/>
          <w:iCs/>
          <w:sz w:val="24"/>
        </w:rPr>
        <w:t>J. Environ. Sci.</w:t>
      </w:r>
      <w:r w:rsidRPr="00F8552D">
        <w:rPr>
          <w:rFonts w:ascii="Times New Roman" w:hAnsi="Times New Roman" w:cs="Times New Roman"/>
          <w:sz w:val="24"/>
        </w:rPr>
        <w:t xml:space="preserve"> </w:t>
      </w:r>
      <w:r w:rsidRPr="00F8552D">
        <w:rPr>
          <w:rFonts w:ascii="Times New Roman" w:hAnsi="Times New Roman" w:cs="Times New Roman"/>
          <w:b/>
          <w:bCs/>
          <w:sz w:val="24"/>
        </w:rPr>
        <w:t>2012</w:t>
      </w:r>
      <w:r w:rsidRPr="00F8552D">
        <w:rPr>
          <w:rFonts w:ascii="Times New Roman" w:hAnsi="Times New Roman" w:cs="Times New Roman"/>
          <w:sz w:val="24"/>
        </w:rPr>
        <w:t xml:space="preserve">, </w:t>
      </w:r>
      <w:r w:rsidRPr="00F8552D">
        <w:rPr>
          <w:rFonts w:ascii="Times New Roman" w:hAnsi="Times New Roman" w:cs="Times New Roman"/>
          <w:i/>
          <w:iCs/>
          <w:sz w:val="24"/>
        </w:rPr>
        <w:t>24</w:t>
      </w:r>
      <w:r w:rsidRPr="00F8552D">
        <w:rPr>
          <w:rFonts w:ascii="Times New Roman" w:hAnsi="Times New Roman" w:cs="Times New Roman"/>
          <w:sz w:val="24"/>
        </w:rPr>
        <w:t>, 261–268.</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10.1016/S1001-0742(11)60764-X</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lastRenderedPageBreak/>
        <w:t xml:space="preserve">H. B. Senturk, D. Ozdes, A. Gundogdu, C. Duran, M. Soylak, </w:t>
      </w:r>
      <w:r w:rsidRPr="00F8552D">
        <w:rPr>
          <w:rFonts w:ascii="Times New Roman" w:hAnsi="Times New Roman" w:cs="Times New Roman"/>
          <w:i/>
          <w:iCs/>
          <w:sz w:val="24"/>
        </w:rPr>
        <w:t>J. Hazard. Mater.</w:t>
      </w:r>
      <w:r w:rsidRPr="00F8552D">
        <w:rPr>
          <w:rFonts w:ascii="Times New Roman" w:hAnsi="Times New Roman" w:cs="Times New Roman"/>
          <w:sz w:val="24"/>
        </w:rPr>
        <w:t xml:space="preserve"> </w:t>
      </w:r>
      <w:r w:rsidRPr="00F8552D">
        <w:rPr>
          <w:rFonts w:ascii="Times New Roman" w:hAnsi="Times New Roman" w:cs="Times New Roman"/>
          <w:b/>
          <w:bCs/>
          <w:sz w:val="24"/>
        </w:rPr>
        <w:t>2009</w:t>
      </w:r>
      <w:r w:rsidRPr="00F8552D">
        <w:rPr>
          <w:rFonts w:ascii="Times New Roman" w:hAnsi="Times New Roman" w:cs="Times New Roman"/>
          <w:sz w:val="24"/>
        </w:rPr>
        <w:t xml:space="preserve">, </w:t>
      </w:r>
      <w:r w:rsidRPr="00F8552D">
        <w:rPr>
          <w:rFonts w:ascii="Times New Roman" w:hAnsi="Times New Roman" w:cs="Times New Roman"/>
          <w:i/>
          <w:iCs/>
          <w:sz w:val="24"/>
        </w:rPr>
        <w:t>172</w:t>
      </w:r>
      <w:r w:rsidRPr="00F8552D">
        <w:rPr>
          <w:rFonts w:ascii="Times New Roman" w:hAnsi="Times New Roman" w:cs="Times New Roman"/>
          <w:sz w:val="24"/>
        </w:rPr>
        <w:t>, 353–362.</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10.1016/j.jhazmat.2009.07.019</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S. Sadaf, H. N. Bhatti, </w:t>
      </w:r>
      <w:r w:rsidRPr="00F8552D">
        <w:rPr>
          <w:rFonts w:ascii="Times New Roman" w:hAnsi="Times New Roman" w:cs="Times New Roman"/>
          <w:i/>
          <w:iCs/>
          <w:sz w:val="24"/>
        </w:rPr>
        <w:t>J. Taiwan Inst. Chem. Eng.</w:t>
      </w:r>
      <w:r w:rsidRPr="00F8552D">
        <w:rPr>
          <w:rFonts w:ascii="Times New Roman" w:hAnsi="Times New Roman" w:cs="Times New Roman"/>
          <w:sz w:val="24"/>
        </w:rPr>
        <w:t xml:space="preserve"> </w:t>
      </w:r>
      <w:r w:rsidRPr="00F8552D">
        <w:rPr>
          <w:rFonts w:ascii="Times New Roman" w:hAnsi="Times New Roman" w:cs="Times New Roman"/>
          <w:b/>
          <w:bCs/>
          <w:sz w:val="24"/>
        </w:rPr>
        <w:t>2014</w:t>
      </w:r>
      <w:r w:rsidRPr="00F8552D">
        <w:rPr>
          <w:rFonts w:ascii="Times New Roman" w:hAnsi="Times New Roman" w:cs="Times New Roman"/>
          <w:sz w:val="24"/>
        </w:rPr>
        <w:t xml:space="preserve">, </w:t>
      </w:r>
      <w:r w:rsidRPr="00F8552D">
        <w:rPr>
          <w:rFonts w:ascii="Times New Roman" w:hAnsi="Times New Roman" w:cs="Times New Roman"/>
          <w:i/>
          <w:iCs/>
          <w:sz w:val="24"/>
        </w:rPr>
        <w:t>45</w:t>
      </w:r>
      <w:r w:rsidRPr="00F8552D">
        <w:rPr>
          <w:rFonts w:ascii="Times New Roman" w:hAnsi="Times New Roman" w:cs="Times New Roman"/>
          <w:sz w:val="24"/>
        </w:rPr>
        <w:t>, 541–553.</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10.1016/j.jtice.2013.05.004</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N. Gupta, A. K. Kushwaha, M. C. Chattopadhyaya, </w:t>
      </w:r>
      <w:r w:rsidRPr="00F8552D">
        <w:rPr>
          <w:rFonts w:ascii="Times New Roman" w:hAnsi="Times New Roman" w:cs="Times New Roman"/>
          <w:i/>
          <w:iCs/>
          <w:sz w:val="24"/>
        </w:rPr>
        <w:t>Arab. J. Chem.</w:t>
      </w:r>
      <w:r w:rsidRPr="00F8552D">
        <w:rPr>
          <w:rFonts w:ascii="Times New Roman" w:hAnsi="Times New Roman" w:cs="Times New Roman"/>
          <w:sz w:val="24"/>
        </w:rPr>
        <w:t xml:space="preserve"> </w:t>
      </w:r>
      <w:r w:rsidRPr="00F8552D">
        <w:rPr>
          <w:rFonts w:ascii="Times New Roman" w:hAnsi="Times New Roman" w:cs="Times New Roman"/>
          <w:b/>
          <w:bCs/>
          <w:sz w:val="24"/>
        </w:rPr>
        <w:t>2016</w:t>
      </w:r>
      <w:r w:rsidRPr="00F8552D">
        <w:rPr>
          <w:rFonts w:ascii="Times New Roman" w:hAnsi="Times New Roman" w:cs="Times New Roman"/>
          <w:sz w:val="24"/>
        </w:rPr>
        <w:t xml:space="preserve">, </w:t>
      </w:r>
      <w:r w:rsidRPr="00F8552D">
        <w:rPr>
          <w:rFonts w:ascii="Times New Roman" w:hAnsi="Times New Roman" w:cs="Times New Roman"/>
          <w:i/>
          <w:iCs/>
          <w:sz w:val="24"/>
        </w:rPr>
        <w:t>9</w:t>
      </w:r>
      <w:r w:rsidRPr="00F8552D">
        <w:rPr>
          <w:rFonts w:ascii="Times New Roman" w:hAnsi="Times New Roman" w:cs="Times New Roman"/>
          <w:sz w:val="24"/>
        </w:rPr>
        <w:t xml:space="preserve">, 707–716.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10.1016/j.arabjc.2011.07.021</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D. H. K. Reddy, S.-M. Lee, </w:t>
      </w:r>
      <w:r w:rsidRPr="00F8552D">
        <w:rPr>
          <w:rFonts w:ascii="Times New Roman" w:hAnsi="Times New Roman" w:cs="Times New Roman"/>
          <w:i/>
          <w:iCs/>
          <w:sz w:val="24"/>
        </w:rPr>
        <w:t>Adv. Colloid Interface Sci.</w:t>
      </w:r>
      <w:r w:rsidRPr="00F8552D">
        <w:rPr>
          <w:rFonts w:ascii="Times New Roman" w:hAnsi="Times New Roman" w:cs="Times New Roman"/>
          <w:sz w:val="24"/>
        </w:rPr>
        <w:t xml:space="preserve"> </w:t>
      </w:r>
      <w:r w:rsidRPr="00F8552D">
        <w:rPr>
          <w:rFonts w:ascii="Times New Roman" w:hAnsi="Times New Roman" w:cs="Times New Roman"/>
          <w:b/>
          <w:bCs/>
          <w:sz w:val="24"/>
        </w:rPr>
        <w:t>2013</w:t>
      </w:r>
      <w:r w:rsidRPr="00F8552D">
        <w:rPr>
          <w:rFonts w:ascii="Times New Roman" w:hAnsi="Times New Roman" w:cs="Times New Roman"/>
          <w:sz w:val="24"/>
        </w:rPr>
        <w:t xml:space="preserve">, </w:t>
      </w:r>
      <w:r w:rsidRPr="00F8552D">
        <w:rPr>
          <w:rFonts w:ascii="Times New Roman" w:hAnsi="Times New Roman" w:cs="Times New Roman"/>
          <w:i/>
          <w:iCs/>
          <w:sz w:val="24"/>
        </w:rPr>
        <w:t>201</w:t>
      </w:r>
      <w:r w:rsidRPr="00F8552D">
        <w:rPr>
          <w:rFonts w:ascii="Times New Roman" w:hAnsi="Times New Roman" w:cs="Times New Roman"/>
          <w:sz w:val="24"/>
        </w:rPr>
        <w:t>–</w:t>
      </w:r>
      <w:r w:rsidRPr="00F8552D">
        <w:rPr>
          <w:rFonts w:ascii="Times New Roman" w:hAnsi="Times New Roman" w:cs="Times New Roman"/>
          <w:i/>
          <w:iCs/>
          <w:sz w:val="24"/>
        </w:rPr>
        <w:t>202</w:t>
      </w:r>
      <w:r w:rsidRPr="00F8552D">
        <w:rPr>
          <w:rFonts w:ascii="Times New Roman" w:hAnsi="Times New Roman" w:cs="Times New Roman"/>
          <w:sz w:val="24"/>
        </w:rPr>
        <w:t>, 68–93.</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10.1016/j.cis.2013.10.002</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D. Savova, N. Petrov, M. . Yardim, E. Ekinci, T. Budinova, M. Razvigorova, V. Minkova, </w:t>
      </w:r>
      <w:r w:rsidRPr="00F8552D">
        <w:rPr>
          <w:rFonts w:ascii="Times New Roman" w:hAnsi="Times New Roman" w:cs="Times New Roman"/>
          <w:i/>
          <w:iCs/>
          <w:sz w:val="24"/>
        </w:rPr>
        <w:t>Carbon</w:t>
      </w:r>
      <w:r w:rsidRPr="00F8552D">
        <w:rPr>
          <w:rFonts w:ascii="Times New Roman" w:hAnsi="Times New Roman" w:cs="Times New Roman"/>
          <w:sz w:val="24"/>
        </w:rPr>
        <w:t xml:space="preserve"> </w:t>
      </w:r>
      <w:r w:rsidRPr="00F8552D">
        <w:rPr>
          <w:rFonts w:ascii="Times New Roman" w:hAnsi="Times New Roman" w:cs="Times New Roman"/>
          <w:b/>
          <w:bCs/>
          <w:sz w:val="24"/>
        </w:rPr>
        <w:t>2003</w:t>
      </w:r>
      <w:r w:rsidRPr="00F8552D">
        <w:rPr>
          <w:rFonts w:ascii="Times New Roman" w:hAnsi="Times New Roman" w:cs="Times New Roman"/>
          <w:sz w:val="24"/>
        </w:rPr>
        <w:t xml:space="preserve">, </w:t>
      </w:r>
      <w:r w:rsidRPr="00F8552D">
        <w:rPr>
          <w:rFonts w:ascii="Times New Roman" w:hAnsi="Times New Roman" w:cs="Times New Roman"/>
          <w:i/>
          <w:iCs/>
          <w:sz w:val="24"/>
        </w:rPr>
        <w:t>41</w:t>
      </w:r>
      <w:r w:rsidRPr="00F8552D">
        <w:rPr>
          <w:rFonts w:ascii="Times New Roman" w:hAnsi="Times New Roman" w:cs="Times New Roman"/>
          <w:sz w:val="24"/>
        </w:rPr>
        <w:t>, 1897–1903.</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10.1016/S0008-6223(03)00179-9</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R. Lafi, A. Hafiane, </w:t>
      </w:r>
      <w:r w:rsidRPr="00F8552D">
        <w:rPr>
          <w:rFonts w:ascii="Times New Roman" w:hAnsi="Times New Roman" w:cs="Times New Roman"/>
          <w:i/>
          <w:iCs/>
          <w:sz w:val="24"/>
        </w:rPr>
        <w:t>J. Taiwan Inst. Chem. Eng.</w:t>
      </w:r>
      <w:r w:rsidRPr="00F8552D">
        <w:rPr>
          <w:rFonts w:ascii="Times New Roman" w:hAnsi="Times New Roman" w:cs="Times New Roman"/>
          <w:sz w:val="24"/>
        </w:rPr>
        <w:t xml:space="preserve"> </w:t>
      </w:r>
      <w:r w:rsidRPr="00F8552D">
        <w:rPr>
          <w:rFonts w:ascii="Times New Roman" w:hAnsi="Times New Roman" w:cs="Times New Roman"/>
          <w:b/>
          <w:bCs/>
          <w:sz w:val="24"/>
        </w:rPr>
        <w:t>2016</w:t>
      </w:r>
      <w:r w:rsidRPr="00F8552D">
        <w:rPr>
          <w:rFonts w:ascii="Times New Roman" w:hAnsi="Times New Roman" w:cs="Times New Roman"/>
          <w:sz w:val="24"/>
        </w:rPr>
        <w:t xml:space="preserve">, </w:t>
      </w:r>
      <w:r w:rsidRPr="00F8552D">
        <w:rPr>
          <w:rFonts w:ascii="Times New Roman" w:hAnsi="Times New Roman" w:cs="Times New Roman"/>
          <w:i/>
          <w:iCs/>
          <w:sz w:val="24"/>
        </w:rPr>
        <w:t>58</w:t>
      </w:r>
      <w:r w:rsidRPr="00F8552D">
        <w:rPr>
          <w:rFonts w:ascii="Times New Roman" w:hAnsi="Times New Roman" w:cs="Times New Roman"/>
          <w:sz w:val="24"/>
        </w:rPr>
        <w:t>, 424–433.</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10.1016/j.jtice.2015.06.035</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F. Deniz, R. A. Kepekci, </w:t>
      </w:r>
      <w:r w:rsidRPr="00F8552D">
        <w:rPr>
          <w:rFonts w:ascii="Times New Roman" w:hAnsi="Times New Roman" w:cs="Times New Roman"/>
          <w:i/>
          <w:iCs/>
          <w:sz w:val="24"/>
        </w:rPr>
        <w:t>J. Mol. Liq.</w:t>
      </w:r>
      <w:r w:rsidRPr="00F8552D">
        <w:rPr>
          <w:rFonts w:ascii="Times New Roman" w:hAnsi="Times New Roman" w:cs="Times New Roman"/>
          <w:sz w:val="24"/>
        </w:rPr>
        <w:t xml:space="preserve"> </w:t>
      </w:r>
      <w:r w:rsidRPr="00F8552D">
        <w:rPr>
          <w:rFonts w:ascii="Times New Roman" w:hAnsi="Times New Roman" w:cs="Times New Roman"/>
          <w:b/>
          <w:bCs/>
          <w:sz w:val="24"/>
        </w:rPr>
        <w:t>2016</w:t>
      </w:r>
      <w:r w:rsidRPr="00F8552D">
        <w:rPr>
          <w:rFonts w:ascii="Times New Roman" w:hAnsi="Times New Roman" w:cs="Times New Roman"/>
          <w:sz w:val="24"/>
        </w:rPr>
        <w:t xml:space="preserve">, </w:t>
      </w:r>
      <w:r w:rsidRPr="00F8552D">
        <w:rPr>
          <w:rFonts w:ascii="Times New Roman" w:hAnsi="Times New Roman" w:cs="Times New Roman"/>
          <w:i/>
          <w:iCs/>
          <w:sz w:val="24"/>
        </w:rPr>
        <w:t>219</w:t>
      </w:r>
      <w:r w:rsidRPr="00F8552D">
        <w:rPr>
          <w:rFonts w:ascii="Times New Roman" w:hAnsi="Times New Roman" w:cs="Times New Roman"/>
          <w:sz w:val="24"/>
        </w:rPr>
        <w:t xml:space="preserve">, 194–200.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10.1016/j.molliq.2016.03.018</w:t>
      </w:r>
      <w:r w:rsidR="00F8552D">
        <w:rPr>
          <w:rFonts w:ascii="Times New Roman" w:hAnsi="Times New Roman" w:cs="Times New Roman"/>
          <w:sz w:val="24"/>
          <w:szCs w:val="24"/>
        </w:rPr>
        <w:t>.</w:t>
      </w:r>
    </w:p>
    <w:p w:rsidR="00D71D58" w:rsidRPr="00F8552D" w:rsidRDefault="009A2BCC"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szCs w:val="24"/>
        </w:rPr>
        <w:t xml:space="preserve">G. </w:t>
      </w:r>
      <w:r w:rsidR="00D71D58" w:rsidRPr="00F8552D">
        <w:rPr>
          <w:rFonts w:ascii="Times New Roman" w:hAnsi="Times New Roman" w:cs="Times New Roman"/>
          <w:sz w:val="24"/>
          <w:szCs w:val="24"/>
        </w:rPr>
        <w:t>Mo</w:t>
      </w:r>
      <w:r w:rsidRPr="00F8552D">
        <w:rPr>
          <w:rFonts w:ascii="Times New Roman" w:hAnsi="Times New Roman" w:cs="Times New Roman"/>
          <w:sz w:val="24"/>
          <w:szCs w:val="24"/>
        </w:rPr>
        <w:t>ussavi,</w:t>
      </w:r>
      <w:r w:rsidR="00D65F11" w:rsidRPr="00F8552D">
        <w:rPr>
          <w:rFonts w:ascii="Times New Roman" w:hAnsi="Times New Roman" w:cs="Times New Roman"/>
          <w:sz w:val="24"/>
          <w:szCs w:val="24"/>
        </w:rPr>
        <w:t xml:space="preserve"> B. </w:t>
      </w:r>
      <w:r w:rsidRPr="00F8552D">
        <w:rPr>
          <w:rFonts w:ascii="Times New Roman" w:hAnsi="Times New Roman" w:cs="Times New Roman"/>
          <w:sz w:val="24"/>
          <w:szCs w:val="24"/>
        </w:rPr>
        <w:t>Barikbin,</w:t>
      </w:r>
      <w:r w:rsidR="00D71D58" w:rsidRPr="00F8552D">
        <w:rPr>
          <w:rFonts w:ascii="Times New Roman" w:hAnsi="Times New Roman" w:cs="Times New Roman"/>
          <w:sz w:val="24"/>
          <w:szCs w:val="24"/>
        </w:rPr>
        <w:t xml:space="preserve"> </w:t>
      </w:r>
      <w:r w:rsidRPr="00F8552D">
        <w:rPr>
          <w:rFonts w:ascii="Times New Roman" w:hAnsi="Times New Roman" w:cs="Times New Roman"/>
          <w:i/>
          <w:sz w:val="24"/>
          <w:szCs w:val="24"/>
          <w:shd w:val="clear" w:color="auto" w:fill="FFFFFF"/>
        </w:rPr>
        <w:t>Chem. Eng. J.</w:t>
      </w:r>
      <w:r w:rsidRPr="00F8552D">
        <w:rPr>
          <w:rFonts w:ascii="Times New Roman" w:hAnsi="Times New Roman" w:cs="Times New Roman"/>
          <w:sz w:val="24"/>
          <w:szCs w:val="24"/>
        </w:rPr>
        <w:t xml:space="preserve"> </w:t>
      </w:r>
      <w:r w:rsidRPr="00F8552D">
        <w:rPr>
          <w:rFonts w:ascii="Times New Roman" w:hAnsi="Times New Roman" w:cs="Times New Roman"/>
          <w:b/>
          <w:sz w:val="24"/>
          <w:szCs w:val="24"/>
        </w:rPr>
        <w:t>2010</w:t>
      </w:r>
      <w:r w:rsidRPr="00F8552D">
        <w:rPr>
          <w:rFonts w:ascii="Times New Roman" w:hAnsi="Times New Roman" w:cs="Times New Roman"/>
          <w:sz w:val="24"/>
          <w:szCs w:val="24"/>
        </w:rPr>
        <w:t xml:space="preserve">, </w:t>
      </w:r>
      <w:r w:rsidR="00D65F11" w:rsidRPr="00F8552D">
        <w:rPr>
          <w:rFonts w:ascii="Times New Roman" w:hAnsi="Times New Roman" w:cs="Times New Roman"/>
          <w:sz w:val="24"/>
          <w:szCs w:val="24"/>
        </w:rPr>
        <w:t>162 (</w:t>
      </w:r>
      <w:r w:rsidR="00D71D58" w:rsidRPr="00F8552D">
        <w:rPr>
          <w:rFonts w:ascii="Times New Roman" w:hAnsi="Times New Roman" w:cs="Times New Roman"/>
          <w:sz w:val="24"/>
          <w:szCs w:val="24"/>
        </w:rPr>
        <w:t>3</w:t>
      </w:r>
      <w:r w:rsidR="00D65F11" w:rsidRPr="00F8552D">
        <w:rPr>
          <w:rFonts w:ascii="Times New Roman" w:hAnsi="Times New Roman" w:cs="Times New Roman"/>
          <w:sz w:val="24"/>
          <w:szCs w:val="24"/>
        </w:rPr>
        <w:t>):</w:t>
      </w:r>
      <w:r w:rsidR="00D71D58" w:rsidRPr="00F8552D">
        <w:rPr>
          <w:rFonts w:ascii="Times New Roman" w:hAnsi="Times New Roman" w:cs="Times New Roman"/>
          <w:sz w:val="24"/>
          <w:szCs w:val="24"/>
        </w:rPr>
        <w:t xml:space="preserve"> 893–900. </w:t>
      </w:r>
      <w:r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10.1016/j.cej.2010.06.032</w:t>
      </w:r>
      <w:r w:rsidR="00F8552D">
        <w:rPr>
          <w:rFonts w:ascii="Times New Roman" w:hAnsi="Times New Roman" w:cs="Times New Roman"/>
          <w:sz w:val="24"/>
          <w:szCs w:val="24"/>
        </w:rPr>
        <w:t>.</w:t>
      </w:r>
    </w:p>
    <w:p w:rsidR="00D71D58" w:rsidRPr="00F8552D" w:rsidRDefault="009A2BCC"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szCs w:val="24"/>
        </w:rPr>
        <w:t xml:space="preserve">C. </w:t>
      </w:r>
      <w:r w:rsidR="00D65F11" w:rsidRPr="00F8552D">
        <w:rPr>
          <w:rFonts w:ascii="Times New Roman" w:hAnsi="Times New Roman" w:cs="Times New Roman"/>
          <w:sz w:val="24"/>
          <w:szCs w:val="24"/>
        </w:rPr>
        <w:t xml:space="preserve">Xiaoli, </w:t>
      </w:r>
      <w:r w:rsidRPr="00F8552D">
        <w:rPr>
          <w:rFonts w:ascii="Times New Roman" w:hAnsi="Times New Roman" w:cs="Times New Roman"/>
          <w:sz w:val="24"/>
          <w:szCs w:val="24"/>
        </w:rPr>
        <w:t xml:space="preserve">Z. </w:t>
      </w:r>
      <w:r w:rsidR="00D65F11" w:rsidRPr="00F8552D">
        <w:rPr>
          <w:rFonts w:ascii="Times New Roman" w:hAnsi="Times New Roman" w:cs="Times New Roman"/>
          <w:sz w:val="24"/>
          <w:szCs w:val="24"/>
        </w:rPr>
        <w:t xml:space="preserve">Youcai, </w:t>
      </w:r>
      <w:r w:rsidRPr="00F8552D">
        <w:rPr>
          <w:rFonts w:ascii="Times New Roman" w:hAnsi="Times New Roman" w:cs="Times New Roman"/>
          <w:i/>
          <w:iCs/>
          <w:sz w:val="24"/>
          <w:szCs w:val="24"/>
        </w:rPr>
        <w:t>J. Hazard. Mater.</w:t>
      </w:r>
      <w:r w:rsidRPr="00F8552D">
        <w:rPr>
          <w:rFonts w:ascii="Times New Roman" w:hAnsi="Times New Roman" w:cs="Times New Roman"/>
          <w:sz w:val="24"/>
          <w:szCs w:val="24"/>
        </w:rPr>
        <w:t xml:space="preserve"> </w:t>
      </w:r>
      <w:r w:rsidRPr="00F8552D">
        <w:rPr>
          <w:rFonts w:ascii="Times New Roman" w:hAnsi="Times New Roman" w:cs="Times New Roman"/>
          <w:b/>
          <w:sz w:val="24"/>
          <w:szCs w:val="24"/>
        </w:rPr>
        <w:t>2006</w:t>
      </w:r>
      <w:r w:rsidRPr="00F8552D">
        <w:rPr>
          <w:rFonts w:ascii="Times New Roman" w:hAnsi="Times New Roman" w:cs="Times New Roman"/>
          <w:sz w:val="24"/>
          <w:szCs w:val="24"/>
        </w:rPr>
        <w:t>,</w:t>
      </w:r>
      <w:r w:rsidR="00D65F11" w:rsidRPr="00F8552D">
        <w:rPr>
          <w:rFonts w:ascii="Times New Roman" w:hAnsi="Times New Roman" w:cs="Times New Roman"/>
          <w:sz w:val="24"/>
          <w:szCs w:val="24"/>
        </w:rPr>
        <w:t xml:space="preserve"> 137 (1):</w:t>
      </w:r>
      <w:r w:rsidR="00D71D58" w:rsidRPr="00F8552D">
        <w:rPr>
          <w:rFonts w:ascii="Times New Roman" w:hAnsi="Times New Roman" w:cs="Times New Roman"/>
          <w:sz w:val="24"/>
          <w:szCs w:val="24"/>
        </w:rPr>
        <w:t xml:space="preserve"> 410–417. </w:t>
      </w:r>
      <w:r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10.1016/j.jhazmat.2006.02.015</w:t>
      </w:r>
      <w:r w:rsidR="00F8552D">
        <w:rPr>
          <w:rFonts w:ascii="Times New Roman" w:hAnsi="Times New Roman" w:cs="Times New Roman"/>
          <w:sz w:val="24"/>
          <w:szCs w:val="24"/>
        </w:rPr>
        <w:t>.</w:t>
      </w:r>
    </w:p>
    <w:p w:rsidR="00D71D58" w:rsidRPr="00F8552D" w:rsidRDefault="004D0FE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szCs w:val="24"/>
        </w:rPr>
        <w:t xml:space="preserve">A. </w:t>
      </w:r>
      <w:r w:rsidR="00D71D58" w:rsidRPr="00F8552D">
        <w:rPr>
          <w:rFonts w:ascii="Times New Roman" w:hAnsi="Times New Roman" w:cs="Times New Roman"/>
          <w:sz w:val="24"/>
          <w:szCs w:val="24"/>
        </w:rPr>
        <w:t xml:space="preserve">Kuleyin, </w:t>
      </w:r>
      <w:r w:rsidRPr="00F8552D">
        <w:rPr>
          <w:rFonts w:ascii="Times New Roman" w:hAnsi="Times New Roman" w:cs="Times New Roman"/>
          <w:sz w:val="24"/>
          <w:szCs w:val="24"/>
        </w:rPr>
        <w:t xml:space="preserve">F. Aydin, </w:t>
      </w:r>
      <w:r w:rsidRPr="00F8552D">
        <w:rPr>
          <w:rFonts w:ascii="Times New Roman" w:hAnsi="Times New Roman" w:cs="Times New Roman"/>
          <w:i/>
          <w:iCs/>
          <w:sz w:val="24"/>
          <w:szCs w:val="24"/>
        </w:rPr>
        <w:t>Environ. Prog. Sustainable Energy</w:t>
      </w:r>
      <w:r w:rsidRPr="00F8552D">
        <w:rPr>
          <w:rFonts w:ascii="Times New Roman" w:hAnsi="Times New Roman" w:cs="Times New Roman"/>
          <w:sz w:val="24"/>
          <w:szCs w:val="24"/>
        </w:rPr>
        <w:t xml:space="preserve"> </w:t>
      </w:r>
      <w:r w:rsidRPr="00F8552D">
        <w:rPr>
          <w:rFonts w:ascii="Times New Roman" w:hAnsi="Times New Roman" w:cs="Times New Roman"/>
          <w:b/>
          <w:sz w:val="24"/>
          <w:szCs w:val="24"/>
        </w:rPr>
        <w:t>2011</w:t>
      </w:r>
      <w:r w:rsidRPr="00F8552D">
        <w:rPr>
          <w:rFonts w:ascii="Times New Roman" w:hAnsi="Times New Roman" w:cs="Times New Roman"/>
          <w:sz w:val="24"/>
          <w:szCs w:val="24"/>
        </w:rPr>
        <w:t>,</w:t>
      </w:r>
      <w:r w:rsidR="00D65F11" w:rsidRPr="00F8552D">
        <w:rPr>
          <w:rFonts w:ascii="Times New Roman" w:hAnsi="Times New Roman" w:cs="Times New Roman"/>
          <w:sz w:val="24"/>
          <w:szCs w:val="24"/>
        </w:rPr>
        <w:t xml:space="preserve"> 30</w:t>
      </w:r>
      <w:r w:rsidR="00D71D58" w:rsidRPr="00F8552D">
        <w:rPr>
          <w:rFonts w:ascii="Times New Roman" w:hAnsi="Times New Roman" w:cs="Times New Roman"/>
          <w:sz w:val="24"/>
          <w:szCs w:val="24"/>
        </w:rPr>
        <w:t xml:space="preserve"> </w:t>
      </w:r>
      <w:r w:rsidR="00D65F11" w:rsidRPr="00F8552D">
        <w:rPr>
          <w:rFonts w:ascii="Times New Roman" w:hAnsi="Times New Roman" w:cs="Times New Roman"/>
          <w:sz w:val="24"/>
          <w:szCs w:val="24"/>
        </w:rPr>
        <w:t>(2):</w:t>
      </w:r>
      <w:r w:rsidR="00D71D58" w:rsidRPr="00F8552D">
        <w:rPr>
          <w:rFonts w:ascii="Times New Roman" w:hAnsi="Times New Roman" w:cs="Times New Roman"/>
          <w:sz w:val="24"/>
          <w:szCs w:val="24"/>
        </w:rPr>
        <w:t xml:space="preserve"> 141–151.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10.1002/ep.10454</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S. K. Nadavala, K. Swayampakula, V. M. Boddu, K. Abburi, </w:t>
      </w:r>
      <w:r w:rsidRPr="00F8552D">
        <w:rPr>
          <w:rFonts w:ascii="Times New Roman" w:hAnsi="Times New Roman" w:cs="Times New Roman"/>
          <w:i/>
          <w:iCs/>
          <w:sz w:val="24"/>
        </w:rPr>
        <w:t>J. Hazard. Mater.</w:t>
      </w:r>
      <w:r w:rsidRPr="00F8552D">
        <w:rPr>
          <w:rFonts w:ascii="Times New Roman" w:hAnsi="Times New Roman" w:cs="Times New Roman"/>
          <w:sz w:val="24"/>
        </w:rPr>
        <w:t xml:space="preserve"> </w:t>
      </w:r>
      <w:r w:rsidRPr="00F8552D">
        <w:rPr>
          <w:rFonts w:ascii="Times New Roman" w:hAnsi="Times New Roman" w:cs="Times New Roman"/>
          <w:b/>
          <w:bCs/>
          <w:sz w:val="24"/>
        </w:rPr>
        <w:t>2009</w:t>
      </w:r>
      <w:r w:rsidRPr="00F8552D">
        <w:rPr>
          <w:rFonts w:ascii="Times New Roman" w:hAnsi="Times New Roman" w:cs="Times New Roman"/>
          <w:sz w:val="24"/>
        </w:rPr>
        <w:t xml:space="preserve">, </w:t>
      </w:r>
      <w:r w:rsidRPr="00F8552D">
        <w:rPr>
          <w:rFonts w:ascii="Times New Roman" w:hAnsi="Times New Roman" w:cs="Times New Roman"/>
          <w:i/>
          <w:iCs/>
          <w:sz w:val="24"/>
        </w:rPr>
        <w:t>162</w:t>
      </w:r>
      <w:r w:rsidRPr="00F8552D">
        <w:rPr>
          <w:rFonts w:ascii="Times New Roman" w:hAnsi="Times New Roman" w:cs="Times New Roman"/>
          <w:sz w:val="24"/>
        </w:rPr>
        <w:t xml:space="preserve">, 482–489.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10.1016/j.jhazmat.2008.05.070</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I. A. W. Tan, A. L. Ahmad, B. H. Hameed, </w:t>
      </w:r>
      <w:r w:rsidRPr="00F8552D">
        <w:rPr>
          <w:rFonts w:ascii="Times New Roman" w:hAnsi="Times New Roman" w:cs="Times New Roman"/>
          <w:i/>
          <w:iCs/>
          <w:sz w:val="24"/>
        </w:rPr>
        <w:t>J. Hazard. Mater.</w:t>
      </w:r>
      <w:r w:rsidRPr="00F8552D">
        <w:rPr>
          <w:rFonts w:ascii="Times New Roman" w:hAnsi="Times New Roman" w:cs="Times New Roman"/>
          <w:sz w:val="24"/>
        </w:rPr>
        <w:t xml:space="preserve"> </w:t>
      </w:r>
      <w:r w:rsidRPr="00F8552D">
        <w:rPr>
          <w:rFonts w:ascii="Times New Roman" w:hAnsi="Times New Roman" w:cs="Times New Roman"/>
          <w:b/>
          <w:bCs/>
          <w:sz w:val="24"/>
        </w:rPr>
        <w:t>2008</w:t>
      </w:r>
      <w:r w:rsidRPr="00F8552D">
        <w:rPr>
          <w:rFonts w:ascii="Times New Roman" w:hAnsi="Times New Roman" w:cs="Times New Roman"/>
          <w:sz w:val="24"/>
        </w:rPr>
        <w:t xml:space="preserve">, </w:t>
      </w:r>
      <w:r w:rsidRPr="00F8552D">
        <w:rPr>
          <w:rFonts w:ascii="Times New Roman" w:hAnsi="Times New Roman" w:cs="Times New Roman"/>
          <w:i/>
          <w:iCs/>
          <w:sz w:val="24"/>
        </w:rPr>
        <w:t>154</w:t>
      </w:r>
      <w:r w:rsidRPr="00F8552D">
        <w:rPr>
          <w:rFonts w:ascii="Times New Roman" w:hAnsi="Times New Roman" w:cs="Times New Roman"/>
          <w:sz w:val="24"/>
        </w:rPr>
        <w:t>, 337–346.</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10.1016/j.jhazmat.2007.10.031</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Z. Rawajfih, N. Nsour, </w:t>
      </w:r>
      <w:r w:rsidRPr="00F8552D">
        <w:rPr>
          <w:rFonts w:ascii="Times New Roman" w:hAnsi="Times New Roman" w:cs="Times New Roman"/>
          <w:i/>
          <w:iCs/>
          <w:sz w:val="24"/>
        </w:rPr>
        <w:t>J. Colloid Interface Sci.</w:t>
      </w:r>
      <w:r w:rsidRPr="00F8552D">
        <w:rPr>
          <w:rFonts w:ascii="Times New Roman" w:hAnsi="Times New Roman" w:cs="Times New Roman"/>
          <w:sz w:val="24"/>
        </w:rPr>
        <w:t xml:space="preserve"> </w:t>
      </w:r>
      <w:r w:rsidRPr="00F8552D">
        <w:rPr>
          <w:rFonts w:ascii="Times New Roman" w:hAnsi="Times New Roman" w:cs="Times New Roman"/>
          <w:b/>
          <w:bCs/>
          <w:sz w:val="24"/>
        </w:rPr>
        <w:t>2006</w:t>
      </w:r>
      <w:r w:rsidRPr="00F8552D">
        <w:rPr>
          <w:rFonts w:ascii="Times New Roman" w:hAnsi="Times New Roman" w:cs="Times New Roman"/>
          <w:sz w:val="24"/>
        </w:rPr>
        <w:t xml:space="preserve">, </w:t>
      </w:r>
      <w:r w:rsidRPr="00F8552D">
        <w:rPr>
          <w:rFonts w:ascii="Times New Roman" w:hAnsi="Times New Roman" w:cs="Times New Roman"/>
          <w:i/>
          <w:iCs/>
          <w:sz w:val="24"/>
        </w:rPr>
        <w:t>298</w:t>
      </w:r>
      <w:r w:rsidRPr="00F8552D">
        <w:rPr>
          <w:rFonts w:ascii="Times New Roman" w:hAnsi="Times New Roman" w:cs="Times New Roman"/>
          <w:sz w:val="24"/>
        </w:rPr>
        <w:t xml:space="preserve">, 39–49.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10.1016/j.jcis.2005.11.063</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lastRenderedPageBreak/>
        <w:t xml:space="preserve">G. Moussavi, M. Mahmoudi, </w:t>
      </w:r>
      <w:r w:rsidRPr="00F8552D">
        <w:rPr>
          <w:rFonts w:ascii="Times New Roman" w:hAnsi="Times New Roman" w:cs="Times New Roman"/>
          <w:i/>
          <w:iCs/>
          <w:sz w:val="24"/>
        </w:rPr>
        <w:t>J. Hazard. Mater.</w:t>
      </w:r>
      <w:r w:rsidRPr="00F8552D">
        <w:rPr>
          <w:rFonts w:ascii="Times New Roman" w:hAnsi="Times New Roman" w:cs="Times New Roman"/>
          <w:sz w:val="24"/>
        </w:rPr>
        <w:t xml:space="preserve"> </w:t>
      </w:r>
      <w:r w:rsidRPr="00F8552D">
        <w:rPr>
          <w:rFonts w:ascii="Times New Roman" w:hAnsi="Times New Roman" w:cs="Times New Roman"/>
          <w:b/>
          <w:bCs/>
          <w:sz w:val="24"/>
        </w:rPr>
        <w:t>2009</w:t>
      </w:r>
      <w:r w:rsidRPr="00F8552D">
        <w:rPr>
          <w:rFonts w:ascii="Times New Roman" w:hAnsi="Times New Roman" w:cs="Times New Roman"/>
          <w:sz w:val="24"/>
        </w:rPr>
        <w:t xml:space="preserve">, </w:t>
      </w:r>
      <w:r w:rsidRPr="00F8552D">
        <w:rPr>
          <w:rFonts w:ascii="Times New Roman" w:hAnsi="Times New Roman" w:cs="Times New Roman"/>
          <w:i/>
          <w:iCs/>
          <w:sz w:val="24"/>
        </w:rPr>
        <w:t>168</w:t>
      </w:r>
      <w:r w:rsidRPr="00F8552D">
        <w:rPr>
          <w:rFonts w:ascii="Times New Roman" w:hAnsi="Times New Roman" w:cs="Times New Roman"/>
          <w:sz w:val="24"/>
        </w:rPr>
        <w:t>, 806–812.</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10.1016/j.jhazmat.2009.02.097</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M. I. El-Khaiary, G. F. Malash, </w:t>
      </w:r>
      <w:r w:rsidRPr="00F8552D">
        <w:rPr>
          <w:rFonts w:ascii="Times New Roman" w:hAnsi="Times New Roman" w:cs="Times New Roman"/>
          <w:i/>
          <w:iCs/>
          <w:sz w:val="24"/>
        </w:rPr>
        <w:t>Hydrometallurgy</w:t>
      </w:r>
      <w:r w:rsidRPr="00F8552D">
        <w:rPr>
          <w:rFonts w:ascii="Times New Roman" w:hAnsi="Times New Roman" w:cs="Times New Roman"/>
          <w:sz w:val="24"/>
        </w:rPr>
        <w:t xml:space="preserve"> </w:t>
      </w:r>
      <w:r w:rsidRPr="00F8552D">
        <w:rPr>
          <w:rFonts w:ascii="Times New Roman" w:hAnsi="Times New Roman" w:cs="Times New Roman"/>
          <w:b/>
          <w:bCs/>
          <w:sz w:val="24"/>
        </w:rPr>
        <w:t>2011</w:t>
      </w:r>
      <w:r w:rsidRPr="00F8552D">
        <w:rPr>
          <w:rFonts w:ascii="Times New Roman" w:hAnsi="Times New Roman" w:cs="Times New Roman"/>
          <w:sz w:val="24"/>
        </w:rPr>
        <w:t xml:space="preserve">, </w:t>
      </w:r>
      <w:r w:rsidRPr="00F8552D">
        <w:rPr>
          <w:rFonts w:ascii="Times New Roman" w:hAnsi="Times New Roman" w:cs="Times New Roman"/>
          <w:i/>
          <w:iCs/>
          <w:sz w:val="24"/>
        </w:rPr>
        <w:t>105</w:t>
      </w:r>
      <w:r w:rsidRPr="00F8552D">
        <w:rPr>
          <w:rFonts w:ascii="Times New Roman" w:hAnsi="Times New Roman" w:cs="Times New Roman"/>
          <w:sz w:val="24"/>
        </w:rPr>
        <w:t>, 314–320.</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10.1016/j.hydromet.2010.11.005</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I. Senturk, H. Buyukgungor, F. Geyikci, </w:t>
      </w:r>
      <w:r w:rsidRPr="00F8552D">
        <w:rPr>
          <w:rFonts w:ascii="Times New Roman" w:hAnsi="Times New Roman" w:cs="Times New Roman"/>
          <w:i/>
          <w:iCs/>
          <w:sz w:val="24"/>
        </w:rPr>
        <w:t>Desalination Water Treat.</w:t>
      </w:r>
      <w:r w:rsidRPr="00F8552D">
        <w:rPr>
          <w:rFonts w:ascii="Times New Roman" w:hAnsi="Times New Roman" w:cs="Times New Roman"/>
          <w:sz w:val="24"/>
        </w:rPr>
        <w:t xml:space="preserve"> </w:t>
      </w:r>
      <w:r w:rsidRPr="00F8552D">
        <w:rPr>
          <w:rFonts w:ascii="Times New Roman" w:hAnsi="Times New Roman" w:cs="Times New Roman"/>
          <w:b/>
          <w:bCs/>
          <w:sz w:val="24"/>
        </w:rPr>
        <w:t>2016</w:t>
      </w:r>
      <w:r w:rsidRPr="00F8552D">
        <w:rPr>
          <w:rFonts w:ascii="Times New Roman" w:hAnsi="Times New Roman" w:cs="Times New Roman"/>
          <w:sz w:val="24"/>
        </w:rPr>
        <w:t xml:space="preserve">, </w:t>
      </w:r>
      <w:r w:rsidRPr="00F8552D">
        <w:rPr>
          <w:rFonts w:ascii="Times New Roman" w:hAnsi="Times New Roman" w:cs="Times New Roman"/>
          <w:i/>
          <w:iCs/>
          <w:sz w:val="24"/>
        </w:rPr>
        <w:t>57</w:t>
      </w:r>
      <w:r w:rsidRPr="00F8552D">
        <w:rPr>
          <w:rFonts w:ascii="Times New Roman" w:hAnsi="Times New Roman" w:cs="Times New Roman"/>
          <w:sz w:val="24"/>
        </w:rPr>
        <w:t xml:space="preserve">, 19529–19539.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10.1080/19443994.2015.1102088</w:t>
      </w:r>
      <w:r w:rsidR="00F8552D">
        <w:rPr>
          <w:rFonts w:ascii="Times New Roman" w:hAnsi="Times New Roman" w:cs="Times New Roman"/>
          <w:sz w:val="24"/>
          <w:szCs w:val="24"/>
        </w:rPr>
        <w:t>.</w:t>
      </w:r>
    </w:p>
    <w:p w:rsidR="00D71D58" w:rsidRPr="00F8552D" w:rsidRDefault="004D0FE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szCs w:val="24"/>
        </w:rPr>
        <w:t xml:space="preserve">S. </w:t>
      </w:r>
      <w:r w:rsidR="00D71D58" w:rsidRPr="00F8552D">
        <w:rPr>
          <w:rFonts w:ascii="Times New Roman" w:hAnsi="Times New Roman" w:cs="Times New Roman"/>
          <w:sz w:val="24"/>
          <w:szCs w:val="24"/>
        </w:rPr>
        <w:t xml:space="preserve">Sivakumar, </w:t>
      </w:r>
      <w:r w:rsidRPr="00F8552D">
        <w:rPr>
          <w:rFonts w:ascii="Times New Roman" w:hAnsi="Times New Roman" w:cs="Times New Roman"/>
          <w:sz w:val="24"/>
          <w:szCs w:val="24"/>
        </w:rPr>
        <w:t>P. Muthirulan,</w:t>
      </w:r>
      <w:r w:rsidR="00D65F11" w:rsidRPr="00F8552D">
        <w:rPr>
          <w:rFonts w:ascii="Times New Roman" w:hAnsi="Times New Roman" w:cs="Times New Roman"/>
          <w:sz w:val="24"/>
          <w:szCs w:val="24"/>
        </w:rPr>
        <w:t xml:space="preserve"> </w:t>
      </w:r>
      <w:r w:rsidRPr="00F8552D">
        <w:rPr>
          <w:rFonts w:ascii="Times New Roman" w:hAnsi="Times New Roman" w:cs="Times New Roman"/>
          <w:sz w:val="24"/>
          <w:szCs w:val="24"/>
        </w:rPr>
        <w:t xml:space="preserve">M. </w:t>
      </w:r>
      <w:r w:rsidR="00D65F11" w:rsidRPr="00F8552D">
        <w:rPr>
          <w:rFonts w:ascii="Times New Roman" w:hAnsi="Times New Roman" w:cs="Times New Roman"/>
          <w:sz w:val="24"/>
          <w:szCs w:val="24"/>
        </w:rPr>
        <w:t>Mee</w:t>
      </w:r>
      <w:r w:rsidRPr="00F8552D">
        <w:rPr>
          <w:rFonts w:ascii="Times New Roman" w:hAnsi="Times New Roman" w:cs="Times New Roman"/>
          <w:sz w:val="24"/>
          <w:szCs w:val="24"/>
        </w:rPr>
        <w:t>nakshi Sundaram,</w:t>
      </w:r>
      <w:r w:rsidR="00D65F11" w:rsidRPr="00F8552D">
        <w:rPr>
          <w:rFonts w:ascii="Times New Roman" w:hAnsi="Times New Roman" w:cs="Times New Roman"/>
          <w:sz w:val="24"/>
          <w:szCs w:val="24"/>
        </w:rPr>
        <w:t xml:space="preserve"> </w:t>
      </w:r>
      <w:r w:rsidRPr="00F8552D">
        <w:rPr>
          <w:rFonts w:ascii="Times New Roman" w:hAnsi="Times New Roman" w:cs="Times New Roman"/>
          <w:i/>
          <w:iCs/>
          <w:sz w:val="24"/>
          <w:szCs w:val="24"/>
        </w:rPr>
        <w:t>Arabian J. Chem</w:t>
      </w:r>
      <w:r w:rsidR="00D71D58" w:rsidRPr="00F8552D">
        <w:rPr>
          <w:rFonts w:ascii="Times New Roman" w:hAnsi="Times New Roman" w:cs="Times New Roman"/>
          <w:sz w:val="24"/>
          <w:szCs w:val="24"/>
        </w:rPr>
        <w:t xml:space="preserve">. </w:t>
      </w:r>
      <w:r w:rsidRPr="00F8552D">
        <w:rPr>
          <w:rFonts w:ascii="Times New Roman" w:hAnsi="Times New Roman" w:cs="Times New Roman"/>
          <w:b/>
          <w:sz w:val="24"/>
          <w:szCs w:val="24"/>
        </w:rPr>
        <w:t>2014</w:t>
      </w:r>
      <w:r w:rsidRPr="00F8552D">
        <w:rPr>
          <w:rFonts w:ascii="Times New Roman" w:hAnsi="Times New Roman" w:cs="Times New Roman"/>
          <w:sz w:val="24"/>
          <w:szCs w:val="24"/>
        </w:rPr>
        <w:t xml:space="preserve">, xx-xx.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10.1016/j.arabjc.2014.10.028</w:t>
      </w:r>
      <w:r w:rsidR="00F8552D">
        <w:rPr>
          <w:rFonts w:ascii="Times New Roman" w:hAnsi="Times New Roman" w:cs="Times New Roman"/>
          <w:sz w:val="24"/>
          <w:szCs w:val="24"/>
        </w:rPr>
        <w:t>.</w:t>
      </w:r>
    </w:p>
    <w:p w:rsidR="00D71D58" w:rsidRPr="00F8552D" w:rsidRDefault="004D0FE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szCs w:val="24"/>
        </w:rPr>
        <w:t xml:space="preserve">N. A. </w:t>
      </w:r>
      <w:r w:rsidR="00D71D58" w:rsidRPr="00F8552D">
        <w:rPr>
          <w:rFonts w:ascii="Times New Roman" w:hAnsi="Times New Roman" w:cs="Times New Roman"/>
          <w:sz w:val="24"/>
          <w:szCs w:val="24"/>
        </w:rPr>
        <w:t xml:space="preserve">Oladoja, </w:t>
      </w:r>
      <w:r w:rsidRPr="00F8552D">
        <w:rPr>
          <w:rFonts w:ascii="Times New Roman" w:hAnsi="Times New Roman" w:cs="Times New Roman"/>
          <w:sz w:val="24"/>
          <w:szCs w:val="24"/>
        </w:rPr>
        <w:t xml:space="preserve">C. O. </w:t>
      </w:r>
      <w:r w:rsidR="00D71D58" w:rsidRPr="00F8552D">
        <w:rPr>
          <w:rFonts w:ascii="Times New Roman" w:hAnsi="Times New Roman" w:cs="Times New Roman"/>
          <w:sz w:val="24"/>
          <w:szCs w:val="24"/>
        </w:rPr>
        <w:t xml:space="preserve">Aboluwoye, </w:t>
      </w:r>
      <w:r w:rsidRPr="00F8552D">
        <w:rPr>
          <w:rFonts w:ascii="Times New Roman" w:hAnsi="Times New Roman" w:cs="Times New Roman"/>
          <w:sz w:val="24"/>
          <w:szCs w:val="24"/>
        </w:rPr>
        <w:t xml:space="preserve">Y. B. </w:t>
      </w:r>
      <w:r w:rsidR="00D71D58" w:rsidRPr="00F8552D">
        <w:rPr>
          <w:rFonts w:ascii="Times New Roman" w:hAnsi="Times New Roman" w:cs="Times New Roman"/>
          <w:sz w:val="24"/>
          <w:szCs w:val="24"/>
        </w:rPr>
        <w:t xml:space="preserve">Oladimeji, </w:t>
      </w:r>
      <w:r w:rsidRPr="00F8552D">
        <w:rPr>
          <w:rFonts w:ascii="Times New Roman" w:hAnsi="Times New Roman" w:cs="Times New Roman"/>
          <w:i/>
          <w:sz w:val="24"/>
          <w:szCs w:val="24"/>
        </w:rPr>
        <w:t xml:space="preserve">Turkish J. Eng. Env. Sci. </w:t>
      </w:r>
      <w:r w:rsidRPr="00F8552D">
        <w:rPr>
          <w:rFonts w:ascii="Times New Roman" w:hAnsi="Times New Roman" w:cs="Times New Roman"/>
          <w:b/>
          <w:sz w:val="24"/>
          <w:szCs w:val="24"/>
        </w:rPr>
        <w:t>2008</w:t>
      </w:r>
      <w:r w:rsidRPr="00F8552D">
        <w:rPr>
          <w:rFonts w:ascii="Times New Roman" w:hAnsi="Times New Roman" w:cs="Times New Roman"/>
          <w:i/>
          <w:sz w:val="24"/>
          <w:szCs w:val="24"/>
        </w:rPr>
        <w:t>,</w:t>
      </w:r>
      <w:r w:rsidR="00D65F11" w:rsidRPr="00F8552D">
        <w:rPr>
          <w:rFonts w:ascii="Times New Roman" w:hAnsi="Times New Roman" w:cs="Times New Roman"/>
          <w:sz w:val="24"/>
          <w:szCs w:val="24"/>
        </w:rPr>
        <w:t xml:space="preserve"> 32: 303-312.</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Dada et al., </w:t>
      </w:r>
      <w:r w:rsidRPr="00F8552D">
        <w:rPr>
          <w:rFonts w:ascii="Times New Roman" w:hAnsi="Times New Roman" w:cs="Times New Roman"/>
          <w:i/>
          <w:iCs/>
          <w:sz w:val="24"/>
        </w:rPr>
        <w:t>IOSR J. Appl. Chem.</w:t>
      </w:r>
      <w:r w:rsidRPr="00F8552D">
        <w:rPr>
          <w:rFonts w:ascii="Times New Roman" w:hAnsi="Times New Roman" w:cs="Times New Roman"/>
          <w:sz w:val="24"/>
        </w:rPr>
        <w:t xml:space="preserve"> </w:t>
      </w:r>
      <w:r w:rsidRPr="00F8552D">
        <w:rPr>
          <w:rFonts w:ascii="Times New Roman" w:hAnsi="Times New Roman" w:cs="Times New Roman"/>
          <w:b/>
          <w:bCs/>
          <w:sz w:val="24"/>
        </w:rPr>
        <w:t>2012</w:t>
      </w:r>
      <w:r w:rsidRPr="00F8552D">
        <w:rPr>
          <w:rFonts w:ascii="Times New Roman" w:hAnsi="Times New Roman" w:cs="Times New Roman"/>
          <w:sz w:val="24"/>
        </w:rPr>
        <w:t xml:space="preserve">, </w:t>
      </w:r>
      <w:r w:rsidRPr="00F8552D">
        <w:rPr>
          <w:rFonts w:ascii="Times New Roman" w:hAnsi="Times New Roman" w:cs="Times New Roman"/>
          <w:i/>
          <w:iCs/>
          <w:sz w:val="24"/>
        </w:rPr>
        <w:t>3</w:t>
      </w:r>
      <w:r w:rsidRPr="00F8552D">
        <w:rPr>
          <w:rFonts w:ascii="Times New Roman" w:hAnsi="Times New Roman" w:cs="Times New Roman"/>
          <w:sz w:val="24"/>
        </w:rPr>
        <w:t>, 38–45.</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10.9790/5736-0313845</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M. B. Desta,</w:t>
      </w:r>
      <w:r w:rsidR="004D0FED" w:rsidRPr="00F8552D">
        <w:rPr>
          <w:rFonts w:ascii="Times New Roman" w:hAnsi="Times New Roman" w:cs="Times New Roman"/>
          <w:sz w:val="24"/>
          <w:szCs w:val="24"/>
        </w:rPr>
        <w:t xml:space="preserve"> </w:t>
      </w:r>
      <w:r w:rsidR="004D0FED" w:rsidRPr="00F8552D">
        <w:rPr>
          <w:rFonts w:ascii="Times New Roman" w:hAnsi="Times New Roman" w:cs="Times New Roman"/>
          <w:i/>
          <w:iCs/>
          <w:sz w:val="24"/>
          <w:szCs w:val="24"/>
        </w:rPr>
        <w:t>J. Thermodyn.</w:t>
      </w:r>
      <w:r w:rsidR="004D0FED" w:rsidRPr="00F8552D">
        <w:rPr>
          <w:rFonts w:ascii="Times New Roman" w:hAnsi="Times New Roman" w:cs="Times New Roman"/>
          <w:sz w:val="24"/>
          <w:szCs w:val="24"/>
        </w:rPr>
        <w:t xml:space="preserve"> </w:t>
      </w:r>
      <w:r w:rsidR="00131634" w:rsidRPr="00F8552D">
        <w:rPr>
          <w:rFonts w:ascii="Times New Roman" w:hAnsi="Times New Roman" w:cs="Times New Roman"/>
          <w:b/>
          <w:sz w:val="24"/>
          <w:szCs w:val="24"/>
        </w:rPr>
        <w:t>2013</w:t>
      </w:r>
      <w:r w:rsidR="004D0FED" w:rsidRPr="00F8552D">
        <w:rPr>
          <w:rFonts w:ascii="Times New Roman" w:hAnsi="Times New Roman" w:cs="Times New Roman"/>
          <w:sz w:val="24"/>
          <w:szCs w:val="24"/>
        </w:rPr>
        <w:t>,</w:t>
      </w:r>
      <w:r w:rsidR="00131634" w:rsidRPr="00F8552D">
        <w:rPr>
          <w:rFonts w:ascii="Times New Roman" w:hAnsi="Times New Roman" w:cs="Times New Roman"/>
          <w:sz w:val="24"/>
          <w:szCs w:val="24"/>
        </w:rPr>
        <w:t xml:space="preserve"> 1-6.</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10.1155/2013/375830</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M. Ghasemi, M. Naushad, N. Ghasemi, Y. Khosravi-fard, </w:t>
      </w:r>
      <w:r w:rsidRPr="00F8552D">
        <w:rPr>
          <w:rFonts w:ascii="Times New Roman" w:hAnsi="Times New Roman" w:cs="Times New Roman"/>
          <w:i/>
          <w:iCs/>
          <w:sz w:val="24"/>
        </w:rPr>
        <w:t>J. Ind. Eng. Chem.</w:t>
      </w:r>
      <w:r w:rsidRPr="00F8552D">
        <w:rPr>
          <w:rFonts w:ascii="Times New Roman" w:hAnsi="Times New Roman" w:cs="Times New Roman"/>
          <w:sz w:val="24"/>
        </w:rPr>
        <w:t xml:space="preserve"> </w:t>
      </w:r>
      <w:r w:rsidRPr="00F8552D">
        <w:rPr>
          <w:rFonts w:ascii="Times New Roman" w:hAnsi="Times New Roman" w:cs="Times New Roman"/>
          <w:b/>
          <w:bCs/>
          <w:sz w:val="24"/>
        </w:rPr>
        <w:t>2014</w:t>
      </w:r>
      <w:r w:rsidRPr="00F8552D">
        <w:rPr>
          <w:rFonts w:ascii="Times New Roman" w:hAnsi="Times New Roman" w:cs="Times New Roman"/>
          <w:sz w:val="24"/>
        </w:rPr>
        <w:t xml:space="preserve">, </w:t>
      </w:r>
      <w:r w:rsidRPr="00F8552D">
        <w:rPr>
          <w:rFonts w:ascii="Times New Roman" w:hAnsi="Times New Roman" w:cs="Times New Roman"/>
          <w:i/>
          <w:iCs/>
          <w:sz w:val="24"/>
        </w:rPr>
        <w:t>20</w:t>
      </w:r>
      <w:r w:rsidRPr="00F8552D">
        <w:rPr>
          <w:rFonts w:ascii="Times New Roman" w:hAnsi="Times New Roman" w:cs="Times New Roman"/>
          <w:sz w:val="24"/>
        </w:rPr>
        <w:t>, 2193–2199.</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10.1016/j.jiec.2013.09.050</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E. Alver, A. Ü. Metin, </w:t>
      </w:r>
      <w:r w:rsidRPr="00F8552D">
        <w:rPr>
          <w:rFonts w:ascii="Times New Roman" w:hAnsi="Times New Roman" w:cs="Times New Roman"/>
          <w:i/>
          <w:iCs/>
          <w:sz w:val="24"/>
        </w:rPr>
        <w:t>Chem. Eng. J.</w:t>
      </w:r>
      <w:r w:rsidRPr="00F8552D">
        <w:rPr>
          <w:rFonts w:ascii="Times New Roman" w:hAnsi="Times New Roman" w:cs="Times New Roman"/>
          <w:sz w:val="24"/>
        </w:rPr>
        <w:t xml:space="preserve"> </w:t>
      </w:r>
      <w:r w:rsidRPr="00F8552D">
        <w:rPr>
          <w:rFonts w:ascii="Times New Roman" w:hAnsi="Times New Roman" w:cs="Times New Roman"/>
          <w:b/>
          <w:bCs/>
          <w:sz w:val="24"/>
        </w:rPr>
        <w:t>2012</w:t>
      </w:r>
      <w:r w:rsidRPr="00F8552D">
        <w:rPr>
          <w:rFonts w:ascii="Times New Roman" w:hAnsi="Times New Roman" w:cs="Times New Roman"/>
          <w:sz w:val="24"/>
        </w:rPr>
        <w:t xml:space="preserve">, </w:t>
      </w:r>
      <w:r w:rsidRPr="00F8552D">
        <w:rPr>
          <w:rFonts w:ascii="Times New Roman" w:hAnsi="Times New Roman" w:cs="Times New Roman"/>
          <w:i/>
          <w:iCs/>
          <w:sz w:val="24"/>
        </w:rPr>
        <w:t>200</w:t>
      </w:r>
      <w:r w:rsidRPr="00F8552D">
        <w:rPr>
          <w:rFonts w:ascii="Times New Roman" w:hAnsi="Times New Roman" w:cs="Times New Roman"/>
          <w:sz w:val="24"/>
        </w:rPr>
        <w:t>–</w:t>
      </w:r>
      <w:r w:rsidRPr="00F8552D">
        <w:rPr>
          <w:rFonts w:ascii="Times New Roman" w:hAnsi="Times New Roman" w:cs="Times New Roman"/>
          <w:i/>
          <w:iCs/>
          <w:sz w:val="24"/>
        </w:rPr>
        <w:t>202</w:t>
      </w:r>
      <w:r w:rsidRPr="00F8552D">
        <w:rPr>
          <w:rFonts w:ascii="Times New Roman" w:hAnsi="Times New Roman" w:cs="Times New Roman"/>
          <w:sz w:val="24"/>
        </w:rPr>
        <w:t>, 59–67.</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10.1016/j.cej.2012.06.038</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O. Abdelwahab,</w:t>
      </w:r>
      <w:r w:rsidR="00131634" w:rsidRPr="00F8552D">
        <w:rPr>
          <w:rFonts w:ascii="Times New Roman" w:hAnsi="Times New Roman" w:cs="Times New Roman"/>
          <w:sz w:val="24"/>
          <w:szCs w:val="24"/>
        </w:rPr>
        <w:t xml:space="preserve"> </w:t>
      </w:r>
      <w:r w:rsidR="004D0FED" w:rsidRPr="00F8552D">
        <w:rPr>
          <w:rFonts w:ascii="Times New Roman" w:hAnsi="Times New Roman" w:cs="Times New Roman"/>
          <w:i/>
          <w:sz w:val="24"/>
          <w:szCs w:val="24"/>
        </w:rPr>
        <w:t xml:space="preserve">Egypt. J. Aquat. Res. </w:t>
      </w:r>
      <w:r w:rsidR="004D0FED" w:rsidRPr="00F8552D">
        <w:rPr>
          <w:rFonts w:ascii="Times New Roman" w:hAnsi="Times New Roman" w:cs="Times New Roman"/>
          <w:b/>
          <w:sz w:val="24"/>
          <w:szCs w:val="24"/>
        </w:rPr>
        <w:t>2007</w:t>
      </w:r>
      <w:r w:rsidR="004D0FED" w:rsidRPr="00F8552D">
        <w:rPr>
          <w:rFonts w:ascii="Times New Roman" w:hAnsi="Times New Roman" w:cs="Times New Roman"/>
          <w:i/>
          <w:sz w:val="24"/>
          <w:szCs w:val="24"/>
        </w:rPr>
        <w:t>,</w:t>
      </w:r>
      <w:r w:rsidR="00131634" w:rsidRPr="00F8552D">
        <w:rPr>
          <w:rFonts w:ascii="Times New Roman" w:hAnsi="Times New Roman" w:cs="Times New Roman"/>
          <w:sz w:val="24"/>
          <w:szCs w:val="24"/>
        </w:rPr>
        <w:t xml:space="preserve"> 33 (1): 125-143.</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H. K. Boparai, M. Joseph, D. M. O’Carroll, </w:t>
      </w:r>
      <w:r w:rsidRPr="00F8552D">
        <w:rPr>
          <w:rFonts w:ascii="Times New Roman" w:hAnsi="Times New Roman" w:cs="Times New Roman"/>
          <w:i/>
          <w:iCs/>
          <w:sz w:val="24"/>
        </w:rPr>
        <w:t>J. Hazard. Mater.</w:t>
      </w:r>
      <w:r w:rsidRPr="00F8552D">
        <w:rPr>
          <w:rFonts w:ascii="Times New Roman" w:hAnsi="Times New Roman" w:cs="Times New Roman"/>
          <w:sz w:val="24"/>
        </w:rPr>
        <w:t xml:space="preserve"> </w:t>
      </w:r>
      <w:r w:rsidRPr="00F8552D">
        <w:rPr>
          <w:rFonts w:ascii="Times New Roman" w:hAnsi="Times New Roman" w:cs="Times New Roman"/>
          <w:b/>
          <w:bCs/>
          <w:sz w:val="24"/>
        </w:rPr>
        <w:t>2011</w:t>
      </w:r>
      <w:r w:rsidRPr="00F8552D">
        <w:rPr>
          <w:rFonts w:ascii="Times New Roman" w:hAnsi="Times New Roman" w:cs="Times New Roman"/>
          <w:sz w:val="24"/>
        </w:rPr>
        <w:t xml:space="preserve">, </w:t>
      </w:r>
      <w:r w:rsidRPr="00F8552D">
        <w:rPr>
          <w:rFonts w:ascii="Times New Roman" w:hAnsi="Times New Roman" w:cs="Times New Roman"/>
          <w:i/>
          <w:iCs/>
          <w:sz w:val="24"/>
        </w:rPr>
        <w:t>186</w:t>
      </w:r>
      <w:r w:rsidRPr="00F8552D">
        <w:rPr>
          <w:rFonts w:ascii="Times New Roman" w:hAnsi="Times New Roman" w:cs="Times New Roman"/>
          <w:sz w:val="24"/>
        </w:rPr>
        <w:t>, 458–465.</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10.1016/j.jhazmat.2010.11.029</w:t>
      </w:r>
      <w:r w:rsidR="00F8552D">
        <w:rPr>
          <w:rFonts w:ascii="Times New Roman" w:hAnsi="Times New Roman" w:cs="Times New Roman"/>
          <w:sz w:val="24"/>
          <w:szCs w:val="24"/>
        </w:rPr>
        <w:t>.</w:t>
      </w:r>
    </w:p>
    <w:p w:rsidR="00D71D58" w:rsidRPr="00F8552D" w:rsidRDefault="00926AAD"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Y. Gao, Y. Li, L. Zhang, H. Huang, J. Hu, S. M. Shah, X. Su, </w:t>
      </w:r>
      <w:r w:rsidRPr="00F8552D">
        <w:rPr>
          <w:rFonts w:ascii="Times New Roman" w:hAnsi="Times New Roman" w:cs="Times New Roman"/>
          <w:i/>
          <w:iCs/>
          <w:sz w:val="24"/>
        </w:rPr>
        <w:t>J. Colloid Interface Sci.</w:t>
      </w:r>
      <w:r w:rsidRPr="00F8552D">
        <w:rPr>
          <w:rFonts w:ascii="Times New Roman" w:hAnsi="Times New Roman" w:cs="Times New Roman"/>
          <w:sz w:val="24"/>
        </w:rPr>
        <w:t xml:space="preserve"> </w:t>
      </w:r>
      <w:r w:rsidRPr="00F8552D">
        <w:rPr>
          <w:rFonts w:ascii="Times New Roman" w:hAnsi="Times New Roman" w:cs="Times New Roman"/>
          <w:b/>
          <w:bCs/>
          <w:sz w:val="24"/>
        </w:rPr>
        <w:t>2012</w:t>
      </w:r>
      <w:r w:rsidRPr="00F8552D">
        <w:rPr>
          <w:rFonts w:ascii="Times New Roman" w:hAnsi="Times New Roman" w:cs="Times New Roman"/>
          <w:sz w:val="24"/>
        </w:rPr>
        <w:t xml:space="preserve">, </w:t>
      </w:r>
      <w:r w:rsidRPr="00F8552D">
        <w:rPr>
          <w:rFonts w:ascii="Times New Roman" w:hAnsi="Times New Roman" w:cs="Times New Roman"/>
          <w:i/>
          <w:iCs/>
          <w:sz w:val="24"/>
        </w:rPr>
        <w:t>368</w:t>
      </w:r>
      <w:r w:rsidRPr="00F8552D">
        <w:rPr>
          <w:rFonts w:ascii="Times New Roman" w:hAnsi="Times New Roman" w:cs="Times New Roman"/>
          <w:sz w:val="24"/>
        </w:rPr>
        <w:t>, 540–546.</w:t>
      </w:r>
      <w:r w:rsidR="00D71D58" w:rsidRPr="00F8552D">
        <w:rPr>
          <w:rFonts w:ascii="Times New Roman" w:hAnsi="Times New Roman" w:cs="Times New Roman"/>
          <w:sz w:val="24"/>
          <w:szCs w:val="24"/>
        </w:rPr>
        <w:t xml:space="preserve"> </w:t>
      </w:r>
      <w:r w:rsidR="009A2BCC"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10.1016/j.jcis.2011.11.015</w:t>
      </w:r>
      <w:r w:rsidR="00F8552D">
        <w:rPr>
          <w:rFonts w:ascii="Times New Roman" w:hAnsi="Times New Roman" w:cs="Times New Roman"/>
          <w:sz w:val="24"/>
          <w:szCs w:val="24"/>
        </w:rPr>
        <w:t>.</w:t>
      </w:r>
    </w:p>
    <w:p w:rsidR="00B935BF" w:rsidRPr="00F8552D" w:rsidRDefault="00926AAD" w:rsidP="00E26E46">
      <w:pPr>
        <w:pStyle w:val="Kaynaka"/>
        <w:numPr>
          <w:ilvl w:val="0"/>
          <w:numId w:val="7"/>
        </w:numPr>
        <w:ind w:left="284" w:hanging="284"/>
        <w:jc w:val="both"/>
        <w:rPr>
          <w:rFonts w:ascii="Times New Roman" w:hAnsi="Times New Roman" w:cs="Times New Roman"/>
          <w:sz w:val="24"/>
        </w:rPr>
      </w:pPr>
      <w:r w:rsidRPr="00F8552D">
        <w:rPr>
          <w:rFonts w:ascii="Times New Roman" w:hAnsi="Times New Roman" w:cs="Times New Roman"/>
          <w:sz w:val="24"/>
        </w:rPr>
        <w:t xml:space="preserve">S. N. Jain, P. R. Gogate, </w:t>
      </w:r>
      <w:r w:rsidRPr="00F8552D">
        <w:rPr>
          <w:rFonts w:ascii="Times New Roman" w:hAnsi="Times New Roman" w:cs="Times New Roman"/>
          <w:i/>
          <w:iCs/>
          <w:sz w:val="24"/>
        </w:rPr>
        <w:t>Int. J. Environ. Sci. Technol.</w:t>
      </w:r>
      <w:r w:rsidRPr="00F8552D">
        <w:rPr>
          <w:rFonts w:ascii="Times New Roman" w:hAnsi="Times New Roman" w:cs="Times New Roman"/>
          <w:sz w:val="24"/>
        </w:rPr>
        <w:t xml:space="preserve"> </w:t>
      </w:r>
      <w:r w:rsidRPr="00F8552D">
        <w:rPr>
          <w:rFonts w:ascii="Times New Roman" w:hAnsi="Times New Roman" w:cs="Times New Roman"/>
          <w:b/>
          <w:bCs/>
          <w:sz w:val="24"/>
        </w:rPr>
        <w:t>2017</w:t>
      </w:r>
      <w:r w:rsidRPr="00F8552D">
        <w:rPr>
          <w:rFonts w:ascii="Times New Roman" w:hAnsi="Times New Roman" w:cs="Times New Roman"/>
          <w:sz w:val="24"/>
        </w:rPr>
        <w:t xml:space="preserve">, </w:t>
      </w:r>
      <w:r w:rsidRPr="00F8552D">
        <w:rPr>
          <w:rFonts w:ascii="Times New Roman" w:hAnsi="Times New Roman" w:cs="Times New Roman"/>
          <w:i/>
          <w:iCs/>
          <w:sz w:val="24"/>
        </w:rPr>
        <w:t>14</w:t>
      </w:r>
      <w:r w:rsidRPr="00F8552D">
        <w:rPr>
          <w:rFonts w:ascii="Times New Roman" w:hAnsi="Times New Roman" w:cs="Times New Roman"/>
          <w:sz w:val="24"/>
        </w:rPr>
        <w:t xml:space="preserve">, 531–542. </w:t>
      </w:r>
      <w:r w:rsidR="009A2BCC" w:rsidRPr="00F8552D">
        <w:rPr>
          <w:rFonts w:ascii="Times New Roman" w:hAnsi="Times New Roman" w:cs="Times New Roman"/>
          <w:b/>
          <w:sz w:val="24"/>
          <w:szCs w:val="24"/>
        </w:rPr>
        <w:t>DOI:</w:t>
      </w:r>
      <w:r w:rsidR="00B935BF" w:rsidRPr="00F8552D">
        <w:rPr>
          <w:rFonts w:ascii="Times New Roman" w:hAnsi="Times New Roman" w:cs="Times New Roman"/>
          <w:sz w:val="24"/>
          <w:szCs w:val="24"/>
        </w:rPr>
        <w:t>10.1007/s13762-016-1160-7</w:t>
      </w:r>
      <w:r w:rsidR="00F8552D">
        <w:rPr>
          <w:rFonts w:ascii="Times New Roman" w:hAnsi="Times New Roman" w:cs="Times New Roman"/>
          <w:sz w:val="24"/>
          <w:szCs w:val="24"/>
        </w:rPr>
        <w:t>.</w:t>
      </w:r>
    </w:p>
    <w:p w:rsidR="00D71D58" w:rsidRPr="00F8552D" w:rsidRDefault="009A2BCC" w:rsidP="00E26E46">
      <w:pPr>
        <w:pStyle w:val="Kaynaka"/>
        <w:numPr>
          <w:ilvl w:val="0"/>
          <w:numId w:val="7"/>
        </w:numPr>
        <w:spacing w:line="360" w:lineRule="auto"/>
        <w:ind w:left="284" w:hanging="284"/>
        <w:jc w:val="both"/>
        <w:rPr>
          <w:rFonts w:ascii="Times New Roman" w:hAnsi="Times New Roman" w:cs="Times New Roman"/>
          <w:sz w:val="24"/>
          <w:szCs w:val="24"/>
        </w:rPr>
      </w:pPr>
      <w:r w:rsidRPr="00F8552D">
        <w:rPr>
          <w:rFonts w:ascii="Times New Roman" w:hAnsi="Times New Roman" w:cs="Times New Roman"/>
          <w:sz w:val="24"/>
        </w:rPr>
        <w:t xml:space="preserve">V. da Silva Lacerda, J. B. López-Sotelo, A. Correa-Guimarães, S. Hernández-Navarro, M. Sánchez-Báscones, L. M. Navas-Gracia, P. Martín-Ramos, J. Martín-Gil, </w:t>
      </w:r>
      <w:r w:rsidRPr="00F8552D">
        <w:rPr>
          <w:rFonts w:ascii="Times New Roman" w:hAnsi="Times New Roman" w:cs="Times New Roman"/>
          <w:i/>
          <w:iCs/>
          <w:sz w:val="24"/>
        </w:rPr>
        <w:t>J. Environ. Manage.</w:t>
      </w:r>
      <w:r w:rsidRPr="00F8552D">
        <w:rPr>
          <w:rFonts w:ascii="Times New Roman" w:hAnsi="Times New Roman" w:cs="Times New Roman"/>
          <w:sz w:val="24"/>
        </w:rPr>
        <w:t xml:space="preserve"> </w:t>
      </w:r>
      <w:r w:rsidRPr="00F8552D">
        <w:rPr>
          <w:rFonts w:ascii="Times New Roman" w:hAnsi="Times New Roman" w:cs="Times New Roman"/>
          <w:b/>
          <w:bCs/>
          <w:sz w:val="24"/>
        </w:rPr>
        <w:t>2015</w:t>
      </w:r>
      <w:r w:rsidRPr="00F8552D">
        <w:rPr>
          <w:rFonts w:ascii="Times New Roman" w:hAnsi="Times New Roman" w:cs="Times New Roman"/>
          <w:sz w:val="24"/>
        </w:rPr>
        <w:t xml:space="preserve">, </w:t>
      </w:r>
      <w:r w:rsidRPr="00F8552D">
        <w:rPr>
          <w:rFonts w:ascii="Times New Roman" w:hAnsi="Times New Roman" w:cs="Times New Roman"/>
          <w:i/>
          <w:iCs/>
          <w:sz w:val="24"/>
        </w:rPr>
        <w:t>155</w:t>
      </w:r>
      <w:r w:rsidRPr="00F8552D">
        <w:rPr>
          <w:rFonts w:ascii="Times New Roman" w:hAnsi="Times New Roman" w:cs="Times New Roman"/>
          <w:sz w:val="24"/>
        </w:rPr>
        <w:t>, 67–76.</w:t>
      </w:r>
      <w:r w:rsidR="00D71D58" w:rsidRPr="00F8552D">
        <w:rPr>
          <w:rFonts w:ascii="Times New Roman" w:hAnsi="Times New Roman" w:cs="Times New Roman"/>
          <w:sz w:val="24"/>
          <w:szCs w:val="24"/>
        </w:rPr>
        <w:t xml:space="preserve"> </w:t>
      </w:r>
      <w:r w:rsidRPr="00F8552D">
        <w:rPr>
          <w:rFonts w:ascii="Times New Roman" w:hAnsi="Times New Roman" w:cs="Times New Roman"/>
          <w:b/>
          <w:sz w:val="24"/>
          <w:szCs w:val="24"/>
        </w:rPr>
        <w:t>DOI:</w:t>
      </w:r>
      <w:r w:rsidR="00D71D58" w:rsidRPr="00F8552D">
        <w:rPr>
          <w:rFonts w:ascii="Times New Roman" w:hAnsi="Times New Roman" w:cs="Times New Roman"/>
          <w:sz w:val="24"/>
          <w:szCs w:val="24"/>
        </w:rPr>
        <w:t>10.1016/j.jenvman.2015.03.007</w:t>
      </w:r>
      <w:r w:rsidR="00F8552D">
        <w:rPr>
          <w:rFonts w:ascii="Times New Roman" w:hAnsi="Times New Roman" w:cs="Times New Roman"/>
          <w:sz w:val="24"/>
          <w:szCs w:val="24"/>
        </w:rPr>
        <w:t>.</w:t>
      </w:r>
    </w:p>
    <w:p w:rsidR="00A53676" w:rsidRPr="00A53676" w:rsidRDefault="00C37DBA" w:rsidP="00A53676">
      <w:pPr>
        <w:spacing w:line="360" w:lineRule="auto"/>
        <w:rPr>
          <w:rFonts w:ascii="Times New Roman" w:hAnsi="Times New Roman" w:cs="Times New Roman"/>
          <w:b/>
          <w:sz w:val="24"/>
          <w:szCs w:val="24"/>
          <w:lang w:val="en-GB"/>
        </w:rPr>
      </w:pPr>
      <w:r w:rsidRPr="00F8552D">
        <w:rPr>
          <w:rFonts w:ascii="Times New Roman" w:hAnsi="Times New Roman" w:cs="Times New Roman"/>
          <w:sz w:val="24"/>
          <w:szCs w:val="24"/>
        </w:rPr>
        <w:lastRenderedPageBreak/>
        <w:fldChar w:fldCharType="end"/>
      </w:r>
      <w:r w:rsidR="00A53676" w:rsidRPr="00A53676">
        <w:rPr>
          <w:rFonts w:ascii="Times New Roman" w:hAnsi="Times New Roman" w:cs="Times New Roman"/>
          <w:b/>
          <w:sz w:val="24"/>
          <w:szCs w:val="24"/>
          <w:lang w:val="en-GB"/>
        </w:rPr>
        <w:t>Figure Captions</w:t>
      </w:r>
    </w:p>
    <w:p w:rsidR="004B677E" w:rsidRPr="00F8552D" w:rsidRDefault="004B677E" w:rsidP="004B677E">
      <w:pPr>
        <w:spacing w:line="360" w:lineRule="auto"/>
        <w:rPr>
          <w:rFonts w:ascii="Times New Roman" w:hAnsi="Times New Roman" w:cs="Times New Roman"/>
          <w:b/>
          <w:sz w:val="24"/>
          <w:szCs w:val="24"/>
        </w:rPr>
      </w:pPr>
      <w:r w:rsidRPr="00F8552D">
        <w:rPr>
          <w:rFonts w:ascii="Times New Roman" w:hAnsi="Times New Roman" w:cs="Times New Roman"/>
          <w:b/>
          <w:sz w:val="24"/>
          <w:szCs w:val="24"/>
        </w:rPr>
        <w:t>Fig. 1:</w:t>
      </w:r>
      <w:r w:rsidRPr="00F8552D">
        <w:rPr>
          <w:rFonts w:ascii="Times New Roman" w:hAnsi="Times New Roman" w:cs="Times New Roman"/>
          <w:sz w:val="24"/>
          <w:szCs w:val="24"/>
        </w:rPr>
        <w:t xml:space="preserve"> Chemical Structure of Acid Violet 17. </w:t>
      </w:r>
    </w:p>
    <w:p w:rsidR="004B677E" w:rsidRPr="00F8552D" w:rsidRDefault="004B677E" w:rsidP="004B677E">
      <w:pPr>
        <w:spacing w:after="240" w:line="360" w:lineRule="auto"/>
        <w:jc w:val="both"/>
        <w:rPr>
          <w:rFonts w:ascii="Times New Roman" w:hAnsi="Times New Roman" w:cs="Times New Roman"/>
          <w:sz w:val="24"/>
          <w:szCs w:val="24"/>
        </w:rPr>
      </w:pPr>
      <w:r w:rsidRPr="00F8552D">
        <w:rPr>
          <w:rFonts w:ascii="Times New Roman" w:hAnsi="Times New Roman" w:cs="Times New Roman"/>
          <w:b/>
          <w:sz w:val="24"/>
          <w:szCs w:val="24"/>
        </w:rPr>
        <w:t>Fig. 2:</w:t>
      </w:r>
      <w:r w:rsidRPr="00F8552D">
        <w:rPr>
          <w:rFonts w:ascii="Times New Roman" w:hAnsi="Times New Roman" w:cs="Times New Roman"/>
          <w:sz w:val="24"/>
          <w:szCs w:val="24"/>
        </w:rPr>
        <w:t xml:space="preserve"> </w:t>
      </w:r>
      <w:r w:rsidRPr="00F8552D">
        <w:rPr>
          <w:rFonts w:ascii="Times New Roman" w:eastAsia="AdvGulliv-R" w:hAnsi="Times New Roman" w:cs="Times New Roman"/>
          <w:sz w:val="24"/>
          <w:szCs w:val="24"/>
        </w:rPr>
        <w:t xml:space="preserve">FTIR spectra </w:t>
      </w:r>
      <w:r w:rsidRPr="00F8552D">
        <w:rPr>
          <w:rFonts w:ascii="Times New Roman" w:hAnsi="Times New Roman" w:cs="Times New Roman"/>
          <w:bCs/>
          <w:sz w:val="24"/>
          <w:szCs w:val="24"/>
        </w:rPr>
        <w:t>of (a) uncoated AAPS and (b) AV 17 coated AAPS.</w:t>
      </w:r>
    </w:p>
    <w:p w:rsidR="004B677E" w:rsidRDefault="004B677E" w:rsidP="004B677E">
      <w:pPr>
        <w:spacing w:after="240" w:line="360" w:lineRule="auto"/>
        <w:jc w:val="both"/>
        <w:rPr>
          <w:rFonts w:ascii="Times New Roman" w:hAnsi="Times New Roman" w:cs="Times New Roman"/>
          <w:bCs/>
          <w:sz w:val="24"/>
          <w:szCs w:val="24"/>
        </w:rPr>
      </w:pPr>
      <w:r w:rsidRPr="00F8552D">
        <w:rPr>
          <w:rFonts w:ascii="Times New Roman" w:hAnsi="Times New Roman" w:cs="Times New Roman"/>
          <w:b/>
          <w:sz w:val="24"/>
          <w:szCs w:val="24"/>
          <w:lang w:val="tr-TR"/>
        </w:rPr>
        <w:t>Fig. 3:</w:t>
      </w:r>
      <w:r w:rsidRPr="00F8552D">
        <w:rPr>
          <w:rFonts w:ascii="Times New Roman" w:hAnsi="Times New Roman" w:cs="Times New Roman"/>
          <w:sz w:val="24"/>
          <w:szCs w:val="24"/>
          <w:lang w:val="tr-TR"/>
        </w:rPr>
        <w:t xml:space="preserve"> </w:t>
      </w:r>
      <w:r w:rsidRPr="00F8552D">
        <w:rPr>
          <w:rFonts w:ascii="Times New Roman" w:hAnsi="Times New Roman" w:cs="Times New Roman"/>
          <w:bCs/>
          <w:sz w:val="24"/>
          <w:szCs w:val="24"/>
        </w:rPr>
        <w:t>SEM photograph of (a) uncoated AAPS and (b) AV 17 coated AAPS.</w:t>
      </w:r>
    </w:p>
    <w:p w:rsidR="004B677E" w:rsidRPr="00F8552D" w:rsidRDefault="004B677E" w:rsidP="004B677E">
      <w:pPr>
        <w:spacing w:after="240" w:line="360" w:lineRule="auto"/>
        <w:jc w:val="both"/>
        <w:rPr>
          <w:rFonts w:ascii="Times New Roman" w:hAnsi="Times New Roman" w:cs="Times New Roman"/>
          <w:sz w:val="24"/>
          <w:szCs w:val="24"/>
        </w:rPr>
      </w:pPr>
      <w:r w:rsidRPr="00F8552D">
        <w:rPr>
          <w:rFonts w:ascii="Times New Roman" w:hAnsi="Times New Roman" w:cs="Times New Roman"/>
          <w:b/>
          <w:sz w:val="24"/>
          <w:szCs w:val="24"/>
        </w:rPr>
        <w:t>Fig. 4:</w:t>
      </w:r>
      <w:r w:rsidRPr="00F8552D">
        <w:rPr>
          <w:rFonts w:ascii="Times New Roman" w:hAnsi="Times New Roman" w:cs="Times New Roman"/>
          <w:sz w:val="24"/>
          <w:szCs w:val="24"/>
        </w:rPr>
        <w:t xml:space="preserve"> EDX spectra </w:t>
      </w:r>
      <w:r w:rsidRPr="00F8552D">
        <w:rPr>
          <w:rFonts w:ascii="Times New Roman" w:hAnsi="Times New Roman" w:cs="Times New Roman"/>
          <w:bCs/>
          <w:sz w:val="24"/>
          <w:szCs w:val="24"/>
        </w:rPr>
        <w:t>of AAPS (a) prior to adsorption and (b) following adsorption.</w:t>
      </w:r>
    </w:p>
    <w:p w:rsidR="004B677E" w:rsidRPr="00F8552D" w:rsidRDefault="004B677E" w:rsidP="004B677E">
      <w:pPr>
        <w:spacing w:after="240" w:line="360" w:lineRule="auto"/>
        <w:jc w:val="both"/>
        <w:rPr>
          <w:rFonts w:ascii="Times New Roman" w:hAnsi="Times New Roman" w:cs="Times New Roman"/>
          <w:noProof/>
          <w:sz w:val="24"/>
          <w:szCs w:val="24"/>
        </w:rPr>
      </w:pPr>
      <w:r w:rsidRPr="00F8552D">
        <w:rPr>
          <w:rFonts w:ascii="Times New Roman" w:hAnsi="Times New Roman" w:cs="Times New Roman"/>
          <w:b/>
          <w:noProof/>
          <w:sz w:val="24"/>
          <w:szCs w:val="24"/>
        </w:rPr>
        <w:t>Fig. 5:</w:t>
      </w:r>
      <w:r w:rsidRPr="00F8552D">
        <w:rPr>
          <w:rFonts w:ascii="Times New Roman" w:hAnsi="Times New Roman" w:cs="Times New Roman"/>
          <w:noProof/>
          <w:sz w:val="24"/>
          <w:szCs w:val="24"/>
        </w:rPr>
        <w:t xml:space="preserve"> pH</w:t>
      </w:r>
      <w:r w:rsidRPr="00F8552D">
        <w:rPr>
          <w:rFonts w:ascii="Times New Roman" w:hAnsi="Times New Roman" w:cs="Times New Roman"/>
          <w:noProof/>
          <w:sz w:val="24"/>
          <w:szCs w:val="24"/>
          <w:vertAlign w:val="subscript"/>
        </w:rPr>
        <w:t>pzc</w:t>
      </w:r>
      <w:r w:rsidRPr="00F8552D" w:rsidDel="00EB1293">
        <w:rPr>
          <w:rFonts w:ascii="Times New Roman" w:hAnsi="Times New Roman" w:cs="Times New Roman"/>
          <w:noProof/>
          <w:sz w:val="24"/>
          <w:szCs w:val="24"/>
        </w:rPr>
        <w:t xml:space="preserve"> </w:t>
      </w:r>
      <w:r w:rsidRPr="00F8552D">
        <w:rPr>
          <w:rFonts w:ascii="Times New Roman" w:hAnsi="Times New Roman" w:cs="Times New Roman"/>
          <w:noProof/>
          <w:sz w:val="24"/>
          <w:szCs w:val="24"/>
        </w:rPr>
        <w:t>of AAPS.</w:t>
      </w:r>
    </w:p>
    <w:p w:rsidR="004B677E" w:rsidRPr="00F8552D" w:rsidRDefault="004B677E" w:rsidP="004B677E">
      <w:pPr>
        <w:spacing w:after="240" w:line="360" w:lineRule="auto"/>
        <w:rPr>
          <w:rFonts w:ascii="Times New Roman" w:hAnsi="Times New Roman" w:cs="Times New Roman"/>
          <w:sz w:val="24"/>
          <w:szCs w:val="24"/>
        </w:rPr>
      </w:pPr>
      <w:r w:rsidRPr="00F8552D">
        <w:rPr>
          <w:rFonts w:ascii="Times New Roman" w:hAnsi="Times New Roman" w:cs="Times New Roman"/>
          <w:b/>
          <w:sz w:val="24"/>
          <w:szCs w:val="24"/>
        </w:rPr>
        <w:t>Fig. 6:</w:t>
      </w:r>
      <w:r w:rsidRPr="00F8552D">
        <w:rPr>
          <w:rFonts w:ascii="Times New Roman" w:hAnsi="Times New Roman" w:cs="Times New Roman"/>
          <w:sz w:val="24"/>
          <w:szCs w:val="24"/>
        </w:rPr>
        <w:t xml:space="preserve"> Impact of agitation time on the adsorption of AV 17 by AAPS.</w:t>
      </w:r>
    </w:p>
    <w:p w:rsidR="004B677E" w:rsidRPr="00F8552D" w:rsidRDefault="004B677E" w:rsidP="004B677E">
      <w:pPr>
        <w:spacing w:line="360" w:lineRule="auto"/>
        <w:rPr>
          <w:rFonts w:ascii="Times New Roman" w:hAnsi="Times New Roman" w:cs="Times New Roman"/>
          <w:sz w:val="24"/>
          <w:szCs w:val="24"/>
        </w:rPr>
      </w:pPr>
      <w:r w:rsidRPr="00F8552D">
        <w:rPr>
          <w:rFonts w:ascii="Times New Roman" w:hAnsi="Times New Roman" w:cs="Times New Roman"/>
          <w:b/>
          <w:sz w:val="24"/>
          <w:szCs w:val="24"/>
        </w:rPr>
        <w:t>Fig. 7:</w:t>
      </w:r>
      <w:r w:rsidRPr="00F8552D">
        <w:rPr>
          <w:rFonts w:ascii="Times New Roman" w:hAnsi="Times New Roman" w:cs="Times New Roman"/>
          <w:sz w:val="24"/>
          <w:szCs w:val="24"/>
        </w:rPr>
        <w:t xml:space="preserve"> Impact of pH on the removal of AV 17 onto AAPS.</w:t>
      </w:r>
    </w:p>
    <w:p w:rsidR="004B677E" w:rsidRDefault="004B677E" w:rsidP="004B677E">
      <w:pPr>
        <w:rPr>
          <w:rFonts w:ascii="Times New Roman" w:hAnsi="Times New Roman" w:cs="Times New Roman"/>
          <w:sz w:val="24"/>
          <w:szCs w:val="24"/>
        </w:rPr>
      </w:pPr>
      <w:r w:rsidRPr="00F8552D">
        <w:rPr>
          <w:rFonts w:ascii="Times New Roman" w:hAnsi="Times New Roman" w:cs="Times New Roman"/>
          <w:b/>
          <w:sz w:val="24"/>
          <w:szCs w:val="24"/>
        </w:rPr>
        <w:t>Fig. 8:</w:t>
      </w:r>
      <w:r w:rsidRPr="00F8552D">
        <w:rPr>
          <w:rFonts w:ascii="Times New Roman" w:hAnsi="Times New Roman" w:cs="Times New Roman"/>
          <w:sz w:val="24"/>
          <w:szCs w:val="24"/>
        </w:rPr>
        <w:t xml:space="preserve"> Impact of adsorbent dosage on the adsorption of AV 17 by AAPS</w:t>
      </w:r>
      <w:r>
        <w:rPr>
          <w:rFonts w:ascii="Times New Roman" w:hAnsi="Times New Roman" w:cs="Times New Roman"/>
          <w:sz w:val="24"/>
          <w:szCs w:val="24"/>
        </w:rPr>
        <w:t>.</w:t>
      </w:r>
    </w:p>
    <w:p w:rsidR="004B677E" w:rsidRPr="00F8552D" w:rsidRDefault="004B677E" w:rsidP="004B677E">
      <w:pPr>
        <w:spacing w:line="360" w:lineRule="auto"/>
        <w:jc w:val="both"/>
        <w:rPr>
          <w:rFonts w:ascii="Times New Roman" w:hAnsi="Times New Roman" w:cs="Times New Roman"/>
          <w:sz w:val="24"/>
          <w:szCs w:val="24"/>
        </w:rPr>
      </w:pPr>
      <w:r w:rsidRPr="00F8552D">
        <w:rPr>
          <w:rFonts w:ascii="Times New Roman" w:eastAsia="AdvGulliv-R" w:hAnsi="Times New Roman" w:cs="Times New Roman"/>
          <w:b/>
          <w:sz w:val="24"/>
          <w:szCs w:val="24"/>
        </w:rPr>
        <w:t>Fig. 9:</w:t>
      </w:r>
      <w:r w:rsidRPr="00F8552D">
        <w:rPr>
          <w:rFonts w:ascii="Times New Roman" w:eastAsia="AdvGulliv-R" w:hAnsi="Times New Roman" w:cs="Times New Roman"/>
          <w:sz w:val="24"/>
          <w:szCs w:val="24"/>
        </w:rPr>
        <w:t xml:space="preserve"> Adsorption isotherm of Acid Violet 17 at different adsorbent dosages.</w:t>
      </w:r>
    </w:p>
    <w:p w:rsidR="004B677E" w:rsidRPr="00F8552D" w:rsidRDefault="004B677E" w:rsidP="004B677E">
      <w:pPr>
        <w:spacing w:line="360" w:lineRule="auto"/>
        <w:jc w:val="both"/>
        <w:rPr>
          <w:rFonts w:ascii="Times New Roman" w:hAnsi="Times New Roman" w:cs="Times New Roman"/>
          <w:sz w:val="24"/>
          <w:szCs w:val="24"/>
        </w:rPr>
      </w:pPr>
      <w:r w:rsidRPr="00F8552D">
        <w:rPr>
          <w:rFonts w:ascii="Times New Roman" w:hAnsi="Times New Roman" w:cs="Times New Roman"/>
          <w:b/>
          <w:sz w:val="24"/>
          <w:szCs w:val="24"/>
        </w:rPr>
        <w:t>Fig. 10:</w:t>
      </w:r>
      <w:r w:rsidRPr="00F8552D">
        <w:rPr>
          <w:rFonts w:ascii="Times New Roman" w:hAnsi="Times New Roman" w:cs="Times New Roman"/>
          <w:sz w:val="24"/>
          <w:szCs w:val="24"/>
        </w:rPr>
        <w:t xml:space="preserve"> Impact of temperature on the adsorption of Acid Violet 17 onto AAPS.</w:t>
      </w:r>
    </w:p>
    <w:p w:rsidR="004B677E" w:rsidRPr="00F8552D" w:rsidRDefault="004B677E" w:rsidP="004B677E">
      <w:pPr>
        <w:autoSpaceDE w:val="0"/>
        <w:autoSpaceDN w:val="0"/>
        <w:adjustRightInd w:val="0"/>
        <w:spacing w:after="0" w:line="360" w:lineRule="auto"/>
        <w:rPr>
          <w:rFonts w:ascii="Times New Roman" w:hAnsi="Times New Roman" w:cs="Times New Roman"/>
          <w:sz w:val="24"/>
          <w:szCs w:val="24"/>
        </w:rPr>
      </w:pPr>
      <w:r w:rsidRPr="00F8552D">
        <w:rPr>
          <w:rFonts w:ascii="Times New Roman" w:hAnsi="Times New Roman" w:cs="Times New Roman"/>
          <w:b/>
          <w:sz w:val="24"/>
          <w:szCs w:val="24"/>
        </w:rPr>
        <w:t>Fig. 11:</w:t>
      </w:r>
      <w:r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The estimation of thermodynamic parameters.</w:t>
      </w:r>
    </w:p>
    <w:p w:rsidR="004B677E" w:rsidRPr="00F8552D" w:rsidRDefault="004B677E" w:rsidP="004B677E">
      <w:pPr>
        <w:spacing w:line="360" w:lineRule="auto"/>
        <w:jc w:val="both"/>
        <w:rPr>
          <w:rFonts w:ascii="Times New Roman" w:hAnsi="Times New Roman" w:cs="Times New Roman"/>
          <w:sz w:val="24"/>
          <w:szCs w:val="24"/>
        </w:rPr>
      </w:pPr>
      <w:r w:rsidRPr="00F8552D">
        <w:rPr>
          <w:rFonts w:ascii="Times New Roman" w:hAnsi="Times New Roman" w:cs="Times New Roman"/>
          <w:b/>
          <w:sz w:val="24"/>
          <w:szCs w:val="24"/>
        </w:rPr>
        <w:t>Fig. 12:</w:t>
      </w:r>
      <w:r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Influence of ionic strength on efficiency.</w:t>
      </w:r>
    </w:p>
    <w:p w:rsidR="004B677E" w:rsidRPr="00F8552D" w:rsidRDefault="004B677E" w:rsidP="004B677E">
      <w:pPr>
        <w:spacing w:line="360" w:lineRule="auto"/>
        <w:jc w:val="both"/>
        <w:rPr>
          <w:rFonts w:ascii="Times New Roman" w:hAnsi="Times New Roman" w:cs="Times New Roman"/>
          <w:sz w:val="24"/>
          <w:szCs w:val="24"/>
        </w:rPr>
      </w:pPr>
      <w:r w:rsidRPr="00F8552D">
        <w:rPr>
          <w:rFonts w:ascii="Times New Roman" w:hAnsi="Times New Roman" w:cs="Times New Roman"/>
          <w:b/>
          <w:sz w:val="24"/>
          <w:szCs w:val="24"/>
        </w:rPr>
        <w:t>Fig. 13:</w:t>
      </w:r>
      <w:r w:rsidRPr="00F8552D">
        <w:rPr>
          <w:rFonts w:ascii="Times New Roman" w:hAnsi="Times New Roman" w:cs="Times New Roman"/>
          <w:sz w:val="24"/>
          <w:szCs w:val="24"/>
        </w:rPr>
        <w:t xml:space="preserve"> </w:t>
      </w:r>
      <w:r w:rsidRPr="00F8552D">
        <w:rPr>
          <w:rFonts w:ascii="Times New Roman" w:hAnsi="Times New Roman" w:cs="Times New Roman"/>
          <w:noProof/>
          <w:sz w:val="24"/>
          <w:szCs w:val="24"/>
        </w:rPr>
        <w:t>Desorption of AV 17 dye from the adsorbent using different eluting agents a) 24 h b) 48 h.</w:t>
      </w:r>
    </w:p>
    <w:p w:rsidR="004B677E" w:rsidRPr="00F8552D" w:rsidRDefault="004B677E" w:rsidP="004B677E">
      <w:pPr>
        <w:autoSpaceDE w:val="0"/>
        <w:autoSpaceDN w:val="0"/>
        <w:adjustRightInd w:val="0"/>
        <w:spacing w:after="0" w:line="360" w:lineRule="auto"/>
        <w:jc w:val="both"/>
        <w:rPr>
          <w:rFonts w:ascii="Times New Roman" w:hAnsi="Times New Roman" w:cs="Times New Roman"/>
          <w:sz w:val="24"/>
          <w:szCs w:val="24"/>
        </w:rPr>
      </w:pPr>
      <w:r w:rsidRPr="00F8552D">
        <w:rPr>
          <w:rFonts w:ascii="Times New Roman" w:hAnsi="Times New Roman" w:cs="Times New Roman"/>
          <w:b/>
          <w:sz w:val="24"/>
          <w:szCs w:val="24"/>
        </w:rPr>
        <w:t xml:space="preserve">Fig. 14: </w:t>
      </w:r>
      <w:r w:rsidRPr="00F8552D">
        <w:rPr>
          <w:rFonts w:ascii="Times New Roman" w:hAnsi="Times New Roman" w:cs="Times New Roman"/>
          <w:sz w:val="24"/>
          <w:szCs w:val="24"/>
        </w:rPr>
        <w:t>Simultaneous adsorption-desorption cycles using AAPS.</w:t>
      </w:r>
    </w:p>
    <w:p w:rsidR="004B677E" w:rsidRDefault="004B677E" w:rsidP="004B677E"/>
    <w:p w:rsidR="00C37DBA" w:rsidRPr="00F8552D" w:rsidRDefault="00C37DBA" w:rsidP="00E26E46">
      <w:pPr>
        <w:spacing w:line="360" w:lineRule="auto"/>
        <w:ind w:left="284" w:hanging="284"/>
        <w:jc w:val="both"/>
        <w:rPr>
          <w:rFonts w:ascii="Times New Roman" w:hAnsi="Times New Roman" w:cs="Times New Roman"/>
          <w:sz w:val="24"/>
          <w:szCs w:val="24"/>
        </w:rPr>
      </w:pPr>
    </w:p>
    <w:sectPr w:rsidR="00C37DBA" w:rsidRPr="00F8552D" w:rsidSect="00BE447B">
      <w:type w:val="continuous"/>
      <w:pgSz w:w="11906" w:h="16838" w:code="9"/>
      <w:pgMar w:top="1418" w:right="1418" w:bottom="1418" w:left="1418" w:header="907" w:footer="624" w:gutter="0"/>
      <w:lnNumType w:countBy="1" w:restart="continuous"/>
      <w:cols w:space="708"/>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978" w:rsidRDefault="00046978" w:rsidP="00AF6BA1">
      <w:pPr>
        <w:spacing w:after="0" w:line="240" w:lineRule="auto"/>
      </w:pPr>
      <w:r>
        <w:separator/>
      </w:r>
    </w:p>
  </w:endnote>
  <w:endnote w:type="continuationSeparator" w:id="0">
    <w:p w:rsidR="00046978" w:rsidRDefault="00046978" w:rsidP="00AF6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STP_PSTimR">
    <w:panose1 w:val="00000000000000000000"/>
    <w:charset w:val="A2"/>
    <w:family w:val="auto"/>
    <w:notTrueType/>
    <w:pitch w:val="default"/>
    <w:sig w:usb0="00000005" w:usb1="00000000" w:usb2="00000000" w:usb3="00000000" w:csb0="00000010"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Segoe UI">
    <w:panose1 w:val="020B0502040204020203"/>
    <w:charset w:val="A2"/>
    <w:family w:val="swiss"/>
    <w:pitch w:val="variable"/>
    <w:sig w:usb0="E4002EFF" w:usb1="C000E47F" w:usb2="00000009" w:usb3="00000000" w:csb0="000001FF" w:csb1="00000000"/>
  </w:font>
  <w:font w:name="AdvGulliv-R">
    <w:altName w:val="Yu Gothic UI"/>
    <w:panose1 w:val="00000000000000000000"/>
    <w:charset w:val="80"/>
    <w:family w:val="auto"/>
    <w:notTrueType/>
    <w:pitch w:val="default"/>
    <w:sig w:usb0="00000005" w:usb1="08070000" w:usb2="00000010" w:usb3="00000000" w:csb0="00020010" w:csb1="00000000"/>
  </w:font>
  <w:font w:name="GulliverRM">
    <w:altName w:val="Arial Unicode MS"/>
    <w:panose1 w:val="00000000000000000000"/>
    <w:charset w:val="81"/>
    <w:family w:val="auto"/>
    <w:notTrueType/>
    <w:pitch w:val="default"/>
    <w:sig w:usb0="00000000" w:usb1="09070000" w:usb2="00000010" w:usb3="00000000" w:csb0="000A0010" w:csb1="00000000"/>
  </w:font>
  <w:font w:name="Cambria Math">
    <w:panose1 w:val="02040503050406030204"/>
    <w:charset w:val="A2"/>
    <w:family w:val="roman"/>
    <w:pitch w:val="variable"/>
    <w:sig w:usb0="E00006FF" w:usb1="420024FF" w:usb2="02000000" w:usb3="00000000" w:csb0="0000019F" w:csb1="00000000"/>
  </w:font>
  <w:font w:name="OneGulliverA">
    <w:altName w:val="Arial Unicode MS"/>
    <w:panose1 w:val="00000000000000000000"/>
    <w:charset w:val="80"/>
    <w:family w:val="auto"/>
    <w:notTrueType/>
    <w:pitch w:val="default"/>
    <w:sig w:usb0="00000001" w:usb1="08070000" w:usb2="00000010" w:usb3="00000000" w:csb0="00020000" w:csb1="00000000"/>
  </w:font>
  <w:font w:name="AdvTT5235d5a9+03">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TSY">
    <w:altName w:val="Arial Unicode MS"/>
    <w:panose1 w:val="00000000000000000000"/>
    <w:charset w:val="81"/>
    <w:family w:val="auto"/>
    <w:notTrueType/>
    <w:pitch w:val="default"/>
    <w:sig w:usb0="00000003" w:usb1="09060000" w:usb2="00000010" w:usb3="00000000" w:csb0="00080001" w:csb1="00000000"/>
  </w:font>
  <w:font w:name="AdvTT5235d5a9+22">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109450"/>
      <w:docPartObj>
        <w:docPartGallery w:val="Page Numbers (Bottom of Page)"/>
        <w:docPartUnique/>
      </w:docPartObj>
    </w:sdtPr>
    <w:sdtEndPr/>
    <w:sdtContent>
      <w:p w:rsidR="009F7681" w:rsidRDefault="009F7681">
        <w:pPr>
          <w:pStyle w:val="AltBilgi"/>
          <w:jc w:val="right"/>
        </w:pPr>
        <w:r>
          <w:fldChar w:fldCharType="begin"/>
        </w:r>
        <w:r>
          <w:instrText>PAGE   \* MERGEFORMAT</w:instrText>
        </w:r>
        <w:r>
          <w:fldChar w:fldCharType="separate"/>
        </w:r>
        <w:r w:rsidR="00156950" w:rsidRPr="00156950">
          <w:rPr>
            <w:noProof/>
            <w:lang w:val="tr-TR"/>
          </w:rPr>
          <w:t>1</w:t>
        </w:r>
        <w:r>
          <w:fldChar w:fldCharType="end"/>
        </w:r>
      </w:p>
    </w:sdtContent>
  </w:sdt>
  <w:p w:rsidR="009F7681" w:rsidRDefault="009F768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942006"/>
      <w:docPartObj>
        <w:docPartGallery w:val="Page Numbers (Bottom of Page)"/>
        <w:docPartUnique/>
      </w:docPartObj>
    </w:sdtPr>
    <w:sdtEndPr/>
    <w:sdtContent>
      <w:p w:rsidR="009F7681" w:rsidRDefault="009F7681">
        <w:pPr>
          <w:pStyle w:val="AltBilgi"/>
          <w:jc w:val="right"/>
        </w:pPr>
        <w:r>
          <w:fldChar w:fldCharType="begin"/>
        </w:r>
        <w:r>
          <w:instrText>PAGE   \* MERGEFORMAT</w:instrText>
        </w:r>
        <w:r>
          <w:fldChar w:fldCharType="separate"/>
        </w:r>
        <w:r w:rsidR="00156950" w:rsidRPr="00156950">
          <w:rPr>
            <w:noProof/>
            <w:lang w:val="tr-TR"/>
          </w:rPr>
          <w:t>18</w:t>
        </w:r>
        <w:r>
          <w:fldChar w:fldCharType="end"/>
        </w:r>
      </w:p>
    </w:sdtContent>
  </w:sdt>
  <w:p w:rsidR="009F7681" w:rsidRDefault="009F768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978" w:rsidRDefault="00046978" w:rsidP="00AF6BA1">
      <w:pPr>
        <w:spacing w:after="0" w:line="240" w:lineRule="auto"/>
      </w:pPr>
      <w:r>
        <w:separator/>
      </w:r>
    </w:p>
  </w:footnote>
  <w:footnote w:type="continuationSeparator" w:id="0">
    <w:p w:rsidR="00046978" w:rsidRDefault="00046978" w:rsidP="00AF6B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037FF"/>
    <w:multiLevelType w:val="multilevel"/>
    <w:tmpl w:val="41885A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E02635"/>
    <w:multiLevelType w:val="hybridMultilevel"/>
    <w:tmpl w:val="F19A67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A47427"/>
    <w:multiLevelType w:val="hybridMultilevel"/>
    <w:tmpl w:val="101687F4"/>
    <w:lvl w:ilvl="0" w:tplc="921A9AC6">
      <w:start w:val="1"/>
      <w:numFmt w:val="decimal"/>
      <w:lvlText w:val="%1."/>
      <w:lvlJc w:val="left"/>
      <w:pPr>
        <w:ind w:left="720" w:hanging="360"/>
      </w:pPr>
      <w:rPr>
        <w:rFonts w:ascii="AdvSTP_PSTimR" w:hAnsi="AdvSTP_PSTimR" w:cs="AdvSTP_PSTimR"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FA010B2"/>
    <w:multiLevelType w:val="multilevel"/>
    <w:tmpl w:val="58D2CB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39B6012"/>
    <w:multiLevelType w:val="hybridMultilevel"/>
    <w:tmpl w:val="AEE627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96D7C8C"/>
    <w:multiLevelType w:val="hybridMultilevel"/>
    <w:tmpl w:val="E2E04776"/>
    <w:lvl w:ilvl="0" w:tplc="2E9A51FE">
      <w:start w:val="7"/>
      <w:numFmt w:val="bullet"/>
      <w:lvlText w:val="-"/>
      <w:lvlJc w:val="left"/>
      <w:pPr>
        <w:ind w:left="720" w:hanging="360"/>
      </w:pPr>
      <w:rPr>
        <w:rFonts w:ascii="AdvTT5235d5a9" w:eastAsiaTheme="minorHAnsi" w:hAnsi="AdvTT5235d5a9" w:cs="AdvTT5235d5a9"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A564E7C"/>
    <w:multiLevelType w:val="multilevel"/>
    <w:tmpl w:val="7974DEB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2"/>
  </w:num>
  <w:num w:numId="3">
    <w:abstractNumId w:val="5"/>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wNrUwNzEwNjA3MjBT0lEKTi0uzszPAykwNKgFAKQmX/ctAAAA"/>
  </w:docVars>
  <w:rsids>
    <w:rsidRoot w:val="0053365A"/>
    <w:rsid w:val="00015E5E"/>
    <w:rsid w:val="000249E1"/>
    <w:rsid w:val="00033102"/>
    <w:rsid w:val="000336B4"/>
    <w:rsid w:val="00035932"/>
    <w:rsid w:val="00046978"/>
    <w:rsid w:val="000578AF"/>
    <w:rsid w:val="000637EF"/>
    <w:rsid w:val="00081F3C"/>
    <w:rsid w:val="000A07B1"/>
    <w:rsid w:val="000A237B"/>
    <w:rsid w:val="000A2446"/>
    <w:rsid w:val="000A3AD8"/>
    <w:rsid w:val="000B25BC"/>
    <w:rsid w:val="000E07BB"/>
    <w:rsid w:val="000E3ED7"/>
    <w:rsid w:val="000F17D7"/>
    <w:rsid w:val="000F29AD"/>
    <w:rsid w:val="000F72FF"/>
    <w:rsid w:val="00102A48"/>
    <w:rsid w:val="00107845"/>
    <w:rsid w:val="00131634"/>
    <w:rsid w:val="00146CBE"/>
    <w:rsid w:val="00156950"/>
    <w:rsid w:val="001634CD"/>
    <w:rsid w:val="00170537"/>
    <w:rsid w:val="00176382"/>
    <w:rsid w:val="001777F5"/>
    <w:rsid w:val="00192CFD"/>
    <w:rsid w:val="00194CD3"/>
    <w:rsid w:val="00197EA3"/>
    <w:rsid w:val="001A529E"/>
    <w:rsid w:val="001C6DE1"/>
    <w:rsid w:val="001D21E0"/>
    <w:rsid w:val="001E3316"/>
    <w:rsid w:val="001E44AF"/>
    <w:rsid w:val="001F4000"/>
    <w:rsid w:val="001F57F1"/>
    <w:rsid w:val="001F5F38"/>
    <w:rsid w:val="002171BA"/>
    <w:rsid w:val="002241DC"/>
    <w:rsid w:val="00225A96"/>
    <w:rsid w:val="00235835"/>
    <w:rsid w:val="002371BB"/>
    <w:rsid w:val="00242666"/>
    <w:rsid w:val="0025307D"/>
    <w:rsid w:val="00255B39"/>
    <w:rsid w:val="00287CE0"/>
    <w:rsid w:val="00294EEB"/>
    <w:rsid w:val="002A6ECD"/>
    <w:rsid w:val="002B126D"/>
    <w:rsid w:val="002B322A"/>
    <w:rsid w:val="002B3850"/>
    <w:rsid w:val="002E6206"/>
    <w:rsid w:val="0031646A"/>
    <w:rsid w:val="00333343"/>
    <w:rsid w:val="00333682"/>
    <w:rsid w:val="00372865"/>
    <w:rsid w:val="003842CB"/>
    <w:rsid w:val="00396760"/>
    <w:rsid w:val="003B7885"/>
    <w:rsid w:val="003D72EF"/>
    <w:rsid w:val="003E4284"/>
    <w:rsid w:val="003F5E51"/>
    <w:rsid w:val="004060E3"/>
    <w:rsid w:val="00407477"/>
    <w:rsid w:val="00410DB0"/>
    <w:rsid w:val="004204EA"/>
    <w:rsid w:val="0042375E"/>
    <w:rsid w:val="004329A3"/>
    <w:rsid w:val="004364D3"/>
    <w:rsid w:val="00464684"/>
    <w:rsid w:val="004728F6"/>
    <w:rsid w:val="0047402B"/>
    <w:rsid w:val="00475339"/>
    <w:rsid w:val="004813A3"/>
    <w:rsid w:val="00484429"/>
    <w:rsid w:val="00484BF0"/>
    <w:rsid w:val="004B5A10"/>
    <w:rsid w:val="004B677E"/>
    <w:rsid w:val="004B76F5"/>
    <w:rsid w:val="004C7471"/>
    <w:rsid w:val="004D0FED"/>
    <w:rsid w:val="004F1434"/>
    <w:rsid w:val="00503BE2"/>
    <w:rsid w:val="00503CC8"/>
    <w:rsid w:val="005265DC"/>
    <w:rsid w:val="0053365A"/>
    <w:rsid w:val="0054373F"/>
    <w:rsid w:val="00544FCF"/>
    <w:rsid w:val="005549AC"/>
    <w:rsid w:val="005604EF"/>
    <w:rsid w:val="005618FC"/>
    <w:rsid w:val="00582900"/>
    <w:rsid w:val="005937A6"/>
    <w:rsid w:val="005A29B8"/>
    <w:rsid w:val="005A5D8B"/>
    <w:rsid w:val="005A6865"/>
    <w:rsid w:val="005A7902"/>
    <w:rsid w:val="005B162F"/>
    <w:rsid w:val="005C6686"/>
    <w:rsid w:val="005D2B51"/>
    <w:rsid w:val="005D5516"/>
    <w:rsid w:val="005E6805"/>
    <w:rsid w:val="005F26B9"/>
    <w:rsid w:val="005F40C3"/>
    <w:rsid w:val="006014C4"/>
    <w:rsid w:val="00606AD4"/>
    <w:rsid w:val="00614FD2"/>
    <w:rsid w:val="006166F7"/>
    <w:rsid w:val="006348E8"/>
    <w:rsid w:val="00640154"/>
    <w:rsid w:val="006414C1"/>
    <w:rsid w:val="00654DBB"/>
    <w:rsid w:val="00654EA8"/>
    <w:rsid w:val="0065751F"/>
    <w:rsid w:val="00673EAE"/>
    <w:rsid w:val="0068321F"/>
    <w:rsid w:val="00683C53"/>
    <w:rsid w:val="00690915"/>
    <w:rsid w:val="006A2A07"/>
    <w:rsid w:val="006B12FC"/>
    <w:rsid w:val="006C1312"/>
    <w:rsid w:val="006C236C"/>
    <w:rsid w:val="006C7602"/>
    <w:rsid w:val="006D6B00"/>
    <w:rsid w:val="006E11FA"/>
    <w:rsid w:val="006E36FF"/>
    <w:rsid w:val="006E670A"/>
    <w:rsid w:val="006F126E"/>
    <w:rsid w:val="006F5153"/>
    <w:rsid w:val="007003C6"/>
    <w:rsid w:val="00703219"/>
    <w:rsid w:val="00703429"/>
    <w:rsid w:val="00707B3A"/>
    <w:rsid w:val="00721009"/>
    <w:rsid w:val="007217B9"/>
    <w:rsid w:val="007405AE"/>
    <w:rsid w:val="00780D3F"/>
    <w:rsid w:val="00780D8A"/>
    <w:rsid w:val="00783239"/>
    <w:rsid w:val="00793196"/>
    <w:rsid w:val="00794308"/>
    <w:rsid w:val="00795C3C"/>
    <w:rsid w:val="0079602E"/>
    <w:rsid w:val="007A76DB"/>
    <w:rsid w:val="007D5AC3"/>
    <w:rsid w:val="007F6F4B"/>
    <w:rsid w:val="0080331C"/>
    <w:rsid w:val="00804F3F"/>
    <w:rsid w:val="0080679F"/>
    <w:rsid w:val="0080699F"/>
    <w:rsid w:val="00807C14"/>
    <w:rsid w:val="0081159B"/>
    <w:rsid w:val="008224F4"/>
    <w:rsid w:val="0082595B"/>
    <w:rsid w:val="00827901"/>
    <w:rsid w:val="00830E5E"/>
    <w:rsid w:val="00831A26"/>
    <w:rsid w:val="008461CC"/>
    <w:rsid w:val="008525C0"/>
    <w:rsid w:val="00853CD5"/>
    <w:rsid w:val="0086265A"/>
    <w:rsid w:val="0086377C"/>
    <w:rsid w:val="00870DE4"/>
    <w:rsid w:val="00873A2E"/>
    <w:rsid w:val="008861D0"/>
    <w:rsid w:val="00887E14"/>
    <w:rsid w:val="008900E1"/>
    <w:rsid w:val="00894584"/>
    <w:rsid w:val="0089617E"/>
    <w:rsid w:val="00896C71"/>
    <w:rsid w:val="008A2981"/>
    <w:rsid w:val="008B2BCC"/>
    <w:rsid w:val="008B452A"/>
    <w:rsid w:val="008B645A"/>
    <w:rsid w:val="008B692E"/>
    <w:rsid w:val="008C3E7B"/>
    <w:rsid w:val="008D67BB"/>
    <w:rsid w:val="008E55B3"/>
    <w:rsid w:val="008F1C37"/>
    <w:rsid w:val="008F6BF2"/>
    <w:rsid w:val="0091528E"/>
    <w:rsid w:val="00926AAD"/>
    <w:rsid w:val="0094458A"/>
    <w:rsid w:val="00947E7A"/>
    <w:rsid w:val="009556C6"/>
    <w:rsid w:val="00960946"/>
    <w:rsid w:val="00965ED0"/>
    <w:rsid w:val="009768EC"/>
    <w:rsid w:val="00985581"/>
    <w:rsid w:val="0098594B"/>
    <w:rsid w:val="0099084C"/>
    <w:rsid w:val="009A2BCC"/>
    <w:rsid w:val="009A5846"/>
    <w:rsid w:val="009D1729"/>
    <w:rsid w:val="009F43C7"/>
    <w:rsid w:val="009F4C8C"/>
    <w:rsid w:val="009F7681"/>
    <w:rsid w:val="00A30460"/>
    <w:rsid w:val="00A34E33"/>
    <w:rsid w:val="00A463BF"/>
    <w:rsid w:val="00A53676"/>
    <w:rsid w:val="00A55C86"/>
    <w:rsid w:val="00A6249B"/>
    <w:rsid w:val="00A7138B"/>
    <w:rsid w:val="00A936C3"/>
    <w:rsid w:val="00AB5652"/>
    <w:rsid w:val="00AC14D3"/>
    <w:rsid w:val="00AE51DE"/>
    <w:rsid w:val="00AF6BA1"/>
    <w:rsid w:val="00B07A8D"/>
    <w:rsid w:val="00B15501"/>
    <w:rsid w:val="00B3319A"/>
    <w:rsid w:val="00B33453"/>
    <w:rsid w:val="00B342E9"/>
    <w:rsid w:val="00B47DE8"/>
    <w:rsid w:val="00B508DE"/>
    <w:rsid w:val="00B517CE"/>
    <w:rsid w:val="00B55729"/>
    <w:rsid w:val="00B60464"/>
    <w:rsid w:val="00B6405A"/>
    <w:rsid w:val="00B707BD"/>
    <w:rsid w:val="00B83F94"/>
    <w:rsid w:val="00B84859"/>
    <w:rsid w:val="00B935BF"/>
    <w:rsid w:val="00BA5F24"/>
    <w:rsid w:val="00BB423F"/>
    <w:rsid w:val="00BB56C8"/>
    <w:rsid w:val="00BC3973"/>
    <w:rsid w:val="00BD721E"/>
    <w:rsid w:val="00BE1061"/>
    <w:rsid w:val="00BE447B"/>
    <w:rsid w:val="00BE565A"/>
    <w:rsid w:val="00BF221C"/>
    <w:rsid w:val="00BF69A5"/>
    <w:rsid w:val="00C062F0"/>
    <w:rsid w:val="00C06DCB"/>
    <w:rsid w:val="00C1747D"/>
    <w:rsid w:val="00C24779"/>
    <w:rsid w:val="00C358E2"/>
    <w:rsid w:val="00C35FE2"/>
    <w:rsid w:val="00C36ED9"/>
    <w:rsid w:val="00C37DBA"/>
    <w:rsid w:val="00C4770A"/>
    <w:rsid w:val="00C51492"/>
    <w:rsid w:val="00C86333"/>
    <w:rsid w:val="00C905EE"/>
    <w:rsid w:val="00C92DB8"/>
    <w:rsid w:val="00C94598"/>
    <w:rsid w:val="00CB0E70"/>
    <w:rsid w:val="00CB606B"/>
    <w:rsid w:val="00CC01CB"/>
    <w:rsid w:val="00CC6D63"/>
    <w:rsid w:val="00CE2122"/>
    <w:rsid w:val="00CF289A"/>
    <w:rsid w:val="00CF5FDF"/>
    <w:rsid w:val="00D0304E"/>
    <w:rsid w:val="00D07A21"/>
    <w:rsid w:val="00D107D7"/>
    <w:rsid w:val="00D10935"/>
    <w:rsid w:val="00D21266"/>
    <w:rsid w:val="00D251E7"/>
    <w:rsid w:val="00D33419"/>
    <w:rsid w:val="00D44A9F"/>
    <w:rsid w:val="00D47CE6"/>
    <w:rsid w:val="00D5777F"/>
    <w:rsid w:val="00D61601"/>
    <w:rsid w:val="00D65F11"/>
    <w:rsid w:val="00D7006E"/>
    <w:rsid w:val="00D71D58"/>
    <w:rsid w:val="00D810F1"/>
    <w:rsid w:val="00D85B56"/>
    <w:rsid w:val="00D976EE"/>
    <w:rsid w:val="00DA1D0A"/>
    <w:rsid w:val="00DB412B"/>
    <w:rsid w:val="00DB5858"/>
    <w:rsid w:val="00DB6F82"/>
    <w:rsid w:val="00DC21EC"/>
    <w:rsid w:val="00DC46D3"/>
    <w:rsid w:val="00DD11E4"/>
    <w:rsid w:val="00DD19D2"/>
    <w:rsid w:val="00DF2E4C"/>
    <w:rsid w:val="00E006FD"/>
    <w:rsid w:val="00E0324A"/>
    <w:rsid w:val="00E11E0A"/>
    <w:rsid w:val="00E11F45"/>
    <w:rsid w:val="00E128DF"/>
    <w:rsid w:val="00E26E46"/>
    <w:rsid w:val="00E27FB1"/>
    <w:rsid w:val="00E34DE3"/>
    <w:rsid w:val="00E40334"/>
    <w:rsid w:val="00E41C41"/>
    <w:rsid w:val="00E5442F"/>
    <w:rsid w:val="00E565D5"/>
    <w:rsid w:val="00E627C7"/>
    <w:rsid w:val="00E6281D"/>
    <w:rsid w:val="00E90062"/>
    <w:rsid w:val="00E928D9"/>
    <w:rsid w:val="00E97C72"/>
    <w:rsid w:val="00EB49B3"/>
    <w:rsid w:val="00EC1237"/>
    <w:rsid w:val="00ED0DE5"/>
    <w:rsid w:val="00EF06D8"/>
    <w:rsid w:val="00EF66DC"/>
    <w:rsid w:val="00F0288B"/>
    <w:rsid w:val="00F028DA"/>
    <w:rsid w:val="00F0534B"/>
    <w:rsid w:val="00F107E4"/>
    <w:rsid w:val="00F1167D"/>
    <w:rsid w:val="00F12DB5"/>
    <w:rsid w:val="00F211C3"/>
    <w:rsid w:val="00F27FA1"/>
    <w:rsid w:val="00F72824"/>
    <w:rsid w:val="00F76123"/>
    <w:rsid w:val="00F7612B"/>
    <w:rsid w:val="00F83D46"/>
    <w:rsid w:val="00F8552D"/>
    <w:rsid w:val="00F918C2"/>
    <w:rsid w:val="00FA3966"/>
    <w:rsid w:val="00FC67E0"/>
    <w:rsid w:val="00FD0308"/>
    <w:rsid w:val="00FE0D68"/>
    <w:rsid w:val="00FE5DD4"/>
    <w:rsid w:val="00FE6060"/>
    <w:rsid w:val="00FE7156"/>
    <w:rsid w:val="00FF79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6776B5-B1F3-46DF-893D-0A45167C7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65A"/>
    <w:rPr>
      <w:lang w:val="en-US"/>
    </w:rPr>
  </w:style>
  <w:style w:type="paragraph" w:styleId="Balk1">
    <w:name w:val="heading 1"/>
    <w:basedOn w:val="Normal"/>
    <w:next w:val="Normal"/>
    <w:link w:val="Balk1Char"/>
    <w:uiPriority w:val="9"/>
    <w:qFormat/>
    <w:rsid w:val="005336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qFormat/>
    <w:rsid w:val="0053365A"/>
    <w:pPr>
      <w:keepNext/>
      <w:spacing w:before="240" w:after="120" w:line="240" w:lineRule="auto"/>
      <w:outlineLvl w:val="1"/>
    </w:pPr>
    <w:rPr>
      <w:rFonts w:ascii="Arial" w:eastAsia="Batang" w:hAnsi="Arial" w:cs="Times New Roman"/>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3365A"/>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rsid w:val="0053365A"/>
    <w:rPr>
      <w:rFonts w:ascii="Arial" w:eastAsia="Batang" w:hAnsi="Arial" w:cs="Times New Roman"/>
      <w:b/>
      <w:sz w:val="24"/>
      <w:szCs w:val="24"/>
      <w:lang w:val="en-US"/>
    </w:rPr>
  </w:style>
  <w:style w:type="paragraph" w:styleId="stBilgi">
    <w:name w:val="header"/>
    <w:basedOn w:val="Normal"/>
    <w:link w:val="stBilgiChar"/>
    <w:rsid w:val="0053365A"/>
    <w:pPr>
      <w:tabs>
        <w:tab w:val="center" w:pos="4536"/>
        <w:tab w:val="right" w:pos="9072"/>
      </w:tabs>
      <w:spacing w:after="0" w:line="240" w:lineRule="auto"/>
    </w:pPr>
    <w:rPr>
      <w:rFonts w:ascii="Times New Roman" w:eastAsia="Batang" w:hAnsi="Times New Roman" w:cs="Times New Roman"/>
      <w:sz w:val="24"/>
      <w:szCs w:val="24"/>
    </w:rPr>
  </w:style>
  <w:style w:type="character" w:customStyle="1" w:styleId="stBilgiChar">
    <w:name w:val="Üst Bilgi Char"/>
    <w:basedOn w:val="VarsaylanParagrafYazTipi"/>
    <w:link w:val="stBilgi"/>
    <w:rsid w:val="0053365A"/>
    <w:rPr>
      <w:rFonts w:ascii="Times New Roman" w:eastAsia="Batang" w:hAnsi="Times New Roman" w:cs="Times New Roman"/>
      <w:sz w:val="24"/>
      <w:szCs w:val="24"/>
      <w:lang w:val="en-US"/>
    </w:rPr>
  </w:style>
  <w:style w:type="paragraph" w:styleId="AltBilgi">
    <w:name w:val="footer"/>
    <w:basedOn w:val="Normal"/>
    <w:link w:val="AltBilgiChar"/>
    <w:uiPriority w:val="99"/>
    <w:rsid w:val="0053365A"/>
    <w:pPr>
      <w:tabs>
        <w:tab w:val="center" w:pos="4536"/>
        <w:tab w:val="right" w:pos="9072"/>
      </w:tabs>
      <w:spacing w:after="0" w:line="240" w:lineRule="auto"/>
    </w:pPr>
    <w:rPr>
      <w:rFonts w:ascii="Times New Roman" w:eastAsia="Batang" w:hAnsi="Times New Roman" w:cs="Times New Roman"/>
      <w:sz w:val="24"/>
      <w:szCs w:val="24"/>
    </w:rPr>
  </w:style>
  <w:style w:type="character" w:customStyle="1" w:styleId="AltBilgiChar">
    <w:name w:val="Alt Bilgi Char"/>
    <w:basedOn w:val="VarsaylanParagrafYazTipi"/>
    <w:link w:val="AltBilgi"/>
    <w:uiPriority w:val="99"/>
    <w:rsid w:val="0053365A"/>
    <w:rPr>
      <w:rFonts w:ascii="Times New Roman" w:eastAsia="Batang" w:hAnsi="Times New Roman" w:cs="Times New Roman"/>
      <w:sz w:val="24"/>
      <w:szCs w:val="24"/>
      <w:lang w:val="en-US"/>
    </w:rPr>
  </w:style>
  <w:style w:type="paragraph" w:styleId="DipnotMetni">
    <w:name w:val="footnote text"/>
    <w:basedOn w:val="Normal"/>
    <w:link w:val="DipnotMetniChar"/>
    <w:uiPriority w:val="99"/>
    <w:semiHidden/>
    <w:rsid w:val="0053365A"/>
    <w:pPr>
      <w:spacing w:after="0" w:line="240" w:lineRule="auto"/>
    </w:pPr>
    <w:rPr>
      <w:rFonts w:ascii="Times New Roman" w:eastAsia="Batang" w:hAnsi="Times New Roman" w:cs="Times New Roman"/>
      <w:sz w:val="20"/>
      <w:szCs w:val="24"/>
    </w:rPr>
  </w:style>
  <w:style w:type="character" w:customStyle="1" w:styleId="DipnotMetniChar">
    <w:name w:val="Dipnot Metni Char"/>
    <w:basedOn w:val="VarsaylanParagrafYazTipi"/>
    <w:link w:val="DipnotMetni"/>
    <w:uiPriority w:val="99"/>
    <w:semiHidden/>
    <w:rsid w:val="0053365A"/>
    <w:rPr>
      <w:rFonts w:ascii="Times New Roman" w:eastAsia="Batang" w:hAnsi="Times New Roman" w:cs="Times New Roman"/>
      <w:sz w:val="20"/>
      <w:szCs w:val="24"/>
      <w:lang w:val="en-US"/>
    </w:rPr>
  </w:style>
  <w:style w:type="character" w:styleId="Kpr">
    <w:name w:val="Hyperlink"/>
    <w:rsid w:val="0053365A"/>
    <w:rPr>
      <w:color w:val="0000FF"/>
      <w:u w:val="single"/>
    </w:rPr>
  </w:style>
  <w:style w:type="paragraph" w:customStyle="1" w:styleId="Authorname">
    <w:name w:val="Author name"/>
    <w:rsid w:val="0053365A"/>
    <w:pPr>
      <w:spacing w:before="240" w:after="0" w:line="240" w:lineRule="auto"/>
      <w:jc w:val="center"/>
    </w:pPr>
    <w:rPr>
      <w:rFonts w:ascii="Times New Roman" w:eastAsia="Times New Roman" w:hAnsi="Times New Roman" w:cs="Times New Roman"/>
      <w:b/>
      <w:sz w:val="24"/>
      <w:szCs w:val="20"/>
      <w:lang w:val="en-US"/>
    </w:rPr>
  </w:style>
  <w:style w:type="paragraph" w:customStyle="1" w:styleId="HeaderAbs">
    <w:name w:val="Header (Abs."/>
    <w:aliases w:val="Ref.,Ack.)"/>
    <w:basedOn w:val="Balk1"/>
    <w:rsid w:val="0053365A"/>
    <w:pPr>
      <w:keepLines w:val="0"/>
      <w:tabs>
        <w:tab w:val="left" w:pos="567"/>
      </w:tabs>
      <w:spacing w:after="240" w:line="240" w:lineRule="auto"/>
    </w:pPr>
    <w:rPr>
      <w:rFonts w:ascii="Times New Roman" w:eastAsia="Times New Roman" w:hAnsi="Times New Roman" w:cs="Times New Roman"/>
      <w:b/>
      <w:caps/>
      <w:color w:val="auto"/>
      <w:sz w:val="22"/>
      <w:szCs w:val="20"/>
    </w:rPr>
  </w:style>
  <w:style w:type="table" w:styleId="TabloKlavuzu">
    <w:name w:val="Table Grid"/>
    <w:basedOn w:val="NormalTablo"/>
    <w:uiPriority w:val="39"/>
    <w:rsid w:val="0053365A"/>
    <w:pPr>
      <w:spacing w:after="0" w:line="240" w:lineRule="auto"/>
    </w:pPr>
    <w:rPr>
      <w:rFonts w:ascii="Times New Roman" w:eastAsia="Batang"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365A"/>
    <w:pPr>
      <w:spacing w:after="0" w:line="240" w:lineRule="auto"/>
      <w:ind w:left="720"/>
      <w:contextualSpacing/>
    </w:pPr>
    <w:rPr>
      <w:rFonts w:ascii="Times New Roman" w:eastAsia="Times New Roman" w:hAnsi="Times New Roman" w:cs="Times New Roman"/>
      <w:sz w:val="24"/>
      <w:szCs w:val="24"/>
      <w:lang w:val="tr-TR" w:eastAsia="tr-TR"/>
    </w:rPr>
  </w:style>
  <w:style w:type="character" w:styleId="Vurgu">
    <w:name w:val="Emphasis"/>
    <w:basedOn w:val="VarsaylanParagrafYazTipi"/>
    <w:uiPriority w:val="20"/>
    <w:qFormat/>
    <w:rsid w:val="0053365A"/>
    <w:rPr>
      <w:i/>
      <w:iCs/>
    </w:rPr>
  </w:style>
  <w:style w:type="character" w:styleId="YerTutucuMetni">
    <w:name w:val="Placeholder Text"/>
    <w:basedOn w:val="VarsaylanParagrafYazTipi"/>
    <w:uiPriority w:val="99"/>
    <w:semiHidden/>
    <w:rsid w:val="0053365A"/>
    <w:rPr>
      <w:color w:val="808080"/>
    </w:rPr>
  </w:style>
  <w:style w:type="table" w:customStyle="1" w:styleId="TabloKlavuzu1">
    <w:name w:val="Tablo Kılavuzu1"/>
    <w:basedOn w:val="NormalTablo"/>
    <w:next w:val="TabloKlavuzu"/>
    <w:rsid w:val="0053365A"/>
    <w:pPr>
      <w:suppressAutoHyphens/>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53365A"/>
    <w:pPr>
      <w:suppressAutoHyphens/>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53365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365A"/>
    <w:rPr>
      <w:rFonts w:ascii="Segoe UI" w:hAnsi="Segoe UI" w:cs="Segoe UI"/>
      <w:sz w:val="18"/>
      <w:szCs w:val="18"/>
      <w:lang w:val="en-US"/>
    </w:rPr>
  </w:style>
  <w:style w:type="character" w:styleId="Gl">
    <w:name w:val="Strong"/>
    <w:basedOn w:val="VarsaylanParagrafYazTipi"/>
    <w:uiPriority w:val="22"/>
    <w:qFormat/>
    <w:rsid w:val="0053365A"/>
    <w:rPr>
      <w:b/>
      <w:bCs/>
    </w:rPr>
  </w:style>
  <w:style w:type="paragraph" w:styleId="Kaynaka">
    <w:name w:val="Bibliography"/>
    <w:basedOn w:val="Normal"/>
    <w:next w:val="Normal"/>
    <w:uiPriority w:val="37"/>
    <w:unhideWhenUsed/>
    <w:rsid w:val="0053365A"/>
    <w:pPr>
      <w:tabs>
        <w:tab w:val="left" w:pos="504"/>
      </w:tabs>
      <w:spacing w:after="240" w:line="240" w:lineRule="auto"/>
      <w:ind w:left="504" w:hanging="504"/>
    </w:pPr>
  </w:style>
  <w:style w:type="paragraph" w:customStyle="1" w:styleId="Default">
    <w:name w:val="Default"/>
    <w:rsid w:val="0053365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11">
    <w:name w:val="Tablo Kılavuzu11"/>
    <w:basedOn w:val="NormalTablo"/>
    <w:next w:val="TabloKlavuzu"/>
    <w:rsid w:val="004C7471"/>
    <w:pPr>
      <w:suppressAutoHyphens/>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rsid w:val="004C7471"/>
    <w:pPr>
      <w:suppressAutoHyphens/>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4C7471"/>
    <w:pPr>
      <w:spacing w:after="0" w:line="240" w:lineRule="auto"/>
    </w:pPr>
    <w:rPr>
      <w:rFonts w:ascii="Times New Roman" w:eastAsia="Batang"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DipnotBavurusu">
    <w:name w:val="footnote reference"/>
    <w:basedOn w:val="VarsaylanParagrafYazTipi"/>
    <w:uiPriority w:val="99"/>
    <w:semiHidden/>
    <w:unhideWhenUsed/>
    <w:rsid w:val="00D44A9F"/>
    <w:rPr>
      <w:vertAlign w:val="superscript"/>
    </w:rPr>
  </w:style>
  <w:style w:type="character" w:styleId="SatrNumaras">
    <w:name w:val="line number"/>
    <w:basedOn w:val="VarsaylanParagrafYazTipi"/>
    <w:uiPriority w:val="99"/>
    <w:semiHidden/>
    <w:unhideWhenUsed/>
    <w:rsid w:val="00177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chart" Target="charts/chart5.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3.xml"/><Relationship Id="rId32"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theme" Target="theme/theme1.xml"/><Relationship Id="rId8" Type="http://schemas.openxmlformats.org/officeDocument/2006/relationships/hyperlink" Target="mailto:ilknurg.senturk@gmail.co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3.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4.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9525" cap="rnd">
              <a:solidFill>
                <a:schemeClr val="dk1">
                  <a:tint val="88500"/>
                </a:schemeClr>
              </a:solidFill>
              <a:round/>
            </a:ln>
            <a:effectLst>
              <a:outerShdw blurRad="40000" dist="23000" dir="5400000" rotWithShape="0">
                <a:srgbClr val="000000">
                  <a:alpha val="35000"/>
                </a:srgbClr>
              </a:outerShdw>
            </a:effectLst>
          </c:spPr>
          <c:marker>
            <c:symbol val="circle"/>
            <c:size val="5"/>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w="9525">
                <a:solidFill>
                  <a:schemeClr val="dk1">
                    <a:tint val="88500"/>
                  </a:schemeClr>
                </a:solidFill>
                <a:round/>
              </a:ln>
              <a:effectLst>
                <a:outerShdw blurRad="40000" dist="23000" dir="5400000" rotWithShape="0">
                  <a:srgbClr val="000000">
                    <a:alpha val="35000"/>
                  </a:srgbClr>
                </a:outerShdw>
              </a:effectLst>
            </c:spPr>
          </c:marker>
          <c:xVal>
            <c:numRef>
              <c:f>ورقة1!$D$10:$D$21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ورقة1!$H$10:$H$21</c:f>
              <c:numCache>
                <c:formatCode>General</c:formatCode>
                <c:ptCount val="12"/>
                <c:pt idx="0">
                  <c:v>6.6999999999999948E-2</c:v>
                </c:pt>
                <c:pt idx="1">
                  <c:v>0.16849999999999987</c:v>
                </c:pt>
                <c:pt idx="2">
                  <c:v>0.53500000000000014</c:v>
                </c:pt>
                <c:pt idx="3">
                  <c:v>0.81499999999999995</c:v>
                </c:pt>
                <c:pt idx="4">
                  <c:v>0.83999999999999986</c:v>
                </c:pt>
                <c:pt idx="5">
                  <c:v>1.0724999999999998</c:v>
                </c:pt>
                <c:pt idx="6">
                  <c:v>1.4499999999999993</c:v>
                </c:pt>
                <c:pt idx="7">
                  <c:v>0.97499999999999964</c:v>
                </c:pt>
                <c:pt idx="8">
                  <c:v>0.38000000000000078</c:v>
                </c:pt>
                <c:pt idx="9">
                  <c:v>-0.16499999999999915</c:v>
                </c:pt>
                <c:pt idx="10">
                  <c:v>-0.10500000000000043</c:v>
                </c:pt>
                <c:pt idx="11">
                  <c:v>-3.9999999999999147E-2</c:v>
                </c:pt>
              </c:numCache>
            </c:numRef>
          </c:yVal>
          <c:smooth val="1"/>
          <c:extLst>
            <c:ext xmlns:c16="http://schemas.microsoft.com/office/drawing/2014/chart" uri="{C3380CC4-5D6E-409C-BE32-E72D297353CC}">
              <c16:uniqueId val="{00000000-7991-416F-AEA6-99AA4856145D}"/>
            </c:ext>
          </c:extLst>
        </c:ser>
        <c:dLbls>
          <c:showLegendKey val="0"/>
          <c:showVal val="0"/>
          <c:showCatName val="0"/>
          <c:showSerName val="0"/>
          <c:showPercent val="0"/>
          <c:showBubbleSize val="0"/>
        </c:dLbls>
        <c:axId val="198092936"/>
        <c:axId val="198093832"/>
      </c:scatterChart>
      <c:valAx>
        <c:axId val="19809293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tr-TR"/>
                  <a:t>pHi</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tr-TR"/>
            </a:p>
          </c:txPr>
        </c:title>
        <c:numFmt formatCode="General" sourceLinked="1"/>
        <c:majorTickMark val="in"/>
        <c:minorTickMark val="out"/>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tr-TR"/>
          </a:p>
        </c:txPr>
        <c:crossAx val="198093832"/>
        <c:crosses val="autoZero"/>
        <c:crossBetween val="midCat"/>
        <c:majorUnit val="1"/>
      </c:valAx>
      <c:valAx>
        <c:axId val="198093832"/>
        <c:scaling>
          <c:orientation val="minMax"/>
          <c:max val="2"/>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l-GR"/>
                  <a:t>Δ</a:t>
                </a:r>
                <a:r>
                  <a:rPr lang="tr-TR"/>
                  <a:t>pH</a:t>
                </a:r>
                <a:endParaRPr lang="ar-SA"/>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tr-T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tr-TR"/>
          </a:p>
        </c:txPr>
        <c:crossAx val="198092936"/>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tr-T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baseline="0">
                <a:solidFill>
                  <a:sysClr val="windowText" lastClr="000000"/>
                </a:solidFill>
                <a:latin typeface="Times New Roman" panose="02020603050405020304" pitchFamily="18" charset="0"/>
                <a:cs typeface="Times New Roman" panose="02020603050405020304" pitchFamily="18" charset="0"/>
              </a:rPr>
              <a:t>24 h</a:t>
            </a:r>
          </a:p>
        </c:rich>
      </c:tx>
      <c:layout>
        <c:manualLayout>
          <c:xMode val="edge"/>
          <c:yMode val="edge"/>
          <c:x val="0.13276701726152845"/>
          <c:y val="0.2657934146191592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1"/>
          <c:order val="1"/>
          <c:tx>
            <c:strRef>
              <c:f>'[Microsoft Word uygulamasında grafik]grafiks'!$F$40</c:f>
              <c:strCache>
                <c:ptCount val="1"/>
                <c:pt idx="0">
                  <c:v>HCl</c:v>
                </c:pt>
              </c:strCache>
            </c:strRef>
          </c:tx>
          <c:spPr>
            <a:solidFill>
              <a:schemeClr val="accent2"/>
            </a:solidFill>
            <a:ln>
              <a:noFill/>
            </a:ln>
            <a:effectLst/>
          </c:spPr>
          <c:invertIfNegative val="0"/>
          <c:cat>
            <c:numRef>
              <c:f>'[Microsoft Word uygulamasında grafik]grafiks'!$G$38:$K$38</c:f>
              <c:numCache>
                <c:formatCode>0.0</c:formatCode>
                <c:ptCount val="5"/>
                <c:pt idx="0">
                  <c:v>0</c:v>
                </c:pt>
                <c:pt idx="1">
                  <c:v>0.1</c:v>
                </c:pt>
                <c:pt idx="2">
                  <c:v>0.2</c:v>
                </c:pt>
                <c:pt idx="3">
                  <c:v>0.4</c:v>
                </c:pt>
                <c:pt idx="4">
                  <c:v>0.8</c:v>
                </c:pt>
              </c:numCache>
            </c:numRef>
          </c:cat>
          <c:val>
            <c:numRef>
              <c:f>'[Microsoft Word uygulamasında grafik]grafiks'!$G$40:$K$40</c:f>
              <c:numCache>
                <c:formatCode>General</c:formatCode>
                <c:ptCount val="5"/>
                <c:pt idx="0">
                  <c:v>0</c:v>
                </c:pt>
                <c:pt idx="1">
                  <c:v>4.1820508133796324</c:v>
                </c:pt>
                <c:pt idx="2">
                  <c:v>4.0358252604642644</c:v>
                </c:pt>
                <c:pt idx="3">
                  <c:v>3.9992688722354188</c:v>
                </c:pt>
                <c:pt idx="4">
                  <c:v>3.9992688722354188</c:v>
                </c:pt>
              </c:numCache>
            </c:numRef>
          </c:val>
          <c:extLst>
            <c:ext xmlns:c16="http://schemas.microsoft.com/office/drawing/2014/chart" uri="{C3380CC4-5D6E-409C-BE32-E72D297353CC}">
              <c16:uniqueId val="{00000000-5A0A-4997-B6F6-CE673A1DE52A}"/>
            </c:ext>
          </c:extLst>
        </c:ser>
        <c:ser>
          <c:idx val="2"/>
          <c:order val="2"/>
          <c:tx>
            <c:strRef>
              <c:f>'[Microsoft Word uygulamasında grafik]grafiks'!$F$41</c:f>
              <c:strCache>
                <c:ptCount val="1"/>
                <c:pt idx="0">
                  <c:v>NaCl</c:v>
                </c:pt>
              </c:strCache>
            </c:strRef>
          </c:tx>
          <c:spPr>
            <a:solidFill>
              <a:schemeClr val="accent3"/>
            </a:solidFill>
            <a:ln>
              <a:noFill/>
            </a:ln>
            <a:effectLst/>
          </c:spPr>
          <c:invertIfNegative val="0"/>
          <c:cat>
            <c:numRef>
              <c:f>'[Microsoft Word uygulamasında grafik]grafiks'!$G$38:$K$38</c:f>
              <c:numCache>
                <c:formatCode>0.0</c:formatCode>
                <c:ptCount val="5"/>
                <c:pt idx="0">
                  <c:v>0</c:v>
                </c:pt>
                <c:pt idx="1">
                  <c:v>0.1</c:v>
                </c:pt>
                <c:pt idx="2">
                  <c:v>0.2</c:v>
                </c:pt>
                <c:pt idx="3">
                  <c:v>0.4</c:v>
                </c:pt>
                <c:pt idx="4">
                  <c:v>0.8</c:v>
                </c:pt>
              </c:numCache>
            </c:numRef>
          </c:cat>
          <c:val>
            <c:numRef>
              <c:f>'[Microsoft Word uygulamasında grafik]grafiks'!$G$41:$K$41</c:f>
              <c:numCache>
                <c:formatCode>General</c:formatCode>
                <c:ptCount val="5"/>
                <c:pt idx="0">
                  <c:v>0</c:v>
                </c:pt>
                <c:pt idx="1">
                  <c:v>4.2917199780661832</c:v>
                </c:pt>
                <c:pt idx="2">
                  <c:v>4.3282763662950003</c:v>
                </c:pt>
                <c:pt idx="3">
                  <c:v>4.5110583074392139</c:v>
                </c:pt>
                <c:pt idx="4">
                  <c:v>4.3282763662950003</c:v>
                </c:pt>
              </c:numCache>
            </c:numRef>
          </c:val>
          <c:extLst>
            <c:ext xmlns:c16="http://schemas.microsoft.com/office/drawing/2014/chart" uri="{C3380CC4-5D6E-409C-BE32-E72D297353CC}">
              <c16:uniqueId val="{00000001-5A0A-4997-B6F6-CE673A1DE52A}"/>
            </c:ext>
          </c:extLst>
        </c:ser>
        <c:ser>
          <c:idx val="3"/>
          <c:order val="3"/>
          <c:tx>
            <c:strRef>
              <c:f>'[Microsoft Word uygulamasında grafik]grafiks'!$F$42</c:f>
              <c:strCache>
                <c:ptCount val="1"/>
                <c:pt idx="0">
                  <c:v>CH3COOH</c:v>
                </c:pt>
              </c:strCache>
            </c:strRef>
          </c:tx>
          <c:spPr>
            <a:solidFill>
              <a:schemeClr val="accent4"/>
            </a:solidFill>
            <a:ln>
              <a:noFill/>
            </a:ln>
            <a:effectLst/>
          </c:spPr>
          <c:invertIfNegative val="0"/>
          <c:cat>
            <c:numRef>
              <c:f>'[Microsoft Word uygulamasında grafik]grafiks'!$G$38:$K$38</c:f>
              <c:numCache>
                <c:formatCode>0.0</c:formatCode>
                <c:ptCount val="5"/>
                <c:pt idx="0">
                  <c:v>0</c:v>
                </c:pt>
                <c:pt idx="1">
                  <c:v>0.1</c:v>
                </c:pt>
                <c:pt idx="2">
                  <c:v>0.2</c:v>
                </c:pt>
                <c:pt idx="3">
                  <c:v>0.4</c:v>
                </c:pt>
                <c:pt idx="4">
                  <c:v>0.8</c:v>
                </c:pt>
              </c:numCache>
            </c:numRef>
          </c:cat>
          <c:val>
            <c:numRef>
              <c:f>'[Microsoft Word uygulamasında grafik]grafiks'!$G$42:$K$42</c:f>
              <c:numCache>
                <c:formatCode>General</c:formatCode>
                <c:ptCount val="5"/>
                <c:pt idx="0">
                  <c:v>0</c:v>
                </c:pt>
                <c:pt idx="1">
                  <c:v>5.4615244013891413</c:v>
                </c:pt>
                <c:pt idx="2">
                  <c:v>4.5476146956680736</c:v>
                </c:pt>
                <c:pt idx="3">
                  <c:v>4.5110583074392139</c:v>
                </c:pt>
                <c:pt idx="4">
                  <c:v>4.4013891427526914</c:v>
                </c:pt>
              </c:numCache>
            </c:numRef>
          </c:val>
          <c:extLst>
            <c:ext xmlns:c16="http://schemas.microsoft.com/office/drawing/2014/chart" uri="{C3380CC4-5D6E-409C-BE32-E72D297353CC}">
              <c16:uniqueId val="{00000002-5A0A-4997-B6F6-CE673A1DE52A}"/>
            </c:ext>
          </c:extLst>
        </c:ser>
        <c:ser>
          <c:idx val="0"/>
          <c:order val="0"/>
          <c:tx>
            <c:strRef>
              <c:f>'[Microsoft Word uygulamasında grafik]grafiks'!$F$39</c:f>
              <c:strCache>
                <c:ptCount val="1"/>
                <c:pt idx="0">
                  <c:v>NaOH</c:v>
                </c:pt>
              </c:strCache>
            </c:strRef>
          </c:tx>
          <c:spPr>
            <a:solidFill>
              <a:srgbClr val="F74739"/>
            </a:solidFill>
            <a:ln>
              <a:solidFill>
                <a:sysClr val="windowText" lastClr="000000">
                  <a:lumMod val="15000"/>
                  <a:lumOff val="85000"/>
                  <a:alpha val="99000"/>
                </a:sysClr>
              </a:solidFill>
            </a:ln>
            <a:effectLst/>
          </c:spPr>
          <c:invertIfNegative val="0"/>
          <c:cat>
            <c:numRef>
              <c:f>'[Microsoft Word uygulamasında grafik]grafiks'!$G$38:$K$38</c:f>
              <c:numCache>
                <c:formatCode>0.0</c:formatCode>
                <c:ptCount val="5"/>
                <c:pt idx="0">
                  <c:v>0</c:v>
                </c:pt>
                <c:pt idx="1">
                  <c:v>0.1</c:v>
                </c:pt>
                <c:pt idx="2">
                  <c:v>0.2</c:v>
                </c:pt>
                <c:pt idx="3">
                  <c:v>0.4</c:v>
                </c:pt>
                <c:pt idx="4">
                  <c:v>0.8</c:v>
                </c:pt>
              </c:numCache>
            </c:numRef>
          </c:cat>
          <c:val>
            <c:numRef>
              <c:f>'[Microsoft Word uygulamasında grafik]grafiks'!$G$39:$K$39</c:f>
              <c:numCache>
                <c:formatCode>General</c:formatCode>
                <c:ptCount val="5"/>
                <c:pt idx="0">
                  <c:v>0</c:v>
                </c:pt>
                <c:pt idx="1">
                  <c:v>52.765490769511963</c:v>
                </c:pt>
                <c:pt idx="2">
                  <c:v>56.457685980625108</c:v>
                </c:pt>
                <c:pt idx="3">
                  <c:v>59.564978980076752</c:v>
                </c:pt>
                <c:pt idx="4">
                  <c:v>59.857430085907509</c:v>
                </c:pt>
              </c:numCache>
            </c:numRef>
          </c:val>
          <c:extLst>
            <c:ext xmlns:c16="http://schemas.microsoft.com/office/drawing/2014/chart" uri="{C3380CC4-5D6E-409C-BE32-E72D297353CC}">
              <c16:uniqueId val="{00000003-5A0A-4997-B6F6-CE673A1DE52A}"/>
            </c:ext>
          </c:extLst>
        </c:ser>
        <c:ser>
          <c:idx val="4"/>
          <c:order val="4"/>
          <c:tx>
            <c:strRef>
              <c:f>'[Microsoft Word uygulamasında grafik]grafiks'!$F$43</c:f>
              <c:strCache>
                <c:ptCount val="1"/>
                <c:pt idx="0">
                  <c:v>Water</c:v>
                </c:pt>
              </c:strCache>
            </c:strRef>
          </c:tx>
          <c:spPr>
            <a:solidFill>
              <a:srgbClr val="00B0F0"/>
            </a:solidFill>
            <a:ln>
              <a:noFill/>
            </a:ln>
            <a:effectLst/>
          </c:spPr>
          <c:invertIfNegative val="0"/>
          <c:dPt>
            <c:idx val="0"/>
            <c:invertIfNegative val="0"/>
            <c:bubble3D val="0"/>
            <c:spPr>
              <a:solidFill>
                <a:srgbClr val="5B9BD5"/>
              </a:solidFill>
              <a:ln>
                <a:noFill/>
              </a:ln>
              <a:effectLst/>
            </c:spPr>
            <c:extLst>
              <c:ext xmlns:c16="http://schemas.microsoft.com/office/drawing/2014/chart" uri="{C3380CC4-5D6E-409C-BE32-E72D297353CC}">
                <c16:uniqueId val="{00000005-5A0A-4997-B6F6-CE673A1DE52A}"/>
              </c:ext>
            </c:extLst>
          </c:dPt>
          <c:cat>
            <c:numRef>
              <c:f>'[Microsoft Word uygulamasında grafik]grafiks'!$G$38:$K$38</c:f>
              <c:numCache>
                <c:formatCode>0.0</c:formatCode>
                <c:ptCount val="5"/>
                <c:pt idx="0">
                  <c:v>0</c:v>
                </c:pt>
                <c:pt idx="1">
                  <c:v>0.1</c:v>
                </c:pt>
                <c:pt idx="2">
                  <c:v>0.2</c:v>
                </c:pt>
                <c:pt idx="3">
                  <c:v>0.4</c:v>
                </c:pt>
                <c:pt idx="4">
                  <c:v>0.8</c:v>
                </c:pt>
              </c:numCache>
            </c:numRef>
          </c:cat>
          <c:val>
            <c:numRef>
              <c:f>'[Microsoft Word uygulamasında grafik]grafiks'!$G$43:$K$43</c:f>
              <c:numCache>
                <c:formatCode>General</c:formatCode>
                <c:ptCount val="5"/>
                <c:pt idx="0">
                  <c:v>11.93201</c:v>
                </c:pt>
              </c:numCache>
            </c:numRef>
          </c:val>
          <c:extLst>
            <c:ext xmlns:c16="http://schemas.microsoft.com/office/drawing/2014/chart" uri="{C3380CC4-5D6E-409C-BE32-E72D297353CC}">
              <c16:uniqueId val="{00000006-5A0A-4997-B6F6-CE673A1DE52A}"/>
            </c:ext>
          </c:extLst>
        </c:ser>
        <c:ser>
          <c:idx val="5"/>
          <c:order val="5"/>
          <c:tx>
            <c:strRef>
              <c:f>'[Microsoft Word uygulamasında grafik]grafiks'!$F$44</c:f>
              <c:strCache>
                <c:ptCount val="1"/>
                <c:pt idx="0">
                  <c:v>Ethanol</c:v>
                </c:pt>
              </c:strCache>
            </c:strRef>
          </c:tx>
          <c:spPr>
            <a:solidFill>
              <a:schemeClr val="accent6"/>
            </a:solidFill>
            <a:ln>
              <a:noFill/>
            </a:ln>
            <a:effectLst/>
          </c:spPr>
          <c:invertIfNegative val="0"/>
          <c:cat>
            <c:numRef>
              <c:f>'[Microsoft Word uygulamasında grafik]grafiks'!$G$38:$K$38</c:f>
              <c:numCache>
                <c:formatCode>0.0</c:formatCode>
                <c:ptCount val="5"/>
                <c:pt idx="0">
                  <c:v>0</c:v>
                </c:pt>
                <c:pt idx="1">
                  <c:v>0.1</c:v>
                </c:pt>
                <c:pt idx="2">
                  <c:v>0.2</c:v>
                </c:pt>
                <c:pt idx="3">
                  <c:v>0.4</c:v>
                </c:pt>
                <c:pt idx="4">
                  <c:v>0.8</c:v>
                </c:pt>
              </c:numCache>
            </c:numRef>
          </c:cat>
          <c:val>
            <c:numRef>
              <c:f>'[Microsoft Word uygulamasında grafik]grafiks'!$G$44:$K$44</c:f>
              <c:numCache>
                <c:formatCode>General</c:formatCode>
                <c:ptCount val="5"/>
                <c:pt idx="0">
                  <c:v>30.75855</c:v>
                </c:pt>
              </c:numCache>
            </c:numRef>
          </c:val>
          <c:extLst>
            <c:ext xmlns:c16="http://schemas.microsoft.com/office/drawing/2014/chart" uri="{C3380CC4-5D6E-409C-BE32-E72D297353CC}">
              <c16:uniqueId val="{00000007-5A0A-4997-B6F6-CE673A1DE52A}"/>
            </c:ext>
          </c:extLst>
        </c:ser>
        <c:dLbls>
          <c:showLegendKey val="0"/>
          <c:showVal val="0"/>
          <c:showCatName val="0"/>
          <c:showSerName val="0"/>
          <c:showPercent val="0"/>
          <c:showBubbleSize val="0"/>
        </c:dLbls>
        <c:gapWidth val="150"/>
        <c:axId val="857327359"/>
        <c:axId val="857325695"/>
      </c:barChart>
      <c:catAx>
        <c:axId val="857327359"/>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baseline="0">
                    <a:solidFill>
                      <a:sysClr val="windowText" lastClr="000000"/>
                    </a:solidFill>
                    <a:latin typeface="Times New Roman" panose="02020603050405020304" pitchFamily="18" charset="0"/>
                    <a:cs typeface="Times New Roman" panose="02020603050405020304" pitchFamily="18" charset="0"/>
                  </a:rPr>
                  <a:t>Molar</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0"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857325695"/>
        <c:crosses val="autoZero"/>
        <c:auto val="1"/>
        <c:lblAlgn val="ctr"/>
        <c:lblOffset val="100"/>
        <c:noMultiLvlLbl val="0"/>
      </c:catAx>
      <c:valAx>
        <c:axId val="857325695"/>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i="0" baseline="0">
                    <a:solidFill>
                      <a:sysClr val="windowText" lastClr="000000"/>
                    </a:solidFill>
                    <a:effectLst/>
                    <a:latin typeface="Times New Roman" panose="02020603050405020304" pitchFamily="18" charset="0"/>
                    <a:cs typeface="Times New Roman" panose="02020603050405020304" pitchFamily="18" charset="0"/>
                  </a:rPr>
                  <a:t>recovery efficient [%]</a:t>
                </a:r>
                <a:endParaRPr lang="tr-TR" sz="1200" b="1"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7.0935111213288118E-3"/>
              <c:y val="0.23154627410704096"/>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857327359"/>
        <c:crosses val="autoZero"/>
        <c:crossBetween val="between"/>
        <c:majorUnit val="20"/>
      </c:valAx>
      <c:spPr>
        <a:noFill/>
        <a:ln>
          <a:solidFill>
            <a:sysClr val="windowText" lastClr="000000"/>
          </a:solidFill>
        </a:ln>
        <a:effectLst/>
      </c:spPr>
    </c:plotArea>
    <c:legend>
      <c:legendPos val="t"/>
      <c:layout>
        <c:manualLayout>
          <c:xMode val="edge"/>
          <c:yMode val="edge"/>
          <c:x val="0.26103703277966167"/>
          <c:y val="0.2902564102564103"/>
          <c:w val="0.58011571546257445"/>
          <c:h val="7.525136281041792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baseline="0">
                <a:solidFill>
                  <a:sysClr val="windowText" lastClr="000000"/>
                </a:solidFill>
                <a:latin typeface="Times New Roman" panose="02020603050405020304" pitchFamily="18" charset="0"/>
                <a:cs typeface="Times New Roman" panose="02020603050405020304" pitchFamily="18" charset="0"/>
              </a:rPr>
              <a:t>48 h</a:t>
            </a:r>
          </a:p>
        </c:rich>
      </c:tx>
      <c:layout>
        <c:manualLayout>
          <c:xMode val="edge"/>
          <c:yMode val="edge"/>
          <c:x val="0.1463630300325805"/>
          <c:y val="0.2659258092738408"/>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4018281535648994"/>
          <c:y val="0.24642239720034992"/>
          <c:w val="0.83300426569165142"/>
          <c:h val="0.53259982502187231"/>
        </c:manualLayout>
      </c:layout>
      <c:barChart>
        <c:barDir val="col"/>
        <c:grouping val="clustered"/>
        <c:varyColors val="0"/>
        <c:ser>
          <c:idx val="1"/>
          <c:order val="1"/>
          <c:tx>
            <c:strRef>
              <c:f>'[Microsoft Word uygulamasında grafik]grafiks'!$L$40</c:f>
              <c:strCache>
                <c:ptCount val="1"/>
                <c:pt idx="0">
                  <c:v>HCl</c:v>
                </c:pt>
              </c:strCache>
            </c:strRef>
          </c:tx>
          <c:spPr>
            <a:solidFill>
              <a:schemeClr val="accent2"/>
            </a:solidFill>
            <a:ln>
              <a:noFill/>
            </a:ln>
            <a:effectLst/>
          </c:spPr>
          <c:invertIfNegative val="0"/>
          <c:cat>
            <c:numRef>
              <c:f>'[Microsoft Word uygulamasında grafik]grafiks'!$M$38:$Q$38</c:f>
              <c:numCache>
                <c:formatCode>0.0</c:formatCode>
                <c:ptCount val="5"/>
                <c:pt idx="0">
                  <c:v>0</c:v>
                </c:pt>
                <c:pt idx="1">
                  <c:v>0.1</c:v>
                </c:pt>
                <c:pt idx="2">
                  <c:v>0.2</c:v>
                </c:pt>
                <c:pt idx="3">
                  <c:v>0.4</c:v>
                </c:pt>
                <c:pt idx="4">
                  <c:v>0.8</c:v>
                </c:pt>
              </c:numCache>
            </c:numRef>
          </c:cat>
          <c:val>
            <c:numRef>
              <c:f>'[Microsoft Word uygulamasında grafik]grafiks'!$M$40:$Q$40</c:f>
              <c:numCache>
                <c:formatCode>General</c:formatCode>
                <c:ptCount val="5"/>
                <c:pt idx="1">
                  <c:v>4.2186072016084779</c:v>
                </c:pt>
                <c:pt idx="2">
                  <c:v>4.1089380369219555</c:v>
                </c:pt>
                <c:pt idx="3">
                  <c:v>4.0358252604642644</c:v>
                </c:pt>
                <c:pt idx="4">
                  <c:v>4.0358252604642644</c:v>
                </c:pt>
              </c:numCache>
            </c:numRef>
          </c:val>
          <c:extLst>
            <c:ext xmlns:c16="http://schemas.microsoft.com/office/drawing/2014/chart" uri="{C3380CC4-5D6E-409C-BE32-E72D297353CC}">
              <c16:uniqueId val="{00000000-BEFC-4F1C-9624-5CD4CF6FC1EC}"/>
            </c:ext>
          </c:extLst>
        </c:ser>
        <c:ser>
          <c:idx val="2"/>
          <c:order val="2"/>
          <c:tx>
            <c:strRef>
              <c:f>'[Microsoft Word uygulamasında grafik]grafiks'!$L$41</c:f>
              <c:strCache>
                <c:ptCount val="1"/>
                <c:pt idx="0">
                  <c:v>NaCl</c:v>
                </c:pt>
              </c:strCache>
            </c:strRef>
          </c:tx>
          <c:spPr>
            <a:solidFill>
              <a:schemeClr val="accent3"/>
            </a:solidFill>
            <a:ln>
              <a:noFill/>
            </a:ln>
            <a:effectLst/>
          </c:spPr>
          <c:invertIfNegative val="0"/>
          <c:cat>
            <c:numRef>
              <c:f>'[Microsoft Word uygulamasında grafik]grafiks'!$M$38:$Q$38</c:f>
              <c:numCache>
                <c:formatCode>0.0</c:formatCode>
                <c:ptCount val="5"/>
                <c:pt idx="0">
                  <c:v>0</c:v>
                </c:pt>
                <c:pt idx="1">
                  <c:v>0.1</c:v>
                </c:pt>
                <c:pt idx="2">
                  <c:v>0.2</c:v>
                </c:pt>
                <c:pt idx="3">
                  <c:v>0.4</c:v>
                </c:pt>
                <c:pt idx="4">
                  <c:v>0.8</c:v>
                </c:pt>
              </c:numCache>
            </c:numRef>
          </c:cat>
          <c:val>
            <c:numRef>
              <c:f>'[Microsoft Word uygulamasında grafik]grafiks'!$M$41:$Q$41</c:f>
              <c:numCache>
                <c:formatCode>General</c:formatCode>
                <c:ptCount val="5"/>
                <c:pt idx="1">
                  <c:v>4.4379455309815512</c:v>
                </c:pt>
                <c:pt idx="2">
                  <c:v>4.3648327545238459</c:v>
                </c:pt>
                <c:pt idx="3">
                  <c:v>4.3282763662950003</c:v>
                </c:pt>
                <c:pt idx="4">
                  <c:v>4.3648327545238459</c:v>
                </c:pt>
              </c:numCache>
            </c:numRef>
          </c:val>
          <c:extLst>
            <c:ext xmlns:c16="http://schemas.microsoft.com/office/drawing/2014/chart" uri="{C3380CC4-5D6E-409C-BE32-E72D297353CC}">
              <c16:uniqueId val="{00000001-BEFC-4F1C-9624-5CD4CF6FC1EC}"/>
            </c:ext>
          </c:extLst>
        </c:ser>
        <c:ser>
          <c:idx val="3"/>
          <c:order val="3"/>
          <c:tx>
            <c:strRef>
              <c:f>'[Microsoft Word uygulamasında grafik]grafiks'!$L$42</c:f>
              <c:strCache>
                <c:ptCount val="1"/>
                <c:pt idx="0">
                  <c:v>CH3COOH</c:v>
                </c:pt>
              </c:strCache>
            </c:strRef>
          </c:tx>
          <c:spPr>
            <a:solidFill>
              <a:schemeClr val="accent4"/>
            </a:solidFill>
            <a:ln>
              <a:noFill/>
            </a:ln>
            <a:effectLst/>
          </c:spPr>
          <c:invertIfNegative val="0"/>
          <c:cat>
            <c:numRef>
              <c:f>'[Microsoft Word uygulamasında grafik]grafiks'!$M$38:$Q$38</c:f>
              <c:numCache>
                <c:formatCode>0.0</c:formatCode>
                <c:ptCount val="5"/>
                <c:pt idx="0">
                  <c:v>0</c:v>
                </c:pt>
                <c:pt idx="1">
                  <c:v>0.1</c:v>
                </c:pt>
                <c:pt idx="2">
                  <c:v>0.2</c:v>
                </c:pt>
                <c:pt idx="3">
                  <c:v>0.4</c:v>
                </c:pt>
                <c:pt idx="4">
                  <c:v>0.8</c:v>
                </c:pt>
              </c:numCache>
            </c:numRef>
          </c:cat>
          <c:val>
            <c:numRef>
              <c:f>'[Microsoft Word uygulamasında grafik]grafiks'!$M$42:$Q$42</c:f>
              <c:numCache>
                <c:formatCode>General</c:formatCode>
                <c:ptCount val="5"/>
                <c:pt idx="1">
                  <c:v>5.4980807896179869</c:v>
                </c:pt>
                <c:pt idx="2">
                  <c:v>4.5841710838969192</c:v>
                </c:pt>
                <c:pt idx="3">
                  <c:v>4.5110583074392139</c:v>
                </c:pt>
                <c:pt idx="4">
                  <c:v>4.3282763662950003</c:v>
                </c:pt>
              </c:numCache>
            </c:numRef>
          </c:val>
          <c:extLst>
            <c:ext xmlns:c16="http://schemas.microsoft.com/office/drawing/2014/chart" uri="{C3380CC4-5D6E-409C-BE32-E72D297353CC}">
              <c16:uniqueId val="{00000002-BEFC-4F1C-9624-5CD4CF6FC1EC}"/>
            </c:ext>
          </c:extLst>
        </c:ser>
        <c:ser>
          <c:idx val="0"/>
          <c:order val="0"/>
          <c:tx>
            <c:strRef>
              <c:f>'[Microsoft Word uygulamasında grafik]grafiks'!$L$39</c:f>
              <c:strCache>
                <c:ptCount val="1"/>
                <c:pt idx="0">
                  <c:v>NaOH</c:v>
                </c:pt>
              </c:strCache>
            </c:strRef>
          </c:tx>
          <c:spPr>
            <a:solidFill>
              <a:srgbClr val="F74739"/>
            </a:solidFill>
            <a:ln>
              <a:noFill/>
            </a:ln>
            <a:effectLst/>
          </c:spPr>
          <c:invertIfNegative val="0"/>
          <c:cat>
            <c:numRef>
              <c:f>'[Microsoft Word uygulamasında grafik]grafiks'!$M$38:$Q$38</c:f>
              <c:numCache>
                <c:formatCode>0.0</c:formatCode>
                <c:ptCount val="5"/>
                <c:pt idx="0">
                  <c:v>0</c:v>
                </c:pt>
                <c:pt idx="1">
                  <c:v>0.1</c:v>
                </c:pt>
                <c:pt idx="2">
                  <c:v>0.2</c:v>
                </c:pt>
                <c:pt idx="3">
                  <c:v>0.4</c:v>
                </c:pt>
                <c:pt idx="4">
                  <c:v>0.8</c:v>
                </c:pt>
              </c:numCache>
            </c:numRef>
          </c:cat>
          <c:val>
            <c:numRef>
              <c:f>'[Microsoft Word uygulamasında grafik]grafiks'!$M$39:$Q$39</c:f>
              <c:numCache>
                <c:formatCode>General</c:formatCode>
                <c:ptCount val="5"/>
                <c:pt idx="1">
                  <c:v>88.078961798574298</c:v>
                </c:pt>
                <c:pt idx="2">
                  <c:v>97.729848290988841</c:v>
                </c:pt>
                <c:pt idx="3">
                  <c:v>98.49753244379454</c:v>
                </c:pt>
                <c:pt idx="4">
                  <c:v>98.607201608481077</c:v>
                </c:pt>
              </c:numCache>
            </c:numRef>
          </c:val>
          <c:extLst>
            <c:ext xmlns:c16="http://schemas.microsoft.com/office/drawing/2014/chart" uri="{C3380CC4-5D6E-409C-BE32-E72D297353CC}">
              <c16:uniqueId val="{00000003-BEFC-4F1C-9624-5CD4CF6FC1EC}"/>
            </c:ext>
          </c:extLst>
        </c:ser>
        <c:ser>
          <c:idx val="4"/>
          <c:order val="4"/>
          <c:tx>
            <c:strRef>
              <c:f>'[Microsoft Word uygulamasında grafik]grafiks'!$L$43</c:f>
              <c:strCache>
                <c:ptCount val="1"/>
                <c:pt idx="0">
                  <c:v>Water</c:v>
                </c:pt>
              </c:strCache>
            </c:strRef>
          </c:tx>
          <c:spPr>
            <a:solidFill>
              <a:srgbClr val="5B9BD5"/>
            </a:solidFill>
            <a:ln>
              <a:noFill/>
            </a:ln>
            <a:effectLst/>
          </c:spPr>
          <c:invertIfNegative val="0"/>
          <c:cat>
            <c:numRef>
              <c:f>'[Microsoft Word uygulamasında grafik]grafiks'!$M$38:$Q$38</c:f>
              <c:numCache>
                <c:formatCode>0.0</c:formatCode>
                <c:ptCount val="5"/>
                <c:pt idx="0">
                  <c:v>0</c:v>
                </c:pt>
                <c:pt idx="1">
                  <c:v>0.1</c:v>
                </c:pt>
                <c:pt idx="2">
                  <c:v>0.2</c:v>
                </c:pt>
                <c:pt idx="3">
                  <c:v>0.4</c:v>
                </c:pt>
                <c:pt idx="4">
                  <c:v>0.8</c:v>
                </c:pt>
              </c:numCache>
            </c:numRef>
          </c:cat>
          <c:val>
            <c:numRef>
              <c:f>'[Microsoft Word uygulamasında grafik]grafiks'!$M$43:$Q$43</c:f>
              <c:numCache>
                <c:formatCode>General</c:formatCode>
                <c:ptCount val="5"/>
                <c:pt idx="0">
                  <c:v>11.93201</c:v>
                </c:pt>
              </c:numCache>
            </c:numRef>
          </c:val>
          <c:extLst>
            <c:ext xmlns:c16="http://schemas.microsoft.com/office/drawing/2014/chart" uri="{C3380CC4-5D6E-409C-BE32-E72D297353CC}">
              <c16:uniqueId val="{00000004-BEFC-4F1C-9624-5CD4CF6FC1EC}"/>
            </c:ext>
          </c:extLst>
        </c:ser>
        <c:ser>
          <c:idx val="5"/>
          <c:order val="5"/>
          <c:tx>
            <c:strRef>
              <c:f>'[Microsoft Word uygulamasında grafik]grafiks'!$L$44</c:f>
              <c:strCache>
                <c:ptCount val="1"/>
                <c:pt idx="0">
                  <c:v>Ethanol</c:v>
                </c:pt>
              </c:strCache>
            </c:strRef>
          </c:tx>
          <c:spPr>
            <a:solidFill>
              <a:schemeClr val="accent6"/>
            </a:solidFill>
            <a:ln>
              <a:noFill/>
            </a:ln>
            <a:effectLst/>
          </c:spPr>
          <c:invertIfNegative val="0"/>
          <c:cat>
            <c:numRef>
              <c:f>'[Microsoft Word uygulamasında grafik]grafiks'!$M$38:$Q$38</c:f>
              <c:numCache>
                <c:formatCode>0.0</c:formatCode>
                <c:ptCount val="5"/>
                <c:pt idx="0">
                  <c:v>0</c:v>
                </c:pt>
                <c:pt idx="1">
                  <c:v>0.1</c:v>
                </c:pt>
                <c:pt idx="2">
                  <c:v>0.2</c:v>
                </c:pt>
                <c:pt idx="3">
                  <c:v>0.4</c:v>
                </c:pt>
                <c:pt idx="4">
                  <c:v>0.8</c:v>
                </c:pt>
              </c:numCache>
            </c:numRef>
          </c:cat>
          <c:val>
            <c:numRef>
              <c:f>'[Microsoft Word uygulamasında grafik]grafiks'!$M$44:$Q$44</c:f>
              <c:numCache>
                <c:formatCode>General</c:formatCode>
                <c:ptCount val="5"/>
                <c:pt idx="0">
                  <c:v>38.764389999999999</c:v>
                </c:pt>
              </c:numCache>
            </c:numRef>
          </c:val>
          <c:extLst>
            <c:ext xmlns:c16="http://schemas.microsoft.com/office/drawing/2014/chart" uri="{C3380CC4-5D6E-409C-BE32-E72D297353CC}">
              <c16:uniqueId val="{00000005-BEFC-4F1C-9624-5CD4CF6FC1EC}"/>
            </c:ext>
          </c:extLst>
        </c:ser>
        <c:dLbls>
          <c:showLegendKey val="0"/>
          <c:showVal val="0"/>
          <c:showCatName val="0"/>
          <c:showSerName val="0"/>
          <c:showPercent val="0"/>
          <c:showBubbleSize val="0"/>
        </c:dLbls>
        <c:gapWidth val="150"/>
        <c:axId val="857331103"/>
        <c:axId val="849663311"/>
      </c:barChart>
      <c:catAx>
        <c:axId val="857331103"/>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baseline="0">
                    <a:solidFill>
                      <a:sysClr val="windowText" lastClr="000000"/>
                    </a:solidFill>
                    <a:latin typeface="Times New Roman" panose="02020603050405020304" pitchFamily="18" charset="0"/>
                    <a:cs typeface="Times New Roman" panose="02020603050405020304" pitchFamily="18" charset="0"/>
                  </a:rPr>
                  <a:t>Molar</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0"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849663311"/>
        <c:crosses val="autoZero"/>
        <c:auto val="1"/>
        <c:lblAlgn val="ctr"/>
        <c:lblOffset val="100"/>
        <c:noMultiLvlLbl val="0"/>
      </c:catAx>
      <c:valAx>
        <c:axId val="849663311"/>
        <c:scaling>
          <c:orientation val="minMax"/>
          <c:max val="10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i="0" baseline="0">
                    <a:solidFill>
                      <a:sysClr val="windowText" lastClr="000000"/>
                    </a:solidFill>
                    <a:effectLst/>
                    <a:latin typeface="Times New Roman" panose="02020603050405020304" pitchFamily="18" charset="0"/>
                    <a:cs typeface="Times New Roman" panose="02020603050405020304" pitchFamily="18" charset="0"/>
                  </a:rPr>
                  <a:t>recovery efficient [%]</a:t>
                </a:r>
                <a:endParaRPr lang="tr-TR" sz="1200" b="1"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2.0465147523835575E-2"/>
              <c:y val="0.2349770778652668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857331103"/>
        <c:crosses val="autoZero"/>
        <c:crossBetween val="between"/>
        <c:majorUnit val="20"/>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95022801412356"/>
          <c:y val="0.18501918029477085"/>
          <c:w val="0.72761592300962374"/>
          <c:h val="0.64045166229221351"/>
        </c:manualLayout>
      </c:layout>
      <c:barChart>
        <c:barDir val="col"/>
        <c:grouping val="clustered"/>
        <c:varyColors val="0"/>
        <c:ser>
          <c:idx val="0"/>
          <c:order val="0"/>
          <c:tx>
            <c:strRef>
              <c:f>'[Microsoft Word uygulamasında grafik]regeneration 2'!$L$42</c:f>
              <c:strCache>
                <c:ptCount val="1"/>
                <c:pt idx="0">
                  <c:v>Desorption (%)</c:v>
                </c:pt>
              </c:strCache>
            </c:strRef>
          </c:tx>
          <c:spPr>
            <a:pattFill prst="horzBrick">
              <a:fgClr>
                <a:sysClr val="windowText" lastClr="000000"/>
              </a:fgClr>
              <a:bgClr>
                <a:sysClr val="window" lastClr="FFFFFF"/>
              </a:bgClr>
            </a:pattFill>
            <a:ln>
              <a:noFill/>
            </a:ln>
            <a:effectLst/>
          </c:spPr>
          <c:invertIfNegative val="0"/>
          <c:val>
            <c:numRef>
              <c:f>'[Microsoft Word uygulamasında grafik]regeneration 2'!$R$40:$R$42</c:f>
              <c:numCache>
                <c:formatCode>General</c:formatCode>
                <c:ptCount val="3"/>
                <c:pt idx="0">
                  <c:v>90.79292809839167</c:v>
                </c:pt>
                <c:pt idx="1">
                  <c:v>91.618221397846426</c:v>
                </c:pt>
                <c:pt idx="2">
                  <c:v>94.429407723989087</c:v>
                </c:pt>
              </c:numCache>
            </c:numRef>
          </c:val>
          <c:extLst>
            <c:ext xmlns:c16="http://schemas.microsoft.com/office/drawing/2014/chart" uri="{C3380CC4-5D6E-409C-BE32-E72D297353CC}">
              <c16:uniqueId val="{00000000-FAA9-4ADA-BC62-4DD9CC790610}"/>
            </c:ext>
          </c:extLst>
        </c:ser>
        <c:ser>
          <c:idx val="1"/>
          <c:order val="1"/>
          <c:tx>
            <c:strRef>
              <c:f>'[Microsoft Word uygulamasında grafik]regeneration 2'!$L$41</c:f>
              <c:strCache>
                <c:ptCount val="1"/>
                <c:pt idx="0">
                  <c:v>Adsorption (%)</c:v>
                </c:pt>
              </c:strCache>
            </c:strRef>
          </c:tx>
          <c:spPr>
            <a:pattFill prst="wdDnDiag">
              <a:fgClr>
                <a:sysClr val="windowText" lastClr="000000"/>
              </a:fgClr>
              <a:bgClr>
                <a:sysClr val="window" lastClr="FFFFFF"/>
              </a:bgClr>
            </a:pattFill>
            <a:ln>
              <a:noFill/>
            </a:ln>
            <a:effectLst/>
          </c:spPr>
          <c:invertIfNegative val="0"/>
          <c:val>
            <c:numRef>
              <c:f>'[Microsoft Word uygulamasında grafik]regeneration 2'!$M$41:$O$41</c:f>
              <c:numCache>
                <c:formatCode>General</c:formatCode>
                <c:ptCount val="3"/>
                <c:pt idx="0">
                  <c:v>94.764210148825541</c:v>
                </c:pt>
                <c:pt idx="1">
                  <c:v>90.641617969478787</c:v>
                </c:pt>
                <c:pt idx="2">
                  <c:v>75.842359142227664</c:v>
                </c:pt>
              </c:numCache>
            </c:numRef>
          </c:val>
          <c:extLst>
            <c:ext xmlns:c16="http://schemas.microsoft.com/office/drawing/2014/chart" uri="{C3380CC4-5D6E-409C-BE32-E72D297353CC}">
              <c16:uniqueId val="{00000001-FAA9-4ADA-BC62-4DD9CC790610}"/>
            </c:ext>
          </c:extLst>
        </c:ser>
        <c:dLbls>
          <c:showLegendKey val="0"/>
          <c:showVal val="0"/>
          <c:showCatName val="0"/>
          <c:showSerName val="0"/>
          <c:showPercent val="0"/>
          <c:showBubbleSize val="0"/>
        </c:dLbls>
        <c:gapWidth val="150"/>
        <c:axId val="2063304015"/>
        <c:axId val="2063305679"/>
      </c:barChart>
      <c:catAx>
        <c:axId val="2063304015"/>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tr-TR" sz="1200" b="1" i="0" baseline="0">
                    <a:solidFill>
                      <a:sysClr val="windowText" lastClr="000000"/>
                    </a:solidFill>
                    <a:effectLst/>
                    <a:latin typeface="Times New Roman" panose="02020603050405020304" pitchFamily="18" charset="0"/>
                    <a:cs typeface="Times New Roman" panose="02020603050405020304" pitchFamily="18" charset="0"/>
                  </a:rPr>
                  <a:t>Cycle adsorption-desorption </a:t>
                </a:r>
                <a:endParaRPr lang="tr-TR" sz="1200" b="1"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3071695203669427"/>
              <c:y val="0.92426726460516939"/>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tr-TR"/>
            </a:p>
          </c:txPr>
        </c:title>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63305679"/>
        <c:crosses val="autoZero"/>
        <c:auto val="1"/>
        <c:lblAlgn val="ctr"/>
        <c:lblOffset val="100"/>
        <c:noMultiLvlLbl val="0"/>
      </c:catAx>
      <c:valAx>
        <c:axId val="2063305679"/>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 of adsorption and desorption of dye</a:t>
                </a:r>
                <a:endParaRPr lang="tr-TR" sz="1200" b="1"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5236934328813043E-2"/>
              <c:y val="9.2826728551757304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63304015"/>
        <c:crosses val="autoZero"/>
        <c:crossBetween val="between"/>
        <c:majorUnit val="20"/>
      </c:valAx>
      <c:spPr>
        <a:noFill/>
        <a:ln>
          <a:solidFill>
            <a:sysClr val="windowText" lastClr="000000"/>
          </a:solidFill>
        </a:ln>
        <a:effectLst/>
      </c:spPr>
    </c:plotArea>
    <c:legend>
      <c:legendPos val="t"/>
      <c:layout>
        <c:manualLayout>
          <c:xMode val="edge"/>
          <c:yMode val="edge"/>
          <c:x val="0.17764247947553541"/>
          <c:y val="5.7395143487858721E-2"/>
          <c:w val="0.68419870127447546"/>
          <c:h val="0.1462637534546592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ورقة1!$Q$16</c:f>
              <c:strCache>
                <c:ptCount val="1"/>
                <c:pt idx="0">
                  <c:v>%</c:v>
                </c:pt>
              </c:strCache>
            </c:strRef>
          </c:tx>
          <c:spPr>
            <a:ln w="19050" cap="rnd">
              <a:solidFill>
                <a:schemeClr val="accent3"/>
              </a:solidFill>
              <a:prstDash val="dash"/>
              <a:round/>
            </a:ln>
            <a:effectLst/>
          </c:spPr>
          <c:marker>
            <c:symbol val="triangle"/>
            <c:size val="5"/>
            <c:spPr>
              <a:solidFill>
                <a:schemeClr val="bg1">
                  <a:lumMod val="65000"/>
                </a:schemeClr>
              </a:solidFill>
              <a:ln w="9525">
                <a:solidFill>
                  <a:schemeClr val="accent3"/>
                </a:solidFill>
              </a:ln>
              <a:effectLst/>
            </c:spPr>
          </c:marker>
          <c:xVal>
            <c:numRef>
              <c:f>ورقة1!$R$12:$AC$12</c:f>
              <c:numCache>
                <c:formatCode>General</c:formatCode>
                <c:ptCount val="12"/>
                <c:pt idx="0">
                  <c:v>5</c:v>
                </c:pt>
                <c:pt idx="1">
                  <c:v>10</c:v>
                </c:pt>
                <c:pt idx="2">
                  <c:v>15</c:v>
                </c:pt>
                <c:pt idx="3">
                  <c:v>30</c:v>
                </c:pt>
                <c:pt idx="4">
                  <c:v>60</c:v>
                </c:pt>
                <c:pt idx="5">
                  <c:v>90</c:v>
                </c:pt>
                <c:pt idx="6">
                  <c:v>120</c:v>
                </c:pt>
                <c:pt idx="7">
                  <c:v>150</c:v>
                </c:pt>
                <c:pt idx="8">
                  <c:v>180</c:v>
                </c:pt>
                <c:pt idx="9">
                  <c:v>240</c:v>
                </c:pt>
                <c:pt idx="10">
                  <c:v>300</c:v>
                </c:pt>
                <c:pt idx="11">
                  <c:v>360</c:v>
                </c:pt>
              </c:numCache>
            </c:numRef>
          </c:xVal>
          <c:yVal>
            <c:numRef>
              <c:f>ورقة1!$R$16:$AC$16</c:f>
              <c:numCache>
                <c:formatCode>General</c:formatCode>
                <c:ptCount val="12"/>
                <c:pt idx="0">
                  <c:v>54.155454357275921</c:v>
                </c:pt>
                <c:pt idx="1">
                  <c:v>63.108052163113229</c:v>
                </c:pt>
                <c:pt idx="2">
                  <c:v>64.453529290002081</c:v>
                </c:pt>
                <c:pt idx="3">
                  <c:v>74.673980542330781</c:v>
                </c:pt>
                <c:pt idx="4">
                  <c:v>79.357275926309256</c:v>
                </c:pt>
                <c:pt idx="5">
                  <c:v>83.781825708962941</c:v>
                </c:pt>
                <c:pt idx="6">
                  <c:v>86.65390188366797</c:v>
                </c:pt>
                <c:pt idx="7">
                  <c:v>87.119643966052578</c:v>
                </c:pt>
                <c:pt idx="8">
                  <c:v>89.111985096253363</c:v>
                </c:pt>
                <c:pt idx="9">
                  <c:v>91.46657006830884</c:v>
                </c:pt>
                <c:pt idx="10">
                  <c:v>92.113434071620787</c:v>
                </c:pt>
                <c:pt idx="11">
                  <c:v>92.656799834402818</c:v>
                </c:pt>
              </c:numCache>
            </c:numRef>
          </c:yVal>
          <c:smooth val="0"/>
          <c:extLst>
            <c:ext xmlns:c16="http://schemas.microsoft.com/office/drawing/2014/chart" uri="{C3380CC4-5D6E-409C-BE32-E72D297353CC}">
              <c16:uniqueId val="{00000000-55C1-48F1-97FB-939E41874DFA}"/>
            </c:ext>
          </c:extLst>
        </c:ser>
        <c:dLbls>
          <c:showLegendKey val="0"/>
          <c:showVal val="0"/>
          <c:showCatName val="0"/>
          <c:showSerName val="0"/>
          <c:showPercent val="0"/>
          <c:showBubbleSize val="0"/>
        </c:dLbls>
        <c:axId val="1614342575"/>
        <c:axId val="1614340495"/>
      </c:scatterChart>
      <c:scatterChart>
        <c:scatterStyle val="lineMarker"/>
        <c:varyColors val="0"/>
        <c:ser>
          <c:idx val="1"/>
          <c:order val="1"/>
          <c:tx>
            <c:strRef>
              <c:f>ورقة1!$Q$17</c:f>
              <c:strCache>
                <c:ptCount val="1"/>
                <c:pt idx="0">
                  <c:v>qt (mg/g)</c:v>
                </c:pt>
              </c:strCache>
            </c:strRef>
          </c:tx>
          <c:spPr>
            <a:ln w="19050" cap="rnd">
              <a:solidFill>
                <a:schemeClr val="tx1"/>
              </a:solidFill>
              <a:round/>
            </a:ln>
            <a:effectLst/>
          </c:spPr>
          <c:marker>
            <c:symbol val="circle"/>
            <c:size val="5"/>
            <c:spPr>
              <a:solidFill>
                <a:sysClr val="windowText" lastClr="000000"/>
              </a:solidFill>
              <a:ln w="6350">
                <a:solidFill>
                  <a:schemeClr val="tx1"/>
                </a:solidFill>
              </a:ln>
              <a:effectLst/>
            </c:spPr>
          </c:marker>
          <c:xVal>
            <c:numRef>
              <c:f>ورقة1!$R$12:$AC$12</c:f>
              <c:numCache>
                <c:formatCode>General</c:formatCode>
                <c:ptCount val="12"/>
                <c:pt idx="0">
                  <c:v>5</c:v>
                </c:pt>
                <c:pt idx="1">
                  <c:v>10</c:v>
                </c:pt>
                <c:pt idx="2">
                  <c:v>15</c:v>
                </c:pt>
                <c:pt idx="3">
                  <c:v>30</c:v>
                </c:pt>
                <c:pt idx="4">
                  <c:v>60</c:v>
                </c:pt>
                <c:pt idx="5">
                  <c:v>90</c:v>
                </c:pt>
                <c:pt idx="6">
                  <c:v>120</c:v>
                </c:pt>
                <c:pt idx="7">
                  <c:v>150</c:v>
                </c:pt>
                <c:pt idx="8">
                  <c:v>180</c:v>
                </c:pt>
                <c:pt idx="9">
                  <c:v>240</c:v>
                </c:pt>
                <c:pt idx="10">
                  <c:v>300</c:v>
                </c:pt>
                <c:pt idx="11">
                  <c:v>360</c:v>
                </c:pt>
              </c:numCache>
            </c:numRef>
          </c:xVal>
          <c:yVal>
            <c:numRef>
              <c:f>ورقة1!$R$17:$AC$17</c:f>
              <c:numCache>
                <c:formatCode>General</c:formatCode>
                <c:ptCount val="12"/>
                <c:pt idx="0">
                  <c:v>2.2361111111111107</c:v>
                </c:pt>
                <c:pt idx="1">
                  <c:v>2.6057692307692308</c:v>
                </c:pt>
                <c:pt idx="2">
                  <c:v>2.6613247863247866</c:v>
                </c:pt>
                <c:pt idx="3">
                  <c:v>3.0833333333333335</c:v>
                </c:pt>
                <c:pt idx="4">
                  <c:v>3.2767094017094021</c:v>
                </c:pt>
                <c:pt idx="5">
                  <c:v>3.4594017094017091</c:v>
                </c:pt>
                <c:pt idx="6">
                  <c:v>3.5779914529914532</c:v>
                </c:pt>
                <c:pt idx="7">
                  <c:v>3.5972222222222223</c:v>
                </c:pt>
                <c:pt idx="8">
                  <c:v>3.6794871794871797</c:v>
                </c:pt>
                <c:pt idx="9">
                  <c:v>3.7767094017094021</c:v>
                </c:pt>
                <c:pt idx="10">
                  <c:v>3.8034188034188037</c:v>
                </c:pt>
                <c:pt idx="11">
                  <c:v>3.8258547008547006</c:v>
                </c:pt>
              </c:numCache>
            </c:numRef>
          </c:yVal>
          <c:smooth val="0"/>
          <c:extLst>
            <c:ext xmlns:c16="http://schemas.microsoft.com/office/drawing/2014/chart" uri="{C3380CC4-5D6E-409C-BE32-E72D297353CC}">
              <c16:uniqueId val="{00000001-55C1-48F1-97FB-939E41874DFA}"/>
            </c:ext>
          </c:extLst>
        </c:ser>
        <c:dLbls>
          <c:showLegendKey val="0"/>
          <c:showVal val="0"/>
          <c:showCatName val="0"/>
          <c:showSerName val="0"/>
          <c:showPercent val="0"/>
          <c:showBubbleSize val="0"/>
        </c:dLbls>
        <c:axId val="1691690991"/>
        <c:axId val="1691694735"/>
      </c:scatterChart>
      <c:valAx>
        <c:axId val="1614342575"/>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100" b="1">
                    <a:solidFill>
                      <a:sysClr val="windowText" lastClr="000000"/>
                    </a:solidFill>
                    <a:latin typeface="Times New Roman" panose="02020603050405020304" pitchFamily="18" charset="0"/>
                    <a:cs typeface="Times New Roman" panose="02020603050405020304" pitchFamily="18" charset="0"/>
                  </a:rPr>
                  <a:t>time</a:t>
                </a:r>
                <a:r>
                  <a:rPr lang="tr-TR" sz="1100" b="1" baseline="0">
                    <a:solidFill>
                      <a:sysClr val="windowText" lastClr="000000"/>
                    </a:solidFill>
                    <a:latin typeface="Times New Roman" panose="02020603050405020304" pitchFamily="18" charset="0"/>
                    <a:cs typeface="Times New Roman" panose="02020603050405020304" pitchFamily="18" charset="0"/>
                  </a:rPr>
                  <a:t> </a:t>
                </a:r>
                <a:r>
                  <a:rPr lang="tr-TR" sz="1100" b="1">
                    <a:solidFill>
                      <a:sysClr val="windowText" lastClr="000000"/>
                    </a:solidFill>
                    <a:latin typeface="Times New Roman" panose="02020603050405020304" pitchFamily="18" charset="0"/>
                    <a:cs typeface="Times New Roman" panose="02020603050405020304" pitchFamily="18" charset="0"/>
                  </a:rPr>
                  <a:t>(min)</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614340495"/>
        <c:crosses val="autoZero"/>
        <c:crossBetween val="midCat"/>
        <c:majorUnit val="30"/>
      </c:valAx>
      <c:valAx>
        <c:axId val="1614340495"/>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100" b="1">
                    <a:solidFill>
                      <a:sysClr val="windowText" lastClr="000000"/>
                    </a:solidFill>
                    <a:latin typeface="Times New Roman" panose="02020603050405020304" pitchFamily="18" charset="0"/>
                    <a:cs typeface="Times New Roman" panose="02020603050405020304" pitchFamily="18" charset="0"/>
                  </a:rPr>
                  <a:t>% AV 17  removal</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614342575"/>
        <c:crosses val="autoZero"/>
        <c:crossBetween val="midCat"/>
        <c:majorUnit val="20"/>
      </c:valAx>
      <c:valAx>
        <c:axId val="1691694735"/>
        <c:scaling>
          <c:orientation val="minMax"/>
          <c:min val="2"/>
        </c:scaling>
        <c:delete val="0"/>
        <c:axPos val="r"/>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100" b="1">
                    <a:solidFill>
                      <a:sysClr val="windowText" lastClr="000000"/>
                    </a:solidFill>
                    <a:latin typeface="Times New Roman" panose="02020603050405020304" pitchFamily="18" charset="0"/>
                    <a:cs typeface="Times New Roman" panose="02020603050405020304" pitchFamily="18" charset="0"/>
                  </a:rPr>
                  <a:t>q</a:t>
                </a:r>
                <a:r>
                  <a:rPr lang="tr-TR" sz="1100" b="1" baseline="-25000">
                    <a:solidFill>
                      <a:sysClr val="windowText" lastClr="000000"/>
                    </a:solidFill>
                    <a:latin typeface="Times New Roman" panose="02020603050405020304" pitchFamily="18" charset="0"/>
                    <a:cs typeface="Times New Roman" panose="02020603050405020304" pitchFamily="18" charset="0"/>
                  </a:rPr>
                  <a:t>t</a:t>
                </a:r>
                <a:r>
                  <a:rPr lang="tr-TR" sz="1100" b="1">
                    <a:solidFill>
                      <a:sysClr val="windowText" lastClr="000000"/>
                    </a:solidFill>
                    <a:latin typeface="Times New Roman" panose="02020603050405020304" pitchFamily="18" charset="0"/>
                    <a:cs typeface="Times New Roman" panose="02020603050405020304" pitchFamily="18" charset="0"/>
                  </a:rPr>
                  <a:t> (mg/g)</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691690991"/>
        <c:crosses val="max"/>
        <c:crossBetween val="midCat"/>
        <c:majorUnit val="0.5"/>
      </c:valAx>
      <c:valAx>
        <c:axId val="1691690991"/>
        <c:scaling>
          <c:orientation val="minMax"/>
        </c:scaling>
        <c:delete val="1"/>
        <c:axPos val="b"/>
        <c:numFmt formatCode="General" sourceLinked="1"/>
        <c:majorTickMark val="out"/>
        <c:minorTickMark val="none"/>
        <c:tickLblPos val="nextTo"/>
        <c:crossAx val="1691694735"/>
        <c:crosses val="autoZero"/>
        <c:crossBetween val="midCat"/>
      </c:valAx>
      <c:spPr>
        <a:noFill/>
        <a:ln>
          <a:solidFill>
            <a:sysClr val="windowText" lastClr="000000"/>
          </a:solidFill>
        </a:ln>
        <a:effectLst/>
      </c:spPr>
    </c:plotArea>
    <c:legend>
      <c:legendPos val="t"/>
      <c:layout>
        <c:manualLayout>
          <c:xMode val="edge"/>
          <c:yMode val="edge"/>
          <c:x val="0.67269637897204593"/>
          <c:y val="0.25762711864406779"/>
          <c:w val="0.1879403715312285"/>
          <c:h val="0.11283242137105744"/>
        </c:manualLayout>
      </c:layout>
      <c:overlay val="0"/>
      <c:spPr>
        <a:noFill/>
        <a:ln>
          <a:solidFill>
            <a:sysClr val="windowText" lastClr="000000"/>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493143681018413"/>
          <c:y val="6.0271028353215503E-2"/>
          <c:w val="0.66508211442616316"/>
          <c:h val="0.74443761053473478"/>
        </c:manualLayout>
      </c:layout>
      <c:scatterChart>
        <c:scatterStyle val="smoothMarker"/>
        <c:varyColors val="0"/>
        <c:ser>
          <c:idx val="0"/>
          <c:order val="0"/>
          <c:tx>
            <c:strRef>
              <c:f>'PH with notr'!$N$15</c:f>
              <c:strCache>
                <c:ptCount val="1"/>
                <c:pt idx="0">
                  <c:v>%</c:v>
                </c:pt>
              </c:strCache>
            </c:strRef>
          </c:tx>
          <c:spPr>
            <a:ln>
              <a:solidFill>
                <a:schemeClr val="tx1"/>
              </a:solidFill>
            </a:ln>
          </c:spPr>
          <c:marker>
            <c:spPr>
              <a:solidFill>
                <a:schemeClr val="tx1"/>
              </a:solidFill>
              <a:ln>
                <a:solidFill>
                  <a:schemeClr val="tx1"/>
                </a:solidFill>
              </a:ln>
            </c:spPr>
          </c:marker>
          <c:xVal>
            <c:numRef>
              <c:f>'PH with notr'!$L$16:$L$26</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xVal>
          <c:yVal>
            <c:numRef>
              <c:f>'PH with notr'!$N$16:$N$26</c:f>
              <c:numCache>
                <c:formatCode>General</c:formatCode>
                <c:ptCount val="11"/>
                <c:pt idx="0">
                  <c:v>92.081229182335875</c:v>
                </c:pt>
                <c:pt idx="1">
                  <c:v>92.296121199097456</c:v>
                </c:pt>
                <c:pt idx="2">
                  <c:v>92.054367680240674</c:v>
                </c:pt>
                <c:pt idx="3">
                  <c:v>92.296121199097456</c:v>
                </c:pt>
                <c:pt idx="4">
                  <c:v>92.376705705383031</c:v>
                </c:pt>
                <c:pt idx="5">
                  <c:v>91.705168153003115</c:v>
                </c:pt>
                <c:pt idx="6">
                  <c:v>90.872461588052005</c:v>
                </c:pt>
                <c:pt idx="7">
                  <c:v>90.791877081766401</c:v>
                </c:pt>
                <c:pt idx="8">
                  <c:v>90.550123562909619</c:v>
                </c:pt>
                <c:pt idx="9">
                  <c:v>90.174062533576873</c:v>
                </c:pt>
                <c:pt idx="10">
                  <c:v>90.254647039862462</c:v>
                </c:pt>
              </c:numCache>
            </c:numRef>
          </c:yVal>
          <c:smooth val="1"/>
          <c:extLst>
            <c:ext xmlns:c16="http://schemas.microsoft.com/office/drawing/2014/chart" uri="{C3380CC4-5D6E-409C-BE32-E72D297353CC}">
              <c16:uniqueId val="{00000000-ECFA-477A-A687-ACB33B652406}"/>
            </c:ext>
          </c:extLst>
        </c:ser>
        <c:dLbls>
          <c:showLegendKey val="0"/>
          <c:showVal val="0"/>
          <c:showCatName val="0"/>
          <c:showSerName val="0"/>
          <c:showPercent val="0"/>
          <c:showBubbleSize val="0"/>
        </c:dLbls>
        <c:axId val="70408064"/>
        <c:axId val="70409600"/>
      </c:scatterChart>
      <c:scatterChart>
        <c:scatterStyle val="smoothMarker"/>
        <c:varyColors val="0"/>
        <c:ser>
          <c:idx val="1"/>
          <c:order val="1"/>
          <c:tx>
            <c:strRef>
              <c:f>'PH with notr'!$O$15</c:f>
              <c:strCache>
                <c:ptCount val="1"/>
                <c:pt idx="0">
                  <c:v>qe</c:v>
                </c:pt>
              </c:strCache>
            </c:strRef>
          </c:tx>
          <c:spPr>
            <a:ln>
              <a:solidFill>
                <a:schemeClr val="tx1"/>
              </a:solidFill>
              <a:prstDash val="sysDash"/>
            </a:ln>
          </c:spPr>
          <c:marker>
            <c:spPr>
              <a:solidFill>
                <a:schemeClr val="tx1"/>
              </a:solidFill>
              <a:ln>
                <a:solidFill>
                  <a:schemeClr val="tx1"/>
                </a:solidFill>
              </a:ln>
            </c:spPr>
          </c:marker>
          <c:xVal>
            <c:numRef>
              <c:f>'PH with notr'!$L$16:$L$26</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xVal>
          <c:yVal>
            <c:numRef>
              <c:f>'PH with notr'!$O$16:$O$26</c:f>
              <c:numCache>
                <c:formatCode>General</c:formatCode>
                <c:ptCount val="11"/>
                <c:pt idx="0">
                  <c:v>3.6623931623931627</c:v>
                </c:pt>
                <c:pt idx="1">
                  <c:v>3.6709401709401712</c:v>
                </c:pt>
                <c:pt idx="2">
                  <c:v>3.6613247863247866</c:v>
                </c:pt>
                <c:pt idx="3">
                  <c:v>3.6709401709401712</c:v>
                </c:pt>
                <c:pt idx="4">
                  <c:v>3.724145</c:v>
                </c:pt>
                <c:pt idx="5">
                  <c:v>3.6474358974358974</c:v>
                </c:pt>
                <c:pt idx="6">
                  <c:v>3.6143162393162394</c:v>
                </c:pt>
                <c:pt idx="7">
                  <c:v>3.6111111111111107</c:v>
                </c:pt>
                <c:pt idx="8">
                  <c:v>3.6014957264957261</c:v>
                </c:pt>
                <c:pt idx="9">
                  <c:v>3.5865384615384617</c:v>
                </c:pt>
                <c:pt idx="10">
                  <c:v>3.5897435897435899</c:v>
                </c:pt>
              </c:numCache>
            </c:numRef>
          </c:yVal>
          <c:smooth val="1"/>
          <c:extLst>
            <c:ext xmlns:c16="http://schemas.microsoft.com/office/drawing/2014/chart" uri="{C3380CC4-5D6E-409C-BE32-E72D297353CC}">
              <c16:uniqueId val="{00000001-ECFA-477A-A687-ACB33B652406}"/>
            </c:ext>
          </c:extLst>
        </c:ser>
        <c:dLbls>
          <c:showLegendKey val="0"/>
          <c:showVal val="0"/>
          <c:showCatName val="0"/>
          <c:showSerName val="0"/>
          <c:showPercent val="0"/>
          <c:showBubbleSize val="0"/>
        </c:dLbls>
        <c:axId val="758746160"/>
        <c:axId val="758740752"/>
      </c:scatterChart>
      <c:valAx>
        <c:axId val="70408064"/>
        <c:scaling>
          <c:orientation val="minMax"/>
        </c:scaling>
        <c:delete val="0"/>
        <c:axPos val="b"/>
        <c:title>
          <c:tx>
            <c:rich>
              <a:bodyPr/>
              <a:lstStyle/>
              <a:p>
                <a:pPr>
                  <a:defRPr sz="1100">
                    <a:latin typeface="Times New Roman" panose="02020603050405020304" pitchFamily="18" charset="0"/>
                    <a:cs typeface="Times New Roman" panose="02020603050405020304" pitchFamily="18" charset="0"/>
                  </a:defRPr>
                </a:pPr>
                <a:r>
                  <a:rPr lang="tr-TR" sz="1100">
                    <a:latin typeface="Times New Roman" panose="02020603050405020304" pitchFamily="18" charset="0"/>
                    <a:cs typeface="Times New Roman" panose="02020603050405020304" pitchFamily="18" charset="0"/>
                  </a:rPr>
                  <a:t>pH</a:t>
                </a:r>
              </a:p>
            </c:rich>
          </c:tx>
          <c:overlay val="0"/>
        </c:title>
        <c:numFmt formatCode="General" sourceLinked="1"/>
        <c:majorTickMark val="out"/>
        <c:minorTickMark val="none"/>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tr-TR"/>
          </a:p>
        </c:txPr>
        <c:crossAx val="70409600"/>
        <c:crosses val="autoZero"/>
        <c:crossBetween val="midCat"/>
        <c:majorUnit val="1"/>
      </c:valAx>
      <c:valAx>
        <c:axId val="70409600"/>
        <c:scaling>
          <c:orientation val="minMax"/>
          <c:max val="100"/>
          <c:min val="88"/>
        </c:scaling>
        <c:delete val="0"/>
        <c:axPos val="l"/>
        <c:title>
          <c:tx>
            <c:rich>
              <a:bodyPr/>
              <a:lstStyle/>
              <a:p>
                <a:pPr>
                  <a:defRPr sz="1100">
                    <a:latin typeface="Times New Roman" panose="02020603050405020304" pitchFamily="18" charset="0"/>
                    <a:cs typeface="Times New Roman" panose="02020603050405020304" pitchFamily="18" charset="0"/>
                  </a:defRPr>
                </a:pPr>
                <a:r>
                  <a:rPr lang="tr-TR" sz="1100" b="1" i="0" baseline="0">
                    <a:effectLst/>
                  </a:rPr>
                  <a:t>% AV 17  removal</a:t>
                </a:r>
                <a:endParaRPr lang="tr-TR" sz="1100" b="1">
                  <a:effectLst/>
                </a:endParaRPr>
              </a:p>
            </c:rich>
          </c:tx>
          <c:layout>
            <c:manualLayout>
              <c:xMode val="edge"/>
              <c:yMode val="edge"/>
              <c:x val="3.3727954868208537E-2"/>
              <c:y val="0.28430495253513866"/>
            </c:manualLayout>
          </c:layout>
          <c:overlay val="0"/>
        </c:title>
        <c:numFmt formatCode="#,##0" sourceLinked="0"/>
        <c:majorTickMark val="out"/>
        <c:minorTickMark val="none"/>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tr-TR"/>
          </a:p>
        </c:txPr>
        <c:crossAx val="70408064"/>
        <c:crosses val="autoZero"/>
        <c:crossBetween val="midCat"/>
        <c:majorUnit val="2"/>
      </c:valAx>
      <c:valAx>
        <c:axId val="758740752"/>
        <c:scaling>
          <c:orientation val="minMax"/>
          <c:min val="3"/>
        </c:scaling>
        <c:delete val="0"/>
        <c:axPos val="r"/>
        <c:title>
          <c:tx>
            <c:rich>
              <a:bodyPr/>
              <a:lstStyle/>
              <a:p>
                <a:pPr>
                  <a:defRPr sz="1100">
                    <a:latin typeface="Times New Roman" panose="02020603050405020304" pitchFamily="18" charset="0"/>
                    <a:cs typeface="Times New Roman" panose="02020603050405020304" pitchFamily="18" charset="0"/>
                  </a:defRPr>
                </a:pPr>
                <a:r>
                  <a:rPr lang="tr-TR" sz="1100">
                    <a:latin typeface="Times New Roman" panose="02020603050405020304" pitchFamily="18" charset="0"/>
                    <a:cs typeface="Times New Roman" panose="02020603050405020304" pitchFamily="18" charset="0"/>
                  </a:rPr>
                  <a:t>q</a:t>
                </a:r>
                <a:r>
                  <a:rPr lang="tr-TR" sz="1100" baseline="-25000">
                    <a:latin typeface="Times New Roman" panose="02020603050405020304" pitchFamily="18" charset="0"/>
                    <a:cs typeface="Times New Roman" panose="02020603050405020304" pitchFamily="18" charset="0"/>
                  </a:rPr>
                  <a:t>e</a:t>
                </a:r>
                <a:r>
                  <a:rPr lang="tr-TR" sz="1100">
                    <a:latin typeface="Times New Roman" panose="02020603050405020304" pitchFamily="18" charset="0"/>
                    <a:cs typeface="Times New Roman" panose="02020603050405020304" pitchFamily="18" charset="0"/>
                  </a:rPr>
                  <a:t> (mg/g)</a:t>
                </a:r>
              </a:p>
            </c:rich>
          </c:tx>
          <c:overlay val="0"/>
        </c:title>
        <c:numFmt formatCode="#,##0.0" sourceLinked="0"/>
        <c:majorTickMark val="out"/>
        <c:minorTickMark val="none"/>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tr-TR"/>
          </a:p>
        </c:txPr>
        <c:crossAx val="758746160"/>
        <c:crosses val="max"/>
        <c:crossBetween val="midCat"/>
        <c:majorUnit val="0.2"/>
      </c:valAx>
      <c:valAx>
        <c:axId val="758746160"/>
        <c:scaling>
          <c:orientation val="minMax"/>
        </c:scaling>
        <c:delete val="1"/>
        <c:axPos val="b"/>
        <c:numFmt formatCode="General" sourceLinked="1"/>
        <c:majorTickMark val="out"/>
        <c:minorTickMark val="none"/>
        <c:tickLblPos val="nextTo"/>
        <c:crossAx val="758740752"/>
        <c:crosses val="autoZero"/>
        <c:crossBetween val="midCat"/>
      </c:valAx>
      <c:spPr>
        <a:ln>
          <a:solidFill>
            <a:sysClr val="windowText" lastClr="000000"/>
          </a:solidFill>
        </a:ln>
      </c:spPr>
    </c:plotArea>
    <c:legend>
      <c:legendPos val="t"/>
      <c:layout>
        <c:manualLayout>
          <c:xMode val="edge"/>
          <c:yMode val="edge"/>
          <c:x val="0.66202688300326096"/>
          <c:y val="6.9315093740720618E-2"/>
          <c:w val="0.16355364670325301"/>
          <c:h val="0.13484820249224372"/>
        </c:manualLayout>
      </c:layout>
      <c:overlay val="0"/>
      <c:spPr>
        <a:ln>
          <a:solidFill>
            <a:sysClr val="windowText" lastClr="000000"/>
          </a:solidFill>
        </a:ln>
      </c:spPr>
      <c:txPr>
        <a:bodyPr/>
        <a:lstStyle/>
        <a:p>
          <a:pPr>
            <a:defRPr b="1">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11261200108607"/>
          <c:y val="0.19550115641485408"/>
          <c:w val="0.7823184224816726"/>
          <c:h val="0.57706401283172937"/>
        </c:manualLayout>
      </c:layout>
      <c:scatterChart>
        <c:scatterStyle val="smoothMarker"/>
        <c:varyColors val="0"/>
        <c:ser>
          <c:idx val="0"/>
          <c:order val="0"/>
          <c:tx>
            <c:strRef>
              <c:f>Grafik!$D$5</c:f>
              <c:strCache>
                <c:ptCount val="1"/>
                <c:pt idx="0">
                  <c:v>40 mg/L</c:v>
                </c:pt>
              </c:strCache>
            </c:strRef>
          </c:tx>
          <c:xVal>
            <c:numRef>
              <c:f>Grafik!$C$6:$C$11</c:f>
              <c:numCache>
                <c:formatCode>General</c:formatCode>
                <c:ptCount val="6"/>
                <c:pt idx="0">
                  <c:v>4</c:v>
                </c:pt>
                <c:pt idx="1">
                  <c:v>8</c:v>
                </c:pt>
                <c:pt idx="2">
                  <c:v>10</c:v>
                </c:pt>
                <c:pt idx="3">
                  <c:v>12</c:v>
                </c:pt>
                <c:pt idx="4">
                  <c:v>16</c:v>
                </c:pt>
                <c:pt idx="5">
                  <c:v>20</c:v>
                </c:pt>
              </c:numCache>
            </c:numRef>
          </c:xVal>
          <c:yVal>
            <c:numRef>
              <c:f>Grafik!$D$6:$D$11</c:f>
              <c:numCache>
                <c:formatCode>General</c:formatCode>
                <c:ptCount val="6"/>
                <c:pt idx="0">
                  <c:v>79.176154005381918</c:v>
                </c:pt>
                <c:pt idx="1">
                  <c:v>92.320430552680605</c:v>
                </c:pt>
                <c:pt idx="2">
                  <c:v>93.226040157317328</c:v>
                </c:pt>
                <c:pt idx="3">
                  <c:v>93.821155040364317</c:v>
                </c:pt>
                <c:pt idx="4">
                  <c:v>94.390395363278827</c:v>
                </c:pt>
                <c:pt idx="5">
                  <c:v>94.493893603808743</c:v>
                </c:pt>
              </c:numCache>
            </c:numRef>
          </c:yVal>
          <c:smooth val="1"/>
          <c:extLst>
            <c:ext xmlns:c16="http://schemas.microsoft.com/office/drawing/2014/chart" uri="{C3380CC4-5D6E-409C-BE32-E72D297353CC}">
              <c16:uniqueId val="{00000000-F85A-4AD4-B355-5200F7902C7E}"/>
            </c:ext>
          </c:extLst>
        </c:ser>
        <c:ser>
          <c:idx val="1"/>
          <c:order val="1"/>
          <c:tx>
            <c:strRef>
              <c:f>Grafik!$E$5</c:f>
              <c:strCache>
                <c:ptCount val="1"/>
                <c:pt idx="0">
                  <c:v>80 mg/L</c:v>
                </c:pt>
              </c:strCache>
            </c:strRef>
          </c:tx>
          <c:xVal>
            <c:numRef>
              <c:f>Grafik!$C$6:$C$11</c:f>
              <c:numCache>
                <c:formatCode>General</c:formatCode>
                <c:ptCount val="6"/>
                <c:pt idx="0">
                  <c:v>4</c:v>
                </c:pt>
                <c:pt idx="1">
                  <c:v>8</c:v>
                </c:pt>
                <c:pt idx="2">
                  <c:v>10</c:v>
                </c:pt>
                <c:pt idx="3">
                  <c:v>12</c:v>
                </c:pt>
                <c:pt idx="4">
                  <c:v>16</c:v>
                </c:pt>
                <c:pt idx="5">
                  <c:v>20</c:v>
                </c:pt>
              </c:numCache>
            </c:numRef>
          </c:xVal>
          <c:yVal>
            <c:numRef>
              <c:f>Grafik!$E$6:$E$11</c:f>
              <c:numCache>
                <c:formatCode>General</c:formatCode>
                <c:ptCount val="6"/>
                <c:pt idx="0">
                  <c:v>70.001097453906937</c:v>
                </c:pt>
                <c:pt idx="1">
                  <c:v>92.745829675153644</c:v>
                </c:pt>
                <c:pt idx="2">
                  <c:v>94.337137840210715</c:v>
                </c:pt>
                <c:pt idx="3">
                  <c:v>95.901009657594386</c:v>
                </c:pt>
                <c:pt idx="4">
                  <c:v>96.490891132572415</c:v>
                </c:pt>
                <c:pt idx="5">
                  <c:v>96.929872695346802</c:v>
                </c:pt>
              </c:numCache>
            </c:numRef>
          </c:yVal>
          <c:smooth val="1"/>
          <c:extLst>
            <c:ext xmlns:c16="http://schemas.microsoft.com/office/drawing/2014/chart" uri="{C3380CC4-5D6E-409C-BE32-E72D297353CC}">
              <c16:uniqueId val="{00000001-F85A-4AD4-B355-5200F7902C7E}"/>
            </c:ext>
          </c:extLst>
        </c:ser>
        <c:ser>
          <c:idx val="2"/>
          <c:order val="2"/>
          <c:tx>
            <c:strRef>
              <c:f>Grafik!$F$5</c:f>
              <c:strCache>
                <c:ptCount val="1"/>
                <c:pt idx="0">
                  <c:v>160 mg/L</c:v>
                </c:pt>
              </c:strCache>
            </c:strRef>
          </c:tx>
          <c:xVal>
            <c:numRef>
              <c:f>Grafik!$C$6:$C$11</c:f>
              <c:numCache>
                <c:formatCode>General</c:formatCode>
                <c:ptCount val="6"/>
                <c:pt idx="0">
                  <c:v>4</c:v>
                </c:pt>
                <c:pt idx="1">
                  <c:v>8</c:v>
                </c:pt>
                <c:pt idx="2">
                  <c:v>10</c:v>
                </c:pt>
                <c:pt idx="3">
                  <c:v>12</c:v>
                </c:pt>
                <c:pt idx="4">
                  <c:v>16</c:v>
                </c:pt>
                <c:pt idx="5">
                  <c:v>20</c:v>
                </c:pt>
              </c:numCache>
            </c:numRef>
          </c:xVal>
          <c:yVal>
            <c:numRef>
              <c:f>Grafik!$F$6:$F$11</c:f>
              <c:numCache>
                <c:formatCode>General</c:formatCode>
                <c:ptCount val="6"/>
                <c:pt idx="0">
                  <c:v>60.842924567359447</c:v>
                </c:pt>
                <c:pt idx="1">
                  <c:v>86.635753912395472</c:v>
                </c:pt>
                <c:pt idx="2">
                  <c:v>93.266815710303334</c:v>
                </c:pt>
                <c:pt idx="3">
                  <c:v>95.536971102094896</c:v>
                </c:pt>
                <c:pt idx="4">
                  <c:v>97.448317738952824</c:v>
                </c:pt>
                <c:pt idx="5">
                  <c:v>98.021031713173798</c:v>
                </c:pt>
              </c:numCache>
            </c:numRef>
          </c:yVal>
          <c:smooth val="1"/>
          <c:extLst>
            <c:ext xmlns:c16="http://schemas.microsoft.com/office/drawing/2014/chart" uri="{C3380CC4-5D6E-409C-BE32-E72D297353CC}">
              <c16:uniqueId val="{00000002-F85A-4AD4-B355-5200F7902C7E}"/>
            </c:ext>
          </c:extLst>
        </c:ser>
        <c:dLbls>
          <c:showLegendKey val="0"/>
          <c:showVal val="0"/>
          <c:showCatName val="0"/>
          <c:showSerName val="0"/>
          <c:showPercent val="0"/>
          <c:showBubbleSize val="0"/>
        </c:dLbls>
        <c:axId val="29224960"/>
        <c:axId val="29214976"/>
      </c:scatterChart>
      <c:valAx>
        <c:axId val="29224960"/>
        <c:scaling>
          <c:orientation val="minMax"/>
        </c:scaling>
        <c:delete val="0"/>
        <c:axPos val="b"/>
        <c:title>
          <c:tx>
            <c:rich>
              <a:bodyPr/>
              <a:lstStyle/>
              <a:p>
                <a:pPr>
                  <a:defRPr sz="1100" b="1">
                    <a:latin typeface="Times New Roman" panose="02020603050405020304" pitchFamily="18" charset="0"/>
                    <a:cs typeface="Times New Roman" panose="02020603050405020304" pitchFamily="18" charset="0"/>
                  </a:defRPr>
                </a:pPr>
                <a:r>
                  <a:rPr lang="tr-TR" sz="1100" b="1">
                    <a:latin typeface="Times New Roman" panose="02020603050405020304" pitchFamily="18" charset="0"/>
                    <a:cs typeface="Times New Roman" panose="02020603050405020304" pitchFamily="18" charset="0"/>
                  </a:rPr>
                  <a:t>adsorbent dosage (</a:t>
                </a:r>
                <a:r>
                  <a:rPr lang="en-US" sz="1100" b="1">
                    <a:latin typeface="Times New Roman" panose="02020603050405020304" pitchFamily="18" charset="0"/>
                    <a:cs typeface="Times New Roman" panose="02020603050405020304" pitchFamily="18" charset="0"/>
                  </a:rPr>
                  <a:t>g/</a:t>
                </a:r>
                <a:r>
                  <a:rPr lang="tr-TR" sz="1100" b="1">
                    <a:latin typeface="Times New Roman" panose="02020603050405020304" pitchFamily="18" charset="0"/>
                    <a:cs typeface="Times New Roman" panose="02020603050405020304" pitchFamily="18" charset="0"/>
                  </a:rPr>
                  <a:t>L)</a:t>
                </a:r>
                <a:endParaRPr lang="ar-SA" sz="1100" b="1">
                  <a:latin typeface="Times New Roman" panose="02020603050405020304" pitchFamily="18" charset="0"/>
                  <a:cs typeface="Times New Roman" panose="02020603050405020304" pitchFamily="18" charset="0"/>
                </a:endParaRPr>
              </a:p>
            </c:rich>
          </c:tx>
          <c:layout>
            <c:manualLayout>
              <c:xMode val="edge"/>
              <c:yMode val="edge"/>
              <c:x val="0.3426469590008146"/>
              <c:y val="0.89179958940775972"/>
            </c:manualLayout>
          </c:layout>
          <c:overlay val="0"/>
        </c:title>
        <c:numFmt formatCode="General" sourceLinked="1"/>
        <c:majorTickMark val="out"/>
        <c:minorTickMark val="none"/>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tr-TR"/>
          </a:p>
        </c:txPr>
        <c:crossAx val="29214976"/>
        <c:crosses val="autoZero"/>
        <c:crossBetween val="midCat"/>
        <c:majorUnit val="4"/>
      </c:valAx>
      <c:valAx>
        <c:axId val="29214976"/>
        <c:scaling>
          <c:orientation val="minMax"/>
          <c:max val="100"/>
          <c:min val="50"/>
        </c:scaling>
        <c:delete val="0"/>
        <c:axPos val="l"/>
        <c:title>
          <c:tx>
            <c:rich>
              <a:bodyPr/>
              <a:lstStyle/>
              <a:p>
                <a:pPr>
                  <a:defRPr sz="1100" b="1">
                    <a:latin typeface="Times New Roman" panose="02020603050405020304" pitchFamily="18" charset="0"/>
                    <a:cs typeface="Times New Roman" panose="02020603050405020304" pitchFamily="18" charset="0"/>
                  </a:defRPr>
                </a:pPr>
                <a:r>
                  <a:rPr lang="tr-TR" sz="1100" b="1" i="0" baseline="0">
                    <a:effectLst/>
                  </a:rPr>
                  <a:t>% AV 17  removal</a:t>
                </a:r>
                <a:endParaRPr lang="tr-TR" sz="1100" b="1">
                  <a:effectLst/>
                </a:endParaRPr>
              </a:p>
            </c:rich>
          </c:tx>
          <c:layout>
            <c:manualLayout>
              <c:xMode val="edge"/>
              <c:yMode val="edge"/>
              <c:x val="0"/>
              <c:y val="0.21216951141976817"/>
            </c:manualLayout>
          </c:layout>
          <c:overlay val="0"/>
        </c:title>
        <c:numFmt formatCode="General" sourceLinked="1"/>
        <c:majorTickMark val="out"/>
        <c:minorTickMark val="none"/>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tr-TR"/>
          </a:p>
        </c:txPr>
        <c:crossAx val="29224960"/>
        <c:crosses val="autoZero"/>
        <c:crossBetween val="midCat"/>
        <c:majorUnit val="10"/>
      </c:valAx>
      <c:spPr>
        <a:ln>
          <a:solidFill>
            <a:sysClr val="windowText" lastClr="000000"/>
          </a:solidFill>
        </a:ln>
      </c:spPr>
    </c:plotArea>
    <c:legend>
      <c:legendPos val="t"/>
      <c:overlay val="0"/>
      <c:txPr>
        <a:bodyPr/>
        <a:lstStyle/>
        <a:p>
          <a:pPr>
            <a:defRPr sz="1000" b="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7818658177567"/>
          <c:y val="0.18399409448818899"/>
          <c:w val="0.80410525607376004"/>
          <c:h val="0.60468542917283852"/>
        </c:manualLayout>
      </c:layout>
      <c:scatterChart>
        <c:scatterStyle val="lineMarker"/>
        <c:varyColors val="0"/>
        <c:ser>
          <c:idx val="0"/>
          <c:order val="0"/>
          <c:tx>
            <c:strRef>
              <c:f>Grafik!$D$25</c:f>
              <c:strCache>
                <c:ptCount val="1"/>
                <c:pt idx="0">
                  <c:v>40 mg/L</c:v>
                </c:pt>
              </c:strCache>
            </c:strRef>
          </c:tx>
          <c:spPr>
            <a:ln w="19050" cap="rnd">
              <a:solidFill>
                <a:schemeClr val="accent1"/>
              </a:solidFill>
              <a:round/>
            </a:ln>
            <a:effectLst/>
          </c:spPr>
          <c:marker>
            <c:symbol val="diamond"/>
            <c:size val="5"/>
            <c:spPr>
              <a:solidFill>
                <a:schemeClr val="accent1"/>
              </a:solidFill>
              <a:ln w="9525">
                <a:solidFill>
                  <a:schemeClr val="accent1"/>
                </a:solidFill>
              </a:ln>
              <a:effectLst/>
            </c:spPr>
          </c:marker>
          <c:xVal>
            <c:numRef>
              <c:f>Grafik!$C$26:$C$31</c:f>
              <c:numCache>
                <c:formatCode>General</c:formatCode>
                <c:ptCount val="6"/>
                <c:pt idx="0">
                  <c:v>4</c:v>
                </c:pt>
                <c:pt idx="1">
                  <c:v>8</c:v>
                </c:pt>
                <c:pt idx="2">
                  <c:v>10</c:v>
                </c:pt>
                <c:pt idx="3">
                  <c:v>12</c:v>
                </c:pt>
                <c:pt idx="4">
                  <c:v>16</c:v>
                </c:pt>
                <c:pt idx="5">
                  <c:v>20</c:v>
                </c:pt>
              </c:numCache>
            </c:numRef>
          </c:xVal>
          <c:yVal>
            <c:numRef>
              <c:f>Grafik!$D$26:$D$31</c:f>
              <c:numCache>
                <c:formatCode>0.000</c:formatCode>
                <c:ptCount val="6"/>
                <c:pt idx="0">
                  <c:v>8.1730769230769234</c:v>
                </c:pt>
                <c:pt idx="1">
                  <c:v>4.7649572649572649</c:v>
                </c:pt>
                <c:pt idx="2">
                  <c:v>3.8493589743589745</c:v>
                </c:pt>
                <c:pt idx="3">
                  <c:v>3.2282763532763528</c:v>
                </c:pt>
                <c:pt idx="4">
                  <c:v>2.4358974358974357</c:v>
                </c:pt>
                <c:pt idx="5">
                  <c:v>1.9508547008547008</c:v>
                </c:pt>
              </c:numCache>
            </c:numRef>
          </c:yVal>
          <c:smooth val="0"/>
          <c:extLst>
            <c:ext xmlns:c16="http://schemas.microsoft.com/office/drawing/2014/chart" uri="{C3380CC4-5D6E-409C-BE32-E72D297353CC}">
              <c16:uniqueId val="{00000000-9383-4481-9B45-E079C6738981}"/>
            </c:ext>
          </c:extLst>
        </c:ser>
        <c:ser>
          <c:idx val="1"/>
          <c:order val="1"/>
          <c:tx>
            <c:strRef>
              <c:f>Grafik!$E$25</c:f>
              <c:strCache>
                <c:ptCount val="1"/>
                <c:pt idx="0">
                  <c:v>80 mg/L</c:v>
                </c:pt>
              </c:strCache>
            </c:strRef>
          </c:tx>
          <c:spPr>
            <a:ln w="19050" cap="rnd">
              <a:solidFill>
                <a:schemeClr val="accent2"/>
              </a:solidFill>
              <a:round/>
            </a:ln>
            <a:effectLst/>
          </c:spPr>
          <c:marker>
            <c:symbol val="square"/>
            <c:size val="5"/>
            <c:spPr>
              <a:solidFill>
                <a:schemeClr val="accent2"/>
              </a:solidFill>
              <a:ln w="9525">
                <a:solidFill>
                  <a:schemeClr val="accent2"/>
                </a:solidFill>
              </a:ln>
              <a:effectLst/>
            </c:spPr>
          </c:marker>
          <c:xVal>
            <c:numRef>
              <c:f>Grafik!$C$26:$C$31</c:f>
              <c:numCache>
                <c:formatCode>General</c:formatCode>
                <c:ptCount val="6"/>
                <c:pt idx="0">
                  <c:v>4</c:v>
                </c:pt>
                <c:pt idx="1">
                  <c:v>8</c:v>
                </c:pt>
                <c:pt idx="2">
                  <c:v>10</c:v>
                </c:pt>
                <c:pt idx="3">
                  <c:v>12</c:v>
                </c:pt>
                <c:pt idx="4">
                  <c:v>16</c:v>
                </c:pt>
                <c:pt idx="5">
                  <c:v>20</c:v>
                </c:pt>
              </c:numCache>
            </c:numRef>
          </c:xVal>
          <c:yVal>
            <c:numRef>
              <c:f>Grafik!$E$26:$E$31</c:f>
              <c:numCache>
                <c:formatCode>0.000</c:formatCode>
                <c:ptCount val="6"/>
                <c:pt idx="0">
                  <c:v>13.629273504273502</c:v>
                </c:pt>
                <c:pt idx="1">
                  <c:v>9.0288461538461533</c:v>
                </c:pt>
                <c:pt idx="2">
                  <c:v>7.3470085470085458</c:v>
                </c:pt>
                <c:pt idx="3">
                  <c:v>6.2240028490028481</c:v>
                </c:pt>
                <c:pt idx="4">
                  <c:v>4.6967147435897427</c:v>
                </c:pt>
                <c:pt idx="5">
                  <c:v>3.7744658119658117</c:v>
                </c:pt>
              </c:numCache>
            </c:numRef>
          </c:yVal>
          <c:smooth val="0"/>
          <c:extLst>
            <c:ext xmlns:c16="http://schemas.microsoft.com/office/drawing/2014/chart" uri="{C3380CC4-5D6E-409C-BE32-E72D297353CC}">
              <c16:uniqueId val="{00000001-9383-4481-9B45-E079C6738981}"/>
            </c:ext>
          </c:extLst>
        </c:ser>
        <c:ser>
          <c:idx val="2"/>
          <c:order val="2"/>
          <c:tx>
            <c:strRef>
              <c:f>Grafik!$F$25</c:f>
              <c:strCache>
                <c:ptCount val="1"/>
                <c:pt idx="0">
                  <c:v>160 mg/L</c:v>
                </c:pt>
              </c:strCache>
            </c:strRef>
          </c:tx>
          <c:spPr>
            <a:ln w="19050" cap="rnd">
              <a:solidFill>
                <a:schemeClr val="accent3"/>
              </a:solidFill>
              <a:round/>
            </a:ln>
            <a:effectLst/>
          </c:spPr>
          <c:marker>
            <c:symbol val="triangle"/>
            <c:size val="5"/>
            <c:spPr>
              <a:solidFill>
                <a:schemeClr val="accent3"/>
              </a:solidFill>
              <a:ln w="9525">
                <a:solidFill>
                  <a:schemeClr val="accent3"/>
                </a:solidFill>
              </a:ln>
              <a:effectLst/>
            </c:spPr>
          </c:marker>
          <c:xVal>
            <c:numRef>
              <c:f>Grafik!$C$26:$C$31</c:f>
              <c:numCache>
                <c:formatCode>General</c:formatCode>
                <c:ptCount val="6"/>
                <c:pt idx="0">
                  <c:v>4</c:v>
                </c:pt>
                <c:pt idx="1">
                  <c:v>8</c:v>
                </c:pt>
                <c:pt idx="2">
                  <c:v>10</c:v>
                </c:pt>
                <c:pt idx="3">
                  <c:v>12</c:v>
                </c:pt>
                <c:pt idx="4">
                  <c:v>16</c:v>
                </c:pt>
                <c:pt idx="5">
                  <c:v>20</c:v>
                </c:pt>
              </c:numCache>
            </c:numRef>
          </c:xVal>
          <c:yVal>
            <c:numRef>
              <c:f>Grafik!$F$26:$F$31</c:f>
              <c:numCache>
                <c:formatCode>0.000</c:formatCode>
                <c:ptCount val="6"/>
                <c:pt idx="0">
                  <c:v>23.551282051282051</c:v>
                </c:pt>
                <c:pt idx="1">
                  <c:v>16.767628205128204</c:v>
                </c:pt>
                <c:pt idx="2">
                  <c:v>14.440811965811962</c:v>
                </c:pt>
                <c:pt idx="3">
                  <c:v>12.326923076923075</c:v>
                </c:pt>
                <c:pt idx="4">
                  <c:v>9.4301549145299131</c:v>
                </c:pt>
                <c:pt idx="5">
                  <c:v>7.5884615384615373</c:v>
                </c:pt>
              </c:numCache>
            </c:numRef>
          </c:yVal>
          <c:smooth val="0"/>
          <c:extLst>
            <c:ext xmlns:c16="http://schemas.microsoft.com/office/drawing/2014/chart" uri="{C3380CC4-5D6E-409C-BE32-E72D297353CC}">
              <c16:uniqueId val="{00000002-9383-4481-9B45-E079C6738981}"/>
            </c:ext>
          </c:extLst>
        </c:ser>
        <c:dLbls>
          <c:showLegendKey val="0"/>
          <c:showVal val="0"/>
          <c:showCatName val="0"/>
          <c:showSerName val="0"/>
          <c:showPercent val="0"/>
          <c:showBubbleSize val="0"/>
        </c:dLbls>
        <c:axId val="1450816783"/>
        <c:axId val="1450818447"/>
      </c:scatterChart>
      <c:valAx>
        <c:axId val="1450816783"/>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100" b="1">
                    <a:solidFill>
                      <a:sysClr val="windowText" lastClr="000000"/>
                    </a:solidFill>
                    <a:latin typeface="Times New Roman" panose="02020603050405020304" pitchFamily="18" charset="0"/>
                    <a:cs typeface="Times New Roman" panose="02020603050405020304" pitchFamily="18" charset="0"/>
                  </a:rPr>
                  <a:t>adsorbent dosage</a:t>
                </a:r>
                <a:r>
                  <a:rPr lang="tr-TR" sz="1100" b="1" baseline="0">
                    <a:solidFill>
                      <a:sysClr val="windowText" lastClr="000000"/>
                    </a:solidFill>
                    <a:latin typeface="Times New Roman" panose="02020603050405020304" pitchFamily="18" charset="0"/>
                    <a:cs typeface="Times New Roman" panose="02020603050405020304" pitchFamily="18" charset="0"/>
                  </a:rPr>
                  <a:t> </a:t>
                </a:r>
                <a:r>
                  <a:rPr lang="tr-TR" sz="1100" b="1">
                    <a:solidFill>
                      <a:sysClr val="windowText" lastClr="000000"/>
                    </a:solidFill>
                    <a:latin typeface="Times New Roman" panose="02020603050405020304" pitchFamily="18" charset="0"/>
                    <a:cs typeface="Times New Roman" panose="02020603050405020304" pitchFamily="18" charset="0"/>
                  </a:rPr>
                  <a:t>(g/L)</a:t>
                </a:r>
              </a:p>
            </c:rich>
          </c:tx>
          <c:layout>
            <c:manualLayout>
              <c:xMode val="edge"/>
              <c:yMode val="edge"/>
              <c:x val="0.3252621065072997"/>
              <c:y val="0.90429042904290424"/>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450818447"/>
        <c:crosses val="autoZero"/>
        <c:crossBetween val="midCat"/>
        <c:majorUnit val="4"/>
      </c:valAx>
      <c:valAx>
        <c:axId val="1450818447"/>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100" b="1">
                    <a:solidFill>
                      <a:sysClr val="windowText" lastClr="000000"/>
                    </a:solidFill>
                    <a:latin typeface="Times New Roman" panose="02020603050405020304" pitchFamily="18" charset="0"/>
                    <a:cs typeface="Times New Roman" panose="02020603050405020304" pitchFamily="18" charset="0"/>
                  </a:rPr>
                  <a:t>q</a:t>
                </a:r>
                <a:r>
                  <a:rPr lang="tr-TR" sz="1100" b="1" baseline="-25000">
                    <a:solidFill>
                      <a:sysClr val="windowText" lastClr="000000"/>
                    </a:solidFill>
                    <a:latin typeface="Times New Roman" panose="02020603050405020304" pitchFamily="18" charset="0"/>
                    <a:cs typeface="Times New Roman" panose="02020603050405020304" pitchFamily="18" charset="0"/>
                  </a:rPr>
                  <a:t>e</a:t>
                </a:r>
                <a:r>
                  <a:rPr lang="tr-TR" sz="1100" b="1">
                    <a:solidFill>
                      <a:sysClr val="windowText" lastClr="000000"/>
                    </a:solidFill>
                    <a:latin typeface="Times New Roman" panose="02020603050405020304" pitchFamily="18" charset="0"/>
                    <a:cs typeface="Times New Roman" panose="02020603050405020304" pitchFamily="18" charset="0"/>
                  </a:rPr>
                  <a:t> (mg/g)</a:t>
                </a:r>
              </a:p>
            </c:rich>
          </c:tx>
          <c:layout>
            <c:manualLayout>
              <c:xMode val="edge"/>
              <c:yMode val="edge"/>
              <c:x val="0"/>
              <c:y val="0.3074645669291338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450816783"/>
        <c:crosses val="autoZero"/>
        <c:crossBetween val="midCat"/>
      </c:valAx>
      <c:spPr>
        <a:noFill/>
        <a:ln>
          <a:solidFill>
            <a:sysClr val="windowText" lastClr="000000"/>
          </a:solid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izoterm!$K$9</c:f>
              <c:strCache>
                <c:ptCount val="1"/>
                <c:pt idx="0">
                  <c:v>40 mg/L</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xVal>
            <c:numRef>
              <c:f>izoterm!$K$11:$K$16</c:f>
              <c:numCache>
                <c:formatCode>General</c:formatCode>
                <c:ptCount val="6"/>
                <c:pt idx="0">
                  <c:v>8.5982905982905979</c:v>
                </c:pt>
                <c:pt idx="1">
                  <c:v>3.1709401709401708</c:v>
                </c:pt>
                <c:pt idx="2">
                  <c:v>2.7970085470085473</c:v>
                </c:pt>
                <c:pt idx="3">
                  <c:v>2.5512820512820515</c:v>
                </c:pt>
                <c:pt idx="4">
                  <c:v>2.316239316239316</c:v>
                </c:pt>
                <c:pt idx="5">
                  <c:v>2.2735042735042734</c:v>
                </c:pt>
              </c:numCache>
            </c:numRef>
          </c:xVal>
          <c:yVal>
            <c:numRef>
              <c:f>izoterm!$L$11:$L$16</c:f>
              <c:numCache>
                <c:formatCode>General</c:formatCode>
                <c:ptCount val="6"/>
                <c:pt idx="0">
                  <c:v>8.1730769230769234</c:v>
                </c:pt>
                <c:pt idx="1">
                  <c:v>4.7649572649572649</c:v>
                </c:pt>
                <c:pt idx="2">
                  <c:v>3.8493589743589745</c:v>
                </c:pt>
                <c:pt idx="3">
                  <c:v>3.2282763532763528</c:v>
                </c:pt>
                <c:pt idx="4">
                  <c:v>2.4358974358974357</c:v>
                </c:pt>
                <c:pt idx="5">
                  <c:v>1.9508547008547008</c:v>
                </c:pt>
              </c:numCache>
            </c:numRef>
          </c:yVal>
          <c:smooth val="0"/>
          <c:extLst>
            <c:ext xmlns:c16="http://schemas.microsoft.com/office/drawing/2014/chart" uri="{C3380CC4-5D6E-409C-BE32-E72D297353CC}">
              <c16:uniqueId val="{00000000-6559-47E7-A796-877C08D46A58}"/>
            </c:ext>
          </c:extLst>
        </c:ser>
        <c:ser>
          <c:idx val="1"/>
          <c:order val="1"/>
          <c:tx>
            <c:strRef>
              <c:f>izoterm!$K$18</c:f>
              <c:strCache>
                <c:ptCount val="1"/>
                <c:pt idx="0">
                  <c:v>80 mg/L</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og"/>
            <c:dispRSqr val="0"/>
            <c:dispEq val="0"/>
          </c:trendline>
          <c:xVal>
            <c:numRef>
              <c:f>izoterm!$K$20:$K$25</c:f>
              <c:numCache>
                <c:formatCode>General</c:formatCode>
                <c:ptCount val="6"/>
                <c:pt idx="0">
                  <c:v>23.36324786324786</c:v>
                </c:pt>
                <c:pt idx="1">
                  <c:v>5.649572649572649</c:v>
                </c:pt>
                <c:pt idx="2">
                  <c:v>4.4102564102564106</c:v>
                </c:pt>
                <c:pt idx="3">
                  <c:v>3.1923076923076925</c:v>
                </c:pt>
                <c:pt idx="4">
                  <c:v>2.732905982905983</c:v>
                </c:pt>
                <c:pt idx="5">
                  <c:v>2.391025641025641</c:v>
                </c:pt>
              </c:numCache>
            </c:numRef>
          </c:xVal>
          <c:yVal>
            <c:numRef>
              <c:f>izoterm!$L$20:$L$25</c:f>
              <c:numCache>
                <c:formatCode>General</c:formatCode>
                <c:ptCount val="6"/>
                <c:pt idx="0">
                  <c:v>13.629273504273502</c:v>
                </c:pt>
                <c:pt idx="1">
                  <c:v>9.0288461538461533</c:v>
                </c:pt>
                <c:pt idx="2">
                  <c:v>7.3470085470085458</c:v>
                </c:pt>
                <c:pt idx="3">
                  <c:v>6.2240028490028481</c:v>
                </c:pt>
                <c:pt idx="4">
                  <c:v>4.6967147435897427</c:v>
                </c:pt>
                <c:pt idx="5">
                  <c:v>3.7744658119658117</c:v>
                </c:pt>
              </c:numCache>
            </c:numRef>
          </c:yVal>
          <c:smooth val="0"/>
          <c:extLst>
            <c:ext xmlns:c16="http://schemas.microsoft.com/office/drawing/2014/chart" uri="{C3380CC4-5D6E-409C-BE32-E72D297353CC}">
              <c16:uniqueId val="{00000001-6559-47E7-A796-877C08D46A58}"/>
            </c:ext>
          </c:extLst>
        </c:ser>
        <c:ser>
          <c:idx val="2"/>
          <c:order val="2"/>
          <c:tx>
            <c:strRef>
              <c:f>izoterm!$K$27</c:f>
              <c:strCache>
                <c:ptCount val="1"/>
                <c:pt idx="0">
                  <c:v>160 mg/L</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og"/>
            <c:dispRSqr val="0"/>
            <c:dispEq val="0"/>
          </c:trendline>
          <c:xVal>
            <c:numRef>
              <c:f>izoterm!$K$30:$K$34</c:f>
              <c:numCache>
                <c:formatCode>General</c:formatCode>
                <c:ptCount val="5"/>
                <c:pt idx="0">
                  <c:v>20.692307692307693</c:v>
                </c:pt>
                <c:pt idx="1">
                  <c:v>10.425213675213675</c:v>
                </c:pt>
                <c:pt idx="2">
                  <c:v>6.9102564102564097</c:v>
                </c:pt>
                <c:pt idx="3">
                  <c:v>3.950854700854701</c:v>
                </c:pt>
                <c:pt idx="4">
                  <c:v>3.0641025641025639</c:v>
                </c:pt>
              </c:numCache>
            </c:numRef>
          </c:xVal>
          <c:yVal>
            <c:numRef>
              <c:f>izoterm!$L$30:$L$34</c:f>
              <c:numCache>
                <c:formatCode>General</c:formatCode>
                <c:ptCount val="5"/>
                <c:pt idx="0">
                  <c:v>16.767628205128204</c:v>
                </c:pt>
                <c:pt idx="1">
                  <c:v>14.440811965811962</c:v>
                </c:pt>
                <c:pt idx="2">
                  <c:v>12.326923076923075</c:v>
                </c:pt>
                <c:pt idx="3">
                  <c:v>9.4301549145299131</c:v>
                </c:pt>
                <c:pt idx="4">
                  <c:v>7.5884615384615373</c:v>
                </c:pt>
              </c:numCache>
            </c:numRef>
          </c:yVal>
          <c:smooth val="0"/>
          <c:extLst>
            <c:ext xmlns:c16="http://schemas.microsoft.com/office/drawing/2014/chart" uri="{C3380CC4-5D6E-409C-BE32-E72D297353CC}">
              <c16:uniqueId val="{00000002-6559-47E7-A796-877C08D46A58}"/>
            </c:ext>
          </c:extLst>
        </c:ser>
        <c:dLbls>
          <c:showLegendKey val="0"/>
          <c:showVal val="0"/>
          <c:showCatName val="0"/>
          <c:showSerName val="0"/>
          <c:showPercent val="0"/>
          <c:showBubbleSize val="0"/>
        </c:dLbls>
        <c:axId val="1581222367"/>
        <c:axId val="1581216959"/>
      </c:scatterChart>
      <c:valAx>
        <c:axId val="1581222367"/>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100" b="1">
                    <a:solidFill>
                      <a:sysClr val="windowText" lastClr="000000"/>
                    </a:solidFill>
                    <a:latin typeface="Times New Roman" panose="02020603050405020304" pitchFamily="18" charset="0"/>
                    <a:cs typeface="Times New Roman" panose="02020603050405020304" pitchFamily="18" charset="0"/>
                  </a:rPr>
                  <a:t>C</a:t>
                </a:r>
                <a:r>
                  <a:rPr lang="tr-TR" sz="1100" b="1" baseline="-25000">
                    <a:solidFill>
                      <a:sysClr val="windowText" lastClr="000000"/>
                    </a:solidFill>
                    <a:latin typeface="Times New Roman" panose="02020603050405020304" pitchFamily="18" charset="0"/>
                    <a:cs typeface="Times New Roman" panose="02020603050405020304" pitchFamily="18" charset="0"/>
                  </a:rPr>
                  <a:t>e</a:t>
                </a:r>
                <a:r>
                  <a:rPr lang="tr-TR" sz="1100" b="1">
                    <a:solidFill>
                      <a:sysClr val="windowText" lastClr="000000"/>
                    </a:solidFill>
                    <a:latin typeface="Times New Roman" panose="02020603050405020304" pitchFamily="18" charset="0"/>
                    <a:cs typeface="Times New Roman" panose="02020603050405020304" pitchFamily="18" charset="0"/>
                  </a:rPr>
                  <a:t> (mg/L)</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581216959"/>
        <c:crosses val="autoZero"/>
        <c:crossBetween val="midCat"/>
      </c:valAx>
      <c:valAx>
        <c:axId val="1581216959"/>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100" b="1">
                    <a:solidFill>
                      <a:sysClr val="windowText" lastClr="000000"/>
                    </a:solidFill>
                    <a:latin typeface="Times New Roman" panose="02020603050405020304" pitchFamily="18" charset="0"/>
                    <a:cs typeface="Times New Roman" panose="02020603050405020304" pitchFamily="18" charset="0"/>
                  </a:rPr>
                  <a:t>q</a:t>
                </a:r>
                <a:r>
                  <a:rPr lang="tr-TR" sz="1100" b="1" baseline="-25000">
                    <a:solidFill>
                      <a:sysClr val="windowText" lastClr="000000"/>
                    </a:solidFill>
                    <a:latin typeface="Times New Roman" panose="02020603050405020304" pitchFamily="18" charset="0"/>
                    <a:cs typeface="Times New Roman" panose="02020603050405020304" pitchFamily="18" charset="0"/>
                  </a:rPr>
                  <a:t>e</a:t>
                </a:r>
                <a:r>
                  <a:rPr lang="tr-TR" sz="1100" b="1">
                    <a:solidFill>
                      <a:sysClr val="windowText" lastClr="000000"/>
                    </a:solidFill>
                    <a:latin typeface="Times New Roman" panose="02020603050405020304" pitchFamily="18" charset="0"/>
                    <a:cs typeface="Times New Roman" panose="02020603050405020304" pitchFamily="18" charset="0"/>
                  </a:rPr>
                  <a:t> (mg/g)</a:t>
                </a:r>
              </a:p>
            </c:rich>
          </c:tx>
          <c:layout>
            <c:manualLayout>
              <c:xMode val="edge"/>
              <c:yMode val="edge"/>
              <c:x val="1.1337868480725623E-2"/>
              <c:y val="0.346463859253088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581222367"/>
        <c:crosses val="autoZero"/>
        <c:crossBetween val="midCat"/>
        <c:majorUnit val="2"/>
      </c:valAx>
      <c:spPr>
        <a:noFill/>
        <a:ln>
          <a:solidFill>
            <a:sysClr val="windowText" lastClr="000000"/>
          </a:solidFill>
        </a:ln>
        <a:effectLst/>
      </c:spPr>
    </c:plotArea>
    <c:legend>
      <c:legendPos val="t"/>
      <c:legendEntry>
        <c:idx val="3"/>
        <c:delete val="1"/>
      </c:legendEntry>
      <c:legendEntry>
        <c:idx val="4"/>
        <c:delete val="1"/>
      </c:legendEntry>
      <c:legendEntry>
        <c:idx val="5"/>
        <c:delete val="1"/>
      </c:legendEntry>
      <c:layout>
        <c:manualLayout>
          <c:xMode val="edge"/>
          <c:yMode val="edge"/>
          <c:x val="0.71706970339297715"/>
          <c:y val="0.59081467805215782"/>
          <c:w val="0.22067061746626862"/>
          <c:h val="0.15215404213407085"/>
        </c:manualLayout>
      </c:layout>
      <c:overlay val="0"/>
      <c:spPr>
        <a:noFill/>
        <a:ln>
          <a:solidFill>
            <a:sysClr val="windowText" lastClr="000000"/>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23636363636362"/>
          <c:y val="5.1928826622424706E-2"/>
          <c:w val="0.79027878787878791"/>
          <c:h val="0.62394999956109165"/>
        </c:manualLayout>
      </c:layout>
      <c:scatterChart>
        <c:scatterStyle val="smoothMarker"/>
        <c:varyColors val="0"/>
        <c:ser>
          <c:idx val="0"/>
          <c:order val="0"/>
          <c:tx>
            <c:strRef>
              <c:f>Sayfa1!$G$6</c:f>
              <c:strCache>
                <c:ptCount val="1"/>
                <c:pt idx="0">
                  <c:v>303 K</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Sayfa1!$C$7:$C$15</c:f>
              <c:numCache>
                <c:formatCode>General</c:formatCode>
                <c:ptCount val="9"/>
                <c:pt idx="0">
                  <c:v>20</c:v>
                </c:pt>
                <c:pt idx="1">
                  <c:v>40</c:v>
                </c:pt>
                <c:pt idx="2">
                  <c:v>60</c:v>
                </c:pt>
                <c:pt idx="3">
                  <c:v>80</c:v>
                </c:pt>
                <c:pt idx="4">
                  <c:v>120</c:v>
                </c:pt>
                <c:pt idx="5">
                  <c:v>160</c:v>
                </c:pt>
                <c:pt idx="6">
                  <c:v>240</c:v>
                </c:pt>
                <c:pt idx="7">
                  <c:v>320</c:v>
                </c:pt>
                <c:pt idx="8">
                  <c:v>400</c:v>
                </c:pt>
              </c:numCache>
            </c:numRef>
          </c:xVal>
          <c:yVal>
            <c:numRef>
              <c:f>Sayfa1!$G$7:$G$15</c:f>
              <c:numCache>
                <c:formatCode>General</c:formatCode>
                <c:ptCount val="9"/>
                <c:pt idx="0">
                  <c:v>2.09</c:v>
                </c:pt>
                <c:pt idx="1">
                  <c:v>3.72</c:v>
                </c:pt>
                <c:pt idx="2">
                  <c:v>5.27</c:v>
                </c:pt>
                <c:pt idx="3">
                  <c:v>6.47</c:v>
                </c:pt>
                <c:pt idx="4">
                  <c:v>9.4600000000000009</c:v>
                </c:pt>
                <c:pt idx="5">
                  <c:v>11.46</c:v>
                </c:pt>
                <c:pt idx="6">
                  <c:v>15.22</c:v>
                </c:pt>
                <c:pt idx="7">
                  <c:v>19.43</c:v>
                </c:pt>
                <c:pt idx="8">
                  <c:v>22.86</c:v>
                </c:pt>
              </c:numCache>
            </c:numRef>
          </c:yVal>
          <c:smooth val="1"/>
          <c:extLst>
            <c:ext xmlns:c16="http://schemas.microsoft.com/office/drawing/2014/chart" uri="{C3380CC4-5D6E-409C-BE32-E72D297353CC}">
              <c16:uniqueId val="{00000000-11B5-49A5-88EC-07F7230D5A31}"/>
            </c:ext>
          </c:extLst>
        </c:ser>
        <c:ser>
          <c:idx val="1"/>
          <c:order val="1"/>
          <c:tx>
            <c:strRef>
              <c:f>Sayfa1!$H$6</c:f>
              <c:strCache>
                <c:ptCount val="1"/>
                <c:pt idx="0">
                  <c:v>313 K</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Sayfa1!$C$7:$C$15</c:f>
              <c:numCache>
                <c:formatCode>General</c:formatCode>
                <c:ptCount val="9"/>
                <c:pt idx="0">
                  <c:v>20</c:v>
                </c:pt>
                <c:pt idx="1">
                  <c:v>40</c:v>
                </c:pt>
                <c:pt idx="2">
                  <c:v>60</c:v>
                </c:pt>
                <c:pt idx="3">
                  <c:v>80</c:v>
                </c:pt>
                <c:pt idx="4">
                  <c:v>120</c:v>
                </c:pt>
                <c:pt idx="5">
                  <c:v>160</c:v>
                </c:pt>
                <c:pt idx="6">
                  <c:v>240</c:v>
                </c:pt>
                <c:pt idx="7">
                  <c:v>320</c:v>
                </c:pt>
                <c:pt idx="8">
                  <c:v>400</c:v>
                </c:pt>
              </c:numCache>
            </c:numRef>
          </c:xVal>
          <c:yVal>
            <c:numRef>
              <c:f>Sayfa1!$H$7:$H$15</c:f>
              <c:numCache>
                <c:formatCode>General</c:formatCode>
                <c:ptCount val="9"/>
                <c:pt idx="0">
                  <c:v>2.1</c:v>
                </c:pt>
                <c:pt idx="1">
                  <c:v>3.74</c:v>
                </c:pt>
                <c:pt idx="2">
                  <c:v>5.66</c:v>
                </c:pt>
                <c:pt idx="3">
                  <c:v>7.05</c:v>
                </c:pt>
                <c:pt idx="4">
                  <c:v>10.47</c:v>
                </c:pt>
                <c:pt idx="5">
                  <c:v>12.49</c:v>
                </c:pt>
                <c:pt idx="6">
                  <c:v>19.32</c:v>
                </c:pt>
                <c:pt idx="7">
                  <c:v>26.01</c:v>
                </c:pt>
                <c:pt idx="8">
                  <c:v>31.24</c:v>
                </c:pt>
              </c:numCache>
            </c:numRef>
          </c:yVal>
          <c:smooth val="1"/>
          <c:extLst>
            <c:ext xmlns:c16="http://schemas.microsoft.com/office/drawing/2014/chart" uri="{C3380CC4-5D6E-409C-BE32-E72D297353CC}">
              <c16:uniqueId val="{00000001-11B5-49A5-88EC-07F7230D5A31}"/>
            </c:ext>
          </c:extLst>
        </c:ser>
        <c:ser>
          <c:idx val="2"/>
          <c:order val="2"/>
          <c:tx>
            <c:strRef>
              <c:f>Sayfa1!$I$6</c:f>
              <c:strCache>
                <c:ptCount val="1"/>
                <c:pt idx="0">
                  <c:v>323 K</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Sayfa1!$C$7:$C$15</c:f>
              <c:numCache>
                <c:formatCode>General</c:formatCode>
                <c:ptCount val="9"/>
                <c:pt idx="0">
                  <c:v>20</c:v>
                </c:pt>
                <c:pt idx="1">
                  <c:v>40</c:v>
                </c:pt>
                <c:pt idx="2">
                  <c:v>60</c:v>
                </c:pt>
                <c:pt idx="3">
                  <c:v>80</c:v>
                </c:pt>
                <c:pt idx="4">
                  <c:v>120</c:v>
                </c:pt>
                <c:pt idx="5">
                  <c:v>160</c:v>
                </c:pt>
                <c:pt idx="6">
                  <c:v>240</c:v>
                </c:pt>
                <c:pt idx="7">
                  <c:v>320</c:v>
                </c:pt>
                <c:pt idx="8">
                  <c:v>400</c:v>
                </c:pt>
              </c:numCache>
            </c:numRef>
          </c:xVal>
          <c:yVal>
            <c:numRef>
              <c:f>Sayfa1!$I$7:$I$15</c:f>
              <c:numCache>
                <c:formatCode>General</c:formatCode>
                <c:ptCount val="9"/>
                <c:pt idx="0">
                  <c:v>2.1</c:v>
                </c:pt>
                <c:pt idx="1">
                  <c:v>3.76</c:v>
                </c:pt>
                <c:pt idx="2">
                  <c:v>5.7</c:v>
                </c:pt>
                <c:pt idx="3">
                  <c:v>7.22</c:v>
                </c:pt>
                <c:pt idx="4">
                  <c:v>10.93</c:v>
                </c:pt>
                <c:pt idx="5">
                  <c:v>13.75</c:v>
                </c:pt>
                <c:pt idx="6">
                  <c:v>21.18</c:v>
                </c:pt>
                <c:pt idx="7">
                  <c:v>28.28</c:v>
                </c:pt>
                <c:pt idx="8">
                  <c:v>32.409999999999997</c:v>
                </c:pt>
              </c:numCache>
            </c:numRef>
          </c:yVal>
          <c:smooth val="1"/>
          <c:extLst>
            <c:ext xmlns:c16="http://schemas.microsoft.com/office/drawing/2014/chart" uri="{C3380CC4-5D6E-409C-BE32-E72D297353CC}">
              <c16:uniqueId val="{00000002-11B5-49A5-88EC-07F7230D5A31}"/>
            </c:ext>
          </c:extLst>
        </c:ser>
        <c:dLbls>
          <c:showLegendKey val="0"/>
          <c:showVal val="0"/>
          <c:showCatName val="0"/>
          <c:showSerName val="0"/>
          <c:showPercent val="0"/>
          <c:showBubbleSize val="0"/>
        </c:dLbls>
        <c:axId val="1166770335"/>
        <c:axId val="1166770751"/>
      </c:scatterChart>
      <c:valAx>
        <c:axId val="1166770335"/>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C</a:t>
                </a:r>
                <a:r>
                  <a:rPr lang="tr-TR" sz="1200" b="1" baseline="-25000">
                    <a:solidFill>
                      <a:sysClr val="windowText" lastClr="000000"/>
                    </a:solidFill>
                    <a:latin typeface="Times New Roman" panose="02020603050405020304" pitchFamily="18" charset="0"/>
                    <a:cs typeface="Times New Roman" panose="02020603050405020304" pitchFamily="18" charset="0"/>
                  </a:rPr>
                  <a:t>o</a:t>
                </a:r>
                <a:r>
                  <a:rPr lang="tr-TR" sz="1200" b="1">
                    <a:solidFill>
                      <a:sysClr val="windowText" lastClr="000000"/>
                    </a:solidFill>
                    <a:latin typeface="Times New Roman" panose="02020603050405020304" pitchFamily="18" charset="0"/>
                    <a:cs typeface="Times New Roman" panose="02020603050405020304" pitchFamily="18" charset="0"/>
                  </a:rPr>
                  <a:t> (mg/L)</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166770751"/>
        <c:crosses val="autoZero"/>
        <c:crossBetween val="midCat"/>
        <c:majorUnit val="50"/>
      </c:valAx>
      <c:valAx>
        <c:axId val="1166770751"/>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q</a:t>
                </a:r>
                <a:r>
                  <a:rPr lang="tr-TR" sz="1200" b="1" baseline="-25000">
                    <a:solidFill>
                      <a:sysClr val="windowText" lastClr="000000"/>
                    </a:solidFill>
                    <a:latin typeface="Times New Roman" panose="02020603050405020304" pitchFamily="18" charset="0"/>
                    <a:cs typeface="Times New Roman" panose="02020603050405020304" pitchFamily="18" charset="0"/>
                  </a:rPr>
                  <a:t>e</a:t>
                </a:r>
                <a:r>
                  <a:rPr lang="tr-TR" sz="1200" b="1">
                    <a:solidFill>
                      <a:sysClr val="windowText" lastClr="000000"/>
                    </a:solidFill>
                    <a:latin typeface="Times New Roman" panose="02020603050405020304" pitchFamily="18" charset="0"/>
                    <a:cs typeface="Times New Roman" panose="02020603050405020304" pitchFamily="18" charset="0"/>
                  </a:rPr>
                  <a:t> (mg/g)</a:t>
                </a:r>
              </a:p>
            </c:rich>
          </c:tx>
          <c:layout>
            <c:manualLayout>
              <c:xMode val="edge"/>
              <c:yMode val="edge"/>
              <c:x val="1.3439067447529915E-2"/>
              <c:y val="0.2467467257547580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166770335"/>
        <c:crosses val="autoZero"/>
        <c:crossBetween val="midCat"/>
      </c:valAx>
      <c:spPr>
        <a:noFill/>
        <a:ln>
          <a:solidFill>
            <a:sysClr val="windowText" lastClr="000000"/>
          </a:solidFill>
        </a:ln>
        <a:effectLst/>
      </c:spPr>
    </c:plotArea>
    <c:legend>
      <c:legendPos val="b"/>
      <c:layout>
        <c:manualLayout>
          <c:xMode val="edge"/>
          <c:yMode val="edge"/>
          <c:x val="0.72005328737822361"/>
          <c:y val="0.46950856645431882"/>
          <c:w val="0.21258394746919984"/>
          <c:h val="0.1685779290151545"/>
        </c:manualLayout>
      </c:layout>
      <c:overlay val="0"/>
      <c:spPr>
        <a:noFill/>
        <a:ln>
          <a:solidFill>
            <a:sysClr val="windowText" lastClr="000000"/>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709319779844"/>
          <c:y val="0.1375950218700738"/>
          <c:w val="0.81987273731005028"/>
          <c:h val="0.68346881549878202"/>
        </c:manualLayout>
      </c:layout>
      <c:scatterChart>
        <c:scatterStyle val="lineMarker"/>
        <c:varyColors val="0"/>
        <c:ser>
          <c:idx val="3"/>
          <c:order val="3"/>
          <c:tx>
            <c:strRef>
              <c:f>' AV 17 ben yaptım'!$G$19</c:f>
              <c:strCache>
                <c:ptCount val="1"/>
                <c:pt idx="0">
                  <c:v>80 mg/L</c:v>
                </c:pt>
              </c:strCache>
            </c:strRef>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 AV 17 ben yaptım'!$C$20:$C$22</c:f>
              <c:numCache>
                <c:formatCode>General</c:formatCode>
                <c:ptCount val="3"/>
                <c:pt idx="0">
                  <c:v>3.3003300330033004E-3</c:v>
                </c:pt>
                <c:pt idx="1">
                  <c:v>3.1948881789137379E-3</c:v>
                </c:pt>
                <c:pt idx="2">
                  <c:v>3.0959752321981426E-3</c:v>
                </c:pt>
              </c:numCache>
            </c:numRef>
          </c:xVal>
          <c:yVal>
            <c:numRef>
              <c:f>' AV 17 ben yaptım'!$G$20:$G$22</c:f>
              <c:numCache>
                <c:formatCode>General</c:formatCode>
                <c:ptCount val="3"/>
                <c:pt idx="0">
                  <c:v>1.457769178557571</c:v>
                </c:pt>
                <c:pt idx="1">
                  <c:v>2.0371436283194031</c:v>
                </c:pt>
                <c:pt idx="2">
                  <c:v>2.2642901713678234</c:v>
                </c:pt>
              </c:numCache>
            </c:numRef>
          </c:yVal>
          <c:smooth val="0"/>
          <c:extLst>
            <c:ext xmlns:c16="http://schemas.microsoft.com/office/drawing/2014/chart" uri="{C3380CC4-5D6E-409C-BE32-E72D297353CC}">
              <c16:uniqueId val="{00000000-ABFE-4B56-86D1-8E459329F6E9}"/>
            </c:ext>
          </c:extLst>
        </c:ser>
        <c:ser>
          <c:idx val="4"/>
          <c:order val="4"/>
          <c:tx>
            <c:strRef>
              <c:f>' AV 17 ben yaptım'!$H$19</c:f>
              <c:strCache>
                <c:ptCount val="1"/>
                <c:pt idx="0">
                  <c:v>120 mg/L</c:v>
                </c:pt>
              </c:strCache>
            </c:strRef>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 AV 17 ben yaptım'!$C$20:$C$22</c:f>
              <c:numCache>
                <c:formatCode>General</c:formatCode>
                <c:ptCount val="3"/>
                <c:pt idx="0">
                  <c:v>3.3003300330033004E-3</c:v>
                </c:pt>
                <c:pt idx="1">
                  <c:v>3.1948881789137379E-3</c:v>
                </c:pt>
                <c:pt idx="2">
                  <c:v>3.0959752321981426E-3</c:v>
                </c:pt>
              </c:numCache>
            </c:numRef>
          </c:xVal>
          <c:yVal>
            <c:numRef>
              <c:f>' AV 17 ben yaptım'!$H$20:$H$22</c:f>
              <c:numCache>
                <c:formatCode>General</c:formatCode>
                <c:ptCount val="3"/>
                <c:pt idx="0">
                  <c:v>1.2156453055388656</c:v>
                </c:pt>
                <c:pt idx="1">
                  <c:v>1.7778478191015012</c:v>
                </c:pt>
                <c:pt idx="2">
                  <c:v>2.1311322650531599</c:v>
                </c:pt>
              </c:numCache>
            </c:numRef>
          </c:yVal>
          <c:smooth val="0"/>
          <c:extLst>
            <c:ext xmlns:c16="http://schemas.microsoft.com/office/drawing/2014/chart" uri="{C3380CC4-5D6E-409C-BE32-E72D297353CC}">
              <c16:uniqueId val="{00000001-ABFE-4B56-86D1-8E459329F6E9}"/>
            </c:ext>
          </c:extLst>
        </c:ser>
        <c:ser>
          <c:idx val="5"/>
          <c:order val="5"/>
          <c:tx>
            <c:strRef>
              <c:f>' AV 17 ben yaptım'!$I$19</c:f>
              <c:strCache>
                <c:ptCount val="1"/>
                <c:pt idx="0">
                  <c:v>160 mg/L</c:v>
                </c:pt>
              </c:strCache>
            </c:strRef>
          </c:tx>
          <c:spPr>
            <a:ln w="2540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0"/>
            <c:dispEq val="0"/>
          </c:trendline>
          <c:xVal>
            <c:numRef>
              <c:f>' AV 17 ben yaptım'!$C$20:$C$22</c:f>
              <c:numCache>
                <c:formatCode>General</c:formatCode>
                <c:ptCount val="3"/>
                <c:pt idx="0">
                  <c:v>3.3003300330033004E-3</c:v>
                </c:pt>
                <c:pt idx="1">
                  <c:v>3.1948881789137379E-3</c:v>
                </c:pt>
                <c:pt idx="2">
                  <c:v>3.0959752321981426E-3</c:v>
                </c:pt>
              </c:numCache>
            </c:numRef>
          </c:xVal>
          <c:yVal>
            <c:numRef>
              <c:f>' AV 17 ben yaptım'!$I$20:$I$22</c:f>
              <c:numCache>
                <c:formatCode>General</c:formatCode>
                <c:ptCount val="3"/>
                <c:pt idx="0">
                  <c:v>1.1404327371005369</c:v>
                </c:pt>
                <c:pt idx="1">
                  <c:v>1.443359556595754</c:v>
                </c:pt>
                <c:pt idx="2">
                  <c:v>2.2067575379949429</c:v>
                </c:pt>
              </c:numCache>
            </c:numRef>
          </c:yVal>
          <c:smooth val="0"/>
          <c:extLst>
            <c:ext xmlns:c16="http://schemas.microsoft.com/office/drawing/2014/chart" uri="{C3380CC4-5D6E-409C-BE32-E72D297353CC}">
              <c16:uniqueId val="{00000002-ABFE-4B56-86D1-8E459329F6E9}"/>
            </c:ext>
          </c:extLst>
        </c:ser>
        <c:ser>
          <c:idx val="6"/>
          <c:order val="6"/>
          <c:tx>
            <c:strRef>
              <c:f>' AV 17 ben yaptım'!$J$19</c:f>
              <c:strCache>
                <c:ptCount val="1"/>
                <c:pt idx="0">
                  <c:v>240 mg/L</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xVal>
            <c:numRef>
              <c:f>' AV 17 ben yaptım'!$C$20:$C$22</c:f>
              <c:numCache>
                <c:formatCode>General</c:formatCode>
                <c:ptCount val="3"/>
                <c:pt idx="0">
                  <c:v>3.3003300330033004E-3</c:v>
                </c:pt>
                <c:pt idx="1">
                  <c:v>3.1948881789137379E-3</c:v>
                </c:pt>
                <c:pt idx="2">
                  <c:v>3.0959752321981426E-3</c:v>
                </c:pt>
              </c:numCache>
            </c:numRef>
          </c:xVal>
          <c:yVal>
            <c:numRef>
              <c:f>' AV 17 ben yaptım'!$J$20:$J$22</c:f>
              <c:numCache>
                <c:formatCode>General</c:formatCode>
                <c:ptCount val="3"/>
                <c:pt idx="0">
                  <c:v>0.57123954861872961</c:v>
                </c:pt>
                <c:pt idx="1">
                  <c:v>1.4483796262915865</c:v>
                </c:pt>
                <c:pt idx="2">
                  <c:v>2.0625160171114665</c:v>
                </c:pt>
              </c:numCache>
            </c:numRef>
          </c:yVal>
          <c:smooth val="0"/>
          <c:extLst>
            <c:ext xmlns:c16="http://schemas.microsoft.com/office/drawing/2014/chart" uri="{C3380CC4-5D6E-409C-BE32-E72D297353CC}">
              <c16:uniqueId val="{00000003-ABFE-4B56-86D1-8E459329F6E9}"/>
            </c:ext>
          </c:extLst>
        </c:ser>
        <c:ser>
          <c:idx val="7"/>
          <c:order val="7"/>
          <c:tx>
            <c:strRef>
              <c:f>' AV 17 ben yaptım'!$K$19</c:f>
              <c:strCache>
                <c:ptCount val="1"/>
                <c:pt idx="0">
                  <c:v>320 mg/L</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 AV 17 ben yaptım'!$C$20:$C$22</c:f>
              <c:numCache>
                <c:formatCode>General</c:formatCode>
                <c:ptCount val="3"/>
                <c:pt idx="0">
                  <c:v>3.3003300330033004E-3</c:v>
                </c:pt>
                <c:pt idx="1">
                  <c:v>3.1948881789137379E-3</c:v>
                </c:pt>
                <c:pt idx="2">
                  <c:v>3.0959752321981426E-3</c:v>
                </c:pt>
              </c:numCache>
            </c:numRef>
          </c:xVal>
          <c:yVal>
            <c:numRef>
              <c:f>' AV 17 ben yaptım'!$K$20:$K$22</c:f>
              <c:numCache>
                <c:formatCode>General</c:formatCode>
                <c:ptCount val="3"/>
                <c:pt idx="0">
                  <c:v>0.39620879405177184</c:v>
                </c:pt>
                <c:pt idx="1">
                  <c:v>1.4074201032082185</c:v>
                </c:pt>
                <c:pt idx="2">
                  <c:v>1.9401837509274946</c:v>
                </c:pt>
              </c:numCache>
            </c:numRef>
          </c:yVal>
          <c:smooth val="0"/>
          <c:extLst>
            <c:ext xmlns:c16="http://schemas.microsoft.com/office/drawing/2014/chart" uri="{C3380CC4-5D6E-409C-BE32-E72D297353CC}">
              <c16:uniqueId val="{00000004-ABFE-4B56-86D1-8E459329F6E9}"/>
            </c:ext>
          </c:extLst>
        </c:ser>
        <c:dLbls>
          <c:showLegendKey val="0"/>
          <c:showVal val="0"/>
          <c:showCatName val="0"/>
          <c:showSerName val="0"/>
          <c:showPercent val="0"/>
          <c:showBubbleSize val="0"/>
        </c:dLbls>
        <c:axId val="1835474463"/>
        <c:axId val="1835484031"/>
        <c:extLst>
          <c:ext xmlns:c15="http://schemas.microsoft.com/office/drawing/2012/chart" uri="{02D57815-91ED-43cb-92C2-25804820EDAC}">
            <c15:filteredScatterSeries>
              <c15:ser>
                <c:idx val="0"/>
                <c:order val="0"/>
                <c:tx>
                  <c:strRef>
                    <c:extLst>
                      <c:ext uri="{02D57815-91ED-43cb-92C2-25804820EDAC}">
                        <c15:formulaRef>
                          <c15:sqref>' AV 17 ben yaptım'!$D$19</c15:sqref>
                        </c15:formulaRef>
                      </c:ext>
                    </c:extLst>
                    <c:strCache>
                      <c:ptCount val="1"/>
                      <c:pt idx="0">
                        <c:v>20</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1291461422710378"/>
                        <c:y val="-5.994982830915492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rendlineLbl>
                </c:trendline>
                <c:xVal>
                  <c:numRef>
                    <c:extLst>
                      <c:ext uri="{02D57815-91ED-43cb-92C2-25804820EDAC}">
                        <c15:formulaRef>
                          <c15:sqref>' AV 17 ben yaptım'!$C$20:$C$22</c15:sqref>
                        </c15:formulaRef>
                      </c:ext>
                    </c:extLst>
                    <c:numCache>
                      <c:formatCode>General</c:formatCode>
                      <c:ptCount val="3"/>
                      <c:pt idx="0">
                        <c:v>3.3003300330033004E-3</c:v>
                      </c:pt>
                      <c:pt idx="1">
                        <c:v>3.1948881789137379E-3</c:v>
                      </c:pt>
                      <c:pt idx="2">
                        <c:v>3.0959752321981426E-3</c:v>
                      </c:pt>
                    </c:numCache>
                  </c:numRef>
                </c:xVal>
                <c:yVal>
                  <c:numRef>
                    <c:extLst>
                      <c:ext uri="{02D57815-91ED-43cb-92C2-25804820EDAC}">
                        <c15:formulaRef>
                          <c15:sqref>' AV 17 ben yaptım'!$D$20:$D$22</c15:sqref>
                        </c15:formulaRef>
                      </c:ext>
                    </c:extLst>
                    <c:numCache>
                      <c:formatCode>General</c:formatCode>
                      <c:ptCount val="3"/>
                    </c:numCache>
                  </c:numRef>
                </c:yVal>
                <c:smooth val="0"/>
                <c:extLst>
                  <c:ext xmlns:c16="http://schemas.microsoft.com/office/drawing/2014/chart" uri="{C3380CC4-5D6E-409C-BE32-E72D297353CC}">
                    <c16:uniqueId val="{00000005-ABFE-4B56-86D1-8E459329F6E9}"/>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 AV 17 ben yaptım'!$E$19</c15:sqref>
                        </c15:formulaRef>
                      </c:ext>
                    </c:extLst>
                    <c:strCache>
                      <c:ptCount val="1"/>
                      <c:pt idx="0">
                        <c:v>40</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21291461422710378"/>
                        <c:y val="3.426451415639609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rendlineLbl>
                </c:trendline>
                <c:xVal>
                  <c:numRef>
                    <c:extLst xmlns:c15="http://schemas.microsoft.com/office/drawing/2012/chart">
                      <c:ext xmlns:c15="http://schemas.microsoft.com/office/drawing/2012/chart" uri="{02D57815-91ED-43cb-92C2-25804820EDAC}">
                        <c15:formulaRef>
                          <c15:sqref>' AV 17 ben yaptım'!$C$20:$C$22</c15:sqref>
                        </c15:formulaRef>
                      </c:ext>
                    </c:extLst>
                    <c:numCache>
                      <c:formatCode>General</c:formatCode>
                      <c:ptCount val="3"/>
                      <c:pt idx="0">
                        <c:v>3.3003300330033004E-3</c:v>
                      </c:pt>
                      <c:pt idx="1">
                        <c:v>3.1948881789137379E-3</c:v>
                      </c:pt>
                      <c:pt idx="2">
                        <c:v>3.0959752321981426E-3</c:v>
                      </c:pt>
                    </c:numCache>
                  </c:numRef>
                </c:xVal>
                <c:yVal>
                  <c:numRef>
                    <c:extLst xmlns:c15="http://schemas.microsoft.com/office/drawing/2012/chart">
                      <c:ext xmlns:c15="http://schemas.microsoft.com/office/drawing/2012/chart" uri="{02D57815-91ED-43cb-92C2-25804820EDAC}">
                        <c15:formulaRef>
                          <c15:sqref>' AV 17 ben yaptım'!$E$20:$E$22</c15:sqref>
                        </c15:formulaRef>
                      </c:ext>
                    </c:extLst>
                    <c:numCache>
                      <c:formatCode>General</c:formatCode>
                      <c:ptCount val="3"/>
                    </c:numCache>
                  </c:numRef>
                </c:yVal>
                <c:smooth val="0"/>
                <c:extLst xmlns:c15="http://schemas.microsoft.com/office/drawing/2012/chart">
                  <c:ext xmlns:c16="http://schemas.microsoft.com/office/drawing/2014/chart" uri="{C3380CC4-5D6E-409C-BE32-E72D297353CC}">
                    <c16:uniqueId val="{00000006-ABFE-4B56-86D1-8E459329F6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 AV 17 ben yaptım'!$F$19</c15:sqref>
                        </c15:formulaRef>
                      </c:ext>
                    </c:extLst>
                    <c:strCache>
                      <c:ptCount val="1"/>
                      <c:pt idx="0">
                        <c:v>60</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21291461422710378"/>
                        <c:y val="-1.469278080063288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rendlineLbl>
                </c:trendline>
                <c:xVal>
                  <c:numRef>
                    <c:extLst xmlns:c15="http://schemas.microsoft.com/office/drawing/2012/chart">
                      <c:ext xmlns:c15="http://schemas.microsoft.com/office/drawing/2012/chart" uri="{02D57815-91ED-43cb-92C2-25804820EDAC}">
                        <c15:formulaRef>
                          <c15:sqref>' AV 17 ben yaptım'!$C$20:$C$22</c15:sqref>
                        </c15:formulaRef>
                      </c:ext>
                    </c:extLst>
                    <c:numCache>
                      <c:formatCode>General</c:formatCode>
                      <c:ptCount val="3"/>
                      <c:pt idx="0">
                        <c:v>3.3003300330033004E-3</c:v>
                      </c:pt>
                      <c:pt idx="1">
                        <c:v>3.1948881789137379E-3</c:v>
                      </c:pt>
                      <c:pt idx="2">
                        <c:v>3.0959752321981426E-3</c:v>
                      </c:pt>
                    </c:numCache>
                  </c:numRef>
                </c:xVal>
                <c:yVal>
                  <c:numRef>
                    <c:extLst xmlns:c15="http://schemas.microsoft.com/office/drawing/2012/chart">
                      <c:ext xmlns:c15="http://schemas.microsoft.com/office/drawing/2012/chart" uri="{02D57815-91ED-43cb-92C2-25804820EDAC}">
                        <c15:formulaRef>
                          <c15:sqref>' AV 17 ben yaptım'!$F$20:$F$22</c15:sqref>
                        </c15:formulaRef>
                      </c:ext>
                    </c:extLst>
                    <c:numCache>
                      <c:formatCode>General</c:formatCode>
                      <c:ptCount val="3"/>
                    </c:numCache>
                  </c:numRef>
                </c:yVal>
                <c:smooth val="0"/>
                <c:extLst xmlns:c15="http://schemas.microsoft.com/office/drawing/2012/chart">
                  <c:ext xmlns:c16="http://schemas.microsoft.com/office/drawing/2014/chart" uri="{C3380CC4-5D6E-409C-BE32-E72D297353CC}">
                    <c16:uniqueId val="{00000007-ABFE-4B56-86D1-8E459329F6E9}"/>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 AV 17 ben yaptım'!$L$19</c15:sqref>
                        </c15:formulaRef>
                      </c:ext>
                    </c:extLst>
                    <c:strCache>
                      <c:ptCount val="1"/>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trendline>
                  <c:spPr>
                    <a:ln w="19050" cap="rnd">
                      <a:solidFill>
                        <a:schemeClr val="accent3">
                          <a:lumMod val="60000"/>
                        </a:schemeClr>
                      </a:solidFill>
                      <a:prstDash val="sysDot"/>
                    </a:ln>
                    <a:effectLst/>
                  </c:spPr>
                  <c:trendlineType val="linear"/>
                  <c:dispRSqr val="0"/>
                  <c:dispEq val="0"/>
                </c:trendline>
                <c:trendline>
                  <c:spPr>
                    <a:ln w="19050" cap="rnd">
                      <a:solidFill>
                        <a:schemeClr val="accent3">
                          <a:lumMod val="60000"/>
                        </a:schemeClr>
                      </a:solidFill>
                      <a:prstDash val="sysDot"/>
                    </a:ln>
                    <a:effectLst/>
                  </c:spPr>
                  <c:trendlineType val="linear"/>
                  <c:dispRSqr val="1"/>
                  <c:dispEq val="1"/>
                  <c:trendlineLbl>
                    <c:layout>
                      <c:manualLayout>
                        <c:x val="0.21291461422710378"/>
                        <c:y val="0.116494937933276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rendlineLbl>
                </c:trendline>
                <c:xVal>
                  <c:numRef>
                    <c:extLst xmlns:c15="http://schemas.microsoft.com/office/drawing/2012/chart">
                      <c:ext xmlns:c15="http://schemas.microsoft.com/office/drawing/2012/chart" uri="{02D57815-91ED-43cb-92C2-25804820EDAC}">
                        <c15:formulaRef>
                          <c15:sqref>' AV 17 ben yaptım'!$C$20:$C$22</c15:sqref>
                        </c15:formulaRef>
                      </c:ext>
                    </c:extLst>
                    <c:numCache>
                      <c:formatCode>General</c:formatCode>
                      <c:ptCount val="3"/>
                      <c:pt idx="0">
                        <c:v>3.3003300330033004E-3</c:v>
                      </c:pt>
                      <c:pt idx="1">
                        <c:v>3.1948881789137379E-3</c:v>
                      </c:pt>
                      <c:pt idx="2">
                        <c:v>3.0959752321981426E-3</c:v>
                      </c:pt>
                    </c:numCache>
                  </c:numRef>
                </c:xVal>
                <c:yVal>
                  <c:numRef>
                    <c:extLst xmlns:c15="http://schemas.microsoft.com/office/drawing/2012/chart">
                      <c:ext xmlns:c15="http://schemas.microsoft.com/office/drawing/2012/chart" uri="{02D57815-91ED-43cb-92C2-25804820EDAC}">
                        <c15:formulaRef>
                          <c15:sqref>' AV 17 ben yaptım'!$L$20:$L$22</c15:sqref>
                        </c15:formulaRef>
                      </c:ext>
                    </c:extLst>
                    <c:numCache>
                      <c:formatCode>General</c:formatCode>
                      <c:ptCount val="3"/>
                    </c:numCache>
                  </c:numRef>
                </c:yVal>
                <c:smooth val="0"/>
                <c:extLst xmlns:c15="http://schemas.microsoft.com/office/drawing/2012/chart">
                  <c:ext xmlns:c16="http://schemas.microsoft.com/office/drawing/2014/chart" uri="{C3380CC4-5D6E-409C-BE32-E72D297353CC}">
                    <c16:uniqueId val="{00000008-ABFE-4B56-86D1-8E459329F6E9}"/>
                  </c:ext>
                </c:extLst>
              </c15:ser>
            </c15:filteredScatterSeries>
          </c:ext>
        </c:extLst>
      </c:scatterChart>
      <c:valAx>
        <c:axId val="1835474463"/>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1/T (K</a:t>
                </a:r>
                <a:r>
                  <a:rPr lang="tr-TR" sz="1200" b="1" baseline="30000">
                    <a:solidFill>
                      <a:sysClr val="windowText" lastClr="000000"/>
                    </a:solidFill>
                    <a:latin typeface="Times New Roman" panose="02020603050405020304" pitchFamily="18" charset="0"/>
                    <a:cs typeface="Times New Roman" panose="02020603050405020304" pitchFamily="18" charset="0"/>
                  </a:rPr>
                  <a:t>-1</a:t>
                </a:r>
                <a:r>
                  <a:rPr lang="tr-TR" sz="1200" b="1">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835484031"/>
        <c:crosses val="autoZero"/>
        <c:crossBetween val="midCat"/>
      </c:valAx>
      <c:valAx>
        <c:axId val="1835484031"/>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ln K</a:t>
                </a:r>
                <a:r>
                  <a:rPr lang="tr-TR" sz="1200" b="1" baseline="-25000">
                    <a:solidFill>
                      <a:sysClr val="windowText" lastClr="000000"/>
                    </a:solidFill>
                    <a:latin typeface="Times New Roman" panose="02020603050405020304" pitchFamily="18" charset="0"/>
                    <a:cs typeface="Times New Roman" panose="02020603050405020304" pitchFamily="18" charset="0"/>
                  </a:rPr>
                  <a:t>c</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835474463"/>
        <c:crosses val="autoZero"/>
        <c:crossBetween val="midCat"/>
      </c:valAx>
      <c:spPr>
        <a:noFill/>
        <a:ln>
          <a:solidFill>
            <a:sysClr val="windowText" lastClr="000000"/>
          </a:solidFill>
        </a:ln>
        <a:effectLst/>
      </c:spPr>
    </c:plotArea>
    <c:legend>
      <c:legendPos val="t"/>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75247368744458787"/>
          <c:y val="0.14838129496402877"/>
          <c:w val="0.16673601418551778"/>
          <c:h val="0.23814826091882396"/>
        </c:manualLayout>
      </c:layout>
      <c:overlay val="0"/>
      <c:spPr>
        <a:noFill/>
        <a:ln>
          <a:solidFill>
            <a:sysClr val="windowText" lastClr="000000"/>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52494449754476"/>
          <c:y val="0.22269680806028277"/>
          <c:w val="0.65619881889763776"/>
          <c:h val="0.56315179352580924"/>
        </c:manualLayout>
      </c:layout>
      <c:scatterChart>
        <c:scatterStyle val="smoothMarker"/>
        <c:varyColors val="0"/>
        <c:ser>
          <c:idx val="0"/>
          <c:order val="0"/>
          <c:tx>
            <c:strRef>
              <c:f>Grafik!$E$8</c:f>
              <c:strCache>
                <c:ptCount val="1"/>
                <c:pt idx="0">
                  <c:v>NaCl</c:v>
                </c:pt>
              </c:strCache>
            </c:strRef>
          </c:tx>
          <c:spPr>
            <a:ln>
              <a:solidFill>
                <a:schemeClr val="tx1"/>
              </a:solidFill>
            </a:ln>
          </c:spPr>
          <c:marker>
            <c:spPr>
              <a:solidFill>
                <a:sysClr val="windowText" lastClr="000000"/>
              </a:solidFill>
              <a:ln>
                <a:solidFill>
                  <a:schemeClr val="tx1"/>
                </a:solidFill>
              </a:ln>
            </c:spPr>
          </c:marker>
          <c:xVal>
            <c:numRef>
              <c:f>Grafik!$D$9:$D$13</c:f>
              <c:numCache>
                <c:formatCode>General</c:formatCode>
                <c:ptCount val="5"/>
                <c:pt idx="0">
                  <c:v>0.05</c:v>
                </c:pt>
                <c:pt idx="1">
                  <c:v>0.1</c:v>
                </c:pt>
                <c:pt idx="2">
                  <c:v>0.15</c:v>
                </c:pt>
                <c:pt idx="3">
                  <c:v>0.2</c:v>
                </c:pt>
                <c:pt idx="4">
                  <c:v>0.25</c:v>
                </c:pt>
              </c:numCache>
            </c:numRef>
          </c:xVal>
          <c:yVal>
            <c:numRef>
              <c:f>Grafik!$E$9:$E$13</c:f>
              <c:numCache>
                <c:formatCode>General</c:formatCode>
                <c:ptCount val="5"/>
                <c:pt idx="0">
                  <c:v>93.869151930327661</c:v>
                </c:pt>
                <c:pt idx="1">
                  <c:v>93.842599968137648</c:v>
                </c:pt>
                <c:pt idx="2">
                  <c:v>92.873453348202432</c:v>
                </c:pt>
                <c:pt idx="3">
                  <c:v>92.435345972067324</c:v>
                </c:pt>
                <c:pt idx="4">
                  <c:v>92.063618501407248</c:v>
                </c:pt>
              </c:numCache>
            </c:numRef>
          </c:yVal>
          <c:smooth val="1"/>
          <c:extLst>
            <c:ext xmlns:c16="http://schemas.microsoft.com/office/drawing/2014/chart" uri="{C3380CC4-5D6E-409C-BE32-E72D297353CC}">
              <c16:uniqueId val="{00000000-09FD-4EF4-888C-0A4D3AAAE6BC}"/>
            </c:ext>
          </c:extLst>
        </c:ser>
        <c:ser>
          <c:idx val="1"/>
          <c:order val="1"/>
          <c:tx>
            <c:strRef>
              <c:f>Grafik!$F$8</c:f>
              <c:strCache>
                <c:ptCount val="1"/>
                <c:pt idx="0">
                  <c:v>SDS</c:v>
                </c:pt>
              </c:strCache>
            </c:strRef>
          </c:tx>
          <c:spPr>
            <a:ln>
              <a:solidFill>
                <a:schemeClr val="tx1"/>
              </a:solidFill>
            </a:ln>
          </c:spPr>
          <c:marker>
            <c:spPr>
              <a:solidFill>
                <a:sysClr val="windowText" lastClr="000000"/>
              </a:solidFill>
              <a:ln>
                <a:solidFill>
                  <a:schemeClr val="tx1"/>
                </a:solidFill>
              </a:ln>
            </c:spPr>
          </c:marker>
          <c:xVal>
            <c:numRef>
              <c:f>Grafik!$D$9:$D$13</c:f>
              <c:numCache>
                <c:formatCode>General</c:formatCode>
                <c:ptCount val="5"/>
                <c:pt idx="0">
                  <c:v>0.05</c:v>
                </c:pt>
                <c:pt idx="1">
                  <c:v>0.1</c:v>
                </c:pt>
                <c:pt idx="2">
                  <c:v>0.15</c:v>
                </c:pt>
                <c:pt idx="3">
                  <c:v>0.2</c:v>
                </c:pt>
                <c:pt idx="4">
                  <c:v>0.25</c:v>
                </c:pt>
              </c:numCache>
            </c:numRef>
          </c:xVal>
          <c:yVal>
            <c:numRef>
              <c:f>Grafik!$F$9:$F$13</c:f>
              <c:numCache>
                <c:formatCode>General</c:formatCode>
                <c:ptCount val="5"/>
                <c:pt idx="0">
                  <c:v>43.911635069831661</c:v>
                </c:pt>
                <c:pt idx="1">
                  <c:v>35.760182677499856</c:v>
                </c:pt>
                <c:pt idx="2">
                  <c:v>33.370506080399352</c:v>
                </c:pt>
                <c:pt idx="3">
                  <c:v>31.166693218628861</c:v>
                </c:pt>
                <c:pt idx="4">
                  <c:v>29.918750995698584</c:v>
                </c:pt>
              </c:numCache>
            </c:numRef>
          </c:yVal>
          <c:smooth val="1"/>
          <c:extLst>
            <c:ext xmlns:c16="http://schemas.microsoft.com/office/drawing/2014/chart" uri="{C3380CC4-5D6E-409C-BE32-E72D297353CC}">
              <c16:uniqueId val="{00000001-09FD-4EF4-888C-0A4D3AAAE6BC}"/>
            </c:ext>
          </c:extLst>
        </c:ser>
        <c:ser>
          <c:idx val="2"/>
          <c:order val="2"/>
          <c:tx>
            <c:strRef>
              <c:f>Grafik!$G$8</c:f>
              <c:strCache>
                <c:ptCount val="1"/>
                <c:pt idx="0">
                  <c:v>CTAB</c:v>
                </c:pt>
              </c:strCache>
            </c:strRef>
          </c:tx>
          <c:spPr>
            <a:ln>
              <a:solidFill>
                <a:schemeClr val="tx1"/>
              </a:solidFill>
            </a:ln>
          </c:spPr>
          <c:marker>
            <c:spPr>
              <a:solidFill>
                <a:sysClr val="windowText" lastClr="000000"/>
              </a:solidFill>
              <a:ln>
                <a:solidFill>
                  <a:schemeClr val="tx1"/>
                </a:solidFill>
              </a:ln>
            </c:spPr>
          </c:marker>
          <c:xVal>
            <c:numRef>
              <c:f>Grafik!$D$9:$D$13</c:f>
              <c:numCache>
                <c:formatCode>General</c:formatCode>
                <c:ptCount val="5"/>
                <c:pt idx="0">
                  <c:v>0.05</c:v>
                </c:pt>
                <c:pt idx="1">
                  <c:v>0.1</c:v>
                </c:pt>
                <c:pt idx="2">
                  <c:v>0.15</c:v>
                </c:pt>
                <c:pt idx="3">
                  <c:v>0.2</c:v>
                </c:pt>
                <c:pt idx="4">
                  <c:v>0.25</c:v>
                </c:pt>
              </c:numCache>
            </c:numRef>
          </c:xVal>
          <c:yVal>
            <c:numRef>
              <c:f>Grafik!$G$9:$G$13</c:f>
              <c:numCache>
                <c:formatCode>General</c:formatCode>
                <c:ptCount val="5"/>
                <c:pt idx="0">
                  <c:v>24.010939408422281</c:v>
                </c:pt>
                <c:pt idx="1">
                  <c:v>23.493176145717172</c:v>
                </c:pt>
                <c:pt idx="2">
                  <c:v>15.368275715575376</c:v>
                </c:pt>
                <c:pt idx="3">
                  <c:v>14.027401624980095</c:v>
                </c:pt>
                <c:pt idx="4">
                  <c:v>10.349954861664278</c:v>
                </c:pt>
              </c:numCache>
            </c:numRef>
          </c:yVal>
          <c:smooth val="1"/>
          <c:extLst>
            <c:ext xmlns:c16="http://schemas.microsoft.com/office/drawing/2014/chart" uri="{C3380CC4-5D6E-409C-BE32-E72D297353CC}">
              <c16:uniqueId val="{00000002-09FD-4EF4-888C-0A4D3AAAE6BC}"/>
            </c:ext>
          </c:extLst>
        </c:ser>
        <c:dLbls>
          <c:showLegendKey val="0"/>
          <c:showVal val="0"/>
          <c:showCatName val="0"/>
          <c:showSerName val="0"/>
          <c:showPercent val="0"/>
          <c:showBubbleSize val="0"/>
        </c:dLbls>
        <c:axId val="31844224"/>
        <c:axId val="31842688"/>
        <c:extLst>
          <c:ext xmlns:c15="http://schemas.microsoft.com/office/drawing/2012/chart" uri="{02D57815-91ED-43cb-92C2-25804820EDAC}">
            <c15:filteredScatterSeries>
              <c15:ser>
                <c:idx val="3"/>
                <c:order val="3"/>
                <c:tx>
                  <c:strRef>
                    <c:extLst>
                      <c:ext uri="{02D57815-91ED-43cb-92C2-25804820EDAC}">
                        <c15:formulaRef>
                          <c15:sqref>Grafik!$H$8</c15:sqref>
                        </c15:formulaRef>
                      </c:ext>
                    </c:extLst>
                    <c:strCache>
                      <c:ptCount val="1"/>
                      <c:pt idx="0">
                        <c:v>Triton x-100</c:v>
                      </c:pt>
                    </c:strCache>
                  </c:strRef>
                </c:tx>
                <c:xVal>
                  <c:numRef>
                    <c:extLst>
                      <c:ext uri="{02D57815-91ED-43cb-92C2-25804820EDAC}">
                        <c15:formulaRef>
                          <c15:sqref>Grafik!$D$9:$D$13</c15:sqref>
                        </c15:formulaRef>
                      </c:ext>
                    </c:extLst>
                    <c:numCache>
                      <c:formatCode>General</c:formatCode>
                      <c:ptCount val="5"/>
                      <c:pt idx="0">
                        <c:v>0.05</c:v>
                      </c:pt>
                      <c:pt idx="1">
                        <c:v>0.1</c:v>
                      </c:pt>
                      <c:pt idx="2">
                        <c:v>0.15</c:v>
                      </c:pt>
                      <c:pt idx="3">
                        <c:v>0.2</c:v>
                      </c:pt>
                      <c:pt idx="4">
                        <c:v>0.25</c:v>
                      </c:pt>
                    </c:numCache>
                  </c:numRef>
                </c:xVal>
                <c:yVal>
                  <c:numRef>
                    <c:extLst>
                      <c:ext uri="{02D57815-91ED-43cb-92C2-25804820EDAC}">
                        <c15:formulaRef>
                          <c15:sqref>Grafik!$H$9:$H$13</c15:sqref>
                        </c15:formulaRef>
                      </c:ext>
                    </c:extLst>
                    <c:numCache>
                      <c:formatCode>General</c:formatCode>
                      <c:ptCount val="5"/>
                      <c:pt idx="0">
                        <c:v>44.124050767351704</c:v>
                      </c:pt>
                      <c:pt idx="1">
                        <c:v>40.220912325420862</c:v>
                      </c:pt>
                      <c:pt idx="2">
                        <c:v>36.928469013860123</c:v>
                      </c:pt>
                      <c:pt idx="3">
                        <c:v>35.574318942169832</c:v>
                      </c:pt>
                      <c:pt idx="4">
                        <c:v>33.84844139981945</c:v>
                      </c:pt>
                    </c:numCache>
                  </c:numRef>
                </c:yVal>
                <c:smooth val="1"/>
                <c:extLst>
                  <c:ext xmlns:c16="http://schemas.microsoft.com/office/drawing/2014/chart" uri="{C3380CC4-5D6E-409C-BE32-E72D297353CC}">
                    <c16:uniqueId val="{00000003-09FD-4EF4-888C-0A4D3AAAE6BC}"/>
                  </c:ext>
                </c:extLst>
              </c15:ser>
            </c15:filteredScatterSeries>
          </c:ext>
        </c:extLst>
      </c:scatterChart>
      <c:valAx>
        <c:axId val="31844224"/>
        <c:scaling>
          <c:orientation val="minMax"/>
        </c:scaling>
        <c:delete val="0"/>
        <c:axPos val="b"/>
        <c:title>
          <c:tx>
            <c:rich>
              <a:bodyPr/>
              <a:lstStyle/>
              <a:p>
                <a:pPr>
                  <a:defRPr sz="1200" baseline="0">
                    <a:latin typeface="Times New Roman" panose="02020603050405020304" pitchFamily="18" charset="0"/>
                    <a:cs typeface="Times New Roman" panose="02020603050405020304" pitchFamily="18" charset="0"/>
                  </a:defRPr>
                </a:pPr>
                <a:r>
                  <a:rPr lang="tr-TR" sz="1200" baseline="0">
                    <a:latin typeface="Times New Roman" panose="02020603050405020304" pitchFamily="18" charset="0"/>
                    <a:cs typeface="Times New Roman" panose="02020603050405020304" pitchFamily="18" charset="0"/>
                  </a:rPr>
                  <a:t>Concentration (mol/L)</a:t>
                </a:r>
                <a:endParaRPr lang="ar-SA" sz="1200" baseline="0">
                  <a:latin typeface="Times New Roman" panose="02020603050405020304" pitchFamily="18" charset="0"/>
                  <a:cs typeface="Times New Roman" panose="02020603050405020304" pitchFamily="18" charset="0"/>
                </a:endParaRPr>
              </a:p>
            </c:rich>
          </c:tx>
          <c:overlay val="0"/>
        </c:title>
        <c:numFmt formatCode="#,##0.00" sourceLinked="0"/>
        <c:majorTickMark val="out"/>
        <c:minorTickMark val="none"/>
        <c:tickLblPos val="nextTo"/>
        <c:spPr>
          <a:ln>
            <a:solidFill>
              <a:schemeClr val="tx1"/>
            </a:solidFill>
          </a:ln>
        </c:spPr>
        <c:txPr>
          <a:bodyPr/>
          <a:lstStyle/>
          <a:p>
            <a:pPr>
              <a:defRPr sz="1200" baseline="0">
                <a:latin typeface="Times New Roman" panose="02020603050405020304" pitchFamily="18" charset="0"/>
                <a:cs typeface="Times New Roman" panose="02020603050405020304" pitchFamily="18" charset="0"/>
              </a:defRPr>
            </a:pPr>
            <a:endParaRPr lang="tr-TR"/>
          </a:p>
        </c:txPr>
        <c:crossAx val="31842688"/>
        <c:crosses val="autoZero"/>
        <c:crossBetween val="midCat"/>
        <c:majorUnit val="5.000000000000001E-2"/>
      </c:valAx>
      <c:valAx>
        <c:axId val="31842688"/>
        <c:scaling>
          <c:orientation val="minMax"/>
        </c:scaling>
        <c:delete val="0"/>
        <c:axPos val="l"/>
        <c:title>
          <c:tx>
            <c:rich>
              <a:bodyPr/>
              <a:lstStyle/>
              <a:p>
                <a:pPr>
                  <a:defRPr sz="1200" b="1" baseline="0"/>
                </a:pPr>
                <a:r>
                  <a:rPr lang="tr-TR" sz="1200" b="1" i="0" baseline="0">
                    <a:effectLst/>
                    <a:latin typeface="Times New Roman" panose="02020603050405020304" pitchFamily="18" charset="0"/>
                    <a:cs typeface="Times New Roman" panose="02020603050405020304" pitchFamily="18" charset="0"/>
                  </a:rPr>
                  <a:t>% AV 17  removal</a:t>
                </a:r>
                <a:endParaRPr lang="tr-TR" sz="1200" b="1" baseline="0">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a:solidFill>
              <a:schemeClr val="tx1"/>
            </a:solidFill>
          </a:ln>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tr-TR"/>
          </a:p>
        </c:txPr>
        <c:crossAx val="31844224"/>
        <c:crosses val="autoZero"/>
        <c:crossBetween val="midCat"/>
        <c:majorUnit val="20"/>
      </c:valAx>
      <c:spPr>
        <a:ln>
          <a:solidFill>
            <a:sysClr val="windowText" lastClr="000000"/>
          </a:solidFill>
        </a:ln>
      </c:spPr>
    </c:plotArea>
    <c:legend>
      <c:legendPos val="r"/>
      <c:layout>
        <c:manualLayout>
          <c:xMode val="edge"/>
          <c:yMode val="edge"/>
          <c:x val="0.66687219010918419"/>
          <c:y val="0.33033849801032938"/>
          <c:w val="0.13531149646756582"/>
          <c:h val="0.16727965455930913"/>
        </c:manualLayout>
      </c:layout>
      <c:overlay val="0"/>
      <c:spPr>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63DB1-ABCD-4320-9537-B25592180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25467</Words>
  <Characters>145165</Characters>
  <Application>Microsoft Office Word</Application>
  <DocSecurity>0</DocSecurity>
  <Lines>1209</Lines>
  <Paragraphs>340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14</cp:revision>
  <dcterms:created xsi:type="dcterms:W3CDTF">2019-04-10T12:08:00Z</dcterms:created>
  <dcterms:modified xsi:type="dcterms:W3CDTF">2019-04-12T10:56:00Z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zotero-version="5.0.65"&gt;&lt;session id="vejhlr65"/&gt;&lt;style id="http://www.zotero.org/styles/international-journal-of-simulation-modelling"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ies>
</file>