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FF0" w:rsidRDefault="00563FF0" w:rsidP="00563FF0">
      <w:pPr>
        <w:spacing w:line="36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245E7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754BDC7" wp14:editId="390156B5">
                <wp:simplePos x="0" y="0"/>
                <wp:positionH relativeFrom="column">
                  <wp:posOffset>605790</wp:posOffset>
                </wp:positionH>
                <wp:positionV relativeFrom="paragraph">
                  <wp:posOffset>193675</wp:posOffset>
                </wp:positionV>
                <wp:extent cx="581025" cy="409575"/>
                <wp:effectExtent l="0" t="0" r="0" b="0"/>
                <wp:wrapNone/>
                <wp:docPr id="19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09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FF0" w:rsidRPr="006245E7" w:rsidRDefault="00563FF0" w:rsidP="00563FF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245E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4BDC7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47.7pt;margin-top:15.25pt;width:45.75pt;height:3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" filled="f" stroked="f">
                <v:textbox>
                  <w:txbxContent>
                    <w:p w:rsidR="00563FF0" w:rsidRPr="006245E7" w:rsidRDefault="00563FF0" w:rsidP="00563FF0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245E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inline distT="0" distB="0" distL="0" distR="0" wp14:anchorId="03682850" wp14:editId="4DDF2E46">
            <wp:extent cx="3152775" cy="2257425"/>
            <wp:effectExtent l="0" t="0" r="9525" b="9525"/>
            <wp:docPr id="14" name="Grafik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  <w:bookmarkStart w:id="0" w:name="_GoBack"/>
      <w:bookmarkEnd w:id="0"/>
    </w:p>
    <w:p w:rsidR="00563FF0" w:rsidRDefault="00563FF0" w:rsidP="00563FF0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45E7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5FF0987" wp14:editId="241D2835">
                <wp:simplePos x="0" y="0"/>
                <wp:positionH relativeFrom="column">
                  <wp:posOffset>520065</wp:posOffset>
                </wp:positionH>
                <wp:positionV relativeFrom="paragraph">
                  <wp:posOffset>144145</wp:posOffset>
                </wp:positionV>
                <wp:extent cx="581025" cy="428625"/>
                <wp:effectExtent l="0" t="0" r="0" b="0"/>
                <wp:wrapNone/>
                <wp:docPr id="2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FF0" w:rsidRPr="006245E7" w:rsidRDefault="00563FF0" w:rsidP="00563FF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(B</w:t>
                            </w:r>
                            <w:r w:rsidRPr="006245E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F0987" id="_x0000_s1027" type="#_x0000_t202" style="position:absolute;left:0;text-align:left;margin-left:40.95pt;margin-top:11.35pt;width:45.75pt;height:3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" filled="f" stroked="f">
                <v:textbox>
                  <w:txbxContent>
                    <w:p w:rsidR="00563FF0" w:rsidRPr="006245E7" w:rsidRDefault="00563FF0" w:rsidP="00563FF0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(B</w:t>
                      </w:r>
                      <w:r w:rsidRPr="006245E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inline distT="0" distB="0" distL="0" distR="0" wp14:anchorId="0D9C3A85" wp14:editId="3D7DBBCF">
            <wp:extent cx="3209925" cy="2343150"/>
            <wp:effectExtent l="0" t="0" r="9525" b="0"/>
            <wp:docPr id="15" name="Grafik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563FF0" w:rsidRPr="00341054" w:rsidRDefault="00563FF0" w:rsidP="00563FF0">
      <w:pPr>
        <w:spacing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245E7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B9AD695" wp14:editId="1E26D890">
                <wp:simplePos x="0" y="0"/>
                <wp:positionH relativeFrom="column">
                  <wp:posOffset>777240</wp:posOffset>
                </wp:positionH>
                <wp:positionV relativeFrom="paragraph">
                  <wp:posOffset>205740</wp:posOffset>
                </wp:positionV>
                <wp:extent cx="581025" cy="428625"/>
                <wp:effectExtent l="0" t="0" r="0" b="0"/>
                <wp:wrapNone/>
                <wp:docPr id="2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10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3FF0" w:rsidRPr="006245E7" w:rsidRDefault="00563FF0" w:rsidP="00563FF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(C</w:t>
                            </w:r>
                            <w:r w:rsidRPr="006245E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AD695" id="_x0000_s1028" type="#_x0000_t202" style="position:absolute;left:0;text-align:left;margin-left:61.2pt;margin-top:16.2pt;width:45.75pt;height:33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" filled="f" stroked="f">
                <v:textbox>
                  <w:txbxContent>
                    <w:p w:rsidR="00563FF0" w:rsidRPr="006245E7" w:rsidRDefault="00563FF0" w:rsidP="00563FF0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(C</w:t>
                      </w:r>
                      <w:r w:rsidRPr="006245E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tr-TR"/>
        </w:rPr>
        <w:drawing>
          <wp:inline distT="0" distB="0" distL="0" distR="0" wp14:anchorId="534EDC43" wp14:editId="1364C8EA">
            <wp:extent cx="3248025" cy="1971675"/>
            <wp:effectExtent l="0" t="0" r="9525" b="9525"/>
            <wp:docPr id="17" name="Grafik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563FF0" w:rsidRDefault="00563FF0" w:rsidP="00563FF0">
      <w:pPr>
        <w:pStyle w:val="AralkYok"/>
        <w:spacing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D36B09">
        <w:rPr>
          <w:rFonts w:ascii="Times New Roman" w:hAnsi="Times New Roman" w:cs="Times New Roman"/>
          <w:b/>
          <w:sz w:val="24"/>
          <w:szCs w:val="24"/>
          <w:lang w:val="en-US"/>
        </w:rPr>
        <w:t xml:space="preserve">Figure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Pr="00D36B09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  <w:r>
        <w:rPr>
          <w:b/>
          <w:lang w:val="en-US"/>
        </w:rPr>
        <w:t xml:space="preserve"> </w:t>
      </w:r>
      <w:r>
        <w:rPr>
          <w:lang w:val="en-US"/>
        </w:rPr>
        <w:t>Cu</w:t>
      </w:r>
      <w:r w:rsidRPr="00D36B09">
        <w:rPr>
          <w:rFonts w:ascii="Times New Roman" w:hAnsi="Times New Roman" w:cs="Times New Roman"/>
          <w:sz w:val="24"/>
          <w:szCs w:val="24"/>
          <w:lang w:val="en-US"/>
        </w:rPr>
        <w:t xml:space="preserve">rrent response of biosensors generated by </w:t>
      </w:r>
      <w:proofErr w:type="spellStart"/>
      <w:r w:rsidRPr="00D36B09">
        <w:rPr>
          <w:rFonts w:ascii="Times New Roman" w:hAnsi="Times New Roman" w:cs="Times New Roman"/>
          <w:sz w:val="24"/>
          <w:szCs w:val="24"/>
          <w:lang w:val="en-US"/>
        </w:rPr>
        <w:t>PPy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(o) and POA</w:t>
      </w:r>
      <w:r w:rsidRPr="00D36B0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(Δ) applying different immobilization conditions as Chi (A), GOD (B) and GAL(C) concentrations.</w:t>
      </w:r>
    </w:p>
    <w:p w:rsidR="00495E28" w:rsidRDefault="00495E28"/>
    <w:sectPr w:rsidR="00495E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E28"/>
    <w:rsid w:val="00495E28"/>
    <w:rsid w:val="00563FF0"/>
    <w:rsid w:val="0075709D"/>
    <w:rsid w:val="00A609B3"/>
    <w:rsid w:val="00BF6098"/>
    <w:rsid w:val="00CA3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DCA5C4-1CD2-4144-A069-9119F0A4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5E2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A38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3.xml"/><Relationship Id="rId5" Type="http://schemas.openxmlformats.org/officeDocument/2006/relationships/chart" Target="charts/chart2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G:\B&#304;LG&#304;SAYARDAN%20GELENLER\MAKALE\ragibe%20esiye%20ZnO%20NP%20l&#252;%20biyosens&#246;r%20makalesi\makale%20grafikleri%20aral&#305;k%202016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G:\B&#304;LG&#304;SAYARDAN%20GELENLER\MAKALE\ragibe%20esiye%20ZnO%20NP%20l&#252;%20biyosens&#246;r%20makalesi\makale%20grafikleri%20aral&#305;k%202016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G:\B&#304;LG&#304;SAYARDAN%20GELENLER\MAKALE\ragibe%20esiye%20ZnO%20NP%20l&#252;%20biyosens&#246;r%20makalesi\makale%20grafikleri%20aral&#305;k%202016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5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'Kitosan derişimi'!$F$4:$F$7</c:f>
              <c:numCache>
                <c:formatCode>General</c:formatCode>
                <c:ptCount val="4"/>
                <c:pt idx="0">
                  <c:v>0.25</c:v>
                </c:pt>
                <c:pt idx="1">
                  <c:v>0.5</c:v>
                </c:pt>
                <c:pt idx="2">
                  <c:v>0.75</c:v>
                </c:pt>
                <c:pt idx="3">
                  <c:v>1</c:v>
                </c:pt>
              </c:numCache>
            </c:numRef>
          </c:xVal>
          <c:yVal>
            <c:numRef>
              <c:f>'Kitosan derişimi'!$G$4:$G$7</c:f>
              <c:numCache>
                <c:formatCode>General</c:formatCode>
                <c:ptCount val="4"/>
                <c:pt idx="0">
                  <c:v>96.944278010784885</c:v>
                </c:pt>
                <c:pt idx="1">
                  <c:v>100</c:v>
                </c:pt>
                <c:pt idx="2">
                  <c:v>82.534451767525468</c:v>
                </c:pt>
                <c:pt idx="3">
                  <c:v>71.899340922708205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6098-4F2A-AB94-F8A8C7E5DD13}"/>
            </c:ext>
          </c:extLst>
        </c:ser>
        <c:ser>
          <c:idx val="1"/>
          <c:order val="1"/>
          <c:spPr>
            <a:ln w="9525" cap="rnd">
              <a:solidFill>
                <a:schemeClr val="tx1"/>
              </a:solidFill>
              <a:round/>
            </a:ln>
            <a:effectLst/>
          </c:spPr>
          <c:marker>
            <c:symbol val="triangle"/>
            <c:size val="5"/>
            <c:spPr>
              <a:noFill/>
              <a:ln w="9525">
                <a:solidFill>
                  <a:schemeClr val="tx1"/>
                </a:solidFill>
              </a:ln>
              <a:effectLst/>
            </c:spPr>
          </c:marker>
          <c:xVal>
            <c:numRef>
              <c:f>'Kitosan derişimi'!$F$4:$F$7</c:f>
              <c:numCache>
                <c:formatCode>General</c:formatCode>
                <c:ptCount val="4"/>
                <c:pt idx="0">
                  <c:v>0.25</c:v>
                </c:pt>
                <c:pt idx="1">
                  <c:v>0.5</c:v>
                </c:pt>
                <c:pt idx="2">
                  <c:v>0.75</c:v>
                </c:pt>
                <c:pt idx="3">
                  <c:v>1</c:v>
                </c:pt>
              </c:numCache>
            </c:numRef>
          </c:xVal>
          <c:yVal>
            <c:numRef>
              <c:f>'Kitosan derişimi'!$H$4:$H$7</c:f>
              <c:numCache>
                <c:formatCode>General</c:formatCode>
                <c:ptCount val="4"/>
                <c:pt idx="0">
                  <c:v>39.318181818181813</c:v>
                </c:pt>
                <c:pt idx="1">
                  <c:v>100</c:v>
                </c:pt>
                <c:pt idx="2">
                  <c:v>67.045454545454547</c:v>
                </c:pt>
                <c:pt idx="3">
                  <c:v>53.181818181818173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6098-4F2A-AB94-F8A8C7E5DD1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12584256"/>
        <c:axId val="312584648"/>
      </c:scatterChart>
      <c:valAx>
        <c:axId val="31258425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tr-TR"/>
                  <a:t>Chitosan Concentration (%) 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tr-T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12584648"/>
        <c:crosses val="autoZero"/>
        <c:crossBetween val="midCat"/>
      </c:valAx>
      <c:valAx>
        <c:axId val="312584648"/>
        <c:scaling>
          <c:orientation val="minMax"/>
          <c:max val="110"/>
          <c:min val="0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tr-TR"/>
                  <a:t>Maximal Current 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ysClr val="windowText" lastClr="000000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tr-T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beve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12584256"/>
        <c:crosses val="autoZero"/>
        <c:crossBetween val="midCat"/>
      </c:valAx>
      <c:spPr>
        <a:noFill/>
        <a:ln w="12700"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06994750656168"/>
          <c:y val="2.5428331875182269E-2"/>
          <c:w val="0.81164129483814518"/>
          <c:h val="0.79232210557013705"/>
        </c:manualLayout>
      </c:layout>
      <c:scatterChart>
        <c:scatterStyle val="smoothMarker"/>
        <c:varyColors val="0"/>
        <c:ser>
          <c:idx val="0"/>
          <c:order val="0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6"/>
            <c:spPr>
              <a:noFill/>
              <a:ln w="12700">
                <a:solidFill>
                  <a:schemeClr val="tx1"/>
                </a:solidFill>
                <a:round/>
              </a:ln>
              <a:effectLst/>
            </c:spPr>
          </c:marker>
          <c:xVal>
            <c:numRef>
              <c:f>'GOD derişimi'!$S$4:$S$9</c:f>
              <c:numCache>
                <c:formatCode>General</c:formatCode>
                <c:ptCount val="6"/>
                <c:pt idx="0">
                  <c:v>0.5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</c:numCache>
            </c:numRef>
          </c:xVal>
          <c:yVal>
            <c:numRef>
              <c:f>'GOD derişimi'!$T$4:$T$9</c:f>
              <c:numCache>
                <c:formatCode>General</c:formatCode>
                <c:ptCount val="6"/>
                <c:pt idx="0">
                  <c:v>80.568427556379362</c:v>
                </c:pt>
                <c:pt idx="1">
                  <c:v>92.060549891875198</c:v>
                </c:pt>
                <c:pt idx="2">
                  <c:v>100</c:v>
                </c:pt>
                <c:pt idx="3">
                  <c:v>84.893419833178868</c:v>
                </c:pt>
                <c:pt idx="4">
                  <c:v>79.054680259499548</c:v>
                </c:pt>
                <c:pt idx="5">
                  <c:v>73.2159406858202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97BA-4C69-BF69-4A975A378E91}"/>
            </c:ext>
          </c:extLst>
        </c:ser>
        <c:ser>
          <c:idx val="1"/>
          <c:order val="1"/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triangle"/>
            <c:size val="6"/>
            <c:spPr>
              <a:noFill/>
              <a:ln w="12700">
                <a:solidFill>
                  <a:schemeClr val="tx1"/>
                </a:solidFill>
                <a:round/>
              </a:ln>
              <a:effectLst/>
            </c:spPr>
          </c:marker>
          <c:xVal>
            <c:numRef>
              <c:f>'GOD derişimi'!$S$4:$S$9</c:f>
              <c:numCache>
                <c:formatCode>General</c:formatCode>
                <c:ptCount val="6"/>
                <c:pt idx="0">
                  <c:v>0.5</c:v>
                </c:pt>
                <c:pt idx="1">
                  <c:v>1</c:v>
                </c:pt>
                <c:pt idx="2">
                  <c:v>2</c:v>
                </c:pt>
                <c:pt idx="3">
                  <c:v>3</c:v>
                </c:pt>
                <c:pt idx="4">
                  <c:v>4</c:v>
                </c:pt>
                <c:pt idx="5">
                  <c:v>5</c:v>
                </c:pt>
              </c:numCache>
            </c:numRef>
          </c:xVal>
          <c:yVal>
            <c:numRef>
              <c:f>'GOD derişimi'!$U$4:$U$9</c:f>
              <c:numCache>
                <c:formatCode>General</c:formatCode>
                <c:ptCount val="6"/>
                <c:pt idx="0">
                  <c:v>8.448060075093867</c:v>
                </c:pt>
                <c:pt idx="1">
                  <c:v>18.792240300375472</c:v>
                </c:pt>
                <c:pt idx="2">
                  <c:v>41.48936170212766</c:v>
                </c:pt>
                <c:pt idx="3">
                  <c:v>76.846057571964948</c:v>
                </c:pt>
                <c:pt idx="4">
                  <c:v>100</c:v>
                </c:pt>
                <c:pt idx="5">
                  <c:v>87.484355444305379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97BA-4C69-BF69-4A975A378E9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9997712"/>
        <c:axId val="309998104"/>
      </c:scatterChart>
      <c:valAx>
        <c:axId val="30999771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tr-TR"/>
                  <a:t>GOD Concentration (mg. ml-1)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tr-T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09998104"/>
        <c:crosses val="autoZero"/>
        <c:crossBetween val="midCat"/>
      </c:valAx>
      <c:valAx>
        <c:axId val="309998104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tr-TR"/>
                  <a:t>Maximal Current %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tr-T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  <a:alpha val="54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09997712"/>
        <c:crosses val="autoZero"/>
        <c:crossBetween val="midCat"/>
      </c:valAx>
      <c:spPr>
        <a:noFill/>
        <a:ln w="12700"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 sz="800" b="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r-T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0"/>
          <c:order val="0"/>
          <c:tx>
            <c:strRef>
              <c:f>'GAL derişimi'!$O$8</c:f>
              <c:strCache>
                <c:ptCount val="1"/>
                <c:pt idx="0">
                  <c:v>PPy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circle"/>
            <c:size val="6"/>
            <c:spPr>
              <a:noFill/>
              <a:ln w="12700">
                <a:solidFill>
                  <a:schemeClr val="tx1"/>
                </a:solidFill>
              </a:ln>
              <a:effectLst/>
            </c:spPr>
          </c:marker>
          <c:xVal>
            <c:numRef>
              <c:f>'GAL derişimi'!$N$9:$N$12</c:f>
              <c:numCache>
                <c:formatCode>General</c:formatCode>
                <c:ptCount val="4"/>
                <c:pt idx="0">
                  <c:v>2.5000000000000001E-2</c:v>
                </c:pt>
                <c:pt idx="1">
                  <c:v>0.05</c:v>
                </c:pt>
                <c:pt idx="2">
                  <c:v>7.4999999999999997E-2</c:v>
                </c:pt>
                <c:pt idx="3">
                  <c:v>0.1</c:v>
                </c:pt>
              </c:numCache>
            </c:numRef>
          </c:xVal>
          <c:yVal>
            <c:numRef>
              <c:f>'GAL derişimi'!$O$9:$O$12</c:f>
              <c:numCache>
                <c:formatCode>General</c:formatCode>
                <c:ptCount val="4"/>
                <c:pt idx="0">
                  <c:v>85.881989496447346</c:v>
                </c:pt>
                <c:pt idx="1">
                  <c:v>100</c:v>
                </c:pt>
                <c:pt idx="2">
                  <c:v>81.09360518999074</c:v>
                </c:pt>
                <c:pt idx="3">
                  <c:v>59.993821439604581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4B0D-46BC-BD66-D64E97420D00}"/>
            </c:ext>
          </c:extLst>
        </c:ser>
        <c:ser>
          <c:idx val="1"/>
          <c:order val="1"/>
          <c:tx>
            <c:strRef>
              <c:f>'GAL derişimi'!$P$8</c:f>
              <c:strCache>
                <c:ptCount val="1"/>
                <c:pt idx="0">
                  <c:v>POA</c:v>
                </c:pt>
              </c:strCache>
            </c:strRef>
          </c:tx>
          <c:spPr>
            <a:ln w="12700" cap="rnd">
              <a:solidFill>
                <a:schemeClr val="tx1"/>
              </a:solidFill>
              <a:round/>
            </a:ln>
            <a:effectLst/>
          </c:spPr>
          <c:marker>
            <c:symbol val="triangle"/>
            <c:size val="6"/>
            <c:spPr>
              <a:noFill/>
              <a:ln w="12700">
                <a:solidFill>
                  <a:schemeClr val="tx1"/>
                </a:solidFill>
              </a:ln>
              <a:effectLst/>
            </c:spPr>
          </c:marker>
          <c:xVal>
            <c:numRef>
              <c:f>'GAL derişimi'!$N$9:$N$12</c:f>
              <c:numCache>
                <c:formatCode>General</c:formatCode>
                <c:ptCount val="4"/>
                <c:pt idx="0">
                  <c:v>2.5000000000000001E-2</c:v>
                </c:pt>
                <c:pt idx="1">
                  <c:v>0.05</c:v>
                </c:pt>
                <c:pt idx="2">
                  <c:v>7.4999999999999997E-2</c:v>
                </c:pt>
                <c:pt idx="3">
                  <c:v>0.1</c:v>
                </c:pt>
              </c:numCache>
            </c:numRef>
          </c:xVal>
          <c:yVal>
            <c:numRef>
              <c:f>'GAL derişimi'!$P$9:$P$12</c:f>
              <c:numCache>
                <c:formatCode>General</c:formatCode>
                <c:ptCount val="4"/>
                <c:pt idx="0">
                  <c:v>24.58521870286576</c:v>
                </c:pt>
                <c:pt idx="1">
                  <c:v>69.984917043740566</c:v>
                </c:pt>
                <c:pt idx="2">
                  <c:v>100</c:v>
                </c:pt>
                <c:pt idx="3">
                  <c:v>72.398190045248867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4B0D-46BC-BD66-D64E97420D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09998888"/>
        <c:axId val="309999280"/>
      </c:scatterChart>
      <c:valAx>
        <c:axId val="30999888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tr-TR"/>
                  <a:t>Glutaraldehyde Concentration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tr-TR"/>
            </a:p>
          </c:txPr>
        </c:title>
        <c:numFmt formatCode="#,##0.00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09999280"/>
        <c:crosses val="autoZero"/>
        <c:crossBetween val="midCat"/>
      </c:valAx>
      <c:valAx>
        <c:axId val="309999280"/>
        <c:scaling>
          <c:orientation val="minMax"/>
        </c:scaling>
        <c:delete val="0"/>
        <c:axPos val="l"/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r>
                  <a:rPr lang="en-US"/>
                  <a:t>M</a:t>
                </a:r>
                <a:r>
                  <a:rPr lang="tr-TR"/>
                  <a:t>aximal Current %</a:t>
                </a:r>
                <a:endParaRPr lang="en-US"/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800" b="0" i="0" u="none" strike="noStrike" kern="1200" baseline="0">
                  <a:solidFill>
                    <a:schemeClr val="tx1"/>
                  </a:solidFill>
                  <a:latin typeface="Arial" panose="020B0604020202020204" pitchFamily="34" charset="0"/>
                  <a:ea typeface="+mn-ea"/>
                  <a:cs typeface="Arial" panose="020B0604020202020204" pitchFamily="34" charset="0"/>
                </a:defRPr>
              </a:pPr>
              <a:endParaRPr lang="tr-TR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09998888"/>
        <c:crosses val="autoZero"/>
        <c:crossBetween val="midCat"/>
      </c:valAx>
      <c:spPr>
        <a:noFill/>
        <a:ln w="12700">
          <a:solidFill>
            <a:schemeClr val="tx1"/>
          </a:solidFill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800"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  <cs:defRPr sz="900" kern="1200" cap="none" spc="0" normalizeH="0" baseline="0"/>
  </cs:categoryAxis>
  <cs:chartArea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>
            <a:alpha val="50000"/>
          </a:schemeClr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lt1"/>
      </a:solidFill>
      <a:ln w="15875">
        <a:solidFill>
          <a:schemeClr val="phClr"/>
        </a:solidFill>
        <a:round/>
      </a:ln>
    </cs:spPr>
  </cs:dataPointMarker>
  <cs:dataPointMarkerLayout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8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inor>
  <cs:hiLo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plotArea>
  <cs:plotArea3D>
    <cs:lnRef idx="0"/>
    <cs:fillRef idx="0"/>
    <cs:effectRef idx="0"/>
    <cs:fontRef idx="minor">
      <a:schemeClr val="dk1"/>
    </cs:fontRef>
    <cs:spPr>
      <a:solidFill>
        <a:schemeClr val="lt1"/>
      </a:solidFill>
    </cs:spPr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ajor">
      <a:schemeClr val="dk1">
        <a:lumMod val="50000"/>
        <a:lumOff val="50000"/>
      </a:schemeClr>
    </cs:fontRef>
    <cs:defRPr sz="1600" b="1" kern="1200" cap="none" spc="0" normalizeH="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50000"/>
            <a:lumOff val="50000"/>
          </a:schemeClr>
        </a:solidFill>
        <a:round/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  <a:alpha val="54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dk1"/>
    </cs:fontRef>
    <cs:spPr>
      <a:pattFill prst="ltDnDiag">
        <a:fgClr>
          <a:schemeClr val="dk1">
            <a:lumMod val="15000"/>
            <a:lumOff val="85000"/>
          </a:schemeClr>
        </a:fgClr>
        <a:bgClr>
          <a:schemeClr val="lt1"/>
        </a:bgClr>
      </a:pattFill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2019-02-16T23:48:00Z</dcterms:created>
  <dcterms:modified xsi:type="dcterms:W3CDTF">2019-04-05T22:34:00Z</dcterms:modified>
</cp:coreProperties>
</file>