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A3" w:rsidRPr="00D34853" w:rsidRDefault="00D34853" w:rsidP="00D34853">
      <w:pPr>
        <w:spacing w:line="360" w:lineRule="auto"/>
        <w:jc w:val="center"/>
        <w:rPr>
          <w:rFonts w:ascii="Times New Roman" w:hAnsi="Times New Roman" w:cs="Times New Roman"/>
          <w:i/>
          <w:sz w:val="28"/>
          <w:szCs w:val="28"/>
        </w:rPr>
      </w:pPr>
      <w:r w:rsidRPr="00D34853">
        <w:rPr>
          <w:rFonts w:ascii="Times New Roman" w:hAnsi="Times New Roman" w:cs="Times New Roman"/>
          <w:i/>
          <w:sz w:val="28"/>
          <w:szCs w:val="28"/>
        </w:rPr>
        <w:t>Scientific paper</w:t>
      </w:r>
    </w:p>
    <w:p w:rsidR="007128A3" w:rsidRDefault="007128A3" w:rsidP="008C1F82">
      <w:pPr>
        <w:spacing w:line="360" w:lineRule="auto"/>
        <w:jc w:val="center"/>
        <w:rPr>
          <w:rFonts w:ascii="Times New Roman" w:hAnsi="Times New Roman" w:cs="Times New Roman"/>
          <w:b/>
          <w:sz w:val="24"/>
          <w:szCs w:val="24"/>
        </w:rPr>
      </w:pPr>
    </w:p>
    <w:p w:rsidR="00CA4421" w:rsidRPr="00D34853" w:rsidRDefault="00B2364A" w:rsidP="008C1F82">
      <w:pPr>
        <w:spacing w:line="360" w:lineRule="auto"/>
        <w:jc w:val="center"/>
        <w:rPr>
          <w:rFonts w:ascii="Times New Roman" w:hAnsi="Times New Roman" w:cs="Times New Roman"/>
          <w:b/>
          <w:sz w:val="28"/>
          <w:szCs w:val="28"/>
        </w:rPr>
      </w:pPr>
      <w:r w:rsidRPr="00D34853">
        <w:rPr>
          <w:rFonts w:ascii="Times New Roman" w:hAnsi="Times New Roman" w:cs="Times New Roman"/>
          <w:b/>
          <w:sz w:val="28"/>
          <w:szCs w:val="28"/>
        </w:rPr>
        <w:t>Methodological</w:t>
      </w:r>
      <w:r w:rsidR="000A3ADA" w:rsidRPr="00D34853">
        <w:rPr>
          <w:rFonts w:ascii="Times New Roman" w:hAnsi="Times New Roman" w:cs="Times New Roman"/>
          <w:b/>
          <w:sz w:val="28"/>
          <w:szCs w:val="28"/>
        </w:rPr>
        <w:t xml:space="preserve"> A</w:t>
      </w:r>
      <w:r w:rsidR="00D34853" w:rsidRPr="00D34853">
        <w:rPr>
          <w:rFonts w:ascii="Times New Roman" w:hAnsi="Times New Roman" w:cs="Times New Roman"/>
          <w:b/>
          <w:sz w:val="28"/>
          <w:szCs w:val="28"/>
        </w:rPr>
        <w:t>spects of</w:t>
      </w:r>
      <w:r w:rsidR="000A3ADA" w:rsidRPr="00D34853">
        <w:rPr>
          <w:rFonts w:ascii="Times New Roman" w:hAnsi="Times New Roman" w:cs="Times New Roman"/>
          <w:b/>
          <w:sz w:val="28"/>
          <w:szCs w:val="28"/>
        </w:rPr>
        <w:t xml:space="preserve"> </w:t>
      </w:r>
      <w:r w:rsidR="00D34853" w:rsidRPr="00D34853">
        <w:rPr>
          <w:rFonts w:ascii="Times New Roman" w:hAnsi="Times New Roman" w:cs="Times New Roman"/>
          <w:b/>
          <w:sz w:val="28"/>
          <w:szCs w:val="28"/>
        </w:rPr>
        <w:t>Extraction, Phytochemical Characterization and Molecular Docking</w:t>
      </w:r>
      <w:r w:rsidR="00443928" w:rsidRPr="00D34853">
        <w:rPr>
          <w:rFonts w:ascii="Times New Roman" w:hAnsi="Times New Roman" w:cs="Times New Roman"/>
          <w:b/>
          <w:sz w:val="28"/>
          <w:szCs w:val="28"/>
        </w:rPr>
        <w:t xml:space="preserve"> </w:t>
      </w:r>
      <w:r w:rsidR="00D34853" w:rsidRPr="00D34853">
        <w:rPr>
          <w:rFonts w:ascii="Times New Roman" w:hAnsi="Times New Roman" w:cs="Times New Roman"/>
          <w:b/>
          <w:sz w:val="28"/>
          <w:szCs w:val="28"/>
        </w:rPr>
        <w:t>Studies of</w:t>
      </w:r>
      <w:r w:rsidR="00CA4421" w:rsidRPr="00D34853">
        <w:rPr>
          <w:rFonts w:ascii="Times New Roman" w:hAnsi="Times New Roman" w:cs="Times New Roman"/>
          <w:b/>
          <w:sz w:val="28"/>
          <w:szCs w:val="28"/>
        </w:rPr>
        <w:t xml:space="preserve"> </w:t>
      </w:r>
      <w:r w:rsidR="00D34853" w:rsidRPr="00D34853">
        <w:rPr>
          <w:rFonts w:ascii="Times New Roman" w:hAnsi="Times New Roman" w:cs="Times New Roman"/>
          <w:b/>
          <w:i/>
          <w:sz w:val="28"/>
          <w:szCs w:val="28"/>
        </w:rPr>
        <w:t xml:space="preserve">Salix </w:t>
      </w:r>
      <w:proofErr w:type="spellStart"/>
      <w:r w:rsidR="00D34853" w:rsidRPr="00D34853">
        <w:rPr>
          <w:rFonts w:ascii="Times New Roman" w:hAnsi="Times New Roman" w:cs="Times New Roman"/>
          <w:b/>
          <w:i/>
          <w:sz w:val="28"/>
          <w:szCs w:val="28"/>
        </w:rPr>
        <w:t>caprea</w:t>
      </w:r>
      <w:proofErr w:type="spellEnd"/>
      <w:r w:rsidR="00451470" w:rsidRPr="00D34853">
        <w:rPr>
          <w:rFonts w:ascii="Times New Roman" w:hAnsi="Times New Roman" w:cs="Times New Roman"/>
          <w:b/>
          <w:i/>
          <w:sz w:val="28"/>
          <w:szCs w:val="28"/>
        </w:rPr>
        <w:t xml:space="preserve"> </w:t>
      </w:r>
      <w:r w:rsidR="00451470" w:rsidRPr="00D34853">
        <w:rPr>
          <w:rFonts w:ascii="Times New Roman" w:hAnsi="Times New Roman" w:cs="Times New Roman"/>
          <w:b/>
          <w:sz w:val="28"/>
          <w:szCs w:val="28"/>
        </w:rPr>
        <w:t xml:space="preserve">L. </w:t>
      </w:r>
      <w:r w:rsidR="00D34853" w:rsidRPr="00D34853">
        <w:rPr>
          <w:rFonts w:ascii="Times New Roman" w:hAnsi="Times New Roman" w:cs="Times New Roman"/>
          <w:b/>
          <w:sz w:val="28"/>
          <w:szCs w:val="28"/>
        </w:rPr>
        <w:t>Bark and Leaves</w:t>
      </w:r>
    </w:p>
    <w:p w:rsidR="001863F6" w:rsidRDefault="001863F6" w:rsidP="008C1F82">
      <w:pPr>
        <w:spacing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Emilia </w:t>
      </w:r>
      <w:proofErr w:type="spellStart"/>
      <w:r w:rsidR="00F05583">
        <w:rPr>
          <w:rFonts w:ascii="Times New Roman" w:hAnsi="Times New Roman" w:cs="Times New Roman"/>
          <w:sz w:val="24"/>
          <w:szCs w:val="24"/>
        </w:rPr>
        <w:t>Gligori</w:t>
      </w:r>
      <w:proofErr w:type="spellEnd"/>
      <w:r w:rsidR="00F05583">
        <w:rPr>
          <w:rFonts w:ascii="Times New Roman" w:hAnsi="Times New Roman" w:cs="Times New Roman"/>
          <w:sz w:val="24"/>
          <w:szCs w:val="24"/>
          <w:lang w:val="sr-Latn-RS"/>
        </w:rPr>
        <w:t>ć</w:t>
      </w:r>
      <w:r w:rsidR="001074C9">
        <w:rPr>
          <w:rFonts w:ascii="Times New Roman" w:hAnsi="Times New Roman" w:cs="Times New Roman"/>
          <w:sz w:val="24"/>
          <w:szCs w:val="24"/>
          <w:lang w:val="sr-Latn-RS"/>
        </w:rPr>
        <w:t>,</w:t>
      </w:r>
      <w:r>
        <w:rPr>
          <w:rFonts w:ascii="Times New Roman" w:hAnsi="Times New Roman" w:cs="Times New Roman"/>
          <w:sz w:val="24"/>
          <w:szCs w:val="24"/>
        </w:rPr>
        <w:t xml:space="preserve"> </w:t>
      </w:r>
      <w:r w:rsidR="008C1F82" w:rsidRPr="008C1F82">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sidR="00CB7E94">
        <w:rPr>
          <w:rFonts w:ascii="Times New Roman" w:hAnsi="Times New Roman" w:cs="Times New Roman"/>
          <w:sz w:val="24"/>
          <w:szCs w:val="24"/>
        </w:rPr>
        <w:t>Ružica</w:t>
      </w:r>
      <w:proofErr w:type="spellEnd"/>
      <w:r w:rsidR="00CB7E94">
        <w:rPr>
          <w:rFonts w:ascii="Times New Roman" w:hAnsi="Times New Roman" w:cs="Times New Roman"/>
          <w:sz w:val="24"/>
          <w:szCs w:val="24"/>
        </w:rPr>
        <w:t xml:space="preserve"> </w:t>
      </w:r>
      <w:proofErr w:type="spellStart"/>
      <w:r w:rsidR="00CB7E94">
        <w:rPr>
          <w:rFonts w:ascii="Times New Roman" w:hAnsi="Times New Roman" w:cs="Times New Roman"/>
          <w:sz w:val="24"/>
          <w:szCs w:val="24"/>
        </w:rPr>
        <w:t>Igić</w:t>
      </w:r>
      <w:proofErr w:type="spellEnd"/>
      <w:r w:rsidR="001074C9">
        <w:rPr>
          <w:rFonts w:ascii="Times New Roman" w:hAnsi="Times New Roman" w:cs="Times New Roman"/>
          <w:sz w:val="24"/>
          <w:szCs w:val="24"/>
        </w:rPr>
        <w:t>,</w:t>
      </w:r>
      <w:r w:rsidR="00CB7E94">
        <w:rPr>
          <w:rFonts w:ascii="Times New Roman" w:hAnsi="Times New Roman" w:cs="Times New Roman"/>
          <w:sz w:val="24"/>
          <w:szCs w:val="24"/>
        </w:rPr>
        <w:t xml:space="preserve"> </w:t>
      </w:r>
      <w:r w:rsidR="008C1F82">
        <w:rPr>
          <w:rFonts w:ascii="Times New Roman" w:hAnsi="Times New Roman" w:cs="Times New Roman"/>
          <w:sz w:val="24"/>
          <w:szCs w:val="24"/>
          <w:vertAlign w:val="superscript"/>
        </w:rPr>
        <w:t>2</w:t>
      </w:r>
      <w:r w:rsidR="00CB7E94">
        <w:rPr>
          <w:rFonts w:ascii="Times New Roman" w:hAnsi="Times New Roman" w:cs="Times New Roman"/>
          <w:sz w:val="24"/>
          <w:szCs w:val="24"/>
        </w:rPr>
        <w:t xml:space="preserve"> </w:t>
      </w:r>
      <w:proofErr w:type="spellStart"/>
      <w:r w:rsidR="007128A3">
        <w:rPr>
          <w:rFonts w:ascii="Times New Roman" w:hAnsi="Times New Roman" w:cs="Times New Roman"/>
          <w:sz w:val="24"/>
          <w:szCs w:val="24"/>
        </w:rPr>
        <w:t>Ljiljana</w:t>
      </w:r>
      <w:proofErr w:type="spellEnd"/>
      <w:r w:rsidR="007128A3">
        <w:rPr>
          <w:rFonts w:ascii="Times New Roman" w:hAnsi="Times New Roman" w:cs="Times New Roman"/>
          <w:sz w:val="24"/>
          <w:szCs w:val="24"/>
        </w:rPr>
        <w:t xml:space="preserve"> </w:t>
      </w:r>
      <w:proofErr w:type="spellStart"/>
      <w:r w:rsidR="007128A3">
        <w:rPr>
          <w:rFonts w:ascii="Times New Roman" w:hAnsi="Times New Roman" w:cs="Times New Roman"/>
          <w:sz w:val="24"/>
          <w:szCs w:val="24"/>
        </w:rPr>
        <w:t>Suvajdžić</w:t>
      </w:r>
      <w:proofErr w:type="spellEnd"/>
      <w:r w:rsidR="001074C9">
        <w:rPr>
          <w:rFonts w:ascii="Times New Roman" w:hAnsi="Times New Roman" w:cs="Times New Roman"/>
          <w:sz w:val="24"/>
          <w:szCs w:val="24"/>
        </w:rPr>
        <w:t>,</w:t>
      </w:r>
      <w:r w:rsidR="007128A3">
        <w:rPr>
          <w:rFonts w:ascii="Times New Roman" w:hAnsi="Times New Roman" w:cs="Times New Roman"/>
          <w:sz w:val="24"/>
          <w:szCs w:val="24"/>
        </w:rPr>
        <w:t xml:space="preserve"> </w:t>
      </w:r>
      <w:r w:rsidR="008C1F82">
        <w:rPr>
          <w:rFonts w:ascii="Times New Roman" w:hAnsi="Times New Roman" w:cs="Times New Roman"/>
          <w:sz w:val="24"/>
          <w:szCs w:val="24"/>
          <w:vertAlign w:val="superscript"/>
        </w:rPr>
        <w:t>1</w:t>
      </w:r>
      <w:r w:rsidR="007128A3">
        <w:rPr>
          <w:rFonts w:ascii="Times New Roman" w:hAnsi="Times New Roman" w:cs="Times New Roman"/>
          <w:sz w:val="24"/>
          <w:szCs w:val="24"/>
        </w:rPr>
        <w:t xml:space="preserve"> </w:t>
      </w:r>
      <w:proofErr w:type="spellStart"/>
      <w:r w:rsidR="002E44E7">
        <w:rPr>
          <w:rFonts w:ascii="Times New Roman" w:hAnsi="Times New Roman" w:cs="Times New Roman"/>
          <w:sz w:val="24"/>
          <w:szCs w:val="24"/>
        </w:rPr>
        <w:t>Branislava</w:t>
      </w:r>
      <w:proofErr w:type="spellEnd"/>
      <w:r w:rsidR="002E44E7">
        <w:rPr>
          <w:rFonts w:ascii="Times New Roman" w:hAnsi="Times New Roman" w:cs="Times New Roman"/>
          <w:sz w:val="24"/>
          <w:szCs w:val="24"/>
        </w:rPr>
        <w:t xml:space="preserve"> </w:t>
      </w:r>
      <w:proofErr w:type="spellStart"/>
      <w:r w:rsidR="002E44E7">
        <w:rPr>
          <w:rFonts w:ascii="Times New Roman" w:hAnsi="Times New Roman" w:cs="Times New Roman"/>
          <w:sz w:val="24"/>
          <w:szCs w:val="24"/>
        </w:rPr>
        <w:t>Teofilović</w:t>
      </w:r>
      <w:proofErr w:type="spellEnd"/>
      <w:r w:rsidR="001074C9">
        <w:rPr>
          <w:rFonts w:ascii="Times New Roman" w:hAnsi="Times New Roman" w:cs="Times New Roman"/>
          <w:sz w:val="24"/>
          <w:szCs w:val="24"/>
        </w:rPr>
        <w:t>,</w:t>
      </w:r>
      <w:r w:rsidR="002E44E7">
        <w:rPr>
          <w:rFonts w:ascii="Times New Roman" w:hAnsi="Times New Roman" w:cs="Times New Roman"/>
          <w:sz w:val="24"/>
          <w:szCs w:val="24"/>
        </w:rPr>
        <w:t xml:space="preserve"> </w:t>
      </w:r>
      <w:r w:rsidR="008C1F82">
        <w:rPr>
          <w:rFonts w:ascii="Times New Roman" w:hAnsi="Times New Roman" w:cs="Times New Roman"/>
          <w:sz w:val="24"/>
          <w:szCs w:val="24"/>
          <w:vertAlign w:val="superscript"/>
        </w:rPr>
        <w:t>1</w:t>
      </w:r>
      <w:r w:rsidR="002E44E7">
        <w:rPr>
          <w:rFonts w:ascii="Times New Roman" w:hAnsi="Times New Roman" w:cs="Times New Roman"/>
          <w:sz w:val="24"/>
          <w:szCs w:val="24"/>
        </w:rPr>
        <w:t xml:space="preserve"> </w:t>
      </w:r>
      <w:r w:rsidR="00B2364A">
        <w:rPr>
          <w:rFonts w:ascii="Times New Roman" w:hAnsi="Times New Roman" w:cs="Times New Roman"/>
          <w:sz w:val="24"/>
          <w:szCs w:val="24"/>
        </w:rPr>
        <w:t>Maja Turk</w:t>
      </w:r>
      <w:r w:rsidR="008255B2">
        <w:rPr>
          <w:rFonts w:ascii="Times New Roman" w:hAnsi="Times New Roman" w:cs="Times New Roman"/>
          <w:sz w:val="24"/>
          <w:szCs w:val="24"/>
        </w:rPr>
        <w:t>-</w:t>
      </w:r>
      <w:r w:rsidR="00B2364A">
        <w:rPr>
          <w:rFonts w:ascii="Times New Roman" w:hAnsi="Times New Roman" w:cs="Times New Roman"/>
          <w:sz w:val="24"/>
          <w:szCs w:val="24"/>
        </w:rPr>
        <w:t xml:space="preserve"> </w:t>
      </w:r>
      <w:proofErr w:type="spellStart"/>
      <w:r w:rsidR="008255B2">
        <w:rPr>
          <w:rFonts w:ascii="Times New Roman" w:hAnsi="Times New Roman" w:cs="Times New Roman"/>
          <w:sz w:val="24"/>
          <w:szCs w:val="24"/>
        </w:rPr>
        <w:t>S</w:t>
      </w:r>
      <w:r w:rsidR="00B2364A">
        <w:rPr>
          <w:rFonts w:ascii="Times New Roman" w:hAnsi="Times New Roman" w:cs="Times New Roman"/>
          <w:sz w:val="24"/>
          <w:szCs w:val="24"/>
        </w:rPr>
        <w:t>ekuli</w:t>
      </w:r>
      <w:proofErr w:type="spellEnd"/>
      <w:r w:rsidR="00B2364A">
        <w:rPr>
          <w:rFonts w:ascii="Times New Roman" w:hAnsi="Times New Roman" w:cs="Times New Roman"/>
          <w:sz w:val="24"/>
          <w:szCs w:val="24"/>
          <w:lang w:val="sr-Latn-RS"/>
        </w:rPr>
        <w:t>ć,</w:t>
      </w:r>
      <w:r w:rsidR="00B2364A" w:rsidRPr="00B2364A">
        <w:rPr>
          <w:rFonts w:ascii="Times New Roman" w:hAnsi="Times New Roman" w:cs="Times New Roman"/>
          <w:sz w:val="24"/>
          <w:szCs w:val="24"/>
          <w:vertAlign w:val="superscript"/>
          <w:lang w:val="sr-Latn-RS"/>
        </w:rPr>
        <w:t>3</w:t>
      </w:r>
      <w:r w:rsidR="00B2364A">
        <w:rPr>
          <w:rFonts w:ascii="Times New Roman" w:hAnsi="Times New Roman" w:cs="Times New Roman"/>
          <w:sz w:val="24"/>
          <w:szCs w:val="24"/>
          <w:lang w:val="sr-Latn-RS"/>
        </w:rPr>
        <w:t xml:space="preserve"> </w:t>
      </w:r>
      <w:r w:rsidRPr="007128A3">
        <w:rPr>
          <w:rFonts w:ascii="Times New Roman" w:hAnsi="Times New Roman" w:cs="Times New Roman"/>
          <w:sz w:val="24"/>
          <w:szCs w:val="24"/>
        </w:rPr>
        <w:t>Nevena</w:t>
      </w:r>
      <w:r>
        <w:rPr>
          <w:rFonts w:ascii="Times New Roman" w:hAnsi="Times New Roman" w:cs="Times New Roman"/>
          <w:sz w:val="24"/>
          <w:szCs w:val="24"/>
        </w:rPr>
        <w:t xml:space="preserve"> </w:t>
      </w:r>
      <w:proofErr w:type="spellStart"/>
      <w:r>
        <w:rPr>
          <w:rFonts w:ascii="Times New Roman" w:hAnsi="Times New Roman" w:cs="Times New Roman"/>
          <w:sz w:val="24"/>
          <w:szCs w:val="24"/>
        </w:rPr>
        <w:t>Grujić-Letić</w:t>
      </w:r>
      <w:proofErr w:type="spellEnd"/>
      <w:r>
        <w:rPr>
          <w:rFonts w:ascii="Times New Roman" w:hAnsi="Times New Roman" w:cs="Times New Roman"/>
          <w:sz w:val="24"/>
          <w:szCs w:val="24"/>
        </w:rPr>
        <w:t xml:space="preserve"> </w:t>
      </w:r>
      <w:r w:rsidR="008C1F82">
        <w:rPr>
          <w:rFonts w:ascii="Times New Roman" w:hAnsi="Times New Roman" w:cs="Times New Roman"/>
          <w:sz w:val="24"/>
          <w:szCs w:val="24"/>
          <w:vertAlign w:val="superscript"/>
        </w:rPr>
        <w:t>1</w:t>
      </w:r>
      <w:r w:rsidR="000254A7">
        <w:rPr>
          <w:rFonts w:ascii="Times New Roman" w:hAnsi="Times New Roman" w:cs="Times New Roman"/>
          <w:sz w:val="24"/>
          <w:szCs w:val="24"/>
          <w:vertAlign w:val="superscript"/>
        </w:rPr>
        <w:t>*</w:t>
      </w:r>
    </w:p>
    <w:p w:rsidR="00B74DFA" w:rsidRPr="00B74DFA" w:rsidRDefault="008C1F82" w:rsidP="00B74DFA">
      <w:pPr>
        <w:spacing w:line="360" w:lineRule="auto"/>
        <w:jc w:val="both"/>
        <w:rPr>
          <w:rFonts w:ascii="Times New Roman" w:eastAsiaTheme="minorEastAsia" w:hAnsi="Times New Roman" w:cs="Times New Roman"/>
          <w:sz w:val="24"/>
          <w:szCs w:val="24"/>
          <w:lang w:val="sr-Latn-CS" w:eastAsia="sr-Cyrl-BA"/>
        </w:rPr>
      </w:pPr>
      <w:r w:rsidRPr="008C1F82">
        <w:rPr>
          <w:rFonts w:ascii="Times New Roman" w:hAnsi="Times New Roman" w:cs="Times New Roman"/>
          <w:sz w:val="24"/>
          <w:szCs w:val="24"/>
          <w:vertAlign w:val="superscript"/>
        </w:rPr>
        <w:t>1</w:t>
      </w:r>
      <w:r w:rsidR="001863F6">
        <w:rPr>
          <w:rFonts w:ascii="Times New Roman" w:hAnsi="Times New Roman" w:cs="Times New Roman"/>
          <w:sz w:val="24"/>
          <w:szCs w:val="24"/>
        </w:rPr>
        <w:t xml:space="preserve"> </w:t>
      </w:r>
      <w:r w:rsidR="00B74DFA" w:rsidRPr="00B74DFA">
        <w:rPr>
          <w:rFonts w:ascii="Times New Roman" w:eastAsiaTheme="minorEastAsia" w:hAnsi="Times New Roman" w:cs="Times New Roman"/>
          <w:sz w:val="24"/>
          <w:szCs w:val="24"/>
          <w:lang w:val="sr-Cyrl-BA" w:eastAsia="sr-Cyrl-BA"/>
        </w:rPr>
        <w:t>University of Novi Sad, Faculty of Medicine, Department of Pharmacy, Hajduk Veljkova 3, 21000 Novi Sad, Serbia</w:t>
      </w:r>
    </w:p>
    <w:p w:rsidR="002E44E7" w:rsidRDefault="008C1F82" w:rsidP="00B74DFA">
      <w:pPr>
        <w:spacing w:line="360" w:lineRule="auto"/>
        <w:jc w:val="both"/>
        <w:rPr>
          <w:rFonts w:ascii="Times New Roman" w:hAnsi="Times New Roman"/>
          <w:sz w:val="24"/>
          <w:szCs w:val="24"/>
        </w:rPr>
      </w:pPr>
      <w:r>
        <w:rPr>
          <w:rFonts w:ascii="Times New Roman" w:hAnsi="Times New Roman"/>
          <w:sz w:val="24"/>
          <w:szCs w:val="24"/>
          <w:vertAlign w:val="superscript"/>
        </w:rPr>
        <w:t>2</w:t>
      </w:r>
      <w:r w:rsidR="0003656E">
        <w:rPr>
          <w:rFonts w:ascii="Times New Roman" w:hAnsi="Times New Roman"/>
          <w:sz w:val="24"/>
          <w:szCs w:val="24"/>
        </w:rPr>
        <w:t xml:space="preserve"> </w:t>
      </w:r>
      <w:r w:rsidR="002E44E7" w:rsidRPr="002E44E7">
        <w:rPr>
          <w:rFonts w:ascii="Times New Roman" w:hAnsi="Times New Roman"/>
          <w:sz w:val="24"/>
          <w:szCs w:val="24"/>
        </w:rPr>
        <w:t xml:space="preserve">University of Novi Sad, Faculty of Sciences, Department of Biology and Ecology, </w:t>
      </w:r>
      <w:proofErr w:type="spellStart"/>
      <w:r w:rsidR="002E44E7" w:rsidRPr="002E44E7">
        <w:rPr>
          <w:rFonts w:ascii="Times New Roman" w:hAnsi="Times New Roman"/>
          <w:sz w:val="24"/>
          <w:szCs w:val="24"/>
        </w:rPr>
        <w:t>Trg</w:t>
      </w:r>
      <w:proofErr w:type="spellEnd"/>
      <w:r w:rsidR="002E44E7" w:rsidRPr="002E44E7">
        <w:rPr>
          <w:rFonts w:ascii="Times New Roman" w:hAnsi="Times New Roman"/>
          <w:sz w:val="24"/>
          <w:szCs w:val="24"/>
        </w:rPr>
        <w:t xml:space="preserve"> </w:t>
      </w:r>
      <w:proofErr w:type="spellStart"/>
      <w:r w:rsidR="002E44E7" w:rsidRPr="002E44E7">
        <w:rPr>
          <w:rFonts w:ascii="Times New Roman" w:hAnsi="Times New Roman"/>
          <w:sz w:val="24"/>
          <w:szCs w:val="24"/>
        </w:rPr>
        <w:t>Dositeja</w:t>
      </w:r>
      <w:proofErr w:type="spellEnd"/>
      <w:r w:rsidR="002E44E7" w:rsidRPr="002E44E7">
        <w:rPr>
          <w:rFonts w:ascii="Times New Roman" w:hAnsi="Times New Roman"/>
          <w:sz w:val="24"/>
          <w:szCs w:val="24"/>
        </w:rPr>
        <w:t xml:space="preserve"> </w:t>
      </w:r>
      <w:proofErr w:type="spellStart"/>
      <w:r w:rsidR="002E44E7" w:rsidRPr="002E44E7">
        <w:rPr>
          <w:rFonts w:ascii="Times New Roman" w:hAnsi="Times New Roman"/>
          <w:sz w:val="24"/>
          <w:szCs w:val="24"/>
        </w:rPr>
        <w:t>Obradovića</w:t>
      </w:r>
      <w:proofErr w:type="spellEnd"/>
      <w:r w:rsidR="002E44E7" w:rsidRPr="002E44E7">
        <w:rPr>
          <w:rFonts w:ascii="Times New Roman" w:hAnsi="Times New Roman"/>
          <w:sz w:val="24"/>
          <w:szCs w:val="24"/>
        </w:rPr>
        <w:t xml:space="preserve"> 3, Novi Sad, Serbia</w:t>
      </w:r>
    </w:p>
    <w:p w:rsidR="008255B2" w:rsidRDefault="00B2364A" w:rsidP="008255B2">
      <w:pPr>
        <w:spacing w:line="360" w:lineRule="auto"/>
        <w:jc w:val="both"/>
        <w:rPr>
          <w:rFonts w:ascii="Times New Roman" w:hAnsi="Times New Roman"/>
          <w:sz w:val="24"/>
          <w:szCs w:val="24"/>
        </w:rPr>
      </w:pPr>
      <w:r w:rsidRPr="005D18C0">
        <w:rPr>
          <w:rFonts w:ascii="Times New Roman" w:hAnsi="Times New Roman"/>
          <w:sz w:val="24"/>
          <w:szCs w:val="24"/>
          <w:vertAlign w:val="superscript"/>
        </w:rPr>
        <w:t>3</w:t>
      </w:r>
      <w:r>
        <w:rPr>
          <w:rFonts w:ascii="Times New Roman" w:hAnsi="Times New Roman"/>
          <w:sz w:val="24"/>
          <w:szCs w:val="24"/>
        </w:rPr>
        <w:t xml:space="preserve"> University of Novi Sad, Faculty of Technical Sciences, Department </w:t>
      </w:r>
      <w:r w:rsidR="008255B2">
        <w:rPr>
          <w:rFonts w:ascii="Times New Roman" w:hAnsi="Times New Roman"/>
          <w:sz w:val="24"/>
          <w:szCs w:val="24"/>
        </w:rPr>
        <w:t xml:space="preserve">of Environmental Engineering and Safety at Work, </w:t>
      </w:r>
      <w:proofErr w:type="spellStart"/>
      <w:r w:rsidR="008255B2">
        <w:rPr>
          <w:rFonts w:ascii="Times New Roman" w:hAnsi="Times New Roman"/>
          <w:sz w:val="24"/>
          <w:szCs w:val="24"/>
        </w:rPr>
        <w:t>Trg</w:t>
      </w:r>
      <w:proofErr w:type="spellEnd"/>
      <w:r w:rsidR="008255B2">
        <w:rPr>
          <w:rFonts w:ascii="Times New Roman" w:hAnsi="Times New Roman"/>
          <w:sz w:val="24"/>
          <w:szCs w:val="24"/>
        </w:rPr>
        <w:t xml:space="preserve"> </w:t>
      </w:r>
      <w:proofErr w:type="spellStart"/>
      <w:r w:rsidR="008255B2">
        <w:rPr>
          <w:rFonts w:ascii="Times New Roman" w:hAnsi="Times New Roman"/>
          <w:sz w:val="24"/>
          <w:szCs w:val="24"/>
        </w:rPr>
        <w:t>Dositeja</w:t>
      </w:r>
      <w:proofErr w:type="spellEnd"/>
      <w:r w:rsidR="008255B2">
        <w:rPr>
          <w:rFonts w:ascii="Times New Roman" w:hAnsi="Times New Roman"/>
          <w:sz w:val="24"/>
          <w:szCs w:val="24"/>
        </w:rPr>
        <w:t xml:space="preserve"> </w:t>
      </w:r>
      <w:proofErr w:type="spellStart"/>
      <w:r w:rsidR="008255B2">
        <w:rPr>
          <w:rFonts w:ascii="Times New Roman" w:hAnsi="Times New Roman"/>
          <w:sz w:val="24"/>
          <w:szCs w:val="24"/>
        </w:rPr>
        <w:t>Obradovića</w:t>
      </w:r>
      <w:proofErr w:type="spellEnd"/>
      <w:r w:rsidR="008255B2">
        <w:rPr>
          <w:rFonts w:ascii="Times New Roman" w:hAnsi="Times New Roman"/>
          <w:sz w:val="24"/>
          <w:szCs w:val="24"/>
        </w:rPr>
        <w:t xml:space="preserve"> 6</w:t>
      </w:r>
      <w:r w:rsidR="008255B2" w:rsidRPr="002E44E7">
        <w:rPr>
          <w:rFonts w:ascii="Times New Roman" w:hAnsi="Times New Roman"/>
          <w:sz w:val="24"/>
          <w:szCs w:val="24"/>
        </w:rPr>
        <w:t>, Novi Sad, Serbia</w:t>
      </w:r>
    </w:p>
    <w:p w:rsidR="00B2364A" w:rsidRPr="00BE171A" w:rsidRDefault="00B2364A" w:rsidP="00B74DFA">
      <w:pPr>
        <w:spacing w:line="360" w:lineRule="auto"/>
        <w:jc w:val="both"/>
      </w:pPr>
    </w:p>
    <w:p w:rsidR="002E44E7" w:rsidRDefault="002E44E7" w:rsidP="008C1F82">
      <w:pPr>
        <w:spacing w:line="360" w:lineRule="auto"/>
        <w:jc w:val="both"/>
        <w:rPr>
          <w:rFonts w:ascii="Times New Roman" w:hAnsi="Times New Roman" w:cs="Times New Roman"/>
          <w:sz w:val="24"/>
          <w:szCs w:val="24"/>
        </w:rPr>
      </w:pPr>
    </w:p>
    <w:p w:rsidR="007128A3" w:rsidRDefault="007128A3" w:rsidP="008C1F82">
      <w:pPr>
        <w:spacing w:line="360" w:lineRule="auto"/>
        <w:jc w:val="both"/>
        <w:rPr>
          <w:rFonts w:ascii="Times New Roman" w:hAnsi="Times New Roman" w:cs="Times New Roman"/>
          <w:b/>
          <w:sz w:val="24"/>
          <w:szCs w:val="24"/>
        </w:rPr>
      </w:pPr>
    </w:p>
    <w:p w:rsidR="001074C9" w:rsidRDefault="001074C9" w:rsidP="008C1F82">
      <w:pPr>
        <w:spacing w:line="360" w:lineRule="auto"/>
        <w:jc w:val="both"/>
        <w:rPr>
          <w:rFonts w:ascii="Times New Roman" w:hAnsi="Times New Roman" w:cs="Times New Roman"/>
          <w:b/>
          <w:sz w:val="24"/>
          <w:szCs w:val="24"/>
        </w:rPr>
      </w:pPr>
    </w:p>
    <w:p w:rsidR="008C1F82" w:rsidRDefault="008C1F82" w:rsidP="008C1F82">
      <w:pPr>
        <w:spacing w:line="360" w:lineRule="auto"/>
        <w:jc w:val="both"/>
        <w:rPr>
          <w:rFonts w:ascii="Times New Roman" w:hAnsi="Times New Roman" w:cs="Times New Roman"/>
          <w:b/>
          <w:i/>
          <w:sz w:val="24"/>
          <w:szCs w:val="24"/>
        </w:rPr>
      </w:pPr>
    </w:p>
    <w:p w:rsidR="008255B2" w:rsidRDefault="008255B2" w:rsidP="008C1F82">
      <w:pPr>
        <w:spacing w:line="360" w:lineRule="auto"/>
        <w:jc w:val="both"/>
        <w:rPr>
          <w:rFonts w:ascii="Times New Roman" w:hAnsi="Times New Roman" w:cs="Times New Roman"/>
          <w:b/>
          <w:sz w:val="24"/>
          <w:szCs w:val="24"/>
        </w:rPr>
      </w:pPr>
    </w:p>
    <w:p w:rsidR="001F4864" w:rsidRDefault="001F4864" w:rsidP="008C1F82">
      <w:pPr>
        <w:spacing w:line="360" w:lineRule="auto"/>
        <w:jc w:val="both"/>
        <w:rPr>
          <w:rFonts w:ascii="Times New Roman" w:hAnsi="Times New Roman" w:cs="Times New Roman"/>
          <w:b/>
          <w:sz w:val="24"/>
          <w:szCs w:val="24"/>
        </w:rPr>
      </w:pPr>
    </w:p>
    <w:p w:rsidR="00BF4352" w:rsidRDefault="00BF4352" w:rsidP="008C1F82">
      <w:pPr>
        <w:spacing w:line="360" w:lineRule="auto"/>
        <w:jc w:val="both"/>
        <w:rPr>
          <w:rFonts w:ascii="Times New Roman" w:hAnsi="Times New Roman" w:cs="Times New Roman"/>
          <w:b/>
          <w:sz w:val="24"/>
          <w:szCs w:val="24"/>
        </w:rPr>
      </w:pPr>
      <w:r w:rsidRPr="00BF4352">
        <w:rPr>
          <w:rFonts w:ascii="Times New Roman" w:hAnsi="Times New Roman" w:cs="Times New Roman"/>
          <w:b/>
          <w:sz w:val="24"/>
          <w:szCs w:val="24"/>
        </w:rPr>
        <w:t>Correspondence</w:t>
      </w:r>
    </w:p>
    <w:p w:rsidR="00BF4352" w:rsidRPr="00BF4352" w:rsidRDefault="0003656E" w:rsidP="008C1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Assist. Prof. Nevena </w:t>
      </w:r>
      <w:proofErr w:type="spellStart"/>
      <w:r>
        <w:rPr>
          <w:rFonts w:ascii="Times New Roman" w:hAnsi="Times New Roman" w:cs="Times New Roman"/>
          <w:sz w:val="24"/>
          <w:szCs w:val="24"/>
        </w:rPr>
        <w:t>Gruji</w:t>
      </w:r>
      <w:proofErr w:type="spellEnd"/>
      <w:r>
        <w:rPr>
          <w:rFonts w:ascii="Times New Roman" w:hAnsi="Times New Roman" w:cs="Times New Roman"/>
          <w:sz w:val="24"/>
          <w:szCs w:val="24"/>
          <w:lang w:val="sr-Latn-RS"/>
        </w:rPr>
        <w:t>ć-Letić</w:t>
      </w:r>
      <w:r w:rsidR="007128A3">
        <w:rPr>
          <w:rFonts w:ascii="Times New Roman" w:hAnsi="Times New Roman" w:cs="Times New Roman"/>
          <w:sz w:val="24"/>
          <w:szCs w:val="24"/>
        </w:rPr>
        <w:t>,</w:t>
      </w:r>
      <w:r w:rsidR="00BF4352">
        <w:rPr>
          <w:rFonts w:ascii="Times New Roman" w:hAnsi="Times New Roman" w:cs="Times New Roman"/>
          <w:sz w:val="24"/>
          <w:szCs w:val="24"/>
        </w:rPr>
        <w:t xml:space="preserve"> </w:t>
      </w:r>
      <w:r w:rsidR="00C23B14" w:rsidRPr="00B74DFA">
        <w:rPr>
          <w:rFonts w:ascii="Times New Roman" w:eastAsiaTheme="minorEastAsia" w:hAnsi="Times New Roman" w:cs="Times New Roman"/>
          <w:sz w:val="24"/>
          <w:szCs w:val="24"/>
          <w:lang w:val="sr-Cyrl-BA" w:eastAsia="sr-Cyrl-BA"/>
        </w:rPr>
        <w:t>University of Novi Sad, Faculty of Medicine, Department of Pharmacy, Hajduk Veljkova 3, 21000 Novi Sad, Serbia</w:t>
      </w:r>
      <w:r w:rsidR="00BF4352">
        <w:rPr>
          <w:rFonts w:ascii="Times New Roman" w:hAnsi="Times New Roman" w:cs="Times New Roman"/>
          <w:sz w:val="24"/>
          <w:szCs w:val="24"/>
        </w:rPr>
        <w:t xml:space="preserve">. E-mail: </w:t>
      </w:r>
      <w:hyperlink r:id="rId8" w:history="1">
        <w:r w:rsidR="00B66A5A" w:rsidRPr="00A16B6A">
          <w:rPr>
            <w:rStyle w:val="Hyperlink"/>
            <w:rFonts w:ascii="Times New Roman" w:hAnsi="Times New Roman" w:cs="Times New Roman"/>
            <w:sz w:val="24"/>
            <w:szCs w:val="24"/>
          </w:rPr>
          <w:t>nevena.grujic-letic@mf.uns.ac.rs</w:t>
        </w:r>
      </w:hyperlink>
      <w:r w:rsidR="007128A3">
        <w:rPr>
          <w:rFonts w:ascii="Times New Roman" w:hAnsi="Times New Roman" w:cs="Times New Roman"/>
          <w:sz w:val="24"/>
          <w:szCs w:val="24"/>
        </w:rPr>
        <w:t xml:space="preserve"> Phone</w:t>
      </w:r>
      <w:r w:rsidR="00BF4352" w:rsidRPr="00BF4352">
        <w:rPr>
          <w:rFonts w:ascii="Times New Roman" w:hAnsi="Times New Roman" w:cs="Times New Roman"/>
          <w:sz w:val="24"/>
          <w:szCs w:val="24"/>
        </w:rPr>
        <w:t>: +381 21 422 760</w:t>
      </w:r>
      <w:r w:rsidR="007128A3">
        <w:rPr>
          <w:rFonts w:ascii="Times New Roman" w:hAnsi="Times New Roman" w:cs="Times New Roman"/>
          <w:sz w:val="24"/>
          <w:szCs w:val="24"/>
        </w:rPr>
        <w:t xml:space="preserve"> Fax: +381 21 422 760</w:t>
      </w:r>
    </w:p>
    <w:p w:rsidR="00CA4421" w:rsidRDefault="00953979" w:rsidP="008C1F82">
      <w:pPr>
        <w:pStyle w:val="Default"/>
        <w:spacing w:line="360" w:lineRule="auto"/>
        <w:jc w:val="both"/>
        <w:rPr>
          <w:rFonts w:ascii="Times New Roman" w:hAnsi="Times New Roman" w:cs="Times New Roman"/>
          <w:b/>
        </w:rPr>
      </w:pPr>
      <w:r w:rsidRPr="00666BD1">
        <w:rPr>
          <w:rFonts w:ascii="Times New Roman" w:hAnsi="Times New Roman" w:cs="Times New Roman"/>
          <w:b/>
        </w:rPr>
        <w:lastRenderedPageBreak/>
        <w:t>Abstract</w:t>
      </w:r>
    </w:p>
    <w:p w:rsidR="00E252B9" w:rsidRPr="00666BD1" w:rsidRDefault="00E252B9" w:rsidP="008C1F82">
      <w:pPr>
        <w:pStyle w:val="Default"/>
        <w:spacing w:line="360" w:lineRule="auto"/>
        <w:jc w:val="both"/>
        <w:rPr>
          <w:rFonts w:ascii="Times New Roman" w:hAnsi="Times New Roman" w:cs="Times New Roman"/>
          <w:b/>
        </w:rPr>
      </w:pPr>
    </w:p>
    <w:p w:rsidR="003E3F27" w:rsidRDefault="00971FFD" w:rsidP="008C1F82">
      <w:pPr>
        <w:spacing w:after="0" w:line="360" w:lineRule="auto"/>
        <w:jc w:val="both"/>
        <w:rPr>
          <w:rFonts w:ascii="Times New Roman" w:hAnsi="Times New Roman" w:cs="Times New Roman"/>
          <w:b/>
        </w:rPr>
      </w:pPr>
      <w:r>
        <w:rPr>
          <w:rFonts w:ascii="Times New Roman" w:hAnsi="Times New Roman" w:cs="Times New Roman"/>
          <w:sz w:val="24"/>
          <w:szCs w:val="24"/>
        </w:rPr>
        <w:t>Co</w:t>
      </w:r>
      <w:r w:rsidR="003971BC">
        <w:rPr>
          <w:rFonts w:ascii="Times New Roman" w:hAnsi="Times New Roman" w:cs="Times New Roman"/>
          <w:sz w:val="24"/>
          <w:szCs w:val="24"/>
        </w:rPr>
        <w:t>ntents of twelve</w:t>
      </w:r>
      <w:r>
        <w:rPr>
          <w:rFonts w:ascii="Times New Roman" w:hAnsi="Times New Roman" w:cs="Times New Roman"/>
          <w:sz w:val="24"/>
          <w:szCs w:val="24"/>
        </w:rPr>
        <w:t xml:space="preserve"> selected bioactive substances </w:t>
      </w:r>
      <w:r w:rsidR="003C2534">
        <w:rPr>
          <w:rFonts w:ascii="Times New Roman" w:hAnsi="Times New Roman" w:cs="Times New Roman"/>
          <w:sz w:val="24"/>
          <w:szCs w:val="24"/>
        </w:rPr>
        <w:t>and antioxidant potential of</w:t>
      </w:r>
      <w:r>
        <w:rPr>
          <w:rFonts w:ascii="Times New Roman" w:hAnsi="Times New Roman" w:cs="Times New Roman"/>
          <w:sz w:val="24"/>
          <w:szCs w:val="24"/>
        </w:rPr>
        <w:t xml:space="preserve"> </w:t>
      </w:r>
      <w:r w:rsidRPr="003971BC">
        <w:rPr>
          <w:rFonts w:ascii="Times New Roman" w:hAnsi="Times New Roman" w:cs="Times New Roman"/>
          <w:i/>
          <w:sz w:val="24"/>
          <w:szCs w:val="24"/>
        </w:rPr>
        <w:t xml:space="preserve">Salix </w:t>
      </w:r>
      <w:proofErr w:type="spellStart"/>
      <w:r w:rsidRPr="003971BC">
        <w:rPr>
          <w:rFonts w:ascii="Times New Roman" w:hAnsi="Times New Roman" w:cs="Times New Roman"/>
          <w:i/>
          <w:sz w:val="24"/>
          <w:szCs w:val="24"/>
        </w:rPr>
        <w:t>caprea</w:t>
      </w:r>
      <w:proofErr w:type="spellEnd"/>
      <w:r>
        <w:rPr>
          <w:rFonts w:ascii="Times New Roman" w:hAnsi="Times New Roman" w:cs="Times New Roman"/>
          <w:sz w:val="24"/>
          <w:szCs w:val="24"/>
        </w:rPr>
        <w:t xml:space="preserve"> L. extracts were compared in </w:t>
      </w:r>
      <w:r w:rsidR="004A68BF">
        <w:rPr>
          <w:rFonts w:ascii="Times New Roman" w:hAnsi="Times New Roman" w:cs="Times New Roman"/>
          <w:sz w:val="24"/>
          <w:szCs w:val="24"/>
        </w:rPr>
        <w:t>its</w:t>
      </w:r>
      <w:r>
        <w:rPr>
          <w:rFonts w:ascii="Times New Roman" w:hAnsi="Times New Roman" w:cs="Times New Roman"/>
          <w:sz w:val="24"/>
          <w:szCs w:val="24"/>
        </w:rPr>
        <w:t xml:space="preserve"> two vegetative organs (</w:t>
      </w:r>
      <w:r w:rsidR="00B14C98">
        <w:rPr>
          <w:rFonts w:ascii="Times New Roman" w:hAnsi="Times New Roman" w:cs="Times New Roman"/>
          <w:sz w:val="24"/>
          <w:szCs w:val="24"/>
        </w:rPr>
        <w:t>bark and leaves</w:t>
      </w:r>
      <w:r>
        <w:rPr>
          <w:rFonts w:ascii="Times New Roman" w:hAnsi="Times New Roman" w:cs="Times New Roman"/>
          <w:sz w:val="24"/>
          <w:szCs w:val="24"/>
        </w:rPr>
        <w:t xml:space="preserve">) </w:t>
      </w:r>
      <w:r w:rsidR="003C2534">
        <w:rPr>
          <w:rFonts w:ascii="Times New Roman" w:hAnsi="Times New Roman" w:cs="Times New Roman"/>
          <w:sz w:val="24"/>
          <w:szCs w:val="24"/>
        </w:rPr>
        <w:t xml:space="preserve">and in terms of </w:t>
      </w:r>
      <w:r w:rsidR="00C57855">
        <w:rPr>
          <w:rFonts w:ascii="Times New Roman" w:hAnsi="Times New Roman" w:cs="Times New Roman"/>
          <w:sz w:val="24"/>
          <w:szCs w:val="24"/>
        </w:rPr>
        <w:t xml:space="preserve">different </w:t>
      </w:r>
      <w:r w:rsidR="00FA3214">
        <w:rPr>
          <w:rFonts w:ascii="Times New Roman" w:hAnsi="Times New Roman" w:cs="Times New Roman"/>
          <w:sz w:val="24"/>
          <w:szCs w:val="24"/>
        </w:rPr>
        <w:t>ethanol</w:t>
      </w:r>
      <w:r w:rsidR="00206805">
        <w:rPr>
          <w:rFonts w:ascii="Times New Roman" w:hAnsi="Times New Roman" w:cs="Times New Roman"/>
          <w:sz w:val="24"/>
          <w:szCs w:val="24"/>
        </w:rPr>
        <w:t>/</w:t>
      </w:r>
      <w:r w:rsidR="001F6F90">
        <w:rPr>
          <w:rFonts w:ascii="Times New Roman" w:hAnsi="Times New Roman" w:cs="Times New Roman"/>
          <w:sz w:val="24"/>
          <w:szCs w:val="24"/>
        </w:rPr>
        <w:t>water mixtures</w:t>
      </w:r>
      <w:r w:rsidR="00FA3214">
        <w:rPr>
          <w:rFonts w:ascii="Times New Roman" w:hAnsi="Times New Roman" w:cs="Times New Roman"/>
          <w:sz w:val="24"/>
          <w:szCs w:val="24"/>
        </w:rPr>
        <w:t xml:space="preserve"> used for extraction</w:t>
      </w:r>
      <w:r w:rsidR="00E82101">
        <w:rPr>
          <w:rFonts w:ascii="Times New Roman" w:hAnsi="Times New Roman" w:cs="Times New Roman"/>
          <w:sz w:val="24"/>
          <w:szCs w:val="24"/>
        </w:rPr>
        <w:t xml:space="preserve"> </w:t>
      </w:r>
      <w:r w:rsidR="003C2534">
        <w:rPr>
          <w:rFonts w:ascii="Times New Roman" w:hAnsi="Times New Roman" w:cs="Times New Roman"/>
          <w:sz w:val="24"/>
          <w:szCs w:val="24"/>
        </w:rPr>
        <w:t xml:space="preserve">(30-70% </w:t>
      </w:r>
      <w:proofErr w:type="spellStart"/>
      <w:r w:rsidR="003C2534">
        <w:rPr>
          <w:rFonts w:ascii="Times New Roman" w:hAnsi="Times New Roman" w:cs="Times New Roman"/>
          <w:sz w:val="24"/>
          <w:szCs w:val="24"/>
        </w:rPr>
        <w:t>aq</w:t>
      </w:r>
      <w:proofErr w:type="spellEnd"/>
      <w:r w:rsidR="003C2534">
        <w:rPr>
          <w:rFonts w:ascii="Times New Roman" w:hAnsi="Times New Roman" w:cs="Times New Roman"/>
          <w:sz w:val="24"/>
          <w:szCs w:val="24"/>
        </w:rPr>
        <w:t xml:space="preserve">, ethanol) and </w:t>
      </w:r>
      <w:r w:rsidR="001F6F90">
        <w:rPr>
          <w:rFonts w:ascii="Times New Roman" w:hAnsi="Times New Roman" w:cs="Times New Roman"/>
          <w:sz w:val="24"/>
          <w:szCs w:val="24"/>
        </w:rPr>
        <w:t xml:space="preserve">extraction </w:t>
      </w:r>
      <w:r w:rsidR="003C2534">
        <w:rPr>
          <w:rFonts w:ascii="Times New Roman" w:hAnsi="Times New Roman" w:cs="Times New Roman"/>
          <w:sz w:val="24"/>
          <w:szCs w:val="24"/>
        </w:rPr>
        <w:t>time (</w:t>
      </w:r>
      <w:r w:rsidR="00C07EE1">
        <w:rPr>
          <w:rFonts w:ascii="Times New Roman" w:hAnsi="Times New Roman" w:cs="Times New Roman"/>
          <w:sz w:val="24"/>
          <w:szCs w:val="24"/>
        </w:rPr>
        <w:t>30 min; 24, 48 and 72 h</w:t>
      </w:r>
      <w:r w:rsidR="003C2534">
        <w:rPr>
          <w:rFonts w:ascii="Times New Roman" w:hAnsi="Times New Roman" w:cs="Times New Roman"/>
          <w:sz w:val="24"/>
          <w:szCs w:val="24"/>
        </w:rPr>
        <w:t xml:space="preserve">). </w:t>
      </w:r>
      <w:r w:rsidR="00A51D91" w:rsidRPr="0046307C">
        <w:rPr>
          <w:rFonts w:ascii="Times New Roman" w:hAnsi="Times New Roman"/>
          <w:sz w:val="24"/>
          <w:szCs w:val="24"/>
        </w:rPr>
        <w:t xml:space="preserve">The extracts were characterized by </w:t>
      </w:r>
      <w:r w:rsidR="00A51D91" w:rsidRPr="006B05C1">
        <w:rPr>
          <w:rFonts w:ascii="Times New Roman" w:hAnsi="Times New Roman"/>
          <w:noProof/>
          <w:sz w:val="24"/>
          <w:szCs w:val="24"/>
        </w:rPr>
        <w:t>High Pressure Liquid Chromatography (HPLC)</w:t>
      </w:r>
      <w:r w:rsidR="00A51D91" w:rsidRPr="0046307C">
        <w:rPr>
          <w:rFonts w:ascii="Times New Roman" w:hAnsi="Times New Roman"/>
          <w:sz w:val="24"/>
          <w:szCs w:val="24"/>
        </w:rPr>
        <w:t xml:space="preserve">, </w:t>
      </w:r>
      <w:r w:rsidR="00BD6523">
        <w:rPr>
          <w:rFonts w:ascii="Times New Roman" w:hAnsi="Times New Roman"/>
          <w:sz w:val="24"/>
          <w:szCs w:val="24"/>
        </w:rPr>
        <w:t xml:space="preserve">and </w:t>
      </w:r>
      <w:r w:rsidR="00A51D91" w:rsidRPr="0046307C">
        <w:rPr>
          <w:rFonts w:ascii="Times New Roman" w:hAnsi="Times New Roman"/>
          <w:sz w:val="24"/>
          <w:szCs w:val="24"/>
        </w:rPr>
        <w:t xml:space="preserve">total </w:t>
      </w:r>
      <w:proofErr w:type="spellStart"/>
      <w:r w:rsidR="00A51D91" w:rsidRPr="0046307C">
        <w:rPr>
          <w:rFonts w:ascii="Times New Roman" w:hAnsi="Times New Roman"/>
          <w:sz w:val="24"/>
          <w:szCs w:val="24"/>
        </w:rPr>
        <w:t>phenolics</w:t>
      </w:r>
      <w:proofErr w:type="spellEnd"/>
      <w:r w:rsidR="00A51D91" w:rsidRPr="0046307C">
        <w:rPr>
          <w:rFonts w:ascii="Times New Roman" w:hAnsi="Times New Roman"/>
          <w:sz w:val="24"/>
          <w:szCs w:val="24"/>
        </w:rPr>
        <w:t xml:space="preserve"> and </w:t>
      </w:r>
      <w:r w:rsidR="00BD6523">
        <w:rPr>
          <w:rFonts w:ascii="Times New Roman" w:hAnsi="Times New Roman"/>
          <w:sz w:val="24"/>
          <w:szCs w:val="24"/>
        </w:rPr>
        <w:t>flavonoids were</w:t>
      </w:r>
      <w:r w:rsidR="00A51D91" w:rsidRPr="0046307C">
        <w:rPr>
          <w:rFonts w:ascii="Times New Roman" w:hAnsi="Times New Roman"/>
          <w:sz w:val="24"/>
          <w:szCs w:val="24"/>
        </w:rPr>
        <w:t xml:space="preserve"> determined </w:t>
      </w:r>
      <w:proofErr w:type="spellStart"/>
      <w:r w:rsidR="00A51D91" w:rsidRPr="0046307C">
        <w:rPr>
          <w:rFonts w:ascii="Times New Roman" w:hAnsi="Times New Roman"/>
          <w:sz w:val="24"/>
          <w:szCs w:val="24"/>
        </w:rPr>
        <w:t>spectrophotometrically</w:t>
      </w:r>
      <w:proofErr w:type="spellEnd"/>
      <w:r w:rsidR="00A51D91" w:rsidRPr="0046307C">
        <w:rPr>
          <w:rFonts w:ascii="Times New Roman" w:hAnsi="Times New Roman"/>
          <w:sz w:val="24"/>
          <w:szCs w:val="24"/>
        </w:rPr>
        <w:t xml:space="preserve">. </w:t>
      </w:r>
      <w:r w:rsidR="001110C7">
        <w:rPr>
          <w:rFonts w:ascii="Times New Roman" w:hAnsi="Times New Roman" w:cs="Times New Roman"/>
          <w:sz w:val="24"/>
          <w:szCs w:val="24"/>
        </w:rPr>
        <w:t>All</w:t>
      </w:r>
      <w:r w:rsidR="00EF1668">
        <w:rPr>
          <w:rFonts w:ascii="Times New Roman" w:hAnsi="Times New Roman" w:cs="Times New Roman"/>
          <w:sz w:val="24"/>
          <w:szCs w:val="24"/>
        </w:rPr>
        <w:t xml:space="preserve"> s</w:t>
      </w:r>
      <w:r w:rsidR="008557EF">
        <w:rPr>
          <w:rFonts w:ascii="Times New Roman" w:hAnsi="Times New Roman" w:cs="Times New Roman"/>
          <w:sz w:val="24"/>
          <w:szCs w:val="24"/>
        </w:rPr>
        <w:t xml:space="preserve">econdary metabolites </w:t>
      </w:r>
      <w:r w:rsidR="008557EF" w:rsidRPr="00F443A0">
        <w:rPr>
          <w:rFonts w:ascii="Times New Roman" w:hAnsi="Times New Roman" w:cs="Times New Roman"/>
          <w:sz w:val="24"/>
          <w:szCs w:val="24"/>
        </w:rPr>
        <w:t xml:space="preserve">identified in </w:t>
      </w:r>
      <w:r w:rsidR="008557EF" w:rsidRPr="00F443A0">
        <w:rPr>
          <w:rFonts w:ascii="Times New Roman" w:hAnsi="Times New Roman" w:cs="Times New Roman"/>
          <w:i/>
          <w:sz w:val="24"/>
          <w:szCs w:val="24"/>
        </w:rPr>
        <w:t xml:space="preserve">Salix </w:t>
      </w:r>
      <w:proofErr w:type="spellStart"/>
      <w:r w:rsidR="008557EF" w:rsidRPr="00F443A0">
        <w:rPr>
          <w:rFonts w:ascii="Times New Roman" w:hAnsi="Times New Roman" w:cs="Times New Roman"/>
          <w:i/>
          <w:sz w:val="24"/>
          <w:szCs w:val="24"/>
        </w:rPr>
        <w:t>caprea</w:t>
      </w:r>
      <w:proofErr w:type="spellEnd"/>
      <w:r w:rsidR="008557EF">
        <w:rPr>
          <w:rFonts w:ascii="Times New Roman" w:hAnsi="Times New Roman" w:cs="Times New Roman"/>
          <w:sz w:val="24"/>
          <w:szCs w:val="24"/>
        </w:rPr>
        <w:t xml:space="preserve"> L. </w:t>
      </w:r>
      <w:r w:rsidR="00EF1668">
        <w:rPr>
          <w:rFonts w:ascii="Times New Roman" w:hAnsi="Times New Roman" w:cs="Times New Roman"/>
          <w:sz w:val="24"/>
          <w:szCs w:val="24"/>
        </w:rPr>
        <w:t>extracts (</w:t>
      </w:r>
      <w:proofErr w:type="spellStart"/>
      <w:r w:rsidR="008557EF">
        <w:rPr>
          <w:rFonts w:ascii="Times New Roman" w:hAnsi="Times New Roman" w:cs="Times New Roman"/>
          <w:sz w:val="24"/>
          <w:szCs w:val="24"/>
        </w:rPr>
        <w:t>gallic</w:t>
      </w:r>
      <w:proofErr w:type="spellEnd"/>
      <w:r w:rsidR="008557EF">
        <w:rPr>
          <w:rFonts w:ascii="Times New Roman" w:hAnsi="Times New Roman" w:cs="Times New Roman"/>
          <w:sz w:val="24"/>
          <w:szCs w:val="24"/>
        </w:rPr>
        <w:t xml:space="preserve">, </w:t>
      </w:r>
      <w:proofErr w:type="spellStart"/>
      <w:r w:rsidR="008557EF">
        <w:rPr>
          <w:rFonts w:ascii="Times New Roman" w:hAnsi="Times New Roman" w:cs="Times New Roman"/>
          <w:sz w:val="24"/>
          <w:szCs w:val="24"/>
        </w:rPr>
        <w:t>chlorogenic</w:t>
      </w:r>
      <w:proofErr w:type="spellEnd"/>
      <w:r w:rsidR="008557EF">
        <w:rPr>
          <w:rFonts w:ascii="Times New Roman" w:hAnsi="Times New Roman" w:cs="Times New Roman"/>
          <w:sz w:val="24"/>
          <w:szCs w:val="24"/>
        </w:rPr>
        <w:t xml:space="preserve"> </w:t>
      </w:r>
      <w:r w:rsidR="008557EF" w:rsidRPr="00F443A0">
        <w:rPr>
          <w:rFonts w:ascii="Times New Roman" w:hAnsi="Times New Roman" w:cs="Times New Roman"/>
          <w:sz w:val="24"/>
          <w:szCs w:val="24"/>
        </w:rPr>
        <w:t xml:space="preserve">and </w:t>
      </w:r>
      <w:proofErr w:type="spellStart"/>
      <w:r w:rsidR="008557EF" w:rsidRPr="00F443A0">
        <w:rPr>
          <w:rFonts w:ascii="Times New Roman" w:hAnsi="Times New Roman" w:cs="Times New Roman"/>
          <w:sz w:val="24"/>
          <w:szCs w:val="24"/>
        </w:rPr>
        <w:t>vanillic</w:t>
      </w:r>
      <w:proofErr w:type="spellEnd"/>
      <w:r w:rsidR="008557EF" w:rsidRPr="00F443A0">
        <w:rPr>
          <w:rFonts w:ascii="Times New Roman" w:hAnsi="Times New Roman" w:cs="Times New Roman"/>
          <w:sz w:val="24"/>
          <w:szCs w:val="24"/>
        </w:rPr>
        <w:t xml:space="preserve"> aci</w:t>
      </w:r>
      <w:r w:rsidR="008557EF">
        <w:rPr>
          <w:rFonts w:ascii="Times New Roman" w:hAnsi="Times New Roman" w:cs="Times New Roman"/>
          <w:sz w:val="24"/>
          <w:szCs w:val="24"/>
        </w:rPr>
        <w:t xml:space="preserve">d, </w:t>
      </w:r>
      <w:proofErr w:type="spellStart"/>
      <w:r w:rsidR="008557EF">
        <w:rPr>
          <w:rFonts w:ascii="Times New Roman" w:hAnsi="Times New Roman" w:cs="Times New Roman"/>
          <w:sz w:val="24"/>
          <w:szCs w:val="24"/>
        </w:rPr>
        <w:t>epic</w:t>
      </w:r>
      <w:r w:rsidR="008557EF" w:rsidRPr="00F443A0">
        <w:rPr>
          <w:rFonts w:ascii="Times New Roman" w:hAnsi="Times New Roman" w:cs="Times New Roman"/>
          <w:sz w:val="24"/>
          <w:szCs w:val="24"/>
        </w:rPr>
        <w:t>atechin</w:t>
      </w:r>
      <w:proofErr w:type="spellEnd"/>
      <w:r w:rsidR="008557EF" w:rsidRPr="00F443A0">
        <w:rPr>
          <w:rFonts w:ascii="Times New Roman" w:hAnsi="Times New Roman" w:cs="Times New Roman"/>
          <w:sz w:val="24"/>
          <w:szCs w:val="24"/>
        </w:rPr>
        <w:t xml:space="preserve">, </w:t>
      </w:r>
      <w:proofErr w:type="spellStart"/>
      <w:r w:rsidR="008557EF" w:rsidRPr="00F443A0">
        <w:rPr>
          <w:rFonts w:ascii="Times New Roman" w:hAnsi="Times New Roman" w:cs="Times New Roman"/>
          <w:sz w:val="24"/>
          <w:szCs w:val="24"/>
        </w:rPr>
        <w:t>rutin</w:t>
      </w:r>
      <w:proofErr w:type="spellEnd"/>
      <w:r w:rsidR="008557EF" w:rsidRPr="00F443A0">
        <w:rPr>
          <w:rFonts w:ascii="Times New Roman" w:hAnsi="Times New Roman" w:cs="Times New Roman"/>
          <w:sz w:val="24"/>
          <w:szCs w:val="24"/>
        </w:rPr>
        <w:t xml:space="preserve">, quercetin and </w:t>
      </w:r>
      <w:proofErr w:type="spellStart"/>
      <w:r w:rsidR="008557EF" w:rsidRPr="00F443A0">
        <w:rPr>
          <w:rFonts w:ascii="Times New Roman" w:hAnsi="Times New Roman" w:cs="Times New Roman"/>
          <w:sz w:val="24"/>
          <w:szCs w:val="24"/>
        </w:rPr>
        <w:t>naringenin</w:t>
      </w:r>
      <w:proofErr w:type="spellEnd"/>
      <w:r w:rsidR="00EF1668">
        <w:rPr>
          <w:rFonts w:ascii="Times New Roman" w:hAnsi="Times New Roman" w:cs="Times New Roman"/>
          <w:sz w:val="24"/>
          <w:szCs w:val="24"/>
        </w:rPr>
        <w:t>)</w:t>
      </w:r>
      <w:r w:rsidR="00AD2969">
        <w:rPr>
          <w:rFonts w:ascii="Times New Roman" w:hAnsi="Times New Roman" w:cs="Times New Roman"/>
          <w:sz w:val="24"/>
          <w:szCs w:val="24"/>
        </w:rPr>
        <w:t xml:space="preserve"> were </w:t>
      </w:r>
      <w:r w:rsidR="00490CB1">
        <w:rPr>
          <w:rFonts w:ascii="Times New Roman" w:hAnsi="Times New Roman" w:cs="Times New Roman"/>
          <w:sz w:val="24"/>
          <w:szCs w:val="24"/>
        </w:rPr>
        <w:t xml:space="preserve">found </w:t>
      </w:r>
      <w:r w:rsidR="00AD2969">
        <w:rPr>
          <w:rFonts w:ascii="Times New Roman" w:hAnsi="Times New Roman" w:cs="Times New Roman"/>
          <w:sz w:val="24"/>
          <w:szCs w:val="24"/>
        </w:rPr>
        <w:t>more accumulated in bark</w:t>
      </w:r>
      <w:r w:rsidR="00A76FB8">
        <w:rPr>
          <w:rFonts w:ascii="Times New Roman" w:hAnsi="Times New Roman" w:cs="Times New Roman"/>
          <w:sz w:val="24"/>
          <w:szCs w:val="24"/>
        </w:rPr>
        <w:t xml:space="preserve">. </w:t>
      </w:r>
      <w:proofErr w:type="spellStart"/>
      <w:r w:rsidR="00A76FB8">
        <w:rPr>
          <w:rFonts w:ascii="Times New Roman" w:hAnsi="Times New Roman" w:cs="Times New Roman"/>
          <w:sz w:val="24"/>
          <w:szCs w:val="24"/>
        </w:rPr>
        <w:t>Salicin</w:t>
      </w:r>
      <w:proofErr w:type="spellEnd"/>
      <w:r w:rsidR="00A76FB8">
        <w:rPr>
          <w:rFonts w:ascii="Times New Roman" w:hAnsi="Times New Roman" w:cs="Times New Roman"/>
          <w:sz w:val="24"/>
          <w:szCs w:val="24"/>
        </w:rPr>
        <w:t xml:space="preserve"> and </w:t>
      </w:r>
      <w:r w:rsidR="00A76FB8" w:rsidRPr="00A76FB8">
        <w:rPr>
          <w:rFonts w:ascii="Times New Roman" w:hAnsi="Times New Roman" w:cs="Times New Roman"/>
          <w:i/>
          <w:sz w:val="24"/>
          <w:szCs w:val="24"/>
        </w:rPr>
        <w:t>p</w:t>
      </w:r>
      <w:r w:rsidR="00A76FB8">
        <w:rPr>
          <w:rFonts w:ascii="Times New Roman" w:hAnsi="Times New Roman" w:cs="Times New Roman"/>
          <w:sz w:val="24"/>
          <w:szCs w:val="24"/>
        </w:rPr>
        <w:t>-</w:t>
      </w:r>
      <w:proofErr w:type="spellStart"/>
      <w:r w:rsidR="00A76FB8">
        <w:rPr>
          <w:rFonts w:ascii="Times New Roman" w:hAnsi="Times New Roman" w:cs="Times New Roman"/>
          <w:sz w:val="24"/>
          <w:szCs w:val="24"/>
        </w:rPr>
        <w:t>hydroxybenzoic</w:t>
      </w:r>
      <w:proofErr w:type="spellEnd"/>
      <w:r w:rsidR="00A76FB8">
        <w:rPr>
          <w:rFonts w:ascii="Times New Roman" w:hAnsi="Times New Roman" w:cs="Times New Roman"/>
          <w:sz w:val="24"/>
          <w:szCs w:val="24"/>
        </w:rPr>
        <w:t xml:space="preserve"> acid were</w:t>
      </w:r>
      <w:r w:rsidR="00201DE7" w:rsidRPr="00F443A0">
        <w:rPr>
          <w:rFonts w:ascii="Times New Roman" w:hAnsi="Times New Roman" w:cs="Times New Roman"/>
          <w:sz w:val="24"/>
          <w:szCs w:val="24"/>
        </w:rPr>
        <w:t xml:space="preserve"> </w:t>
      </w:r>
      <w:r w:rsidR="00490CB1">
        <w:rPr>
          <w:rFonts w:ascii="Times New Roman" w:hAnsi="Times New Roman" w:cs="Times New Roman"/>
          <w:sz w:val="24"/>
          <w:szCs w:val="24"/>
        </w:rPr>
        <w:t>detected</w:t>
      </w:r>
      <w:r w:rsidR="00201DE7" w:rsidRPr="00F443A0">
        <w:rPr>
          <w:rFonts w:ascii="Times New Roman" w:hAnsi="Times New Roman" w:cs="Times New Roman"/>
          <w:sz w:val="24"/>
          <w:szCs w:val="24"/>
        </w:rPr>
        <w:t xml:space="preserve"> in bark </w:t>
      </w:r>
      <w:r w:rsidR="00B14C98">
        <w:rPr>
          <w:rFonts w:ascii="Times New Roman" w:hAnsi="Times New Roman" w:cs="Times New Roman"/>
          <w:sz w:val="24"/>
          <w:szCs w:val="24"/>
        </w:rPr>
        <w:t xml:space="preserve">and </w:t>
      </w:r>
      <w:proofErr w:type="spellStart"/>
      <w:r w:rsidR="00B14C98">
        <w:rPr>
          <w:rFonts w:ascii="Times New Roman" w:hAnsi="Times New Roman" w:cs="Times New Roman"/>
          <w:sz w:val="24"/>
          <w:szCs w:val="24"/>
        </w:rPr>
        <w:t>f</w:t>
      </w:r>
      <w:r w:rsidR="002C5CBA">
        <w:rPr>
          <w:rFonts w:ascii="Times New Roman" w:hAnsi="Times New Roman" w:cs="Times New Roman"/>
          <w:sz w:val="24"/>
          <w:szCs w:val="24"/>
        </w:rPr>
        <w:t>erulic</w:t>
      </w:r>
      <w:proofErr w:type="spellEnd"/>
      <w:r w:rsidR="00201DE7" w:rsidRPr="00F443A0">
        <w:rPr>
          <w:rFonts w:ascii="Times New Roman" w:hAnsi="Times New Roman" w:cs="Times New Roman"/>
          <w:sz w:val="24"/>
          <w:szCs w:val="24"/>
        </w:rPr>
        <w:t xml:space="preserve">, </w:t>
      </w:r>
      <w:r w:rsidR="00201DE7" w:rsidRPr="0085384B">
        <w:rPr>
          <w:rFonts w:ascii="Times New Roman" w:hAnsi="Times New Roman" w:cs="Times New Roman"/>
          <w:i/>
          <w:sz w:val="24"/>
          <w:szCs w:val="24"/>
        </w:rPr>
        <w:t>trans</w:t>
      </w:r>
      <w:r w:rsidR="00201DE7" w:rsidRPr="00F443A0">
        <w:rPr>
          <w:rFonts w:ascii="Times New Roman" w:hAnsi="Times New Roman" w:cs="Times New Roman"/>
          <w:sz w:val="24"/>
          <w:szCs w:val="24"/>
        </w:rPr>
        <w:t>-</w:t>
      </w:r>
      <w:proofErr w:type="spellStart"/>
      <w:r w:rsidR="002C5CBA">
        <w:rPr>
          <w:rFonts w:ascii="Times New Roman" w:hAnsi="Times New Roman" w:cs="Times New Roman"/>
          <w:sz w:val="24"/>
          <w:szCs w:val="24"/>
        </w:rPr>
        <w:t>cinnamic</w:t>
      </w:r>
      <w:proofErr w:type="spellEnd"/>
      <w:r w:rsidR="00201DE7" w:rsidRPr="00F443A0">
        <w:rPr>
          <w:rFonts w:ascii="Times New Roman" w:hAnsi="Times New Roman" w:cs="Times New Roman"/>
          <w:sz w:val="24"/>
          <w:szCs w:val="24"/>
        </w:rPr>
        <w:t xml:space="preserve"> and </w:t>
      </w:r>
      <w:r w:rsidR="00201DE7" w:rsidRPr="0085384B">
        <w:rPr>
          <w:rFonts w:ascii="Times New Roman" w:hAnsi="Times New Roman" w:cs="Times New Roman"/>
          <w:i/>
          <w:sz w:val="24"/>
          <w:szCs w:val="24"/>
        </w:rPr>
        <w:t>p</w:t>
      </w:r>
      <w:r w:rsidR="00201DE7">
        <w:rPr>
          <w:rFonts w:ascii="Times New Roman" w:hAnsi="Times New Roman" w:cs="Times New Roman"/>
          <w:sz w:val="24"/>
          <w:szCs w:val="24"/>
        </w:rPr>
        <w:t>-</w:t>
      </w:r>
      <w:proofErr w:type="spellStart"/>
      <w:r w:rsidR="00201DE7" w:rsidRPr="00F443A0">
        <w:rPr>
          <w:rFonts w:ascii="Times New Roman" w:hAnsi="Times New Roman" w:cs="Times New Roman"/>
          <w:sz w:val="24"/>
          <w:szCs w:val="24"/>
        </w:rPr>
        <w:t>coumaric</w:t>
      </w:r>
      <w:proofErr w:type="spellEnd"/>
      <w:r w:rsidR="00201DE7" w:rsidRPr="00F443A0">
        <w:rPr>
          <w:rFonts w:ascii="Times New Roman" w:hAnsi="Times New Roman" w:cs="Times New Roman"/>
          <w:sz w:val="24"/>
          <w:szCs w:val="24"/>
        </w:rPr>
        <w:t xml:space="preserve"> acid </w:t>
      </w:r>
      <w:r w:rsidR="008515FE">
        <w:rPr>
          <w:rFonts w:ascii="Times New Roman" w:hAnsi="Times New Roman" w:cs="Times New Roman"/>
          <w:sz w:val="24"/>
          <w:szCs w:val="24"/>
        </w:rPr>
        <w:t xml:space="preserve">in </w:t>
      </w:r>
      <w:r w:rsidR="00201DE7" w:rsidRPr="00F443A0">
        <w:rPr>
          <w:rFonts w:ascii="Times New Roman" w:hAnsi="Times New Roman" w:cs="Times New Roman"/>
          <w:sz w:val="24"/>
          <w:szCs w:val="24"/>
        </w:rPr>
        <w:t xml:space="preserve">leaf extracts only. </w:t>
      </w:r>
      <w:proofErr w:type="spellStart"/>
      <w:r w:rsidR="007D0701">
        <w:rPr>
          <w:rFonts w:ascii="Times New Roman" w:hAnsi="Times New Roman" w:cs="Times New Roman"/>
          <w:sz w:val="24"/>
          <w:szCs w:val="24"/>
        </w:rPr>
        <w:t>Rutin</w:t>
      </w:r>
      <w:proofErr w:type="spellEnd"/>
      <w:r w:rsidR="007D0701">
        <w:rPr>
          <w:rFonts w:ascii="Times New Roman" w:hAnsi="Times New Roman" w:cs="Times New Roman"/>
          <w:sz w:val="24"/>
          <w:szCs w:val="24"/>
        </w:rPr>
        <w:t xml:space="preserve"> was most abundant bioactive comp</w:t>
      </w:r>
      <w:r w:rsidR="009760A2">
        <w:rPr>
          <w:rFonts w:ascii="Times New Roman" w:hAnsi="Times New Roman" w:cs="Times New Roman"/>
          <w:sz w:val="24"/>
          <w:szCs w:val="24"/>
        </w:rPr>
        <w:t>ound both in bark (1.71</w:t>
      </w:r>
      <w:r w:rsidR="004E14B9">
        <w:rPr>
          <w:rFonts w:ascii="Times New Roman" w:hAnsi="Times New Roman" w:cs="Times New Roman"/>
          <w:sz w:val="24"/>
          <w:szCs w:val="24"/>
        </w:rPr>
        <w:t xml:space="preserve"> g/100 </w:t>
      </w:r>
      <w:r w:rsidR="00DF1A0B">
        <w:rPr>
          <w:rFonts w:ascii="Times New Roman" w:hAnsi="Times New Roman" w:cs="Times New Roman"/>
          <w:sz w:val="24"/>
          <w:szCs w:val="24"/>
        </w:rPr>
        <w:t xml:space="preserve">g of </w:t>
      </w:r>
      <w:r w:rsidR="008B3991">
        <w:rPr>
          <w:rFonts w:ascii="Times New Roman" w:hAnsi="Times New Roman" w:cs="Times New Roman"/>
          <w:sz w:val="24"/>
          <w:szCs w:val="24"/>
        </w:rPr>
        <w:t>de</w:t>
      </w:r>
      <w:r w:rsidR="007D0701">
        <w:rPr>
          <w:rFonts w:ascii="Times New Roman" w:hAnsi="Times New Roman" w:cs="Times New Roman"/>
          <w:sz w:val="24"/>
          <w:szCs w:val="24"/>
        </w:rPr>
        <w:t>) and leaves extracts (</w:t>
      </w:r>
      <w:r w:rsidR="009760A2">
        <w:rPr>
          <w:rFonts w:ascii="Times New Roman" w:hAnsi="Times New Roman" w:cs="Times New Roman"/>
          <w:sz w:val="24"/>
          <w:szCs w:val="24"/>
        </w:rPr>
        <w:t>0.434</w:t>
      </w:r>
      <w:r w:rsidR="00F3289A">
        <w:rPr>
          <w:rFonts w:ascii="Times New Roman" w:hAnsi="Times New Roman" w:cs="Times New Roman"/>
          <w:sz w:val="24"/>
          <w:szCs w:val="24"/>
        </w:rPr>
        <w:t xml:space="preserve"> g/100 g </w:t>
      </w:r>
      <w:r w:rsidR="00DF1A0B">
        <w:rPr>
          <w:rFonts w:ascii="Times New Roman" w:hAnsi="Times New Roman" w:cs="Times New Roman"/>
          <w:sz w:val="24"/>
          <w:szCs w:val="24"/>
        </w:rPr>
        <w:t xml:space="preserve">of </w:t>
      </w:r>
      <w:r w:rsidR="008B3991">
        <w:rPr>
          <w:rFonts w:ascii="Times New Roman" w:hAnsi="Times New Roman" w:cs="Times New Roman"/>
          <w:sz w:val="24"/>
          <w:szCs w:val="24"/>
        </w:rPr>
        <w:t>de</w:t>
      </w:r>
      <w:r w:rsidR="007D0701">
        <w:rPr>
          <w:rFonts w:ascii="Times New Roman" w:hAnsi="Times New Roman" w:cs="Times New Roman"/>
          <w:sz w:val="24"/>
          <w:szCs w:val="24"/>
        </w:rPr>
        <w:t xml:space="preserve">). </w:t>
      </w:r>
      <w:r w:rsidR="002C5CBA">
        <w:rPr>
          <w:rFonts w:ascii="Times New Roman" w:hAnsi="Times New Roman" w:cs="Times New Roman"/>
          <w:sz w:val="24"/>
          <w:szCs w:val="24"/>
        </w:rPr>
        <w:t>Bark e</w:t>
      </w:r>
      <w:r w:rsidR="001110C7">
        <w:rPr>
          <w:rFonts w:ascii="Times New Roman" w:hAnsi="Times New Roman" w:cs="Times New Roman"/>
          <w:sz w:val="24"/>
          <w:szCs w:val="24"/>
        </w:rPr>
        <w:t>xtract</w:t>
      </w:r>
      <w:r w:rsidR="00BA0F77">
        <w:rPr>
          <w:rFonts w:ascii="Times New Roman" w:hAnsi="Times New Roman" w:cs="Times New Roman"/>
          <w:sz w:val="24"/>
          <w:szCs w:val="24"/>
        </w:rPr>
        <w:t xml:space="preserve"> with highest bioactive substances conten</w:t>
      </w:r>
      <w:r w:rsidR="001110C7">
        <w:rPr>
          <w:rFonts w:ascii="Times New Roman" w:hAnsi="Times New Roman" w:cs="Times New Roman"/>
          <w:sz w:val="24"/>
          <w:szCs w:val="24"/>
        </w:rPr>
        <w:t>ts was</w:t>
      </w:r>
      <w:r w:rsidR="00BA0F77">
        <w:rPr>
          <w:rFonts w:ascii="Times New Roman" w:hAnsi="Times New Roman" w:cs="Times New Roman"/>
          <w:sz w:val="24"/>
          <w:szCs w:val="24"/>
        </w:rPr>
        <w:t xml:space="preserve"> obtained with </w:t>
      </w:r>
      <w:r w:rsidR="00007EA7">
        <w:rPr>
          <w:rFonts w:ascii="Times New Roman" w:hAnsi="Times New Roman" w:cs="Times New Roman"/>
          <w:sz w:val="24"/>
          <w:szCs w:val="24"/>
        </w:rPr>
        <w:t xml:space="preserve">70% </w:t>
      </w:r>
      <w:r w:rsidR="00C66C40">
        <w:rPr>
          <w:rFonts w:ascii="Times New Roman" w:hAnsi="Times New Roman" w:cs="Times New Roman"/>
          <w:sz w:val="24"/>
          <w:szCs w:val="24"/>
        </w:rPr>
        <w:t>aq</w:t>
      </w:r>
      <w:r w:rsidR="005527BB">
        <w:rPr>
          <w:rFonts w:ascii="Times New Roman" w:hAnsi="Times New Roman" w:cs="Times New Roman"/>
          <w:sz w:val="24"/>
          <w:szCs w:val="24"/>
        </w:rPr>
        <w:t>.</w:t>
      </w:r>
      <w:r w:rsidR="00BA0F77">
        <w:rPr>
          <w:rFonts w:ascii="Times New Roman" w:hAnsi="Times New Roman" w:cs="Times New Roman"/>
          <w:sz w:val="24"/>
          <w:szCs w:val="24"/>
        </w:rPr>
        <w:t xml:space="preserve"> ethanol as </w:t>
      </w:r>
      <w:r w:rsidR="005527BB">
        <w:rPr>
          <w:rFonts w:ascii="Times New Roman" w:hAnsi="Times New Roman" w:cs="Times New Roman"/>
          <w:sz w:val="24"/>
          <w:szCs w:val="24"/>
        </w:rPr>
        <w:t xml:space="preserve">most suitable solvent </w:t>
      </w:r>
      <w:r w:rsidR="00BA0F77">
        <w:rPr>
          <w:rFonts w:ascii="Times New Roman" w:hAnsi="Times New Roman" w:cs="Times New Roman"/>
          <w:sz w:val="24"/>
          <w:szCs w:val="24"/>
        </w:rPr>
        <w:t>durin</w:t>
      </w:r>
      <w:r w:rsidR="002C5CBA">
        <w:rPr>
          <w:rFonts w:ascii="Times New Roman" w:hAnsi="Times New Roman" w:cs="Times New Roman"/>
          <w:sz w:val="24"/>
          <w:szCs w:val="24"/>
        </w:rPr>
        <w:t>g</w:t>
      </w:r>
      <w:r w:rsidR="005527BB">
        <w:rPr>
          <w:rFonts w:ascii="Times New Roman" w:hAnsi="Times New Roman" w:cs="Times New Roman"/>
          <w:sz w:val="24"/>
          <w:szCs w:val="24"/>
        </w:rPr>
        <w:t xml:space="preserve"> extraction time of</w:t>
      </w:r>
      <w:r w:rsidR="00B14C98">
        <w:rPr>
          <w:rFonts w:ascii="Times New Roman" w:hAnsi="Times New Roman" w:cs="Times New Roman"/>
          <w:sz w:val="24"/>
          <w:szCs w:val="24"/>
        </w:rPr>
        <w:t xml:space="preserve"> 48 h</w:t>
      </w:r>
      <w:r w:rsidR="00741B39">
        <w:rPr>
          <w:rFonts w:ascii="Times New Roman" w:hAnsi="Times New Roman" w:cs="Times New Roman"/>
          <w:sz w:val="24"/>
          <w:szCs w:val="24"/>
        </w:rPr>
        <w:t xml:space="preserve">. </w:t>
      </w:r>
      <w:r w:rsidR="00B5374A">
        <w:rPr>
          <w:rFonts w:ascii="Times New Roman" w:hAnsi="Times New Roman" w:cs="Times New Roman"/>
          <w:noProof/>
          <w:sz w:val="24"/>
          <w:szCs w:val="24"/>
        </w:rPr>
        <w:t xml:space="preserve">Molecular docking </w:t>
      </w:r>
      <w:r w:rsidR="006D0C2F">
        <w:rPr>
          <w:rFonts w:ascii="Times New Roman" w:hAnsi="Times New Roman" w:cs="Times New Roman"/>
          <w:noProof/>
          <w:sz w:val="24"/>
          <w:szCs w:val="24"/>
        </w:rPr>
        <w:t>showed</w:t>
      </w:r>
      <w:r w:rsidR="001B01ED">
        <w:rPr>
          <w:rFonts w:ascii="Times New Roman" w:hAnsi="Times New Roman" w:cs="Times New Roman"/>
          <w:noProof/>
          <w:sz w:val="24"/>
          <w:szCs w:val="24"/>
        </w:rPr>
        <w:t xml:space="preserve"> salicin to have</w:t>
      </w:r>
      <w:r w:rsidR="006D0C2F">
        <w:rPr>
          <w:rFonts w:ascii="Times New Roman" w:hAnsi="Times New Roman" w:cs="Times New Roman"/>
          <w:noProof/>
          <w:sz w:val="24"/>
          <w:szCs w:val="24"/>
        </w:rPr>
        <w:t xml:space="preserve"> similar affinity toward COX-2 as acetylsalicylic acid, but lower toward COX-1.</w:t>
      </w:r>
    </w:p>
    <w:p w:rsidR="001B1EDF" w:rsidRDefault="001B1EDF" w:rsidP="008C1F82">
      <w:pPr>
        <w:pStyle w:val="Default"/>
        <w:spacing w:line="360" w:lineRule="auto"/>
        <w:jc w:val="both"/>
        <w:rPr>
          <w:rFonts w:ascii="Times New Roman" w:hAnsi="Times New Roman" w:cs="Times New Roman"/>
          <w:b/>
        </w:rPr>
      </w:pPr>
    </w:p>
    <w:p w:rsidR="001B1EDF" w:rsidRDefault="001B1EDF" w:rsidP="008C1F82">
      <w:pPr>
        <w:pStyle w:val="Default"/>
        <w:spacing w:line="360" w:lineRule="auto"/>
        <w:jc w:val="both"/>
        <w:rPr>
          <w:rFonts w:ascii="Times New Roman" w:hAnsi="Times New Roman" w:cs="Times New Roman"/>
          <w:b/>
        </w:rPr>
      </w:pPr>
    </w:p>
    <w:p w:rsidR="00420B40" w:rsidRDefault="00420B40" w:rsidP="008C1F82">
      <w:pPr>
        <w:pStyle w:val="Default"/>
        <w:spacing w:line="360" w:lineRule="auto"/>
        <w:jc w:val="both"/>
        <w:rPr>
          <w:rFonts w:ascii="Times New Roman" w:hAnsi="Times New Roman" w:cs="Times New Roman"/>
          <w:b/>
        </w:rPr>
      </w:pPr>
    </w:p>
    <w:p w:rsidR="001B1EDF" w:rsidRPr="00DD3CF6" w:rsidRDefault="00DD3CF6" w:rsidP="008C1F82">
      <w:pPr>
        <w:pStyle w:val="Default"/>
        <w:spacing w:line="360" w:lineRule="auto"/>
        <w:jc w:val="both"/>
        <w:rPr>
          <w:rFonts w:ascii="Times New Roman" w:hAnsi="Times New Roman" w:cs="Times New Roman"/>
          <w:b/>
        </w:rPr>
      </w:pPr>
      <w:r>
        <w:rPr>
          <w:rFonts w:ascii="Times New Roman" w:hAnsi="Times New Roman" w:cs="Times New Roman"/>
          <w:b/>
        </w:rPr>
        <w:t xml:space="preserve">Keywords: </w:t>
      </w:r>
      <w:r w:rsidR="00465003" w:rsidRPr="00953979">
        <w:rPr>
          <w:rFonts w:ascii="Times New Roman" w:hAnsi="Times New Roman" w:cs="Times New Roman"/>
        </w:rPr>
        <w:t>Extraction</w:t>
      </w:r>
      <w:r w:rsidR="00336AC1">
        <w:rPr>
          <w:rFonts w:ascii="Times New Roman" w:hAnsi="Times New Roman" w:cs="Times New Roman"/>
        </w:rPr>
        <w:t>;</w:t>
      </w:r>
      <w:r w:rsidR="00465003" w:rsidRPr="00465003">
        <w:rPr>
          <w:rFonts w:ascii="Times New Roman" w:hAnsi="Times New Roman" w:cs="Times New Roman"/>
        </w:rPr>
        <w:t xml:space="preserve"> </w:t>
      </w:r>
      <w:r w:rsidR="00465003" w:rsidRPr="00953979">
        <w:rPr>
          <w:rFonts w:ascii="Times New Roman" w:hAnsi="Times New Roman" w:cs="Times New Roman"/>
        </w:rPr>
        <w:t>HPLC</w:t>
      </w:r>
      <w:r w:rsidR="00336AC1">
        <w:rPr>
          <w:rFonts w:ascii="Times New Roman" w:hAnsi="Times New Roman" w:cs="Times New Roman"/>
        </w:rPr>
        <w:t xml:space="preserve">; molecular docking; </w:t>
      </w:r>
      <w:proofErr w:type="spellStart"/>
      <w:r w:rsidR="00336AC1">
        <w:rPr>
          <w:rFonts w:ascii="Times New Roman" w:hAnsi="Times New Roman" w:cs="Times New Roman"/>
        </w:rPr>
        <w:t>salicin</w:t>
      </w:r>
      <w:proofErr w:type="spellEnd"/>
      <w:r w:rsidR="00336AC1">
        <w:rPr>
          <w:rFonts w:ascii="Times New Roman" w:hAnsi="Times New Roman" w:cs="Times New Roman"/>
        </w:rPr>
        <w:t>;</w:t>
      </w:r>
      <w:r w:rsidR="00465003" w:rsidRPr="00953979">
        <w:rPr>
          <w:rFonts w:ascii="Times New Roman" w:hAnsi="Times New Roman" w:cs="Times New Roman"/>
          <w:i/>
        </w:rPr>
        <w:t xml:space="preserve"> </w:t>
      </w:r>
      <w:r w:rsidR="00465003">
        <w:rPr>
          <w:rFonts w:ascii="Times New Roman" w:hAnsi="Times New Roman" w:cs="Times New Roman"/>
          <w:i/>
        </w:rPr>
        <w:t xml:space="preserve">Salix </w:t>
      </w:r>
      <w:proofErr w:type="spellStart"/>
      <w:r w:rsidR="00465003">
        <w:rPr>
          <w:rFonts w:ascii="Times New Roman" w:hAnsi="Times New Roman" w:cs="Times New Roman"/>
          <w:i/>
        </w:rPr>
        <w:t>caprea</w:t>
      </w:r>
      <w:proofErr w:type="spellEnd"/>
      <w:r w:rsidR="00953979" w:rsidRPr="00953979">
        <w:rPr>
          <w:rFonts w:ascii="Times New Roman" w:hAnsi="Times New Roman" w:cs="Times New Roman"/>
        </w:rPr>
        <w:t xml:space="preserve"> </w:t>
      </w:r>
    </w:p>
    <w:p w:rsidR="006250B4" w:rsidRDefault="006250B4" w:rsidP="008C1F82">
      <w:pPr>
        <w:pStyle w:val="Default"/>
        <w:spacing w:line="360" w:lineRule="auto"/>
        <w:jc w:val="both"/>
        <w:rPr>
          <w:rFonts w:ascii="Times New Roman" w:hAnsi="Times New Roman" w:cs="Times New Roman"/>
        </w:rPr>
      </w:pPr>
    </w:p>
    <w:p w:rsidR="006250B4" w:rsidRDefault="006250B4" w:rsidP="008C1F82">
      <w:pPr>
        <w:pStyle w:val="Default"/>
        <w:spacing w:line="360" w:lineRule="auto"/>
        <w:jc w:val="both"/>
        <w:rPr>
          <w:rFonts w:ascii="Times New Roman" w:hAnsi="Times New Roman" w:cs="Times New Roman"/>
        </w:rPr>
      </w:pPr>
    </w:p>
    <w:p w:rsidR="006250B4" w:rsidRDefault="006250B4" w:rsidP="008C1F82">
      <w:pPr>
        <w:pStyle w:val="Default"/>
        <w:spacing w:line="360" w:lineRule="auto"/>
        <w:jc w:val="both"/>
        <w:rPr>
          <w:rFonts w:ascii="Times New Roman" w:hAnsi="Times New Roman" w:cs="Times New Roman"/>
        </w:rPr>
      </w:pPr>
    </w:p>
    <w:p w:rsidR="006250B4" w:rsidRDefault="006250B4" w:rsidP="008C1F82">
      <w:pPr>
        <w:pStyle w:val="Default"/>
        <w:spacing w:line="360" w:lineRule="auto"/>
        <w:jc w:val="both"/>
        <w:rPr>
          <w:rFonts w:ascii="Times New Roman" w:hAnsi="Times New Roman" w:cs="Times New Roman"/>
        </w:rPr>
      </w:pPr>
    </w:p>
    <w:p w:rsidR="006250B4" w:rsidRDefault="006250B4" w:rsidP="008C1F82">
      <w:pPr>
        <w:pStyle w:val="Default"/>
        <w:spacing w:line="360" w:lineRule="auto"/>
        <w:jc w:val="both"/>
        <w:rPr>
          <w:rFonts w:ascii="Times New Roman" w:hAnsi="Times New Roman" w:cs="Times New Roman"/>
        </w:rPr>
      </w:pPr>
    </w:p>
    <w:p w:rsidR="006250B4" w:rsidRDefault="006250B4" w:rsidP="008C1F82">
      <w:pPr>
        <w:pStyle w:val="Default"/>
        <w:spacing w:line="360" w:lineRule="auto"/>
        <w:jc w:val="both"/>
        <w:rPr>
          <w:rFonts w:ascii="Times New Roman" w:hAnsi="Times New Roman" w:cs="Times New Roman"/>
        </w:rPr>
      </w:pPr>
    </w:p>
    <w:p w:rsidR="006250B4" w:rsidRDefault="006250B4" w:rsidP="008C1F82">
      <w:pPr>
        <w:pStyle w:val="Default"/>
        <w:spacing w:line="360" w:lineRule="auto"/>
        <w:jc w:val="both"/>
        <w:rPr>
          <w:rFonts w:ascii="Times New Roman" w:hAnsi="Times New Roman" w:cs="Times New Roman"/>
        </w:rPr>
      </w:pPr>
    </w:p>
    <w:p w:rsidR="004B0793" w:rsidRDefault="004B0793" w:rsidP="008C1F82">
      <w:pPr>
        <w:pStyle w:val="Default"/>
        <w:spacing w:line="360" w:lineRule="auto"/>
        <w:jc w:val="both"/>
        <w:rPr>
          <w:rFonts w:ascii="Times New Roman" w:hAnsi="Times New Roman" w:cs="Times New Roman"/>
        </w:rPr>
      </w:pPr>
    </w:p>
    <w:p w:rsidR="00DD3CF6" w:rsidRDefault="00DD3CF6" w:rsidP="008C1F82">
      <w:pPr>
        <w:pStyle w:val="Default"/>
        <w:spacing w:line="360" w:lineRule="auto"/>
        <w:jc w:val="both"/>
        <w:rPr>
          <w:rFonts w:ascii="Times New Roman" w:hAnsi="Times New Roman" w:cs="Times New Roman"/>
        </w:rPr>
      </w:pPr>
    </w:p>
    <w:p w:rsidR="008B3991" w:rsidRDefault="008B3991" w:rsidP="008C1F82">
      <w:pPr>
        <w:pStyle w:val="Default"/>
        <w:spacing w:line="360" w:lineRule="auto"/>
        <w:jc w:val="both"/>
        <w:rPr>
          <w:rFonts w:ascii="Times New Roman" w:hAnsi="Times New Roman" w:cs="Times New Roman"/>
        </w:rPr>
      </w:pPr>
    </w:p>
    <w:p w:rsidR="008B3991" w:rsidRDefault="008B3991" w:rsidP="008C1F82">
      <w:pPr>
        <w:pStyle w:val="Default"/>
        <w:spacing w:line="360" w:lineRule="auto"/>
        <w:jc w:val="both"/>
        <w:rPr>
          <w:rFonts w:ascii="Times New Roman" w:hAnsi="Times New Roman" w:cs="Times New Roman"/>
        </w:rPr>
      </w:pPr>
    </w:p>
    <w:p w:rsidR="006250B4" w:rsidRDefault="006250B4" w:rsidP="008C1F82">
      <w:pPr>
        <w:pStyle w:val="Default"/>
        <w:spacing w:line="360" w:lineRule="auto"/>
        <w:jc w:val="both"/>
        <w:rPr>
          <w:rFonts w:ascii="Times New Roman" w:hAnsi="Times New Roman" w:cs="Times New Roman"/>
        </w:rPr>
      </w:pPr>
    </w:p>
    <w:p w:rsidR="003142C3" w:rsidRPr="002F6311" w:rsidRDefault="003142C3" w:rsidP="0038369E">
      <w:pPr>
        <w:pStyle w:val="Default"/>
        <w:numPr>
          <w:ilvl w:val="0"/>
          <w:numId w:val="15"/>
        </w:numPr>
        <w:spacing w:line="360" w:lineRule="auto"/>
        <w:jc w:val="both"/>
        <w:rPr>
          <w:rFonts w:ascii="Times New Roman" w:hAnsi="Times New Roman" w:cs="Times New Roman"/>
          <w:b/>
        </w:rPr>
      </w:pPr>
      <w:r w:rsidRPr="002F6311">
        <w:rPr>
          <w:rFonts w:ascii="Times New Roman" w:hAnsi="Times New Roman" w:cs="Times New Roman"/>
          <w:b/>
        </w:rPr>
        <w:lastRenderedPageBreak/>
        <w:t>Introduction</w:t>
      </w:r>
    </w:p>
    <w:p w:rsidR="003142C3" w:rsidRPr="002F6311" w:rsidRDefault="003142C3" w:rsidP="008C1F82">
      <w:pPr>
        <w:pStyle w:val="Default"/>
        <w:spacing w:line="360" w:lineRule="auto"/>
        <w:jc w:val="both"/>
        <w:rPr>
          <w:rFonts w:ascii="Times New Roman" w:hAnsi="Times New Roman" w:cs="Times New Roman"/>
          <w:b/>
        </w:rPr>
      </w:pPr>
    </w:p>
    <w:p w:rsidR="00077A18" w:rsidRDefault="00E12263" w:rsidP="00F3217F">
      <w:pPr>
        <w:pStyle w:val="Default"/>
        <w:spacing w:line="360" w:lineRule="auto"/>
        <w:jc w:val="both"/>
        <w:rPr>
          <w:rFonts w:ascii="Times New Roman" w:hAnsi="Times New Roman" w:cs="Times New Roman"/>
        </w:rPr>
      </w:pPr>
      <w:r w:rsidRPr="00E321E5">
        <w:rPr>
          <w:rFonts w:ascii="Times New Roman" w:hAnsi="Times New Roman"/>
        </w:rPr>
        <w:t>Willow bark (</w:t>
      </w:r>
      <w:r w:rsidRPr="00E321E5">
        <w:rPr>
          <w:rFonts w:ascii="Times New Roman" w:hAnsi="Times New Roman"/>
          <w:i/>
        </w:rPr>
        <w:t>Salix spp</w:t>
      </w:r>
      <w:r w:rsidRPr="00E321E5">
        <w:rPr>
          <w:rFonts w:ascii="Times New Roman" w:hAnsi="Times New Roman"/>
        </w:rPr>
        <w:t>., Salicaceae) is traditionally used herbal remedy due to its anti-inflammatory, analgesic and antipyretic properties</w:t>
      </w:r>
      <w:r w:rsidR="003142C3">
        <w:rPr>
          <w:rFonts w:ascii="Times New Roman" w:hAnsi="Times New Roman" w:cs="Times New Roman"/>
        </w:rPr>
        <w:t xml:space="preserve">. </w:t>
      </w:r>
      <w:proofErr w:type="spellStart"/>
      <w:r w:rsidR="003142C3">
        <w:rPr>
          <w:rFonts w:ascii="Times New Roman" w:hAnsi="Times New Roman" w:cs="Times New Roman"/>
        </w:rPr>
        <w:t>Salicin</w:t>
      </w:r>
      <w:proofErr w:type="spellEnd"/>
      <w:r w:rsidR="003142C3">
        <w:rPr>
          <w:rFonts w:ascii="Times New Roman" w:hAnsi="Times New Roman" w:cs="Times New Roman"/>
        </w:rPr>
        <w:t xml:space="preserve"> is usually described as the </w:t>
      </w:r>
      <w:r w:rsidR="0081051B">
        <w:rPr>
          <w:rFonts w:ascii="Times New Roman" w:hAnsi="Times New Roman" w:cs="Times New Roman"/>
        </w:rPr>
        <w:t>analgesic agent found in</w:t>
      </w:r>
      <w:r w:rsidR="003142C3">
        <w:rPr>
          <w:rFonts w:ascii="Times New Roman" w:hAnsi="Times New Roman" w:cs="Times New Roman"/>
        </w:rPr>
        <w:t xml:space="preserve"> willow bark, responsible</w:t>
      </w:r>
      <w:r w:rsidR="00BF6FE4">
        <w:rPr>
          <w:rFonts w:ascii="Times New Roman" w:hAnsi="Times New Roman" w:cs="Times New Roman"/>
        </w:rPr>
        <w:t xml:space="preserve"> for its pharmacological effects</w:t>
      </w:r>
      <w:r w:rsidR="007D445A">
        <w:rPr>
          <w:rFonts w:ascii="Times New Roman" w:hAnsi="Times New Roman" w:cs="Times New Roman"/>
        </w:rPr>
        <w:t xml:space="preserve">. </w:t>
      </w:r>
      <w:r w:rsidR="007D445A" w:rsidRPr="007D445A">
        <w:rPr>
          <w:rFonts w:ascii="Times New Roman" w:hAnsi="Times New Roman" w:cs="Times New Roman"/>
          <w:vertAlign w:val="superscript"/>
        </w:rPr>
        <w:t>1-3</w:t>
      </w:r>
      <w:r w:rsidR="00BA6BE9">
        <w:t xml:space="preserve"> </w:t>
      </w:r>
      <w:r w:rsidR="003142C3">
        <w:rPr>
          <w:rFonts w:ascii="Times New Roman" w:hAnsi="Times New Roman" w:cs="Times New Roman"/>
        </w:rPr>
        <w:t>However,</w:t>
      </w:r>
      <w:r w:rsidR="003142C3" w:rsidRPr="002F6311">
        <w:rPr>
          <w:rFonts w:ascii="Times New Roman" w:hAnsi="Times New Roman" w:cs="Times New Roman"/>
        </w:rPr>
        <w:t xml:space="preserve"> </w:t>
      </w:r>
      <w:r w:rsidR="00BA6BE9">
        <w:rPr>
          <w:rFonts w:ascii="Times New Roman" w:hAnsi="Times New Roman" w:cs="Times New Roman"/>
        </w:rPr>
        <w:t xml:space="preserve">it was suggested that </w:t>
      </w:r>
      <w:r w:rsidR="00484366">
        <w:rPr>
          <w:rFonts w:ascii="Times New Roman" w:hAnsi="Times New Roman" w:cs="Times New Roman"/>
        </w:rPr>
        <w:t>many of these</w:t>
      </w:r>
      <w:r w:rsidR="00C1148E">
        <w:rPr>
          <w:rFonts w:ascii="Times New Roman" w:hAnsi="Times New Roman" w:cs="Times New Roman"/>
        </w:rPr>
        <w:t xml:space="preserve"> effects cannot be explained by the presence of </w:t>
      </w:r>
      <w:r w:rsidR="003142C3" w:rsidRPr="002F6311">
        <w:rPr>
          <w:rFonts w:ascii="Times New Roman" w:hAnsi="Times New Roman" w:cs="Times New Roman"/>
        </w:rPr>
        <w:t>salicylic de</w:t>
      </w:r>
      <w:r w:rsidR="001E678D">
        <w:rPr>
          <w:rFonts w:ascii="Times New Roman" w:hAnsi="Times New Roman" w:cs="Times New Roman"/>
        </w:rPr>
        <w:t>rivatives</w:t>
      </w:r>
      <w:r w:rsidR="00C1148E">
        <w:rPr>
          <w:rFonts w:ascii="Times New Roman" w:hAnsi="Times New Roman" w:cs="Times New Roman"/>
        </w:rPr>
        <w:t xml:space="preserve"> only and that</w:t>
      </w:r>
      <w:r w:rsidR="001E678D">
        <w:rPr>
          <w:rFonts w:ascii="Times New Roman" w:hAnsi="Times New Roman" w:cs="Times New Roman"/>
        </w:rPr>
        <w:t xml:space="preserve"> other compounds</w:t>
      </w:r>
      <w:r w:rsidR="003142C3">
        <w:rPr>
          <w:rFonts w:ascii="Times New Roman" w:hAnsi="Times New Roman" w:cs="Times New Roman"/>
        </w:rPr>
        <w:t xml:space="preserve"> such as</w:t>
      </w:r>
      <w:r w:rsidR="003142C3" w:rsidRPr="002F6311">
        <w:rPr>
          <w:rFonts w:ascii="Times New Roman" w:hAnsi="Times New Roman" w:cs="Times New Roman"/>
        </w:rPr>
        <w:t xml:space="preserve"> polyphenols (flavonoids, flavan-3-ols) and simp</w:t>
      </w:r>
      <w:r w:rsidR="00BA6BE9">
        <w:rPr>
          <w:rFonts w:ascii="Times New Roman" w:hAnsi="Times New Roman" w:cs="Times New Roman"/>
        </w:rPr>
        <w:t xml:space="preserve">le phenols (phenolic acids) </w:t>
      </w:r>
      <w:r w:rsidR="00A1576B">
        <w:rPr>
          <w:rFonts w:ascii="Times New Roman" w:hAnsi="Times New Roman" w:cs="Times New Roman"/>
        </w:rPr>
        <w:t xml:space="preserve">can </w:t>
      </w:r>
      <w:r w:rsidR="003142C3" w:rsidRPr="002F6311">
        <w:rPr>
          <w:rFonts w:ascii="Times New Roman" w:hAnsi="Times New Roman" w:cs="Times New Roman"/>
        </w:rPr>
        <w:t>contribute to the thera</w:t>
      </w:r>
      <w:r w:rsidR="004717C4">
        <w:rPr>
          <w:rFonts w:ascii="Times New Roman" w:hAnsi="Times New Roman" w:cs="Times New Roman"/>
        </w:rPr>
        <w:t xml:space="preserve">peutic effects of willow bark. </w:t>
      </w:r>
      <w:r w:rsidR="00881005" w:rsidRPr="004717C4">
        <w:rPr>
          <w:rFonts w:ascii="Times New Roman" w:hAnsi="Times New Roman" w:cs="Times New Roman"/>
          <w:vertAlign w:val="superscript"/>
        </w:rPr>
        <w:t>4-</w:t>
      </w:r>
      <w:r w:rsidR="004717C4" w:rsidRPr="004717C4">
        <w:rPr>
          <w:rFonts w:ascii="Times New Roman" w:hAnsi="Times New Roman" w:cs="Times New Roman"/>
          <w:vertAlign w:val="superscript"/>
        </w:rPr>
        <w:t>8</w:t>
      </w:r>
      <w:r w:rsidR="007860C3">
        <w:rPr>
          <w:rFonts w:ascii="Times New Roman" w:hAnsi="Times New Roman" w:cs="Times New Roman"/>
        </w:rPr>
        <w:t xml:space="preserve"> </w:t>
      </w:r>
      <w:r w:rsidR="009D1CEB">
        <w:rPr>
          <w:rFonts w:ascii="Times New Roman" w:hAnsi="Times New Roman" w:cs="Times New Roman"/>
        </w:rPr>
        <w:t xml:space="preserve">On the other hand, leaves of many Salix species are mainly not studied and </w:t>
      </w:r>
      <w:r w:rsidR="00077A18">
        <w:rPr>
          <w:rFonts w:ascii="Times New Roman" w:hAnsi="Times New Roman" w:cs="Times New Roman"/>
        </w:rPr>
        <w:t>are considered as waste product after collection of bark.</w:t>
      </w:r>
    </w:p>
    <w:p w:rsidR="003142C3" w:rsidRDefault="00431E06" w:rsidP="00F3217F">
      <w:pPr>
        <w:pStyle w:val="Default"/>
        <w:spacing w:line="360" w:lineRule="auto"/>
        <w:jc w:val="both"/>
        <w:rPr>
          <w:rFonts w:ascii="Times New Roman" w:hAnsi="Times New Roman" w:cs="Times New Roman"/>
        </w:rPr>
      </w:pPr>
      <w:r>
        <w:rPr>
          <w:rFonts w:ascii="Times New Roman" w:hAnsi="Times New Roman" w:cs="Times New Roman"/>
        </w:rPr>
        <w:t>Genus Salix includes about 350 d</w:t>
      </w:r>
      <w:r w:rsidR="004717C4">
        <w:rPr>
          <w:rFonts w:ascii="Times New Roman" w:hAnsi="Times New Roman" w:cs="Times New Roman"/>
        </w:rPr>
        <w:t xml:space="preserve">ifferent, mainly woody species. </w:t>
      </w:r>
      <w:r w:rsidR="004717C4" w:rsidRPr="004717C4">
        <w:rPr>
          <w:rFonts w:ascii="Times New Roman" w:hAnsi="Times New Roman" w:cs="Times New Roman"/>
          <w:vertAlign w:val="superscript"/>
        </w:rPr>
        <w:t>9</w:t>
      </w:r>
      <w:r w:rsidR="00DF7C22">
        <w:rPr>
          <w:rFonts w:ascii="Times New Roman" w:hAnsi="Times New Roman" w:cs="Times New Roman"/>
        </w:rPr>
        <w:t xml:space="preserve"> </w:t>
      </w:r>
      <w:r w:rsidR="003142C3" w:rsidRPr="002F6311">
        <w:rPr>
          <w:rFonts w:ascii="Times New Roman" w:hAnsi="Times New Roman" w:cs="Times New Roman"/>
          <w:i/>
          <w:iCs/>
        </w:rPr>
        <w:t xml:space="preserve">Salix </w:t>
      </w:r>
      <w:proofErr w:type="spellStart"/>
      <w:r w:rsidR="003142C3" w:rsidRPr="002F6311">
        <w:rPr>
          <w:rFonts w:ascii="Times New Roman" w:hAnsi="Times New Roman" w:cs="Times New Roman"/>
          <w:i/>
          <w:iCs/>
        </w:rPr>
        <w:t>caprea</w:t>
      </w:r>
      <w:proofErr w:type="spellEnd"/>
      <w:r w:rsidR="003142C3" w:rsidRPr="002F6311">
        <w:rPr>
          <w:rFonts w:ascii="Times New Roman" w:hAnsi="Times New Roman" w:cs="Times New Roman"/>
          <w:i/>
          <w:iCs/>
        </w:rPr>
        <w:t xml:space="preserve"> </w:t>
      </w:r>
      <w:r w:rsidR="003142C3" w:rsidRPr="002F6311">
        <w:rPr>
          <w:rFonts w:ascii="Times New Roman" w:hAnsi="Times New Roman" w:cs="Times New Roman"/>
        </w:rPr>
        <w:t>is a common species of willo</w:t>
      </w:r>
      <w:r w:rsidR="00E34171">
        <w:rPr>
          <w:rFonts w:ascii="Times New Roman" w:hAnsi="Times New Roman" w:cs="Times New Roman"/>
        </w:rPr>
        <w:t xml:space="preserve">w native to Europe, </w:t>
      </w:r>
      <w:r w:rsidR="003142C3" w:rsidRPr="002F6311">
        <w:rPr>
          <w:rFonts w:ascii="Times New Roman" w:hAnsi="Times New Roman" w:cs="Times New Roman"/>
        </w:rPr>
        <w:t>Western</w:t>
      </w:r>
      <w:r w:rsidR="003142C3">
        <w:rPr>
          <w:rFonts w:ascii="Times New Roman" w:hAnsi="Times New Roman" w:cs="Times New Roman"/>
        </w:rPr>
        <w:t xml:space="preserve"> and Central Asia</w:t>
      </w:r>
      <w:r w:rsidR="00E34171">
        <w:rPr>
          <w:rFonts w:ascii="Times New Roman" w:hAnsi="Times New Roman" w:cs="Times New Roman"/>
        </w:rPr>
        <w:t xml:space="preserve"> and it is widely distributed in the flora of Serbia</w:t>
      </w:r>
      <w:r w:rsidR="003142C3" w:rsidRPr="002F6311">
        <w:rPr>
          <w:rFonts w:ascii="Times New Roman" w:hAnsi="Times New Roman" w:cs="Times New Roman"/>
        </w:rPr>
        <w:t xml:space="preserve">. </w:t>
      </w:r>
      <w:r w:rsidR="003142C3">
        <w:rPr>
          <w:rFonts w:ascii="Times New Roman" w:hAnsi="Times New Roman" w:cs="Times New Roman"/>
          <w:iCs/>
        </w:rPr>
        <w:t>It</w:t>
      </w:r>
      <w:r w:rsidR="003142C3" w:rsidRPr="002F6311">
        <w:rPr>
          <w:rFonts w:ascii="Times New Roman" w:hAnsi="Times New Roman" w:cs="Times New Roman"/>
          <w:i/>
          <w:iCs/>
        </w:rPr>
        <w:t xml:space="preserve"> </w:t>
      </w:r>
      <w:r w:rsidR="003142C3">
        <w:rPr>
          <w:rFonts w:ascii="Times New Roman" w:hAnsi="Times New Roman" w:cs="Times New Roman"/>
        </w:rPr>
        <w:t>has been reported to exhibit</w:t>
      </w:r>
      <w:r w:rsidR="003142C3" w:rsidRPr="002F6311">
        <w:rPr>
          <w:rFonts w:ascii="Times New Roman" w:hAnsi="Times New Roman" w:cs="Times New Roman"/>
        </w:rPr>
        <w:t xml:space="preserve"> strong antioxidant activity in many </w:t>
      </w:r>
      <w:r w:rsidR="003142C3" w:rsidRPr="00AD45CA">
        <w:rPr>
          <w:rFonts w:ascii="Times New Roman" w:hAnsi="Times New Roman" w:cs="Times New Roman"/>
          <w:i/>
        </w:rPr>
        <w:t>in vitro</w:t>
      </w:r>
      <w:r w:rsidR="006831E7">
        <w:rPr>
          <w:rFonts w:ascii="Times New Roman" w:hAnsi="Times New Roman" w:cs="Times New Roman"/>
        </w:rPr>
        <w:t xml:space="preserve"> systems</w:t>
      </w:r>
      <w:r w:rsidR="004717C4">
        <w:rPr>
          <w:rFonts w:ascii="Times New Roman" w:hAnsi="Times New Roman" w:cs="Times New Roman"/>
        </w:rPr>
        <w:t>.</w:t>
      </w:r>
      <w:r w:rsidR="006831E7">
        <w:rPr>
          <w:rFonts w:ascii="Times New Roman" w:hAnsi="Times New Roman" w:cs="Times New Roman"/>
        </w:rPr>
        <w:t xml:space="preserve"> </w:t>
      </w:r>
      <w:r w:rsidR="004717C4" w:rsidRPr="004717C4">
        <w:rPr>
          <w:rFonts w:ascii="Times New Roman" w:hAnsi="Times New Roman" w:cs="Times New Roman"/>
          <w:vertAlign w:val="superscript"/>
        </w:rPr>
        <w:t>10,11</w:t>
      </w:r>
      <w:r w:rsidR="003142C3">
        <w:rPr>
          <w:rFonts w:ascii="Times New Roman" w:hAnsi="Times New Roman" w:cs="Times New Roman"/>
        </w:rPr>
        <w:t xml:space="preserve"> </w:t>
      </w:r>
      <w:r w:rsidR="00DF6854">
        <w:rPr>
          <w:rFonts w:ascii="Times New Roman" w:hAnsi="Times New Roman" w:cs="Times New Roman"/>
        </w:rPr>
        <w:t>The anti-inflammatory</w:t>
      </w:r>
      <w:r w:rsidR="003142C3" w:rsidRPr="002F6311">
        <w:rPr>
          <w:rFonts w:ascii="Times New Roman" w:hAnsi="Times New Roman" w:cs="Times New Roman"/>
        </w:rPr>
        <w:t xml:space="preserve"> effect of some phenolic acids has been associated with t</w:t>
      </w:r>
      <w:r w:rsidR="003142C3">
        <w:rPr>
          <w:rFonts w:ascii="Times New Roman" w:hAnsi="Times New Roman" w:cs="Times New Roman"/>
        </w:rPr>
        <w:t>heir antioxidant activit</w:t>
      </w:r>
      <w:r w:rsidR="006831E7">
        <w:rPr>
          <w:rFonts w:ascii="Times New Roman" w:hAnsi="Times New Roman" w:cs="Times New Roman"/>
        </w:rPr>
        <w:t>y</w:t>
      </w:r>
      <w:r w:rsidR="004717C4">
        <w:rPr>
          <w:rFonts w:ascii="Times New Roman" w:hAnsi="Times New Roman" w:cs="Times New Roman"/>
        </w:rPr>
        <w:t>.</w:t>
      </w:r>
      <w:r w:rsidR="006831E7">
        <w:rPr>
          <w:rFonts w:ascii="Times New Roman" w:hAnsi="Times New Roman" w:cs="Times New Roman"/>
        </w:rPr>
        <w:t xml:space="preserve"> </w:t>
      </w:r>
      <w:r w:rsidR="004717C4" w:rsidRPr="004717C4">
        <w:rPr>
          <w:rFonts w:ascii="Times New Roman" w:hAnsi="Times New Roman" w:cs="Times New Roman"/>
          <w:vertAlign w:val="superscript"/>
        </w:rPr>
        <w:t>6</w:t>
      </w:r>
      <w:r w:rsidR="003142C3">
        <w:rPr>
          <w:rFonts w:ascii="Times New Roman" w:hAnsi="Times New Roman" w:cs="Times New Roman"/>
        </w:rPr>
        <w:t xml:space="preserve"> </w:t>
      </w:r>
      <w:r w:rsidR="003142C3" w:rsidRPr="007643AF">
        <w:rPr>
          <w:rFonts w:ascii="Times New Roman" w:hAnsi="Times New Roman" w:cs="Times New Roman"/>
          <w:i/>
        </w:rPr>
        <w:t xml:space="preserve">Salix </w:t>
      </w:r>
      <w:proofErr w:type="spellStart"/>
      <w:r w:rsidR="003142C3" w:rsidRPr="007643AF">
        <w:rPr>
          <w:rFonts w:ascii="Times New Roman" w:hAnsi="Times New Roman" w:cs="Times New Roman"/>
          <w:i/>
        </w:rPr>
        <w:t>caprea</w:t>
      </w:r>
      <w:proofErr w:type="spellEnd"/>
      <w:r w:rsidR="003142C3">
        <w:rPr>
          <w:rFonts w:ascii="Times New Roman" w:hAnsi="Times New Roman" w:cs="Times New Roman"/>
        </w:rPr>
        <w:t xml:space="preserve"> has sig</w:t>
      </w:r>
      <w:r w:rsidR="003142C3" w:rsidRPr="003A30A7">
        <w:rPr>
          <w:rFonts w:ascii="Times New Roman" w:hAnsi="Times New Roman" w:cs="Times New Roman"/>
        </w:rPr>
        <w:t xml:space="preserve">nificant medicinal value and has been reported to </w:t>
      </w:r>
      <w:r w:rsidR="00F3217F">
        <w:rPr>
          <w:rFonts w:ascii="Times New Roman" w:hAnsi="Times New Roman" w:cs="Times New Roman"/>
        </w:rPr>
        <w:t>act</w:t>
      </w:r>
      <w:r w:rsidR="003142C3" w:rsidRPr="003A30A7">
        <w:rPr>
          <w:rFonts w:ascii="Times New Roman" w:hAnsi="Times New Roman" w:cs="Times New Roman"/>
        </w:rPr>
        <w:t xml:space="preserve"> anti</w:t>
      </w:r>
      <w:r w:rsidR="003142C3">
        <w:rPr>
          <w:rFonts w:ascii="Times New Roman" w:hAnsi="Times New Roman" w:cs="Times New Roman"/>
        </w:rPr>
        <w:t>-</w:t>
      </w:r>
      <w:r w:rsidR="003142C3" w:rsidRPr="003A30A7">
        <w:rPr>
          <w:rFonts w:ascii="Times New Roman" w:hAnsi="Times New Roman" w:cs="Times New Roman"/>
        </w:rPr>
        <w:t>inflammatory, analgesic</w:t>
      </w:r>
      <w:r w:rsidR="00DF140D">
        <w:rPr>
          <w:rFonts w:ascii="Times New Roman" w:hAnsi="Times New Roman" w:cs="Times New Roman"/>
        </w:rPr>
        <w:t xml:space="preserve"> and</w:t>
      </w:r>
      <w:r w:rsidR="003142C3" w:rsidRPr="003A30A7">
        <w:rPr>
          <w:rFonts w:ascii="Times New Roman" w:hAnsi="Times New Roman" w:cs="Times New Roman"/>
        </w:rPr>
        <w:t xml:space="preserve"> </w:t>
      </w:r>
      <w:proofErr w:type="spellStart"/>
      <w:r w:rsidR="003142C3" w:rsidRPr="003A30A7">
        <w:rPr>
          <w:rFonts w:ascii="Times New Roman" w:hAnsi="Times New Roman" w:cs="Times New Roman"/>
        </w:rPr>
        <w:t>an</w:t>
      </w:r>
      <w:r w:rsidR="003142C3">
        <w:rPr>
          <w:rFonts w:ascii="Times New Roman" w:hAnsi="Times New Roman" w:cs="Times New Roman"/>
        </w:rPr>
        <w:t>tiarthritic</w:t>
      </w:r>
      <w:proofErr w:type="spellEnd"/>
      <w:r w:rsidR="003142C3" w:rsidRPr="003A30A7">
        <w:rPr>
          <w:rFonts w:ascii="Times New Roman" w:hAnsi="Times New Roman" w:cs="Times New Roman"/>
        </w:rPr>
        <w:t>. It also relieves heartburn and stomach problems</w:t>
      </w:r>
      <w:r w:rsidR="002D0616">
        <w:rPr>
          <w:rFonts w:ascii="Times New Roman" w:hAnsi="Times New Roman" w:cs="Times New Roman"/>
        </w:rPr>
        <w:t xml:space="preserve">. </w:t>
      </w:r>
      <w:r w:rsidR="002D0616" w:rsidRPr="002D0616">
        <w:rPr>
          <w:rFonts w:ascii="Times New Roman" w:hAnsi="Times New Roman" w:cs="Times New Roman"/>
          <w:vertAlign w:val="superscript"/>
        </w:rPr>
        <w:t>11</w:t>
      </w:r>
    </w:p>
    <w:p w:rsidR="00D13A2B" w:rsidRPr="00F3217F" w:rsidRDefault="003142C3" w:rsidP="008C1F82">
      <w:pPr>
        <w:pStyle w:val="CB-Title1"/>
        <w:spacing w:line="360" w:lineRule="auto"/>
        <w:jc w:val="both"/>
        <w:rPr>
          <w:rFonts w:ascii="Times New Roman" w:hAnsi="Times New Roman"/>
          <w:b w:val="0"/>
          <w:sz w:val="24"/>
          <w:szCs w:val="24"/>
        </w:rPr>
      </w:pPr>
      <w:r w:rsidRPr="00F3217F">
        <w:rPr>
          <w:rFonts w:ascii="Times New Roman" w:hAnsi="Times New Roman"/>
          <w:b w:val="0"/>
          <w:sz w:val="24"/>
          <w:szCs w:val="24"/>
        </w:rPr>
        <w:t>Solvent extraction, i.e. solid-liquid extraction, is commonly used for the isolation of phenolic compounds from plant material</w:t>
      </w:r>
      <w:r w:rsidR="002D0616">
        <w:rPr>
          <w:rFonts w:ascii="Times New Roman" w:hAnsi="Times New Roman"/>
          <w:b w:val="0"/>
          <w:sz w:val="24"/>
          <w:szCs w:val="24"/>
        </w:rPr>
        <w:t xml:space="preserve">. </w:t>
      </w:r>
      <w:r w:rsidR="002D0616" w:rsidRPr="002D0616">
        <w:rPr>
          <w:rFonts w:ascii="Times New Roman" w:hAnsi="Times New Roman"/>
          <w:b w:val="0"/>
          <w:sz w:val="24"/>
          <w:szCs w:val="24"/>
          <w:vertAlign w:val="superscript"/>
        </w:rPr>
        <w:t>12</w:t>
      </w:r>
      <w:r w:rsidRPr="00F3217F">
        <w:rPr>
          <w:rFonts w:ascii="Times New Roman" w:hAnsi="Times New Roman"/>
          <w:b w:val="0"/>
          <w:sz w:val="24"/>
          <w:szCs w:val="24"/>
        </w:rPr>
        <w:t xml:space="preserve"> </w:t>
      </w:r>
      <w:r w:rsidR="003512DB" w:rsidRPr="00F3217F">
        <w:rPr>
          <w:rFonts w:ascii="Times New Roman" w:hAnsi="Times New Roman"/>
          <w:b w:val="0"/>
          <w:sz w:val="24"/>
          <w:szCs w:val="24"/>
        </w:rPr>
        <w:t xml:space="preserve">Extraction procedure and solvent selection are considered to be a critical point since they dictate the amount and nature of secondary metabolites </w:t>
      </w:r>
      <w:r w:rsidR="00D528E3" w:rsidRPr="00F3217F">
        <w:rPr>
          <w:rFonts w:ascii="Times New Roman" w:hAnsi="Times New Roman"/>
          <w:b w:val="0"/>
          <w:sz w:val="24"/>
          <w:szCs w:val="24"/>
        </w:rPr>
        <w:t>transferred to extrac</w:t>
      </w:r>
      <w:r w:rsidR="002D0616">
        <w:rPr>
          <w:rFonts w:ascii="Times New Roman" w:hAnsi="Times New Roman"/>
          <w:b w:val="0"/>
          <w:sz w:val="24"/>
          <w:szCs w:val="24"/>
        </w:rPr>
        <w:t xml:space="preserve">t. </w:t>
      </w:r>
      <w:r w:rsidR="002D0616" w:rsidRPr="002D0616">
        <w:rPr>
          <w:rFonts w:ascii="Times New Roman" w:hAnsi="Times New Roman"/>
          <w:b w:val="0"/>
          <w:sz w:val="24"/>
          <w:szCs w:val="24"/>
          <w:vertAlign w:val="superscript"/>
        </w:rPr>
        <w:t>13</w:t>
      </w:r>
      <w:r w:rsidR="003512DB" w:rsidRPr="00F3217F">
        <w:rPr>
          <w:rFonts w:ascii="Times New Roman" w:hAnsi="Times New Roman"/>
          <w:b w:val="0"/>
          <w:sz w:val="24"/>
          <w:szCs w:val="24"/>
        </w:rPr>
        <w:t xml:space="preserve"> </w:t>
      </w:r>
      <w:r w:rsidR="00ED384A" w:rsidRPr="00F3217F">
        <w:rPr>
          <w:rFonts w:ascii="Times New Roman" w:hAnsi="Times New Roman"/>
          <w:b w:val="0"/>
          <w:sz w:val="24"/>
          <w:szCs w:val="24"/>
        </w:rPr>
        <w:t>Some previous studies involving different plant material showed a great impact of solvent polarity and time of extraction on total extraction yield, antioxidant activity and bioactive compounds contents in final extracts</w:t>
      </w:r>
      <w:r w:rsidR="002D0616">
        <w:rPr>
          <w:rFonts w:ascii="Times New Roman" w:hAnsi="Times New Roman"/>
          <w:b w:val="0"/>
          <w:sz w:val="24"/>
          <w:szCs w:val="24"/>
        </w:rPr>
        <w:t>.</w:t>
      </w:r>
      <w:r w:rsidR="00ED384A" w:rsidRPr="00F3217F">
        <w:rPr>
          <w:rFonts w:ascii="Times New Roman" w:hAnsi="Times New Roman"/>
          <w:b w:val="0"/>
          <w:sz w:val="24"/>
          <w:szCs w:val="24"/>
        </w:rPr>
        <w:t xml:space="preserve"> </w:t>
      </w:r>
      <w:r w:rsidR="00BC6E4D" w:rsidRPr="002D0616">
        <w:rPr>
          <w:rFonts w:ascii="Times New Roman" w:hAnsi="Times New Roman"/>
          <w:b w:val="0"/>
          <w:sz w:val="24"/>
          <w:szCs w:val="24"/>
          <w:vertAlign w:val="superscript"/>
        </w:rPr>
        <w:t>14-17</w:t>
      </w:r>
      <w:r w:rsidR="00ED384A" w:rsidRPr="00F3217F">
        <w:rPr>
          <w:rFonts w:ascii="Times New Roman" w:hAnsi="Times New Roman"/>
          <w:b w:val="0"/>
          <w:sz w:val="24"/>
          <w:szCs w:val="24"/>
        </w:rPr>
        <w:t xml:space="preserve"> </w:t>
      </w:r>
      <w:r w:rsidR="003B7225" w:rsidRPr="00F3217F">
        <w:rPr>
          <w:rFonts w:ascii="Times New Roman" w:hAnsi="Times New Roman"/>
          <w:b w:val="0"/>
          <w:sz w:val="24"/>
          <w:szCs w:val="24"/>
        </w:rPr>
        <w:t>E</w:t>
      </w:r>
      <w:r w:rsidRPr="00F3217F">
        <w:rPr>
          <w:rFonts w:ascii="Times New Roman" w:hAnsi="Times New Roman"/>
          <w:b w:val="0"/>
          <w:sz w:val="24"/>
          <w:szCs w:val="24"/>
        </w:rPr>
        <w:t xml:space="preserve">thanol and </w:t>
      </w:r>
      <w:r w:rsidR="002B6B66" w:rsidRPr="00F3217F">
        <w:rPr>
          <w:rFonts w:ascii="Times New Roman" w:hAnsi="Times New Roman"/>
          <w:b w:val="0"/>
          <w:sz w:val="24"/>
          <w:szCs w:val="24"/>
        </w:rPr>
        <w:t xml:space="preserve">water mixtures </w:t>
      </w:r>
      <w:r w:rsidR="0099713C" w:rsidRPr="00F3217F">
        <w:rPr>
          <w:rFonts w:ascii="Times New Roman" w:hAnsi="Times New Roman"/>
          <w:b w:val="0"/>
          <w:sz w:val="24"/>
          <w:szCs w:val="24"/>
        </w:rPr>
        <w:t xml:space="preserve">are </w:t>
      </w:r>
      <w:r w:rsidR="00ED384A" w:rsidRPr="00F3217F">
        <w:rPr>
          <w:rFonts w:ascii="Times New Roman" w:hAnsi="Times New Roman"/>
          <w:b w:val="0"/>
          <w:sz w:val="24"/>
          <w:szCs w:val="24"/>
        </w:rPr>
        <w:t>commonly used</w:t>
      </w:r>
      <w:r w:rsidR="0099713C" w:rsidRPr="00F3217F">
        <w:rPr>
          <w:rFonts w:ascii="Times New Roman" w:hAnsi="Times New Roman"/>
          <w:b w:val="0"/>
          <w:sz w:val="24"/>
          <w:szCs w:val="24"/>
        </w:rPr>
        <w:t xml:space="preserve"> solvents for </w:t>
      </w:r>
      <w:r w:rsidR="00D0367D" w:rsidRPr="00F3217F">
        <w:rPr>
          <w:rFonts w:ascii="Times New Roman" w:hAnsi="Times New Roman"/>
          <w:b w:val="0"/>
          <w:sz w:val="24"/>
          <w:szCs w:val="24"/>
        </w:rPr>
        <w:t xml:space="preserve">herbal </w:t>
      </w:r>
      <w:r w:rsidR="0099713C" w:rsidRPr="00F3217F">
        <w:rPr>
          <w:rFonts w:ascii="Times New Roman" w:hAnsi="Times New Roman"/>
          <w:b w:val="0"/>
          <w:sz w:val="24"/>
          <w:szCs w:val="24"/>
        </w:rPr>
        <w:t>extraction</w:t>
      </w:r>
      <w:r w:rsidR="00D0367D" w:rsidRPr="00F3217F">
        <w:rPr>
          <w:rFonts w:ascii="Times New Roman" w:hAnsi="Times New Roman"/>
          <w:b w:val="0"/>
          <w:sz w:val="24"/>
          <w:szCs w:val="24"/>
        </w:rPr>
        <w:t>s</w:t>
      </w:r>
      <w:r w:rsidR="0099713C" w:rsidRPr="00F3217F">
        <w:rPr>
          <w:rFonts w:ascii="Times New Roman" w:hAnsi="Times New Roman"/>
          <w:b w:val="0"/>
          <w:sz w:val="24"/>
          <w:szCs w:val="24"/>
        </w:rPr>
        <w:t xml:space="preserve"> as they </w:t>
      </w:r>
      <w:r w:rsidR="003B7225" w:rsidRPr="00F3217F">
        <w:rPr>
          <w:rFonts w:ascii="Times New Roman" w:hAnsi="Times New Roman"/>
          <w:b w:val="0"/>
          <w:sz w:val="24"/>
          <w:szCs w:val="24"/>
        </w:rPr>
        <w:t xml:space="preserve">can dissolve a wide range of </w:t>
      </w:r>
      <w:proofErr w:type="spellStart"/>
      <w:r w:rsidR="003B7225" w:rsidRPr="00F3217F">
        <w:rPr>
          <w:rFonts w:ascii="Times New Roman" w:hAnsi="Times New Roman"/>
          <w:b w:val="0"/>
          <w:sz w:val="24"/>
          <w:szCs w:val="24"/>
        </w:rPr>
        <w:t>phenolics</w:t>
      </w:r>
      <w:proofErr w:type="spellEnd"/>
      <w:r w:rsidR="003B7225" w:rsidRPr="00F3217F">
        <w:rPr>
          <w:rFonts w:ascii="Times New Roman" w:hAnsi="Times New Roman"/>
          <w:b w:val="0"/>
          <w:sz w:val="24"/>
          <w:szCs w:val="24"/>
        </w:rPr>
        <w:t xml:space="preserve"> a</w:t>
      </w:r>
      <w:r w:rsidR="00F546C8" w:rsidRPr="00F3217F">
        <w:rPr>
          <w:rFonts w:ascii="Times New Roman" w:hAnsi="Times New Roman"/>
          <w:b w:val="0"/>
          <w:sz w:val="24"/>
          <w:szCs w:val="24"/>
        </w:rPr>
        <w:t xml:space="preserve">nd are </w:t>
      </w:r>
      <w:r w:rsidR="003B7225" w:rsidRPr="00F3217F">
        <w:rPr>
          <w:rFonts w:ascii="Times New Roman" w:hAnsi="Times New Roman"/>
          <w:b w:val="0"/>
          <w:sz w:val="24"/>
          <w:szCs w:val="24"/>
        </w:rPr>
        <w:t xml:space="preserve">also </w:t>
      </w:r>
      <w:r w:rsidR="00DB68B3" w:rsidRPr="00F3217F">
        <w:rPr>
          <w:rFonts w:ascii="Times New Roman" w:hAnsi="Times New Roman"/>
          <w:b w:val="0"/>
          <w:sz w:val="24"/>
          <w:szCs w:val="24"/>
        </w:rPr>
        <w:t>acceptable for human consumption</w:t>
      </w:r>
      <w:r w:rsidR="002D0616">
        <w:rPr>
          <w:rFonts w:ascii="Times New Roman" w:hAnsi="Times New Roman"/>
          <w:b w:val="0"/>
          <w:sz w:val="24"/>
          <w:szCs w:val="24"/>
        </w:rPr>
        <w:t xml:space="preserve">. </w:t>
      </w:r>
      <w:r w:rsidR="00FF5D7A" w:rsidRPr="002D0616">
        <w:rPr>
          <w:rFonts w:ascii="Times New Roman" w:hAnsi="Times New Roman"/>
          <w:b w:val="0"/>
          <w:sz w:val="24"/>
          <w:szCs w:val="24"/>
          <w:vertAlign w:val="superscript"/>
        </w:rPr>
        <w:t>18</w:t>
      </w:r>
      <w:r w:rsidRPr="00F3217F">
        <w:rPr>
          <w:rFonts w:ascii="Times New Roman" w:hAnsi="Times New Roman"/>
          <w:b w:val="0"/>
          <w:sz w:val="24"/>
          <w:szCs w:val="24"/>
        </w:rPr>
        <w:t xml:space="preserve"> </w:t>
      </w:r>
      <w:r w:rsidR="00CF3538" w:rsidRPr="00F3217F">
        <w:rPr>
          <w:rFonts w:ascii="Times New Roman" w:hAnsi="Times New Roman"/>
          <w:b w:val="0"/>
          <w:sz w:val="24"/>
          <w:szCs w:val="24"/>
        </w:rPr>
        <w:t xml:space="preserve">By far mainly used solvents for the extraction of </w:t>
      </w:r>
      <w:r w:rsidR="00CF3538" w:rsidRPr="00F3217F">
        <w:rPr>
          <w:rFonts w:ascii="Times New Roman" w:hAnsi="Times New Roman"/>
          <w:b w:val="0"/>
          <w:i/>
          <w:sz w:val="24"/>
          <w:szCs w:val="24"/>
        </w:rPr>
        <w:t xml:space="preserve">Salix </w:t>
      </w:r>
      <w:proofErr w:type="spellStart"/>
      <w:r w:rsidR="00CF3538" w:rsidRPr="00F3217F">
        <w:rPr>
          <w:rFonts w:ascii="Times New Roman" w:hAnsi="Times New Roman"/>
          <w:b w:val="0"/>
          <w:i/>
          <w:sz w:val="24"/>
          <w:szCs w:val="24"/>
        </w:rPr>
        <w:t>caprea</w:t>
      </w:r>
      <w:proofErr w:type="spellEnd"/>
      <w:r w:rsidR="00CF3538" w:rsidRPr="00F3217F">
        <w:rPr>
          <w:rFonts w:ascii="Times New Roman" w:hAnsi="Times New Roman"/>
          <w:b w:val="0"/>
          <w:sz w:val="24"/>
          <w:szCs w:val="24"/>
        </w:rPr>
        <w:t xml:space="preserve"> were 80% methanol for bark, 70% acetone for leaves, 95% ethanol for flowers and </w:t>
      </w:r>
      <w:r w:rsidR="002D0616">
        <w:rPr>
          <w:rFonts w:ascii="Times New Roman" w:hAnsi="Times New Roman"/>
          <w:b w:val="0"/>
          <w:sz w:val="24"/>
          <w:szCs w:val="24"/>
        </w:rPr>
        <w:t xml:space="preserve">95% acetone for wood and knots. </w:t>
      </w:r>
      <w:r w:rsidR="00FF7D9D" w:rsidRPr="002D0616">
        <w:rPr>
          <w:rFonts w:ascii="Times New Roman" w:hAnsi="Times New Roman"/>
          <w:b w:val="0"/>
          <w:sz w:val="24"/>
          <w:szCs w:val="24"/>
          <w:vertAlign w:val="superscript"/>
        </w:rPr>
        <w:t>12,19,20</w:t>
      </w:r>
      <w:r w:rsidR="00CF3538" w:rsidRPr="00F3217F">
        <w:rPr>
          <w:rFonts w:ascii="Times New Roman" w:hAnsi="Times New Roman"/>
          <w:b w:val="0"/>
          <w:sz w:val="24"/>
          <w:szCs w:val="24"/>
        </w:rPr>
        <w:t xml:space="preserve"> </w:t>
      </w:r>
      <w:r w:rsidR="001019DA" w:rsidRPr="00F3217F">
        <w:rPr>
          <w:rFonts w:ascii="Times New Roman" w:hAnsi="Times New Roman"/>
          <w:b w:val="0"/>
          <w:sz w:val="24"/>
          <w:szCs w:val="24"/>
        </w:rPr>
        <w:t>T</w:t>
      </w:r>
      <w:r w:rsidRPr="00F3217F">
        <w:rPr>
          <w:rFonts w:ascii="Times New Roman" w:hAnsi="Times New Roman"/>
          <w:b w:val="0"/>
          <w:sz w:val="24"/>
          <w:szCs w:val="24"/>
        </w:rPr>
        <w:t xml:space="preserve">here is no available data on extraction of </w:t>
      </w:r>
      <w:r w:rsidRPr="00F3217F">
        <w:rPr>
          <w:rFonts w:ascii="Times New Roman" w:hAnsi="Times New Roman"/>
          <w:b w:val="0"/>
          <w:i/>
          <w:sz w:val="24"/>
          <w:szCs w:val="24"/>
        </w:rPr>
        <w:t xml:space="preserve">Salix </w:t>
      </w:r>
      <w:proofErr w:type="spellStart"/>
      <w:r w:rsidRPr="00F3217F">
        <w:rPr>
          <w:rFonts w:ascii="Times New Roman" w:hAnsi="Times New Roman"/>
          <w:b w:val="0"/>
          <w:i/>
          <w:sz w:val="24"/>
          <w:szCs w:val="24"/>
        </w:rPr>
        <w:t>caprea</w:t>
      </w:r>
      <w:proofErr w:type="spellEnd"/>
      <w:r w:rsidRPr="00F3217F">
        <w:rPr>
          <w:rFonts w:ascii="Times New Roman" w:hAnsi="Times New Roman"/>
          <w:b w:val="0"/>
          <w:sz w:val="24"/>
          <w:szCs w:val="24"/>
        </w:rPr>
        <w:t xml:space="preserve"> bark and leaf by different concentrations of ethanol of this species</w:t>
      </w:r>
      <w:r w:rsidR="00054784" w:rsidRPr="00F3217F">
        <w:rPr>
          <w:rFonts w:ascii="Times New Roman" w:hAnsi="Times New Roman"/>
          <w:b w:val="0"/>
          <w:sz w:val="24"/>
          <w:szCs w:val="24"/>
        </w:rPr>
        <w:t xml:space="preserve"> and a general lack of information for chemical </w:t>
      </w:r>
      <w:r w:rsidR="00483E59" w:rsidRPr="00F3217F">
        <w:rPr>
          <w:rFonts w:ascii="Times New Roman" w:hAnsi="Times New Roman"/>
          <w:b w:val="0"/>
          <w:sz w:val="24"/>
          <w:szCs w:val="24"/>
        </w:rPr>
        <w:t>characterization of leaves for many</w:t>
      </w:r>
      <w:r w:rsidR="00054784" w:rsidRPr="00F3217F">
        <w:rPr>
          <w:rFonts w:ascii="Times New Roman" w:hAnsi="Times New Roman"/>
          <w:b w:val="0"/>
          <w:sz w:val="24"/>
          <w:szCs w:val="24"/>
        </w:rPr>
        <w:t xml:space="preserve"> </w:t>
      </w:r>
      <w:r w:rsidR="00054784" w:rsidRPr="00F3217F">
        <w:rPr>
          <w:rFonts w:ascii="Times New Roman" w:hAnsi="Times New Roman"/>
          <w:b w:val="0"/>
          <w:i/>
          <w:sz w:val="24"/>
          <w:szCs w:val="24"/>
        </w:rPr>
        <w:t>Salix</w:t>
      </w:r>
      <w:r w:rsidR="00054784" w:rsidRPr="00F3217F">
        <w:rPr>
          <w:rFonts w:ascii="Times New Roman" w:hAnsi="Times New Roman"/>
          <w:b w:val="0"/>
          <w:sz w:val="24"/>
          <w:szCs w:val="24"/>
        </w:rPr>
        <w:t xml:space="preserve"> species</w:t>
      </w:r>
      <w:r w:rsidRPr="00F3217F">
        <w:rPr>
          <w:rFonts w:ascii="Times New Roman" w:hAnsi="Times New Roman"/>
          <w:b w:val="0"/>
          <w:sz w:val="24"/>
          <w:szCs w:val="24"/>
        </w:rPr>
        <w:t xml:space="preserve">. Thus, the objective of this study was to evaluate the impact of different extraction conditions </w:t>
      </w:r>
      <w:r w:rsidR="009769FF" w:rsidRPr="00F3217F">
        <w:rPr>
          <w:rFonts w:ascii="Times New Roman" w:hAnsi="Times New Roman"/>
          <w:b w:val="0"/>
          <w:sz w:val="24"/>
          <w:szCs w:val="24"/>
        </w:rPr>
        <w:t>which were not analyzed previously</w:t>
      </w:r>
      <w:r w:rsidRPr="00F3217F">
        <w:rPr>
          <w:rFonts w:ascii="Times New Roman" w:hAnsi="Times New Roman"/>
          <w:b w:val="0"/>
          <w:sz w:val="24"/>
          <w:szCs w:val="24"/>
        </w:rPr>
        <w:t xml:space="preserve"> on yield, chemical composition and antioxidant activity of extracts obtained from bark </w:t>
      </w:r>
      <w:r w:rsidR="00E463C8" w:rsidRPr="00F3217F">
        <w:rPr>
          <w:rFonts w:ascii="Times New Roman" w:hAnsi="Times New Roman"/>
          <w:b w:val="0"/>
          <w:sz w:val="24"/>
          <w:szCs w:val="24"/>
        </w:rPr>
        <w:t>and leaves</w:t>
      </w:r>
      <w:r w:rsidRPr="00F3217F">
        <w:rPr>
          <w:rFonts w:ascii="Times New Roman" w:hAnsi="Times New Roman"/>
          <w:b w:val="0"/>
          <w:sz w:val="24"/>
          <w:szCs w:val="24"/>
        </w:rPr>
        <w:t xml:space="preserve"> of </w:t>
      </w:r>
      <w:r w:rsidRPr="00F3217F">
        <w:rPr>
          <w:rFonts w:ascii="Times New Roman" w:hAnsi="Times New Roman"/>
          <w:b w:val="0"/>
          <w:i/>
          <w:sz w:val="24"/>
          <w:szCs w:val="24"/>
        </w:rPr>
        <w:t xml:space="preserve">Salix </w:t>
      </w:r>
      <w:proofErr w:type="spellStart"/>
      <w:r w:rsidRPr="00F3217F">
        <w:rPr>
          <w:rFonts w:ascii="Times New Roman" w:hAnsi="Times New Roman"/>
          <w:b w:val="0"/>
          <w:i/>
          <w:sz w:val="24"/>
          <w:szCs w:val="24"/>
        </w:rPr>
        <w:t>caprea</w:t>
      </w:r>
      <w:proofErr w:type="spellEnd"/>
      <w:r w:rsidRPr="00F3217F">
        <w:rPr>
          <w:rFonts w:ascii="Times New Roman" w:hAnsi="Times New Roman"/>
          <w:b w:val="0"/>
          <w:i/>
          <w:sz w:val="24"/>
          <w:szCs w:val="24"/>
        </w:rPr>
        <w:t xml:space="preserve"> </w:t>
      </w:r>
      <w:r w:rsidRPr="00F3217F">
        <w:rPr>
          <w:rFonts w:ascii="Times New Roman" w:hAnsi="Times New Roman"/>
          <w:b w:val="0"/>
          <w:sz w:val="24"/>
          <w:szCs w:val="24"/>
        </w:rPr>
        <w:t>L</w:t>
      </w:r>
      <w:r w:rsidR="00B56B0A" w:rsidRPr="00F3217F">
        <w:rPr>
          <w:rFonts w:ascii="Times New Roman" w:hAnsi="Times New Roman"/>
          <w:b w:val="0"/>
          <w:sz w:val="24"/>
          <w:szCs w:val="24"/>
        </w:rPr>
        <w:t>.</w:t>
      </w:r>
      <w:r w:rsidR="0034099A" w:rsidRPr="00F3217F">
        <w:rPr>
          <w:rFonts w:ascii="Times New Roman" w:hAnsi="Times New Roman"/>
          <w:b w:val="0"/>
          <w:sz w:val="24"/>
          <w:szCs w:val="24"/>
        </w:rPr>
        <w:t xml:space="preserve"> native to Serbia</w:t>
      </w:r>
      <w:r w:rsidR="005814A4" w:rsidRPr="00F3217F">
        <w:rPr>
          <w:rFonts w:ascii="Times New Roman" w:hAnsi="Times New Roman"/>
          <w:b w:val="0"/>
          <w:sz w:val="24"/>
          <w:szCs w:val="24"/>
        </w:rPr>
        <w:t xml:space="preserve"> in order to gain extracts with the highest amount of target compounds.</w:t>
      </w:r>
      <w:r w:rsidR="003D65DC" w:rsidRPr="00F3217F">
        <w:rPr>
          <w:rFonts w:ascii="Times New Roman" w:hAnsi="Times New Roman"/>
          <w:b w:val="0"/>
          <w:sz w:val="24"/>
          <w:szCs w:val="24"/>
        </w:rPr>
        <w:t xml:space="preserve"> </w:t>
      </w:r>
    </w:p>
    <w:p w:rsidR="003D65DC" w:rsidRPr="003D65DC" w:rsidRDefault="002E2776" w:rsidP="008C1F82">
      <w:pPr>
        <w:pStyle w:val="CB-Title1"/>
        <w:spacing w:line="360" w:lineRule="auto"/>
        <w:jc w:val="both"/>
        <w:rPr>
          <w:rFonts w:ascii="Times New Roman" w:hAnsi="Times New Roman"/>
          <w:b w:val="0"/>
          <w:sz w:val="24"/>
          <w:szCs w:val="24"/>
        </w:rPr>
      </w:pPr>
      <w:r>
        <w:rPr>
          <w:rFonts w:ascii="Times New Roman" w:hAnsi="Times New Roman"/>
          <w:b w:val="0"/>
          <w:sz w:val="24"/>
          <w:szCs w:val="24"/>
        </w:rPr>
        <w:lastRenderedPageBreak/>
        <w:t>COX-1 a</w:t>
      </w:r>
      <w:r w:rsidR="00263F46">
        <w:rPr>
          <w:rFonts w:ascii="Times New Roman" w:hAnsi="Times New Roman"/>
          <w:b w:val="0"/>
          <w:sz w:val="24"/>
          <w:szCs w:val="24"/>
        </w:rPr>
        <w:t>nd COX-2 are two isoforms of cyc</w:t>
      </w:r>
      <w:r>
        <w:rPr>
          <w:rFonts w:ascii="Times New Roman" w:hAnsi="Times New Roman"/>
          <w:b w:val="0"/>
          <w:sz w:val="24"/>
          <w:szCs w:val="24"/>
        </w:rPr>
        <w:t xml:space="preserve">looxygenase </w:t>
      </w:r>
      <w:r w:rsidR="00263F46">
        <w:rPr>
          <w:rFonts w:ascii="Times New Roman" w:hAnsi="Times New Roman"/>
          <w:b w:val="0"/>
          <w:sz w:val="24"/>
          <w:szCs w:val="24"/>
        </w:rPr>
        <w:t xml:space="preserve">which has a role in </w:t>
      </w:r>
      <w:r w:rsidR="006C7683">
        <w:rPr>
          <w:rFonts w:ascii="Times New Roman" w:hAnsi="Times New Roman"/>
          <w:b w:val="0"/>
          <w:sz w:val="24"/>
          <w:szCs w:val="24"/>
        </w:rPr>
        <w:t>conversion</w:t>
      </w:r>
      <w:r w:rsidR="00263F46">
        <w:rPr>
          <w:rFonts w:ascii="Times New Roman" w:hAnsi="Times New Roman"/>
          <w:b w:val="0"/>
          <w:sz w:val="24"/>
          <w:szCs w:val="24"/>
        </w:rPr>
        <w:t xml:space="preserve"> of arachidonic acid to prostaglandins that are involved in inflammatory processes in </w:t>
      </w:r>
      <w:r w:rsidR="005F25A6">
        <w:rPr>
          <w:rFonts w:ascii="Times New Roman" w:hAnsi="Times New Roman"/>
          <w:b w:val="0"/>
          <w:sz w:val="24"/>
          <w:szCs w:val="24"/>
        </w:rPr>
        <w:t xml:space="preserve">human </w:t>
      </w:r>
      <w:r w:rsidR="00263F46">
        <w:rPr>
          <w:rFonts w:ascii="Times New Roman" w:hAnsi="Times New Roman"/>
          <w:b w:val="0"/>
          <w:sz w:val="24"/>
          <w:szCs w:val="24"/>
        </w:rPr>
        <w:t xml:space="preserve">body. </w:t>
      </w:r>
      <w:proofErr w:type="spellStart"/>
      <w:r w:rsidR="0016157D">
        <w:rPr>
          <w:rFonts w:ascii="Times New Roman" w:hAnsi="Times New Roman"/>
          <w:b w:val="0"/>
          <w:sz w:val="24"/>
          <w:szCs w:val="24"/>
        </w:rPr>
        <w:t>Salicin</w:t>
      </w:r>
      <w:proofErr w:type="spellEnd"/>
      <w:r w:rsidR="0016157D">
        <w:rPr>
          <w:rFonts w:ascii="Times New Roman" w:hAnsi="Times New Roman"/>
          <w:b w:val="0"/>
          <w:sz w:val="24"/>
          <w:szCs w:val="24"/>
        </w:rPr>
        <w:t xml:space="preserve"> is considered to be main compound found in willow responsible for its analgesic and anti-inflammatory properties. Salicylic acid, which is released in body from </w:t>
      </w:r>
      <w:proofErr w:type="spellStart"/>
      <w:r w:rsidR="0016157D">
        <w:rPr>
          <w:rFonts w:ascii="Times New Roman" w:hAnsi="Times New Roman"/>
          <w:b w:val="0"/>
          <w:sz w:val="24"/>
          <w:szCs w:val="24"/>
        </w:rPr>
        <w:t>salicin</w:t>
      </w:r>
      <w:proofErr w:type="spellEnd"/>
      <w:r w:rsidR="001C5876">
        <w:rPr>
          <w:rFonts w:ascii="Times New Roman" w:hAnsi="Times New Roman"/>
          <w:b w:val="0"/>
          <w:sz w:val="24"/>
          <w:szCs w:val="24"/>
        </w:rPr>
        <w:t>, is considered to have</w:t>
      </w:r>
      <w:r w:rsidR="007C0EF0">
        <w:rPr>
          <w:rFonts w:ascii="Times New Roman" w:hAnsi="Times New Roman"/>
          <w:b w:val="0"/>
          <w:sz w:val="24"/>
          <w:szCs w:val="24"/>
        </w:rPr>
        <w:t xml:space="preserve"> </w:t>
      </w:r>
      <w:r w:rsidR="007C0EF0" w:rsidRPr="007C0EF0">
        <w:rPr>
          <w:rFonts w:ascii="Times New Roman" w:hAnsi="Times New Roman"/>
          <w:b w:val="0"/>
          <w:noProof/>
          <w:sz w:val="24"/>
          <w:szCs w:val="24"/>
        </w:rPr>
        <w:t>similar affinity towar</w:t>
      </w:r>
      <w:r w:rsidR="007C0EF0">
        <w:rPr>
          <w:rFonts w:ascii="Times New Roman" w:hAnsi="Times New Roman"/>
          <w:b w:val="0"/>
          <w:noProof/>
          <w:sz w:val="24"/>
          <w:szCs w:val="24"/>
        </w:rPr>
        <w:t>d</w:t>
      </w:r>
      <w:r w:rsidR="002D0616">
        <w:rPr>
          <w:rFonts w:ascii="Times New Roman" w:hAnsi="Times New Roman"/>
          <w:b w:val="0"/>
          <w:noProof/>
          <w:sz w:val="24"/>
          <w:szCs w:val="24"/>
        </w:rPr>
        <w:t xml:space="preserve"> COX-2 as acetylsalicylic acid. </w:t>
      </w:r>
      <w:r w:rsidR="007C0EF0" w:rsidRPr="002D0616">
        <w:rPr>
          <w:rFonts w:ascii="Times New Roman" w:hAnsi="Times New Roman"/>
          <w:b w:val="0"/>
          <w:noProof/>
          <w:sz w:val="24"/>
          <w:szCs w:val="24"/>
          <w:vertAlign w:val="superscript"/>
        </w:rPr>
        <w:t>21</w:t>
      </w:r>
      <w:r w:rsidR="001C5876" w:rsidRPr="002D0616">
        <w:rPr>
          <w:rFonts w:ascii="Times New Roman" w:hAnsi="Times New Roman"/>
          <w:b w:val="0"/>
          <w:noProof/>
          <w:sz w:val="24"/>
          <w:szCs w:val="24"/>
          <w:vertAlign w:val="superscript"/>
        </w:rPr>
        <w:t>,22</w:t>
      </w:r>
      <w:r w:rsidR="007C0EF0">
        <w:rPr>
          <w:rFonts w:ascii="Times New Roman" w:hAnsi="Times New Roman"/>
          <w:b w:val="0"/>
          <w:noProof/>
          <w:sz w:val="24"/>
          <w:szCs w:val="24"/>
        </w:rPr>
        <w:t xml:space="preserve"> Therefore, </w:t>
      </w:r>
      <w:r w:rsidR="007C0EF0">
        <w:rPr>
          <w:rFonts w:ascii="Times New Roman" w:hAnsi="Times New Roman"/>
          <w:b w:val="0"/>
          <w:sz w:val="24"/>
          <w:szCs w:val="24"/>
        </w:rPr>
        <w:t>t</w:t>
      </w:r>
      <w:r w:rsidR="003D65DC" w:rsidRPr="003D65DC">
        <w:rPr>
          <w:rFonts w:ascii="Times New Roman" w:hAnsi="Times New Roman"/>
          <w:b w:val="0"/>
          <w:sz w:val="24"/>
          <w:szCs w:val="24"/>
        </w:rPr>
        <w:t xml:space="preserve">he secondary goal of this paper was to elucidate the interaction and binding affinity </w:t>
      </w:r>
      <w:r w:rsidR="00887229">
        <w:rPr>
          <w:rFonts w:ascii="Times New Roman" w:hAnsi="Times New Roman"/>
          <w:b w:val="0"/>
          <w:sz w:val="24"/>
          <w:szCs w:val="24"/>
        </w:rPr>
        <w:t xml:space="preserve">of </w:t>
      </w:r>
      <w:proofErr w:type="spellStart"/>
      <w:r w:rsidR="003D65DC">
        <w:rPr>
          <w:rFonts w:ascii="Times New Roman" w:hAnsi="Times New Roman"/>
          <w:b w:val="0"/>
          <w:sz w:val="24"/>
          <w:szCs w:val="24"/>
        </w:rPr>
        <w:t>salicin</w:t>
      </w:r>
      <w:proofErr w:type="spellEnd"/>
      <w:r w:rsidR="003D65DC" w:rsidRPr="003D65DC">
        <w:rPr>
          <w:rFonts w:ascii="Times New Roman" w:hAnsi="Times New Roman"/>
          <w:b w:val="0"/>
          <w:sz w:val="24"/>
          <w:szCs w:val="24"/>
        </w:rPr>
        <w:t xml:space="preserve"> and </w:t>
      </w:r>
      <w:r w:rsidR="00CB51B5" w:rsidRPr="00CB51B5">
        <w:rPr>
          <w:rFonts w:ascii="Times New Roman" w:hAnsi="Times New Roman"/>
          <w:b w:val="0"/>
          <w:noProof/>
          <w:sz w:val="24"/>
          <w:szCs w:val="24"/>
        </w:rPr>
        <w:t>COX-1 and COX-2</w:t>
      </w:r>
      <w:r w:rsidR="007D6306">
        <w:rPr>
          <w:rFonts w:ascii="Times New Roman" w:hAnsi="Times New Roman"/>
          <w:b w:val="0"/>
          <w:sz w:val="24"/>
          <w:szCs w:val="24"/>
        </w:rPr>
        <w:t xml:space="preserve"> using molecular docking, an efficient tool to get an insight into ligand-receptor interactions.</w:t>
      </w:r>
      <w:r w:rsidR="003D65DC" w:rsidRPr="003D65DC">
        <w:rPr>
          <w:rFonts w:ascii="Times New Roman" w:hAnsi="Times New Roman"/>
          <w:b w:val="0"/>
          <w:sz w:val="24"/>
          <w:szCs w:val="24"/>
        </w:rPr>
        <w:t xml:space="preserve"> </w:t>
      </w:r>
      <w:r w:rsidR="00694204">
        <w:rPr>
          <w:rFonts w:ascii="Times New Roman" w:hAnsi="Times New Roman"/>
          <w:b w:val="0"/>
          <w:noProof/>
          <w:sz w:val="24"/>
          <w:szCs w:val="24"/>
        </w:rPr>
        <w:t xml:space="preserve">These molecular docking studies </w:t>
      </w:r>
      <w:r w:rsidR="00F50892">
        <w:rPr>
          <w:rFonts w:ascii="Times New Roman" w:hAnsi="Times New Roman"/>
          <w:b w:val="0"/>
          <w:noProof/>
          <w:sz w:val="24"/>
          <w:szCs w:val="24"/>
        </w:rPr>
        <w:t>could be</w:t>
      </w:r>
      <w:r w:rsidR="00694204">
        <w:rPr>
          <w:rFonts w:ascii="Times New Roman" w:hAnsi="Times New Roman"/>
          <w:b w:val="0"/>
          <w:noProof/>
          <w:sz w:val="24"/>
          <w:szCs w:val="24"/>
        </w:rPr>
        <w:t xml:space="preserve"> usefull in better understanding of interactions between ligand and active sites of enzymes which is </w:t>
      </w:r>
      <w:r w:rsidR="00B900A8">
        <w:rPr>
          <w:rFonts w:ascii="Times New Roman" w:hAnsi="Times New Roman"/>
          <w:b w:val="0"/>
          <w:noProof/>
          <w:sz w:val="24"/>
          <w:szCs w:val="24"/>
        </w:rPr>
        <w:t>of great importance</w:t>
      </w:r>
      <w:r w:rsidR="00694204">
        <w:rPr>
          <w:rFonts w:ascii="Times New Roman" w:hAnsi="Times New Roman"/>
          <w:b w:val="0"/>
          <w:noProof/>
          <w:sz w:val="24"/>
          <w:szCs w:val="24"/>
        </w:rPr>
        <w:t xml:space="preserve"> in aspect of designing a novel potent inhibitors.</w:t>
      </w:r>
    </w:p>
    <w:p w:rsidR="00C95DD9" w:rsidRDefault="00C95DD9" w:rsidP="008C1F82">
      <w:pPr>
        <w:pStyle w:val="Default"/>
        <w:spacing w:line="360" w:lineRule="auto"/>
        <w:ind w:firstLine="360"/>
        <w:jc w:val="both"/>
        <w:rPr>
          <w:rFonts w:ascii="Times New Roman" w:hAnsi="Times New Roman" w:cs="Times New Roman"/>
        </w:rPr>
      </w:pPr>
    </w:p>
    <w:p w:rsidR="00E958BC" w:rsidRPr="00C95DD9" w:rsidRDefault="00617758" w:rsidP="0038369E">
      <w:pPr>
        <w:pStyle w:val="Default"/>
        <w:numPr>
          <w:ilvl w:val="0"/>
          <w:numId w:val="15"/>
        </w:numPr>
        <w:spacing w:line="360" w:lineRule="auto"/>
        <w:jc w:val="both"/>
        <w:rPr>
          <w:rFonts w:ascii="Times New Roman" w:hAnsi="Times New Roman" w:cs="Times New Roman"/>
          <w:b/>
        </w:rPr>
      </w:pPr>
      <w:r>
        <w:rPr>
          <w:rFonts w:ascii="Times New Roman" w:hAnsi="Times New Roman" w:cs="Times New Roman"/>
          <w:b/>
        </w:rPr>
        <w:t>Experimental</w:t>
      </w:r>
    </w:p>
    <w:p w:rsidR="00E958BC" w:rsidRDefault="00E958BC" w:rsidP="0038369E">
      <w:pPr>
        <w:pStyle w:val="Default"/>
        <w:numPr>
          <w:ilvl w:val="1"/>
          <w:numId w:val="15"/>
        </w:numPr>
        <w:spacing w:line="360" w:lineRule="auto"/>
        <w:jc w:val="both"/>
        <w:rPr>
          <w:rFonts w:ascii="Times New Roman" w:hAnsi="Times New Roman" w:cs="Times New Roman"/>
          <w:b/>
        </w:rPr>
      </w:pPr>
      <w:r w:rsidRPr="00D632F4">
        <w:rPr>
          <w:rFonts w:ascii="Times New Roman" w:hAnsi="Times New Roman" w:cs="Times New Roman"/>
          <w:b/>
        </w:rPr>
        <w:t>Plant material</w:t>
      </w:r>
    </w:p>
    <w:p w:rsidR="001976DF" w:rsidRPr="00D632F4" w:rsidRDefault="001976DF" w:rsidP="006A26F5">
      <w:pPr>
        <w:pStyle w:val="Default"/>
        <w:spacing w:line="360" w:lineRule="auto"/>
        <w:jc w:val="both"/>
        <w:rPr>
          <w:rFonts w:ascii="Times New Roman" w:hAnsi="Times New Roman" w:cs="Times New Roman"/>
          <w:b/>
        </w:rPr>
      </w:pPr>
    </w:p>
    <w:p w:rsidR="00E958BC" w:rsidRDefault="00E958BC" w:rsidP="008C1F82">
      <w:pPr>
        <w:pStyle w:val="Default"/>
        <w:spacing w:line="360" w:lineRule="auto"/>
        <w:jc w:val="both"/>
        <w:rPr>
          <w:rFonts w:ascii="Times New Roman" w:hAnsi="Times New Roman" w:cs="Times New Roman"/>
        </w:rPr>
      </w:pPr>
      <w:r w:rsidRPr="002F6311">
        <w:rPr>
          <w:rFonts w:ascii="Times New Roman" w:hAnsi="Times New Roman" w:cs="Times New Roman"/>
        </w:rPr>
        <w:t xml:space="preserve">Bark and leaf of </w:t>
      </w:r>
      <w:r w:rsidRPr="002F6311">
        <w:rPr>
          <w:rFonts w:ascii="Times New Roman" w:hAnsi="Times New Roman" w:cs="Times New Roman"/>
          <w:i/>
        </w:rPr>
        <w:t xml:space="preserve">Salix </w:t>
      </w:r>
      <w:proofErr w:type="spellStart"/>
      <w:r w:rsidRPr="002F6311">
        <w:rPr>
          <w:rFonts w:ascii="Times New Roman" w:hAnsi="Times New Roman" w:cs="Times New Roman"/>
          <w:i/>
        </w:rPr>
        <w:t>caprea</w:t>
      </w:r>
      <w:proofErr w:type="spellEnd"/>
      <w:r w:rsidRPr="002F6311">
        <w:rPr>
          <w:rFonts w:ascii="Times New Roman" w:hAnsi="Times New Roman" w:cs="Times New Roman"/>
        </w:rPr>
        <w:t xml:space="preserve"> L.</w:t>
      </w:r>
      <w:r>
        <w:rPr>
          <w:rFonts w:ascii="Times New Roman" w:hAnsi="Times New Roman" w:cs="Times New Roman"/>
        </w:rPr>
        <w:t>, Salicaceae</w:t>
      </w:r>
      <w:r w:rsidRPr="002F6311">
        <w:rPr>
          <w:rFonts w:ascii="Times New Roman" w:hAnsi="Times New Roman" w:cs="Times New Roman"/>
        </w:rPr>
        <w:t xml:space="preserve"> were collected from locality of </w:t>
      </w:r>
      <w:proofErr w:type="spellStart"/>
      <w:r w:rsidRPr="002F6311">
        <w:rPr>
          <w:rFonts w:ascii="Times New Roman" w:hAnsi="Times New Roman" w:cs="Times New Roman"/>
        </w:rPr>
        <w:t>Vlasina</w:t>
      </w:r>
      <w:proofErr w:type="spellEnd"/>
      <w:r w:rsidRPr="002F6311">
        <w:rPr>
          <w:rFonts w:ascii="Times New Roman" w:hAnsi="Times New Roman" w:cs="Times New Roman"/>
        </w:rPr>
        <w:t xml:space="preserve"> Lake, Serbia in June 2013. </w:t>
      </w:r>
      <w:r>
        <w:rPr>
          <w:rFonts w:ascii="Times New Roman" w:hAnsi="Times New Roman" w:cs="Times New Roman"/>
        </w:rPr>
        <w:t>The plant material was air-dried and stored at room temperature. Dried willow b</w:t>
      </w:r>
      <w:r w:rsidRPr="002F6311">
        <w:rPr>
          <w:rFonts w:ascii="Times New Roman" w:hAnsi="Times New Roman" w:cs="Times New Roman"/>
        </w:rPr>
        <w:t>ark and leaves were gro</w:t>
      </w:r>
      <w:r>
        <w:rPr>
          <w:rFonts w:ascii="Times New Roman" w:hAnsi="Times New Roman" w:cs="Times New Roman"/>
        </w:rPr>
        <w:t xml:space="preserve">und in a mill </w:t>
      </w:r>
      <w:r w:rsidRPr="002F6311">
        <w:rPr>
          <w:rFonts w:ascii="Times New Roman" w:hAnsi="Times New Roman" w:cs="Times New Roman"/>
        </w:rPr>
        <w:t>and particle size diameter (d = 0.35 mm)</w:t>
      </w:r>
      <w:r>
        <w:rPr>
          <w:rFonts w:ascii="Caecilia-Roman" w:hAnsi="Caecilia-Roman" w:cs="Caecilia-Roman"/>
        </w:rPr>
        <w:t xml:space="preserve"> </w:t>
      </w:r>
      <w:r>
        <w:rPr>
          <w:rFonts w:ascii="Times New Roman" w:hAnsi="Times New Roman" w:cs="Times New Roman"/>
        </w:rPr>
        <w:t>was determined by sieve set</w:t>
      </w:r>
      <w:r w:rsidRPr="002F6311">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Retsch</w:t>
      </w:r>
      <w:proofErr w:type="spellEnd"/>
      <w:r>
        <w:rPr>
          <w:rFonts w:ascii="Times New Roman" w:hAnsi="Times New Roman" w:cs="Times New Roman"/>
        </w:rPr>
        <w:t xml:space="preserve"> GmbH and Co KG).</w:t>
      </w:r>
    </w:p>
    <w:p w:rsidR="001976DF" w:rsidRDefault="001976DF" w:rsidP="008C1F82">
      <w:pPr>
        <w:pStyle w:val="Default"/>
        <w:spacing w:line="360" w:lineRule="auto"/>
        <w:jc w:val="both"/>
        <w:rPr>
          <w:rFonts w:ascii="Times New Roman" w:hAnsi="Times New Roman" w:cs="Times New Roman"/>
        </w:rPr>
      </w:pPr>
    </w:p>
    <w:p w:rsidR="00E958BC" w:rsidRPr="00D632F4" w:rsidRDefault="00E958BC" w:rsidP="0038369E">
      <w:pPr>
        <w:pStyle w:val="Default"/>
        <w:numPr>
          <w:ilvl w:val="1"/>
          <w:numId w:val="15"/>
        </w:numPr>
        <w:spacing w:line="360" w:lineRule="auto"/>
        <w:jc w:val="both"/>
        <w:rPr>
          <w:rFonts w:ascii="Times New Roman" w:hAnsi="Times New Roman" w:cs="Times New Roman"/>
          <w:b/>
        </w:rPr>
      </w:pPr>
      <w:r w:rsidRPr="00D632F4">
        <w:rPr>
          <w:rFonts w:ascii="Times New Roman" w:hAnsi="Times New Roman" w:cs="Times New Roman"/>
          <w:b/>
        </w:rPr>
        <w:t>Chemicals</w:t>
      </w:r>
    </w:p>
    <w:p w:rsidR="00E958BC" w:rsidRPr="0024575D" w:rsidRDefault="00E958BC" w:rsidP="0024575D">
      <w:pPr>
        <w:pStyle w:val="Default"/>
        <w:spacing w:line="360" w:lineRule="auto"/>
        <w:jc w:val="both"/>
        <w:rPr>
          <w:rFonts w:ascii="Times New Roman" w:hAnsi="Times New Roman" w:cs="Times New Roman"/>
          <w:b/>
          <w:i/>
        </w:rPr>
      </w:pPr>
      <w:r w:rsidRPr="002F6311">
        <w:rPr>
          <w:rFonts w:ascii="Times New Roman" w:hAnsi="Times New Roman" w:cs="Times New Roman"/>
        </w:rPr>
        <w:t xml:space="preserve">The following HPLC grade compounds were used as standards for analysis by HPLC-DAD: </w:t>
      </w:r>
      <w:proofErr w:type="spellStart"/>
      <w:r w:rsidRPr="002F6311">
        <w:rPr>
          <w:rFonts w:ascii="Times New Roman" w:hAnsi="Times New Roman" w:cs="Times New Roman"/>
        </w:rPr>
        <w:t>gallic</w:t>
      </w:r>
      <w:proofErr w:type="spellEnd"/>
      <w:r w:rsidRPr="002F6311">
        <w:rPr>
          <w:rFonts w:ascii="Times New Roman" w:hAnsi="Times New Roman" w:cs="Times New Roman"/>
        </w:rPr>
        <w:t xml:space="preserve"> acid</w:t>
      </w:r>
      <w:r>
        <w:rPr>
          <w:rFonts w:ascii="Times New Roman" w:hAnsi="Times New Roman" w:cs="Times New Roman"/>
        </w:rPr>
        <w:t xml:space="preserve"> (purity ≥97%)</w:t>
      </w:r>
      <w:r w:rsidRPr="002F6311">
        <w:rPr>
          <w:rFonts w:ascii="Times New Roman" w:hAnsi="Times New Roman" w:cs="Times New Roman"/>
        </w:rPr>
        <w:t xml:space="preserve">, </w:t>
      </w:r>
      <w:proofErr w:type="spellStart"/>
      <w:r w:rsidRPr="002F6311">
        <w:rPr>
          <w:rFonts w:ascii="Times New Roman" w:hAnsi="Times New Roman" w:cs="Times New Roman"/>
        </w:rPr>
        <w:t>chlorogenic</w:t>
      </w:r>
      <w:proofErr w:type="spellEnd"/>
      <w:r w:rsidRPr="002F6311">
        <w:rPr>
          <w:rFonts w:ascii="Times New Roman" w:hAnsi="Times New Roman" w:cs="Times New Roman"/>
        </w:rPr>
        <w:t xml:space="preserve"> acid</w:t>
      </w:r>
      <w:r>
        <w:rPr>
          <w:rFonts w:ascii="Times New Roman" w:hAnsi="Times New Roman" w:cs="Times New Roman"/>
        </w:rPr>
        <w:t xml:space="preserve"> (purity ≥95%)</w:t>
      </w:r>
      <w:r w:rsidRPr="002F6311">
        <w:rPr>
          <w:rFonts w:ascii="Times New Roman" w:hAnsi="Times New Roman" w:cs="Times New Roman"/>
        </w:rPr>
        <w:t xml:space="preserve">, </w:t>
      </w:r>
      <w:proofErr w:type="spellStart"/>
      <w:r w:rsidRPr="002F6311">
        <w:rPr>
          <w:rFonts w:ascii="Times New Roman" w:hAnsi="Times New Roman" w:cs="Times New Roman"/>
        </w:rPr>
        <w:t>ferulic</w:t>
      </w:r>
      <w:proofErr w:type="spellEnd"/>
      <w:r w:rsidRPr="002F6311">
        <w:rPr>
          <w:rFonts w:ascii="Times New Roman" w:hAnsi="Times New Roman" w:cs="Times New Roman"/>
        </w:rPr>
        <w:t xml:space="preserve"> acid</w:t>
      </w:r>
      <w:r>
        <w:rPr>
          <w:rFonts w:ascii="Times New Roman" w:hAnsi="Times New Roman" w:cs="Times New Roman"/>
        </w:rPr>
        <w:t xml:space="preserve"> (purity ≥99%)</w:t>
      </w:r>
      <w:r w:rsidRPr="002F6311">
        <w:rPr>
          <w:rFonts w:ascii="Times New Roman" w:hAnsi="Times New Roman" w:cs="Times New Roman"/>
        </w:rPr>
        <w:t xml:space="preserve">, </w:t>
      </w:r>
      <w:proofErr w:type="spellStart"/>
      <w:r w:rsidRPr="002F6311">
        <w:rPr>
          <w:rFonts w:ascii="Times New Roman" w:hAnsi="Times New Roman" w:cs="Times New Roman"/>
        </w:rPr>
        <w:t>rutin</w:t>
      </w:r>
      <w:proofErr w:type="spellEnd"/>
      <w:r>
        <w:rPr>
          <w:rFonts w:ascii="Times New Roman" w:hAnsi="Times New Roman" w:cs="Times New Roman"/>
        </w:rPr>
        <w:t xml:space="preserve"> (purity ≥94%)</w:t>
      </w:r>
      <w:r w:rsidRPr="002F6311">
        <w:rPr>
          <w:rFonts w:ascii="Times New Roman" w:hAnsi="Times New Roman" w:cs="Times New Roman"/>
        </w:rPr>
        <w:t xml:space="preserve">, </w:t>
      </w:r>
      <w:proofErr w:type="spellStart"/>
      <w:r w:rsidRPr="002F6311">
        <w:rPr>
          <w:rFonts w:ascii="Times New Roman" w:hAnsi="Times New Roman" w:cs="Times New Roman"/>
        </w:rPr>
        <w:t>naringenin</w:t>
      </w:r>
      <w:proofErr w:type="spellEnd"/>
      <w:r>
        <w:rPr>
          <w:rFonts w:ascii="Times New Roman" w:hAnsi="Times New Roman" w:cs="Times New Roman"/>
        </w:rPr>
        <w:t xml:space="preserve"> (purity ≥98%)</w:t>
      </w:r>
      <w:r w:rsidRPr="002F6311">
        <w:rPr>
          <w:rFonts w:ascii="Times New Roman" w:hAnsi="Times New Roman" w:cs="Times New Roman"/>
        </w:rPr>
        <w:t>, p-</w:t>
      </w:r>
      <w:proofErr w:type="spellStart"/>
      <w:r w:rsidRPr="002F6311">
        <w:rPr>
          <w:rFonts w:ascii="Times New Roman" w:hAnsi="Times New Roman" w:cs="Times New Roman"/>
        </w:rPr>
        <w:t>hydroxybenzoic</w:t>
      </w:r>
      <w:proofErr w:type="spellEnd"/>
      <w:r w:rsidRPr="002F6311">
        <w:rPr>
          <w:rFonts w:ascii="Times New Roman" w:hAnsi="Times New Roman" w:cs="Times New Roman"/>
        </w:rPr>
        <w:t xml:space="preserve"> acid</w:t>
      </w:r>
      <w:r>
        <w:rPr>
          <w:rFonts w:ascii="Times New Roman" w:hAnsi="Times New Roman" w:cs="Times New Roman"/>
        </w:rPr>
        <w:t xml:space="preserve"> (purity ≥99%)</w:t>
      </w:r>
      <w:r w:rsidR="00420B40">
        <w:rPr>
          <w:rFonts w:ascii="Times New Roman" w:hAnsi="Times New Roman" w:cs="Times New Roman"/>
        </w:rPr>
        <w:t xml:space="preserve">, </w:t>
      </w:r>
      <w:proofErr w:type="spellStart"/>
      <w:r w:rsidR="00420B40">
        <w:rPr>
          <w:rFonts w:ascii="Times New Roman" w:hAnsi="Times New Roman" w:cs="Times New Roman"/>
        </w:rPr>
        <w:t>va</w:t>
      </w:r>
      <w:r w:rsidRPr="002F6311">
        <w:rPr>
          <w:rFonts w:ascii="Times New Roman" w:hAnsi="Times New Roman" w:cs="Times New Roman"/>
        </w:rPr>
        <w:t>ni</w:t>
      </w:r>
      <w:r w:rsidR="00420B40">
        <w:rPr>
          <w:rFonts w:ascii="Times New Roman" w:hAnsi="Times New Roman" w:cs="Times New Roman"/>
        </w:rPr>
        <w:t>l</w:t>
      </w:r>
      <w:r w:rsidRPr="002F6311">
        <w:rPr>
          <w:rFonts w:ascii="Times New Roman" w:hAnsi="Times New Roman" w:cs="Times New Roman"/>
        </w:rPr>
        <w:t>lic</w:t>
      </w:r>
      <w:proofErr w:type="spellEnd"/>
      <w:r w:rsidRPr="002F6311">
        <w:rPr>
          <w:rFonts w:ascii="Times New Roman" w:hAnsi="Times New Roman" w:cs="Times New Roman"/>
        </w:rPr>
        <w:t xml:space="preserve"> acid</w:t>
      </w:r>
      <w:r>
        <w:rPr>
          <w:rFonts w:ascii="Times New Roman" w:hAnsi="Times New Roman" w:cs="Times New Roman"/>
        </w:rPr>
        <w:t xml:space="preserve"> (purity ≥97%)</w:t>
      </w:r>
      <w:r w:rsidRPr="002F6311">
        <w:rPr>
          <w:rFonts w:ascii="Times New Roman" w:hAnsi="Times New Roman" w:cs="Times New Roman"/>
        </w:rPr>
        <w:t>, trans-</w:t>
      </w:r>
      <w:proofErr w:type="spellStart"/>
      <w:r w:rsidRPr="002F6311">
        <w:rPr>
          <w:rFonts w:ascii="Times New Roman" w:hAnsi="Times New Roman" w:cs="Times New Roman"/>
        </w:rPr>
        <w:t>cinnamic</w:t>
      </w:r>
      <w:proofErr w:type="spellEnd"/>
      <w:r w:rsidRPr="002F6311">
        <w:rPr>
          <w:rFonts w:ascii="Times New Roman" w:hAnsi="Times New Roman" w:cs="Times New Roman"/>
        </w:rPr>
        <w:t xml:space="preserve"> acid</w:t>
      </w:r>
      <w:r>
        <w:rPr>
          <w:rFonts w:ascii="Times New Roman" w:hAnsi="Times New Roman" w:cs="Times New Roman"/>
        </w:rPr>
        <w:t xml:space="preserve"> (purity ≥99%)</w:t>
      </w:r>
      <w:r w:rsidRPr="002F6311">
        <w:rPr>
          <w:rFonts w:ascii="Times New Roman" w:hAnsi="Times New Roman" w:cs="Times New Roman"/>
        </w:rPr>
        <w:t xml:space="preserve">, </w:t>
      </w:r>
      <w:proofErr w:type="spellStart"/>
      <w:r w:rsidRPr="002F6311">
        <w:rPr>
          <w:rFonts w:ascii="Times New Roman" w:hAnsi="Times New Roman" w:cs="Times New Roman"/>
        </w:rPr>
        <w:t>epicatechin</w:t>
      </w:r>
      <w:proofErr w:type="spellEnd"/>
      <w:r>
        <w:rPr>
          <w:rFonts w:ascii="Times New Roman" w:hAnsi="Times New Roman" w:cs="Times New Roman"/>
        </w:rPr>
        <w:t xml:space="preserve"> (purity ≥98%)</w:t>
      </w:r>
      <w:r w:rsidRPr="002F6311">
        <w:rPr>
          <w:rFonts w:ascii="Times New Roman" w:hAnsi="Times New Roman" w:cs="Times New Roman"/>
        </w:rPr>
        <w:t xml:space="preserve"> </w:t>
      </w:r>
      <w:r>
        <w:rPr>
          <w:rFonts w:ascii="Times New Roman" w:hAnsi="Times New Roman" w:cs="Times New Roman"/>
        </w:rPr>
        <w:t xml:space="preserve">purchased from </w:t>
      </w:r>
      <w:r w:rsidRPr="002F6311">
        <w:rPr>
          <w:rFonts w:ascii="Times New Roman" w:hAnsi="Times New Roman" w:cs="Times New Roman"/>
        </w:rPr>
        <w:t>Si</w:t>
      </w:r>
      <w:r>
        <w:rPr>
          <w:rFonts w:ascii="Times New Roman" w:hAnsi="Times New Roman" w:cs="Times New Roman"/>
        </w:rPr>
        <w:t>gma Aldrich;</w:t>
      </w:r>
      <w:r w:rsidRPr="002F6311">
        <w:rPr>
          <w:rFonts w:ascii="Times New Roman" w:hAnsi="Times New Roman" w:cs="Times New Roman"/>
        </w:rPr>
        <w:t xml:space="preserve"> </w:t>
      </w:r>
      <w:r>
        <w:rPr>
          <w:rFonts w:ascii="Times New Roman" w:hAnsi="Times New Roman" w:cs="Times New Roman"/>
        </w:rPr>
        <w:t>p-</w:t>
      </w:r>
      <w:proofErr w:type="spellStart"/>
      <w:r w:rsidRPr="002F6311">
        <w:rPr>
          <w:rFonts w:ascii="Times New Roman" w:hAnsi="Times New Roman" w:cs="Times New Roman"/>
        </w:rPr>
        <w:t>coumaric</w:t>
      </w:r>
      <w:proofErr w:type="spellEnd"/>
      <w:r w:rsidRPr="002F6311">
        <w:rPr>
          <w:rFonts w:ascii="Times New Roman" w:hAnsi="Times New Roman" w:cs="Times New Roman"/>
        </w:rPr>
        <w:t xml:space="preserve"> acid </w:t>
      </w:r>
      <w:r>
        <w:rPr>
          <w:rFonts w:ascii="Times New Roman" w:hAnsi="Times New Roman" w:cs="Times New Roman"/>
        </w:rPr>
        <w:t>(purity ≥98%)</w:t>
      </w:r>
      <w:r w:rsidRPr="002F6311">
        <w:rPr>
          <w:rFonts w:ascii="Times New Roman" w:hAnsi="Times New Roman" w:cs="Times New Roman"/>
        </w:rPr>
        <w:t xml:space="preserve"> </w:t>
      </w:r>
      <w:r>
        <w:rPr>
          <w:rFonts w:ascii="Times New Roman" w:hAnsi="Times New Roman" w:cs="Times New Roman"/>
        </w:rPr>
        <w:t xml:space="preserve">from </w:t>
      </w:r>
      <w:proofErr w:type="spellStart"/>
      <w:r>
        <w:rPr>
          <w:rFonts w:ascii="Times New Roman" w:hAnsi="Times New Roman" w:cs="Times New Roman"/>
        </w:rPr>
        <w:t>Fluka</w:t>
      </w:r>
      <w:proofErr w:type="spellEnd"/>
      <w:r>
        <w:rPr>
          <w:rFonts w:ascii="Times New Roman" w:hAnsi="Times New Roman" w:cs="Times New Roman"/>
        </w:rPr>
        <w:t>;</w:t>
      </w:r>
      <w:r w:rsidRPr="002F6311">
        <w:rPr>
          <w:rFonts w:ascii="Times New Roman" w:hAnsi="Times New Roman" w:cs="Times New Roman"/>
        </w:rPr>
        <w:t xml:space="preserve"> quercetin </w:t>
      </w:r>
      <w:r>
        <w:rPr>
          <w:rFonts w:ascii="Times New Roman" w:hAnsi="Times New Roman" w:cs="Times New Roman"/>
        </w:rPr>
        <w:t>(purity ≥99%)</w:t>
      </w:r>
      <w:r w:rsidRPr="002F6311">
        <w:rPr>
          <w:rFonts w:ascii="Times New Roman" w:hAnsi="Times New Roman" w:cs="Times New Roman"/>
        </w:rPr>
        <w:t xml:space="preserve"> </w:t>
      </w:r>
      <w:r>
        <w:rPr>
          <w:rFonts w:ascii="Times New Roman" w:hAnsi="Times New Roman" w:cs="Times New Roman"/>
        </w:rPr>
        <w:t xml:space="preserve">from </w:t>
      </w:r>
      <w:proofErr w:type="spellStart"/>
      <w:r w:rsidRPr="002F6311">
        <w:rPr>
          <w:rFonts w:ascii="Times New Roman" w:hAnsi="Times New Roman" w:cs="Times New Roman"/>
        </w:rPr>
        <w:t>Extrasynthese</w:t>
      </w:r>
      <w:proofErr w:type="spellEnd"/>
      <w:r w:rsidRPr="002F6311">
        <w:rPr>
          <w:rFonts w:ascii="Times New Roman" w:hAnsi="Times New Roman" w:cs="Times New Roman"/>
        </w:rPr>
        <w:t xml:space="preserve"> and </w:t>
      </w:r>
      <w:proofErr w:type="spellStart"/>
      <w:r w:rsidRPr="002F6311">
        <w:rPr>
          <w:rFonts w:ascii="Times New Roman" w:hAnsi="Times New Roman" w:cs="Times New Roman"/>
        </w:rPr>
        <w:t>salicin</w:t>
      </w:r>
      <w:proofErr w:type="spellEnd"/>
      <w:r w:rsidRPr="002F6311">
        <w:rPr>
          <w:rFonts w:ascii="Times New Roman" w:hAnsi="Times New Roman" w:cs="Times New Roman"/>
        </w:rPr>
        <w:t xml:space="preserve"> </w:t>
      </w:r>
      <w:r>
        <w:rPr>
          <w:rFonts w:ascii="Times New Roman" w:hAnsi="Times New Roman" w:cs="Times New Roman"/>
        </w:rPr>
        <w:t>(purity ≥90%)</w:t>
      </w:r>
      <w:r w:rsidRPr="002F6311">
        <w:rPr>
          <w:rFonts w:ascii="Times New Roman" w:hAnsi="Times New Roman" w:cs="Times New Roman"/>
        </w:rPr>
        <w:t xml:space="preserve"> </w:t>
      </w:r>
      <w:r>
        <w:rPr>
          <w:rFonts w:ascii="Times New Roman" w:hAnsi="Times New Roman" w:cs="Times New Roman"/>
        </w:rPr>
        <w:t>from Carl Roth. HPLC grade</w:t>
      </w:r>
      <w:r w:rsidRPr="002F6311">
        <w:rPr>
          <w:rFonts w:ascii="Times New Roman" w:hAnsi="Times New Roman" w:cs="Times New Roman"/>
        </w:rPr>
        <w:t xml:space="preserve"> </w:t>
      </w:r>
      <w:r>
        <w:rPr>
          <w:rFonts w:ascii="Times New Roman" w:hAnsi="Times New Roman" w:cs="Times New Roman"/>
        </w:rPr>
        <w:t>acetonitrile, methanol, o-phosphoric acid, tetrahydrofuran and acetic acid were</w:t>
      </w:r>
      <w:r w:rsidRPr="002F6311">
        <w:rPr>
          <w:rFonts w:ascii="Times New Roman" w:hAnsi="Times New Roman" w:cs="Times New Roman"/>
        </w:rPr>
        <w:t xml:space="preserve"> obtained</w:t>
      </w:r>
      <w:r>
        <w:rPr>
          <w:rFonts w:ascii="Times New Roman" w:hAnsi="Times New Roman" w:cs="Times New Roman"/>
        </w:rPr>
        <w:t xml:space="preserve"> from J.T. Baker. S</w:t>
      </w:r>
      <w:r w:rsidRPr="002F6311">
        <w:rPr>
          <w:rFonts w:ascii="Times New Roman" w:hAnsi="Times New Roman" w:cs="Times New Roman"/>
        </w:rPr>
        <w:t>odi</w:t>
      </w:r>
      <w:r w:rsidR="004C4AEB">
        <w:rPr>
          <w:rFonts w:ascii="Times New Roman" w:hAnsi="Times New Roman" w:cs="Times New Roman"/>
        </w:rPr>
        <w:t xml:space="preserve">um </w:t>
      </w:r>
      <w:r>
        <w:rPr>
          <w:rFonts w:ascii="Times New Roman" w:hAnsi="Times New Roman" w:cs="Times New Roman"/>
        </w:rPr>
        <w:t xml:space="preserve">carbonate </w:t>
      </w:r>
      <w:r w:rsidRPr="002F6311">
        <w:rPr>
          <w:rFonts w:ascii="Times New Roman" w:hAnsi="Times New Roman" w:cs="Times New Roman"/>
        </w:rPr>
        <w:t xml:space="preserve">and methanol (analytical </w:t>
      </w:r>
      <w:r>
        <w:rPr>
          <w:rFonts w:ascii="Times New Roman" w:hAnsi="Times New Roman" w:cs="Times New Roman"/>
        </w:rPr>
        <w:t xml:space="preserve">grade) were purchased from POCH, </w:t>
      </w:r>
      <w:proofErr w:type="spellStart"/>
      <w:r w:rsidRPr="002F6311">
        <w:rPr>
          <w:rFonts w:ascii="Times New Roman" w:hAnsi="Times New Roman" w:cs="Times New Roman"/>
        </w:rPr>
        <w:t>aluminium</w:t>
      </w:r>
      <w:proofErr w:type="spellEnd"/>
      <w:r w:rsidRPr="002F6311">
        <w:rPr>
          <w:rFonts w:ascii="Times New Roman" w:hAnsi="Times New Roman" w:cs="Times New Roman"/>
        </w:rPr>
        <w:t xml:space="preserve"> chloride</w:t>
      </w:r>
      <w:r>
        <w:rPr>
          <w:rFonts w:ascii="Times New Roman" w:hAnsi="Times New Roman" w:cs="Times New Roman"/>
        </w:rPr>
        <w:t xml:space="preserve"> from </w:t>
      </w:r>
      <w:r w:rsidRPr="002F6311">
        <w:rPr>
          <w:rFonts w:ascii="Times New Roman" w:hAnsi="Times New Roman" w:cs="Times New Roman"/>
        </w:rPr>
        <w:t>Sig</w:t>
      </w:r>
      <w:r>
        <w:rPr>
          <w:rFonts w:ascii="Times New Roman" w:hAnsi="Times New Roman" w:cs="Times New Roman"/>
        </w:rPr>
        <w:t>ma Aldrich</w:t>
      </w:r>
      <w:r w:rsidRPr="002F6311">
        <w:rPr>
          <w:rFonts w:ascii="Times New Roman" w:hAnsi="Times New Roman" w:cs="Times New Roman"/>
        </w:rPr>
        <w:t xml:space="preserve">. </w:t>
      </w:r>
      <w:proofErr w:type="spellStart"/>
      <w:r w:rsidRPr="002F6311">
        <w:rPr>
          <w:rFonts w:ascii="Times New Roman" w:hAnsi="Times New Roman" w:cs="Times New Roman"/>
        </w:rPr>
        <w:t>Folin-Ciocalteu</w:t>
      </w:r>
      <w:proofErr w:type="spellEnd"/>
      <w:r w:rsidRPr="002F6311">
        <w:rPr>
          <w:rFonts w:ascii="Times New Roman" w:hAnsi="Times New Roman" w:cs="Times New Roman"/>
        </w:rPr>
        <w:t xml:space="preserve"> (FC) reagent was obtained from Merck </w:t>
      </w:r>
      <w:r>
        <w:rPr>
          <w:rFonts w:ascii="Times New Roman" w:hAnsi="Times New Roman" w:cs="Times New Roman"/>
        </w:rPr>
        <w:t xml:space="preserve">and </w:t>
      </w:r>
      <w:r w:rsidRPr="002F6311">
        <w:rPr>
          <w:rFonts w:ascii="Times New Roman" w:hAnsi="Times New Roman" w:cs="Times New Roman"/>
        </w:rPr>
        <w:t>2,2-diphenyl-1-pycryl</w:t>
      </w:r>
      <w:r>
        <w:rPr>
          <w:rFonts w:ascii="Times New Roman" w:hAnsi="Times New Roman" w:cs="Times New Roman"/>
        </w:rPr>
        <w:t xml:space="preserve">hydrazil (DPPH) from Alfa </w:t>
      </w:r>
      <w:proofErr w:type="spellStart"/>
      <w:r>
        <w:rPr>
          <w:rFonts w:ascii="Times New Roman" w:hAnsi="Times New Roman" w:cs="Times New Roman"/>
        </w:rPr>
        <w:t>Aesar</w:t>
      </w:r>
      <w:proofErr w:type="spellEnd"/>
      <w:r w:rsidRPr="002F6311">
        <w:rPr>
          <w:rFonts w:ascii="Times New Roman" w:hAnsi="Times New Roman" w:cs="Times New Roman"/>
        </w:rPr>
        <w:t>.</w:t>
      </w:r>
      <w:r w:rsidRPr="002F6311">
        <w:rPr>
          <w:rFonts w:ascii="Times New Roman" w:hAnsi="Times New Roman" w:cs="Times New Roman"/>
          <w:b/>
          <w:i/>
        </w:rPr>
        <w:t xml:space="preserve"> </w:t>
      </w:r>
      <w:r>
        <w:rPr>
          <w:rFonts w:ascii="Times New Roman" w:hAnsi="Times New Roman" w:cs="Times New Roman"/>
        </w:rPr>
        <w:t xml:space="preserve">Analytical grade </w:t>
      </w:r>
      <w:proofErr w:type="spellStart"/>
      <w:r>
        <w:rPr>
          <w:rFonts w:ascii="Times New Roman" w:hAnsi="Times New Roman" w:cs="Times New Roman"/>
        </w:rPr>
        <w:t>EtOH</w:t>
      </w:r>
      <w:proofErr w:type="spellEnd"/>
      <w:r w:rsidRPr="002F6311">
        <w:rPr>
          <w:rFonts w:ascii="Times New Roman" w:hAnsi="Times New Roman" w:cs="Times New Roman"/>
        </w:rPr>
        <w:t xml:space="preserve"> was obtained from </w:t>
      </w:r>
      <w:proofErr w:type="spellStart"/>
      <w:r w:rsidRPr="002F6311">
        <w:rPr>
          <w:rFonts w:ascii="Times New Roman" w:hAnsi="Times New Roman" w:cs="Times New Roman"/>
        </w:rPr>
        <w:t>Zorka</w:t>
      </w:r>
      <w:proofErr w:type="spellEnd"/>
      <w:r w:rsidRPr="002F6311">
        <w:rPr>
          <w:rFonts w:ascii="Times New Roman" w:hAnsi="Times New Roman" w:cs="Times New Roman"/>
        </w:rPr>
        <w:t xml:space="preserve"> pharma. Distilled </w:t>
      </w:r>
      <w:proofErr w:type="spellStart"/>
      <w:r w:rsidRPr="002F6311">
        <w:rPr>
          <w:rFonts w:ascii="Times New Roman" w:hAnsi="Times New Roman" w:cs="Times New Roman"/>
        </w:rPr>
        <w:t>deionised</w:t>
      </w:r>
      <w:proofErr w:type="spellEnd"/>
      <w:r w:rsidRPr="002F6311">
        <w:rPr>
          <w:rFonts w:ascii="Times New Roman" w:hAnsi="Times New Roman" w:cs="Times New Roman"/>
        </w:rPr>
        <w:t xml:space="preserve"> water (</w:t>
      </w:r>
      <w:proofErr w:type="spellStart"/>
      <w:r w:rsidRPr="002F6311">
        <w:rPr>
          <w:rFonts w:ascii="Times New Roman" w:hAnsi="Times New Roman" w:cs="Times New Roman"/>
        </w:rPr>
        <w:t>dd</w:t>
      </w:r>
      <w:proofErr w:type="spellEnd"/>
      <w:r>
        <w:rPr>
          <w:rFonts w:ascii="Times New Roman" w:hAnsi="Times New Roman" w:cs="Times New Roman"/>
        </w:rPr>
        <w:t xml:space="preserve"> </w:t>
      </w:r>
      <w:r w:rsidRPr="002F6311">
        <w:rPr>
          <w:rFonts w:ascii="Times New Roman" w:hAnsi="Times New Roman" w:cs="Times New Roman"/>
        </w:rPr>
        <w:t>H</w:t>
      </w:r>
      <w:r w:rsidRPr="002F6311">
        <w:rPr>
          <w:rFonts w:ascii="Times New Roman" w:hAnsi="Times New Roman" w:cs="Times New Roman"/>
          <w:vertAlign w:val="subscript"/>
        </w:rPr>
        <w:t>2</w:t>
      </w:r>
      <w:r w:rsidRPr="002F6311">
        <w:rPr>
          <w:rFonts w:ascii="Times New Roman" w:hAnsi="Times New Roman" w:cs="Times New Roman"/>
        </w:rPr>
        <w:t>O) was used throughout the experiments.</w:t>
      </w:r>
    </w:p>
    <w:p w:rsidR="00E958BC" w:rsidRPr="0038369E" w:rsidRDefault="00C34A17" w:rsidP="0038369E">
      <w:pPr>
        <w:pStyle w:val="ListParagraph"/>
        <w:numPr>
          <w:ilvl w:val="1"/>
          <w:numId w:val="15"/>
        </w:numPr>
        <w:spacing w:line="360" w:lineRule="auto"/>
        <w:jc w:val="both"/>
        <w:rPr>
          <w:rFonts w:ascii="Times New Roman" w:hAnsi="Times New Roman" w:cs="Times New Roman"/>
          <w:b/>
          <w:sz w:val="24"/>
          <w:szCs w:val="24"/>
        </w:rPr>
      </w:pPr>
      <w:r w:rsidRPr="0038369E">
        <w:rPr>
          <w:rFonts w:ascii="Times New Roman" w:hAnsi="Times New Roman" w:cs="Times New Roman"/>
          <w:b/>
          <w:sz w:val="24"/>
          <w:szCs w:val="24"/>
        </w:rPr>
        <w:lastRenderedPageBreak/>
        <w:t>Extraction procedure</w:t>
      </w:r>
    </w:p>
    <w:p w:rsidR="00E958BC" w:rsidRDefault="00E958BC" w:rsidP="008C1F82">
      <w:pPr>
        <w:spacing w:after="0" w:line="360" w:lineRule="auto"/>
        <w:jc w:val="both"/>
        <w:rPr>
          <w:rFonts w:ascii="Times New Roman" w:hAnsi="Times New Roman" w:cs="Times New Roman"/>
          <w:sz w:val="24"/>
          <w:szCs w:val="24"/>
        </w:rPr>
      </w:pPr>
      <w:proofErr w:type="spellStart"/>
      <w:r w:rsidRPr="002F6311">
        <w:rPr>
          <w:rFonts w:ascii="Times New Roman" w:hAnsi="Times New Roman" w:cs="Times New Roman"/>
          <w:sz w:val="24"/>
          <w:szCs w:val="24"/>
        </w:rPr>
        <w:t>Ethanolic</w:t>
      </w:r>
      <w:proofErr w:type="spellEnd"/>
      <w:r w:rsidRPr="002F6311">
        <w:rPr>
          <w:rFonts w:ascii="Times New Roman" w:hAnsi="Times New Roman" w:cs="Times New Roman"/>
          <w:sz w:val="24"/>
          <w:szCs w:val="24"/>
        </w:rPr>
        <w:t xml:space="preserve"> extracts were prepared as following: 0.</w:t>
      </w:r>
      <w:r>
        <w:rPr>
          <w:rFonts w:ascii="Times New Roman" w:hAnsi="Times New Roman" w:cs="Times New Roman"/>
          <w:sz w:val="24"/>
          <w:szCs w:val="24"/>
        </w:rPr>
        <w:t>5 g of plant material (bark/</w:t>
      </w:r>
      <w:r w:rsidRPr="002F6311">
        <w:rPr>
          <w:rFonts w:ascii="Times New Roman" w:hAnsi="Times New Roman" w:cs="Times New Roman"/>
          <w:sz w:val="24"/>
          <w:szCs w:val="24"/>
        </w:rPr>
        <w:t xml:space="preserve">leaf) was extracted with 5 ml of aqueous ethanol </w:t>
      </w:r>
      <w:r w:rsidR="00EF2237">
        <w:rPr>
          <w:rFonts w:ascii="Times New Roman" w:hAnsi="Times New Roman" w:cs="Times New Roman"/>
          <w:sz w:val="24"/>
          <w:szCs w:val="24"/>
        </w:rPr>
        <w:t>(30%, 40%, 50%, 60%</w:t>
      </w:r>
      <w:r w:rsidRPr="002F6311">
        <w:rPr>
          <w:rFonts w:ascii="Times New Roman" w:hAnsi="Times New Roman" w:cs="Times New Roman"/>
          <w:sz w:val="24"/>
          <w:szCs w:val="24"/>
        </w:rPr>
        <w:t xml:space="preserve"> v/v) for 30 min, 24, 48 and 72 hours at room temperature</w:t>
      </w:r>
      <w:r w:rsidR="009070CB">
        <w:rPr>
          <w:rFonts w:ascii="Times New Roman" w:hAnsi="Times New Roman" w:cs="Times New Roman"/>
          <w:sz w:val="24"/>
          <w:szCs w:val="24"/>
        </w:rPr>
        <w:t xml:space="preserve"> (25°C)</w:t>
      </w:r>
      <w:r w:rsidR="00EF2237">
        <w:rPr>
          <w:rFonts w:ascii="Times New Roman" w:hAnsi="Times New Roman" w:cs="Times New Roman"/>
          <w:sz w:val="24"/>
          <w:szCs w:val="24"/>
        </w:rPr>
        <w:t xml:space="preserve"> </w:t>
      </w:r>
      <w:r w:rsidR="00EF2237" w:rsidRPr="00C35005">
        <w:rPr>
          <w:rFonts w:ascii="Times New Roman" w:hAnsi="Times New Roman" w:cs="Times New Roman"/>
          <w:sz w:val="24"/>
          <w:szCs w:val="24"/>
        </w:rPr>
        <w:t>and by method of maceration with 70% ethanol for 72 hours at room temperature, accordin</w:t>
      </w:r>
      <w:r w:rsidR="0024575D">
        <w:rPr>
          <w:rFonts w:ascii="Times New Roman" w:hAnsi="Times New Roman" w:cs="Times New Roman"/>
          <w:sz w:val="24"/>
          <w:szCs w:val="24"/>
        </w:rPr>
        <w:t xml:space="preserve">g to the procedure given in EMA. </w:t>
      </w:r>
      <w:r w:rsidR="008D1242" w:rsidRPr="0024575D">
        <w:rPr>
          <w:rFonts w:ascii="Times New Roman" w:hAnsi="Times New Roman" w:cs="Times New Roman"/>
          <w:sz w:val="24"/>
          <w:szCs w:val="24"/>
          <w:vertAlign w:val="superscript"/>
        </w:rPr>
        <w:t>23</w:t>
      </w:r>
      <w:r w:rsidRPr="002F6311">
        <w:rPr>
          <w:rFonts w:ascii="Times New Roman" w:hAnsi="Times New Roman" w:cs="Times New Roman"/>
          <w:sz w:val="24"/>
          <w:szCs w:val="24"/>
        </w:rPr>
        <w:t xml:space="preserve"> After maceration, the extracts were filtered, evaporated to dryness and left in </w:t>
      </w:r>
      <w:proofErr w:type="spellStart"/>
      <w:r w:rsidRPr="002F6311">
        <w:rPr>
          <w:rFonts w:ascii="Times New Roman" w:hAnsi="Times New Roman" w:cs="Times New Roman"/>
          <w:sz w:val="24"/>
          <w:szCs w:val="24"/>
        </w:rPr>
        <w:t>exicator</w:t>
      </w:r>
      <w:proofErr w:type="spellEnd"/>
      <w:r w:rsidRPr="002F6311">
        <w:rPr>
          <w:rFonts w:ascii="Times New Roman" w:hAnsi="Times New Roman" w:cs="Times New Roman"/>
          <w:sz w:val="24"/>
          <w:szCs w:val="24"/>
        </w:rPr>
        <w:t xml:space="preserve"> for 24 hours. After measuring the weight of dry extract, the e</w:t>
      </w:r>
      <w:r w:rsidR="00B026A0">
        <w:rPr>
          <w:rFonts w:ascii="Times New Roman" w:hAnsi="Times New Roman" w:cs="Times New Roman"/>
          <w:sz w:val="24"/>
          <w:szCs w:val="24"/>
        </w:rPr>
        <w:t>xtraction yield was calculated.</w:t>
      </w:r>
    </w:p>
    <w:p w:rsidR="001976DF" w:rsidRPr="002F6311" w:rsidRDefault="001976DF" w:rsidP="008C1F82">
      <w:pPr>
        <w:spacing w:after="0" w:line="360" w:lineRule="auto"/>
        <w:jc w:val="both"/>
        <w:rPr>
          <w:rFonts w:ascii="Times New Roman" w:hAnsi="Times New Roman" w:cs="Times New Roman"/>
          <w:sz w:val="24"/>
          <w:szCs w:val="24"/>
        </w:rPr>
      </w:pPr>
    </w:p>
    <w:p w:rsidR="00E958BC" w:rsidRDefault="00E958BC" w:rsidP="0038369E">
      <w:pPr>
        <w:pStyle w:val="ListParagraph"/>
        <w:numPr>
          <w:ilvl w:val="1"/>
          <w:numId w:val="15"/>
        </w:numPr>
        <w:spacing w:after="0" w:line="360" w:lineRule="auto"/>
        <w:jc w:val="both"/>
        <w:rPr>
          <w:rFonts w:ascii="Times New Roman" w:hAnsi="Times New Roman" w:cs="Times New Roman"/>
          <w:b/>
          <w:sz w:val="24"/>
          <w:szCs w:val="24"/>
        </w:rPr>
      </w:pPr>
      <w:r w:rsidRPr="00A67064">
        <w:rPr>
          <w:rFonts w:ascii="Times New Roman" w:hAnsi="Times New Roman" w:cs="Times New Roman"/>
          <w:b/>
          <w:sz w:val="24"/>
          <w:szCs w:val="24"/>
        </w:rPr>
        <w:t>Chemical characterization by High performance liquid chromatography (HPLC)</w:t>
      </w:r>
    </w:p>
    <w:p w:rsidR="001976DF" w:rsidRPr="00A67064" w:rsidRDefault="001976DF" w:rsidP="006A26F5">
      <w:pPr>
        <w:pStyle w:val="ListParagraph"/>
        <w:spacing w:after="0" w:line="360" w:lineRule="auto"/>
        <w:ind w:left="0"/>
        <w:jc w:val="both"/>
        <w:rPr>
          <w:rFonts w:ascii="Times New Roman" w:hAnsi="Times New Roman" w:cs="Times New Roman"/>
          <w:b/>
          <w:sz w:val="24"/>
          <w:szCs w:val="24"/>
        </w:rPr>
      </w:pPr>
    </w:p>
    <w:p w:rsidR="00E958BC" w:rsidRPr="002F6311" w:rsidRDefault="00E958BC" w:rsidP="008C1F82">
      <w:pPr>
        <w:spacing w:after="0" w:line="360" w:lineRule="auto"/>
        <w:jc w:val="both"/>
        <w:rPr>
          <w:rFonts w:ascii="Times New Roman" w:hAnsi="Times New Roman" w:cs="Times New Roman"/>
          <w:sz w:val="24"/>
          <w:szCs w:val="24"/>
        </w:rPr>
      </w:pPr>
      <w:r w:rsidRPr="002F6311">
        <w:rPr>
          <w:rFonts w:ascii="Times New Roman" w:hAnsi="Times New Roman" w:cs="Times New Roman"/>
          <w:sz w:val="24"/>
          <w:szCs w:val="24"/>
        </w:rPr>
        <w:t xml:space="preserve">Chemical </w:t>
      </w:r>
      <w:r>
        <w:rPr>
          <w:rFonts w:ascii="Times New Roman" w:hAnsi="Times New Roman" w:cs="Times New Roman"/>
          <w:sz w:val="24"/>
          <w:szCs w:val="24"/>
        </w:rPr>
        <w:t>characterization of the obtained</w:t>
      </w:r>
      <w:r w:rsidRPr="002F6311">
        <w:rPr>
          <w:rFonts w:ascii="Times New Roman" w:hAnsi="Times New Roman" w:cs="Times New Roman"/>
          <w:sz w:val="24"/>
          <w:szCs w:val="24"/>
        </w:rPr>
        <w:t xml:space="preserve"> extracts and quantification of the selected compounds was carr</w:t>
      </w:r>
      <w:r>
        <w:rPr>
          <w:rFonts w:ascii="Times New Roman" w:hAnsi="Times New Roman" w:cs="Times New Roman"/>
          <w:sz w:val="24"/>
          <w:szCs w:val="24"/>
        </w:rPr>
        <w:t xml:space="preserve">ied out by </w:t>
      </w:r>
      <w:r w:rsidR="00EF2237">
        <w:rPr>
          <w:rFonts w:ascii="Times New Roman" w:hAnsi="Times New Roman" w:cs="Times New Roman"/>
          <w:sz w:val="24"/>
          <w:szCs w:val="24"/>
        </w:rPr>
        <w:t xml:space="preserve">applying </w:t>
      </w:r>
      <w:r>
        <w:rPr>
          <w:rFonts w:ascii="Times New Roman" w:hAnsi="Times New Roman" w:cs="Times New Roman"/>
          <w:sz w:val="24"/>
          <w:szCs w:val="24"/>
        </w:rPr>
        <w:t>HPLC</w:t>
      </w:r>
      <w:r w:rsidR="00D83FE1">
        <w:rPr>
          <w:rFonts w:ascii="Times New Roman" w:hAnsi="Times New Roman" w:cs="Times New Roman"/>
          <w:sz w:val="24"/>
          <w:szCs w:val="24"/>
        </w:rPr>
        <w:t xml:space="preserve"> method. </w:t>
      </w:r>
      <w:r w:rsidR="008D1242" w:rsidRPr="00D83FE1">
        <w:rPr>
          <w:rFonts w:ascii="Times New Roman" w:hAnsi="Times New Roman" w:cs="Times New Roman"/>
          <w:sz w:val="24"/>
          <w:szCs w:val="24"/>
          <w:vertAlign w:val="superscript"/>
        </w:rPr>
        <w:t>24</w:t>
      </w:r>
      <w:r>
        <w:rPr>
          <w:rFonts w:ascii="Times New Roman" w:hAnsi="Times New Roman" w:cs="Times New Roman"/>
          <w:sz w:val="24"/>
          <w:szCs w:val="24"/>
        </w:rPr>
        <w:t xml:space="preserve"> </w:t>
      </w:r>
      <w:r w:rsidRPr="002F6311">
        <w:rPr>
          <w:rFonts w:ascii="Times New Roman" w:hAnsi="Times New Roman" w:cs="Times New Roman"/>
          <w:sz w:val="24"/>
          <w:szCs w:val="24"/>
        </w:rPr>
        <w:t xml:space="preserve">Agilent HP 1100 HPLC-diode array detection (DAD) system equipped with an </w:t>
      </w:r>
      <w:proofErr w:type="spellStart"/>
      <w:r w:rsidRPr="002F6311">
        <w:rPr>
          <w:rFonts w:ascii="Times New Roman" w:hAnsi="Times New Roman" w:cs="Times New Roman"/>
          <w:sz w:val="24"/>
          <w:szCs w:val="24"/>
        </w:rPr>
        <w:t>autosample</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r w:rsidRPr="002F6311">
        <w:rPr>
          <w:rFonts w:ascii="Times New Roman" w:hAnsi="Times New Roman" w:cs="Times New Roman"/>
          <w:sz w:val="24"/>
          <w:szCs w:val="24"/>
        </w:rPr>
        <w:t xml:space="preserve">was used. The components were separated using reversed-phase </w:t>
      </w:r>
      <w:proofErr w:type="spellStart"/>
      <w:r w:rsidRPr="002F6311">
        <w:rPr>
          <w:rFonts w:ascii="Times New Roman" w:hAnsi="Times New Roman" w:cs="Times New Roman"/>
          <w:sz w:val="24"/>
          <w:szCs w:val="24"/>
        </w:rPr>
        <w:t>Zorbax</w:t>
      </w:r>
      <w:proofErr w:type="spellEnd"/>
      <w:r w:rsidRPr="002F6311">
        <w:rPr>
          <w:rFonts w:ascii="Times New Roman" w:hAnsi="Times New Roman" w:cs="Times New Roman"/>
          <w:sz w:val="24"/>
          <w:szCs w:val="24"/>
        </w:rPr>
        <w:t xml:space="preserve"> CB</w:t>
      </w:r>
      <w:r>
        <w:rPr>
          <w:rFonts w:ascii="Times New Roman" w:hAnsi="Times New Roman" w:cs="Times New Roman"/>
          <w:sz w:val="24"/>
          <w:szCs w:val="24"/>
        </w:rPr>
        <w:t>-C18 column (4.6 × 150 mm,</w:t>
      </w:r>
      <w:r w:rsidRPr="002F6311">
        <w:rPr>
          <w:rFonts w:ascii="Times New Roman" w:hAnsi="Times New Roman" w:cs="Times New Roman"/>
          <w:sz w:val="24"/>
          <w:szCs w:val="24"/>
        </w:rPr>
        <w:t xml:space="preserve"> 5 </w:t>
      </w:r>
      <w:proofErr w:type="spellStart"/>
      <w:r w:rsidRPr="002F6311">
        <w:rPr>
          <w:rFonts w:ascii="Times New Roman" w:hAnsi="Times New Roman" w:cs="Times New Roman"/>
          <w:sz w:val="24"/>
          <w:szCs w:val="24"/>
        </w:rPr>
        <w:t>μm</w:t>
      </w:r>
      <w:proofErr w:type="spellEnd"/>
      <w:r w:rsidRPr="002F6311">
        <w:rPr>
          <w:rFonts w:ascii="Times New Roman" w:hAnsi="Times New Roman" w:cs="Times New Roman"/>
          <w:sz w:val="24"/>
          <w:szCs w:val="24"/>
        </w:rPr>
        <w:t xml:space="preserve"> particle size) held at 25 °C. Solvent A was 0.1% aqueous CH</w:t>
      </w:r>
      <w:r w:rsidRPr="002F6311">
        <w:rPr>
          <w:rFonts w:ascii="Times New Roman" w:hAnsi="Times New Roman" w:cs="Times New Roman"/>
          <w:sz w:val="24"/>
          <w:szCs w:val="24"/>
          <w:vertAlign w:val="subscript"/>
        </w:rPr>
        <w:t>3</w:t>
      </w:r>
      <w:r w:rsidRPr="002F6311">
        <w:rPr>
          <w:rFonts w:ascii="Times New Roman" w:hAnsi="Times New Roman" w:cs="Times New Roman"/>
          <w:sz w:val="24"/>
          <w:szCs w:val="24"/>
        </w:rPr>
        <w:t>COOH and solvent B was 0.1% CH</w:t>
      </w:r>
      <w:r w:rsidRPr="002F6311">
        <w:rPr>
          <w:rFonts w:ascii="Times New Roman" w:hAnsi="Times New Roman" w:cs="Times New Roman"/>
          <w:sz w:val="24"/>
          <w:szCs w:val="24"/>
          <w:vertAlign w:val="subscript"/>
        </w:rPr>
        <w:t>3</w:t>
      </w:r>
      <w:r w:rsidRPr="002F6311">
        <w:rPr>
          <w:rFonts w:ascii="Times New Roman" w:hAnsi="Times New Roman" w:cs="Times New Roman"/>
          <w:sz w:val="24"/>
          <w:szCs w:val="24"/>
        </w:rPr>
        <w:t>COOH in acetonitrile. The mobile</w:t>
      </w:r>
      <w:r>
        <w:rPr>
          <w:rFonts w:ascii="Times New Roman" w:hAnsi="Times New Roman" w:cs="Times New Roman"/>
          <w:sz w:val="24"/>
          <w:szCs w:val="24"/>
        </w:rPr>
        <w:t xml:space="preserve"> phase used was delivered in</w:t>
      </w:r>
      <w:r w:rsidRPr="002F6311">
        <w:rPr>
          <w:rFonts w:ascii="Times New Roman" w:hAnsi="Times New Roman" w:cs="Times New Roman"/>
          <w:sz w:val="24"/>
          <w:szCs w:val="24"/>
        </w:rPr>
        <w:t xml:space="preserve"> gradient mode </w:t>
      </w:r>
      <w:r>
        <w:rPr>
          <w:rFonts w:ascii="Times New Roman" w:hAnsi="Times New Roman" w:cs="Times New Roman"/>
          <w:sz w:val="24"/>
          <w:szCs w:val="24"/>
        </w:rPr>
        <w:t>(3,25 min 10% B; 8 min 12% B; 15 min 25% B; 15,8 min 30% B; 25 min 90% B;</w:t>
      </w:r>
      <w:r w:rsidRPr="002F6311">
        <w:rPr>
          <w:rFonts w:ascii="Times New Roman" w:hAnsi="Times New Roman" w:cs="Times New Roman"/>
          <w:sz w:val="24"/>
          <w:szCs w:val="24"/>
        </w:rPr>
        <w:t xml:space="preserve"> 25,4</w:t>
      </w:r>
      <w:r>
        <w:rPr>
          <w:rFonts w:ascii="Times New Roman" w:hAnsi="Times New Roman" w:cs="Times New Roman"/>
          <w:sz w:val="24"/>
          <w:szCs w:val="24"/>
        </w:rPr>
        <w:t xml:space="preserve"> </w:t>
      </w:r>
      <w:r w:rsidRPr="002F6311">
        <w:rPr>
          <w:rFonts w:ascii="Times New Roman" w:hAnsi="Times New Roman" w:cs="Times New Roman"/>
          <w:sz w:val="24"/>
          <w:szCs w:val="24"/>
        </w:rPr>
        <w:t xml:space="preserve">min 100% B), with flow rate of 1 mL/min. The HPLC mobile phase was prepared fresh daily and filtered through a 0.45 </w:t>
      </w:r>
      <w:proofErr w:type="spellStart"/>
      <w:r w:rsidRPr="002F6311">
        <w:rPr>
          <w:rFonts w:ascii="Times New Roman" w:hAnsi="Times New Roman" w:cs="Times New Roman"/>
          <w:sz w:val="24"/>
          <w:szCs w:val="24"/>
        </w:rPr>
        <w:t>μm</w:t>
      </w:r>
      <w:proofErr w:type="spellEnd"/>
      <w:r w:rsidRPr="002F6311">
        <w:rPr>
          <w:rFonts w:ascii="Times New Roman" w:hAnsi="Times New Roman" w:cs="Times New Roman"/>
          <w:sz w:val="24"/>
          <w:szCs w:val="24"/>
        </w:rPr>
        <w:t xml:space="preserve"> nylon fil</w:t>
      </w:r>
      <w:r>
        <w:rPr>
          <w:rFonts w:ascii="Times New Roman" w:hAnsi="Times New Roman" w:cs="Times New Roman"/>
          <w:sz w:val="24"/>
          <w:szCs w:val="24"/>
        </w:rPr>
        <w:t>ter. The injection volume was 15</w:t>
      </w:r>
      <w:r w:rsidRPr="002F6311">
        <w:rPr>
          <w:rFonts w:ascii="Times New Roman" w:hAnsi="Times New Roman" w:cs="Times New Roman"/>
          <w:sz w:val="24"/>
          <w:szCs w:val="24"/>
        </w:rPr>
        <w:t xml:space="preserve"> µL. For the quantification of the selected compounds, standards (</w:t>
      </w:r>
      <w:proofErr w:type="spellStart"/>
      <w:r w:rsidRPr="002F6311">
        <w:rPr>
          <w:rFonts w:ascii="Times New Roman" w:hAnsi="Times New Roman" w:cs="Times New Roman"/>
          <w:sz w:val="24"/>
          <w:szCs w:val="24"/>
        </w:rPr>
        <w:t>gallic</w:t>
      </w:r>
      <w:proofErr w:type="spellEnd"/>
      <w:r w:rsidRPr="002F6311">
        <w:rPr>
          <w:rFonts w:ascii="Times New Roman" w:hAnsi="Times New Roman" w:cs="Times New Roman"/>
          <w:sz w:val="24"/>
          <w:szCs w:val="24"/>
        </w:rPr>
        <w:t xml:space="preserve"> acid, </w:t>
      </w:r>
      <w:proofErr w:type="spellStart"/>
      <w:r w:rsidRPr="002F6311">
        <w:rPr>
          <w:rFonts w:ascii="Times New Roman" w:hAnsi="Times New Roman" w:cs="Times New Roman"/>
          <w:sz w:val="24"/>
          <w:szCs w:val="24"/>
        </w:rPr>
        <w:t>chlorogenic</w:t>
      </w:r>
      <w:proofErr w:type="spellEnd"/>
      <w:r w:rsidRPr="002F6311">
        <w:rPr>
          <w:rFonts w:ascii="Times New Roman" w:hAnsi="Times New Roman" w:cs="Times New Roman"/>
          <w:sz w:val="24"/>
          <w:szCs w:val="24"/>
        </w:rPr>
        <w:t xml:space="preserve"> acid, </w:t>
      </w:r>
      <w:proofErr w:type="spellStart"/>
      <w:r w:rsidRPr="002F6311">
        <w:rPr>
          <w:rFonts w:ascii="Times New Roman" w:hAnsi="Times New Roman" w:cs="Times New Roman"/>
          <w:sz w:val="24"/>
          <w:szCs w:val="24"/>
        </w:rPr>
        <w:t>ferulic</w:t>
      </w:r>
      <w:proofErr w:type="spellEnd"/>
      <w:r w:rsidRPr="002F6311">
        <w:rPr>
          <w:rFonts w:ascii="Times New Roman" w:hAnsi="Times New Roman" w:cs="Times New Roman"/>
          <w:sz w:val="24"/>
          <w:szCs w:val="24"/>
        </w:rPr>
        <w:t xml:space="preserve"> acid, </w:t>
      </w:r>
      <w:proofErr w:type="spellStart"/>
      <w:r w:rsidRPr="002F6311">
        <w:rPr>
          <w:rFonts w:ascii="Times New Roman" w:hAnsi="Times New Roman" w:cs="Times New Roman"/>
          <w:sz w:val="24"/>
          <w:szCs w:val="24"/>
        </w:rPr>
        <w:t>rutin</w:t>
      </w:r>
      <w:proofErr w:type="spellEnd"/>
      <w:r w:rsidRPr="002F6311">
        <w:rPr>
          <w:rFonts w:ascii="Times New Roman" w:hAnsi="Times New Roman" w:cs="Times New Roman"/>
          <w:sz w:val="24"/>
          <w:szCs w:val="24"/>
        </w:rPr>
        <w:t xml:space="preserve">, </w:t>
      </w:r>
      <w:proofErr w:type="spellStart"/>
      <w:r w:rsidRPr="002F6311">
        <w:rPr>
          <w:rFonts w:ascii="Times New Roman" w:hAnsi="Times New Roman" w:cs="Times New Roman"/>
          <w:sz w:val="24"/>
          <w:szCs w:val="24"/>
        </w:rPr>
        <w:t>naringenin</w:t>
      </w:r>
      <w:proofErr w:type="spellEnd"/>
      <w:r w:rsidRPr="002F6311">
        <w:rPr>
          <w:rFonts w:ascii="Times New Roman" w:hAnsi="Times New Roman" w:cs="Times New Roman"/>
          <w:sz w:val="24"/>
          <w:szCs w:val="24"/>
        </w:rPr>
        <w:t>, p-</w:t>
      </w:r>
      <w:proofErr w:type="spellStart"/>
      <w:r w:rsidRPr="002F6311">
        <w:rPr>
          <w:rFonts w:ascii="Times New Roman" w:hAnsi="Times New Roman" w:cs="Times New Roman"/>
          <w:sz w:val="24"/>
          <w:szCs w:val="24"/>
        </w:rPr>
        <w:t>hydroxybenzoic</w:t>
      </w:r>
      <w:proofErr w:type="spellEnd"/>
      <w:r w:rsidRPr="002F6311">
        <w:rPr>
          <w:rFonts w:ascii="Times New Roman" w:hAnsi="Times New Roman" w:cs="Times New Roman"/>
          <w:sz w:val="24"/>
          <w:szCs w:val="24"/>
        </w:rPr>
        <w:t xml:space="preserve"> acid, </w:t>
      </w:r>
      <w:proofErr w:type="spellStart"/>
      <w:r w:rsidRPr="002F6311">
        <w:rPr>
          <w:rFonts w:ascii="Times New Roman" w:hAnsi="Times New Roman" w:cs="Times New Roman"/>
          <w:sz w:val="24"/>
          <w:szCs w:val="24"/>
        </w:rPr>
        <w:t>vannilic</w:t>
      </w:r>
      <w:proofErr w:type="spellEnd"/>
      <w:r w:rsidRPr="002F6311">
        <w:rPr>
          <w:rFonts w:ascii="Times New Roman" w:hAnsi="Times New Roman" w:cs="Times New Roman"/>
          <w:sz w:val="24"/>
          <w:szCs w:val="24"/>
        </w:rPr>
        <w:t xml:space="preserve"> acid, trans-</w:t>
      </w:r>
      <w:proofErr w:type="spellStart"/>
      <w:r w:rsidRPr="002F6311">
        <w:rPr>
          <w:rFonts w:ascii="Times New Roman" w:hAnsi="Times New Roman" w:cs="Times New Roman"/>
          <w:sz w:val="24"/>
          <w:szCs w:val="24"/>
        </w:rPr>
        <w:t>cinnamic</w:t>
      </w:r>
      <w:proofErr w:type="spellEnd"/>
      <w:r w:rsidRPr="002F6311">
        <w:rPr>
          <w:rFonts w:ascii="Times New Roman" w:hAnsi="Times New Roman" w:cs="Times New Roman"/>
          <w:sz w:val="24"/>
          <w:szCs w:val="24"/>
        </w:rPr>
        <w:t xml:space="preserve"> acid, </w:t>
      </w:r>
      <w:proofErr w:type="spellStart"/>
      <w:r w:rsidRPr="002F6311">
        <w:rPr>
          <w:rFonts w:ascii="Times New Roman" w:hAnsi="Times New Roman" w:cs="Times New Roman"/>
          <w:sz w:val="24"/>
          <w:szCs w:val="24"/>
        </w:rPr>
        <w:t>epicatechin</w:t>
      </w:r>
      <w:proofErr w:type="spellEnd"/>
      <w:r w:rsidRPr="002F6311">
        <w:rPr>
          <w:rFonts w:ascii="Times New Roman" w:hAnsi="Times New Roman" w:cs="Times New Roman"/>
          <w:sz w:val="24"/>
          <w:szCs w:val="24"/>
        </w:rPr>
        <w:t xml:space="preserve">, </w:t>
      </w:r>
      <w:r>
        <w:rPr>
          <w:rFonts w:ascii="Times New Roman" w:hAnsi="Times New Roman" w:cs="Times New Roman"/>
          <w:sz w:val="24"/>
          <w:szCs w:val="24"/>
        </w:rPr>
        <w:t>p-</w:t>
      </w:r>
      <w:proofErr w:type="spellStart"/>
      <w:r w:rsidRPr="002F6311">
        <w:rPr>
          <w:rFonts w:ascii="Times New Roman" w:hAnsi="Times New Roman" w:cs="Times New Roman"/>
          <w:sz w:val="24"/>
          <w:szCs w:val="24"/>
        </w:rPr>
        <w:t>coumaric</w:t>
      </w:r>
      <w:proofErr w:type="spellEnd"/>
      <w:r w:rsidRPr="002F6311">
        <w:rPr>
          <w:rFonts w:ascii="Times New Roman" w:hAnsi="Times New Roman" w:cs="Times New Roman"/>
          <w:sz w:val="24"/>
          <w:szCs w:val="24"/>
        </w:rPr>
        <w:t xml:space="preserve"> acid, quercetin) </w:t>
      </w:r>
      <w:r>
        <w:rPr>
          <w:rFonts w:ascii="Times New Roman" w:hAnsi="Times New Roman" w:cs="Times New Roman"/>
          <w:sz w:val="24"/>
          <w:szCs w:val="24"/>
        </w:rPr>
        <w:t xml:space="preserve">dissolved in methanol, </w:t>
      </w:r>
      <w:r w:rsidRPr="002F6311">
        <w:rPr>
          <w:rFonts w:ascii="Times New Roman" w:hAnsi="Times New Roman" w:cs="Times New Roman"/>
          <w:sz w:val="24"/>
          <w:szCs w:val="24"/>
        </w:rPr>
        <w:t>wer</w:t>
      </w:r>
      <w:r>
        <w:rPr>
          <w:rFonts w:ascii="Times New Roman" w:hAnsi="Times New Roman" w:cs="Times New Roman"/>
          <w:sz w:val="24"/>
          <w:szCs w:val="24"/>
        </w:rPr>
        <w:t>e run under the same conditions.</w:t>
      </w:r>
      <w:r w:rsidRPr="002F6311">
        <w:rPr>
          <w:rFonts w:ascii="Times New Roman" w:hAnsi="Times New Roman" w:cs="Times New Roman"/>
          <w:sz w:val="24"/>
          <w:szCs w:val="24"/>
        </w:rPr>
        <w:t xml:space="preserve"> </w:t>
      </w:r>
      <w:r>
        <w:rPr>
          <w:rFonts w:ascii="Times New Roman" w:hAnsi="Times New Roman" w:cs="Times New Roman"/>
          <w:sz w:val="24"/>
          <w:szCs w:val="24"/>
        </w:rPr>
        <w:t xml:space="preserve">UV detection was set </w:t>
      </w:r>
      <w:r w:rsidRPr="002F6311">
        <w:rPr>
          <w:rFonts w:ascii="Times New Roman" w:hAnsi="Times New Roman" w:cs="Times New Roman"/>
          <w:sz w:val="24"/>
          <w:szCs w:val="24"/>
        </w:rPr>
        <w:t>at 280 nm.</w:t>
      </w:r>
    </w:p>
    <w:p w:rsidR="00E958BC" w:rsidRDefault="00E958BC" w:rsidP="001976DF">
      <w:pPr>
        <w:spacing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Salicin</w:t>
      </w:r>
      <w:proofErr w:type="spellEnd"/>
      <w:r>
        <w:rPr>
          <w:rFonts w:ascii="Times New Roman" w:hAnsi="Times New Roman" w:cs="Times New Roman"/>
          <w:sz w:val="24"/>
          <w:szCs w:val="24"/>
        </w:rPr>
        <w:t xml:space="preserve"> was determined by a slightly modified HP</w:t>
      </w:r>
      <w:r w:rsidR="00D83FE1">
        <w:rPr>
          <w:rFonts w:ascii="Times New Roman" w:hAnsi="Times New Roman" w:cs="Times New Roman"/>
          <w:sz w:val="24"/>
          <w:szCs w:val="24"/>
        </w:rPr>
        <w:t xml:space="preserve">LC method described earlier </w:t>
      </w:r>
      <w:r w:rsidR="00143684" w:rsidRPr="00D83FE1">
        <w:rPr>
          <w:rFonts w:ascii="Times New Roman" w:hAnsi="Times New Roman" w:cs="Times New Roman"/>
          <w:sz w:val="24"/>
          <w:szCs w:val="24"/>
          <w:vertAlign w:val="superscript"/>
        </w:rPr>
        <w:t>2</w:t>
      </w:r>
      <w:r w:rsidR="008D1242" w:rsidRPr="00D83FE1">
        <w:rPr>
          <w:rFonts w:ascii="Times New Roman" w:hAnsi="Times New Roman" w:cs="Times New Roman"/>
          <w:sz w:val="24"/>
          <w:szCs w:val="24"/>
          <w:vertAlign w:val="superscript"/>
        </w:rPr>
        <w:t>5</w:t>
      </w:r>
      <w:r>
        <w:rPr>
          <w:rFonts w:ascii="Times New Roman" w:hAnsi="Times New Roman" w:cs="Times New Roman"/>
          <w:sz w:val="24"/>
          <w:szCs w:val="24"/>
        </w:rPr>
        <w:t xml:space="preserve">, using </w:t>
      </w:r>
      <w:proofErr w:type="spellStart"/>
      <w:r w:rsidRPr="002F6311">
        <w:rPr>
          <w:rFonts w:ascii="Times New Roman" w:hAnsi="Times New Roman" w:cs="Times New Roman"/>
          <w:sz w:val="24"/>
          <w:szCs w:val="24"/>
        </w:rPr>
        <w:t>Zorbax</w:t>
      </w:r>
      <w:proofErr w:type="spellEnd"/>
      <w:r w:rsidRPr="002F6311">
        <w:rPr>
          <w:rFonts w:ascii="Times New Roman" w:hAnsi="Times New Roman" w:cs="Times New Roman"/>
          <w:sz w:val="24"/>
          <w:szCs w:val="24"/>
        </w:rPr>
        <w:t xml:space="preserve"> CB</w:t>
      </w:r>
      <w:r>
        <w:rPr>
          <w:rFonts w:ascii="Times New Roman" w:hAnsi="Times New Roman" w:cs="Times New Roman"/>
          <w:sz w:val="24"/>
          <w:szCs w:val="24"/>
        </w:rPr>
        <w:t>-C18 column (4.6 × 150 mm,</w:t>
      </w:r>
      <w:r w:rsidRPr="002F6311">
        <w:rPr>
          <w:rFonts w:ascii="Times New Roman" w:hAnsi="Times New Roman" w:cs="Times New Roman"/>
          <w:sz w:val="24"/>
          <w:szCs w:val="24"/>
        </w:rPr>
        <w:t xml:space="preserve"> 5 </w:t>
      </w:r>
      <w:proofErr w:type="spellStart"/>
      <w:r w:rsidRPr="002F6311">
        <w:rPr>
          <w:rFonts w:ascii="Times New Roman" w:hAnsi="Times New Roman" w:cs="Times New Roman"/>
          <w:sz w:val="24"/>
          <w:szCs w:val="24"/>
        </w:rPr>
        <w:t>μm</w:t>
      </w:r>
      <w:proofErr w:type="spellEnd"/>
      <w:r w:rsidRPr="002F6311">
        <w:rPr>
          <w:rFonts w:ascii="Times New Roman" w:hAnsi="Times New Roman" w:cs="Times New Roman"/>
          <w:sz w:val="24"/>
          <w:szCs w:val="24"/>
        </w:rPr>
        <w:t xml:space="preserve"> particl</w:t>
      </w:r>
      <w:r>
        <w:rPr>
          <w:rFonts w:ascii="Times New Roman" w:hAnsi="Times New Roman" w:cs="Times New Roman"/>
          <w:sz w:val="24"/>
          <w:szCs w:val="24"/>
        </w:rPr>
        <w:t xml:space="preserve">e size). For quantification of </w:t>
      </w:r>
      <w:proofErr w:type="spellStart"/>
      <w:r>
        <w:rPr>
          <w:rFonts w:ascii="Times New Roman" w:hAnsi="Times New Roman" w:cs="Times New Roman"/>
          <w:sz w:val="24"/>
          <w:szCs w:val="24"/>
        </w:rPr>
        <w:t>salicin</w:t>
      </w:r>
      <w:proofErr w:type="spellEnd"/>
      <w:r>
        <w:rPr>
          <w:rFonts w:ascii="Times New Roman" w:hAnsi="Times New Roman" w:cs="Times New Roman"/>
          <w:sz w:val="24"/>
          <w:szCs w:val="24"/>
        </w:rPr>
        <w:t>, its standard was dissolved in methanol and run under the same conditions.</w:t>
      </w:r>
    </w:p>
    <w:p w:rsidR="00E958BC" w:rsidRDefault="00E958BC" w:rsidP="001976D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Phenolic compounds were identified by comparing their retention time and UV/Vis spectra with those obtained from standard compounds. For quantitative analysis, a calibration curve for each standard was constructed: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(y = 41245x – 466.1, R</w:t>
      </w:r>
      <w:r w:rsidRPr="00AC18F5">
        <w:rPr>
          <w:rFonts w:ascii="Times New Roman" w:hAnsi="Times New Roman" w:cs="Times New Roman"/>
          <w:sz w:val="24"/>
          <w:szCs w:val="24"/>
          <w:vertAlign w:val="superscript"/>
        </w:rPr>
        <w:t>2</w:t>
      </w:r>
      <w:r>
        <w:rPr>
          <w:rFonts w:ascii="Times New Roman" w:hAnsi="Times New Roman" w:cs="Times New Roman"/>
          <w:sz w:val="24"/>
          <w:szCs w:val="24"/>
        </w:rPr>
        <w:t xml:space="preserve">=0.998); </w:t>
      </w:r>
      <w:proofErr w:type="spellStart"/>
      <w:r>
        <w:rPr>
          <w:rFonts w:ascii="Times New Roman" w:hAnsi="Times New Roman" w:cs="Times New Roman"/>
          <w:sz w:val="24"/>
          <w:szCs w:val="24"/>
        </w:rPr>
        <w:t>chlorogenc</w:t>
      </w:r>
      <w:proofErr w:type="spellEnd"/>
      <w:r>
        <w:rPr>
          <w:rFonts w:ascii="Times New Roman" w:hAnsi="Times New Roman" w:cs="Times New Roman"/>
          <w:sz w:val="24"/>
          <w:szCs w:val="24"/>
        </w:rPr>
        <w:t xml:space="preserve"> acid (y = 13523x – 42.854, R</w:t>
      </w:r>
      <w:r w:rsidRPr="00AC18F5">
        <w:rPr>
          <w:rFonts w:ascii="Times New Roman" w:hAnsi="Times New Roman" w:cs="Times New Roman"/>
          <w:sz w:val="24"/>
          <w:szCs w:val="24"/>
          <w:vertAlign w:val="superscript"/>
        </w:rPr>
        <w:t>2</w:t>
      </w:r>
      <w:r>
        <w:rPr>
          <w:rFonts w:ascii="Times New Roman" w:hAnsi="Times New Roman" w:cs="Times New Roman"/>
          <w:sz w:val="24"/>
          <w:szCs w:val="24"/>
        </w:rPr>
        <w:t>=0.998), p-</w:t>
      </w:r>
      <w:proofErr w:type="spellStart"/>
      <w:r>
        <w:rPr>
          <w:rFonts w:ascii="Times New Roman" w:hAnsi="Times New Roman" w:cs="Times New Roman"/>
          <w:sz w:val="24"/>
          <w:szCs w:val="24"/>
        </w:rPr>
        <w:t>hydroxybenzoic</w:t>
      </w:r>
      <w:proofErr w:type="spellEnd"/>
      <w:r>
        <w:rPr>
          <w:rFonts w:ascii="Times New Roman" w:hAnsi="Times New Roman" w:cs="Times New Roman"/>
          <w:sz w:val="24"/>
          <w:szCs w:val="24"/>
        </w:rPr>
        <w:t xml:space="preserve"> acid (y = 22708x + 12.73, R</w:t>
      </w:r>
      <w:r w:rsidRPr="00AC18F5">
        <w:rPr>
          <w:rFonts w:ascii="Times New Roman" w:hAnsi="Times New Roman" w:cs="Times New Roman"/>
          <w:sz w:val="24"/>
          <w:szCs w:val="24"/>
          <w:vertAlign w:val="superscript"/>
        </w:rPr>
        <w:t>2</w:t>
      </w:r>
      <w:r>
        <w:rPr>
          <w:rFonts w:ascii="Times New Roman" w:hAnsi="Times New Roman" w:cs="Times New Roman"/>
          <w:sz w:val="24"/>
          <w:szCs w:val="24"/>
        </w:rPr>
        <w:t xml:space="preserve">=0.999);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(y=23028x + 53.27, R</w:t>
      </w:r>
      <w:r w:rsidRPr="00AC18F5">
        <w:rPr>
          <w:rFonts w:ascii="Times New Roman" w:hAnsi="Times New Roman" w:cs="Times New Roman"/>
          <w:sz w:val="24"/>
          <w:szCs w:val="24"/>
          <w:vertAlign w:val="superscript"/>
        </w:rPr>
        <w:t>2</w:t>
      </w:r>
      <w:r>
        <w:rPr>
          <w:rFonts w:ascii="Times New Roman" w:hAnsi="Times New Roman" w:cs="Times New Roman"/>
          <w:sz w:val="24"/>
          <w:szCs w:val="24"/>
        </w:rPr>
        <w:t xml:space="preserve">=1);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(y = 6269 x + 23.72, R</w:t>
      </w:r>
      <w:r w:rsidRPr="00AC18F5">
        <w:rPr>
          <w:rFonts w:ascii="Times New Roman" w:hAnsi="Times New Roman" w:cs="Times New Roman"/>
          <w:sz w:val="24"/>
          <w:szCs w:val="24"/>
          <w:vertAlign w:val="superscript"/>
        </w:rPr>
        <w:t>2</w:t>
      </w:r>
      <w:r>
        <w:rPr>
          <w:rFonts w:ascii="Times New Roman" w:hAnsi="Times New Roman" w:cs="Times New Roman"/>
          <w:sz w:val="24"/>
          <w:szCs w:val="24"/>
        </w:rPr>
        <w:t>=0.999); p-</w:t>
      </w:r>
      <w:proofErr w:type="spellStart"/>
      <w:r>
        <w:rPr>
          <w:rFonts w:ascii="Times New Roman" w:hAnsi="Times New Roman" w:cs="Times New Roman"/>
          <w:sz w:val="24"/>
          <w:szCs w:val="24"/>
        </w:rPr>
        <w:t>coumaric</w:t>
      </w:r>
      <w:proofErr w:type="spellEnd"/>
      <w:r>
        <w:rPr>
          <w:rFonts w:ascii="Times New Roman" w:hAnsi="Times New Roman" w:cs="Times New Roman"/>
          <w:sz w:val="24"/>
          <w:szCs w:val="24"/>
        </w:rPr>
        <w:t xml:space="preserve"> acid (y = 67213x – 75.38, R</w:t>
      </w:r>
      <w:r w:rsidRPr="00AC18F5">
        <w:rPr>
          <w:rFonts w:ascii="Times New Roman" w:hAnsi="Times New Roman" w:cs="Times New Roman"/>
          <w:sz w:val="24"/>
          <w:szCs w:val="24"/>
          <w:vertAlign w:val="superscript"/>
        </w:rPr>
        <w:t>2</w:t>
      </w:r>
      <w:r>
        <w:rPr>
          <w:rFonts w:ascii="Times New Roman" w:hAnsi="Times New Roman" w:cs="Times New Roman"/>
          <w:sz w:val="24"/>
          <w:szCs w:val="24"/>
        </w:rPr>
        <w:t xml:space="preserve">=0.999); </w:t>
      </w:r>
      <w:proofErr w:type="spellStart"/>
      <w:r>
        <w:rPr>
          <w:rFonts w:ascii="Times New Roman" w:hAnsi="Times New Roman" w:cs="Times New Roman"/>
          <w:sz w:val="24"/>
          <w:szCs w:val="24"/>
        </w:rPr>
        <w:t>rutin</w:t>
      </w:r>
      <w:proofErr w:type="spellEnd"/>
      <w:r>
        <w:rPr>
          <w:rFonts w:ascii="Times New Roman" w:hAnsi="Times New Roman" w:cs="Times New Roman"/>
          <w:sz w:val="24"/>
          <w:szCs w:val="24"/>
        </w:rPr>
        <w:t xml:space="preserve"> (y = 9921x – 70.05, R</w:t>
      </w:r>
      <w:r w:rsidRPr="00AC18F5">
        <w:rPr>
          <w:rFonts w:ascii="Times New Roman" w:hAnsi="Times New Roman" w:cs="Times New Roman"/>
          <w:sz w:val="24"/>
          <w:szCs w:val="24"/>
          <w:vertAlign w:val="superscript"/>
        </w:rPr>
        <w:t>2</w:t>
      </w:r>
      <w:r>
        <w:rPr>
          <w:rFonts w:ascii="Times New Roman" w:hAnsi="Times New Roman" w:cs="Times New Roman"/>
          <w:sz w:val="24"/>
          <w:szCs w:val="24"/>
        </w:rPr>
        <w:t xml:space="preserve">=0.999); </w:t>
      </w:r>
      <w:proofErr w:type="spellStart"/>
      <w:r>
        <w:rPr>
          <w:rFonts w:ascii="Times New Roman" w:hAnsi="Times New Roman" w:cs="Times New Roman"/>
          <w:sz w:val="24"/>
          <w:szCs w:val="24"/>
        </w:rPr>
        <w:t>ferulic</w:t>
      </w:r>
      <w:proofErr w:type="spellEnd"/>
      <w:r>
        <w:rPr>
          <w:rFonts w:ascii="Times New Roman" w:hAnsi="Times New Roman" w:cs="Times New Roman"/>
          <w:sz w:val="24"/>
          <w:szCs w:val="24"/>
        </w:rPr>
        <w:t xml:space="preserve"> acid (y = 41992x – 508.1, </w:t>
      </w:r>
      <w:r>
        <w:rPr>
          <w:rFonts w:ascii="Times New Roman" w:hAnsi="Times New Roman" w:cs="Times New Roman"/>
          <w:sz w:val="24"/>
          <w:szCs w:val="24"/>
        </w:rPr>
        <w:lastRenderedPageBreak/>
        <w:t>R</w:t>
      </w:r>
      <w:r w:rsidRPr="00AC18F5">
        <w:rPr>
          <w:rFonts w:ascii="Times New Roman" w:hAnsi="Times New Roman" w:cs="Times New Roman"/>
          <w:sz w:val="24"/>
          <w:szCs w:val="24"/>
          <w:vertAlign w:val="superscript"/>
        </w:rPr>
        <w:t>2</w:t>
      </w:r>
      <w:r>
        <w:rPr>
          <w:rFonts w:ascii="Times New Roman" w:hAnsi="Times New Roman" w:cs="Times New Roman"/>
          <w:sz w:val="24"/>
          <w:szCs w:val="24"/>
        </w:rPr>
        <w:t>=0.999); trans-</w:t>
      </w:r>
      <w:proofErr w:type="spellStart"/>
      <w:r>
        <w:rPr>
          <w:rFonts w:ascii="Times New Roman" w:hAnsi="Times New Roman" w:cs="Times New Roman"/>
          <w:sz w:val="24"/>
          <w:szCs w:val="24"/>
        </w:rPr>
        <w:t>cinnamic</w:t>
      </w:r>
      <w:proofErr w:type="spellEnd"/>
      <w:r>
        <w:rPr>
          <w:rFonts w:ascii="Times New Roman" w:hAnsi="Times New Roman" w:cs="Times New Roman"/>
          <w:sz w:val="24"/>
          <w:szCs w:val="24"/>
        </w:rPr>
        <w:t xml:space="preserve"> acid (y = 11200x + 69.55, </w:t>
      </w:r>
      <w:r w:rsidRPr="00AC18F5">
        <w:rPr>
          <w:rFonts w:ascii="Times New Roman" w:hAnsi="Times New Roman" w:cs="Times New Roman"/>
          <w:sz w:val="24"/>
          <w:szCs w:val="24"/>
        </w:rPr>
        <w:t>R</w:t>
      </w:r>
      <w:r w:rsidRPr="00AC18F5">
        <w:rPr>
          <w:rFonts w:ascii="Times New Roman" w:hAnsi="Times New Roman" w:cs="Times New Roman"/>
          <w:sz w:val="24"/>
          <w:szCs w:val="24"/>
          <w:vertAlign w:val="superscript"/>
        </w:rPr>
        <w:t>2</w:t>
      </w:r>
      <w:r>
        <w:rPr>
          <w:rFonts w:ascii="Times New Roman" w:hAnsi="Times New Roman" w:cs="Times New Roman"/>
          <w:sz w:val="24"/>
          <w:szCs w:val="24"/>
        </w:rPr>
        <w:t>=</w:t>
      </w:r>
      <w:r w:rsidRPr="00AC18F5">
        <w:rPr>
          <w:rFonts w:ascii="Times New Roman" w:hAnsi="Times New Roman" w:cs="Times New Roman"/>
          <w:sz w:val="24"/>
          <w:szCs w:val="24"/>
        </w:rPr>
        <w:t>0</w:t>
      </w:r>
      <w:r>
        <w:rPr>
          <w:rFonts w:ascii="Times New Roman" w:hAnsi="Times New Roman" w:cs="Times New Roman"/>
          <w:sz w:val="24"/>
          <w:szCs w:val="24"/>
        </w:rPr>
        <w:t>.999); quercetin (y = 19129x - 103.3, R</w:t>
      </w:r>
      <w:r w:rsidRPr="00AC18F5">
        <w:rPr>
          <w:rFonts w:ascii="Times New Roman" w:hAnsi="Times New Roman" w:cs="Times New Roman"/>
          <w:sz w:val="24"/>
          <w:szCs w:val="24"/>
          <w:vertAlign w:val="superscript"/>
        </w:rPr>
        <w:t>2</w:t>
      </w:r>
      <w:r>
        <w:rPr>
          <w:rFonts w:ascii="Times New Roman" w:hAnsi="Times New Roman" w:cs="Times New Roman"/>
          <w:sz w:val="24"/>
          <w:szCs w:val="24"/>
        </w:rPr>
        <w:t xml:space="preserve">=0.999);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 xml:space="preserve"> (y = 52671x – 770.6, R</w:t>
      </w:r>
      <w:r w:rsidRPr="00AC18F5">
        <w:rPr>
          <w:rFonts w:ascii="Times New Roman" w:hAnsi="Times New Roman" w:cs="Times New Roman"/>
          <w:sz w:val="24"/>
          <w:szCs w:val="24"/>
          <w:vertAlign w:val="superscript"/>
        </w:rPr>
        <w:t>2</w:t>
      </w:r>
      <w:r>
        <w:rPr>
          <w:rFonts w:ascii="Times New Roman" w:hAnsi="Times New Roman" w:cs="Times New Roman"/>
          <w:sz w:val="24"/>
          <w:szCs w:val="24"/>
        </w:rPr>
        <w:t xml:space="preserve">=0.999) and </w:t>
      </w:r>
      <w:proofErr w:type="spellStart"/>
      <w:r>
        <w:rPr>
          <w:rFonts w:ascii="Times New Roman" w:hAnsi="Times New Roman" w:cs="Times New Roman"/>
          <w:sz w:val="24"/>
          <w:szCs w:val="24"/>
        </w:rPr>
        <w:t>salicin</w:t>
      </w:r>
      <w:proofErr w:type="spellEnd"/>
      <w:r>
        <w:rPr>
          <w:rFonts w:ascii="Times New Roman" w:hAnsi="Times New Roman" w:cs="Times New Roman"/>
          <w:sz w:val="24"/>
          <w:szCs w:val="24"/>
        </w:rPr>
        <w:t xml:space="preserve"> (y = 1927x – 113.4, R</w:t>
      </w:r>
      <w:r w:rsidRPr="00AC18F5">
        <w:rPr>
          <w:rFonts w:ascii="Times New Roman" w:hAnsi="Times New Roman" w:cs="Times New Roman"/>
          <w:sz w:val="24"/>
          <w:szCs w:val="24"/>
          <w:vertAlign w:val="superscript"/>
        </w:rPr>
        <w:t>2</w:t>
      </w:r>
      <w:r>
        <w:rPr>
          <w:rFonts w:ascii="Times New Roman" w:hAnsi="Times New Roman" w:cs="Times New Roman"/>
          <w:sz w:val="24"/>
          <w:szCs w:val="24"/>
        </w:rPr>
        <w:t>=0.995). The results were expressed in g/100 g of dried extract.</w:t>
      </w:r>
    </w:p>
    <w:p w:rsidR="00E958BC" w:rsidRDefault="00E958BC" w:rsidP="008C1F82">
      <w:pPr>
        <w:spacing w:line="360" w:lineRule="auto"/>
        <w:jc w:val="both"/>
        <w:rPr>
          <w:rFonts w:ascii="Times New Roman" w:hAnsi="Times New Roman" w:cs="Times New Roman"/>
          <w:sz w:val="24"/>
          <w:szCs w:val="24"/>
        </w:rPr>
      </w:pPr>
    </w:p>
    <w:p w:rsidR="00E958BC" w:rsidRDefault="00E958BC" w:rsidP="0038369E">
      <w:pPr>
        <w:pStyle w:val="ListParagraph"/>
        <w:numPr>
          <w:ilvl w:val="1"/>
          <w:numId w:val="15"/>
        </w:numPr>
        <w:spacing w:after="0" w:line="360" w:lineRule="auto"/>
        <w:jc w:val="both"/>
        <w:rPr>
          <w:rFonts w:ascii="Times New Roman" w:hAnsi="Times New Roman" w:cs="Times New Roman"/>
          <w:b/>
          <w:sz w:val="24"/>
          <w:szCs w:val="24"/>
        </w:rPr>
      </w:pPr>
      <w:r w:rsidRPr="00A67064">
        <w:rPr>
          <w:rFonts w:ascii="Times New Roman" w:hAnsi="Times New Roman" w:cs="Times New Roman"/>
          <w:b/>
          <w:sz w:val="24"/>
          <w:szCs w:val="24"/>
        </w:rPr>
        <w:t>Antioxidant activity - DPPH assay</w:t>
      </w:r>
    </w:p>
    <w:p w:rsidR="001976DF" w:rsidRPr="00A67064" w:rsidRDefault="001976DF" w:rsidP="006A26F5">
      <w:pPr>
        <w:pStyle w:val="ListParagraph"/>
        <w:spacing w:after="0" w:line="360" w:lineRule="auto"/>
        <w:ind w:left="0"/>
        <w:jc w:val="both"/>
        <w:rPr>
          <w:rFonts w:ascii="Times New Roman" w:hAnsi="Times New Roman" w:cs="Times New Roman"/>
          <w:b/>
          <w:sz w:val="24"/>
          <w:szCs w:val="24"/>
        </w:rPr>
      </w:pPr>
    </w:p>
    <w:p w:rsidR="00E958BC" w:rsidRDefault="00E958BC" w:rsidP="008C1F82">
      <w:pPr>
        <w:spacing w:after="0" w:line="360" w:lineRule="auto"/>
        <w:jc w:val="both"/>
        <w:rPr>
          <w:sz w:val="24"/>
          <w:szCs w:val="24"/>
        </w:rPr>
      </w:pPr>
      <w:r>
        <w:rPr>
          <w:rFonts w:ascii="Times New Roman" w:hAnsi="Times New Roman" w:cs="Times New Roman"/>
          <w:sz w:val="24"/>
          <w:szCs w:val="24"/>
        </w:rPr>
        <w:t>The DPPH</w:t>
      </w:r>
      <w:r w:rsidRPr="00CC6741">
        <w:rPr>
          <w:rFonts w:ascii="Times New Roman" w:hAnsi="Times New Roman" w:cs="Times New Roman"/>
          <w:sz w:val="24"/>
          <w:szCs w:val="24"/>
        </w:rPr>
        <w:t>-assay was performed as previously described</w:t>
      </w:r>
      <w:r w:rsidR="00D83FE1">
        <w:rPr>
          <w:rFonts w:ascii="Times New Roman" w:hAnsi="Times New Roman" w:cs="Times New Roman"/>
          <w:sz w:val="24"/>
          <w:szCs w:val="24"/>
        </w:rPr>
        <w:t xml:space="preserve">. </w:t>
      </w:r>
      <w:r w:rsidR="008D1242" w:rsidRPr="00D83FE1">
        <w:rPr>
          <w:rFonts w:ascii="Times New Roman" w:hAnsi="Times New Roman" w:cs="Times New Roman"/>
          <w:sz w:val="24"/>
          <w:szCs w:val="24"/>
          <w:vertAlign w:val="superscript"/>
        </w:rPr>
        <w:t>26</w:t>
      </w:r>
      <w:r>
        <w:rPr>
          <w:rFonts w:ascii="Times New Roman" w:hAnsi="Times New Roman" w:cs="Times New Roman"/>
          <w:sz w:val="24"/>
          <w:szCs w:val="24"/>
        </w:rPr>
        <w:t xml:space="preserve"> Different volumes (10-100 µl) of samples, dissolved in methanol, were mixed with 1ml of 90 µM DPPH</w:t>
      </w:r>
      <w:r w:rsidRPr="00CC6741">
        <w:rPr>
          <w:rFonts w:ascii="Times New Roman" w:hAnsi="Times New Roman" w:cs="Times New Roman"/>
          <w:sz w:val="24"/>
          <w:szCs w:val="24"/>
        </w:rPr>
        <w:t xml:space="preserve"> solution and made u</w:t>
      </w:r>
      <w:r>
        <w:rPr>
          <w:rFonts w:ascii="Times New Roman" w:hAnsi="Times New Roman" w:cs="Times New Roman"/>
          <w:sz w:val="24"/>
          <w:szCs w:val="24"/>
        </w:rPr>
        <w:t>p with 95% methanol to a final volume of 4 ml. A</w:t>
      </w:r>
      <w:r w:rsidRPr="00CC6741">
        <w:rPr>
          <w:rFonts w:ascii="Times New Roman" w:hAnsi="Times New Roman" w:cs="Times New Roman"/>
          <w:sz w:val="24"/>
          <w:szCs w:val="24"/>
        </w:rPr>
        <w:t>fter 1 h at room temperature</w:t>
      </w:r>
      <w:r>
        <w:rPr>
          <w:rFonts w:ascii="Times New Roman" w:hAnsi="Times New Roman" w:cs="Times New Roman"/>
          <w:sz w:val="24"/>
          <w:szCs w:val="24"/>
        </w:rPr>
        <w:t>, ab</w:t>
      </w:r>
      <w:r w:rsidRPr="00CC6741">
        <w:rPr>
          <w:rFonts w:ascii="Times New Roman" w:hAnsi="Times New Roman" w:cs="Times New Roman"/>
          <w:sz w:val="24"/>
          <w:szCs w:val="24"/>
        </w:rPr>
        <w:t>sorbance of the result</w:t>
      </w:r>
      <w:r>
        <w:rPr>
          <w:rFonts w:ascii="Times New Roman" w:hAnsi="Times New Roman" w:cs="Times New Roman"/>
          <w:sz w:val="24"/>
          <w:szCs w:val="24"/>
        </w:rPr>
        <w:t>ing solutions and the control (same chemicals without sample) were</w:t>
      </w:r>
      <w:r w:rsidRPr="00CC6741">
        <w:rPr>
          <w:rFonts w:ascii="Times New Roman" w:hAnsi="Times New Roman" w:cs="Times New Roman"/>
          <w:sz w:val="24"/>
          <w:szCs w:val="24"/>
        </w:rPr>
        <w:t xml:space="preserve"> </w:t>
      </w:r>
      <w:r>
        <w:rPr>
          <w:rFonts w:ascii="Times New Roman" w:hAnsi="Times New Roman" w:cs="Times New Roman"/>
          <w:sz w:val="24"/>
          <w:szCs w:val="24"/>
        </w:rPr>
        <w:t xml:space="preserve">measured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xml:space="preserve"> at 515 nm </w:t>
      </w:r>
      <w:r w:rsidRPr="006D085E">
        <w:rPr>
          <w:rFonts w:ascii="Times New Roman" w:hAnsi="Times New Roman" w:cs="Times New Roman"/>
          <w:sz w:val="24"/>
          <w:szCs w:val="24"/>
        </w:rPr>
        <w:t>(</w:t>
      </w:r>
      <w:r w:rsidRPr="006D085E">
        <w:rPr>
          <w:rFonts w:ascii="Times New Roman" w:eastAsia="Calibri" w:hAnsi="Times New Roman" w:cs="Times New Roman"/>
          <w:color w:val="222222"/>
          <w:sz w:val="24"/>
          <w:szCs w:val="24"/>
          <w:shd w:val="clear" w:color="auto" w:fill="FFFFFF"/>
          <w:lang w:val="sr-Latn-CS"/>
        </w:rPr>
        <w:t>Agilent 8453 UV-Visible Spectroscopy System</w:t>
      </w:r>
      <w:r w:rsidRPr="006D085E">
        <w:rPr>
          <w:rFonts w:ascii="Times New Roman" w:hAnsi="Times New Roman" w:cs="Times New Roman"/>
          <w:sz w:val="24"/>
          <w:szCs w:val="24"/>
        </w:rPr>
        <w:t>).</w:t>
      </w:r>
      <w:r w:rsidRPr="00CC6741">
        <w:rPr>
          <w:rFonts w:ascii="Times New Roman" w:hAnsi="Times New Roman" w:cs="Times New Roman"/>
          <w:sz w:val="24"/>
          <w:szCs w:val="24"/>
        </w:rPr>
        <w:t xml:space="preserve"> </w:t>
      </w:r>
      <w:r w:rsidRPr="0004008F">
        <w:rPr>
          <w:rFonts w:ascii="Times New Roman" w:hAnsi="Times New Roman" w:cs="Times New Roman"/>
          <w:sz w:val="24"/>
          <w:szCs w:val="24"/>
        </w:rPr>
        <w:t>Methanol was used as a blank</w:t>
      </w:r>
      <w:r>
        <w:rPr>
          <w:rFonts w:ascii="Times New Roman" w:hAnsi="Times New Roman" w:cs="Times New Roman"/>
          <w:sz w:val="24"/>
          <w:szCs w:val="24"/>
        </w:rPr>
        <w:t>.</w:t>
      </w:r>
      <w:r w:rsidRPr="00CC6741">
        <w:rPr>
          <w:rFonts w:ascii="Times New Roman" w:hAnsi="Times New Roman" w:cs="Times New Roman"/>
          <w:sz w:val="24"/>
          <w:szCs w:val="24"/>
        </w:rPr>
        <w:t xml:space="preserve"> For each s</w:t>
      </w:r>
      <w:r>
        <w:rPr>
          <w:rFonts w:ascii="Times New Roman" w:hAnsi="Times New Roman" w:cs="Times New Roman"/>
          <w:sz w:val="24"/>
          <w:szCs w:val="24"/>
        </w:rPr>
        <w:t xml:space="preserve">ample, the experiment was performed in triplicate. </w:t>
      </w:r>
      <w:r w:rsidRPr="00CC6741">
        <w:rPr>
          <w:rFonts w:ascii="Times New Roman" w:hAnsi="Times New Roman" w:cs="Times New Roman"/>
          <w:sz w:val="24"/>
          <w:szCs w:val="24"/>
        </w:rPr>
        <w:t>RSC, expressed as a percentage, was calculated by the following equation:</w:t>
      </w:r>
      <w:r w:rsidRPr="0004008F">
        <w:t xml:space="preserve"> </w:t>
      </w:r>
    </w:p>
    <w:p w:rsidR="00E958BC" w:rsidRDefault="00E958BC" w:rsidP="008C1F82">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RSC=100 x (</w:t>
      </w:r>
      <w:proofErr w:type="spellStart"/>
      <w:r>
        <w:rPr>
          <w:rFonts w:ascii="Times New Roman" w:hAnsi="Times New Roman" w:cs="Times New Roman"/>
          <w:sz w:val="24"/>
          <w:szCs w:val="24"/>
        </w:rPr>
        <w:t>A</w:t>
      </w:r>
      <w:r w:rsidRPr="00B5161C">
        <w:rPr>
          <w:rFonts w:ascii="Times New Roman" w:hAnsi="Times New Roman" w:cs="Times New Roman"/>
          <w:sz w:val="24"/>
          <w:szCs w:val="24"/>
          <w:vertAlign w:val="subscript"/>
        </w:rPr>
        <w:t>blank</w:t>
      </w:r>
      <w:proofErr w:type="spellEnd"/>
      <w:r>
        <w:rPr>
          <w:rFonts w:ascii="Times New Roman" w:hAnsi="Times New Roman" w:cs="Times New Roman"/>
          <w:sz w:val="24"/>
          <w:szCs w:val="24"/>
        </w:rPr>
        <w:t xml:space="preserve"> – </w:t>
      </w:r>
      <w:proofErr w:type="spellStart"/>
      <w:r w:rsidRPr="00CC6741">
        <w:rPr>
          <w:rFonts w:ascii="Times New Roman" w:hAnsi="Times New Roman" w:cs="Times New Roman"/>
          <w:sz w:val="24"/>
          <w:szCs w:val="24"/>
        </w:rPr>
        <w:t>A</w:t>
      </w:r>
      <w:r w:rsidRPr="00B5161C">
        <w:rPr>
          <w:rFonts w:ascii="Times New Roman" w:hAnsi="Times New Roman" w:cs="Times New Roman"/>
          <w:sz w:val="24"/>
          <w:szCs w:val="24"/>
          <w:vertAlign w:val="subscript"/>
        </w:rPr>
        <w:t>sample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w:t>
      </w:r>
      <w:r w:rsidRPr="00B5161C">
        <w:rPr>
          <w:rFonts w:ascii="Times New Roman" w:hAnsi="Times New Roman" w:cs="Times New Roman"/>
          <w:sz w:val="24"/>
          <w:szCs w:val="24"/>
          <w:vertAlign w:val="subscript"/>
        </w:rPr>
        <w:t>blank</w:t>
      </w:r>
      <w:proofErr w:type="spellEnd"/>
    </w:p>
    <w:p w:rsidR="00E958BC" w:rsidRDefault="00E958BC" w:rsidP="0038369E">
      <w:pPr>
        <w:pStyle w:val="ListParagraph"/>
        <w:numPr>
          <w:ilvl w:val="1"/>
          <w:numId w:val="15"/>
        </w:numPr>
        <w:spacing w:after="0" w:line="360" w:lineRule="auto"/>
        <w:jc w:val="both"/>
        <w:rPr>
          <w:rFonts w:ascii="Times New Roman" w:hAnsi="Times New Roman" w:cs="Times New Roman"/>
          <w:b/>
          <w:sz w:val="24"/>
          <w:szCs w:val="24"/>
        </w:rPr>
      </w:pPr>
      <w:r w:rsidRPr="00A67064">
        <w:rPr>
          <w:rFonts w:ascii="Times New Roman" w:hAnsi="Times New Roman" w:cs="Times New Roman"/>
          <w:b/>
          <w:sz w:val="24"/>
          <w:szCs w:val="24"/>
        </w:rPr>
        <w:t xml:space="preserve">Determination of total </w:t>
      </w:r>
      <w:proofErr w:type="spellStart"/>
      <w:r w:rsidRPr="00A67064">
        <w:rPr>
          <w:rFonts w:ascii="Times New Roman" w:hAnsi="Times New Roman" w:cs="Times New Roman"/>
          <w:b/>
          <w:sz w:val="24"/>
          <w:szCs w:val="24"/>
        </w:rPr>
        <w:t>phenolics</w:t>
      </w:r>
      <w:proofErr w:type="spellEnd"/>
      <w:r w:rsidRPr="00A67064">
        <w:rPr>
          <w:rFonts w:ascii="Times New Roman" w:hAnsi="Times New Roman" w:cs="Times New Roman"/>
          <w:b/>
          <w:sz w:val="24"/>
          <w:szCs w:val="24"/>
        </w:rPr>
        <w:t xml:space="preserve"> and flavonoids content</w:t>
      </w:r>
    </w:p>
    <w:p w:rsidR="001976DF" w:rsidRPr="00A67064" w:rsidRDefault="001976DF" w:rsidP="006A26F5">
      <w:pPr>
        <w:pStyle w:val="ListParagraph"/>
        <w:spacing w:after="0" w:line="360" w:lineRule="auto"/>
        <w:ind w:left="0"/>
        <w:jc w:val="both"/>
        <w:rPr>
          <w:rFonts w:ascii="Times New Roman" w:hAnsi="Times New Roman" w:cs="Times New Roman"/>
          <w:b/>
          <w:sz w:val="24"/>
          <w:szCs w:val="24"/>
        </w:rPr>
      </w:pPr>
    </w:p>
    <w:p w:rsidR="00E958BC" w:rsidRDefault="00E958BC" w:rsidP="008C1F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and flavonoids content were determined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xml:space="preserve"> </w:t>
      </w:r>
      <w:r w:rsidRPr="006D085E">
        <w:rPr>
          <w:rFonts w:ascii="Times New Roman" w:hAnsi="Times New Roman" w:cs="Times New Roman"/>
          <w:sz w:val="24"/>
          <w:szCs w:val="24"/>
        </w:rPr>
        <w:t>by</w:t>
      </w:r>
      <w:r>
        <w:rPr>
          <w:rFonts w:ascii="Times New Roman" w:hAnsi="Times New Roman" w:cs="Times New Roman"/>
          <w:sz w:val="24"/>
          <w:szCs w:val="24"/>
        </w:rPr>
        <w:t xml:space="preserve"> </w:t>
      </w:r>
      <w:r w:rsidRPr="006D085E">
        <w:rPr>
          <w:rFonts w:ascii="Times New Roman" w:eastAsia="Calibri" w:hAnsi="Times New Roman" w:cs="Times New Roman"/>
          <w:color w:val="222222"/>
          <w:sz w:val="24"/>
          <w:szCs w:val="24"/>
          <w:shd w:val="clear" w:color="auto" w:fill="FFFFFF"/>
          <w:lang w:val="sr-Latn-CS"/>
        </w:rPr>
        <w:t>Agilent 8453 UV-Visible Spectroscopy System</w:t>
      </w:r>
      <w:r>
        <w:rPr>
          <w:rFonts w:ascii="Times New Roman" w:hAnsi="Times New Roman" w:cs="Times New Roman"/>
          <w:sz w:val="24"/>
          <w:szCs w:val="24"/>
        </w:rPr>
        <w:t xml:space="preserve">. </w:t>
      </w:r>
      <w:r w:rsidRPr="002F6311">
        <w:rPr>
          <w:rFonts w:ascii="Times New Roman" w:hAnsi="Times New Roman" w:cs="Times New Roman"/>
          <w:sz w:val="24"/>
          <w:szCs w:val="24"/>
        </w:rPr>
        <w:t xml:space="preserve">The amount of total phenolic compounds in the extracts was </w:t>
      </w:r>
      <w:r>
        <w:rPr>
          <w:rFonts w:ascii="Times New Roman" w:hAnsi="Times New Roman" w:cs="Times New Roman"/>
          <w:sz w:val="24"/>
          <w:szCs w:val="24"/>
        </w:rPr>
        <w:t>assessed</w:t>
      </w:r>
      <w:r w:rsidRPr="002F6311">
        <w:rPr>
          <w:rFonts w:ascii="Times New Roman" w:hAnsi="Times New Roman" w:cs="Times New Roman"/>
          <w:sz w:val="24"/>
          <w:szCs w:val="24"/>
        </w:rPr>
        <w:t xml:space="preserve"> using</w:t>
      </w:r>
      <w:r w:rsidR="00197700">
        <w:rPr>
          <w:rFonts w:ascii="Times New Roman" w:hAnsi="Times New Roman" w:cs="Times New Roman"/>
          <w:sz w:val="24"/>
          <w:szCs w:val="24"/>
        </w:rPr>
        <w:t xml:space="preserve"> the method descr</w:t>
      </w:r>
      <w:r w:rsidR="00C95DD9">
        <w:rPr>
          <w:rFonts w:ascii="Times New Roman" w:hAnsi="Times New Roman" w:cs="Times New Roman"/>
          <w:sz w:val="24"/>
          <w:szCs w:val="24"/>
        </w:rPr>
        <w:t xml:space="preserve">ibed </w:t>
      </w:r>
      <w:r w:rsidR="00D83FE1">
        <w:rPr>
          <w:rFonts w:ascii="Times New Roman" w:hAnsi="Times New Roman" w:cs="Times New Roman"/>
          <w:sz w:val="24"/>
          <w:szCs w:val="24"/>
        </w:rPr>
        <w:t xml:space="preserve">before. </w:t>
      </w:r>
      <w:r w:rsidR="008D1242" w:rsidRPr="00D83FE1">
        <w:rPr>
          <w:rFonts w:ascii="Times New Roman" w:hAnsi="Times New Roman" w:cs="Times New Roman"/>
          <w:sz w:val="24"/>
          <w:szCs w:val="24"/>
          <w:vertAlign w:val="superscript"/>
        </w:rPr>
        <w:t>27</w:t>
      </w:r>
      <w:r w:rsidRPr="002F6311">
        <w:rPr>
          <w:rFonts w:ascii="Times New Roman" w:hAnsi="Times New Roman" w:cs="Times New Roman"/>
          <w:sz w:val="24"/>
          <w:szCs w:val="24"/>
        </w:rPr>
        <w:t xml:space="preserve"> The concentration of total </w:t>
      </w:r>
      <w:proofErr w:type="spellStart"/>
      <w:r w:rsidRPr="002F6311">
        <w:rPr>
          <w:rFonts w:ascii="Times New Roman" w:hAnsi="Times New Roman" w:cs="Times New Roman"/>
          <w:sz w:val="24"/>
          <w:szCs w:val="24"/>
        </w:rPr>
        <w:t>phenolics</w:t>
      </w:r>
      <w:proofErr w:type="spellEnd"/>
      <w:r w:rsidRPr="002F6311">
        <w:rPr>
          <w:rFonts w:ascii="Times New Roman" w:hAnsi="Times New Roman" w:cs="Times New Roman"/>
          <w:sz w:val="24"/>
          <w:szCs w:val="24"/>
        </w:rPr>
        <w:t xml:space="preserve"> was expressed as mg of </w:t>
      </w:r>
      <w:proofErr w:type="spellStart"/>
      <w:r w:rsidRPr="002F6311">
        <w:rPr>
          <w:rFonts w:ascii="Times New Roman" w:hAnsi="Times New Roman" w:cs="Times New Roman"/>
          <w:sz w:val="24"/>
          <w:szCs w:val="24"/>
        </w:rPr>
        <w:t>gallic</w:t>
      </w:r>
      <w:proofErr w:type="spellEnd"/>
      <w:r w:rsidRPr="002F6311">
        <w:rPr>
          <w:rFonts w:ascii="Times New Roman" w:hAnsi="Times New Roman" w:cs="Times New Roman"/>
          <w:sz w:val="24"/>
          <w:szCs w:val="24"/>
        </w:rPr>
        <w:t xml:space="preserve"> acid equivalents (GAE) per g of dried extract (de) (mg GAE/g de), using a standard curve of </w:t>
      </w:r>
      <w:proofErr w:type="spellStart"/>
      <w:r w:rsidRPr="002F6311">
        <w:rPr>
          <w:rFonts w:ascii="Times New Roman" w:hAnsi="Times New Roman" w:cs="Times New Roman"/>
          <w:sz w:val="24"/>
          <w:szCs w:val="24"/>
        </w:rPr>
        <w:t>gallic</w:t>
      </w:r>
      <w:proofErr w:type="spellEnd"/>
      <w:r w:rsidRPr="002F6311">
        <w:rPr>
          <w:rFonts w:ascii="Times New Roman" w:hAnsi="Times New Roman" w:cs="Times New Roman"/>
          <w:sz w:val="24"/>
          <w:szCs w:val="24"/>
        </w:rPr>
        <w:t xml:space="preserve"> acid</w:t>
      </w:r>
      <w:r w:rsidR="00367B7F">
        <w:rPr>
          <w:rFonts w:ascii="Times New Roman" w:hAnsi="Times New Roman" w:cs="Times New Roman"/>
          <w:sz w:val="24"/>
          <w:szCs w:val="24"/>
        </w:rPr>
        <w:t xml:space="preserve"> (</w:t>
      </w:r>
      <w:r w:rsidR="004C0B01" w:rsidRPr="004C0B01">
        <w:rPr>
          <w:rFonts w:ascii="Times New Roman" w:hAnsi="Times New Roman" w:cs="Times New Roman"/>
          <w:sz w:val="24"/>
          <w:szCs w:val="24"/>
        </w:rPr>
        <w:t>y=0.2559x+0.3345</w:t>
      </w:r>
      <w:r w:rsidR="00367B7F" w:rsidRPr="004C0B01">
        <w:rPr>
          <w:rFonts w:ascii="Times New Roman" w:hAnsi="Times New Roman" w:cs="Times New Roman"/>
          <w:sz w:val="24"/>
          <w:szCs w:val="24"/>
        </w:rPr>
        <w:t>)</w:t>
      </w:r>
      <w:r w:rsidRPr="002F6311">
        <w:rPr>
          <w:rFonts w:ascii="Times New Roman" w:hAnsi="Times New Roman" w:cs="Times New Roman"/>
          <w:sz w:val="24"/>
          <w:szCs w:val="24"/>
        </w:rPr>
        <w:t>. Measurement of the total flavonoid content in the obtained extracts was evaluate</w:t>
      </w:r>
      <w:r>
        <w:rPr>
          <w:rFonts w:ascii="Times New Roman" w:hAnsi="Times New Roman" w:cs="Times New Roman"/>
          <w:sz w:val="24"/>
          <w:szCs w:val="24"/>
        </w:rPr>
        <w:t xml:space="preserve">d using the method based on </w:t>
      </w:r>
      <w:r w:rsidRPr="002F6311">
        <w:rPr>
          <w:rFonts w:ascii="Times New Roman" w:hAnsi="Times New Roman" w:cs="Times New Roman"/>
          <w:sz w:val="24"/>
          <w:szCs w:val="24"/>
        </w:rPr>
        <w:t>formation of flavonoid-</w:t>
      </w:r>
      <w:proofErr w:type="spellStart"/>
      <w:r w:rsidRPr="002F6311">
        <w:rPr>
          <w:rFonts w:ascii="Times New Roman" w:hAnsi="Times New Roman" w:cs="Times New Roman"/>
          <w:sz w:val="24"/>
          <w:szCs w:val="24"/>
        </w:rPr>
        <w:t>aluminium</w:t>
      </w:r>
      <w:proofErr w:type="spellEnd"/>
      <w:r w:rsidRPr="002F6311">
        <w:rPr>
          <w:rFonts w:ascii="Times New Roman" w:hAnsi="Times New Roman" w:cs="Times New Roman"/>
          <w:sz w:val="24"/>
          <w:szCs w:val="24"/>
        </w:rPr>
        <w:t xml:space="preserve"> complex with the ab</w:t>
      </w:r>
      <w:r w:rsidR="00D83FE1">
        <w:rPr>
          <w:rFonts w:ascii="Times New Roman" w:hAnsi="Times New Roman" w:cs="Times New Roman"/>
          <w:sz w:val="24"/>
          <w:szCs w:val="24"/>
        </w:rPr>
        <w:t xml:space="preserve">sorptivity maximum at 430 nm. </w:t>
      </w:r>
      <w:r w:rsidR="008D1242" w:rsidRPr="00D83FE1">
        <w:rPr>
          <w:rFonts w:ascii="Times New Roman" w:hAnsi="Times New Roman" w:cs="Times New Roman"/>
          <w:sz w:val="24"/>
          <w:szCs w:val="24"/>
          <w:vertAlign w:val="superscript"/>
        </w:rPr>
        <w:t>28</w:t>
      </w:r>
      <w:r w:rsidR="00D83FE1">
        <w:rPr>
          <w:rFonts w:ascii="Times New Roman" w:hAnsi="Times New Roman" w:cs="Times New Roman"/>
          <w:sz w:val="24"/>
          <w:szCs w:val="24"/>
        </w:rPr>
        <w:t xml:space="preserve"> </w:t>
      </w:r>
      <w:r w:rsidRPr="002F6311">
        <w:rPr>
          <w:rFonts w:ascii="Times New Roman" w:hAnsi="Times New Roman" w:cs="Times New Roman"/>
          <w:sz w:val="24"/>
          <w:szCs w:val="24"/>
        </w:rPr>
        <w:t>The flavonoids content was expressed as mg of quercetin equivalents (QE) per g of dried extract (de) (mg QE/g de), using a stand</w:t>
      </w:r>
      <w:r>
        <w:rPr>
          <w:rFonts w:ascii="Times New Roman" w:hAnsi="Times New Roman" w:cs="Times New Roman"/>
          <w:sz w:val="24"/>
          <w:szCs w:val="24"/>
        </w:rPr>
        <w:t>ard curve of quercetin</w:t>
      </w:r>
      <w:r w:rsidR="00367B7F">
        <w:rPr>
          <w:rFonts w:ascii="Times New Roman" w:hAnsi="Times New Roman" w:cs="Times New Roman"/>
          <w:sz w:val="24"/>
          <w:szCs w:val="24"/>
        </w:rPr>
        <w:t xml:space="preserve"> (</w:t>
      </w:r>
      <w:r w:rsidR="004C0B01">
        <w:rPr>
          <w:rFonts w:ascii="Times New Roman" w:hAnsi="Times New Roman" w:cs="Times New Roman"/>
          <w:sz w:val="24"/>
          <w:szCs w:val="24"/>
        </w:rPr>
        <w:t>y=0.0039x+0.012</w:t>
      </w:r>
      <w:r w:rsidR="00367B7F">
        <w:rPr>
          <w:rFonts w:ascii="Times New Roman" w:hAnsi="Times New Roman" w:cs="Times New Roman"/>
          <w:sz w:val="24"/>
          <w:szCs w:val="24"/>
        </w:rPr>
        <w:t>)</w:t>
      </w:r>
      <w:r>
        <w:rPr>
          <w:rFonts w:ascii="Times New Roman" w:hAnsi="Times New Roman" w:cs="Times New Roman"/>
          <w:sz w:val="24"/>
          <w:szCs w:val="24"/>
        </w:rPr>
        <w:t xml:space="preserve">. All </w:t>
      </w:r>
      <w:r w:rsidRPr="002F6311">
        <w:rPr>
          <w:rFonts w:ascii="Times New Roman" w:hAnsi="Times New Roman" w:cs="Times New Roman"/>
          <w:sz w:val="24"/>
          <w:szCs w:val="24"/>
        </w:rPr>
        <w:t>measu</w:t>
      </w:r>
      <w:r>
        <w:rPr>
          <w:rFonts w:ascii="Times New Roman" w:hAnsi="Times New Roman" w:cs="Times New Roman"/>
          <w:sz w:val="24"/>
          <w:szCs w:val="24"/>
        </w:rPr>
        <w:t>rements were performed in triplicate</w:t>
      </w:r>
      <w:r w:rsidRPr="002F6311">
        <w:rPr>
          <w:rFonts w:ascii="Times New Roman" w:hAnsi="Times New Roman" w:cs="Times New Roman"/>
          <w:sz w:val="24"/>
          <w:szCs w:val="24"/>
        </w:rPr>
        <w:t>.</w:t>
      </w:r>
    </w:p>
    <w:p w:rsidR="00AB22C0" w:rsidRDefault="00AB22C0" w:rsidP="008C1F82">
      <w:pPr>
        <w:spacing w:after="0" w:line="360" w:lineRule="auto"/>
        <w:jc w:val="both"/>
        <w:rPr>
          <w:rFonts w:ascii="Times New Roman" w:hAnsi="Times New Roman" w:cs="Times New Roman"/>
          <w:sz w:val="24"/>
          <w:szCs w:val="24"/>
        </w:rPr>
      </w:pPr>
    </w:p>
    <w:p w:rsidR="00AB22C0" w:rsidRDefault="00AB22C0" w:rsidP="0038369E">
      <w:pPr>
        <w:pStyle w:val="ListParagraph"/>
        <w:numPr>
          <w:ilvl w:val="1"/>
          <w:numId w:val="15"/>
        </w:numPr>
        <w:spacing w:after="0" w:line="360" w:lineRule="auto"/>
        <w:jc w:val="both"/>
        <w:rPr>
          <w:rFonts w:ascii="Times New Roman" w:hAnsi="Times New Roman" w:cs="Times New Roman"/>
          <w:b/>
          <w:sz w:val="24"/>
          <w:szCs w:val="24"/>
        </w:rPr>
      </w:pPr>
      <w:r w:rsidRPr="00AB22C0">
        <w:rPr>
          <w:rFonts w:ascii="Times New Roman" w:hAnsi="Times New Roman" w:cs="Times New Roman"/>
          <w:b/>
          <w:sz w:val="24"/>
          <w:szCs w:val="24"/>
        </w:rPr>
        <w:t>Molecular docking studies</w:t>
      </w:r>
    </w:p>
    <w:p w:rsidR="00AB22C0" w:rsidRDefault="00AB22C0" w:rsidP="00AB22C0">
      <w:pPr>
        <w:pStyle w:val="ListParagraph"/>
        <w:spacing w:after="0" w:line="360" w:lineRule="auto"/>
        <w:jc w:val="both"/>
        <w:rPr>
          <w:rFonts w:ascii="Times New Roman" w:hAnsi="Times New Roman" w:cs="Times New Roman"/>
          <w:b/>
          <w:sz w:val="24"/>
          <w:szCs w:val="24"/>
        </w:rPr>
      </w:pPr>
    </w:p>
    <w:p w:rsidR="00E958BC" w:rsidRPr="00AB22C0" w:rsidRDefault="00AB22C0" w:rsidP="008C1F82">
      <w:pPr>
        <w:spacing w:line="360" w:lineRule="auto"/>
        <w:jc w:val="both"/>
        <w:rPr>
          <w:rFonts w:ascii="Times New Roman" w:hAnsi="Times New Roman" w:cs="Times New Roman"/>
          <w:sz w:val="24"/>
          <w:szCs w:val="24"/>
        </w:rPr>
      </w:pPr>
      <w:r w:rsidRPr="00AB22C0">
        <w:rPr>
          <w:rFonts w:ascii="Times New Roman" w:hAnsi="Times New Roman" w:cs="Times New Roman"/>
          <w:sz w:val="24"/>
          <w:szCs w:val="24"/>
        </w:rPr>
        <w:t xml:space="preserve">Chemical structures of ligand molecules used in this research were taken from PubChem database </w:t>
      </w:r>
      <w:r w:rsidRPr="00AB22C0">
        <w:rPr>
          <w:rFonts w:ascii="Times New Roman" w:hAnsi="Times New Roman" w:cs="Times New Roman"/>
          <w:noProof/>
          <w:sz w:val="24"/>
          <w:szCs w:val="24"/>
        </w:rPr>
        <w:t>(</w:t>
      </w:r>
      <w:hyperlink r:id="rId9" w:history="1">
        <w:r w:rsidRPr="00AB22C0">
          <w:rPr>
            <w:rFonts w:ascii="Times New Roman" w:hAnsi="Times New Roman" w:cs="Times New Roman"/>
            <w:noProof/>
            <w:color w:val="0000FF"/>
            <w:sz w:val="24"/>
            <w:szCs w:val="24"/>
            <w:u w:val="single"/>
          </w:rPr>
          <w:t>http://pubchem.ncbi.nlm.nih.gov/</w:t>
        </w:r>
      </w:hyperlink>
      <w:r w:rsidRPr="00AB22C0">
        <w:rPr>
          <w:rFonts w:ascii="Times New Roman" w:hAnsi="Times New Roman" w:cs="Times New Roman"/>
          <w:noProof/>
          <w:sz w:val="24"/>
          <w:szCs w:val="24"/>
        </w:rPr>
        <w:t xml:space="preserve">). Three dimensional crystallographic structures of proteins </w:t>
      </w:r>
      <w:r w:rsidRPr="00AB22C0">
        <w:rPr>
          <w:rFonts w:ascii="Times New Roman" w:hAnsi="Times New Roman" w:cs="Times New Roman"/>
          <w:noProof/>
          <w:sz w:val="24"/>
          <w:szCs w:val="24"/>
        </w:rPr>
        <w:lastRenderedPageBreak/>
        <w:t>COX-1 in com</w:t>
      </w:r>
      <w:r w:rsidR="00D83FE1">
        <w:rPr>
          <w:rFonts w:ascii="Times New Roman" w:hAnsi="Times New Roman" w:cs="Times New Roman"/>
          <w:noProof/>
          <w:sz w:val="24"/>
          <w:szCs w:val="24"/>
        </w:rPr>
        <w:t xml:space="preserve">plex with flurbiprofen (1CQE) </w:t>
      </w:r>
      <w:r w:rsidR="00727D06" w:rsidRPr="00D83FE1">
        <w:rPr>
          <w:rFonts w:ascii="Times New Roman" w:hAnsi="Times New Roman" w:cs="Times New Roman"/>
          <w:noProof/>
          <w:sz w:val="24"/>
          <w:szCs w:val="24"/>
          <w:vertAlign w:val="superscript"/>
        </w:rPr>
        <w:t>29</w:t>
      </w:r>
      <w:r w:rsidRPr="00AB22C0">
        <w:rPr>
          <w:rFonts w:ascii="Times New Roman" w:hAnsi="Times New Roman" w:cs="Times New Roman"/>
          <w:noProof/>
          <w:sz w:val="24"/>
          <w:szCs w:val="24"/>
        </w:rPr>
        <w:t xml:space="preserve"> and COX-2 in com</w:t>
      </w:r>
      <w:r w:rsidR="00D83FE1">
        <w:rPr>
          <w:rFonts w:ascii="Times New Roman" w:hAnsi="Times New Roman" w:cs="Times New Roman"/>
          <w:noProof/>
          <w:sz w:val="24"/>
          <w:szCs w:val="24"/>
        </w:rPr>
        <w:t xml:space="preserve">plex with indomethacin (4COX) </w:t>
      </w:r>
      <w:r w:rsidR="00727D06" w:rsidRPr="00D83FE1">
        <w:rPr>
          <w:rFonts w:ascii="Times New Roman" w:hAnsi="Times New Roman" w:cs="Times New Roman"/>
          <w:noProof/>
          <w:sz w:val="24"/>
          <w:szCs w:val="24"/>
          <w:vertAlign w:val="superscript"/>
        </w:rPr>
        <w:t>30</w:t>
      </w:r>
      <w:r w:rsidRPr="00AB22C0">
        <w:rPr>
          <w:rFonts w:ascii="Times New Roman" w:hAnsi="Times New Roman" w:cs="Times New Roman"/>
          <w:noProof/>
          <w:sz w:val="24"/>
          <w:szCs w:val="24"/>
        </w:rPr>
        <w:t xml:space="preserve"> were retrieved from Protein Data Bank (PDB) (http://www.rcsb.org/). Ligands, chains B, C, D and molecules of water were erased, polar hydrogen atoms added and parcial atomic charge was calculated by Gasteiger method, using AutoDock Tools. </w:t>
      </w:r>
      <w:r w:rsidRPr="00AB22C0">
        <w:rPr>
          <w:rFonts w:ascii="Times New Roman" w:hAnsi="Times New Roman" w:cs="Times New Roman"/>
          <w:sz w:val="24"/>
          <w:szCs w:val="24"/>
        </w:rPr>
        <w:t>The dimension of the grid box was</w:t>
      </w:r>
      <w:r w:rsidRPr="00AB22C0">
        <w:rPr>
          <w:rFonts w:ascii="Times New Roman" w:hAnsi="Times New Roman" w:cs="Times New Roman"/>
          <w:i/>
          <w:sz w:val="24"/>
          <w:szCs w:val="24"/>
        </w:rPr>
        <w:t xml:space="preserve"> </w:t>
      </w:r>
      <w:r w:rsidRPr="00AB22C0">
        <w:rPr>
          <w:rFonts w:ascii="Times New Roman" w:hAnsi="Times New Roman" w:cs="Times New Roman"/>
          <w:sz w:val="24"/>
          <w:szCs w:val="24"/>
        </w:rPr>
        <w:t xml:space="preserve">60×60×60 </w:t>
      </w:r>
      <w:r w:rsidRPr="00AB22C0">
        <w:rPr>
          <w:rFonts w:ascii="Times New Roman" w:hAnsi="Times New Roman" w:cs="Times New Roman"/>
          <w:noProof/>
          <w:sz w:val="24"/>
          <w:szCs w:val="24"/>
        </w:rPr>
        <w:t>with distance of 0.375 Å between points. Molecular docking was conducted using AutoDock 4.2.3. program package, by</w:t>
      </w:r>
      <w:r w:rsidR="00D83FE1">
        <w:rPr>
          <w:rFonts w:ascii="Times New Roman" w:hAnsi="Times New Roman" w:cs="Times New Roman"/>
          <w:noProof/>
          <w:sz w:val="24"/>
          <w:szCs w:val="24"/>
        </w:rPr>
        <w:t xml:space="preserve"> Lamarckian Genetic Algorithm </w:t>
      </w:r>
      <w:r w:rsidR="00727D06" w:rsidRPr="00D83FE1">
        <w:rPr>
          <w:rFonts w:ascii="Times New Roman" w:hAnsi="Times New Roman" w:cs="Times New Roman"/>
          <w:noProof/>
          <w:sz w:val="24"/>
          <w:szCs w:val="24"/>
          <w:vertAlign w:val="superscript"/>
        </w:rPr>
        <w:t>31</w:t>
      </w:r>
      <w:r w:rsidRPr="00AB22C0">
        <w:rPr>
          <w:rFonts w:ascii="Times New Roman" w:hAnsi="Times New Roman" w:cs="Times New Roman"/>
          <w:noProof/>
          <w:sz w:val="24"/>
          <w:szCs w:val="24"/>
        </w:rPr>
        <w:t xml:space="preserve">, with standard docking procedure for rigid receptor and flexible ligand, with 25 independent runs per ligand. Other parameters were set to default. Conformations of docked structures with the lowest binding energy were considered as the most favorable docking pose. </w:t>
      </w:r>
      <w:r w:rsidRPr="00AB22C0">
        <w:rPr>
          <w:rFonts w:ascii="Times New Roman" w:hAnsi="Times New Roman" w:cs="Times New Roman"/>
          <w:sz w:val="24"/>
          <w:szCs w:val="24"/>
        </w:rPr>
        <w:t>Discovery Studio Visualizer 4.5. was used to visualize the results and produce the figures.</w:t>
      </w:r>
    </w:p>
    <w:p w:rsidR="00E958BC" w:rsidRDefault="00E958BC" w:rsidP="0038369E">
      <w:pPr>
        <w:pStyle w:val="ListParagraph"/>
        <w:numPr>
          <w:ilvl w:val="1"/>
          <w:numId w:val="15"/>
        </w:numPr>
        <w:spacing w:after="0" w:line="360" w:lineRule="auto"/>
        <w:jc w:val="both"/>
        <w:rPr>
          <w:rFonts w:ascii="Times New Roman" w:hAnsi="Times New Roman" w:cs="Times New Roman"/>
          <w:b/>
          <w:sz w:val="24"/>
          <w:szCs w:val="24"/>
        </w:rPr>
      </w:pPr>
      <w:r w:rsidRPr="00A67064">
        <w:rPr>
          <w:rFonts w:ascii="Times New Roman" w:hAnsi="Times New Roman" w:cs="Times New Roman"/>
          <w:b/>
          <w:sz w:val="24"/>
          <w:szCs w:val="24"/>
        </w:rPr>
        <w:t>Statistical analysis</w:t>
      </w:r>
    </w:p>
    <w:p w:rsidR="001976DF" w:rsidRPr="00A67064" w:rsidRDefault="001976DF" w:rsidP="006A26F5">
      <w:pPr>
        <w:pStyle w:val="ListParagraph"/>
        <w:spacing w:after="0" w:line="360" w:lineRule="auto"/>
        <w:ind w:left="0"/>
        <w:jc w:val="both"/>
        <w:rPr>
          <w:rFonts w:ascii="Times New Roman" w:hAnsi="Times New Roman" w:cs="Times New Roman"/>
          <w:b/>
          <w:sz w:val="24"/>
          <w:szCs w:val="24"/>
        </w:rPr>
      </w:pPr>
    </w:p>
    <w:p w:rsidR="00E958BC" w:rsidRDefault="00E958BC" w:rsidP="008C1F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Statistical analyses were performed by SPSS, version 22. Results of extraction yield, total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and flavonoids amount and antioxidant activity were analyzed using Student’s t-test and one-way analysis of variance (ANOVA) to determine significant differences among samples with level of significance p &lt; 0.05.</w:t>
      </w:r>
    </w:p>
    <w:p w:rsidR="002E2DBA" w:rsidRDefault="002E2DBA" w:rsidP="008C1F82">
      <w:pPr>
        <w:spacing w:after="0" w:line="360" w:lineRule="auto"/>
        <w:jc w:val="both"/>
        <w:rPr>
          <w:rFonts w:ascii="Times New Roman" w:hAnsi="Times New Roman" w:cs="Times New Roman"/>
          <w:sz w:val="24"/>
          <w:szCs w:val="24"/>
        </w:rPr>
      </w:pPr>
    </w:p>
    <w:p w:rsidR="00F80F4B" w:rsidRDefault="003142C3" w:rsidP="0038369E">
      <w:pPr>
        <w:pStyle w:val="Default"/>
        <w:numPr>
          <w:ilvl w:val="0"/>
          <w:numId w:val="15"/>
        </w:numPr>
        <w:spacing w:line="360" w:lineRule="auto"/>
        <w:jc w:val="both"/>
        <w:rPr>
          <w:rFonts w:ascii="Times New Roman" w:hAnsi="Times New Roman" w:cs="Times New Roman"/>
          <w:b/>
        </w:rPr>
      </w:pPr>
      <w:r w:rsidRPr="003142C3">
        <w:rPr>
          <w:rFonts w:ascii="Times New Roman" w:hAnsi="Times New Roman" w:cs="Times New Roman"/>
          <w:b/>
        </w:rPr>
        <w:t xml:space="preserve">Results and </w:t>
      </w:r>
      <w:r w:rsidR="00E3307F">
        <w:rPr>
          <w:rFonts w:ascii="Times New Roman" w:hAnsi="Times New Roman" w:cs="Times New Roman"/>
          <w:b/>
        </w:rPr>
        <w:t>D</w:t>
      </w:r>
      <w:r>
        <w:rPr>
          <w:rFonts w:ascii="Times New Roman" w:hAnsi="Times New Roman" w:cs="Times New Roman"/>
          <w:b/>
        </w:rPr>
        <w:t>iscussion</w:t>
      </w:r>
    </w:p>
    <w:p w:rsidR="00CC363B" w:rsidRPr="00CA4373" w:rsidRDefault="002E2DBA" w:rsidP="0038369E">
      <w:pPr>
        <w:pStyle w:val="ListParagraph"/>
        <w:numPr>
          <w:ilvl w:val="1"/>
          <w:numId w:val="15"/>
        </w:numPr>
        <w:spacing w:line="360" w:lineRule="auto"/>
        <w:jc w:val="both"/>
        <w:rPr>
          <w:rFonts w:ascii="Times New Roman" w:hAnsi="Times New Roman" w:cs="Times New Roman"/>
          <w:b/>
          <w:i/>
          <w:sz w:val="24"/>
          <w:szCs w:val="24"/>
        </w:rPr>
      </w:pPr>
      <w:r w:rsidRPr="00CC363B">
        <w:rPr>
          <w:rFonts w:ascii="Times New Roman" w:hAnsi="Times New Roman" w:cs="Times New Roman"/>
          <w:b/>
          <w:sz w:val="24"/>
          <w:szCs w:val="24"/>
        </w:rPr>
        <w:t>Extraction yield</w:t>
      </w:r>
      <w:r w:rsidR="00CC363B" w:rsidRPr="00CC363B">
        <w:rPr>
          <w:rFonts w:ascii="Times New Roman" w:hAnsi="Times New Roman" w:cs="Times New Roman"/>
          <w:b/>
          <w:sz w:val="24"/>
          <w:szCs w:val="24"/>
        </w:rPr>
        <w:t xml:space="preserve">, </w:t>
      </w:r>
      <w:r w:rsidR="00AE585D">
        <w:rPr>
          <w:rFonts w:ascii="Times New Roman" w:hAnsi="Times New Roman" w:cs="Times New Roman"/>
          <w:b/>
        </w:rPr>
        <w:t>a</w:t>
      </w:r>
      <w:r w:rsidR="00CC363B" w:rsidRPr="00CC363B">
        <w:rPr>
          <w:rFonts w:ascii="Times New Roman" w:hAnsi="Times New Roman" w:cs="Times New Roman"/>
          <w:b/>
        </w:rPr>
        <w:t>ntioxidant activity</w:t>
      </w:r>
      <w:r w:rsidR="00ED1F46">
        <w:rPr>
          <w:rFonts w:ascii="Times New Roman" w:hAnsi="Times New Roman" w:cs="Times New Roman"/>
          <w:b/>
        </w:rPr>
        <w:t xml:space="preserve"> and</w:t>
      </w:r>
      <w:r w:rsidR="00CA4373">
        <w:rPr>
          <w:rFonts w:ascii="Times New Roman" w:hAnsi="Times New Roman" w:cs="Times New Roman"/>
          <w:b/>
        </w:rPr>
        <w:t xml:space="preserve"> </w:t>
      </w:r>
      <w:r w:rsidR="00ED1F46" w:rsidRPr="00ED1F46">
        <w:rPr>
          <w:rFonts w:ascii="Times New Roman" w:hAnsi="Times New Roman" w:cs="Times New Roman"/>
          <w:b/>
        </w:rPr>
        <w:t>t</w:t>
      </w:r>
      <w:r w:rsidR="00CA4373" w:rsidRPr="00ED1F46">
        <w:rPr>
          <w:rFonts w:ascii="Times New Roman" w:hAnsi="Times New Roman" w:cs="Times New Roman"/>
          <w:b/>
          <w:sz w:val="24"/>
          <w:szCs w:val="24"/>
        </w:rPr>
        <w:t xml:space="preserve">otal </w:t>
      </w:r>
      <w:proofErr w:type="spellStart"/>
      <w:r w:rsidR="00CA4373" w:rsidRPr="00ED1F46">
        <w:rPr>
          <w:rFonts w:ascii="Times New Roman" w:hAnsi="Times New Roman" w:cs="Times New Roman"/>
          <w:b/>
          <w:sz w:val="24"/>
          <w:szCs w:val="24"/>
        </w:rPr>
        <w:t>phenolics</w:t>
      </w:r>
      <w:proofErr w:type="spellEnd"/>
      <w:r w:rsidR="00CA4373" w:rsidRPr="00ED1F46">
        <w:rPr>
          <w:rFonts w:ascii="Times New Roman" w:hAnsi="Times New Roman" w:cs="Times New Roman"/>
          <w:b/>
          <w:sz w:val="24"/>
          <w:szCs w:val="24"/>
        </w:rPr>
        <w:t xml:space="preserve"> and flavonoids</w:t>
      </w:r>
    </w:p>
    <w:p w:rsidR="00547026" w:rsidRPr="00D632F4" w:rsidRDefault="00547026" w:rsidP="00CC363B">
      <w:pPr>
        <w:pStyle w:val="ListParagraph"/>
        <w:spacing w:line="360" w:lineRule="auto"/>
        <w:jc w:val="both"/>
        <w:rPr>
          <w:rFonts w:ascii="Times New Roman" w:hAnsi="Times New Roman" w:cs="Times New Roman"/>
          <w:b/>
          <w:sz w:val="24"/>
          <w:szCs w:val="24"/>
        </w:rPr>
      </w:pPr>
    </w:p>
    <w:p w:rsidR="003339DC" w:rsidRDefault="00B275C9" w:rsidP="008C1F82">
      <w:pPr>
        <w:pStyle w:val="Default"/>
        <w:spacing w:line="360" w:lineRule="auto"/>
        <w:jc w:val="both"/>
        <w:rPr>
          <w:rFonts w:ascii="Times New Roman" w:hAnsi="Times New Roman" w:cs="Times New Roman"/>
        </w:rPr>
      </w:pPr>
      <w:r w:rsidRPr="002F6311">
        <w:rPr>
          <w:rFonts w:ascii="Times New Roman" w:hAnsi="Times New Roman" w:cs="Times New Roman"/>
        </w:rPr>
        <w:t>Effects of operating conditions (extraction time and solvent polarity) on extraction yield</w:t>
      </w:r>
      <w:r w:rsidR="005B4851">
        <w:rPr>
          <w:rFonts w:ascii="Times New Roman" w:hAnsi="Times New Roman" w:cs="Times New Roman"/>
        </w:rPr>
        <w:t xml:space="preserve"> of </w:t>
      </w:r>
      <w:r w:rsidRPr="002F6311">
        <w:rPr>
          <w:rFonts w:ascii="Times New Roman" w:hAnsi="Times New Roman" w:cs="Times New Roman"/>
        </w:rPr>
        <w:t xml:space="preserve">leaf </w:t>
      </w:r>
      <w:r w:rsidR="005B4851">
        <w:rPr>
          <w:rFonts w:ascii="Times New Roman" w:hAnsi="Times New Roman" w:cs="Times New Roman"/>
        </w:rPr>
        <w:t xml:space="preserve">and bark </w:t>
      </w:r>
      <w:r w:rsidRPr="002F6311">
        <w:rPr>
          <w:rFonts w:ascii="Times New Roman" w:hAnsi="Times New Roman" w:cs="Times New Roman"/>
        </w:rPr>
        <w:t xml:space="preserve">of </w:t>
      </w:r>
      <w:r w:rsidRPr="002F6311">
        <w:rPr>
          <w:rFonts w:ascii="Times New Roman" w:hAnsi="Times New Roman" w:cs="Times New Roman"/>
          <w:i/>
        </w:rPr>
        <w:t xml:space="preserve">Salix </w:t>
      </w:r>
      <w:proofErr w:type="spellStart"/>
      <w:r w:rsidRPr="002F6311">
        <w:rPr>
          <w:rFonts w:ascii="Times New Roman" w:hAnsi="Times New Roman" w:cs="Times New Roman"/>
          <w:i/>
        </w:rPr>
        <w:t>caprea</w:t>
      </w:r>
      <w:proofErr w:type="spellEnd"/>
      <w:r w:rsidRPr="002F6311">
        <w:rPr>
          <w:rFonts w:ascii="Times New Roman" w:hAnsi="Times New Roman" w:cs="Times New Roman"/>
          <w:i/>
        </w:rPr>
        <w:t xml:space="preserve"> </w:t>
      </w:r>
      <w:r w:rsidRPr="002F6311">
        <w:rPr>
          <w:rFonts w:ascii="Times New Roman" w:hAnsi="Times New Roman" w:cs="Times New Roman"/>
        </w:rPr>
        <w:t>L. are shown in Table 1.</w:t>
      </w:r>
    </w:p>
    <w:p w:rsidR="00B8109E" w:rsidRDefault="00B8109E" w:rsidP="008C1F82">
      <w:pPr>
        <w:pStyle w:val="Default"/>
        <w:spacing w:line="360" w:lineRule="auto"/>
        <w:jc w:val="both"/>
        <w:rPr>
          <w:rFonts w:ascii="Times New Roman" w:hAnsi="Times New Roman" w:cs="Times New Roman"/>
        </w:rPr>
      </w:pPr>
    </w:p>
    <w:p w:rsidR="00B8109E" w:rsidRDefault="00B8109E" w:rsidP="008C1F82">
      <w:pPr>
        <w:pStyle w:val="Default"/>
        <w:spacing w:line="360" w:lineRule="auto"/>
        <w:jc w:val="both"/>
        <w:rPr>
          <w:rFonts w:ascii="Times New Roman" w:hAnsi="Times New Roman" w:cs="Times New Roman"/>
        </w:rPr>
      </w:pPr>
    </w:p>
    <w:p w:rsidR="00B8109E" w:rsidRDefault="00B8109E" w:rsidP="008C1F82">
      <w:pPr>
        <w:pStyle w:val="Default"/>
        <w:spacing w:line="360" w:lineRule="auto"/>
        <w:jc w:val="both"/>
        <w:rPr>
          <w:rFonts w:ascii="Times New Roman" w:hAnsi="Times New Roman" w:cs="Times New Roman"/>
        </w:rPr>
      </w:pPr>
    </w:p>
    <w:p w:rsidR="00B8109E" w:rsidRDefault="00B8109E" w:rsidP="008C1F82">
      <w:pPr>
        <w:pStyle w:val="Default"/>
        <w:spacing w:line="360" w:lineRule="auto"/>
        <w:jc w:val="both"/>
        <w:rPr>
          <w:rFonts w:ascii="Times New Roman" w:hAnsi="Times New Roman" w:cs="Times New Roman"/>
        </w:rPr>
      </w:pPr>
    </w:p>
    <w:p w:rsidR="00B8109E" w:rsidRDefault="00B8109E" w:rsidP="008C1F82">
      <w:pPr>
        <w:pStyle w:val="Default"/>
        <w:spacing w:line="360" w:lineRule="auto"/>
        <w:jc w:val="both"/>
        <w:rPr>
          <w:rFonts w:ascii="Times New Roman" w:hAnsi="Times New Roman" w:cs="Times New Roman"/>
        </w:rPr>
      </w:pPr>
    </w:p>
    <w:p w:rsidR="00B8109E" w:rsidRDefault="00B8109E" w:rsidP="008C1F82">
      <w:pPr>
        <w:pStyle w:val="Default"/>
        <w:spacing w:line="360" w:lineRule="auto"/>
        <w:jc w:val="both"/>
        <w:rPr>
          <w:rFonts w:ascii="Times New Roman" w:hAnsi="Times New Roman" w:cs="Times New Roman"/>
        </w:rPr>
      </w:pPr>
    </w:p>
    <w:p w:rsidR="00B8109E" w:rsidRDefault="00B8109E" w:rsidP="008C1F82">
      <w:pPr>
        <w:pStyle w:val="Default"/>
        <w:spacing w:line="360" w:lineRule="auto"/>
        <w:jc w:val="both"/>
        <w:rPr>
          <w:rFonts w:ascii="Times New Roman" w:hAnsi="Times New Roman" w:cs="Times New Roman"/>
        </w:rPr>
      </w:pPr>
    </w:p>
    <w:p w:rsidR="00B8109E" w:rsidRDefault="00B8109E" w:rsidP="00B8109E">
      <w:pPr>
        <w:spacing w:line="360" w:lineRule="auto"/>
        <w:jc w:val="both"/>
        <w:rPr>
          <w:rFonts w:ascii="Times New Roman" w:hAnsi="Times New Roman" w:cs="Times New Roman"/>
          <w:i/>
          <w:sz w:val="24"/>
          <w:szCs w:val="24"/>
        </w:rPr>
      </w:pPr>
      <w:r w:rsidRPr="00DE10F2">
        <w:rPr>
          <w:rFonts w:ascii="Times New Roman" w:hAnsi="Times New Roman" w:cs="Times New Roman"/>
          <w:b/>
          <w:sz w:val="24"/>
          <w:szCs w:val="24"/>
        </w:rPr>
        <w:lastRenderedPageBreak/>
        <w:t>Table 1.</w:t>
      </w:r>
      <w:r w:rsidRPr="00545064">
        <w:rPr>
          <w:rFonts w:ascii="Times New Roman" w:hAnsi="Times New Roman" w:cs="Times New Roman"/>
          <w:sz w:val="24"/>
          <w:szCs w:val="24"/>
        </w:rPr>
        <w:t xml:space="preserve"> Effects of extr</w:t>
      </w:r>
      <w:r>
        <w:rPr>
          <w:rFonts w:ascii="Times New Roman" w:hAnsi="Times New Roman" w:cs="Times New Roman"/>
          <w:sz w:val="24"/>
          <w:szCs w:val="24"/>
        </w:rPr>
        <w:t xml:space="preserve">action solvent on </w:t>
      </w:r>
      <w:r w:rsidRPr="00545064">
        <w:rPr>
          <w:rFonts w:ascii="Times New Roman" w:hAnsi="Times New Roman" w:cs="Times New Roman"/>
          <w:sz w:val="24"/>
          <w:szCs w:val="24"/>
        </w:rPr>
        <w:t>extraction yield (g dry extract</w:t>
      </w:r>
      <w:r>
        <w:rPr>
          <w:rFonts w:ascii="Times New Roman" w:hAnsi="Times New Roman" w:cs="Times New Roman"/>
          <w:sz w:val="24"/>
          <w:szCs w:val="24"/>
        </w:rPr>
        <w:t xml:space="preserve"> (de)</w:t>
      </w:r>
      <w:r w:rsidRPr="00545064">
        <w:rPr>
          <w:rFonts w:ascii="Times New Roman" w:hAnsi="Times New Roman" w:cs="Times New Roman"/>
          <w:sz w:val="24"/>
          <w:szCs w:val="24"/>
        </w:rPr>
        <w:t>/100</w:t>
      </w:r>
      <w:r>
        <w:rPr>
          <w:rFonts w:ascii="Times New Roman" w:hAnsi="Times New Roman" w:cs="Times New Roman"/>
          <w:sz w:val="24"/>
          <w:szCs w:val="24"/>
        </w:rPr>
        <w:t xml:space="preserve"> g drug) of</w:t>
      </w:r>
      <w:r w:rsidRPr="00545064">
        <w:rPr>
          <w:rFonts w:ascii="Times New Roman" w:hAnsi="Times New Roman" w:cs="Times New Roman"/>
          <w:sz w:val="24"/>
          <w:szCs w:val="24"/>
        </w:rPr>
        <w:t xml:space="preserve"> leaf </w:t>
      </w:r>
      <w:r>
        <w:rPr>
          <w:rFonts w:ascii="Times New Roman" w:hAnsi="Times New Roman" w:cs="Times New Roman"/>
          <w:sz w:val="24"/>
          <w:szCs w:val="24"/>
        </w:rPr>
        <w:t xml:space="preserve">and bark </w:t>
      </w:r>
      <w:r w:rsidRPr="00545064">
        <w:rPr>
          <w:rFonts w:ascii="Times New Roman" w:hAnsi="Times New Roman" w:cs="Times New Roman"/>
          <w:sz w:val="24"/>
          <w:szCs w:val="24"/>
        </w:rPr>
        <w:t xml:space="preserve">of </w:t>
      </w:r>
      <w:r w:rsidRPr="00545064">
        <w:rPr>
          <w:rFonts w:ascii="Times New Roman" w:hAnsi="Times New Roman" w:cs="Times New Roman"/>
          <w:i/>
          <w:sz w:val="24"/>
          <w:szCs w:val="24"/>
        </w:rPr>
        <w:t xml:space="preserve">Salix </w:t>
      </w:r>
      <w:proofErr w:type="spellStart"/>
      <w:r w:rsidRPr="00545064">
        <w:rPr>
          <w:rFonts w:ascii="Times New Roman" w:hAnsi="Times New Roman" w:cs="Times New Roman"/>
          <w:i/>
          <w:sz w:val="24"/>
          <w:szCs w:val="24"/>
        </w:rPr>
        <w:t>caprea</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1217"/>
        <w:gridCol w:w="1062"/>
        <w:gridCol w:w="1062"/>
        <w:gridCol w:w="1062"/>
        <w:gridCol w:w="1062"/>
        <w:gridCol w:w="1062"/>
      </w:tblGrid>
      <w:tr w:rsidR="00B8109E" w:rsidTr="001B01ED">
        <w:trPr>
          <w:jc w:val="center"/>
        </w:trPr>
        <w:tc>
          <w:tcPr>
            <w:tcW w:w="935" w:type="dxa"/>
            <w:vMerge w:val="restart"/>
            <w:tcBorders>
              <w:top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Drug</w:t>
            </w:r>
          </w:p>
        </w:tc>
        <w:tc>
          <w:tcPr>
            <w:tcW w:w="1217" w:type="dxa"/>
            <w:vMerge w:val="restart"/>
            <w:tcBorders>
              <w:top w:val="single" w:sz="4" w:space="0" w:color="auto"/>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Extraction time</w:t>
            </w:r>
          </w:p>
        </w:tc>
        <w:tc>
          <w:tcPr>
            <w:tcW w:w="5310" w:type="dxa"/>
            <w:gridSpan w:val="5"/>
            <w:tcBorders>
              <w:top w:val="single" w:sz="4" w:space="0" w:color="auto"/>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Extraction type</w:t>
            </w:r>
          </w:p>
        </w:tc>
      </w:tr>
      <w:tr w:rsidR="00B8109E" w:rsidTr="001B01ED">
        <w:trPr>
          <w:jc w:val="center"/>
        </w:trPr>
        <w:tc>
          <w:tcPr>
            <w:tcW w:w="935" w:type="dxa"/>
            <w:vMerge/>
            <w:tcBorders>
              <w:bottom w:val="single" w:sz="4" w:space="0" w:color="auto"/>
            </w:tcBorders>
          </w:tcPr>
          <w:p w:rsidR="00B8109E" w:rsidRDefault="00B8109E" w:rsidP="00B8109E">
            <w:pPr>
              <w:jc w:val="center"/>
              <w:rPr>
                <w:rFonts w:ascii="Times New Roman" w:hAnsi="Times New Roman" w:cs="Times New Roman"/>
                <w:sz w:val="24"/>
                <w:szCs w:val="24"/>
              </w:rPr>
            </w:pPr>
          </w:p>
        </w:tc>
        <w:tc>
          <w:tcPr>
            <w:tcW w:w="1217" w:type="dxa"/>
            <w:vMerge/>
            <w:tcBorders>
              <w:top w:val="single" w:sz="4" w:space="0" w:color="auto"/>
              <w:bottom w:val="single" w:sz="4" w:space="0" w:color="auto"/>
            </w:tcBorders>
            <w:vAlign w:val="center"/>
          </w:tcPr>
          <w:p w:rsidR="00B8109E" w:rsidRDefault="00B8109E" w:rsidP="00B8109E">
            <w:pPr>
              <w:jc w:val="center"/>
              <w:rPr>
                <w:rFonts w:ascii="Times New Roman" w:hAnsi="Times New Roman" w:cs="Times New Roman"/>
                <w:sz w:val="24"/>
                <w:szCs w:val="24"/>
              </w:rPr>
            </w:pPr>
          </w:p>
        </w:tc>
        <w:tc>
          <w:tcPr>
            <w:tcW w:w="1062" w:type="dxa"/>
            <w:tcBorders>
              <w:top w:val="single" w:sz="4" w:space="0" w:color="auto"/>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EtOH</w:t>
            </w:r>
            <w:proofErr w:type="spellEnd"/>
          </w:p>
        </w:tc>
        <w:tc>
          <w:tcPr>
            <w:tcW w:w="1062" w:type="dxa"/>
            <w:tcBorders>
              <w:top w:val="single" w:sz="4" w:space="0" w:color="auto"/>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40% </w:t>
            </w:r>
            <w:proofErr w:type="spellStart"/>
            <w:r>
              <w:rPr>
                <w:rFonts w:ascii="Times New Roman" w:hAnsi="Times New Roman" w:cs="Times New Roman"/>
                <w:sz w:val="24"/>
                <w:szCs w:val="24"/>
              </w:rPr>
              <w:t>EtOH</w:t>
            </w:r>
            <w:proofErr w:type="spellEnd"/>
          </w:p>
        </w:tc>
        <w:tc>
          <w:tcPr>
            <w:tcW w:w="1062" w:type="dxa"/>
            <w:tcBorders>
              <w:top w:val="single" w:sz="4" w:space="0" w:color="auto"/>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50% </w:t>
            </w:r>
            <w:proofErr w:type="spellStart"/>
            <w:r>
              <w:rPr>
                <w:rFonts w:ascii="Times New Roman" w:hAnsi="Times New Roman" w:cs="Times New Roman"/>
                <w:sz w:val="24"/>
                <w:szCs w:val="24"/>
              </w:rPr>
              <w:t>EtOH</w:t>
            </w:r>
            <w:proofErr w:type="spellEnd"/>
          </w:p>
        </w:tc>
        <w:tc>
          <w:tcPr>
            <w:tcW w:w="1062" w:type="dxa"/>
            <w:tcBorders>
              <w:top w:val="single" w:sz="4" w:space="0" w:color="auto"/>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60% </w:t>
            </w:r>
            <w:proofErr w:type="spellStart"/>
            <w:r>
              <w:rPr>
                <w:rFonts w:ascii="Times New Roman" w:hAnsi="Times New Roman" w:cs="Times New Roman"/>
                <w:sz w:val="24"/>
                <w:szCs w:val="24"/>
              </w:rPr>
              <w:t>EtOH</w:t>
            </w:r>
            <w:proofErr w:type="spellEnd"/>
          </w:p>
        </w:tc>
        <w:tc>
          <w:tcPr>
            <w:tcW w:w="1062" w:type="dxa"/>
            <w:tcBorders>
              <w:top w:val="single" w:sz="4" w:space="0" w:color="auto"/>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70% </w:t>
            </w:r>
            <w:proofErr w:type="spellStart"/>
            <w:r>
              <w:rPr>
                <w:rFonts w:ascii="Times New Roman" w:hAnsi="Times New Roman" w:cs="Times New Roman"/>
                <w:sz w:val="24"/>
                <w:szCs w:val="24"/>
              </w:rPr>
              <w:t>EtOH</w:t>
            </w:r>
            <w:proofErr w:type="spellEnd"/>
          </w:p>
        </w:tc>
      </w:tr>
      <w:tr w:rsidR="00B8109E" w:rsidTr="001B01ED">
        <w:trPr>
          <w:jc w:val="center"/>
        </w:trPr>
        <w:tc>
          <w:tcPr>
            <w:tcW w:w="935" w:type="dxa"/>
            <w:vMerge w:val="restart"/>
            <w:tcBorders>
              <w:top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Leaf</w:t>
            </w:r>
          </w:p>
        </w:tc>
        <w:tc>
          <w:tcPr>
            <w:tcW w:w="1217" w:type="dxa"/>
            <w:tcBorders>
              <w:top w:val="single" w:sz="4" w:space="0" w:color="auto"/>
            </w:tcBorders>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5 min</w:t>
            </w:r>
          </w:p>
        </w:tc>
        <w:tc>
          <w:tcPr>
            <w:tcW w:w="5310" w:type="dxa"/>
            <w:gridSpan w:val="5"/>
            <w:tcBorders>
              <w:top w:val="single" w:sz="4" w:space="0" w:color="auto"/>
            </w:tcBorders>
            <w:vAlign w:val="center"/>
          </w:tcPr>
          <w:p w:rsidR="00B8109E" w:rsidRDefault="00B8109E" w:rsidP="00B8109E">
            <w:pPr>
              <w:jc w:val="center"/>
              <w:rPr>
                <w:rFonts w:ascii="Times New Roman" w:hAnsi="Times New Roman" w:cs="Times New Roman"/>
                <w:sz w:val="24"/>
                <w:szCs w:val="24"/>
              </w:rPr>
            </w:pPr>
          </w:p>
        </w:tc>
      </w:tr>
      <w:tr w:rsidR="00B8109E" w:rsidTr="001B01ED">
        <w:trPr>
          <w:jc w:val="center"/>
        </w:trPr>
        <w:tc>
          <w:tcPr>
            <w:tcW w:w="935" w:type="dxa"/>
            <w:vMerge/>
          </w:tcPr>
          <w:p w:rsidR="00B8109E" w:rsidRDefault="00B8109E" w:rsidP="00B8109E">
            <w:pPr>
              <w:jc w:val="center"/>
              <w:rPr>
                <w:rFonts w:ascii="Times New Roman" w:hAnsi="Times New Roman" w:cs="Times New Roman"/>
                <w:sz w:val="24"/>
                <w:szCs w:val="24"/>
              </w:rPr>
            </w:pPr>
          </w:p>
        </w:tc>
        <w:tc>
          <w:tcPr>
            <w:tcW w:w="1217" w:type="dxa"/>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30 min</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17.14 ± 1.49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19.19 ± 1.18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17.50 ± 3.33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15.89 ± 0.71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12.47 ± 0.29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r>
      <w:tr w:rsidR="00B8109E" w:rsidTr="001B01ED">
        <w:trPr>
          <w:jc w:val="center"/>
        </w:trPr>
        <w:tc>
          <w:tcPr>
            <w:tcW w:w="935" w:type="dxa"/>
            <w:vMerge/>
          </w:tcPr>
          <w:p w:rsidR="00B8109E" w:rsidRDefault="00B8109E" w:rsidP="00B8109E">
            <w:pPr>
              <w:jc w:val="center"/>
              <w:rPr>
                <w:rFonts w:ascii="Times New Roman" w:hAnsi="Times New Roman" w:cs="Times New Roman"/>
                <w:sz w:val="24"/>
                <w:szCs w:val="24"/>
              </w:rPr>
            </w:pPr>
          </w:p>
        </w:tc>
        <w:tc>
          <w:tcPr>
            <w:tcW w:w="1217" w:type="dxa"/>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24h</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19.12 ± 0.28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19.33 ± 0.52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17.19 ± 0.57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0660EF">
              <w:rPr>
                <w:rFonts w:ascii="Times New Roman" w:hAnsi="Times New Roman" w:cs="Times New Roman"/>
                <w:sz w:val="24"/>
                <w:szCs w:val="24"/>
                <w:vertAlign w:val="superscript"/>
              </w:rPr>
              <w:t>ab</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18.12 ± 0.72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0660EF">
              <w:rPr>
                <w:rFonts w:ascii="Times New Roman" w:hAnsi="Times New Roman" w:cs="Times New Roman"/>
                <w:sz w:val="24"/>
                <w:szCs w:val="24"/>
                <w:vertAlign w:val="superscript"/>
              </w:rPr>
              <w:t>b</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17.60 ± 0.55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b</w:t>
            </w:r>
            <w:r>
              <w:rPr>
                <w:rFonts w:ascii="Times New Roman" w:hAnsi="Times New Roman" w:cs="Times New Roman"/>
                <w:sz w:val="24"/>
                <w:szCs w:val="24"/>
                <w:vertAlign w:val="superscript"/>
              </w:rPr>
              <w:t>c</w:t>
            </w:r>
            <w:proofErr w:type="spellEnd"/>
          </w:p>
        </w:tc>
      </w:tr>
      <w:tr w:rsidR="00B8109E" w:rsidTr="001B01ED">
        <w:trPr>
          <w:jc w:val="center"/>
        </w:trPr>
        <w:tc>
          <w:tcPr>
            <w:tcW w:w="935" w:type="dxa"/>
            <w:vMerge/>
          </w:tcPr>
          <w:p w:rsidR="00B8109E" w:rsidRDefault="00B8109E" w:rsidP="00B8109E">
            <w:pPr>
              <w:jc w:val="center"/>
              <w:rPr>
                <w:rFonts w:ascii="Times New Roman" w:hAnsi="Times New Roman" w:cs="Times New Roman"/>
                <w:sz w:val="24"/>
                <w:szCs w:val="24"/>
              </w:rPr>
            </w:pPr>
          </w:p>
        </w:tc>
        <w:tc>
          <w:tcPr>
            <w:tcW w:w="1217" w:type="dxa"/>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48h</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19.43 ± 0.84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20.15 ± 0.74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19.79 ± 0.14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 ± 0.35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bc</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19.23 ± 0.52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0660EF">
              <w:rPr>
                <w:rFonts w:ascii="Times New Roman" w:hAnsi="Times New Roman" w:cs="Times New Roman"/>
                <w:sz w:val="24"/>
                <w:szCs w:val="24"/>
                <w:vertAlign w:val="superscript"/>
              </w:rPr>
              <w:t>b</w:t>
            </w:r>
          </w:p>
        </w:tc>
      </w:tr>
      <w:tr w:rsidR="00B8109E" w:rsidTr="001B01ED">
        <w:trPr>
          <w:jc w:val="center"/>
        </w:trPr>
        <w:tc>
          <w:tcPr>
            <w:tcW w:w="935" w:type="dxa"/>
            <w:vMerge/>
            <w:tcBorders>
              <w:bottom w:val="single" w:sz="4" w:space="0" w:color="auto"/>
            </w:tcBorders>
          </w:tcPr>
          <w:p w:rsidR="00B8109E" w:rsidRDefault="00B8109E" w:rsidP="00B8109E">
            <w:pPr>
              <w:jc w:val="center"/>
              <w:rPr>
                <w:rFonts w:ascii="Times New Roman" w:hAnsi="Times New Roman" w:cs="Times New Roman"/>
                <w:sz w:val="24"/>
                <w:szCs w:val="24"/>
              </w:rPr>
            </w:pPr>
          </w:p>
        </w:tc>
        <w:tc>
          <w:tcPr>
            <w:tcW w:w="1217" w:type="dxa"/>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72h</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20.55 ± 2.09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19.50 ± 0.41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20.47 ± 1.17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0660EF">
              <w:rPr>
                <w:rFonts w:ascii="Times New Roman" w:hAnsi="Times New Roman" w:cs="Times New Roman"/>
                <w:sz w:val="24"/>
                <w:szCs w:val="24"/>
                <w:vertAlign w:val="superscript"/>
              </w:rPr>
              <w:t>ac</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19.89 ± 0.48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0660EF">
              <w:rPr>
                <w:rFonts w:ascii="Times New Roman" w:hAnsi="Times New Roman" w:cs="Times New Roman"/>
                <w:sz w:val="24"/>
                <w:szCs w:val="24"/>
                <w:vertAlign w:val="superscript"/>
              </w:rPr>
              <w:t>c</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20.94 ± 0.32 </w:t>
            </w:r>
            <w:r w:rsidRPr="00D9200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0660EF">
              <w:rPr>
                <w:rFonts w:ascii="Times New Roman" w:hAnsi="Times New Roman" w:cs="Times New Roman"/>
                <w:sz w:val="24"/>
                <w:szCs w:val="24"/>
                <w:vertAlign w:val="superscript"/>
              </w:rPr>
              <w:t>bd</w:t>
            </w:r>
            <w:proofErr w:type="spellEnd"/>
          </w:p>
        </w:tc>
      </w:tr>
      <w:tr w:rsidR="00B8109E" w:rsidTr="001B01ED">
        <w:trPr>
          <w:jc w:val="center"/>
        </w:trPr>
        <w:tc>
          <w:tcPr>
            <w:tcW w:w="935" w:type="dxa"/>
            <w:vMerge w:val="restart"/>
            <w:tcBorders>
              <w:top w:val="single" w:sz="4" w:space="0" w:color="auto"/>
              <w:bottom w:val="single" w:sz="4" w:space="0" w:color="auto"/>
            </w:tcBorders>
            <w:vAlign w:val="center"/>
          </w:tcPr>
          <w:p w:rsidR="00B8109E" w:rsidRDefault="00B8109E" w:rsidP="00B8109E">
            <w:pPr>
              <w:rPr>
                <w:rFonts w:ascii="Times New Roman" w:hAnsi="Times New Roman" w:cs="Times New Roman"/>
                <w:sz w:val="24"/>
                <w:szCs w:val="24"/>
              </w:rPr>
            </w:pPr>
            <w:r>
              <w:rPr>
                <w:rFonts w:ascii="Times New Roman" w:hAnsi="Times New Roman" w:cs="Times New Roman"/>
                <w:sz w:val="24"/>
                <w:szCs w:val="24"/>
              </w:rPr>
              <w:t>Bark</w:t>
            </w:r>
          </w:p>
        </w:tc>
        <w:tc>
          <w:tcPr>
            <w:tcW w:w="1217" w:type="dxa"/>
            <w:tcBorders>
              <w:top w:val="single" w:sz="4" w:space="0" w:color="auto"/>
            </w:tcBorders>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5 min</w:t>
            </w:r>
          </w:p>
        </w:tc>
        <w:tc>
          <w:tcPr>
            <w:tcW w:w="5310" w:type="dxa"/>
            <w:gridSpan w:val="5"/>
            <w:tcBorders>
              <w:top w:val="single" w:sz="4" w:space="0" w:color="auto"/>
            </w:tcBorders>
            <w:vAlign w:val="center"/>
          </w:tcPr>
          <w:p w:rsidR="00B8109E" w:rsidRDefault="00B8109E" w:rsidP="00B8109E">
            <w:pPr>
              <w:jc w:val="center"/>
              <w:rPr>
                <w:rFonts w:ascii="Times New Roman" w:hAnsi="Times New Roman" w:cs="Times New Roman"/>
                <w:sz w:val="24"/>
                <w:szCs w:val="24"/>
              </w:rPr>
            </w:pPr>
          </w:p>
        </w:tc>
      </w:tr>
      <w:tr w:rsidR="00B8109E" w:rsidTr="001B01ED">
        <w:trPr>
          <w:jc w:val="center"/>
        </w:trPr>
        <w:tc>
          <w:tcPr>
            <w:tcW w:w="935" w:type="dxa"/>
            <w:vMerge/>
            <w:tcBorders>
              <w:bottom w:val="single" w:sz="4" w:space="0" w:color="auto"/>
            </w:tcBorders>
          </w:tcPr>
          <w:p w:rsidR="00B8109E" w:rsidRDefault="00B8109E" w:rsidP="00B8109E">
            <w:pPr>
              <w:jc w:val="center"/>
              <w:rPr>
                <w:rFonts w:ascii="Times New Roman" w:hAnsi="Times New Roman" w:cs="Times New Roman"/>
                <w:sz w:val="24"/>
                <w:szCs w:val="24"/>
              </w:rPr>
            </w:pPr>
          </w:p>
        </w:tc>
        <w:tc>
          <w:tcPr>
            <w:tcW w:w="1217" w:type="dxa"/>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30 min</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9.49 ± 0.02 </w:t>
            </w:r>
            <w:r w:rsidRPr="00ED6637">
              <w:rPr>
                <w:rFonts w:ascii="Times New Roman" w:hAnsi="Times New Roman" w:cs="Times New Roman"/>
                <w:sz w:val="24"/>
                <w:szCs w:val="24"/>
                <w:vertAlign w:val="subscript"/>
              </w:rPr>
              <w:t>a</w:t>
            </w:r>
            <w:r>
              <w:rPr>
                <w:rFonts w:ascii="Times New Roman" w:hAnsi="Times New Roman" w:cs="Times New Roman"/>
                <w:sz w:val="24"/>
                <w:szCs w:val="24"/>
              </w:rPr>
              <w:t xml:space="preserve"> </w:t>
            </w:r>
            <w:proofErr w:type="spellStart"/>
            <w:r w:rsidRPr="0031325F">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10.22 ± 0.02 </w:t>
            </w:r>
            <w:r w:rsidRPr="00ED6637">
              <w:rPr>
                <w:rFonts w:ascii="Times New Roman" w:hAnsi="Times New Roman" w:cs="Times New Roman"/>
                <w:sz w:val="24"/>
                <w:szCs w:val="24"/>
                <w:vertAlign w:val="subscript"/>
              </w:rPr>
              <w:t>a</w:t>
            </w:r>
            <w:r w:rsidRPr="00DC1CB2">
              <w:rPr>
                <w:rFonts w:ascii="Times New Roman" w:hAnsi="Times New Roman" w:cs="Times New Roman"/>
                <w:sz w:val="24"/>
                <w:szCs w:val="24"/>
                <w:vertAlign w:val="superscript"/>
              </w:rPr>
              <w:t xml:space="preserve"> </w:t>
            </w:r>
            <w:proofErr w:type="spellStart"/>
            <w:r w:rsidRPr="00DC1CB2">
              <w:rPr>
                <w:rFonts w:ascii="Times New Roman" w:hAnsi="Times New Roman" w:cs="Times New Roman"/>
                <w:sz w:val="24"/>
                <w:szCs w:val="24"/>
                <w:vertAlign w:val="superscript"/>
              </w:rPr>
              <w:t>a</w:t>
            </w:r>
            <w:proofErr w:type="spellEnd"/>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10.48 ± 0.03 </w:t>
            </w:r>
            <w:r w:rsidRPr="006A7BA6">
              <w:rPr>
                <w:rFonts w:ascii="Times New Roman" w:hAnsi="Times New Roman" w:cs="Times New Roman"/>
                <w:sz w:val="24"/>
                <w:szCs w:val="24"/>
                <w:vertAlign w:val="subscript"/>
              </w:rPr>
              <w:t>a</w:t>
            </w:r>
            <w:r>
              <w:rPr>
                <w:rFonts w:ascii="Times New Roman" w:hAnsi="Times New Roman" w:cs="Times New Roman"/>
                <w:sz w:val="24"/>
                <w:szCs w:val="24"/>
                <w:vertAlign w:val="subscript"/>
              </w:rPr>
              <w:t>c</w:t>
            </w:r>
            <w:r>
              <w:rPr>
                <w:rFonts w:ascii="Times New Roman" w:hAnsi="Times New Roman" w:cs="Times New Roman"/>
                <w:sz w:val="24"/>
                <w:szCs w:val="24"/>
              </w:rPr>
              <w:t xml:space="preserve"> </w:t>
            </w:r>
            <w:r w:rsidRPr="00DC1CB2">
              <w:rPr>
                <w:rFonts w:ascii="Times New Roman" w:hAnsi="Times New Roman" w:cs="Times New Roman"/>
                <w:sz w:val="24"/>
                <w:szCs w:val="24"/>
                <w:vertAlign w:val="superscript"/>
              </w:rPr>
              <w:t>a</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13.02 ± 0.03 </w:t>
            </w:r>
            <w:proofErr w:type="spellStart"/>
            <w:r w:rsidRPr="00E823BD">
              <w:rPr>
                <w:rFonts w:ascii="Times New Roman" w:hAnsi="Times New Roman" w:cs="Times New Roman"/>
                <w:sz w:val="24"/>
                <w:szCs w:val="24"/>
                <w:vertAlign w:val="subscript"/>
              </w:rPr>
              <w:t>b</w:t>
            </w:r>
            <w:r>
              <w:rPr>
                <w:rFonts w:ascii="Times New Roman" w:hAnsi="Times New Roman" w:cs="Times New Roman"/>
                <w:sz w:val="24"/>
                <w:szCs w:val="24"/>
                <w:vertAlign w:val="subscript"/>
              </w:rPr>
              <w:t>cd</w:t>
            </w:r>
            <w:proofErr w:type="spellEnd"/>
            <w:r>
              <w:rPr>
                <w:rFonts w:ascii="Times New Roman" w:hAnsi="Times New Roman" w:cs="Times New Roman"/>
                <w:sz w:val="24"/>
                <w:szCs w:val="24"/>
              </w:rPr>
              <w:t xml:space="preserve"> </w:t>
            </w:r>
            <w:r w:rsidRPr="00ED6637">
              <w:rPr>
                <w:rFonts w:ascii="Times New Roman" w:hAnsi="Times New Roman" w:cs="Times New Roman"/>
                <w:sz w:val="24"/>
                <w:szCs w:val="24"/>
                <w:vertAlign w:val="superscript"/>
              </w:rPr>
              <w:t>a</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10.33 ± 0.03 </w:t>
            </w:r>
            <w:r w:rsidRPr="00E823BD">
              <w:rPr>
                <w:rFonts w:ascii="Times New Roman" w:hAnsi="Times New Roman" w:cs="Times New Roman"/>
                <w:sz w:val="24"/>
                <w:szCs w:val="24"/>
                <w:vertAlign w:val="subscript"/>
              </w:rPr>
              <w:t>c</w:t>
            </w:r>
            <w:r>
              <w:rPr>
                <w:rFonts w:ascii="Times New Roman" w:hAnsi="Times New Roman" w:cs="Times New Roman"/>
                <w:sz w:val="24"/>
                <w:szCs w:val="24"/>
                <w:vertAlign w:val="subscript"/>
              </w:rPr>
              <w:t>d</w:t>
            </w:r>
            <w:r>
              <w:rPr>
                <w:rFonts w:ascii="Times New Roman" w:hAnsi="Times New Roman" w:cs="Times New Roman"/>
                <w:sz w:val="24"/>
                <w:szCs w:val="24"/>
              </w:rPr>
              <w:t xml:space="preserve"> </w:t>
            </w:r>
            <w:r w:rsidRPr="00ED6637">
              <w:rPr>
                <w:rFonts w:ascii="Times New Roman" w:hAnsi="Times New Roman" w:cs="Times New Roman"/>
                <w:sz w:val="24"/>
                <w:szCs w:val="24"/>
                <w:vertAlign w:val="superscript"/>
              </w:rPr>
              <w:t>a</w:t>
            </w:r>
          </w:p>
        </w:tc>
      </w:tr>
      <w:tr w:rsidR="00B8109E" w:rsidTr="001B01ED">
        <w:trPr>
          <w:jc w:val="center"/>
        </w:trPr>
        <w:tc>
          <w:tcPr>
            <w:tcW w:w="935" w:type="dxa"/>
            <w:vMerge/>
            <w:tcBorders>
              <w:bottom w:val="single" w:sz="4" w:space="0" w:color="auto"/>
            </w:tcBorders>
          </w:tcPr>
          <w:p w:rsidR="00B8109E" w:rsidRDefault="00B8109E" w:rsidP="00B8109E">
            <w:pPr>
              <w:jc w:val="center"/>
              <w:rPr>
                <w:rFonts w:ascii="Times New Roman" w:hAnsi="Times New Roman" w:cs="Times New Roman"/>
                <w:sz w:val="24"/>
                <w:szCs w:val="24"/>
              </w:rPr>
            </w:pPr>
          </w:p>
        </w:tc>
        <w:tc>
          <w:tcPr>
            <w:tcW w:w="1217" w:type="dxa"/>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24h</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11.29 ± 0.04 </w:t>
            </w:r>
            <w:r w:rsidRPr="00ED6637">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31325F">
              <w:rPr>
                <w:rFonts w:ascii="Times New Roman" w:hAnsi="Times New Roman" w:cs="Times New Roman"/>
                <w:sz w:val="24"/>
                <w:szCs w:val="24"/>
                <w:vertAlign w:val="superscript"/>
              </w:rPr>
              <w:t>b</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12.72 ± 0.03 </w:t>
            </w:r>
            <w:r w:rsidRPr="00ED6637">
              <w:rPr>
                <w:rFonts w:ascii="Times New Roman" w:hAnsi="Times New Roman" w:cs="Times New Roman"/>
                <w:sz w:val="24"/>
                <w:szCs w:val="24"/>
                <w:vertAlign w:val="subscript"/>
              </w:rPr>
              <w:t>a</w:t>
            </w:r>
            <w:r w:rsidRPr="00DC1CB2">
              <w:rPr>
                <w:rFonts w:ascii="Times New Roman" w:hAnsi="Times New Roman" w:cs="Times New Roman"/>
                <w:sz w:val="24"/>
                <w:szCs w:val="24"/>
                <w:vertAlign w:val="superscript"/>
              </w:rPr>
              <w:t xml:space="preserve"> b</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11.76 ± 0.04 </w:t>
            </w:r>
            <w:r w:rsidRPr="006A7BA6">
              <w:rPr>
                <w:rFonts w:ascii="Times New Roman" w:hAnsi="Times New Roman" w:cs="Times New Roman"/>
                <w:sz w:val="24"/>
                <w:szCs w:val="24"/>
                <w:vertAlign w:val="subscript"/>
              </w:rPr>
              <w:t>a</w:t>
            </w:r>
            <w:r>
              <w:rPr>
                <w:rFonts w:ascii="Times New Roman" w:hAnsi="Times New Roman" w:cs="Times New Roman"/>
                <w:sz w:val="24"/>
                <w:szCs w:val="24"/>
                <w:vertAlign w:val="subscript"/>
              </w:rPr>
              <w:t>c</w:t>
            </w:r>
            <w:r w:rsidRPr="00DC1CB2">
              <w:rPr>
                <w:rFonts w:ascii="Times New Roman" w:hAnsi="Times New Roman" w:cs="Times New Roman"/>
                <w:sz w:val="24"/>
                <w:szCs w:val="24"/>
                <w:vertAlign w:val="superscript"/>
              </w:rPr>
              <w:t xml:space="preserve"> b</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14.01 ± 0.03 </w:t>
            </w:r>
            <w:proofErr w:type="spellStart"/>
            <w:r w:rsidRPr="00E823BD">
              <w:rPr>
                <w:rFonts w:ascii="Times New Roman" w:hAnsi="Times New Roman" w:cs="Times New Roman"/>
                <w:sz w:val="24"/>
                <w:szCs w:val="24"/>
                <w:vertAlign w:val="subscript"/>
              </w:rPr>
              <w:t>b</w:t>
            </w:r>
            <w:r>
              <w:rPr>
                <w:rFonts w:ascii="Times New Roman" w:hAnsi="Times New Roman" w:cs="Times New Roman"/>
                <w:sz w:val="24"/>
                <w:szCs w:val="24"/>
                <w:vertAlign w:val="subscript"/>
              </w:rPr>
              <w:t>cd</w:t>
            </w:r>
            <w:proofErr w:type="spellEnd"/>
            <w:r w:rsidRPr="00ED6637">
              <w:rPr>
                <w:rFonts w:ascii="Times New Roman" w:hAnsi="Times New Roman" w:cs="Times New Roman"/>
                <w:sz w:val="24"/>
                <w:szCs w:val="24"/>
                <w:vertAlign w:val="superscript"/>
              </w:rPr>
              <w:t xml:space="preserve"> b</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14.93 ± 0.03 </w:t>
            </w:r>
            <w:r w:rsidRPr="00E823BD">
              <w:rPr>
                <w:rFonts w:ascii="Times New Roman" w:hAnsi="Times New Roman" w:cs="Times New Roman"/>
                <w:sz w:val="24"/>
                <w:szCs w:val="24"/>
                <w:vertAlign w:val="subscript"/>
              </w:rPr>
              <w:t>c</w:t>
            </w:r>
            <w:r>
              <w:rPr>
                <w:rFonts w:ascii="Times New Roman" w:hAnsi="Times New Roman" w:cs="Times New Roman"/>
                <w:sz w:val="24"/>
                <w:szCs w:val="24"/>
                <w:vertAlign w:val="subscript"/>
              </w:rPr>
              <w:t>d</w:t>
            </w:r>
            <w:r w:rsidRPr="00ED6637">
              <w:rPr>
                <w:rFonts w:ascii="Times New Roman" w:hAnsi="Times New Roman" w:cs="Times New Roman"/>
                <w:sz w:val="24"/>
                <w:szCs w:val="24"/>
                <w:vertAlign w:val="superscript"/>
              </w:rPr>
              <w:t xml:space="preserve"> b</w:t>
            </w:r>
          </w:p>
        </w:tc>
      </w:tr>
      <w:tr w:rsidR="00B8109E" w:rsidTr="001B01ED">
        <w:trPr>
          <w:jc w:val="center"/>
        </w:trPr>
        <w:tc>
          <w:tcPr>
            <w:tcW w:w="935" w:type="dxa"/>
            <w:vMerge/>
            <w:tcBorders>
              <w:bottom w:val="single" w:sz="4" w:space="0" w:color="auto"/>
            </w:tcBorders>
          </w:tcPr>
          <w:p w:rsidR="00B8109E" w:rsidRDefault="00B8109E" w:rsidP="00B8109E">
            <w:pPr>
              <w:jc w:val="center"/>
              <w:rPr>
                <w:rFonts w:ascii="Times New Roman" w:hAnsi="Times New Roman" w:cs="Times New Roman"/>
                <w:sz w:val="24"/>
                <w:szCs w:val="24"/>
              </w:rPr>
            </w:pPr>
          </w:p>
        </w:tc>
        <w:tc>
          <w:tcPr>
            <w:tcW w:w="1217" w:type="dxa"/>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48h</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12.68 ± 0.03 </w:t>
            </w:r>
            <w:r w:rsidRPr="00ED6637">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31325F">
              <w:rPr>
                <w:rFonts w:ascii="Times New Roman" w:hAnsi="Times New Roman" w:cs="Times New Roman"/>
                <w:sz w:val="24"/>
                <w:szCs w:val="24"/>
                <w:vertAlign w:val="superscript"/>
              </w:rPr>
              <w:t>c</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13.30 ± 0.03 </w:t>
            </w:r>
            <w:r w:rsidRPr="00ED6637">
              <w:rPr>
                <w:rFonts w:ascii="Times New Roman" w:hAnsi="Times New Roman" w:cs="Times New Roman"/>
                <w:sz w:val="24"/>
                <w:szCs w:val="24"/>
                <w:vertAlign w:val="subscript"/>
              </w:rPr>
              <w:t>a</w:t>
            </w:r>
            <w:r w:rsidRPr="00DC1CB2">
              <w:rPr>
                <w:rFonts w:ascii="Times New Roman" w:hAnsi="Times New Roman" w:cs="Times New Roman"/>
                <w:sz w:val="24"/>
                <w:szCs w:val="24"/>
                <w:vertAlign w:val="superscript"/>
              </w:rPr>
              <w:t xml:space="preserve"> c</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14.24 ± 0.03 </w:t>
            </w:r>
            <w:r w:rsidRPr="006A7BA6">
              <w:rPr>
                <w:rFonts w:ascii="Times New Roman" w:hAnsi="Times New Roman" w:cs="Times New Roman"/>
                <w:sz w:val="24"/>
                <w:szCs w:val="24"/>
                <w:vertAlign w:val="subscript"/>
              </w:rPr>
              <w:t>a</w:t>
            </w:r>
            <w:r>
              <w:rPr>
                <w:rFonts w:ascii="Times New Roman" w:hAnsi="Times New Roman" w:cs="Times New Roman"/>
                <w:sz w:val="24"/>
                <w:szCs w:val="24"/>
                <w:vertAlign w:val="subscript"/>
              </w:rPr>
              <w:t>c</w:t>
            </w:r>
            <w:r w:rsidRPr="00ED6637">
              <w:rPr>
                <w:rFonts w:ascii="Times New Roman" w:hAnsi="Times New Roman" w:cs="Times New Roman"/>
                <w:sz w:val="24"/>
                <w:szCs w:val="24"/>
                <w:vertAlign w:val="superscript"/>
              </w:rPr>
              <w:t xml:space="preserve"> c</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14.72 ± 0.03 </w:t>
            </w:r>
            <w:proofErr w:type="spellStart"/>
            <w:r w:rsidRPr="00E823BD">
              <w:rPr>
                <w:rFonts w:ascii="Times New Roman" w:hAnsi="Times New Roman" w:cs="Times New Roman"/>
                <w:sz w:val="24"/>
                <w:szCs w:val="24"/>
                <w:vertAlign w:val="subscript"/>
              </w:rPr>
              <w:t>b</w:t>
            </w:r>
            <w:r>
              <w:rPr>
                <w:rFonts w:ascii="Times New Roman" w:hAnsi="Times New Roman" w:cs="Times New Roman"/>
                <w:sz w:val="24"/>
                <w:szCs w:val="24"/>
                <w:vertAlign w:val="subscript"/>
              </w:rPr>
              <w:t>cd</w:t>
            </w:r>
            <w:proofErr w:type="spellEnd"/>
            <w:r w:rsidRPr="00ED6637">
              <w:rPr>
                <w:rFonts w:ascii="Times New Roman" w:hAnsi="Times New Roman" w:cs="Times New Roman"/>
                <w:sz w:val="24"/>
                <w:szCs w:val="24"/>
                <w:vertAlign w:val="superscript"/>
              </w:rPr>
              <w:t xml:space="preserve"> c</w:t>
            </w:r>
          </w:p>
        </w:tc>
        <w:tc>
          <w:tcPr>
            <w:tcW w:w="1062" w:type="dxa"/>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16.58 ± 0.02 </w:t>
            </w:r>
            <w:r w:rsidRPr="00E823BD">
              <w:rPr>
                <w:rFonts w:ascii="Times New Roman" w:hAnsi="Times New Roman" w:cs="Times New Roman"/>
                <w:sz w:val="24"/>
                <w:szCs w:val="24"/>
                <w:vertAlign w:val="subscript"/>
              </w:rPr>
              <w:t>c</w:t>
            </w:r>
            <w:r>
              <w:rPr>
                <w:rFonts w:ascii="Times New Roman" w:hAnsi="Times New Roman" w:cs="Times New Roman"/>
                <w:sz w:val="24"/>
                <w:szCs w:val="24"/>
                <w:vertAlign w:val="subscript"/>
              </w:rPr>
              <w:t>d</w:t>
            </w:r>
            <w:r w:rsidRPr="00ED6637">
              <w:rPr>
                <w:rFonts w:ascii="Times New Roman" w:hAnsi="Times New Roman" w:cs="Times New Roman"/>
                <w:sz w:val="24"/>
                <w:szCs w:val="24"/>
                <w:vertAlign w:val="superscript"/>
              </w:rPr>
              <w:t xml:space="preserve"> c</w:t>
            </w:r>
          </w:p>
        </w:tc>
      </w:tr>
      <w:tr w:rsidR="00B8109E" w:rsidTr="001B01ED">
        <w:trPr>
          <w:jc w:val="center"/>
        </w:trPr>
        <w:tc>
          <w:tcPr>
            <w:tcW w:w="935" w:type="dxa"/>
            <w:vMerge/>
            <w:tcBorders>
              <w:bottom w:val="single" w:sz="4" w:space="0" w:color="auto"/>
            </w:tcBorders>
          </w:tcPr>
          <w:p w:rsidR="00B8109E" w:rsidRDefault="00B8109E" w:rsidP="00B8109E">
            <w:pPr>
              <w:jc w:val="center"/>
              <w:rPr>
                <w:rFonts w:ascii="Times New Roman" w:hAnsi="Times New Roman" w:cs="Times New Roman"/>
                <w:sz w:val="24"/>
                <w:szCs w:val="24"/>
              </w:rPr>
            </w:pPr>
          </w:p>
        </w:tc>
        <w:tc>
          <w:tcPr>
            <w:tcW w:w="1217" w:type="dxa"/>
            <w:tcBorders>
              <w:bottom w:val="single" w:sz="4" w:space="0" w:color="auto"/>
            </w:tcBorders>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72h</w:t>
            </w:r>
          </w:p>
        </w:tc>
        <w:tc>
          <w:tcPr>
            <w:tcW w:w="1062" w:type="dxa"/>
            <w:tcBorders>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13.20 ± 0.03 </w:t>
            </w:r>
            <w:r w:rsidRPr="00ED6637">
              <w:rPr>
                <w:rFonts w:ascii="Times New Roman" w:hAnsi="Times New Roman" w:cs="Times New Roman"/>
                <w:sz w:val="24"/>
                <w:szCs w:val="24"/>
                <w:vertAlign w:val="subscript"/>
              </w:rPr>
              <w:t>a</w:t>
            </w:r>
            <w:r>
              <w:rPr>
                <w:rFonts w:ascii="Times New Roman" w:hAnsi="Times New Roman" w:cs="Times New Roman"/>
                <w:sz w:val="24"/>
                <w:szCs w:val="24"/>
              </w:rPr>
              <w:t xml:space="preserve"> </w:t>
            </w:r>
            <w:r w:rsidRPr="0031325F">
              <w:rPr>
                <w:rFonts w:ascii="Times New Roman" w:hAnsi="Times New Roman" w:cs="Times New Roman"/>
                <w:sz w:val="24"/>
                <w:szCs w:val="24"/>
                <w:vertAlign w:val="superscript"/>
              </w:rPr>
              <w:t>d</w:t>
            </w:r>
          </w:p>
        </w:tc>
        <w:tc>
          <w:tcPr>
            <w:tcW w:w="1062" w:type="dxa"/>
            <w:tcBorders>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14.23 ± 0.03 </w:t>
            </w:r>
            <w:r w:rsidRPr="00ED6637">
              <w:rPr>
                <w:rFonts w:ascii="Times New Roman" w:hAnsi="Times New Roman" w:cs="Times New Roman"/>
                <w:sz w:val="24"/>
                <w:szCs w:val="24"/>
                <w:vertAlign w:val="subscript"/>
              </w:rPr>
              <w:t>a</w:t>
            </w:r>
            <w:r w:rsidRPr="00DC1CB2">
              <w:rPr>
                <w:rFonts w:ascii="Times New Roman" w:hAnsi="Times New Roman" w:cs="Times New Roman"/>
                <w:sz w:val="24"/>
                <w:szCs w:val="24"/>
                <w:vertAlign w:val="superscript"/>
              </w:rPr>
              <w:t xml:space="preserve"> d</w:t>
            </w:r>
          </w:p>
        </w:tc>
        <w:tc>
          <w:tcPr>
            <w:tcW w:w="1062" w:type="dxa"/>
            <w:tcBorders>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15.15 ± 0.02 </w:t>
            </w:r>
            <w:r w:rsidRPr="006A7BA6">
              <w:rPr>
                <w:rFonts w:ascii="Times New Roman" w:hAnsi="Times New Roman" w:cs="Times New Roman"/>
                <w:sz w:val="24"/>
                <w:szCs w:val="24"/>
                <w:vertAlign w:val="subscript"/>
              </w:rPr>
              <w:t>a</w:t>
            </w:r>
            <w:r>
              <w:rPr>
                <w:rFonts w:ascii="Times New Roman" w:hAnsi="Times New Roman" w:cs="Times New Roman"/>
                <w:sz w:val="24"/>
                <w:szCs w:val="24"/>
                <w:vertAlign w:val="subscript"/>
              </w:rPr>
              <w:t>c</w:t>
            </w:r>
            <w:r w:rsidRPr="00ED6637">
              <w:rPr>
                <w:rFonts w:ascii="Times New Roman" w:hAnsi="Times New Roman" w:cs="Times New Roman"/>
                <w:sz w:val="24"/>
                <w:szCs w:val="24"/>
                <w:vertAlign w:val="superscript"/>
              </w:rPr>
              <w:t xml:space="preserve"> d</w:t>
            </w:r>
          </w:p>
        </w:tc>
        <w:tc>
          <w:tcPr>
            <w:tcW w:w="1062" w:type="dxa"/>
            <w:tcBorders>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15.96 ± 0.02 </w:t>
            </w:r>
            <w:proofErr w:type="spellStart"/>
            <w:r w:rsidRPr="00E823BD">
              <w:rPr>
                <w:rFonts w:ascii="Times New Roman" w:hAnsi="Times New Roman" w:cs="Times New Roman"/>
                <w:sz w:val="24"/>
                <w:szCs w:val="24"/>
                <w:vertAlign w:val="subscript"/>
              </w:rPr>
              <w:t>b</w:t>
            </w:r>
            <w:r>
              <w:rPr>
                <w:rFonts w:ascii="Times New Roman" w:hAnsi="Times New Roman" w:cs="Times New Roman"/>
                <w:sz w:val="24"/>
                <w:szCs w:val="24"/>
                <w:vertAlign w:val="subscript"/>
              </w:rPr>
              <w:t>cd</w:t>
            </w:r>
            <w:proofErr w:type="spellEnd"/>
            <w:r w:rsidRPr="00ED6637">
              <w:rPr>
                <w:rFonts w:ascii="Times New Roman" w:hAnsi="Times New Roman" w:cs="Times New Roman"/>
                <w:sz w:val="24"/>
                <w:szCs w:val="24"/>
                <w:vertAlign w:val="superscript"/>
              </w:rPr>
              <w:t xml:space="preserve"> d</w:t>
            </w:r>
          </w:p>
        </w:tc>
        <w:tc>
          <w:tcPr>
            <w:tcW w:w="1062" w:type="dxa"/>
            <w:tcBorders>
              <w:bottom w:val="single" w:sz="4" w:space="0" w:color="auto"/>
            </w:tcBorders>
            <w:vAlign w:val="center"/>
          </w:tcPr>
          <w:p w:rsidR="00B8109E" w:rsidRDefault="00B8109E" w:rsidP="00B8109E">
            <w:pPr>
              <w:jc w:val="center"/>
              <w:rPr>
                <w:rFonts w:ascii="Times New Roman" w:hAnsi="Times New Roman" w:cs="Times New Roman"/>
                <w:sz w:val="24"/>
                <w:szCs w:val="24"/>
              </w:rPr>
            </w:pPr>
            <w:r>
              <w:rPr>
                <w:rFonts w:ascii="Times New Roman" w:hAnsi="Times New Roman" w:cs="Times New Roman"/>
                <w:sz w:val="24"/>
                <w:szCs w:val="24"/>
              </w:rPr>
              <w:t xml:space="preserve">16.77 ± 0.02 </w:t>
            </w:r>
            <w:r w:rsidRPr="00E823BD">
              <w:rPr>
                <w:rFonts w:ascii="Times New Roman" w:hAnsi="Times New Roman" w:cs="Times New Roman"/>
                <w:sz w:val="24"/>
                <w:szCs w:val="24"/>
                <w:vertAlign w:val="subscript"/>
              </w:rPr>
              <w:t>c</w:t>
            </w:r>
            <w:r>
              <w:rPr>
                <w:rFonts w:ascii="Times New Roman" w:hAnsi="Times New Roman" w:cs="Times New Roman"/>
                <w:sz w:val="24"/>
                <w:szCs w:val="24"/>
                <w:vertAlign w:val="subscript"/>
              </w:rPr>
              <w:t>d</w:t>
            </w:r>
            <w:r w:rsidRPr="00ED6637">
              <w:rPr>
                <w:rFonts w:ascii="Times New Roman" w:hAnsi="Times New Roman" w:cs="Times New Roman"/>
                <w:sz w:val="24"/>
                <w:szCs w:val="24"/>
                <w:vertAlign w:val="superscript"/>
              </w:rPr>
              <w:t xml:space="preserve"> d</w:t>
            </w:r>
          </w:p>
        </w:tc>
      </w:tr>
    </w:tbl>
    <w:p w:rsidR="00B8109E" w:rsidRPr="005B4851" w:rsidRDefault="00B8109E" w:rsidP="00B8109E">
      <w:pPr>
        <w:rPr>
          <w:rFonts w:ascii="Times New Roman" w:hAnsi="Times New Roman" w:cs="Times New Roman"/>
          <w:sz w:val="24"/>
          <w:szCs w:val="24"/>
        </w:rPr>
      </w:pPr>
    </w:p>
    <w:p w:rsidR="00B8109E" w:rsidRDefault="00B8109E" w:rsidP="00B8109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Data are presented as mean value of triplicate measurements ± standard deviation; </w:t>
      </w:r>
      <w:r w:rsidRPr="00625BEB">
        <w:rPr>
          <w:rFonts w:ascii="Times New Roman" w:hAnsi="Times New Roman" w:cs="Times New Roman"/>
          <w:sz w:val="20"/>
          <w:szCs w:val="20"/>
        </w:rPr>
        <w:t>Supersc</w:t>
      </w:r>
      <w:r>
        <w:rPr>
          <w:rFonts w:ascii="Times New Roman" w:hAnsi="Times New Roman" w:cs="Times New Roman"/>
          <w:sz w:val="20"/>
          <w:szCs w:val="20"/>
        </w:rPr>
        <w:t>ript letters within the same column</w:t>
      </w:r>
      <w:r w:rsidRPr="00625BEB">
        <w:rPr>
          <w:rFonts w:ascii="Times New Roman" w:hAnsi="Times New Roman" w:cs="Times New Roman"/>
          <w:sz w:val="20"/>
          <w:szCs w:val="20"/>
        </w:rPr>
        <w:t xml:space="preserve"> indicate</w:t>
      </w:r>
      <w:r>
        <w:rPr>
          <w:rFonts w:ascii="Times New Roman" w:hAnsi="Times New Roman" w:cs="Times New Roman"/>
          <w:sz w:val="20"/>
          <w:szCs w:val="20"/>
        </w:rPr>
        <w:t xml:space="preserve"> </w:t>
      </w:r>
      <w:r w:rsidRPr="00625BEB">
        <w:rPr>
          <w:rFonts w:ascii="Times New Roman" w:hAnsi="Times New Roman" w:cs="Times New Roman"/>
          <w:sz w:val="20"/>
          <w:szCs w:val="20"/>
        </w:rPr>
        <w:t>significant (</w:t>
      </w:r>
      <w:r w:rsidRPr="00625BEB">
        <w:rPr>
          <w:rFonts w:ascii="Times New Roman" w:hAnsi="Times New Roman" w:cs="Times New Roman"/>
          <w:i/>
          <w:iCs/>
          <w:sz w:val="20"/>
          <w:szCs w:val="20"/>
        </w:rPr>
        <w:t>P</w:t>
      </w:r>
      <w:r>
        <w:rPr>
          <w:rFonts w:ascii="Times New Roman" w:hAnsi="Times New Roman" w:cs="Times New Roman"/>
          <w:i/>
          <w:iCs/>
          <w:sz w:val="20"/>
          <w:szCs w:val="20"/>
        </w:rPr>
        <w:t xml:space="preserve"> </w:t>
      </w:r>
      <w:r w:rsidRPr="00625BEB">
        <w:rPr>
          <w:rFonts w:ascii="Times New Roman" w:hAnsi="Times New Roman" w:cs="Times New Roman"/>
          <w:sz w:val="20"/>
          <w:szCs w:val="20"/>
        </w:rPr>
        <w:t>&lt; 0.05) differences of means within the extracting solvent; S</w:t>
      </w:r>
      <w:r>
        <w:rPr>
          <w:rFonts w:ascii="Times New Roman" w:hAnsi="Times New Roman" w:cs="Times New Roman"/>
          <w:sz w:val="20"/>
          <w:szCs w:val="20"/>
        </w:rPr>
        <w:t xml:space="preserve">ubscript letters </w:t>
      </w:r>
      <w:r w:rsidRPr="00625BEB">
        <w:rPr>
          <w:rFonts w:ascii="Times New Roman" w:hAnsi="Times New Roman" w:cs="Times New Roman"/>
          <w:sz w:val="20"/>
          <w:szCs w:val="20"/>
        </w:rPr>
        <w:t>indicate significant (</w:t>
      </w:r>
      <w:r w:rsidRPr="00625BEB">
        <w:rPr>
          <w:rFonts w:ascii="Times New Roman" w:hAnsi="Times New Roman" w:cs="Times New Roman"/>
          <w:i/>
          <w:iCs/>
          <w:sz w:val="20"/>
          <w:szCs w:val="20"/>
        </w:rPr>
        <w:t>P</w:t>
      </w:r>
      <w:r>
        <w:rPr>
          <w:rFonts w:ascii="Times New Roman" w:hAnsi="Times New Roman" w:cs="Times New Roman"/>
          <w:i/>
          <w:iCs/>
          <w:sz w:val="20"/>
          <w:szCs w:val="20"/>
        </w:rPr>
        <w:t xml:space="preserve"> </w:t>
      </w:r>
      <w:r>
        <w:rPr>
          <w:rFonts w:ascii="Times New Roman" w:hAnsi="Times New Roman" w:cs="Times New Roman"/>
          <w:sz w:val="20"/>
          <w:szCs w:val="20"/>
        </w:rPr>
        <w:t>&lt; 0.05</w:t>
      </w:r>
      <w:r w:rsidRPr="00625BEB">
        <w:rPr>
          <w:rFonts w:ascii="Times New Roman" w:hAnsi="Times New Roman" w:cs="Times New Roman"/>
          <w:sz w:val="20"/>
          <w:szCs w:val="20"/>
        </w:rPr>
        <w:t xml:space="preserve">) differences of </w:t>
      </w:r>
      <w:r>
        <w:rPr>
          <w:rFonts w:ascii="Times New Roman" w:hAnsi="Times New Roman" w:cs="Times New Roman"/>
          <w:sz w:val="20"/>
          <w:szCs w:val="20"/>
        </w:rPr>
        <w:t>means between extraction types.</w:t>
      </w:r>
    </w:p>
    <w:p w:rsidR="00B8109E" w:rsidRDefault="00B8109E" w:rsidP="00B8109E">
      <w:pPr>
        <w:autoSpaceDE w:val="0"/>
        <w:autoSpaceDN w:val="0"/>
        <w:adjustRightInd w:val="0"/>
        <w:spacing w:after="0" w:line="240" w:lineRule="auto"/>
        <w:jc w:val="both"/>
        <w:rPr>
          <w:rFonts w:ascii="Times New Roman" w:hAnsi="Times New Roman" w:cs="Times New Roman"/>
          <w:sz w:val="20"/>
          <w:szCs w:val="20"/>
        </w:rPr>
      </w:pPr>
    </w:p>
    <w:p w:rsidR="00B8109E" w:rsidRDefault="00B8109E" w:rsidP="00B8109E">
      <w:pPr>
        <w:autoSpaceDE w:val="0"/>
        <w:autoSpaceDN w:val="0"/>
        <w:adjustRightInd w:val="0"/>
        <w:spacing w:after="0" w:line="240" w:lineRule="auto"/>
        <w:jc w:val="both"/>
        <w:rPr>
          <w:rFonts w:ascii="Times New Roman" w:hAnsi="Times New Roman" w:cs="Times New Roman"/>
          <w:sz w:val="20"/>
          <w:szCs w:val="20"/>
        </w:rPr>
      </w:pPr>
    </w:p>
    <w:p w:rsidR="00293E68" w:rsidRPr="002B3891" w:rsidRDefault="005B4851" w:rsidP="008C1F82">
      <w:pPr>
        <w:autoSpaceDE w:val="0"/>
        <w:autoSpaceDN w:val="0"/>
        <w:adjustRightInd w:val="0"/>
        <w:spacing w:after="0" w:line="360" w:lineRule="auto"/>
        <w:jc w:val="both"/>
        <w:rPr>
          <w:rFonts w:ascii="Times New Roman" w:hAnsi="Times New Roman" w:cs="Times New Roman"/>
          <w:sz w:val="24"/>
          <w:szCs w:val="24"/>
        </w:rPr>
      </w:pPr>
      <w:r w:rsidRPr="002B3891">
        <w:rPr>
          <w:rFonts w:ascii="Times New Roman" w:hAnsi="Times New Roman" w:cs="Times New Roman"/>
          <w:sz w:val="24"/>
          <w:szCs w:val="24"/>
        </w:rPr>
        <w:t xml:space="preserve">Yield of </w:t>
      </w:r>
      <w:r w:rsidRPr="002B3891">
        <w:rPr>
          <w:rFonts w:ascii="Times New Roman" w:hAnsi="Times New Roman" w:cs="Times New Roman"/>
          <w:i/>
          <w:sz w:val="24"/>
          <w:szCs w:val="24"/>
        </w:rPr>
        <w:t xml:space="preserve">Salix </w:t>
      </w:r>
      <w:proofErr w:type="spellStart"/>
      <w:r w:rsidRPr="002B3891">
        <w:rPr>
          <w:rFonts w:ascii="Times New Roman" w:hAnsi="Times New Roman" w:cs="Times New Roman"/>
          <w:i/>
          <w:sz w:val="24"/>
          <w:szCs w:val="24"/>
        </w:rPr>
        <w:t>caprea</w:t>
      </w:r>
      <w:proofErr w:type="spellEnd"/>
      <w:r w:rsidR="00F67FE1">
        <w:rPr>
          <w:rFonts w:ascii="Times New Roman" w:hAnsi="Times New Roman" w:cs="Times New Roman"/>
          <w:sz w:val="24"/>
          <w:szCs w:val="24"/>
        </w:rPr>
        <w:t xml:space="preserve"> L. leaf extracts ranged from 12.47 to 20.94</w:t>
      </w:r>
      <w:r w:rsidRPr="002B3891">
        <w:rPr>
          <w:rFonts w:ascii="Times New Roman" w:hAnsi="Times New Roman" w:cs="Times New Roman"/>
          <w:sz w:val="24"/>
          <w:szCs w:val="24"/>
        </w:rPr>
        <w:t xml:space="preserve"> g/100 g of drug</w:t>
      </w:r>
      <w:r w:rsidR="000515EB" w:rsidRPr="002B3891">
        <w:rPr>
          <w:rFonts w:ascii="Times New Roman" w:hAnsi="Times New Roman" w:cs="Times New Roman"/>
          <w:sz w:val="24"/>
          <w:szCs w:val="24"/>
        </w:rPr>
        <w:t xml:space="preserve"> and</w:t>
      </w:r>
      <w:r w:rsidR="00F67FE1">
        <w:rPr>
          <w:rFonts w:ascii="Times New Roman" w:hAnsi="Times New Roman" w:cs="Times New Roman"/>
          <w:sz w:val="24"/>
          <w:szCs w:val="24"/>
        </w:rPr>
        <w:t xml:space="preserve"> bark extracts from 9.49 to 16.77</w:t>
      </w:r>
      <w:r w:rsidRPr="002B3891">
        <w:rPr>
          <w:rFonts w:ascii="Times New Roman" w:hAnsi="Times New Roman" w:cs="Times New Roman"/>
          <w:sz w:val="24"/>
          <w:szCs w:val="24"/>
        </w:rPr>
        <w:t xml:space="preserve"> g/100 g of drug. Yield of dry extract of both leaf and bark, increased by increasing extraction time, due to longer contact between plant material and solvent. </w:t>
      </w:r>
      <w:r w:rsidR="000515EB" w:rsidRPr="002B3891">
        <w:rPr>
          <w:rFonts w:ascii="Times New Roman" w:hAnsi="Times New Roman" w:cs="Times New Roman"/>
          <w:sz w:val="24"/>
          <w:szCs w:val="24"/>
        </w:rPr>
        <w:t xml:space="preserve">In case of leaf, differences in extraction length are significant only in 50%, 60% and 70% ethanol extracts, whereas in </w:t>
      </w:r>
      <w:proofErr w:type="spellStart"/>
      <w:r w:rsidR="000515EB" w:rsidRPr="002B3891">
        <w:rPr>
          <w:rFonts w:ascii="Times New Roman" w:hAnsi="Times New Roman" w:cs="Times New Roman"/>
          <w:sz w:val="24"/>
          <w:szCs w:val="24"/>
        </w:rPr>
        <w:t>ethanolic</w:t>
      </w:r>
      <w:proofErr w:type="spellEnd"/>
      <w:r w:rsidR="000515EB" w:rsidRPr="002B3891">
        <w:rPr>
          <w:rFonts w:ascii="Times New Roman" w:hAnsi="Times New Roman" w:cs="Times New Roman"/>
          <w:sz w:val="24"/>
          <w:szCs w:val="24"/>
        </w:rPr>
        <w:t xml:space="preserve"> bark extracts there is statistically significant difference between each time interval.</w:t>
      </w:r>
      <w:r w:rsidR="00CE44BB">
        <w:rPr>
          <w:rFonts w:ascii="Times New Roman" w:hAnsi="Times New Roman" w:cs="Times New Roman"/>
          <w:sz w:val="24"/>
          <w:szCs w:val="24"/>
        </w:rPr>
        <w:t xml:space="preserve"> </w:t>
      </w:r>
      <w:r w:rsidRPr="002B3891">
        <w:rPr>
          <w:rFonts w:ascii="Times New Roman" w:hAnsi="Times New Roman" w:cs="Times New Roman"/>
          <w:sz w:val="24"/>
          <w:szCs w:val="24"/>
        </w:rPr>
        <w:t xml:space="preserve">Considering solvent polarity, by increasing ethanol concentration from 30% to 70% (v/v), in case of bark, yield of dry extract increased, so the highest was achieved by 70% ethanol. In case of leaf, 40% ethanol as solvent was the most selective for obtaining the highest extraction yield compared to other concentrations of ethanol. </w:t>
      </w:r>
      <w:r w:rsidR="00CE44BB">
        <w:rPr>
          <w:rFonts w:ascii="Times New Roman" w:hAnsi="Times New Roman" w:cs="Times New Roman"/>
          <w:sz w:val="24"/>
          <w:szCs w:val="24"/>
        </w:rPr>
        <w:t xml:space="preserve">These results are in an agreement with </w:t>
      </w:r>
      <w:r w:rsidR="00452BCD">
        <w:rPr>
          <w:rFonts w:ascii="Times New Roman" w:hAnsi="Times New Roman" w:cs="Times New Roman"/>
          <w:sz w:val="24"/>
          <w:szCs w:val="24"/>
        </w:rPr>
        <w:t xml:space="preserve">other similar researches. </w:t>
      </w:r>
      <w:r w:rsidR="00452BCD" w:rsidRPr="00452BCD">
        <w:rPr>
          <w:rFonts w:ascii="Times New Roman" w:hAnsi="Times New Roman" w:cs="Times New Roman"/>
          <w:sz w:val="24"/>
          <w:szCs w:val="24"/>
          <w:vertAlign w:val="superscript"/>
        </w:rPr>
        <w:t>14,15</w:t>
      </w:r>
    </w:p>
    <w:p w:rsidR="000B206C" w:rsidRDefault="00547026" w:rsidP="008C1F82">
      <w:pPr>
        <w:spacing w:line="360" w:lineRule="auto"/>
        <w:jc w:val="both"/>
        <w:rPr>
          <w:rFonts w:ascii="Times New Roman" w:hAnsi="Times New Roman" w:cs="Times New Roman"/>
          <w:sz w:val="24"/>
          <w:szCs w:val="24"/>
        </w:rPr>
      </w:pPr>
      <w:r w:rsidRPr="002B3891">
        <w:rPr>
          <w:rFonts w:ascii="Times New Roman" w:hAnsi="Times New Roman" w:cs="Times New Roman"/>
          <w:sz w:val="24"/>
          <w:szCs w:val="24"/>
        </w:rPr>
        <w:lastRenderedPageBreak/>
        <w:t xml:space="preserve">The DPPH radical scavenging activity of the different extracts of bark and leaves of </w:t>
      </w:r>
      <w:r w:rsidRPr="002B3891">
        <w:rPr>
          <w:rFonts w:ascii="Times New Roman" w:hAnsi="Times New Roman" w:cs="Times New Roman"/>
          <w:i/>
          <w:sz w:val="24"/>
          <w:szCs w:val="24"/>
        </w:rPr>
        <w:t xml:space="preserve">Salix </w:t>
      </w:r>
      <w:proofErr w:type="spellStart"/>
      <w:r w:rsidRPr="002B3891">
        <w:rPr>
          <w:rFonts w:ascii="Times New Roman" w:hAnsi="Times New Roman" w:cs="Times New Roman"/>
          <w:i/>
          <w:sz w:val="24"/>
          <w:szCs w:val="24"/>
        </w:rPr>
        <w:t>caprea</w:t>
      </w:r>
      <w:proofErr w:type="spellEnd"/>
      <w:r w:rsidRPr="002B3891">
        <w:rPr>
          <w:rFonts w:ascii="Times New Roman" w:hAnsi="Times New Roman" w:cs="Times New Roman"/>
          <w:sz w:val="24"/>
          <w:szCs w:val="24"/>
        </w:rPr>
        <w:t xml:space="preserve"> w</w:t>
      </w:r>
      <w:r w:rsidR="00696111">
        <w:rPr>
          <w:rFonts w:ascii="Times New Roman" w:hAnsi="Times New Roman" w:cs="Times New Roman"/>
          <w:sz w:val="24"/>
          <w:szCs w:val="24"/>
        </w:rPr>
        <w:t>as assessed</w:t>
      </w:r>
      <w:r w:rsidRPr="002B3891">
        <w:rPr>
          <w:rFonts w:ascii="Times New Roman" w:hAnsi="Times New Roman" w:cs="Times New Roman"/>
          <w:sz w:val="24"/>
          <w:szCs w:val="24"/>
        </w:rPr>
        <w:t>. Concentrations of extracts inhibiting 50% of DPPH radical (IC</w:t>
      </w:r>
      <w:r w:rsidRPr="002B3891">
        <w:rPr>
          <w:rFonts w:ascii="Times New Roman" w:hAnsi="Times New Roman" w:cs="Times New Roman"/>
          <w:sz w:val="24"/>
          <w:szCs w:val="24"/>
          <w:vertAlign w:val="subscript"/>
        </w:rPr>
        <w:t>50</w:t>
      </w:r>
      <w:r w:rsidRPr="002B3891">
        <w:rPr>
          <w:rFonts w:ascii="Times New Roman" w:hAnsi="Times New Roman" w:cs="Times New Roman"/>
          <w:sz w:val="24"/>
          <w:szCs w:val="24"/>
        </w:rPr>
        <w:t>) are shown in Table 2.</w:t>
      </w:r>
    </w:p>
    <w:p w:rsidR="00B8109E" w:rsidRDefault="00B8109E" w:rsidP="00B8109E">
      <w:pPr>
        <w:autoSpaceDE w:val="0"/>
        <w:autoSpaceDN w:val="0"/>
        <w:adjustRightInd w:val="0"/>
        <w:spacing w:after="0" w:line="480" w:lineRule="auto"/>
        <w:jc w:val="both"/>
        <w:rPr>
          <w:rFonts w:ascii="Times New Roman" w:hAnsi="Times New Roman" w:cs="Times New Roman"/>
          <w:sz w:val="24"/>
          <w:szCs w:val="24"/>
        </w:rPr>
      </w:pPr>
      <w:r w:rsidRPr="00DE10F2">
        <w:rPr>
          <w:rFonts w:ascii="Times New Roman" w:hAnsi="Times New Roman" w:cs="Times New Roman"/>
          <w:b/>
          <w:sz w:val="24"/>
          <w:szCs w:val="24"/>
        </w:rPr>
        <w:t>Table 2.</w:t>
      </w:r>
      <w:r>
        <w:rPr>
          <w:rFonts w:ascii="Times New Roman" w:hAnsi="Times New Roman" w:cs="Times New Roman"/>
          <w:sz w:val="24"/>
          <w:szCs w:val="24"/>
        </w:rPr>
        <w:t xml:space="preserve"> Antioxidant activity of </w:t>
      </w:r>
      <w:r w:rsidRPr="0004056F">
        <w:rPr>
          <w:rFonts w:ascii="Times New Roman" w:hAnsi="Times New Roman" w:cs="Times New Roman"/>
          <w:i/>
          <w:sz w:val="24"/>
          <w:szCs w:val="24"/>
        </w:rPr>
        <w:t xml:space="preserve">S. </w:t>
      </w:r>
      <w:proofErr w:type="spellStart"/>
      <w:r w:rsidRPr="0004056F">
        <w:rPr>
          <w:rFonts w:ascii="Times New Roman" w:hAnsi="Times New Roman" w:cs="Times New Roman"/>
          <w:i/>
          <w:sz w:val="24"/>
          <w:szCs w:val="24"/>
        </w:rPr>
        <w:t>caprea</w:t>
      </w:r>
      <w:proofErr w:type="spellEnd"/>
      <w:r>
        <w:rPr>
          <w:rFonts w:ascii="Times New Roman" w:hAnsi="Times New Roman" w:cs="Times New Roman"/>
          <w:sz w:val="24"/>
          <w:szCs w:val="24"/>
        </w:rPr>
        <w:t xml:space="preserve"> leaf and bark extracts [µg/ml]</w:t>
      </w:r>
    </w:p>
    <w:p w:rsidR="00B8109E" w:rsidRDefault="00B8109E" w:rsidP="00B8109E">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305"/>
        <w:gridCol w:w="1138"/>
        <w:gridCol w:w="1138"/>
        <w:gridCol w:w="1138"/>
        <w:gridCol w:w="1138"/>
        <w:gridCol w:w="1143"/>
      </w:tblGrid>
      <w:tr w:rsidR="00B8109E" w:rsidRPr="00B8109E" w:rsidTr="00B8109E">
        <w:trPr>
          <w:trHeight w:val="215"/>
          <w:jc w:val="center"/>
        </w:trPr>
        <w:tc>
          <w:tcPr>
            <w:tcW w:w="1002" w:type="dxa"/>
            <w:vMerge w:val="restart"/>
            <w:tcBorders>
              <w:top w:val="single" w:sz="4" w:space="0" w:color="auto"/>
            </w:tcBorders>
            <w:vAlign w:val="center"/>
          </w:tcPr>
          <w:p w:rsidR="00B8109E" w:rsidRPr="00B8109E" w:rsidRDefault="00B8109E" w:rsidP="00B8109E">
            <w:pPr>
              <w:ind w:left="-1098" w:firstLine="1098"/>
              <w:jc w:val="center"/>
              <w:rPr>
                <w:rFonts w:ascii="Times New Roman" w:hAnsi="Times New Roman" w:cs="Times New Roman"/>
                <w:sz w:val="24"/>
                <w:szCs w:val="24"/>
              </w:rPr>
            </w:pPr>
            <w:r w:rsidRPr="00B8109E">
              <w:rPr>
                <w:rFonts w:ascii="Times New Roman" w:hAnsi="Times New Roman" w:cs="Times New Roman"/>
                <w:sz w:val="24"/>
                <w:szCs w:val="24"/>
              </w:rPr>
              <w:t>Drug</w:t>
            </w:r>
          </w:p>
        </w:tc>
        <w:tc>
          <w:tcPr>
            <w:tcW w:w="1305" w:type="dxa"/>
            <w:vMerge w:val="restart"/>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Extraction time</w:t>
            </w:r>
          </w:p>
        </w:tc>
        <w:tc>
          <w:tcPr>
            <w:tcW w:w="5695" w:type="dxa"/>
            <w:gridSpan w:val="5"/>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Extraction type</w:t>
            </w:r>
          </w:p>
        </w:tc>
      </w:tr>
      <w:tr w:rsidR="00B8109E" w:rsidRPr="00B8109E" w:rsidTr="00B8109E">
        <w:trPr>
          <w:trHeight w:val="456"/>
          <w:jc w:val="center"/>
        </w:trPr>
        <w:tc>
          <w:tcPr>
            <w:tcW w:w="1002" w:type="dxa"/>
            <w:vMerge/>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p>
        </w:tc>
        <w:tc>
          <w:tcPr>
            <w:tcW w:w="1305" w:type="dxa"/>
            <w:vMerge/>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p>
        </w:tc>
        <w:tc>
          <w:tcPr>
            <w:tcW w:w="1138" w:type="dxa"/>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30% </w:t>
            </w:r>
            <w:proofErr w:type="spellStart"/>
            <w:r w:rsidRPr="00B8109E">
              <w:rPr>
                <w:rFonts w:ascii="Times New Roman" w:hAnsi="Times New Roman" w:cs="Times New Roman"/>
                <w:sz w:val="24"/>
                <w:szCs w:val="24"/>
              </w:rPr>
              <w:t>EtOH</w:t>
            </w:r>
            <w:proofErr w:type="spellEnd"/>
          </w:p>
        </w:tc>
        <w:tc>
          <w:tcPr>
            <w:tcW w:w="1138" w:type="dxa"/>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40% </w:t>
            </w:r>
            <w:proofErr w:type="spellStart"/>
            <w:r w:rsidRPr="00B8109E">
              <w:rPr>
                <w:rFonts w:ascii="Times New Roman" w:hAnsi="Times New Roman" w:cs="Times New Roman"/>
                <w:sz w:val="24"/>
                <w:szCs w:val="24"/>
              </w:rPr>
              <w:t>EtOH</w:t>
            </w:r>
            <w:proofErr w:type="spellEnd"/>
          </w:p>
        </w:tc>
        <w:tc>
          <w:tcPr>
            <w:tcW w:w="1138" w:type="dxa"/>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50% </w:t>
            </w:r>
            <w:proofErr w:type="spellStart"/>
            <w:r w:rsidRPr="00B8109E">
              <w:rPr>
                <w:rFonts w:ascii="Times New Roman" w:hAnsi="Times New Roman" w:cs="Times New Roman"/>
                <w:sz w:val="24"/>
                <w:szCs w:val="24"/>
              </w:rPr>
              <w:t>EtOH</w:t>
            </w:r>
            <w:proofErr w:type="spellEnd"/>
          </w:p>
        </w:tc>
        <w:tc>
          <w:tcPr>
            <w:tcW w:w="1138" w:type="dxa"/>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60% </w:t>
            </w:r>
            <w:proofErr w:type="spellStart"/>
            <w:r w:rsidRPr="00B8109E">
              <w:rPr>
                <w:rFonts w:ascii="Times New Roman" w:hAnsi="Times New Roman" w:cs="Times New Roman"/>
                <w:sz w:val="24"/>
                <w:szCs w:val="24"/>
              </w:rPr>
              <w:t>EtOH</w:t>
            </w:r>
            <w:proofErr w:type="spellEnd"/>
          </w:p>
        </w:tc>
        <w:tc>
          <w:tcPr>
            <w:tcW w:w="1141" w:type="dxa"/>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70% </w:t>
            </w:r>
            <w:proofErr w:type="spellStart"/>
            <w:r w:rsidRPr="00B8109E">
              <w:rPr>
                <w:rFonts w:ascii="Times New Roman" w:hAnsi="Times New Roman" w:cs="Times New Roman"/>
                <w:sz w:val="24"/>
                <w:szCs w:val="24"/>
              </w:rPr>
              <w:t>EtOH</w:t>
            </w:r>
            <w:proofErr w:type="spellEnd"/>
          </w:p>
        </w:tc>
      </w:tr>
      <w:tr w:rsidR="00B8109E" w:rsidRPr="00B8109E" w:rsidTr="00B8109E">
        <w:trPr>
          <w:trHeight w:val="215"/>
          <w:jc w:val="center"/>
        </w:trPr>
        <w:tc>
          <w:tcPr>
            <w:tcW w:w="1002" w:type="dxa"/>
            <w:vMerge w:val="restart"/>
            <w:tcBorders>
              <w:top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Leaf</w:t>
            </w:r>
          </w:p>
        </w:tc>
        <w:tc>
          <w:tcPr>
            <w:tcW w:w="1305" w:type="dxa"/>
            <w:tcBorders>
              <w:top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5 min</w:t>
            </w:r>
          </w:p>
        </w:tc>
        <w:tc>
          <w:tcPr>
            <w:tcW w:w="5695" w:type="dxa"/>
            <w:gridSpan w:val="5"/>
            <w:tcBorders>
              <w:top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w:t>
            </w:r>
          </w:p>
        </w:tc>
      </w:tr>
      <w:tr w:rsidR="00B8109E" w:rsidRPr="00B8109E" w:rsidTr="00B8109E">
        <w:trPr>
          <w:trHeight w:val="660"/>
          <w:jc w:val="center"/>
        </w:trPr>
        <w:tc>
          <w:tcPr>
            <w:tcW w:w="1002" w:type="dxa"/>
            <w:vMerge/>
            <w:vAlign w:val="center"/>
          </w:tcPr>
          <w:p w:rsidR="00B8109E" w:rsidRPr="00B8109E" w:rsidRDefault="00B8109E" w:rsidP="00B8109E">
            <w:pPr>
              <w:jc w:val="center"/>
              <w:rPr>
                <w:rFonts w:ascii="Times New Roman" w:hAnsi="Times New Roman" w:cs="Times New Roman"/>
                <w:sz w:val="24"/>
                <w:szCs w:val="24"/>
              </w:rPr>
            </w:pPr>
          </w:p>
        </w:tc>
        <w:tc>
          <w:tcPr>
            <w:tcW w:w="1305"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30 min</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26.82 ± 0.2 </w:t>
            </w:r>
            <w:r w:rsidRPr="00B8109E">
              <w:rPr>
                <w:rFonts w:ascii="Times New Roman" w:hAnsi="Times New Roman" w:cs="Times New Roman"/>
                <w:sz w:val="24"/>
                <w:szCs w:val="24"/>
                <w:vertAlign w:val="subscript"/>
              </w:rPr>
              <w:t>a</w:t>
            </w:r>
            <w:r w:rsidRPr="00B8109E">
              <w:rPr>
                <w:rFonts w:ascii="Times New Roman" w:hAnsi="Times New Roman" w:cs="Times New Roman"/>
                <w:sz w:val="24"/>
                <w:szCs w:val="24"/>
              </w:rPr>
              <w:t xml:space="preserve"> </w:t>
            </w:r>
            <w:proofErr w:type="spellStart"/>
            <w:r w:rsidRPr="00B8109E">
              <w:rPr>
                <w:rFonts w:ascii="Times New Roman" w:hAnsi="Times New Roman" w:cs="Times New Roman"/>
                <w:sz w:val="24"/>
                <w:szCs w:val="24"/>
                <w:vertAlign w:val="superscript"/>
              </w:rPr>
              <w:t>a</w:t>
            </w:r>
            <w:proofErr w:type="spellEnd"/>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3.33 ± 0.35 </w:t>
            </w:r>
            <w:proofErr w:type="spellStart"/>
            <w:r w:rsidRPr="00B8109E">
              <w:rPr>
                <w:rFonts w:ascii="Times New Roman" w:hAnsi="Times New Roman" w:cs="Times New Roman"/>
                <w:sz w:val="24"/>
                <w:szCs w:val="24"/>
                <w:vertAlign w:val="subscript"/>
              </w:rPr>
              <w:t>bcef</w:t>
            </w:r>
            <w:proofErr w:type="spellEnd"/>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a</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2.41 ± 0.40 </w:t>
            </w:r>
            <w:proofErr w:type="spellStart"/>
            <w:r w:rsidRPr="00B8109E">
              <w:rPr>
                <w:rFonts w:ascii="Times New Roman" w:hAnsi="Times New Roman" w:cs="Times New Roman"/>
                <w:sz w:val="24"/>
                <w:szCs w:val="24"/>
                <w:vertAlign w:val="subscript"/>
              </w:rPr>
              <w:t>cdef</w:t>
            </w:r>
            <w:proofErr w:type="spellEnd"/>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a</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1.73 ± 0.08 </w:t>
            </w:r>
            <w:r w:rsidRPr="00B8109E">
              <w:rPr>
                <w:rFonts w:ascii="Times New Roman" w:hAnsi="Times New Roman" w:cs="Times New Roman"/>
                <w:sz w:val="24"/>
                <w:szCs w:val="24"/>
                <w:vertAlign w:val="subscript"/>
              </w:rPr>
              <w:t>de</w:t>
            </w:r>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a</w:t>
            </w:r>
          </w:p>
        </w:tc>
        <w:tc>
          <w:tcPr>
            <w:tcW w:w="1141"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1.57 ± 0.04 </w:t>
            </w:r>
            <w:r w:rsidRPr="00B8109E">
              <w:rPr>
                <w:rFonts w:ascii="Times New Roman" w:hAnsi="Times New Roman" w:cs="Times New Roman"/>
                <w:sz w:val="24"/>
                <w:szCs w:val="24"/>
                <w:vertAlign w:val="subscript"/>
              </w:rPr>
              <w:t>e</w:t>
            </w:r>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a</w:t>
            </w:r>
          </w:p>
        </w:tc>
      </w:tr>
      <w:tr w:rsidR="00B8109E" w:rsidRPr="00B8109E" w:rsidTr="00B8109E">
        <w:trPr>
          <w:trHeight w:val="660"/>
          <w:jc w:val="center"/>
        </w:trPr>
        <w:tc>
          <w:tcPr>
            <w:tcW w:w="1002" w:type="dxa"/>
            <w:vMerge/>
            <w:vAlign w:val="center"/>
          </w:tcPr>
          <w:p w:rsidR="00B8109E" w:rsidRPr="00B8109E" w:rsidRDefault="00B8109E" w:rsidP="00B8109E">
            <w:pPr>
              <w:jc w:val="center"/>
              <w:rPr>
                <w:rFonts w:ascii="Times New Roman" w:hAnsi="Times New Roman" w:cs="Times New Roman"/>
                <w:sz w:val="24"/>
                <w:szCs w:val="24"/>
              </w:rPr>
            </w:pPr>
          </w:p>
        </w:tc>
        <w:tc>
          <w:tcPr>
            <w:tcW w:w="1305"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24h</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16.04 ± 0.27 </w:t>
            </w:r>
            <w:r w:rsidRPr="00B8109E">
              <w:rPr>
                <w:rFonts w:ascii="Times New Roman" w:hAnsi="Times New Roman" w:cs="Times New Roman"/>
                <w:sz w:val="24"/>
                <w:szCs w:val="24"/>
                <w:vertAlign w:val="subscript"/>
              </w:rPr>
              <w:t>a</w:t>
            </w:r>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b</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2.75 ± 0.05 </w:t>
            </w:r>
            <w:proofErr w:type="spellStart"/>
            <w:r w:rsidRPr="00B8109E">
              <w:rPr>
                <w:rFonts w:ascii="Times New Roman" w:hAnsi="Times New Roman" w:cs="Times New Roman"/>
                <w:sz w:val="24"/>
                <w:szCs w:val="24"/>
                <w:vertAlign w:val="subscript"/>
              </w:rPr>
              <w:t>bcef</w:t>
            </w:r>
            <w:proofErr w:type="spellEnd"/>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b</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6.02 ± 0.08 </w:t>
            </w:r>
            <w:proofErr w:type="spellStart"/>
            <w:r w:rsidRPr="00B8109E">
              <w:rPr>
                <w:rFonts w:ascii="Times New Roman" w:hAnsi="Times New Roman" w:cs="Times New Roman"/>
                <w:sz w:val="24"/>
                <w:szCs w:val="24"/>
                <w:vertAlign w:val="subscript"/>
              </w:rPr>
              <w:t>cdef</w:t>
            </w:r>
            <w:proofErr w:type="spellEnd"/>
            <w:r w:rsidRPr="00B8109E">
              <w:rPr>
                <w:rFonts w:ascii="Times New Roman" w:hAnsi="Times New Roman" w:cs="Times New Roman"/>
                <w:sz w:val="24"/>
                <w:szCs w:val="24"/>
                <w:vertAlign w:val="superscript"/>
              </w:rPr>
              <w:t xml:space="preserve"> b</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2.05 ± 0.06</w:t>
            </w:r>
            <w:r w:rsidRPr="00B8109E">
              <w:rPr>
                <w:rFonts w:ascii="Times New Roman" w:hAnsi="Times New Roman" w:cs="Times New Roman"/>
                <w:sz w:val="24"/>
                <w:szCs w:val="24"/>
                <w:vertAlign w:val="subscript"/>
              </w:rPr>
              <w:t xml:space="preserve"> de</w:t>
            </w:r>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b</w:t>
            </w:r>
          </w:p>
        </w:tc>
        <w:tc>
          <w:tcPr>
            <w:tcW w:w="1141"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3.72 ± 0.08 </w:t>
            </w:r>
            <w:r w:rsidRPr="00B8109E">
              <w:rPr>
                <w:rFonts w:ascii="Times New Roman" w:hAnsi="Times New Roman" w:cs="Times New Roman"/>
                <w:sz w:val="24"/>
                <w:szCs w:val="24"/>
                <w:vertAlign w:val="subscript"/>
              </w:rPr>
              <w:t>e</w:t>
            </w:r>
            <w:r w:rsidRPr="00B8109E">
              <w:rPr>
                <w:rFonts w:ascii="Times New Roman" w:hAnsi="Times New Roman" w:cs="Times New Roman"/>
                <w:sz w:val="24"/>
                <w:szCs w:val="24"/>
                <w:vertAlign w:val="superscript"/>
              </w:rPr>
              <w:t xml:space="preserve"> b</w:t>
            </w:r>
          </w:p>
        </w:tc>
      </w:tr>
      <w:tr w:rsidR="00B8109E" w:rsidRPr="00B8109E" w:rsidTr="00B8109E">
        <w:trPr>
          <w:trHeight w:val="660"/>
          <w:jc w:val="center"/>
        </w:trPr>
        <w:tc>
          <w:tcPr>
            <w:tcW w:w="1002" w:type="dxa"/>
            <w:vMerge/>
            <w:vAlign w:val="center"/>
          </w:tcPr>
          <w:p w:rsidR="00B8109E" w:rsidRPr="00B8109E" w:rsidRDefault="00B8109E" w:rsidP="00B8109E">
            <w:pPr>
              <w:jc w:val="center"/>
              <w:rPr>
                <w:rFonts w:ascii="Times New Roman" w:hAnsi="Times New Roman" w:cs="Times New Roman"/>
                <w:sz w:val="24"/>
                <w:szCs w:val="24"/>
              </w:rPr>
            </w:pPr>
          </w:p>
        </w:tc>
        <w:tc>
          <w:tcPr>
            <w:tcW w:w="1305"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48h</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7.48 ± 0.27 </w:t>
            </w:r>
            <w:r w:rsidRPr="00B8109E">
              <w:rPr>
                <w:rFonts w:ascii="Times New Roman" w:hAnsi="Times New Roman" w:cs="Times New Roman"/>
                <w:sz w:val="24"/>
                <w:szCs w:val="24"/>
                <w:vertAlign w:val="subscript"/>
              </w:rPr>
              <w:t>a</w:t>
            </w:r>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c</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4.01 ± 0.20 </w:t>
            </w:r>
            <w:proofErr w:type="spellStart"/>
            <w:r w:rsidRPr="00B8109E">
              <w:rPr>
                <w:rFonts w:ascii="Times New Roman" w:hAnsi="Times New Roman" w:cs="Times New Roman"/>
                <w:sz w:val="24"/>
                <w:szCs w:val="24"/>
                <w:vertAlign w:val="subscript"/>
              </w:rPr>
              <w:t>bcef</w:t>
            </w:r>
            <w:proofErr w:type="spellEnd"/>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c</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3.80 ± 0.05 </w:t>
            </w:r>
            <w:proofErr w:type="spellStart"/>
            <w:r w:rsidRPr="00B8109E">
              <w:rPr>
                <w:rFonts w:ascii="Times New Roman" w:hAnsi="Times New Roman" w:cs="Times New Roman"/>
                <w:sz w:val="24"/>
                <w:szCs w:val="24"/>
                <w:vertAlign w:val="subscript"/>
              </w:rPr>
              <w:t>cdef</w:t>
            </w:r>
            <w:proofErr w:type="spellEnd"/>
            <w:r w:rsidRPr="00B8109E">
              <w:rPr>
                <w:rFonts w:ascii="Times New Roman" w:hAnsi="Times New Roman" w:cs="Times New Roman"/>
                <w:sz w:val="24"/>
                <w:szCs w:val="24"/>
                <w:vertAlign w:val="superscript"/>
              </w:rPr>
              <w:t xml:space="preserve"> c</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2.86 ± 0.15 </w:t>
            </w:r>
            <w:r w:rsidRPr="00B8109E">
              <w:rPr>
                <w:rFonts w:ascii="Times New Roman" w:hAnsi="Times New Roman" w:cs="Times New Roman"/>
                <w:sz w:val="24"/>
                <w:szCs w:val="24"/>
                <w:vertAlign w:val="subscript"/>
              </w:rPr>
              <w:t>de</w:t>
            </w:r>
            <w:r w:rsidRPr="00B8109E">
              <w:rPr>
                <w:rFonts w:ascii="Times New Roman" w:hAnsi="Times New Roman" w:cs="Times New Roman"/>
                <w:sz w:val="24"/>
                <w:szCs w:val="24"/>
                <w:vertAlign w:val="superscript"/>
              </w:rPr>
              <w:t xml:space="preserve"> c</w:t>
            </w:r>
          </w:p>
        </w:tc>
        <w:tc>
          <w:tcPr>
            <w:tcW w:w="1141"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3.42 ± 0.18 </w:t>
            </w:r>
            <w:r w:rsidRPr="00B8109E">
              <w:rPr>
                <w:rFonts w:ascii="Times New Roman" w:hAnsi="Times New Roman" w:cs="Times New Roman"/>
                <w:sz w:val="24"/>
                <w:szCs w:val="24"/>
                <w:vertAlign w:val="subscript"/>
              </w:rPr>
              <w:t>e</w:t>
            </w:r>
            <w:r w:rsidRPr="00B8109E">
              <w:rPr>
                <w:rFonts w:ascii="Times New Roman" w:hAnsi="Times New Roman" w:cs="Times New Roman"/>
                <w:sz w:val="24"/>
                <w:szCs w:val="24"/>
                <w:vertAlign w:val="superscript"/>
              </w:rPr>
              <w:t xml:space="preserve"> c</w:t>
            </w:r>
          </w:p>
        </w:tc>
      </w:tr>
      <w:tr w:rsidR="00B8109E" w:rsidRPr="00B8109E" w:rsidTr="00B8109E">
        <w:trPr>
          <w:trHeight w:val="660"/>
          <w:jc w:val="center"/>
        </w:trPr>
        <w:tc>
          <w:tcPr>
            <w:tcW w:w="1002" w:type="dxa"/>
            <w:vMerge/>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p>
        </w:tc>
        <w:tc>
          <w:tcPr>
            <w:tcW w:w="1305"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72h</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60.15 ± 0.15 </w:t>
            </w:r>
            <w:r w:rsidRPr="00B8109E">
              <w:rPr>
                <w:rFonts w:ascii="Times New Roman" w:hAnsi="Times New Roman" w:cs="Times New Roman"/>
                <w:sz w:val="24"/>
                <w:szCs w:val="24"/>
                <w:vertAlign w:val="subscript"/>
              </w:rPr>
              <w:t>a</w:t>
            </w:r>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d</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4.45 ± 0.05 </w:t>
            </w:r>
            <w:proofErr w:type="spellStart"/>
            <w:r w:rsidRPr="00B8109E">
              <w:rPr>
                <w:rFonts w:ascii="Times New Roman" w:hAnsi="Times New Roman" w:cs="Times New Roman"/>
                <w:sz w:val="24"/>
                <w:szCs w:val="24"/>
                <w:vertAlign w:val="subscript"/>
              </w:rPr>
              <w:t>bcef</w:t>
            </w:r>
            <w:proofErr w:type="spellEnd"/>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d</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2.79 ± 0.26 </w:t>
            </w:r>
            <w:proofErr w:type="spellStart"/>
            <w:r w:rsidRPr="00B8109E">
              <w:rPr>
                <w:rFonts w:ascii="Times New Roman" w:hAnsi="Times New Roman" w:cs="Times New Roman"/>
                <w:sz w:val="24"/>
                <w:szCs w:val="24"/>
                <w:vertAlign w:val="subscript"/>
              </w:rPr>
              <w:t>cdef</w:t>
            </w:r>
            <w:proofErr w:type="spellEnd"/>
            <w:r w:rsidRPr="00B8109E">
              <w:rPr>
                <w:rFonts w:ascii="Times New Roman" w:hAnsi="Times New Roman" w:cs="Times New Roman"/>
                <w:sz w:val="24"/>
                <w:szCs w:val="24"/>
                <w:vertAlign w:val="superscript"/>
              </w:rPr>
              <w:t xml:space="preserve"> d</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4.26 ± 0.04 </w:t>
            </w:r>
            <w:r w:rsidRPr="00B8109E">
              <w:rPr>
                <w:rFonts w:ascii="Times New Roman" w:hAnsi="Times New Roman" w:cs="Times New Roman"/>
                <w:sz w:val="24"/>
                <w:szCs w:val="24"/>
                <w:vertAlign w:val="subscript"/>
              </w:rPr>
              <w:t>de</w:t>
            </w:r>
            <w:r w:rsidRPr="00B8109E">
              <w:rPr>
                <w:rFonts w:ascii="Times New Roman" w:hAnsi="Times New Roman" w:cs="Times New Roman"/>
                <w:sz w:val="24"/>
                <w:szCs w:val="24"/>
                <w:vertAlign w:val="superscript"/>
              </w:rPr>
              <w:t xml:space="preserve"> d</w:t>
            </w:r>
          </w:p>
        </w:tc>
        <w:tc>
          <w:tcPr>
            <w:tcW w:w="1141"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4.24 ± 0.05 </w:t>
            </w:r>
            <w:r w:rsidRPr="00B8109E">
              <w:rPr>
                <w:rFonts w:ascii="Times New Roman" w:hAnsi="Times New Roman" w:cs="Times New Roman"/>
                <w:sz w:val="24"/>
                <w:szCs w:val="24"/>
                <w:vertAlign w:val="subscript"/>
              </w:rPr>
              <w:t>e</w:t>
            </w:r>
            <w:r w:rsidRPr="00B8109E">
              <w:rPr>
                <w:rFonts w:ascii="Times New Roman" w:hAnsi="Times New Roman" w:cs="Times New Roman"/>
                <w:sz w:val="24"/>
                <w:szCs w:val="24"/>
                <w:vertAlign w:val="superscript"/>
              </w:rPr>
              <w:t xml:space="preserve"> d</w:t>
            </w:r>
          </w:p>
        </w:tc>
      </w:tr>
      <w:tr w:rsidR="00B8109E" w:rsidRPr="00B8109E" w:rsidTr="00B8109E">
        <w:trPr>
          <w:trHeight w:val="215"/>
          <w:jc w:val="center"/>
        </w:trPr>
        <w:tc>
          <w:tcPr>
            <w:tcW w:w="1002" w:type="dxa"/>
            <w:vMerge w:val="restart"/>
            <w:tcBorders>
              <w:top w:val="single" w:sz="4" w:space="0" w:color="auto"/>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Bark</w:t>
            </w:r>
          </w:p>
        </w:tc>
        <w:tc>
          <w:tcPr>
            <w:tcW w:w="1305" w:type="dxa"/>
            <w:tcBorders>
              <w:top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5 min</w:t>
            </w:r>
          </w:p>
        </w:tc>
        <w:tc>
          <w:tcPr>
            <w:tcW w:w="5695" w:type="dxa"/>
            <w:gridSpan w:val="5"/>
            <w:tcBorders>
              <w:top w:val="single" w:sz="4" w:space="0" w:color="auto"/>
            </w:tcBorders>
            <w:vAlign w:val="center"/>
          </w:tcPr>
          <w:p w:rsidR="00B8109E" w:rsidRPr="00B8109E" w:rsidRDefault="00B8109E" w:rsidP="00B8109E">
            <w:pPr>
              <w:jc w:val="center"/>
              <w:rPr>
                <w:rFonts w:ascii="Times New Roman" w:hAnsi="Times New Roman" w:cs="Times New Roman"/>
                <w:sz w:val="24"/>
                <w:szCs w:val="24"/>
              </w:rPr>
            </w:pPr>
          </w:p>
        </w:tc>
      </w:tr>
      <w:tr w:rsidR="00B8109E" w:rsidRPr="00B8109E" w:rsidTr="00B8109E">
        <w:trPr>
          <w:trHeight w:val="672"/>
          <w:jc w:val="center"/>
        </w:trPr>
        <w:tc>
          <w:tcPr>
            <w:tcW w:w="1002" w:type="dxa"/>
            <w:vMerge/>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p>
        </w:tc>
        <w:tc>
          <w:tcPr>
            <w:tcW w:w="1305"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30 min</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1.07 ± 0.04 </w:t>
            </w:r>
            <w:proofErr w:type="spellStart"/>
            <w:r w:rsidRPr="00B8109E">
              <w:rPr>
                <w:rFonts w:ascii="Times New Roman" w:hAnsi="Times New Roman" w:cs="Times New Roman"/>
                <w:sz w:val="24"/>
                <w:szCs w:val="24"/>
                <w:vertAlign w:val="subscript"/>
              </w:rPr>
              <w:t>af</w:t>
            </w:r>
            <w:proofErr w:type="spellEnd"/>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a</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1.35 ± 0.03 </w:t>
            </w:r>
            <w:proofErr w:type="spellStart"/>
            <w:r w:rsidRPr="00B8109E">
              <w:rPr>
                <w:rFonts w:ascii="Times New Roman" w:hAnsi="Times New Roman" w:cs="Times New Roman"/>
                <w:sz w:val="24"/>
                <w:szCs w:val="24"/>
                <w:vertAlign w:val="subscript"/>
              </w:rPr>
              <w:t>acf</w:t>
            </w:r>
            <w:proofErr w:type="spellEnd"/>
            <w:r w:rsidRPr="00B8109E">
              <w:rPr>
                <w:rFonts w:ascii="Times New Roman" w:hAnsi="Times New Roman" w:cs="Times New Roman"/>
                <w:sz w:val="24"/>
                <w:szCs w:val="24"/>
                <w:vertAlign w:val="superscript"/>
              </w:rPr>
              <w:t xml:space="preserve"> a</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0.99 ± 0.01 </w:t>
            </w:r>
            <w:proofErr w:type="spellStart"/>
            <w:r w:rsidRPr="00B8109E">
              <w:rPr>
                <w:rFonts w:ascii="Times New Roman" w:hAnsi="Times New Roman" w:cs="Times New Roman"/>
                <w:sz w:val="24"/>
                <w:szCs w:val="24"/>
                <w:vertAlign w:val="subscript"/>
              </w:rPr>
              <w:t>bcde</w:t>
            </w:r>
            <w:proofErr w:type="spellEnd"/>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a</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1.33 ± 0.01 </w:t>
            </w:r>
            <w:r w:rsidRPr="00B8109E">
              <w:rPr>
                <w:rFonts w:ascii="Times New Roman" w:hAnsi="Times New Roman" w:cs="Times New Roman"/>
                <w:sz w:val="24"/>
                <w:szCs w:val="24"/>
                <w:vertAlign w:val="subscript"/>
              </w:rPr>
              <w:t>cd</w:t>
            </w:r>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a</w:t>
            </w:r>
          </w:p>
        </w:tc>
        <w:tc>
          <w:tcPr>
            <w:tcW w:w="1141"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0.99 ± 0.02 </w:t>
            </w:r>
            <w:r w:rsidRPr="00B8109E">
              <w:rPr>
                <w:rFonts w:ascii="Times New Roman" w:hAnsi="Times New Roman" w:cs="Times New Roman"/>
                <w:sz w:val="24"/>
                <w:szCs w:val="24"/>
                <w:vertAlign w:val="subscript"/>
              </w:rPr>
              <w:t>de</w:t>
            </w:r>
            <w:r w:rsidRPr="00B8109E">
              <w:rPr>
                <w:rFonts w:ascii="Times New Roman" w:hAnsi="Times New Roman" w:cs="Times New Roman"/>
                <w:sz w:val="24"/>
                <w:szCs w:val="24"/>
              </w:rPr>
              <w:t xml:space="preserve"> </w:t>
            </w:r>
            <w:r w:rsidRPr="00B8109E">
              <w:rPr>
                <w:rFonts w:ascii="Times New Roman" w:hAnsi="Times New Roman" w:cs="Times New Roman"/>
                <w:sz w:val="24"/>
                <w:szCs w:val="24"/>
                <w:vertAlign w:val="superscript"/>
              </w:rPr>
              <w:t>a</w:t>
            </w:r>
          </w:p>
        </w:tc>
      </w:tr>
      <w:tr w:rsidR="00B8109E" w:rsidRPr="00B8109E" w:rsidTr="00B8109E">
        <w:trPr>
          <w:trHeight w:val="672"/>
          <w:jc w:val="center"/>
        </w:trPr>
        <w:tc>
          <w:tcPr>
            <w:tcW w:w="1002" w:type="dxa"/>
            <w:vMerge/>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p>
        </w:tc>
        <w:tc>
          <w:tcPr>
            <w:tcW w:w="1305"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24h</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3.03 ± 0.08 </w:t>
            </w:r>
            <w:proofErr w:type="spellStart"/>
            <w:r w:rsidRPr="00B8109E">
              <w:rPr>
                <w:rFonts w:ascii="Times New Roman" w:hAnsi="Times New Roman" w:cs="Times New Roman"/>
                <w:sz w:val="24"/>
                <w:szCs w:val="24"/>
                <w:vertAlign w:val="subscript"/>
              </w:rPr>
              <w:t>af</w:t>
            </w:r>
            <w:proofErr w:type="spellEnd"/>
            <w:r w:rsidRPr="00B8109E">
              <w:rPr>
                <w:rFonts w:ascii="Times New Roman" w:hAnsi="Times New Roman" w:cs="Times New Roman"/>
                <w:sz w:val="24"/>
                <w:szCs w:val="24"/>
                <w:vertAlign w:val="superscript"/>
              </w:rPr>
              <w:t xml:space="preserve"> b</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1.97 ± 0.02 </w:t>
            </w:r>
            <w:proofErr w:type="spellStart"/>
            <w:r w:rsidRPr="00B8109E">
              <w:rPr>
                <w:rFonts w:ascii="Times New Roman" w:hAnsi="Times New Roman" w:cs="Times New Roman"/>
                <w:sz w:val="24"/>
                <w:szCs w:val="24"/>
                <w:vertAlign w:val="subscript"/>
              </w:rPr>
              <w:t>acf</w:t>
            </w:r>
            <w:proofErr w:type="spellEnd"/>
            <w:r w:rsidRPr="00B8109E">
              <w:rPr>
                <w:rFonts w:ascii="Times New Roman" w:hAnsi="Times New Roman" w:cs="Times New Roman"/>
                <w:sz w:val="24"/>
                <w:szCs w:val="24"/>
                <w:vertAlign w:val="superscript"/>
              </w:rPr>
              <w:t xml:space="preserve"> b</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1.80 ± 0.03 </w:t>
            </w:r>
            <w:proofErr w:type="spellStart"/>
            <w:r w:rsidRPr="00B8109E">
              <w:rPr>
                <w:rFonts w:ascii="Times New Roman" w:hAnsi="Times New Roman" w:cs="Times New Roman"/>
                <w:sz w:val="24"/>
                <w:szCs w:val="24"/>
                <w:vertAlign w:val="subscript"/>
              </w:rPr>
              <w:t>bcde</w:t>
            </w:r>
            <w:proofErr w:type="spellEnd"/>
            <w:r w:rsidRPr="00B8109E">
              <w:rPr>
                <w:rFonts w:ascii="Times New Roman" w:hAnsi="Times New Roman" w:cs="Times New Roman"/>
                <w:sz w:val="24"/>
                <w:szCs w:val="24"/>
                <w:vertAlign w:val="superscript"/>
              </w:rPr>
              <w:t xml:space="preserve"> b</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2.59 ± 0.03 </w:t>
            </w:r>
            <w:r w:rsidRPr="00B8109E">
              <w:rPr>
                <w:rFonts w:ascii="Times New Roman" w:hAnsi="Times New Roman" w:cs="Times New Roman"/>
                <w:sz w:val="24"/>
                <w:szCs w:val="24"/>
                <w:vertAlign w:val="subscript"/>
              </w:rPr>
              <w:t>cd</w:t>
            </w:r>
            <w:r w:rsidRPr="00B8109E">
              <w:rPr>
                <w:rFonts w:ascii="Times New Roman" w:hAnsi="Times New Roman" w:cs="Times New Roman"/>
                <w:sz w:val="24"/>
                <w:szCs w:val="24"/>
                <w:vertAlign w:val="superscript"/>
              </w:rPr>
              <w:t xml:space="preserve"> b</w:t>
            </w:r>
          </w:p>
        </w:tc>
        <w:tc>
          <w:tcPr>
            <w:tcW w:w="1141"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1.41 ± 0.02 </w:t>
            </w:r>
            <w:r w:rsidRPr="00B8109E">
              <w:rPr>
                <w:rFonts w:ascii="Times New Roman" w:hAnsi="Times New Roman" w:cs="Times New Roman"/>
                <w:sz w:val="24"/>
                <w:szCs w:val="24"/>
                <w:vertAlign w:val="subscript"/>
              </w:rPr>
              <w:t>de</w:t>
            </w:r>
            <w:r w:rsidRPr="00B8109E">
              <w:rPr>
                <w:rFonts w:ascii="Times New Roman" w:hAnsi="Times New Roman" w:cs="Times New Roman"/>
                <w:sz w:val="24"/>
                <w:szCs w:val="24"/>
                <w:vertAlign w:val="superscript"/>
              </w:rPr>
              <w:t xml:space="preserve"> b</w:t>
            </w:r>
          </w:p>
        </w:tc>
      </w:tr>
      <w:tr w:rsidR="00B8109E" w:rsidRPr="00B8109E" w:rsidTr="00B8109E">
        <w:trPr>
          <w:trHeight w:val="672"/>
          <w:jc w:val="center"/>
        </w:trPr>
        <w:tc>
          <w:tcPr>
            <w:tcW w:w="1002" w:type="dxa"/>
            <w:vMerge/>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p>
        </w:tc>
        <w:tc>
          <w:tcPr>
            <w:tcW w:w="1305"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48h</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2.55 ± 0.05 </w:t>
            </w:r>
            <w:proofErr w:type="spellStart"/>
            <w:r w:rsidRPr="00B8109E">
              <w:rPr>
                <w:rFonts w:ascii="Times New Roman" w:hAnsi="Times New Roman" w:cs="Times New Roman"/>
                <w:sz w:val="24"/>
                <w:szCs w:val="24"/>
                <w:vertAlign w:val="subscript"/>
              </w:rPr>
              <w:t>af</w:t>
            </w:r>
            <w:proofErr w:type="spellEnd"/>
            <w:r w:rsidRPr="00B8109E">
              <w:rPr>
                <w:rFonts w:ascii="Times New Roman" w:hAnsi="Times New Roman" w:cs="Times New Roman"/>
                <w:sz w:val="24"/>
                <w:szCs w:val="24"/>
                <w:vertAlign w:val="superscript"/>
              </w:rPr>
              <w:t xml:space="preserve"> c</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2.49 ± 0.04 </w:t>
            </w:r>
            <w:proofErr w:type="spellStart"/>
            <w:r w:rsidRPr="00B8109E">
              <w:rPr>
                <w:rFonts w:ascii="Times New Roman" w:hAnsi="Times New Roman" w:cs="Times New Roman"/>
                <w:sz w:val="24"/>
                <w:szCs w:val="24"/>
                <w:vertAlign w:val="subscript"/>
              </w:rPr>
              <w:t>acf</w:t>
            </w:r>
            <w:proofErr w:type="spellEnd"/>
            <w:r w:rsidRPr="00B8109E">
              <w:rPr>
                <w:rFonts w:ascii="Times New Roman" w:hAnsi="Times New Roman" w:cs="Times New Roman"/>
                <w:sz w:val="24"/>
                <w:szCs w:val="24"/>
                <w:vertAlign w:val="superscript"/>
              </w:rPr>
              <w:t xml:space="preserve"> c</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1.68 ± 0.04 </w:t>
            </w:r>
            <w:proofErr w:type="spellStart"/>
            <w:r w:rsidRPr="00B8109E">
              <w:rPr>
                <w:rFonts w:ascii="Times New Roman" w:hAnsi="Times New Roman" w:cs="Times New Roman"/>
                <w:sz w:val="24"/>
                <w:szCs w:val="24"/>
                <w:vertAlign w:val="subscript"/>
              </w:rPr>
              <w:t>bcde</w:t>
            </w:r>
            <w:proofErr w:type="spellEnd"/>
            <w:r w:rsidRPr="00B8109E">
              <w:rPr>
                <w:rFonts w:ascii="Times New Roman" w:hAnsi="Times New Roman" w:cs="Times New Roman"/>
                <w:sz w:val="24"/>
                <w:szCs w:val="24"/>
                <w:vertAlign w:val="superscript"/>
              </w:rPr>
              <w:t xml:space="preserve"> c</w:t>
            </w:r>
          </w:p>
        </w:tc>
        <w:tc>
          <w:tcPr>
            <w:tcW w:w="1138"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1.61 ± 0.06 </w:t>
            </w:r>
            <w:r w:rsidRPr="00B8109E">
              <w:rPr>
                <w:rFonts w:ascii="Times New Roman" w:hAnsi="Times New Roman" w:cs="Times New Roman"/>
                <w:sz w:val="24"/>
                <w:szCs w:val="24"/>
                <w:vertAlign w:val="subscript"/>
              </w:rPr>
              <w:t>cd</w:t>
            </w:r>
            <w:r w:rsidRPr="00B8109E">
              <w:rPr>
                <w:rFonts w:ascii="Times New Roman" w:hAnsi="Times New Roman" w:cs="Times New Roman"/>
                <w:sz w:val="24"/>
                <w:szCs w:val="24"/>
                <w:vertAlign w:val="superscript"/>
              </w:rPr>
              <w:t xml:space="preserve"> c</w:t>
            </w:r>
          </w:p>
        </w:tc>
        <w:tc>
          <w:tcPr>
            <w:tcW w:w="1141" w:type="dxa"/>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1.60 ± 0.06 </w:t>
            </w:r>
            <w:r w:rsidRPr="00B8109E">
              <w:rPr>
                <w:rFonts w:ascii="Times New Roman" w:hAnsi="Times New Roman" w:cs="Times New Roman"/>
                <w:sz w:val="24"/>
                <w:szCs w:val="24"/>
                <w:vertAlign w:val="subscript"/>
              </w:rPr>
              <w:t>de</w:t>
            </w:r>
            <w:r w:rsidRPr="00B8109E">
              <w:rPr>
                <w:rFonts w:ascii="Times New Roman" w:hAnsi="Times New Roman" w:cs="Times New Roman"/>
                <w:sz w:val="24"/>
                <w:szCs w:val="24"/>
                <w:vertAlign w:val="superscript"/>
              </w:rPr>
              <w:t xml:space="preserve"> c</w:t>
            </w:r>
          </w:p>
        </w:tc>
      </w:tr>
      <w:tr w:rsidR="00B8109E" w:rsidRPr="00B8109E" w:rsidTr="00B8109E">
        <w:trPr>
          <w:trHeight w:val="672"/>
          <w:jc w:val="center"/>
        </w:trPr>
        <w:tc>
          <w:tcPr>
            <w:tcW w:w="1002" w:type="dxa"/>
            <w:vMerge/>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p>
        </w:tc>
        <w:tc>
          <w:tcPr>
            <w:tcW w:w="1305" w:type="dxa"/>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72h</w:t>
            </w:r>
          </w:p>
        </w:tc>
        <w:tc>
          <w:tcPr>
            <w:tcW w:w="1138" w:type="dxa"/>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3.34 ± 0.06 </w:t>
            </w:r>
            <w:proofErr w:type="spellStart"/>
            <w:r w:rsidRPr="00B8109E">
              <w:rPr>
                <w:rFonts w:ascii="Times New Roman" w:hAnsi="Times New Roman" w:cs="Times New Roman"/>
                <w:sz w:val="24"/>
                <w:szCs w:val="24"/>
                <w:vertAlign w:val="subscript"/>
              </w:rPr>
              <w:t>af</w:t>
            </w:r>
            <w:proofErr w:type="spellEnd"/>
            <w:r w:rsidRPr="00B8109E">
              <w:rPr>
                <w:rFonts w:ascii="Times New Roman" w:hAnsi="Times New Roman" w:cs="Times New Roman"/>
                <w:sz w:val="24"/>
                <w:szCs w:val="24"/>
                <w:vertAlign w:val="superscript"/>
              </w:rPr>
              <w:t xml:space="preserve"> d</w:t>
            </w:r>
          </w:p>
        </w:tc>
        <w:tc>
          <w:tcPr>
            <w:tcW w:w="1138" w:type="dxa"/>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2.87 ± 0.02 </w:t>
            </w:r>
            <w:proofErr w:type="spellStart"/>
            <w:r w:rsidRPr="00B8109E">
              <w:rPr>
                <w:rFonts w:ascii="Times New Roman" w:hAnsi="Times New Roman" w:cs="Times New Roman"/>
                <w:sz w:val="24"/>
                <w:szCs w:val="24"/>
                <w:vertAlign w:val="subscript"/>
              </w:rPr>
              <w:t>acf</w:t>
            </w:r>
            <w:proofErr w:type="spellEnd"/>
            <w:r w:rsidRPr="00B8109E">
              <w:rPr>
                <w:rFonts w:ascii="Times New Roman" w:hAnsi="Times New Roman" w:cs="Times New Roman"/>
                <w:sz w:val="24"/>
                <w:szCs w:val="24"/>
                <w:vertAlign w:val="superscript"/>
              </w:rPr>
              <w:t xml:space="preserve"> d</w:t>
            </w:r>
          </w:p>
        </w:tc>
        <w:tc>
          <w:tcPr>
            <w:tcW w:w="1138" w:type="dxa"/>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1.31 ± 0.01 </w:t>
            </w:r>
            <w:proofErr w:type="spellStart"/>
            <w:r w:rsidRPr="00B8109E">
              <w:rPr>
                <w:rFonts w:ascii="Times New Roman" w:hAnsi="Times New Roman" w:cs="Times New Roman"/>
                <w:sz w:val="24"/>
                <w:szCs w:val="24"/>
                <w:vertAlign w:val="subscript"/>
              </w:rPr>
              <w:t>bcde</w:t>
            </w:r>
            <w:proofErr w:type="spellEnd"/>
            <w:r w:rsidRPr="00B8109E">
              <w:rPr>
                <w:rFonts w:ascii="Times New Roman" w:hAnsi="Times New Roman" w:cs="Times New Roman"/>
                <w:sz w:val="24"/>
                <w:szCs w:val="24"/>
                <w:vertAlign w:val="superscript"/>
              </w:rPr>
              <w:t xml:space="preserve"> d</w:t>
            </w:r>
          </w:p>
        </w:tc>
        <w:tc>
          <w:tcPr>
            <w:tcW w:w="1138" w:type="dxa"/>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1.21 ± 0.01 </w:t>
            </w:r>
            <w:r w:rsidRPr="00B8109E">
              <w:rPr>
                <w:rFonts w:ascii="Times New Roman" w:hAnsi="Times New Roman" w:cs="Times New Roman"/>
                <w:sz w:val="24"/>
                <w:szCs w:val="24"/>
                <w:vertAlign w:val="subscript"/>
              </w:rPr>
              <w:t>cd</w:t>
            </w:r>
            <w:r w:rsidRPr="00B8109E">
              <w:rPr>
                <w:rFonts w:ascii="Times New Roman" w:hAnsi="Times New Roman" w:cs="Times New Roman"/>
                <w:sz w:val="24"/>
                <w:szCs w:val="24"/>
                <w:vertAlign w:val="superscript"/>
              </w:rPr>
              <w:t xml:space="preserve"> d</w:t>
            </w:r>
          </w:p>
        </w:tc>
        <w:tc>
          <w:tcPr>
            <w:tcW w:w="1141" w:type="dxa"/>
            <w:tcBorders>
              <w:bottom w:val="single" w:sz="4" w:space="0" w:color="auto"/>
            </w:tcBorders>
            <w:vAlign w:val="center"/>
          </w:tcPr>
          <w:p w:rsidR="00B8109E" w:rsidRPr="00B8109E" w:rsidRDefault="00B8109E" w:rsidP="00B8109E">
            <w:pPr>
              <w:jc w:val="center"/>
              <w:rPr>
                <w:rFonts w:ascii="Times New Roman" w:hAnsi="Times New Roman" w:cs="Times New Roman"/>
                <w:sz w:val="24"/>
                <w:szCs w:val="24"/>
              </w:rPr>
            </w:pPr>
            <w:r w:rsidRPr="00B8109E">
              <w:rPr>
                <w:rFonts w:ascii="Times New Roman" w:hAnsi="Times New Roman" w:cs="Times New Roman"/>
                <w:sz w:val="24"/>
                <w:szCs w:val="24"/>
              </w:rPr>
              <w:t xml:space="preserve">1.58 ± 0.01 </w:t>
            </w:r>
            <w:r w:rsidRPr="00B8109E">
              <w:rPr>
                <w:rFonts w:ascii="Times New Roman" w:hAnsi="Times New Roman" w:cs="Times New Roman"/>
                <w:sz w:val="24"/>
                <w:szCs w:val="24"/>
                <w:vertAlign w:val="subscript"/>
              </w:rPr>
              <w:t>de</w:t>
            </w:r>
            <w:r w:rsidRPr="00B8109E">
              <w:rPr>
                <w:rFonts w:ascii="Times New Roman" w:hAnsi="Times New Roman" w:cs="Times New Roman"/>
                <w:sz w:val="24"/>
                <w:szCs w:val="24"/>
                <w:vertAlign w:val="superscript"/>
              </w:rPr>
              <w:t xml:space="preserve"> c</w:t>
            </w:r>
          </w:p>
        </w:tc>
      </w:tr>
    </w:tbl>
    <w:p w:rsidR="00B8109E" w:rsidRDefault="00B8109E" w:rsidP="00B8109E">
      <w:pPr>
        <w:autoSpaceDE w:val="0"/>
        <w:autoSpaceDN w:val="0"/>
        <w:adjustRightInd w:val="0"/>
        <w:spacing w:after="0" w:line="240" w:lineRule="auto"/>
        <w:jc w:val="both"/>
        <w:rPr>
          <w:rFonts w:ascii="Times New Roman" w:hAnsi="Times New Roman" w:cs="Times New Roman"/>
          <w:sz w:val="20"/>
          <w:szCs w:val="20"/>
        </w:rPr>
      </w:pPr>
    </w:p>
    <w:p w:rsidR="00B8109E" w:rsidRDefault="00B8109E" w:rsidP="00B8109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Data are presented as mean value of triplicate measurements ± standard deviation;</w:t>
      </w:r>
      <w:r w:rsidRPr="00625BEB">
        <w:rPr>
          <w:rFonts w:ascii="Times New Roman" w:hAnsi="Times New Roman" w:cs="Times New Roman"/>
          <w:sz w:val="20"/>
          <w:szCs w:val="20"/>
        </w:rPr>
        <w:t xml:space="preserve"> Supersc</w:t>
      </w:r>
      <w:r>
        <w:rPr>
          <w:rFonts w:ascii="Times New Roman" w:hAnsi="Times New Roman" w:cs="Times New Roman"/>
          <w:sz w:val="20"/>
          <w:szCs w:val="20"/>
        </w:rPr>
        <w:t>ript letters within the same column</w:t>
      </w:r>
      <w:r w:rsidRPr="00625BEB">
        <w:rPr>
          <w:rFonts w:ascii="Times New Roman" w:hAnsi="Times New Roman" w:cs="Times New Roman"/>
          <w:sz w:val="20"/>
          <w:szCs w:val="20"/>
        </w:rPr>
        <w:t xml:space="preserve"> indicate</w:t>
      </w:r>
      <w:r>
        <w:rPr>
          <w:rFonts w:ascii="Times New Roman" w:hAnsi="Times New Roman" w:cs="Times New Roman"/>
          <w:sz w:val="20"/>
          <w:szCs w:val="20"/>
        </w:rPr>
        <w:t xml:space="preserve"> </w:t>
      </w:r>
      <w:r w:rsidRPr="00625BEB">
        <w:rPr>
          <w:rFonts w:ascii="Times New Roman" w:hAnsi="Times New Roman" w:cs="Times New Roman"/>
          <w:sz w:val="20"/>
          <w:szCs w:val="20"/>
        </w:rPr>
        <w:t>significant (</w:t>
      </w:r>
      <w:r w:rsidRPr="00625BEB">
        <w:rPr>
          <w:rFonts w:ascii="Times New Roman" w:hAnsi="Times New Roman" w:cs="Times New Roman"/>
          <w:i/>
          <w:iCs/>
          <w:sz w:val="20"/>
          <w:szCs w:val="20"/>
        </w:rPr>
        <w:t>P</w:t>
      </w:r>
      <w:r>
        <w:rPr>
          <w:rFonts w:ascii="Times New Roman" w:hAnsi="Times New Roman" w:cs="Times New Roman"/>
          <w:i/>
          <w:iCs/>
          <w:sz w:val="20"/>
          <w:szCs w:val="20"/>
        </w:rPr>
        <w:t xml:space="preserve"> </w:t>
      </w:r>
      <w:r w:rsidRPr="00625BEB">
        <w:rPr>
          <w:rFonts w:ascii="Times New Roman" w:hAnsi="Times New Roman" w:cs="Times New Roman"/>
          <w:sz w:val="20"/>
          <w:szCs w:val="20"/>
        </w:rPr>
        <w:t>&lt; 0.05) differences of means within the extracting solvent; S</w:t>
      </w:r>
      <w:r>
        <w:rPr>
          <w:rFonts w:ascii="Times New Roman" w:hAnsi="Times New Roman" w:cs="Times New Roman"/>
          <w:sz w:val="20"/>
          <w:szCs w:val="20"/>
        </w:rPr>
        <w:t xml:space="preserve">ubscript letters </w:t>
      </w:r>
      <w:r w:rsidRPr="00625BEB">
        <w:rPr>
          <w:rFonts w:ascii="Times New Roman" w:hAnsi="Times New Roman" w:cs="Times New Roman"/>
          <w:sz w:val="20"/>
          <w:szCs w:val="20"/>
        </w:rPr>
        <w:t>indicate significant (</w:t>
      </w:r>
      <w:r w:rsidRPr="00625BEB">
        <w:rPr>
          <w:rFonts w:ascii="Times New Roman" w:hAnsi="Times New Roman" w:cs="Times New Roman"/>
          <w:i/>
          <w:iCs/>
          <w:sz w:val="20"/>
          <w:szCs w:val="20"/>
        </w:rPr>
        <w:t>P</w:t>
      </w:r>
      <w:r>
        <w:rPr>
          <w:rFonts w:ascii="Times New Roman" w:hAnsi="Times New Roman" w:cs="Times New Roman"/>
          <w:i/>
          <w:iCs/>
          <w:sz w:val="20"/>
          <w:szCs w:val="20"/>
        </w:rPr>
        <w:t xml:space="preserve"> </w:t>
      </w:r>
      <w:r>
        <w:rPr>
          <w:rFonts w:ascii="Times New Roman" w:hAnsi="Times New Roman" w:cs="Times New Roman"/>
          <w:sz w:val="20"/>
          <w:szCs w:val="20"/>
        </w:rPr>
        <w:t>&lt; 0.05</w:t>
      </w:r>
      <w:r w:rsidRPr="00625BEB">
        <w:rPr>
          <w:rFonts w:ascii="Times New Roman" w:hAnsi="Times New Roman" w:cs="Times New Roman"/>
          <w:sz w:val="20"/>
          <w:szCs w:val="20"/>
        </w:rPr>
        <w:t xml:space="preserve">) differences of </w:t>
      </w:r>
      <w:r>
        <w:rPr>
          <w:rFonts w:ascii="Times New Roman" w:hAnsi="Times New Roman" w:cs="Times New Roman"/>
          <w:sz w:val="20"/>
          <w:szCs w:val="20"/>
        </w:rPr>
        <w:t>means between extraction types.</w:t>
      </w:r>
    </w:p>
    <w:p w:rsidR="00B8109E" w:rsidRDefault="00B8109E" w:rsidP="00B8109E">
      <w:pPr>
        <w:autoSpaceDE w:val="0"/>
        <w:autoSpaceDN w:val="0"/>
        <w:adjustRightInd w:val="0"/>
        <w:spacing w:after="0" w:line="240" w:lineRule="auto"/>
        <w:jc w:val="both"/>
        <w:rPr>
          <w:rFonts w:ascii="Times New Roman" w:hAnsi="Times New Roman" w:cs="Times New Roman"/>
          <w:sz w:val="20"/>
          <w:szCs w:val="20"/>
        </w:rPr>
      </w:pPr>
    </w:p>
    <w:p w:rsidR="00BE3533" w:rsidRDefault="00547026" w:rsidP="00BE3533">
      <w:pPr>
        <w:spacing w:line="360" w:lineRule="auto"/>
        <w:contextualSpacing/>
        <w:jc w:val="both"/>
        <w:rPr>
          <w:rFonts w:ascii="Times New Roman" w:hAnsi="Times New Roman" w:cs="Times New Roman"/>
          <w:sz w:val="24"/>
          <w:szCs w:val="24"/>
        </w:rPr>
      </w:pPr>
      <w:r w:rsidRPr="002B3891">
        <w:rPr>
          <w:rFonts w:ascii="Times New Roman" w:hAnsi="Times New Roman" w:cs="Times New Roman"/>
          <w:sz w:val="24"/>
          <w:szCs w:val="24"/>
        </w:rPr>
        <w:t xml:space="preserve"> Lower IC</w:t>
      </w:r>
      <w:r w:rsidRPr="002B3891">
        <w:rPr>
          <w:rFonts w:ascii="Times New Roman" w:hAnsi="Times New Roman" w:cs="Times New Roman"/>
          <w:sz w:val="24"/>
          <w:szCs w:val="24"/>
          <w:vertAlign w:val="subscript"/>
        </w:rPr>
        <w:t>50</w:t>
      </w:r>
      <w:r w:rsidR="00696111">
        <w:rPr>
          <w:rFonts w:ascii="Times New Roman" w:hAnsi="Times New Roman" w:cs="Times New Roman"/>
          <w:sz w:val="24"/>
          <w:szCs w:val="24"/>
        </w:rPr>
        <w:t xml:space="preserve"> value</w:t>
      </w:r>
      <w:r w:rsidR="0080655B">
        <w:rPr>
          <w:rFonts w:ascii="Times New Roman" w:hAnsi="Times New Roman" w:cs="Times New Roman"/>
          <w:sz w:val="24"/>
          <w:szCs w:val="24"/>
        </w:rPr>
        <w:t>s indicate higher</w:t>
      </w:r>
      <w:r w:rsidRPr="002B3891">
        <w:rPr>
          <w:rFonts w:ascii="Times New Roman" w:hAnsi="Times New Roman" w:cs="Times New Roman"/>
          <w:sz w:val="24"/>
          <w:szCs w:val="24"/>
        </w:rPr>
        <w:t xml:space="preserve"> antioxidant activity. IC</w:t>
      </w:r>
      <w:r w:rsidRPr="002B3891">
        <w:rPr>
          <w:rFonts w:ascii="Times New Roman" w:hAnsi="Times New Roman" w:cs="Times New Roman"/>
          <w:sz w:val="24"/>
          <w:szCs w:val="24"/>
          <w:vertAlign w:val="subscript"/>
        </w:rPr>
        <w:t>50</w:t>
      </w:r>
      <w:r w:rsidRPr="002B3891">
        <w:rPr>
          <w:rFonts w:ascii="Times New Roman" w:hAnsi="Times New Roman" w:cs="Times New Roman"/>
          <w:sz w:val="24"/>
          <w:szCs w:val="24"/>
        </w:rPr>
        <w:t xml:space="preserve"> values of bark extracts ranged from 0.99 to </w:t>
      </w:r>
      <w:r w:rsidR="00101F6C">
        <w:rPr>
          <w:rFonts w:ascii="Times New Roman" w:hAnsi="Times New Roman" w:cs="Times New Roman"/>
          <w:sz w:val="24"/>
          <w:szCs w:val="24"/>
        </w:rPr>
        <w:t>3.34</w:t>
      </w:r>
      <w:r w:rsidRPr="002B3891">
        <w:rPr>
          <w:rFonts w:ascii="Times New Roman" w:hAnsi="Times New Roman" w:cs="Times New Roman"/>
          <w:sz w:val="24"/>
          <w:szCs w:val="24"/>
        </w:rPr>
        <w:t xml:space="preserve"> µg/ml indicating strong antioxidant activity. Increasing ethanol concentration from 30% to 70%, antioxidant activity of bark extracts increased, whereas increased extraction time led to decrease of antioxidant activity. </w:t>
      </w:r>
      <w:r w:rsidR="007D2034">
        <w:rPr>
          <w:rFonts w:ascii="Times New Roman" w:hAnsi="Times New Roman" w:cs="Times New Roman"/>
          <w:sz w:val="24"/>
          <w:szCs w:val="24"/>
        </w:rPr>
        <w:t>This could be explained by the fact that l</w:t>
      </w:r>
      <w:r w:rsidR="007D2034" w:rsidRPr="007D2034">
        <w:rPr>
          <w:rFonts w:ascii="Times New Roman" w:hAnsi="Times New Roman" w:cs="Times New Roman"/>
          <w:sz w:val="24"/>
          <w:szCs w:val="24"/>
        </w:rPr>
        <w:t>onger extraction time might increase the oxidation of phenolic compounds, thus contributing to lower DP</w:t>
      </w:r>
      <w:r w:rsidR="00452BCD">
        <w:rPr>
          <w:rFonts w:ascii="Times New Roman" w:hAnsi="Times New Roman" w:cs="Times New Roman"/>
          <w:sz w:val="24"/>
          <w:szCs w:val="24"/>
        </w:rPr>
        <w:t xml:space="preserve">PH radical scavenging activity. </w:t>
      </w:r>
      <w:r w:rsidR="00452BCD" w:rsidRPr="00452BCD">
        <w:rPr>
          <w:rFonts w:ascii="Times New Roman" w:hAnsi="Times New Roman" w:cs="Times New Roman"/>
          <w:sz w:val="24"/>
          <w:szCs w:val="24"/>
          <w:vertAlign w:val="superscript"/>
        </w:rPr>
        <w:t>32</w:t>
      </w:r>
      <w:r w:rsidR="007D2034">
        <w:t xml:space="preserve"> </w:t>
      </w:r>
      <w:r w:rsidRPr="002B3891">
        <w:rPr>
          <w:rFonts w:ascii="Times New Roman" w:hAnsi="Times New Roman" w:cs="Times New Roman"/>
          <w:sz w:val="24"/>
          <w:szCs w:val="24"/>
        </w:rPr>
        <w:t xml:space="preserve">The highest antioxidant activity of bark extracts was observed for 50% and </w:t>
      </w:r>
      <w:r w:rsidRPr="002B3891">
        <w:rPr>
          <w:rFonts w:ascii="Times New Roman" w:hAnsi="Times New Roman" w:cs="Times New Roman"/>
          <w:sz w:val="24"/>
          <w:szCs w:val="24"/>
        </w:rPr>
        <w:lastRenderedPageBreak/>
        <w:t>70% ethanol extr</w:t>
      </w:r>
      <w:r w:rsidR="00775D8E">
        <w:rPr>
          <w:rFonts w:ascii="Times New Roman" w:hAnsi="Times New Roman" w:cs="Times New Roman"/>
          <w:sz w:val="24"/>
          <w:szCs w:val="24"/>
        </w:rPr>
        <w:t>acts after 30 min of maceration</w:t>
      </w:r>
      <w:r w:rsidRPr="002B3891">
        <w:rPr>
          <w:rFonts w:ascii="Times New Roman" w:hAnsi="Times New Roman" w:cs="Times New Roman"/>
          <w:sz w:val="24"/>
          <w:szCs w:val="24"/>
        </w:rPr>
        <w:t xml:space="preserve">. Compared to results of antioxidant activity of </w:t>
      </w:r>
      <w:r w:rsidRPr="002B3891">
        <w:rPr>
          <w:rFonts w:ascii="Times New Roman" w:hAnsi="Times New Roman" w:cs="Times New Roman"/>
          <w:i/>
          <w:sz w:val="24"/>
          <w:szCs w:val="24"/>
        </w:rPr>
        <w:t xml:space="preserve">Salix </w:t>
      </w:r>
      <w:proofErr w:type="spellStart"/>
      <w:r w:rsidRPr="002B3891">
        <w:rPr>
          <w:rFonts w:ascii="Times New Roman" w:hAnsi="Times New Roman" w:cs="Times New Roman"/>
          <w:i/>
          <w:sz w:val="24"/>
          <w:szCs w:val="24"/>
        </w:rPr>
        <w:t>aegyptiaca</w:t>
      </w:r>
      <w:proofErr w:type="spellEnd"/>
      <w:r w:rsidRPr="002B3891">
        <w:rPr>
          <w:rFonts w:ascii="Times New Roman" w:hAnsi="Times New Roman" w:cs="Times New Roman"/>
          <w:sz w:val="24"/>
          <w:szCs w:val="24"/>
        </w:rPr>
        <w:t xml:space="preserve"> ethan</w:t>
      </w:r>
      <w:r w:rsidR="001A59CA">
        <w:rPr>
          <w:rFonts w:ascii="Times New Roman" w:hAnsi="Times New Roman" w:cs="Times New Roman"/>
          <w:sz w:val="24"/>
          <w:szCs w:val="24"/>
        </w:rPr>
        <w:t>o</w:t>
      </w:r>
      <w:r w:rsidR="00452BCD">
        <w:rPr>
          <w:rFonts w:ascii="Times New Roman" w:hAnsi="Times New Roman" w:cs="Times New Roman"/>
          <w:sz w:val="24"/>
          <w:szCs w:val="24"/>
        </w:rPr>
        <w:t xml:space="preserve">l bark extracts (19±3 µg/ml) </w:t>
      </w:r>
      <w:r w:rsidR="00452BCD" w:rsidRPr="00452BCD">
        <w:rPr>
          <w:rFonts w:ascii="Times New Roman" w:hAnsi="Times New Roman" w:cs="Times New Roman"/>
          <w:sz w:val="24"/>
          <w:szCs w:val="24"/>
          <w:vertAlign w:val="superscript"/>
        </w:rPr>
        <w:t>33</w:t>
      </w:r>
      <w:r w:rsidRPr="002B3891">
        <w:rPr>
          <w:rFonts w:ascii="Times New Roman" w:hAnsi="Times New Roman" w:cs="Times New Roman"/>
          <w:sz w:val="24"/>
          <w:szCs w:val="24"/>
        </w:rPr>
        <w:t>, our results indicate higher antioxidant activity. IC</w:t>
      </w:r>
      <w:r w:rsidRPr="002B3891">
        <w:rPr>
          <w:rFonts w:ascii="Times New Roman" w:hAnsi="Times New Roman" w:cs="Times New Roman"/>
          <w:sz w:val="24"/>
          <w:szCs w:val="24"/>
          <w:vertAlign w:val="subscript"/>
        </w:rPr>
        <w:t>50</w:t>
      </w:r>
      <w:r w:rsidRPr="002B3891">
        <w:rPr>
          <w:rFonts w:ascii="Times New Roman" w:hAnsi="Times New Roman" w:cs="Times New Roman"/>
          <w:sz w:val="24"/>
          <w:szCs w:val="24"/>
        </w:rPr>
        <w:t xml:space="preserve"> values of leaf extracts were in range of 1.57 to 6</w:t>
      </w:r>
      <w:r w:rsidR="00E12263">
        <w:rPr>
          <w:rFonts w:ascii="Times New Roman" w:hAnsi="Times New Roman" w:cs="Times New Roman"/>
          <w:sz w:val="24"/>
          <w:szCs w:val="24"/>
        </w:rPr>
        <w:t>0.15 µg/ml, also indicating high</w:t>
      </w:r>
      <w:r w:rsidRPr="002B3891">
        <w:rPr>
          <w:rFonts w:ascii="Times New Roman" w:hAnsi="Times New Roman" w:cs="Times New Roman"/>
          <w:sz w:val="24"/>
          <w:szCs w:val="24"/>
        </w:rPr>
        <w:t xml:space="preserve"> antioxidant activity. Among leaf extracts the highest antioxidant activity was observed for 70% ethanol extract obtained after 30 min of maceration. Comparing the results of bark and leaf extracts, it can be noticed that generally bark extracts possess higher antioxidant activity. Compared to </w:t>
      </w:r>
      <w:r w:rsidRPr="002B3891">
        <w:rPr>
          <w:rFonts w:ascii="Times New Roman" w:hAnsi="Times New Roman" w:cs="Times New Roman"/>
          <w:i/>
          <w:sz w:val="24"/>
          <w:szCs w:val="24"/>
        </w:rPr>
        <w:t xml:space="preserve">Salix </w:t>
      </w:r>
      <w:proofErr w:type="spellStart"/>
      <w:r w:rsidRPr="002B3891">
        <w:rPr>
          <w:rFonts w:ascii="Times New Roman" w:hAnsi="Times New Roman" w:cs="Times New Roman"/>
          <w:i/>
          <w:sz w:val="24"/>
          <w:szCs w:val="24"/>
        </w:rPr>
        <w:t>caprea</w:t>
      </w:r>
      <w:proofErr w:type="spellEnd"/>
      <w:r w:rsidRPr="002B3891">
        <w:rPr>
          <w:rFonts w:ascii="Times New Roman" w:hAnsi="Times New Roman" w:cs="Times New Roman"/>
          <w:sz w:val="24"/>
          <w:szCs w:val="24"/>
        </w:rPr>
        <w:t xml:space="preserve"> ethanol flower extract, where IC</w:t>
      </w:r>
      <w:r w:rsidRPr="002B3891">
        <w:rPr>
          <w:rFonts w:ascii="Times New Roman" w:hAnsi="Times New Roman" w:cs="Times New Roman"/>
          <w:sz w:val="24"/>
          <w:szCs w:val="24"/>
          <w:vertAlign w:val="subscript"/>
        </w:rPr>
        <w:t>50</w:t>
      </w:r>
      <w:r w:rsidR="00452BCD">
        <w:rPr>
          <w:rFonts w:ascii="Times New Roman" w:hAnsi="Times New Roman" w:cs="Times New Roman"/>
          <w:sz w:val="24"/>
          <w:szCs w:val="24"/>
        </w:rPr>
        <w:t xml:space="preserve"> value was 75 µg/ml </w:t>
      </w:r>
      <w:r w:rsidR="00452BCD" w:rsidRPr="00452BCD">
        <w:rPr>
          <w:rFonts w:ascii="Times New Roman" w:hAnsi="Times New Roman" w:cs="Times New Roman"/>
          <w:sz w:val="24"/>
          <w:szCs w:val="24"/>
          <w:vertAlign w:val="superscript"/>
        </w:rPr>
        <w:t>12</w:t>
      </w:r>
      <w:r w:rsidRPr="002B3891">
        <w:rPr>
          <w:rFonts w:ascii="Times New Roman" w:hAnsi="Times New Roman" w:cs="Times New Roman"/>
          <w:sz w:val="24"/>
          <w:szCs w:val="24"/>
        </w:rPr>
        <w:t xml:space="preserve">, extracts of both bark and leaf exhibited stronger antioxidant activity, indicating that antioxidant activity </w:t>
      </w:r>
      <w:r w:rsidR="00CF2AF2">
        <w:rPr>
          <w:rFonts w:ascii="Times New Roman" w:hAnsi="Times New Roman" w:cs="Times New Roman"/>
          <w:sz w:val="24"/>
          <w:szCs w:val="24"/>
        </w:rPr>
        <w:t>could depend</w:t>
      </w:r>
      <w:r w:rsidRPr="002B3891">
        <w:rPr>
          <w:rFonts w:ascii="Times New Roman" w:hAnsi="Times New Roman" w:cs="Times New Roman"/>
          <w:sz w:val="24"/>
          <w:szCs w:val="24"/>
        </w:rPr>
        <w:t xml:space="preserve"> on the selected plant material.</w:t>
      </w:r>
    </w:p>
    <w:p w:rsidR="003535CC" w:rsidRDefault="00547026" w:rsidP="00BE3533">
      <w:pPr>
        <w:spacing w:line="360" w:lineRule="auto"/>
        <w:contextualSpacing/>
        <w:jc w:val="both"/>
        <w:rPr>
          <w:rFonts w:ascii="Times New Roman" w:hAnsi="Times New Roman" w:cs="Times New Roman"/>
          <w:sz w:val="24"/>
          <w:szCs w:val="24"/>
        </w:rPr>
      </w:pPr>
      <w:r w:rsidRPr="00F443A0">
        <w:rPr>
          <w:rFonts w:ascii="Times New Roman" w:hAnsi="Times New Roman" w:cs="Times New Roman"/>
          <w:sz w:val="24"/>
          <w:szCs w:val="24"/>
        </w:rPr>
        <w:t xml:space="preserve">The total </w:t>
      </w:r>
      <w:proofErr w:type="spellStart"/>
      <w:r w:rsidRPr="00F443A0">
        <w:rPr>
          <w:rFonts w:ascii="Times New Roman" w:hAnsi="Times New Roman" w:cs="Times New Roman"/>
          <w:sz w:val="24"/>
          <w:szCs w:val="24"/>
        </w:rPr>
        <w:t>phenolics</w:t>
      </w:r>
      <w:proofErr w:type="spellEnd"/>
      <w:r w:rsidRPr="00F443A0">
        <w:rPr>
          <w:rFonts w:ascii="Times New Roman" w:hAnsi="Times New Roman" w:cs="Times New Roman"/>
          <w:sz w:val="24"/>
          <w:szCs w:val="24"/>
        </w:rPr>
        <w:t xml:space="preserve"> content in the obtained extracts of bark and leaf of </w:t>
      </w:r>
      <w:r w:rsidRPr="00F443A0">
        <w:rPr>
          <w:rFonts w:ascii="Times New Roman" w:hAnsi="Times New Roman" w:cs="Times New Roman"/>
          <w:i/>
          <w:sz w:val="24"/>
          <w:szCs w:val="24"/>
        </w:rPr>
        <w:t xml:space="preserve">Salix </w:t>
      </w:r>
      <w:proofErr w:type="spellStart"/>
      <w:r w:rsidRPr="00F443A0">
        <w:rPr>
          <w:rFonts w:ascii="Times New Roman" w:hAnsi="Times New Roman" w:cs="Times New Roman"/>
          <w:i/>
          <w:sz w:val="24"/>
          <w:szCs w:val="24"/>
        </w:rPr>
        <w:t>capre</w:t>
      </w:r>
      <w:r w:rsidRPr="00F443A0">
        <w:rPr>
          <w:rFonts w:ascii="Times New Roman" w:hAnsi="Times New Roman" w:cs="Times New Roman"/>
          <w:sz w:val="24"/>
          <w:szCs w:val="24"/>
        </w:rPr>
        <w:t>a</w:t>
      </w:r>
      <w:proofErr w:type="spellEnd"/>
      <w:r w:rsidRPr="00F443A0">
        <w:rPr>
          <w:rFonts w:ascii="Times New Roman" w:hAnsi="Times New Roman" w:cs="Times New Roman"/>
          <w:sz w:val="24"/>
          <w:szCs w:val="24"/>
        </w:rPr>
        <w:t xml:space="preserve"> L. are presented in Table 3. </w:t>
      </w:r>
    </w:p>
    <w:p w:rsidR="00EA048B" w:rsidRDefault="00EA048B" w:rsidP="00EA048B">
      <w:pPr>
        <w:autoSpaceDE w:val="0"/>
        <w:autoSpaceDN w:val="0"/>
        <w:adjustRightInd w:val="0"/>
        <w:spacing w:after="0" w:line="480" w:lineRule="auto"/>
        <w:jc w:val="both"/>
        <w:rPr>
          <w:rFonts w:ascii="Times New Roman" w:hAnsi="Times New Roman" w:cs="Times New Roman"/>
          <w:sz w:val="24"/>
          <w:szCs w:val="24"/>
        </w:rPr>
      </w:pPr>
      <w:r w:rsidRPr="00DE10F2">
        <w:rPr>
          <w:rFonts w:ascii="Times New Roman" w:hAnsi="Times New Roman" w:cs="Times New Roman"/>
          <w:b/>
          <w:sz w:val="24"/>
          <w:szCs w:val="24"/>
        </w:rPr>
        <w:t>Table 3.</w:t>
      </w:r>
      <w:r>
        <w:rPr>
          <w:rFonts w:ascii="Times New Roman" w:hAnsi="Times New Roman" w:cs="Times New Roman"/>
          <w:sz w:val="24"/>
          <w:szCs w:val="24"/>
        </w:rPr>
        <w:t xml:space="preserve"> Total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content of </w:t>
      </w:r>
      <w:proofErr w:type="spellStart"/>
      <w:proofErr w:type="gramStart"/>
      <w:r w:rsidRPr="004002B8">
        <w:rPr>
          <w:rFonts w:ascii="Times New Roman" w:hAnsi="Times New Roman" w:cs="Times New Roman"/>
          <w:i/>
          <w:sz w:val="24"/>
          <w:szCs w:val="24"/>
        </w:rPr>
        <w:t>S.caprea</w:t>
      </w:r>
      <w:proofErr w:type="spellEnd"/>
      <w:proofErr w:type="gramEnd"/>
      <w:r>
        <w:rPr>
          <w:rFonts w:ascii="Times New Roman" w:hAnsi="Times New Roman" w:cs="Times New Roman"/>
          <w:sz w:val="24"/>
          <w:szCs w:val="24"/>
        </w:rPr>
        <w:t xml:space="preserve"> leaf and bark extracts [mg GAE/g de]</w:t>
      </w:r>
    </w:p>
    <w:p w:rsidR="00EA048B" w:rsidRDefault="00EA048B" w:rsidP="00EA048B">
      <w:pPr>
        <w:autoSpaceDE w:val="0"/>
        <w:autoSpaceDN w:val="0"/>
        <w:adjustRightInd w:val="0"/>
        <w:spacing w:after="0" w:line="240" w:lineRule="auto"/>
        <w:jc w:val="both"/>
        <w:rPr>
          <w:rFonts w:ascii="Times New Roman" w:hAnsi="Times New Roman" w:cs="Times New Roman"/>
          <w:sz w:val="24"/>
          <w:szCs w:val="24"/>
        </w:rPr>
      </w:pPr>
    </w:p>
    <w:tbl>
      <w:tblPr>
        <w:tblStyle w:val="TableGrid"/>
        <w:tblW w:w="74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9"/>
        <w:gridCol w:w="1169"/>
        <w:gridCol w:w="90"/>
        <w:gridCol w:w="990"/>
        <w:gridCol w:w="990"/>
        <w:gridCol w:w="90"/>
        <w:gridCol w:w="1075"/>
        <w:gridCol w:w="95"/>
        <w:gridCol w:w="1059"/>
        <w:gridCol w:w="11"/>
        <w:gridCol w:w="1154"/>
        <w:gridCol w:w="11"/>
        <w:gridCol w:w="6"/>
      </w:tblGrid>
      <w:tr w:rsidR="00EA048B" w:rsidRPr="00EA048B" w:rsidTr="001B01ED">
        <w:trPr>
          <w:jc w:val="center"/>
        </w:trPr>
        <w:tc>
          <w:tcPr>
            <w:tcW w:w="739" w:type="dxa"/>
            <w:vMerge w:val="restart"/>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Drug</w:t>
            </w:r>
          </w:p>
        </w:tc>
        <w:tc>
          <w:tcPr>
            <w:tcW w:w="1259" w:type="dxa"/>
            <w:gridSpan w:val="2"/>
            <w:vMerge w:val="restart"/>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Extraction time</w:t>
            </w:r>
          </w:p>
        </w:tc>
        <w:tc>
          <w:tcPr>
            <w:tcW w:w="5481" w:type="dxa"/>
            <w:gridSpan w:val="10"/>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Extraction type</w:t>
            </w:r>
          </w:p>
        </w:tc>
      </w:tr>
      <w:tr w:rsidR="00EA048B" w:rsidRPr="00EA048B" w:rsidTr="001B01ED">
        <w:trPr>
          <w:gridAfter w:val="1"/>
          <w:wAfter w:w="6" w:type="dxa"/>
          <w:jc w:val="center"/>
        </w:trPr>
        <w:tc>
          <w:tcPr>
            <w:tcW w:w="739" w:type="dxa"/>
            <w:vMerge/>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p>
        </w:tc>
        <w:tc>
          <w:tcPr>
            <w:tcW w:w="1259" w:type="dxa"/>
            <w:gridSpan w:val="2"/>
            <w:vMerge/>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p>
        </w:tc>
        <w:tc>
          <w:tcPr>
            <w:tcW w:w="990" w:type="dxa"/>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30% </w:t>
            </w:r>
            <w:proofErr w:type="spellStart"/>
            <w:r w:rsidRPr="00EA048B">
              <w:rPr>
                <w:rFonts w:ascii="Times New Roman" w:hAnsi="Times New Roman" w:cs="Times New Roman"/>
              </w:rPr>
              <w:t>EtOH</w:t>
            </w:r>
            <w:proofErr w:type="spellEnd"/>
          </w:p>
        </w:tc>
        <w:tc>
          <w:tcPr>
            <w:tcW w:w="990" w:type="dxa"/>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40% </w:t>
            </w:r>
            <w:proofErr w:type="spellStart"/>
            <w:r w:rsidRPr="00EA048B">
              <w:rPr>
                <w:rFonts w:ascii="Times New Roman" w:hAnsi="Times New Roman" w:cs="Times New Roman"/>
              </w:rPr>
              <w:t>EtOH</w:t>
            </w:r>
            <w:proofErr w:type="spellEnd"/>
          </w:p>
        </w:tc>
        <w:tc>
          <w:tcPr>
            <w:tcW w:w="1165" w:type="dxa"/>
            <w:gridSpan w:val="2"/>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50% </w:t>
            </w:r>
            <w:proofErr w:type="spellStart"/>
            <w:r w:rsidRPr="00EA048B">
              <w:rPr>
                <w:rFonts w:ascii="Times New Roman" w:hAnsi="Times New Roman" w:cs="Times New Roman"/>
              </w:rPr>
              <w:t>EtOH</w:t>
            </w:r>
            <w:proofErr w:type="spellEnd"/>
          </w:p>
        </w:tc>
        <w:tc>
          <w:tcPr>
            <w:tcW w:w="1165" w:type="dxa"/>
            <w:gridSpan w:val="3"/>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60% </w:t>
            </w:r>
            <w:proofErr w:type="spellStart"/>
            <w:r w:rsidRPr="00EA048B">
              <w:rPr>
                <w:rFonts w:ascii="Times New Roman" w:hAnsi="Times New Roman" w:cs="Times New Roman"/>
              </w:rPr>
              <w:t>EtOH</w:t>
            </w:r>
            <w:proofErr w:type="spellEnd"/>
          </w:p>
        </w:tc>
        <w:tc>
          <w:tcPr>
            <w:tcW w:w="1165" w:type="dxa"/>
            <w:gridSpan w:val="2"/>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70% </w:t>
            </w:r>
            <w:proofErr w:type="spellStart"/>
            <w:r w:rsidRPr="00EA048B">
              <w:rPr>
                <w:rFonts w:ascii="Times New Roman" w:hAnsi="Times New Roman" w:cs="Times New Roman"/>
              </w:rPr>
              <w:t>EtOH</w:t>
            </w:r>
            <w:proofErr w:type="spellEnd"/>
          </w:p>
        </w:tc>
      </w:tr>
      <w:tr w:rsidR="00EA048B" w:rsidRPr="00EA048B" w:rsidTr="001B01ED">
        <w:trPr>
          <w:gridAfter w:val="1"/>
          <w:wAfter w:w="6" w:type="dxa"/>
          <w:jc w:val="center"/>
        </w:trPr>
        <w:tc>
          <w:tcPr>
            <w:tcW w:w="739" w:type="dxa"/>
            <w:vMerge w:val="restart"/>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Leaf</w:t>
            </w:r>
          </w:p>
        </w:tc>
        <w:tc>
          <w:tcPr>
            <w:tcW w:w="1259" w:type="dxa"/>
            <w:gridSpan w:val="2"/>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 min</w:t>
            </w:r>
          </w:p>
        </w:tc>
        <w:tc>
          <w:tcPr>
            <w:tcW w:w="5475" w:type="dxa"/>
            <w:gridSpan w:val="9"/>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p>
        </w:tc>
      </w:tr>
      <w:tr w:rsidR="00EA048B" w:rsidRPr="00EA048B" w:rsidTr="001B01ED">
        <w:trPr>
          <w:gridAfter w:val="1"/>
          <w:wAfter w:w="6" w:type="dxa"/>
          <w:jc w:val="center"/>
        </w:trPr>
        <w:tc>
          <w:tcPr>
            <w:tcW w:w="739" w:type="dxa"/>
            <w:vMerge/>
            <w:vAlign w:val="center"/>
          </w:tcPr>
          <w:p w:rsidR="00EA048B" w:rsidRPr="00EA048B" w:rsidRDefault="00EA048B" w:rsidP="001B01ED">
            <w:pPr>
              <w:spacing w:line="276" w:lineRule="auto"/>
              <w:jc w:val="center"/>
              <w:rPr>
                <w:rFonts w:ascii="Times New Roman" w:hAnsi="Times New Roman" w:cs="Times New Roman"/>
              </w:rPr>
            </w:pPr>
          </w:p>
        </w:tc>
        <w:tc>
          <w:tcPr>
            <w:tcW w:w="1259"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30 min</w:t>
            </w:r>
          </w:p>
        </w:tc>
        <w:tc>
          <w:tcPr>
            <w:tcW w:w="990"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21.20 ± 0.07 </w:t>
            </w:r>
            <w:r w:rsidRPr="00EA048B">
              <w:rPr>
                <w:rFonts w:ascii="Times New Roman" w:hAnsi="Times New Roman" w:cs="Times New Roman"/>
                <w:vertAlign w:val="subscript"/>
              </w:rPr>
              <w:t>ad</w:t>
            </w:r>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108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22.92 ± 0.13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1075"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23.19 ± 0.12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1165" w:type="dxa"/>
            <w:gridSpan w:val="3"/>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17.56 ± 0.24</w:t>
            </w:r>
            <w:r w:rsidRPr="00EA048B">
              <w:rPr>
                <w:rFonts w:ascii="Times New Roman" w:hAnsi="Times New Roman" w:cs="Times New Roman"/>
                <w:vertAlign w:val="subscript"/>
              </w:rPr>
              <w:t xml:space="preserve"> </w:t>
            </w:r>
            <w:proofErr w:type="spellStart"/>
            <w:r w:rsidRPr="00EA048B">
              <w:rPr>
                <w:rFonts w:ascii="Times New Roman" w:hAnsi="Times New Roman" w:cs="Times New Roman"/>
                <w:vertAlign w:val="subscript"/>
              </w:rPr>
              <w:t>bcd</w:t>
            </w:r>
            <w:proofErr w:type="spellEnd"/>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1165"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25.52 ± 0.04</w:t>
            </w:r>
            <w:r w:rsidRPr="00EA048B">
              <w:rPr>
                <w:rFonts w:ascii="Times New Roman" w:hAnsi="Times New Roman" w:cs="Times New Roman"/>
                <w:vertAlign w:val="subscript"/>
              </w:rPr>
              <w:t>c</w:t>
            </w:r>
            <w:r w:rsidRPr="00EA048B">
              <w:rPr>
                <w:rFonts w:ascii="Times New Roman" w:hAnsi="Times New Roman" w:cs="Times New Roman"/>
                <w:vertAlign w:val="superscript"/>
              </w:rPr>
              <w:t>a</w:t>
            </w:r>
          </w:p>
        </w:tc>
      </w:tr>
      <w:tr w:rsidR="00EA048B" w:rsidRPr="00EA048B" w:rsidTr="001B01ED">
        <w:trPr>
          <w:gridAfter w:val="1"/>
          <w:wAfter w:w="6" w:type="dxa"/>
          <w:jc w:val="center"/>
        </w:trPr>
        <w:tc>
          <w:tcPr>
            <w:tcW w:w="739" w:type="dxa"/>
            <w:vMerge/>
            <w:vAlign w:val="center"/>
          </w:tcPr>
          <w:p w:rsidR="00EA048B" w:rsidRPr="00EA048B" w:rsidRDefault="00EA048B" w:rsidP="001B01ED">
            <w:pPr>
              <w:spacing w:line="276" w:lineRule="auto"/>
              <w:jc w:val="center"/>
              <w:rPr>
                <w:rFonts w:ascii="Times New Roman" w:hAnsi="Times New Roman" w:cs="Times New Roman"/>
              </w:rPr>
            </w:pPr>
          </w:p>
        </w:tc>
        <w:tc>
          <w:tcPr>
            <w:tcW w:w="1259"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24h</w:t>
            </w:r>
          </w:p>
        </w:tc>
        <w:tc>
          <w:tcPr>
            <w:tcW w:w="990"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8.22 ± 0.26</w:t>
            </w:r>
            <w:r w:rsidRPr="00EA048B">
              <w:rPr>
                <w:rFonts w:ascii="Times New Roman" w:hAnsi="Times New Roman" w:cs="Times New Roman"/>
                <w:vertAlign w:val="subscript"/>
              </w:rPr>
              <w:t xml:space="preserve"> ad</w:t>
            </w:r>
            <w:r w:rsidRPr="00EA048B">
              <w:rPr>
                <w:rFonts w:ascii="Times New Roman" w:hAnsi="Times New Roman" w:cs="Times New Roman"/>
                <w:vertAlign w:val="superscript"/>
              </w:rPr>
              <w:t xml:space="preserve"> b</w:t>
            </w:r>
          </w:p>
        </w:tc>
        <w:tc>
          <w:tcPr>
            <w:tcW w:w="108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14.24 ± 0.15</w:t>
            </w:r>
            <w:r w:rsidRPr="00EA048B">
              <w:rPr>
                <w:rFonts w:ascii="Times New Roman" w:hAnsi="Times New Roman" w:cs="Times New Roman"/>
                <w:vertAlign w:val="subscript"/>
              </w:rPr>
              <w:t xml:space="preserve">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b</w:t>
            </w:r>
          </w:p>
        </w:tc>
        <w:tc>
          <w:tcPr>
            <w:tcW w:w="1075"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20.69 ± 0.12</w:t>
            </w:r>
            <w:r w:rsidRPr="00EA048B">
              <w:rPr>
                <w:rFonts w:ascii="Times New Roman" w:hAnsi="Times New Roman" w:cs="Times New Roman"/>
                <w:vertAlign w:val="subscript"/>
              </w:rPr>
              <w:t xml:space="preserve">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b</w:t>
            </w:r>
          </w:p>
        </w:tc>
        <w:tc>
          <w:tcPr>
            <w:tcW w:w="1165" w:type="dxa"/>
            <w:gridSpan w:val="3"/>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30.11 ± 0.12</w:t>
            </w:r>
            <w:r w:rsidRPr="00EA048B">
              <w:rPr>
                <w:rFonts w:ascii="Times New Roman" w:hAnsi="Times New Roman" w:cs="Times New Roman"/>
                <w:vertAlign w:val="subscript"/>
              </w:rPr>
              <w:t xml:space="preserve"> </w:t>
            </w:r>
            <w:proofErr w:type="spellStart"/>
            <w:r w:rsidRPr="00EA048B">
              <w:rPr>
                <w:rFonts w:ascii="Times New Roman" w:hAnsi="Times New Roman" w:cs="Times New Roman"/>
                <w:vertAlign w:val="subscript"/>
              </w:rPr>
              <w:t>bcd</w:t>
            </w:r>
            <w:proofErr w:type="spellEnd"/>
            <w:r w:rsidRPr="00EA048B">
              <w:rPr>
                <w:rFonts w:ascii="Times New Roman" w:hAnsi="Times New Roman" w:cs="Times New Roman"/>
                <w:vertAlign w:val="superscript"/>
              </w:rPr>
              <w:t xml:space="preserve"> b</w:t>
            </w:r>
          </w:p>
        </w:tc>
        <w:tc>
          <w:tcPr>
            <w:tcW w:w="1165"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33.98 ± 0.02</w:t>
            </w:r>
            <w:r w:rsidRPr="00EA048B">
              <w:rPr>
                <w:rFonts w:ascii="Times New Roman" w:hAnsi="Times New Roman" w:cs="Times New Roman"/>
                <w:vertAlign w:val="subscript"/>
              </w:rPr>
              <w:t>c</w:t>
            </w:r>
            <w:r w:rsidRPr="00EA048B">
              <w:rPr>
                <w:rFonts w:ascii="Times New Roman" w:hAnsi="Times New Roman" w:cs="Times New Roman"/>
                <w:vertAlign w:val="superscript"/>
              </w:rPr>
              <w:t>b</w:t>
            </w:r>
          </w:p>
        </w:tc>
      </w:tr>
      <w:tr w:rsidR="00EA048B" w:rsidRPr="00EA048B" w:rsidTr="001B01ED">
        <w:trPr>
          <w:gridAfter w:val="1"/>
          <w:wAfter w:w="6" w:type="dxa"/>
          <w:jc w:val="center"/>
        </w:trPr>
        <w:tc>
          <w:tcPr>
            <w:tcW w:w="739" w:type="dxa"/>
            <w:vMerge/>
            <w:vAlign w:val="center"/>
          </w:tcPr>
          <w:p w:rsidR="00EA048B" w:rsidRPr="00EA048B" w:rsidRDefault="00EA048B" w:rsidP="001B01ED">
            <w:pPr>
              <w:spacing w:line="276" w:lineRule="auto"/>
              <w:jc w:val="center"/>
              <w:rPr>
                <w:rFonts w:ascii="Times New Roman" w:hAnsi="Times New Roman" w:cs="Times New Roman"/>
              </w:rPr>
            </w:pPr>
          </w:p>
        </w:tc>
        <w:tc>
          <w:tcPr>
            <w:tcW w:w="1259"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48h</w:t>
            </w:r>
          </w:p>
        </w:tc>
        <w:tc>
          <w:tcPr>
            <w:tcW w:w="990"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11.38 ± 0.05</w:t>
            </w:r>
            <w:r w:rsidRPr="00EA048B">
              <w:rPr>
                <w:rFonts w:ascii="Times New Roman" w:hAnsi="Times New Roman" w:cs="Times New Roman"/>
                <w:vertAlign w:val="subscript"/>
              </w:rPr>
              <w:t xml:space="preserve"> ad</w:t>
            </w:r>
            <w:r w:rsidRPr="00EA048B">
              <w:rPr>
                <w:rFonts w:ascii="Times New Roman" w:hAnsi="Times New Roman" w:cs="Times New Roman"/>
                <w:vertAlign w:val="superscript"/>
              </w:rPr>
              <w:t xml:space="preserve"> c</w:t>
            </w:r>
          </w:p>
        </w:tc>
        <w:tc>
          <w:tcPr>
            <w:tcW w:w="108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5.84 ± 0.04</w:t>
            </w:r>
            <w:r w:rsidRPr="00EA048B">
              <w:rPr>
                <w:rFonts w:ascii="Times New Roman" w:hAnsi="Times New Roman" w:cs="Times New Roman"/>
                <w:vertAlign w:val="subscript"/>
              </w:rPr>
              <w:t xml:space="preserve"> </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c</w:t>
            </w:r>
          </w:p>
        </w:tc>
        <w:tc>
          <w:tcPr>
            <w:tcW w:w="1075"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4.14 ± 0.08</w:t>
            </w:r>
            <w:r w:rsidRPr="00EA048B">
              <w:rPr>
                <w:rFonts w:ascii="Times New Roman" w:hAnsi="Times New Roman" w:cs="Times New Roman"/>
                <w:vertAlign w:val="subscript"/>
              </w:rPr>
              <w:t xml:space="preserve">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c</w:t>
            </w:r>
          </w:p>
        </w:tc>
        <w:tc>
          <w:tcPr>
            <w:tcW w:w="1165" w:type="dxa"/>
            <w:gridSpan w:val="3"/>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26.16 ± 0.08</w:t>
            </w:r>
            <w:r w:rsidRPr="00EA048B">
              <w:rPr>
                <w:rFonts w:ascii="Times New Roman" w:hAnsi="Times New Roman" w:cs="Times New Roman"/>
                <w:vertAlign w:val="subscript"/>
              </w:rPr>
              <w:t xml:space="preserve"> </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bscript"/>
              </w:rPr>
              <w:t>bcd</w:t>
            </w:r>
            <w:proofErr w:type="spellEnd"/>
            <w:r w:rsidRPr="00EA048B">
              <w:rPr>
                <w:rFonts w:ascii="Times New Roman" w:hAnsi="Times New Roman" w:cs="Times New Roman"/>
              </w:rPr>
              <w:t xml:space="preserve"> </w:t>
            </w:r>
            <w:r w:rsidRPr="00EA048B">
              <w:rPr>
                <w:rFonts w:ascii="Times New Roman" w:hAnsi="Times New Roman" w:cs="Times New Roman"/>
                <w:vertAlign w:val="superscript"/>
              </w:rPr>
              <w:t>c</w:t>
            </w:r>
          </w:p>
        </w:tc>
        <w:tc>
          <w:tcPr>
            <w:tcW w:w="1165"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45.37 ± 0.28</w:t>
            </w:r>
            <w:r w:rsidRPr="00EA048B">
              <w:rPr>
                <w:rFonts w:ascii="Times New Roman" w:hAnsi="Times New Roman" w:cs="Times New Roman"/>
                <w:vertAlign w:val="subscript"/>
              </w:rPr>
              <w:t>c</w:t>
            </w:r>
            <w:r w:rsidRPr="00EA048B">
              <w:rPr>
                <w:rFonts w:ascii="Times New Roman" w:hAnsi="Times New Roman" w:cs="Times New Roman"/>
                <w:vertAlign w:val="superscript"/>
              </w:rPr>
              <w:t>c</w:t>
            </w:r>
          </w:p>
        </w:tc>
      </w:tr>
      <w:tr w:rsidR="00EA048B" w:rsidRPr="00EA048B" w:rsidTr="001B01ED">
        <w:trPr>
          <w:gridAfter w:val="1"/>
          <w:wAfter w:w="6" w:type="dxa"/>
          <w:jc w:val="center"/>
        </w:trPr>
        <w:tc>
          <w:tcPr>
            <w:tcW w:w="739" w:type="dxa"/>
            <w:vMerge/>
            <w:vAlign w:val="center"/>
          </w:tcPr>
          <w:p w:rsidR="00EA048B" w:rsidRPr="00EA048B" w:rsidRDefault="00EA048B" w:rsidP="001B01ED">
            <w:pPr>
              <w:spacing w:line="276" w:lineRule="auto"/>
              <w:jc w:val="center"/>
              <w:rPr>
                <w:rFonts w:ascii="Times New Roman" w:hAnsi="Times New Roman" w:cs="Times New Roman"/>
              </w:rPr>
            </w:pPr>
          </w:p>
        </w:tc>
        <w:tc>
          <w:tcPr>
            <w:tcW w:w="1259"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72h</w:t>
            </w:r>
          </w:p>
        </w:tc>
        <w:tc>
          <w:tcPr>
            <w:tcW w:w="990"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12.09 ± 0.08</w:t>
            </w:r>
            <w:r w:rsidRPr="00EA048B">
              <w:rPr>
                <w:rFonts w:ascii="Times New Roman" w:hAnsi="Times New Roman" w:cs="Times New Roman"/>
                <w:vertAlign w:val="subscript"/>
              </w:rPr>
              <w:t xml:space="preserve"> </w:t>
            </w:r>
            <w:r w:rsidRPr="00EA048B">
              <w:rPr>
                <w:rFonts w:ascii="Times New Roman" w:hAnsi="Times New Roman" w:cs="Times New Roman"/>
                <w:vertAlign w:val="superscript"/>
              </w:rPr>
              <w:t xml:space="preserve"> </w:t>
            </w:r>
            <w:r w:rsidRPr="00EA048B">
              <w:rPr>
                <w:rFonts w:ascii="Times New Roman" w:hAnsi="Times New Roman" w:cs="Times New Roman"/>
                <w:vertAlign w:val="subscript"/>
              </w:rPr>
              <w:t>ad</w:t>
            </w:r>
            <w:r w:rsidRPr="00EA048B">
              <w:rPr>
                <w:rFonts w:ascii="Times New Roman" w:hAnsi="Times New Roman" w:cs="Times New Roman"/>
                <w:vertAlign w:val="superscript"/>
              </w:rPr>
              <w:t xml:space="preserve"> d</w:t>
            </w:r>
          </w:p>
        </w:tc>
        <w:tc>
          <w:tcPr>
            <w:tcW w:w="108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23.44 ± 0.02</w:t>
            </w:r>
            <w:r w:rsidRPr="00EA048B">
              <w:rPr>
                <w:rFonts w:ascii="Times New Roman" w:hAnsi="Times New Roman" w:cs="Times New Roman"/>
                <w:vertAlign w:val="subscript"/>
              </w:rPr>
              <w:t xml:space="preserve"> </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d</w:t>
            </w:r>
          </w:p>
        </w:tc>
        <w:tc>
          <w:tcPr>
            <w:tcW w:w="1075"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18.82 ± 0.07</w:t>
            </w:r>
            <w:r w:rsidRPr="00EA048B">
              <w:rPr>
                <w:rFonts w:ascii="Times New Roman" w:hAnsi="Times New Roman" w:cs="Times New Roman"/>
                <w:vertAlign w:val="subscript"/>
              </w:rPr>
              <w:t xml:space="preserve"> </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d</w:t>
            </w:r>
          </w:p>
        </w:tc>
        <w:tc>
          <w:tcPr>
            <w:tcW w:w="1165" w:type="dxa"/>
            <w:gridSpan w:val="3"/>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22.62 ± 0.04</w:t>
            </w:r>
            <w:r w:rsidRPr="00EA048B">
              <w:rPr>
                <w:rFonts w:ascii="Times New Roman" w:hAnsi="Times New Roman" w:cs="Times New Roman"/>
                <w:vertAlign w:val="subscript"/>
              </w:rPr>
              <w:t xml:space="preserve"> </w:t>
            </w:r>
            <w:proofErr w:type="spellStart"/>
            <w:r w:rsidRPr="00EA048B">
              <w:rPr>
                <w:rFonts w:ascii="Times New Roman" w:hAnsi="Times New Roman" w:cs="Times New Roman"/>
                <w:vertAlign w:val="subscript"/>
              </w:rPr>
              <w:t>bcd</w:t>
            </w:r>
            <w:proofErr w:type="spellEnd"/>
            <w:r w:rsidRPr="00EA048B">
              <w:rPr>
                <w:rFonts w:ascii="Times New Roman" w:hAnsi="Times New Roman" w:cs="Times New Roman"/>
                <w:vertAlign w:val="superscript"/>
              </w:rPr>
              <w:t xml:space="preserve"> d</w:t>
            </w:r>
          </w:p>
        </w:tc>
        <w:tc>
          <w:tcPr>
            <w:tcW w:w="1165"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41.14 ± 0.02</w:t>
            </w:r>
            <w:r w:rsidRPr="00EA048B">
              <w:rPr>
                <w:rFonts w:ascii="Times New Roman" w:hAnsi="Times New Roman" w:cs="Times New Roman"/>
                <w:vertAlign w:val="subscript"/>
              </w:rPr>
              <w:t>c</w:t>
            </w:r>
            <w:r w:rsidRPr="00EA048B">
              <w:rPr>
                <w:rFonts w:ascii="Times New Roman" w:hAnsi="Times New Roman" w:cs="Times New Roman"/>
                <w:vertAlign w:val="superscript"/>
              </w:rPr>
              <w:t>d</w:t>
            </w:r>
          </w:p>
        </w:tc>
      </w:tr>
      <w:tr w:rsidR="00EA048B" w:rsidRPr="00EA048B" w:rsidTr="001B01ED">
        <w:trPr>
          <w:gridAfter w:val="1"/>
          <w:wAfter w:w="6" w:type="dxa"/>
          <w:jc w:val="center"/>
        </w:trPr>
        <w:tc>
          <w:tcPr>
            <w:tcW w:w="739" w:type="dxa"/>
            <w:vMerge w:val="restart"/>
            <w:tcBorders>
              <w:top w:val="single" w:sz="4" w:space="0" w:color="auto"/>
            </w:tcBorders>
            <w:vAlign w:val="center"/>
          </w:tcPr>
          <w:p w:rsidR="00EA048B" w:rsidRPr="00EA048B" w:rsidRDefault="00EA048B" w:rsidP="001B01ED">
            <w:pPr>
              <w:spacing w:line="276" w:lineRule="auto"/>
              <w:rPr>
                <w:rFonts w:ascii="Times New Roman" w:hAnsi="Times New Roman" w:cs="Times New Roman"/>
              </w:rPr>
            </w:pPr>
            <w:r w:rsidRPr="00EA048B">
              <w:rPr>
                <w:rFonts w:ascii="Times New Roman" w:hAnsi="Times New Roman" w:cs="Times New Roman"/>
              </w:rPr>
              <w:t>Bark</w:t>
            </w:r>
          </w:p>
        </w:tc>
        <w:tc>
          <w:tcPr>
            <w:tcW w:w="1169" w:type="dxa"/>
            <w:tcBorders>
              <w:top w:val="single" w:sz="4" w:space="0" w:color="auto"/>
            </w:tcBorders>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 min</w:t>
            </w:r>
          </w:p>
        </w:tc>
        <w:tc>
          <w:tcPr>
            <w:tcW w:w="5565" w:type="dxa"/>
            <w:gridSpan w:val="10"/>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p>
        </w:tc>
      </w:tr>
      <w:tr w:rsidR="00EA048B" w:rsidRPr="00EA048B" w:rsidTr="001B01ED">
        <w:trPr>
          <w:gridAfter w:val="2"/>
          <w:wAfter w:w="17" w:type="dxa"/>
          <w:jc w:val="center"/>
        </w:trPr>
        <w:tc>
          <w:tcPr>
            <w:tcW w:w="739" w:type="dxa"/>
            <w:vMerge/>
          </w:tcPr>
          <w:p w:rsidR="00EA048B" w:rsidRPr="00EA048B" w:rsidRDefault="00EA048B" w:rsidP="001B01ED">
            <w:pPr>
              <w:spacing w:line="276" w:lineRule="auto"/>
              <w:jc w:val="center"/>
              <w:rPr>
                <w:rFonts w:ascii="Times New Roman" w:hAnsi="Times New Roman" w:cs="Times New Roman"/>
              </w:rPr>
            </w:pPr>
          </w:p>
        </w:tc>
        <w:tc>
          <w:tcPr>
            <w:tcW w:w="1259" w:type="dxa"/>
            <w:gridSpan w:val="2"/>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30 min</w:t>
            </w:r>
          </w:p>
        </w:tc>
        <w:tc>
          <w:tcPr>
            <w:tcW w:w="990"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51.12±0.31</w:t>
            </w:r>
            <w:r w:rsidRPr="00EA048B">
              <w:rPr>
                <w:rFonts w:ascii="Times New Roman" w:hAnsi="Times New Roman" w:cs="Times New Roman"/>
                <w:vertAlign w:val="subscript"/>
              </w:rPr>
              <w:t>a</w:t>
            </w:r>
            <w:r w:rsidRPr="00EA048B">
              <w:rPr>
                <w:rFonts w:ascii="Times New Roman" w:hAnsi="Times New Roman" w:cs="Times New Roman"/>
                <w:vertAlign w:val="superscript"/>
              </w:rPr>
              <w:t>a</w:t>
            </w:r>
          </w:p>
        </w:tc>
        <w:tc>
          <w:tcPr>
            <w:tcW w:w="108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56.12±0.23</w:t>
            </w:r>
            <w:r w:rsidRPr="00EA048B">
              <w:rPr>
                <w:rFonts w:ascii="Times New Roman" w:hAnsi="Times New Roman" w:cs="Times New Roman"/>
                <w:vertAlign w:val="subscript"/>
              </w:rPr>
              <w:t>ac</w:t>
            </w:r>
            <w:r w:rsidRPr="00EA048B">
              <w:rPr>
                <w:rFonts w:ascii="Times New Roman" w:hAnsi="Times New Roman" w:cs="Times New Roman"/>
                <w:vertAlign w:val="superscript"/>
              </w:rPr>
              <w:t>a</w:t>
            </w:r>
          </w:p>
        </w:tc>
        <w:tc>
          <w:tcPr>
            <w:tcW w:w="117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48.89±0.18</w:t>
            </w:r>
            <w:r w:rsidRPr="00EA048B">
              <w:rPr>
                <w:rFonts w:ascii="Times New Roman" w:hAnsi="Times New Roman" w:cs="Times New Roman"/>
                <w:vertAlign w:val="subscript"/>
              </w:rPr>
              <w:t>a</w:t>
            </w:r>
            <w:r w:rsidRPr="00EA048B">
              <w:rPr>
                <w:rFonts w:ascii="Times New Roman" w:hAnsi="Times New Roman" w:cs="Times New Roman"/>
                <w:vertAlign w:val="superscript"/>
              </w:rPr>
              <w:t>a</w:t>
            </w:r>
          </w:p>
        </w:tc>
        <w:tc>
          <w:tcPr>
            <w:tcW w:w="1059"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52.36±0.12</w:t>
            </w:r>
            <w:r w:rsidRPr="00EA048B">
              <w:rPr>
                <w:rFonts w:ascii="Times New Roman" w:hAnsi="Times New Roman" w:cs="Times New Roman"/>
                <w:vertAlign w:val="subscript"/>
              </w:rPr>
              <w:t>ac</w:t>
            </w:r>
            <w:r w:rsidRPr="00EA048B">
              <w:rPr>
                <w:rFonts w:ascii="Times New Roman" w:hAnsi="Times New Roman" w:cs="Times New Roman"/>
                <w:vertAlign w:val="superscript"/>
              </w:rPr>
              <w:t>a</w:t>
            </w:r>
          </w:p>
        </w:tc>
        <w:tc>
          <w:tcPr>
            <w:tcW w:w="1165"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42.68±0.23</w:t>
            </w:r>
            <w:r w:rsidRPr="00EA048B">
              <w:rPr>
                <w:rFonts w:ascii="Times New Roman" w:hAnsi="Times New Roman" w:cs="Times New Roman"/>
                <w:vertAlign w:val="subscript"/>
              </w:rPr>
              <w:t>bc</w:t>
            </w:r>
            <w:r w:rsidRPr="00EA048B">
              <w:rPr>
                <w:rFonts w:ascii="Times New Roman" w:hAnsi="Times New Roman" w:cs="Times New Roman"/>
                <w:vertAlign w:val="superscript"/>
              </w:rPr>
              <w:t>a</w:t>
            </w:r>
          </w:p>
        </w:tc>
      </w:tr>
      <w:tr w:rsidR="00EA048B" w:rsidRPr="00EA048B" w:rsidTr="001B01ED">
        <w:trPr>
          <w:gridAfter w:val="2"/>
          <w:wAfter w:w="17" w:type="dxa"/>
          <w:jc w:val="center"/>
        </w:trPr>
        <w:tc>
          <w:tcPr>
            <w:tcW w:w="739" w:type="dxa"/>
            <w:vMerge/>
          </w:tcPr>
          <w:p w:rsidR="00EA048B" w:rsidRPr="00EA048B" w:rsidRDefault="00EA048B" w:rsidP="001B01ED">
            <w:pPr>
              <w:spacing w:line="276" w:lineRule="auto"/>
              <w:jc w:val="center"/>
              <w:rPr>
                <w:rFonts w:ascii="Times New Roman" w:hAnsi="Times New Roman" w:cs="Times New Roman"/>
              </w:rPr>
            </w:pPr>
          </w:p>
        </w:tc>
        <w:tc>
          <w:tcPr>
            <w:tcW w:w="1259" w:type="dxa"/>
            <w:gridSpan w:val="2"/>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24h</w:t>
            </w:r>
          </w:p>
        </w:tc>
        <w:tc>
          <w:tcPr>
            <w:tcW w:w="990"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17.31±0.09</w:t>
            </w:r>
            <w:r w:rsidRPr="00EA048B">
              <w:rPr>
                <w:rFonts w:ascii="Times New Roman" w:hAnsi="Times New Roman" w:cs="Times New Roman"/>
                <w:vertAlign w:val="subscript"/>
              </w:rPr>
              <w:t>a</w:t>
            </w:r>
            <w:r w:rsidRPr="00EA048B">
              <w:rPr>
                <w:rFonts w:ascii="Times New Roman" w:hAnsi="Times New Roman" w:cs="Times New Roman"/>
                <w:vertAlign w:val="superscript"/>
              </w:rPr>
              <w:t>b</w:t>
            </w:r>
          </w:p>
        </w:tc>
        <w:tc>
          <w:tcPr>
            <w:tcW w:w="108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16.44±0.21</w:t>
            </w:r>
            <w:r w:rsidRPr="00EA048B">
              <w:rPr>
                <w:rFonts w:ascii="Times New Roman" w:hAnsi="Times New Roman" w:cs="Times New Roman"/>
                <w:vertAlign w:val="subscript"/>
              </w:rPr>
              <w:t>ac</w:t>
            </w:r>
            <w:r w:rsidRPr="00EA048B">
              <w:rPr>
                <w:rFonts w:ascii="Times New Roman" w:hAnsi="Times New Roman" w:cs="Times New Roman"/>
                <w:vertAlign w:val="superscript"/>
              </w:rPr>
              <w:t>b</w:t>
            </w:r>
          </w:p>
        </w:tc>
        <w:tc>
          <w:tcPr>
            <w:tcW w:w="117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45.82±0.16</w:t>
            </w:r>
            <w:r w:rsidRPr="00EA048B">
              <w:rPr>
                <w:rFonts w:ascii="Times New Roman" w:hAnsi="Times New Roman" w:cs="Times New Roman"/>
                <w:vertAlign w:val="subscript"/>
              </w:rPr>
              <w:t>a</w:t>
            </w:r>
            <w:r w:rsidRPr="00EA048B">
              <w:rPr>
                <w:rFonts w:ascii="Times New Roman" w:hAnsi="Times New Roman" w:cs="Times New Roman"/>
                <w:vertAlign w:val="superscript"/>
              </w:rPr>
              <w:t>b</w:t>
            </w:r>
          </w:p>
        </w:tc>
        <w:tc>
          <w:tcPr>
            <w:tcW w:w="1059"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25.63±0.18</w:t>
            </w:r>
            <w:r w:rsidRPr="00EA048B">
              <w:rPr>
                <w:rFonts w:ascii="Times New Roman" w:hAnsi="Times New Roman" w:cs="Times New Roman"/>
                <w:vertAlign w:val="subscript"/>
              </w:rPr>
              <w:t>ac</w:t>
            </w:r>
            <w:r w:rsidRPr="00EA048B">
              <w:rPr>
                <w:rFonts w:ascii="Times New Roman" w:hAnsi="Times New Roman" w:cs="Times New Roman"/>
                <w:vertAlign w:val="superscript"/>
              </w:rPr>
              <w:t>b</w:t>
            </w:r>
          </w:p>
        </w:tc>
        <w:tc>
          <w:tcPr>
            <w:tcW w:w="1165"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64.88±0.11</w:t>
            </w:r>
            <w:r w:rsidRPr="00EA048B">
              <w:rPr>
                <w:rFonts w:ascii="Times New Roman" w:hAnsi="Times New Roman" w:cs="Times New Roman"/>
                <w:vertAlign w:val="subscript"/>
              </w:rPr>
              <w:t>bc</w:t>
            </w:r>
            <w:r w:rsidRPr="00EA048B">
              <w:rPr>
                <w:rFonts w:ascii="Times New Roman" w:hAnsi="Times New Roman" w:cs="Times New Roman"/>
                <w:vertAlign w:val="superscript"/>
              </w:rPr>
              <w:t>b</w:t>
            </w:r>
          </w:p>
        </w:tc>
      </w:tr>
      <w:tr w:rsidR="00EA048B" w:rsidRPr="00EA048B" w:rsidTr="001B01ED">
        <w:trPr>
          <w:gridAfter w:val="2"/>
          <w:wAfter w:w="17" w:type="dxa"/>
          <w:jc w:val="center"/>
        </w:trPr>
        <w:tc>
          <w:tcPr>
            <w:tcW w:w="739" w:type="dxa"/>
            <w:vMerge/>
          </w:tcPr>
          <w:p w:rsidR="00EA048B" w:rsidRPr="00EA048B" w:rsidRDefault="00EA048B" w:rsidP="001B01ED">
            <w:pPr>
              <w:spacing w:line="276" w:lineRule="auto"/>
              <w:jc w:val="center"/>
              <w:rPr>
                <w:rFonts w:ascii="Times New Roman" w:hAnsi="Times New Roman" w:cs="Times New Roman"/>
              </w:rPr>
            </w:pPr>
          </w:p>
        </w:tc>
        <w:tc>
          <w:tcPr>
            <w:tcW w:w="1259" w:type="dxa"/>
            <w:gridSpan w:val="2"/>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48h</w:t>
            </w:r>
          </w:p>
        </w:tc>
        <w:tc>
          <w:tcPr>
            <w:tcW w:w="990"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20.16±0.17</w:t>
            </w:r>
            <w:r w:rsidRPr="00EA048B">
              <w:rPr>
                <w:rFonts w:ascii="Times New Roman" w:hAnsi="Times New Roman" w:cs="Times New Roman"/>
                <w:vertAlign w:val="subscript"/>
              </w:rPr>
              <w:t>a</w:t>
            </w:r>
            <w:r w:rsidRPr="00EA048B">
              <w:rPr>
                <w:rFonts w:ascii="Times New Roman" w:hAnsi="Times New Roman" w:cs="Times New Roman"/>
                <w:vertAlign w:val="superscript"/>
              </w:rPr>
              <w:t>c</w:t>
            </w:r>
          </w:p>
        </w:tc>
        <w:tc>
          <w:tcPr>
            <w:tcW w:w="108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25.42±0.16</w:t>
            </w:r>
            <w:r w:rsidRPr="00EA048B">
              <w:rPr>
                <w:rFonts w:ascii="Times New Roman" w:hAnsi="Times New Roman" w:cs="Times New Roman"/>
                <w:vertAlign w:val="subscript"/>
              </w:rPr>
              <w:t>ac</w:t>
            </w:r>
            <w:r w:rsidRPr="00EA048B">
              <w:rPr>
                <w:rFonts w:ascii="Times New Roman" w:hAnsi="Times New Roman" w:cs="Times New Roman"/>
                <w:vertAlign w:val="superscript"/>
              </w:rPr>
              <w:t>c</w:t>
            </w:r>
          </w:p>
        </w:tc>
        <w:tc>
          <w:tcPr>
            <w:tcW w:w="117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29±0.18</w:t>
            </w:r>
            <w:r w:rsidRPr="00EA048B">
              <w:rPr>
                <w:rFonts w:ascii="Times New Roman" w:hAnsi="Times New Roman" w:cs="Times New Roman"/>
                <w:vertAlign w:val="subscript"/>
              </w:rPr>
              <w:t>a</w:t>
            </w:r>
            <w:r w:rsidRPr="00EA048B">
              <w:rPr>
                <w:rFonts w:ascii="Times New Roman" w:hAnsi="Times New Roman" w:cs="Times New Roman"/>
                <w:vertAlign w:val="superscript"/>
              </w:rPr>
              <w:t>c</w:t>
            </w:r>
          </w:p>
        </w:tc>
        <w:tc>
          <w:tcPr>
            <w:tcW w:w="1059"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38.16±0.11</w:t>
            </w:r>
            <w:r w:rsidRPr="00EA048B">
              <w:rPr>
                <w:rFonts w:ascii="Times New Roman" w:hAnsi="Times New Roman" w:cs="Times New Roman"/>
                <w:vertAlign w:val="subscript"/>
              </w:rPr>
              <w:t>ac</w:t>
            </w:r>
            <w:r w:rsidRPr="00EA048B">
              <w:rPr>
                <w:rFonts w:ascii="Times New Roman" w:hAnsi="Times New Roman" w:cs="Times New Roman"/>
                <w:vertAlign w:val="superscript"/>
              </w:rPr>
              <w:t>c</w:t>
            </w:r>
          </w:p>
        </w:tc>
        <w:tc>
          <w:tcPr>
            <w:tcW w:w="1165"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68.37±0.08</w:t>
            </w:r>
            <w:r w:rsidRPr="00EA048B">
              <w:rPr>
                <w:rFonts w:ascii="Times New Roman" w:hAnsi="Times New Roman" w:cs="Times New Roman"/>
                <w:vertAlign w:val="subscript"/>
              </w:rPr>
              <w:t>bc</w:t>
            </w:r>
            <w:r w:rsidRPr="00EA048B">
              <w:rPr>
                <w:rFonts w:ascii="Times New Roman" w:hAnsi="Times New Roman" w:cs="Times New Roman"/>
                <w:vertAlign w:val="superscript"/>
              </w:rPr>
              <w:t>c</w:t>
            </w:r>
          </w:p>
        </w:tc>
      </w:tr>
      <w:tr w:rsidR="00EA048B" w:rsidRPr="00EA048B" w:rsidTr="001B01ED">
        <w:trPr>
          <w:gridAfter w:val="2"/>
          <w:wAfter w:w="17" w:type="dxa"/>
          <w:jc w:val="center"/>
        </w:trPr>
        <w:tc>
          <w:tcPr>
            <w:tcW w:w="739" w:type="dxa"/>
            <w:vMerge/>
            <w:tcBorders>
              <w:bottom w:val="single" w:sz="4" w:space="0" w:color="auto"/>
            </w:tcBorders>
          </w:tcPr>
          <w:p w:rsidR="00EA048B" w:rsidRPr="00EA048B" w:rsidRDefault="00EA048B" w:rsidP="001B01ED">
            <w:pPr>
              <w:spacing w:line="276" w:lineRule="auto"/>
              <w:jc w:val="center"/>
              <w:rPr>
                <w:rFonts w:ascii="Times New Roman" w:hAnsi="Times New Roman" w:cs="Times New Roman"/>
              </w:rPr>
            </w:pPr>
          </w:p>
        </w:tc>
        <w:tc>
          <w:tcPr>
            <w:tcW w:w="1259" w:type="dxa"/>
            <w:gridSpan w:val="2"/>
            <w:tcBorders>
              <w:bottom w:val="single" w:sz="4" w:space="0" w:color="auto"/>
            </w:tcBorders>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72h</w:t>
            </w:r>
          </w:p>
        </w:tc>
        <w:tc>
          <w:tcPr>
            <w:tcW w:w="990" w:type="dxa"/>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23.76±0.22</w:t>
            </w:r>
            <w:r w:rsidRPr="00EA048B">
              <w:rPr>
                <w:rFonts w:ascii="Times New Roman" w:hAnsi="Times New Roman" w:cs="Times New Roman"/>
                <w:vertAlign w:val="subscript"/>
              </w:rPr>
              <w:t>a</w:t>
            </w:r>
            <w:r w:rsidRPr="00EA048B">
              <w:rPr>
                <w:rFonts w:ascii="Times New Roman" w:hAnsi="Times New Roman" w:cs="Times New Roman"/>
                <w:vertAlign w:val="superscript"/>
              </w:rPr>
              <w:t>d</w:t>
            </w:r>
          </w:p>
        </w:tc>
        <w:tc>
          <w:tcPr>
            <w:tcW w:w="1080" w:type="dxa"/>
            <w:gridSpan w:val="2"/>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27.58±0.12</w:t>
            </w:r>
            <w:r w:rsidRPr="00EA048B">
              <w:rPr>
                <w:rFonts w:ascii="Times New Roman" w:hAnsi="Times New Roman" w:cs="Times New Roman"/>
                <w:vertAlign w:val="subscript"/>
              </w:rPr>
              <w:t>ac</w:t>
            </w:r>
            <w:r w:rsidRPr="00EA048B">
              <w:rPr>
                <w:rFonts w:ascii="Times New Roman" w:hAnsi="Times New Roman" w:cs="Times New Roman"/>
                <w:vertAlign w:val="superscript"/>
              </w:rPr>
              <w:t>d</w:t>
            </w:r>
          </w:p>
        </w:tc>
        <w:tc>
          <w:tcPr>
            <w:tcW w:w="1170" w:type="dxa"/>
            <w:gridSpan w:val="2"/>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26.84±0.12</w:t>
            </w:r>
            <w:r w:rsidRPr="00EA048B">
              <w:rPr>
                <w:rFonts w:ascii="Times New Roman" w:hAnsi="Times New Roman" w:cs="Times New Roman"/>
                <w:vertAlign w:val="subscript"/>
              </w:rPr>
              <w:t>a</w:t>
            </w:r>
            <w:r w:rsidRPr="00EA048B">
              <w:rPr>
                <w:rFonts w:ascii="Times New Roman" w:hAnsi="Times New Roman" w:cs="Times New Roman"/>
                <w:vertAlign w:val="superscript"/>
              </w:rPr>
              <w:t>d</w:t>
            </w:r>
          </w:p>
        </w:tc>
        <w:tc>
          <w:tcPr>
            <w:tcW w:w="1059" w:type="dxa"/>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42.65±0.02</w:t>
            </w:r>
            <w:r w:rsidRPr="00EA048B">
              <w:rPr>
                <w:rFonts w:ascii="Times New Roman" w:hAnsi="Times New Roman" w:cs="Times New Roman"/>
                <w:vertAlign w:val="subscript"/>
              </w:rPr>
              <w:t>ac</w:t>
            </w:r>
            <w:r w:rsidRPr="00EA048B">
              <w:rPr>
                <w:rFonts w:ascii="Times New Roman" w:hAnsi="Times New Roman" w:cs="Times New Roman"/>
                <w:vertAlign w:val="superscript"/>
              </w:rPr>
              <w:t>d</w:t>
            </w:r>
          </w:p>
        </w:tc>
        <w:tc>
          <w:tcPr>
            <w:tcW w:w="1165" w:type="dxa"/>
            <w:gridSpan w:val="2"/>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55.71±0.04</w:t>
            </w:r>
            <w:r w:rsidRPr="00EA048B">
              <w:rPr>
                <w:rFonts w:ascii="Times New Roman" w:hAnsi="Times New Roman" w:cs="Times New Roman"/>
                <w:vertAlign w:val="subscript"/>
              </w:rPr>
              <w:t>bc</w:t>
            </w:r>
            <w:r w:rsidRPr="00EA048B">
              <w:rPr>
                <w:rFonts w:ascii="Times New Roman" w:hAnsi="Times New Roman" w:cs="Times New Roman"/>
                <w:vertAlign w:val="superscript"/>
              </w:rPr>
              <w:t>d</w:t>
            </w:r>
          </w:p>
        </w:tc>
      </w:tr>
    </w:tbl>
    <w:p w:rsidR="00EA048B" w:rsidRDefault="00EA048B" w:rsidP="00EA048B">
      <w:pPr>
        <w:autoSpaceDE w:val="0"/>
        <w:autoSpaceDN w:val="0"/>
        <w:adjustRightInd w:val="0"/>
        <w:spacing w:after="0" w:line="240" w:lineRule="auto"/>
        <w:jc w:val="both"/>
        <w:rPr>
          <w:rFonts w:ascii="Times New Roman" w:hAnsi="Times New Roman" w:cs="Times New Roman"/>
          <w:sz w:val="24"/>
          <w:szCs w:val="24"/>
        </w:rPr>
      </w:pPr>
    </w:p>
    <w:p w:rsidR="00EA048B" w:rsidRDefault="00EA048B" w:rsidP="00EA048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Data are presented as mean value of triplicate measurements ± standard deviation; </w:t>
      </w:r>
      <w:r w:rsidRPr="00625BEB">
        <w:rPr>
          <w:rFonts w:ascii="Times New Roman" w:hAnsi="Times New Roman" w:cs="Times New Roman"/>
          <w:sz w:val="20"/>
          <w:szCs w:val="20"/>
        </w:rPr>
        <w:t>Supersc</w:t>
      </w:r>
      <w:r>
        <w:rPr>
          <w:rFonts w:ascii="Times New Roman" w:hAnsi="Times New Roman" w:cs="Times New Roman"/>
          <w:sz w:val="20"/>
          <w:szCs w:val="20"/>
        </w:rPr>
        <w:t>ript letters within the same column</w:t>
      </w:r>
      <w:r w:rsidRPr="00625BEB">
        <w:rPr>
          <w:rFonts w:ascii="Times New Roman" w:hAnsi="Times New Roman" w:cs="Times New Roman"/>
          <w:sz w:val="20"/>
          <w:szCs w:val="20"/>
        </w:rPr>
        <w:t xml:space="preserve"> indicate</w:t>
      </w:r>
      <w:r>
        <w:rPr>
          <w:rFonts w:ascii="Times New Roman" w:hAnsi="Times New Roman" w:cs="Times New Roman"/>
          <w:sz w:val="20"/>
          <w:szCs w:val="20"/>
        </w:rPr>
        <w:t xml:space="preserve"> </w:t>
      </w:r>
      <w:r w:rsidRPr="00625BEB">
        <w:rPr>
          <w:rFonts w:ascii="Times New Roman" w:hAnsi="Times New Roman" w:cs="Times New Roman"/>
          <w:sz w:val="20"/>
          <w:szCs w:val="20"/>
        </w:rPr>
        <w:t>significant (</w:t>
      </w:r>
      <w:r w:rsidRPr="00625BEB">
        <w:rPr>
          <w:rFonts w:ascii="Times New Roman" w:hAnsi="Times New Roman" w:cs="Times New Roman"/>
          <w:i/>
          <w:iCs/>
          <w:sz w:val="20"/>
          <w:szCs w:val="20"/>
        </w:rPr>
        <w:t>P</w:t>
      </w:r>
      <w:r>
        <w:rPr>
          <w:rFonts w:ascii="Times New Roman" w:hAnsi="Times New Roman" w:cs="Times New Roman"/>
          <w:i/>
          <w:iCs/>
          <w:sz w:val="20"/>
          <w:szCs w:val="20"/>
        </w:rPr>
        <w:t xml:space="preserve"> </w:t>
      </w:r>
      <w:r w:rsidRPr="00625BEB">
        <w:rPr>
          <w:rFonts w:ascii="Times New Roman" w:hAnsi="Times New Roman" w:cs="Times New Roman"/>
          <w:sz w:val="20"/>
          <w:szCs w:val="20"/>
        </w:rPr>
        <w:t>&lt; 0.05) differences of means within the extracting solvent; S</w:t>
      </w:r>
      <w:r>
        <w:rPr>
          <w:rFonts w:ascii="Times New Roman" w:hAnsi="Times New Roman" w:cs="Times New Roman"/>
          <w:sz w:val="20"/>
          <w:szCs w:val="20"/>
        </w:rPr>
        <w:t xml:space="preserve">ubscript letters </w:t>
      </w:r>
      <w:r w:rsidRPr="00625BEB">
        <w:rPr>
          <w:rFonts w:ascii="Times New Roman" w:hAnsi="Times New Roman" w:cs="Times New Roman"/>
          <w:sz w:val="20"/>
          <w:szCs w:val="20"/>
        </w:rPr>
        <w:t>indicate significant (</w:t>
      </w:r>
      <w:r w:rsidRPr="00625BEB">
        <w:rPr>
          <w:rFonts w:ascii="Times New Roman" w:hAnsi="Times New Roman" w:cs="Times New Roman"/>
          <w:i/>
          <w:iCs/>
          <w:sz w:val="20"/>
          <w:szCs w:val="20"/>
        </w:rPr>
        <w:t>P</w:t>
      </w:r>
      <w:r>
        <w:rPr>
          <w:rFonts w:ascii="Times New Roman" w:hAnsi="Times New Roman" w:cs="Times New Roman"/>
          <w:i/>
          <w:iCs/>
          <w:sz w:val="20"/>
          <w:szCs w:val="20"/>
        </w:rPr>
        <w:t xml:space="preserve"> </w:t>
      </w:r>
      <w:r>
        <w:rPr>
          <w:rFonts w:ascii="Times New Roman" w:hAnsi="Times New Roman" w:cs="Times New Roman"/>
          <w:sz w:val="20"/>
          <w:szCs w:val="20"/>
        </w:rPr>
        <w:t>&lt; 0.05</w:t>
      </w:r>
      <w:r w:rsidRPr="00625BEB">
        <w:rPr>
          <w:rFonts w:ascii="Times New Roman" w:hAnsi="Times New Roman" w:cs="Times New Roman"/>
          <w:sz w:val="20"/>
          <w:szCs w:val="20"/>
        </w:rPr>
        <w:t xml:space="preserve">) differences of </w:t>
      </w:r>
      <w:r>
        <w:rPr>
          <w:rFonts w:ascii="Times New Roman" w:hAnsi="Times New Roman" w:cs="Times New Roman"/>
          <w:sz w:val="20"/>
          <w:szCs w:val="20"/>
        </w:rPr>
        <w:t>means between extraction types.</w:t>
      </w:r>
    </w:p>
    <w:p w:rsidR="00547026" w:rsidRDefault="00547026" w:rsidP="001976DF">
      <w:pPr>
        <w:spacing w:line="360" w:lineRule="auto"/>
        <w:contextualSpacing/>
        <w:jc w:val="both"/>
        <w:rPr>
          <w:rFonts w:ascii="Times New Roman" w:hAnsi="Times New Roman" w:cs="Times New Roman"/>
          <w:sz w:val="24"/>
          <w:szCs w:val="24"/>
        </w:rPr>
      </w:pPr>
      <w:r w:rsidRPr="00F443A0">
        <w:rPr>
          <w:rFonts w:ascii="Times New Roman" w:hAnsi="Times New Roman" w:cs="Times New Roman"/>
          <w:sz w:val="24"/>
          <w:szCs w:val="24"/>
        </w:rPr>
        <w:lastRenderedPageBreak/>
        <w:t xml:space="preserve">The amount of total </w:t>
      </w:r>
      <w:proofErr w:type="spellStart"/>
      <w:r w:rsidRPr="00F443A0">
        <w:rPr>
          <w:rFonts w:ascii="Times New Roman" w:hAnsi="Times New Roman" w:cs="Times New Roman"/>
          <w:sz w:val="24"/>
          <w:szCs w:val="24"/>
        </w:rPr>
        <w:t>phenolics</w:t>
      </w:r>
      <w:proofErr w:type="spellEnd"/>
      <w:r w:rsidRPr="00F443A0">
        <w:rPr>
          <w:rFonts w:ascii="Times New Roman" w:hAnsi="Times New Roman" w:cs="Times New Roman"/>
          <w:sz w:val="24"/>
          <w:szCs w:val="24"/>
        </w:rPr>
        <w:t xml:space="preserve"> in the investi</w:t>
      </w:r>
      <w:r w:rsidR="00387230">
        <w:rPr>
          <w:rFonts w:ascii="Times New Roman" w:hAnsi="Times New Roman" w:cs="Times New Roman"/>
          <w:sz w:val="24"/>
          <w:szCs w:val="24"/>
        </w:rPr>
        <w:t>gated extracts ranged from 16.44</w:t>
      </w:r>
      <w:r w:rsidRPr="00F443A0">
        <w:rPr>
          <w:rFonts w:ascii="Times New Roman" w:hAnsi="Times New Roman" w:cs="Times New Roman"/>
          <w:sz w:val="24"/>
          <w:szCs w:val="24"/>
        </w:rPr>
        <w:t xml:space="preserve"> to 68.37 mg GAE/g de and from 4.14 to </w:t>
      </w:r>
      <w:r w:rsidR="00387230">
        <w:rPr>
          <w:rFonts w:ascii="Times New Roman" w:hAnsi="Times New Roman" w:cs="Times New Roman"/>
          <w:sz w:val="24"/>
          <w:szCs w:val="24"/>
        </w:rPr>
        <w:t>26.16</w:t>
      </w:r>
      <w:r w:rsidRPr="00F443A0">
        <w:rPr>
          <w:rFonts w:ascii="Times New Roman" w:hAnsi="Times New Roman" w:cs="Times New Roman"/>
          <w:sz w:val="24"/>
          <w:szCs w:val="24"/>
        </w:rPr>
        <w:t xml:space="preserve"> </w:t>
      </w:r>
      <w:r>
        <w:rPr>
          <w:rFonts w:ascii="Times New Roman" w:hAnsi="Times New Roman" w:cs="Times New Roman"/>
          <w:sz w:val="24"/>
          <w:szCs w:val="24"/>
        </w:rPr>
        <w:t>mg GAE/g d</w:t>
      </w:r>
      <w:r w:rsidRPr="00F443A0">
        <w:rPr>
          <w:rFonts w:ascii="Times New Roman" w:hAnsi="Times New Roman" w:cs="Times New Roman"/>
          <w:sz w:val="24"/>
          <w:szCs w:val="24"/>
        </w:rPr>
        <w:t xml:space="preserve">e in bark and leaf, respectively. Increasing ethanol concentration from 30% to 70%, the amount of total </w:t>
      </w:r>
      <w:proofErr w:type="spellStart"/>
      <w:r w:rsidRPr="00F443A0">
        <w:rPr>
          <w:rFonts w:ascii="Times New Roman" w:hAnsi="Times New Roman" w:cs="Times New Roman"/>
          <w:sz w:val="24"/>
          <w:szCs w:val="24"/>
        </w:rPr>
        <w:t>phenolics</w:t>
      </w:r>
      <w:proofErr w:type="spellEnd"/>
      <w:r w:rsidRPr="00F443A0">
        <w:rPr>
          <w:rFonts w:ascii="Times New Roman" w:hAnsi="Times New Roman" w:cs="Times New Roman"/>
          <w:sz w:val="24"/>
          <w:szCs w:val="24"/>
        </w:rPr>
        <w:t xml:space="preserve"> increased for both bark and leaf extracts and the highest amount of phenolic compoun</w:t>
      </w:r>
      <w:r>
        <w:rPr>
          <w:rFonts w:ascii="Times New Roman" w:hAnsi="Times New Roman" w:cs="Times New Roman"/>
          <w:sz w:val="24"/>
          <w:szCs w:val="24"/>
        </w:rPr>
        <w:t>ds was observed in 70% ethanol</w:t>
      </w:r>
      <w:r w:rsidRPr="00F443A0">
        <w:rPr>
          <w:rFonts w:ascii="Times New Roman" w:hAnsi="Times New Roman" w:cs="Times New Roman"/>
          <w:sz w:val="24"/>
          <w:szCs w:val="24"/>
        </w:rPr>
        <w:t xml:space="preserve"> extracts. The obtained results for bark extracts are lower than results from a study (75.5±0.1 mg GAE/g de) where </w:t>
      </w:r>
      <w:r w:rsidRPr="00F443A0">
        <w:rPr>
          <w:rFonts w:ascii="Times New Roman" w:hAnsi="Times New Roman" w:cs="Times New Roman"/>
          <w:i/>
          <w:sz w:val="24"/>
          <w:szCs w:val="24"/>
        </w:rPr>
        <w:t xml:space="preserve">Salix </w:t>
      </w:r>
      <w:proofErr w:type="spellStart"/>
      <w:r w:rsidRPr="00F443A0">
        <w:rPr>
          <w:rFonts w:ascii="Times New Roman" w:hAnsi="Times New Roman" w:cs="Times New Roman"/>
          <w:i/>
          <w:sz w:val="24"/>
          <w:szCs w:val="24"/>
        </w:rPr>
        <w:t>caprea</w:t>
      </w:r>
      <w:proofErr w:type="spellEnd"/>
      <w:r w:rsidRPr="00F443A0">
        <w:rPr>
          <w:rFonts w:ascii="Times New Roman" w:hAnsi="Times New Roman" w:cs="Times New Roman"/>
          <w:sz w:val="24"/>
          <w:szCs w:val="24"/>
        </w:rPr>
        <w:t xml:space="preserve"> bark was extracted by 80% aqueo</w:t>
      </w:r>
      <w:r w:rsidR="00C2509F">
        <w:rPr>
          <w:rFonts w:ascii="Times New Roman" w:hAnsi="Times New Roman" w:cs="Times New Roman"/>
          <w:sz w:val="24"/>
          <w:szCs w:val="24"/>
        </w:rPr>
        <w:t>us methanol using Ul</w:t>
      </w:r>
      <w:r w:rsidR="00452BCD">
        <w:rPr>
          <w:rFonts w:ascii="Times New Roman" w:hAnsi="Times New Roman" w:cs="Times New Roman"/>
          <w:sz w:val="24"/>
          <w:szCs w:val="24"/>
        </w:rPr>
        <w:t xml:space="preserve">tra </w:t>
      </w:r>
      <w:proofErr w:type="spellStart"/>
      <w:r w:rsidR="00452BCD">
        <w:rPr>
          <w:rFonts w:ascii="Times New Roman" w:hAnsi="Times New Roman" w:cs="Times New Roman"/>
          <w:sz w:val="24"/>
          <w:szCs w:val="24"/>
        </w:rPr>
        <w:t>Turrax</w:t>
      </w:r>
      <w:proofErr w:type="spellEnd"/>
      <w:r w:rsidR="00452BCD">
        <w:rPr>
          <w:rFonts w:ascii="Times New Roman" w:hAnsi="Times New Roman" w:cs="Times New Roman"/>
          <w:sz w:val="24"/>
          <w:szCs w:val="24"/>
        </w:rPr>
        <w:t xml:space="preserve">. </w:t>
      </w:r>
      <w:r w:rsidR="00452BCD" w:rsidRPr="00452BCD">
        <w:rPr>
          <w:rFonts w:ascii="Times New Roman" w:hAnsi="Times New Roman" w:cs="Times New Roman"/>
          <w:sz w:val="24"/>
          <w:szCs w:val="24"/>
          <w:vertAlign w:val="superscript"/>
        </w:rPr>
        <w:t>19</w:t>
      </w:r>
      <w:r w:rsidRPr="00F443A0">
        <w:rPr>
          <w:rFonts w:ascii="Times New Roman" w:hAnsi="Times New Roman" w:cs="Times New Roman"/>
          <w:sz w:val="24"/>
          <w:szCs w:val="24"/>
        </w:rPr>
        <w:t xml:space="preserve"> However, results obtained for most </w:t>
      </w:r>
      <w:r>
        <w:rPr>
          <w:rFonts w:ascii="Times New Roman" w:hAnsi="Times New Roman" w:cs="Times New Roman"/>
          <w:sz w:val="24"/>
          <w:szCs w:val="24"/>
        </w:rPr>
        <w:t>70% ethanol</w:t>
      </w:r>
      <w:r w:rsidRPr="00F443A0">
        <w:rPr>
          <w:rFonts w:ascii="Times New Roman" w:hAnsi="Times New Roman" w:cs="Times New Roman"/>
          <w:sz w:val="24"/>
          <w:szCs w:val="24"/>
        </w:rPr>
        <w:t xml:space="preserve"> leaf extracts in our study are higher than results of total </w:t>
      </w:r>
      <w:proofErr w:type="spellStart"/>
      <w:r w:rsidRPr="00F443A0">
        <w:rPr>
          <w:rFonts w:ascii="Times New Roman" w:hAnsi="Times New Roman" w:cs="Times New Roman"/>
          <w:sz w:val="24"/>
          <w:szCs w:val="24"/>
        </w:rPr>
        <w:t>phenolics</w:t>
      </w:r>
      <w:proofErr w:type="spellEnd"/>
      <w:r w:rsidRPr="00F443A0">
        <w:rPr>
          <w:rFonts w:ascii="Times New Roman" w:hAnsi="Times New Roman" w:cs="Times New Roman"/>
          <w:sz w:val="24"/>
          <w:szCs w:val="24"/>
        </w:rPr>
        <w:t xml:space="preserve"> in </w:t>
      </w:r>
      <w:r w:rsidRPr="00F443A0">
        <w:rPr>
          <w:rFonts w:ascii="Times New Roman" w:hAnsi="Times New Roman" w:cs="Times New Roman"/>
          <w:i/>
          <w:sz w:val="24"/>
          <w:szCs w:val="24"/>
        </w:rPr>
        <w:t xml:space="preserve">Salix </w:t>
      </w:r>
      <w:proofErr w:type="spellStart"/>
      <w:r w:rsidRPr="00F443A0">
        <w:rPr>
          <w:rFonts w:ascii="Times New Roman" w:hAnsi="Times New Roman" w:cs="Times New Roman"/>
          <w:i/>
          <w:sz w:val="24"/>
          <w:szCs w:val="24"/>
        </w:rPr>
        <w:t>caprea</w:t>
      </w:r>
      <w:proofErr w:type="spellEnd"/>
      <w:r w:rsidRPr="00F443A0">
        <w:rPr>
          <w:rFonts w:ascii="Times New Roman" w:hAnsi="Times New Roman" w:cs="Times New Roman"/>
          <w:sz w:val="24"/>
          <w:szCs w:val="24"/>
        </w:rPr>
        <w:t xml:space="preserve"> leaf extracts (37.6±0.1 mg GAE/g de), where extraction was carried out using 70% aqueou</w:t>
      </w:r>
      <w:r w:rsidR="006268AE">
        <w:rPr>
          <w:rFonts w:ascii="Times New Roman" w:hAnsi="Times New Roman" w:cs="Times New Roman"/>
          <w:sz w:val="24"/>
          <w:szCs w:val="24"/>
        </w:rPr>
        <w:t>s acetone using mag</w:t>
      </w:r>
      <w:r w:rsidR="00452BCD">
        <w:rPr>
          <w:rFonts w:ascii="Times New Roman" w:hAnsi="Times New Roman" w:cs="Times New Roman"/>
          <w:sz w:val="24"/>
          <w:szCs w:val="24"/>
        </w:rPr>
        <w:t xml:space="preserve">netic mixer. </w:t>
      </w:r>
      <w:r w:rsidR="00452BCD" w:rsidRPr="00452BCD">
        <w:rPr>
          <w:rFonts w:ascii="Times New Roman" w:hAnsi="Times New Roman" w:cs="Times New Roman"/>
          <w:sz w:val="24"/>
          <w:szCs w:val="24"/>
          <w:vertAlign w:val="superscript"/>
        </w:rPr>
        <w:t>19</w:t>
      </w:r>
      <w:r>
        <w:rPr>
          <w:rFonts w:ascii="Times New Roman" w:hAnsi="Times New Roman" w:cs="Times New Roman"/>
          <w:sz w:val="24"/>
          <w:szCs w:val="24"/>
        </w:rPr>
        <w:t xml:space="preserve"> Total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content in 70% ethanol extracts of leaf is significantly higher than the amount of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obtained by extraction with other concentrations of ethanol</w:t>
      </w:r>
      <w:r w:rsidR="00C2509F">
        <w:rPr>
          <w:rFonts w:ascii="Times New Roman" w:hAnsi="Times New Roman" w:cs="Times New Roman"/>
          <w:sz w:val="24"/>
          <w:szCs w:val="24"/>
        </w:rPr>
        <w:t xml:space="preserve">. </w:t>
      </w:r>
      <w:r>
        <w:rPr>
          <w:rFonts w:ascii="Times New Roman" w:hAnsi="Times New Roman" w:cs="Times New Roman"/>
          <w:sz w:val="24"/>
          <w:szCs w:val="24"/>
        </w:rPr>
        <w:t xml:space="preserve">There is a statistically significant difference between total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content in bark and leaf extracts. The highest amount of </w:t>
      </w:r>
      <w:proofErr w:type="spellStart"/>
      <w:r>
        <w:rPr>
          <w:rFonts w:ascii="Times New Roman" w:hAnsi="Times New Roman" w:cs="Times New Roman"/>
          <w:sz w:val="24"/>
          <w:szCs w:val="24"/>
        </w:rPr>
        <w:t>phenolics</w:t>
      </w:r>
      <w:proofErr w:type="spellEnd"/>
      <w:r>
        <w:rPr>
          <w:rFonts w:ascii="Times New Roman" w:hAnsi="Times New Roman" w:cs="Times New Roman"/>
          <w:sz w:val="24"/>
          <w:szCs w:val="24"/>
        </w:rPr>
        <w:t xml:space="preserve"> in bark was achieved </w:t>
      </w:r>
      <w:r w:rsidR="00C2509F">
        <w:rPr>
          <w:rFonts w:ascii="Times New Roman" w:hAnsi="Times New Roman" w:cs="Times New Roman"/>
          <w:sz w:val="24"/>
          <w:szCs w:val="24"/>
        </w:rPr>
        <w:t>by extraction with 70% ethanol</w:t>
      </w:r>
      <w:r>
        <w:rPr>
          <w:rFonts w:ascii="Times New Roman" w:hAnsi="Times New Roman" w:cs="Times New Roman"/>
          <w:sz w:val="24"/>
          <w:szCs w:val="24"/>
        </w:rPr>
        <w:t>.</w:t>
      </w:r>
    </w:p>
    <w:p w:rsidR="00074DD4" w:rsidRDefault="00EC7C09" w:rsidP="001976DF">
      <w:pPr>
        <w:autoSpaceDE w:val="0"/>
        <w:autoSpaceDN w:val="0"/>
        <w:adjustRightInd w:val="0"/>
        <w:spacing w:after="0" w:line="360" w:lineRule="auto"/>
        <w:jc w:val="both"/>
        <w:rPr>
          <w:rFonts w:ascii="Times New Roman" w:hAnsi="Times New Roman" w:cs="Times New Roman"/>
          <w:sz w:val="24"/>
          <w:szCs w:val="24"/>
        </w:rPr>
      </w:pPr>
      <w:r w:rsidRPr="00F443A0">
        <w:rPr>
          <w:rFonts w:ascii="Times New Roman" w:hAnsi="Times New Roman" w:cs="Times New Roman"/>
          <w:sz w:val="24"/>
          <w:szCs w:val="24"/>
        </w:rPr>
        <w:t xml:space="preserve">Total flavonoids content in the investigated bark and leaf extracts is shown in Table 4. </w:t>
      </w:r>
    </w:p>
    <w:p w:rsidR="0095352C" w:rsidRDefault="00EC7C09" w:rsidP="001976DF">
      <w:pPr>
        <w:autoSpaceDE w:val="0"/>
        <w:autoSpaceDN w:val="0"/>
        <w:adjustRightInd w:val="0"/>
        <w:spacing w:after="0" w:line="360" w:lineRule="auto"/>
        <w:jc w:val="both"/>
        <w:rPr>
          <w:rFonts w:ascii="Times New Roman" w:hAnsi="Times New Roman" w:cs="Times New Roman"/>
          <w:sz w:val="24"/>
          <w:szCs w:val="24"/>
        </w:rPr>
      </w:pPr>
      <w:r w:rsidRPr="00F443A0">
        <w:rPr>
          <w:rFonts w:ascii="Times New Roman" w:hAnsi="Times New Roman" w:cs="Times New Roman"/>
          <w:sz w:val="24"/>
          <w:szCs w:val="24"/>
        </w:rPr>
        <w:t>Increasing ethanol concentration led to the increase of total flavonoids of both bark and leaf extracts, so th</w:t>
      </w:r>
      <w:r>
        <w:rPr>
          <w:rFonts w:ascii="Times New Roman" w:hAnsi="Times New Roman" w:cs="Times New Roman"/>
          <w:sz w:val="24"/>
          <w:szCs w:val="24"/>
        </w:rPr>
        <w:t xml:space="preserve">e highest amount of flavonoids when ethanol was used as solvent was obtained </w:t>
      </w:r>
      <w:r w:rsidR="00902DAA">
        <w:rPr>
          <w:rFonts w:ascii="Times New Roman" w:hAnsi="Times New Roman" w:cs="Times New Roman"/>
          <w:sz w:val="24"/>
          <w:szCs w:val="24"/>
        </w:rPr>
        <w:t>by maceration with 70% ethanol</w:t>
      </w:r>
      <w:r>
        <w:rPr>
          <w:rFonts w:ascii="Times New Roman" w:hAnsi="Times New Roman" w:cs="Times New Roman"/>
          <w:sz w:val="24"/>
          <w:szCs w:val="24"/>
        </w:rPr>
        <w:t>.</w:t>
      </w:r>
      <w:r w:rsidR="0095352C">
        <w:rPr>
          <w:rFonts w:ascii="Times New Roman" w:hAnsi="Times New Roman" w:cs="Times New Roman"/>
          <w:sz w:val="24"/>
          <w:szCs w:val="24"/>
        </w:rPr>
        <w:t xml:space="preserve"> The amount of total flavonoids in bark extracts is significantly higher than in leaf extracts of </w:t>
      </w:r>
      <w:r w:rsidR="0095352C" w:rsidRPr="00917BD5">
        <w:rPr>
          <w:rFonts w:ascii="Times New Roman" w:hAnsi="Times New Roman" w:cs="Times New Roman"/>
          <w:i/>
          <w:sz w:val="24"/>
          <w:szCs w:val="24"/>
        </w:rPr>
        <w:t xml:space="preserve">S. </w:t>
      </w:r>
      <w:proofErr w:type="spellStart"/>
      <w:r w:rsidR="0095352C" w:rsidRPr="00917BD5">
        <w:rPr>
          <w:rFonts w:ascii="Times New Roman" w:hAnsi="Times New Roman" w:cs="Times New Roman"/>
          <w:i/>
          <w:sz w:val="24"/>
          <w:szCs w:val="24"/>
        </w:rPr>
        <w:t>caprea</w:t>
      </w:r>
      <w:proofErr w:type="spellEnd"/>
      <w:r w:rsidR="0095352C">
        <w:rPr>
          <w:rFonts w:ascii="Times New Roman" w:hAnsi="Times New Roman" w:cs="Times New Roman"/>
          <w:sz w:val="24"/>
          <w:szCs w:val="24"/>
        </w:rPr>
        <w:t>.</w:t>
      </w:r>
      <w:r w:rsidR="00074DD4">
        <w:rPr>
          <w:rFonts w:ascii="Times New Roman" w:hAnsi="Times New Roman" w:cs="Times New Roman"/>
          <w:sz w:val="24"/>
          <w:szCs w:val="24"/>
        </w:rPr>
        <w:t xml:space="preserve"> The great impact of solvent polarity and extraction time</w:t>
      </w:r>
      <w:r w:rsidR="00725F33">
        <w:rPr>
          <w:rFonts w:ascii="Times New Roman" w:hAnsi="Times New Roman" w:cs="Times New Roman"/>
          <w:sz w:val="24"/>
          <w:szCs w:val="24"/>
        </w:rPr>
        <w:t xml:space="preserve"> on total flavonoid content</w:t>
      </w:r>
      <w:r w:rsidR="00074DD4">
        <w:rPr>
          <w:rFonts w:ascii="Times New Roman" w:hAnsi="Times New Roman" w:cs="Times New Roman"/>
          <w:sz w:val="24"/>
          <w:szCs w:val="24"/>
        </w:rPr>
        <w:t xml:space="preserve"> </w:t>
      </w:r>
      <w:r w:rsidR="00725F33">
        <w:rPr>
          <w:rFonts w:ascii="Times New Roman" w:hAnsi="Times New Roman" w:cs="Times New Roman"/>
          <w:sz w:val="24"/>
          <w:szCs w:val="24"/>
        </w:rPr>
        <w:t xml:space="preserve">found </w:t>
      </w:r>
      <w:r w:rsidR="00074DD4">
        <w:rPr>
          <w:rFonts w:ascii="Times New Roman" w:hAnsi="Times New Roman" w:cs="Times New Roman"/>
          <w:sz w:val="24"/>
          <w:szCs w:val="24"/>
        </w:rPr>
        <w:t>in this research is in agreement with other studies</w:t>
      </w:r>
      <w:r w:rsidR="00452BCD">
        <w:rPr>
          <w:rFonts w:ascii="Times New Roman" w:hAnsi="Times New Roman" w:cs="Times New Roman"/>
          <w:sz w:val="24"/>
          <w:szCs w:val="24"/>
        </w:rPr>
        <w:t xml:space="preserve">. </w:t>
      </w:r>
      <w:r w:rsidR="00902DAA" w:rsidRPr="00452BCD">
        <w:rPr>
          <w:rFonts w:ascii="Times New Roman" w:hAnsi="Times New Roman" w:cs="Times New Roman"/>
          <w:sz w:val="24"/>
          <w:szCs w:val="24"/>
          <w:vertAlign w:val="superscript"/>
        </w:rPr>
        <w:t>15,</w:t>
      </w:r>
      <w:r w:rsidR="00452BCD" w:rsidRPr="00452BCD">
        <w:rPr>
          <w:rFonts w:ascii="Times New Roman" w:hAnsi="Times New Roman" w:cs="Times New Roman"/>
          <w:sz w:val="24"/>
          <w:szCs w:val="24"/>
          <w:vertAlign w:val="superscript"/>
        </w:rPr>
        <w:t>16</w:t>
      </w:r>
      <w:r w:rsidR="00074DD4">
        <w:rPr>
          <w:rFonts w:ascii="Times New Roman" w:hAnsi="Times New Roman" w:cs="Times New Roman"/>
          <w:sz w:val="24"/>
          <w:szCs w:val="24"/>
        </w:rPr>
        <w:t xml:space="preserve"> </w:t>
      </w:r>
    </w:p>
    <w:p w:rsidR="00284848" w:rsidRDefault="00284848"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EA048B" w:rsidRDefault="00EA048B" w:rsidP="00EA048B">
      <w:pPr>
        <w:autoSpaceDE w:val="0"/>
        <w:autoSpaceDN w:val="0"/>
        <w:adjustRightInd w:val="0"/>
        <w:spacing w:after="0" w:line="480" w:lineRule="auto"/>
        <w:jc w:val="both"/>
        <w:rPr>
          <w:rFonts w:ascii="Times New Roman" w:hAnsi="Times New Roman" w:cs="Times New Roman"/>
          <w:sz w:val="24"/>
          <w:szCs w:val="24"/>
        </w:rPr>
      </w:pPr>
      <w:r w:rsidRPr="00DE10F2">
        <w:rPr>
          <w:rFonts w:ascii="Times New Roman" w:hAnsi="Times New Roman" w:cs="Times New Roman"/>
          <w:b/>
          <w:sz w:val="24"/>
          <w:szCs w:val="24"/>
        </w:rPr>
        <w:lastRenderedPageBreak/>
        <w:t>Table 4.</w:t>
      </w:r>
      <w:r>
        <w:rPr>
          <w:rFonts w:ascii="Times New Roman" w:hAnsi="Times New Roman" w:cs="Times New Roman"/>
          <w:sz w:val="24"/>
          <w:szCs w:val="24"/>
        </w:rPr>
        <w:t xml:space="preserve"> Total flavonoids content of </w:t>
      </w:r>
      <w:r w:rsidRPr="004002B8">
        <w:rPr>
          <w:rFonts w:ascii="Times New Roman" w:hAnsi="Times New Roman" w:cs="Times New Roman"/>
          <w:i/>
          <w:sz w:val="24"/>
          <w:szCs w:val="24"/>
        </w:rPr>
        <w:t xml:space="preserve">S. </w:t>
      </w:r>
      <w:proofErr w:type="spellStart"/>
      <w:r w:rsidRPr="004002B8">
        <w:rPr>
          <w:rFonts w:ascii="Times New Roman" w:hAnsi="Times New Roman" w:cs="Times New Roman"/>
          <w:i/>
          <w:sz w:val="24"/>
          <w:szCs w:val="24"/>
        </w:rPr>
        <w:t>caprea</w:t>
      </w:r>
      <w:proofErr w:type="spellEnd"/>
      <w:r>
        <w:rPr>
          <w:rFonts w:ascii="Times New Roman" w:hAnsi="Times New Roman" w:cs="Times New Roman"/>
          <w:sz w:val="24"/>
          <w:szCs w:val="24"/>
        </w:rPr>
        <w:t xml:space="preserve"> leaf and bark extracts [mg QE/g de]</w:t>
      </w:r>
    </w:p>
    <w:p w:rsidR="00EA048B" w:rsidRDefault="00EA048B" w:rsidP="00EA048B">
      <w:pPr>
        <w:autoSpaceDE w:val="0"/>
        <w:autoSpaceDN w:val="0"/>
        <w:adjustRightInd w:val="0"/>
        <w:spacing w:after="0" w:line="240" w:lineRule="auto"/>
        <w:jc w:val="both"/>
        <w:rPr>
          <w:rFonts w:ascii="Times New Roman" w:hAnsi="Times New Roman" w:cs="Times New Roman"/>
          <w:sz w:val="24"/>
          <w:szCs w:val="24"/>
        </w:rPr>
      </w:pPr>
    </w:p>
    <w:tbl>
      <w:tblPr>
        <w:tblStyle w:val="TableGrid"/>
        <w:tblW w:w="74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1170"/>
        <w:gridCol w:w="90"/>
        <w:gridCol w:w="809"/>
        <w:gridCol w:w="181"/>
        <w:gridCol w:w="985"/>
        <w:gridCol w:w="1166"/>
        <w:gridCol w:w="1166"/>
        <w:gridCol w:w="1166"/>
        <w:gridCol w:w="8"/>
      </w:tblGrid>
      <w:tr w:rsidR="00EA048B" w:rsidRPr="00EA048B" w:rsidTr="001B01ED">
        <w:trPr>
          <w:jc w:val="center"/>
        </w:trPr>
        <w:tc>
          <w:tcPr>
            <w:tcW w:w="738" w:type="dxa"/>
            <w:vMerge w:val="restart"/>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Drug</w:t>
            </w:r>
          </w:p>
        </w:tc>
        <w:tc>
          <w:tcPr>
            <w:tcW w:w="1260" w:type="dxa"/>
            <w:gridSpan w:val="2"/>
            <w:vMerge w:val="restart"/>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Extraction time</w:t>
            </w:r>
          </w:p>
        </w:tc>
        <w:tc>
          <w:tcPr>
            <w:tcW w:w="5481" w:type="dxa"/>
            <w:gridSpan w:val="7"/>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Extraction type</w:t>
            </w:r>
          </w:p>
        </w:tc>
      </w:tr>
      <w:tr w:rsidR="00EA048B" w:rsidRPr="00EA048B" w:rsidTr="001B01ED">
        <w:trPr>
          <w:gridAfter w:val="1"/>
          <w:wAfter w:w="8" w:type="dxa"/>
          <w:jc w:val="center"/>
        </w:trPr>
        <w:tc>
          <w:tcPr>
            <w:tcW w:w="738" w:type="dxa"/>
            <w:vMerge/>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p>
        </w:tc>
        <w:tc>
          <w:tcPr>
            <w:tcW w:w="1260" w:type="dxa"/>
            <w:gridSpan w:val="2"/>
            <w:vMerge/>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p>
        </w:tc>
        <w:tc>
          <w:tcPr>
            <w:tcW w:w="990" w:type="dxa"/>
            <w:gridSpan w:val="2"/>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30% </w:t>
            </w:r>
            <w:proofErr w:type="spellStart"/>
            <w:r w:rsidRPr="00EA048B">
              <w:rPr>
                <w:rFonts w:ascii="Times New Roman" w:hAnsi="Times New Roman" w:cs="Times New Roman"/>
              </w:rPr>
              <w:t>EtOH</w:t>
            </w:r>
            <w:proofErr w:type="spellEnd"/>
          </w:p>
        </w:tc>
        <w:tc>
          <w:tcPr>
            <w:tcW w:w="985" w:type="dxa"/>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40% </w:t>
            </w:r>
            <w:proofErr w:type="spellStart"/>
            <w:r w:rsidRPr="00EA048B">
              <w:rPr>
                <w:rFonts w:ascii="Times New Roman" w:hAnsi="Times New Roman" w:cs="Times New Roman"/>
              </w:rPr>
              <w:t>EtOH</w:t>
            </w:r>
            <w:proofErr w:type="spellEnd"/>
          </w:p>
        </w:tc>
        <w:tc>
          <w:tcPr>
            <w:tcW w:w="1166" w:type="dxa"/>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50% </w:t>
            </w:r>
            <w:proofErr w:type="spellStart"/>
            <w:r w:rsidRPr="00EA048B">
              <w:rPr>
                <w:rFonts w:ascii="Times New Roman" w:hAnsi="Times New Roman" w:cs="Times New Roman"/>
              </w:rPr>
              <w:t>EtOH</w:t>
            </w:r>
            <w:proofErr w:type="spellEnd"/>
          </w:p>
        </w:tc>
        <w:tc>
          <w:tcPr>
            <w:tcW w:w="1166" w:type="dxa"/>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60% </w:t>
            </w:r>
            <w:proofErr w:type="spellStart"/>
            <w:r w:rsidRPr="00EA048B">
              <w:rPr>
                <w:rFonts w:ascii="Times New Roman" w:hAnsi="Times New Roman" w:cs="Times New Roman"/>
              </w:rPr>
              <w:t>EtOH</w:t>
            </w:r>
            <w:proofErr w:type="spellEnd"/>
          </w:p>
        </w:tc>
        <w:tc>
          <w:tcPr>
            <w:tcW w:w="1166" w:type="dxa"/>
            <w:tcBorders>
              <w:top w:val="single" w:sz="4" w:space="0" w:color="auto"/>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70% </w:t>
            </w:r>
            <w:proofErr w:type="spellStart"/>
            <w:r w:rsidRPr="00EA048B">
              <w:rPr>
                <w:rFonts w:ascii="Times New Roman" w:hAnsi="Times New Roman" w:cs="Times New Roman"/>
              </w:rPr>
              <w:t>EtOH</w:t>
            </w:r>
            <w:proofErr w:type="spellEnd"/>
          </w:p>
        </w:tc>
      </w:tr>
      <w:tr w:rsidR="00EA048B" w:rsidRPr="00EA048B" w:rsidTr="001B01ED">
        <w:trPr>
          <w:gridAfter w:val="1"/>
          <w:wAfter w:w="8" w:type="dxa"/>
          <w:jc w:val="center"/>
        </w:trPr>
        <w:tc>
          <w:tcPr>
            <w:tcW w:w="738" w:type="dxa"/>
            <w:vMerge w:val="restart"/>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Leaf</w:t>
            </w:r>
          </w:p>
        </w:tc>
        <w:tc>
          <w:tcPr>
            <w:tcW w:w="1260" w:type="dxa"/>
            <w:gridSpan w:val="2"/>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 min</w:t>
            </w:r>
          </w:p>
        </w:tc>
        <w:tc>
          <w:tcPr>
            <w:tcW w:w="5473" w:type="dxa"/>
            <w:gridSpan w:val="6"/>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p>
        </w:tc>
      </w:tr>
      <w:tr w:rsidR="00EA048B" w:rsidRPr="00EA048B" w:rsidTr="001B01ED">
        <w:trPr>
          <w:gridAfter w:val="1"/>
          <w:wAfter w:w="8" w:type="dxa"/>
          <w:jc w:val="center"/>
        </w:trPr>
        <w:tc>
          <w:tcPr>
            <w:tcW w:w="738" w:type="dxa"/>
            <w:vMerge/>
            <w:vAlign w:val="center"/>
          </w:tcPr>
          <w:p w:rsidR="00EA048B" w:rsidRPr="00EA048B" w:rsidRDefault="00EA048B" w:rsidP="001B01ED">
            <w:pPr>
              <w:spacing w:line="276" w:lineRule="auto"/>
              <w:jc w:val="center"/>
              <w:rPr>
                <w:rFonts w:ascii="Times New Roman" w:hAnsi="Times New Roman" w:cs="Times New Roman"/>
              </w:rPr>
            </w:pPr>
          </w:p>
        </w:tc>
        <w:tc>
          <w:tcPr>
            <w:tcW w:w="126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30 min</w:t>
            </w:r>
          </w:p>
        </w:tc>
        <w:tc>
          <w:tcPr>
            <w:tcW w:w="99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4.07 ± 0.09 </w:t>
            </w:r>
            <w:r w:rsidRPr="00EA048B">
              <w:rPr>
                <w:rFonts w:ascii="Times New Roman" w:hAnsi="Times New Roman" w:cs="Times New Roman"/>
                <w:vertAlign w:val="subscript"/>
              </w:rPr>
              <w:t>ad</w:t>
            </w:r>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985"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1.99 ± 0.04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a</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2.93 ± 0.03 </w:t>
            </w:r>
            <w:r w:rsidRPr="00EA048B">
              <w:rPr>
                <w:rFonts w:ascii="Times New Roman" w:hAnsi="Times New Roman" w:cs="Times New Roman"/>
                <w:vertAlign w:val="subscript"/>
              </w:rPr>
              <w:t>a</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perscript"/>
              </w:rPr>
              <w:t>a</w:t>
            </w:r>
            <w:proofErr w:type="spellEnd"/>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4.69 ± 0.03 </w:t>
            </w:r>
            <w:proofErr w:type="spellStart"/>
            <w:r w:rsidRPr="00EA048B">
              <w:rPr>
                <w:rFonts w:ascii="Times New Roman" w:hAnsi="Times New Roman" w:cs="Times New Roman"/>
                <w:vertAlign w:val="subscript"/>
              </w:rPr>
              <w:t>bd</w:t>
            </w:r>
            <w:proofErr w:type="spellEnd"/>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16.92±0.01 </w:t>
            </w:r>
            <w:r w:rsidRPr="00EA048B">
              <w:rPr>
                <w:rFonts w:ascii="Times New Roman" w:hAnsi="Times New Roman" w:cs="Times New Roman"/>
                <w:vertAlign w:val="subscript"/>
              </w:rPr>
              <w:t>c</w:t>
            </w:r>
            <w:r w:rsidRPr="00EA048B">
              <w:rPr>
                <w:rFonts w:ascii="Times New Roman" w:hAnsi="Times New Roman" w:cs="Times New Roman"/>
              </w:rPr>
              <w:t xml:space="preserve"> </w:t>
            </w:r>
            <w:r w:rsidRPr="00EA048B">
              <w:rPr>
                <w:rFonts w:ascii="Times New Roman" w:hAnsi="Times New Roman" w:cs="Times New Roman"/>
                <w:vertAlign w:val="superscript"/>
              </w:rPr>
              <w:t>a</w:t>
            </w:r>
          </w:p>
        </w:tc>
      </w:tr>
      <w:tr w:rsidR="00EA048B" w:rsidRPr="00EA048B" w:rsidTr="001B01ED">
        <w:trPr>
          <w:gridAfter w:val="1"/>
          <w:wAfter w:w="8" w:type="dxa"/>
          <w:jc w:val="center"/>
        </w:trPr>
        <w:tc>
          <w:tcPr>
            <w:tcW w:w="738" w:type="dxa"/>
            <w:vMerge/>
            <w:vAlign w:val="center"/>
          </w:tcPr>
          <w:p w:rsidR="00EA048B" w:rsidRPr="00EA048B" w:rsidRDefault="00EA048B" w:rsidP="001B01ED">
            <w:pPr>
              <w:spacing w:line="276" w:lineRule="auto"/>
              <w:jc w:val="center"/>
              <w:rPr>
                <w:rFonts w:ascii="Times New Roman" w:hAnsi="Times New Roman" w:cs="Times New Roman"/>
              </w:rPr>
            </w:pPr>
          </w:p>
        </w:tc>
        <w:tc>
          <w:tcPr>
            <w:tcW w:w="126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24h</w:t>
            </w:r>
          </w:p>
        </w:tc>
        <w:tc>
          <w:tcPr>
            <w:tcW w:w="99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1.03 ± 0.08 </w:t>
            </w:r>
            <w:r w:rsidRPr="00EA048B">
              <w:rPr>
                <w:rFonts w:ascii="Times New Roman" w:hAnsi="Times New Roman" w:cs="Times New Roman"/>
                <w:vertAlign w:val="subscript"/>
              </w:rPr>
              <w:t>ad</w:t>
            </w:r>
            <w:r w:rsidRPr="00EA048B">
              <w:rPr>
                <w:rFonts w:ascii="Times New Roman" w:hAnsi="Times New Roman" w:cs="Times New Roman"/>
                <w:vertAlign w:val="superscript"/>
              </w:rPr>
              <w:t xml:space="preserve"> b</w:t>
            </w:r>
          </w:p>
        </w:tc>
        <w:tc>
          <w:tcPr>
            <w:tcW w:w="985"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1.72 ± 0.04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b</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2.57 ± 0.03 </w:t>
            </w:r>
            <w:r w:rsidRPr="00EA048B">
              <w:rPr>
                <w:rFonts w:ascii="Times New Roman" w:hAnsi="Times New Roman" w:cs="Times New Roman"/>
                <w:vertAlign w:val="subscript"/>
              </w:rPr>
              <w:t>a</w:t>
            </w:r>
            <w:r w:rsidRPr="00EA048B">
              <w:rPr>
                <w:rFonts w:ascii="Times New Roman" w:hAnsi="Times New Roman" w:cs="Times New Roman"/>
                <w:vertAlign w:val="superscript"/>
              </w:rPr>
              <w:t xml:space="preserve"> b</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7.50 ± 0.04 </w:t>
            </w:r>
            <w:proofErr w:type="spellStart"/>
            <w:r w:rsidRPr="00EA048B">
              <w:rPr>
                <w:rFonts w:ascii="Times New Roman" w:hAnsi="Times New Roman" w:cs="Times New Roman"/>
                <w:vertAlign w:val="subscript"/>
              </w:rPr>
              <w:t>bd</w:t>
            </w:r>
            <w:proofErr w:type="spellEnd"/>
            <w:r w:rsidRPr="00EA048B">
              <w:rPr>
                <w:rFonts w:ascii="Times New Roman" w:hAnsi="Times New Roman" w:cs="Times New Roman"/>
                <w:vertAlign w:val="superscript"/>
              </w:rPr>
              <w:t xml:space="preserve"> b</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15.10±0.07 </w:t>
            </w:r>
            <w:r w:rsidRPr="00EA048B">
              <w:rPr>
                <w:rFonts w:ascii="Times New Roman" w:hAnsi="Times New Roman" w:cs="Times New Roman"/>
                <w:vertAlign w:val="subscript"/>
              </w:rPr>
              <w:t>c</w:t>
            </w:r>
            <w:r w:rsidRPr="00EA048B">
              <w:rPr>
                <w:rFonts w:ascii="Times New Roman" w:hAnsi="Times New Roman" w:cs="Times New Roman"/>
                <w:vertAlign w:val="superscript"/>
              </w:rPr>
              <w:t xml:space="preserve"> b</w:t>
            </w:r>
          </w:p>
        </w:tc>
      </w:tr>
      <w:tr w:rsidR="00EA048B" w:rsidRPr="00EA048B" w:rsidTr="001B01ED">
        <w:trPr>
          <w:gridAfter w:val="1"/>
          <w:wAfter w:w="8" w:type="dxa"/>
          <w:jc w:val="center"/>
        </w:trPr>
        <w:tc>
          <w:tcPr>
            <w:tcW w:w="738" w:type="dxa"/>
            <w:vMerge/>
            <w:vAlign w:val="center"/>
          </w:tcPr>
          <w:p w:rsidR="00EA048B" w:rsidRPr="00EA048B" w:rsidRDefault="00EA048B" w:rsidP="001B01ED">
            <w:pPr>
              <w:spacing w:line="276" w:lineRule="auto"/>
              <w:jc w:val="center"/>
              <w:rPr>
                <w:rFonts w:ascii="Times New Roman" w:hAnsi="Times New Roman" w:cs="Times New Roman"/>
              </w:rPr>
            </w:pPr>
          </w:p>
        </w:tc>
        <w:tc>
          <w:tcPr>
            <w:tcW w:w="126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48h</w:t>
            </w:r>
          </w:p>
        </w:tc>
        <w:tc>
          <w:tcPr>
            <w:tcW w:w="99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0.91 ± 0.04 </w:t>
            </w:r>
            <w:r w:rsidRPr="00EA048B">
              <w:rPr>
                <w:rFonts w:ascii="Times New Roman" w:hAnsi="Times New Roman" w:cs="Times New Roman"/>
                <w:vertAlign w:val="subscript"/>
              </w:rPr>
              <w:t>ad</w:t>
            </w:r>
            <w:r w:rsidRPr="00EA048B">
              <w:rPr>
                <w:rFonts w:ascii="Times New Roman" w:hAnsi="Times New Roman" w:cs="Times New Roman"/>
                <w:vertAlign w:val="superscript"/>
              </w:rPr>
              <w:t xml:space="preserve"> b</w:t>
            </w:r>
          </w:p>
        </w:tc>
        <w:tc>
          <w:tcPr>
            <w:tcW w:w="985"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1.30 ± 0.03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c</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2.09 ± 0.02 </w:t>
            </w:r>
            <w:r w:rsidRPr="00EA048B">
              <w:rPr>
                <w:rFonts w:ascii="Times New Roman" w:hAnsi="Times New Roman" w:cs="Times New Roman"/>
                <w:vertAlign w:val="subscript"/>
              </w:rPr>
              <w:t>a</w:t>
            </w:r>
            <w:r w:rsidRPr="00EA048B">
              <w:rPr>
                <w:rFonts w:ascii="Times New Roman" w:hAnsi="Times New Roman" w:cs="Times New Roman"/>
                <w:vertAlign w:val="superscript"/>
              </w:rPr>
              <w:t xml:space="preserve"> c</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8.14 ± 0.05 </w:t>
            </w:r>
            <w:proofErr w:type="spellStart"/>
            <w:r w:rsidRPr="00EA048B">
              <w:rPr>
                <w:rFonts w:ascii="Times New Roman" w:hAnsi="Times New Roman" w:cs="Times New Roman"/>
                <w:vertAlign w:val="subscript"/>
              </w:rPr>
              <w:t>bd</w:t>
            </w:r>
            <w:proofErr w:type="spellEnd"/>
            <w:r w:rsidRPr="00EA048B">
              <w:rPr>
                <w:rFonts w:ascii="Times New Roman" w:hAnsi="Times New Roman" w:cs="Times New Roman"/>
                <w:vertAlign w:val="superscript"/>
              </w:rPr>
              <w:t xml:space="preserve"> c</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15.21±0.04 </w:t>
            </w:r>
            <w:r w:rsidRPr="00EA048B">
              <w:rPr>
                <w:rFonts w:ascii="Times New Roman" w:hAnsi="Times New Roman" w:cs="Times New Roman"/>
                <w:vertAlign w:val="subscript"/>
              </w:rPr>
              <w:t>c</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perscript"/>
              </w:rPr>
              <w:t>bc</w:t>
            </w:r>
            <w:proofErr w:type="spellEnd"/>
          </w:p>
        </w:tc>
      </w:tr>
      <w:tr w:rsidR="00EA048B" w:rsidRPr="00EA048B" w:rsidTr="001B01ED">
        <w:trPr>
          <w:gridAfter w:val="1"/>
          <w:wAfter w:w="8" w:type="dxa"/>
          <w:jc w:val="center"/>
        </w:trPr>
        <w:tc>
          <w:tcPr>
            <w:tcW w:w="738" w:type="dxa"/>
            <w:vMerge/>
            <w:vAlign w:val="center"/>
          </w:tcPr>
          <w:p w:rsidR="00EA048B" w:rsidRPr="00EA048B" w:rsidRDefault="00EA048B" w:rsidP="001B01ED">
            <w:pPr>
              <w:spacing w:line="276" w:lineRule="auto"/>
              <w:jc w:val="center"/>
              <w:rPr>
                <w:rFonts w:ascii="Times New Roman" w:hAnsi="Times New Roman" w:cs="Times New Roman"/>
              </w:rPr>
            </w:pPr>
          </w:p>
        </w:tc>
        <w:tc>
          <w:tcPr>
            <w:tcW w:w="126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72h</w:t>
            </w:r>
          </w:p>
        </w:tc>
        <w:tc>
          <w:tcPr>
            <w:tcW w:w="990"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1.28 ± 0.02 </w:t>
            </w:r>
            <w:r w:rsidRPr="00EA048B">
              <w:rPr>
                <w:rFonts w:ascii="Times New Roman" w:hAnsi="Times New Roman" w:cs="Times New Roman"/>
                <w:vertAlign w:val="subscript"/>
              </w:rPr>
              <w:t>ad</w:t>
            </w:r>
            <w:r w:rsidRPr="00EA048B">
              <w:rPr>
                <w:rFonts w:ascii="Times New Roman" w:hAnsi="Times New Roman" w:cs="Times New Roman"/>
                <w:vertAlign w:val="superscript"/>
              </w:rPr>
              <w:t xml:space="preserve"> c</w:t>
            </w:r>
          </w:p>
        </w:tc>
        <w:tc>
          <w:tcPr>
            <w:tcW w:w="985"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7.01 ± 0.03 </w:t>
            </w:r>
            <w:proofErr w:type="spellStart"/>
            <w:r w:rsidRPr="00EA048B">
              <w:rPr>
                <w:rFonts w:ascii="Times New Roman" w:hAnsi="Times New Roman" w:cs="Times New Roman"/>
                <w:vertAlign w:val="subscript"/>
              </w:rPr>
              <w:t>abd</w:t>
            </w:r>
            <w:proofErr w:type="spellEnd"/>
            <w:r w:rsidRPr="00EA048B">
              <w:rPr>
                <w:rFonts w:ascii="Times New Roman" w:hAnsi="Times New Roman" w:cs="Times New Roman"/>
                <w:vertAlign w:val="superscript"/>
              </w:rPr>
              <w:t xml:space="preserve"> d</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1.76 ± 0.03 </w:t>
            </w:r>
            <w:r w:rsidRPr="00EA048B">
              <w:rPr>
                <w:rFonts w:ascii="Times New Roman" w:hAnsi="Times New Roman" w:cs="Times New Roman"/>
                <w:vertAlign w:val="subscript"/>
              </w:rPr>
              <w:t>a</w:t>
            </w:r>
            <w:r w:rsidRPr="00EA048B">
              <w:rPr>
                <w:rFonts w:ascii="Times New Roman" w:hAnsi="Times New Roman" w:cs="Times New Roman"/>
                <w:vertAlign w:val="superscript"/>
              </w:rPr>
              <w:t xml:space="preserve"> d</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5.76 ± 0.04 </w:t>
            </w:r>
            <w:proofErr w:type="spellStart"/>
            <w:r w:rsidRPr="00EA048B">
              <w:rPr>
                <w:rFonts w:ascii="Times New Roman" w:hAnsi="Times New Roman" w:cs="Times New Roman"/>
                <w:vertAlign w:val="subscript"/>
              </w:rPr>
              <w:t>bd</w:t>
            </w:r>
            <w:proofErr w:type="spellEnd"/>
            <w:r w:rsidRPr="00EA048B">
              <w:rPr>
                <w:rFonts w:ascii="Times New Roman" w:hAnsi="Times New Roman" w:cs="Times New Roman"/>
                <w:vertAlign w:val="superscript"/>
              </w:rPr>
              <w:t xml:space="preserve"> d</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14.86±0.02 </w:t>
            </w:r>
            <w:r w:rsidRPr="00EA048B">
              <w:rPr>
                <w:rFonts w:ascii="Times New Roman" w:hAnsi="Times New Roman" w:cs="Times New Roman"/>
                <w:vertAlign w:val="subscript"/>
              </w:rPr>
              <w:t>c</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perscript"/>
              </w:rPr>
              <w:t>bd</w:t>
            </w:r>
            <w:proofErr w:type="spellEnd"/>
          </w:p>
        </w:tc>
      </w:tr>
      <w:tr w:rsidR="00EA048B" w:rsidRPr="00EA048B" w:rsidTr="001B01ED">
        <w:trPr>
          <w:gridAfter w:val="1"/>
          <w:wAfter w:w="8" w:type="dxa"/>
          <w:jc w:val="center"/>
        </w:trPr>
        <w:tc>
          <w:tcPr>
            <w:tcW w:w="738" w:type="dxa"/>
            <w:vMerge w:val="restart"/>
            <w:tcBorders>
              <w:top w:val="single" w:sz="4" w:space="0" w:color="auto"/>
            </w:tcBorders>
            <w:vAlign w:val="center"/>
          </w:tcPr>
          <w:p w:rsidR="00EA048B" w:rsidRPr="00EA048B" w:rsidRDefault="00EA048B" w:rsidP="001B01ED">
            <w:pPr>
              <w:spacing w:line="276" w:lineRule="auto"/>
              <w:rPr>
                <w:rFonts w:ascii="Times New Roman" w:hAnsi="Times New Roman" w:cs="Times New Roman"/>
              </w:rPr>
            </w:pPr>
            <w:r w:rsidRPr="00EA048B">
              <w:rPr>
                <w:rFonts w:ascii="Times New Roman" w:hAnsi="Times New Roman" w:cs="Times New Roman"/>
              </w:rPr>
              <w:t>Bark</w:t>
            </w:r>
          </w:p>
        </w:tc>
        <w:tc>
          <w:tcPr>
            <w:tcW w:w="1170" w:type="dxa"/>
            <w:tcBorders>
              <w:top w:val="single" w:sz="4" w:space="0" w:color="auto"/>
            </w:tcBorders>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5 min</w:t>
            </w:r>
          </w:p>
        </w:tc>
        <w:tc>
          <w:tcPr>
            <w:tcW w:w="5563" w:type="dxa"/>
            <w:gridSpan w:val="7"/>
            <w:tcBorders>
              <w:top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p>
        </w:tc>
      </w:tr>
      <w:tr w:rsidR="00EA048B" w:rsidRPr="00EA048B" w:rsidTr="001B01ED">
        <w:trPr>
          <w:gridAfter w:val="1"/>
          <w:wAfter w:w="8" w:type="dxa"/>
          <w:jc w:val="center"/>
        </w:trPr>
        <w:tc>
          <w:tcPr>
            <w:tcW w:w="738" w:type="dxa"/>
            <w:vMerge/>
          </w:tcPr>
          <w:p w:rsidR="00EA048B" w:rsidRPr="00EA048B" w:rsidRDefault="00EA048B" w:rsidP="001B01ED">
            <w:pPr>
              <w:spacing w:line="276" w:lineRule="auto"/>
              <w:jc w:val="center"/>
              <w:rPr>
                <w:rFonts w:ascii="Times New Roman" w:hAnsi="Times New Roman" w:cs="Times New Roman"/>
              </w:rPr>
            </w:pPr>
          </w:p>
        </w:tc>
        <w:tc>
          <w:tcPr>
            <w:tcW w:w="1170" w:type="dxa"/>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30 min</w:t>
            </w:r>
          </w:p>
        </w:tc>
        <w:tc>
          <w:tcPr>
            <w:tcW w:w="899"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4.45±0.03 </w:t>
            </w:r>
            <w:r w:rsidRPr="00EA048B">
              <w:rPr>
                <w:rFonts w:ascii="Times New Roman" w:hAnsi="Times New Roman" w:cs="Times New Roman"/>
                <w:vertAlign w:val="subscript"/>
              </w:rPr>
              <w:t>a</w:t>
            </w:r>
            <w:r w:rsidRPr="00EA048B">
              <w:rPr>
                <w:rFonts w:ascii="Times New Roman" w:hAnsi="Times New Roman" w:cs="Times New Roman"/>
              </w:rPr>
              <w:t xml:space="preserve"> </w:t>
            </w:r>
            <w:proofErr w:type="spellStart"/>
            <w:r w:rsidRPr="00EA048B">
              <w:rPr>
                <w:rFonts w:ascii="Times New Roman" w:hAnsi="Times New Roman" w:cs="Times New Roman"/>
                <w:vertAlign w:val="superscript"/>
              </w:rPr>
              <w:t>a</w:t>
            </w:r>
            <w:proofErr w:type="spellEnd"/>
          </w:p>
        </w:tc>
        <w:tc>
          <w:tcPr>
            <w:tcW w:w="1166"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5.69±0.03 </w:t>
            </w:r>
            <w:r w:rsidRPr="00EA048B">
              <w:rPr>
                <w:rFonts w:ascii="Times New Roman" w:hAnsi="Times New Roman" w:cs="Times New Roman"/>
                <w:vertAlign w:val="subscript"/>
              </w:rPr>
              <w:t>b</w:t>
            </w:r>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5.38±0.01 </w:t>
            </w:r>
            <w:r w:rsidRPr="00EA048B">
              <w:rPr>
                <w:rFonts w:ascii="Times New Roman" w:hAnsi="Times New Roman" w:cs="Times New Roman"/>
                <w:vertAlign w:val="subscript"/>
              </w:rPr>
              <w:t>b</w:t>
            </w:r>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7.16±0.06 </w:t>
            </w:r>
            <w:r w:rsidRPr="00EA048B">
              <w:rPr>
                <w:rFonts w:ascii="Times New Roman" w:hAnsi="Times New Roman" w:cs="Times New Roman"/>
                <w:vertAlign w:val="subscript"/>
              </w:rPr>
              <w:t>c</w:t>
            </w:r>
            <w:r w:rsidRPr="00EA048B">
              <w:rPr>
                <w:rFonts w:ascii="Times New Roman" w:hAnsi="Times New Roman" w:cs="Times New Roman"/>
              </w:rPr>
              <w:t xml:space="preserve"> </w:t>
            </w:r>
            <w:r w:rsidRPr="00EA048B">
              <w:rPr>
                <w:rFonts w:ascii="Times New Roman" w:hAnsi="Times New Roman" w:cs="Times New Roman"/>
                <w:vertAlign w:val="superscript"/>
              </w:rPr>
              <w:t>a</w:t>
            </w:r>
          </w:p>
        </w:tc>
        <w:tc>
          <w:tcPr>
            <w:tcW w:w="1166" w:type="dxa"/>
            <w:vAlign w:val="center"/>
          </w:tcPr>
          <w:p w:rsidR="00EA048B" w:rsidRPr="00EA048B" w:rsidRDefault="00EA048B" w:rsidP="001B01ED">
            <w:pPr>
              <w:jc w:val="center"/>
              <w:rPr>
                <w:rFonts w:ascii="Times New Roman" w:hAnsi="Times New Roman" w:cs="Times New Roman"/>
              </w:rPr>
            </w:pPr>
            <w:r w:rsidRPr="00EA048B">
              <w:rPr>
                <w:rFonts w:ascii="Times New Roman" w:hAnsi="Times New Roman" w:cs="Times New Roman"/>
              </w:rPr>
              <w:t xml:space="preserve">15.19±0.02 </w:t>
            </w:r>
            <w:r w:rsidRPr="00EA048B">
              <w:rPr>
                <w:rFonts w:ascii="Times New Roman" w:hAnsi="Times New Roman" w:cs="Times New Roman"/>
                <w:vertAlign w:val="subscript"/>
              </w:rPr>
              <w:t>d</w:t>
            </w:r>
            <w:r w:rsidRPr="00EA048B">
              <w:rPr>
                <w:rFonts w:ascii="Times New Roman" w:hAnsi="Times New Roman" w:cs="Times New Roman"/>
              </w:rPr>
              <w:t xml:space="preserve"> </w:t>
            </w:r>
            <w:r w:rsidRPr="00EA048B">
              <w:rPr>
                <w:rFonts w:ascii="Times New Roman" w:hAnsi="Times New Roman" w:cs="Times New Roman"/>
                <w:vertAlign w:val="superscript"/>
              </w:rPr>
              <w:t>a</w:t>
            </w:r>
          </w:p>
        </w:tc>
      </w:tr>
      <w:tr w:rsidR="00EA048B" w:rsidRPr="00EA048B" w:rsidTr="001B01ED">
        <w:trPr>
          <w:gridAfter w:val="1"/>
          <w:wAfter w:w="8" w:type="dxa"/>
          <w:jc w:val="center"/>
        </w:trPr>
        <w:tc>
          <w:tcPr>
            <w:tcW w:w="738" w:type="dxa"/>
            <w:vMerge/>
          </w:tcPr>
          <w:p w:rsidR="00EA048B" w:rsidRPr="00EA048B" w:rsidRDefault="00EA048B" w:rsidP="001B01ED">
            <w:pPr>
              <w:spacing w:line="276" w:lineRule="auto"/>
              <w:jc w:val="center"/>
              <w:rPr>
                <w:rFonts w:ascii="Times New Roman" w:hAnsi="Times New Roman" w:cs="Times New Roman"/>
              </w:rPr>
            </w:pPr>
          </w:p>
        </w:tc>
        <w:tc>
          <w:tcPr>
            <w:tcW w:w="1170" w:type="dxa"/>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24h</w:t>
            </w:r>
          </w:p>
        </w:tc>
        <w:tc>
          <w:tcPr>
            <w:tcW w:w="899"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4.08±0.03 </w:t>
            </w:r>
            <w:r w:rsidRPr="00EA048B">
              <w:rPr>
                <w:rFonts w:ascii="Times New Roman" w:hAnsi="Times New Roman" w:cs="Times New Roman"/>
                <w:vertAlign w:val="subscript"/>
              </w:rPr>
              <w:t>a</w:t>
            </w:r>
            <w:r w:rsidRPr="00EA048B">
              <w:rPr>
                <w:rFonts w:ascii="Times New Roman" w:hAnsi="Times New Roman" w:cs="Times New Roman"/>
                <w:vertAlign w:val="superscript"/>
              </w:rPr>
              <w:t xml:space="preserve"> b</w:t>
            </w:r>
          </w:p>
        </w:tc>
        <w:tc>
          <w:tcPr>
            <w:tcW w:w="1166"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5.84±0.01 </w:t>
            </w:r>
            <w:r w:rsidRPr="00EA048B">
              <w:rPr>
                <w:rFonts w:ascii="Times New Roman" w:hAnsi="Times New Roman" w:cs="Times New Roman"/>
                <w:vertAlign w:val="subscript"/>
              </w:rPr>
              <w:t>b</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perscript"/>
              </w:rPr>
              <w:t>b</w:t>
            </w:r>
            <w:proofErr w:type="spellEnd"/>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7.28±0.01 </w:t>
            </w:r>
            <w:r w:rsidRPr="00EA048B">
              <w:rPr>
                <w:rFonts w:ascii="Times New Roman" w:hAnsi="Times New Roman" w:cs="Times New Roman"/>
                <w:vertAlign w:val="subscript"/>
              </w:rPr>
              <w:t>b</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perscript"/>
              </w:rPr>
              <w:t>b</w:t>
            </w:r>
            <w:proofErr w:type="spellEnd"/>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8.70±0.06 </w:t>
            </w:r>
            <w:r w:rsidRPr="00EA048B">
              <w:rPr>
                <w:rFonts w:ascii="Times New Roman" w:hAnsi="Times New Roman" w:cs="Times New Roman"/>
                <w:vertAlign w:val="subscript"/>
              </w:rPr>
              <w:t>c</w:t>
            </w:r>
            <w:r w:rsidRPr="00EA048B">
              <w:rPr>
                <w:rFonts w:ascii="Times New Roman" w:hAnsi="Times New Roman" w:cs="Times New Roman"/>
                <w:vertAlign w:val="superscript"/>
              </w:rPr>
              <w:t xml:space="preserve"> b</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15.65±0.05 </w:t>
            </w:r>
            <w:r w:rsidRPr="00EA048B">
              <w:rPr>
                <w:rFonts w:ascii="Times New Roman" w:hAnsi="Times New Roman" w:cs="Times New Roman"/>
                <w:vertAlign w:val="subscript"/>
              </w:rPr>
              <w:t>d</w:t>
            </w:r>
            <w:r w:rsidRPr="00EA048B">
              <w:rPr>
                <w:rFonts w:ascii="Times New Roman" w:hAnsi="Times New Roman" w:cs="Times New Roman"/>
                <w:vertAlign w:val="superscript"/>
              </w:rPr>
              <w:t xml:space="preserve"> b</w:t>
            </w:r>
          </w:p>
        </w:tc>
      </w:tr>
      <w:tr w:rsidR="00EA048B" w:rsidRPr="00EA048B" w:rsidTr="001B01ED">
        <w:trPr>
          <w:gridAfter w:val="1"/>
          <w:wAfter w:w="8" w:type="dxa"/>
          <w:jc w:val="center"/>
        </w:trPr>
        <w:tc>
          <w:tcPr>
            <w:tcW w:w="738" w:type="dxa"/>
            <w:vMerge/>
          </w:tcPr>
          <w:p w:rsidR="00EA048B" w:rsidRPr="00EA048B" w:rsidRDefault="00EA048B" w:rsidP="001B01ED">
            <w:pPr>
              <w:spacing w:line="276" w:lineRule="auto"/>
              <w:jc w:val="center"/>
              <w:rPr>
                <w:rFonts w:ascii="Times New Roman" w:hAnsi="Times New Roman" w:cs="Times New Roman"/>
              </w:rPr>
            </w:pPr>
          </w:p>
        </w:tc>
        <w:tc>
          <w:tcPr>
            <w:tcW w:w="1170" w:type="dxa"/>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48h</w:t>
            </w:r>
          </w:p>
        </w:tc>
        <w:tc>
          <w:tcPr>
            <w:tcW w:w="899"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3.91±0.00 </w:t>
            </w:r>
            <w:r w:rsidRPr="00EA048B">
              <w:rPr>
                <w:rFonts w:ascii="Times New Roman" w:hAnsi="Times New Roman" w:cs="Times New Roman"/>
                <w:vertAlign w:val="subscript"/>
              </w:rPr>
              <w:t>a</w:t>
            </w:r>
            <w:r w:rsidRPr="00EA048B">
              <w:rPr>
                <w:rFonts w:ascii="Times New Roman" w:hAnsi="Times New Roman" w:cs="Times New Roman"/>
                <w:vertAlign w:val="superscript"/>
              </w:rPr>
              <w:t xml:space="preserve"> b</w:t>
            </w:r>
          </w:p>
        </w:tc>
        <w:tc>
          <w:tcPr>
            <w:tcW w:w="1166" w:type="dxa"/>
            <w:gridSpan w:val="2"/>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5.71±0.00 </w:t>
            </w:r>
            <w:r w:rsidRPr="00EA048B">
              <w:rPr>
                <w:rFonts w:ascii="Times New Roman" w:hAnsi="Times New Roman" w:cs="Times New Roman"/>
                <w:vertAlign w:val="subscript"/>
              </w:rPr>
              <w:t>b</w:t>
            </w:r>
            <w:r w:rsidRPr="00EA048B">
              <w:rPr>
                <w:rFonts w:ascii="Times New Roman" w:hAnsi="Times New Roman" w:cs="Times New Roman"/>
                <w:vertAlign w:val="superscript"/>
              </w:rPr>
              <w:t xml:space="preserve"> ac</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6.28±0.01 </w:t>
            </w:r>
            <w:r w:rsidRPr="00EA048B">
              <w:rPr>
                <w:rFonts w:ascii="Times New Roman" w:hAnsi="Times New Roman" w:cs="Times New Roman"/>
                <w:vertAlign w:val="subscript"/>
              </w:rPr>
              <w:t>b</w:t>
            </w:r>
            <w:r w:rsidRPr="00EA048B">
              <w:rPr>
                <w:rFonts w:ascii="Times New Roman" w:hAnsi="Times New Roman" w:cs="Times New Roman"/>
                <w:vertAlign w:val="superscript"/>
              </w:rPr>
              <w:t xml:space="preserve"> c</w:t>
            </w:r>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8.38±0.05 </w:t>
            </w:r>
            <w:r w:rsidRPr="00EA048B">
              <w:rPr>
                <w:rFonts w:ascii="Times New Roman" w:hAnsi="Times New Roman" w:cs="Times New Roman"/>
                <w:vertAlign w:val="subscript"/>
              </w:rPr>
              <w:t>c</w:t>
            </w:r>
            <w:r w:rsidRPr="00EA048B">
              <w:rPr>
                <w:rFonts w:ascii="Times New Roman" w:hAnsi="Times New Roman" w:cs="Times New Roman"/>
                <w:vertAlign w:val="superscript"/>
              </w:rPr>
              <w:t xml:space="preserve"> </w:t>
            </w:r>
            <w:proofErr w:type="spellStart"/>
            <w:r w:rsidRPr="00EA048B">
              <w:rPr>
                <w:rFonts w:ascii="Times New Roman" w:hAnsi="Times New Roman" w:cs="Times New Roman"/>
                <w:vertAlign w:val="superscript"/>
              </w:rPr>
              <w:t>c</w:t>
            </w:r>
            <w:proofErr w:type="spellEnd"/>
          </w:p>
        </w:tc>
        <w:tc>
          <w:tcPr>
            <w:tcW w:w="1166" w:type="dxa"/>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18.24±0.01 </w:t>
            </w:r>
            <w:r w:rsidRPr="00EA048B">
              <w:rPr>
                <w:rFonts w:ascii="Times New Roman" w:hAnsi="Times New Roman" w:cs="Times New Roman"/>
                <w:vertAlign w:val="subscript"/>
              </w:rPr>
              <w:t>d</w:t>
            </w:r>
            <w:r w:rsidRPr="00EA048B">
              <w:rPr>
                <w:rFonts w:ascii="Times New Roman" w:hAnsi="Times New Roman" w:cs="Times New Roman"/>
                <w:vertAlign w:val="superscript"/>
              </w:rPr>
              <w:t xml:space="preserve"> c</w:t>
            </w:r>
          </w:p>
        </w:tc>
      </w:tr>
      <w:tr w:rsidR="00EA048B" w:rsidRPr="00EA048B" w:rsidTr="001B01ED">
        <w:trPr>
          <w:gridAfter w:val="1"/>
          <w:wAfter w:w="8" w:type="dxa"/>
          <w:jc w:val="center"/>
        </w:trPr>
        <w:tc>
          <w:tcPr>
            <w:tcW w:w="738" w:type="dxa"/>
            <w:vMerge/>
            <w:tcBorders>
              <w:bottom w:val="single" w:sz="4" w:space="0" w:color="auto"/>
            </w:tcBorders>
          </w:tcPr>
          <w:p w:rsidR="00EA048B" w:rsidRPr="00EA048B" w:rsidRDefault="00EA048B" w:rsidP="001B01ED">
            <w:pPr>
              <w:spacing w:line="276" w:lineRule="auto"/>
              <w:jc w:val="center"/>
              <w:rPr>
                <w:rFonts w:ascii="Times New Roman" w:hAnsi="Times New Roman" w:cs="Times New Roman"/>
              </w:rPr>
            </w:pPr>
          </w:p>
        </w:tc>
        <w:tc>
          <w:tcPr>
            <w:tcW w:w="1170" w:type="dxa"/>
            <w:tcBorders>
              <w:bottom w:val="single" w:sz="4" w:space="0" w:color="auto"/>
            </w:tcBorders>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72h</w:t>
            </w:r>
          </w:p>
        </w:tc>
        <w:tc>
          <w:tcPr>
            <w:tcW w:w="899" w:type="dxa"/>
            <w:gridSpan w:val="2"/>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3.75±0.01 </w:t>
            </w:r>
            <w:r w:rsidRPr="00EA048B">
              <w:rPr>
                <w:rFonts w:ascii="Times New Roman" w:hAnsi="Times New Roman" w:cs="Times New Roman"/>
                <w:vertAlign w:val="subscript"/>
              </w:rPr>
              <w:t>a</w:t>
            </w:r>
            <w:r w:rsidRPr="00EA048B">
              <w:rPr>
                <w:rFonts w:ascii="Times New Roman" w:hAnsi="Times New Roman" w:cs="Times New Roman"/>
                <w:vertAlign w:val="superscript"/>
              </w:rPr>
              <w:t xml:space="preserve"> c</w:t>
            </w:r>
          </w:p>
        </w:tc>
        <w:tc>
          <w:tcPr>
            <w:tcW w:w="1166" w:type="dxa"/>
            <w:gridSpan w:val="2"/>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5.76±0.06 </w:t>
            </w:r>
            <w:r w:rsidRPr="00EA048B">
              <w:rPr>
                <w:rFonts w:ascii="Times New Roman" w:hAnsi="Times New Roman" w:cs="Times New Roman"/>
                <w:vertAlign w:val="subscript"/>
              </w:rPr>
              <w:t>b</w:t>
            </w:r>
            <w:r w:rsidRPr="00EA048B">
              <w:rPr>
                <w:rFonts w:ascii="Times New Roman" w:hAnsi="Times New Roman" w:cs="Times New Roman"/>
                <w:vertAlign w:val="superscript"/>
              </w:rPr>
              <w:t xml:space="preserve"> a</w:t>
            </w:r>
          </w:p>
        </w:tc>
        <w:tc>
          <w:tcPr>
            <w:tcW w:w="1166" w:type="dxa"/>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4.42±0.03 </w:t>
            </w:r>
            <w:r w:rsidRPr="00EA048B">
              <w:rPr>
                <w:rFonts w:ascii="Times New Roman" w:hAnsi="Times New Roman" w:cs="Times New Roman"/>
                <w:vertAlign w:val="subscript"/>
              </w:rPr>
              <w:t>b</w:t>
            </w:r>
            <w:r w:rsidRPr="00EA048B">
              <w:rPr>
                <w:rFonts w:ascii="Times New Roman" w:hAnsi="Times New Roman" w:cs="Times New Roman"/>
                <w:vertAlign w:val="superscript"/>
              </w:rPr>
              <w:t xml:space="preserve"> d</w:t>
            </w:r>
          </w:p>
        </w:tc>
        <w:tc>
          <w:tcPr>
            <w:tcW w:w="1166" w:type="dxa"/>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11.23±0.00 </w:t>
            </w:r>
            <w:r w:rsidRPr="00EA048B">
              <w:rPr>
                <w:rFonts w:ascii="Times New Roman" w:hAnsi="Times New Roman" w:cs="Times New Roman"/>
                <w:vertAlign w:val="subscript"/>
              </w:rPr>
              <w:t>c</w:t>
            </w:r>
            <w:r w:rsidRPr="00EA048B">
              <w:rPr>
                <w:rFonts w:ascii="Times New Roman" w:hAnsi="Times New Roman" w:cs="Times New Roman"/>
                <w:vertAlign w:val="superscript"/>
              </w:rPr>
              <w:t xml:space="preserve"> d</w:t>
            </w:r>
          </w:p>
        </w:tc>
        <w:tc>
          <w:tcPr>
            <w:tcW w:w="1166" w:type="dxa"/>
            <w:tcBorders>
              <w:bottom w:val="single" w:sz="4" w:space="0" w:color="auto"/>
            </w:tcBorders>
            <w:vAlign w:val="center"/>
          </w:tcPr>
          <w:p w:rsidR="00EA048B" w:rsidRPr="00EA048B" w:rsidRDefault="00EA048B" w:rsidP="001B01ED">
            <w:pPr>
              <w:spacing w:line="276" w:lineRule="auto"/>
              <w:jc w:val="center"/>
              <w:rPr>
                <w:rFonts w:ascii="Times New Roman" w:hAnsi="Times New Roman" w:cs="Times New Roman"/>
              </w:rPr>
            </w:pPr>
            <w:r w:rsidRPr="00EA048B">
              <w:rPr>
                <w:rFonts w:ascii="Times New Roman" w:hAnsi="Times New Roman" w:cs="Times New Roman"/>
              </w:rPr>
              <w:t xml:space="preserve">17.95±0.06 </w:t>
            </w:r>
            <w:r w:rsidRPr="00EA048B">
              <w:rPr>
                <w:rFonts w:ascii="Times New Roman" w:hAnsi="Times New Roman" w:cs="Times New Roman"/>
                <w:vertAlign w:val="subscript"/>
              </w:rPr>
              <w:t>d</w:t>
            </w:r>
            <w:r w:rsidRPr="00EA048B">
              <w:rPr>
                <w:rFonts w:ascii="Times New Roman" w:hAnsi="Times New Roman" w:cs="Times New Roman"/>
                <w:vertAlign w:val="superscript"/>
              </w:rPr>
              <w:t xml:space="preserve"> c</w:t>
            </w:r>
          </w:p>
        </w:tc>
      </w:tr>
    </w:tbl>
    <w:p w:rsidR="00EA048B" w:rsidRDefault="00EA048B" w:rsidP="00EA048B">
      <w:pPr>
        <w:autoSpaceDE w:val="0"/>
        <w:autoSpaceDN w:val="0"/>
        <w:adjustRightInd w:val="0"/>
        <w:spacing w:after="0" w:line="240" w:lineRule="auto"/>
        <w:jc w:val="both"/>
        <w:rPr>
          <w:rFonts w:ascii="Times New Roman" w:hAnsi="Times New Roman" w:cs="Times New Roman"/>
          <w:sz w:val="24"/>
          <w:szCs w:val="24"/>
        </w:rPr>
      </w:pPr>
    </w:p>
    <w:p w:rsidR="00EA048B" w:rsidRDefault="00EA048B" w:rsidP="00EA048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Data are presented as mean value of triplicate measurements ± standard deviation; </w:t>
      </w:r>
      <w:r w:rsidRPr="00625BEB">
        <w:rPr>
          <w:rFonts w:ascii="Times New Roman" w:hAnsi="Times New Roman" w:cs="Times New Roman"/>
          <w:sz w:val="20"/>
          <w:szCs w:val="20"/>
        </w:rPr>
        <w:t>Supersc</w:t>
      </w:r>
      <w:r>
        <w:rPr>
          <w:rFonts w:ascii="Times New Roman" w:hAnsi="Times New Roman" w:cs="Times New Roman"/>
          <w:sz w:val="20"/>
          <w:szCs w:val="20"/>
        </w:rPr>
        <w:t>ript letters within the same column</w:t>
      </w:r>
      <w:r w:rsidRPr="00625BEB">
        <w:rPr>
          <w:rFonts w:ascii="Times New Roman" w:hAnsi="Times New Roman" w:cs="Times New Roman"/>
          <w:sz w:val="20"/>
          <w:szCs w:val="20"/>
        </w:rPr>
        <w:t xml:space="preserve"> indicate</w:t>
      </w:r>
      <w:r>
        <w:rPr>
          <w:rFonts w:ascii="Times New Roman" w:hAnsi="Times New Roman" w:cs="Times New Roman"/>
          <w:sz w:val="20"/>
          <w:szCs w:val="20"/>
        </w:rPr>
        <w:t xml:space="preserve"> </w:t>
      </w:r>
      <w:r w:rsidRPr="00625BEB">
        <w:rPr>
          <w:rFonts w:ascii="Times New Roman" w:hAnsi="Times New Roman" w:cs="Times New Roman"/>
          <w:sz w:val="20"/>
          <w:szCs w:val="20"/>
        </w:rPr>
        <w:t>significant (</w:t>
      </w:r>
      <w:r w:rsidRPr="00625BEB">
        <w:rPr>
          <w:rFonts w:ascii="Times New Roman" w:hAnsi="Times New Roman" w:cs="Times New Roman"/>
          <w:i/>
          <w:iCs/>
          <w:sz w:val="20"/>
          <w:szCs w:val="20"/>
        </w:rPr>
        <w:t>P</w:t>
      </w:r>
      <w:r>
        <w:rPr>
          <w:rFonts w:ascii="Times New Roman" w:hAnsi="Times New Roman" w:cs="Times New Roman"/>
          <w:i/>
          <w:iCs/>
          <w:sz w:val="20"/>
          <w:szCs w:val="20"/>
        </w:rPr>
        <w:t xml:space="preserve"> </w:t>
      </w:r>
      <w:r w:rsidRPr="00625BEB">
        <w:rPr>
          <w:rFonts w:ascii="Times New Roman" w:hAnsi="Times New Roman" w:cs="Times New Roman"/>
          <w:sz w:val="20"/>
          <w:szCs w:val="20"/>
        </w:rPr>
        <w:t>&lt; 0.05) differences of means within the extracting solvent; S</w:t>
      </w:r>
      <w:r>
        <w:rPr>
          <w:rFonts w:ascii="Times New Roman" w:hAnsi="Times New Roman" w:cs="Times New Roman"/>
          <w:sz w:val="20"/>
          <w:szCs w:val="20"/>
        </w:rPr>
        <w:t xml:space="preserve">ubscript letters </w:t>
      </w:r>
      <w:r w:rsidRPr="00625BEB">
        <w:rPr>
          <w:rFonts w:ascii="Times New Roman" w:hAnsi="Times New Roman" w:cs="Times New Roman"/>
          <w:sz w:val="20"/>
          <w:szCs w:val="20"/>
        </w:rPr>
        <w:t>indicate significant (</w:t>
      </w:r>
      <w:r w:rsidRPr="00625BEB">
        <w:rPr>
          <w:rFonts w:ascii="Times New Roman" w:hAnsi="Times New Roman" w:cs="Times New Roman"/>
          <w:i/>
          <w:iCs/>
          <w:sz w:val="20"/>
          <w:szCs w:val="20"/>
        </w:rPr>
        <w:t>P</w:t>
      </w:r>
      <w:r>
        <w:rPr>
          <w:rFonts w:ascii="Times New Roman" w:hAnsi="Times New Roman" w:cs="Times New Roman"/>
          <w:i/>
          <w:iCs/>
          <w:sz w:val="20"/>
          <w:szCs w:val="20"/>
        </w:rPr>
        <w:t xml:space="preserve"> </w:t>
      </w:r>
      <w:r>
        <w:rPr>
          <w:rFonts w:ascii="Times New Roman" w:hAnsi="Times New Roman" w:cs="Times New Roman"/>
          <w:sz w:val="20"/>
          <w:szCs w:val="20"/>
        </w:rPr>
        <w:t>&lt; 0.05</w:t>
      </w:r>
      <w:r w:rsidRPr="00625BEB">
        <w:rPr>
          <w:rFonts w:ascii="Times New Roman" w:hAnsi="Times New Roman" w:cs="Times New Roman"/>
          <w:sz w:val="20"/>
          <w:szCs w:val="20"/>
        </w:rPr>
        <w:t xml:space="preserve">) differences of </w:t>
      </w:r>
      <w:r>
        <w:rPr>
          <w:rFonts w:ascii="Times New Roman" w:hAnsi="Times New Roman" w:cs="Times New Roman"/>
          <w:sz w:val="20"/>
          <w:szCs w:val="20"/>
        </w:rPr>
        <w:t>means between extraction types.</w:t>
      </w:r>
    </w:p>
    <w:p w:rsidR="00EA048B" w:rsidRDefault="00EA048B" w:rsidP="008C1F82">
      <w:pPr>
        <w:autoSpaceDE w:val="0"/>
        <w:autoSpaceDN w:val="0"/>
        <w:adjustRightInd w:val="0"/>
        <w:spacing w:after="0" w:line="360" w:lineRule="auto"/>
        <w:jc w:val="both"/>
        <w:rPr>
          <w:rFonts w:ascii="Times New Roman" w:hAnsi="Times New Roman" w:cs="Times New Roman"/>
          <w:sz w:val="24"/>
          <w:szCs w:val="24"/>
        </w:rPr>
      </w:pPr>
    </w:p>
    <w:p w:rsidR="006268AE" w:rsidRPr="0038369E" w:rsidRDefault="006268AE" w:rsidP="0038369E">
      <w:pPr>
        <w:pStyle w:val="ListParagraph"/>
        <w:numPr>
          <w:ilvl w:val="1"/>
          <w:numId w:val="15"/>
        </w:numPr>
        <w:autoSpaceDE w:val="0"/>
        <w:autoSpaceDN w:val="0"/>
        <w:adjustRightInd w:val="0"/>
        <w:spacing w:after="0" w:line="360" w:lineRule="auto"/>
        <w:jc w:val="both"/>
        <w:rPr>
          <w:rFonts w:ascii="Times New Roman" w:hAnsi="Times New Roman" w:cs="Times New Roman"/>
          <w:b/>
          <w:sz w:val="24"/>
          <w:szCs w:val="24"/>
        </w:rPr>
      </w:pPr>
      <w:r w:rsidRPr="0038369E">
        <w:rPr>
          <w:rFonts w:ascii="Times New Roman" w:hAnsi="Times New Roman" w:cs="Times New Roman"/>
          <w:b/>
          <w:sz w:val="24"/>
          <w:szCs w:val="24"/>
        </w:rPr>
        <w:t>Chemical c</w:t>
      </w:r>
      <w:r w:rsidR="005A36FE" w:rsidRPr="0038369E">
        <w:rPr>
          <w:rFonts w:ascii="Times New Roman" w:hAnsi="Times New Roman" w:cs="Times New Roman"/>
          <w:b/>
          <w:sz w:val="24"/>
          <w:szCs w:val="24"/>
        </w:rPr>
        <w:t>omposition of extracts</w:t>
      </w:r>
    </w:p>
    <w:p w:rsidR="001976DF" w:rsidRPr="006A26F5" w:rsidRDefault="001976DF" w:rsidP="001976DF">
      <w:pPr>
        <w:autoSpaceDE w:val="0"/>
        <w:autoSpaceDN w:val="0"/>
        <w:adjustRightInd w:val="0"/>
        <w:spacing w:after="0" w:line="360" w:lineRule="auto"/>
        <w:jc w:val="both"/>
        <w:rPr>
          <w:rFonts w:ascii="Times New Roman" w:hAnsi="Times New Roman" w:cs="Times New Roman"/>
          <w:b/>
          <w:sz w:val="24"/>
          <w:szCs w:val="24"/>
        </w:rPr>
      </w:pPr>
    </w:p>
    <w:p w:rsidR="003339DC" w:rsidRDefault="003339DC" w:rsidP="008C1F82">
      <w:pPr>
        <w:spacing w:line="360" w:lineRule="auto"/>
        <w:jc w:val="both"/>
        <w:rPr>
          <w:rFonts w:ascii="Times New Roman" w:hAnsi="Times New Roman" w:cs="Times New Roman"/>
          <w:sz w:val="24"/>
          <w:szCs w:val="24"/>
        </w:rPr>
      </w:pPr>
      <w:r w:rsidRPr="00F443A0">
        <w:rPr>
          <w:rFonts w:ascii="Times New Roman" w:hAnsi="Times New Roman" w:cs="Times New Roman"/>
          <w:sz w:val="24"/>
          <w:szCs w:val="24"/>
        </w:rPr>
        <w:t xml:space="preserve">Constituents considered to be </w:t>
      </w:r>
      <w:r>
        <w:rPr>
          <w:rFonts w:ascii="Times New Roman" w:hAnsi="Times New Roman" w:cs="Times New Roman"/>
          <w:sz w:val="24"/>
          <w:szCs w:val="24"/>
        </w:rPr>
        <w:t>mainly respon</w:t>
      </w:r>
      <w:r w:rsidRPr="00F443A0">
        <w:rPr>
          <w:rFonts w:ascii="Times New Roman" w:hAnsi="Times New Roman" w:cs="Times New Roman"/>
          <w:sz w:val="24"/>
          <w:szCs w:val="24"/>
        </w:rPr>
        <w:t>sible for pharmacological effects of willow were identified and quantified by HPLC analysis.</w:t>
      </w:r>
      <w:r w:rsidR="00377672">
        <w:rPr>
          <w:rFonts w:ascii="Times New Roman" w:hAnsi="Times New Roman" w:cs="Times New Roman"/>
          <w:sz w:val="24"/>
          <w:szCs w:val="24"/>
        </w:rPr>
        <w:t xml:space="preserve"> The impact</w:t>
      </w:r>
      <w:r w:rsidRPr="00F443A0">
        <w:rPr>
          <w:rFonts w:ascii="Times New Roman" w:hAnsi="Times New Roman" w:cs="Times New Roman"/>
          <w:sz w:val="24"/>
          <w:szCs w:val="24"/>
        </w:rPr>
        <w:t xml:space="preserve"> of different extraction conditions on chemical composition of </w:t>
      </w:r>
      <w:r w:rsidRPr="00F443A0">
        <w:rPr>
          <w:rFonts w:ascii="Times New Roman" w:hAnsi="Times New Roman" w:cs="Times New Roman"/>
          <w:i/>
          <w:sz w:val="24"/>
          <w:szCs w:val="24"/>
        </w:rPr>
        <w:t xml:space="preserve">Salix </w:t>
      </w:r>
      <w:proofErr w:type="spellStart"/>
      <w:r w:rsidRPr="00F443A0">
        <w:rPr>
          <w:rFonts w:ascii="Times New Roman" w:hAnsi="Times New Roman" w:cs="Times New Roman"/>
          <w:i/>
          <w:sz w:val="24"/>
          <w:szCs w:val="24"/>
        </w:rPr>
        <w:t>caprea</w:t>
      </w:r>
      <w:proofErr w:type="spellEnd"/>
      <w:r w:rsidRPr="00F443A0">
        <w:rPr>
          <w:rFonts w:ascii="Times New Roman" w:hAnsi="Times New Roman" w:cs="Times New Roman"/>
          <w:sz w:val="24"/>
          <w:szCs w:val="24"/>
        </w:rPr>
        <w:t xml:space="preserve"> L. bark and lea</w:t>
      </w:r>
      <w:r>
        <w:rPr>
          <w:rFonts w:ascii="Times New Roman" w:hAnsi="Times New Roman" w:cs="Times New Roman"/>
          <w:sz w:val="24"/>
          <w:szCs w:val="24"/>
        </w:rPr>
        <w:t>f extract</w:t>
      </w:r>
      <w:r w:rsidR="00CD281B">
        <w:rPr>
          <w:rFonts w:ascii="Times New Roman" w:hAnsi="Times New Roman" w:cs="Times New Roman"/>
          <w:sz w:val="24"/>
          <w:szCs w:val="24"/>
        </w:rPr>
        <w:t>s are shown in Tables 5 and 6</w:t>
      </w:r>
      <w:r w:rsidR="00B53E51">
        <w:rPr>
          <w:rFonts w:ascii="Times New Roman" w:hAnsi="Times New Roman" w:cs="Times New Roman"/>
          <w:sz w:val="24"/>
          <w:szCs w:val="24"/>
        </w:rPr>
        <w:t>.</w:t>
      </w:r>
    </w:p>
    <w:p w:rsidR="00EA048B" w:rsidRDefault="00EA048B" w:rsidP="008C1F82">
      <w:pPr>
        <w:spacing w:line="360" w:lineRule="auto"/>
        <w:jc w:val="both"/>
        <w:rPr>
          <w:rFonts w:ascii="Times New Roman" w:hAnsi="Times New Roman" w:cs="Times New Roman"/>
          <w:b/>
          <w:sz w:val="24"/>
          <w:szCs w:val="24"/>
        </w:rPr>
      </w:pPr>
    </w:p>
    <w:p w:rsidR="00EA048B" w:rsidRDefault="00EA048B" w:rsidP="008C1F82">
      <w:pPr>
        <w:spacing w:line="360" w:lineRule="auto"/>
        <w:jc w:val="both"/>
        <w:rPr>
          <w:rFonts w:ascii="Times New Roman" w:hAnsi="Times New Roman" w:cs="Times New Roman"/>
          <w:b/>
          <w:sz w:val="24"/>
          <w:szCs w:val="24"/>
        </w:rPr>
      </w:pPr>
    </w:p>
    <w:p w:rsidR="00EA048B" w:rsidRDefault="00EA048B" w:rsidP="008C1F82">
      <w:pPr>
        <w:spacing w:line="360" w:lineRule="auto"/>
        <w:jc w:val="both"/>
        <w:rPr>
          <w:rFonts w:ascii="Times New Roman" w:hAnsi="Times New Roman" w:cs="Times New Roman"/>
          <w:b/>
          <w:sz w:val="24"/>
          <w:szCs w:val="24"/>
        </w:rPr>
      </w:pPr>
    </w:p>
    <w:p w:rsidR="00EA048B" w:rsidRDefault="00EA048B" w:rsidP="008C1F82">
      <w:pPr>
        <w:spacing w:line="360" w:lineRule="auto"/>
        <w:jc w:val="both"/>
        <w:rPr>
          <w:rFonts w:ascii="Times New Roman" w:hAnsi="Times New Roman" w:cs="Times New Roman"/>
          <w:b/>
          <w:sz w:val="24"/>
          <w:szCs w:val="24"/>
        </w:rPr>
      </w:pPr>
    </w:p>
    <w:p w:rsidR="00EA048B" w:rsidRDefault="00EA048B" w:rsidP="008C1F82">
      <w:pPr>
        <w:spacing w:line="360" w:lineRule="auto"/>
        <w:jc w:val="both"/>
        <w:rPr>
          <w:rFonts w:ascii="Times New Roman" w:hAnsi="Times New Roman" w:cs="Times New Roman"/>
          <w:b/>
          <w:sz w:val="24"/>
          <w:szCs w:val="24"/>
        </w:rPr>
        <w:sectPr w:rsidR="00EA048B" w:rsidSect="007128A3">
          <w:footerReference w:type="default" r:id="rId10"/>
          <w:pgSz w:w="12240" w:h="15840"/>
          <w:pgMar w:top="1440" w:right="1440" w:bottom="1440" w:left="1440" w:header="720" w:footer="720" w:gutter="0"/>
          <w:lnNumType w:countBy="1" w:restart="continuous"/>
          <w:cols w:space="720"/>
          <w:docGrid w:linePitch="360"/>
        </w:sectPr>
      </w:pPr>
    </w:p>
    <w:p w:rsidR="001E3F2A" w:rsidRPr="00023905" w:rsidRDefault="001E3F2A" w:rsidP="001E3F2A">
      <w:pPr>
        <w:spacing w:line="480" w:lineRule="auto"/>
        <w:rPr>
          <w:rFonts w:ascii="Times New Roman" w:hAnsi="Times New Roman" w:cs="Times New Roman"/>
          <w:sz w:val="24"/>
          <w:szCs w:val="24"/>
        </w:rPr>
      </w:pPr>
      <w:r w:rsidRPr="005A0C36">
        <w:rPr>
          <w:rFonts w:ascii="Times New Roman" w:hAnsi="Times New Roman" w:cs="Times New Roman"/>
          <w:b/>
          <w:sz w:val="24"/>
          <w:szCs w:val="24"/>
        </w:rPr>
        <w:lastRenderedPageBreak/>
        <w:t>Table 5.</w:t>
      </w:r>
      <w:r>
        <w:rPr>
          <w:rFonts w:ascii="Times New Roman" w:hAnsi="Times New Roman" w:cs="Times New Roman"/>
          <w:sz w:val="24"/>
          <w:szCs w:val="24"/>
        </w:rPr>
        <w:t xml:space="preserve"> Chemical composition of </w:t>
      </w:r>
      <w:r w:rsidRPr="0030007D">
        <w:rPr>
          <w:rFonts w:ascii="Times New Roman" w:hAnsi="Times New Roman" w:cs="Times New Roman"/>
          <w:i/>
          <w:sz w:val="24"/>
          <w:szCs w:val="24"/>
        </w:rPr>
        <w:t xml:space="preserve">Salix </w:t>
      </w:r>
      <w:proofErr w:type="spellStart"/>
      <w:r w:rsidRPr="0030007D">
        <w:rPr>
          <w:rFonts w:ascii="Times New Roman" w:hAnsi="Times New Roman" w:cs="Times New Roman"/>
          <w:i/>
          <w:sz w:val="24"/>
          <w:szCs w:val="24"/>
        </w:rPr>
        <w:t>caprea</w:t>
      </w:r>
      <w:proofErr w:type="spellEnd"/>
      <w:r>
        <w:rPr>
          <w:rFonts w:ascii="Times New Roman" w:hAnsi="Times New Roman" w:cs="Times New Roman"/>
          <w:sz w:val="24"/>
          <w:szCs w:val="24"/>
        </w:rPr>
        <w:t xml:space="preserve"> leaf extracts</w:t>
      </w:r>
    </w:p>
    <w:tbl>
      <w:tblPr>
        <w:tblStyle w:val="TableGrid"/>
        <w:tblpPr w:leftFromText="180" w:rightFromText="180" w:vertAnchor="text" w:tblpY="1"/>
        <w:tblOverlap w:val="never"/>
        <w:tblW w:w="1342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24"/>
        <w:gridCol w:w="1037"/>
        <w:gridCol w:w="1037"/>
        <w:gridCol w:w="1037"/>
        <w:gridCol w:w="1038"/>
        <w:gridCol w:w="1037"/>
        <w:gridCol w:w="1037"/>
        <w:gridCol w:w="1037"/>
        <w:gridCol w:w="1037"/>
        <w:gridCol w:w="1037"/>
        <w:gridCol w:w="1037"/>
        <w:gridCol w:w="1037"/>
        <w:gridCol w:w="252"/>
        <w:gridCol w:w="540"/>
      </w:tblGrid>
      <w:tr w:rsidR="001E3F2A" w:rsidRPr="001473E6" w:rsidTr="001B01ED">
        <w:trPr>
          <w:trHeight w:val="567"/>
        </w:trPr>
        <w:tc>
          <w:tcPr>
            <w:tcW w:w="1224"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Extraction</w:t>
            </w:r>
          </w:p>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type</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Time</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GA</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CHLA</w:t>
            </w:r>
          </w:p>
        </w:tc>
        <w:tc>
          <w:tcPr>
            <w:tcW w:w="1038"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VA</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EPC</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CA</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R</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FA</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Q</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TCA</w:t>
            </w:r>
          </w:p>
        </w:tc>
        <w:tc>
          <w:tcPr>
            <w:tcW w:w="1037" w:type="dxa"/>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NRG</w:t>
            </w:r>
          </w:p>
        </w:tc>
        <w:tc>
          <w:tcPr>
            <w:tcW w:w="792" w:type="dxa"/>
            <w:gridSpan w:val="2"/>
            <w:vAlign w:val="center"/>
          </w:tcPr>
          <w:p w:rsidR="001E3F2A" w:rsidRPr="001473E6" w:rsidRDefault="001E3F2A" w:rsidP="001B01ED">
            <w:pPr>
              <w:jc w:val="center"/>
              <w:rPr>
                <w:rFonts w:ascii="Times New Roman" w:hAnsi="Times New Roman" w:cs="Times New Roman"/>
                <w:sz w:val="20"/>
                <w:szCs w:val="20"/>
              </w:rPr>
            </w:pPr>
            <w:r w:rsidRPr="001473E6">
              <w:rPr>
                <w:rFonts w:ascii="Times New Roman" w:hAnsi="Times New Roman" w:cs="Times New Roman"/>
                <w:sz w:val="20"/>
                <w:szCs w:val="20"/>
              </w:rPr>
              <w:t>SA</w:t>
            </w:r>
          </w:p>
        </w:tc>
      </w:tr>
      <w:tr w:rsidR="001E3F2A" w:rsidRPr="001473E6" w:rsidTr="001B01ED">
        <w:trPr>
          <w:gridAfter w:val="1"/>
          <w:wAfter w:w="540" w:type="dxa"/>
        </w:trPr>
        <w:tc>
          <w:tcPr>
            <w:tcW w:w="12884" w:type="dxa"/>
            <w:gridSpan w:val="13"/>
            <w:vAlign w:val="center"/>
          </w:tcPr>
          <w:p w:rsidR="001E3F2A" w:rsidRPr="001473E6" w:rsidRDefault="001E3F2A" w:rsidP="001B01ED">
            <w:pPr>
              <w:jc w:val="center"/>
              <w:rPr>
                <w:rFonts w:ascii="Times New Roman" w:hAnsi="Times New Roman" w:cs="Times New Roman"/>
                <w:b/>
                <w:sz w:val="20"/>
                <w:szCs w:val="20"/>
              </w:rPr>
            </w:pPr>
            <w:r w:rsidRPr="001473E6">
              <w:rPr>
                <w:rFonts w:ascii="Times New Roman" w:hAnsi="Times New Roman" w:cs="Times New Roman"/>
                <w:b/>
                <w:sz w:val="20"/>
                <w:szCs w:val="20"/>
              </w:rPr>
              <w:t>[g/100 g drug]</w:t>
            </w:r>
          </w:p>
        </w:tc>
      </w:tr>
      <w:tr w:rsidR="001E3F2A" w:rsidRPr="001473E6" w:rsidTr="001B01ED">
        <w:tc>
          <w:tcPr>
            <w:tcW w:w="1224" w:type="dxa"/>
            <w:vMerge w:val="restart"/>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 xml:space="preserve">30% </w:t>
            </w:r>
            <w:proofErr w:type="spellStart"/>
            <w:r w:rsidRPr="001473E6">
              <w:rPr>
                <w:rFonts w:ascii="Times New Roman" w:hAnsi="Times New Roman" w:cs="Times New Roman"/>
                <w:sz w:val="20"/>
                <w:szCs w:val="20"/>
              </w:rPr>
              <w:t>EtOH</w:t>
            </w:r>
            <w:proofErr w:type="spellEnd"/>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30 min</w:t>
            </w:r>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8"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0.009</w:t>
            </w:r>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0.046</w:t>
            </w:r>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0.074</w:t>
            </w:r>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0.092</w:t>
            </w:r>
          </w:p>
        </w:tc>
        <w:tc>
          <w:tcPr>
            <w:tcW w:w="792" w:type="dxa"/>
            <w:gridSpan w:val="2"/>
            <w:vMerge w:val="restart"/>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24h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0.014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0.047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0.077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0.035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0.0009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0.122</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48h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0.057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0.043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0.0011</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0.204</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72h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0.019</w:t>
            </w:r>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0.0004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0.045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0.070</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0.036</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0.0011</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0.091</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rPr>
            </w:pPr>
          </w:p>
        </w:tc>
      </w:tr>
      <w:tr w:rsidR="001E3F2A" w:rsidRPr="001473E6" w:rsidTr="001B01ED">
        <w:tc>
          <w:tcPr>
            <w:tcW w:w="1224" w:type="dxa"/>
            <w:vMerge w:val="restart"/>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 xml:space="preserve">40% </w:t>
            </w:r>
            <w:proofErr w:type="spellStart"/>
            <w:r w:rsidRPr="001473E6">
              <w:rPr>
                <w:rFonts w:ascii="Times New Roman" w:hAnsi="Times New Roman" w:cs="Times New Roman"/>
                <w:sz w:val="20"/>
                <w:szCs w:val="20"/>
              </w:rPr>
              <w:t>EtOH</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30 min</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0.030</w:t>
            </w:r>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0.001</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0.072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0.100</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0.048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0.0009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0.136</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24h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0.071</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rPr>
              <w:t>0.012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0.044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0.073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0.034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0.0008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0.092</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48h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0.006</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0.087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0.0008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0.052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0.072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0.044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0.160</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72h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0.049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0.048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0.302</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val="restart"/>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 xml:space="preserve">50% </w:t>
            </w:r>
            <w:proofErr w:type="spellStart"/>
            <w:r w:rsidRPr="001473E6">
              <w:rPr>
                <w:rFonts w:ascii="Times New Roman" w:hAnsi="Times New Roman" w:cs="Times New Roman"/>
                <w:sz w:val="20"/>
                <w:szCs w:val="20"/>
                <w:lang w:val="de-DE"/>
              </w:rPr>
              <w:t>EtOH</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30 min</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0.056</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0.083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0.047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0.188</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24h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0.074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0.027</w:t>
            </w:r>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0.013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rPr>
              <w:t>0.011</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0.058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0.084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0.052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0.131</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48h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0.068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rPr>
              <w:t>0.007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0.057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0.075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0.069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0.026</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0.141</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72h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0.105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0.066</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0.006</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0.330</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val="restart"/>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 xml:space="preserve">60% </w:t>
            </w:r>
            <w:proofErr w:type="spellStart"/>
            <w:r w:rsidRPr="001473E6">
              <w:rPr>
                <w:rFonts w:ascii="Times New Roman" w:hAnsi="Times New Roman" w:cs="Times New Roman"/>
                <w:sz w:val="20"/>
                <w:szCs w:val="20"/>
                <w:lang w:val="de-DE"/>
              </w:rPr>
              <w:t>EtOH</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30 min</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0.099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0.021</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rPr>
              <w:t>0.099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0.095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0.073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0.009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0.330</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24h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0.077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0.100</w:t>
            </w:r>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rPr>
              <w:t>0.015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0.011</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0.259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0.060</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0.023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r w:rsidRPr="001473E6">
              <w:rPr>
                <w:rFonts w:ascii="Times New Roman" w:hAnsi="Times New Roman" w:cs="Times New Roman"/>
                <w:sz w:val="20"/>
                <w:szCs w:val="20"/>
                <w:lang w:val="de-DE"/>
              </w:rPr>
              <w:t>0.113</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48h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0.968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0.067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0.035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0.156</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72h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lang w:val="de-DE"/>
              </w:rPr>
              <w:t>n.d</w:t>
            </w:r>
            <w:proofErr w:type="spellEnd"/>
            <w:r w:rsidRPr="001473E6">
              <w:rPr>
                <w:rFonts w:ascii="Times New Roman" w:hAnsi="Times New Roman" w:cs="Times New Roman"/>
                <w:sz w:val="20"/>
                <w:szCs w:val="20"/>
                <w:lang w:val="de-DE"/>
              </w:rPr>
              <w:t>.</w:t>
            </w:r>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0.017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lang w:val="de-DE"/>
              </w:rPr>
              <w:t>0.009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lang w:val="de-DE"/>
              </w:rPr>
              <w:t>0.054</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0.076</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lang w:val="de-DE"/>
              </w:rPr>
              <w:t>0.068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0.043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lang w:val="de-DE"/>
              </w:rPr>
              <w:t>0.136</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lang w:val="de-DE"/>
              </w:rPr>
            </w:pPr>
          </w:p>
        </w:tc>
      </w:tr>
      <w:tr w:rsidR="001E3F2A" w:rsidRPr="001473E6" w:rsidTr="001B01ED">
        <w:tc>
          <w:tcPr>
            <w:tcW w:w="1224" w:type="dxa"/>
            <w:vMerge w:val="restart"/>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 xml:space="preserve">70% </w:t>
            </w:r>
            <w:proofErr w:type="spellStart"/>
            <w:r w:rsidRPr="001473E6">
              <w:rPr>
                <w:rFonts w:ascii="Times New Roman" w:hAnsi="Times New Roman" w:cs="Times New Roman"/>
                <w:sz w:val="20"/>
                <w:szCs w:val="20"/>
              </w:rPr>
              <w:t>EtOH</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30 min</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0.111</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0.082</w:t>
            </w:r>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0.002</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0.020</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0.129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0.185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0.075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0.319</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24h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0.028</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0.015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0.089</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0.087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0.033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0.146</w:t>
            </w:r>
          </w:p>
        </w:tc>
        <w:tc>
          <w:tcPr>
            <w:tcW w:w="792" w:type="dxa"/>
            <w:gridSpan w:val="2"/>
            <w:vMerge/>
            <w:vAlign w:val="center"/>
          </w:tcPr>
          <w:p w:rsidR="001E3F2A" w:rsidRPr="001473E6" w:rsidRDefault="001E3F2A" w:rsidP="001B01ED">
            <w:pPr>
              <w:spacing w:line="360" w:lineRule="auto"/>
              <w:jc w:val="center"/>
              <w:rPr>
                <w:rFonts w:ascii="Times New Roman" w:hAnsi="Times New Roman" w:cs="Times New Roman"/>
                <w:sz w:val="20"/>
                <w:szCs w:val="20"/>
              </w:rPr>
            </w:pPr>
          </w:p>
        </w:tc>
      </w:tr>
      <w:tr w:rsidR="001E3F2A" w:rsidRPr="001473E6" w:rsidTr="001B01ED">
        <w:tc>
          <w:tcPr>
            <w:tcW w:w="1224" w:type="dxa"/>
            <w:vMerge/>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48h</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8"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0.013</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eastAsia="Times New Roman" w:hAnsi="Times New Roman" w:cs="Times New Roman"/>
                <w:sz w:val="20"/>
                <w:szCs w:val="20"/>
              </w:rPr>
              <w:t>0.015</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0.177</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0.226</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0.090</w:t>
            </w:r>
          </w:p>
        </w:tc>
        <w:tc>
          <w:tcPr>
            <w:tcW w:w="1037" w:type="dxa"/>
            <w:tcBorders>
              <w:top w:val="nil"/>
              <w:bottom w:val="nil"/>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0.434</w:t>
            </w:r>
          </w:p>
        </w:tc>
        <w:tc>
          <w:tcPr>
            <w:tcW w:w="792" w:type="dxa"/>
            <w:gridSpan w:val="2"/>
            <w:vMerge/>
            <w:vAlign w:val="center"/>
          </w:tcPr>
          <w:p w:rsidR="001E3F2A" w:rsidRPr="001473E6" w:rsidRDefault="001E3F2A" w:rsidP="001B01ED">
            <w:pPr>
              <w:spacing w:line="360" w:lineRule="auto"/>
              <w:jc w:val="center"/>
              <w:rPr>
                <w:rFonts w:ascii="Times New Roman" w:eastAsia="Times New Roman" w:hAnsi="Times New Roman" w:cs="Times New Roman"/>
                <w:sz w:val="20"/>
                <w:szCs w:val="20"/>
              </w:rPr>
            </w:pPr>
          </w:p>
        </w:tc>
      </w:tr>
      <w:tr w:rsidR="001E3F2A" w:rsidRPr="001473E6" w:rsidTr="001B01ED">
        <w:tc>
          <w:tcPr>
            <w:tcW w:w="1224" w:type="dxa"/>
            <w:vMerge/>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72h</w:t>
            </w:r>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0.060</w:t>
            </w:r>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0.028</w:t>
            </w:r>
          </w:p>
        </w:tc>
        <w:tc>
          <w:tcPr>
            <w:tcW w:w="1038"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0.0002</w:t>
            </w:r>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0.055</w:t>
            </w:r>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0.116</w:t>
            </w:r>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proofErr w:type="spellStart"/>
            <w:r w:rsidRPr="001473E6">
              <w:rPr>
                <w:rFonts w:ascii="Times New Roman" w:hAnsi="Times New Roman" w:cs="Times New Roman"/>
                <w:sz w:val="20"/>
                <w:szCs w:val="20"/>
              </w:rPr>
              <w:t>n.d.</w:t>
            </w:r>
            <w:proofErr w:type="spellEnd"/>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0.125</w:t>
            </w:r>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0.032</w:t>
            </w:r>
          </w:p>
        </w:tc>
        <w:tc>
          <w:tcPr>
            <w:tcW w:w="1037" w:type="dxa"/>
            <w:tcBorders>
              <w:top w:val="nil"/>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r w:rsidRPr="001473E6">
              <w:rPr>
                <w:rFonts w:ascii="Times New Roman" w:hAnsi="Times New Roman" w:cs="Times New Roman"/>
                <w:sz w:val="20"/>
                <w:szCs w:val="20"/>
              </w:rPr>
              <w:t>0.032</w:t>
            </w:r>
          </w:p>
        </w:tc>
        <w:tc>
          <w:tcPr>
            <w:tcW w:w="792" w:type="dxa"/>
            <w:gridSpan w:val="2"/>
            <w:vMerge/>
            <w:tcBorders>
              <w:bottom w:val="single" w:sz="4" w:space="0" w:color="auto"/>
            </w:tcBorders>
            <w:vAlign w:val="center"/>
          </w:tcPr>
          <w:p w:rsidR="001E3F2A" w:rsidRPr="001473E6" w:rsidRDefault="001E3F2A" w:rsidP="001B01ED">
            <w:pPr>
              <w:spacing w:line="360" w:lineRule="auto"/>
              <w:jc w:val="center"/>
              <w:rPr>
                <w:rFonts w:ascii="Times New Roman" w:hAnsi="Times New Roman" w:cs="Times New Roman"/>
                <w:sz w:val="20"/>
                <w:szCs w:val="20"/>
              </w:rPr>
            </w:pPr>
          </w:p>
        </w:tc>
      </w:tr>
    </w:tbl>
    <w:p w:rsidR="001E3F2A" w:rsidRPr="00023905" w:rsidRDefault="001E3F2A" w:rsidP="001E3F2A">
      <w:pPr>
        <w:jc w:val="both"/>
        <w:rPr>
          <w:rFonts w:ascii="Times New Roman" w:hAnsi="Times New Roman" w:cs="Times New Roman"/>
          <w:sz w:val="24"/>
          <w:szCs w:val="24"/>
        </w:rPr>
      </w:pP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 not detected; </w:t>
      </w:r>
      <w:r w:rsidRPr="00092A1E">
        <w:rPr>
          <w:rFonts w:ascii="Times New Roman" w:hAnsi="Times New Roman" w:cs="Times New Roman"/>
          <w:sz w:val="24"/>
          <w:szCs w:val="24"/>
        </w:rPr>
        <w:t xml:space="preserve">GA – </w:t>
      </w:r>
      <w:proofErr w:type="spellStart"/>
      <w:r w:rsidRPr="00092A1E">
        <w:rPr>
          <w:rFonts w:ascii="Times New Roman" w:hAnsi="Times New Roman" w:cs="Times New Roman"/>
          <w:sz w:val="24"/>
          <w:szCs w:val="24"/>
        </w:rPr>
        <w:t>gallic</w:t>
      </w:r>
      <w:proofErr w:type="spellEnd"/>
      <w:r w:rsidRPr="00092A1E">
        <w:rPr>
          <w:rFonts w:ascii="Times New Roman" w:hAnsi="Times New Roman" w:cs="Times New Roman"/>
          <w:sz w:val="24"/>
          <w:szCs w:val="24"/>
        </w:rPr>
        <w:t xml:space="preserve"> acid; CHLA – </w:t>
      </w:r>
      <w:proofErr w:type="spellStart"/>
      <w:r w:rsidRPr="00092A1E">
        <w:rPr>
          <w:rFonts w:ascii="Times New Roman" w:hAnsi="Times New Roman" w:cs="Times New Roman"/>
          <w:sz w:val="24"/>
          <w:szCs w:val="24"/>
        </w:rPr>
        <w:t>chlor</w:t>
      </w:r>
      <w:r>
        <w:rPr>
          <w:rFonts w:ascii="Times New Roman" w:hAnsi="Times New Roman" w:cs="Times New Roman"/>
          <w:sz w:val="24"/>
          <w:szCs w:val="24"/>
        </w:rPr>
        <w:t>ogenic</w:t>
      </w:r>
      <w:proofErr w:type="spellEnd"/>
      <w:r>
        <w:rPr>
          <w:rFonts w:ascii="Times New Roman" w:hAnsi="Times New Roman" w:cs="Times New Roman"/>
          <w:sz w:val="24"/>
          <w:szCs w:val="24"/>
        </w:rPr>
        <w:t xml:space="preserve"> acid; PHB – p-</w:t>
      </w:r>
      <w:proofErr w:type="spellStart"/>
      <w:r>
        <w:rPr>
          <w:rFonts w:ascii="Times New Roman" w:hAnsi="Times New Roman" w:cs="Times New Roman"/>
          <w:sz w:val="24"/>
          <w:szCs w:val="24"/>
        </w:rPr>
        <w:t>hydroxybenzoic</w:t>
      </w:r>
      <w:proofErr w:type="spellEnd"/>
      <w:r>
        <w:rPr>
          <w:rFonts w:ascii="Times New Roman" w:hAnsi="Times New Roman" w:cs="Times New Roman"/>
          <w:sz w:val="24"/>
          <w:szCs w:val="24"/>
        </w:rPr>
        <w:t xml:space="preserve"> acid; </w:t>
      </w:r>
      <w:r w:rsidRPr="00092A1E">
        <w:rPr>
          <w:rFonts w:ascii="Times New Roman" w:hAnsi="Times New Roman" w:cs="Times New Roman"/>
          <w:sz w:val="24"/>
          <w:szCs w:val="24"/>
        </w:rPr>
        <w:t xml:space="preserve">VA – </w:t>
      </w:r>
      <w:proofErr w:type="spellStart"/>
      <w:r w:rsidRPr="00092A1E">
        <w:rPr>
          <w:rFonts w:ascii="Times New Roman" w:hAnsi="Times New Roman" w:cs="Times New Roman"/>
          <w:sz w:val="24"/>
          <w:szCs w:val="24"/>
        </w:rPr>
        <w:t>vanillic</w:t>
      </w:r>
      <w:proofErr w:type="spellEnd"/>
      <w:r w:rsidRPr="00092A1E">
        <w:rPr>
          <w:rFonts w:ascii="Times New Roman" w:hAnsi="Times New Roman" w:cs="Times New Roman"/>
          <w:sz w:val="24"/>
          <w:szCs w:val="24"/>
        </w:rPr>
        <w:t xml:space="preserve"> acid; EPC – </w:t>
      </w:r>
      <w:proofErr w:type="spellStart"/>
      <w:r w:rsidRPr="00092A1E">
        <w:rPr>
          <w:rFonts w:ascii="Times New Roman" w:hAnsi="Times New Roman" w:cs="Times New Roman"/>
          <w:sz w:val="24"/>
          <w:szCs w:val="24"/>
        </w:rPr>
        <w:t>epicatechin</w:t>
      </w:r>
      <w:proofErr w:type="spellEnd"/>
      <w:r w:rsidRPr="00092A1E">
        <w:rPr>
          <w:rFonts w:ascii="Times New Roman" w:hAnsi="Times New Roman" w:cs="Times New Roman"/>
          <w:sz w:val="24"/>
          <w:szCs w:val="24"/>
        </w:rPr>
        <w:t xml:space="preserve">; </w:t>
      </w:r>
      <w:r>
        <w:rPr>
          <w:rFonts w:ascii="Times New Roman" w:hAnsi="Times New Roman" w:cs="Times New Roman"/>
          <w:sz w:val="24"/>
          <w:szCs w:val="24"/>
        </w:rPr>
        <w:t xml:space="preserve">CA – </w:t>
      </w:r>
      <w:r w:rsidRPr="009637B6">
        <w:rPr>
          <w:rFonts w:ascii="Times New Roman" w:hAnsi="Times New Roman" w:cs="Times New Roman"/>
          <w:i/>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coumaric</w:t>
      </w:r>
      <w:proofErr w:type="spellEnd"/>
      <w:r>
        <w:rPr>
          <w:rFonts w:ascii="Times New Roman" w:hAnsi="Times New Roman" w:cs="Times New Roman"/>
          <w:sz w:val="24"/>
          <w:szCs w:val="24"/>
        </w:rPr>
        <w:t xml:space="preserve"> acid; </w:t>
      </w:r>
      <w:r w:rsidRPr="00092A1E">
        <w:rPr>
          <w:rFonts w:ascii="Times New Roman" w:hAnsi="Times New Roman" w:cs="Times New Roman"/>
          <w:sz w:val="24"/>
          <w:szCs w:val="24"/>
        </w:rPr>
        <w:t xml:space="preserve">R – </w:t>
      </w:r>
      <w:proofErr w:type="spellStart"/>
      <w:r w:rsidRPr="00092A1E">
        <w:rPr>
          <w:rFonts w:ascii="Times New Roman" w:hAnsi="Times New Roman" w:cs="Times New Roman"/>
          <w:sz w:val="24"/>
          <w:szCs w:val="24"/>
        </w:rPr>
        <w:t>rutin</w:t>
      </w:r>
      <w:proofErr w:type="spellEnd"/>
      <w:r w:rsidRPr="00092A1E">
        <w:rPr>
          <w:rFonts w:ascii="Times New Roman" w:hAnsi="Times New Roman" w:cs="Times New Roman"/>
          <w:sz w:val="24"/>
          <w:szCs w:val="24"/>
        </w:rPr>
        <w:t xml:space="preserve">; </w:t>
      </w:r>
      <w:r>
        <w:rPr>
          <w:rFonts w:ascii="Times New Roman" w:hAnsi="Times New Roman" w:cs="Times New Roman"/>
          <w:sz w:val="24"/>
          <w:szCs w:val="24"/>
        </w:rPr>
        <w:t xml:space="preserve">FA – </w:t>
      </w:r>
      <w:proofErr w:type="spellStart"/>
      <w:r>
        <w:rPr>
          <w:rFonts w:ascii="Times New Roman" w:hAnsi="Times New Roman" w:cs="Times New Roman"/>
          <w:sz w:val="24"/>
          <w:szCs w:val="24"/>
        </w:rPr>
        <w:t>ferulic</w:t>
      </w:r>
      <w:proofErr w:type="spellEnd"/>
      <w:r>
        <w:rPr>
          <w:rFonts w:ascii="Times New Roman" w:hAnsi="Times New Roman" w:cs="Times New Roman"/>
          <w:sz w:val="24"/>
          <w:szCs w:val="24"/>
        </w:rPr>
        <w:t xml:space="preserve"> acid</w:t>
      </w:r>
      <w:r w:rsidRPr="00092A1E">
        <w:rPr>
          <w:rFonts w:ascii="Times New Roman" w:hAnsi="Times New Roman" w:cs="Times New Roman"/>
          <w:sz w:val="24"/>
          <w:szCs w:val="24"/>
        </w:rPr>
        <w:t xml:space="preserve"> Q – quercetin; NRG – </w:t>
      </w:r>
      <w:proofErr w:type="spellStart"/>
      <w:r w:rsidRPr="00092A1E">
        <w:rPr>
          <w:rFonts w:ascii="Times New Roman" w:hAnsi="Times New Roman" w:cs="Times New Roman"/>
          <w:sz w:val="24"/>
          <w:szCs w:val="24"/>
        </w:rPr>
        <w:t>naringenin</w:t>
      </w:r>
      <w:proofErr w:type="spellEnd"/>
      <w:r w:rsidRPr="00092A1E">
        <w:rPr>
          <w:rFonts w:ascii="Times New Roman" w:hAnsi="Times New Roman" w:cs="Times New Roman"/>
          <w:sz w:val="24"/>
          <w:szCs w:val="24"/>
        </w:rPr>
        <w:t xml:space="preserve">; SA </w:t>
      </w:r>
      <w:r>
        <w:rPr>
          <w:rFonts w:ascii="Times New Roman" w:hAnsi="Times New Roman" w:cs="Times New Roman"/>
          <w:sz w:val="24"/>
          <w:szCs w:val="24"/>
        </w:rPr>
        <w:t>–</w:t>
      </w:r>
      <w:r w:rsidRPr="00092A1E">
        <w:rPr>
          <w:rFonts w:ascii="Times New Roman" w:hAnsi="Times New Roman" w:cs="Times New Roman"/>
          <w:sz w:val="24"/>
          <w:szCs w:val="24"/>
        </w:rPr>
        <w:t xml:space="preserve"> </w:t>
      </w:r>
      <w:proofErr w:type="spellStart"/>
      <w:r w:rsidRPr="00092A1E">
        <w:rPr>
          <w:rFonts w:ascii="Times New Roman" w:hAnsi="Times New Roman" w:cs="Times New Roman"/>
          <w:sz w:val="24"/>
          <w:szCs w:val="24"/>
        </w:rPr>
        <w:t>salicin</w:t>
      </w:r>
      <w:proofErr w:type="spellEnd"/>
    </w:p>
    <w:p w:rsidR="001E3F2A" w:rsidRPr="00023905" w:rsidRDefault="001E3F2A" w:rsidP="001E3F2A">
      <w:pPr>
        <w:spacing w:line="480" w:lineRule="auto"/>
        <w:contextualSpacing/>
        <w:rPr>
          <w:rFonts w:ascii="Times New Roman" w:hAnsi="Times New Roman" w:cs="Times New Roman"/>
          <w:sz w:val="24"/>
          <w:szCs w:val="24"/>
        </w:rPr>
      </w:pPr>
      <w:r w:rsidRPr="005A0C36">
        <w:rPr>
          <w:rFonts w:ascii="Times New Roman" w:hAnsi="Times New Roman" w:cs="Times New Roman"/>
          <w:b/>
          <w:sz w:val="24"/>
          <w:szCs w:val="24"/>
        </w:rPr>
        <w:lastRenderedPageBreak/>
        <w:t>Table 6.</w:t>
      </w:r>
      <w:r>
        <w:rPr>
          <w:rFonts w:ascii="Times New Roman" w:hAnsi="Times New Roman" w:cs="Times New Roman"/>
          <w:sz w:val="24"/>
          <w:szCs w:val="24"/>
        </w:rPr>
        <w:t xml:space="preserve"> Chemical composition</w:t>
      </w:r>
      <w:r w:rsidRPr="00CC0430">
        <w:rPr>
          <w:rFonts w:ascii="Times New Roman" w:hAnsi="Times New Roman" w:cs="Times New Roman"/>
          <w:sz w:val="24"/>
          <w:szCs w:val="24"/>
        </w:rPr>
        <w:t xml:space="preserve"> of </w:t>
      </w:r>
      <w:r w:rsidRPr="00CC0430">
        <w:rPr>
          <w:rFonts w:ascii="Times New Roman" w:hAnsi="Times New Roman" w:cs="Times New Roman"/>
          <w:i/>
          <w:sz w:val="24"/>
          <w:szCs w:val="24"/>
        </w:rPr>
        <w:t xml:space="preserve">Salix </w:t>
      </w:r>
      <w:proofErr w:type="spellStart"/>
      <w:r w:rsidRPr="00CC0430">
        <w:rPr>
          <w:rFonts w:ascii="Times New Roman" w:hAnsi="Times New Roman" w:cs="Times New Roman"/>
          <w:i/>
          <w:sz w:val="24"/>
          <w:szCs w:val="24"/>
        </w:rPr>
        <w:t>caprea</w:t>
      </w:r>
      <w:proofErr w:type="spellEnd"/>
      <w:r w:rsidRPr="00CC0430">
        <w:rPr>
          <w:rFonts w:ascii="Times New Roman" w:hAnsi="Times New Roman" w:cs="Times New Roman"/>
          <w:sz w:val="24"/>
          <w:szCs w:val="24"/>
        </w:rPr>
        <w:t xml:space="preserve"> bark extracts</w:t>
      </w:r>
    </w:p>
    <w:tbl>
      <w:tblPr>
        <w:tblStyle w:val="TableGrid"/>
        <w:tblpPr w:leftFromText="180" w:rightFromText="180" w:vertAnchor="text" w:tblpXSpec="center" w:tblpY="1"/>
        <w:tblOverlap w:val="never"/>
        <w:tblW w:w="1026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63"/>
        <w:gridCol w:w="902"/>
        <w:gridCol w:w="900"/>
        <w:gridCol w:w="900"/>
        <w:gridCol w:w="900"/>
        <w:gridCol w:w="900"/>
        <w:gridCol w:w="900"/>
        <w:gridCol w:w="900"/>
        <w:gridCol w:w="900"/>
        <w:gridCol w:w="900"/>
        <w:gridCol w:w="900"/>
      </w:tblGrid>
      <w:tr w:rsidR="001E3F2A" w:rsidRPr="005C0578" w:rsidTr="007A2673">
        <w:trPr>
          <w:trHeight w:val="567"/>
        </w:trPr>
        <w:tc>
          <w:tcPr>
            <w:tcW w:w="1263" w:type="dxa"/>
            <w:tcBorders>
              <w:bottom w:val="single" w:sz="4" w:space="0" w:color="auto"/>
            </w:tcBorders>
            <w:vAlign w:val="center"/>
          </w:tcPr>
          <w:p w:rsidR="001E3F2A" w:rsidRPr="005C0578" w:rsidRDefault="001E3F2A" w:rsidP="001B01ED">
            <w:pPr>
              <w:jc w:val="center"/>
              <w:rPr>
                <w:rFonts w:ascii="Times New Roman" w:hAnsi="Times New Roman" w:cs="Times New Roman"/>
                <w:sz w:val="20"/>
                <w:szCs w:val="20"/>
              </w:rPr>
            </w:pPr>
            <w:r w:rsidRPr="005C0578">
              <w:rPr>
                <w:rFonts w:ascii="Times New Roman" w:hAnsi="Times New Roman" w:cs="Times New Roman"/>
                <w:sz w:val="20"/>
                <w:szCs w:val="20"/>
              </w:rPr>
              <w:t>Extraction type</w:t>
            </w:r>
          </w:p>
        </w:tc>
        <w:tc>
          <w:tcPr>
            <w:tcW w:w="902" w:type="dxa"/>
            <w:tcBorders>
              <w:bottom w:val="single" w:sz="4" w:space="0" w:color="auto"/>
            </w:tcBorders>
            <w:vAlign w:val="center"/>
          </w:tcPr>
          <w:p w:rsidR="001E3F2A" w:rsidRPr="005C0578" w:rsidRDefault="001E3F2A" w:rsidP="001B01ED">
            <w:pPr>
              <w:jc w:val="center"/>
              <w:rPr>
                <w:rFonts w:ascii="Times New Roman" w:hAnsi="Times New Roman" w:cs="Times New Roman"/>
                <w:sz w:val="20"/>
                <w:szCs w:val="20"/>
              </w:rPr>
            </w:pPr>
            <w:r w:rsidRPr="005C0578">
              <w:rPr>
                <w:rFonts w:ascii="Times New Roman" w:hAnsi="Times New Roman" w:cs="Times New Roman"/>
                <w:sz w:val="20"/>
                <w:szCs w:val="20"/>
              </w:rPr>
              <w:t>Time</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GA</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CHLA</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PHB</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VA</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EPC</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R</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Q</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NRG</w:t>
            </w:r>
          </w:p>
        </w:tc>
        <w:tc>
          <w:tcPr>
            <w:tcW w:w="900" w:type="dxa"/>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SA</w:t>
            </w:r>
          </w:p>
        </w:tc>
      </w:tr>
      <w:tr w:rsidR="001E3F2A" w:rsidRPr="005C0578" w:rsidTr="007A2673">
        <w:tc>
          <w:tcPr>
            <w:tcW w:w="10265" w:type="dxa"/>
            <w:gridSpan w:val="11"/>
            <w:tcBorders>
              <w:bottom w:val="single" w:sz="4" w:space="0" w:color="auto"/>
            </w:tcBorders>
            <w:vAlign w:val="center"/>
          </w:tcPr>
          <w:p w:rsidR="001E3F2A" w:rsidRPr="005C0578" w:rsidRDefault="001E3F2A" w:rsidP="001B01ED">
            <w:pPr>
              <w:jc w:val="center"/>
              <w:rPr>
                <w:rFonts w:ascii="Times New Roman" w:hAnsi="Times New Roman" w:cs="Times New Roman"/>
                <w:b/>
                <w:sz w:val="20"/>
                <w:szCs w:val="20"/>
              </w:rPr>
            </w:pPr>
            <w:r w:rsidRPr="005C0578">
              <w:rPr>
                <w:rFonts w:ascii="Times New Roman" w:hAnsi="Times New Roman" w:cs="Times New Roman"/>
                <w:b/>
                <w:sz w:val="20"/>
                <w:szCs w:val="20"/>
              </w:rPr>
              <w:t>[g/100 g de]</w:t>
            </w:r>
          </w:p>
        </w:tc>
      </w:tr>
      <w:tr w:rsidR="001E3F2A" w:rsidRPr="005C0578" w:rsidTr="007A2673">
        <w:tc>
          <w:tcPr>
            <w:tcW w:w="1263" w:type="dxa"/>
            <w:vMerge w:val="restart"/>
            <w:tcBorders>
              <w:top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30%</w:t>
            </w:r>
          </w:p>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EtOH</w:t>
            </w:r>
            <w:proofErr w:type="spellEnd"/>
          </w:p>
        </w:tc>
        <w:tc>
          <w:tcPr>
            <w:tcW w:w="902"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30 min</w:t>
            </w:r>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0.004</w:t>
            </w:r>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0.020</w:t>
            </w:r>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0.008</w:t>
            </w:r>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0.0006</w:t>
            </w:r>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0.087</w:t>
            </w:r>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0.043</w:t>
            </w:r>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single" w:sz="4" w:space="0" w:color="auto"/>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24h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0.202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0.027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0.329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0.091</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48h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0.019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0.0009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0.064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0.042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r>
      <w:tr w:rsidR="001E3F2A" w:rsidRPr="005C0578" w:rsidTr="007A2673">
        <w:tc>
          <w:tcPr>
            <w:tcW w:w="1263" w:type="dxa"/>
            <w:vMerge/>
            <w:tcBorders>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72h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0.035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0.010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0.101</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0.052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r>
      <w:tr w:rsidR="001E3F2A" w:rsidRPr="005C0578" w:rsidTr="007A2673">
        <w:tc>
          <w:tcPr>
            <w:tcW w:w="1263" w:type="dxa"/>
            <w:vMerge w:val="restart"/>
            <w:tcBorders>
              <w:top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40%</w:t>
            </w:r>
          </w:p>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EtOH</w:t>
            </w:r>
            <w:proofErr w:type="spellEnd"/>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30 min</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0.111</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0.047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0.050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0.428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0.789</w:t>
            </w:r>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24h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0.050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0.128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0.066</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0.061</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0.250</w:t>
            </w:r>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48h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0.032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0.134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0.341</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0.138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0.055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0.273</w:t>
            </w:r>
          </w:p>
        </w:tc>
      </w:tr>
      <w:tr w:rsidR="001E3F2A" w:rsidRPr="005C0578" w:rsidTr="007A2673">
        <w:tc>
          <w:tcPr>
            <w:tcW w:w="1263" w:type="dxa"/>
            <w:vMerge/>
            <w:tcBorders>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72h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0.068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0.166</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0.285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0.620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0.304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0.103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0.269</w:t>
            </w:r>
          </w:p>
        </w:tc>
      </w:tr>
      <w:tr w:rsidR="001E3F2A" w:rsidRPr="005C0578" w:rsidTr="007A2673">
        <w:tc>
          <w:tcPr>
            <w:tcW w:w="1263" w:type="dxa"/>
            <w:vMerge w:val="restart"/>
            <w:tcBorders>
              <w:top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50%</w:t>
            </w:r>
          </w:p>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EtOH</w:t>
            </w:r>
            <w:proofErr w:type="spellEnd"/>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30 min</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0.043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0.285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0.252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0.143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0.108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0.786</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0.155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0.086</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0.749</w:t>
            </w:r>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24h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0.035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0.005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0.039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0.243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0.106</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0.076</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0.638</w:t>
            </w:r>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48h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0.030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0.165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0.107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0.082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0.218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0.783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0.139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0.082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0.469</w:t>
            </w:r>
          </w:p>
        </w:tc>
      </w:tr>
      <w:tr w:rsidR="001E3F2A" w:rsidRPr="005C0578" w:rsidTr="007A2673">
        <w:tc>
          <w:tcPr>
            <w:tcW w:w="1263" w:type="dxa"/>
            <w:vMerge/>
            <w:tcBorders>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72h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0.057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0.536</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0.307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0.302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0.699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1.470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0.429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0.153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0.530</w:t>
            </w:r>
          </w:p>
        </w:tc>
      </w:tr>
      <w:tr w:rsidR="001E3F2A" w:rsidRPr="005C0578" w:rsidTr="007A2673">
        <w:tc>
          <w:tcPr>
            <w:tcW w:w="1263" w:type="dxa"/>
            <w:vMerge w:val="restart"/>
            <w:tcBorders>
              <w:top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60%</w:t>
            </w:r>
          </w:p>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EtOH</w:t>
            </w:r>
            <w:proofErr w:type="spellEnd"/>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30 min</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0.032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0.244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0.293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0.117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1.135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0.168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0.615</w:t>
            </w:r>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24h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0.029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0.294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0.135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0.412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0.980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0.244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0.074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0.628</w:t>
            </w:r>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48h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0.702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0.091</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0.114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0.435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1.710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0.31</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0.115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0.461</w:t>
            </w:r>
          </w:p>
        </w:tc>
      </w:tr>
      <w:tr w:rsidR="001E3F2A" w:rsidRPr="005C0578" w:rsidTr="007A2673">
        <w:tc>
          <w:tcPr>
            <w:tcW w:w="1263" w:type="dxa"/>
            <w:vMerge/>
            <w:tcBorders>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72h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0.054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0.965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0.332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0.232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0.697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1.442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0.344</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eastAsia="Times New Roman" w:hAnsi="Times New Roman" w:cs="Times New Roman"/>
                <w:color w:val="000000" w:themeColor="text1"/>
                <w:sz w:val="20"/>
                <w:szCs w:val="20"/>
              </w:rPr>
              <w:t>0.127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eastAsia="Times New Roman" w:hAnsi="Times New Roman" w:cs="Times New Roman"/>
                <w:color w:val="000000" w:themeColor="text1"/>
                <w:sz w:val="20"/>
                <w:szCs w:val="20"/>
              </w:rPr>
            </w:pPr>
            <w:proofErr w:type="spellStart"/>
            <w:r w:rsidRPr="005C0578">
              <w:rPr>
                <w:rFonts w:ascii="Times New Roman" w:eastAsia="Times New Roman" w:hAnsi="Times New Roman" w:cs="Times New Roman"/>
                <w:color w:val="000000" w:themeColor="text1"/>
                <w:sz w:val="20"/>
                <w:szCs w:val="20"/>
              </w:rPr>
              <w:t>n.d.</w:t>
            </w:r>
            <w:proofErr w:type="spellEnd"/>
          </w:p>
        </w:tc>
      </w:tr>
      <w:tr w:rsidR="001E3F2A" w:rsidRPr="005C0578" w:rsidTr="007A2673">
        <w:tc>
          <w:tcPr>
            <w:tcW w:w="1263" w:type="dxa"/>
            <w:vMerge w:val="restart"/>
            <w:tcBorders>
              <w:top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70%</w:t>
            </w:r>
          </w:p>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EtOH</w:t>
            </w:r>
            <w:proofErr w:type="spellEnd"/>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30 min</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0.113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0.563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0.542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0.329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0.672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1.320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eastAsia="Times New Roman" w:hAnsi="Times New Roman" w:cs="Times New Roman"/>
                <w:color w:val="000000" w:themeColor="text1"/>
                <w:sz w:val="20"/>
                <w:szCs w:val="20"/>
              </w:rPr>
              <w:t>0.603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0.157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0.658</w:t>
            </w:r>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24h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0.583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0.172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0.267</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0.550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0.098</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eastAsia="Times New Roman" w:hAnsi="Times New Roman" w:cs="Times New Roman"/>
                <w:color w:val="000000" w:themeColor="text1"/>
                <w:sz w:val="20"/>
                <w:szCs w:val="20"/>
              </w:rPr>
              <w:t>0.05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eastAsia="Times New Roman" w:hAnsi="Times New Roman" w:cs="Times New Roman"/>
                <w:color w:val="000000" w:themeColor="text1"/>
                <w:sz w:val="20"/>
                <w:szCs w:val="20"/>
              </w:rPr>
            </w:pPr>
            <w:r w:rsidRPr="005C0578">
              <w:rPr>
                <w:rFonts w:ascii="Times New Roman" w:eastAsia="Times New Roman" w:hAnsi="Times New Roman" w:cs="Times New Roman"/>
                <w:color w:val="000000" w:themeColor="text1"/>
                <w:sz w:val="20"/>
                <w:szCs w:val="20"/>
              </w:rPr>
              <w:t>0.598</w:t>
            </w:r>
          </w:p>
        </w:tc>
      </w:tr>
      <w:tr w:rsidR="001E3F2A" w:rsidRPr="005C0578" w:rsidTr="007A2673">
        <w:tc>
          <w:tcPr>
            <w:tcW w:w="1263" w:type="dxa"/>
            <w:vMerge/>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48h</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roofErr w:type="spellStart"/>
            <w:r w:rsidRPr="005C0578">
              <w:rPr>
                <w:rFonts w:ascii="Times New Roman" w:hAnsi="Times New Roman" w:cs="Times New Roman"/>
                <w:color w:val="000000" w:themeColor="text1"/>
                <w:sz w:val="20"/>
                <w:szCs w:val="20"/>
              </w:rPr>
              <w:t>n.d.</w:t>
            </w:r>
            <w:proofErr w:type="spellEnd"/>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0.825</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0.43</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0.486</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0.499</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1.680</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eastAsia="Times New Roman" w:hAnsi="Times New Roman" w:cs="Times New Roman"/>
                <w:color w:val="000000" w:themeColor="text1"/>
                <w:sz w:val="20"/>
                <w:szCs w:val="20"/>
              </w:rPr>
              <w:t>0.642</w:t>
            </w:r>
          </w:p>
        </w:tc>
        <w:tc>
          <w:tcPr>
            <w:tcW w:w="900" w:type="dxa"/>
            <w:tcBorders>
              <w:top w:val="nil"/>
              <w:bottom w:val="nil"/>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eastAsia="Times New Roman" w:hAnsi="Times New Roman" w:cs="Times New Roman"/>
                <w:color w:val="000000" w:themeColor="text1"/>
                <w:sz w:val="20"/>
                <w:szCs w:val="20"/>
              </w:rPr>
              <w:t>0.111</w:t>
            </w:r>
          </w:p>
        </w:tc>
        <w:tc>
          <w:tcPr>
            <w:tcW w:w="900" w:type="dxa"/>
            <w:tcBorders>
              <w:top w:val="nil"/>
              <w:bottom w:val="nil"/>
            </w:tcBorders>
            <w:vAlign w:val="center"/>
          </w:tcPr>
          <w:p w:rsidR="001E3F2A" w:rsidRPr="005C0578" w:rsidRDefault="001E3F2A" w:rsidP="001B01ED">
            <w:pPr>
              <w:spacing w:line="360" w:lineRule="auto"/>
              <w:jc w:val="center"/>
              <w:rPr>
                <w:rFonts w:ascii="Times New Roman" w:eastAsia="Times New Roman" w:hAnsi="Times New Roman" w:cs="Times New Roman"/>
                <w:color w:val="000000" w:themeColor="text1"/>
                <w:sz w:val="20"/>
                <w:szCs w:val="20"/>
              </w:rPr>
            </w:pPr>
            <w:r w:rsidRPr="005C0578">
              <w:rPr>
                <w:rFonts w:ascii="Times New Roman" w:eastAsia="Times New Roman" w:hAnsi="Times New Roman" w:cs="Times New Roman"/>
                <w:color w:val="000000" w:themeColor="text1"/>
                <w:sz w:val="20"/>
                <w:szCs w:val="20"/>
              </w:rPr>
              <w:t>0.413</w:t>
            </w:r>
          </w:p>
        </w:tc>
      </w:tr>
      <w:tr w:rsidR="001E3F2A" w:rsidRPr="005C0578" w:rsidTr="007A2673">
        <w:tc>
          <w:tcPr>
            <w:tcW w:w="1263" w:type="dxa"/>
            <w:vMerge/>
            <w:tcBorders>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p>
        </w:tc>
        <w:tc>
          <w:tcPr>
            <w:tcW w:w="902"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72h</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0.093</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0.655</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0.34</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0.209</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0.649</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1.630</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0.532</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0.130</w:t>
            </w:r>
          </w:p>
        </w:tc>
        <w:tc>
          <w:tcPr>
            <w:tcW w:w="900" w:type="dxa"/>
            <w:tcBorders>
              <w:top w:val="nil"/>
              <w:bottom w:val="single" w:sz="4" w:space="0" w:color="auto"/>
            </w:tcBorders>
            <w:vAlign w:val="center"/>
          </w:tcPr>
          <w:p w:rsidR="001E3F2A" w:rsidRPr="005C0578" w:rsidRDefault="001E3F2A" w:rsidP="001B01ED">
            <w:pPr>
              <w:spacing w:line="360" w:lineRule="auto"/>
              <w:jc w:val="center"/>
              <w:rPr>
                <w:rFonts w:ascii="Times New Roman" w:hAnsi="Times New Roman" w:cs="Times New Roman"/>
                <w:color w:val="000000" w:themeColor="text1"/>
                <w:sz w:val="20"/>
                <w:szCs w:val="20"/>
              </w:rPr>
            </w:pPr>
            <w:r w:rsidRPr="005C0578">
              <w:rPr>
                <w:rFonts w:ascii="Times New Roman" w:hAnsi="Times New Roman" w:cs="Times New Roman"/>
                <w:color w:val="000000" w:themeColor="text1"/>
                <w:sz w:val="20"/>
                <w:szCs w:val="20"/>
              </w:rPr>
              <w:t>0.604</w:t>
            </w:r>
          </w:p>
        </w:tc>
      </w:tr>
    </w:tbl>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bookmarkStart w:id="0" w:name="_GoBack"/>
      <w:bookmarkEnd w:id="0"/>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5927AB" w:rsidRDefault="005927AB" w:rsidP="001E3F2A">
      <w:pPr>
        <w:jc w:val="both"/>
        <w:rPr>
          <w:rFonts w:ascii="Times New Roman" w:hAnsi="Times New Roman" w:cs="Times New Roman"/>
          <w:sz w:val="24"/>
          <w:szCs w:val="24"/>
        </w:rPr>
      </w:pPr>
    </w:p>
    <w:p w:rsidR="00093A70" w:rsidRDefault="00093A70" w:rsidP="001E3F2A">
      <w:pPr>
        <w:jc w:val="both"/>
        <w:rPr>
          <w:rFonts w:ascii="Times New Roman" w:hAnsi="Times New Roman" w:cs="Times New Roman"/>
        </w:rPr>
      </w:pPr>
    </w:p>
    <w:p w:rsidR="001E3F2A" w:rsidRPr="001E3F2A" w:rsidRDefault="001E3F2A" w:rsidP="001E3F2A">
      <w:pPr>
        <w:jc w:val="both"/>
        <w:rPr>
          <w:rFonts w:ascii="Times New Roman" w:hAnsi="Times New Roman" w:cs="Times New Roman"/>
        </w:rPr>
        <w:sectPr w:rsidR="001E3F2A" w:rsidRPr="001E3F2A" w:rsidSect="00EA048B">
          <w:pgSz w:w="15840" w:h="12240" w:orient="landscape"/>
          <w:pgMar w:top="1440" w:right="1440" w:bottom="1440" w:left="1440" w:header="720" w:footer="720" w:gutter="0"/>
          <w:lnNumType w:countBy="1" w:restart="continuous"/>
          <w:cols w:space="720"/>
          <w:docGrid w:linePitch="360"/>
        </w:sectPr>
      </w:pPr>
      <w:proofErr w:type="spellStart"/>
      <w:r w:rsidRPr="005C0578">
        <w:rPr>
          <w:rFonts w:ascii="Times New Roman" w:hAnsi="Times New Roman" w:cs="Times New Roman"/>
        </w:rPr>
        <w:t>n.d.</w:t>
      </w:r>
      <w:proofErr w:type="spellEnd"/>
      <w:r w:rsidRPr="005C0578">
        <w:rPr>
          <w:rFonts w:ascii="Times New Roman" w:hAnsi="Times New Roman" w:cs="Times New Roman"/>
        </w:rPr>
        <w:t xml:space="preserve"> – not detected; GA – </w:t>
      </w:r>
      <w:proofErr w:type="spellStart"/>
      <w:r w:rsidRPr="005C0578">
        <w:rPr>
          <w:rFonts w:ascii="Times New Roman" w:hAnsi="Times New Roman" w:cs="Times New Roman"/>
        </w:rPr>
        <w:t>gallic</w:t>
      </w:r>
      <w:proofErr w:type="spellEnd"/>
      <w:r w:rsidRPr="005C0578">
        <w:rPr>
          <w:rFonts w:ascii="Times New Roman" w:hAnsi="Times New Roman" w:cs="Times New Roman"/>
        </w:rPr>
        <w:t xml:space="preserve"> acid; CHLA – </w:t>
      </w:r>
      <w:proofErr w:type="spellStart"/>
      <w:r w:rsidRPr="005C0578">
        <w:rPr>
          <w:rFonts w:ascii="Times New Roman" w:hAnsi="Times New Roman" w:cs="Times New Roman"/>
        </w:rPr>
        <w:t>chlorogenic</w:t>
      </w:r>
      <w:proofErr w:type="spellEnd"/>
      <w:r w:rsidRPr="005C0578">
        <w:rPr>
          <w:rFonts w:ascii="Times New Roman" w:hAnsi="Times New Roman" w:cs="Times New Roman"/>
        </w:rPr>
        <w:t xml:space="preserve"> acid; PHB – p-</w:t>
      </w:r>
      <w:proofErr w:type="spellStart"/>
      <w:r w:rsidRPr="005C0578">
        <w:rPr>
          <w:rFonts w:ascii="Times New Roman" w:hAnsi="Times New Roman" w:cs="Times New Roman"/>
        </w:rPr>
        <w:t>hydroxybenzoic</w:t>
      </w:r>
      <w:proofErr w:type="spellEnd"/>
      <w:r w:rsidRPr="005C0578">
        <w:rPr>
          <w:rFonts w:ascii="Times New Roman" w:hAnsi="Times New Roman" w:cs="Times New Roman"/>
        </w:rPr>
        <w:t xml:space="preserve"> acid; VA – </w:t>
      </w:r>
      <w:proofErr w:type="spellStart"/>
      <w:r w:rsidRPr="005C0578">
        <w:rPr>
          <w:rFonts w:ascii="Times New Roman" w:hAnsi="Times New Roman" w:cs="Times New Roman"/>
        </w:rPr>
        <w:t>vanillic</w:t>
      </w:r>
      <w:proofErr w:type="spellEnd"/>
      <w:r w:rsidRPr="005C0578">
        <w:rPr>
          <w:rFonts w:ascii="Times New Roman" w:hAnsi="Times New Roman" w:cs="Times New Roman"/>
        </w:rPr>
        <w:t xml:space="preserve"> acid; EPC – </w:t>
      </w:r>
      <w:proofErr w:type="spellStart"/>
      <w:r w:rsidRPr="005C0578">
        <w:rPr>
          <w:rFonts w:ascii="Times New Roman" w:hAnsi="Times New Roman" w:cs="Times New Roman"/>
        </w:rPr>
        <w:t>epicatechin</w:t>
      </w:r>
      <w:proofErr w:type="spellEnd"/>
      <w:r w:rsidRPr="005C0578">
        <w:rPr>
          <w:rFonts w:ascii="Times New Roman" w:hAnsi="Times New Roman" w:cs="Times New Roman"/>
        </w:rPr>
        <w:t xml:space="preserve">; R – </w:t>
      </w:r>
      <w:proofErr w:type="spellStart"/>
      <w:r w:rsidRPr="005C0578">
        <w:rPr>
          <w:rFonts w:ascii="Times New Roman" w:hAnsi="Times New Roman" w:cs="Times New Roman"/>
        </w:rPr>
        <w:t>rutin</w:t>
      </w:r>
      <w:proofErr w:type="spellEnd"/>
      <w:r w:rsidRPr="005C0578">
        <w:rPr>
          <w:rFonts w:ascii="Times New Roman" w:hAnsi="Times New Roman" w:cs="Times New Roman"/>
        </w:rPr>
        <w:t>; Q – quercetin;</w:t>
      </w:r>
      <w:r>
        <w:rPr>
          <w:rFonts w:ascii="Times New Roman" w:hAnsi="Times New Roman" w:cs="Times New Roman"/>
        </w:rPr>
        <w:t xml:space="preserve"> NRG – </w:t>
      </w:r>
      <w:proofErr w:type="spellStart"/>
      <w:r>
        <w:rPr>
          <w:rFonts w:ascii="Times New Roman" w:hAnsi="Times New Roman" w:cs="Times New Roman"/>
        </w:rPr>
        <w:t>naringenin</w:t>
      </w:r>
      <w:proofErr w:type="spellEnd"/>
      <w:r>
        <w:rPr>
          <w:rFonts w:ascii="Times New Roman" w:hAnsi="Times New Roman" w:cs="Times New Roman"/>
        </w:rPr>
        <w:t xml:space="preserve">; SA – </w:t>
      </w:r>
      <w:proofErr w:type="spellStart"/>
      <w:r>
        <w:rPr>
          <w:rFonts w:ascii="Times New Roman" w:hAnsi="Times New Roman" w:cs="Times New Roman"/>
        </w:rPr>
        <w:t>salicin</w:t>
      </w:r>
      <w:proofErr w:type="spellEnd"/>
    </w:p>
    <w:p w:rsidR="009D5307" w:rsidRDefault="00251C2B" w:rsidP="008C1F8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Presence of </w:t>
      </w:r>
      <w:r w:rsidR="00361C4F" w:rsidRPr="00361C4F">
        <w:rPr>
          <w:rFonts w:ascii="Times New Roman" w:hAnsi="Times New Roman" w:cs="Times New Roman"/>
          <w:sz w:val="24"/>
          <w:szCs w:val="24"/>
        </w:rPr>
        <w:t>active ingredients in the extracts was confirmed by com</w:t>
      </w:r>
      <w:r w:rsidR="00361C4F">
        <w:rPr>
          <w:rFonts w:ascii="Times New Roman" w:hAnsi="Times New Roman" w:cs="Times New Roman"/>
          <w:sz w:val="24"/>
          <w:szCs w:val="24"/>
        </w:rPr>
        <w:t xml:space="preserve">paring their retention time with the </w:t>
      </w:r>
      <w:r w:rsidR="00361C4F" w:rsidRPr="00361C4F">
        <w:rPr>
          <w:rFonts w:ascii="Times New Roman" w:hAnsi="Times New Roman" w:cs="Times New Roman"/>
          <w:sz w:val="24"/>
          <w:szCs w:val="24"/>
        </w:rPr>
        <w:t>retention times of th</w:t>
      </w:r>
      <w:r w:rsidR="00361C4F">
        <w:rPr>
          <w:rFonts w:ascii="Times New Roman" w:hAnsi="Times New Roman" w:cs="Times New Roman"/>
          <w:sz w:val="24"/>
          <w:szCs w:val="24"/>
        </w:rPr>
        <w:t>e standards, as well as comparing</w:t>
      </w:r>
      <w:r w:rsidR="00361C4F" w:rsidRPr="00361C4F">
        <w:rPr>
          <w:rFonts w:ascii="Times New Roman" w:hAnsi="Times New Roman" w:cs="Times New Roman"/>
          <w:sz w:val="24"/>
          <w:szCs w:val="24"/>
        </w:rPr>
        <w:t xml:space="preserve"> the</w:t>
      </w:r>
      <w:r w:rsidR="00361C4F">
        <w:rPr>
          <w:rFonts w:ascii="Times New Roman" w:hAnsi="Times New Roman" w:cs="Times New Roman"/>
          <w:sz w:val="24"/>
          <w:szCs w:val="24"/>
        </w:rPr>
        <w:t xml:space="preserve">ir UV/VIS spectra </w:t>
      </w:r>
      <w:r w:rsidR="00361C4F" w:rsidRPr="00361C4F">
        <w:rPr>
          <w:rFonts w:ascii="Times New Roman" w:hAnsi="Times New Roman" w:cs="Times New Roman"/>
          <w:sz w:val="24"/>
          <w:szCs w:val="24"/>
        </w:rPr>
        <w:t>with the spectra of the standard signa</w:t>
      </w:r>
      <w:r w:rsidR="00361C4F">
        <w:rPr>
          <w:rFonts w:ascii="Times New Roman" w:hAnsi="Times New Roman" w:cs="Times New Roman"/>
          <w:sz w:val="24"/>
          <w:szCs w:val="24"/>
        </w:rPr>
        <w:t>l</w:t>
      </w:r>
      <w:r w:rsidR="00D5056F">
        <w:rPr>
          <w:rFonts w:ascii="Times New Roman" w:hAnsi="Times New Roman" w:cs="Times New Roman"/>
          <w:sz w:val="24"/>
          <w:szCs w:val="24"/>
        </w:rPr>
        <w:t xml:space="preserve">. </w:t>
      </w:r>
      <w:r w:rsidR="00B63D8A">
        <w:rPr>
          <w:rFonts w:ascii="Times New Roman" w:hAnsi="Times New Roman" w:cs="Times New Roman"/>
          <w:sz w:val="24"/>
          <w:szCs w:val="24"/>
        </w:rPr>
        <w:t>In Figure 1</w:t>
      </w:r>
      <w:r w:rsidR="00BD05AE">
        <w:rPr>
          <w:rFonts w:ascii="Times New Roman" w:hAnsi="Times New Roman" w:cs="Times New Roman"/>
          <w:sz w:val="24"/>
          <w:szCs w:val="24"/>
        </w:rPr>
        <w:t>A</w:t>
      </w:r>
      <w:r w:rsidR="00671A2E">
        <w:rPr>
          <w:rFonts w:ascii="Times New Roman" w:hAnsi="Times New Roman" w:cs="Times New Roman"/>
          <w:sz w:val="24"/>
          <w:szCs w:val="24"/>
        </w:rPr>
        <w:t xml:space="preserve"> </w:t>
      </w:r>
      <w:r w:rsidR="00F500D1">
        <w:rPr>
          <w:rFonts w:ascii="Times New Roman" w:hAnsi="Times New Roman" w:cs="Times New Roman"/>
          <w:sz w:val="24"/>
          <w:szCs w:val="24"/>
        </w:rPr>
        <w:t xml:space="preserve">a HPLC chromatogram of standards is shown. A representative chromatogram of </w:t>
      </w:r>
      <w:r w:rsidR="00F500D1" w:rsidRPr="00F500D1">
        <w:rPr>
          <w:rFonts w:ascii="Times New Roman" w:hAnsi="Times New Roman" w:cs="Times New Roman"/>
          <w:i/>
          <w:sz w:val="24"/>
          <w:szCs w:val="24"/>
        </w:rPr>
        <w:t xml:space="preserve">Salix </w:t>
      </w:r>
      <w:proofErr w:type="spellStart"/>
      <w:r w:rsidR="00F500D1" w:rsidRPr="00F500D1">
        <w:rPr>
          <w:rFonts w:ascii="Times New Roman" w:hAnsi="Times New Roman" w:cs="Times New Roman"/>
          <w:i/>
          <w:sz w:val="24"/>
          <w:szCs w:val="24"/>
        </w:rPr>
        <w:t>caprea</w:t>
      </w:r>
      <w:proofErr w:type="spellEnd"/>
      <w:r w:rsidR="00F500D1">
        <w:rPr>
          <w:rFonts w:ascii="Times New Roman" w:hAnsi="Times New Roman" w:cs="Times New Roman"/>
          <w:sz w:val="24"/>
          <w:szCs w:val="24"/>
        </w:rPr>
        <w:t xml:space="preserve"> </w:t>
      </w:r>
      <w:r w:rsidR="00B73EA9">
        <w:rPr>
          <w:rFonts w:ascii="Times New Roman" w:hAnsi="Times New Roman" w:cs="Times New Roman"/>
          <w:sz w:val="24"/>
          <w:szCs w:val="24"/>
        </w:rPr>
        <w:t xml:space="preserve">bark extract obtained by ethanol (60%, v/v; 72 h) maceration </w:t>
      </w:r>
      <w:r w:rsidR="00CC1F42">
        <w:rPr>
          <w:rFonts w:ascii="Times New Roman" w:hAnsi="Times New Roman" w:cs="Times New Roman"/>
          <w:sz w:val="24"/>
          <w:szCs w:val="24"/>
        </w:rPr>
        <w:t>is presented in Figure 1B</w:t>
      </w:r>
      <w:r w:rsidR="009D5307">
        <w:rPr>
          <w:rFonts w:ascii="Times New Roman" w:hAnsi="Times New Roman" w:cs="Times New Roman"/>
          <w:sz w:val="24"/>
          <w:szCs w:val="24"/>
        </w:rPr>
        <w:t>.</w:t>
      </w:r>
    </w:p>
    <w:p w:rsidR="001E3F2A" w:rsidRDefault="000C075A" w:rsidP="009D5307">
      <w:pPr>
        <w:spacing w:line="360" w:lineRule="auto"/>
        <w:rPr>
          <w:rFonts w:ascii="Times New Roman" w:hAnsi="Times New Roman" w:cs="Times New Roman"/>
          <w:sz w:val="24"/>
          <w:szCs w:val="24"/>
        </w:rPr>
      </w:pPr>
      <w:r w:rsidRPr="000C075A">
        <w:rPr>
          <w:rFonts w:ascii="Times New Roman" w:hAnsi="Times New Roman" w:cs="Times New Roman"/>
          <w:noProof/>
          <w:sz w:val="24"/>
          <w:szCs w:val="24"/>
        </w:rPr>
        <w:drawing>
          <wp:inline distT="0" distB="0" distL="0" distR="0">
            <wp:extent cx="5943600" cy="3343275"/>
            <wp:effectExtent l="0" t="0" r="0" b="9525"/>
            <wp:docPr id="1" name="Picture 1" descr="C:\Users\Nevena Grujic\Desktop\CSA\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vena Grujic\Desktop\CSA\Figure 1.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264" cy="3346461"/>
                    </a:xfrm>
                    <a:prstGeom prst="rect">
                      <a:avLst/>
                    </a:prstGeom>
                    <a:noFill/>
                    <a:ln>
                      <a:noFill/>
                    </a:ln>
                  </pic:spPr>
                </pic:pic>
              </a:graphicData>
            </a:graphic>
          </wp:inline>
        </w:drawing>
      </w:r>
    </w:p>
    <w:p w:rsidR="001E3F2A" w:rsidRDefault="001E3F2A" w:rsidP="001E3F2A">
      <w:pPr>
        <w:spacing w:after="0" w:line="360" w:lineRule="auto"/>
        <w:jc w:val="both"/>
        <w:rPr>
          <w:rFonts w:ascii="Times New Roman" w:hAnsi="Times New Roman" w:cs="Times New Roman"/>
          <w:sz w:val="24"/>
          <w:szCs w:val="24"/>
        </w:rPr>
      </w:pPr>
      <w:r w:rsidRPr="00752D2E">
        <w:rPr>
          <w:rFonts w:ascii="Times New Roman" w:eastAsia="MyriadPro-Regular" w:hAnsi="Times New Roman"/>
          <w:b/>
          <w:sz w:val="24"/>
          <w:szCs w:val="24"/>
        </w:rPr>
        <w:t>Fig</w:t>
      </w:r>
      <w:r>
        <w:rPr>
          <w:rFonts w:ascii="Times New Roman" w:eastAsia="MyriadPro-Regular" w:hAnsi="Times New Roman"/>
          <w:b/>
          <w:sz w:val="24"/>
          <w:szCs w:val="24"/>
        </w:rPr>
        <w:t>ure</w:t>
      </w:r>
      <w:r w:rsidRPr="00752D2E">
        <w:rPr>
          <w:rFonts w:ascii="Times New Roman" w:eastAsia="MyriadPro-Regular" w:hAnsi="Times New Roman"/>
          <w:b/>
          <w:sz w:val="24"/>
          <w:szCs w:val="24"/>
        </w:rPr>
        <w:t xml:space="preserve"> 1. </w:t>
      </w:r>
      <w:r w:rsidRPr="009B0A7E">
        <w:rPr>
          <w:rFonts w:ascii="Times New Roman" w:eastAsia="MyriadPro-Regular" w:hAnsi="Times New Roman"/>
          <w:b/>
          <w:sz w:val="24"/>
          <w:szCs w:val="24"/>
        </w:rPr>
        <w:t>A)</w:t>
      </w:r>
      <w:r>
        <w:rPr>
          <w:rFonts w:ascii="Times New Roman" w:eastAsia="MyriadPro-Regular" w:hAnsi="Times New Roman"/>
          <w:b/>
          <w:sz w:val="24"/>
          <w:szCs w:val="24"/>
        </w:rPr>
        <w:t xml:space="preserve"> </w:t>
      </w:r>
      <w:r w:rsidRPr="00671A2E">
        <w:rPr>
          <w:rFonts w:ascii="Times New Roman" w:hAnsi="Times New Roman" w:cs="Times New Roman"/>
          <w:sz w:val="24"/>
          <w:szCs w:val="24"/>
        </w:rPr>
        <w:t xml:space="preserve">HPLC chromatogram of mixture of standards: a) </w:t>
      </w:r>
      <w:proofErr w:type="spellStart"/>
      <w:r w:rsidRPr="00671A2E">
        <w:rPr>
          <w:rFonts w:ascii="Times New Roman" w:hAnsi="Times New Roman" w:cs="Times New Roman"/>
          <w:sz w:val="24"/>
          <w:szCs w:val="24"/>
        </w:rPr>
        <w:t>gallic</w:t>
      </w:r>
      <w:proofErr w:type="spellEnd"/>
      <w:r w:rsidRPr="00671A2E">
        <w:rPr>
          <w:rFonts w:ascii="Times New Roman" w:hAnsi="Times New Roman" w:cs="Times New Roman"/>
          <w:sz w:val="24"/>
          <w:szCs w:val="24"/>
        </w:rPr>
        <w:t xml:space="preserve"> acid; b) </w:t>
      </w:r>
      <w:proofErr w:type="spellStart"/>
      <w:r w:rsidRPr="00671A2E">
        <w:rPr>
          <w:rFonts w:ascii="Times New Roman" w:hAnsi="Times New Roman" w:cs="Times New Roman"/>
          <w:sz w:val="24"/>
          <w:szCs w:val="24"/>
        </w:rPr>
        <w:t>chlorogenic</w:t>
      </w:r>
      <w:proofErr w:type="spellEnd"/>
      <w:r w:rsidRPr="00671A2E">
        <w:rPr>
          <w:rFonts w:ascii="Times New Roman" w:hAnsi="Times New Roman" w:cs="Times New Roman"/>
          <w:sz w:val="24"/>
          <w:szCs w:val="24"/>
        </w:rPr>
        <w:t xml:space="preserve"> acid; c) </w:t>
      </w:r>
      <w:r w:rsidRPr="00671A2E">
        <w:rPr>
          <w:rFonts w:ascii="Times New Roman" w:hAnsi="Times New Roman" w:cs="Times New Roman"/>
          <w:i/>
          <w:sz w:val="24"/>
          <w:szCs w:val="24"/>
        </w:rPr>
        <w:t>p</w:t>
      </w:r>
      <w:r w:rsidRPr="00671A2E">
        <w:rPr>
          <w:rFonts w:ascii="Times New Roman" w:hAnsi="Times New Roman" w:cs="Times New Roman"/>
          <w:sz w:val="24"/>
          <w:szCs w:val="24"/>
        </w:rPr>
        <w:t>-</w:t>
      </w:r>
      <w:proofErr w:type="spellStart"/>
      <w:r>
        <w:rPr>
          <w:rFonts w:ascii="Times New Roman" w:hAnsi="Times New Roman" w:cs="Times New Roman"/>
          <w:sz w:val="24"/>
          <w:szCs w:val="24"/>
        </w:rPr>
        <w:t>hydroxybenzoic</w:t>
      </w:r>
      <w:proofErr w:type="spellEnd"/>
      <w:r>
        <w:rPr>
          <w:rFonts w:ascii="Times New Roman" w:hAnsi="Times New Roman" w:cs="Times New Roman"/>
          <w:sz w:val="24"/>
          <w:szCs w:val="24"/>
        </w:rPr>
        <w:t xml:space="preserve"> acid; d) </w:t>
      </w:r>
      <w:proofErr w:type="spellStart"/>
      <w:r>
        <w:rPr>
          <w:rFonts w:ascii="Times New Roman" w:hAnsi="Times New Roman" w:cs="Times New Roman"/>
          <w:sz w:val="24"/>
          <w:szCs w:val="24"/>
        </w:rPr>
        <w:t>caffeic</w:t>
      </w:r>
      <w:proofErr w:type="spellEnd"/>
      <w:r>
        <w:rPr>
          <w:rFonts w:ascii="Times New Roman" w:hAnsi="Times New Roman" w:cs="Times New Roman"/>
          <w:sz w:val="24"/>
          <w:szCs w:val="24"/>
        </w:rPr>
        <w:t xml:space="preserve"> acid; e)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g) p-</w:t>
      </w:r>
      <w:proofErr w:type="spellStart"/>
      <w:r>
        <w:rPr>
          <w:rFonts w:ascii="Times New Roman" w:hAnsi="Times New Roman" w:cs="Times New Roman"/>
          <w:sz w:val="24"/>
          <w:szCs w:val="24"/>
        </w:rPr>
        <w:t>coumaric</w:t>
      </w:r>
      <w:proofErr w:type="spellEnd"/>
      <w:r>
        <w:rPr>
          <w:rFonts w:ascii="Times New Roman" w:hAnsi="Times New Roman" w:cs="Times New Roman"/>
          <w:sz w:val="24"/>
          <w:szCs w:val="24"/>
        </w:rPr>
        <w:t xml:space="preserve"> acid; h) </w:t>
      </w:r>
      <w:proofErr w:type="spellStart"/>
      <w:r>
        <w:rPr>
          <w:rFonts w:ascii="Times New Roman" w:hAnsi="Times New Roman" w:cs="Times New Roman"/>
          <w:sz w:val="24"/>
          <w:szCs w:val="24"/>
        </w:rPr>
        <w:t>rutin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ferulic</w:t>
      </w:r>
      <w:proofErr w:type="spellEnd"/>
      <w:r>
        <w:rPr>
          <w:rFonts w:ascii="Times New Roman" w:hAnsi="Times New Roman" w:cs="Times New Roman"/>
          <w:sz w:val="24"/>
          <w:szCs w:val="24"/>
        </w:rPr>
        <w:t xml:space="preserve"> acid; j) quercetin; k) trans-</w:t>
      </w:r>
      <w:proofErr w:type="spellStart"/>
      <w:r>
        <w:rPr>
          <w:rFonts w:ascii="Times New Roman" w:hAnsi="Times New Roman" w:cs="Times New Roman"/>
          <w:sz w:val="24"/>
          <w:szCs w:val="24"/>
        </w:rPr>
        <w:t>cinnamic</w:t>
      </w:r>
      <w:proofErr w:type="spellEnd"/>
      <w:r>
        <w:rPr>
          <w:rFonts w:ascii="Times New Roman" w:hAnsi="Times New Roman" w:cs="Times New Roman"/>
          <w:sz w:val="24"/>
          <w:szCs w:val="24"/>
        </w:rPr>
        <w:t xml:space="preserve"> acid; l)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w:t>
      </w:r>
    </w:p>
    <w:p w:rsidR="001E3F2A" w:rsidRDefault="001E3F2A" w:rsidP="001E3F2A">
      <w:pPr>
        <w:spacing w:after="0" w:line="360" w:lineRule="auto"/>
        <w:jc w:val="both"/>
        <w:rPr>
          <w:rFonts w:ascii="Times New Roman" w:hAnsi="Times New Roman" w:cs="Times New Roman"/>
          <w:sz w:val="24"/>
          <w:szCs w:val="24"/>
        </w:rPr>
      </w:pPr>
      <w:r w:rsidRPr="009B0A7E">
        <w:rPr>
          <w:rFonts w:ascii="Times New Roman" w:hAnsi="Times New Roman" w:cs="Times New Roman"/>
          <w:b/>
          <w:sz w:val="24"/>
          <w:szCs w:val="24"/>
        </w:rPr>
        <w:t>B)</w:t>
      </w:r>
      <w:r>
        <w:rPr>
          <w:rFonts w:ascii="Times New Roman" w:hAnsi="Times New Roman" w:cs="Times New Roman"/>
          <w:sz w:val="24"/>
          <w:szCs w:val="24"/>
        </w:rPr>
        <w:t xml:space="preserve"> Representative chromatogram of </w:t>
      </w:r>
      <w:r w:rsidRPr="00F500D1">
        <w:rPr>
          <w:rFonts w:ascii="Times New Roman" w:hAnsi="Times New Roman" w:cs="Times New Roman"/>
          <w:i/>
          <w:sz w:val="24"/>
          <w:szCs w:val="24"/>
        </w:rPr>
        <w:t xml:space="preserve">Salix </w:t>
      </w:r>
      <w:proofErr w:type="spellStart"/>
      <w:r w:rsidRPr="00F500D1">
        <w:rPr>
          <w:rFonts w:ascii="Times New Roman" w:hAnsi="Times New Roman" w:cs="Times New Roman"/>
          <w:i/>
          <w:sz w:val="24"/>
          <w:szCs w:val="24"/>
        </w:rPr>
        <w:t>caprea</w:t>
      </w:r>
      <w:proofErr w:type="spellEnd"/>
      <w:r>
        <w:rPr>
          <w:rFonts w:ascii="Times New Roman" w:hAnsi="Times New Roman" w:cs="Times New Roman"/>
          <w:sz w:val="24"/>
          <w:szCs w:val="24"/>
        </w:rPr>
        <w:t xml:space="preserve"> bark extract obtained by ethanol (60%, v/v; 72 h) maceration: a)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c) </w:t>
      </w:r>
      <w:r w:rsidRPr="00136686">
        <w:rPr>
          <w:rFonts w:ascii="Times New Roman" w:hAnsi="Times New Roman" w:cs="Times New Roman"/>
          <w:i/>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hydroxybenzoic</w:t>
      </w:r>
      <w:proofErr w:type="spellEnd"/>
      <w:r>
        <w:rPr>
          <w:rFonts w:ascii="Times New Roman" w:hAnsi="Times New Roman" w:cs="Times New Roman"/>
          <w:sz w:val="24"/>
          <w:szCs w:val="24"/>
        </w:rPr>
        <w:t xml:space="preserve"> acid; e)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vanillic</w:t>
      </w:r>
      <w:proofErr w:type="spellEnd"/>
      <w:r>
        <w:rPr>
          <w:rFonts w:ascii="Times New Roman" w:hAnsi="Times New Roman" w:cs="Times New Roman"/>
          <w:sz w:val="24"/>
          <w:szCs w:val="24"/>
        </w:rPr>
        <w:t xml:space="preserve"> acid; h) </w:t>
      </w:r>
      <w:proofErr w:type="spellStart"/>
      <w:r>
        <w:rPr>
          <w:rFonts w:ascii="Times New Roman" w:hAnsi="Times New Roman" w:cs="Times New Roman"/>
          <w:sz w:val="24"/>
          <w:szCs w:val="24"/>
        </w:rPr>
        <w:t>rutin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naringenin</w:t>
      </w:r>
      <w:proofErr w:type="spellEnd"/>
      <w:r>
        <w:rPr>
          <w:rFonts w:ascii="Times New Roman" w:hAnsi="Times New Roman" w:cs="Times New Roman"/>
          <w:sz w:val="24"/>
          <w:szCs w:val="24"/>
        </w:rPr>
        <w:t>.</w:t>
      </w:r>
    </w:p>
    <w:p w:rsidR="001E3F2A" w:rsidRPr="002100CD" w:rsidRDefault="001E3F2A" w:rsidP="001E3F2A">
      <w:pPr>
        <w:spacing w:after="0" w:line="360" w:lineRule="auto"/>
        <w:jc w:val="both"/>
        <w:rPr>
          <w:rFonts w:ascii="Times New Roman" w:hAnsi="Times New Roman"/>
          <w:sz w:val="24"/>
          <w:szCs w:val="24"/>
        </w:rPr>
      </w:pPr>
    </w:p>
    <w:p w:rsidR="00BF3494" w:rsidRDefault="00361C4F" w:rsidP="008C1F82">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BF3494" w:rsidRPr="00F443A0">
        <w:rPr>
          <w:rFonts w:ascii="Times New Roman" w:hAnsi="Times New Roman" w:cs="Times New Roman"/>
          <w:sz w:val="24"/>
          <w:szCs w:val="24"/>
        </w:rPr>
        <w:t xml:space="preserve">henolic compounds identified in both </w:t>
      </w:r>
      <w:r w:rsidR="00BF3494" w:rsidRPr="00F443A0">
        <w:rPr>
          <w:rFonts w:ascii="Times New Roman" w:hAnsi="Times New Roman" w:cs="Times New Roman"/>
          <w:i/>
          <w:sz w:val="24"/>
          <w:szCs w:val="24"/>
        </w:rPr>
        <w:t xml:space="preserve">Salix </w:t>
      </w:r>
      <w:proofErr w:type="spellStart"/>
      <w:r w:rsidR="00BF3494" w:rsidRPr="00F443A0">
        <w:rPr>
          <w:rFonts w:ascii="Times New Roman" w:hAnsi="Times New Roman" w:cs="Times New Roman"/>
          <w:i/>
          <w:sz w:val="24"/>
          <w:szCs w:val="24"/>
        </w:rPr>
        <w:t>caprea</w:t>
      </w:r>
      <w:proofErr w:type="spellEnd"/>
      <w:r w:rsidR="00BF3494" w:rsidRPr="00F443A0">
        <w:rPr>
          <w:rFonts w:ascii="Times New Roman" w:hAnsi="Times New Roman" w:cs="Times New Roman"/>
          <w:sz w:val="24"/>
          <w:szCs w:val="24"/>
        </w:rPr>
        <w:t xml:space="preserve"> L. bark and leaf extracts were </w:t>
      </w:r>
      <w:proofErr w:type="spellStart"/>
      <w:r w:rsidR="00BF3494" w:rsidRPr="00F443A0">
        <w:rPr>
          <w:rFonts w:ascii="Times New Roman" w:hAnsi="Times New Roman" w:cs="Times New Roman"/>
          <w:sz w:val="24"/>
          <w:szCs w:val="24"/>
        </w:rPr>
        <w:t>gallic</w:t>
      </w:r>
      <w:proofErr w:type="spellEnd"/>
      <w:r w:rsidR="00BF3494" w:rsidRPr="00F443A0">
        <w:rPr>
          <w:rFonts w:ascii="Times New Roman" w:hAnsi="Times New Roman" w:cs="Times New Roman"/>
          <w:sz w:val="24"/>
          <w:szCs w:val="24"/>
        </w:rPr>
        <w:t xml:space="preserve"> acid, </w:t>
      </w:r>
      <w:proofErr w:type="spellStart"/>
      <w:r w:rsidR="00BF3494" w:rsidRPr="00F443A0">
        <w:rPr>
          <w:rFonts w:ascii="Times New Roman" w:hAnsi="Times New Roman" w:cs="Times New Roman"/>
          <w:sz w:val="24"/>
          <w:szCs w:val="24"/>
        </w:rPr>
        <w:t>chlorogenic</w:t>
      </w:r>
      <w:proofErr w:type="spellEnd"/>
      <w:r w:rsidR="00BF3494" w:rsidRPr="00F443A0">
        <w:rPr>
          <w:rFonts w:ascii="Times New Roman" w:hAnsi="Times New Roman" w:cs="Times New Roman"/>
          <w:sz w:val="24"/>
          <w:szCs w:val="24"/>
        </w:rPr>
        <w:t xml:space="preserve"> acid and </w:t>
      </w:r>
      <w:proofErr w:type="spellStart"/>
      <w:r w:rsidR="00BF3494" w:rsidRPr="00F443A0">
        <w:rPr>
          <w:rFonts w:ascii="Times New Roman" w:hAnsi="Times New Roman" w:cs="Times New Roman"/>
          <w:sz w:val="24"/>
          <w:szCs w:val="24"/>
        </w:rPr>
        <w:t>vanillic</w:t>
      </w:r>
      <w:proofErr w:type="spellEnd"/>
      <w:r w:rsidR="00BF3494" w:rsidRPr="00F443A0">
        <w:rPr>
          <w:rFonts w:ascii="Times New Roman" w:hAnsi="Times New Roman" w:cs="Times New Roman"/>
          <w:sz w:val="24"/>
          <w:szCs w:val="24"/>
        </w:rPr>
        <w:t xml:space="preserve"> acid and the flavonoids identified were </w:t>
      </w:r>
      <w:proofErr w:type="spellStart"/>
      <w:r w:rsidR="00BF3494" w:rsidRPr="00F443A0">
        <w:rPr>
          <w:rFonts w:ascii="Times New Roman" w:hAnsi="Times New Roman" w:cs="Times New Roman"/>
          <w:sz w:val="24"/>
          <w:szCs w:val="24"/>
        </w:rPr>
        <w:t>epicatechin</w:t>
      </w:r>
      <w:proofErr w:type="spellEnd"/>
      <w:r w:rsidR="00BF3494" w:rsidRPr="00F443A0">
        <w:rPr>
          <w:rFonts w:ascii="Times New Roman" w:hAnsi="Times New Roman" w:cs="Times New Roman"/>
          <w:sz w:val="24"/>
          <w:szCs w:val="24"/>
        </w:rPr>
        <w:t xml:space="preserve">, </w:t>
      </w:r>
      <w:proofErr w:type="spellStart"/>
      <w:r w:rsidR="00BF3494" w:rsidRPr="00F443A0">
        <w:rPr>
          <w:rFonts w:ascii="Times New Roman" w:hAnsi="Times New Roman" w:cs="Times New Roman"/>
          <w:sz w:val="24"/>
          <w:szCs w:val="24"/>
        </w:rPr>
        <w:t>rutin</w:t>
      </w:r>
      <w:proofErr w:type="spellEnd"/>
      <w:r w:rsidR="00BF3494" w:rsidRPr="00F443A0">
        <w:rPr>
          <w:rFonts w:ascii="Times New Roman" w:hAnsi="Times New Roman" w:cs="Times New Roman"/>
          <w:sz w:val="24"/>
          <w:szCs w:val="24"/>
        </w:rPr>
        <w:t xml:space="preserve">, quercetin and </w:t>
      </w:r>
      <w:proofErr w:type="spellStart"/>
      <w:r w:rsidR="00BF3494" w:rsidRPr="00F443A0">
        <w:rPr>
          <w:rFonts w:ascii="Times New Roman" w:hAnsi="Times New Roman" w:cs="Times New Roman"/>
          <w:sz w:val="24"/>
          <w:szCs w:val="24"/>
        </w:rPr>
        <w:t>naringenin</w:t>
      </w:r>
      <w:proofErr w:type="spellEnd"/>
      <w:r w:rsidR="00BF3494" w:rsidRPr="00F443A0">
        <w:rPr>
          <w:rFonts w:ascii="Times New Roman" w:hAnsi="Times New Roman" w:cs="Times New Roman"/>
          <w:sz w:val="24"/>
          <w:szCs w:val="24"/>
        </w:rPr>
        <w:t xml:space="preserve">. </w:t>
      </w:r>
      <w:r w:rsidR="00BF3494" w:rsidRPr="00F443A0">
        <w:rPr>
          <w:rFonts w:ascii="Times New Roman" w:hAnsi="Times New Roman" w:cs="Times New Roman"/>
          <w:i/>
          <w:sz w:val="24"/>
          <w:szCs w:val="24"/>
        </w:rPr>
        <w:t>p</w:t>
      </w:r>
      <w:r w:rsidR="00BF3494" w:rsidRPr="00F443A0">
        <w:rPr>
          <w:rFonts w:ascii="Times New Roman" w:hAnsi="Times New Roman" w:cs="Times New Roman"/>
          <w:sz w:val="24"/>
          <w:szCs w:val="24"/>
        </w:rPr>
        <w:t>-</w:t>
      </w:r>
      <w:proofErr w:type="spellStart"/>
      <w:r w:rsidR="00BF3494" w:rsidRPr="00F443A0">
        <w:rPr>
          <w:rFonts w:ascii="Times New Roman" w:hAnsi="Times New Roman" w:cs="Times New Roman"/>
          <w:sz w:val="24"/>
          <w:szCs w:val="24"/>
        </w:rPr>
        <w:t>Hydroxybenzoic</w:t>
      </w:r>
      <w:proofErr w:type="spellEnd"/>
      <w:r w:rsidR="00BF3494" w:rsidRPr="00F443A0">
        <w:rPr>
          <w:rFonts w:ascii="Times New Roman" w:hAnsi="Times New Roman" w:cs="Times New Roman"/>
          <w:sz w:val="24"/>
          <w:szCs w:val="24"/>
        </w:rPr>
        <w:t xml:space="preserve"> acid was found in bark extracts but not in leaf extracts. </w:t>
      </w:r>
      <w:proofErr w:type="spellStart"/>
      <w:r w:rsidR="00BF3494" w:rsidRPr="00F443A0">
        <w:rPr>
          <w:rFonts w:ascii="Times New Roman" w:hAnsi="Times New Roman" w:cs="Times New Roman"/>
          <w:sz w:val="24"/>
          <w:szCs w:val="24"/>
        </w:rPr>
        <w:t>Ferulic</w:t>
      </w:r>
      <w:proofErr w:type="spellEnd"/>
      <w:r w:rsidR="00BF3494" w:rsidRPr="00F443A0">
        <w:rPr>
          <w:rFonts w:ascii="Times New Roman" w:hAnsi="Times New Roman" w:cs="Times New Roman"/>
          <w:sz w:val="24"/>
          <w:szCs w:val="24"/>
        </w:rPr>
        <w:t xml:space="preserve"> acid, </w:t>
      </w:r>
      <w:r w:rsidR="00BF3494" w:rsidRPr="0085384B">
        <w:rPr>
          <w:rFonts w:ascii="Times New Roman" w:hAnsi="Times New Roman" w:cs="Times New Roman"/>
          <w:i/>
          <w:sz w:val="24"/>
          <w:szCs w:val="24"/>
        </w:rPr>
        <w:t>t</w:t>
      </w:r>
      <w:r w:rsidR="0085384B" w:rsidRPr="0085384B">
        <w:rPr>
          <w:rFonts w:ascii="Times New Roman" w:hAnsi="Times New Roman" w:cs="Times New Roman"/>
          <w:i/>
          <w:sz w:val="24"/>
          <w:szCs w:val="24"/>
        </w:rPr>
        <w:t>rans</w:t>
      </w:r>
      <w:r w:rsidR="00BF3494" w:rsidRPr="00F443A0">
        <w:rPr>
          <w:rFonts w:ascii="Times New Roman" w:hAnsi="Times New Roman" w:cs="Times New Roman"/>
          <w:sz w:val="24"/>
          <w:szCs w:val="24"/>
        </w:rPr>
        <w:t>-</w:t>
      </w:r>
      <w:proofErr w:type="spellStart"/>
      <w:r w:rsidR="00BF3494" w:rsidRPr="00F443A0">
        <w:rPr>
          <w:rFonts w:ascii="Times New Roman" w:hAnsi="Times New Roman" w:cs="Times New Roman"/>
          <w:sz w:val="24"/>
          <w:szCs w:val="24"/>
        </w:rPr>
        <w:t>cinnamic</w:t>
      </w:r>
      <w:proofErr w:type="spellEnd"/>
      <w:r w:rsidR="00BF3494" w:rsidRPr="00F443A0">
        <w:rPr>
          <w:rFonts w:ascii="Times New Roman" w:hAnsi="Times New Roman" w:cs="Times New Roman"/>
          <w:sz w:val="24"/>
          <w:szCs w:val="24"/>
        </w:rPr>
        <w:t xml:space="preserve"> acid and </w:t>
      </w:r>
      <w:r w:rsidR="0085384B" w:rsidRPr="0085384B">
        <w:rPr>
          <w:rFonts w:ascii="Times New Roman" w:hAnsi="Times New Roman" w:cs="Times New Roman"/>
          <w:i/>
          <w:sz w:val="24"/>
          <w:szCs w:val="24"/>
        </w:rPr>
        <w:t>p</w:t>
      </w:r>
      <w:r w:rsidR="0085384B">
        <w:rPr>
          <w:rFonts w:ascii="Times New Roman" w:hAnsi="Times New Roman" w:cs="Times New Roman"/>
          <w:sz w:val="24"/>
          <w:szCs w:val="24"/>
        </w:rPr>
        <w:t>-</w:t>
      </w:r>
      <w:proofErr w:type="spellStart"/>
      <w:r w:rsidR="00BF3494" w:rsidRPr="00F443A0">
        <w:rPr>
          <w:rFonts w:ascii="Times New Roman" w:hAnsi="Times New Roman" w:cs="Times New Roman"/>
          <w:sz w:val="24"/>
          <w:szCs w:val="24"/>
        </w:rPr>
        <w:t>coumaric</w:t>
      </w:r>
      <w:proofErr w:type="spellEnd"/>
      <w:r w:rsidR="00BF3494" w:rsidRPr="00F443A0">
        <w:rPr>
          <w:rFonts w:ascii="Times New Roman" w:hAnsi="Times New Roman" w:cs="Times New Roman"/>
          <w:sz w:val="24"/>
          <w:szCs w:val="24"/>
        </w:rPr>
        <w:t xml:space="preserve"> acid were identified in leaf extracts only. The most abundant polyphenols in bark extract</w:t>
      </w:r>
      <w:r w:rsidR="00630195">
        <w:rPr>
          <w:rFonts w:ascii="Times New Roman" w:hAnsi="Times New Roman" w:cs="Times New Roman"/>
          <w:sz w:val="24"/>
          <w:szCs w:val="24"/>
        </w:rPr>
        <w:t>s was</w:t>
      </w:r>
      <w:r w:rsidR="00BF3494" w:rsidRPr="00F443A0">
        <w:rPr>
          <w:rFonts w:ascii="Times New Roman" w:hAnsi="Times New Roman" w:cs="Times New Roman"/>
          <w:sz w:val="24"/>
          <w:szCs w:val="24"/>
        </w:rPr>
        <w:t xml:space="preserve"> </w:t>
      </w:r>
      <w:proofErr w:type="spellStart"/>
      <w:r w:rsidR="00BF3494" w:rsidRPr="00F443A0">
        <w:rPr>
          <w:rFonts w:ascii="Times New Roman" w:hAnsi="Times New Roman" w:cs="Times New Roman"/>
          <w:sz w:val="24"/>
          <w:szCs w:val="24"/>
        </w:rPr>
        <w:t>rutin</w:t>
      </w:r>
      <w:proofErr w:type="spellEnd"/>
      <w:r w:rsidR="00BF3494" w:rsidRPr="00F443A0">
        <w:rPr>
          <w:rFonts w:ascii="Times New Roman" w:hAnsi="Times New Roman" w:cs="Times New Roman"/>
          <w:sz w:val="24"/>
          <w:szCs w:val="24"/>
        </w:rPr>
        <w:t xml:space="preserve"> (1.71 g/100 g</w:t>
      </w:r>
      <w:r w:rsidR="00BF3494">
        <w:rPr>
          <w:rFonts w:ascii="Times New Roman" w:hAnsi="Times New Roman" w:cs="Times New Roman"/>
          <w:sz w:val="24"/>
          <w:szCs w:val="24"/>
        </w:rPr>
        <w:t xml:space="preserve"> de)</w:t>
      </w:r>
      <w:r w:rsidR="00BF3494" w:rsidRPr="00F443A0">
        <w:rPr>
          <w:rFonts w:ascii="Times New Roman" w:hAnsi="Times New Roman" w:cs="Times New Roman"/>
          <w:sz w:val="24"/>
          <w:szCs w:val="24"/>
        </w:rPr>
        <w:t xml:space="preserve">. Also high amounts of </w:t>
      </w:r>
      <w:proofErr w:type="spellStart"/>
      <w:r w:rsidR="00BF3494" w:rsidRPr="00F443A0">
        <w:rPr>
          <w:rFonts w:ascii="Times New Roman" w:hAnsi="Times New Roman" w:cs="Times New Roman"/>
          <w:sz w:val="24"/>
          <w:szCs w:val="24"/>
        </w:rPr>
        <w:lastRenderedPageBreak/>
        <w:t>chlorogenic</w:t>
      </w:r>
      <w:proofErr w:type="spellEnd"/>
      <w:r w:rsidR="00BF3494" w:rsidRPr="00F443A0">
        <w:rPr>
          <w:rFonts w:ascii="Times New Roman" w:hAnsi="Times New Roman" w:cs="Times New Roman"/>
          <w:sz w:val="24"/>
          <w:szCs w:val="24"/>
        </w:rPr>
        <w:t xml:space="preserve"> acid (</w:t>
      </w:r>
      <w:r w:rsidR="00320187">
        <w:rPr>
          <w:rFonts w:ascii="Times New Roman" w:hAnsi="Times New Roman" w:cs="Times New Roman"/>
          <w:sz w:val="24"/>
          <w:szCs w:val="24"/>
        </w:rPr>
        <w:t>0.965</w:t>
      </w:r>
      <w:r w:rsidR="00BF3494" w:rsidRPr="00F443A0">
        <w:rPr>
          <w:rFonts w:ascii="Times New Roman" w:hAnsi="Times New Roman" w:cs="Times New Roman"/>
          <w:sz w:val="24"/>
          <w:szCs w:val="24"/>
        </w:rPr>
        <w:t xml:space="preserve"> g/100 g</w:t>
      </w:r>
      <w:r w:rsidR="00BF3494">
        <w:rPr>
          <w:rFonts w:ascii="Times New Roman" w:hAnsi="Times New Roman" w:cs="Times New Roman"/>
          <w:sz w:val="24"/>
          <w:szCs w:val="24"/>
        </w:rPr>
        <w:t xml:space="preserve"> de</w:t>
      </w:r>
      <w:r w:rsidR="00BF3494" w:rsidRPr="00F443A0">
        <w:rPr>
          <w:rFonts w:ascii="Times New Roman" w:hAnsi="Times New Roman" w:cs="Times New Roman"/>
          <w:sz w:val="24"/>
          <w:szCs w:val="24"/>
        </w:rPr>
        <w:t>)</w:t>
      </w:r>
      <w:r w:rsidR="00BF3494">
        <w:rPr>
          <w:rFonts w:ascii="Times New Roman" w:hAnsi="Times New Roman" w:cs="Times New Roman"/>
          <w:sz w:val="24"/>
          <w:szCs w:val="24"/>
        </w:rPr>
        <w:t>,</w:t>
      </w:r>
      <w:r w:rsidR="00BF3494" w:rsidRPr="00F443A0">
        <w:rPr>
          <w:rFonts w:ascii="Times New Roman" w:hAnsi="Times New Roman" w:cs="Times New Roman"/>
          <w:sz w:val="24"/>
          <w:szCs w:val="24"/>
        </w:rPr>
        <w:t xml:space="preserve"> </w:t>
      </w:r>
      <w:r w:rsidR="00BF3494" w:rsidRPr="00F443A0">
        <w:rPr>
          <w:rFonts w:ascii="Times New Roman" w:hAnsi="Times New Roman" w:cs="Times New Roman"/>
          <w:i/>
          <w:sz w:val="24"/>
          <w:szCs w:val="24"/>
        </w:rPr>
        <w:t>p</w:t>
      </w:r>
      <w:r w:rsidR="00BF3494" w:rsidRPr="00F443A0">
        <w:rPr>
          <w:rFonts w:ascii="Times New Roman" w:hAnsi="Times New Roman" w:cs="Times New Roman"/>
          <w:sz w:val="24"/>
          <w:szCs w:val="24"/>
        </w:rPr>
        <w:t>-</w:t>
      </w:r>
      <w:proofErr w:type="spellStart"/>
      <w:r w:rsidR="00BF3494" w:rsidRPr="00F443A0">
        <w:rPr>
          <w:rFonts w:ascii="Times New Roman" w:hAnsi="Times New Roman" w:cs="Times New Roman"/>
          <w:sz w:val="24"/>
          <w:szCs w:val="24"/>
        </w:rPr>
        <w:t>hydroxybenzoic</w:t>
      </w:r>
      <w:proofErr w:type="spellEnd"/>
      <w:r w:rsidR="00BF3494" w:rsidRPr="00F443A0">
        <w:rPr>
          <w:rFonts w:ascii="Times New Roman" w:hAnsi="Times New Roman" w:cs="Times New Roman"/>
          <w:sz w:val="24"/>
          <w:szCs w:val="24"/>
        </w:rPr>
        <w:t xml:space="preserve"> </w:t>
      </w:r>
      <w:r w:rsidR="00BF3494">
        <w:rPr>
          <w:rFonts w:ascii="Times New Roman" w:hAnsi="Times New Roman" w:cs="Times New Roman"/>
          <w:sz w:val="24"/>
          <w:szCs w:val="24"/>
        </w:rPr>
        <w:t xml:space="preserve">acid </w:t>
      </w:r>
      <w:r w:rsidR="00BF3494" w:rsidRPr="00F443A0">
        <w:rPr>
          <w:rFonts w:ascii="Times New Roman" w:hAnsi="Times New Roman" w:cs="Times New Roman"/>
          <w:sz w:val="24"/>
          <w:szCs w:val="24"/>
        </w:rPr>
        <w:t>(0.</w:t>
      </w:r>
      <w:r w:rsidR="00320187">
        <w:rPr>
          <w:rFonts w:ascii="Times New Roman" w:hAnsi="Times New Roman" w:cs="Times New Roman"/>
          <w:sz w:val="24"/>
          <w:szCs w:val="24"/>
        </w:rPr>
        <w:t>542</w:t>
      </w:r>
      <w:r w:rsidR="00BF3494" w:rsidRPr="00F443A0">
        <w:rPr>
          <w:rFonts w:ascii="Times New Roman" w:hAnsi="Times New Roman" w:cs="Times New Roman"/>
          <w:sz w:val="24"/>
          <w:szCs w:val="24"/>
        </w:rPr>
        <w:t xml:space="preserve"> g/100 g</w:t>
      </w:r>
      <w:r w:rsidR="00BF3494">
        <w:rPr>
          <w:rFonts w:ascii="Times New Roman" w:hAnsi="Times New Roman" w:cs="Times New Roman"/>
          <w:sz w:val="24"/>
          <w:szCs w:val="24"/>
        </w:rPr>
        <w:t xml:space="preserve"> de</w:t>
      </w:r>
      <w:r w:rsidR="00BF3494" w:rsidRPr="00F443A0">
        <w:rPr>
          <w:rFonts w:ascii="Times New Roman" w:hAnsi="Times New Roman" w:cs="Times New Roman"/>
          <w:sz w:val="24"/>
          <w:szCs w:val="24"/>
        </w:rPr>
        <w:t xml:space="preserve">) </w:t>
      </w:r>
      <w:r w:rsidR="00BF3494">
        <w:rPr>
          <w:rFonts w:ascii="Times New Roman" w:hAnsi="Times New Roman" w:cs="Times New Roman"/>
          <w:sz w:val="24"/>
          <w:szCs w:val="24"/>
        </w:rPr>
        <w:t>and</w:t>
      </w:r>
      <w:r w:rsidR="00320187">
        <w:rPr>
          <w:rFonts w:ascii="Times New Roman" w:hAnsi="Times New Roman" w:cs="Times New Roman"/>
          <w:sz w:val="24"/>
          <w:szCs w:val="24"/>
        </w:rPr>
        <w:t xml:space="preserve"> quercetin (0.603</w:t>
      </w:r>
      <w:r w:rsidR="00BF3494">
        <w:rPr>
          <w:rFonts w:ascii="Times New Roman" w:hAnsi="Times New Roman" w:cs="Times New Roman"/>
          <w:sz w:val="24"/>
          <w:szCs w:val="24"/>
        </w:rPr>
        <w:t xml:space="preserve"> g/100 g de) </w:t>
      </w:r>
      <w:r w:rsidR="00BF3494" w:rsidRPr="00F443A0">
        <w:rPr>
          <w:rFonts w:ascii="Times New Roman" w:hAnsi="Times New Roman" w:cs="Times New Roman"/>
          <w:sz w:val="24"/>
          <w:szCs w:val="24"/>
        </w:rPr>
        <w:t xml:space="preserve">were detected in bark. Previous study of </w:t>
      </w:r>
      <w:r w:rsidR="00BF3494" w:rsidRPr="00F443A0">
        <w:rPr>
          <w:rFonts w:ascii="Times New Roman" w:hAnsi="Times New Roman" w:cs="Times New Roman"/>
          <w:i/>
          <w:sz w:val="24"/>
          <w:szCs w:val="24"/>
        </w:rPr>
        <w:t xml:space="preserve">Salix </w:t>
      </w:r>
      <w:proofErr w:type="spellStart"/>
      <w:r w:rsidR="00BF3494" w:rsidRPr="00F443A0">
        <w:rPr>
          <w:rFonts w:ascii="Times New Roman" w:hAnsi="Times New Roman" w:cs="Times New Roman"/>
          <w:i/>
          <w:sz w:val="24"/>
          <w:szCs w:val="24"/>
        </w:rPr>
        <w:t>aegypti</w:t>
      </w:r>
      <w:r w:rsidR="00BF3494">
        <w:rPr>
          <w:rFonts w:ascii="Times New Roman" w:hAnsi="Times New Roman" w:cs="Times New Roman"/>
          <w:i/>
          <w:sz w:val="24"/>
          <w:szCs w:val="24"/>
        </w:rPr>
        <w:t>a</w:t>
      </w:r>
      <w:r w:rsidR="00BF3494" w:rsidRPr="00F443A0">
        <w:rPr>
          <w:rFonts w:ascii="Times New Roman" w:hAnsi="Times New Roman" w:cs="Times New Roman"/>
          <w:i/>
          <w:sz w:val="24"/>
          <w:szCs w:val="24"/>
        </w:rPr>
        <w:t>ca</w:t>
      </w:r>
      <w:proofErr w:type="spellEnd"/>
      <w:r w:rsidR="00BF3494" w:rsidRPr="00F443A0">
        <w:rPr>
          <w:rFonts w:ascii="Times New Roman" w:hAnsi="Times New Roman" w:cs="Times New Roman"/>
          <w:sz w:val="24"/>
          <w:szCs w:val="24"/>
        </w:rPr>
        <w:t xml:space="preserve"> indicate a similar polyphenolic profile, where </w:t>
      </w:r>
      <w:proofErr w:type="spellStart"/>
      <w:r w:rsidR="00BF3494" w:rsidRPr="00F443A0">
        <w:rPr>
          <w:rFonts w:ascii="Times New Roman" w:hAnsi="Times New Roman" w:cs="Times New Roman"/>
          <w:sz w:val="24"/>
          <w:szCs w:val="24"/>
        </w:rPr>
        <w:t>rutin</w:t>
      </w:r>
      <w:proofErr w:type="spellEnd"/>
      <w:r w:rsidR="00BF3494" w:rsidRPr="00F443A0">
        <w:rPr>
          <w:rFonts w:ascii="Times New Roman" w:hAnsi="Times New Roman" w:cs="Times New Roman"/>
          <w:sz w:val="24"/>
          <w:szCs w:val="24"/>
        </w:rPr>
        <w:t xml:space="preserve"> was one of the predominant </w:t>
      </w:r>
      <w:proofErr w:type="spellStart"/>
      <w:r w:rsidR="00BF3494" w:rsidRPr="00F443A0">
        <w:rPr>
          <w:rFonts w:ascii="Times New Roman" w:hAnsi="Times New Roman" w:cs="Times New Roman"/>
          <w:sz w:val="24"/>
          <w:szCs w:val="24"/>
        </w:rPr>
        <w:t>flavo</w:t>
      </w:r>
      <w:r w:rsidR="00801424">
        <w:rPr>
          <w:rFonts w:ascii="Times New Roman" w:hAnsi="Times New Roman" w:cs="Times New Roman"/>
          <w:sz w:val="24"/>
          <w:szCs w:val="24"/>
        </w:rPr>
        <w:t>nols</w:t>
      </w:r>
      <w:proofErr w:type="spellEnd"/>
      <w:r w:rsidR="00801424">
        <w:rPr>
          <w:rFonts w:ascii="Times New Roman" w:hAnsi="Times New Roman" w:cs="Times New Roman"/>
          <w:sz w:val="24"/>
          <w:szCs w:val="24"/>
        </w:rPr>
        <w:t xml:space="preserve"> in </w:t>
      </w:r>
      <w:proofErr w:type="spellStart"/>
      <w:r w:rsidR="00801424">
        <w:rPr>
          <w:rFonts w:ascii="Times New Roman" w:hAnsi="Times New Roman" w:cs="Times New Roman"/>
          <w:sz w:val="24"/>
          <w:szCs w:val="24"/>
        </w:rPr>
        <w:t>ethanolic</w:t>
      </w:r>
      <w:proofErr w:type="spellEnd"/>
      <w:r w:rsidR="00801424">
        <w:rPr>
          <w:rFonts w:ascii="Times New Roman" w:hAnsi="Times New Roman" w:cs="Times New Roman"/>
          <w:sz w:val="24"/>
          <w:szCs w:val="24"/>
        </w:rPr>
        <w:t xml:space="preserve"> bark extract. </w:t>
      </w:r>
      <w:r w:rsidR="00801424" w:rsidRPr="00801424">
        <w:rPr>
          <w:rFonts w:ascii="Times New Roman" w:hAnsi="Times New Roman" w:cs="Times New Roman"/>
          <w:sz w:val="24"/>
          <w:szCs w:val="24"/>
          <w:vertAlign w:val="superscript"/>
        </w:rPr>
        <w:t>33</w:t>
      </w:r>
      <w:r w:rsidR="00BF3494">
        <w:rPr>
          <w:rFonts w:ascii="Times New Roman" w:hAnsi="Times New Roman" w:cs="Times New Roman"/>
          <w:sz w:val="24"/>
          <w:szCs w:val="24"/>
        </w:rPr>
        <w:t xml:space="preserve"> </w:t>
      </w:r>
      <w:r w:rsidR="00BF3494" w:rsidRPr="00F443A0">
        <w:rPr>
          <w:rFonts w:ascii="Times New Roman" w:hAnsi="Times New Roman" w:cs="Times New Roman"/>
          <w:sz w:val="24"/>
          <w:szCs w:val="24"/>
        </w:rPr>
        <w:t xml:space="preserve">Other published reports indicate that </w:t>
      </w:r>
      <w:proofErr w:type="spellStart"/>
      <w:r w:rsidR="00BF3494" w:rsidRPr="00F443A0">
        <w:rPr>
          <w:rFonts w:ascii="Times New Roman" w:hAnsi="Times New Roman" w:cs="Times New Roman"/>
          <w:sz w:val="24"/>
          <w:szCs w:val="24"/>
        </w:rPr>
        <w:t>epicatechin</w:t>
      </w:r>
      <w:proofErr w:type="spellEnd"/>
      <w:r w:rsidR="00BF3494" w:rsidRPr="00F443A0">
        <w:rPr>
          <w:rFonts w:ascii="Times New Roman" w:hAnsi="Times New Roman" w:cs="Times New Roman"/>
          <w:sz w:val="24"/>
          <w:szCs w:val="24"/>
        </w:rPr>
        <w:t xml:space="preserve"> is one of the most dominant flavonoid</w:t>
      </w:r>
      <w:r w:rsidR="00BF3494">
        <w:rPr>
          <w:rFonts w:ascii="Times New Roman" w:hAnsi="Times New Roman" w:cs="Times New Roman"/>
          <w:sz w:val="24"/>
          <w:szCs w:val="24"/>
        </w:rPr>
        <w:t>s</w:t>
      </w:r>
      <w:r w:rsidR="00BF3494" w:rsidRPr="00F443A0">
        <w:rPr>
          <w:rFonts w:ascii="Times New Roman" w:hAnsi="Times New Roman" w:cs="Times New Roman"/>
          <w:sz w:val="24"/>
          <w:szCs w:val="24"/>
        </w:rPr>
        <w:t xml:space="preserve"> in willow bar</w:t>
      </w:r>
      <w:r w:rsidR="00BF3494">
        <w:rPr>
          <w:rFonts w:ascii="Times New Roman" w:hAnsi="Times New Roman" w:cs="Times New Roman"/>
          <w:sz w:val="24"/>
          <w:szCs w:val="24"/>
        </w:rPr>
        <w:t>k</w:t>
      </w:r>
      <w:r w:rsidR="00801424">
        <w:rPr>
          <w:rFonts w:ascii="Times New Roman" w:hAnsi="Times New Roman" w:cs="Times New Roman"/>
          <w:sz w:val="24"/>
          <w:szCs w:val="24"/>
        </w:rPr>
        <w:t xml:space="preserve"> extracted in polar solvents. </w:t>
      </w:r>
      <w:r w:rsidR="00801424" w:rsidRPr="00801424">
        <w:rPr>
          <w:rFonts w:ascii="Times New Roman" w:hAnsi="Times New Roman" w:cs="Times New Roman"/>
          <w:sz w:val="24"/>
          <w:szCs w:val="24"/>
          <w:vertAlign w:val="superscript"/>
        </w:rPr>
        <w:t>34</w:t>
      </w:r>
      <w:r w:rsidR="00BF3494" w:rsidRPr="00F443A0">
        <w:rPr>
          <w:rFonts w:ascii="Times New Roman" w:hAnsi="Times New Roman" w:cs="Times New Roman"/>
          <w:sz w:val="24"/>
          <w:szCs w:val="24"/>
        </w:rPr>
        <w:t xml:space="preserve"> In leaf extracts, </w:t>
      </w:r>
      <w:proofErr w:type="spellStart"/>
      <w:r w:rsidR="00BF3494" w:rsidRPr="00F443A0">
        <w:rPr>
          <w:rFonts w:ascii="Times New Roman" w:hAnsi="Times New Roman" w:cs="Times New Roman"/>
          <w:sz w:val="24"/>
          <w:szCs w:val="24"/>
        </w:rPr>
        <w:t>rutin</w:t>
      </w:r>
      <w:proofErr w:type="spellEnd"/>
      <w:r w:rsidR="00BF3494" w:rsidRPr="00F443A0">
        <w:rPr>
          <w:rFonts w:ascii="Times New Roman" w:hAnsi="Times New Roman" w:cs="Times New Roman"/>
          <w:sz w:val="24"/>
          <w:szCs w:val="24"/>
        </w:rPr>
        <w:t xml:space="preserve"> was also th</w:t>
      </w:r>
      <w:r w:rsidR="00CB215E">
        <w:rPr>
          <w:rFonts w:ascii="Times New Roman" w:hAnsi="Times New Roman" w:cs="Times New Roman"/>
          <w:sz w:val="24"/>
          <w:szCs w:val="24"/>
        </w:rPr>
        <w:t>e most abundant polyphenol (0.968</w:t>
      </w:r>
      <w:r w:rsidR="00BF3494" w:rsidRPr="00F443A0">
        <w:rPr>
          <w:rFonts w:ascii="Times New Roman" w:hAnsi="Times New Roman" w:cs="Times New Roman"/>
          <w:sz w:val="24"/>
          <w:szCs w:val="24"/>
        </w:rPr>
        <w:t xml:space="preserve"> g/100 g</w:t>
      </w:r>
      <w:r w:rsidR="00BF3494">
        <w:rPr>
          <w:rFonts w:ascii="Times New Roman" w:hAnsi="Times New Roman" w:cs="Times New Roman"/>
          <w:sz w:val="24"/>
          <w:szCs w:val="24"/>
        </w:rPr>
        <w:t xml:space="preserve"> de)</w:t>
      </w:r>
      <w:r w:rsidR="00BF3494" w:rsidRPr="00F443A0">
        <w:rPr>
          <w:rFonts w:ascii="Times New Roman" w:hAnsi="Times New Roman" w:cs="Times New Roman"/>
          <w:sz w:val="24"/>
          <w:szCs w:val="24"/>
        </w:rPr>
        <w:t xml:space="preserve">, followed by </w:t>
      </w:r>
      <w:proofErr w:type="spellStart"/>
      <w:r w:rsidR="00BF3494" w:rsidRPr="00F443A0">
        <w:rPr>
          <w:rFonts w:ascii="Times New Roman" w:hAnsi="Times New Roman" w:cs="Times New Roman"/>
          <w:sz w:val="24"/>
          <w:szCs w:val="24"/>
        </w:rPr>
        <w:t>naringenin</w:t>
      </w:r>
      <w:proofErr w:type="spellEnd"/>
      <w:r w:rsidR="00BF3494" w:rsidRPr="00F443A0">
        <w:rPr>
          <w:rFonts w:ascii="Times New Roman" w:hAnsi="Times New Roman" w:cs="Times New Roman"/>
          <w:sz w:val="24"/>
          <w:szCs w:val="24"/>
        </w:rPr>
        <w:t xml:space="preserve"> (0.43</w:t>
      </w:r>
      <w:r w:rsidR="00CB215E">
        <w:rPr>
          <w:rFonts w:ascii="Times New Roman" w:hAnsi="Times New Roman" w:cs="Times New Roman"/>
          <w:sz w:val="24"/>
          <w:szCs w:val="24"/>
        </w:rPr>
        <w:t>4</w:t>
      </w:r>
      <w:r w:rsidR="00BF3494" w:rsidRPr="00F443A0">
        <w:rPr>
          <w:rFonts w:ascii="Times New Roman" w:hAnsi="Times New Roman" w:cs="Times New Roman"/>
          <w:sz w:val="24"/>
          <w:szCs w:val="24"/>
        </w:rPr>
        <w:t xml:space="preserve"> g/100 g</w:t>
      </w:r>
      <w:r w:rsidR="00BF3494">
        <w:rPr>
          <w:rFonts w:ascii="Times New Roman" w:hAnsi="Times New Roman" w:cs="Times New Roman"/>
          <w:sz w:val="24"/>
          <w:szCs w:val="24"/>
        </w:rPr>
        <w:t xml:space="preserve"> de</w:t>
      </w:r>
      <w:r w:rsidR="00BF3494" w:rsidRPr="00F443A0">
        <w:rPr>
          <w:rFonts w:ascii="Times New Roman" w:hAnsi="Times New Roman" w:cs="Times New Roman"/>
          <w:sz w:val="24"/>
          <w:szCs w:val="24"/>
        </w:rPr>
        <w:t>)</w:t>
      </w:r>
      <w:r w:rsidR="00BF3494">
        <w:rPr>
          <w:rFonts w:ascii="Times New Roman" w:hAnsi="Times New Roman" w:cs="Times New Roman"/>
          <w:sz w:val="24"/>
          <w:szCs w:val="24"/>
        </w:rPr>
        <w:t xml:space="preserve"> </w:t>
      </w:r>
      <w:r w:rsidR="00CB215E">
        <w:rPr>
          <w:rFonts w:ascii="Times New Roman" w:hAnsi="Times New Roman" w:cs="Times New Roman"/>
          <w:sz w:val="24"/>
          <w:szCs w:val="24"/>
        </w:rPr>
        <w:t>and quercetin (0.226</w:t>
      </w:r>
      <w:r w:rsidR="00BF3494" w:rsidRPr="00F443A0">
        <w:rPr>
          <w:rFonts w:ascii="Times New Roman" w:hAnsi="Times New Roman" w:cs="Times New Roman"/>
          <w:sz w:val="24"/>
          <w:szCs w:val="24"/>
        </w:rPr>
        <w:t xml:space="preserve"> g/100 g</w:t>
      </w:r>
      <w:r w:rsidR="00BF3494">
        <w:rPr>
          <w:rFonts w:ascii="Times New Roman" w:hAnsi="Times New Roman" w:cs="Times New Roman"/>
          <w:sz w:val="24"/>
          <w:szCs w:val="24"/>
        </w:rPr>
        <w:t xml:space="preserve"> de</w:t>
      </w:r>
      <w:r w:rsidR="00BF3494" w:rsidRPr="00F443A0">
        <w:rPr>
          <w:rFonts w:ascii="Times New Roman" w:hAnsi="Times New Roman" w:cs="Times New Roman"/>
          <w:sz w:val="24"/>
          <w:szCs w:val="24"/>
        </w:rPr>
        <w:t>).</w:t>
      </w:r>
      <w:r w:rsidR="00BF3494">
        <w:rPr>
          <w:rFonts w:ascii="Times New Roman" w:hAnsi="Times New Roman" w:cs="Times New Roman"/>
          <w:sz w:val="24"/>
          <w:szCs w:val="24"/>
        </w:rPr>
        <w:t xml:space="preserve"> Our results are in accordance with earlier published studies on polyphenol content in leaves of six different </w:t>
      </w:r>
      <w:r w:rsidR="00BF3494" w:rsidRPr="00B63D8A">
        <w:rPr>
          <w:rFonts w:ascii="Times New Roman" w:hAnsi="Times New Roman" w:cs="Times New Roman"/>
          <w:i/>
          <w:sz w:val="24"/>
          <w:szCs w:val="24"/>
        </w:rPr>
        <w:t>Salix</w:t>
      </w:r>
      <w:r w:rsidR="00BF3494">
        <w:rPr>
          <w:rFonts w:ascii="Times New Roman" w:hAnsi="Times New Roman" w:cs="Times New Roman"/>
          <w:sz w:val="24"/>
          <w:szCs w:val="24"/>
        </w:rPr>
        <w:t xml:space="preserve"> species, which revealed that quercetin wa</w:t>
      </w:r>
      <w:r w:rsidR="00212DF0">
        <w:rPr>
          <w:rFonts w:ascii="Times New Roman" w:hAnsi="Times New Roman" w:cs="Times New Roman"/>
          <w:sz w:val="24"/>
          <w:szCs w:val="24"/>
        </w:rPr>
        <w:t xml:space="preserve">s one of the major </w:t>
      </w:r>
      <w:proofErr w:type="spellStart"/>
      <w:r w:rsidR="00212DF0">
        <w:rPr>
          <w:rFonts w:ascii="Times New Roman" w:hAnsi="Times New Roman" w:cs="Times New Roman"/>
          <w:sz w:val="24"/>
          <w:szCs w:val="24"/>
        </w:rPr>
        <w:t>flavonols</w:t>
      </w:r>
      <w:proofErr w:type="spellEnd"/>
      <w:r w:rsidR="00212DF0">
        <w:rPr>
          <w:rFonts w:ascii="Times New Roman" w:hAnsi="Times New Roman" w:cs="Times New Roman"/>
          <w:sz w:val="24"/>
          <w:szCs w:val="24"/>
        </w:rPr>
        <w:t xml:space="preserve">. </w:t>
      </w:r>
      <w:r w:rsidR="00212DF0" w:rsidRPr="00212DF0">
        <w:rPr>
          <w:rFonts w:ascii="Times New Roman" w:hAnsi="Times New Roman" w:cs="Times New Roman"/>
          <w:sz w:val="24"/>
          <w:szCs w:val="24"/>
          <w:vertAlign w:val="superscript"/>
        </w:rPr>
        <w:t>35</w:t>
      </w:r>
    </w:p>
    <w:p w:rsidR="00244C48" w:rsidRDefault="00BF3494" w:rsidP="00A303DA">
      <w:pPr>
        <w:spacing w:line="360" w:lineRule="auto"/>
        <w:jc w:val="both"/>
        <w:rPr>
          <w:rFonts w:ascii="Times New Roman" w:hAnsi="Times New Roman" w:cs="Times New Roman"/>
          <w:sz w:val="24"/>
          <w:szCs w:val="24"/>
        </w:rPr>
      </w:pPr>
      <w:r w:rsidRPr="00F443A0">
        <w:rPr>
          <w:rFonts w:ascii="Times New Roman" w:hAnsi="Times New Roman" w:cs="Times New Roman"/>
          <w:sz w:val="24"/>
          <w:szCs w:val="24"/>
        </w:rPr>
        <w:t>Gallic acid content var</w:t>
      </w:r>
      <w:r>
        <w:rPr>
          <w:rFonts w:ascii="Times New Roman" w:hAnsi="Times New Roman" w:cs="Times New Roman"/>
          <w:sz w:val="24"/>
          <w:szCs w:val="24"/>
        </w:rPr>
        <w:t>ied from 0.0</w:t>
      </w:r>
      <w:r w:rsidR="00E264E2">
        <w:rPr>
          <w:rFonts w:ascii="Times New Roman" w:hAnsi="Times New Roman" w:cs="Times New Roman"/>
          <w:sz w:val="24"/>
          <w:szCs w:val="24"/>
        </w:rPr>
        <w:t>29 to 0.113</w:t>
      </w:r>
      <w:r>
        <w:rPr>
          <w:rFonts w:ascii="Times New Roman" w:hAnsi="Times New Roman" w:cs="Times New Roman"/>
          <w:sz w:val="24"/>
          <w:szCs w:val="24"/>
        </w:rPr>
        <w:t xml:space="preserve"> g/100 g de</w:t>
      </w:r>
      <w:r w:rsidRPr="00F443A0">
        <w:rPr>
          <w:rFonts w:ascii="Times New Roman" w:hAnsi="Times New Roman" w:cs="Times New Roman"/>
          <w:sz w:val="24"/>
          <w:szCs w:val="24"/>
        </w:rPr>
        <w:t xml:space="preserve"> an</w:t>
      </w:r>
      <w:r>
        <w:rPr>
          <w:rFonts w:ascii="Times New Roman" w:hAnsi="Times New Roman" w:cs="Times New Roman"/>
          <w:sz w:val="24"/>
          <w:szCs w:val="24"/>
        </w:rPr>
        <w:t>d fro</w:t>
      </w:r>
      <w:r w:rsidR="00E264E2">
        <w:rPr>
          <w:rFonts w:ascii="Times New Roman" w:hAnsi="Times New Roman" w:cs="Times New Roman"/>
          <w:sz w:val="24"/>
          <w:szCs w:val="24"/>
        </w:rPr>
        <w:t>m 0.060</w:t>
      </w:r>
      <w:r>
        <w:rPr>
          <w:rFonts w:ascii="Times New Roman" w:hAnsi="Times New Roman" w:cs="Times New Roman"/>
          <w:sz w:val="24"/>
          <w:szCs w:val="24"/>
        </w:rPr>
        <w:t xml:space="preserve"> to 0.11</w:t>
      </w:r>
      <w:r w:rsidR="00E264E2">
        <w:rPr>
          <w:rFonts w:ascii="Times New Roman" w:hAnsi="Times New Roman" w:cs="Times New Roman"/>
          <w:sz w:val="24"/>
          <w:szCs w:val="24"/>
        </w:rPr>
        <w:t>1</w:t>
      </w:r>
      <w:r>
        <w:rPr>
          <w:rFonts w:ascii="Times New Roman" w:hAnsi="Times New Roman" w:cs="Times New Roman"/>
          <w:sz w:val="24"/>
          <w:szCs w:val="24"/>
        </w:rPr>
        <w:t xml:space="preserve"> g/100 g de</w:t>
      </w:r>
      <w:r w:rsidRPr="00F443A0">
        <w:rPr>
          <w:rFonts w:ascii="Times New Roman" w:hAnsi="Times New Roman" w:cs="Times New Roman"/>
          <w:sz w:val="24"/>
          <w:szCs w:val="24"/>
        </w:rPr>
        <w:t xml:space="preserve"> in bark and leaf, respectively. </w:t>
      </w:r>
      <w:r>
        <w:rPr>
          <w:rFonts w:ascii="Times New Roman" w:hAnsi="Times New Roman" w:cs="Times New Roman"/>
          <w:sz w:val="24"/>
          <w:szCs w:val="24"/>
        </w:rPr>
        <w:t xml:space="preserve">The highest amount of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w:t>
      </w:r>
      <w:r w:rsidR="00174494">
        <w:rPr>
          <w:rFonts w:ascii="Times New Roman" w:hAnsi="Times New Roman" w:cs="Times New Roman"/>
          <w:sz w:val="24"/>
          <w:szCs w:val="24"/>
        </w:rPr>
        <w:t>cid in leaf was found in 7</w:t>
      </w:r>
      <w:r>
        <w:rPr>
          <w:rFonts w:ascii="Times New Roman" w:hAnsi="Times New Roman" w:cs="Times New Roman"/>
          <w:sz w:val="24"/>
          <w:szCs w:val="24"/>
        </w:rPr>
        <w:t>0</w:t>
      </w:r>
      <w:r w:rsidR="00CC63E4">
        <w:rPr>
          <w:rFonts w:ascii="Times New Roman" w:hAnsi="Times New Roman" w:cs="Times New Roman"/>
          <w:sz w:val="24"/>
          <w:szCs w:val="24"/>
        </w:rPr>
        <w:t xml:space="preserve">% </w:t>
      </w:r>
      <w:proofErr w:type="spellStart"/>
      <w:r w:rsidR="00CC63E4">
        <w:rPr>
          <w:rFonts w:ascii="Times New Roman" w:hAnsi="Times New Roman" w:cs="Times New Roman"/>
          <w:sz w:val="24"/>
          <w:szCs w:val="24"/>
        </w:rPr>
        <w:t>ethanolic</w:t>
      </w:r>
      <w:proofErr w:type="spellEnd"/>
      <w:r w:rsidR="00CC63E4">
        <w:rPr>
          <w:rFonts w:ascii="Times New Roman" w:hAnsi="Times New Roman" w:cs="Times New Roman"/>
          <w:sz w:val="24"/>
          <w:szCs w:val="24"/>
        </w:rPr>
        <w:t xml:space="preserve"> extract</w:t>
      </w:r>
      <w:r>
        <w:rPr>
          <w:rFonts w:ascii="Times New Roman" w:hAnsi="Times New Roman" w:cs="Times New Roman"/>
          <w:sz w:val="24"/>
          <w:szCs w:val="24"/>
        </w:rPr>
        <w:t xml:space="preserve">. </w:t>
      </w:r>
      <w:r w:rsidR="00CC63E4">
        <w:rPr>
          <w:rFonts w:ascii="Times New Roman" w:hAnsi="Times New Roman" w:cs="Times New Roman"/>
          <w:sz w:val="24"/>
          <w:szCs w:val="24"/>
        </w:rPr>
        <w:t>It</w:t>
      </w:r>
      <w:r w:rsidRPr="00F443A0">
        <w:rPr>
          <w:rFonts w:ascii="Times New Roman" w:hAnsi="Times New Roman" w:cs="Times New Roman"/>
          <w:sz w:val="24"/>
          <w:szCs w:val="24"/>
        </w:rPr>
        <w:t xml:space="preserve"> was not detected in either bark or leaf extracts obtained by maceration with 30% ethanol, implying that this concentration of ethanol is not selective for </w:t>
      </w:r>
      <w:proofErr w:type="spellStart"/>
      <w:r w:rsidRPr="00F443A0">
        <w:rPr>
          <w:rFonts w:ascii="Times New Roman" w:hAnsi="Times New Roman" w:cs="Times New Roman"/>
          <w:sz w:val="24"/>
          <w:szCs w:val="24"/>
        </w:rPr>
        <w:t>gallic</w:t>
      </w:r>
      <w:proofErr w:type="spellEnd"/>
      <w:r w:rsidRPr="00F443A0">
        <w:rPr>
          <w:rFonts w:ascii="Times New Roman" w:hAnsi="Times New Roman" w:cs="Times New Roman"/>
          <w:sz w:val="24"/>
          <w:szCs w:val="24"/>
        </w:rPr>
        <w:t xml:space="preserve"> acid isolation.</w:t>
      </w:r>
      <w:r w:rsidR="00FD17FF">
        <w:rPr>
          <w:rFonts w:ascii="Times New Roman" w:hAnsi="Times New Roman" w:cs="Times New Roman"/>
          <w:sz w:val="24"/>
          <w:szCs w:val="24"/>
        </w:rPr>
        <w:t xml:space="preserve"> </w:t>
      </w:r>
      <w:r w:rsidR="00120961">
        <w:rPr>
          <w:rFonts w:ascii="Times New Roman" w:hAnsi="Times New Roman" w:cs="Times New Roman"/>
          <w:sz w:val="24"/>
          <w:szCs w:val="24"/>
        </w:rPr>
        <w:t xml:space="preserve">The amount of </w:t>
      </w:r>
      <w:proofErr w:type="spellStart"/>
      <w:r w:rsidR="00120961">
        <w:rPr>
          <w:rFonts w:ascii="Times New Roman" w:hAnsi="Times New Roman" w:cs="Times New Roman"/>
          <w:sz w:val="24"/>
          <w:szCs w:val="24"/>
        </w:rPr>
        <w:t>chlorogenic</w:t>
      </w:r>
      <w:proofErr w:type="spellEnd"/>
      <w:r w:rsidR="00120961">
        <w:rPr>
          <w:rFonts w:ascii="Times New Roman" w:hAnsi="Times New Roman" w:cs="Times New Roman"/>
          <w:sz w:val="24"/>
          <w:szCs w:val="24"/>
        </w:rPr>
        <w:t xml:space="preserve"> acid was in interval of 0.004-</w:t>
      </w:r>
      <w:r w:rsidR="00F039B6">
        <w:rPr>
          <w:rFonts w:ascii="Times New Roman" w:hAnsi="Times New Roman" w:cs="Times New Roman"/>
          <w:sz w:val="24"/>
          <w:szCs w:val="24"/>
        </w:rPr>
        <w:t>0.965</w:t>
      </w:r>
      <w:r w:rsidR="00120961">
        <w:rPr>
          <w:rFonts w:ascii="Times New Roman" w:hAnsi="Times New Roman" w:cs="Times New Roman"/>
          <w:sz w:val="24"/>
          <w:szCs w:val="24"/>
        </w:rPr>
        <w:t xml:space="preserve"> g/100 g</w:t>
      </w:r>
      <w:r w:rsidR="00361C4F">
        <w:rPr>
          <w:rFonts w:ascii="Times New Roman" w:hAnsi="Times New Roman" w:cs="Times New Roman"/>
          <w:sz w:val="24"/>
          <w:szCs w:val="24"/>
        </w:rPr>
        <w:t xml:space="preserve"> de and 0.0</w:t>
      </w:r>
      <w:r w:rsidR="00F039B6">
        <w:rPr>
          <w:rFonts w:ascii="Times New Roman" w:hAnsi="Times New Roman" w:cs="Times New Roman"/>
          <w:sz w:val="24"/>
          <w:szCs w:val="24"/>
        </w:rPr>
        <w:t>19-0.100</w:t>
      </w:r>
      <w:r w:rsidR="00361C4F">
        <w:rPr>
          <w:rFonts w:ascii="Times New Roman" w:hAnsi="Times New Roman" w:cs="Times New Roman"/>
          <w:sz w:val="24"/>
          <w:szCs w:val="24"/>
        </w:rPr>
        <w:t xml:space="preserve"> g/100 g de</w:t>
      </w:r>
      <w:r w:rsidR="00120961">
        <w:rPr>
          <w:rFonts w:ascii="Times New Roman" w:hAnsi="Times New Roman" w:cs="Times New Roman"/>
          <w:sz w:val="24"/>
          <w:szCs w:val="24"/>
        </w:rPr>
        <w:t xml:space="preserve"> for bark and leaf, respectively. The highest quantity of </w:t>
      </w:r>
      <w:proofErr w:type="spellStart"/>
      <w:r w:rsidR="00120961">
        <w:rPr>
          <w:rFonts w:ascii="Times New Roman" w:hAnsi="Times New Roman" w:cs="Times New Roman"/>
          <w:sz w:val="24"/>
          <w:szCs w:val="24"/>
        </w:rPr>
        <w:t>chlorogenic</w:t>
      </w:r>
      <w:proofErr w:type="spellEnd"/>
      <w:r w:rsidR="00120961">
        <w:rPr>
          <w:rFonts w:ascii="Times New Roman" w:hAnsi="Times New Roman" w:cs="Times New Roman"/>
          <w:sz w:val="24"/>
          <w:szCs w:val="24"/>
        </w:rPr>
        <w:t xml:space="preserve"> acid in bark </w:t>
      </w:r>
      <w:r w:rsidR="00A14C8F">
        <w:rPr>
          <w:rFonts w:ascii="Times New Roman" w:hAnsi="Times New Roman" w:cs="Times New Roman"/>
          <w:sz w:val="24"/>
          <w:szCs w:val="24"/>
        </w:rPr>
        <w:t xml:space="preserve">and leaf </w:t>
      </w:r>
      <w:r w:rsidR="00120961">
        <w:rPr>
          <w:rFonts w:ascii="Times New Roman" w:hAnsi="Times New Roman" w:cs="Times New Roman"/>
          <w:sz w:val="24"/>
          <w:szCs w:val="24"/>
        </w:rPr>
        <w:t xml:space="preserve">was obtained by </w:t>
      </w:r>
      <w:r w:rsidR="00A14C8F">
        <w:rPr>
          <w:rFonts w:ascii="Times New Roman" w:hAnsi="Times New Roman" w:cs="Times New Roman"/>
          <w:sz w:val="24"/>
          <w:szCs w:val="24"/>
        </w:rPr>
        <w:t>maceration with 60% ethanol</w:t>
      </w:r>
      <w:r w:rsidR="00120961">
        <w:rPr>
          <w:rFonts w:ascii="Times New Roman" w:hAnsi="Times New Roman" w:cs="Times New Roman"/>
          <w:sz w:val="24"/>
          <w:szCs w:val="24"/>
        </w:rPr>
        <w:t>.</w:t>
      </w:r>
      <w:r w:rsidR="008C7FE8">
        <w:rPr>
          <w:rFonts w:ascii="Times New Roman" w:hAnsi="Times New Roman" w:cs="Times New Roman"/>
          <w:sz w:val="24"/>
          <w:szCs w:val="24"/>
        </w:rPr>
        <w:t xml:space="preserve"> </w:t>
      </w:r>
      <w:proofErr w:type="spellStart"/>
      <w:r w:rsidR="00120961" w:rsidRPr="00F443A0">
        <w:rPr>
          <w:rFonts w:ascii="Times New Roman" w:hAnsi="Times New Roman" w:cs="Times New Roman"/>
          <w:sz w:val="24"/>
          <w:szCs w:val="24"/>
        </w:rPr>
        <w:t>Vanillic</w:t>
      </w:r>
      <w:proofErr w:type="spellEnd"/>
      <w:r w:rsidR="00120961" w:rsidRPr="00F443A0">
        <w:rPr>
          <w:rFonts w:ascii="Times New Roman" w:hAnsi="Times New Roman" w:cs="Times New Roman"/>
          <w:sz w:val="24"/>
          <w:szCs w:val="24"/>
        </w:rPr>
        <w:t xml:space="preserve"> acid content was in inte</w:t>
      </w:r>
      <w:r w:rsidR="00561810">
        <w:rPr>
          <w:rFonts w:ascii="Times New Roman" w:hAnsi="Times New Roman" w:cs="Times New Roman"/>
          <w:sz w:val="24"/>
          <w:szCs w:val="24"/>
        </w:rPr>
        <w:t>rval of 0.003</w:t>
      </w:r>
      <w:r w:rsidR="00120961">
        <w:rPr>
          <w:rFonts w:ascii="Times New Roman" w:hAnsi="Times New Roman" w:cs="Times New Roman"/>
          <w:sz w:val="24"/>
          <w:szCs w:val="24"/>
        </w:rPr>
        <w:t xml:space="preserve"> to 0.</w:t>
      </w:r>
      <w:r w:rsidR="00561810">
        <w:rPr>
          <w:rFonts w:ascii="Times New Roman" w:hAnsi="Times New Roman" w:cs="Times New Roman"/>
          <w:sz w:val="24"/>
          <w:szCs w:val="24"/>
        </w:rPr>
        <w:t>486</w:t>
      </w:r>
      <w:r w:rsidR="00120961">
        <w:rPr>
          <w:rFonts w:ascii="Times New Roman" w:hAnsi="Times New Roman" w:cs="Times New Roman"/>
          <w:sz w:val="24"/>
          <w:szCs w:val="24"/>
        </w:rPr>
        <w:t xml:space="preserve"> g/100 g de</w:t>
      </w:r>
      <w:r w:rsidR="00120961" w:rsidRPr="00F443A0">
        <w:rPr>
          <w:rFonts w:ascii="Times New Roman" w:hAnsi="Times New Roman" w:cs="Times New Roman"/>
          <w:sz w:val="24"/>
          <w:szCs w:val="24"/>
        </w:rPr>
        <w:t xml:space="preserve"> in bark and 0.0002 to 0.017 </w:t>
      </w:r>
      <w:r w:rsidR="00120961">
        <w:rPr>
          <w:rFonts w:ascii="Times New Roman" w:hAnsi="Times New Roman" w:cs="Times New Roman"/>
          <w:sz w:val="24"/>
          <w:szCs w:val="24"/>
        </w:rPr>
        <w:t>g/100 g de</w:t>
      </w:r>
      <w:r w:rsidR="00120961" w:rsidRPr="00F443A0">
        <w:rPr>
          <w:rFonts w:ascii="Times New Roman" w:hAnsi="Times New Roman" w:cs="Times New Roman"/>
          <w:sz w:val="24"/>
          <w:szCs w:val="24"/>
        </w:rPr>
        <w:t xml:space="preserve"> in leaf. The highest amount of </w:t>
      </w:r>
      <w:proofErr w:type="spellStart"/>
      <w:r w:rsidR="00120961" w:rsidRPr="00F443A0">
        <w:rPr>
          <w:rFonts w:ascii="Times New Roman" w:hAnsi="Times New Roman" w:cs="Times New Roman"/>
          <w:sz w:val="24"/>
          <w:szCs w:val="24"/>
        </w:rPr>
        <w:t>vanillic</w:t>
      </w:r>
      <w:proofErr w:type="spellEnd"/>
      <w:r w:rsidR="00120961" w:rsidRPr="00F443A0">
        <w:rPr>
          <w:rFonts w:ascii="Times New Roman" w:hAnsi="Times New Roman" w:cs="Times New Roman"/>
          <w:sz w:val="24"/>
          <w:szCs w:val="24"/>
        </w:rPr>
        <w:t xml:space="preserve"> acid in bark was obtained by </w:t>
      </w:r>
      <w:r w:rsidR="00120961">
        <w:rPr>
          <w:rFonts w:ascii="Times New Roman" w:hAnsi="Times New Roman" w:cs="Times New Roman"/>
          <w:sz w:val="24"/>
          <w:szCs w:val="24"/>
        </w:rPr>
        <w:t>maceration</w:t>
      </w:r>
      <w:r w:rsidR="00561810">
        <w:rPr>
          <w:rFonts w:ascii="Times New Roman" w:hAnsi="Times New Roman" w:cs="Times New Roman"/>
          <w:sz w:val="24"/>
          <w:szCs w:val="24"/>
        </w:rPr>
        <w:t xml:space="preserve"> with 70% ethanol for 48 hours, and in leaf</w:t>
      </w:r>
      <w:r w:rsidR="00120961" w:rsidRPr="00F443A0">
        <w:rPr>
          <w:rFonts w:ascii="Times New Roman" w:hAnsi="Times New Roman" w:cs="Times New Roman"/>
          <w:sz w:val="24"/>
          <w:szCs w:val="24"/>
        </w:rPr>
        <w:t xml:space="preserve"> </w:t>
      </w:r>
      <w:r w:rsidR="00561810" w:rsidRPr="00F443A0">
        <w:rPr>
          <w:rFonts w:ascii="Times New Roman" w:hAnsi="Times New Roman" w:cs="Times New Roman"/>
          <w:sz w:val="24"/>
          <w:szCs w:val="24"/>
        </w:rPr>
        <w:t xml:space="preserve">by </w:t>
      </w:r>
      <w:r w:rsidR="00561810">
        <w:rPr>
          <w:rFonts w:ascii="Times New Roman" w:hAnsi="Times New Roman" w:cs="Times New Roman"/>
          <w:sz w:val="24"/>
          <w:szCs w:val="24"/>
        </w:rPr>
        <w:t>maceration with 60% ethanol during 72 h of extraction.</w:t>
      </w:r>
      <w:r w:rsidR="00B75E56">
        <w:rPr>
          <w:rFonts w:ascii="Times New Roman" w:hAnsi="Times New Roman" w:cs="Times New Roman"/>
          <w:sz w:val="24"/>
          <w:szCs w:val="24"/>
        </w:rPr>
        <w:t xml:space="preserve"> </w:t>
      </w:r>
      <w:r w:rsidR="00120961">
        <w:rPr>
          <w:rFonts w:ascii="Times New Roman" w:hAnsi="Times New Roman" w:cs="Times New Roman"/>
          <w:sz w:val="24"/>
          <w:szCs w:val="24"/>
        </w:rPr>
        <w:t xml:space="preserve">The amount of </w:t>
      </w:r>
      <w:proofErr w:type="spellStart"/>
      <w:r w:rsidR="00120961">
        <w:rPr>
          <w:rFonts w:ascii="Times New Roman" w:hAnsi="Times New Roman" w:cs="Times New Roman"/>
          <w:sz w:val="24"/>
          <w:szCs w:val="24"/>
        </w:rPr>
        <w:t>epicatechi</w:t>
      </w:r>
      <w:r w:rsidR="00B75E56">
        <w:rPr>
          <w:rFonts w:ascii="Times New Roman" w:hAnsi="Times New Roman" w:cs="Times New Roman"/>
          <w:sz w:val="24"/>
          <w:szCs w:val="24"/>
        </w:rPr>
        <w:t>n</w:t>
      </w:r>
      <w:proofErr w:type="spellEnd"/>
      <w:r w:rsidR="00B75E56">
        <w:rPr>
          <w:rFonts w:ascii="Times New Roman" w:hAnsi="Times New Roman" w:cs="Times New Roman"/>
          <w:sz w:val="24"/>
          <w:szCs w:val="24"/>
        </w:rPr>
        <w:t xml:space="preserve"> was in interval of 0.0006-0.699</w:t>
      </w:r>
      <w:r w:rsidR="00120961">
        <w:rPr>
          <w:rFonts w:ascii="Times New Roman" w:hAnsi="Times New Roman" w:cs="Times New Roman"/>
          <w:sz w:val="24"/>
          <w:szCs w:val="24"/>
        </w:rPr>
        <w:t xml:space="preserve"> g/100 g d</w:t>
      </w:r>
      <w:r w:rsidR="00361C4F">
        <w:rPr>
          <w:rFonts w:ascii="Times New Roman" w:hAnsi="Times New Roman" w:cs="Times New Roman"/>
          <w:sz w:val="24"/>
          <w:szCs w:val="24"/>
        </w:rPr>
        <w:t>e and 0.0004-0.0</w:t>
      </w:r>
      <w:r w:rsidR="00B75E56">
        <w:rPr>
          <w:rFonts w:ascii="Times New Roman" w:hAnsi="Times New Roman" w:cs="Times New Roman"/>
          <w:sz w:val="24"/>
          <w:szCs w:val="24"/>
        </w:rPr>
        <w:t>87</w:t>
      </w:r>
      <w:r w:rsidR="00361C4F">
        <w:rPr>
          <w:rFonts w:ascii="Times New Roman" w:hAnsi="Times New Roman" w:cs="Times New Roman"/>
          <w:sz w:val="24"/>
          <w:szCs w:val="24"/>
        </w:rPr>
        <w:t xml:space="preserve"> g/100 g de</w:t>
      </w:r>
      <w:r w:rsidR="00120961">
        <w:rPr>
          <w:rFonts w:ascii="Times New Roman" w:hAnsi="Times New Roman" w:cs="Times New Roman"/>
          <w:sz w:val="24"/>
          <w:szCs w:val="24"/>
        </w:rPr>
        <w:t xml:space="preserve"> for bark and leaf, respectively. The highest quantity of </w:t>
      </w:r>
      <w:proofErr w:type="spellStart"/>
      <w:r w:rsidR="00120961">
        <w:rPr>
          <w:rFonts w:ascii="Times New Roman" w:hAnsi="Times New Roman" w:cs="Times New Roman"/>
          <w:sz w:val="24"/>
          <w:szCs w:val="24"/>
        </w:rPr>
        <w:t>epicatechin</w:t>
      </w:r>
      <w:proofErr w:type="spellEnd"/>
      <w:r w:rsidR="00120961">
        <w:rPr>
          <w:rFonts w:ascii="Times New Roman" w:hAnsi="Times New Roman" w:cs="Times New Roman"/>
          <w:sz w:val="24"/>
          <w:szCs w:val="24"/>
        </w:rPr>
        <w:t xml:space="preserve"> in bark was obtained by </w:t>
      </w:r>
      <w:r w:rsidR="002F201C">
        <w:rPr>
          <w:rFonts w:ascii="Times New Roman" w:hAnsi="Times New Roman" w:cs="Times New Roman"/>
          <w:sz w:val="24"/>
          <w:szCs w:val="24"/>
        </w:rPr>
        <w:t>5</w:t>
      </w:r>
      <w:r w:rsidR="00B75E56">
        <w:rPr>
          <w:rFonts w:ascii="Times New Roman" w:hAnsi="Times New Roman" w:cs="Times New Roman"/>
          <w:sz w:val="24"/>
          <w:szCs w:val="24"/>
        </w:rPr>
        <w:t xml:space="preserve">0% ethanol and in leaf 40% ethanol is found to be most effective </w:t>
      </w:r>
      <w:r w:rsidR="006C3BDB">
        <w:rPr>
          <w:rFonts w:ascii="Times New Roman" w:hAnsi="Times New Roman" w:cs="Times New Roman"/>
          <w:sz w:val="24"/>
          <w:szCs w:val="24"/>
        </w:rPr>
        <w:t xml:space="preserve">extraction </w:t>
      </w:r>
      <w:r w:rsidR="00B75E56">
        <w:rPr>
          <w:rFonts w:ascii="Times New Roman" w:hAnsi="Times New Roman" w:cs="Times New Roman"/>
          <w:sz w:val="24"/>
          <w:szCs w:val="24"/>
        </w:rPr>
        <w:t xml:space="preserve">solvent. </w:t>
      </w:r>
      <w:r w:rsidR="00120961">
        <w:rPr>
          <w:rFonts w:ascii="Times New Roman" w:hAnsi="Times New Roman" w:cs="Times New Roman"/>
          <w:sz w:val="24"/>
          <w:szCs w:val="24"/>
        </w:rPr>
        <w:t xml:space="preserve">The highest content of </w:t>
      </w:r>
      <w:proofErr w:type="spellStart"/>
      <w:r w:rsidR="00120961">
        <w:rPr>
          <w:rFonts w:ascii="Times New Roman" w:hAnsi="Times New Roman" w:cs="Times New Roman"/>
          <w:sz w:val="24"/>
          <w:szCs w:val="24"/>
        </w:rPr>
        <w:t>rutin</w:t>
      </w:r>
      <w:proofErr w:type="spellEnd"/>
      <w:r w:rsidR="00120961">
        <w:rPr>
          <w:rFonts w:ascii="Times New Roman" w:hAnsi="Times New Roman" w:cs="Times New Roman"/>
          <w:sz w:val="24"/>
          <w:szCs w:val="24"/>
        </w:rPr>
        <w:t xml:space="preserve"> in both, bark and leaf, was found in 60% </w:t>
      </w:r>
      <w:proofErr w:type="spellStart"/>
      <w:r w:rsidR="00120961">
        <w:rPr>
          <w:rFonts w:ascii="Times New Roman" w:hAnsi="Times New Roman" w:cs="Times New Roman"/>
          <w:sz w:val="24"/>
          <w:szCs w:val="24"/>
        </w:rPr>
        <w:t>ethanolic</w:t>
      </w:r>
      <w:proofErr w:type="spellEnd"/>
      <w:r w:rsidR="00120961">
        <w:rPr>
          <w:rFonts w:ascii="Times New Roman" w:hAnsi="Times New Roman" w:cs="Times New Roman"/>
          <w:sz w:val="24"/>
          <w:szCs w:val="24"/>
        </w:rPr>
        <w:t xml:space="preserve"> extract obtaine</w:t>
      </w:r>
      <w:r w:rsidR="002F201C">
        <w:rPr>
          <w:rFonts w:ascii="Times New Roman" w:hAnsi="Times New Roman" w:cs="Times New Roman"/>
          <w:sz w:val="24"/>
          <w:szCs w:val="24"/>
        </w:rPr>
        <w:t>d after 48 hours of maceration</w:t>
      </w:r>
      <w:r w:rsidR="00120961">
        <w:rPr>
          <w:rFonts w:ascii="Times New Roman" w:hAnsi="Times New Roman" w:cs="Times New Roman"/>
          <w:sz w:val="24"/>
          <w:szCs w:val="24"/>
        </w:rPr>
        <w:t xml:space="preserve">. Quercetin was obtained in highest amount in both, bark and leaf, by maceration with 70% ethanol for 48 hours. </w:t>
      </w:r>
      <w:r w:rsidR="00120961" w:rsidRPr="00F443A0">
        <w:rPr>
          <w:rFonts w:ascii="Times New Roman" w:hAnsi="Times New Roman" w:cs="Times New Roman"/>
          <w:sz w:val="24"/>
          <w:szCs w:val="24"/>
        </w:rPr>
        <w:t xml:space="preserve">The amount of </w:t>
      </w:r>
      <w:proofErr w:type="spellStart"/>
      <w:r w:rsidR="00120961" w:rsidRPr="00F443A0">
        <w:rPr>
          <w:rFonts w:ascii="Times New Roman" w:hAnsi="Times New Roman" w:cs="Times New Roman"/>
          <w:sz w:val="24"/>
          <w:szCs w:val="24"/>
        </w:rPr>
        <w:t>naringenin</w:t>
      </w:r>
      <w:proofErr w:type="spellEnd"/>
      <w:r w:rsidR="00120961" w:rsidRPr="00F443A0">
        <w:rPr>
          <w:rFonts w:ascii="Times New Roman" w:hAnsi="Times New Roman" w:cs="Times New Roman"/>
          <w:sz w:val="24"/>
          <w:szCs w:val="24"/>
        </w:rPr>
        <w:t xml:space="preserve"> in bark was in int</w:t>
      </w:r>
      <w:r w:rsidR="00361C4F">
        <w:rPr>
          <w:rFonts w:ascii="Times New Roman" w:hAnsi="Times New Roman" w:cs="Times New Roman"/>
          <w:sz w:val="24"/>
          <w:szCs w:val="24"/>
        </w:rPr>
        <w:t>erval of 0.05</w:t>
      </w:r>
      <w:r w:rsidR="002F201C">
        <w:rPr>
          <w:rFonts w:ascii="Times New Roman" w:hAnsi="Times New Roman" w:cs="Times New Roman"/>
          <w:sz w:val="24"/>
          <w:szCs w:val="24"/>
        </w:rPr>
        <w:t>0</w:t>
      </w:r>
      <w:r w:rsidR="00361C4F">
        <w:rPr>
          <w:rFonts w:ascii="Times New Roman" w:hAnsi="Times New Roman" w:cs="Times New Roman"/>
          <w:sz w:val="24"/>
          <w:szCs w:val="24"/>
        </w:rPr>
        <w:t xml:space="preserve"> to 0.15</w:t>
      </w:r>
      <w:r w:rsidR="00C33A46">
        <w:rPr>
          <w:rFonts w:ascii="Times New Roman" w:hAnsi="Times New Roman" w:cs="Times New Roman"/>
          <w:sz w:val="24"/>
          <w:szCs w:val="24"/>
        </w:rPr>
        <w:t>7</w:t>
      </w:r>
      <w:r w:rsidR="00361C4F">
        <w:rPr>
          <w:rFonts w:ascii="Times New Roman" w:hAnsi="Times New Roman" w:cs="Times New Roman"/>
          <w:sz w:val="24"/>
          <w:szCs w:val="24"/>
        </w:rPr>
        <w:t xml:space="preserve"> g/100 g de</w:t>
      </w:r>
      <w:r w:rsidR="00120961" w:rsidRPr="00F443A0">
        <w:rPr>
          <w:rFonts w:ascii="Times New Roman" w:hAnsi="Times New Roman" w:cs="Times New Roman"/>
          <w:sz w:val="24"/>
          <w:szCs w:val="24"/>
        </w:rPr>
        <w:t xml:space="preserve">, which is similar to results obtained for </w:t>
      </w:r>
      <w:r w:rsidR="00120961" w:rsidRPr="001B17A7">
        <w:rPr>
          <w:rFonts w:ascii="Times New Roman" w:hAnsi="Times New Roman" w:cs="Times New Roman"/>
          <w:i/>
          <w:sz w:val="24"/>
          <w:szCs w:val="24"/>
        </w:rPr>
        <w:t xml:space="preserve">Salix </w:t>
      </w:r>
      <w:proofErr w:type="spellStart"/>
      <w:r w:rsidR="00120961" w:rsidRPr="001B17A7">
        <w:rPr>
          <w:rFonts w:ascii="Times New Roman" w:hAnsi="Times New Roman" w:cs="Times New Roman"/>
          <w:i/>
          <w:sz w:val="24"/>
          <w:szCs w:val="24"/>
        </w:rPr>
        <w:t>caprea</w:t>
      </w:r>
      <w:proofErr w:type="spellEnd"/>
      <w:r w:rsidR="00120961" w:rsidRPr="00F443A0">
        <w:rPr>
          <w:rFonts w:ascii="Times New Roman" w:hAnsi="Times New Roman" w:cs="Times New Roman"/>
          <w:sz w:val="24"/>
          <w:szCs w:val="24"/>
        </w:rPr>
        <w:t xml:space="preserve"> wood and knots (0</w:t>
      </w:r>
      <w:r w:rsidR="00212DF0">
        <w:rPr>
          <w:rFonts w:ascii="Times New Roman" w:hAnsi="Times New Roman" w:cs="Times New Roman"/>
          <w:sz w:val="24"/>
          <w:szCs w:val="24"/>
        </w:rPr>
        <w:t xml:space="preserve">.5-1.5 mg/g) published earlier. </w:t>
      </w:r>
      <w:r w:rsidR="00212DF0" w:rsidRPr="00212DF0">
        <w:rPr>
          <w:rFonts w:ascii="Times New Roman" w:hAnsi="Times New Roman" w:cs="Times New Roman"/>
          <w:sz w:val="24"/>
          <w:szCs w:val="24"/>
          <w:vertAlign w:val="superscript"/>
        </w:rPr>
        <w:t>20</w:t>
      </w:r>
      <w:r w:rsidR="00120961" w:rsidRPr="00F443A0">
        <w:rPr>
          <w:rFonts w:ascii="Times New Roman" w:hAnsi="Times New Roman" w:cs="Times New Roman"/>
          <w:sz w:val="24"/>
          <w:szCs w:val="24"/>
        </w:rPr>
        <w:t xml:space="preserve"> Even higher amounts of </w:t>
      </w:r>
      <w:proofErr w:type="spellStart"/>
      <w:r w:rsidR="00120961" w:rsidRPr="00F443A0">
        <w:rPr>
          <w:rFonts w:ascii="Times New Roman" w:hAnsi="Times New Roman" w:cs="Times New Roman"/>
          <w:sz w:val="24"/>
          <w:szCs w:val="24"/>
        </w:rPr>
        <w:t>naringenin</w:t>
      </w:r>
      <w:proofErr w:type="spellEnd"/>
      <w:r w:rsidR="00120961" w:rsidRPr="00F443A0">
        <w:rPr>
          <w:rFonts w:ascii="Times New Roman" w:hAnsi="Times New Roman" w:cs="Times New Roman"/>
          <w:sz w:val="24"/>
          <w:szCs w:val="24"/>
        </w:rPr>
        <w:t xml:space="preserve"> were found in lea</w:t>
      </w:r>
      <w:r w:rsidR="002F201C">
        <w:rPr>
          <w:rFonts w:ascii="Times New Roman" w:hAnsi="Times New Roman" w:cs="Times New Roman"/>
          <w:sz w:val="24"/>
          <w:szCs w:val="24"/>
        </w:rPr>
        <w:t>f extracts (0.091-0.3</w:t>
      </w:r>
      <w:r w:rsidR="00361C4F">
        <w:rPr>
          <w:rFonts w:ascii="Times New Roman" w:hAnsi="Times New Roman" w:cs="Times New Roman"/>
          <w:sz w:val="24"/>
          <w:szCs w:val="24"/>
        </w:rPr>
        <w:t>3</w:t>
      </w:r>
      <w:r w:rsidR="002F201C">
        <w:rPr>
          <w:rFonts w:ascii="Times New Roman" w:hAnsi="Times New Roman" w:cs="Times New Roman"/>
          <w:sz w:val="24"/>
          <w:szCs w:val="24"/>
        </w:rPr>
        <w:t>0</w:t>
      </w:r>
      <w:r w:rsidR="00361C4F">
        <w:rPr>
          <w:rFonts w:ascii="Times New Roman" w:hAnsi="Times New Roman" w:cs="Times New Roman"/>
          <w:sz w:val="24"/>
          <w:szCs w:val="24"/>
        </w:rPr>
        <w:t xml:space="preserve"> g/100 g de</w:t>
      </w:r>
      <w:r w:rsidR="00120961" w:rsidRPr="00F443A0">
        <w:rPr>
          <w:rFonts w:ascii="Times New Roman" w:hAnsi="Times New Roman" w:cs="Times New Roman"/>
          <w:sz w:val="24"/>
          <w:szCs w:val="24"/>
        </w:rPr>
        <w:t>).</w:t>
      </w:r>
      <w:r w:rsidR="00A303DA">
        <w:rPr>
          <w:rFonts w:ascii="Times New Roman" w:hAnsi="Times New Roman" w:cs="Times New Roman"/>
          <w:sz w:val="24"/>
          <w:szCs w:val="24"/>
        </w:rPr>
        <w:t xml:space="preserve"> </w:t>
      </w:r>
      <w:r w:rsidR="00C33A46">
        <w:rPr>
          <w:rFonts w:ascii="Times New Roman" w:hAnsi="Times New Roman" w:cs="Times New Roman"/>
          <w:i/>
          <w:sz w:val="24"/>
          <w:szCs w:val="24"/>
        </w:rPr>
        <w:t>P</w:t>
      </w:r>
      <w:r w:rsidR="00C33A46">
        <w:rPr>
          <w:rFonts w:ascii="Times New Roman" w:hAnsi="Times New Roman" w:cs="Times New Roman"/>
          <w:sz w:val="24"/>
          <w:szCs w:val="24"/>
        </w:rPr>
        <w:t>-</w:t>
      </w:r>
      <w:proofErr w:type="spellStart"/>
      <w:r w:rsidR="00C33A46">
        <w:rPr>
          <w:rFonts w:ascii="Times New Roman" w:hAnsi="Times New Roman" w:cs="Times New Roman"/>
          <w:sz w:val="24"/>
          <w:szCs w:val="24"/>
        </w:rPr>
        <w:t>h</w:t>
      </w:r>
      <w:r w:rsidR="00120961" w:rsidRPr="00F443A0">
        <w:rPr>
          <w:rFonts w:ascii="Times New Roman" w:hAnsi="Times New Roman" w:cs="Times New Roman"/>
          <w:sz w:val="24"/>
          <w:szCs w:val="24"/>
        </w:rPr>
        <w:t>ydroxybenzoic</w:t>
      </w:r>
      <w:proofErr w:type="spellEnd"/>
      <w:r w:rsidR="00120961" w:rsidRPr="00F443A0">
        <w:rPr>
          <w:rFonts w:ascii="Times New Roman" w:hAnsi="Times New Roman" w:cs="Times New Roman"/>
          <w:sz w:val="24"/>
          <w:szCs w:val="24"/>
        </w:rPr>
        <w:t xml:space="preserve"> acid</w:t>
      </w:r>
      <w:r w:rsidR="00120961">
        <w:rPr>
          <w:rFonts w:ascii="Times New Roman" w:hAnsi="Times New Roman" w:cs="Times New Roman"/>
          <w:sz w:val="24"/>
          <w:szCs w:val="24"/>
        </w:rPr>
        <w:t xml:space="preserve"> was detected in b</w:t>
      </w:r>
      <w:r w:rsidR="008252AD">
        <w:rPr>
          <w:rFonts w:ascii="Times New Roman" w:hAnsi="Times New Roman" w:cs="Times New Roman"/>
          <w:sz w:val="24"/>
          <w:szCs w:val="24"/>
        </w:rPr>
        <w:t>ark only (0.0009-0.542</w:t>
      </w:r>
      <w:r w:rsidR="00361C4F">
        <w:rPr>
          <w:rFonts w:ascii="Times New Roman" w:hAnsi="Times New Roman" w:cs="Times New Roman"/>
          <w:sz w:val="24"/>
          <w:szCs w:val="24"/>
        </w:rPr>
        <w:t xml:space="preserve"> g/100 g de</w:t>
      </w:r>
      <w:r w:rsidR="00120961">
        <w:rPr>
          <w:rFonts w:ascii="Times New Roman" w:hAnsi="Times New Roman" w:cs="Times New Roman"/>
          <w:sz w:val="24"/>
          <w:szCs w:val="24"/>
        </w:rPr>
        <w:t xml:space="preserve">), with the highest amount in 70% </w:t>
      </w:r>
      <w:proofErr w:type="spellStart"/>
      <w:r w:rsidR="00120961">
        <w:rPr>
          <w:rFonts w:ascii="Times New Roman" w:hAnsi="Times New Roman" w:cs="Times New Roman"/>
          <w:sz w:val="24"/>
          <w:szCs w:val="24"/>
        </w:rPr>
        <w:t>ethanolic</w:t>
      </w:r>
      <w:proofErr w:type="spellEnd"/>
      <w:r w:rsidR="00120961">
        <w:rPr>
          <w:rFonts w:ascii="Times New Roman" w:hAnsi="Times New Roman" w:cs="Times New Roman"/>
          <w:sz w:val="24"/>
          <w:szCs w:val="24"/>
        </w:rPr>
        <w:t xml:space="preserve"> extract obtained after 48 hours of maceration.</w:t>
      </w:r>
      <w:r w:rsidR="00A303DA">
        <w:rPr>
          <w:rFonts w:ascii="Times New Roman" w:hAnsi="Times New Roman" w:cs="Times New Roman"/>
          <w:sz w:val="24"/>
          <w:szCs w:val="24"/>
        </w:rPr>
        <w:t xml:space="preserve"> </w:t>
      </w:r>
      <w:proofErr w:type="spellStart"/>
      <w:r w:rsidR="00120961">
        <w:rPr>
          <w:rFonts w:ascii="Times New Roman" w:hAnsi="Times New Roman" w:cs="Times New Roman"/>
          <w:sz w:val="24"/>
          <w:szCs w:val="24"/>
        </w:rPr>
        <w:t>Ferulic</w:t>
      </w:r>
      <w:proofErr w:type="spellEnd"/>
      <w:r w:rsidR="00120961">
        <w:rPr>
          <w:rFonts w:ascii="Times New Roman" w:hAnsi="Times New Roman" w:cs="Times New Roman"/>
          <w:sz w:val="24"/>
          <w:szCs w:val="24"/>
        </w:rPr>
        <w:t xml:space="preserve"> a</w:t>
      </w:r>
      <w:r w:rsidR="008252AD">
        <w:rPr>
          <w:rFonts w:ascii="Times New Roman" w:hAnsi="Times New Roman" w:cs="Times New Roman"/>
          <w:sz w:val="24"/>
          <w:szCs w:val="24"/>
        </w:rPr>
        <w:t>cid was found in leaf only (0.07-0.100</w:t>
      </w:r>
      <w:r w:rsidR="00120961">
        <w:rPr>
          <w:rFonts w:ascii="Times New Roman" w:hAnsi="Times New Roman" w:cs="Times New Roman"/>
          <w:sz w:val="24"/>
          <w:szCs w:val="24"/>
        </w:rPr>
        <w:t xml:space="preserve"> g/100 g</w:t>
      </w:r>
      <w:r w:rsidR="00B570E5">
        <w:rPr>
          <w:rFonts w:ascii="Times New Roman" w:hAnsi="Times New Roman" w:cs="Times New Roman"/>
          <w:sz w:val="24"/>
          <w:szCs w:val="24"/>
        </w:rPr>
        <w:t xml:space="preserve"> de</w:t>
      </w:r>
      <w:r w:rsidR="00120961">
        <w:rPr>
          <w:rFonts w:ascii="Times New Roman" w:hAnsi="Times New Roman" w:cs="Times New Roman"/>
          <w:sz w:val="24"/>
          <w:szCs w:val="24"/>
        </w:rPr>
        <w:t xml:space="preserve">), with the highest amount in </w:t>
      </w:r>
      <w:r w:rsidR="008252AD">
        <w:rPr>
          <w:rFonts w:ascii="Times New Roman" w:hAnsi="Times New Roman" w:cs="Times New Roman"/>
          <w:sz w:val="24"/>
          <w:szCs w:val="24"/>
        </w:rPr>
        <w:t xml:space="preserve">40% </w:t>
      </w:r>
      <w:proofErr w:type="spellStart"/>
      <w:r w:rsidR="008252AD">
        <w:rPr>
          <w:rFonts w:ascii="Times New Roman" w:hAnsi="Times New Roman" w:cs="Times New Roman"/>
          <w:sz w:val="24"/>
          <w:szCs w:val="24"/>
        </w:rPr>
        <w:t>ethanolic</w:t>
      </w:r>
      <w:proofErr w:type="spellEnd"/>
      <w:r w:rsidR="008252AD">
        <w:rPr>
          <w:rFonts w:ascii="Times New Roman" w:hAnsi="Times New Roman" w:cs="Times New Roman"/>
          <w:sz w:val="24"/>
          <w:szCs w:val="24"/>
        </w:rPr>
        <w:t xml:space="preserve"> extract</w:t>
      </w:r>
      <w:r w:rsidR="00120961">
        <w:rPr>
          <w:rFonts w:ascii="Times New Roman" w:hAnsi="Times New Roman" w:cs="Times New Roman"/>
          <w:sz w:val="24"/>
          <w:szCs w:val="24"/>
        </w:rPr>
        <w:t xml:space="preserve">. </w:t>
      </w:r>
      <w:r w:rsidR="00C33A46">
        <w:rPr>
          <w:rFonts w:ascii="Times New Roman" w:hAnsi="Times New Roman" w:cs="Times New Roman"/>
          <w:i/>
          <w:sz w:val="24"/>
          <w:szCs w:val="24"/>
        </w:rPr>
        <w:t>T</w:t>
      </w:r>
      <w:r w:rsidR="00C33A46">
        <w:rPr>
          <w:rFonts w:ascii="Times New Roman" w:hAnsi="Times New Roman" w:cs="Times New Roman"/>
          <w:sz w:val="24"/>
          <w:szCs w:val="24"/>
        </w:rPr>
        <w:t>-</w:t>
      </w:r>
      <w:proofErr w:type="spellStart"/>
      <w:r w:rsidR="00C33A46">
        <w:rPr>
          <w:rFonts w:ascii="Times New Roman" w:hAnsi="Times New Roman" w:cs="Times New Roman"/>
          <w:sz w:val="24"/>
          <w:szCs w:val="24"/>
        </w:rPr>
        <w:t>c</w:t>
      </w:r>
      <w:r w:rsidR="00120961">
        <w:rPr>
          <w:rFonts w:ascii="Times New Roman" w:hAnsi="Times New Roman" w:cs="Times New Roman"/>
          <w:sz w:val="24"/>
          <w:szCs w:val="24"/>
        </w:rPr>
        <w:t>inna</w:t>
      </w:r>
      <w:r w:rsidR="00B570E5">
        <w:rPr>
          <w:rFonts w:ascii="Times New Roman" w:hAnsi="Times New Roman" w:cs="Times New Roman"/>
          <w:sz w:val="24"/>
          <w:szCs w:val="24"/>
        </w:rPr>
        <w:t>mic</w:t>
      </w:r>
      <w:proofErr w:type="spellEnd"/>
      <w:r w:rsidR="00B570E5">
        <w:rPr>
          <w:rFonts w:ascii="Times New Roman" w:hAnsi="Times New Roman" w:cs="Times New Roman"/>
          <w:sz w:val="24"/>
          <w:szCs w:val="24"/>
        </w:rPr>
        <w:t xml:space="preserve"> acid (0.0008-0.09 g/100 g de</w:t>
      </w:r>
      <w:r w:rsidR="00120961">
        <w:rPr>
          <w:rFonts w:ascii="Times New Roman" w:hAnsi="Times New Roman" w:cs="Times New Roman"/>
          <w:sz w:val="24"/>
          <w:szCs w:val="24"/>
        </w:rPr>
        <w:t xml:space="preserve">) and </w:t>
      </w:r>
      <w:r w:rsidR="00B570E5" w:rsidRPr="00220B78">
        <w:rPr>
          <w:rFonts w:ascii="Times New Roman" w:hAnsi="Times New Roman" w:cs="Times New Roman"/>
          <w:i/>
          <w:sz w:val="24"/>
          <w:szCs w:val="24"/>
        </w:rPr>
        <w:t>p</w:t>
      </w:r>
      <w:r w:rsidR="00B570E5">
        <w:rPr>
          <w:rFonts w:ascii="Times New Roman" w:hAnsi="Times New Roman" w:cs="Times New Roman"/>
          <w:sz w:val="24"/>
          <w:szCs w:val="24"/>
        </w:rPr>
        <w:t>-</w:t>
      </w:r>
      <w:proofErr w:type="spellStart"/>
      <w:r w:rsidR="00120961">
        <w:rPr>
          <w:rFonts w:ascii="Times New Roman" w:hAnsi="Times New Roman" w:cs="Times New Roman"/>
          <w:sz w:val="24"/>
          <w:szCs w:val="24"/>
        </w:rPr>
        <w:t>coumar</w:t>
      </w:r>
      <w:r w:rsidR="0049431E">
        <w:rPr>
          <w:rFonts w:ascii="Times New Roman" w:hAnsi="Times New Roman" w:cs="Times New Roman"/>
          <w:sz w:val="24"/>
          <w:szCs w:val="24"/>
        </w:rPr>
        <w:t>ic</w:t>
      </w:r>
      <w:proofErr w:type="spellEnd"/>
      <w:r w:rsidR="0049431E">
        <w:rPr>
          <w:rFonts w:ascii="Times New Roman" w:hAnsi="Times New Roman" w:cs="Times New Roman"/>
          <w:sz w:val="24"/>
          <w:szCs w:val="24"/>
        </w:rPr>
        <w:t xml:space="preserve"> acid (0.0008-0.020</w:t>
      </w:r>
      <w:r w:rsidR="00B570E5">
        <w:rPr>
          <w:rFonts w:ascii="Times New Roman" w:hAnsi="Times New Roman" w:cs="Times New Roman"/>
          <w:sz w:val="24"/>
          <w:szCs w:val="24"/>
        </w:rPr>
        <w:t xml:space="preserve"> g/100 g de</w:t>
      </w:r>
      <w:r w:rsidR="00120961">
        <w:rPr>
          <w:rFonts w:ascii="Times New Roman" w:hAnsi="Times New Roman" w:cs="Times New Roman"/>
          <w:sz w:val="24"/>
          <w:szCs w:val="24"/>
        </w:rPr>
        <w:t>) were found in low amounts in leaf only.</w:t>
      </w:r>
      <w:r w:rsidR="00A303DA">
        <w:rPr>
          <w:rFonts w:ascii="Times New Roman" w:hAnsi="Times New Roman" w:cs="Times New Roman"/>
          <w:sz w:val="24"/>
          <w:szCs w:val="24"/>
        </w:rPr>
        <w:t xml:space="preserve"> </w:t>
      </w:r>
      <w:proofErr w:type="spellStart"/>
      <w:r w:rsidR="00120961" w:rsidRPr="00371A12">
        <w:rPr>
          <w:rFonts w:ascii="Times New Roman" w:hAnsi="Times New Roman" w:cs="Times New Roman"/>
          <w:sz w:val="24"/>
          <w:szCs w:val="24"/>
        </w:rPr>
        <w:t>Salicin</w:t>
      </w:r>
      <w:proofErr w:type="spellEnd"/>
      <w:r w:rsidR="00120961" w:rsidRPr="00371A12">
        <w:rPr>
          <w:rFonts w:ascii="Times New Roman" w:hAnsi="Times New Roman" w:cs="Times New Roman"/>
          <w:sz w:val="24"/>
          <w:szCs w:val="24"/>
        </w:rPr>
        <w:t xml:space="preserve"> was detected in bark extracts </w:t>
      </w:r>
      <w:r w:rsidR="00120961" w:rsidRPr="00371A12">
        <w:rPr>
          <w:rFonts w:ascii="Times New Roman" w:hAnsi="Times New Roman" w:cs="Times New Roman"/>
          <w:sz w:val="24"/>
          <w:szCs w:val="24"/>
        </w:rPr>
        <w:lastRenderedPageBreak/>
        <w:t>only. Its content ran</w:t>
      </w:r>
      <w:r w:rsidR="00C33A46">
        <w:rPr>
          <w:rFonts w:ascii="Times New Roman" w:hAnsi="Times New Roman" w:cs="Times New Roman"/>
          <w:sz w:val="24"/>
          <w:szCs w:val="24"/>
        </w:rPr>
        <w:t>ged from 0.25</w:t>
      </w:r>
      <w:r w:rsidR="0049431E">
        <w:rPr>
          <w:rFonts w:ascii="Times New Roman" w:hAnsi="Times New Roman" w:cs="Times New Roman"/>
          <w:sz w:val="24"/>
          <w:szCs w:val="24"/>
        </w:rPr>
        <w:t>0</w:t>
      </w:r>
      <w:r w:rsidR="00C33A46">
        <w:rPr>
          <w:rFonts w:ascii="Times New Roman" w:hAnsi="Times New Roman" w:cs="Times New Roman"/>
          <w:sz w:val="24"/>
          <w:szCs w:val="24"/>
        </w:rPr>
        <w:t xml:space="preserve"> to 0.7</w:t>
      </w:r>
      <w:r w:rsidR="0049431E">
        <w:rPr>
          <w:rFonts w:ascii="Times New Roman" w:hAnsi="Times New Roman" w:cs="Times New Roman"/>
          <w:sz w:val="24"/>
          <w:szCs w:val="24"/>
        </w:rPr>
        <w:t>8</w:t>
      </w:r>
      <w:r w:rsidR="00C33A46">
        <w:rPr>
          <w:rFonts w:ascii="Times New Roman" w:hAnsi="Times New Roman" w:cs="Times New Roman"/>
          <w:sz w:val="24"/>
          <w:szCs w:val="24"/>
        </w:rPr>
        <w:t>9 g/100 g d</w:t>
      </w:r>
      <w:r w:rsidR="00120961" w:rsidRPr="00371A12">
        <w:rPr>
          <w:rFonts w:ascii="Times New Roman" w:hAnsi="Times New Roman" w:cs="Times New Roman"/>
          <w:sz w:val="24"/>
          <w:szCs w:val="24"/>
        </w:rPr>
        <w:t xml:space="preserve">e. The highest amount of </w:t>
      </w:r>
      <w:proofErr w:type="spellStart"/>
      <w:r w:rsidR="00120961" w:rsidRPr="00371A12">
        <w:rPr>
          <w:rFonts w:ascii="Times New Roman" w:hAnsi="Times New Roman" w:cs="Times New Roman"/>
          <w:sz w:val="24"/>
          <w:szCs w:val="24"/>
        </w:rPr>
        <w:t>salicin</w:t>
      </w:r>
      <w:proofErr w:type="spellEnd"/>
      <w:r w:rsidR="00120961" w:rsidRPr="00371A12">
        <w:rPr>
          <w:rFonts w:ascii="Times New Roman" w:hAnsi="Times New Roman" w:cs="Times New Roman"/>
          <w:sz w:val="24"/>
          <w:szCs w:val="24"/>
        </w:rPr>
        <w:t xml:space="preserve"> was obtained in 40% </w:t>
      </w:r>
      <w:proofErr w:type="spellStart"/>
      <w:r w:rsidR="00120961" w:rsidRPr="00371A12">
        <w:rPr>
          <w:rFonts w:ascii="Times New Roman" w:hAnsi="Times New Roman" w:cs="Times New Roman"/>
          <w:sz w:val="24"/>
          <w:szCs w:val="24"/>
        </w:rPr>
        <w:t>ethanolic</w:t>
      </w:r>
      <w:proofErr w:type="spellEnd"/>
      <w:r w:rsidR="00120961" w:rsidRPr="00371A12">
        <w:rPr>
          <w:rFonts w:ascii="Times New Roman" w:hAnsi="Times New Roman" w:cs="Times New Roman"/>
          <w:sz w:val="24"/>
          <w:szCs w:val="24"/>
        </w:rPr>
        <w:t xml:space="preserve"> extract after 30 min of maceration, while in 30% </w:t>
      </w:r>
      <w:proofErr w:type="spellStart"/>
      <w:r w:rsidR="00120961" w:rsidRPr="00371A12">
        <w:rPr>
          <w:rFonts w:ascii="Times New Roman" w:hAnsi="Times New Roman" w:cs="Times New Roman"/>
          <w:sz w:val="24"/>
          <w:szCs w:val="24"/>
        </w:rPr>
        <w:t>ethanolic</w:t>
      </w:r>
      <w:proofErr w:type="spellEnd"/>
      <w:r w:rsidR="00120961" w:rsidRPr="00371A12">
        <w:rPr>
          <w:rFonts w:ascii="Times New Roman" w:hAnsi="Times New Roman" w:cs="Times New Roman"/>
          <w:sz w:val="24"/>
          <w:szCs w:val="24"/>
        </w:rPr>
        <w:t xml:space="preserve"> extracts i</w:t>
      </w:r>
      <w:r w:rsidR="008E4A74">
        <w:rPr>
          <w:rFonts w:ascii="Times New Roman" w:hAnsi="Times New Roman" w:cs="Times New Roman"/>
          <w:sz w:val="24"/>
          <w:szCs w:val="24"/>
        </w:rPr>
        <w:t xml:space="preserve">t was not detected at all. </w:t>
      </w:r>
      <w:proofErr w:type="spellStart"/>
      <w:r w:rsidR="008E4A74">
        <w:rPr>
          <w:rFonts w:ascii="Times New Roman" w:hAnsi="Times New Roman" w:cs="Times New Roman"/>
          <w:sz w:val="24"/>
          <w:szCs w:val="24"/>
        </w:rPr>
        <w:t>S</w:t>
      </w:r>
      <w:r w:rsidR="00120961" w:rsidRPr="00371A12">
        <w:rPr>
          <w:rFonts w:ascii="Times New Roman" w:hAnsi="Times New Roman" w:cs="Times New Roman"/>
          <w:sz w:val="24"/>
          <w:szCs w:val="24"/>
        </w:rPr>
        <w:t>alicin</w:t>
      </w:r>
      <w:proofErr w:type="spellEnd"/>
      <w:r w:rsidR="00120961" w:rsidRPr="00371A12">
        <w:rPr>
          <w:rFonts w:ascii="Times New Roman" w:hAnsi="Times New Roman" w:cs="Times New Roman"/>
          <w:sz w:val="24"/>
          <w:szCs w:val="24"/>
        </w:rPr>
        <w:t xml:space="preserve"> content in our study is higher compared to the am</w:t>
      </w:r>
      <w:r w:rsidR="00C33A46">
        <w:rPr>
          <w:rFonts w:ascii="Times New Roman" w:hAnsi="Times New Roman" w:cs="Times New Roman"/>
          <w:sz w:val="24"/>
          <w:szCs w:val="24"/>
        </w:rPr>
        <w:t xml:space="preserve">ount of </w:t>
      </w:r>
      <w:proofErr w:type="spellStart"/>
      <w:r w:rsidR="00C33A46">
        <w:rPr>
          <w:rFonts w:ascii="Times New Roman" w:hAnsi="Times New Roman" w:cs="Times New Roman"/>
          <w:sz w:val="24"/>
          <w:szCs w:val="24"/>
        </w:rPr>
        <w:t>salicin</w:t>
      </w:r>
      <w:proofErr w:type="spellEnd"/>
      <w:r w:rsidR="00C33A46">
        <w:rPr>
          <w:rFonts w:ascii="Times New Roman" w:hAnsi="Times New Roman" w:cs="Times New Roman"/>
          <w:sz w:val="24"/>
          <w:szCs w:val="24"/>
        </w:rPr>
        <w:t xml:space="preserve"> </w:t>
      </w:r>
      <w:r w:rsidR="00120961" w:rsidRPr="00371A12">
        <w:rPr>
          <w:rFonts w:ascii="Times New Roman" w:hAnsi="Times New Roman" w:cs="Times New Roman"/>
          <w:sz w:val="24"/>
          <w:szCs w:val="24"/>
        </w:rPr>
        <w:t xml:space="preserve">obtained in a similar research, where </w:t>
      </w:r>
      <w:r w:rsidR="00120961" w:rsidRPr="00371A12">
        <w:rPr>
          <w:rFonts w:ascii="Times New Roman" w:hAnsi="Times New Roman" w:cs="Times New Roman"/>
          <w:i/>
          <w:sz w:val="24"/>
          <w:szCs w:val="24"/>
        </w:rPr>
        <w:t xml:space="preserve">Salix </w:t>
      </w:r>
      <w:proofErr w:type="spellStart"/>
      <w:r w:rsidR="00120961" w:rsidRPr="00371A12">
        <w:rPr>
          <w:rFonts w:ascii="Times New Roman" w:hAnsi="Times New Roman" w:cs="Times New Roman"/>
          <w:i/>
          <w:sz w:val="24"/>
          <w:szCs w:val="24"/>
        </w:rPr>
        <w:t>caprea</w:t>
      </w:r>
      <w:proofErr w:type="spellEnd"/>
      <w:r w:rsidR="00120961" w:rsidRPr="00371A12">
        <w:rPr>
          <w:rFonts w:ascii="Times New Roman" w:hAnsi="Times New Roman" w:cs="Times New Roman"/>
          <w:sz w:val="24"/>
          <w:szCs w:val="24"/>
        </w:rPr>
        <w:t xml:space="preserve"> bark and lea</w:t>
      </w:r>
      <w:r w:rsidR="00212DF0">
        <w:rPr>
          <w:rFonts w:ascii="Times New Roman" w:hAnsi="Times New Roman" w:cs="Times New Roman"/>
          <w:sz w:val="24"/>
          <w:szCs w:val="24"/>
        </w:rPr>
        <w:t xml:space="preserve">f were extracted with methanol. </w:t>
      </w:r>
      <w:r w:rsidR="00212DF0" w:rsidRPr="00212DF0">
        <w:rPr>
          <w:rFonts w:ascii="Times New Roman" w:hAnsi="Times New Roman" w:cs="Times New Roman"/>
          <w:sz w:val="24"/>
          <w:szCs w:val="24"/>
          <w:vertAlign w:val="superscript"/>
        </w:rPr>
        <w:t>25</w:t>
      </w:r>
      <w:r w:rsidR="00120961" w:rsidRPr="00371A12">
        <w:rPr>
          <w:rFonts w:ascii="Times New Roman" w:hAnsi="Times New Roman" w:cs="Times New Roman"/>
          <w:sz w:val="24"/>
          <w:szCs w:val="24"/>
        </w:rPr>
        <w:t xml:space="preserve"> However, in </w:t>
      </w:r>
      <w:r w:rsidR="00120961">
        <w:rPr>
          <w:rFonts w:ascii="Times New Roman" w:hAnsi="Times New Roman" w:cs="Times New Roman"/>
          <w:sz w:val="24"/>
          <w:szCs w:val="24"/>
        </w:rPr>
        <w:t>the mentioned study</w:t>
      </w:r>
      <w:r w:rsidR="00120961" w:rsidRPr="00371A12">
        <w:rPr>
          <w:rFonts w:ascii="Times New Roman" w:hAnsi="Times New Roman" w:cs="Times New Roman"/>
          <w:sz w:val="24"/>
          <w:szCs w:val="24"/>
        </w:rPr>
        <w:t xml:space="preserve">, </w:t>
      </w:r>
      <w:proofErr w:type="spellStart"/>
      <w:r w:rsidR="00120961" w:rsidRPr="00371A12">
        <w:rPr>
          <w:rFonts w:ascii="Times New Roman" w:hAnsi="Times New Roman" w:cs="Times New Roman"/>
          <w:sz w:val="24"/>
          <w:szCs w:val="24"/>
        </w:rPr>
        <w:t>salicin</w:t>
      </w:r>
      <w:proofErr w:type="spellEnd"/>
      <w:r w:rsidR="00120961" w:rsidRPr="00371A12">
        <w:rPr>
          <w:rFonts w:ascii="Times New Roman" w:hAnsi="Times New Roman" w:cs="Times New Roman"/>
          <w:sz w:val="24"/>
          <w:szCs w:val="24"/>
        </w:rPr>
        <w:t xml:space="preserve"> was detected also in leaf extracts, while in our study it was not</w:t>
      </w:r>
      <w:r w:rsidR="00F66167">
        <w:rPr>
          <w:rFonts w:ascii="Times New Roman" w:hAnsi="Times New Roman" w:cs="Times New Roman"/>
          <w:sz w:val="24"/>
          <w:szCs w:val="24"/>
        </w:rPr>
        <w:t xml:space="preserve"> </w:t>
      </w:r>
      <w:r w:rsidR="00BC0814">
        <w:rPr>
          <w:rFonts w:ascii="Times New Roman" w:hAnsi="Times New Roman" w:cs="Times New Roman"/>
          <w:sz w:val="24"/>
          <w:szCs w:val="24"/>
        </w:rPr>
        <w:t>present</w:t>
      </w:r>
      <w:r w:rsidR="00120961" w:rsidRPr="00371A12">
        <w:rPr>
          <w:rFonts w:ascii="Times New Roman" w:hAnsi="Times New Roman" w:cs="Times New Roman"/>
          <w:sz w:val="24"/>
          <w:szCs w:val="24"/>
        </w:rPr>
        <w:t>.</w:t>
      </w:r>
      <w:r w:rsidR="00120961">
        <w:rPr>
          <w:rFonts w:ascii="Times New Roman" w:hAnsi="Times New Roman" w:cs="Times New Roman"/>
          <w:sz w:val="24"/>
          <w:szCs w:val="24"/>
        </w:rPr>
        <w:t xml:space="preserve"> These quantitative variations within the same species could reflect the influence of environm</w:t>
      </w:r>
      <w:r w:rsidR="005A36FE">
        <w:rPr>
          <w:rFonts w:ascii="Times New Roman" w:hAnsi="Times New Roman" w:cs="Times New Roman"/>
          <w:sz w:val="24"/>
          <w:szCs w:val="24"/>
        </w:rPr>
        <w:t>ental and also genetic factors.</w:t>
      </w:r>
    </w:p>
    <w:p w:rsidR="00244C48" w:rsidRDefault="00244C48" w:rsidP="008C1F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Correlation between antioxidant activity and </w:t>
      </w:r>
      <w:r w:rsidR="00C45E54">
        <w:rPr>
          <w:rFonts w:ascii="Times New Roman" w:hAnsi="Times New Roman" w:cs="Times New Roman"/>
          <w:sz w:val="24"/>
          <w:szCs w:val="24"/>
        </w:rPr>
        <w:t xml:space="preserve">the </w:t>
      </w:r>
      <w:r>
        <w:rPr>
          <w:rFonts w:ascii="Times New Roman" w:hAnsi="Times New Roman" w:cs="Times New Roman"/>
          <w:sz w:val="24"/>
          <w:szCs w:val="24"/>
        </w:rPr>
        <w:t xml:space="preserve">determined compounds in </w:t>
      </w:r>
      <w:r w:rsidRPr="00CA4421">
        <w:rPr>
          <w:rFonts w:ascii="Times New Roman" w:hAnsi="Times New Roman" w:cs="Times New Roman"/>
          <w:i/>
          <w:sz w:val="24"/>
          <w:szCs w:val="24"/>
        </w:rPr>
        <w:t xml:space="preserve">Salix </w:t>
      </w:r>
      <w:proofErr w:type="spellStart"/>
      <w:r w:rsidRPr="00CA4421">
        <w:rPr>
          <w:rFonts w:ascii="Times New Roman" w:hAnsi="Times New Roman" w:cs="Times New Roman"/>
          <w:i/>
          <w:sz w:val="24"/>
          <w:szCs w:val="24"/>
        </w:rPr>
        <w:t>caprea</w:t>
      </w:r>
      <w:proofErr w:type="spellEnd"/>
      <w:r>
        <w:rPr>
          <w:rFonts w:ascii="Times New Roman" w:hAnsi="Times New Roman" w:cs="Times New Roman"/>
          <w:sz w:val="24"/>
          <w:szCs w:val="24"/>
        </w:rPr>
        <w:t xml:space="preserve"> leaf and bark extracts was tested. </w:t>
      </w:r>
      <w:r w:rsidRPr="00284848">
        <w:rPr>
          <w:rFonts w:ascii="Times New Roman" w:hAnsi="Times New Roman" w:cs="Times New Roman"/>
          <w:sz w:val="24"/>
          <w:szCs w:val="24"/>
        </w:rPr>
        <w:t>There is statistically no significant correlation between antioxidant activity and any of the determined compounds in leaf extracts.</w:t>
      </w:r>
      <w:r w:rsidR="008C7FE8">
        <w:rPr>
          <w:rFonts w:ascii="Times New Roman" w:hAnsi="Times New Roman" w:cs="Times New Roman"/>
          <w:sz w:val="24"/>
          <w:szCs w:val="24"/>
        </w:rPr>
        <w:t xml:space="preserve"> </w:t>
      </w:r>
      <w:r>
        <w:rPr>
          <w:rFonts w:ascii="Times New Roman" w:hAnsi="Times New Roman" w:cs="Times New Roman"/>
          <w:sz w:val="24"/>
          <w:szCs w:val="24"/>
        </w:rPr>
        <w:t xml:space="preserve">In case of bark, </w:t>
      </w:r>
      <w:r w:rsidRPr="00284848">
        <w:rPr>
          <w:rFonts w:ascii="Times New Roman" w:hAnsi="Times New Roman" w:cs="Times New Roman"/>
          <w:sz w:val="24"/>
          <w:szCs w:val="24"/>
        </w:rPr>
        <w:t xml:space="preserve">statistically significant </w:t>
      </w:r>
      <w:r w:rsidR="00BB6FF2">
        <w:rPr>
          <w:rFonts w:ascii="Times New Roman" w:hAnsi="Times New Roman" w:cs="Times New Roman"/>
          <w:sz w:val="24"/>
          <w:szCs w:val="24"/>
        </w:rPr>
        <w:t xml:space="preserve">moderate </w:t>
      </w:r>
      <w:r w:rsidRPr="00284848">
        <w:rPr>
          <w:rFonts w:ascii="Times New Roman" w:hAnsi="Times New Roman" w:cs="Times New Roman"/>
          <w:sz w:val="24"/>
          <w:szCs w:val="24"/>
        </w:rPr>
        <w:t xml:space="preserve">negative correlation between antioxidant activity and </w:t>
      </w:r>
      <w:proofErr w:type="spellStart"/>
      <w:r w:rsidRPr="00284848">
        <w:rPr>
          <w:rFonts w:ascii="Times New Roman" w:hAnsi="Times New Roman" w:cs="Times New Roman"/>
          <w:sz w:val="24"/>
          <w:szCs w:val="24"/>
        </w:rPr>
        <w:t>rutin</w:t>
      </w:r>
      <w:proofErr w:type="spellEnd"/>
      <w:r w:rsidRPr="00284848">
        <w:rPr>
          <w:rFonts w:ascii="Times New Roman" w:hAnsi="Times New Roman" w:cs="Times New Roman"/>
          <w:sz w:val="24"/>
          <w:szCs w:val="24"/>
        </w:rPr>
        <w:t xml:space="preserve"> (R=-0.485, level of significance p &lt; 0.05), </w:t>
      </w:r>
      <w:proofErr w:type="spellStart"/>
      <w:r w:rsidRPr="00284848">
        <w:rPr>
          <w:rFonts w:ascii="Times New Roman" w:hAnsi="Times New Roman" w:cs="Times New Roman"/>
          <w:sz w:val="24"/>
          <w:szCs w:val="24"/>
        </w:rPr>
        <w:t>naringenin</w:t>
      </w:r>
      <w:proofErr w:type="spellEnd"/>
      <w:r w:rsidRPr="00284848">
        <w:rPr>
          <w:rFonts w:ascii="Times New Roman" w:hAnsi="Times New Roman" w:cs="Times New Roman"/>
          <w:sz w:val="24"/>
          <w:szCs w:val="24"/>
        </w:rPr>
        <w:t xml:space="preserve"> (R=-0.474, level of significance p &lt; 0.05) and </w:t>
      </w:r>
      <w:proofErr w:type="spellStart"/>
      <w:r w:rsidRPr="00284848">
        <w:rPr>
          <w:rFonts w:ascii="Times New Roman" w:hAnsi="Times New Roman" w:cs="Times New Roman"/>
          <w:sz w:val="24"/>
          <w:szCs w:val="24"/>
        </w:rPr>
        <w:t>salicin</w:t>
      </w:r>
      <w:proofErr w:type="spellEnd"/>
      <w:r w:rsidRPr="00284848">
        <w:rPr>
          <w:rFonts w:ascii="Times New Roman" w:hAnsi="Times New Roman" w:cs="Times New Roman"/>
          <w:sz w:val="24"/>
          <w:szCs w:val="24"/>
        </w:rPr>
        <w:t xml:space="preserve"> (R=-0.541, level of significance p &lt; 0.05)</w:t>
      </w:r>
      <w:r>
        <w:rPr>
          <w:rFonts w:ascii="Times New Roman" w:hAnsi="Times New Roman" w:cs="Times New Roman"/>
          <w:sz w:val="24"/>
          <w:szCs w:val="24"/>
        </w:rPr>
        <w:t xml:space="preserve"> was observed</w:t>
      </w:r>
      <w:r w:rsidRPr="00284848">
        <w:rPr>
          <w:rFonts w:ascii="Times New Roman" w:hAnsi="Times New Roman" w:cs="Times New Roman"/>
          <w:sz w:val="24"/>
          <w:szCs w:val="24"/>
        </w:rPr>
        <w:t xml:space="preserve">, suggesting that these compounds might contribute to the antioxidant activity of </w:t>
      </w:r>
      <w:r w:rsidRPr="00284848">
        <w:rPr>
          <w:rFonts w:ascii="Times New Roman" w:hAnsi="Times New Roman" w:cs="Times New Roman"/>
          <w:i/>
          <w:sz w:val="24"/>
          <w:szCs w:val="24"/>
        </w:rPr>
        <w:t xml:space="preserve">Salix </w:t>
      </w:r>
      <w:proofErr w:type="spellStart"/>
      <w:r w:rsidRPr="00284848">
        <w:rPr>
          <w:rFonts w:ascii="Times New Roman" w:hAnsi="Times New Roman" w:cs="Times New Roman"/>
          <w:i/>
          <w:sz w:val="24"/>
          <w:szCs w:val="24"/>
        </w:rPr>
        <w:t>caprea</w:t>
      </w:r>
      <w:proofErr w:type="spellEnd"/>
      <w:r w:rsidRPr="00284848">
        <w:rPr>
          <w:rFonts w:ascii="Times New Roman" w:hAnsi="Times New Roman" w:cs="Times New Roman"/>
          <w:sz w:val="24"/>
          <w:szCs w:val="24"/>
        </w:rPr>
        <w:t xml:space="preserve"> bark extracts.</w:t>
      </w:r>
    </w:p>
    <w:p w:rsidR="001976DF" w:rsidRDefault="001976DF" w:rsidP="008C1F82">
      <w:pPr>
        <w:spacing w:after="0" w:line="360" w:lineRule="auto"/>
        <w:jc w:val="both"/>
        <w:rPr>
          <w:rFonts w:ascii="Times New Roman" w:hAnsi="Times New Roman" w:cs="Times New Roman"/>
          <w:sz w:val="24"/>
          <w:szCs w:val="24"/>
        </w:rPr>
      </w:pPr>
    </w:p>
    <w:p w:rsidR="0017371F" w:rsidRPr="0038369E" w:rsidRDefault="0017371F" w:rsidP="0038369E">
      <w:pPr>
        <w:pStyle w:val="ListParagraph"/>
        <w:numPr>
          <w:ilvl w:val="1"/>
          <w:numId w:val="15"/>
        </w:numPr>
        <w:spacing w:after="0" w:line="360" w:lineRule="auto"/>
        <w:jc w:val="both"/>
        <w:rPr>
          <w:rFonts w:ascii="Times New Roman" w:hAnsi="Times New Roman" w:cs="Times New Roman"/>
          <w:b/>
          <w:sz w:val="24"/>
          <w:szCs w:val="24"/>
        </w:rPr>
      </w:pPr>
      <w:r w:rsidRPr="0038369E">
        <w:rPr>
          <w:rFonts w:ascii="Times New Roman" w:hAnsi="Times New Roman" w:cs="Times New Roman"/>
          <w:b/>
          <w:sz w:val="24"/>
          <w:szCs w:val="24"/>
        </w:rPr>
        <w:t>Molecular docking</w:t>
      </w:r>
    </w:p>
    <w:p w:rsidR="001976DF" w:rsidRPr="006A26F5" w:rsidRDefault="001976DF" w:rsidP="006A26F5">
      <w:pPr>
        <w:spacing w:after="0" w:line="360" w:lineRule="auto"/>
        <w:ind w:left="360" w:firstLine="360"/>
        <w:jc w:val="both"/>
        <w:rPr>
          <w:rFonts w:ascii="Times New Roman" w:hAnsi="Times New Roman" w:cs="Times New Roman"/>
          <w:b/>
          <w:sz w:val="24"/>
          <w:szCs w:val="24"/>
        </w:rPr>
      </w:pPr>
    </w:p>
    <w:p w:rsidR="001842E9" w:rsidRDefault="00764CA6" w:rsidP="001842E9">
      <w:pPr>
        <w:tabs>
          <w:tab w:val="left" w:pos="270"/>
        </w:tabs>
        <w:spacing w:line="360" w:lineRule="auto"/>
        <w:jc w:val="both"/>
        <w:rPr>
          <w:rFonts w:ascii="Times New Roman" w:eastAsiaTheme="minorEastAsia" w:hAnsi="Times New Roman" w:cs="Times New Roman"/>
          <w:sz w:val="24"/>
          <w:szCs w:val="24"/>
          <w:lang w:eastAsia="sr-Cyrl-BA"/>
        </w:rPr>
      </w:pPr>
      <w:r>
        <w:rPr>
          <w:rFonts w:ascii="Times New Roman" w:hAnsi="Times New Roman" w:cs="Times New Roman"/>
          <w:sz w:val="24"/>
          <w:szCs w:val="24"/>
        </w:rPr>
        <w:t>M</w:t>
      </w:r>
      <w:r w:rsidRPr="009653F4">
        <w:rPr>
          <w:rFonts w:ascii="Times New Roman" w:hAnsi="Times New Roman" w:cs="Times New Roman"/>
          <w:sz w:val="24"/>
          <w:szCs w:val="24"/>
        </w:rPr>
        <w:t>olecular docking</w:t>
      </w:r>
      <w:r>
        <w:rPr>
          <w:rFonts w:ascii="Times New Roman" w:hAnsi="Times New Roman" w:cs="Times New Roman"/>
          <w:sz w:val="24"/>
          <w:szCs w:val="24"/>
        </w:rPr>
        <w:t>, as effective tool</w:t>
      </w:r>
      <w:r w:rsidRPr="009653F4">
        <w:rPr>
          <w:rFonts w:ascii="Times New Roman" w:hAnsi="Times New Roman" w:cs="Times New Roman"/>
          <w:sz w:val="24"/>
          <w:szCs w:val="24"/>
        </w:rPr>
        <w:t xml:space="preserve"> </w:t>
      </w:r>
      <w:r w:rsidR="00C06273">
        <w:rPr>
          <w:rFonts w:ascii="Times New Roman" w:hAnsi="Times New Roman" w:cs="Times New Roman"/>
          <w:sz w:val="24"/>
          <w:szCs w:val="24"/>
        </w:rPr>
        <w:t>used</w:t>
      </w:r>
      <w:r w:rsidR="001842E9" w:rsidRPr="009653F4">
        <w:rPr>
          <w:rFonts w:ascii="Times New Roman" w:hAnsi="Times New Roman" w:cs="Times New Roman"/>
          <w:sz w:val="24"/>
          <w:szCs w:val="24"/>
        </w:rPr>
        <w:t xml:space="preserve"> to investigate the active site of a protein and to elucidate the interactions between ligands and the biological molecule,</w:t>
      </w:r>
      <w:r w:rsidRPr="00764CA6">
        <w:rPr>
          <w:rFonts w:ascii="Times New Roman" w:hAnsi="Times New Roman" w:cs="Times New Roman"/>
          <w:sz w:val="24"/>
          <w:szCs w:val="24"/>
        </w:rPr>
        <w:t xml:space="preserve"> </w:t>
      </w:r>
      <w:r w:rsidRPr="009653F4">
        <w:rPr>
          <w:rFonts w:ascii="Times New Roman" w:hAnsi="Times New Roman" w:cs="Times New Roman"/>
          <w:sz w:val="24"/>
          <w:szCs w:val="24"/>
        </w:rPr>
        <w:t xml:space="preserve">was </w:t>
      </w:r>
      <w:r w:rsidR="000B55BB">
        <w:rPr>
          <w:rFonts w:ascii="Times New Roman" w:hAnsi="Times New Roman" w:cs="Times New Roman"/>
          <w:sz w:val="24"/>
          <w:szCs w:val="24"/>
        </w:rPr>
        <w:t>applied</w:t>
      </w:r>
      <w:r>
        <w:rPr>
          <w:rFonts w:ascii="Times New Roman" w:hAnsi="Times New Roman" w:cs="Times New Roman"/>
          <w:sz w:val="24"/>
          <w:szCs w:val="24"/>
        </w:rPr>
        <w:t xml:space="preserve"> in our research</w:t>
      </w:r>
      <w:r w:rsidR="001842E9" w:rsidRPr="009653F4">
        <w:rPr>
          <w:rFonts w:ascii="Times New Roman" w:hAnsi="Times New Roman" w:cs="Times New Roman"/>
          <w:sz w:val="24"/>
          <w:szCs w:val="24"/>
        </w:rPr>
        <w:t>.</w:t>
      </w:r>
      <w:r w:rsidR="001842E9" w:rsidRPr="001842E9">
        <w:rPr>
          <w:rFonts w:ascii="Times New Roman" w:eastAsiaTheme="minorEastAsia" w:hAnsi="Times New Roman" w:cs="Times New Roman"/>
          <w:sz w:val="24"/>
          <w:szCs w:val="24"/>
          <w:lang w:eastAsia="sr-Cyrl-BA"/>
        </w:rPr>
        <w:t xml:space="preserve"> </w:t>
      </w:r>
      <w:r w:rsidR="001842E9">
        <w:rPr>
          <w:rFonts w:ascii="Times New Roman" w:eastAsiaTheme="minorEastAsia" w:hAnsi="Times New Roman" w:cs="Times New Roman"/>
          <w:sz w:val="24"/>
          <w:szCs w:val="24"/>
          <w:lang w:eastAsia="sr-Cyrl-BA"/>
        </w:rPr>
        <w:t>One of the most important compound</w:t>
      </w:r>
      <w:r w:rsidR="001842E9" w:rsidRPr="001842E9">
        <w:rPr>
          <w:rFonts w:ascii="Times New Roman" w:eastAsiaTheme="minorEastAsia" w:hAnsi="Times New Roman" w:cs="Times New Roman"/>
          <w:sz w:val="24"/>
          <w:szCs w:val="24"/>
          <w:lang w:eastAsia="sr-Cyrl-BA"/>
        </w:rPr>
        <w:t xml:space="preserve"> of willow bark</w:t>
      </w:r>
      <w:r w:rsidR="009C2455">
        <w:rPr>
          <w:rFonts w:ascii="Times New Roman" w:eastAsiaTheme="minorEastAsia" w:hAnsi="Times New Roman" w:cs="Times New Roman"/>
          <w:sz w:val="24"/>
          <w:szCs w:val="24"/>
          <w:lang w:eastAsia="sr-Cyrl-BA"/>
        </w:rPr>
        <w:t xml:space="preserve">, </w:t>
      </w:r>
      <w:proofErr w:type="spellStart"/>
      <w:r w:rsidR="009C2455">
        <w:rPr>
          <w:rFonts w:ascii="Times New Roman" w:eastAsiaTheme="minorEastAsia" w:hAnsi="Times New Roman" w:cs="Times New Roman"/>
          <w:sz w:val="24"/>
          <w:szCs w:val="24"/>
          <w:lang w:eastAsia="sr-Cyrl-BA"/>
        </w:rPr>
        <w:t>salicin</w:t>
      </w:r>
      <w:proofErr w:type="spellEnd"/>
      <w:r w:rsidR="009C2455">
        <w:rPr>
          <w:rFonts w:ascii="Times New Roman" w:eastAsiaTheme="minorEastAsia" w:hAnsi="Times New Roman" w:cs="Times New Roman"/>
          <w:sz w:val="24"/>
          <w:szCs w:val="24"/>
          <w:lang w:eastAsia="sr-Cyrl-BA"/>
        </w:rPr>
        <w:t>,</w:t>
      </w:r>
      <w:r w:rsidR="001842E9" w:rsidRPr="001842E9">
        <w:rPr>
          <w:rFonts w:ascii="Times New Roman" w:eastAsiaTheme="minorEastAsia" w:hAnsi="Times New Roman" w:cs="Times New Roman"/>
          <w:sz w:val="24"/>
          <w:szCs w:val="24"/>
          <w:lang w:eastAsia="sr-Cyrl-BA"/>
        </w:rPr>
        <w:t xml:space="preserve"> </w:t>
      </w:r>
      <w:r w:rsidR="001842E9">
        <w:rPr>
          <w:rFonts w:ascii="Times New Roman" w:eastAsiaTheme="minorEastAsia" w:hAnsi="Times New Roman" w:cs="Times New Roman"/>
          <w:sz w:val="24"/>
          <w:szCs w:val="24"/>
          <w:lang w:eastAsia="sr-Cyrl-BA"/>
        </w:rPr>
        <w:t>was selected to study its</w:t>
      </w:r>
      <w:r w:rsidR="001842E9" w:rsidRPr="001842E9">
        <w:rPr>
          <w:rFonts w:ascii="Times New Roman" w:eastAsiaTheme="minorEastAsia" w:hAnsi="Times New Roman" w:cs="Times New Roman"/>
          <w:sz w:val="24"/>
          <w:szCs w:val="24"/>
          <w:lang w:eastAsia="sr-Cyrl-BA"/>
        </w:rPr>
        <w:t xml:space="preserve"> binding affinity and interactions to </w:t>
      </w:r>
      <w:r w:rsidR="001842E9">
        <w:rPr>
          <w:rFonts w:ascii="Times New Roman" w:eastAsiaTheme="minorEastAsia" w:hAnsi="Times New Roman" w:cs="Times New Roman"/>
          <w:sz w:val="24"/>
          <w:szCs w:val="24"/>
          <w:lang w:eastAsia="sr-Cyrl-BA"/>
        </w:rPr>
        <w:t>COX-1 and COX-2</w:t>
      </w:r>
      <w:r w:rsidR="001842E9" w:rsidRPr="001842E9">
        <w:rPr>
          <w:rFonts w:ascii="Times New Roman" w:eastAsiaTheme="minorEastAsia" w:hAnsi="Times New Roman" w:cs="Times New Roman"/>
          <w:sz w:val="24"/>
          <w:szCs w:val="24"/>
          <w:lang w:eastAsia="sr-Cyrl-BA"/>
        </w:rPr>
        <w:t xml:space="preserve"> enzyme</w:t>
      </w:r>
      <w:r w:rsidR="001842E9">
        <w:rPr>
          <w:rFonts w:ascii="Times New Roman" w:eastAsiaTheme="minorEastAsia" w:hAnsi="Times New Roman" w:cs="Times New Roman"/>
          <w:sz w:val="24"/>
          <w:szCs w:val="24"/>
          <w:lang w:eastAsia="sr-Cyrl-BA"/>
        </w:rPr>
        <w:t>s</w:t>
      </w:r>
      <w:r w:rsidR="001842E9" w:rsidRPr="001842E9">
        <w:rPr>
          <w:rFonts w:ascii="Times New Roman" w:eastAsiaTheme="minorEastAsia" w:hAnsi="Times New Roman" w:cs="Times New Roman"/>
          <w:sz w:val="24"/>
          <w:szCs w:val="24"/>
          <w:lang w:eastAsia="sr-Cyrl-BA"/>
        </w:rPr>
        <w:t xml:space="preserve">. </w:t>
      </w:r>
      <w:r w:rsidR="00667064">
        <w:rPr>
          <w:rFonts w:ascii="Times New Roman" w:hAnsi="Times New Roman" w:cs="Times New Roman"/>
          <w:noProof/>
          <w:sz w:val="24"/>
          <w:szCs w:val="24"/>
        </w:rPr>
        <w:t xml:space="preserve">Binding energies and inhibition constants for the studied ligand and control inhibitor acetylsalicylic acid are listed in Table </w:t>
      </w:r>
      <w:r w:rsidR="001842E9">
        <w:rPr>
          <w:rFonts w:ascii="Times New Roman" w:eastAsiaTheme="minorEastAsia" w:hAnsi="Times New Roman" w:cs="Times New Roman"/>
          <w:sz w:val="24"/>
          <w:szCs w:val="24"/>
          <w:lang w:eastAsia="sr-Cyrl-BA"/>
        </w:rPr>
        <w:t>7.</w:t>
      </w:r>
    </w:p>
    <w:p w:rsidR="009B0A7E" w:rsidRDefault="009B0A7E" w:rsidP="009B0A7E">
      <w:pPr>
        <w:rPr>
          <w:rFonts w:ascii="Times New Roman" w:hAnsi="Times New Roman" w:cs="Times New Roman"/>
          <w:sz w:val="24"/>
          <w:szCs w:val="24"/>
        </w:rPr>
      </w:pPr>
      <w:r w:rsidRPr="00A964C0">
        <w:rPr>
          <w:rFonts w:ascii="Times New Roman" w:hAnsi="Times New Roman" w:cs="Times New Roman"/>
          <w:b/>
          <w:sz w:val="24"/>
          <w:szCs w:val="24"/>
        </w:rPr>
        <w:t>Table 7.</w:t>
      </w:r>
      <w:r w:rsidRPr="00A964C0">
        <w:rPr>
          <w:rFonts w:ascii="Times New Roman" w:hAnsi="Times New Roman" w:cs="Times New Roman"/>
          <w:sz w:val="24"/>
          <w:szCs w:val="24"/>
        </w:rPr>
        <w:t xml:space="preserve"> Binding energies and inhibition constants</w:t>
      </w:r>
    </w:p>
    <w:p w:rsidR="009B0A7E" w:rsidRPr="00A964C0" w:rsidRDefault="009B0A7E" w:rsidP="009B0A7E">
      <w:pPr>
        <w:rPr>
          <w:rFonts w:ascii="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1908"/>
        <w:gridCol w:w="1780"/>
        <w:gridCol w:w="1801"/>
        <w:gridCol w:w="1780"/>
      </w:tblGrid>
      <w:tr w:rsidR="009B0A7E" w:rsidRPr="00A964C0" w:rsidTr="001B01ED">
        <w:tc>
          <w:tcPr>
            <w:tcW w:w="2119" w:type="dxa"/>
            <w:vMerge w:val="restart"/>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Compound</w:t>
            </w:r>
          </w:p>
          <w:p w:rsidR="009B0A7E" w:rsidRPr="00A964C0" w:rsidRDefault="009B0A7E" w:rsidP="001B01ED">
            <w:pPr>
              <w:jc w:val="center"/>
              <w:rPr>
                <w:rFonts w:ascii="Times New Roman" w:hAnsi="Times New Roman" w:cs="Times New Roman"/>
              </w:rPr>
            </w:pPr>
          </w:p>
        </w:tc>
        <w:tc>
          <w:tcPr>
            <w:tcW w:w="3785" w:type="dxa"/>
            <w:gridSpan w:val="2"/>
            <w:tcBorders>
              <w:bottom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COX-1</w:t>
            </w:r>
          </w:p>
        </w:tc>
        <w:tc>
          <w:tcPr>
            <w:tcW w:w="3672" w:type="dxa"/>
            <w:gridSpan w:val="2"/>
            <w:tcBorders>
              <w:bottom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COX-2</w:t>
            </w:r>
          </w:p>
        </w:tc>
      </w:tr>
      <w:tr w:rsidR="009B0A7E" w:rsidRPr="00A964C0" w:rsidTr="001B01ED">
        <w:tc>
          <w:tcPr>
            <w:tcW w:w="2119" w:type="dxa"/>
            <w:vMerge/>
            <w:tcBorders>
              <w:bottom w:val="single" w:sz="4" w:space="0" w:color="auto"/>
            </w:tcBorders>
            <w:vAlign w:val="center"/>
          </w:tcPr>
          <w:p w:rsidR="009B0A7E" w:rsidRPr="00A964C0" w:rsidRDefault="009B0A7E" w:rsidP="001B01ED">
            <w:pPr>
              <w:jc w:val="center"/>
              <w:rPr>
                <w:rFonts w:ascii="Times New Roman" w:hAnsi="Times New Roman" w:cs="Times New Roman"/>
              </w:rPr>
            </w:pPr>
          </w:p>
        </w:tc>
        <w:tc>
          <w:tcPr>
            <w:tcW w:w="1949" w:type="dxa"/>
            <w:tcBorders>
              <w:top w:val="single" w:sz="4" w:space="0" w:color="auto"/>
              <w:bottom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Binding energy [kcal/</w:t>
            </w:r>
            <w:proofErr w:type="spellStart"/>
            <w:r w:rsidRPr="00A964C0">
              <w:rPr>
                <w:rFonts w:ascii="Times New Roman" w:hAnsi="Times New Roman" w:cs="Times New Roman"/>
              </w:rPr>
              <w:t>mol</w:t>
            </w:r>
            <w:proofErr w:type="spellEnd"/>
            <w:r w:rsidRPr="00A964C0">
              <w:rPr>
                <w:rFonts w:ascii="Times New Roman" w:hAnsi="Times New Roman" w:cs="Times New Roman"/>
              </w:rPr>
              <w:t>]</w:t>
            </w:r>
          </w:p>
        </w:tc>
        <w:tc>
          <w:tcPr>
            <w:tcW w:w="1836" w:type="dxa"/>
            <w:tcBorders>
              <w:top w:val="single" w:sz="4" w:space="0" w:color="auto"/>
              <w:bottom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K</w:t>
            </w:r>
            <w:r w:rsidRPr="00A964C0">
              <w:rPr>
                <w:rFonts w:ascii="Times New Roman" w:hAnsi="Times New Roman" w:cs="Times New Roman"/>
                <w:vertAlign w:val="subscript"/>
              </w:rPr>
              <w:t xml:space="preserve">i </w:t>
            </w:r>
            <w:r w:rsidRPr="00A964C0">
              <w:rPr>
                <w:rFonts w:ascii="Times New Roman" w:hAnsi="Times New Roman" w:cs="Times New Roman"/>
              </w:rPr>
              <w:t>[µM]</w:t>
            </w:r>
          </w:p>
        </w:tc>
        <w:tc>
          <w:tcPr>
            <w:tcW w:w="1836" w:type="dxa"/>
            <w:tcBorders>
              <w:top w:val="single" w:sz="4" w:space="0" w:color="auto"/>
              <w:bottom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Binding energy [kcal/</w:t>
            </w:r>
            <w:proofErr w:type="spellStart"/>
            <w:r w:rsidRPr="00A964C0">
              <w:rPr>
                <w:rFonts w:ascii="Times New Roman" w:hAnsi="Times New Roman" w:cs="Times New Roman"/>
              </w:rPr>
              <w:t>mol</w:t>
            </w:r>
            <w:proofErr w:type="spellEnd"/>
            <w:r w:rsidRPr="00A964C0">
              <w:rPr>
                <w:rFonts w:ascii="Times New Roman" w:hAnsi="Times New Roman" w:cs="Times New Roman"/>
              </w:rPr>
              <w:t>]</w:t>
            </w:r>
          </w:p>
        </w:tc>
        <w:tc>
          <w:tcPr>
            <w:tcW w:w="1836" w:type="dxa"/>
            <w:tcBorders>
              <w:top w:val="single" w:sz="4" w:space="0" w:color="auto"/>
              <w:bottom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K</w:t>
            </w:r>
            <w:r w:rsidRPr="00A964C0">
              <w:rPr>
                <w:rFonts w:ascii="Times New Roman" w:hAnsi="Times New Roman" w:cs="Times New Roman"/>
                <w:vertAlign w:val="subscript"/>
              </w:rPr>
              <w:t xml:space="preserve">i </w:t>
            </w:r>
            <w:r w:rsidRPr="00A964C0">
              <w:rPr>
                <w:rFonts w:ascii="Times New Roman" w:hAnsi="Times New Roman" w:cs="Times New Roman"/>
              </w:rPr>
              <w:t>[µM]</w:t>
            </w:r>
          </w:p>
        </w:tc>
      </w:tr>
      <w:tr w:rsidR="009B0A7E" w:rsidRPr="00A964C0" w:rsidTr="001B01ED">
        <w:tc>
          <w:tcPr>
            <w:tcW w:w="2119" w:type="dxa"/>
            <w:tcBorders>
              <w:top w:val="single" w:sz="4" w:space="0" w:color="auto"/>
            </w:tcBorders>
            <w:vAlign w:val="center"/>
          </w:tcPr>
          <w:p w:rsidR="009B0A7E" w:rsidRPr="00A964C0" w:rsidRDefault="009B0A7E" w:rsidP="001B01ED">
            <w:pPr>
              <w:jc w:val="center"/>
              <w:rPr>
                <w:rFonts w:ascii="Times New Roman" w:hAnsi="Times New Roman" w:cs="Times New Roman"/>
              </w:rPr>
            </w:pPr>
            <w:proofErr w:type="spellStart"/>
            <w:r w:rsidRPr="00A964C0">
              <w:rPr>
                <w:rFonts w:ascii="Times New Roman" w:hAnsi="Times New Roman" w:cs="Times New Roman"/>
              </w:rPr>
              <w:t>Salicin</w:t>
            </w:r>
            <w:proofErr w:type="spellEnd"/>
          </w:p>
        </w:tc>
        <w:tc>
          <w:tcPr>
            <w:tcW w:w="1949" w:type="dxa"/>
            <w:tcBorders>
              <w:top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-5.70</w:t>
            </w:r>
          </w:p>
        </w:tc>
        <w:tc>
          <w:tcPr>
            <w:tcW w:w="1836" w:type="dxa"/>
            <w:tcBorders>
              <w:top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66.54</w:t>
            </w:r>
          </w:p>
        </w:tc>
        <w:tc>
          <w:tcPr>
            <w:tcW w:w="1836" w:type="dxa"/>
            <w:tcBorders>
              <w:top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-5.86</w:t>
            </w:r>
          </w:p>
        </w:tc>
        <w:tc>
          <w:tcPr>
            <w:tcW w:w="1836" w:type="dxa"/>
            <w:tcBorders>
              <w:top w:val="single" w:sz="4" w:space="0" w:color="auto"/>
            </w:tcBorders>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50.95</w:t>
            </w:r>
          </w:p>
        </w:tc>
      </w:tr>
      <w:tr w:rsidR="009B0A7E" w:rsidRPr="00A964C0" w:rsidTr="001B01ED">
        <w:tc>
          <w:tcPr>
            <w:tcW w:w="2119" w:type="dxa"/>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Acetylsalicylic acid</w:t>
            </w:r>
          </w:p>
        </w:tc>
        <w:tc>
          <w:tcPr>
            <w:tcW w:w="1949" w:type="dxa"/>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-6.25</w:t>
            </w:r>
          </w:p>
        </w:tc>
        <w:tc>
          <w:tcPr>
            <w:tcW w:w="1836" w:type="dxa"/>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26.1</w:t>
            </w:r>
          </w:p>
        </w:tc>
        <w:tc>
          <w:tcPr>
            <w:tcW w:w="1836" w:type="dxa"/>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-5.69</w:t>
            </w:r>
          </w:p>
        </w:tc>
        <w:tc>
          <w:tcPr>
            <w:tcW w:w="1836" w:type="dxa"/>
            <w:vAlign w:val="center"/>
          </w:tcPr>
          <w:p w:rsidR="009B0A7E" w:rsidRPr="00A964C0" w:rsidRDefault="009B0A7E" w:rsidP="001B01ED">
            <w:pPr>
              <w:jc w:val="center"/>
              <w:rPr>
                <w:rFonts w:ascii="Times New Roman" w:hAnsi="Times New Roman" w:cs="Times New Roman"/>
              </w:rPr>
            </w:pPr>
            <w:r w:rsidRPr="00A964C0">
              <w:rPr>
                <w:rFonts w:ascii="Times New Roman" w:hAnsi="Times New Roman" w:cs="Times New Roman"/>
              </w:rPr>
              <w:t>67.66</w:t>
            </w:r>
          </w:p>
        </w:tc>
      </w:tr>
      <w:tr w:rsidR="009B0A7E" w:rsidRPr="00A964C0" w:rsidTr="001B01ED">
        <w:tc>
          <w:tcPr>
            <w:tcW w:w="2119" w:type="dxa"/>
            <w:vAlign w:val="center"/>
          </w:tcPr>
          <w:p w:rsidR="009B0A7E" w:rsidRDefault="009B0A7E" w:rsidP="001B01ED">
            <w:pPr>
              <w:jc w:val="center"/>
              <w:rPr>
                <w:rFonts w:ascii="Times New Roman" w:hAnsi="Times New Roman" w:cs="Times New Roman"/>
              </w:rPr>
            </w:pPr>
          </w:p>
          <w:p w:rsidR="009B0A7E" w:rsidRPr="00A964C0" w:rsidRDefault="009B0A7E" w:rsidP="001B01ED">
            <w:pPr>
              <w:jc w:val="center"/>
              <w:rPr>
                <w:rFonts w:ascii="Times New Roman" w:hAnsi="Times New Roman" w:cs="Times New Roman"/>
              </w:rPr>
            </w:pPr>
          </w:p>
        </w:tc>
        <w:tc>
          <w:tcPr>
            <w:tcW w:w="1949" w:type="dxa"/>
            <w:vAlign w:val="center"/>
          </w:tcPr>
          <w:p w:rsidR="009B0A7E" w:rsidRPr="00A964C0" w:rsidRDefault="009B0A7E" w:rsidP="001B01ED">
            <w:pPr>
              <w:jc w:val="center"/>
              <w:rPr>
                <w:rFonts w:ascii="Times New Roman" w:hAnsi="Times New Roman" w:cs="Times New Roman"/>
              </w:rPr>
            </w:pPr>
          </w:p>
        </w:tc>
        <w:tc>
          <w:tcPr>
            <w:tcW w:w="1836" w:type="dxa"/>
            <w:vAlign w:val="center"/>
          </w:tcPr>
          <w:p w:rsidR="009B0A7E" w:rsidRPr="00A964C0" w:rsidRDefault="009B0A7E" w:rsidP="001B01ED">
            <w:pPr>
              <w:jc w:val="center"/>
              <w:rPr>
                <w:rFonts w:ascii="Times New Roman" w:hAnsi="Times New Roman" w:cs="Times New Roman"/>
              </w:rPr>
            </w:pPr>
          </w:p>
        </w:tc>
        <w:tc>
          <w:tcPr>
            <w:tcW w:w="1836" w:type="dxa"/>
            <w:vAlign w:val="center"/>
          </w:tcPr>
          <w:p w:rsidR="009B0A7E" w:rsidRPr="00A964C0" w:rsidRDefault="009B0A7E" w:rsidP="001B01ED">
            <w:pPr>
              <w:jc w:val="center"/>
              <w:rPr>
                <w:rFonts w:ascii="Times New Roman" w:hAnsi="Times New Roman" w:cs="Times New Roman"/>
              </w:rPr>
            </w:pPr>
          </w:p>
        </w:tc>
        <w:tc>
          <w:tcPr>
            <w:tcW w:w="1836" w:type="dxa"/>
            <w:vAlign w:val="center"/>
          </w:tcPr>
          <w:p w:rsidR="009B0A7E" w:rsidRPr="00A964C0" w:rsidRDefault="009B0A7E" w:rsidP="001B01ED">
            <w:pPr>
              <w:jc w:val="center"/>
              <w:rPr>
                <w:rFonts w:ascii="Times New Roman" w:hAnsi="Times New Roman" w:cs="Times New Roman"/>
              </w:rPr>
            </w:pPr>
          </w:p>
        </w:tc>
      </w:tr>
    </w:tbl>
    <w:p w:rsidR="006A26F5" w:rsidRDefault="00667064" w:rsidP="00667064">
      <w:pPr>
        <w:spacing w:line="360" w:lineRule="auto"/>
        <w:jc w:val="both"/>
        <w:rPr>
          <w:rFonts w:ascii="Times New Roman" w:hAnsi="Times New Roman" w:cs="Times New Roman"/>
          <w:noProof/>
          <w:sz w:val="24"/>
          <w:szCs w:val="24"/>
        </w:rPr>
      </w:pPr>
      <w:r>
        <w:rPr>
          <w:rFonts w:ascii="Times New Roman" w:hAnsi="Times New Roman" w:cs="Times New Roman"/>
          <w:sz w:val="24"/>
          <w:szCs w:val="24"/>
        </w:rPr>
        <w:lastRenderedPageBreak/>
        <w:t xml:space="preserve">The results presented in Table 7 showed </w:t>
      </w:r>
      <w:proofErr w:type="spellStart"/>
      <w:r>
        <w:rPr>
          <w:rFonts w:ascii="Times New Roman" w:hAnsi="Times New Roman" w:cs="Times New Roman"/>
          <w:sz w:val="24"/>
          <w:szCs w:val="24"/>
        </w:rPr>
        <w:t>salicin</w:t>
      </w:r>
      <w:proofErr w:type="spellEnd"/>
      <w:r>
        <w:rPr>
          <w:rFonts w:ascii="Times New Roman" w:hAnsi="Times New Roman" w:cs="Times New Roman"/>
          <w:sz w:val="24"/>
          <w:szCs w:val="24"/>
        </w:rPr>
        <w:t xml:space="preserve"> </w:t>
      </w:r>
      <w:r w:rsidR="00217560">
        <w:rPr>
          <w:rFonts w:ascii="Times New Roman" w:hAnsi="Times New Roman" w:cs="Times New Roman"/>
          <w:sz w:val="24"/>
          <w:szCs w:val="24"/>
        </w:rPr>
        <w:t xml:space="preserve">to have </w:t>
      </w:r>
      <w:r>
        <w:rPr>
          <w:rFonts w:ascii="Times New Roman" w:hAnsi="Times New Roman" w:cs="Times New Roman"/>
          <w:noProof/>
          <w:sz w:val="24"/>
          <w:szCs w:val="24"/>
        </w:rPr>
        <w:t xml:space="preserve">similar affinity toward COX-1 and COX-2 enzymes. </w:t>
      </w:r>
      <w:r w:rsidR="00217560">
        <w:rPr>
          <w:rFonts w:ascii="Times New Roman" w:hAnsi="Times New Roman" w:cs="Times New Roman"/>
          <w:noProof/>
          <w:sz w:val="24"/>
          <w:szCs w:val="24"/>
        </w:rPr>
        <w:t>Also, i</w:t>
      </w:r>
      <w:r>
        <w:rPr>
          <w:rFonts w:ascii="Times New Roman" w:hAnsi="Times New Roman" w:cs="Times New Roman"/>
          <w:noProof/>
          <w:sz w:val="24"/>
          <w:szCs w:val="24"/>
        </w:rPr>
        <w:t xml:space="preserve">n comparison with acetylsalicylic acid, salicin showed similar affinity toward COX-2, but lower toward COX-1. This might partially explain why willow bark extract does not damage the gastrointestinal </w:t>
      </w:r>
      <w:r w:rsidR="00212DF0">
        <w:rPr>
          <w:rFonts w:ascii="Times New Roman" w:hAnsi="Times New Roman" w:cs="Times New Roman"/>
          <w:noProof/>
          <w:sz w:val="24"/>
          <w:szCs w:val="24"/>
        </w:rPr>
        <w:t xml:space="preserve">mucosa in contrast to aspirin. </w:t>
      </w:r>
      <w:r w:rsidR="003320EA" w:rsidRPr="00212DF0">
        <w:rPr>
          <w:rFonts w:ascii="Times New Roman" w:hAnsi="Times New Roman" w:cs="Times New Roman"/>
          <w:noProof/>
          <w:sz w:val="24"/>
          <w:szCs w:val="24"/>
          <w:vertAlign w:val="superscript"/>
        </w:rPr>
        <w:t>36</w:t>
      </w:r>
      <w:r>
        <w:rPr>
          <w:rFonts w:ascii="Times New Roman" w:hAnsi="Times New Roman" w:cs="Times New Roman"/>
          <w:noProof/>
          <w:sz w:val="24"/>
          <w:szCs w:val="24"/>
        </w:rPr>
        <w:t xml:space="preserve"> Interactions of salicin with amino acid residues at the active site of COX-1 </w:t>
      </w:r>
      <w:r w:rsidR="006A26F5">
        <w:rPr>
          <w:rFonts w:ascii="Times New Roman" w:hAnsi="Times New Roman" w:cs="Times New Roman"/>
          <w:noProof/>
          <w:sz w:val="24"/>
          <w:szCs w:val="24"/>
        </w:rPr>
        <w:t>and COX-2 are shown in Figures 2 and 3</w:t>
      </w:r>
      <w:r>
        <w:rPr>
          <w:rFonts w:ascii="Times New Roman" w:hAnsi="Times New Roman" w:cs="Times New Roman"/>
          <w:noProof/>
          <w:sz w:val="24"/>
          <w:szCs w:val="24"/>
        </w:rPr>
        <w:t xml:space="preserve">. </w:t>
      </w:r>
    </w:p>
    <w:p w:rsidR="009B0A7E" w:rsidRPr="009B0A7E" w:rsidRDefault="009B0A7E" w:rsidP="009B0A7E">
      <w:pPr>
        <w:rPr>
          <w:rFonts w:ascii="Times New Roman" w:hAnsi="Times New Roman" w:cs="Times New Roman"/>
          <w:b/>
          <w:sz w:val="24"/>
          <w:szCs w:val="24"/>
        </w:rPr>
      </w:pPr>
      <w:r w:rsidRPr="000F69F6">
        <w:rPr>
          <w:rFonts w:ascii="Times New Roman" w:hAnsi="Times New Roman" w:cs="Times New Roman"/>
          <w:b/>
          <w:noProof/>
          <w:sz w:val="24"/>
          <w:szCs w:val="24"/>
        </w:rPr>
        <w:drawing>
          <wp:inline distT="0" distB="0" distL="0" distR="0" wp14:anchorId="43ECE19B" wp14:editId="7197DC29">
            <wp:extent cx="5943600" cy="3343275"/>
            <wp:effectExtent l="0" t="0" r="0" b="9525"/>
            <wp:docPr id="5" name="Picture 5" descr="C:\Users\Nevena Grujic\Desktop\ciceq\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vena Grujic\Desktop\ciceq\Figure 2.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rFonts w:ascii="Times New Roman" w:hAnsi="Times New Roman" w:cs="Times New Roman"/>
          <w:b/>
          <w:sz w:val="24"/>
          <w:szCs w:val="24"/>
        </w:rPr>
        <w:t xml:space="preserve">Figure </w:t>
      </w:r>
      <w:r w:rsidRPr="0060216B">
        <w:rPr>
          <w:rFonts w:ascii="Times New Roman" w:hAnsi="Times New Roman" w:cs="Times New Roman"/>
          <w:b/>
          <w:sz w:val="24"/>
          <w:szCs w:val="24"/>
        </w:rPr>
        <w:t>2.</w:t>
      </w:r>
      <w:r>
        <w:rPr>
          <w:rFonts w:ascii="Times New Roman" w:hAnsi="Times New Roman" w:cs="Times New Roman"/>
          <w:sz w:val="24"/>
          <w:szCs w:val="24"/>
        </w:rPr>
        <w:t xml:space="preserve"> Active site of the COX-1 enzyme with </w:t>
      </w:r>
      <w:proofErr w:type="spellStart"/>
      <w:r>
        <w:rPr>
          <w:rFonts w:ascii="Times New Roman" w:hAnsi="Times New Roman" w:cs="Times New Roman"/>
          <w:sz w:val="24"/>
          <w:szCs w:val="24"/>
        </w:rPr>
        <w:t>salicin</w:t>
      </w:r>
      <w:proofErr w:type="spellEnd"/>
      <w:r>
        <w:rPr>
          <w:rFonts w:ascii="Times New Roman" w:hAnsi="Times New Roman" w:cs="Times New Roman"/>
          <w:sz w:val="24"/>
          <w:szCs w:val="24"/>
        </w:rPr>
        <w:t xml:space="preserve"> (</w:t>
      </w:r>
      <w:r w:rsidRPr="009B0A7E">
        <w:rPr>
          <w:rFonts w:ascii="Times New Roman" w:hAnsi="Times New Roman" w:cs="Times New Roman"/>
          <w:b/>
          <w:sz w:val="24"/>
          <w:szCs w:val="24"/>
        </w:rPr>
        <w:t>A</w:t>
      </w:r>
      <w:r>
        <w:rPr>
          <w:rFonts w:ascii="Times New Roman" w:hAnsi="Times New Roman" w:cs="Times New Roman"/>
          <w:sz w:val="24"/>
          <w:szCs w:val="24"/>
        </w:rPr>
        <w:t xml:space="preserve">) 3D view; </w:t>
      </w:r>
      <w:r w:rsidRPr="009B0A7E">
        <w:rPr>
          <w:rFonts w:ascii="Times New Roman" w:hAnsi="Times New Roman" w:cs="Times New Roman"/>
          <w:b/>
          <w:sz w:val="24"/>
          <w:szCs w:val="24"/>
        </w:rPr>
        <w:t>B</w:t>
      </w:r>
      <w:r>
        <w:rPr>
          <w:rFonts w:ascii="Times New Roman" w:hAnsi="Times New Roman" w:cs="Times New Roman"/>
          <w:sz w:val="24"/>
          <w:szCs w:val="24"/>
        </w:rPr>
        <w:t>) 2D view)</w:t>
      </w:r>
    </w:p>
    <w:p w:rsidR="009B0A7E" w:rsidRDefault="009B0A7E" w:rsidP="009B0A7E">
      <w:pPr>
        <w:rPr>
          <w:rFonts w:ascii="Times New Roman" w:hAnsi="Times New Roman" w:cs="Times New Roman"/>
          <w:sz w:val="24"/>
          <w:szCs w:val="24"/>
        </w:rPr>
      </w:pPr>
      <w:r w:rsidRPr="000F69F6">
        <w:rPr>
          <w:rFonts w:ascii="Times New Roman" w:hAnsi="Times New Roman" w:cs="Times New Roman"/>
          <w:b/>
          <w:noProof/>
          <w:sz w:val="24"/>
          <w:szCs w:val="24"/>
        </w:rPr>
        <w:lastRenderedPageBreak/>
        <w:drawing>
          <wp:inline distT="0" distB="0" distL="0" distR="0" wp14:anchorId="73BC7108" wp14:editId="1F492776">
            <wp:extent cx="5943600" cy="3343275"/>
            <wp:effectExtent l="0" t="0" r="0" b="9525"/>
            <wp:docPr id="6" name="Picture 6" descr="C:\Users\Nevena Grujic\Desktop\ciceq\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vena Grujic\Desktop\ciceq\Figure 3.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rFonts w:ascii="Times New Roman" w:hAnsi="Times New Roman" w:cs="Times New Roman"/>
          <w:b/>
          <w:sz w:val="24"/>
          <w:szCs w:val="24"/>
        </w:rPr>
        <w:t xml:space="preserve">Figure </w:t>
      </w:r>
      <w:r w:rsidRPr="005740CC">
        <w:rPr>
          <w:rFonts w:ascii="Times New Roman" w:hAnsi="Times New Roman" w:cs="Times New Roman"/>
          <w:b/>
          <w:sz w:val="24"/>
          <w:szCs w:val="24"/>
        </w:rPr>
        <w:t>3.</w:t>
      </w:r>
      <w:r>
        <w:rPr>
          <w:rFonts w:ascii="Times New Roman" w:hAnsi="Times New Roman" w:cs="Times New Roman"/>
          <w:sz w:val="24"/>
          <w:szCs w:val="24"/>
        </w:rPr>
        <w:t xml:space="preserve"> Active site of the COX-2 enzyme with </w:t>
      </w:r>
      <w:proofErr w:type="spellStart"/>
      <w:r>
        <w:rPr>
          <w:rFonts w:ascii="Times New Roman" w:hAnsi="Times New Roman" w:cs="Times New Roman"/>
          <w:sz w:val="24"/>
          <w:szCs w:val="24"/>
        </w:rPr>
        <w:t>salicin</w:t>
      </w:r>
      <w:proofErr w:type="spellEnd"/>
      <w:r>
        <w:rPr>
          <w:rFonts w:ascii="Times New Roman" w:hAnsi="Times New Roman" w:cs="Times New Roman"/>
          <w:sz w:val="24"/>
          <w:szCs w:val="24"/>
        </w:rPr>
        <w:t xml:space="preserve"> (</w:t>
      </w:r>
      <w:r w:rsidRPr="009B0A7E">
        <w:rPr>
          <w:rFonts w:ascii="Times New Roman" w:hAnsi="Times New Roman" w:cs="Times New Roman"/>
          <w:b/>
          <w:sz w:val="24"/>
          <w:szCs w:val="24"/>
        </w:rPr>
        <w:t>A</w:t>
      </w:r>
      <w:r>
        <w:rPr>
          <w:rFonts w:ascii="Times New Roman" w:hAnsi="Times New Roman" w:cs="Times New Roman"/>
          <w:sz w:val="24"/>
          <w:szCs w:val="24"/>
        </w:rPr>
        <w:t xml:space="preserve">) 3D view; </w:t>
      </w:r>
      <w:r w:rsidRPr="009B0A7E">
        <w:rPr>
          <w:rFonts w:ascii="Times New Roman" w:hAnsi="Times New Roman" w:cs="Times New Roman"/>
          <w:b/>
          <w:sz w:val="24"/>
          <w:szCs w:val="24"/>
        </w:rPr>
        <w:t>B</w:t>
      </w:r>
      <w:r>
        <w:rPr>
          <w:rFonts w:ascii="Times New Roman" w:hAnsi="Times New Roman" w:cs="Times New Roman"/>
          <w:sz w:val="24"/>
          <w:szCs w:val="24"/>
        </w:rPr>
        <w:t>) 2D view)</w:t>
      </w:r>
    </w:p>
    <w:p w:rsidR="00667064" w:rsidRPr="00AF6C49" w:rsidRDefault="00667064" w:rsidP="0066706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Salicin was involved in hydrogen bonding with amino acid residues of the active site of COX-1 Tyr 355, Tyr 385 and Ser 530. Other important active site amino acid residues Arg 120, Val 349, Ser 353, Leu 384, Trp 387, Met 522, Ile 523, Gly 526 and Ala 527 form van der Waals interactions with salicin. These amino acid residues have also been reported for curcumin analogues having s</w:t>
      </w:r>
      <w:r w:rsidR="00212DF0">
        <w:rPr>
          <w:rFonts w:ascii="Times New Roman" w:hAnsi="Times New Roman" w:cs="Times New Roman"/>
          <w:noProof/>
          <w:sz w:val="24"/>
          <w:szCs w:val="24"/>
        </w:rPr>
        <w:t xml:space="preserve">trong interactions with COX-1. </w:t>
      </w:r>
      <w:r w:rsidR="003320EA" w:rsidRPr="00212DF0">
        <w:rPr>
          <w:rFonts w:ascii="Times New Roman" w:hAnsi="Times New Roman" w:cs="Times New Roman"/>
          <w:noProof/>
          <w:sz w:val="24"/>
          <w:szCs w:val="24"/>
          <w:vertAlign w:val="superscript"/>
        </w:rPr>
        <w:t>37</w:t>
      </w:r>
      <w:r w:rsidR="001976DF">
        <w:rPr>
          <w:rFonts w:ascii="Times New Roman" w:hAnsi="Times New Roman" w:cs="Times New Roman"/>
          <w:noProof/>
          <w:sz w:val="24"/>
          <w:szCs w:val="24"/>
        </w:rPr>
        <w:t xml:space="preserve"> </w:t>
      </w:r>
      <w:r>
        <w:rPr>
          <w:rFonts w:ascii="Times New Roman" w:hAnsi="Times New Roman" w:cs="Times New Roman"/>
          <w:noProof/>
          <w:sz w:val="24"/>
          <w:szCs w:val="24"/>
        </w:rPr>
        <w:t xml:space="preserve">Salicin showed hydrogen bonding with Leu 352, Tyr 355, Tyr 385 and Ser 530, which are relevant amino acid residues of the active site of COX-2. Previous studies revealed </w:t>
      </w:r>
      <w:r w:rsidRPr="002742BC">
        <w:rPr>
          <w:rFonts w:ascii="Times New Roman" w:hAnsi="Times New Roman" w:cs="Times New Roman"/>
          <w:color w:val="000000"/>
          <w:sz w:val="24"/>
          <w:szCs w:val="24"/>
          <w:shd w:val="clear" w:color="auto" w:fill="FFFFFF"/>
        </w:rPr>
        <w:t>that Ser-530 and Tyr-385 are import</w:t>
      </w:r>
      <w:r w:rsidR="00212DF0">
        <w:rPr>
          <w:rFonts w:ascii="Times New Roman" w:hAnsi="Times New Roman" w:cs="Times New Roman"/>
          <w:color w:val="000000"/>
          <w:sz w:val="24"/>
          <w:szCs w:val="24"/>
          <w:shd w:val="clear" w:color="auto" w:fill="FFFFFF"/>
        </w:rPr>
        <w:t xml:space="preserve">ant for the inhibition of COX-2. </w:t>
      </w:r>
      <w:r w:rsidR="00212DF0" w:rsidRPr="00212DF0">
        <w:rPr>
          <w:rFonts w:ascii="Times New Roman" w:hAnsi="Times New Roman" w:cs="Times New Roman"/>
          <w:color w:val="000000"/>
          <w:sz w:val="24"/>
          <w:szCs w:val="24"/>
          <w:shd w:val="clear" w:color="auto" w:fill="FFFFFF"/>
          <w:vertAlign w:val="superscript"/>
        </w:rPr>
        <w:t>3</w:t>
      </w:r>
      <w:r>
        <w:rPr>
          <w:rFonts w:ascii="Times New Roman" w:hAnsi="Times New Roman" w:cs="Times New Roman"/>
          <w:color w:val="000000"/>
          <w:sz w:val="24"/>
          <w:szCs w:val="24"/>
          <w:shd w:val="clear" w:color="auto" w:fill="FFFFFF"/>
        </w:rPr>
        <w:t xml:space="preserve"> </w:t>
      </w:r>
      <w:r>
        <w:rPr>
          <w:rFonts w:ascii="Times New Roman" w:hAnsi="Times New Roman" w:cs="Times New Roman"/>
          <w:noProof/>
          <w:sz w:val="24"/>
          <w:szCs w:val="24"/>
        </w:rPr>
        <w:t>Salicin exhibited hydrophobic interactions with important amino acid residues of the active site, namely Arg 120, Tyr 348, Val 349, Leu 352, Ser 353, Leu359, Trp 387, Phe 518, Met 522, Val 523, Gly 526 and Ala 527. Interactions with m</w:t>
      </w:r>
      <w:r w:rsidRPr="00AF6C49">
        <w:rPr>
          <w:rFonts w:ascii="Times New Roman" w:hAnsi="Times New Roman" w:cs="Times New Roman"/>
          <w:noProof/>
          <w:sz w:val="24"/>
          <w:szCs w:val="24"/>
        </w:rPr>
        <w:t xml:space="preserve">ost of these residues have also been reported for compounds having strong </w:t>
      </w:r>
      <w:r>
        <w:rPr>
          <w:rFonts w:ascii="Times New Roman" w:hAnsi="Times New Roman" w:cs="Times New Roman"/>
          <w:noProof/>
          <w:sz w:val="24"/>
          <w:szCs w:val="24"/>
        </w:rPr>
        <w:t>that inhibited COX-2</w:t>
      </w:r>
      <w:r w:rsidRPr="00AF6C49">
        <w:rPr>
          <w:rFonts w:ascii="Times New Roman" w:hAnsi="Times New Roman" w:cs="Times New Roman"/>
          <w:noProof/>
          <w:sz w:val="24"/>
          <w:szCs w:val="24"/>
        </w:rPr>
        <w:t xml:space="preserve"> and correspond to the active binding site of non-st</w:t>
      </w:r>
      <w:r w:rsidR="00212DF0">
        <w:rPr>
          <w:rFonts w:ascii="Times New Roman" w:hAnsi="Times New Roman" w:cs="Times New Roman"/>
          <w:noProof/>
          <w:sz w:val="24"/>
          <w:szCs w:val="24"/>
        </w:rPr>
        <w:t xml:space="preserve">eroidal anti-inflammatory drugs. </w:t>
      </w:r>
      <w:r w:rsidR="00302EDF" w:rsidRPr="00212DF0">
        <w:rPr>
          <w:rFonts w:ascii="Times New Roman" w:hAnsi="Times New Roman" w:cs="Times New Roman"/>
          <w:noProof/>
          <w:sz w:val="24"/>
          <w:szCs w:val="24"/>
          <w:vertAlign w:val="superscript"/>
        </w:rPr>
        <w:t>37-39</w:t>
      </w:r>
    </w:p>
    <w:p w:rsidR="005A36FE" w:rsidRDefault="00667064" w:rsidP="00E20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0D29" w:rsidRDefault="00270D29" w:rsidP="0038369E">
      <w:pPr>
        <w:pStyle w:val="ListParagraph"/>
        <w:numPr>
          <w:ilvl w:val="0"/>
          <w:numId w:val="15"/>
        </w:numPr>
        <w:spacing w:after="0" w:line="360" w:lineRule="auto"/>
        <w:jc w:val="both"/>
        <w:rPr>
          <w:rFonts w:ascii="Times New Roman" w:hAnsi="Times New Roman" w:cs="Times New Roman"/>
          <w:b/>
          <w:sz w:val="24"/>
          <w:szCs w:val="24"/>
        </w:rPr>
      </w:pPr>
      <w:r w:rsidRPr="00270D29">
        <w:rPr>
          <w:rFonts w:ascii="Times New Roman" w:hAnsi="Times New Roman" w:cs="Times New Roman"/>
          <w:b/>
          <w:sz w:val="24"/>
          <w:szCs w:val="24"/>
        </w:rPr>
        <w:t>Conclusion</w:t>
      </w:r>
    </w:p>
    <w:p w:rsidR="00E2033E" w:rsidRPr="00270D29" w:rsidRDefault="00E2033E" w:rsidP="00E2033E">
      <w:pPr>
        <w:pStyle w:val="ListParagraph"/>
        <w:spacing w:after="0" w:line="360" w:lineRule="auto"/>
        <w:jc w:val="both"/>
        <w:rPr>
          <w:rFonts w:ascii="Times New Roman" w:hAnsi="Times New Roman" w:cs="Times New Roman"/>
          <w:b/>
          <w:sz w:val="24"/>
          <w:szCs w:val="24"/>
        </w:rPr>
      </w:pPr>
    </w:p>
    <w:p w:rsidR="00270D29" w:rsidRDefault="00270D29" w:rsidP="008C1F82">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sr-Latn-CS"/>
        </w:rPr>
        <w:t xml:space="preserve">Extraction technique showed great impact on yield, antioxidant activity and the amount of active compounds of </w:t>
      </w:r>
      <w:r w:rsidRPr="009F65AF">
        <w:rPr>
          <w:rFonts w:ascii="Times New Roman" w:hAnsi="Times New Roman" w:cs="Times New Roman"/>
          <w:i/>
          <w:sz w:val="24"/>
          <w:szCs w:val="24"/>
          <w:lang w:val="sr-Latn-CS"/>
        </w:rPr>
        <w:t>Salix caprea</w:t>
      </w:r>
      <w:r>
        <w:rPr>
          <w:rFonts w:ascii="Times New Roman" w:hAnsi="Times New Roman" w:cs="Times New Roman"/>
          <w:sz w:val="24"/>
          <w:szCs w:val="24"/>
          <w:lang w:val="sr-Latn-CS"/>
        </w:rPr>
        <w:t xml:space="preserve"> bark and leaf. </w:t>
      </w:r>
      <w:r>
        <w:rPr>
          <w:rFonts w:ascii="Times New Roman" w:hAnsi="Times New Roman" w:cs="Times New Roman"/>
          <w:sz w:val="24"/>
          <w:szCs w:val="24"/>
        </w:rPr>
        <w:t xml:space="preserve">70% </w:t>
      </w:r>
      <w:proofErr w:type="spellStart"/>
      <w:r>
        <w:rPr>
          <w:rFonts w:ascii="Times New Roman" w:hAnsi="Times New Roman" w:cs="Times New Roman"/>
          <w:sz w:val="24"/>
          <w:szCs w:val="24"/>
        </w:rPr>
        <w:t>ethanolic</w:t>
      </w:r>
      <w:proofErr w:type="spellEnd"/>
      <w:r>
        <w:rPr>
          <w:rFonts w:ascii="Times New Roman" w:hAnsi="Times New Roman" w:cs="Times New Roman"/>
          <w:sz w:val="24"/>
          <w:szCs w:val="24"/>
        </w:rPr>
        <w:t xml:space="preserve"> extracts of both bark and leaf exhibited </w:t>
      </w:r>
      <w:r>
        <w:rPr>
          <w:rFonts w:ascii="Times New Roman" w:hAnsi="Times New Roman" w:cs="Times New Roman"/>
          <w:sz w:val="24"/>
          <w:szCs w:val="24"/>
        </w:rPr>
        <w:lastRenderedPageBreak/>
        <w:t>highest antioxidant activity. Although w</w:t>
      </w:r>
      <w:r w:rsidRPr="000724A5">
        <w:rPr>
          <w:rFonts w:ascii="Times New Roman" w:hAnsi="Times New Roman" w:cs="Times New Roman"/>
          <w:sz w:val="24"/>
          <w:szCs w:val="24"/>
        </w:rPr>
        <w:t>illow extracts have been traditionally used as anti-inflamm</w:t>
      </w:r>
      <w:r>
        <w:rPr>
          <w:rFonts w:ascii="Times New Roman" w:hAnsi="Times New Roman" w:cs="Times New Roman"/>
          <w:sz w:val="24"/>
          <w:szCs w:val="24"/>
        </w:rPr>
        <w:t xml:space="preserve">atory agents for their </w:t>
      </w:r>
      <w:proofErr w:type="spellStart"/>
      <w:r>
        <w:rPr>
          <w:rFonts w:ascii="Times New Roman" w:hAnsi="Times New Roman" w:cs="Times New Roman"/>
          <w:sz w:val="24"/>
          <w:szCs w:val="24"/>
        </w:rPr>
        <w:t>sali</w:t>
      </w:r>
      <w:r w:rsidRPr="000724A5">
        <w:rPr>
          <w:rFonts w:ascii="Times New Roman" w:hAnsi="Times New Roman" w:cs="Times New Roman"/>
          <w:sz w:val="24"/>
          <w:szCs w:val="24"/>
        </w:rPr>
        <w:t>cin</w:t>
      </w:r>
      <w:proofErr w:type="spellEnd"/>
      <w:r w:rsidRPr="000724A5">
        <w:rPr>
          <w:rFonts w:ascii="Times New Roman" w:hAnsi="Times New Roman" w:cs="Times New Roman"/>
          <w:sz w:val="24"/>
          <w:szCs w:val="24"/>
        </w:rPr>
        <w:t xml:space="preserve"> content</w:t>
      </w:r>
      <w:r>
        <w:rPr>
          <w:rFonts w:ascii="Times New Roman" w:hAnsi="Times New Roman" w:cs="Times New Roman"/>
          <w:sz w:val="24"/>
          <w:szCs w:val="24"/>
        </w:rPr>
        <w:t>,</w:t>
      </w:r>
      <w:r w:rsidRPr="00371A12">
        <w:rPr>
          <w:rFonts w:ascii="Times New Roman" w:hAnsi="Times New Roman" w:cs="Times New Roman"/>
          <w:sz w:val="24"/>
          <w:szCs w:val="24"/>
        </w:rPr>
        <w:t xml:space="preserve"> </w:t>
      </w:r>
      <w:r w:rsidRPr="008944FE">
        <w:rPr>
          <w:rFonts w:ascii="Times New Roman" w:hAnsi="Times New Roman" w:cs="Times New Roman"/>
          <w:i/>
          <w:sz w:val="24"/>
          <w:szCs w:val="24"/>
        </w:rPr>
        <w:t xml:space="preserve">Salix </w:t>
      </w:r>
      <w:proofErr w:type="spellStart"/>
      <w:r w:rsidRPr="008944FE">
        <w:rPr>
          <w:rFonts w:ascii="Times New Roman" w:hAnsi="Times New Roman" w:cs="Times New Roman"/>
          <w:i/>
          <w:sz w:val="24"/>
          <w:szCs w:val="24"/>
        </w:rPr>
        <w:t>caprea</w:t>
      </w:r>
      <w:proofErr w:type="spellEnd"/>
      <w:r>
        <w:rPr>
          <w:rFonts w:ascii="Times New Roman" w:hAnsi="Times New Roman" w:cs="Times New Roman"/>
          <w:sz w:val="24"/>
          <w:szCs w:val="24"/>
        </w:rPr>
        <w:t xml:space="preserve"> bark and leaf contain significant amounts of o</w:t>
      </w:r>
      <w:r w:rsidR="006D57DD">
        <w:rPr>
          <w:rFonts w:ascii="Times New Roman" w:hAnsi="Times New Roman" w:cs="Times New Roman"/>
          <w:sz w:val="24"/>
          <w:szCs w:val="24"/>
        </w:rPr>
        <w:t>ther phenolic compounds, especially</w:t>
      </w:r>
      <w:r>
        <w:rPr>
          <w:rFonts w:ascii="Times New Roman" w:hAnsi="Times New Roman" w:cs="Times New Roman"/>
          <w:sz w:val="24"/>
          <w:szCs w:val="24"/>
        </w:rPr>
        <w:t xml:space="preserve"> </w:t>
      </w:r>
      <w:proofErr w:type="spellStart"/>
      <w:r>
        <w:rPr>
          <w:rFonts w:ascii="Times New Roman" w:hAnsi="Times New Roman" w:cs="Times New Roman"/>
          <w:sz w:val="24"/>
          <w:szCs w:val="24"/>
        </w:rPr>
        <w:t>epicatechin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ruti</w:t>
      </w:r>
      <w:r w:rsidR="006D57DD">
        <w:rPr>
          <w:rFonts w:ascii="Times New Roman" w:hAnsi="Times New Roman" w:cs="Times New Roman"/>
          <w:sz w:val="24"/>
          <w:szCs w:val="24"/>
        </w:rPr>
        <w:t>n</w:t>
      </w:r>
      <w:proofErr w:type="spellEnd"/>
      <w:r w:rsidR="006D57DD">
        <w:rPr>
          <w:rFonts w:ascii="Times New Roman" w:hAnsi="Times New Roman" w:cs="Times New Roman"/>
          <w:sz w:val="24"/>
          <w:szCs w:val="24"/>
        </w:rPr>
        <w:t xml:space="preserve">, quercetin, </w:t>
      </w:r>
      <w:proofErr w:type="spellStart"/>
      <w:r w:rsidR="006D57DD">
        <w:rPr>
          <w:rFonts w:ascii="Times New Roman" w:hAnsi="Times New Roman" w:cs="Times New Roman"/>
          <w:sz w:val="24"/>
          <w:szCs w:val="24"/>
        </w:rPr>
        <w:t>chlorogenic</w:t>
      </w:r>
      <w:proofErr w:type="spellEnd"/>
      <w:r w:rsidR="006D57DD">
        <w:rPr>
          <w:rFonts w:ascii="Times New Roman" w:hAnsi="Times New Roman" w:cs="Times New Roman"/>
          <w:sz w:val="24"/>
          <w:szCs w:val="24"/>
        </w:rPr>
        <w:t xml:space="preserve"> acid and </w:t>
      </w:r>
      <w:proofErr w:type="spellStart"/>
      <w:r>
        <w:rPr>
          <w:rFonts w:ascii="Times New Roman" w:hAnsi="Times New Roman" w:cs="Times New Roman"/>
          <w:sz w:val="24"/>
          <w:szCs w:val="24"/>
        </w:rPr>
        <w:t>gallic</w:t>
      </w:r>
      <w:proofErr w:type="spellEnd"/>
      <w:r>
        <w:rPr>
          <w:rFonts w:ascii="Times New Roman" w:hAnsi="Times New Roman" w:cs="Times New Roman"/>
          <w:sz w:val="24"/>
          <w:szCs w:val="24"/>
        </w:rPr>
        <w:t xml:space="preserve"> acid, which act as potent antioxidants, and therefore can contribute to the therapeutic effects of this species. </w:t>
      </w:r>
      <w:r w:rsidR="00CA494C">
        <w:rPr>
          <w:rFonts w:ascii="Times New Roman" w:hAnsi="Times New Roman" w:cs="Times New Roman"/>
          <w:sz w:val="24"/>
          <w:szCs w:val="24"/>
        </w:rPr>
        <w:t>Also, t</w:t>
      </w:r>
      <w:r>
        <w:rPr>
          <w:rFonts w:ascii="Times New Roman" w:hAnsi="Times New Roman" w:cs="Times New Roman"/>
          <w:sz w:val="24"/>
          <w:szCs w:val="24"/>
        </w:rPr>
        <w:t xml:space="preserve">he results obtained in our study showed that </w:t>
      </w:r>
      <w:r w:rsidRPr="00AC19C6">
        <w:rPr>
          <w:rFonts w:ascii="Times New Roman" w:hAnsi="Times New Roman" w:cs="Times New Roman"/>
          <w:i/>
          <w:sz w:val="24"/>
          <w:szCs w:val="24"/>
        </w:rPr>
        <w:t xml:space="preserve">Salix </w:t>
      </w:r>
      <w:proofErr w:type="spellStart"/>
      <w:r w:rsidRPr="00AC19C6">
        <w:rPr>
          <w:rFonts w:ascii="Times New Roman" w:hAnsi="Times New Roman" w:cs="Times New Roman"/>
          <w:i/>
          <w:sz w:val="24"/>
          <w:szCs w:val="24"/>
        </w:rPr>
        <w:t>caprea</w:t>
      </w:r>
      <w:proofErr w:type="spellEnd"/>
      <w:r>
        <w:rPr>
          <w:rFonts w:ascii="Times New Roman" w:hAnsi="Times New Roman" w:cs="Times New Roman"/>
          <w:sz w:val="24"/>
          <w:szCs w:val="24"/>
        </w:rPr>
        <w:t xml:space="preserve"> leaves</w:t>
      </w:r>
      <w:r w:rsidR="006D57DD">
        <w:rPr>
          <w:rFonts w:ascii="Times New Roman" w:hAnsi="Times New Roman" w:cs="Times New Roman"/>
          <w:sz w:val="24"/>
          <w:szCs w:val="24"/>
        </w:rPr>
        <w:t xml:space="preserve">, as well as </w:t>
      </w:r>
      <w:r w:rsidR="00EF732B">
        <w:rPr>
          <w:rFonts w:ascii="Times New Roman" w:hAnsi="Times New Roman" w:cs="Times New Roman"/>
          <w:sz w:val="24"/>
          <w:szCs w:val="24"/>
        </w:rPr>
        <w:t>bark</w:t>
      </w:r>
      <w:r w:rsidR="006D57DD">
        <w:rPr>
          <w:rFonts w:ascii="Times New Roman" w:hAnsi="Times New Roman" w:cs="Times New Roman"/>
          <w:sz w:val="24"/>
          <w:szCs w:val="24"/>
        </w:rPr>
        <w:t xml:space="preserve"> could </w:t>
      </w:r>
      <w:r>
        <w:rPr>
          <w:rFonts w:ascii="Times New Roman" w:hAnsi="Times New Roman" w:cs="Times New Roman"/>
          <w:sz w:val="24"/>
          <w:szCs w:val="24"/>
        </w:rPr>
        <w:t>be used as a rich natural source of bioa</w:t>
      </w:r>
      <w:r w:rsidR="006D57DD">
        <w:rPr>
          <w:rFonts w:ascii="Times New Roman" w:hAnsi="Times New Roman" w:cs="Times New Roman"/>
          <w:sz w:val="24"/>
          <w:szCs w:val="24"/>
        </w:rPr>
        <w:t>ctive components</w:t>
      </w:r>
      <w:r w:rsidR="003F111B">
        <w:rPr>
          <w:rFonts w:ascii="Times New Roman" w:hAnsi="Times New Roman" w:cs="Times New Roman"/>
          <w:sz w:val="24"/>
          <w:szCs w:val="24"/>
        </w:rPr>
        <w:t xml:space="preserve"> and have potential</w:t>
      </w:r>
      <w:r w:rsidR="008F39BB">
        <w:rPr>
          <w:rFonts w:ascii="Times New Roman" w:hAnsi="Times New Roman" w:cs="Times New Roman"/>
          <w:sz w:val="24"/>
          <w:szCs w:val="24"/>
        </w:rPr>
        <w:t xml:space="preserve"> in the pharmaceutical industry for extraction of phenolic antioxidants.</w:t>
      </w:r>
      <w:r w:rsidR="00DF255E" w:rsidRPr="00DF255E">
        <w:rPr>
          <w:rFonts w:ascii="Times New Roman" w:hAnsi="Times New Roman" w:cs="Times New Roman"/>
          <w:sz w:val="24"/>
          <w:szCs w:val="24"/>
        </w:rPr>
        <w:t xml:space="preserve"> </w:t>
      </w:r>
      <w:proofErr w:type="spellStart"/>
      <w:r w:rsidR="00CA494C">
        <w:rPr>
          <w:rFonts w:ascii="Times New Roman" w:hAnsi="Times New Roman" w:cs="Times New Roman"/>
          <w:sz w:val="24"/>
          <w:szCs w:val="24"/>
        </w:rPr>
        <w:t>Salicin</w:t>
      </w:r>
      <w:proofErr w:type="spellEnd"/>
      <w:r w:rsidR="00CA494C">
        <w:rPr>
          <w:rFonts w:ascii="Times New Roman" w:hAnsi="Times New Roman" w:cs="Times New Roman"/>
          <w:sz w:val="24"/>
          <w:szCs w:val="24"/>
        </w:rPr>
        <w:t xml:space="preserve"> was found in bark extracts only and </w:t>
      </w:r>
      <w:r w:rsidR="00CA494C">
        <w:rPr>
          <w:rFonts w:ascii="Times New Roman" w:hAnsi="Times New Roman" w:cs="Times New Roman"/>
          <w:noProof/>
          <w:sz w:val="24"/>
          <w:szCs w:val="24"/>
        </w:rPr>
        <w:t xml:space="preserve">molecular docking </w:t>
      </w:r>
      <w:r w:rsidR="00EE7CDC">
        <w:rPr>
          <w:rFonts w:ascii="Times New Roman" w:hAnsi="Times New Roman" w:cs="Times New Roman"/>
          <w:noProof/>
          <w:sz w:val="24"/>
          <w:szCs w:val="24"/>
        </w:rPr>
        <w:t>study was</w:t>
      </w:r>
      <w:r w:rsidR="00CA494C">
        <w:rPr>
          <w:rFonts w:ascii="Times New Roman" w:hAnsi="Times New Roman" w:cs="Times New Roman"/>
          <w:noProof/>
          <w:sz w:val="24"/>
          <w:szCs w:val="24"/>
        </w:rPr>
        <w:t xml:space="preserve"> </w:t>
      </w:r>
      <w:r w:rsidR="00EE7CDC">
        <w:rPr>
          <w:rFonts w:ascii="Times New Roman" w:hAnsi="Times New Roman" w:cs="Times New Roman"/>
          <w:noProof/>
          <w:sz w:val="24"/>
          <w:szCs w:val="24"/>
        </w:rPr>
        <w:t>applied for evaluation of</w:t>
      </w:r>
      <w:r w:rsidR="00AE0473">
        <w:rPr>
          <w:rFonts w:ascii="Times New Roman" w:hAnsi="Times New Roman" w:cs="Times New Roman"/>
          <w:noProof/>
          <w:sz w:val="24"/>
          <w:szCs w:val="24"/>
        </w:rPr>
        <w:t xml:space="preserve"> interactions and </w:t>
      </w:r>
      <w:r w:rsidR="00CA494C">
        <w:rPr>
          <w:rFonts w:ascii="Times New Roman" w:hAnsi="Times New Roman" w:cs="Times New Roman"/>
          <w:noProof/>
          <w:sz w:val="24"/>
          <w:szCs w:val="24"/>
        </w:rPr>
        <w:t>binding affinity between salicin and the enzymes COX-1 and COX-2.</w:t>
      </w:r>
      <w:r w:rsidR="003D392C">
        <w:rPr>
          <w:rFonts w:ascii="Times New Roman" w:hAnsi="Times New Roman" w:cs="Times New Roman"/>
          <w:noProof/>
          <w:sz w:val="24"/>
          <w:szCs w:val="24"/>
        </w:rPr>
        <w:t xml:space="preserve"> The results showed that s</w:t>
      </w:r>
      <w:proofErr w:type="spellStart"/>
      <w:r w:rsidR="00DF255E">
        <w:rPr>
          <w:rFonts w:ascii="Times New Roman" w:hAnsi="Times New Roman" w:cs="Times New Roman"/>
          <w:sz w:val="24"/>
          <w:szCs w:val="24"/>
        </w:rPr>
        <w:t>alicin</w:t>
      </w:r>
      <w:proofErr w:type="spellEnd"/>
      <w:r w:rsidR="00DF255E">
        <w:rPr>
          <w:rFonts w:ascii="Times New Roman" w:hAnsi="Times New Roman" w:cs="Times New Roman"/>
          <w:sz w:val="24"/>
          <w:szCs w:val="24"/>
        </w:rPr>
        <w:t xml:space="preserve"> </w:t>
      </w:r>
      <w:r w:rsidR="00DF255E" w:rsidRPr="00BE16CF">
        <w:rPr>
          <w:rFonts w:ascii="Times New Roman" w:hAnsi="Times New Roman" w:cs="Times New Roman"/>
          <w:sz w:val="24"/>
          <w:szCs w:val="24"/>
        </w:rPr>
        <w:t xml:space="preserve">exhibited a number of strong hydrogen bonds and hydrophobic interactions with significant amino acid residues of active sites of </w:t>
      </w:r>
      <w:r w:rsidR="00DF255E">
        <w:rPr>
          <w:rFonts w:ascii="Times New Roman" w:hAnsi="Times New Roman" w:cs="Times New Roman"/>
          <w:sz w:val="24"/>
          <w:szCs w:val="24"/>
        </w:rPr>
        <w:t>COX-2</w:t>
      </w:r>
      <w:r w:rsidR="00DF255E" w:rsidRPr="00BE16CF">
        <w:rPr>
          <w:rFonts w:ascii="Times New Roman" w:hAnsi="Times New Roman" w:cs="Times New Roman"/>
          <w:sz w:val="24"/>
          <w:szCs w:val="24"/>
        </w:rPr>
        <w:t xml:space="preserve"> which co</w:t>
      </w:r>
      <w:r w:rsidR="00FA19EF">
        <w:rPr>
          <w:rFonts w:ascii="Times New Roman" w:hAnsi="Times New Roman" w:cs="Times New Roman"/>
          <w:sz w:val="24"/>
          <w:szCs w:val="24"/>
        </w:rPr>
        <w:t xml:space="preserve">uld explain major </w:t>
      </w:r>
      <w:r w:rsidR="00DF255E">
        <w:rPr>
          <w:rFonts w:ascii="Times New Roman" w:hAnsi="Times New Roman" w:cs="Times New Roman"/>
          <w:sz w:val="24"/>
          <w:szCs w:val="24"/>
        </w:rPr>
        <w:t>anti-inflammatory potency of this compound</w:t>
      </w:r>
      <w:r w:rsidR="00DF255E" w:rsidRPr="00BE16CF">
        <w:rPr>
          <w:rFonts w:ascii="Times New Roman" w:hAnsi="Times New Roman" w:cs="Times New Roman"/>
          <w:sz w:val="24"/>
          <w:szCs w:val="24"/>
        </w:rPr>
        <w:t>.</w:t>
      </w:r>
    </w:p>
    <w:p w:rsidR="00AA2872" w:rsidRDefault="00AA2872" w:rsidP="008C1F82">
      <w:pPr>
        <w:spacing w:after="0" w:line="360" w:lineRule="auto"/>
        <w:jc w:val="both"/>
        <w:rPr>
          <w:rFonts w:ascii="Times New Roman" w:hAnsi="Times New Roman" w:cs="Times New Roman"/>
          <w:sz w:val="24"/>
          <w:szCs w:val="24"/>
        </w:rPr>
      </w:pPr>
    </w:p>
    <w:p w:rsidR="00AA2872" w:rsidRDefault="00AA2872" w:rsidP="008C1F82">
      <w:pPr>
        <w:spacing w:after="0" w:line="360" w:lineRule="auto"/>
        <w:jc w:val="both"/>
        <w:rPr>
          <w:rFonts w:ascii="Times New Roman" w:hAnsi="Times New Roman" w:cs="Times New Roman"/>
          <w:b/>
          <w:sz w:val="24"/>
          <w:szCs w:val="24"/>
        </w:rPr>
      </w:pPr>
      <w:r w:rsidRPr="00AA2872">
        <w:rPr>
          <w:rFonts w:ascii="Times New Roman" w:hAnsi="Times New Roman" w:cs="Times New Roman"/>
          <w:b/>
          <w:sz w:val="24"/>
          <w:szCs w:val="24"/>
        </w:rPr>
        <w:t>Abbreviations</w:t>
      </w:r>
    </w:p>
    <w:p w:rsidR="00B87C3F" w:rsidRPr="00AA2872" w:rsidRDefault="00B87C3F" w:rsidP="008C1F82">
      <w:pPr>
        <w:spacing w:after="0" w:line="360" w:lineRule="auto"/>
        <w:jc w:val="both"/>
        <w:rPr>
          <w:rFonts w:ascii="Times New Roman" w:hAnsi="Times New Roman" w:cs="Times New Roman"/>
          <w:b/>
          <w:sz w:val="24"/>
          <w:szCs w:val="24"/>
        </w:rPr>
      </w:pPr>
    </w:p>
    <w:p w:rsidR="00AA2872" w:rsidRPr="00371A12" w:rsidRDefault="002F4DF4" w:rsidP="008C1F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Ala, alanine; </w:t>
      </w:r>
      <w:proofErr w:type="spellStart"/>
      <w:r>
        <w:rPr>
          <w:rFonts w:ascii="Times New Roman" w:hAnsi="Times New Roman" w:cs="Times New Roman"/>
          <w:sz w:val="24"/>
          <w:szCs w:val="24"/>
        </w:rPr>
        <w:t>Arg</w:t>
      </w:r>
      <w:proofErr w:type="spellEnd"/>
      <w:r>
        <w:rPr>
          <w:rFonts w:ascii="Times New Roman" w:hAnsi="Times New Roman" w:cs="Times New Roman"/>
          <w:sz w:val="24"/>
          <w:szCs w:val="24"/>
        </w:rPr>
        <w:t xml:space="preserve">, arginine; </w:t>
      </w:r>
      <w:r w:rsidR="00B87C3F">
        <w:rPr>
          <w:rFonts w:ascii="Times New Roman" w:hAnsi="Times New Roman" w:cs="Times New Roman"/>
          <w:sz w:val="24"/>
          <w:szCs w:val="24"/>
        </w:rPr>
        <w:t xml:space="preserve">COX, cyclooxygenase; </w:t>
      </w:r>
      <w:proofErr w:type="spellStart"/>
      <w:r w:rsidR="00B87C3F">
        <w:rPr>
          <w:rFonts w:ascii="Times New Roman" w:hAnsi="Times New Roman" w:cs="Times New Roman"/>
          <w:sz w:val="24"/>
          <w:szCs w:val="24"/>
        </w:rPr>
        <w:t>d.e</w:t>
      </w:r>
      <w:proofErr w:type="spellEnd"/>
      <w:r w:rsidR="00B87C3F">
        <w:rPr>
          <w:rFonts w:ascii="Times New Roman" w:hAnsi="Times New Roman" w:cs="Times New Roman"/>
          <w:sz w:val="24"/>
          <w:szCs w:val="24"/>
        </w:rPr>
        <w:t xml:space="preserve">., dried extract; </w:t>
      </w:r>
      <w:r w:rsidR="00B87C3F" w:rsidRPr="000B121D">
        <w:rPr>
          <w:rFonts w:ascii="Times New Roman" w:hAnsi="Times New Roman" w:cs="Times New Roman"/>
          <w:sz w:val="24"/>
          <w:szCs w:val="24"/>
        </w:rPr>
        <w:t>DPPH</w:t>
      </w:r>
      <w:r w:rsidR="00B87C3F" w:rsidRPr="0046307C">
        <w:rPr>
          <w:rFonts w:ascii="Times New Roman" w:hAnsi="Times New Roman" w:cs="Times New Roman"/>
          <w:sz w:val="24"/>
          <w:szCs w:val="24"/>
          <w:vertAlign w:val="superscript"/>
        </w:rPr>
        <w:t>•</w:t>
      </w:r>
      <w:r w:rsidR="00B87C3F" w:rsidRPr="000B121D">
        <w:rPr>
          <w:rFonts w:ascii="Times New Roman" w:hAnsi="Times New Roman" w:cs="Times New Roman"/>
          <w:sz w:val="24"/>
          <w:szCs w:val="24"/>
        </w:rPr>
        <w:t xml:space="preserve">, 2,2-diphenyl-1-picrylhydrazyl radical; </w:t>
      </w:r>
      <w:r w:rsidR="00B87C3F">
        <w:rPr>
          <w:rFonts w:ascii="Times New Roman" w:hAnsi="Times New Roman" w:cs="Times New Roman"/>
          <w:sz w:val="24"/>
          <w:szCs w:val="24"/>
        </w:rPr>
        <w:t xml:space="preserve">GAE, </w:t>
      </w:r>
      <w:proofErr w:type="spellStart"/>
      <w:r w:rsidR="00B87C3F">
        <w:rPr>
          <w:rFonts w:ascii="Times New Roman" w:hAnsi="Times New Roman" w:cs="Times New Roman"/>
          <w:sz w:val="24"/>
          <w:szCs w:val="24"/>
        </w:rPr>
        <w:t>gallic</w:t>
      </w:r>
      <w:proofErr w:type="spellEnd"/>
      <w:r w:rsidR="00B87C3F">
        <w:rPr>
          <w:rFonts w:ascii="Times New Roman" w:hAnsi="Times New Roman" w:cs="Times New Roman"/>
          <w:sz w:val="24"/>
          <w:szCs w:val="24"/>
        </w:rPr>
        <w:t xml:space="preserve"> acid equivalents; </w:t>
      </w:r>
      <w:proofErr w:type="spellStart"/>
      <w:r>
        <w:rPr>
          <w:rFonts w:ascii="Times New Roman" w:hAnsi="Times New Roman" w:cs="Times New Roman"/>
          <w:sz w:val="24"/>
          <w:szCs w:val="24"/>
        </w:rPr>
        <w:t>Gly</w:t>
      </w:r>
      <w:proofErr w:type="spellEnd"/>
      <w:r>
        <w:rPr>
          <w:rFonts w:ascii="Times New Roman" w:hAnsi="Times New Roman" w:cs="Times New Roman"/>
          <w:sz w:val="24"/>
          <w:szCs w:val="24"/>
        </w:rPr>
        <w:t xml:space="preserve">, glycine; Ile, isoleucine; </w:t>
      </w:r>
      <w:proofErr w:type="spellStart"/>
      <w:r>
        <w:rPr>
          <w:rFonts w:ascii="Times New Roman" w:hAnsi="Times New Roman" w:cs="Times New Roman"/>
          <w:sz w:val="24"/>
          <w:szCs w:val="24"/>
        </w:rPr>
        <w:t>Leu</w:t>
      </w:r>
      <w:proofErr w:type="spellEnd"/>
      <w:r>
        <w:rPr>
          <w:rFonts w:ascii="Times New Roman" w:hAnsi="Times New Roman" w:cs="Times New Roman"/>
          <w:sz w:val="24"/>
          <w:szCs w:val="24"/>
        </w:rPr>
        <w:t xml:space="preserve">, leucine; Met, </w:t>
      </w:r>
      <w:r w:rsidR="007A5493">
        <w:rPr>
          <w:rFonts w:ascii="Times New Roman" w:hAnsi="Times New Roman" w:cs="Times New Roman"/>
          <w:sz w:val="24"/>
          <w:szCs w:val="24"/>
        </w:rPr>
        <w:t xml:space="preserve">methionine; </w:t>
      </w:r>
      <w:r w:rsidR="00B87C3F">
        <w:rPr>
          <w:rFonts w:ascii="Times New Roman" w:hAnsi="Times New Roman" w:cs="Times New Roman"/>
          <w:sz w:val="24"/>
          <w:szCs w:val="24"/>
          <w:vertAlign w:val="superscript"/>
        </w:rPr>
        <w:t>•</w:t>
      </w:r>
      <w:r w:rsidR="00B87C3F">
        <w:rPr>
          <w:rFonts w:ascii="Times New Roman" w:hAnsi="Times New Roman" w:cs="Times New Roman"/>
          <w:sz w:val="24"/>
          <w:szCs w:val="24"/>
        </w:rPr>
        <w:t xml:space="preserve">OH, hydroxyl radical; </w:t>
      </w:r>
      <w:proofErr w:type="spellStart"/>
      <w:r w:rsidR="007A5493">
        <w:rPr>
          <w:rFonts w:ascii="Times New Roman" w:hAnsi="Times New Roman" w:cs="Times New Roman"/>
          <w:sz w:val="24"/>
          <w:szCs w:val="24"/>
        </w:rPr>
        <w:t>Phe</w:t>
      </w:r>
      <w:proofErr w:type="spellEnd"/>
      <w:r w:rsidR="007A5493">
        <w:rPr>
          <w:rFonts w:ascii="Times New Roman" w:hAnsi="Times New Roman" w:cs="Times New Roman"/>
          <w:sz w:val="24"/>
          <w:szCs w:val="24"/>
        </w:rPr>
        <w:t xml:space="preserve">, phenylalanine; </w:t>
      </w:r>
      <w:proofErr w:type="spellStart"/>
      <w:r w:rsidR="00B87C3F">
        <w:rPr>
          <w:rFonts w:ascii="Times New Roman" w:hAnsi="Times New Roman" w:cs="Times New Roman"/>
          <w:sz w:val="24"/>
          <w:szCs w:val="24"/>
        </w:rPr>
        <w:t>Ser</w:t>
      </w:r>
      <w:proofErr w:type="spellEnd"/>
      <w:r w:rsidR="00B87C3F">
        <w:rPr>
          <w:rFonts w:ascii="Times New Roman" w:hAnsi="Times New Roman" w:cs="Times New Roman"/>
          <w:sz w:val="24"/>
          <w:szCs w:val="24"/>
        </w:rPr>
        <w:t xml:space="preserve">, serine; </w:t>
      </w:r>
      <w:proofErr w:type="spellStart"/>
      <w:r w:rsidR="007A5493">
        <w:rPr>
          <w:rFonts w:ascii="Times New Roman" w:hAnsi="Times New Roman" w:cs="Times New Roman"/>
          <w:sz w:val="24"/>
          <w:szCs w:val="24"/>
        </w:rPr>
        <w:t>Trp</w:t>
      </w:r>
      <w:proofErr w:type="spellEnd"/>
      <w:r w:rsidR="007A5493">
        <w:rPr>
          <w:rFonts w:ascii="Times New Roman" w:hAnsi="Times New Roman" w:cs="Times New Roman"/>
          <w:sz w:val="24"/>
          <w:szCs w:val="24"/>
        </w:rPr>
        <w:t>, tryptophan; Tyr, tyrosine</w:t>
      </w:r>
      <w:r w:rsidR="00B87C3F">
        <w:rPr>
          <w:rFonts w:ascii="Times New Roman" w:hAnsi="Times New Roman" w:cs="Times New Roman"/>
          <w:sz w:val="24"/>
          <w:szCs w:val="24"/>
        </w:rPr>
        <w:t>;</w:t>
      </w:r>
      <w:r w:rsidR="007A5493">
        <w:rPr>
          <w:rFonts w:ascii="Times New Roman" w:hAnsi="Times New Roman" w:cs="Times New Roman"/>
          <w:sz w:val="24"/>
          <w:szCs w:val="24"/>
        </w:rPr>
        <w:t xml:space="preserve"> </w:t>
      </w:r>
      <w:r w:rsidR="00B87C3F">
        <w:rPr>
          <w:rFonts w:ascii="Times New Roman" w:hAnsi="Times New Roman" w:cs="Times New Roman"/>
          <w:sz w:val="24"/>
          <w:szCs w:val="24"/>
        </w:rPr>
        <w:t>QE, quercetin equivalents.</w:t>
      </w:r>
      <w:r w:rsidR="00AA2872">
        <w:rPr>
          <w:rFonts w:ascii="Times New Roman" w:hAnsi="Times New Roman" w:cs="Times New Roman"/>
          <w:sz w:val="24"/>
          <w:szCs w:val="24"/>
        </w:rPr>
        <w:t xml:space="preserve"> </w:t>
      </w:r>
    </w:p>
    <w:p w:rsidR="00270D29" w:rsidRPr="00270D29" w:rsidRDefault="00270D29" w:rsidP="008C1F82">
      <w:pPr>
        <w:spacing w:line="360" w:lineRule="auto"/>
        <w:jc w:val="both"/>
        <w:rPr>
          <w:rFonts w:ascii="Times New Roman" w:hAnsi="Times New Roman" w:cs="Times New Roman"/>
          <w:sz w:val="24"/>
          <w:szCs w:val="24"/>
        </w:rPr>
      </w:pPr>
    </w:p>
    <w:p w:rsidR="0032369D" w:rsidRPr="00C936A4" w:rsidRDefault="0032369D" w:rsidP="00C936A4">
      <w:pPr>
        <w:pStyle w:val="ListParagraph"/>
        <w:numPr>
          <w:ilvl w:val="0"/>
          <w:numId w:val="15"/>
        </w:numPr>
        <w:spacing w:line="360" w:lineRule="auto"/>
        <w:jc w:val="both"/>
        <w:rPr>
          <w:rFonts w:ascii="Times New Roman" w:hAnsi="Times New Roman" w:cs="Times New Roman"/>
          <w:b/>
          <w:sz w:val="24"/>
          <w:szCs w:val="24"/>
        </w:rPr>
      </w:pPr>
      <w:r w:rsidRPr="00C936A4">
        <w:rPr>
          <w:rFonts w:ascii="Times New Roman" w:hAnsi="Times New Roman" w:cs="Times New Roman"/>
          <w:b/>
          <w:sz w:val="24"/>
          <w:szCs w:val="24"/>
        </w:rPr>
        <w:t>Acknowledgement</w:t>
      </w:r>
    </w:p>
    <w:p w:rsidR="006250B4" w:rsidRPr="006250B4" w:rsidRDefault="006250B4" w:rsidP="006250B4">
      <w:pPr>
        <w:spacing w:after="0" w:line="360" w:lineRule="auto"/>
        <w:jc w:val="both"/>
        <w:rPr>
          <w:rFonts w:ascii="Times New Roman" w:eastAsia="Times New Roman" w:hAnsi="Times New Roman" w:cs="Times New Roman"/>
          <w:sz w:val="24"/>
          <w:szCs w:val="24"/>
        </w:rPr>
      </w:pPr>
      <w:r w:rsidRPr="006250B4">
        <w:rPr>
          <w:rFonts w:ascii="Times New Roman" w:eastAsia="Times New Roman" w:hAnsi="Times New Roman" w:cs="Times New Roman"/>
          <w:sz w:val="24"/>
          <w:szCs w:val="24"/>
        </w:rPr>
        <w:t xml:space="preserve">This study was supported by the Ministry of Education, Science and Technological Development of the Republic of Serbia, projects no. 172021 and </w:t>
      </w:r>
      <w:r w:rsidRPr="006250B4">
        <w:rPr>
          <w:rFonts w:ascii="Times New Roman" w:eastAsiaTheme="minorEastAsia" w:hAnsi="Times New Roman" w:cs="Times New Roman"/>
          <w:sz w:val="24"/>
          <w:szCs w:val="24"/>
          <w:lang w:eastAsia="sr-Cyrl-BA"/>
        </w:rPr>
        <w:t>III</w:t>
      </w:r>
      <w:r w:rsidR="003320EA">
        <w:rPr>
          <w:rFonts w:ascii="Times New Roman" w:eastAsiaTheme="minorEastAsia" w:hAnsi="Times New Roman" w:cs="Times New Roman"/>
          <w:sz w:val="24"/>
          <w:szCs w:val="24"/>
          <w:lang w:eastAsia="sr-Cyrl-BA"/>
        </w:rPr>
        <w:t xml:space="preserve"> </w:t>
      </w:r>
      <w:r w:rsidRPr="006250B4">
        <w:rPr>
          <w:rFonts w:ascii="Times New Roman" w:eastAsiaTheme="minorEastAsia" w:hAnsi="Times New Roman" w:cs="Times New Roman"/>
          <w:sz w:val="24"/>
          <w:szCs w:val="24"/>
          <w:lang w:eastAsia="sr-Cyrl-BA"/>
        </w:rPr>
        <w:t>46009.</w:t>
      </w:r>
    </w:p>
    <w:p w:rsidR="001D3805" w:rsidRDefault="001D3805" w:rsidP="008C1F82">
      <w:pPr>
        <w:autoSpaceDE w:val="0"/>
        <w:autoSpaceDN w:val="0"/>
        <w:adjustRightInd w:val="0"/>
        <w:spacing w:after="0" w:line="360" w:lineRule="auto"/>
        <w:jc w:val="both"/>
        <w:rPr>
          <w:rFonts w:ascii="Times New Roman" w:eastAsia="TimesNewRoman" w:hAnsi="Times New Roman" w:cs="Times New Roman"/>
          <w:sz w:val="24"/>
          <w:szCs w:val="24"/>
        </w:rPr>
      </w:pPr>
    </w:p>
    <w:p w:rsidR="002B433D" w:rsidRPr="004E2EEB" w:rsidRDefault="002B433D" w:rsidP="008C1F82">
      <w:pPr>
        <w:spacing w:after="0" w:line="360" w:lineRule="auto"/>
        <w:jc w:val="both"/>
        <w:rPr>
          <w:rFonts w:ascii="Times New Roman" w:hAnsi="Times New Roman" w:cs="Times New Roman"/>
          <w:sz w:val="24"/>
          <w:szCs w:val="24"/>
        </w:rPr>
      </w:pPr>
    </w:p>
    <w:p w:rsidR="0065109B" w:rsidRDefault="0065109B" w:rsidP="00C936A4">
      <w:pPr>
        <w:pStyle w:val="ListParagraph"/>
        <w:numPr>
          <w:ilvl w:val="0"/>
          <w:numId w:val="15"/>
        </w:numPr>
        <w:spacing w:line="360" w:lineRule="auto"/>
        <w:jc w:val="both"/>
        <w:rPr>
          <w:rFonts w:ascii="Times New Roman" w:hAnsi="Times New Roman" w:cs="Times New Roman"/>
          <w:b/>
          <w:sz w:val="24"/>
          <w:szCs w:val="24"/>
          <w:lang w:val="de-DE"/>
        </w:rPr>
      </w:pPr>
      <w:r w:rsidRPr="007860C3">
        <w:rPr>
          <w:rFonts w:ascii="Times New Roman" w:hAnsi="Times New Roman" w:cs="Times New Roman"/>
          <w:b/>
          <w:sz w:val="24"/>
          <w:szCs w:val="24"/>
          <w:lang w:val="de-DE"/>
        </w:rPr>
        <w:t>References</w:t>
      </w:r>
    </w:p>
    <w:p w:rsidR="00EC4393" w:rsidRDefault="00EC4393" w:rsidP="00DE10F2">
      <w:pPr>
        <w:pStyle w:val="ListParagraph"/>
        <w:numPr>
          <w:ilvl w:val="0"/>
          <w:numId w:val="12"/>
        </w:numPr>
        <w:spacing w:after="0" w:line="360" w:lineRule="auto"/>
        <w:jc w:val="both"/>
        <w:rPr>
          <w:rFonts w:ascii="Times New Roman" w:hAnsi="Times New Roman" w:cs="Times New Roman"/>
          <w:sz w:val="24"/>
          <w:szCs w:val="24"/>
        </w:rPr>
      </w:pPr>
      <w:r w:rsidRPr="00EC4393">
        <w:rPr>
          <w:rFonts w:ascii="Times New Roman" w:hAnsi="Times New Roman" w:cs="Times New Roman"/>
          <w:sz w:val="24"/>
          <w:szCs w:val="24"/>
        </w:rPr>
        <w:t>B.</w:t>
      </w:r>
      <w:r w:rsidR="00BB1D0C">
        <w:rPr>
          <w:rFonts w:ascii="Times New Roman" w:hAnsi="Times New Roman" w:cs="Times New Roman"/>
          <w:sz w:val="24"/>
          <w:szCs w:val="24"/>
        </w:rPr>
        <w:t xml:space="preserve"> Schmidt, I. </w:t>
      </w:r>
      <w:proofErr w:type="spellStart"/>
      <w:r w:rsidR="00BB1D0C">
        <w:rPr>
          <w:rFonts w:ascii="Times New Roman" w:hAnsi="Times New Roman" w:cs="Times New Roman"/>
          <w:sz w:val="24"/>
          <w:szCs w:val="24"/>
        </w:rPr>
        <w:t>Kötter</w:t>
      </w:r>
      <w:proofErr w:type="spellEnd"/>
      <w:r w:rsidR="00BB1D0C">
        <w:rPr>
          <w:rFonts w:ascii="Times New Roman" w:hAnsi="Times New Roman" w:cs="Times New Roman"/>
          <w:sz w:val="24"/>
          <w:szCs w:val="24"/>
        </w:rPr>
        <w:t xml:space="preserve">, L. </w:t>
      </w:r>
      <w:proofErr w:type="spellStart"/>
      <w:r w:rsidR="00BB1D0C">
        <w:rPr>
          <w:rFonts w:ascii="Times New Roman" w:hAnsi="Times New Roman" w:cs="Times New Roman"/>
          <w:sz w:val="24"/>
          <w:szCs w:val="24"/>
        </w:rPr>
        <w:t>Heide</w:t>
      </w:r>
      <w:proofErr w:type="spellEnd"/>
      <w:r w:rsidRPr="00EC4393">
        <w:rPr>
          <w:rFonts w:ascii="Times New Roman" w:hAnsi="Times New Roman" w:cs="Times New Roman"/>
          <w:sz w:val="24"/>
          <w:szCs w:val="24"/>
        </w:rPr>
        <w:t>,</w:t>
      </w:r>
      <w:r w:rsidR="006A01DB" w:rsidRPr="00EC4393">
        <w:rPr>
          <w:rFonts w:ascii="Times New Roman" w:hAnsi="Times New Roman" w:cs="Times New Roman"/>
          <w:sz w:val="24"/>
          <w:szCs w:val="24"/>
        </w:rPr>
        <w:t xml:space="preserve"> </w:t>
      </w:r>
      <w:r w:rsidRPr="005E6540">
        <w:rPr>
          <w:rFonts w:ascii="Times New Roman" w:hAnsi="Times New Roman" w:cs="Times New Roman"/>
          <w:i/>
          <w:sz w:val="24"/>
          <w:szCs w:val="24"/>
        </w:rPr>
        <w:t xml:space="preserve">Eur. J. </w:t>
      </w:r>
      <w:proofErr w:type="spellStart"/>
      <w:r w:rsidRPr="005E6540">
        <w:rPr>
          <w:rFonts w:ascii="Times New Roman" w:hAnsi="Times New Roman" w:cs="Times New Roman"/>
          <w:i/>
          <w:sz w:val="24"/>
          <w:szCs w:val="24"/>
        </w:rPr>
        <w:t>Clin</w:t>
      </w:r>
      <w:proofErr w:type="spellEnd"/>
      <w:r w:rsidRPr="005E6540">
        <w:rPr>
          <w:rFonts w:ascii="Times New Roman" w:hAnsi="Times New Roman" w:cs="Times New Roman"/>
          <w:i/>
          <w:sz w:val="24"/>
          <w:szCs w:val="24"/>
        </w:rPr>
        <w:t xml:space="preserve">. </w:t>
      </w:r>
      <w:proofErr w:type="spellStart"/>
      <w:r w:rsidRPr="005E6540">
        <w:rPr>
          <w:rFonts w:ascii="Times New Roman" w:hAnsi="Times New Roman" w:cs="Times New Roman"/>
          <w:i/>
          <w:sz w:val="24"/>
          <w:szCs w:val="24"/>
        </w:rPr>
        <w:t>Pharmacol</w:t>
      </w:r>
      <w:proofErr w:type="spellEnd"/>
      <w:r w:rsidRPr="005E6540">
        <w:rPr>
          <w:rFonts w:ascii="Times New Roman" w:hAnsi="Times New Roman" w:cs="Times New Roman"/>
          <w:i/>
          <w:sz w:val="24"/>
          <w:szCs w:val="24"/>
        </w:rPr>
        <w:t>.</w:t>
      </w:r>
      <w:r w:rsidRPr="00EC4393">
        <w:rPr>
          <w:rFonts w:ascii="Times New Roman" w:hAnsi="Times New Roman" w:cs="Times New Roman"/>
          <w:sz w:val="24"/>
          <w:szCs w:val="24"/>
        </w:rPr>
        <w:t xml:space="preserve"> </w:t>
      </w:r>
      <w:r w:rsidR="005E6540" w:rsidRPr="005E6540">
        <w:rPr>
          <w:rFonts w:ascii="Times New Roman" w:hAnsi="Times New Roman" w:cs="Times New Roman"/>
          <w:b/>
          <w:sz w:val="24"/>
          <w:szCs w:val="24"/>
        </w:rPr>
        <w:t>2001</w:t>
      </w:r>
      <w:r w:rsidR="005E6540">
        <w:rPr>
          <w:rFonts w:ascii="Times New Roman" w:hAnsi="Times New Roman" w:cs="Times New Roman"/>
          <w:sz w:val="24"/>
          <w:szCs w:val="24"/>
        </w:rPr>
        <w:t xml:space="preserve">, </w:t>
      </w:r>
      <w:r w:rsidRPr="005E6540">
        <w:rPr>
          <w:rFonts w:ascii="Times New Roman" w:hAnsi="Times New Roman" w:cs="Times New Roman"/>
          <w:i/>
          <w:sz w:val="24"/>
          <w:szCs w:val="24"/>
        </w:rPr>
        <w:t>57</w:t>
      </w:r>
      <w:r w:rsidR="005E6540">
        <w:rPr>
          <w:rFonts w:ascii="Times New Roman" w:hAnsi="Times New Roman" w:cs="Times New Roman"/>
          <w:sz w:val="24"/>
          <w:szCs w:val="24"/>
        </w:rPr>
        <w:t>,</w:t>
      </w:r>
      <w:r w:rsidRPr="00EC4393">
        <w:rPr>
          <w:rFonts w:ascii="Times New Roman" w:hAnsi="Times New Roman" w:cs="Times New Roman"/>
          <w:sz w:val="24"/>
          <w:szCs w:val="24"/>
        </w:rPr>
        <w:t xml:space="preserve"> 387-391.</w:t>
      </w:r>
    </w:p>
    <w:p w:rsidR="006A01DB" w:rsidRPr="00EC4393" w:rsidRDefault="00EC4393" w:rsidP="00DE10F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 </w:t>
      </w:r>
      <w:proofErr w:type="spellStart"/>
      <w:r w:rsidR="006A01DB" w:rsidRPr="00EC4393">
        <w:rPr>
          <w:rFonts w:ascii="Times New Roman" w:hAnsi="Times New Roman" w:cs="Times New Roman"/>
          <w:sz w:val="24"/>
          <w:szCs w:val="24"/>
        </w:rPr>
        <w:t>Poblocka-Olech</w:t>
      </w:r>
      <w:proofErr w:type="spellEnd"/>
      <w:r>
        <w:rPr>
          <w:rFonts w:ascii="Times New Roman" w:hAnsi="Times New Roman" w:cs="Times New Roman"/>
          <w:sz w:val="24"/>
          <w:szCs w:val="24"/>
        </w:rPr>
        <w:t>, A.</w:t>
      </w:r>
      <w:r w:rsidR="005709D7">
        <w:rPr>
          <w:rFonts w:ascii="Times New Roman" w:hAnsi="Times New Roman" w:cs="Times New Roman"/>
          <w:sz w:val="24"/>
          <w:szCs w:val="24"/>
        </w:rPr>
        <w:t xml:space="preserve"> </w:t>
      </w:r>
      <w:r>
        <w:rPr>
          <w:rFonts w:ascii="Times New Roman" w:hAnsi="Times New Roman" w:cs="Times New Roman"/>
          <w:sz w:val="24"/>
          <w:szCs w:val="24"/>
        </w:rPr>
        <w:t xml:space="preserve">M. </w:t>
      </w:r>
      <w:r w:rsidR="006A01DB" w:rsidRPr="00EC4393">
        <w:rPr>
          <w:rFonts w:ascii="Times New Roman" w:hAnsi="Times New Roman" w:cs="Times New Roman"/>
          <w:sz w:val="24"/>
          <w:szCs w:val="24"/>
        </w:rPr>
        <w:t xml:space="preserve">van </w:t>
      </w:r>
      <w:proofErr w:type="spellStart"/>
      <w:r w:rsidR="006A01DB" w:rsidRPr="00EC4393">
        <w:rPr>
          <w:rFonts w:ascii="Times New Roman" w:hAnsi="Times New Roman" w:cs="Times New Roman"/>
          <w:sz w:val="24"/>
          <w:szCs w:val="24"/>
        </w:rPr>
        <w:t>Nederkassel</w:t>
      </w:r>
      <w:proofErr w:type="spellEnd"/>
      <w:r>
        <w:rPr>
          <w:rFonts w:ascii="Times New Roman" w:hAnsi="Times New Roman" w:cs="Times New Roman"/>
          <w:sz w:val="24"/>
          <w:szCs w:val="24"/>
        </w:rPr>
        <w:t>, Y.</w:t>
      </w:r>
      <w:r w:rsidR="006A01DB" w:rsidRPr="00EC4393">
        <w:rPr>
          <w:rFonts w:ascii="Times New Roman" w:hAnsi="Times New Roman" w:cs="Times New Roman"/>
          <w:sz w:val="24"/>
          <w:szCs w:val="24"/>
        </w:rPr>
        <w:t xml:space="preserve"> Vander </w:t>
      </w:r>
      <w:proofErr w:type="spellStart"/>
      <w:r w:rsidR="006A01DB" w:rsidRPr="00EC4393">
        <w:rPr>
          <w:rFonts w:ascii="Times New Roman" w:hAnsi="Times New Roman" w:cs="Times New Roman"/>
          <w:sz w:val="24"/>
          <w:szCs w:val="24"/>
        </w:rPr>
        <w:t>Heyden</w:t>
      </w:r>
      <w:proofErr w:type="spellEnd"/>
      <w:r w:rsidR="006A01DB" w:rsidRPr="00EC4393">
        <w:rPr>
          <w:rFonts w:ascii="Times New Roman" w:hAnsi="Times New Roman" w:cs="Times New Roman"/>
          <w:sz w:val="24"/>
          <w:szCs w:val="24"/>
        </w:rPr>
        <w:t>,</w:t>
      </w:r>
      <w:r>
        <w:rPr>
          <w:rFonts w:ascii="Times New Roman" w:hAnsi="Times New Roman" w:cs="Times New Roman"/>
          <w:sz w:val="24"/>
          <w:szCs w:val="24"/>
        </w:rPr>
        <w:t xml:space="preserve"> M.</w:t>
      </w:r>
      <w:r w:rsidR="006A01DB" w:rsidRPr="00EC4393">
        <w:rPr>
          <w:rFonts w:ascii="Times New Roman" w:hAnsi="Times New Roman" w:cs="Times New Roman"/>
          <w:sz w:val="24"/>
          <w:szCs w:val="24"/>
        </w:rPr>
        <w:t xml:space="preserve"> </w:t>
      </w:r>
      <w:proofErr w:type="spellStart"/>
      <w:r w:rsidR="006A01DB" w:rsidRPr="00EC4393">
        <w:rPr>
          <w:rFonts w:ascii="Times New Roman" w:hAnsi="Times New Roman" w:cs="Times New Roman"/>
          <w:sz w:val="24"/>
          <w:szCs w:val="24"/>
        </w:rPr>
        <w:t>Krauze-Baranowska</w:t>
      </w:r>
      <w:proofErr w:type="spellEnd"/>
      <w:r w:rsidR="006A01DB" w:rsidRPr="00EC4393">
        <w:rPr>
          <w:rFonts w:ascii="Times New Roman" w:hAnsi="Times New Roman" w:cs="Times New Roman"/>
          <w:sz w:val="24"/>
          <w:szCs w:val="24"/>
        </w:rPr>
        <w:t>,</w:t>
      </w:r>
      <w:r>
        <w:rPr>
          <w:rFonts w:ascii="Times New Roman" w:hAnsi="Times New Roman" w:cs="Times New Roman"/>
          <w:sz w:val="24"/>
          <w:szCs w:val="24"/>
        </w:rPr>
        <w:t xml:space="preserve"> D. </w:t>
      </w:r>
      <w:proofErr w:type="spellStart"/>
      <w:r w:rsidR="006A01DB" w:rsidRPr="00EC4393">
        <w:rPr>
          <w:rFonts w:ascii="Times New Roman" w:hAnsi="Times New Roman" w:cs="Times New Roman"/>
          <w:sz w:val="24"/>
          <w:szCs w:val="24"/>
        </w:rPr>
        <w:t>Głód</w:t>
      </w:r>
      <w:proofErr w:type="spellEnd"/>
      <w:r w:rsidR="006A01DB" w:rsidRPr="00EC4393">
        <w:rPr>
          <w:rFonts w:ascii="Times New Roman" w:hAnsi="Times New Roman" w:cs="Times New Roman"/>
          <w:sz w:val="24"/>
          <w:szCs w:val="24"/>
        </w:rPr>
        <w:t>,</w:t>
      </w:r>
      <w:r>
        <w:rPr>
          <w:rFonts w:ascii="Times New Roman" w:hAnsi="Times New Roman" w:cs="Times New Roman"/>
          <w:sz w:val="24"/>
          <w:szCs w:val="24"/>
        </w:rPr>
        <w:t xml:space="preserve"> T.</w:t>
      </w:r>
      <w:r w:rsidR="000D224E">
        <w:rPr>
          <w:rFonts w:ascii="Times New Roman" w:hAnsi="Times New Roman" w:cs="Times New Roman"/>
          <w:sz w:val="24"/>
          <w:szCs w:val="24"/>
        </w:rPr>
        <w:t xml:space="preserve"> </w:t>
      </w:r>
      <w:proofErr w:type="spellStart"/>
      <w:r w:rsidR="000D224E">
        <w:rPr>
          <w:rFonts w:ascii="Times New Roman" w:hAnsi="Times New Roman" w:cs="Times New Roman"/>
          <w:sz w:val="24"/>
          <w:szCs w:val="24"/>
        </w:rPr>
        <w:t>Bascek</w:t>
      </w:r>
      <w:proofErr w:type="spellEnd"/>
      <w:r w:rsidR="000D224E">
        <w:rPr>
          <w:rFonts w:ascii="Times New Roman" w:hAnsi="Times New Roman" w:cs="Times New Roman"/>
          <w:sz w:val="24"/>
          <w:szCs w:val="24"/>
        </w:rPr>
        <w:t>,</w:t>
      </w:r>
      <w:r>
        <w:rPr>
          <w:rFonts w:ascii="Times New Roman" w:hAnsi="Times New Roman" w:cs="Times New Roman"/>
          <w:sz w:val="24"/>
          <w:szCs w:val="24"/>
        </w:rPr>
        <w:t xml:space="preserve"> </w:t>
      </w:r>
      <w:r w:rsidRPr="005709D7">
        <w:rPr>
          <w:rFonts w:ascii="Times New Roman" w:hAnsi="Times New Roman" w:cs="Times New Roman"/>
          <w:i/>
          <w:sz w:val="24"/>
          <w:szCs w:val="24"/>
        </w:rPr>
        <w:t>J. Sep. Sci.</w:t>
      </w:r>
      <w:r>
        <w:rPr>
          <w:rFonts w:ascii="Times New Roman" w:hAnsi="Times New Roman" w:cs="Times New Roman"/>
          <w:sz w:val="24"/>
          <w:szCs w:val="24"/>
        </w:rPr>
        <w:t xml:space="preserve"> </w:t>
      </w:r>
      <w:r w:rsidR="005709D7" w:rsidRPr="00280A79">
        <w:rPr>
          <w:rFonts w:ascii="Times New Roman" w:hAnsi="Times New Roman" w:cs="Times New Roman"/>
          <w:b/>
          <w:sz w:val="24"/>
          <w:szCs w:val="24"/>
        </w:rPr>
        <w:t>2007</w:t>
      </w:r>
      <w:r w:rsidR="005709D7">
        <w:rPr>
          <w:rFonts w:ascii="Times New Roman" w:hAnsi="Times New Roman" w:cs="Times New Roman"/>
          <w:sz w:val="24"/>
          <w:szCs w:val="24"/>
        </w:rPr>
        <w:t xml:space="preserve">, </w:t>
      </w:r>
      <w:r w:rsidRPr="00280A79">
        <w:rPr>
          <w:rFonts w:ascii="Times New Roman" w:hAnsi="Times New Roman" w:cs="Times New Roman"/>
          <w:i/>
          <w:sz w:val="24"/>
          <w:szCs w:val="24"/>
        </w:rPr>
        <w:t>30</w:t>
      </w:r>
      <w:r w:rsidR="005709D7">
        <w:rPr>
          <w:rFonts w:ascii="Times New Roman" w:hAnsi="Times New Roman" w:cs="Times New Roman"/>
          <w:sz w:val="24"/>
          <w:szCs w:val="24"/>
        </w:rPr>
        <w:t>,</w:t>
      </w:r>
      <w:r>
        <w:rPr>
          <w:rFonts w:ascii="Times New Roman" w:hAnsi="Times New Roman" w:cs="Times New Roman"/>
          <w:sz w:val="24"/>
          <w:szCs w:val="24"/>
        </w:rPr>
        <w:t xml:space="preserve"> 2958-2966.</w:t>
      </w:r>
    </w:p>
    <w:p w:rsidR="006A01DB" w:rsidRDefault="00EC4393"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sidR="006A01DB" w:rsidRPr="00303149">
        <w:rPr>
          <w:rFonts w:ascii="Times New Roman" w:hAnsi="Times New Roman" w:cs="Times New Roman"/>
          <w:sz w:val="24"/>
          <w:szCs w:val="24"/>
        </w:rPr>
        <w:t>Shara</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S.</w:t>
      </w:r>
      <w:r w:rsidR="000D224E">
        <w:rPr>
          <w:rFonts w:ascii="Times New Roman" w:hAnsi="Times New Roman" w:cs="Times New Roman"/>
          <w:sz w:val="24"/>
          <w:szCs w:val="24"/>
        </w:rPr>
        <w:t xml:space="preserve"> </w:t>
      </w:r>
      <w:r>
        <w:rPr>
          <w:rFonts w:ascii="Times New Roman" w:hAnsi="Times New Roman" w:cs="Times New Roman"/>
          <w:sz w:val="24"/>
          <w:szCs w:val="24"/>
        </w:rPr>
        <w:t xml:space="preserve">J. </w:t>
      </w:r>
      <w:proofErr w:type="spellStart"/>
      <w:r w:rsidR="006A01DB" w:rsidRPr="00303149">
        <w:rPr>
          <w:rFonts w:ascii="Times New Roman" w:hAnsi="Times New Roman" w:cs="Times New Roman"/>
          <w:sz w:val="24"/>
          <w:szCs w:val="24"/>
        </w:rPr>
        <w:t>Stohs</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D224E">
        <w:rPr>
          <w:rFonts w:ascii="Times New Roman" w:hAnsi="Times New Roman" w:cs="Times New Roman"/>
          <w:i/>
          <w:sz w:val="24"/>
          <w:szCs w:val="24"/>
        </w:rPr>
        <w:t>Phytother</w:t>
      </w:r>
      <w:proofErr w:type="spellEnd"/>
      <w:r w:rsidRPr="000D224E">
        <w:rPr>
          <w:rFonts w:ascii="Times New Roman" w:hAnsi="Times New Roman" w:cs="Times New Roman"/>
          <w:i/>
          <w:sz w:val="24"/>
          <w:szCs w:val="24"/>
        </w:rPr>
        <w:t>. Res.</w:t>
      </w:r>
      <w:r>
        <w:rPr>
          <w:rFonts w:ascii="Times New Roman" w:hAnsi="Times New Roman" w:cs="Times New Roman"/>
          <w:sz w:val="24"/>
          <w:szCs w:val="24"/>
        </w:rPr>
        <w:t xml:space="preserve"> </w:t>
      </w:r>
      <w:r w:rsidR="000D224E" w:rsidRPr="000D224E">
        <w:rPr>
          <w:rFonts w:ascii="Times New Roman" w:hAnsi="Times New Roman" w:cs="Times New Roman"/>
          <w:b/>
          <w:sz w:val="24"/>
          <w:szCs w:val="24"/>
        </w:rPr>
        <w:t>2015</w:t>
      </w:r>
      <w:r w:rsidR="000D224E">
        <w:rPr>
          <w:rFonts w:ascii="Times New Roman" w:hAnsi="Times New Roman" w:cs="Times New Roman"/>
          <w:sz w:val="24"/>
          <w:szCs w:val="24"/>
        </w:rPr>
        <w:t xml:space="preserve">, </w:t>
      </w:r>
      <w:r w:rsidRPr="000D224E">
        <w:rPr>
          <w:rFonts w:ascii="Times New Roman" w:hAnsi="Times New Roman" w:cs="Times New Roman"/>
          <w:i/>
          <w:sz w:val="24"/>
          <w:szCs w:val="24"/>
        </w:rPr>
        <w:t>29</w:t>
      </w:r>
      <w:r w:rsidR="000D224E">
        <w:rPr>
          <w:rFonts w:ascii="Times New Roman" w:hAnsi="Times New Roman" w:cs="Times New Roman"/>
          <w:sz w:val="24"/>
          <w:szCs w:val="24"/>
        </w:rPr>
        <w:t>,</w:t>
      </w:r>
      <w:r w:rsidR="006A01DB" w:rsidRPr="00303149">
        <w:rPr>
          <w:rFonts w:ascii="Times New Roman" w:hAnsi="Times New Roman" w:cs="Times New Roman"/>
          <w:sz w:val="24"/>
          <w:szCs w:val="24"/>
        </w:rPr>
        <w:t xml:space="preserve"> </w:t>
      </w:r>
      <w:r>
        <w:rPr>
          <w:rFonts w:ascii="Times New Roman" w:hAnsi="Times New Roman" w:cs="Times New Roman"/>
          <w:sz w:val="24"/>
          <w:szCs w:val="24"/>
        </w:rPr>
        <w:t>1112-1116</w:t>
      </w:r>
      <w:r w:rsidR="006A01DB" w:rsidRPr="00303149">
        <w:rPr>
          <w:rFonts w:ascii="Times New Roman" w:hAnsi="Times New Roman" w:cs="Times New Roman"/>
          <w:sz w:val="24"/>
          <w:szCs w:val="24"/>
        </w:rPr>
        <w:t>.</w:t>
      </w:r>
    </w:p>
    <w:p w:rsidR="006A01DB" w:rsidRPr="000E2B16" w:rsidRDefault="00D51837"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de-DE"/>
        </w:rPr>
        <w:lastRenderedPageBreak/>
        <w:t xml:space="preserve">S. </w:t>
      </w:r>
      <w:proofErr w:type="spellStart"/>
      <w:r w:rsidR="006A01DB" w:rsidRPr="000E2B16">
        <w:rPr>
          <w:rFonts w:ascii="Times New Roman" w:hAnsi="Times New Roman" w:cs="Times New Roman"/>
          <w:sz w:val="24"/>
          <w:szCs w:val="24"/>
          <w:lang w:val="de-DE"/>
        </w:rPr>
        <w:t>Agnolet</w:t>
      </w:r>
      <w:proofErr w:type="spellEnd"/>
      <w:r>
        <w:rPr>
          <w:rFonts w:ascii="Times New Roman" w:hAnsi="Times New Roman" w:cs="Times New Roman"/>
          <w:sz w:val="24"/>
          <w:szCs w:val="24"/>
          <w:lang w:val="de-DE"/>
        </w:rPr>
        <w:t xml:space="preserve">, S. </w:t>
      </w:r>
      <w:r w:rsidR="006A01DB" w:rsidRPr="000E2B16">
        <w:rPr>
          <w:rFonts w:ascii="Times New Roman" w:hAnsi="Times New Roman" w:cs="Times New Roman"/>
          <w:sz w:val="24"/>
          <w:szCs w:val="24"/>
          <w:lang w:val="de-DE"/>
        </w:rPr>
        <w:t>Wiese</w:t>
      </w:r>
      <w:r>
        <w:rPr>
          <w:rFonts w:ascii="Times New Roman" w:hAnsi="Times New Roman" w:cs="Times New Roman"/>
          <w:sz w:val="24"/>
          <w:szCs w:val="24"/>
          <w:lang w:val="de-DE"/>
        </w:rPr>
        <w:t xml:space="preserve">, R. </w:t>
      </w:r>
      <w:proofErr w:type="spellStart"/>
      <w:r w:rsidR="006A01DB" w:rsidRPr="000E2B16">
        <w:rPr>
          <w:rFonts w:ascii="Times New Roman" w:hAnsi="Times New Roman" w:cs="Times New Roman"/>
          <w:sz w:val="24"/>
          <w:szCs w:val="24"/>
          <w:lang w:val="de-DE"/>
        </w:rPr>
        <w:t>Verpoorte</w:t>
      </w:r>
      <w:proofErr w:type="spellEnd"/>
      <w:r>
        <w:rPr>
          <w:rFonts w:ascii="Times New Roman" w:hAnsi="Times New Roman" w:cs="Times New Roman"/>
          <w:sz w:val="24"/>
          <w:szCs w:val="24"/>
          <w:lang w:val="de-DE"/>
        </w:rPr>
        <w:t xml:space="preserve">, D. </w:t>
      </w:r>
      <w:proofErr w:type="spellStart"/>
      <w:r w:rsidR="006A01DB" w:rsidRPr="000E2B16">
        <w:rPr>
          <w:rFonts w:ascii="Times New Roman" w:hAnsi="Times New Roman" w:cs="Times New Roman"/>
          <w:sz w:val="24"/>
          <w:szCs w:val="24"/>
          <w:lang w:val="de-DE"/>
        </w:rPr>
        <w:t>Staerk</w:t>
      </w:r>
      <w:proofErr w:type="spellEnd"/>
      <w:r>
        <w:rPr>
          <w:rFonts w:ascii="Times New Roman" w:hAnsi="Times New Roman" w:cs="Times New Roman"/>
          <w:sz w:val="24"/>
          <w:szCs w:val="24"/>
          <w:lang w:val="de-DE"/>
        </w:rPr>
        <w:t xml:space="preserve">, </w:t>
      </w:r>
      <w:r w:rsidRPr="004A22C3">
        <w:rPr>
          <w:rFonts w:ascii="Times New Roman" w:hAnsi="Times New Roman" w:cs="Times New Roman"/>
          <w:i/>
          <w:sz w:val="24"/>
          <w:szCs w:val="24"/>
        </w:rPr>
        <w:t xml:space="preserve">J. </w:t>
      </w:r>
      <w:proofErr w:type="spellStart"/>
      <w:r w:rsidRPr="004A22C3">
        <w:rPr>
          <w:rFonts w:ascii="Times New Roman" w:hAnsi="Times New Roman" w:cs="Times New Roman"/>
          <w:i/>
          <w:sz w:val="24"/>
          <w:szCs w:val="24"/>
        </w:rPr>
        <w:t>Chromatogr</w:t>
      </w:r>
      <w:proofErr w:type="spellEnd"/>
      <w:r w:rsidRPr="004A22C3">
        <w:rPr>
          <w:rFonts w:ascii="Times New Roman" w:hAnsi="Times New Roman" w:cs="Times New Roman"/>
          <w:i/>
          <w:sz w:val="24"/>
          <w:szCs w:val="24"/>
        </w:rPr>
        <w:t>. A.</w:t>
      </w:r>
      <w:r w:rsidR="006A01DB" w:rsidRPr="000E2B16">
        <w:rPr>
          <w:rFonts w:ascii="Times New Roman" w:hAnsi="Times New Roman" w:cs="Times New Roman"/>
          <w:sz w:val="24"/>
          <w:szCs w:val="24"/>
          <w:lang w:val="de-DE"/>
        </w:rPr>
        <w:t xml:space="preserve"> </w:t>
      </w:r>
      <w:r w:rsidR="004A22C3" w:rsidRPr="004A22C3">
        <w:rPr>
          <w:rFonts w:ascii="Times New Roman" w:hAnsi="Times New Roman" w:cs="Times New Roman"/>
          <w:b/>
          <w:sz w:val="24"/>
          <w:szCs w:val="24"/>
          <w:lang w:val="de-DE"/>
        </w:rPr>
        <w:t>2012</w:t>
      </w:r>
      <w:r w:rsidR="004A22C3">
        <w:rPr>
          <w:rFonts w:ascii="Times New Roman" w:hAnsi="Times New Roman" w:cs="Times New Roman"/>
          <w:sz w:val="24"/>
          <w:szCs w:val="24"/>
          <w:lang w:val="de-DE"/>
        </w:rPr>
        <w:t xml:space="preserve">, </w:t>
      </w:r>
      <w:r w:rsidR="004A22C3" w:rsidRPr="004A22C3">
        <w:rPr>
          <w:rFonts w:ascii="Times New Roman" w:hAnsi="Times New Roman" w:cs="Times New Roman"/>
          <w:i/>
          <w:sz w:val="24"/>
          <w:szCs w:val="24"/>
          <w:lang w:val="de-DE"/>
        </w:rPr>
        <w:t>1262</w:t>
      </w:r>
      <w:r w:rsidR="004A22C3">
        <w:rPr>
          <w:rFonts w:ascii="Times New Roman" w:hAnsi="Times New Roman" w:cs="Times New Roman"/>
          <w:sz w:val="24"/>
          <w:szCs w:val="24"/>
          <w:lang w:val="de-DE"/>
        </w:rPr>
        <w:t>,</w:t>
      </w:r>
      <w:r>
        <w:rPr>
          <w:rFonts w:ascii="Times New Roman" w:hAnsi="Times New Roman" w:cs="Times New Roman"/>
          <w:sz w:val="24"/>
          <w:szCs w:val="24"/>
          <w:lang w:val="de-DE"/>
        </w:rPr>
        <w:t xml:space="preserve"> 130-137</w:t>
      </w:r>
      <w:r w:rsidR="006A01DB" w:rsidRPr="000E2B16">
        <w:rPr>
          <w:rFonts w:ascii="Times New Roman" w:hAnsi="Times New Roman" w:cs="Times New Roman"/>
          <w:sz w:val="24"/>
          <w:szCs w:val="24"/>
        </w:rPr>
        <w:t>.</w:t>
      </w:r>
    </w:p>
    <w:p w:rsidR="006A01DB" w:rsidRPr="0028730A" w:rsidRDefault="00D51837"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6A01DB" w:rsidRPr="007860C3">
        <w:rPr>
          <w:rFonts w:ascii="Times New Roman" w:hAnsi="Times New Roman" w:cs="Times New Roman"/>
          <w:sz w:val="24"/>
          <w:szCs w:val="24"/>
        </w:rPr>
        <w:t>Durak</w:t>
      </w:r>
      <w:proofErr w:type="spellEnd"/>
      <w:r w:rsidR="006A01DB" w:rsidRPr="007860C3">
        <w:rPr>
          <w:rFonts w:ascii="Times New Roman" w:hAnsi="Times New Roman" w:cs="Times New Roman"/>
          <w:sz w:val="24"/>
          <w:szCs w:val="24"/>
        </w:rPr>
        <w:t>,</w:t>
      </w:r>
      <w:r>
        <w:rPr>
          <w:rFonts w:ascii="Times New Roman" w:hAnsi="Times New Roman" w:cs="Times New Roman"/>
          <w:sz w:val="24"/>
          <w:szCs w:val="24"/>
        </w:rPr>
        <w:t xml:space="preserve"> U. </w:t>
      </w:r>
      <w:proofErr w:type="spellStart"/>
      <w:r w:rsidR="006A01DB" w:rsidRPr="007860C3">
        <w:rPr>
          <w:rFonts w:ascii="Times New Roman" w:hAnsi="Times New Roman" w:cs="Times New Roman"/>
          <w:sz w:val="24"/>
          <w:szCs w:val="24"/>
        </w:rPr>
        <w:t>Gawlik-Dziki</w:t>
      </w:r>
      <w:proofErr w:type="spellEnd"/>
      <w:r w:rsidR="006A01DB" w:rsidRPr="007860C3">
        <w:rPr>
          <w:rFonts w:ascii="Times New Roman" w:hAnsi="Times New Roman" w:cs="Times New Roman"/>
          <w:sz w:val="24"/>
          <w:szCs w:val="24"/>
        </w:rPr>
        <w:t>,</w:t>
      </w:r>
      <w:r>
        <w:rPr>
          <w:rFonts w:ascii="Times New Roman" w:hAnsi="Times New Roman" w:cs="Times New Roman"/>
          <w:sz w:val="24"/>
          <w:szCs w:val="24"/>
        </w:rPr>
        <w:t xml:space="preserve"> D. </w:t>
      </w:r>
      <w:proofErr w:type="spellStart"/>
      <w:r>
        <w:rPr>
          <w:rFonts w:ascii="Times New Roman" w:hAnsi="Times New Roman" w:cs="Times New Roman"/>
          <w:sz w:val="24"/>
          <w:szCs w:val="24"/>
        </w:rPr>
        <w:t>Sugier</w:t>
      </w:r>
      <w:proofErr w:type="spellEnd"/>
      <w:r w:rsidR="004A22C3">
        <w:rPr>
          <w:rFonts w:ascii="Times New Roman" w:hAnsi="Times New Roman" w:cs="Times New Roman"/>
          <w:sz w:val="24"/>
          <w:szCs w:val="24"/>
        </w:rPr>
        <w:t>,</w:t>
      </w:r>
      <w:r>
        <w:rPr>
          <w:rFonts w:ascii="Times New Roman" w:hAnsi="Times New Roman" w:cs="Times New Roman"/>
          <w:sz w:val="24"/>
          <w:szCs w:val="24"/>
        </w:rPr>
        <w:t xml:space="preserve"> </w:t>
      </w:r>
      <w:r w:rsidRPr="004A22C3">
        <w:rPr>
          <w:rFonts w:ascii="Times New Roman" w:hAnsi="Times New Roman" w:cs="Times New Roman"/>
          <w:i/>
          <w:sz w:val="24"/>
          <w:szCs w:val="24"/>
        </w:rPr>
        <w:t xml:space="preserve">J. </w:t>
      </w:r>
      <w:proofErr w:type="spellStart"/>
      <w:r w:rsidRPr="004A22C3">
        <w:rPr>
          <w:rFonts w:ascii="Times New Roman" w:hAnsi="Times New Roman" w:cs="Times New Roman"/>
          <w:i/>
          <w:sz w:val="24"/>
          <w:szCs w:val="24"/>
        </w:rPr>
        <w:t>Funct</w:t>
      </w:r>
      <w:proofErr w:type="spellEnd"/>
      <w:r w:rsidRPr="004A22C3">
        <w:rPr>
          <w:rFonts w:ascii="Times New Roman" w:hAnsi="Times New Roman" w:cs="Times New Roman"/>
          <w:i/>
          <w:sz w:val="24"/>
          <w:szCs w:val="24"/>
        </w:rPr>
        <w:t>. Foods</w:t>
      </w:r>
      <w:r w:rsidR="004A22C3">
        <w:rPr>
          <w:rFonts w:ascii="Times New Roman" w:hAnsi="Times New Roman" w:cs="Times New Roman"/>
          <w:i/>
          <w:sz w:val="24"/>
          <w:szCs w:val="24"/>
        </w:rPr>
        <w:t>,</w:t>
      </w:r>
      <w:r>
        <w:rPr>
          <w:rFonts w:ascii="Times New Roman" w:hAnsi="Times New Roman" w:cs="Times New Roman"/>
          <w:sz w:val="24"/>
          <w:szCs w:val="24"/>
        </w:rPr>
        <w:t xml:space="preserve"> </w:t>
      </w:r>
      <w:r w:rsidR="004A22C3" w:rsidRPr="002A6B55">
        <w:rPr>
          <w:rFonts w:ascii="Times New Roman" w:hAnsi="Times New Roman" w:cs="Times New Roman"/>
          <w:b/>
          <w:sz w:val="24"/>
          <w:szCs w:val="24"/>
        </w:rPr>
        <w:t>2015</w:t>
      </w:r>
      <w:r w:rsidR="004A22C3">
        <w:rPr>
          <w:rFonts w:ascii="Times New Roman" w:hAnsi="Times New Roman" w:cs="Times New Roman"/>
          <w:sz w:val="24"/>
          <w:szCs w:val="24"/>
        </w:rPr>
        <w:t xml:space="preserve">, </w:t>
      </w:r>
      <w:r w:rsidRPr="002A6B55">
        <w:rPr>
          <w:rFonts w:ascii="Times New Roman" w:hAnsi="Times New Roman" w:cs="Times New Roman"/>
          <w:i/>
          <w:sz w:val="24"/>
          <w:szCs w:val="24"/>
        </w:rPr>
        <w:t>18</w:t>
      </w:r>
      <w:r w:rsidR="004A22C3">
        <w:rPr>
          <w:rFonts w:ascii="Times New Roman" w:hAnsi="Times New Roman" w:cs="Times New Roman"/>
          <w:sz w:val="24"/>
          <w:szCs w:val="24"/>
        </w:rPr>
        <w:t>,</w:t>
      </w:r>
      <w:r w:rsidR="006A01DB" w:rsidRPr="007860C3">
        <w:rPr>
          <w:rFonts w:ascii="Times New Roman" w:hAnsi="Times New Roman" w:cs="Times New Roman"/>
          <w:sz w:val="24"/>
          <w:szCs w:val="24"/>
        </w:rPr>
        <w:t xml:space="preserve"> </w:t>
      </w:r>
      <w:r>
        <w:rPr>
          <w:rFonts w:ascii="Times New Roman" w:hAnsi="Times New Roman" w:cs="Times New Roman"/>
          <w:sz w:val="24"/>
          <w:szCs w:val="24"/>
        </w:rPr>
        <w:t>1106-1116</w:t>
      </w:r>
      <w:r w:rsidR="006A01DB" w:rsidRPr="0028730A">
        <w:rPr>
          <w:rFonts w:ascii="Times New Roman" w:hAnsi="Times New Roman" w:cs="Times New Roman"/>
          <w:sz w:val="24"/>
          <w:szCs w:val="24"/>
        </w:rPr>
        <w:t>.</w:t>
      </w:r>
    </w:p>
    <w:p w:rsidR="006A01DB" w:rsidRPr="00303149" w:rsidRDefault="00D51837"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 </w:t>
      </w:r>
      <w:proofErr w:type="spellStart"/>
      <w:r w:rsidR="006A01DB" w:rsidRPr="00303149">
        <w:rPr>
          <w:rFonts w:ascii="Times New Roman" w:hAnsi="Times New Roman" w:cs="Times New Roman"/>
          <w:sz w:val="24"/>
          <w:szCs w:val="24"/>
        </w:rPr>
        <w:t>Pobłocka-Olech</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M. </w:t>
      </w:r>
      <w:proofErr w:type="spellStart"/>
      <w:r w:rsidR="006A01DB" w:rsidRPr="00303149">
        <w:rPr>
          <w:rFonts w:ascii="Times New Roman" w:hAnsi="Times New Roman" w:cs="Times New Roman"/>
          <w:sz w:val="24"/>
          <w:szCs w:val="24"/>
        </w:rPr>
        <w:t>Krauze-Baranowska</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D. </w:t>
      </w:r>
      <w:proofErr w:type="spellStart"/>
      <w:r w:rsidR="006A01DB" w:rsidRPr="00303149">
        <w:rPr>
          <w:rFonts w:ascii="Times New Roman" w:hAnsi="Times New Roman" w:cs="Times New Roman"/>
          <w:sz w:val="24"/>
          <w:szCs w:val="24"/>
        </w:rPr>
        <w:t>Głód</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sidR="006A01DB" w:rsidRPr="00303149">
        <w:rPr>
          <w:rFonts w:ascii="Times New Roman" w:hAnsi="Times New Roman" w:cs="Times New Roman"/>
          <w:sz w:val="24"/>
          <w:szCs w:val="24"/>
        </w:rPr>
        <w:t>Kawiak</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E. </w:t>
      </w:r>
      <w:proofErr w:type="spellStart"/>
      <w:r w:rsidR="006A01DB" w:rsidRPr="00303149">
        <w:rPr>
          <w:rFonts w:ascii="Times New Roman" w:hAnsi="Times New Roman" w:cs="Times New Roman"/>
          <w:sz w:val="24"/>
          <w:szCs w:val="24"/>
        </w:rPr>
        <w:t>Łojkowska</w:t>
      </w:r>
      <w:proofErr w:type="spellEnd"/>
      <w:r w:rsidR="006A01DB">
        <w:rPr>
          <w:rFonts w:ascii="Times New Roman" w:hAnsi="Times New Roman" w:cs="Times New Roman"/>
          <w:sz w:val="24"/>
          <w:szCs w:val="24"/>
        </w:rPr>
        <w:t>,</w:t>
      </w:r>
      <w:r w:rsidRPr="00D51837">
        <w:rPr>
          <w:rFonts w:ascii="Times New Roman" w:hAnsi="Times New Roman" w:cs="Times New Roman"/>
          <w:sz w:val="24"/>
          <w:szCs w:val="24"/>
        </w:rPr>
        <w:t xml:space="preserve"> </w:t>
      </w:r>
      <w:proofErr w:type="spellStart"/>
      <w:r w:rsidRPr="002A6B55">
        <w:rPr>
          <w:rFonts w:ascii="Times New Roman" w:hAnsi="Times New Roman" w:cs="Times New Roman"/>
          <w:i/>
          <w:sz w:val="24"/>
          <w:szCs w:val="24"/>
        </w:rPr>
        <w:t>Phytochem</w:t>
      </w:r>
      <w:proofErr w:type="spellEnd"/>
      <w:r w:rsidRPr="002A6B55">
        <w:rPr>
          <w:rFonts w:ascii="Times New Roman" w:hAnsi="Times New Roman" w:cs="Times New Roman"/>
          <w:i/>
          <w:sz w:val="24"/>
          <w:szCs w:val="24"/>
        </w:rPr>
        <w:t>. Anal.</w:t>
      </w:r>
      <w:r>
        <w:rPr>
          <w:rFonts w:ascii="Times New Roman" w:hAnsi="Times New Roman" w:cs="Times New Roman"/>
          <w:sz w:val="24"/>
          <w:szCs w:val="24"/>
        </w:rPr>
        <w:t xml:space="preserve"> </w:t>
      </w:r>
      <w:r w:rsidR="002A6B55" w:rsidRPr="002A6B55">
        <w:rPr>
          <w:rFonts w:ascii="Times New Roman" w:hAnsi="Times New Roman" w:cs="Times New Roman"/>
          <w:b/>
          <w:sz w:val="24"/>
          <w:szCs w:val="24"/>
        </w:rPr>
        <w:t>2010</w:t>
      </w:r>
      <w:r w:rsidR="002A6B55">
        <w:rPr>
          <w:rFonts w:ascii="Times New Roman" w:hAnsi="Times New Roman" w:cs="Times New Roman"/>
          <w:sz w:val="24"/>
          <w:szCs w:val="24"/>
        </w:rPr>
        <w:t xml:space="preserve">, </w:t>
      </w:r>
      <w:r w:rsidRPr="002A6B55">
        <w:rPr>
          <w:rFonts w:ascii="Times New Roman" w:hAnsi="Times New Roman" w:cs="Times New Roman"/>
          <w:i/>
          <w:sz w:val="24"/>
          <w:szCs w:val="24"/>
        </w:rPr>
        <w:t>21</w:t>
      </w:r>
      <w:r w:rsidR="002A6B55">
        <w:rPr>
          <w:rFonts w:ascii="Times New Roman" w:hAnsi="Times New Roman" w:cs="Times New Roman"/>
          <w:sz w:val="24"/>
          <w:szCs w:val="24"/>
        </w:rPr>
        <w:t>,</w:t>
      </w:r>
      <w:r w:rsidR="006A01DB" w:rsidRPr="00303149">
        <w:rPr>
          <w:rFonts w:ascii="Times New Roman" w:hAnsi="Times New Roman" w:cs="Times New Roman"/>
          <w:sz w:val="24"/>
          <w:szCs w:val="24"/>
        </w:rPr>
        <w:t xml:space="preserve"> </w:t>
      </w:r>
      <w:r w:rsidR="008B024C">
        <w:rPr>
          <w:rFonts w:ascii="Times New Roman" w:hAnsi="Times New Roman" w:cs="Times New Roman"/>
          <w:sz w:val="24"/>
          <w:szCs w:val="24"/>
        </w:rPr>
        <w:t>463-469</w:t>
      </w:r>
      <w:r w:rsidR="006A01DB" w:rsidRPr="00303149">
        <w:rPr>
          <w:rFonts w:ascii="Times New Roman" w:hAnsi="Times New Roman" w:cs="Times New Roman"/>
          <w:sz w:val="24"/>
          <w:szCs w:val="24"/>
        </w:rPr>
        <w:t>.</w:t>
      </w:r>
    </w:p>
    <w:p w:rsidR="006A01DB" w:rsidRPr="005D0BB2" w:rsidRDefault="008B024C"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lang w:val="de-DE"/>
        </w:rPr>
        <w:t xml:space="preserve">A. </w:t>
      </w:r>
      <w:proofErr w:type="spellStart"/>
      <w:r w:rsidR="006A01DB" w:rsidRPr="005D0BB2">
        <w:rPr>
          <w:rFonts w:ascii="Times New Roman" w:hAnsi="Times New Roman" w:cs="Times New Roman"/>
          <w:color w:val="000000"/>
          <w:sz w:val="24"/>
          <w:szCs w:val="24"/>
          <w:lang w:val="de-DE"/>
        </w:rPr>
        <w:t>Nahrstedt</w:t>
      </w:r>
      <w:proofErr w:type="spellEnd"/>
      <w:r>
        <w:rPr>
          <w:rFonts w:ascii="Times New Roman" w:hAnsi="Times New Roman" w:cs="Times New Roman"/>
          <w:color w:val="000000"/>
          <w:sz w:val="24"/>
          <w:szCs w:val="24"/>
          <w:lang w:val="de-DE"/>
        </w:rPr>
        <w:t xml:space="preserve">, M. </w:t>
      </w:r>
      <w:r w:rsidR="006A01DB" w:rsidRPr="005D0BB2">
        <w:rPr>
          <w:rFonts w:ascii="Times New Roman" w:hAnsi="Times New Roman" w:cs="Times New Roman"/>
          <w:color w:val="000000"/>
          <w:sz w:val="24"/>
          <w:szCs w:val="24"/>
          <w:lang w:val="de-DE"/>
        </w:rPr>
        <w:t>Schmidt</w:t>
      </w:r>
      <w:r>
        <w:rPr>
          <w:rFonts w:ascii="Times New Roman" w:hAnsi="Times New Roman" w:cs="Times New Roman"/>
          <w:color w:val="000000"/>
          <w:sz w:val="24"/>
          <w:szCs w:val="24"/>
          <w:lang w:val="de-DE"/>
        </w:rPr>
        <w:t xml:space="preserve">, R. </w:t>
      </w:r>
      <w:proofErr w:type="spellStart"/>
      <w:r w:rsidR="006A01DB" w:rsidRPr="005D0BB2">
        <w:rPr>
          <w:rFonts w:ascii="Times New Roman" w:hAnsi="Times New Roman" w:cs="Times New Roman"/>
          <w:color w:val="000000"/>
          <w:sz w:val="24"/>
          <w:szCs w:val="24"/>
          <w:lang w:val="de-DE"/>
        </w:rPr>
        <w:t>Jaggi</w:t>
      </w:r>
      <w:proofErr w:type="spellEnd"/>
      <w:r>
        <w:rPr>
          <w:rFonts w:ascii="Times New Roman" w:hAnsi="Times New Roman" w:cs="Times New Roman"/>
          <w:color w:val="000000"/>
          <w:sz w:val="24"/>
          <w:szCs w:val="24"/>
          <w:lang w:val="de-DE"/>
        </w:rPr>
        <w:t xml:space="preserve">, J. </w:t>
      </w:r>
      <w:r w:rsidR="006A01DB" w:rsidRPr="005D0BB2">
        <w:rPr>
          <w:rFonts w:ascii="Times New Roman" w:hAnsi="Times New Roman" w:cs="Times New Roman"/>
          <w:color w:val="000000"/>
          <w:sz w:val="24"/>
          <w:szCs w:val="24"/>
          <w:lang w:val="de-DE"/>
        </w:rPr>
        <w:t>Metz</w:t>
      </w:r>
      <w:r>
        <w:rPr>
          <w:rFonts w:ascii="Times New Roman" w:hAnsi="Times New Roman" w:cs="Times New Roman"/>
          <w:color w:val="000000"/>
          <w:sz w:val="24"/>
          <w:szCs w:val="24"/>
          <w:lang w:val="de-DE"/>
        </w:rPr>
        <w:t>, M.</w:t>
      </w:r>
      <w:r w:rsidR="002A6B5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 xml:space="preserve">T. </w:t>
      </w:r>
      <w:proofErr w:type="spellStart"/>
      <w:r w:rsidR="006A01DB" w:rsidRPr="005D0BB2">
        <w:rPr>
          <w:rFonts w:ascii="Times New Roman" w:hAnsi="Times New Roman" w:cs="Times New Roman"/>
          <w:color w:val="000000"/>
          <w:sz w:val="24"/>
          <w:szCs w:val="24"/>
          <w:lang w:val="de-DE"/>
        </w:rPr>
        <w:t>Khayyal</w:t>
      </w:r>
      <w:proofErr w:type="spellEnd"/>
      <w:r>
        <w:rPr>
          <w:rFonts w:ascii="Times New Roman" w:hAnsi="Times New Roman" w:cs="Times New Roman"/>
          <w:color w:val="000000"/>
          <w:sz w:val="24"/>
          <w:szCs w:val="24"/>
          <w:lang w:val="de-DE"/>
        </w:rPr>
        <w:t xml:space="preserve">, </w:t>
      </w:r>
      <w:proofErr w:type="spellStart"/>
      <w:r w:rsidRPr="005D0BB2">
        <w:rPr>
          <w:rFonts w:ascii="Times New Roman" w:hAnsi="Times New Roman" w:cs="Times New Roman"/>
          <w:color w:val="000000"/>
          <w:sz w:val="24"/>
          <w:szCs w:val="24"/>
        </w:rPr>
        <w:t>Wochenschr</w:t>
      </w:r>
      <w:proofErr w:type="spellEnd"/>
      <w:r>
        <w:rPr>
          <w:rFonts w:ascii="Times New Roman" w:hAnsi="Times New Roman" w:cs="Times New Roman"/>
          <w:color w:val="000000"/>
          <w:sz w:val="24"/>
          <w:szCs w:val="24"/>
        </w:rPr>
        <w:t xml:space="preserve">. </w:t>
      </w:r>
      <w:r w:rsidR="002A6B55" w:rsidRPr="002A6B55">
        <w:rPr>
          <w:rFonts w:ascii="Times New Roman" w:hAnsi="Times New Roman" w:cs="Times New Roman"/>
          <w:b/>
          <w:color w:val="000000"/>
          <w:sz w:val="24"/>
          <w:szCs w:val="24"/>
        </w:rPr>
        <w:t>2007</w:t>
      </w:r>
      <w:r w:rsidR="002A6B55">
        <w:rPr>
          <w:rFonts w:ascii="Times New Roman" w:hAnsi="Times New Roman" w:cs="Times New Roman"/>
          <w:color w:val="000000"/>
          <w:sz w:val="24"/>
          <w:szCs w:val="24"/>
        </w:rPr>
        <w:t xml:space="preserve">, </w:t>
      </w:r>
      <w:r w:rsidRPr="002A6B55">
        <w:rPr>
          <w:rFonts w:ascii="Times New Roman" w:hAnsi="Times New Roman" w:cs="Times New Roman"/>
          <w:i/>
          <w:color w:val="000000"/>
          <w:sz w:val="24"/>
          <w:szCs w:val="24"/>
        </w:rPr>
        <w:t>157</w:t>
      </w:r>
      <w:r w:rsidR="002A6B5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348-351</w:t>
      </w:r>
      <w:r w:rsidR="006A01DB" w:rsidRPr="005D0BB2">
        <w:rPr>
          <w:rFonts w:ascii="Times New Roman" w:hAnsi="Times New Roman" w:cs="Times New Roman"/>
          <w:color w:val="000000"/>
          <w:sz w:val="24"/>
          <w:szCs w:val="24"/>
        </w:rPr>
        <w:t>.</w:t>
      </w:r>
    </w:p>
    <w:p w:rsidR="006A01DB" w:rsidRDefault="008B024C" w:rsidP="008C1F82">
      <w:pPr>
        <w:pStyle w:val="ListParagraph"/>
        <w:numPr>
          <w:ilvl w:val="0"/>
          <w:numId w:val="12"/>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lang w:val="de-DE"/>
        </w:rPr>
        <w:t xml:space="preserve">B. </w:t>
      </w:r>
      <w:proofErr w:type="spellStart"/>
      <w:r>
        <w:rPr>
          <w:rFonts w:ascii="Times New Roman" w:hAnsi="Times New Roman" w:cs="Times New Roman"/>
          <w:sz w:val="24"/>
          <w:szCs w:val="24"/>
          <w:lang w:val="de-DE"/>
        </w:rPr>
        <w:t>Uehleke</w:t>
      </w:r>
      <w:proofErr w:type="spellEnd"/>
      <w:r>
        <w:rPr>
          <w:rFonts w:ascii="Times New Roman" w:hAnsi="Times New Roman" w:cs="Times New Roman"/>
          <w:sz w:val="24"/>
          <w:szCs w:val="24"/>
          <w:lang w:val="de-DE"/>
        </w:rPr>
        <w:t xml:space="preserve">, J. </w:t>
      </w:r>
      <w:r w:rsidR="006A01DB" w:rsidRPr="006A01DB">
        <w:rPr>
          <w:rFonts w:ascii="Times New Roman" w:hAnsi="Times New Roman" w:cs="Times New Roman"/>
          <w:sz w:val="24"/>
          <w:szCs w:val="24"/>
          <w:lang w:val="de-DE"/>
        </w:rPr>
        <w:t>M</w:t>
      </w:r>
      <w:r>
        <w:rPr>
          <w:rFonts w:ascii="Times New Roman" w:hAnsi="Times New Roman" w:cs="Times New Roman"/>
          <w:color w:val="000000"/>
          <w:sz w:val="24"/>
          <w:szCs w:val="24"/>
          <w:lang w:val="de-DE"/>
        </w:rPr>
        <w:t xml:space="preserve">üller, R. Stange, O. Kelber, J. Melzer, </w:t>
      </w:r>
      <w:proofErr w:type="spellStart"/>
      <w:r w:rsidR="00287A7F" w:rsidRPr="00287A7F">
        <w:rPr>
          <w:rFonts w:ascii="Times New Roman" w:hAnsi="Times New Roman" w:cs="Times New Roman"/>
          <w:i/>
          <w:color w:val="000000"/>
          <w:sz w:val="24"/>
          <w:szCs w:val="24"/>
        </w:rPr>
        <w:t>Phytomedicine</w:t>
      </w:r>
      <w:proofErr w:type="spellEnd"/>
      <w:r w:rsidR="00287A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287A7F" w:rsidRPr="00287A7F">
        <w:rPr>
          <w:rFonts w:ascii="Times New Roman" w:hAnsi="Times New Roman" w:cs="Times New Roman"/>
          <w:b/>
          <w:color w:val="000000"/>
          <w:sz w:val="24"/>
          <w:szCs w:val="24"/>
        </w:rPr>
        <w:t>2013</w:t>
      </w:r>
      <w:r w:rsidR="00287A7F">
        <w:rPr>
          <w:rFonts w:ascii="Times New Roman" w:hAnsi="Times New Roman" w:cs="Times New Roman"/>
          <w:color w:val="000000"/>
          <w:sz w:val="24"/>
          <w:szCs w:val="24"/>
        </w:rPr>
        <w:t xml:space="preserve">, </w:t>
      </w:r>
      <w:r w:rsidRPr="00287A7F">
        <w:rPr>
          <w:rFonts w:ascii="Times New Roman" w:hAnsi="Times New Roman" w:cs="Times New Roman"/>
          <w:i/>
          <w:color w:val="000000"/>
          <w:sz w:val="24"/>
          <w:szCs w:val="24"/>
        </w:rPr>
        <w:t>20</w:t>
      </w:r>
      <w:r w:rsidR="00287A7F">
        <w:rPr>
          <w:rFonts w:ascii="Times New Roman" w:hAnsi="Times New Roman" w:cs="Times New Roman"/>
          <w:color w:val="000000"/>
          <w:sz w:val="24"/>
          <w:szCs w:val="24"/>
        </w:rPr>
        <w:t>,</w:t>
      </w:r>
      <w:r>
        <w:rPr>
          <w:rFonts w:ascii="Times New Roman" w:hAnsi="Times New Roman" w:cs="Times New Roman"/>
          <w:color w:val="000000"/>
          <w:sz w:val="24"/>
          <w:szCs w:val="24"/>
          <w:lang w:val="de-DE"/>
        </w:rPr>
        <w:t xml:space="preserve"> 980-984</w:t>
      </w:r>
      <w:r w:rsidR="006A01DB" w:rsidRPr="006A01DB">
        <w:rPr>
          <w:rFonts w:ascii="Times New Roman" w:hAnsi="Times New Roman" w:cs="Times New Roman"/>
          <w:color w:val="000000"/>
          <w:sz w:val="24"/>
          <w:szCs w:val="24"/>
        </w:rPr>
        <w:t>.</w:t>
      </w:r>
    </w:p>
    <w:p w:rsidR="00881005" w:rsidRPr="00976AF1" w:rsidRDefault="00881005" w:rsidP="008C1F82">
      <w:pPr>
        <w:pStyle w:val="ListParagraph"/>
        <w:numPr>
          <w:ilvl w:val="0"/>
          <w:numId w:val="12"/>
        </w:numPr>
        <w:spacing w:after="0" w:line="360" w:lineRule="auto"/>
        <w:jc w:val="both"/>
        <w:rPr>
          <w:rFonts w:ascii="Times New Roman" w:hAnsi="Times New Roman" w:cs="Times New Roman"/>
          <w:color w:val="000000"/>
          <w:sz w:val="24"/>
          <w:szCs w:val="24"/>
        </w:rPr>
      </w:pPr>
      <w:proofErr w:type="spellStart"/>
      <w:r w:rsidRPr="00976AF1">
        <w:rPr>
          <w:rFonts w:ascii="Times New Roman" w:hAnsi="Times New Roman" w:cs="Times New Roman"/>
          <w:sz w:val="24"/>
          <w:szCs w:val="24"/>
          <w:lang w:val="de-DE"/>
        </w:rPr>
        <w:t>Lj</w:t>
      </w:r>
      <w:proofErr w:type="spellEnd"/>
      <w:r w:rsidRPr="00976AF1">
        <w:rPr>
          <w:rFonts w:ascii="Times New Roman" w:hAnsi="Times New Roman" w:cs="Times New Roman"/>
          <w:sz w:val="24"/>
          <w:szCs w:val="24"/>
          <w:lang w:val="de-DE"/>
        </w:rPr>
        <w:t xml:space="preserve">. </w:t>
      </w:r>
      <w:proofErr w:type="spellStart"/>
      <w:r w:rsidRPr="00976AF1">
        <w:rPr>
          <w:rFonts w:ascii="Times New Roman" w:hAnsi="Times New Roman" w:cs="Times New Roman"/>
          <w:sz w:val="24"/>
          <w:szCs w:val="24"/>
          <w:lang w:val="de-DE"/>
        </w:rPr>
        <w:t>Babincev</w:t>
      </w:r>
      <w:proofErr w:type="spellEnd"/>
      <w:r w:rsidRPr="00976AF1">
        <w:rPr>
          <w:rFonts w:ascii="Times New Roman" w:hAnsi="Times New Roman" w:cs="Times New Roman"/>
          <w:sz w:val="24"/>
          <w:szCs w:val="24"/>
          <w:lang w:val="de-DE"/>
        </w:rPr>
        <w:t xml:space="preserve">, </w:t>
      </w:r>
      <w:proofErr w:type="spellStart"/>
      <w:r w:rsidRPr="00976AF1">
        <w:rPr>
          <w:rFonts w:ascii="Times New Roman" w:hAnsi="Times New Roman" w:cs="Times New Roman"/>
          <w:sz w:val="24"/>
          <w:szCs w:val="24"/>
          <w:lang w:val="de-DE"/>
        </w:rPr>
        <w:t>Lj</w:t>
      </w:r>
      <w:proofErr w:type="spellEnd"/>
      <w:r w:rsidRPr="00976AF1">
        <w:rPr>
          <w:rFonts w:ascii="Times New Roman" w:hAnsi="Times New Roman" w:cs="Times New Roman"/>
          <w:sz w:val="24"/>
          <w:szCs w:val="24"/>
          <w:lang w:val="de-DE"/>
        </w:rPr>
        <w:t xml:space="preserve">. </w:t>
      </w:r>
      <w:proofErr w:type="spellStart"/>
      <w:r w:rsidRPr="00976AF1">
        <w:rPr>
          <w:rFonts w:ascii="Times New Roman" w:hAnsi="Times New Roman" w:cs="Times New Roman"/>
          <w:sz w:val="24"/>
          <w:szCs w:val="24"/>
          <w:lang w:val="de-DE"/>
        </w:rPr>
        <w:t>Rajaković</w:t>
      </w:r>
      <w:proofErr w:type="spellEnd"/>
      <w:r w:rsidRPr="00976AF1">
        <w:rPr>
          <w:rFonts w:ascii="Times New Roman" w:hAnsi="Times New Roman" w:cs="Times New Roman"/>
          <w:sz w:val="24"/>
          <w:szCs w:val="24"/>
          <w:lang w:val="de-DE"/>
        </w:rPr>
        <w:t xml:space="preserve">, M. Budimir, </w:t>
      </w:r>
      <w:r w:rsidR="00FA72A9" w:rsidRPr="00976AF1">
        <w:rPr>
          <w:rFonts w:ascii="Times New Roman" w:hAnsi="Times New Roman" w:cs="Times New Roman"/>
          <w:sz w:val="24"/>
          <w:szCs w:val="24"/>
          <w:lang w:val="de-DE"/>
        </w:rPr>
        <w:t xml:space="preserve">A. </w:t>
      </w:r>
      <w:proofErr w:type="spellStart"/>
      <w:r w:rsidR="00FA72A9" w:rsidRPr="00976AF1">
        <w:rPr>
          <w:rFonts w:ascii="Times New Roman" w:hAnsi="Times New Roman" w:cs="Times New Roman"/>
          <w:sz w:val="24"/>
          <w:szCs w:val="24"/>
          <w:lang w:val="de-DE"/>
        </w:rPr>
        <w:t>Perić-Grujić</w:t>
      </w:r>
      <w:proofErr w:type="spellEnd"/>
      <w:r w:rsidR="00FA72A9" w:rsidRPr="00976AF1">
        <w:rPr>
          <w:rFonts w:ascii="Times New Roman" w:hAnsi="Times New Roman" w:cs="Times New Roman"/>
          <w:sz w:val="24"/>
          <w:szCs w:val="24"/>
          <w:lang w:val="de-DE"/>
        </w:rPr>
        <w:t xml:space="preserve">, D. </w:t>
      </w:r>
      <w:proofErr w:type="spellStart"/>
      <w:r w:rsidR="00FA72A9" w:rsidRPr="00976AF1">
        <w:rPr>
          <w:rFonts w:ascii="Times New Roman" w:hAnsi="Times New Roman" w:cs="Times New Roman"/>
          <w:sz w:val="24"/>
          <w:szCs w:val="24"/>
          <w:lang w:val="de-DE"/>
        </w:rPr>
        <w:t>Sejmanović</w:t>
      </w:r>
      <w:proofErr w:type="spellEnd"/>
      <w:r w:rsidR="00FA72A9" w:rsidRPr="00976AF1">
        <w:rPr>
          <w:rFonts w:ascii="Times New Roman" w:hAnsi="Times New Roman" w:cs="Times New Roman"/>
          <w:sz w:val="24"/>
          <w:szCs w:val="24"/>
          <w:lang w:val="de-DE"/>
        </w:rPr>
        <w:t xml:space="preserve">, </w:t>
      </w:r>
      <w:r w:rsidR="00FA72A9" w:rsidRPr="00287A7F">
        <w:rPr>
          <w:rFonts w:ascii="Times New Roman" w:hAnsi="Times New Roman" w:cs="Times New Roman"/>
          <w:i/>
          <w:sz w:val="24"/>
          <w:szCs w:val="24"/>
          <w:lang w:val="de-DE"/>
        </w:rPr>
        <w:t xml:space="preserve">Chem. </w:t>
      </w:r>
      <w:proofErr w:type="spellStart"/>
      <w:r w:rsidR="00FA72A9" w:rsidRPr="00287A7F">
        <w:rPr>
          <w:rFonts w:ascii="Times New Roman" w:hAnsi="Times New Roman" w:cs="Times New Roman"/>
          <w:i/>
          <w:sz w:val="24"/>
          <w:szCs w:val="24"/>
          <w:lang w:val="de-DE"/>
        </w:rPr>
        <w:t>Ind</w:t>
      </w:r>
      <w:proofErr w:type="spellEnd"/>
      <w:r w:rsidR="00FA72A9" w:rsidRPr="00287A7F">
        <w:rPr>
          <w:rFonts w:ascii="Times New Roman" w:hAnsi="Times New Roman" w:cs="Times New Roman"/>
          <w:i/>
          <w:sz w:val="24"/>
          <w:szCs w:val="24"/>
          <w:lang w:val="de-DE"/>
        </w:rPr>
        <w:t>.</w:t>
      </w:r>
      <w:r w:rsidR="00FA72A9" w:rsidRPr="00976AF1">
        <w:rPr>
          <w:rFonts w:ascii="Times New Roman" w:hAnsi="Times New Roman" w:cs="Times New Roman"/>
          <w:sz w:val="24"/>
          <w:szCs w:val="24"/>
          <w:lang w:val="de-DE"/>
        </w:rPr>
        <w:t xml:space="preserve"> </w:t>
      </w:r>
      <w:r w:rsidR="00287A7F" w:rsidRPr="00287A7F">
        <w:rPr>
          <w:rFonts w:ascii="Times New Roman" w:hAnsi="Times New Roman" w:cs="Times New Roman"/>
          <w:b/>
          <w:sz w:val="24"/>
          <w:szCs w:val="24"/>
          <w:lang w:val="de-DE"/>
        </w:rPr>
        <w:t>2011</w:t>
      </w:r>
      <w:r w:rsidR="00287A7F">
        <w:rPr>
          <w:rFonts w:ascii="Times New Roman" w:hAnsi="Times New Roman" w:cs="Times New Roman"/>
          <w:sz w:val="24"/>
          <w:szCs w:val="24"/>
          <w:lang w:val="de-DE"/>
        </w:rPr>
        <w:t xml:space="preserve">, </w:t>
      </w:r>
      <w:r w:rsidR="00287A7F" w:rsidRPr="00287A7F">
        <w:rPr>
          <w:rFonts w:ascii="Times New Roman" w:hAnsi="Times New Roman" w:cs="Times New Roman"/>
          <w:i/>
          <w:sz w:val="24"/>
          <w:szCs w:val="24"/>
          <w:lang w:val="de-DE"/>
        </w:rPr>
        <w:t>65</w:t>
      </w:r>
      <w:r w:rsidR="00287A7F">
        <w:rPr>
          <w:rFonts w:ascii="Times New Roman" w:hAnsi="Times New Roman" w:cs="Times New Roman"/>
          <w:sz w:val="24"/>
          <w:szCs w:val="24"/>
          <w:lang w:val="de-DE"/>
        </w:rPr>
        <w:t>,</w:t>
      </w:r>
      <w:r w:rsidR="00FA72A9" w:rsidRPr="00976AF1">
        <w:rPr>
          <w:rFonts w:ascii="Times New Roman" w:hAnsi="Times New Roman" w:cs="Times New Roman"/>
          <w:sz w:val="24"/>
          <w:szCs w:val="24"/>
          <w:lang w:val="de-DE"/>
        </w:rPr>
        <w:t xml:space="preserve"> 397-401.</w:t>
      </w:r>
      <w:r w:rsidRPr="00976AF1">
        <w:rPr>
          <w:rFonts w:ascii="Times New Roman" w:hAnsi="Times New Roman" w:cs="Times New Roman"/>
          <w:sz w:val="24"/>
          <w:szCs w:val="24"/>
          <w:lang w:val="de-DE"/>
        </w:rPr>
        <w:t xml:space="preserve"> </w:t>
      </w:r>
    </w:p>
    <w:p w:rsidR="006A01DB" w:rsidRPr="000E2B16" w:rsidRDefault="003E5EC9"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6A01DB" w:rsidRPr="000E2B16">
        <w:rPr>
          <w:rFonts w:ascii="Times New Roman" w:hAnsi="Times New Roman" w:cs="Times New Roman"/>
          <w:sz w:val="24"/>
          <w:szCs w:val="24"/>
        </w:rPr>
        <w:t>Ahmed</w:t>
      </w:r>
      <w:r w:rsidR="006A01DB">
        <w:rPr>
          <w:rFonts w:ascii="Times New Roman" w:hAnsi="Times New Roman" w:cs="Times New Roman"/>
          <w:sz w:val="24"/>
          <w:szCs w:val="24"/>
        </w:rPr>
        <w:t>,</w:t>
      </w:r>
      <w:r>
        <w:rPr>
          <w:rFonts w:ascii="Times New Roman" w:hAnsi="Times New Roman" w:cs="Times New Roman"/>
          <w:sz w:val="24"/>
          <w:szCs w:val="24"/>
        </w:rPr>
        <w:t xml:space="preserve"> W.</w:t>
      </w:r>
      <w:r w:rsidR="00313B6D">
        <w:rPr>
          <w:rFonts w:ascii="Times New Roman" w:hAnsi="Times New Roman" w:cs="Times New Roman"/>
          <w:sz w:val="24"/>
          <w:szCs w:val="24"/>
        </w:rPr>
        <w:t xml:space="preserve"> </w:t>
      </w:r>
      <w:r>
        <w:rPr>
          <w:rFonts w:ascii="Times New Roman" w:hAnsi="Times New Roman" w:cs="Times New Roman"/>
          <w:sz w:val="24"/>
          <w:szCs w:val="24"/>
        </w:rPr>
        <w:t xml:space="preserve">A. </w:t>
      </w:r>
      <w:r w:rsidR="006A01DB" w:rsidRPr="000E2B16">
        <w:rPr>
          <w:rFonts w:ascii="Times New Roman" w:hAnsi="Times New Roman" w:cs="Times New Roman"/>
          <w:sz w:val="24"/>
          <w:szCs w:val="24"/>
        </w:rPr>
        <w:t>Shah</w:t>
      </w:r>
      <w:r w:rsidR="006A01DB">
        <w:rPr>
          <w:rFonts w:ascii="Times New Roman" w:hAnsi="Times New Roman" w:cs="Times New Roman"/>
          <w:sz w:val="24"/>
          <w:szCs w:val="24"/>
        </w:rPr>
        <w:t>,</w:t>
      </w:r>
      <w:r>
        <w:rPr>
          <w:rFonts w:ascii="Times New Roman" w:hAnsi="Times New Roman" w:cs="Times New Roman"/>
          <w:sz w:val="24"/>
          <w:szCs w:val="24"/>
        </w:rPr>
        <w:t xml:space="preserve"> S. </w:t>
      </w:r>
      <w:r w:rsidR="006A01DB" w:rsidRPr="000E2B16">
        <w:rPr>
          <w:rFonts w:ascii="Times New Roman" w:hAnsi="Times New Roman" w:cs="Times New Roman"/>
          <w:sz w:val="24"/>
          <w:szCs w:val="24"/>
        </w:rPr>
        <w:t>Akbar</w:t>
      </w:r>
      <w:r w:rsidR="006A01DB">
        <w:rPr>
          <w:rFonts w:ascii="Times New Roman" w:hAnsi="Times New Roman" w:cs="Times New Roman"/>
          <w:sz w:val="24"/>
          <w:szCs w:val="24"/>
        </w:rPr>
        <w:t>,</w:t>
      </w:r>
      <w:r>
        <w:rPr>
          <w:rFonts w:ascii="Times New Roman" w:hAnsi="Times New Roman" w:cs="Times New Roman"/>
          <w:sz w:val="24"/>
          <w:szCs w:val="24"/>
        </w:rPr>
        <w:t xml:space="preserve"> M. </w:t>
      </w:r>
      <w:proofErr w:type="spellStart"/>
      <w:r w:rsidR="006A01DB" w:rsidRPr="000E2B16">
        <w:rPr>
          <w:rFonts w:ascii="Times New Roman" w:hAnsi="Times New Roman" w:cs="Times New Roman"/>
          <w:sz w:val="24"/>
          <w:szCs w:val="24"/>
        </w:rPr>
        <w:t>Younis</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D. </w:t>
      </w:r>
      <w:r w:rsidR="006A01DB" w:rsidRPr="000E2B16">
        <w:rPr>
          <w:rFonts w:ascii="Times New Roman" w:hAnsi="Times New Roman" w:cs="Times New Roman"/>
          <w:sz w:val="24"/>
          <w:szCs w:val="24"/>
        </w:rPr>
        <w:t>Kumar</w:t>
      </w:r>
      <w:r>
        <w:rPr>
          <w:rFonts w:ascii="Times New Roman" w:hAnsi="Times New Roman" w:cs="Times New Roman"/>
          <w:sz w:val="24"/>
          <w:szCs w:val="24"/>
        </w:rPr>
        <w:t>,</w:t>
      </w:r>
      <w:r w:rsidRPr="003E5EC9">
        <w:rPr>
          <w:rFonts w:ascii="Times New Roman" w:hAnsi="Times New Roman" w:cs="Times New Roman"/>
          <w:sz w:val="24"/>
          <w:szCs w:val="24"/>
        </w:rPr>
        <w:t xml:space="preserve"> </w:t>
      </w:r>
      <w:r w:rsidRPr="00313B6D">
        <w:rPr>
          <w:rFonts w:ascii="Times New Roman" w:hAnsi="Times New Roman" w:cs="Times New Roman"/>
          <w:i/>
          <w:sz w:val="24"/>
          <w:szCs w:val="24"/>
        </w:rPr>
        <w:t xml:space="preserve">Int. J. Res. </w:t>
      </w:r>
      <w:proofErr w:type="spellStart"/>
      <w:r w:rsidRPr="00313B6D">
        <w:rPr>
          <w:rFonts w:ascii="Times New Roman" w:hAnsi="Times New Roman" w:cs="Times New Roman"/>
          <w:i/>
          <w:sz w:val="24"/>
          <w:szCs w:val="24"/>
        </w:rPr>
        <w:t>Phytochem</w:t>
      </w:r>
      <w:proofErr w:type="spellEnd"/>
      <w:r w:rsidRPr="00313B6D">
        <w:rPr>
          <w:rFonts w:ascii="Times New Roman" w:hAnsi="Times New Roman" w:cs="Times New Roman"/>
          <w:i/>
          <w:sz w:val="24"/>
          <w:szCs w:val="24"/>
        </w:rPr>
        <w:t xml:space="preserve">. </w:t>
      </w:r>
      <w:proofErr w:type="spellStart"/>
      <w:r w:rsidRPr="00313B6D">
        <w:rPr>
          <w:rFonts w:ascii="Times New Roman" w:hAnsi="Times New Roman" w:cs="Times New Roman"/>
          <w:i/>
          <w:sz w:val="24"/>
          <w:szCs w:val="24"/>
        </w:rPr>
        <w:t>Pharmacol</w:t>
      </w:r>
      <w:proofErr w:type="spellEnd"/>
      <w:r w:rsidRPr="00313B6D">
        <w:rPr>
          <w:rFonts w:ascii="Times New Roman" w:hAnsi="Times New Roman" w:cs="Times New Roman"/>
          <w:i/>
          <w:sz w:val="24"/>
          <w:szCs w:val="24"/>
        </w:rPr>
        <w:t>.</w:t>
      </w:r>
      <w:r>
        <w:rPr>
          <w:rFonts w:ascii="Times New Roman" w:hAnsi="Times New Roman" w:cs="Times New Roman"/>
          <w:sz w:val="24"/>
          <w:szCs w:val="24"/>
        </w:rPr>
        <w:t xml:space="preserve"> </w:t>
      </w:r>
      <w:r w:rsidR="00313B6D" w:rsidRPr="001F586A">
        <w:rPr>
          <w:rFonts w:ascii="Times New Roman" w:hAnsi="Times New Roman" w:cs="Times New Roman"/>
          <w:b/>
          <w:sz w:val="24"/>
          <w:szCs w:val="24"/>
        </w:rPr>
        <w:t>2011</w:t>
      </w:r>
      <w:r w:rsidR="00313B6D">
        <w:rPr>
          <w:rFonts w:ascii="Times New Roman" w:hAnsi="Times New Roman" w:cs="Times New Roman"/>
          <w:sz w:val="24"/>
          <w:szCs w:val="24"/>
        </w:rPr>
        <w:t xml:space="preserve">, </w:t>
      </w:r>
      <w:r w:rsidRPr="001F586A">
        <w:rPr>
          <w:rFonts w:ascii="Times New Roman" w:hAnsi="Times New Roman" w:cs="Times New Roman"/>
          <w:i/>
          <w:sz w:val="24"/>
          <w:szCs w:val="24"/>
        </w:rPr>
        <w:t>1</w:t>
      </w:r>
      <w:r w:rsidR="00313B6D">
        <w:rPr>
          <w:rFonts w:ascii="Times New Roman" w:hAnsi="Times New Roman" w:cs="Times New Roman"/>
          <w:sz w:val="24"/>
          <w:szCs w:val="24"/>
        </w:rPr>
        <w:t xml:space="preserve">, </w:t>
      </w:r>
      <w:r>
        <w:rPr>
          <w:rFonts w:ascii="Times New Roman" w:hAnsi="Times New Roman" w:cs="Times New Roman"/>
          <w:sz w:val="24"/>
          <w:szCs w:val="24"/>
        </w:rPr>
        <w:t>17-20</w:t>
      </w:r>
      <w:r w:rsidR="006A01DB" w:rsidRPr="000E2B16">
        <w:rPr>
          <w:rFonts w:ascii="Times New Roman" w:hAnsi="Times New Roman" w:cs="Times New Roman"/>
          <w:sz w:val="24"/>
          <w:szCs w:val="24"/>
        </w:rPr>
        <w:t>.</w:t>
      </w:r>
    </w:p>
    <w:p w:rsidR="006A01DB" w:rsidRPr="007860C3" w:rsidRDefault="003E5EC9" w:rsidP="008C1F82">
      <w:pPr>
        <w:pStyle w:val="ListParagraph"/>
        <w:numPr>
          <w:ilvl w:val="0"/>
          <w:numId w:val="12"/>
        </w:num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rPr>
        <w:t xml:space="preserve">S. </w:t>
      </w:r>
      <w:r w:rsidR="006A01DB" w:rsidRPr="00303149">
        <w:rPr>
          <w:rFonts w:ascii="Times New Roman" w:hAnsi="Times New Roman" w:cs="Times New Roman"/>
          <w:sz w:val="24"/>
          <w:szCs w:val="24"/>
        </w:rPr>
        <w:t>Sultana</w:t>
      </w:r>
      <w:r w:rsidR="006A01DB">
        <w:rPr>
          <w:rFonts w:ascii="Times New Roman" w:hAnsi="Times New Roman" w:cs="Times New Roman"/>
          <w:sz w:val="24"/>
          <w:szCs w:val="24"/>
        </w:rPr>
        <w:t>,</w:t>
      </w:r>
      <w:r>
        <w:rPr>
          <w:rFonts w:ascii="Times New Roman" w:hAnsi="Times New Roman" w:cs="Times New Roman"/>
          <w:sz w:val="24"/>
          <w:szCs w:val="24"/>
        </w:rPr>
        <w:t xml:space="preserve"> M. </w:t>
      </w:r>
      <w:proofErr w:type="spellStart"/>
      <w:r w:rsidR="006A01DB" w:rsidRPr="00303149">
        <w:rPr>
          <w:rFonts w:ascii="Times New Roman" w:hAnsi="Times New Roman" w:cs="Times New Roman"/>
          <w:sz w:val="24"/>
          <w:szCs w:val="24"/>
        </w:rPr>
        <w:t>Saleem</w:t>
      </w:r>
      <w:proofErr w:type="spellEnd"/>
      <w:r w:rsidR="006A01DB">
        <w:rPr>
          <w:rFonts w:ascii="Times New Roman" w:hAnsi="Times New Roman" w:cs="Times New Roman"/>
          <w:sz w:val="24"/>
          <w:szCs w:val="24"/>
        </w:rPr>
        <w:t>,</w:t>
      </w:r>
      <w:r w:rsidRPr="003E5EC9">
        <w:rPr>
          <w:rFonts w:ascii="Times New Roman" w:hAnsi="Times New Roman" w:cs="Times New Roman"/>
          <w:sz w:val="24"/>
          <w:szCs w:val="24"/>
          <w:lang w:val="de-DE"/>
        </w:rPr>
        <w:t xml:space="preserve"> </w:t>
      </w:r>
      <w:proofErr w:type="spellStart"/>
      <w:r w:rsidRPr="001F586A">
        <w:rPr>
          <w:rFonts w:ascii="Times New Roman" w:hAnsi="Times New Roman" w:cs="Times New Roman"/>
          <w:i/>
          <w:sz w:val="24"/>
          <w:szCs w:val="24"/>
          <w:lang w:val="de-DE"/>
        </w:rPr>
        <w:t>Ethnopharmacol</w:t>
      </w:r>
      <w:proofErr w:type="spellEnd"/>
      <w:r w:rsidRPr="001F586A">
        <w:rPr>
          <w:rFonts w:ascii="Times New Roman" w:hAnsi="Times New Roman" w:cs="Times New Roman"/>
          <w:i/>
          <w:sz w:val="24"/>
          <w:szCs w:val="24"/>
          <w:lang w:val="de-DE"/>
        </w:rPr>
        <w:t>.</w:t>
      </w:r>
      <w:r>
        <w:rPr>
          <w:rFonts w:ascii="Times New Roman" w:hAnsi="Times New Roman" w:cs="Times New Roman"/>
          <w:sz w:val="24"/>
          <w:szCs w:val="24"/>
          <w:lang w:val="de-DE"/>
        </w:rPr>
        <w:t xml:space="preserve"> </w:t>
      </w:r>
      <w:r w:rsidR="001F586A" w:rsidRPr="001F586A">
        <w:rPr>
          <w:rFonts w:ascii="Times New Roman" w:hAnsi="Times New Roman" w:cs="Times New Roman"/>
          <w:b/>
          <w:sz w:val="24"/>
          <w:szCs w:val="24"/>
          <w:lang w:val="de-DE"/>
        </w:rPr>
        <w:t>2004</w:t>
      </w:r>
      <w:r w:rsidR="001F586A">
        <w:rPr>
          <w:rFonts w:ascii="Times New Roman" w:hAnsi="Times New Roman" w:cs="Times New Roman"/>
          <w:sz w:val="24"/>
          <w:szCs w:val="24"/>
          <w:lang w:val="de-DE"/>
        </w:rPr>
        <w:t xml:space="preserve">, </w:t>
      </w:r>
      <w:r w:rsidRPr="001F586A">
        <w:rPr>
          <w:rFonts w:ascii="Times New Roman" w:hAnsi="Times New Roman" w:cs="Times New Roman"/>
          <w:i/>
          <w:sz w:val="24"/>
          <w:szCs w:val="24"/>
          <w:lang w:val="de-DE"/>
        </w:rPr>
        <w:t>91</w:t>
      </w:r>
      <w:r w:rsidR="001F586A">
        <w:rPr>
          <w:rFonts w:ascii="Times New Roman" w:hAnsi="Times New Roman" w:cs="Times New Roman"/>
          <w:sz w:val="24"/>
          <w:szCs w:val="24"/>
          <w:lang w:val="de-DE"/>
        </w:rPr>
        <w:t>,</w:t>
      </w:r>
      <w:r w:rsidR="006A01DB" w:rsidRPr="00303149">
        <w:rPr>
          <w:rFonts w:ascii="Times New Roman" w:hAnsi="Times New Roman" w:cs="Times New Roman"/>
          <w:sz w:val="24"/>
          <w:szCs w:val="24"/>
        </w:rPr>
        <w:t xml:space="preserve"> </w:t>
      </w:r>
      <w:r>
        <w:rPr>
          <w:rFonts w:ascii="Times New Roman" w:hAnsi="Times New Roman" w:cs="Times New Roman"/>
          <w:sz w:val="24"/>
          <w:szCs w:val="24"/>
        </w:rPr>
        <w:t>267-276</w:t>
      </w:r>
      <w:r w:rsidR="006A01DB" w:rsidRPr="007860C3">
        <w:rPr>
          <w:rFonts w:ascii="Times New Roman" w:hAnsi="Times New Roman" w:cs="Times New Roman"/>
          <w:sz w:val="24"/>
          <w:szCs w:val="24"/>
          <w:lang w:val="de-DE"/>
        </w:rPr>
        <w:t>.</w:t>
      </w:r>
    </w:p>
    <w:p w:rsidR="00152667" w:rsidRDefault="00930EE2"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sidR="004E0FA9">
        <w:rPr>
          <w:rFonts w:ascii="Times New Roman" w:hAnsi="Times New Roman" w:cs="Times New Roman"/>
          <w:sz w:val="24"/>
          <w:szCs w:val="24"/>
        </w:rPr>
        <w:t>Anđelković</w:t>
      </w:r>
      <w:proofErr w:type="spellEnd"/>
      <w:r w:rsidR="006A01DB" w:rsidRPr="007860C3">
        <w:rPr>
          <w:rFonts w:ascii="Times New Roman" w:hAnsi="Times New Roman" w:cs="Times New Roman"/>
          <w:sz w:val="24"/>
          <w:szCs w:val="24"/>
        </w:rPr>
        <w:t xml:space="preserve">, </w:t>
      </w:r>
      <w:r w:rsidR="004E0FA9">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004E0FA9">
        <w:rPr>
          <w:rFonts w:ascii="Times New Roman" w:hAnsi="Times New Roman" w:cs="Times New Roman"/>
          <w:sz w:val="24"/>
          <w:szCs w:val="24"/>
        </w:rPr>
        <w:t>Milenković-Anđelković</w:t>
      </w:r>
      <w:proofErr w:type="spellEnd"/>
      <w:r w:rsidR="006A01DB" w:rsidRPr="007860C3">
        <w:rPr>
          <w:rFonts w:ascii="Times New Roman" w:hAnsi="Times New Roman" w:cs="Times New Roman"/>
          <w:sz w:val="24"/>
          <w:szCs w:val="24"/>
        </w:rPr>
        <w:t>,</w:t>
      </w:r>
      <w:r w:rsidR="004E0FA9">
        <w:rPr>
          <w:rFonts w:ascii="Times New Roman" w:hAnsi="Times New Roman" w:cs="Times New Roman"/>
          <w:sz w:val="24"/>
          <w:szCs w:val="24"/>
        </w:rPr>
        <w:t xml:space="preserve"> B</w:t>
      </w:r>
      <w:r>
        <w:rPr>
          <w:rFonts w:ascii="Times New Roman" w:hAnsi="Times New Roman" w:cs="Times New Roman"/>
          <w:sz w:val="24"/>
          <w:szCs w:val="24"/>
        </w:rPr>
        <w:t xml:space="preserve">. </w:t>
      </w:r>
      <w:proofErr w:type="spellStart"/>
      <w:r w:rsidR="004E0FA9">
        <w:rPr>
          <w:rFonts w:ascii="Times New Roman" w:hAnsi="Times New Roman" w:cs="Times New Roman"/>
          <w:sz w:val="24"/>
          <w:szCs w:val="24"/>
        </w:rPr>
        <w:t>Radovanović</w:t>
      </w:r>
      <w:proofErr w:type="spellEnd"/>
      <w:r w:rsidR="006A01DB" w:rsidRPr="007860C3">
        <w:rPr>
          <w:rFonts w:ascii="Times New Roman" w:hAnsi="Times New Roman" w:cs="Times New Roman"/>
          <w:sz w:val="24"/>
          <w:szCs w:val="24"/>
        </w:rPr>
        <w:t>,</w:t>
      </w:r>
      <w:r w:rsidR="004E0FA9">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sidR="004E0FA9">
        <w:rPr>
          <w:rFonts w:ascii="Times New Roman" w:hAnsi="Times New Roman" w:cs="Times New Roman"/>
          <w:sz w:val="24"/>
          <w:szCs w:val="24"/>
        </w:rPr>
        <w:t>Radovanović</w:t>
      </w:r>
      <w:proofErr w:type="spellEnd"/>
      <w:r w:rsidR="006A01DB" w:rsidRPr="007860C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52667" w:rsidRPr="00152667">
        <w:rPr>
          <w:rFonts w:ascii="Times New Roman" w:hAnsi="Times New Roman" w:cs="Times New Roman"/>
          <w:i/>
          <w:sz w:val="24"/>
          <w:szCs w:val="24"/>
        </w:rPr>
        <w:t>Acta</w:t>
      </w:r>
      <w:proofErr w:type="spellEnd"/>
      <w:r w:rsidR="00152667" w:rsidRPr="00152667">
        <w:rPr>
          <w:rFonts w:ascii="Times New Roman" w:hAnsi="Times New Roman" w:cs="Times New Roman"/>
          <w:i/>
          <w:sz w:val="24"/>
          <w:szCs w:val="24"/>
        </w:rPr>
        <w:t xml:space="preserve"> </w:t>
      </w:r>
      <w:proofErr w:type="spellStart"/>
      <w:r w:rsidR="00152667" w:rsidRPr="00152667">
        <w:rPr>
          <w:rFonts w:ascii="Times New Roman" w:hAnsi="Times New Roman" w:cs="Times New Roman"/>
          <w:i/>
          <w:sz w:val="24"/>
          <w:szCs w:val="24"/>
        </w:rPr>
        <w:t>Chim</w:t>
      </w:r>
      <w:proofErr w:type="spellEnd"/>
      <w:r w:rsidR="00152667" w:rsidRPr="00152667">
        <w:rPr>
          <w:rFonts w:ascii="Times New Roman" w:hAnsi="Times New Roman" w:cs="Times New Roman"/>
          <w:i/>
          <w:sz w:val="24"/>
          <w:szCs w:val="24"/>
        </w:rPr>
        <w:t xml:space="preserve">. </w:t>
      </w:r>
      <w:proofErr w:type="spellStart"/>
      <w:r w:rsidR="00152667" w:rsidRPr="00152667">
        <w:rPr>
          <w:rFonts w:ascii="Times New Roman" w:hAnsi="Times New Roman" w:cs="Times New Roman"/>
          <w:i/>
          <w:sz w:val="24"/>
          <w:szCs w:val="24"/>
        </w:rPr>
        <w:t>Slov</w:t>
      </w:r>
      <w:proofErr w:type="spellEnd"/>
      <w:r w:rsidR="00152667" w:rsidRPr="00152667">
        <w:rPr>
          <w:rFonts w:ascii="Times New Roman" w:hAnsi="Times New Roman" w:cs="Times New Roman"/>
          <w:i/>
          <w:sz w:val="24"/>
          <w:szCs w:val="24"/>
        </w:rPr>
        <w:t>.</w:t>
      </w:r>
      <w:r w:rsidR="00152667">
        <w:rPr>
          <w:rFonts w:ascii="Times New Roman" w:hAnsi="Times New Roman" w:cs="Times New Roman"/>
          <w:sz w:val="24"/>
          <w:szCs w:val="24"/>
        </w:rPr>
        <w:t xml:space="preserve"> </w:t>
      </w:r>
      <w:r w:rsidR="00152667" w:rsidRPr="00152667">
        <w:rPr>
          <w:rFonts w:ascii="Times New Roman" w:hAnsi="Times New Roman" w:cs="Times New Roman"/>
          <w:b/>
          <w:sz w:val="24"/>
          <w:szCs w:val="24"/>
        </w:rPr>
        <w:t>2014</w:t>
      </w:r>
      <w:r w:rsidR="00152667">
        <w:rPr>
          <w:rFonts w:ascii="Times New Roman" w:hAnsi="Times New Roman" w:cs="Times New Roman"/>
          <w:sz w:val="24"/>
          <w:szCs w:val="24"/>
        </w:rPr>
        <w:t xml:space="preserve">, </w:t>
      </w:r>
      <w:r w:rsidR="00152667" w:rsidRPr="00152667">
        <w:rPr>
          <w:rFonts w:ascii="Times New Roman" w:hAnsi="Times New Roman" w:cs="Times New Roman"/>
          <w:i/>
          <w:sz w:val="24"/>
          <w:szCs w:val="24"/>
        </w:rPr>
        <w:t>61</w:t>
      </w:r>
      <w:r w:rsidR="00152667">
        <w:rPr>
          <w:rFonts w:ascii="Times New Roman" w:hAnsi="Times New Roman" w:cs="Times New Roman"/>
          <w:sz w:val="24"/>
          <w:szCs w:val="24"/>
        </w:rPr>
        <w:t>, 858-865.</w:t>
      </w:r>
    </w:p>
    <w:p w:rsidR="00B2698B" w:rsidRPr="006F6834" w:rsidRDefault="00B2698B" w:rsidP="008C1F82">
      <w:pPr>
        <w:pStyle w:val="ListParagraph"/>
        <w:numPr>
          <w:ilvl w:val="0"/>
          <w:numId w:val="12"/>
        </w:numPr>
        <w:spacing w:after="0" w:line="360" w:lineRule="auto"/>
        <w:jc w:val="both"/>
        <w:rPr>
          <w:rFonts w:ascii="Times New Roman" w:hAnsi="Times New Roman" w:cs="Times New Roman"/>
          <w:sz w:val="24"/>
          <w:szCs w:val="24"/>
        </w:rPr>
      </w:pPr>
      <w:r w:rsidRPr="006F6834">
        <w:rPr>
          <w:rFonts w:ascii="Times New Roman" w:hAnsi="Times New Roman" w:cs="Times New Roman"/>
          <w:sz w:val="24"/>
          <w:szCs w:val="24"/>
        </w:rPr>
        <w:t xml:space="preserve">S. </w:t>
      </w:r>
      <w:proofErr w:type="spellStart"/>
      <w:r w:rsidRPr="006F6834">
        <w:rPr>
          <w:rFonts w:ascii="Times New Roman" w:hAnsi="Times New Roman" w:cs="Times New Roman"/>
          <w:sz w:val="24"/>
          <w:szCs w:val="24"/>
        </w:rPr>
        <w:t>Grujić</w:t>
      </w:r>
      <w:proofErr w:type="spellEnd"/>
      <w:r w:rsidRPr="006F6834">
        <w:rPr>
          <w:rFonts w:ascii="Times New Roman" w:hAnsi="Times New Roman" w:cs="Times New Roman"/>
          <w:sz w:val="24"/>
          <w:szCs w:val="24"/>
        </w:rPr>
        <w:t xml:space="preserve">, A. </w:t>
      </w:r>
      <w:proofErr w:type="spellStart"/>
      <w:r w:rsidRPr="006F6834">
        <w:rPr>
          <w:rFonts w:ascii="Times New Roman" w:hAnsi="Times New Roman" w:cs="Times New Roman"/>
          <w:sz w:val="24"/>
          <w:szCs w:val="24"/>
        </w:rPr>
        <w:t>Džamić</w:t>
      </w:r>
      <w:proofErr w:type="spellEnd"/>
      <w:r w:rsidRPr="006F6834">
        <w:rPr>
          <w:rFonts w:ascii="Times New Roman" w:hAnsi="Times New Roman" w:cs="Times New Roman"/>
          <w:sz w:val="24"/>
          <w:szCs w:val="24"/>
        </w:rPr>
        <w:t xml:space="preserve">, V. </w:t>
      </w:r>
      <w:proofErr w:type="spellStart"/>
      <w:r w:rsidRPr="006F6834">
        <w:rPr>
          <w:rFonts w:ascii="Times New Roman" w:hAnsi="Times New Roman" w:cs="Times New Roman"/>
          <w:sz w:val="24"/>
          <w:szCs w:val="24"/>
        </w:rPr>
        <w:t>Mitić</w:t>
      </w:r>
      <w:proofErr w:type="spellEnd"/>
      <w:r w:rsidRPr="006F6834">
        <w:rPr>
          <w:rFonts w:ascii="Times New Roman" w:hAnsi="Times New Roman" w:cs="Times New Roman"/>
          <w:sz w:val="24"/>
          <w:szCs w:val="24"/>
        </w:rPr>
        <w:t xml:space="preserve">, V. </w:t>
      </w:r>
      <w:proofErr w:type="spellStart"/>
      <w:r w:rsidRPr="006F6834">
        <w:rPr>
          <w:rFonts w:ascii="Times New Roman" w:hAnsi="Times New Roman" w:cs="Times New Roman"/>
          <w:sz w:val="24"/>
          <w:szCs w:val="24"/>
        </w:rPr>
        <w:t>Stankov-Jovanović</w:t>
      </w:r>
      <w:proofErr w:type="spellEnd"/>
      <w:r w:rsidRPr="006F6834">
        <w:rPr>
          <w:rFonts w:ascii="Times New Roman" w:hAnsi="Times New Roman" w:cs="Times New Roman"/>
          <w:sz w:val="24"/>
          <w:szCs w:val="24"/>
        </w:rPr>
        <w:t xml:space="preserve">, P. Marin, G. </w:t>
      </w:r>
      <w:proofErr w:type="spellStart"/>
      <w:r w:rsidRPr="006F6834">
        <w:rPr>
          <w:rFonts w:ascii="Times New Roman" w:hAnsi="Times New Roman" w:cs="Times New Roman"/>
          <w:sz w:val="24"/>
          <w:szCs w:val="24"/>
        </w:rPr>
        <w:t>Stojanović</w:t>
      </w:r>
      <w:proofErr w:type="spellEnd"/>
      <w:r w:rsidRPr="006F6834">
        <w:rPr>
          <w:rFonts w:ascii="Times New Roman" w:hAnsi="Times New Roman" w:cs="Times New Roman"/>
          <w:sz w:val="24"/>
          <w:szCs w:val="24"/>
        </w:rPr>
        <w:t xml:space="preserve">, </w:t>
      </w:r>
      <w:r w:rsidRPr="001F586A">
        <w:rPr>
          <w:rFonts w:ascii="Times New Roman" w:hAnsi="Times New Roman" w:cs="Times New Roman"/>
          <w:i/>
          <w:sz w:val="24"/>
          <w:szCs w:val="24"/>
        </w:rPr>
        <w:t>Chem</w:t>
      </w:r>
      <w:r w:rsidR="001F586A" w:rsidRPr="001F586A">
        <w:rPr>
          <w:rFonts w:ascii="Times New Roman" w:hAnsi="Times New Roman" w:cs="Times New Roman"/>
          <w:i/>
          <w:sz w:val="24"/>
          <w:szCs w:val="24"/>
        </w:rPr>
        <w:t>.</w:t>
      </w:r>
      <w:r w:rsidRPr="001F586A">
        <w:rPr>
          <w:rFonts w:ascii="Times New Roman" w:hAnsi="Times New Roman" w:cs="Times New Roman"/>
          <w:i/>
          <w:sz w:val="24"/>
          <w:szCs w:val="24"/>
        </w:rPr>
        <w:t xml:space="preserve"> Ind. </w:t>
      </w:r>
      <w:r w:rsidR="001F586A" w:rsidRPr="001F586A">
        <w:rPr>
          <w:rFonts w:ascii="Times New Roman" w:hAnsi="Times New Roman" w:cs="Times New Roman"/>
          <w:b/>
          <w:sz w:val="24"/>
          <w:szCs w:val="24"/>
        </w:rPr>
        <w:t>2017</w:t>
      </w:r>
      <w:r w:rsidR="001F586A">
        <w:rPr>
          <w:rFonts w:ascii="Times New Roman" w:hAnsi="Times New Roman" w:cs="Times New Roman"/>
          <w:sz w:val="24"/>
          <w:szCs w:val="24"/>
        </w:rPr>
        <w:t xml:space="preserve">, </w:t>
      </w:r>
      <w:r w:rsidRPr="001F586A">
        <w:rPr>
          <w:rFonts w:ascii="Times New Roman" w:hAnsi="Times New Roman" w:cs="Times New Roman"/>
          <w:i/>
          <w:sz w:val="24"/>
          <w:szCs w:val="24"/>
        </w:rPr>
        <w:t>71</w:t>
      </w:r>
      <w:r w:rsidR="001F586A">
        <w:rPr>
          <w:rFonts w:ascii="Times New Roman" w:hAnsi="Times New Roman" w:cs="Times New Roman"/>
          <w:sz w:val="24"/>
          <w:szCs w:val="24"/>
        </w:rPr>
        <w:t>,</w:t>
      </w:r>
      <w:r w:rsidR="00B43FA2" w:rsidRPr="006F6834">
        <w:rPr>
          <w:rFonts w:ascii="Times New Roman" w:hAnsi="Times New Roman" w:cs="Times New Roman"/>
          <w:sz w:val="24"/>
          <w:szCs w:val="24"/>
        </w:rPr>
        <w:t xml:space="preserve"> 361-370.</w:t>
      </w:r>
    </w:p>
    <w:p w:rsidR="00307513" w:rsidRPr="006F6834" w:rsidRDefault="00307513" w:rsidP="008C1F82">
      <w:pPr>
        <w:pStyle w:val="ListParagraph"/>
        <w:numPr>
          <w:ilvl w:val="0"/>
          <w:numId w:val="12"/>
        </w:numPr>
        <w:spacing w:after="0" w:line="360" w:lineRule="auto"/>
        <w:jc w:val="both"/>
        <w:rPr>
          <w:rFonts w:ascii="Times New Roman" w:hAnsi="Times New Roman" w:cs="Times New Roman"/>
          <w:sz w:val="24"/>
          <w:szCs w:val="24"/>
        </w:rPr>
      </w:pPr>
      <w:r w:rsidRPr="006F6834">
        <w:rPr>
          <w:rFonts w:ascii="Times New Roman" w:hAnsi="Times New Roman" w:cs="Times New Roman"/>
          <w:sz w:val="24"/>
          <w:szCs w:val="24"/>
        </w:rPr>
        <w:t xml:space="preserve">B. </w:t>
      </w:r>
      <w:proofErr w:type="spellStart"/>
      <w:r w:rsidRPr="006F6834">
        <w:rPr>
          <w:rFonts w:ascii="Times New Roman" w:hAnsi="Times New Roman" w:cs="Times New Roman"/>
          <w:sz w:val="24"/>
          <w:szCs w:val="24"/>
        </w:rPr>
        <w:t>Teofilovi</w:t>
      </w:r>
      <w:proofErr w:type="spellEnd"/>
      <w:r w:rsidRPr="006F6834">
        <w:rPr>
          <w:rFonts w:ascii="Times New Roman" w:hAnsi="Times New Roman" w:cs="Times New Roman"/>
          <w:sz w:val="24"/>
          <w:szCs w:val="24"/>
          <w:lang w:val="sr-Latn-RS"/>
        </w:rPr>
        <w:t xml:space="preserve">ć, N. Grujić-Letić, S. Kovačević, S, Podunavac-Kuzmanović, S. Gadžurić, </w:t>
      </w:r>
      <w:r w:rsidR="00094982" w:rsidRPr="00BC0BFC">
        <w:rPr>
          <w:rFonts w:ascii="Times New Roman" w:hAnsi="Times New Roman" w:cs="Times New Roman"/>
          <w:i/>
          <w:sz w:val="24"/>
          <w:szCs w:val="24"/>
          <w:lang w:val="sr-Latn-RS"/>
        </w:rPr>
        <w:t>Chem. Ind. Chem. Eng. Q.</w:t>
      </w:r>
      <w:r w:rsidR="00BC0BFC">
        <w:rPr>
          <w:rFonts w:ascii="Times New Roman" w:hAnsi="Times New Roman" w:cs="Times New Roman"/>
          <w:sz w:val="24"/>
          <w:szCs w:val="24"/>
          <w:lang w:val="sr-Latn-RS"/>
        </w:rPr>
        <w:t xml:space="preserve"> </w:t>
      </w:r>
      <w:r w:rsidR="00BC0BFC" w:rsidRPr="00BC0BFC">
        <w:rPr>
          <w:rFonts w:ascii="Times New Roman" w:hAnsi="Times New Roman" w:cs="Times New Roman"/>
          <w:b/>
          <w:sz w:val="24"/>
          <w:szCs w:val="24"/>
          <w:lang w:val="sr-Latn-RS"/>
        </w:rPr>
        <w:t>2017</w:t>
      </w:r>
      <w:r w:rsidR="00BC0BFC">
        <w:rPr>
          <w:rFonts w:ascii="Times New Roman" w:hAnsi="Times New Roman" w:cs="Times New Roman"/>
          <w:sz w:val="24"/>
          <w:szCs w:val="24"/>
          <w:lang w:val="sr-Latn-RS"/>
        </w:rPr>
        <w:t>,</w:t>
      </w:r>
      <w:r w:rsidR="00094982" w:rsidRPr="006F6834">
        <w:rPr>
          <w:rFonts w:ascii="Times New Roman" w:hAnsi="Times New Roman" w:cs="Times New Roman"/>
          <w:sz w:val="24"/>
          <w:szCs w:val="24"/>
          <w:lang w:val="sr-Latn-RS"/>
        </w:rPr>
        <w:t xml:space="preserve"> DOI:</w:t>
      </w:r>
      <w:r w:rsidR="00094982" w:rsidRPr="006F6834">
        <w:rPr>
          <w:rFonts w:hAnsi="Symbol"/>
        </w:rPr>
        <w:t xml:space="preserve"> </w:t>
      </w:r>
      <w:r w:rsidR="00094982" w:rsidRPr="006F6834">
        <w:rPr>
          <w:rFonts w:ascii="Times New Roman" w:hAnsi="Times New Roman" w:cs="Times New Roman"/>
          <w:sz w:val="24"/>
          <w:szCs w:val="24"/>
        </w:rPr>
        <w:t>10.2298/CICEQ170217035T</w:t>
      </w:r>
    </w:p>
    <w:p w:rsidR="00094982" w:rsidRPr="006F6834" w:rsidRDefault="00094982" w:rsidP="00094982">
      <w:pPr>
        <w:pStyle w:val="ListParagraph"/>
        <w:numPr>
          <w:ilvl w:val="0"/>
          <w:numId w:val="12"/>
        </w:numPr>
        <w:spacing w:after="0" w:line="360" w:lineRule="auto"/>
        <w:jc w:val="both"/>
        <w:rPr>
          <w:rFonts w:ascii="Times New Roman" w:hAnsi="Times New Roman" w:cs="Times New Roman"/>
          <w:sz w:val="24"/>
          <w:szCs w:val="24"/>
        </w:rPr>
      </w:pPr>
      <w:r w:rsidRPr="006F6834">
        <w:rPr>
          <w:rFonts w:ascii="Times New Roman" w:hAnsi="Times New Roman" w:cs="Times New Roman"/>
          <w:sz w:val="24"/>
          <w:szCs w:val="24"/>
        </w:rPr>
        <w:t xml:space="preserve">B. </w:t>
      </w:r>
      <w:proofErr w:type="spellStart"/>
      <w:r w:rsidRPr="006F6834">
        <w:rPr>
          <w:rFonts w:ascii="Times New Roman" w:hAnsi="Times New Roman" w:cs="Times New Roman"/>
          <w:sz w:val="24"/>
          <w:szCs w:val="24"/>
        </w:rPr>
        <w:t>Teofilovi</w:t>
      </w:r>
      <w:proofErr w:type="spellEnd"/>
      <w:r w:rsidRPr="006F6834">
        <w:rPr>
          <w:rFonts w:ascii="Times New Roman" w:hAnsi="Times New Roman" w:cs="Times New Roman"/>
          <w:sz w:val="24"/>
          <w:szCs w:val="24"/>
          <w:lang w:val="sr-Latn-RS"/>
        </w:rPr>
        <w:t xml:space="preserve">ć, N. Grujić-Letić, </w:t>
      </w:r>
      <w:r w:rsidR="00D9701F" w:rsidRPr="006F6834">
        <w:rPr>
          <w:rFonts w:ascii="Times New Roman" w:hAnsi="Times New Roman" w:cs="Times New Roman"/>
          <w:sz w:val="24"/>
          <w:szCs w:val="24"/>
          <w:lang w:val="sr-Latn-RS"/>
        </w:rPr>
        <w:t xml:space="preserve">S. Goločorbin-Kon, </w:t>
      </w:r>
      <w:r w:rsidR="00DA5D48" w:rsidRPr="006F6834">
        <w:rPr>
          <w:rFonts w:ascii="Times New Roman" w:hAnsi="Times New Roman" w:cs="Times New Roman"/>
          <w:sz w:val="24"/>
          <w:szCs w:val="24"/>
          <w:lang w:val="sr-Latn-RS"/>
        </w:rPr>
        <w:t xml:space="preserve">S. Stojanović, </w:t>
      </w:r>
      <w:r w:rsidR="005B784A" w:rsidRPr="006F6834">
        <w:rPr>
          <w:rFonts w:ascii="Times New Roman" w:hAnsi="Times New Roman" w:cs="Times New Roman"/>
          <w:sz w:val="24"/>
          <w:szCs w:val="24"/>
          <w:lang w:val="sr-Latn-RS"/>
        </w:rPr>
        <w:t xml:space="preserve">Gyongyi Vastag, </w:t>
      </w:r>
      <w:r w:rsidRPr="006F6834">
        <w:rPr>
          <w:rFonts w:ascii="Times New Roman" w:hAnsi="Times New Roman" w:cs="Times New Roman"/>
          <w:sz w:val="24"/>
          <w:szCs w:val="24"/>
          <w:lang w:val="sr-Latn-RS"/>
        </w:rPr>
        <w:t>S. Gadžurić,</w:t>
      </w:r>
      <w:r w:rsidR="005B784A" w:rsidRPr="006F6834">
        <w:rPr>
          <w:rFonts w:ascii="Times New Roman" w:hAnsi="Times New Roman" w:cs="Times New Roman"/>
          <w:sz w:val="24"/>
          <w:szCs w:val="24"/>
          <w:lang w:val="sr-Latn-RS"/>
        </w:rPr>
        <w:t xml:space="preserve"> </w:t>
      </w:r>
      <w:r w:rsidR="005B784A" w:rsidRPr="00A302D2">
        <w:rPr>
          <w:rFonts w:ascii="Times New Roman" w:hAnsi="Times New Roman" w:cs="Times New Roman"/>
          <w:i/>
          <w:sz w:val="24"/>
          <w:szCs w:val="24"/>
          <w:lang w:val="sr-Latn-RS"/>
        </w:rPr>
        <w:t>Ind. Crops. Prod.</w:t>
      </w:r>
      <w:r w:rsidR="005B784A" w:rsidRPr="006F6834">
        <w:rPr>
          <w:rFonts w:ascii="Times New Roman" w:hAnsi="Times New Roman" w:cs="Times New Roman"/>
          <w:sz w:val="24"/>
          <w:szCs w:val="24"/>
          <w:lang w:val="sr-Latn-RS"/>
        </w:rPr>
        <w:t xml:space="preserve"> </w:t>
      </w:r>
      <w:r w:rsidR="00A302D2" w:rsidRPr="00A302D2">
        <w:rPr>
          <w:rFonts w:ascii="Times New Roman" w:hAnsi="Times New Roman" w:cs="Times New Roman"/>
          <w:b/>
          <w:sz w:val="24"/>
          <w:szCs w:val="24"/>
          <w:lang w:val="sr-Latn-RS"/>
        </w:rPr>
        <w:t>2017</w:t>
      </w:r>
      <w:r w:rsidR="00A302D2">
        <w:rPr>
          <w:rFonts w:ascii="Times New Roman" w:hAnsi="Times New Roman" w:cs="Times New Roman"/>
          <w:sz w:val="24"/>
          <w:szCs w:val="24"/>
          <w:lang w:val="sr-Latn-RS"/>
        </w:rPr>
        <w:t xml:space="preserve">, </w:t>
      </w:r>
      <w:r w:rsidR="005B784A" w:rsidRPr="00A302D2">
        <w:rPr>
          <w:rFonts w:ascii="Times New Roman" w:hAnsi="Times New Roman" w:cs="Times New Roman"/>
          <w:i/>
          <w:sz w:val="24"/>
          <w:szCs w:val="24"/>
          <w:lang w:val="sr-Latn-RS"/>
        </w:rPr>
        <w:t>100</w:t>
      </w:r>
      <w:r w:rsidR="00A302D2">
        <w:rPr>
          <w:rFonts w:ascii="Times New Roman" w:hAnsi="Times New Roman" w:cs="Times New Roman"/>
          <w:sz w:val="24"/>
          <w:szCs w:val="24"/>
          <w:lang w:val="sr-Latn-RS"/>
        </w:rPr>
        <w:t>,</w:t>
      </w:r>
      <w:r w:rsidR="005B784A" w:rsidRPr="006F6834">
        <w:rPr>
          <w:rFonts w:ascii="Times New Roman" w:hAnsi="Times New Roman" w:cs="Times New Roman"/>
          <w:sz w:val="24"/>
          <w:szCs w:val="24"/>
          <w:lang w:val="sr-Latn-RS"/>
        </w:rPr>
        <w:t xml:space="preserve"> 176-182.</w:t>
      </w:r>
    </w:p>
    <w:p w:rsidR="005B784A" w:rsidRPr="006F6834" w:rsidRDefault="005B784A" w:rsidP="00094982">
      <w:pPr>
        <w:pStyle w:val="ListParagraph"/>
        <w:numPr>
          <w:ilvl w:val="0"/>
          <w:numId w:val="12"/>
        </w:numPr>
        <w:spacing w:after="0" w:line="360" w:lineRule="auto"/>
        <w:jc w:val="both"/>
        <w:rPr>
          <w:rFonts w:ascii="Times New Roman" w:hAnsi="Times New Roman" w:cs="Times New Roman"/>
          <w:sz w:val="24"/>
          <w:szCs w:val="24"/>
        </w:rPr>
      </w:pPr>
      <w:r w:rsidRPr="006F6834">
        <w:rPr>
          <w:rFonts w:ascii="Times New Roman" w:hAnsi="Times New Roman" w:cs="Times New Roman"/>
          <w:sz w:val="24"/>
          <w:szCs w:val="24"/>
          <w:lang w:val="sr-Latn-RS"/>
        </w:rPr>
        <w:t xml:space="preserve">N. Grujić-Letić, Ž. Lepojević, B. Srđenović, J. Vladić, J. Suđi, </w:t>
      </w:r>
      <w:r w:rsidR="00E84A8F" w:rsidRPr="00A302D2">
        <w:rPr>
          <w:rFonts w:ascii="Times New Roman" w:hAnsi="Times New Roman" w:cs="Times New Roman"/>
          <w:i/>
          <w:sz w:val="24"/>
          <w:szCs w:val="24"/>
          <w:lang w:val="sr-Latn-RS"/>
        </w:rPr>
        <w:t>Molecules</w:t>
      </w:r>
      <w:r w:rsidR="00A302D2">
        <w:rPr>
          <w:rFonts w:ascii="Times New Roman" w:hAnsi="Times New Roman" w:cs="Times New Roman"/>
          <w:sz w:val="24"/>
          <w:szCs w:val="24"/>
          <w:lang w:val="sr-Latn-RS"/>
        </w:rPr>
        <w:t>,</w:t>
      </w:r>
      <w:r w:rsidR="00E84A8F" w:rsidRPr="006F6834">
        <w:rPr>
          <w:rFonts w:ascii="Times New Roman" w:hAnsi="Times New Roman" w:cs="Times New Roman"/>
          <w:sz w:val="24"/>
          <w:szCs w:val="24"/>
          <w:lang w:val="sr-Latn-RS"/>
        </w:rPr>
        <w:t xml:space="preserve"> </w:t>
      </w:r>
      <w:r w:rsidR="00A302D2" w:rsidRPr="00A302D2">
        <w:rPr>
          <w:rFonts w:ascii="Times New Roman" w:hAnsi="Times New Roman" w:cs="Times New Roman"/>
          <w:b/>
          <w:sz w:val="24"/>
          <w:szCs w:val="24"/>
          <w:lang w:val="sr-Latn-RS"/>
        </w:rPr>
        <w:t>2012</w:t>
      </w:r>
      <w:r w:rsidR="00A302D2">
        <w:rPr>
          <w:rFonts w:ascii="Times New Roman" w:hAnsi="Times New Roman" w:cs="Times New Roman"/>
          <w:sz w:val="24"/>
          <w:szCs w:val="24"/>
          <w:lang w:val="sr-Latn-RS"/>
        </w:rPr>
        <w:t xml:space="preserve">, </w:t>
      </w:r>
      <w:r w:rsidR="00E84A8F" w:rsidRPr="00A302D2">
        <w:rPr>
          <w:rFonts w:ascii="Times New Roman" w:hAnsi="Times New Roman" w:cs="Times New Roman"/>
          <w:i/>
          <w:sz w:val="24"/>
          <w:szCs w:val="24"/>
          <w:lang w:val="sr-Latn-RS"/>
        </w:rPr>
        <w:t>17</w:t>
      </w:r>
      <w:r w:rsidR="00A302D2">
        <w:rPr>
          <w:rFonts w:ascii="Times New Roman" w:hAnsi="Times New Roman" w:cs="Times New Roman"/>
          <w:sz w:val="24"/>
          <w:szCs w:val="24"/>
          <w:lang w:val="sr-Latn-RS"/>
        </w:rPr>
        <w:t>,</w:t>
      </w:r>
      <w:r w:rsidR="00E84A8F" w:rsidRPr="006F6834">
        <w:rPr>
          <w:rFonts w:ascii="Times New Roman" w:hAnsi="Times New Roman" w:cs="Times New Roman"/>
          <w:sz w:val="24"/>
          <w:szCs w:val="24"/>
          <w:lang w:val="sr-Latn-RS"/>
        </w:rPr>
        <w:t xml:space="preserve"> 2518-2528.</w:t>
      </w:r>
    </w:p>
    <w:p w:rsidR="006A01DB" w:rsidRPr="00A95EF4" w:rsidRDefault="00252AE7"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6A01DB" w:rsidRPr="00A95EF4">
        <w:rPr>
          <w:rFonts w:ascii="Times New Roman" w:hAnsi="Times New Roman" w:cs="Times New Roman"/>
          <w:sz w:val="24"/>
          <w:szCs w:val="24"/>
        </w:rPr>
        <w:t>Bucić-Kojić</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M. </w:t>
      </w:r>
      <w:proofErr w:type="spellStart"/>
      <w:r w:rsidR="006A01DB" w:rsidRPr="00A95EF4">
        <w:rPr>
          <w:rFonts w:ascii="Times New Roman" w:hAnsi="Times New Roman" w:cs="Times New Roman"/>
          <w:sz w:val="24"/>
          <w:szCs w:val="24"/>
        </w:rPr>
        <w:t>Planinić</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S. </w:t>
      </w:r>
      <w:r w:rsidR="006A01DB" w:rsidRPr="00A95EF4">
        <w:rPr>
          <w:rFonts w:ascii="Times New Roman" w:hAnsi="Times New Roman" w:cs="Times New Roman"/>
          <w:sz w:val="24"/>
          <w:szCs w:val="24"/>
        </w:rPr>
        <w:t>Tomas</w:t>
      </w:r>
      <w:r w:rsidR="006A01DB">
        <w:rPr>
          <w:rFonts w:ascii="Times New Roman" w:hAnsi="Times New Roman" w:cs="Times New Roman"/>
          <w:sz w:val="24"/>
          <w:szCs w:val="24"/>
        </w:rPr>
        <w:t>,</w:t>
      </w:r>
      <w:r>
        <w:rPr>
          <w:rFonts w:ascii="Times New Roman" w:hAnsi="Times New Roman" w:cs="Times New Roman"/>
          <w:sz w:val="24"/>
          <w:szCs w:val="24"/>
        </w:rPr>
        <w:t xml:space="preserve"> S. </w:t>
      </w:r>
      <w:proofErr w:type="spellStart"/>
      <w:r w:rsidR="006A01DB" w:rsidRPr="00A95EF4">
        <w:rPr>
          <w:rFonts w:ascii="Times New Roman" w:hAnsi="Times New Roman" w:cs="Times New Roman"/>
          <w:sz w:val="24"/>
          <w:szCs w:val="24"/>
        </w:rPr>
        <w:t>Jokić</w:t>
      </w:r>
      <w:proofErr w:type="spellEnd"/>
      <w:r w:rsidR="006A01DB">
        <w:rPr>
          <w:rFonts w:ascii="Times New Roman" w:hAnsi="Times New Roman" w:cs="Times New Roman"/>
          <w:sz w:val="24"/>
          <w:szCs w:val="24"/>
        </w:rPr>
        <w:t>,</w:t>
      </w:r>
      <w:r>
        <w:rPr>
          <w:rFonts w:ascii="Times New Roman" w:hAnsi="Times New Roman" w:cs="Times New Roman"/>
          <w:sz w:val="24"/>
          <w:szCs w:val="24"/>
        </w:rPr>
        <w:t xml:space="preserve"> I. </w:t>
      </w:r>
      <w:proofErr w:type="spellStart"/>
      <w:r w:rsidR="006A01DB" w:rsidRPr="00A95EF4">
        <w:rPr>
          <w:rFonts w:ascii="Times New Roman" w:hAnsi="Times New Roman" w:cs="Times New Roman"/>
          <w:sz w:val="24"/>
          <w:szCs w:val="24"/>
        </w:rPr>
        <w:t>Mujić</w:t>
      </w:r>
      <w:proofErr w:type="spellEnd"/>
      <w:r>
        <w:rPr>
          <w:rFonts w:ascii="Times New Roman" w:hAnsi="Times New Roman" w:cs="Times New Roman"/>
          <w:sz w:val="24"/>
          <w:szCs w:val="24"/>
        </w:rPr>
        <w:t xml:space="preserve">, M. </w:t>
      </w:r>
      <w:proofErr w:type="spellStart"/>
      <w:r w:rsidR="006A01DB" w:rsidRPr="00A95EF4">
        <w:rPr>
          <w:rFonts w:ascii="Times New Roman" w:hAnsi="Times New Roman" w:cs="Times New Roman"/>
          <w:sz w:val="24"/>
          <w:szCs w:val="24"/>
        </w:rPr>
        <w:t>Bilić</w:t>
      </w:r>
      <w:proofErr w:type="spellEnd"/>
      <w:r>
        <w:rPr>
          <w:rFonts w:ascii="Times New Roman" w:hAnsi="Times New Roman" w:cs="Times New Roman"/>
          <w:sz w:val="24"/>
          <w:szCs w:val="24"/>
        </w:rPr>
        <w:t>,</w:t>
      </w:r>
      <w:r w:rsidRPr="00252AE7">
        <w:rPr>
          <w:rFonts w:ascii="Times New Roman" w:hAnsi="Times New Roman" w:cs="Times New Roman"/>
          <w:sz w:val="24"/>
          <w:szCs w:val="24"/>
        </w:rPr>
        <w:t xml:space="preserve"> </w:t>
      </w:r>
      <w:r w:rsidRPr="00C92568">
        <w:rPr>
          <w:rFonts w:ascii="Times New Roman" w:hAnsi="Times New Roman" w:cs="Times New Roman"/>
          <w:i/>
          <w:sz w:val="24"/>
          <w:szCs w:val="24"/>
        </w:rPr>
        <w:t xml:space="preserve">Polish J. Food </w:t>
      </w:r>
      <w:proofErr w:type="spellStart"/>
      <w:r w:rsidRPr="00C92568">
        <w:rPr>
          <w:rFonts w:ascii="Times New Roman" w:hAnsi="Times New Roman" w:cs="Times New Roman"/>
          <w:i/>
          <w:sz w:val="24"/>
          <w:szCs w:val="24"/>
        </w:rPr>
        <w:t>Nutr</w:t>
      </w:r>
      <w:proofErr w:type="spellEnd"/>
      <w:r w:rsidRPr="00C92568">
        <w:rPr>
          <w:rFonts w:ascii="Times New Roman" w:hAnsi="Times New Roman" w:cs="Times New Roman"/>
          <w:i/>
          <w:sz w:val="24"/>
          <w:szCs w:val="24"/>
        </w:rPr>
        <w:t>. Sci.</w:t>
      </w:r>
      <w:r>
        <w:rPr>
          <w:rFonts w:ascii="Times New Roman" w:hAnsi="Times New Roman" w:cs="Times New Roman"/>
          <w:sz w:val="24"/>
          <w:szCs w:val="24"/>
        </w:rPr>
        <w:t xml:space="preserve"> </w:t>
      </w:r>
      <w:r w:rsidR="00C92568" w:rsidRPr="00C92568">
        <w:rPr>
          <w:rFonts w:ascii="Times New Roman" w:hAnsi="Times New Roman" w:cs="Times New Roman"/>
          <w:b/>
          <w:sz w:val="24"/>
          <w:szCs w:val="24"/>
        </w:rPr>
        <w:t>2011</w:t>
      </w:r>
      <w:r w:rsidR="00C92568">
        <w:rPr>
          <w:rFonts w:ascii="Times New Roman" w:hAnsi="Times New Roman" w:cs="Times New Roman"/>
          <w:sz w:val="24"/>
          <w:szCs w:val="24"/>
        </w:rPr>
        <w:t xml:space="preserve">, </w:t>
      </w:r>
      <w:r w:rsidRPr="00C92568">
        <w:rPr>
          <w:rFonts w:ascii="Times New Roman" w:hAnsi="Times New Roman" w:cs="Times New Roman"/>
          <w:i/>
          <w:sz w:val="24"/>
          <w:szCs w:val="24"/>
        </w:rPr>
        <w:t>61</w:t>
      </w:r>
      <w:r w:rsidR="00C92568">
        <w:rPr>
          <w:rFonts w:ascii="Times New Roman" w:hAnsi="Times New Roman" w:cs="Times New Roman"/>
          <w:sz w:val="24"/>
          <w:szCs w:val="24"/>
        </w:rPr>
        <w:t>,</w:t>
      </w:r>
      <w:r>
        <w:rPr>
          <w:rFonts w:ascii="Times New Roman" w:hAnsi="Times New Roman" w:cs="Times New Roman"/>
          <w:sz w:val="24"/>
          <w:szCs w:val="24"/>
        </w:rPr>
        <w:t xml:space="preserve"> 195-199</w:t>
      </w:r>
      <w:r w:rsidR="006A01DB" w:rsidRPr="00A95EF4">
        <w:rPr>
          <w:rFonts w:ascii="Times New Roman" w:hAnsi="Times New Roman" w:cs="Times New Roman"/>
          <w:sz w:val="24"/>
          <w:szCs w:val="24"/>
        </w:rPr>
        <w:t>.</w:t>
      </w:r>
    </w:p>
    <w:p w:rsidR="006A01DB" w:rsidRPr="000E2B16" w:rsidRDefault="00252AE7"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sidR="006A01DB" w:rsidRPr="007860C3">
        <w:rPr>
          <w:rFonts w:ascii="Times New Roman" w:hAnsi="Times New Roman" w:cs="Times New Roman"/>
          <w:sz w:val="24"/>
          <w:szCs w:val="24"/>
        </w:rPr>
        <w:t>Alothman</w:t>
      </w:r>
      <w:proofErr w:type="spellEnd"/>
      <w:r w:rsidR="006A01DB" w:rsidRPr="007860C3">
        <w:rPr>
          <w:rFonts w:ascii="Times New Roman" w:hAnsi="Times New Roman" w:cs="Times New Roman"/>
          <w:sz w:val="24"/>
          <w:szCs w:val="24"/>
        </w:rPr>
        <w:t>,</w:t>
      </w:r>
      <w:r>
        <w:rPr>
          <w:rFonts w:ascii="Times New Roman" w:hAnsi="Times New Roman" w:cs="Times New Roman"/>
          <w:sz w:val="24"/>
          <w:szCs w:val="24"/>
        </w:rPr>
        <w:t xml:space="preserve"> R. </w:t>
      </w:r>
      <w:r w:rsidR="006A01DB" w:rsidRPr="007860C3">
        <w:rPr>
          <w:rFonts w:ascii="Times New Roman" w:hAnsi="Times New Roman" w:cs="Times New Roman"/>
          <w:sz w:val="24"/>
          <w:szCs w:val="24"/>
        </w:rPr>
        <w:t>Bhat,</w:t>
      </w:r>
      <w:r>
        <w:rPr>
          <w:rFonts w:ascii="Times New Roman" w:hAnsi="Times New Roman" w:cs="Times New Roman"/>
          <w:sz w:val="24"/>
          <w:szCs w:val="24"/>
        </w:rPr>
        <w:t xml:space="preserve"> A.A. </w:t>
      </w:r>
      <w:r w:rsidR="006A01DB" w:rsidRPr="007860C3">
        <w:rPr>
          <w:rFonts w:ascii="Times New Roman" w:hAnsi="Times New Roman" w:cs="Times New Roman"/>
          <w:sz w:val="24"/>
          <w:szCs w:val="24"/>
        </w:rPr>
        <w:t>Karim,</w:t>
      </w:r>
      <w:r>
        <w:rPr>
          <w:rFonts w:ascii="Times New Roman" w:hAnsi="Times New Roman" w:cs="Times New Roman"/>
          <w:sz w:val="24"/>
          <w:szCs w:val="24"/>
        </w:rPr>
        <w:t xml:space="preserve"> </w:t>
      </w:r>
      <w:r w:rsidRPr="00C92568">
        <w:rPr>
          <w:rFonts w:ascii="Times New Roman" w:hAnsi="Times New Roman" w:cs="Times New Roman"/>
          <w:i/>
          <w:sz w:val="24"/>
          <w:szCs w:val="24"/>
        </w:rPr>
        <w:t>Food Chem.</w:t>
      </w:r>
      <w:r>
        <w:rPr>
          <w:rFonts w:ascii="Times New Roman" w:hAnsi="Times New Roman" w:cs="Times New Roman"/>
          <w:sz w:val="24"/>
          <w:szCs w:val="24"/>
        </w:rPr>
        <w:t xml:space="preserve"> </w:t>
      </w:r>
      <w:r w:rsidR="00C92568" w:rsidRPr="00C92568">
        <w:rPr>
          <w:rFonts w:ascii="Times New Roman" w:hAnsi="Times New Roman" w:cs="Times New Roman"/>
          <w:b/>
          <w:sz w:val="24"/>
          <w:szCs w:val="24"/>
        </w:rPr>
        <w:t>2009</w:t>
      </w:r>
      <w:r w:rsidR="00C92568">
        <w:rPr>
          <w:rFonts w:ascii="Times New Roman" w:hAnsi="Times New Roman" w:cs="Times New Roman"/>
          <w:sz w:val="24"/>
          <w:szCs w:val="24"/>
        </w:rPr>
        <w:t xml:space="preserve">, </w:t>
      </w:r>
      <w:r w:rsidRPr="00C92568">
        <w:rPr>
          <w:rFonts w:ascii="Times New Roman" w:hAnsi="Times New Roman" w:cs="Times New Roman"/>
          <w:i/>
          <w:sz w:val="24"/>
          <w:szCs w:val="24"/>
        </w:rPr>
        <w:t>115</w:t>
      </w:r>
      <w:r w:rsidR="00C92568">
        <w:rPr>
          <w:rFonts w:ascii="Times New Roman" w:hAnsi="Times New Roman" w:cs="Times New Roman"/>
          <w:sz w:val="24"/>
          <w:szCs w:val="24"/>
        </w:rPr>
        <w:t>,</w:t>
      </w:r>
      <w:r>
        <w:rPr>
          <w:rFonts w:ascii="Times New Roman" w:hAnsi="Times New Roman" w:cs="Times New Roman"/>
          <w:sz w:val="24"/>
          <w:szCs w:val="24"/>
        </w:rPr>
        <w:t xml:space="preserve"> 785-788</w:t>
      </w:r>
      <w:r w:rsidR="006A01DB" w:rsidRPr="000E2B16">
        <w:rPr>
          <w:rFonts w:ascii="Times New Roman" w:hAnsi="Times New Roman" w:cs="Times New Roman"/>
          <w:sz w:val="24"/>
          <w:szCs w:val="24"/>
        </w:rPr>
        <w:t>.</w:t>
      </w:r>
    </w:p>
    <w:p w:rsidR="005E68F1" w:rsidRPr="00F83A72" w:rsidRDefault="00252AE7" w:rsidP="008C1F82">
      <w:pPr>
        <w:pStyle w:val="ListParagraph"/>
        <w:numPr>
          <w:ilvl w:val="0"/>
          <w:numId w:val="12"/>
        </w:num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rPr>
        <w:t>M.</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sidR="005E68F1" w:rsidRPr="005D0BB2">
        <w:rPr>
          <w:rFonts w:ascii="Times New Roman" w:hAnsi="Times New Roman" w:cs="Times New Roman"/>
          <w:sz w:val="24"/>
          <w:szCs w:val="24"/>
        </w:rPr>
        <w:t>Kähkönen</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A.</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I. </w:t>
      </w:r>
      <w:proofErr w:type="spellStart"/>
      <w:r>
        <w:rPr>
          <w:rFonts w:ascii="Times New Roman" w:hAnsi="Times New Roman" w:cs="Times New Roman"/>
          <w:sz w:val="24"/>
          <w:szCs w:val="24"/>
        </w:rPr>
        <w:t>Hopia</w:t>
      </w:r>
      <w:proofErr w:type="spellEnd"/>
      <w:r>
        <w:rPr>
          <w:rFonts w:ascii="Times New Roman" w:hAnsi="Times New Roman" w:cs="Times New Roman"/>
          <w:sz w:val="24"/>
          <w:szCs w:val="24"/>
        </w:rPr>
        <w:t>, H.</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J. </w:t>
      </w:r>
      <w:proofErr w:type="spellStart"/>
      <w:r w:rsidR="005E68F1" w:rsidRPr="005D0BB2">
        <w:rPr>
          <w:rFonts w:ascii="Times New Roman" w:hAnsi="Times New Roman" w:cs="Times New Roman"/>
          <w:sz w:val="24"/>
          <w:szCs w:val="24"/>
        </w:rPr>
        <w:t>Vuorela</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J.</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sidR="005E68F1" w:rsidRPr="005D0BB2">
        <w:rPr>
          <w:rFonts w:ascii="Times New Roman" w:hAnsi="Times New Roman" w:cs="Times New Roman"/>
          <w:sz w:val="24"/>
          <w:szCs w:val="24"/>
        </w:rPr>
        <w:t>Rauha</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K.</w:t>
      </w:r>
      <w:r w:rsidR="005E68F1" w:rsidRPr="005D0BB2">
        <w:rPr>
          <w:rFonts w:ascii="Times New Roman" w:hAnsi="Times New Roman" w:cs="Times New Roman"/>
          <w:sz w:val="24"/>
          <w:szCs w:val="24"/>
        </w:rPr>
        <w:t xml:space="preserve"> </w:t>
      </w:r>
      <w:proofErr w:type="spellStart"/>
      <w:r w:rsidR="005E68F1" w:rsidRPr="005D0BB2">
        <w:rPr>
          <w:rFonts w:ascii="Times New Roman" w:hAnsi="Times New Roman" w:cs="Times New Roman"/>
          <w:sz w:val="24"/>
          <w:szCs w:val="24"/>
        </w:rPr>
        <w:t>Pihlaja</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T.</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S. </w:t>
      </w:r>
      <w:proofErr w:type="spellStart"/>
      <w:r w:rsidR="005E68F1" w:rsidRPr="005D0BB2">
        <w:rPr>
          <w:rFonts w:ascii="Times New Roman" w:hAnsi="Times New Roman" w:cs="Times New Roman"/>
          <w:sz w:val="24"/>
          <w:szCs w:val="24"/>
        </w:rPr>
        <w:t>Kujala</w:t>
      </w:r>
      <w:proofErr w:type="spellEnd"/>
      <w:r w:rsidR="005E68F1">
        <w:rPr>
          <w:rFonts w:ascii="Times New Roman" w:hAnsi="Times New Roman" w:cs="Times New Roman"/>
          <w:sz w:val="24"/>
          <w:szCs w:val="24"/>
        </w:rPr>
        <w:t>,</w:t>
      </w:r>
      <w:r w:rsidR="001100FE" w:rsidRPr="001100FE">
        <w:rPr>
          <w:rFonts w:ascii="Times New Roman" w:hAnsi="Times New Roman" w:cs="Times New Roman"/>
          <w:sz w:val="24"/>
          <w:szCs w:val="24"/>
        </w:rPr>
        <w:t xml:space="preserve"> </w:t>
      </w:r>
      <w:r w:rsidR="001100FE" w:rsidRPr="00C92568">
        <w:rPr>
          <w:rFonts w:ascii="Times New Roman" w:hAnsi="Times New Roman" w:cs="Times New Roman"/>
          <w:i/>
          <w:sz w:val="24"/>
          <w:szCs w:val="24"/>
        </w:rPr>
        <w:t xml:space="preserve">J. Agric. </w:t>
      </w:r>
      <w:r w:rsidR="001100FE" w:rsidRPr="00C92568">
        <w:rPr>
          <w:rFonts w:ascii="Times New Roman" w:hAnsi="Times New Roman" w:cs="Times New Roman"/>
          <w:i/>
          <w:sz w:val="24"/>
          <w:szCs w:val="24"/>
          <w:lang w:val="de-DE"/>
        </w:rPr>
        <w:t>Food Chem.</w:t>
      </w:r>
      <w:r w:rsidR="001100FE">
        <w:rPr>
          <w:rFonts w:ascii="Times New Roman" w:hAnsi="Times New Roman" w:cs="Times New Roman"/>
          <w:sz w:val="24"/>
          <w:szCs w:val="24"/>
          <w:lang w:val="de-DE"/>
        </w:rPr>
        <w:t xml:space="preserve"> </w:t>
      </w:r>
      <w:r w:rsidR="00C92568" w:rsidRPr="00C92568">
        <w:rPr>
          <w:rFonts w:ascii="Times New Roman" w:hAnsi="Times New Roman" w:cs="Times New Roman"/>
          <w:b/>
          <w:sz w:val="24"/>
          <w:szCs w:val="24"/>
          <w:lang w:val="de-DE"/>
        </w:rPr>
        <w:t>1999</w:t>
      </w:r>
      <w:r w:rsidR="00C92568">
        <w:rPr>
          <w:rFonts w:ascii="Times New Roman" w:hAnsi="Times New Roman" w:cs="Times New Roman"/>
          <w:sz w:val="24"/>
          <w:szCs w:val="24"/>
          <w:lang w:val="de-DE"/>
        </w:rPr>
        <w:t xml:space="preserve">, </w:t>
      </w:r>
      <w:r w:rsidR="001100FE" w:rsidRPr="00C92568">
        <w:rPr>
          <w:rFonts w:ascii="Times New Roman" w:hAnsi="Times New Roman" w:cs="Times New Roman"/>
          <w:i/>
          <w:sz w:val="24"/>
          <w:szCs w:val="24"/>
          <w:lang w:val="de-DE"/>
        </w:rPr>
        <w:t>47</w:t>
      </w:r>
      <w:r w:rsidR="00C92568">
        <w:rPr>
          <w:rFonts w:ascii="Times New Roman" w:hAnsi="Times New Roman" w:cs="Times New Roman"/>
          <w:sz w:val="24"/>
          <w:szCs w:val="24"/>
          <w:lang w:val="de-DE"/>
        </w:rPr>
        <w:t>,</w:t>
      </w:r>
      <w:r w:rsidR="005E68F1" w:rsidRPr="005D0BB2">
        <w:rPr>
          <w:rFonts w:ascii="Times New Roman" w:hAnsi="Times New Roman" w:cs="Times New Roman"/>
          <w:sz w:val="24"/>
          <w:szCs w:val="24"/>
        </w:rPr>
        <w:t xml:space="preserve"> </w:t>
      </w:r>
      <w:r w:rsidR="001100FE" w:rsidRPr="00F83A72">
        <w:rPr>
          <w:rFonts w:ascii="Times New Roman" w:hAnsi="Times New Roman" w:cs="Times New Roman"/>
          <w:sz w:val="24"/>
          <w:szCs w:val="24"/>
          <w:lang w:val="de-DE"/>
        </w:rPr>
        <w:t>3954–3962</w:t>
      </w:r>
      <w:r w:rsidR="005E68F1" w:rsidRPr="00F83A72">
        <w:rPr>
          <w:rFonts w:ascii="Times New Roman" w:hAnsi="Times New Roman" w:cs="Times New Roman"/>
          <w:sz w:val="24"/>
          <w:szCs w:val="24"/>
          <w:lang w:val="de-DE"/>
        </w:rPr>
        <w:t>.</w:t>
      </w:r>
    </w:p>
    <w:p w:rsidR="005E68F1" w:rsidRDefault="001100FE"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sidR="005E68F1" w:rsidRPr="00303149">
        <w:rPr>
          <w:rFonts w:ascii="Times New Roman" w:hAnsi="Times New Roman" w:cs="Times New Roman"/>
          <w:sz w:val="24"/>
          <w:szCs w:val="24"/>
        </w:rPr>
        <w:t>Pohjamo</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J.</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E. </w:t>
      </w:r>
      <w:r w:rsidR="005E68F1" w:rsidRPr="00303149">
        <w:rPr>
          <w:rFonts w:ascii="Times New Roman" w:hAnsi="Times New Roman" w:cs="Times New Roman"/>
          <w:sz w:val="24"/>
          <w:szCs w:val="24"/>
        </w:rPr>
        <w:t>Hemming</w:t>
      </w:r>
      <w:r w:rsidR="005E68F1">
        <w:rPr>
          <w:rFonts w:ascii="Times New Roman" w:hAnsi="Times New Roman" w:cs="Times New Roman"/>
          <w:sz w:val="24"/>
          <w:szCs w:val="24"/>
        </w:rPr>
        <w:t>,</w:t>
      </w:r>
      <w:r>
        <w:rPr>
          <w:rFonts w:ascii="Times New Roman" w:hAnsi="Times New Roman" w:cs="Times New Roman"/>
          <w:sz w:val="24"/>
          <w:szCs w:val="24"/>
        </w:rPr>
        <w:t xml:space="preserve"> S.</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M. </w:t>
      </w:r>
      <w:proofErr w:type="spellStart"/>
      <w:r w:rsidR="005E68F1" w:rsidRPr="00303149">
        <w:rPr>
          <w:rFonts w:ascii="Times New Roman" w:hAnsi="Times New Roman" w:cs="Times New Roman"/>
          <w:sz w:val="24"/>
          <w:szCs w:val="24"/>
        </w:rPr>
        <w:t>Willför</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M.</w:t>
      </w:r>
      <w:r w:rsidR="00C92568">
        <w:rPr>
          <w:rFonts w:ascii="Times New Roman" w:hAnsi="Times New Roman" w:cs="Times New Roman"/>
          <w:sz w:val="24"/>
          <w:szCs w:val="24"/>
        </w:rPr>
        <w:t xml:space="preserve"> </w:t>
      </w:r>
      <w:r>
        <w:rPr>
          <w:rFonts w:ascii="Times New Roman" w:hAnsi="Times New Roman" w:cs="Times New Roman"/>
          <w:sz w:val="24"/>
          <w:szCs w:val="24"/>
        </w:rPr>
        <w:t>H.</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T. </w:t>
      </w:r>
      <w:proofErr w:type="spellStart"/>
      <w:r w:rsidR="005E68F1" w:rsidRPr="00303149">
        <w:rPr>
          <w:rFonts w:ascii="Times New Roman" w:hAnsi="Times New Roman" w:cs="Times New Roman"/>
          <w:sz w:val="24"/>
          <w:szCs w:val="24"/>
        </w:rPr>
        <w:t>Reunanen</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B.</w:t>
      </w:r>
      <w:r w:rsidR="00C92568">
        <w:rPr>
          <w:rFonts w:ascii="Times New Roman" w:hAnsi="Times New Roman" w:cs="Times New Roman"/>
          <w:sz w:val="24"/>
          <w:szCs w:val="24"/>
        </w:rPr>
        <w:t xml:space="preserve"> </w:t>
      </w:r>
      <w:r>
        <w:rPr>
          <w:rFonts w:ascii="Times New Roman" w:hAnsi="Times New Roman" w:cs="Times New Roman"/>
          <w:sz w:val="24"/>
          <w:szCs w:val="24"/>
        </w:rPr>
        <w:t xml:space="preserve">R. </w:t>
      </w:r>
      <w:proofErr w:type="spellStart"/>
      <w:r w:rsidR="005E68F1" w:rsidRPr="00303149">
        <w:rPr>
          <w:rFonts w:ascii="Times New Roman" w:hAnsi="Times New Roman" w:cs="Times New Roman"/>
          <w:sz w:val="24"/>
          <w:szCs w:val="24"/>
        </w:rPr>
        <w:t>Holmbom</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67DBD">
        <w:rPr>
          <w:rFonts w:ascii="Times New Roman" w:hAnsi="Times New Roman" w:cs="Times New Roman"/>
          <w:i/>
          <w:sz w:val="24"/>
          <w:szCs w:val="24"/>
        </w:rPr>
        <w:t>Phytochemistry</w:t>
      </w:r>
      <w:proofErr w:type="spellEnd"/>
      <w:r w:rsidR="00C92568">
        <w:rPr>
          <w:rFonts w:ascii="Times New Roman" w:hAnsi="Times New Roman" w:cs="Times New Roman"/>
          <w:sz w:val="24"/>
          <w:szCs w:val="24"/>
        </w:rPr>
        <w:t>,</w:t>
      </w:r>
      <w:r>
        <w:rPr>
          <w:rFonts w:ascii="Times New Roman" w:hAnsi="Times New Roman" w:cs="Times New Roman"/>
          <w:sz w:val="24"/>
          <w:szCs w:val="24"/>
        </w:rPr>
        <w:t xml:space="preserve"> </w:t>
      </w:r>
      <w:r w:rsidR="00C92568" w:rsidRPr="00C92568">
        <w:rPr>
          <w:rFonts w:ascii="Times New Roman" w:hAnsi="Times New Roman" w:cs="Times New Roman"/>
          <w:b/>
          <w:sz w:val="24"/>
          <w:szCs w:val="24"/>
        </w:rPr>
        <w:t>2003</w:t>
      </w:r>
      <w:r w:rsidR="00C92568">
        <w:rPr>
          <w:rFonts w:ascii="Times New Roman" w:hAnsi="Times New Roman" w:cs="Times New Roman"/>
          <w:sz w:val="24"/>
          <w:szCs w:val="24"/>
        </w:rPr>
        <w:t xml:space="preserve">, </w:t>
      </w:r>
      <w:r w:rsidRPr="00D67DBD">
        <w:rPr>
          <w:rFonts w:ascii="Times New Roman" w:hAnsi="Times New Roman" w:cs="Times New Roman"/>
          <w:i/>
          <w:sz w:val="24"/>
          <w:szCs w:val="24"/>
        </w:rPr>
        <w:t>63</w:t>
      </w:r>
      <w:r w:rsidR="00C92568">
        <w:rPr>
          <w:rFonts w:ascii="Times New Roman" w:hAnsi="Times New Roman" w:cs="Times New Roman"/>
          <w:sz w:val="24"/>
          <w:szCs w:val="24"/>
        </w:rPr>
        <w:t>,</w:t>
      </w:r>
      <w:r>
        <w:rPr>
          <w:rFonts w:ascii="Times New Roman" w:hAnsi="Times New Roman" w:cs="Times New Roman"/>
          <w:sz w:val="24"/>
          <w:szCs w:val="24"/>
        </w:rPr>
        <w:t xml:space="preserve"> 165-169</w:t>
      </w:r>
      <w:r w:rsidR="005E68F1">
        <w:rPr>
          <w:rFonts w:ascii="Times New Roman" w:hAnsi="Times New Roman" w:cs="Times New Roman"/>
          <w:sz w:val="24"/>
          <w:szCs w:val="24"/>
        </w:rPr>
        <w:t>.</w:t>
      </w:r>
    </w:p>
    <w:p w:rsidR="003431AE" w:rsidRDefault="003431AE"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Amaravani</w:t>
      </w:r>
      <w:proofErr w:type="spellEnd"/>
      <w:r>
        <w:rPr>
          <w:rFonts w:ascii="Times New Roman" w:hAnsi="Times New Roman" w:cs="Times New Roman"/>
          <w:sz w:val="24"/>
          <w:szCs w:val="24"/>
        </w:rPr>
        <w:t>, N. Prasa</w:t>
      </w:r>
      <w:r w:rsidR="00D67DBD">
        <w:rPr>
          <w:rFonts w:ascii="Times New Roman" w:hAnsi="Times New Roman" w:cs="Times New Roman"/>
          <w:sz w:val="24"/>
          <w:szCs w:val="24"/>
        </w:rPr>
        <w:t xml:space="preserve">d, V. Ramakrishna, </w:t>
      </w:r>
      <w:proofErr w:type="spellStart"/>
      <w:r w:rsidR="00D67DBD" w:rsidRPr="00D67DBD">
        <w:rPr>
          <w:rFonts w:ascii="Times New Roman" w:hAnsi="Times New Roman" w:cs="Times New Roman"/>
          <w:i/>
          <w:sz w:val="24"/>
          <w:szCs w:val="24"/>
        </w:rPr>
        <w:t>Springerplus</w:t>
      </w:r>
      <w:proofErr w:type="spellEnd"/>
      <w:r w:rsidR="00D67DBD">
        <w:rPr>
          <w:rFonts w:ascii="Times New Roman" w:hAnsi="Times New Roman" w:cs="Times New Roman"/>
          <w:sz w:val="24"/>
          <w:szCs w:val="24"/>
        </w:rPr>
        <w:t>,</w:t>
      </w:r>
      <w:r>
        <w:rPr>
          <w:rFonts w:ascii="Times New Roman" w:hAnsi="Times New Roman" w:cs="Times New Roman"/>
          <w:sz w:val="24"/>
          <w:szCs w:val="24"/>
        </w:rPr>
        <w:t xml:space="preserve"> </w:t>
      </w:r>
      <w:r w:rsidR="00D67DBD" w:rsidRPr="00D67DBD">
        <w:rPr>
          <w:rFonts w:ascii="Times New Roman" w:hAnsi="Times New Roman" w:cs="Times New Roman"/>
          <w:b/>
          <w:sz w:val="24"/>
          <w:szCs w:val="24"/>
        </w:rPr>
        <w:t>2012</w:t>
      </w:r>
      <w:r w:rsidR="00D67DBD">
        <w:rPr>
          <w:rFonts w:ascii="Times New Roman" w:hAnsi="Times New Roman" w:cs="Times New Roman"/>
          <w:sz w:val="24"/>
          <w:szCs w:val="24"/>
        </w:rPr>
        <w:t xml:space="preserve">, </w:t>
      </w:r>
      <w:r w:rsidR="00D67DBD" w:rsidRPr="00D67DBD">
        <w:rPr>
          <w:rFonts w:ascii="Times New Roman" w:hAnsi="Times New Roman" w:cs="Times New Roman"/>
          <w:i/>
          <w:sz w:val="24"/>
          <w:szCs w:val="24"/>
        </w:rPr>
        <w:t>1</w:t>
      </w:r>
      <w:r w:rsidR="00D67DBD">
        <w:rPr>
          <w:rFonts w:ascii="Times New Roman" w:hAnsi="Times New Roman" w:cs="Times New Roman"/>
          <w:sz w:val="24"/>
          <w:szCs w:val="24"/>
        </w:rPr>
        <w:t>,</w:t>
      </w:r>
      <w:r>
        <w:rPr>
          <w:rFonts w:ascii="Times New Roman" w:hAnsi="Times New Roman" w:cs="Times New Roman"/>
          <w:sz w:val="24"/>
          <w:szCs w:val="24"/>
        </w:rPr>
        <w:t xml:space="preserve"> 58.</w:t>
      </w:r>
    </w:p>
    <w:p w:rsidR="001E6366" w:rsidRDefault="001E6366"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 Srivastava, V. Singh, B. Singh, G. Srivastava, B. </w:t>
      </w:r>
      <w:proofErr w:type="spellStart"/>
      <w:r>
        <w:rPr>
          <w:rFonts w:ascii="Times New Roman" w:hAnsi="Times New Roman" w:cs="Times New Roman"/>
          <w:sz w:val="24"/>
          <w:szCs w:val="24"/>
        </w:rPr>
        <w:t>Misra</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w:t>
      </w:r>
      <w:r w:rsidRPr="00D67DBD">
        <w:rPr>
          <w:rFonts w:ascii="Times New Roman" w:hAnsi="Times New Roman" w:cs="Times New Roman"/>
          <w:i/>
          <w:sz w:val="24"/>
          <w:szCs w:val="24"/>
        </w:rPr>
        <w:t xml:space="preserve">J. Proteomics </w:t>
      </w:r>
      <w:proofErr w:type="spellStart"/>
      <w:r w:rsidRPr="00D67DBD">
        <w:rPr>
          <w:rFonts w:ascii="Times New Roman" w:hAnsi="Times New Roman" w:cs="Times New Roman"/>
          <w:i/>
          <w:sz w:val="24"/>
          <w:szCs w:val="24"/>
        </w:rPr>
        <w:t>Bioinform</w:t>
      </w:r>
      <w:proofErr w:type="spellEnd"/>
      <w:r w:rsidRPr="00D67DBD">
        <w:rPr>
          <w:rFonts w:ascii="Times New Roman" w:hAnsi="Times New Roman" w:cs="Times New Roman"/>
          <w:i/>
          <w:sz w:val="24"/>
          <w:szCs w:val="24"/>
        </w:rPr>
        <w:t>.</w:t>
      </w:r>
      <w:r>
        <w:rPr>
          <w:rFonts w:ascii="Times New Roman" w:hAnsi="Times New Roman" w:cs="Times New Roman"/>
          <w:sz w:val="24"/>
          <w:szCs w:val="24"/>
        </w:rPr>
        <w:t xml:space="preserve"> </w:t>
      </w:r>
      <w:r w:rsidR="00D67DBD" w:rsidRPr="00D67DBD">
        <w:rPr>
          <w:rFonts w:ascii="Times New Roman" w:hAnsi="Times New Roman" w:cs="Times New Roman"/>
          <w:b/>
          <w:sz w:val="24"/>
          <w:szCs w:val="24"/>
        </w:rPr>
        <w:t>2013</w:t>
      </w:r>
      <w:r w:rsidR="00D67DBD">
        <w:rPr>
          <w:rFonts w:ascii="Times New Roman" w:hAnsi="Times New Roman" w:cs="Times New Roman"/>
          <w:sz w:val="24"/>
          <w:szCs w:val="24"/>
        </w:rPr>
        <w:t xml:space="preserve">, </w:t>
      </w:r>
      <w:r w:rsidR="009E1B20" w:rsidRPr="00D67DBD">
        <w:rPr>
          <w:rFonts w:ascii="Times New Roman" w:hAnsi="Times New Roman" w:cs="Times New Roman"/>
          <w:i/>
          <w:sz w:val="24"/>
          <w:szCs w:val="24"/>
        </w:rPr>
        <w:t>6</w:t>
      </w:r>
      <w:r w:rsidR="00D67DBD">
        <w:rPr>
          <w:rFonts w:ascii="Times New Roman" w:hAnsi="Times New Roman" w:cs="Times New Roman"/>
          <w:sz w:val="24"/>
          <w:szCs w:val="24"/>
        </w:rPr>
        <w:t>,</w:t>
      </w:r>
      <w:r w:rsidR="009E1B20">
        <w:rPr>
          <w:rFonts w:ascii="Times New Roman" w:hAnsi="Times New Roman" w:cs="Times New Roman"/>
          <w:sz w:val="24"/>
          <w:szCs w:val="24"/>
        </w:rPr>
        <w:t xml:space="preserve"> 109-124.</w:t>
      </w:r>
    </w:p>
    <w:p w:rsidR="008F1F56" w:rsidRPr="008331CD" w:rsidRDefault="008331CD" w:rsidP="008C1F82">
      <w:pPr>
        <w:pStyle w:val="ListParagraph"/>
        <w:numPr>
          <w:ilvl w:val="0"/>
          <w:numId w:val="12"/>
        </w:num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EMA/HMPC. h</w:t>
      </w:r>
      <w:r w:rsidRPr="008331CD">
        <w:rPr>
          <w:rFonts w:ascii="Times New Roman" w:eastAsia="TimesNewRoman" w:hAnsi="Times New Roman" w:cs="Times New Roman"/>
          <w:sz w:val="24"/>
          <w:szCs w:val="24"/>
        </w:rPr>
        <w:t>ttp://www.ema.europa.eu/ema/index.jsp?curl=pages/home/Home_Page.jsp&amp;mid=</w:t>
      </w:r>
    </w:p>
    <w:p w:rsidR="00C35005" w:rsidRPr="008F1F56" w:rsidRDefault="001100FE" w:rsidP="008C1F82">
      <w:pPr>
        <w:pStyle w:val="ListParagraph"/>
        <w:numPr>
          <w:ilvl w:val="0"/>
          <w:numId w:val="12"/>
        </w:numPr>
        <w:spacing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A. </w:t>
      </w:r>
      <w:proofErr w:type="spellStart"/>
      <w:r w:rsidR="008F1F56" w:rsidRPr="008331CD">
        <w:rPr>
          <w:rFonts w:ascii="Times New Roman" w:hAnsi="Times New Roman" w:cs="Times New Roman"/>
          <w:sz w:val="24"/>
          <w:szCs w:val="24"/>
        </w:rPr>
        <w:t>Ziakova</w:t>
      </w:r>
      <w:proofErr w:type="spellEnd"/>
      <w:r w:rsidR="00877CE2" w:rsidRPr="008331CD">
        <w:rPr>
          <w:rFonts w:ascii="Times New Roman" w:hAnsi="Times New Roman" w:cs="Times New Roman"/>
          <w:sz w:val="24"/>
          <w:szCs w:val="24"/>
        </w:rPr>
        <w:t>,</w:t>
      </w:r>
      <w:r>
        <w:rPr>
          <w:rFonts w:ascii="Times New Roman" w:hAnsi="Times New Roman" w:cs="Times New Roman"/>
          <w:sz w:val="24"/>
          <w:szCs w:val="24"/>
        </w:rPr>
        <w:t xml:space="preserve"> E. </w:t>
      </w:r>
      <w:proofErr w:type="spellStart"/>
      <w:r w:rsidR="008F1F56" w:rsidRPr="008331CD">
        <w:rPr>
          <w:rFonts w:ascii="Times New Roman" w:hAnsi="Times New Roman" w:cs="Times New Roman"/>
          <w:sz w:val="24"/>
          <w:szCs w:val="24"/>
        </w:rPr>
        <w:t>Bransteterova</w:t>
      </w:r>
      <w:proofErr w:type="spellEnd"/>
      <w:r w:rsidR="00877CE2" w:rsidRPr="008331CD">
        <w:rPr>
          <w:rFonts w:ascii="Times New Roman" w:hAnsi="Times New Roman" w:cs="Times New Roman"/>
          <w:sz w:val="24"/>
          <w:szCs w:val="24"/>
        </w:rPr>
        <w:t>,</w:t>
      </w:r>
      <w:r>
        <w:rPr>
          <w:rFonts w:ascii="Times New Roman" w:hAnsi="Times New Roman" w:cs="Times New Roman"/>
          <w:sz w:val="24"/>
          <w:szCs w:val="24"/>
        </w:rPr>
        <w:t xml:space="preserve"> </w:t>
      </w:r>
      <w:r w:rsidRPr="00D67DBD">
        <w:rPr>
          <w:rFonts w:ascii="Times New Roman" w:hAnsi="Times New Roman" w:cs="Times New Roman"/>
          <w:i/>
          <w:sz w:val="24"/>
          <w:szCs w:val="24"/>
        </w:rPr>
        <w:t xml:space="preserve">J. Liq. </w:t>
      </w:r>
      <w:proofErr w:type="spellStart"/>
      <w:r w:rsidRPr="00D67DBD">
        <w:rPr>
          <w:rFonts w:ascii="Times New Roman" w:hAnsi="Times New Roman" w:cs="Times New Roman"/>
          <w:i/>
          <w:sz w:val="24"/>
          <w:szCs w:val="24"/>
        </w:rPr>
        <w:t>Chromatogr</w:t>
      </w:r>
      <w:proofErr w:type="spellEnd"/>
      <w:r w:rsidRPr="00D67DBD">
        <w:rPr>
          <w:rFonts w:ascii="Times New Roman" w:hAnsi="Times New Roman" w:cs="Times New Roman"/>
          <w:i/>
          <w:sz w:val="24"/>
          <w:szCs w:val="24"/>
        </w:rPr>
        <w:t xml:space="preserve">. </w:t>
      </w:r>
      <w:proofErr w:type="spellStart"/>
      <w:r w:rsidRPr="00D67DBD">
        <w:rPr>
          <w:rFonts w:ascii="Times New Roman" w:hAnsi="Times New Roman" w:cs="Times New Roman"/>
          <w:i/>
          <w:sz w:val="24"/>
          <w:szCs w:val="24"/>
        </w:rPr>
        <w:t>Relat</w:t>
      </w:r>
      <w:proofErr w:type="spellEnd"/>
      <w:r w:rsidRPr="00D67DBD">
        <w:rPr>
          <w:rFonts w:ascii="Times New Roman" w:hAnsi="Times New Roman" w:cs="Times New Roman"/>
          <w:i/>
          <w:sz w:val="24"/>
          <w:szCs w:val="24"/>
        </w:rPr>
        <w:t>. Technol.</w:t>
      </w:r>
      <w:r>
        <w:rPr>
          <w:rFonts w:ascii="Times New Roman" w:hAnsi="Times New Roman" w:cs="Times New Roman"/>
          <w:sz w:val="24"/>
          <w:szCs w:val="24"/>
        </w:rPr>
        <w:t xml:space="preserve"> </w:t>
      </w:r>
      <w:r w:rsidR="00D67DBD" w:rsidRPr="00D67DBD">
        <w:rPr>
          <w:rFonts w:ascii="Times New Roman" w:hAnsi="Times New Roman" w:cs="Times New Roman"/>
          <w:b/>
          <w:sz w:val="24"/>
          <w:szCs w:val="24"/>
        </w:rPr>
        <w:t>2003</w:t>
      </w:r>
      <w:r w:rsidR="00D67DBD">
        <w:rPr>
          <w:rFonts w:ascii="Times New Roman" w:hAnsi="Times New Roman" w:cs="Times New Roman"/>
          <w:sz w:val="24"/>
          <w:szCs w:val="24"/>
        </w:rPr>
        <w:t xml:space="preserve">, </w:t>
      </w:r>
      <w:r w:rsidRPr="00D67DBD">
        <w:rPr>
          <w:rFonts w:ascii="Times New Roman" w:hAnsi="Times New Roman" w:cs="Times New Roman"/>
          <w:i/>
          <w:sz w:val="24"/>
          <w:szCs w:val="24"/>
        </w:rPr>
        <w:t>26</w:t>
      </w:r>
      <w:r w:rsidR="00D67DBD">
        <w:rPr>
          <w:rFonts w:ascii="Times New Roman" w:hAnsi="Times New Roman" w:cs="Times New Roman"/>
          <w:sz w:val="24"/>
          <w:szCs w:val="24"/>
        </w:rPr>
        <w:t>,</w:t>
      </w:r>
      <w:r w:rsidR="00877CE2" w:rsidRPr="008331CD">
        <w:rPr>
          <w:rFonts w:ascii="Times New Roman" w:hAnsi="Times New Roman" w:cs="Times New Roman"/>
          <w:sz w:val="24"/>
          <w:szCs w:val="24"/>
        </w:rPr>
        <w:t xml:space="preserve"> </w:t>
      </w:r>
      <w:r>
        <w:rPr>
          <w:rFonts w:ascii="Times New Roman" w:hAnsi="Times New Roman" w:cs="Times New Roman"/>
          <w:sz w:val="24"/>
          <w:szCs w:val="24"/>
        </w:rPr>
        <w:t>443-453</w:t>
      </w:r>
      <w:r w:rsidR="008F1F56" w:rsidRPr="008331CD">
        <w:rPr>
          <w:rFonts w:ascii="Times New Roman" w:eastAsia="TimesNewRoman" w:hAnsi="Times New Roman" w:cs="Times New Roman"/>
          <w:sz w:val="24"/>
          <w:szCs w:val="24"/>
        </w:rPr>
        <w:t>.</w:t>
      </w:r>
    </w:p>
    <w:p w:rsidR="005E68F1" w:rsidRPr="005D0BB2" w:rsidRDefault="001100FE"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5E68F1" w:rsidRPr="005D0BB2">
        <w:rPr>
          <w:rFonts w:ascii="Times New Roman" w:hAnsi="Times New Roman" w:cs="Times New Roman"/>
          <w:sz w:val="24"/>
          <w:szCs w:val="24"/>
        </w:rPr>
        <w:t>Guvenc</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O. </w:t>
      </w:r>
      <w:proofErr w:type="spellStart"/>
      <w:r w:rsidR="005E68F1" w:rsidRPr="005D0BB2">
        <w:rPr>
          <w:rFonts w:ascii="Times New Roman" w:hAnsi="Times New Roman" w:cs="Times New Roman"/>
          <w:sz w:val="24"/>
          <w:szCs w:val="24"/>
        </w:rPr>
        <w:t>Arihan</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M.</w:t>
      </w:r>
      <w:r w:rsidR="006A0484">
        <w:rPr>
          <w:rFonts w:ascii="Times New Roman" w:hAnsi="Times New Roman" w:cs="Times New Roman"/>
          <w:sz w:val="24"/>
          <w:szCs w:val="24"/>
        </w:rPr>
        <w:t xml:space="preserve"> </w:t>
      </w:r>
      <w:r>
        <w:rPr>
          <w:rFonts w:ascii="Times New Roman" w:hAnsi="Times New Roman" w:cs="Times New Roman"/>
          <w:sz w:val="24"/>
          <w:szCs w:val="24"/>
        </w:rPr>
        <w:t>L.</w:t>
      </w:r>
      <w:r w:rsidR="005E68F1" w:rsidRPr="005D0BB2">
        <w:rPr>
          <w:rFonts w:ascii="Times New Roman" w:hAnsi="Times New Roman" w:cs="Times New Roman"/>
          <w:sz w:val="24"/>
          <w:szCs w:val="24"/>
        </w:rPr>
        <w:t xml:space="preserve"> </w:t>
      </w:r>
      <w:proofErr w:type="spellStart"/>
      <w:r w:rsidR="005E68F1" w:rsidRPr="005D0BB2">
        <w:rPr>
          <w:rFonts w:ascii="Times New Roman" w:hAnsi="Times New Roman" w:cs="Times New Roman"/>
          <w:sz w:val="24"/>
          <w:szCs w:val="24"/>
        </w:rPr>
        <w:t>Altun</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E.</w:t>
      </w:r>
      <w:r w:rsidR="005E68F1" w:rsidRPr="005D0BB2">
        <w:rPr>
          <w:rFonts w:ascii="Times New Roman" w:hAnsi="Times New Roman" w:cs="Times New Roman"/>
          <w:sz w:val="24"/>
          <w:szCs w:val="24"/>
        </w:rPr>
        <w:t xml:space="preserve"> </w:t>
      </w:r>
      <w:proofErr w:type="spellStart"/>
      <w:r w:rsidR="005E68F1" w:rsidRPr="005D0BB2">
        <w:rPr>
          <w:rFonts w:ascii="Times New Roman" w:hAnsi="Times New Roman" w:cs="Times New Roman"/>
          <w:sz w:val="24"/>
          <w:szCs w:val="24"/>
        </w:rPr>
        <w:t>Dinc</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D.</w:t>
      </w:r>
      <w:r w:rsidR="005E68F1" w:rsidRPr="005D0BB2">
        <w:rPr>
          <w:rFonts w:ascii="Times New Roman" w:hAnsi="Times New Roman" w:cs="Times New Roman"/>
          <w:sz w:val="24"/>
          <w:szCs w:val="24"/>
        </w:rPr>
        <w:t xml:space="preserve"> </w:t>
      </w:r>
      <w:proofErr w:type="spellStart"/>
      <w:r w:rsidR="005E68F1" w:rsidRPr="005D0BB2">
        <w:rPr>
          <w:rFonts w:ascii="Times New Roman" w:hAnsi="Times New Roman" w:cs="Times New Roman"/>
          <w:sz w:val="24"/>
          <w:szCs w:val="24"/>
        </w:rPr>
        <w:t>Baleanu</w:t>
      </w:r>
      <w:proofErr w:type="spellEnd"/>
      <w:r w:rsidR="005E68F1">
        <w:rPr>
          <w:rFonts w:ascii="Times New Roman" w:hAnsi="Times New Roman" w:cs="Times New Roman"/>
          <w:sz w:val="24"/>
          <w:szCs w:val="24"/>
        </w:rPr>
        <w:t>,</w:t>
      </w:r>
      <w:r>
        <w:rPr>
          <w:rFonts w:ascii="Times New Roman" w:hAnsi="Times New Roman" w:cs="Times New Roman"/>
          <w:sz w:val="24"/>
          <w:szCs w:val="24"/>
        </w:rPr>
        <w:t xml:space="preserve"> D, </w:t>
      </w:r>
      <w:r w:rsidR="002E0F98" w:rsidRPr="006A0484">
        <w:rPr>
          <w:rFonts w:ascii="Times New Roman" w:hAnsi="Times New Roman" w:cs="Times New Roman"/>
          <w:i/>
          <w:sz w:val="24"/>
          <w:szCs w:val="24"/>
        </w:rPr>
        <w:t xml:space="preserve">Rev. </w:t>
      </w:r>
      <w:proofErr w:type="spellStart"/>
      <w:r w:rsidR="002E0F98" w:rsidRPr="006A0484">
        <w:rPr>
          <w:rFonts w:ascii="Times New Roman" w:hAnsi="Times New Roman" w:cs="Times New Roman"/>
          <w:i/>
          <w:sz w:val="24"/>
          <w:szCs w:val="24"/>
        </w:rPr>
        <w:t>Chim</w:t>
      </w:r>
      <w:proofErr w:type="spellEnd"/>
      <w:r w:rsidR="002E0F98">
        <w:rPr>
          <w:rFonts w:ascii="Times New Roman" w:hAnsi="Times New Roman" w:cs="Times New Roman"/>
          <w:sz w:val="24"/>
          <w:szCs w:val="24"/>
        </w:rPr>
        <w:t xml:space="preserve">, </w:t>
      </w:r>
      <w:r w:rsidR="006A0484" w:rsidRPr="006A0484">
        <w:rPr>
          <w:rFonts w:ascii="Times New Roman" w:hAnsi="Times New Roman" w:cs="Times New Roman"/>
          <w:b/>
          <w:sz w:val="24"/>
          <w:szCs w:val="24"/>
        </w:rPr>
        <w:t>2007</w:t>
      </w:r>
      <w:r w:rsidR="006A0484">
        <w:rPr>
          <w:rFonts w:ascii="Times New Roman" w:hAnsi="Times New Roman" w:cs="Times New Roman"/>
          <w:sz w:val="24"/>
          <w:szCs w:val="24"/>
        </w:rPr>
        <w:t xml:space="preserve">, </w:t>
      </w:r>
      <w:r w:rsidR="002E0F98" w:rsidRPr="006A0484">
        <w:rPr>
          <w:rFonts w:ascii="Times New Roman" w:hAnsi="Times New Roman" w:cs="Times New Roman"/>
          <w:i/>
          <w:sz w:val="24"/>
          <w:szCs w:val="24"/>
        </w:rPr>
        <w:t>58</w:t>
      </w:r>
      <w:r w:rsidR="006A0484">
        <w:rPr>
          <w:rFonts w:ascii="Times New Roman" w:hAnsi="Times New Roman" w:cs="Times New Roman"/>
          <w:sz w:val="24"/>
          <w:szCs w:val="24"/>
        </w:rPr>
        <w:t>,</w:t>
      </w:r>
      <w:r w:rsidR="002E0F98">
        <w:rPr>
          <w:rFonts w:ascii="Times New Roman" w:hAnsi="Times New Roman" w:cs="Times New Roman"/>
          <w:sz w:val="24"/>
          <w:szCs w:val="24"/>
        </w:rPr>
        <w:t xml:space="preserve"> 8-12</w:t>
      </w:r>
      <w:r w:rsidR="005E68F1" w:rsidRPr="005D0BB2">
        <w:rPr>
          <w:rFonts w:ascii="Times New Roman" w:hAnsi="Times New Roman" w:cs="Times New Roman"/>
          <w:sz w:val="24"/>
          <w:szCs w:val="24"/>
        </w:rPr>
        <w:t>.</w:t>
      </w:r>
    </w:p>
    <w:p w:rsidR="005E68F1" w:rsidRPr="00EF732B" w:rsidRDefault="002E0F98"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Cvetanović</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Švarc-Gajić</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Mašković</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Savić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Nikolić</w:t>
      </w:r>
      <w:proofErr w:type="spellEnd"/>
      <w:r>
        <w:rPr>
          <w:rFonts w:ascii="Times New Roman" w:hAnsi="Times New Roman" w:cs="Times New Roman"/>
          <w:sz w:val="24"/>
          <w:szCs w:val="24"/>
        </w:rPr>
        <w:t xml:space="preserve">, </w:t>
      </w:r>
      <w:r w:rsidRPr="006A0484">
        <w:rPr>
          <w:rFonts w:ascii="Times New Roman" w:hAnsi="Times New Roman" w:cs="Times New Roman"/>
          <w:i/>
          <w:sz w:val="24"/>
          <w:szCs w:val="24"/>
        </w:rPr>
        <w:t>Ind. Crop Prod</w:t>
      </w:r>
      <w:r>
        <w:rPr>
          <w:rFonts w:ascii="Times New Roman" w:hAnsi="Times New Roman" w:cs="Times New Roman"/>
          <w:sz w:val="24"/>
          <w:szCs w:val="24"/>
        </w:rPr>
        <w:t xml:space="preserve">. </w:t>
      </w:r>
      <w:r w:rsidR="006A0484" w:rsidRPr="006A0484">
        <w:rPr>
          <w:rFonts w:ascii="Times New Roman" w:hAnsi="Times New Roman" w:cs="Times New Roman"/>
          <w:b/>
          <w:sz w:val="24"/>
          <w:szCs w:val="24"/>
        </w:rPr>
        <w:t>2015</w:t>
      </w:r>
      <w:r w:rsidR="006A0484">
        <w:rPr>
          <w:rFonts w:ascii="Times New Roman" w:hAnsi="Times New Roman" w:cs="Times New Roman"/>
          <w:sz w:val="24"/>
          <w:szCs w:val="24"/>
        </w:rPr>
        <w:t xml:space="preserve">, </w:t>
      </w:r>
      <w:r w:rsidRPr="006A0484">
        <w:rPr>
          <w:rFonts w:ascii="Times New Roman" w:hAnsi="Times New Roman" w:cs="Times New Roman"/>
          <w:i/>
          <w:sz w:val="24"/>
          <w:szCs w:val="24"/>
        </w:rPr>
        <w:t>65</w:t>
      </w:r>
      <w:r w:rsidR="006A0484">
        <w:rPr>
          <w:rFonts w:ascii="Times New Roman" w:hAnsi="Times New Roman" w:cs="Times New Roman"/>
          <w:sz w:val="24"/>
          <w:szCs w:val="24"/>
        </w:rPr>
        <w:t>,</w:t>
      </w:r>
      <w:r>
        <w:rPr>
          <w:rFonts w:ascii="Times New Roman" w:hAnsi="Times New Roman" w:cs="Times New Roman"/>
          <w:sz w:val="24"/>
          <w:szCs w:val="24"/>
        </w:rPr>
        <w:t xml:space="preserve"> 582-591</w:t>
      </w:r>
      <w:r w:rsidR="005E68F1">
        <w:rPr>
          <w:rFonts w:ascii="Times New Roman" w:hAnsi="Times New Roman" w:cs="Times New Roman"/>
          <w:sz w:val="24"/>
          <w:szCs w:val="24"/>
        </w:rPr>
        <w:t>.</w:t>
      </w:r>
    </w:p>
    <w:p w:rsidR="006A01DB" w:rsidRPr="00AC3CA5" w:rsidRDefault="002E0F98"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6A0484">
        <w:rPr>
          <w:rFonts w:ascii="Times New Roman" w:hAnsi="Times New Roman" w:cs="Times New Roman"/>
          <w:sz w:val="24"/>
          <w:szCs w:val="24"/>
        </w:rPr>
        <w:t xml:space="preserve"> </w:t>
      </w:r>
      <w:r>
        <w:rPr>
          <w:rFonts w:ascii="Times New Roman" w:hAnsi="Times New Roman" w:cs="Times New Roman"/>
          <w:sz w:val="24"/>
          <w:szCs w:val="24"/>
        </w:rPr>
        <w:t xml:space="preserve">S. </w:t>
      </w:r>
      <w:proofErr w:type="spellStart"/>
      <w:r>
        <w:rPr>
          <w:rFonts w:ascii="Times New Roman" w:hAnsi="Times New Roman" w:cs="Times New Roman"/>
          <w:sz w:val="24"/>
          <w:szCs w:val="24"/>
        </w:rPr>
        <w:t>Stankovic</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Topuzovic</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Solujic</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Mihailovic</w:t>
      </w:r>
      <w:proofErr w:type="spellEnd"/>
      <w:r>
        <w:rPr>
          <w:rFonts w:ascii="Times New Roman" w:hAnsi="Times New Roman" w:cs="Times New Roman"/>
          <w:sz w:val="24"/>
          <w:szCs w:val="24"/>
        </w:rPr>
        <w:t xml:space="preserve">, </w:t>
      </w:r>
      <w:r w:rsidRPr="006A0484">
        <w:rPr>
          <w:rFonts w:ascii="Times New Roman" w:hAnsi="Times New Roman" w:cs="Times New Roman"/>
          <w:i/>
          <w:sz w:val="24"/>
          <w:szCs w:val="24"/>
        </w:rPr>
        <w:t>J. Med. Plant Res.</w:t>
      </w:r>
      <w:r>
        <w:rPr>
          <w:rFonts w:ascii="Times New Roman" w:hAnsi="Times New Roman" w:cs="Times New Roman"/>
          <w:sz w:val="24"/>
          <w:szCs w:val="24"/>
        </w:rPr>
        <w:t xml:space="preserve"> </w:t>
      </w:r>
      <w:r w:rsidR="006A0484" w:rsidRPr="00B46328">
        <w:rPr>
          <w:rFonts w:ascii="Times New Roman" w:hAnsi="Times New Roman" w:cs="Times New Roman"/>
          <w:b/>
          <w:sz w:val="24"/>
          <w:szCs w:val="24"/>
        </w:rPr>
        <w:t>2010</w:t>
      </w:r>
      <w:r w:rsidR="006A0484">
        <w:rPr>
          <w:rFonts w:ascii="Times New Roman" w:hAnsi="Times New Roman" w:cs="Times New Roman"/>
          <w:sz w:val="24"/>
          <w:szCs w:val="24"/>
        </w:rPr>
        <w:t xml:space="preserve">, </w:t>
      </w:r>
      <w:r w:rsidRPr="00B46328">
        <w:rPr>
          <w:rFonts w:ascii="Times New Roman" w:hAnsi="Times New Roman" w:cs="Times New Roman"/>
          <w:i/>
          <w:sz w:val="24"/>
          <w:szCs w:val="24"/>
        </w:rPr>
        <w:t>4</w:t>
      </w:r>
      <w:r w:rsidR="006A0484">
        <w:rPr>
          <w:rFonts w:ascii="Times New Roman" w:hAnsi="Times New Roman" w:cs="Times New Roman"/>
          <w:sz w:val="24"/>
          <w:szCs w:val="24"/>
        </w:rPr>
        <w:t>,</w:t>
      </w:r>
      <w:r w:rsidR="00B46328">
        <w:rPr>
          <w:rFonts w:ascii="Times New Roman" w:hAnsi="Times New Roman" w:cs="Times New Roman"/>
          <w:sz w:val="24"/>
          <w:szCs w:val="24"/>
        </w:rPr>
        <w:t xml:space="preserve"> </w:t>
      </w:r>
      <w:r>
        <w:rPr>
          <w:rFonts w:ascii="Times New Roman" w:hAnsi="Times New Roman" w:cs="Times New Roman"/>
          <w:sz w:val="24"/>
          <w:szCs w:val="24"/>
        </w:rPr>
        <w:t>2092-2098.</w:t>
      </w:r>
      <w:r w:rsidR="00AC3CA5">
        <w:rPr>
          <w:rFonts w:ascii="Times New Roman" w:hAnsi="Times New Roman" w:cs="Times New Roman"/>
          <w:sz w:val="24"/>
          <w:szCs w:val="24"/>
        </w:rPr>
        <w:t xml:space="preserve"> </w:t>
      </w:r>
    </w:p>
    <w:p w:rsidR="0028730A" w:rsidRPr="00727D06" w:rsidRDefault="002E0F98" w:rsidP="008C1F82">
      <w:pPr>
        <w:pStyle w:val="ListParagraph"/>
        <w:numPr>
          <w:ilvl w:val="0"/>
          <w:numId w:val="12"/>
        </w:numPr>
        <w:spacing w:after="0" w:line="360" w:lineRule="auto"/>
        <w:jc w:val="both"/>
        <w:rPr>
          <w:rFonts w:ascii="Times New Roman" w:hAnsi="Times New Roman"/>
          <w:sz w:val="24"/>
          <w:szCs w:val="24"/>
        </w:rPr>
      </w:pPr>
      <w:r>
        <w:rPr>
          <w:rFonts w:ascii="Times New Roman" w:eastAsia="MyriadPro-Regular" w:hAnsi="Times New Roman"/>
          <w:sz w:val="24"/>
          <w:szCs w:val="24"/>
        </w:rPr>
        <w:t xml:space="preserve">A. </w:t>
      </w:r>
      <w:proofErr w:type="spellStart"/>
      <w:r w:rsidR="0028730A" w:rsidRPr="00AC3CA5">
        <w:rPr>
          <w:rFonts w:ascii="Times New Roman" w:eastAsia="MyriadPro-Regular" w:hAnsi="Times New Roman"/>
          <w:sz w:val="24"/>
          <w:szCs w:val="24"/>
        </w:rPr>
        <w:t>Djeridane</w:t>
      </w:r>
      <w:proofErr w:type="spellEnd"/>
      <w:r w:rsidR="005531A0" w:rsidRPr="00AC3CA5">
        <w:rPr>
          <w:rFonts w:ascii="Times New Roman" w:eastAsia="MyriadPro-Regular" w:hAnsi="Times New Roman"/>
          <w:sz w:val="24"/>
          <w:szCs w:val="24"/>
        </w:rPr>
        <w:t>,</w:t>
      </w:r>
      <w:r>
        <w:rPr>
          <w:rFonts w:ascii="Times New Roman" w:eastAsia="MyriadPro-Regular" w:hAnsi="Times New Roman"/>
          <w:sz w:val="24"/>
          <w:szCs w:val="24"/>
        </w:rPr>
        <w:t xml:space="preserve"> M. </w:t>
      </w:r>
      <w:proofErr w:type="spellStart"/>
      <w:r w:rsidR="0028730A" w:rsidRPr="00AC3CA5">
        <w:rPr>
          <w:rFonts w:ascii="Times New Roman" w:eastAsia="MyriadPro-Regular" w:hAnsi="Times New Roman"/>
          <w:sz w:val="24"/>
          <w:szCs w:val="24"/>
        </w:rPr>
        <w:t>Yousfi</w:t>
      </w:r>
      <w:proofErr w:type="spellEnd"/>
      <w:r w:rsidR="005531A0" w:rsidRPr="00AC3CA5">
        <w:rPr>
          <w:rFonts w:ascii="Times New Roman" w:eastAsia="MyriadPro-Regular" w:hAnsi="Times New Roman"/>
          <w:sz w:val="24"/>
          <w:szCs w:val="24"/>
        </w:rPr>
        <w:t>,</w:t>
      </w:r>
      <w:r>
        <w:rPr>
          <w:rFonts w:ascii="Times New Roman" w:eastAsia="MyriadPro-Regular" w:hAnsi="Times New Roman"/>
          <w:sz w:val="24"/>
          <w:szCs w:val="24"/>
        </w:rPr>
        <w:t xml:space="preserve"> B. </w:t>
      </w:r>
      <w:proofErr w:type="spellStart"/>
      <w:r w:rsidR="0028730A" w:rsidRPr="00AC3CA5">
        <w:rPr>
          <w:rFonts w:ascii="Times New Roman" w:eastAsia="MyriadPro-Regular" w:hAnsi="Times New Roman"/>
          <w:sz w:val="24"/>
          <w:szCs w:val="24"/>
        </w:rPr>
        <w:t>Nadjemi</w:t>
      </w:r>
      <w:proofErr w:type="spellEnd"/>
      <w:r w:rsidR="005531A0" w:rsidRPr="00AC3CA5">
        <w:rPr>
          <w:rFonts w:ascii="Times New Roman" w:eastAsia="MyriadPro-Regular" w:hAnsi="Times New Roman"/>
          <w:sz w:val="24"/>
          <w:szCs w:val="24"/>
        </w:rPr>
        <w:t>,</w:t>
      </w:r>
      <w:r>
        <w:rPr>
          <w:rFonts w:ascii="Times New Roman" w:eastAsia="MyriadPro-Regular" w:hAnsi="Times New Roman"/>
          <w:sz w:val="24"/>
          <w:szCs w:val="24"/>
        </w:rPr>
        <w:t xml:space="preserve"> D. </w:t>
      </w:r>
      <w:proofErr w:type="spellStart"/>
      <w:r w:rsidR="0028730A" w:rsidRPr="00AC3CA5">
        <w:rPr>
          <w:rFonts w:ascii="Times New Roman" w:eastAsia="MyriadPro-Regular" w:hAnsi="Times New Roman"/>
          <w:sz w:val="24"/>
          <w:szCs w:val="24"/>
        </w:rPr>
        <w:t>Boutassouna</w:t>
      </w:r>
      <w:proofErr w:type="spellEnd"/>
      <w:r w:rsidR="005531A0" w:rsidRPr="00AC3CA5">
        <w:rPr>
          <w:rFonts w:ascii="Times New Roman" w:eastAsia="MyriadPro-Regular" w:hAnsi="Times New Roman"/>
          <w:sz w:val="24"/>
          <w:szCs w:val="24"/>
        </w:rPr>
        <w:t>,</w:t>
      </w:r>
      <w:r>
        <w:rPr>
          <w:rFonts w:ascii="Times New Roman" w:eastAsia="MyriadPro-Regular" w:hAnsi="Times New Roman"/>
          <w:sz w:val="24"/>
          <w:szCs w:val="24"/>
        </w:rPr>
        <w:t xml:space="preserve"> P. </w:t>
      </w:r>
      <w:r w:rsidR="0028730A" w:rsidRPr="00AC3CA5">
        <w:rPr>
          <w:rFonts w:ascii="Times New Roman" w:eastAsia="MyriadPro-Regular" w:hAnsi="Times New Roman"/>
          <w:sz w:val="24"/>
          <w:szCs w:val="24"/>
        </w:rPr>
        <w:t>Stocker</w:t>
      </w:r>
      <w:r w:rsidR="005531A0" w:rsidRPr="00AC3CA5">
        <w:rPr>
          <w:rFonts w:ascii="Times New Roman" w:eastAsia="MyriadPro-Regular" w:hAnsi="Times New Roman"/>
          <w:sz w:val="24"/>
          <w:szCs w:val="24"/>
        </w:rPr>
        <w:t>,</w:t>
      </w:r>
      <w:r>
        <w:rPr>
          <w:rFonts w:ascii="Times New Roman" w:eastAsia="MyriadPro-Regular" w:hAnsi="Times New Roman"/>
          <w:sz w:val="24"/>
          <w:szCs w:val="24"/>
        </w:rPr>
        <w:t xml:space="preserve"> N. </w:t>
      </w:r>
      <w:r w:rsidR="0028730A" w:rsidRPr="00AC3CA5">
        <w:rPr>
          <w:rFonts w:ascii="Times New Roman" w:eastAsia="MyriadPro-Regular" w:hAnsi="Times New Roman"/>
          <w:sz w:val="24"/>
          <w:szCs w:val="24"/>
        </w:rPr>
        <w:t>Vidal</w:t>
      </w:r>
      <w:r w:rsidR="005531A0" w:rsidRPr="00AC3CA5">
        <w:rPr>
          <w:rFonts w:ascii="Times New Roman" w:eastAsia="MyriadPro-Regular" w:hAnsi="Times New Roman"/>
          <w:sz w:val="24"/>
          <w:szCs w:val="24"/>
        </w:rPr>
        <w:t>,</w:t>
      </w:r>
      <w:r w:rsidR="008E2A12" w:rsidRPr="008E2A12">
        <w:rPr>
          <w:rFonts w:ascii="Times New Roman" w:eastAsia="MyriadPro-Regular" w:hAnsi="Times New Roman"/>
          <w:sz w:val="24"/>
          <w:szCs w:val="24"/>
        </w:rPr>
        <w:t xml:space="preserve"> </w:t>
      </w:r>
      <w:r w:rsidR="008E2A12" w:rsidRPr="00B46328">
        <w:rPr>
          <w:rFonts w:ascii="Times New Roman" w:eastAsia="MyriadPro-Regular" w:hAnsi="Times New Roman"/>
          <w:i/>
          <w:sz w:val="24"/>
          <w:szCs w:val="24"/>
        </w:rPr>
        <w:t>Food Chem.</w:t>
      </w:r>
      <w:r w:rsidR="008E2A12" w:rsidRPr="00AC3CA5">
        <w:rPr>
          <w:rFonts w:ascii="Times New Roman" w:eastAsia="MyriadPro-Regular" w:hAnsi="Times New Roman"/>
          <w:sz w:val="24"/>
          <w:szCs w:val="24"/>
        </w:rPr>
        <w:t xml:space="preserve"> </w:t>
      </w:r>
      <w:r w:rsidR="00B46328" w:rsidRPr="00B46328">
        <w:rPr>
          <w:rFonts w:ascii="Times New Roman" w:eastAsia="MyriadPro-Regular" w:hAnsi="Times New Roman"/>
          <w:b/>
          <w:sz w:val="24"/>
          <w:szCs w:val="24"/>
        </w:rPr>
        <w:t>2006</w:t>
      </w:r>
      <w:r w:rsidR="00B46328">
        <w:rPr>
          <w:rFonts w:ascii="Times New Roman" w:eastAsia="MyriadPro-Regular" w:hAnsi="Times New Roman"/>
          <w:sz w:val="24"/>
          <w:szCs w:val="24"/>
        </w:rPr>
        <w:t xml:space="preserve">, </w:t>
      </w:r>
      <w:r w:rsidR="008E2A12" w:rsidRPr="00B46328">
        <w:rPr>
          <w:rFonts w:ascii="Times New Roman" w:eastAsia="MyriadPro-Regular" w:hAnsi="Times New Roman"/>
          <w:i/>
          <w:sz w:val="24"/>
          <w:szCs w:val="24"/>
        </w:rPr>
        <w:t>97</w:t>
      </w:r>
      <w:r w:rsidR="00B46328">
        <w:rPr>
          <w:rFonts w:ascii="Times New Roman" w:eastAsia="MyriadPro-Regular" w:hAnsi="Times New Roman"/>
          <w:sz w:val="24"/>
          <w:szCs w:val="24"/>
        </w:rPr>
        <w:t>,</w:t>
      </w:r>
      <w:r w:rsidR="0028730A" w:rsidRPr="00AC3CA5">
        <w:rPr>
          <w:rFonts w:ascii="Times New Roman" w:eastAsia="MyriadPro-Regular" w:hAnsi="Times New Roman"/>
          <w:sz w:val="24"/>
          <w:szCs w:val="24"/>
        </w:rPr>
        <w:t xml:space="preserve"> </w:t>
      </w:r>
      <w:r w:rsidR="008E2A12">
        <w:rPr>
          <w:rFonts w:ascii="Times New Roman" w:eastAsia="MyriadPro-Regular" w:hAnsi="Times New Roman"/>
          <w:sz w:val="24"/>
          <w:szCs w:val="24"/>
        </w:rPr>
        <w:t>654-660</w:t>
      </w:r>
      <w:r w:rsidR="0028730A" w:rsidRPr="00AC3CA5">
        <w:rPr>
          <w:rFonts w:ascii="Times New Roman" w:eastAsia="MyriadPro-Regular" w:hAnsi="Times New Roman"/>
          <w:sz w:val="24"/>
          <w:szCs w:val="24"/>
        </w:rPr>
        <w:t>.</w:t>
      </w:r>
    </w:p>
    <w:p w:rsidR="008E2A12" w:rsidRDefault="008E2A12" w:rsidP="00DE10F2">
      <w:pPr>
        <w:pStyle w:val="CommentText"/>
        <w:numPr>
          <w:ilvl w:val="0"/>
          <w:numId w:val="12"/>
        </w:numPr>
        <w:spacing w:after="0" w:line="360" w:lineRule="auto"/>
        <w:contextualSpacing/>
        <w:jc w:val="both"/>
        <w:rPr>
          <w:rFonts w:ascii="Times New Roman" w:hAnsi="Times New Roman" w:cs="Times New Roman"/>
          <w:sz w:val="24"/>
          <w:szCs w:val="24"/>
        </w:rPr>
      </w:pPr>
      <w:r w:rsidRPr="008E2A12">
        <w:rPr>
          <w:rFonts w:ascii="Times New Roman" w:hAnsi="Times New Roman" w:cs="Times New Roman"/>
          <w:noProof/>
          <w:sz w:val="24"/>
          <w:szCs w:val="24"/>
          <w:lang w:val="en-US"/>
        </w:rPr>
        <w:t xml:space="preserve">D. </w:t>
      </w:r>
      <w:r w:rsidRPr="008E2A12">
        <w:rPr>
          <w:rFonts w:ascii="Times New Roman" w:hAnsi="Times New Roman" w:cs="Times New Roman"/>
          <w:noProof/>
          <w:sz w:val="24"/>
          <w:szCs w:val="24"/>
        </w:rPr>
        <w:t>Picot, P.</w:t>
      </w:r>
      <w:r w:rsidR="00B46328">
        <w:rPr>
          <w:rFonts w:ascii="Times New Roman" w:hAnsi="Times New Roman" w:cs="Times New Roman"/>
          <w:noProof/>
          <w:sz w:val="24"/>
          <w:szCs w:val="24"/>
          <w:lang w:val="sr-Latn-RS"/>
        </w:rPr>
        <w:t xml:space="preserve"> </w:t>
      </w:r>
      <w:r w:rsidRPr="008E2A12">
        <w:rPr>
          <w:rFonts w:ascii="Times New Roman" w:hAnsi="Times New Roman" w:cs="Times New Roman"/>
          <w:noProof/>
          <w:sz w:val="24"/>
          <w:szCs w:val="24"/>
        </w:rPr>
        <w:t xml:space="preserve">J. </w:t>
      </w:r>
      <w:r w:rsidR="00727D06" w:rsidRPr="008E2A12">
        <w:rPr>
          <w:rFonts w:ascii="Times New Roman" w:hAnsi="Times New Roman" w:cs="Times New Roman"/>
          <w:noProof/>
          <w:sz w:val="24"/>
          <w:szCs w:val="24"/>
        </w:rPr>
        <w:t>Loll</w:t>
      </w:r>
      <w:r w:rsidRPr="008E2A12">
        <w:rPr>
          <w:rFonts w:ascii="Times New Roman" w:hAnsi="Times New Roman" w:cs="Times New Roman"/>
          <w:noProof/>
          <w:sz w:val="24"/>
          <w:szCs w:val="24"/>
          <w:lang w:val="en-US"/>
        </w:rPr>
        <w:t>, R.</w:t>
      </w:r>
      <w:r w:rsidR="00B46328">
        <w:rPr>
          <w:rFonts w:ascii="Times New Roman" w:hAnsi="Times New Roman" w:cs="Times New Roman"/>
          <w:noProof/>
          <w:sz w:val="24"/>
          <w:szCs w:val="24"/>
          <w:lang w:val="en-US"/>
        </w:rPr>
        <w:t xml:space="preserve"> </w:t>
      </w:r>
      <w:r w:rsidRPr="008E2A12">
        <w:rPr>
          <w:rFonts w:ascii="Times New Roman" w:hAnsi="Times New Roman" w:cs="Times New Roman"/>
          <w:noProof/>
          <w:sz w:val="24"/>
          <w:szCs w:val="24"/>
          <w:lang w:val="en-US"/>
        </w:rPr>
        <w:t>M.</w:t>
      </w:r>
      <w:r w:rsidRPr="008E2A12">
        <w:rPr>
          <w:rFonts w:ascii="Times New Roman" w:hAnsi="Times New Roman" w:cs="Times New Roman"/>
          <w:noProof/>
          <w:sz w:val="24"/>
          <w:szCs w:val="24"/>
        </w:rPr>
        <w:t xml:space="preserve"> Garavito, </w:t>
      </w:r>
      <w:r w:rsidRPr="00B46328">
        <w:rPr>
          <w:rFonts w:ascii="Times New Roman" w:hAnsi="Times New Roman" w:cs="Times New Roman"/>
          <w:i/>
          <w:noProof/>
          <w:sz w:val="24"/>
          <w:szCs w:val="24"/>
        </w:rPr>
        <w:t>Nature</w:t>
      </w:r>
      <w:r w:rsidR="00B46328">
        <w:rPr>
          <w:rFonts w:ascii="Times New Roman" w:hAnsi="Times New Roman" w:cs="Times New Roman"/>
          <w:noProof/>
          <w:sz w:val="24"/>
          <w:szCs w:val="24"/>
          <w:lang w:val="sr-Latn-RS"/>
        </w:rPr>
        <w:t>,</w:t>
      </w:r>
      <w:r w:rsidRPr="008E2A12">
        <w:rPr>
          <w:rFonts w:ascii="Times New Roman" w:hAnsi="Times New Roman" w:cs="Times New Roman"/>
          <w:noProof/>
          <w:sz w:val="24"/>
          <w:szCs w:val="24"/>
        </w:rPr>
        <w:t xml:space="preserve"> </w:t>
      </w:r>
      <w:r w:rsidR="00B46328" w:rsidRPr="00B46328">
        <w:rPr>
          <w:rFonts w:ascii="Times New Roman" w:hAnsi="Times New Roman" w:cs="Times New Roman"/>
          <w:b/>
          <w:noProof/>
          <w:sz w:val="24"/>
          <w:szCs w:val="24"/>
          <w:lang w:val="sr-Latn-RS"/>
        </w:rPr>
        <w:t>1994</w:t>
      </w:r>
      <w:r w:rsidR="00B46328">
        <w:rPr>
          <w:rFonts w:ascii="Times New Roman" w:hAnsi="Times New Roman" w:cs="Times New Roman"/>
          <w:noProof/>
          <w:sz w:val="24"/>
          <w:szCs w:val="24"/>
          <w:lang w:val="sr-Latn-RS"/>
        </w:rPr>
        <w:t xml:space="preserve">, </w:t>
      </w:r>
      <w:r w:rsidRPr="00B46328">
        <w:rPr>
          <w:rFonts w:ascii="Times New Roman" w:hAnsi="Times New Roman" w:cs="Times New Roman"/>
          <w:i/>
          <w:noProof/>
          <w:sz w:val="24"/>
          <w:szCs w:val="24"/>
        </w:rPr>
        <w:t>367</w:t>
      </w:r>
      <w:r w:rsidR="00B46328">
        <w:rPr>
          <w:rFonts w:ascii="Times New Roman" w:hAnsi="Times New Roman" w:cs="Times New Roman"/>
          <w:noProof/>
          <w:sz w:val="24"/>
          <w:szCs w:val="24"/>
          <w:lang w:val="sr-Latn-RS"/>
        </w:rPr>
        <w:t>,</w:t>
      </w:r>
      <w:r w:rsidRPr="008E2A12">
        <w:rPr>
          <w:rFonts w:ascii="Times New Roman" w:hAnsi="Times New Roman" w:cs="Times New Roman"/>
          <w:noProof/>
          <w:sz w:val="24"/>
          <w:szCs w:val="24"/>
          <w:lang w:val="en-US"/>
        </w:rPr>
        <w:t xml:space="preserve"> 243-249.</w:t>
      </w:r>
      <w:r w:rsidR="00727D06" w:rsidRPr="008E2A12">
        <w:rPr>
          <w:rFonts w:ascii="Times New Roman" w:hAnsi="Times New Roman" w:cs="Times New Roman"/>
          <w:noProof/>
          <w:sz w:val="24"/>
          <w:szCs w:val="24"/>
        </w:rPr>
        <w:t xml:space="preserve"> </w:t>
      </w:r>
    </w:p>
    <w:p w:rsidR="00727D06" w:rsidRPr="008E2A12" w:rsidRDefault="008E2A12" w:rsidP="00DE10F2">
      <w:pPr>
        <w:pStyle w:val="CommentText"/>
        <w:numPr>
          <w:ilvl w:val="0"/>
          <w:numId w:val="12"/>
        </w:numPr>
        <w:spacing w:after="0" w:line="36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n-US"/>
        </w:rPr>
        <w:t>R.</w:t>
      </w:r>
      <w:r w:rsidR="00B46328">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G. </w:t>
      </w:r>
      <w:r>
        <w:rPr>
          <w:rFonts w:ascii="Times New Roman" w:hAnsi="Times New Roman" w:cs="Times New Roman"/>
          <w:noProof/>
          <w:sz w:val="24"/>
          <w:szCs w:val="24"/>
        </w:rPr>
        <w:t>Kurumbail</w:t>
      </w:r>
      <w:r w:rsidR="00727D06" w:rsidRPr="008E2A12">
        <w:rPr>
          <w:rFonts w:ascii="Times New Roman" w:hAnsi="Times New Roman" w:cs="Times New Roman"/>
          <w:noProof/>
          <w:sz w:val="24"/>
          <w:szCs w:val="24"/>
        </w:rPr>
        <w:t>,</w:t>
      </w:r>
      <w:r>
        <w:rPr>
          <w:rFonts w:ascii="Times New Roman" w:hAnsi="Times New Roman" w:cs="Times New Roman"/>
          <w:noProof/>
          <w:sz w:val="24"/>
          <w:szCs w:val="24"/>
          <w:lang w:val="en-US"/>
        </w:rPr>
        <w:t xml:space="preserve"> A.</w:t>
      </w:r>
      <w:r w:rsidR="00B46328">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M.</w:t>
      </w:r>
      <w:r>
        <w:rPr>
          <w:rFonts w:ascii="Times New Roman" w:hAnsi="Times New Roman" w:cs="Times New Roman"/>
          <w:noProof/>
          <w:sz w:val="24"/>
          <w:szCs w:val="24"/>
        </w:rPr>
        <w:t xml:space="preserve"> Stevens</w:t>
      </w:r>
      <w:r w:rsidR="00727D06" w:rsidRPr="008E2A12">
        <w:rPr>
          <w:rFonts w:ascii="Times New Roman" w:hAnsi="Times New Roman" w:cs="Times New Roman"/>
          <w:noProof/>
          <w:sz w:val="24"/>
          <w:szCs w:val="24"/>
        </w:rPr>
        <w:t>,</w:t>
      </w:r>
      <w:r>
        <w:rPr>
          <w:rFonts w:ascii="Times New Roman" w:hAnsi="Times New Roman" w:cs="Times New Roman"/>
          <w:noProof/>
          <w:sz w:val="24"/>
          <w:szCs w:val="24"/>
          <w:lang w:val="en-US"/>
        </w:rPr>
        <w:t xml:space="preserve"> J.</w:t>
      </w:r>
      <w:r w:rsidR="00B46328">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K.</w:t>
      </w:r>
      <w:r>
        <w:rPr>
          <w:rFonts w:ascii="Times New Roman" w:hAnsi="Times New Roman" w:cs="Times New Roman"/>
          <w:noProof/>
          <w:sz w:val="24"/>
          <w:szCs w:val="24"/>
        </w:rPr>
        <w:t xml:space="preserve"> Gierse</w:t>
      </w:r>
      <w:r w:rsidR="00727D06" w:rsidRPr="008E2A12">
        <w:rPr>
          <w:rFonts w:ascii="Times New Roman" w:hAnsi="Times New Roman" w:cs="Times New Roman"/>
          <w:noProof/>
          <w:sz w:val="24"/>
          <w:szCs w:val="24"/>
        </w:rPr>
        <w:t xml:space="preserve">, </w:t>
      </w:r>
      <w:r>
        <w:rPr>
          <w:rFonts w:ascii="Times New Roman" w:hAnsi="Times New Roman" w:cs="Times New Roman"/>
          <w:noProof/>
          <w:sz w:val="24"/>
          <w:szCs w:val="24"/>
          <w:lang w:val="en-US"/>
        </w:rPr>
        <w:t>J.</w:t>
      </w:r>
      <w:r w:rsidR="00B46328">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J. </w:t>
      </w:r>
      <w:r>
        <w:rPr>
          <w:rFonts w:ascii="Times New Roman" w:hAnsi="Times New Roman" w:cs="Times New Roman"/>
          <w:noProof/>
          <w:sz w:val="24"/>
          <w:szCs w:val="24"/>
        </w:rPr>
        <w:t>McDonald</w:t>
      </w:r>
      <w:r w:rsidR="00727D06" w:rsidRPr="008E2A12">
        <w:rPr>
          <w:rFonts w:ascii="Times New Roman" w:hAnsi="Times New Roman" w:cs="Times New Roman"/>
          <w:noProof/>
          <w:sz w:val="24"/>
          <w:szCs w:val="24"/>
        </w:rPr>
        <w:t xml:space="preserve">, </w:t>
      </w:r>
      <w:r>
        <w:rPr>
          <w:rFonts w:ascii="Times New Roman" w:hAnsi="Times New Roman" w:cs="Times New Roman"/>
          <w:noProof/>
          <w:sz w:val="24"/>
          <w:szCs w:val="24"/>
          <w:lang w:val="en-US"/>
        </w:rPr>
        <w:t>R.</w:t>
      </w:r>
      <w:r w:rsidR="00B46328">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A. </w:t>
      </w:r>
      <w:r>
        <w:rPr>
          <w:rFonts w:ascii="Times New Roman" w:hAnsi="Times New Roman" w:cs="Times New Roman"/>
          <w:noProof/>
          <w:sz w:val="24"/>
          <w:szCs w:val="24"/>
        </w:rPr>
        <w:t>Stegeman</w:t>
      </w:r>
      <w:r w:rsidR="00727D06" w:rsidRPr="008E2A12">
        <w:rPr>
          <w:rFonts w:ascii="Times New Roman" w:hAnsi="Times New Roman" w:cs="Times New Roman"/>
          <w:noProof/>
          <w:sz w:val="24"/>
          <w:szCs w:val="24"/>
        </w:rPr>
        <w:t xml:space="preserve">, </w:t>
      </w:r>
      <w:r>
        <w:rPr>
          <w:rFonts w:ascii="Times New Roman" w:hAnsi="Times New Roman" w:cs="Times New Roman"/>
          <w:noProof/>
          <w:sz w:val="24"/>
          <w:szCs w:val="24"/>
          <w:lang w:val="en-US"/>
        </w:rPr>
        <w:t>J.</w:t>
      </w:r>
      <w:r w:rsidR="00B46328">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Y. </w:t>
      </w:r>
      <w:r>
        <w:rPr>
          <w:rFonts w:ascii="Times New Roman" w:hAnsi="Times New Roman" w:cs="Times New Roman"/>
          <w:noProof/>
          <w:sz w:val="24"/>
          <w:szCs w:val="24"/>
        </w:rPr>
        <w:t xml:space="preserve">Pak, </w:t>
      </w:r>
      <w:r w:rsidRPr="00B46328">
        <w:rPr>
          <w:rFonts w:ascii="Times New Roman" w:hAnsi="Times New Roman" w:cs="Times New Roman"/>
          <w:i/>
          <w:noProof/>
          <w:sz w:val="24"/>
          <w:szCs w:val="24"/>
        </w:rPr>
        <w:t>Nature</w:t>
      </w:r>
      <w:r w:rsidR="00B46328">
        <w:rPr>
          <w:rFonts w:ascii="Times New Roman" w:hAnsi="Times New Roman" w:cs="Times New Roman"/>
          <w:noProof/>
          <w:sz w:val="24"/>
          <w:szCs w:val="24"/>
          <w:lang w:val="sr-Latn-RS"/>
        </w:rPr>
        <w:t xml:space="preserve">, </w:t>
      </w:r>
      <w:r w:rsidR="00B46328" w:rsidRPr="00B46328">
        <w:rPr>
          <w:rFonts w:ascii="Times New Roman" w:hAnsi="Times New Roman" w:cs="Times New Roman"/>
          <w:b/>
          <w:noProof/>
          <w:sz w:val="24"/>
          <w:szCs w:val="24"/>
          <w:lang w:val="sr-Latn-RS"/>
        </w:rPr>
        <w:t>1996</w:t>
      </w:r>
      <w:r w:rsidR="00B46328">
        <w:rPr>
          <w:rFonts w:ascii="Times New Roman" w:hAnsi="Times New Roman" w:cs="Times New Roman"/>
          <w:noProof/>
          <w:sz w:val="24"/>
          <w:szCs w:val="24"/>
          <w:lang w:val="sr-Latn-RS"/>
        </w:rPr>
        <w:t>,</w:t>
      </w:r>
      <w:r>
        <w:rPr>
          <w:rFonts w:ascii="Times New Roman" w:hAnsi="Times New Roman" w:cs="Times New Roman"/>
          <w:noProof/>
          <w:sz w:val="24"/>
          <w:szCs w:val="24"/>
        </w:rPr>
        <w:t xml:space="preserve"> </w:t>
      </w:r>
      <w:r w:rsidRPr="00B46328">
        <w:rPr>
          <w:rFonts w:ascii="Times New Roman" w:hAnsi="Times New Roman" w:cs="Times New Roman"/>
          <w:i/>
          <w:noProof/>
          <w:sz w:val="24"/>
          <w:szCs w:val="24"/>
        </w:rPr>
        <w:t>384</w:t>
      </w:r>
      <w:r w:rsidR="00B46328">
        <w:rPr>
          <w:rFonts w:ascii="Times New Roman" w:hAnsi="Times New Roman" w:cs="Times New Roman"/>
          <w:noProof/>
          <w:sz w:val="24"/>
          <w:szCs w:val="24"/>
          <w:lang w:val="sr-Latn-RS"/>
        </w:rPr>
        <w:t>,</w:t>
      </w:r>
      <w:r>
        <w:rPr>
          <w:rFonts w:ascii="Times New Roman" w:hAnsi="Times New Roman" w:cs="Times New Roman"/>
          <w:noProof/>
          <w:sz w:val="24"/>
          <w:szCs w:val="24"/>
          <w:lang w:val="en-US"/>
        </w:rPr>
        <w:t xml:space="preserve"> 644-648.</w:t>
      </w:r>
    </w:p>
    <w:p w:rsidR="00727D06" w:rsidRPr="003011A7" w:rsidRDefault="008E2A12" w:rsidP="003011A7">
      <w:pPr>
        <w:pStyle w:val="CommentText"/>
        <w:numPr>
          <w:ilvl w:val="0"/>
          <w:numId w:val="12"/>
        </w:numPr>
        <w:spacing w:after="0" w:line="360" w:lineRule="auto"/>
        <w:contextual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G.</w:t>
      </w:r>
      <w:r w:rsidR="000C356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M. </w:t>
      </w:r>
      <w:r>
        <w:rPr>
          <w:rFonts w:ascii="Times New Roman" w:hAnsi="Times New Roman" w:cs="Times New Roman"/>
          <w:noProof/>
          <w:sz w:val="24"/>
          <w:szCs w:val="24"/>
        </w:rPr>
        <w:t>Morris, R. Huey</w:t>
      </w:r>
      <w:r w:rsidR="003011A7" w:rsidRPr="000F0D57">
        <w:rPr>
          <w:rFonts w:ascii="Times New Roman" w:hAnsi="Times New Roman" w:cs="Times New Roman"/>
          <w:noProof/>
          <w:sz w:val="24"/>
          <w:szCs w:val="24"/>
        </w:rPr>
        <w:t xml:space="preserve">, </w:t>
      </w:r>
      <w:r>
        <w:rPr>
          <w:rFonts w:ascii="Times New Roman" w:hAnsi="Times New Roman" w:cs="Times New Roman"/>
          <w:noProof/>
          <w:sz w:val="24"/>
          <w:szCs w:val="24"/>
          <w:lang w:val="en-US"/>
        </w:rPr>
        <w:t xml:space="preserve">W. </w:t>
      </w:r>
      <w:r>
        <w:rPr>
          <w:rFonts w:ascii="Times New Roman" w:hAnsi="Times New Roman" w:cs="Times New Roman"/>
          <w:noProof/>
          <w:sz w:val="24"/>
          <w:szCs w:val="24"/>
        </w:rPr>
        <w:t>Lindstrom</w:t>
      </w:r>
      <w:r w:rsidR="003011A7" w:rsidRPr="000F0D57">
        <w:rPr>
          <w:rFonts w:ascii="Times New Roman" w:hAnsi="Times New Roman" w:cs="Times New Roman"/>
          <w:noProof/>
          <w:sz w:val="24"/>
          <w:szCs w:val="24"/>
        </w:rPr>
        <w:t xml:space="preserve">, </w:t>
      </w:r>
      <w:r>
        <w:rPr>
          <w:rFonts w:ascii="Times New Roman" w:hAnsi="Times New Roman" w:cs="Times New Roman"/>
          <w:noProof/>
          <w:sz w:val="24"/>
          <w:szCs w:val="24"/>
          <w:lang w:val="en-US"/>
        </w:rPr>
        <w:t>M.</w:t>
      </w:r>
      <w:r w:rsidR="000C356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F. </w:t>
      </w:r>
      <w:r>
        <w:rPr>
          <w:rFonts w:ascii="Times New Roman" w:hAnsi="Times New Roman" w:cs="Times New Roman"/>
          <w:noProof/>
          <w:sz w:val="24"/>
          <w:szCs w:val="24"/>
        </w:rPr>
        <w:t>Sanner</w:t>
      </w:r>
      <w:r w:rsidR="003011A7" w:rsidRPr="000F0D57">
        <w:rPr>
          <w:rFonts w:ascii="Times New Roman" w:hAnsi="Times New Roman" w:cs="Times New Roman"/>
          <w:noProof/>
          <w:sz w:val="24"/>
          <w:szCs w:val="24"/>
        </w:rPr>
        <w:t xml:space="preserve">, </w:t>
      </w:r>
      <w:r>
        <w:rPr>
          <w:rFonts w:ascii="Times New Roman" w:hAnsi="Times New Roman" w:cs="Times New Roman"/>
          <w:noProof/>
          <w:sz w:val="24"/>
          <w:szCs w:val="24"/>
          <w:lang w:val="en-US"/>
        </w:rPr>
        <w:t>R.</w:t>
      </w:r>
      <w:r w:rsidR="000C356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K. </w:t>
      </w:r>
      <w:r>
        <w:rPr>
          <w:rFonts w:ascii="Times New Roman" w:hAnsi="Times New Roman" w:cs="Times New Roman"/>
          <w:noProof/>
          <w:sz w:val="24"/>
          <w:szCs w:val="24"/>
        </w:rPr>
        <w:t>Belew</w:t>
      </w:r>
      <w:r w:rsidR="003011A7" w:rsidRPr="000F0D57">
        <w:rPr>
          <w:rFonts w:ascii="Times New Roman" w:hAnsi="Times New Roman" w:cs="Times New Roman"/>
          <w:noProof/>
          <w:sz w:val="24"/>
          <w:szCs w:val="24"/>
        </w:rPr>
        <w:t xml:space="preserve">, </w:t>
      </w:r>
      <w:r>
        <w:rPr>
          <w:rFonts w:ascii="Times New Roman" w:hAnsi="Times New Roman" w:cs="Times New Roman"/>
          <w:noProof/>
          <w:sz w:val="24"/>
          <w:szCs w:val="24"/>
          <w:lang w:val="en-US"/>
        </w:rPr>
        <w:t>D.</w:t>
      </w:r>
      <w:r w:rsidR="000C3569">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S. </w:t>
      </w:r>
      <w:r w:rsidR="003011A7" w:rsidRPr="000F0D57">
        <w:rPr>
          <w:rFonts w:ascii="Times New Roman" w:hAnsi="Times New Roman" w:cs="Times New Roman"/>
          <w:noProof/>
          <w:sz w:val="24"/>
          <w:szCs w:val="24"/>
        </w:rPr>
        <w:t>Goodsel</w:t>
      </w:r>
      <w:r w:rsidR="000C3569">
        <w:rPr>
          <w:rFonts w:ascii="Times New Roman" w:hAnsi="Times New Roman" w:cs="Times New Roman"/>
          <w:noProof/>
          <w:sz w:val="24"/>
          <w:szCs w:val="24"/>
        </w:rPr>
        <w:t>l</w:t>
      </w:r>
      <w:r>
        <w:rPr>
          <w:rFonts w:ascii="Times New Roman" w:hAnsi="Times New Roman" w:cs="Times New Roman"/>
          <w:noProof/>
          <w:sz w:val="24"/>
          <w:szCs w:val="24"/>
        </w:rPr>
        <w:t xml:space="preserve">, </w:t>
      </w:r>
      <w:r w:rsidR="003011A7" w:rsidRPr="000F0D57">
        <w:rPr>
          <w:rFonts w:ascii="Times New Roman" w:hAnsi="Times New Roman" w:cs="Times New Roman"/>
          <w:noProof/>
          <w:sz w:val="24"/>
          <w:szCs w:val="24"/>
        </w:rPr>
        <w:t xml:space="preserve"> </w:t>
      </w:r>
      <w:r w:rsidRPr="000C3569">
        <w:rPr>
          <w:rFonts w:ascii="Times New Roman" w:hAnsi="Times New Roman" w:cs="Times New Roman"/>
          <w:i/>
          <w:noProof/>
          <w:sz w:val="24"/>
          <w:szCs w:val="24"/>
          <w:lang w:val="en-US"/>
        </w:rPr>
        <w:t>J. Comput. Chem.</w:t>
      </w:r>
      <w:r>
        <w:rPr>
          <w:rFonts w:ascii="Times New Roman" w:hAnsi="Times New Roman" w:cs="Times New Roman"/>
          <w:noProof/>
          <w:sz w:val="24"/>
          <w:szCs w:val="24"/>
          <w:lang w:val="en-US"/>
        </w:rPr>
        <w:t xml:space="preserve"> </w:t>
      </w:r>
      <w:r w:rsidR="000C3569" w:rsidRPr="000C3569">
        <w:rPr>
          <w:rFonts w:ascii="Times New Roman" w:hAnsi="Times New Roman" w:cs="Times New Roman"/>
          <w:b/>
          <w:noProof/>
          <w:sz w:val="24"/>
          <w:szCs w:val="24"/>
          <w:lang w:val="en-US"/>
        </w:rPr>
        <w:t>2009</w:t>
      </w:r>
      <w:r w:rsidR="000C3569">
        <w:rPr>
          <w:rFonts w:ascii="Times New Roman" w:hAnsi="Times New Roman" w:cs="Times New Roman"/>
          <w:noProof/>
          <w:sz w:val="24"/>
          <w:szCs w:val="24"/>
          <w:lang w:val="en-US"/>
        </w:rPr>
        <w:t xml:space="preserve">, </w:t>
      </w:r>
      <w:r w:rsidRPr="000C3569">
        <w:rPr>
          <w:rFonts w:ascii="Times New Roman" w:hAnsi="Times New Roman" w:cs="Times New Roman"/>
          <w:i/>
          <w:noProof/>
          <w:sz w:val="24"/>
          <w:szCs w:val="24"/>
          <w:lang w:val="en-US"/>
        </w:rPr>
        <w:t>30</w:t>
      </w:r>
      <w:r w:rsidR="000C3569">
        <w:rPr>
          <w:rFonts w:ascii="Times New Roman" w:hAnsi="Times New Roman" w:cs="Times New Roman"/>
          <w:noProof/>
          <w:sz w:val="24"/>
          <w:szCs w:val="24"/>
          <w:lang w:val="en-US"/>
        </w:rPr>
        <w:t>,</w:t>
      </w:r>
      <w:r w:rsidR="003011A7" w:rsidRPr="000F0D57">
        <w:rPr>
          <w:rFonts w:ascii="Times New Roman" w:hAnsi="Times New Roman" w:cs="Times New Roman"/>
          <w:noProof/>
          <w:sz w:val="24"/>
          <w:szCs w:val="24"/>
        </w:rPr>
        <w:t xml:space="preserve"> </w:t>
      </w:r>
      <w:r w:rsidR="004F3CAB">
        <w:rPr>
          <w:rFonts w:ascii="Times New Roman" w:hAnsi="Times New Roman" w:cs="Times New Roman"/>
          <w:noProof/>
          <w:sz w:val="24"/>
          <w:szCs w:val="24"/>
          <w:lang w:val="en-US"/>
        </w:rPr>
        <w:t>2785-2791.</w:t>
      </w:r>
      <w:r w:rsidR="004F3CAB" w:rsidRPr="003011A7">
        <w:rPr>
          <w:rFonts w:ascii="Times New Roman" w:hAnsi="Times New Roman" w:cs="Times New Roman"/>
          <w:noProof/>
          <w:sz w:val="24"/>
          <w:szCs w:val="24"/>
          <w:lang w:val="en-US"/>
        </w:rPr>
        <w:t xml:space="preserve"> </w:t>
      </w:r>
    </w:p>
    <w:p w:rsidR="00AC3CA5" w:rsidRPr="007860C3" w:rsidRDefault="006D6862" w:rsidP="008C1F82">
      <w:pPr>
        <w:pStyle w:val="ListParagraph"/>
        <w:numPr>
          <w:ilvl w:val="0"/>
          <w:numId w:val="12"/>
        </w:num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rPr>
        <w:t xml:space="preserve">M. </w:t>
      </w:r>
      <w:proofErr w:type="spellStart"/>
      <w:r w:rsidR="00AC3CA5" w:rsidRPr="005D0BB2">
        <w:rPr>
          <w:rFonts w:ascii="Times New Roman" w:hAnsi="Times New Roman" w:cs="Times New Roman"/>
          <w:sz w:val="24"/>
          <w:szCs w:val="24"/>
        </w:rPr>
        <w:t>Naczk</w:t>
      </w:r>
      <w:proofErr w:type="spellEnd"/>
      <w:r>
        <w:rPr>
          <w:rFonts w:ascii="Times New Roman" w:hAnsi="Times New Roman" w:cs="Times New Roman"/>
          <w:sz w:val="24"/>
          <w:szCs w:val="24"/>
        </w:rPr>
        <w:t xml:space="preserve">, F. </w:t>
      </w:r>
      <w:proofErr w:type="spellStart"/>
      <w:r w:rsidR="00AC3CA5" w:rsidRPr="005D0BB2">
        <w:rPr>
          <w:rFonts w:ascii="Times New Roman" w:hAnsi="Times New Roman" w:cs="Times New Roman"/>
          <w:sz w:val="24"/>
          <w:szCs w:val="24"/>
        </w:rPr>
        <w:t>Shahidi</w:t>
      </w:r>
      <w:proofErr w:type="spellEnd"/>
      <w:r w:rsidR="00AC3CA5">
        <w:rPr>
          <w:rFonts w:ascii="Times New Roman" w:hAnsi="Times New Roman" w:cs="Times New Roman"/>
          <w:sz w:val="24"/>
          <w:szCs w:val="24"/>
        </w:rPr>
        <w:t>,</w:t>
      </w:r>
      <w:r w:rsidRPr="005D0BB2">
        <w:rPr>
          <w:rFonts w:ascii="Times New Roman" w:hAnsi="Times New Roman" w:cs="Times New Roman"/>
          <w:sz w:val="24"/>
          <w:szCs w:val="24"/>
        </w:rPr>
        <w:t xml:space="preserve"> </w:t>
      </w:r>
      <w:r w:rsidRPr="000C3569">
        <w:rPr>
          <w:rFonts w:ascii="Times New Roman" w:hAnsi="Times New Roman" w:cs="Times New Roman"/>
          <w:i/>
          <w:sz w:val="24"/>
          <w:szCs w:val="24"/>
          <w:lang w:val="de-DE"/>
        </w:rPr>
        <w:t xml:space="preserve">J. Pharm. </w:t>
      </w:r>
      <w:proofErr w:type="spellStart"/>
      <w:r w:rsidRPr="000C3569">
        <w:rPr>
          <w:rFonts w:ascii="Times New Roman" w:hAnsi="Times New Roman" w:cs="Times New Roman"/>
          <w:i/>
          <w:sz w:val="24"/>
          <w:szCs w:val="24"/>
          <w:lang w:val="de-DE"/>
        </w:rPr>
        <w:t>Biomed</w:t>
      </w:r>
      <w:proofErr w:type="spellEnd"/>
      <w:r w:rsidRPr="000C3569">
        <w:rPr>
          <w:rFonts w:ascii="Times New Roman" w:hAnsi="Times New Roman" w:cs="Times New Roman"/>
          <w:i/>
          <w:sz w:val="24"/>
          <w:szCs w:val="24"/>
          <w:lang w:val="de-DE"/>
        </w:rPr>
        <w:t>. Anal.</w:t>
      </w:r>
      <w:r>
        <w:rPr>
          <w:rFonts w:ascii="Times New Roman" w:hAnsi="Times New Roman" w:cs="Times New Roman"/>
          <w:sz w:val="24"/>
          <w:szCs w:val="24"/>
          <w:lang w:val="de-DE"/>
        </w:rPr>
        <w:t xml:space="preserve"> </w:t>
      </w:r>
      <w:r w:rsidR="000C3569" w:rsidRPr="000C3569">
        <w:rPr>
          <w:rFonts w:ascii="Times New Roman" w:hAnsi="Times New Roman" w:cs="Times New Roman"/>
          <w:b/>
          <w:sz w:val="24"/>
          <w:szCs w:val="24"/>
          <w:lang w:val="de-DE"/>
        </w:rPr>
        <w:t>2006</w:t>
      </w:r>
      <w:r w:rsidR="000C3569">
        <w:rPr>
          <w:rFonts w:ascii="Times New Roman" w:hAnsi="Times New Roman" w:cs="Times New Roman"/>
          <w:sz w:val="24"/>
          <w:szCs w:val="24"/>
          <w:lang w:val="de-DE"/>
        </w:rPr>
        <w:t xml:space="preserve">, </w:t>
      </w:r>
      <w:r w:rsidRPr="000C3569">
        <w:rPr>
          <w:rFonts w:ascii="Times New Roman" w:hAnsi="Times New Roman" w:cs="Times New Roman"/>
          <w:i/>
          <w:sz w:val="24"/>
          <w:szCs w:val="24"/>
          <w:lang w:val="de-DE"/>
        </w:rPr>
        <w:t>41</w:t>
      </w:r>
      <w:r w:rsidR="000C3569">
        <w:rPr>
          <w:rFonts w:ascii="Times New Roman" w:hAnsi="Times New Roman" w:cs="Times New Roman"/>
          <w:sz w:val="24"/>
          <w:szCs w:val="24"/>
          <w:lang w:val="de-DE"/>
        </w:rPr>
        <w:t>,</w:t>
      </w:r>
      <w:r w:rsidR="00AC3CA5" w:rsidRPr="005D0BB2">
        <w:rPr>
          <w:rFonts w:ascii="Times New Roman" w:hAnsi="Times New Roman" w:cs="Times New Roman"/>
          <w:sz w:val="24"/>
          <w:szCs w:val="24"/>
        </w:rPr>
        <w:t xml:space="preserve"> </w:t>
      </w:r>
      <w:r>
        <w:rPr>
          <w:rFonts w:ascii="Times New Roman" w:hAnsi="Times New Roman" w:cs="Times New Roman"/>
          <w:sz w:val="24"/>
          <w:szCs w:val="24"/>
        </w:rPr>
        <w:t>1523-1542</w:t>
      </w:r>
      <w:r w:rsidR="00AC3CA5" w:rsidRPr="007860C3">
        <w:rPr>
          <w:rFonts w:ascii="Times New Roman" w:hAnsi="Times New Roman" w:cs="Times New Roman"/>
          <w:sz w:val="24"/>
          <w:szCs w:val="24"/>
          <w:lang w:val="de-DE"/>
        </w:rPr>
        <w:t>.</w:t>
      </w:r>
    </w:p>
    <w:p w:rsidR="006D6862" w:rsidRDefault="006D6862"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 </w:t>
      </w:r>
      <w:proofErr w:type="spellStart"/>
      <w:r w:rsidR="0028730A" w:rsidRPr="0028730A">
        <w:rPr>
          <w:rFonts w:ascii="Times New Roman" w:hAnsi="Times New Roman" w:cs="Times New Roman"/>
          <w:sz w:val="24"/>
          <w:szCs w:val="24"/>
        </w:rPr>
        <w:t>Enayat</w:t>
      </w:r>
      <w:proofErr w:type="spellEnd"/>
      <w:r w:rsidR="005531A0">
        <w:rPr>
          <w:rFonts w:ascii="Times New Roman" w:hAnsi="Times New Roman" w:cs="Times New Roman"/>
          <w:sz w:val="24"/>
          <w:szCs w:val="24"/>
        </w:rPr>
        <w:t>,</w:t>
      </w:r>
      <w:r>
        <w:rPr>
          <w:rFonts w:ascii="Times New Roman" w:hAnsi="Times New Roman" w:cs="Times New Roman"/>
          <w:sz w:val="24"/>
          <w:szCs w:val="24"/>
        </w:rPr>
        <w:t xml:space="preserve"> S. </w:t>
      </w:r>
      <w:r w:rsidR="0028730A" w:rsidRPr="0028730A">
        <w:rPr>
          <w:rFonts w:ascii="Times New Roman" w:hAnsi="Times New Roman" w:cs="Times New Roman"/>
          <w:sz w:val="24"/>
          <w:szCs w:val="24"/>
        </w:rPr>
        <w:t>Banerjee</w:t>
      </w:r>
      <w:r w:rsidR="005531A0">
        <w:rPr>
          <w:rFonts w:ascii="Times New Roman" w:hAnsi="Times New Roman" w:cs="Times New Roman"/>
          <w:sz w:val="24"/>
          <w:szCs w:val="24"/>
        </w:rPr>
        <w:t>,</w:t>
      </w:r>
      <w:r>
        <w:rPr>
          <w:rFonts w:ascii="Times New Roman" w:hAnsi="Times New Roman" w:cs="Times New Roman"/>
          <w:sz w:val="24"/>
          <w:szCs w:val="24"/>
        </w:rPr>
        <w:t xml:space="preserve"> </w:t>
      </w:r>
      <w:r w:rsidRPr="00E266B8">
        <w:rPr>
          <w:rFonts w:ascii="Times New Roman" w:hAnsi="Times New Roman" w:cs="Times New Roman"/>
          <w:i/>
          <w:sz w:val="24"/>
          <w:szCs w:val="24"/>
        </w:rPr>
        <w:t>Food Chem.</w:t>
      </w:r>
      <w:r>
        <w:rPr>
          <w:rFonts w:ascii="Times New Roman" w:hAnsi="Times New Roman" w:cs="Times New Roman"/>
          <w:sz w:val="24"/>
          <w:szCs w:val="24"/>
        </w:rPr>
        <w:t xml:space="preserve"> </w:t>
      </w:r>
      <w:r w:rsidR="00E266B8" w:rsidRPr="00E266B8">
        <w:rPr>
          <w:rFonts w:ascii="Times New Roman" w:hAnsi="Times New Roman" w:cs="Times New Roman"/>
          <w:b/>
          <w:sz w:val="24"/>
          <w:szCs w:val="24"/>
        </w:rPr>
        <w:t>2009</w:t>
      </w:r>
      <w:r w:rsidR="00E266B8">
        <w:rPr>
          <w:rFonts w:ascii="Times New Roman" w:hAnsi="Times New Roman" w:cs="Times New Roman"/>
          <w:sz w:val="24"/>
          <w:szCs w:val="24"/>
        </w:rPr>
        <w:t xml:space="preserve">, </w:t>
      </w:r>
      <w:r w:rsidRPr="00E266B8">
        <w:rPr>
          <w:rFonts w:ascii="Times New Roman" w:hAnsi="Times New Roman" w:cs="Times New Roman"/>
          <w:i/>
          <w:sz w:val="24"/>
          <w:szCs w:val="24"/>
        </w:rPr>
        <w:t>116</w:t>
      </w:r>
      <w:r w:rsidR="00E266B8">
        <w:rPr>
          <w:rFonts w:ascii="Times New Roman" w:hAnsi="Times New Roman" w:cs="Times New Roman"/>
          <w:sz w:val="24"/>
          <w:szCs w:val="24"/>
        </w:rPr>
        <w:t>,</w:t>
      </w:r>
      <w:r w:rsidR="0028730A" w:rsidRPr="0028730A">
        <w:rPr>
          <w:rFonts w:ascii="Times New Roman" w:hAnsi="Times New Roman" w:cs="Times New Roman"/>
          <w:sz w:val="24"/>
          <w:szCs w:val="24"/>
        </w:rPr>
        <w:t xml:space="preserve"> </w:t>
      </w:r>
      <w:r>
        <w:rPr>
          <w:rFonts w:ascii="Times New Roman" w:hAnsi="Times New Roman" w:cs="Times New Roman"/>
          <w:sz w:val="24"/>
          <w:szCs w:val="24"/>
        </w:rPr>
        <w:t>23-28.</w:t>
      </w:r>
    </w:p>
    <w:p w:rsidR="005D0BB2" w:rsidRPr="005D0BB2" w:rsidRDefault="006D6862"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 </w:t>
      </w:r>
      <w:proofErr w:type="spellStart"/>
      <w:r w:rsidR="005D0BB2" w:rsidRPr="007860C3">
        <w:rPr>
          <w:rFonts w:ascii="Times New Roman" w:hAnsi="Times New Roman" w:cs="Times New Roman"/>
          <w:sz w:val="24"/>
          <w:szCs w:val="24"/>
        </w:rPr>
        <w:t>Jürgenliemk</w:t>
      </w:r>
      <w:proofErr w:type="spellEnd"/>
      <w:r w:rsidR="005531A0" w:rsidRPr="007860C3">
        <w:rPr>
          <w:rFonts w:ascii="Times New Roman" w:hAnsi="Times New Roman" w:cs="Times New Roman"/>
          <w:sz w:val="24"/>
          <w:szCs w:val="24"/>
        </w:rPr>
        <w:t>,</w:t>
      </w:r>
      <w:r>
        <w:rPr>
          <w:rFonts w:ascii="Times New Roman" w:hAnsi="Times New Roman" w:cs="Times New Roman"/>
          <w:sz w:val="24"/>
          <w:szCs w:val="24"/>
        </w:rPr>
        <w:t xml:space="preserve"> F. </w:t>
      </w:r>
      <w:proofErr w:type="spellStart"/>
      <w:r w:rsidR="005D0BB2" w:rsidRPr="007860C3">
        <w:rPr>
          <w:rFonts w:ascii="Times New Roman" w:hAnsi="Times New Roman" w:cs="Times New Roman"/>
          <w:sz w:val="24"/>
          <w:szCs w:val="24"/>
        </w:rPr>
        <w:t>Petereit</w:t>
      </w:r>
      <w:proofErr w:type="spellEnd"/>
      <w:r w:rsidR="005531A0" w:rsidRPr="007860C3">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sidR="005D0BB2" w:rsidRPr="007860C3">
        <w:rPr>
          <w:rFonts w:ascii="Times New Roman" w:hAnsi="Times New Roman" w:cs="Times New Roman"/>
          <w:sz w:val="24"/>
          <w:szCs w:val="24"/>
        </w:rPr>
        <w:t>Nahrstedt</w:t>
      </w:r>
      <w:proofErr w:type="spellEnd"/>
      <w:r w:rsidR="005531A0" w:rsidRPr="007860C3">
        <w:rPr>
          <w:rFonts w:ascii="Times New Roman" w:hAnsi="Times New Roman" w:cs="Times New Roman"/>
          <w:sz w:val="24"/>
          <w:szCs w:val="24"/>
        </w:rPr>
        <w:t>,</w:t>
      </w:r>
      <w:r w:rsidR="00E266B8">
        <w:rPr>
          <w:rFonts w:ascii="Times New Roman" w:hAnsi="Times New Roman" w:cs="Times New Roman"/>
          <w:sz w:val="24"/>
          <w:szCs w:val="24"/>
        </w:rPr>
        <w:t xml:space="preserve"> </w:t>
      </w:r>
      <w:proofErr w:type="spellStart"/>
      <w:r w:rsidR="00E266B8" w:rsidRPr="00E266B8">
        <w:rPr>
          <w:rFonts w:ascii="Times New Roman" w:hAnsi="Times New Roman" w:cs="Times New Roman"/>
          <w:i/>
          <w:sz w:val="24"/>
          <w:szCs w:val="24"/>
        </w:rPr>
        <w:t>Pharmazie</w:t>
      </w:r>
      <w:proofErr w:type="spellEnd"/>
      <w:r w:rsidR="00E266B8">
        <w:rPr>
          <w:rFonts w:ascii="Times New Roman" w:hAnsi="Times New Roman" w:cs="Times New Roman"/>
          <w:sz w:val="24"/>
          <w:szCs w:val="24"/>
        </w:rPr>
        <w:t>,</w:t>
      </w:r>
      <w:r>
        <w:rPr>
          <w:rFonts w:ascii="Times New Roman" w:hAnsi="Times New Roman" w:cs="Times New Roman"/>
          <w:sz w:val="24"/>
          <w:szCs w:val="24"/>
        </w:rPr>
        <w:t xml:space="preserve"> </w:t>
      </w:r>
      <w:r w:rsidR="00E266B8" w:rsidRPr="00E266B8">
        <w:rPr>
          <w:rFonts w:ascii="Times New Roman" w:hAnsi="Times New Roman" w:cs="Times New Roman"/>
          <w:b/>
          <w:sz w:val="24"/>
          <w:szCs w:val="24"/>
        </w:rPr>
        <w:t>2007</w:t>
      </w:r>
      <w:r w:rsidR="00E266B8">
        <w:rPr>
          <w:rFonts w:ascii="Times New Roman" w:hAnsi="Times New Roman" w:cs="Times New Roman"/>
          <w:sz w:val="24"/>
          <w:szCs w:val="24"/>
        </w:rPr>
        <w:t xml:space="preserve">, </w:t>
      </w:r>
      <w:r w:rsidRPr="00E266B8">
        <w:rPr>
          <w:rFonts w:ascii="Times New Roman" w:hAnsi="Times New Roman" w:cs="Times New Roman"/>
          <w:i/>
          <w:sz w:val="24"/>
          <w:szCs w:val="24"/>
        </w:rPr>
        <w:t>62</w:t>
      </w:r>
      <w:r w:rsidR="00E266B8">
        <w:rPr>
          <w:rFonts w:ascii="Times New Roman" w:hAnsi="Times New Roman" w:cs="Times New Roman"/>
          <w:sz w:val="24"/>
          <w:szCs w:val="24"/>
        </w:rPr>
        <w:t xml:space="preserve">, </w:t>
      </w:r>
      <w:r>
        <w:rPr>
          <w:rFonts w:ascii="Times New Roman" w:hAnsi="Times New Roman" w:cs="Times New Roman"/>
          <w:sz w:val="24"/>
          <w:szCs w:val="24"/>
        </w:rPr>
        <w:t>231-234</w:t>
      </w:r>
      <w:r w:rsidR="005D0BB2" w:rsidRPr="005D0BB2">
        <w:rPr>
          <w:rFonts w:ascii="Times New Roman" w:hAnsi="Times New Roman" w:cs="Times New Roman"/>
          <w:sz w:val="24"/>
          <w:szCs w:val="24"/>
        </w:rPr>
        <w:t>.</w:t>
      </w:r>
    </w:p>
    <w:p w:rsidR="007B6BFA" w:rsidRDefault="006D6862"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 </w:t>
      </w:r>
      <w:r w:rsidR="005D0BB2" w:rsidRPr="007860C3">
        <w:rPr>
          <w:rFonts w:ascii="Times New Roman" w:hAnsi="Times New Roman" w:cs="Times New Roman"/>
          <w:sz w:val="24"/>
          <w:szCs w:val="24"/>
        </w:rPr>
        <w:t>Nyman</w:t>
      </w:r>
      <w:r w:rsidR="004A5D4A" w:rsidRPr="007860C3">
        <w:rPr>
          <w:rFonts w:ascii="Times New Roman" w:hAnsi="Times New Roman" w:cs="Times New Roman"/>
          <w:sz w:val="24"/>
          <w:szCs w:val="24"/>
        </w:rPr>
        <w:t>,</w:t>
      </w:r>
      <w:r>
        <w:rPr>
          <w:rFonts w:ascii="Times New Roman" w:hAnsi="Times New Roman" w:cs="Times New Roman"/>
          <w:sz w:val="24"/>
          <w:szCs w:val="24"/>
        </w:rPr>
        <w:t xml:space="preserve"> R. </w:t>
      </w:r>
      <w:proofErr w:type="spellStart"/>
      <w:r w:rsidR="005D0BB2" w:rsidRPr="007860C3">
        <w:rPr>
          <w:rFonts w:ascii="Times New Roman" w:hAnsi="Times New Roman" w:cs="Times New Roman"/>
          <w:sz w:val="24"/>
          <w:szCs w:val="24"/>
        </w:rPr>
        <w:t>Julkunen-Tiitto</w:t>
      </w:r>
      <w:proofErr w:type="spellEnd"/>
      <w:r w:rsidR="004A5D4A" w:rsidRPr="007860C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762643" w:rsidRPr="005D0BB2">
        <w:rPr>
          <w:rFonts w:ascii="Times New Roman" w:hAnsi="Times New Roman" w:cs="Times New Roman"/>
          <w:sz w:val="24"/>
          <w:szCs w:val="24"/>
        </w:rPr>
        <w:t>Phytochemistry</w:t>
      </w:r>
      <w:proofErr w:type="spellEnd"/>
      <w:r w:rsidR="00E266B8">
        <w:rPr>
          <w:rFonts w:ascii="Times New Roman" w:hAnsi="Times New Roman" w:cs="Times New Roman"/>
          <w:sz w:val="24"/>
          <w:szCs w:val="24"/>
        </w:rPr>
        <w:t>,</w:t>
      </w:r>
      <w:r w:rsidR="00762643">
        <w:rPr>
          <w:rFonts w:ascii="Times New Roman" w:hAnsi="Times New Roman" w:cs="Times New Roman"/>
          <w:sz w:val="24"/>
          <w:szCs w:val="24"/>
        </w:rPr>
        <w:t xml:space="preserve"> </w:t>
      </w:r>
      <w:r w:rsidR="00E266B8" w:rsidRPr="00E266B8">
        <w:rPr>
          <w:rFonts w:ascii="Times New Roman" w:hAnsi="Times New Roman" w:cs="Times New Roman"/>
          <w:b/>
          <w:sz w:val="24"/>
          <w:szCs w:val="24"/>
        </w:rPr>
        <w:t>2005</w:t>
      </w:r>
      <w:r w:rsidR="00E266B8">
        <w:rPr>
          <w:rFonts w:ascii="Times New Roman" w:hAnsi="Times New Roman" w:cs="Times New Roman"/>
          <w:sz w:val="24"/>
          <w:szCs w:val="24"/>
        </w:rPr>
        <w:t xml:space="preserve">, </w:t>
      </w:r>
      <w:r w:rsidR="00762643" w:rsidRPr="00E266B8">
        <w:rPr>
          <w:rFonts w:ascii="Times New Roman" w:hAnsi="Times New Roman" w:cs="Times New Roman"/>
          <w:i/>
          <w:sz w:val="24"/>
          <w:szCs w:val="24"/>
        </w:rPr>
        <w:t>66</w:t>
      </w:r>
      <w:r w:rsidR="00E266B8">
        <w:rPr>
          <w:rFonts w:ascii="Times New Roman" w:hAnsi="Times New Roman" w:cs="Times New Roman"/>
          <w:sz w:val="24"/>
          <w:szCs w:val="24"/>
        </w:rPr>
        <w:t>,</w:t>
      </w:r>
      <w:r w:rsidR="00762643">
        <w:rPr>
          <w:rFonts w:ascii="Times New Roman" w:hAnsi="Times New Roman" w:cs="Times New Roman"/>
          <w:sz w:val="24"/>
          <w:szCs w:val="24"/>
        </w:rPr>
        <w:t xml:space="preserve"> 2836-2843</w:t>
      </w:r>
      <w:r w:rsidR="005D0BB2" w:rsidRPr="005D0BB2">
        <w:rPr>
          <w:rFonts w:ascii="Times New Roman" w:hAnsi="Times New Roman" w:cs="Times New Roman"/>
          <w:sz w:val="24"/>
          <w:szCs w:val="24"/>
        </w:rPr>
        <w:t>.</w:t>
      </w:r>
    </w:p>
    <w:p w:rsidR="003320EA" w:rsidRPr="003320EA" w:rsidRDefault="00762643" w:rsidP="003320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J. </w:t>
      </w:r>
      <w:proofErr w:type="spellStart"/>
      <w:r>
        <w:rPr>
          <w:rFonts w:ascii="Times New Roman" w:hAnsi="Times New Roman" w:cs="Times New Roman"/>
          <w:sz w:val="24"/>
          <w:szCs w:val="24"/>
          <w:shd w:val="clear" w:color="auto" w:fill="FFFFFF"/>
        </w:rPr>
        <w:t>Vlachojannis</w:t>
      </w:r>
      <w:proofErr w:type="spellEnd"/>
      <w:r>
        <w:rPr>
          <w:rFonts w:ascii="Times New Roman" w:hAnsi="Times New Roman" w:cs="Times New Roman"/>
          <w:sz w:val="24"/>
          <w:szCs w:val="24"/>
          <w:shd w:val="clear" w:color="auto" w:fill="FFFFFF"/>
        </w:rPr>
        <w:t xml:space="preserve">, F. </w:t>
      </w:r>
      <w:proofErr w:type="spellStart"/>
      <w:r w:rsidR="00006E66">
        <w:rPr>
          <w:rFonts w:ascii="Times New Roman" w:hAnsi="Times New Roman" w:cs="Times New Roman"/>
          <w:sz w:val="24"/>
          <w:szCs w:val="24"/>
          <w:shd w:val="clear" w:color="auto" w:fill="FFFFFF"/>
        </w:rPr>
        <w:t>Magora</w:t>
      </w:r>
      <w:proofErr w:type="spellEnd"/>
      <w:r w:rsidR="00006E66">
        <w:rPr>
          <w:rFonts w:ascii="Times New Roman" w:hAnsi="Times New Roman" w:cs="Times New Roman"/>
          <w:sz w:val="24"/>
          <w:szCs w:val="24"/>
          <w:shd w:val="clear" w:color="auto" w:fill="FFFFFF"/>
        </w:rPr>
        <w:t xml:space="preserve">, S. </w:t>
      </w:r>
      <w:proofErr w:type="spellStart"/>
      <w:r w:rsidR="00006E66">
        <w:rPr>
          <w:rFonts w:ascii="Times New Roman" w:hAnsi="Times New Roman" w:cs="Times New Roman"/>
          <w:sz w:val="24"/>
          <w:szCs w:val="24"/>
          <w:shd w:val="clear" w:color="auto" w:fill="FFFFFF"/>
        </w:rPr>
        <w:t>Chrubasik</w:t>
      </w:r>
      <w:proofErr w:type="spellEnd"/>
      <w:r w:rsidR="00E266B8">
        <w:rPr>
          <w:rFonts w:ascii="Times New Roman" w:hAnsi="Times New Roman" w:cs="Times New Roman"/>
          <w:sz w:val="24"/>
          <w:szCs w:val="24"/>
          <w:shd w:val="clear" w:color="auto" w:fill="FFFFFF"/>
        </w:rPr>
        <w:t>,</w:t>
      </w:r>
      <w:r w:rsidR="00006E66">
        <w:rPr>
          <w:rFonts w:ascii="Times New Roman" w:hAnsi="Times New Roman" w:cs="Times New Roman"/>
          <w:sz w:val="24"/>
          <w:szCs w:val="24"/>
          <w:shd w:val="clear" w:color="auto" w:fill="FFFFFF"/>
        </w:rPr>
        <w:t xml:space="preserve"> </w:t>
      </w:r>
      <w:proofErr w:type="spellStart"/>
      <w:r w:rsidR="00006E66" w:rsidRPr="00E266B8">
        <w:rPr>
          <w:rFonts w:ascii="Times New Roman" w:hAnsi="Times New Roman" w:cs="Times New Roman"/>
          <w:i/>
          <w:sz w:val="24"/>
          <w:szCs w:val="24"/>
          <w:shd w:val="clear" w:color="auto" w:fill="FFFFFF"/>
        </w:rPr>
        <w:t>Phytother</w:t>
      </w:r>
      <w:proofErr w:type="spellEnd"/>
      <w:r w:rsidR="00006E66" w:rsidRPr="00E266B8">
        <w:rPr>
          <w:rFonts w:ascii="Times New Roman" w:hAnsi="Times New Roman" w:cs="Times New Roman"/>
          <w:i/>
          <w:sz w:val="24"/>
          <w:szCs w:val="24"/>
          <w:shd w:val="clear" w:color="auto" w:fill="FFFFFF"/>
        </w:rPr>
        <w:t>. Res.</w:t>
      </w:r>
      <w:r w:rsidR="00006E66">
        <w:rPr>
          <w:rFonts w:ascii="Times New Roman" w:hAnsi="Times New Roman" w:cs="Times New Roman"/>
          <w:sz w:val="24"/>
          <w:szCs w:val="24"/>
          <w:shd w:val="clear" w:color="auto" w:fill="FFFFFF"/>
        </w:rPr>
        <w:t xml:space="preserve"> </w:t>
      </w:r>
      <w:r w:rsidR="00E266B8" w:rsidRPr="00E266B8">
        <w:rPr>
          <w:rFonts w:ascii="Times New Roman" w:hAnsi="Times New Roman" w:cs="Times New Roman"/>
          <w:b/>
          <w:sz w:val="24"/>
          <w:szCs w:val="24"/>
          <w:shd w:val="clear" w:color="auto" w:fill="FFFFFF"/>
        </w:rPr>
        <w:t>2011</w:t>
      </w:r>
      <w:r w:rsidR="00E266B8">
        <w:rPr>
          <w:rFonts w:ascii="Times New Roman" w:hAnsi="Times New Roman" w:cs="Times New Roman"/>
          <w:sz w:val="24"/>
          <w:szCs w:val="24"/>
          <w:shd w:val="clear" w:color="auto" w:fill="FFFFFF"/>
        </w:rPr>
        <w:t xml:space="preserve">, </w:t>
      </w:r>
      <w:r w:rsidR="00006E66" w:rsidRPr="00E266B8">
        <w:rPr>
          <w:rFonts w:ascii="Times New Roman" w:hAnsi="Times New Roman" w:cs="Times New Roman"/>
          <w:i/>
          <w:sz w:val="24"/>
          <w:szCs w:val="24"/>
          <w:shd w:val="clear" w:color="auto" w:fill="FFFFFF"/>
        </w:rPr>
        <w:t>25</w:t>
      </w:r>
      <w:r w:rsidR="00E266B8">
        <w:rPr>
          <w:rFonts w:ascii="Times New Roman" w:hAnsi="Times New Roman" w:cs="Times New Roman"/>
          <w:sz w:val="24"/>
          <w:szCs w:val="24"/>
          <w:shd w:val="clear" w:color="auto" w:fill="FFFFFF"/>
        </w:rPr>
        <w:t>,</w:t>
      </w:r>
      <w:r w:rsidR="00006E66">
        <w:rPr>
          <w:rFonts w:ascii="Times New Roman" w:hAnsi="Times New Roman" w:cs="Times New Roman"/>
          <w:sz w:val="24"/>
          <w:szCs w:val="24"/>
          <w:shd w:val="clear" w:color="auto" w:fill="FFFFFF"/>
        </w:rPr>
        <w:t xml:space="preserve"> 1102-1104.</w:t>
      </w:r>
    </w:p>
    <w:p w:rsidR="003320EA" w:rsidRDefault="00006E66" w:rsidP="008C1F82">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C. Selvam</w:t>
      </w:r>
      <w:r w:rsidR="003320EA" w:rsidRPr="00ED3B95">
        <w:rPr>
          <w:rFonts w:ascii="Times New Roman" w:hAnsi="Times New Roman" w:cs="Times New Roman"/>
          <w:noProof/>
          <w:sz w:val="24"/>
          <w:szCs w:val="24"/>
        </w:rPr>
        <w:t xml:space="preserve">, </w:t>
      </w:r>
      <w:r>
        <w:rPr>
          <w:rFonts w:ascii="Times New Roman" w:hAnsi="Times New Roman" w:cs="Times New Roman"/>
          <w:noProof/>
          <w:sz w:val="24"/>
          <w:szCs w:val="24"/>
        </w:rPr>
        <w:t>S.</w:t>
      </w:r>
      <w:r w:rsidR="00E266B8">
        <w:rPr>
          <w:rFonts w:ascii="Times New Roman" w:hAnsi="Times New Roman" w:cs="Times New Roman"/>
          <w:noProof/>
          <w:sz w:val="24"/>
          <w:szCs w:val="24"/>
        </w:rPr>
        <w:t xml:space="preserve"> </w:t>
      </w:r>
      <w:r>
        <w:rPr>
          <w:rFonts w:ascii="Times New Roman" w:hAnsi="Times New Roman" w:cs="Times New Roman"/>
          <w:noProof/>
          <w:sz w:val="24"/>
          <w:szCs w:val="24"/>
        </w:rPr>
        <w:t>M. Jachak</w:t>
      </w:r>
      <w:r w:rsidR="003320EA" w:rsidRPr="00ED3B95">
        <w:rPr>
          <w:rFonts w:ascii="Times New Roman" w:hAnsi="Times New Roman" w:cs="Times New Roman"/>
          <w:noProof/>
          <w:sz w:val="24"/>
          <w:szCs w:val="24"/>
        </w:rPr>
        <w:t xml:space="preserve">, </w:t>
      </w:r>
      <w:r>
        <w:rPr>
          <w:rFonts w:ascii="Times New Roman" w:hAnsi="Times New Roman" w:cs="Times New Roman"/>
          <w:noProof/>
          <w:sz w:val="24"/>
          <w:szCs w:val="24"/>
        </w:rPr>
        <w:t>R. Thilagavathi</w:t>
      </w:r>
      <w:r w:rsidR="003320EA" w:rsidRPr="00ED3B95">
        <w:rPr>
          <w:rFonts w:ascii="Times New Roman" w:hAnsi="Times New Roman" w:cs="Times New Roman"/>
          <w:noProof/>
          <w:sz w:val="24"/>
          <w:szCs w:val="24"/>
        </w:rPr>
        <w:t xml:space="preserve">, </w:t>
      </w:r>
      <w:r>
        <w:rPr>
          <w:rFonts w:ascii="Times New Roman" w:hAnsi="Times New Roman" w:cs="Times New Roman"/>
          <w:noProof/>
          <w:sz w:val="24"/>
          <w:szCs w:val="24"/>
        </w:rPr>
        <w:t>A.</w:t>
      </w:r>
      <w:r w:rsidR="00E266B8">
        <w:rPr>
          <w:rFonts w:ascii="Times New Roman" w:hAnsi="Times New Roman" w:cs="Times New Roman"/>
          <w:noProof/>
          <w:sz w:val="24"/>
          <w:szCs w:val="24"/>
        </w:rPr>
        <w:t xml:space="preserve"> </w:t>
      </w:r>
      <w:r>
        <w:rPr>
          <w:rFonts w:ascii="Times New Roman" w:hAnsi="Times New Roman" w:cs="Times New Roman"/>
          <w:noProof/>
          <w:sz w:val="24"/>
          <w:szCs w:val="24"/>
        </w:rPr>
        <w:t xml:space="preserve">K. Chakraborti, </w:t>
      </w:r>
      <w:r w:rsidR="002A5E9B" w:rsidRPr="002A5E9B">
        <w:rPr>
          <w:rFonts w:ascii="Times New Roman" w:hAnsi="Times New Roman" w:cs="Times New Roman"/>
          <w:i/>
          <w:noProof/>
          <w:sz w:val="24"/>
          <w:szCs w:val="24"/>
        </w:rPr>
        <w:t>Bioorg. Med. Chem. Lett.</w:t>
      </w:r>
      <w:r w:rsidR="002A5E9B">
        <w:rPr>
          <w:rFonts w:ascii="Times New Roman" w:hAnsi="Times New Roman" w:cs="Times New Roman"/>
          <w:noProof/>
          <w:sz w:val="24"/>
          <w:szCs w:val="24"/>
        </w:rPr>
        <w:t xml:space="preserve"> </w:t>
      </w:r>
      <w:r w:rsidR="002A5E9B" w:rsidRPr="002A5E9B">
        <w:rPr>
          <w:rFonts w:ascii="Times New Roman" w:hAnsi="Times New Roman" w:cs="Times New Roman"/>
          <w:b/>
          <w:noProof/>
          <w:sz w:val="24"/>
          <w:szCs w:val="24"/>
        </w:rPr>
        <w:t>2005</w:t>
      </w:r>
      <w:r w:rsidR="002A5E9B">
        <w:rPr>
          <w:rFonts w:ascii="Times New Roman" w:hAnsi="Times New Roman" w:cs="Times New Roman"/>
          <w:noProof/>
          <w:sz w:val="24"/>
          <w:szCs w:val="24"/>
        </w:rPr>
        <w:t xml:space="preserve">, </w:t>
      </w:r>
      <w:r w:rsidRPr="002A5E9B">
        <w:rPr>
          <w:rFonts w:ascii="Times New Roman" w:hAnsi="Times New Roman" w:cs="Times New Roman"/>
          <w:i/>
          <w:noProof/>
          <w:sz w:val="24"/>
          <w:szCs w:val="24"/>
        </w:rPr>
        <w:t>15</w:t>
      </w:r>
      <w:r w:rsidR="002A5E9B">
        <w:rPr>
          <w:rFonts w:ascii="Times New Roman" w:hAnsi="Times New Roman" w:cs="Times New Roman"/>
          <w:noProof/>
          <w:sz w:val="24"/>
          <w:szCs w:val="24"/>
        </w:rPr>
        <w:t>,</w:t>
      </w:r>
      <w:r w:rsidR="003320EA" w:rsidRPr="00ED3B95">
        <w:rPr>
          <w:rFonts w:ascii="Times New Roman" w:hAnsi="Times New Roman" w:cs="Times New Roman"/>
          <w:noProof/>
          <w:sz w:val="24"/>
          <w:szCs w:val="24"/>
        </w:rPr>
        <w:t xml:space="preserve"> </w:t>
      </w:r>
      <w:r>
        <w:rPr>
          <w:rFonts w:ascii="Times New Roman" w:hAnsi="Times New Roman" w:cs="Times New Roman"/>
          <w:noProof/>
          <w:sz w:val="24"/>
          <w:szCs w:val="24"/>
        </w:rPr>
        <w:t>1793-1797</w:t>
      </w:r>
      <w:r w:rsidR="003320EA" w:rsidRPr="00ED3B95">
        <w:rPr>
          <w:rFonts w:ascii="Times New Roman" w:hAnsi="Times New Roman" w:cs="Times New Roman"/>
          <w:noProof/>
          <w:sz w:val="24"/>
          <w:szCs w:val="24"/>
        </w:rPr>
        <w:t>.</w:t>
      </w:r>
    </w:p>
    <w:p w:rsidR="00302EDF" w:rsidRPr="00AF6C49" w:rsidRDefault="00006E66" w:rsidP="00302EDF">
      <w:pPr>
        <w:pStyle w:val="CommentText"/>
        <w:numPr>
          <w:ilvl w:val="0"/>
          <w:numId w:val="12"/>
        </w:numPr>
        <w:spacing w:after="0" w:line="36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lang w:val="sr-Latn-RS"/>
        </w:rPr>
        <w:t>K.</w:t>
      </w:r>
      <w:r w:rsidR="002A5E9B">
        <w:rPr>
          <w:rFonts w:ascii="Times New Roman" w:hAnsi="Times New Roman" w:cs="Times New Roman"/>
          <w:noProof/>
          <w:sz w:val="24"/>
          <w:szCs w:val="24"/>
          <w:lang w:val="sr-Latn-RS"/>
        </w:rPr>
        <w:t xml:space="preserve"> </w:t>
      </w:r>
      <w:r>
        <w:rPr>
          <w:rFonts w:ascii="Times New Roman" w:hAnsi="Times New Roman" w:cs="Times New Roman"/>
          <w:noProof/>
          <w:sz w:val="24"/>
          <w:szCs w:val="24"/>
          <w:lang w:val="sr-Latn-RS"/>
        </w:rPr>
        <w:t xml:space="preserve">C. </w:t>
      </w:r>
      <w:r>
        <w:rPr>
          <w:rFonts w:ascii="Times New Roman" w:hAnsi="Times New Roman" w:cs="Times New Roman"/>
          <w:noProof/>
          <w:sz w:val="24"/>
          <w:szCs w:val="24"/>
        </w:rPr>
        <w:t>Duggan</w:t>
      </w:r>
      <w:r w:rsidR="00302EDF" w:rsidRPr="00AF6C49">
        <w:rPr>
          <w:rFonts w:ascii="Times New Roman" w:hAnsi="Times New Roman" w:cs="Times New Roman"/>
          <w:noProof/>
          <w:sz w:val="24"/>
          <w:szCs w:val="24"/>
        </w:rPr>
        <w:t xml:space="preserve">, </w:t>
      </w:r>
      <w:r>
        <w:rPr>
          <w:rFonts w:ascii="Times New Roman" w:hAnsi="Times New Roman" w:cs="Times New Roman"/>
          <w:noProof/>
          <w:sz w:val="24"/>
          <w:szCs w:val="24"/>
          <w:lang w:val="sr-Latn-RS"/>
        </w:rPr>
        <w:t>M.</w:t>
      </w:r>
      <w:r w:rsidR="002A5E9B">
        <w:rPr>
          <w:rFonts w:ascii="Times New Roman" w:hAnsi="Times New Roman" w:cs="Times New Roman"/>
          <w:noProof/>
          <w:sz w:val="24"/>
          <w:szCs w:val="24"/>
          <w:lang w:val="sr-Latn-RS"/>
        </w:rPr>
        <w:t xml:space="preserve"> </w:t>
      </w:r>
      <w:r>
        <w:rPr>
          <w:rFonts w:ascii="Times New Roman" w:hAnsi="Times New Roman" w:cs="Times New Roman"/>
          <w:noProof/>
          <w:sz w:val="24"/>
          <w:szCs w:val="24"/>
          <w:lang w:val="sr-Latn-RS"/>
        </w:rPr>
        <w:t xml:space="preserve">J. </w:t>
      </w:r>
      <w:r>
        <w:rPr>
          <w:rFonts w:ascii="Times New Roman" w:hAnsi="Times New Roman" w:cs="Times New Roman"/>
          <w:noProof/>
          <w:sz w:val="24"/>
          <w:szCs w:val="24"/>
        </w:rPr>
        <w:t>Walters</w:t>
      </w:r>
      <w:r w:rsidR="00302EDF" w:rsidRPr="00AF6C49">
        <w:rPr>
          <w:rFonts w:ascii="Times New Roman" w:hAnsi="Times New Roman" w:cs="Times New Roman"/>
          <w:noProof/>
          <w:sz w:val="24"/>
          <w:szCs w:val="24"/>
        </w:rPr>
        <w:t xml:space="preserve">, </w:t>
      </w:r>
      <w:r>
        <w:rPr>
          <w:rFonts w:ascii="Times New Roman" w:hAnsi="Times New Roman" w:cs="Times New Roman"/>
          <w:noProof/>
          <w:sz w:val="24"/>
          <w:szCs w:val="24"/>
          <w:lang w:val="sr-Latn-RS"/>
        </w:rPr>
        <w:t xml:space="preserve">J. </w:t>
      </w:r>
      <w:r>
        <w:rPr>
          <w:rFonts w:ascii="Times New Roman" w:hAnsi="Times New Roman" w:cs="Times New Roman"/>
          <w:noProof/>
          <w:sz w:val="24"/>
          <w:szCs w:val="24"/>
        </w:rPr>
        <w:t>Musee</w:t>
      </w:r>
      <w:r w:rsidR="00302EDF" w:rsidRPr="00AF6C49">
        <w:rPr>
          <w:rFonts w:ascii="Times New Roman" w:hAnsi="Times New Roman" w:cs="Times New Roman"/>
          <w:noProof/>
          <w:sz w:val="24"/>
          <w:szCs w:val="24"/>
        </w:rPr>
        <w:t xml:space="preserve">, </w:t>
      </w:r>
      <w:r>
        <w:rPr>
          <w:rFonts w:ascii="Times New Roman" w:hAnsi="Times New Roman" w:cs="Times New Roman"/>
          <w:noProof/>
          <w:sz w:val="24"/>
          <w:szCs w:val="24"/>
          <w:lang w:val="sr-Latn-RS"/>
        </w:rPr>
        <w:t>J.</w:t>
      </w:r>
      <w:r w:rsidR="002A5E9B">
        <w:rPr>
          <w:rFonts w:ascii="Times New Roman" w:hAnsi="Times New Roman" w:cs="Times New Roman"/>
          <w:noProof/>
          <w:sz w:val="24"/>
          <w:szCs w:val="24"/>
          <w:lang w:val="sr-Latn-RS"/>
        </w:rPr>
        <w:t xml:space="preserve"> </w:t>
      </w:r>
      <w:r w:rsidR="00F16CD8">
        <w:rPr>
          <w:rFonts w:ascii="Times New Roman" w:hAnsi="Times New Roman" w:cs="Times New Roman"/>
          <w:noProof/>
          <w:sz w:val="24"/>
          <w:szCs w:val="24"/>
          <w:lang w:val="sr-Latn-RS"/>
        </w:rPr>
        <w:t xml:space="preserve">M. </w:t>
      </w:r>
      <w:r w:rsidR="00F16CD8">
        <w:rPr>
          <w:rFonts w:ascii="Times New Roman" w:hAnsi="Times New Roman" w:cs="Times New Roman"/>
          <w:noProof/>
          <w:sz w:val="24"/>
          <w:szCs w:val="24"/>
        </w:rPr>
        <w:t>Harp</w:t>
      </w:r>
      <w:r w:rsidR="00302EDF" w:rsidRPr="00AF6C49">
        <w:rPr>
          <w:rFonts w:ascii="Times New Roman" w:hAnsi="Times New Roman" w:cs="Times New Roman"/>
          <w:noProof/>
          <w:sz w:val="24"/>
          <w:szCs w:val="24"/>
        </w:rPr>
        <w:t xml:space="preserve">, </w:t>
      </w:r>
      <w:r w:rsidR="00F16CD8">
        <w:rPr>
          <w:rFonts w:ascii="Times New Roman" w:hAnsi="Times New Roman" w:cs="Times New Roman"/>
          <w:noProof/>
          <w:sz w:val="24"/>
          <w:szCs w:val="24"/>
          <w:lang w:val="sr-Latn-RS"/>
        </w:rPr>
        <w:t>J.</w:t>
      </w:r>
      <w:r w:rsidR="002A5E9B">
        <w:rPr>
          <w:rFonts w:ascii="Times New Roman" w:hAnsi="Times New Roman" w:cs="Times New Roman"/>
          <w:noProof/>
          <w:sz w:val="24"/>
          <w:szCs w:val="24"/>
          <w:lang w:val="sr-Latn-RS"/>
        </w:rPr>
        <w:t xml:space="preserve"> </w:t>
      </w:r>
      <w:r w:rsidR="00F16CD8">
        <w:rPr>
          <w:rFonts w:ascii="Times New Roman" w:hAnsi="Times New Roman" w:cs="Times New Roman"/>
          <w:noProof/>
          <w:sz w:val="24"/>
          <w:szCs w:val="24"/>
          <w:lang w:val="sr-Latn-RS"/>
        </w:rPr>
        <w:t xml:space="preserve">R. </w:t>
      </w:r>
      <w:r w:rsidR="00F16CD8">
        <w:rPr>
          <w:rFonts w:ascii="Times New Roman" w:hAnsi="Times New Roman" w:cs="Times New Roman"/>
          <w:noProof/>
          <w:sz w:val="24"/>
          <w:szCs w:val="24"/>
        </w:rPr>
        <w:t>Kiefer,</w:t>
      </w:r>
      <w:r w:rsidR="00302EDF" w:rsidRPr="00AF6C49">
        <w:rPr>
          <w:rFonts w:ascii="Times New Roman" w:hAnsi="Times New Roman" w:cs="Times New Roman"/>
          <w:noProof/>
          <w:sz w:val="24"/>
          <w:szCs w:val="24"/>
        </w:rPr>
        <w:t xml:space="preserve"> </w:t>
      </w:r>
      <w:r w:rsidR="00F16CD8">
        <w:rPr>
          <w:rFonts w:ascii="Times New Roman" w:hAnsi="Times New Roman" w:cs="Times New Roman"/>
          <w:noProof/>
          <w:sz w:val="24"/>
          <w:szCs w:val="24"/>
          <w:lang w:val="sr-Latn-RS"/>
        </w:rPr>
        <w:t>J.</w:t>
      </w:r>
      <w:r w:rsidR="002A5E9B">
        <w:rPr>
          <w:rFonts w:ascii="Times New Roman" w:hAnsi="Times New Roman" w:cs="Times New Roman"/>
          <w:noProof/>
          <w:sz w:val="24"/>
          <w:szCs w:val="24"/>
          <w:lang w:val="sr-Latn-RS"/>
        </w:rPr>
        <w:t xml:space="preserve"> </w:t>
      </w:r>
      <w:r w:rsidR="00F16CD8">
        <w:rPr>
          <w:rFonts w:ascii="Times New Roman" w:hAnsi="Times New Roman" w:cs="Times New Roman"/>
          <w:noProof/>
          <w:sz w:val="24"/>
          <w:szCs w:val="24"/>
          <w:lang w:val="sr-Latn-RS"/>
        </w:rPr>
        <w:t xml:space="preserve">A. </w:t>
      </w:r>
      <w:r w:rsidR="002A5E9B">
        <w:rPr>
          <w:rFonts w:ascii="Times New Roman" w:hAnsi="Times New Roman" w:cs="Times New Roman"/>
          <w:noProof/>
          <w:sz w:val="24"/>
          <w:szCs w:val="24"/>
        </w:rPr>
        <w:t>Oates,</w:t>
      </w:r>
      <w:r w:rsidR="00F16CD8">
        <w:rPr>
          <w:rFonts w:ascii="Times New Roman" w:hAnsi="Times New Roman" w:cs="Times New Roman"/>
          <w:noProof/>
          <w:sz w:val="24"/>
          <w:szCs w:val="24"/>
        </w:rPr>
        <w:t xml:space="preserve"> </w:t>
      </w:r>
      <w:r w:rsidR="00302EDF" w:rsidRPr="00AF6C49">
        <w:rPr>
          <w:rFonts w:ascii="Times New Roman" w:hAnsi="Times New Roman" w:cs="Times New Roman"/>
          <w:noProof/>
          <w:sz w:val="24"/>
          <w:szCs w:val="24"/>
        </w:rPr>
        <w:t xml:space="preserve"> </w:t>
      </w:r>
      <w:r w:rsidR="00F16CD8" w:rsidRPr="002A5E9B">
        <w:rPr>
          <w:rFonts w:ascii="Times New Roman" w:hAnsi="Times New Roman" w:cs="Times New Roman"/>
          <w:i/>
          <w:noProof/>
          <w:sz w:val="24"/>
          <w:szCs w:val="24"/>
          <w:lang w:val="sr-Latn-RS"/>
        </w:rPr>
        <w:t>J. Biol. Chem.</w:t>
      </w:r>
      <w:r w:rsidR="00F16CD8">
        <w:rPr>
          <w:rFonts w:ascii="Times New Roman" w:hAnsi="Times New Roman" w:cs="Times New Roman"/>
          <w:noProof/>
          <w:sz w:val="24"/>
          <w:szCs w:val="24"/>
          <w:lang w:val="sr-Latn-RS"/>
        </w:rPr>
        <w:t xml:space="preserve"> </w:t>
      </w:r>
      <w:r w:rsidR="002A5E9B" w:rsidRPr="002A5E9B">
        <w:rPr>
          <w:rFonts w:ascii="Times New Roman" w:hAnsi="Times New Roman" w:cs="Times New Roman"/>
          <w:b/>
          <w:noProof/>
          <w:sz w:val="24"/>
          <w:szCs w:val="24"/>
          <w:lang w:val="sr-Latn-RS"/>
        </w:rPr>
        <w:t>2010</w:t>
      </w:r>
      <w:r w:rsidR="002A5E9B">
        <w:rPr>
          <w:rFonts w:ascii="Times New Roman" w:hAnsi="Times New Roman" w:cs="Times New Roman"/>
          <w:noProof/>
          <w:sz w:val="24"/>
          <w:szCs w:val="24"/>
          <w:lang w:val="sr-Latn-RS"/>
        </w:rPr>
        <w:t xml:space="preserve">, </w:t>
      </w:r>
      <w:r w:rsidR="00F16CD8" w:rsidRPr="002A5E9B">
        <w:rPr>
          <w:rFonts w:ascii="Times New Roman" w:hAnsi="Times New Roman" w:cs="Times New Roman"/>
          <w:i/>
          <w:noProof/>
          <w:sz w:val="24"/>
          <w:szCs w:val="24"/>
          <w:lang w:val="sr-Latn-RS"/>
        </w:rPr>
        <w:t>285</w:t>
      </w:r>
      <w:r w:rsidR="002A5E9B">
        <w:rPr>
          <w:rFonts w:ascii="Times New Roman" w:hAnsi="Times New Roman" w:cs="Times New Roman"/>
          <w:noProof/>
          <w:sz w:val="24"/>
          <w:szCs w:val="24"/>
          <w:lang w:val="sr-Latn-RS"/>
        </w:rPr>
        <w:t>,</w:t>
      </w:r>
      <w:r w:rsidR="00F16CD8">
        <w:rPr>
          <w:rFonts w:ascii="Times New Roman" w:hAnsi="Times New Roman" w:cs="Times New Roman"/>
          <w:noProof/>
          <w:sz w:val="24"/>
          <w:szCs w:val="24"/>
          <w:lang w:val="sr-Latn-RS"/>
        </w:rPr>
        <w:t xml:space="preserve"> 34950-34959.</w:t>
      </w:r>
    </w:p>
    <w:p w:rsidR="00302EDF" w:rsidRPr="006A3459" w:rsidRDefault="00F16CD8" w:rsidP="00302EDF">
      <w:pPr>
        <w:pStyle w:val="CommentText"/>
        <w:numPr>
          <w:ilvl w:val="0"/>
          <w:numId w:val="12"/>
        </w:num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sr-Latn-RS"/>
        </w:rPr>
        <w:t>K.</w:t>
      </w:r>
      <w:r w:rsidR="002A5E9B">
        <w:rPr>
          <w:rFonts w:ascii="Times New Roman" w:hAnsi="Times New Roman" w:cs="Times New Roman"/>
          <w:sz w:val="24"/>
          <w:szCs w:val="24"/>
          <w:shd w:val="clear" w:color="auto" w:fill="FFFFFF"/>
          <w:lang w:val="sr-Latn-RS"/>
        </w:rPr>
        <w:t xml:space="preserve"> </w:t>
      </w:r>
      <w:r>
        <w:rPr>
          <w:rFonts w:ascii="Times New Roman" w:hAnsi="Times New Roman" w:cs="Times New Roman"/>
          <w:sz w:val="24"/>
          <w:szCs w:val="24"/>
          <w:shd w:val="clear" w:color="auto" w:fill="FFFFFF"/>
          <w:lang w:val="sr-Latn-RS"/>
        </w:rPr>
        <w:t xml:space="preserve">E. </w:t>
      </w:r>
      <w:r>
        <w:rPr>
          <w:rFonts w:ascii="Times New Roman" w:hAnsi="Times New Roman" w:cs="Times New Roman"/>
          <w:sz w:val="24"/>
          <w:szCs w:val="24"/>
          <w:shd w:val="clear" w:color="auto" w:fill="FFFFFF"/>
        </w:rPr>
        <w:t>Furse</w:t>
      </w:r>
      <w:r w:rsidR="00302EDF" w:rsidRPr="00AF6C4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Latn-RS"/>
        </w:rPr>
        <w:t>D.</w:t>
      </w:r>
      <w:r w:rsidR="002A5E9B">
        <w:rPr>
          <w:rFonts w:ascii="Times New Roman" w:hAnsi="Times New Roman" w:cs="Times New Roman"/>
          <w:sz w:val="24"/>
          <w:szCs w:val="24"/>
          <w:shd w:val="clear" w:color="auto" w:fill="FFFFFF"/>
          <w:lang w:val="sr-Latn-RS"/>
        </w:rPr>
        <w:t xml:space="preserve"> </w:t>
      </w:r>
      <w:r>
        <w:rPr>
          <w:rFonts w:ascii="Times New Roman" w:hAnsi="Times New Roman" w:cs="Times New Roman"/>
          <w:sz w:val="24"/>
          <w:szCs w:val="24"/>
          <w:shd w:val="clear" w:color="auto" w:fill="FFFFFF"/>
          <w:lang w:val="sr-Latn-RS"/>
        </w:rPr>
        <w:t xml:space="preserve">A. </w:t>
      </w:r>
      <w:r>
        <w:rPr>
          <w:rFonts w:ascii="Times New Roman" w:hAnsi="Times New Roman" w:cs="Times New Roman"/>
          <w:sz w:val="24"/>
          <w:szCs w:val="24"/>
          <w:shd w:val="clear" w:color="auto" w:fill="FFFFFF"/>
        </w:rPr>
        <w:t>Pratt</w:t>
      </w:r>
      <w:r w:rsidR="00302EDF" w:rsidRPr="00AF6C4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Latn-RS"/>
        </w:rPr>
        <w:t xml:space="preserve">C. </w:t>
      </w:r>
      <w:r>
        <w:rPr>
          <w:rFonts w:ascii="Times New Roman" w:hAnsi="Times New Roman" w:cs="Times New Roman"/>
          <w:sz w:val="24"/>
          <w:szCs w:val="24"/>
          <w:shd w:val="clear" w:color="auto" w:fill="FFFFFF"/>
        </w:rPr>
        <w:t>Schneider</w:t>
      </w:r>
      <w:r w:rsidR="00302EDF" w:rsidRPr="00AF6C4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Latn-RS"/>
        </w:rPr>
        <w:t>A.</w:t>
      </w:r>
      <w:r w:rsidR="002A5E9B">
        <w:rPr>
          <w:rFonts w:ascii="Times New Roman" w:hAnsi="Times New Roman" w:cs="Times New Roman"/>
          <w:sz w:val="24"/>
          <w:szCs w:val="24"/>
          <w:shd w:val="clear" w:color="auto" w:fill="FFFFFF"/>
          <w:lang w:val="sr-Latn-RS"/>
        </w:rPr>
        <w:t xml:space="preserve"> </w:t>
      </w:r>
      <w:r>
        <w:rPr>
          <w:rFonts w:ascii="Times New Roman" w:hAnsi="Times New Roman" w:cs="Times New Roman"/>
          <w:sz w:val="24"/>
          <w:szCs w:val="24"/>
          <w:shd w:val="clear" w:color="auto" w:fill="FFFFFF"/>
          <w:lang w:val="sr-Latn-RS"/>
        </w:rPr>
        <w:t xml:space="preserve">R. </w:t>
      </w:r>
      <w:r>
        <w:rPr>
          <w:rFonts w:ascii="Times New Roman" w:hAnsi="Times New Roman" w:cs="Times New Roman"/>
          <w:sz w:val="24"/>
          <w:szCs w:val="24"/>
          <w:shd w:val="clear" w:color="auto" w:fill="FFFFFF"/>
        </w:rPr>
        <w:t>Brash</w:t>
      </w:r>
      <w:r w:rsidR="00302EDF" w:rsidRPr="00AF6C4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Latn-RS"/>
        </w:rPr>
        <w:t>N.</w:t>
      </w:r>
      <w:r w:rsidR="002A5E9B">
        <w:rPr>
          <w:rFonts w:ascii="Times New Roman" w:hAnsi="Times New Roman" w:cs="Times New Roman"/>
          <w:sz w:val="24"/>
          <w:szCs w:val="24"/>
          <w:shd w:val="clear" w:color="auto" w:fill="FFFFFF"/>
          <w:lang w:val="sr-Latn-RS"/>
        </w:rPr>
        <w:t xml:space="preserve"> </w:t>
      </w:r>
      <w:r>
        <w:rPr>
          <w:rFonts w:ascii="Times New Roman" w:hAnsi="Times New Roman" w:cs="Times New Roman"/>
          <w:sz w:val="24"/>
          <w:szCs w:val="24"/>
          <w:shd w:val="clear" w:color="auto" w:fill="FFFFFF"/>
          <w:lang w:val="sr-Latn-RS"/>
        </w:rPr>
        <w:t xml:space="preserve">A. </w:t>
      </w:r>
      <w:r>
        <w:rPr>
          <w:rFonts w:ascii="Times New Roman" w:hAnsi="Times New Roman" w:cs="Times New Roman"/>
          <w:sz w:val="24"/>
          <w:szCs w:val="24"/>
          <w:shd w:val="clear" w:color="auto" w:fill="FFFFFF"/>
        </w:rPr>
        <w:t>Porter</w:t>
      </w:r>
      <w:r w:rsidR="00302EDF" w:rsidRPr="00AF6C4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sr-Latn-RS"/>
        </w:rPr>
        <w:t>T.</w:t>
      </w:r>
      <w:r w:rsidR="002A5E9B">
        <w:rPr>
          <w:rFonts w:ascii="Times New Roman" w:hAnsi="Times New Roman" w:cs="Times New Roman"/>
          <w:sz w:val="24"/>
          <w:szCs w:val="24"/>
          <w:shd w:val="clear" w:color="auto" w:fill="FFFFFF"/>
          <w:lang w:val="sr-Latn-RS"/>
        </w:rPr>
        <w:t xml:space="preserve"> </w:t>
      </w:r>
      <w:r>
        <w:rPr>
          <w:rFonts w:ascii="Times New Roman" w:hAnsi="Times New Roman" w:cs="Times New Roman"/>
          <w:sz w:val="24"/>
          <w:szCs w:val="24"/>
          <w:shd w:val="clear" w:color="auto" w:fill="FFFFFF"/>
          <w:lang w:val="sr-Latn-RS"/>
        </w:rPr>
        <w:t xml:space="preserve">P. </w:t>
      </w:r>
      <w:r>
        <w:rPr>
          <w:rFonts w:ascii="Times New Roman" w:hAnsi="Times New Roman" w:cs="Times New Roman"/>
          <w:sz w:val="24"/>
          <w:szCs w:val="24"/>
          <w:shd w:val="clear" w:color="auto" w:fill="FFFFFF"/>
        </w:rPr>
        <w:t xml:space="preserve">Lybrand, </w:t>
      </w:r>
      <w:r w:rsidR="00302EDF" w:rsidRPr="00AF6C49">
        <w:rPr>
          <w:rFonts w:ascii="Times New Roman" w:hAnsi="Times New Roman" w:cs="Times New Roman"/>
          <w:sz w:val="24"/>
          <w:szCs w:val="24"/>
          <w:shd w:val="clear" w:color="auto" w:fill="FFFFFF"/>
        </w:rPr>
        <w:t xml:space="preserve"> </w:t>
      </w:r>
      <w:r w:rsidR="00173A24" w:rsidRPr="002A5E9B">
        <w:rPr>
          <w:rFonts w:ascii="Times New Roman" w:hAnsi="Times New Roman" w:cs="Times New Roman"/>
          <w:i/>
          <w:iCs/>
          <w:sz w:val="24"/>
          <w:szCs w:val="24"/>
          <w:shd w:val="clear" w:color="auto" w:fill="FFFFFF"/>
        </w:rPr>
        <w:t>Biochemistry</w:t>
      </w:r>
      <w:r w:rsidR="00173A24" w:rsidRPr="00173A24">
        <w:rPr>
          <w:rFonts w:ascii="Times New Roman" w:hAnsi="Times New Roman" w:cs="Times New Roman"/>
          <w:sz w:val="24"/>
          <w:szCs w:val="24"/>
          <w:shd w:val="clear" w:color="auto" w:fill="FFFFFF"/>
        </w:rPr>
        <w:t xml:space="preserve">, </w:t>
      </w:r>
      <w:r w:rsidR="002A5E9B" w:rsidRPr="002A5E9B">
        <w:rPr>
          <w:rFonts w:ascii="Times New Roman" w:hAnsi="Times New Roman" w:cs="Times New Roman"/>
          <w:b/>
          <w:sz w:val="24"/>
          <w:szCs w:val="24"/>
          <w:shd w:val="clear" w:color="auto" w:fill="FFFFFF"/>
          <w:lang w:val="sr-Latn-RS"/>
        </w:rPr>
        <w:t>2006</w:t>
      </w:r>
      <w:r w:rsidR="002A5E9B">
        <w:rPr>
          <w:rFonts w:ascii="Times New Roman" w:hAnsi="Times New Roman" w:cs="Times New Roman"/>
          <w:sz w:val="24"/>
          <w:szCs w:val="24"/>
          <w:shd w:val="clear" w:color="auto" w:fill="FFFFFF"/>
          <w:lang w:val="sr-Latn-RS"/>
        </w:rPr>
        <w:t xml:space="preserve">, </w:t>
      </w:r>
      <w:r w:rsidR="00173A24" w:rsidRPr="002A5E9B">
        <w:rPr>
          <w:rFonts w:ascii="Times New Roman" w:hAnsi="Times New Roman" w:cs="Times New Roman"/>
          <w:i/>
          <w:sz w:val="24"/>
          <w:szCs w:val="24"/>
          <w:shd w:val="clear" w:color="auto" w:fill="FFFFFF"/>
        </w:rPr>
        <w:t>45</w:t>
      </w:r>
      <w:r w:rsidR="002A5E9B">
        <w:rPr>
          <w:rFonts w:ascii="Times New Roman" w:hAnsi="Times New Roman" w:cs="Times New Roman"/>
          <w:sz w:val="24"/>
          <w:szCs w:val="24"/>
          <w:shd w:val="clear" w:color="auto" w:fill="FFFFFF"/>
          <w:lang w:val="sr-Latn-RS"/>
        </w:rPr>
        <w:t>,</w:t>
      </w:r>
      <w:r w:rsidR="00302EDF" w:rsidRPr="00AF6C49">
        <w:rPr>
          <w:rFonts w:ascii="Times New Roman" w:hAnsi="Times New Roman" w:cs="Times New Roman"/>
          <w:sz w:val="24"/>
          <w:szCs w:val="24"/>
          <w:shd w:val="clear" w:color="auto" w:fill="FFFFFF"/>
        </w:rPr>
        <w:t xml:space="preserve"> </w:t>
      </w:r>
      <w:r w:rsidR="00173A24">
        <w:rPr>
          <w:rFonts w:ascii="Times New Roman" w:hAnsi="Times New Roman" w:cs="Times New Roman"/>
          <w:sz w:val="24"/>
          <w:szCs w:val="24"/>
          <w:shd w:val="clear" w:color="auto" w:fill="FFFFFF"/>
          <w:lang w:val="sr-Latn-RS"/>
        </w:rPr>
        <w:t>3206-3218</w:t>
      </w:r>
      <w:r w:rsidR="00302EDF" w:rsidRPr="00AF6C49">
        <w:rPr>
          <w:rFonts w:ascii="Times New Roman" w:hAnsi="Times New Roman" w:cs="Times New Roman"/>
          <w:sz w:val="24"/>
          <w:szCs w:val="24"/>
          <w:shd w:val="clear" w:color="auto" w:fill="FFFFFF"/>
        </w:rPr>
        <w:t>.</w:t>
      </w:r>
    </w:p>
    <w:p w:rsidR="006A3459" w:rsidRDefault="006A3459" w:rsidP="006A3459">
      <w:pPr>
        <w:pStyle w:val="CommentText"/>
        <w:spacing w:after="0" w:line="360" w:lineRule="auto"/>
        <w:contextualSpacing/>
        <w:jc w:val="both"/>
        <w:rPr>
          <w:rFonts w:ascii="Times New Roman" w:hAnsi="Times New Roman" w:cs="Times New Roman"/>
          <w:sz w:val="24"/>
          <w:szCs w:val="24"/>
          <w:shd w:val="clear" w:color="auto" w:fill="FFFFFF"/>
        </w:rPr>
      </w:pPr>
    </w:p>
    <w:p w:rsidR="000F69F6" w:rsidRPr="000F69F6" w:rsidRDefault="000F69F6" w:rsidP="00CD66CB">
      <w:pPr>
        <w:rPr>
          <w:rFonts w:ascii="Times New Roman" w:hAnsi="Times New Roman" w:cs="Times New Roman"/>
          <w:b/>
          <w:sz w:val="24"/>
          <w:szCs w:val="24"/>
        </w:rPr>
      </w:pPr>
    </w:p>
    <w:sectPr w:rsidR="000F69F6" w:rsidRPr="000F69F6" w:rsidSect="00A964C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050" w:rsidRDefault="00F96050" w:rsidP="00E252B9">
      <w:pPr>
        <w:spacing w:after="0" w:line="240" w:lineRule="auto"/>
      </w:pPr>
      <w:r>
        <w:separator/>
      </w:r>
    </w:p>
  </w:endnote>
  <w:endnote w:type="continuationSeparator" w:id="0">
    <w:p w:rsidR="00F96050" w:rsidRDefault="00F96050" w:rsidP="00E2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ecilia-Roman">
    <w:panose1 w:val="00000000000000000000"/>
    <w:charset w:val="00"/>
    <w:family w:val="roman"/>
    <w:notTrueType/>
    <w:pitch w:val="default"/>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17495"/>
      <w:docPartObj>
        <w:docPartGallery w:val="Page Numbers (Bottom of Page)"/>
        <w:docPartUnique/>
      </w:docPartObj>
    </w:sdtPr>
    <w:sdtEndPr/>
    <w:sdtContent>
      <w:p w:rsidR="005927AB" w:rsidRDefault="005927AB">
        <w:pPr>
          <w:pStyle w:val="Footer"/>
          <w:jc w:val="center"/>
        </w:pPr>
        <w:r>
          <w:fldChar w:fldCharType="begin"/>
        </w:r>
        <w:r>
          <w:instrText xml:space="preserve"> PAGE   \* MERGEFORMAT </w:instrText>
        </w:r>
        <w:r>
          <w:fldChar w:fldCharType="separate"/>
        </w:r>
        <w:r w:rsidR="007A2673">
          <w:rPr>
            <w:noProof/>
          </w:rPr>
          <w:t>15</w:t>
        </w:r>
        <w:r>
          <w:rPr>
            <w:noProof/>
          </w:rPr>
          <w:fldChar w:fldCharType="end"/>
        </w:r>
      </w:p>
    </w:sdtContent>
  </w:sdt>
  <w:p w:rsidR="005927AB" w:rsidRDefault="005927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050" w:rsidRDefault="00F96050" w:rsidP="00E252B9">
      <w:pPr>
        <w:spacing w:after="0" w:line="240" w:lineRule="auto"/>
      </w:pPr>
      <w:r>
        <w:separator/>
      </w:r>
    </w:p>
  </w:footnote>
  <w:footnote w:type="continuationSeparator" w:id="0">
    <w:p w:rsidR="00F96050" w:rsidRDefault="00F96050" w:rsidP="00E25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1BF4"/>
    <w:multiLevelType w:val="multilevel"/>
    <w:tmpl w:val="353A45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C9787D"/>
    <w:multiLevelType w:val="multilevel"/>
    <w:tmpl w:val="7EC4BE2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336712"/>
    <w:multiLevelType w:val="hybridMultilevel"/>
    <w:tmpl w:val="F93611C6"/>
    <w:lvl w:ilvl="0" w:tplc="88163EA0">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E3FEB"/>
    <w:multiLevelType w:val="hybridMultilevel"/>
    <w:tmpl w:val="BC02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143F0"/>
    <w:multiLevelType w:val="multilevel"/>
    <w:tmpl w:val="28CEB500"/>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16B782E"/>
    <w:multiLevelType w:val="hybridMultilevel"/>
    <w:tmpl w:val="F55C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D348C"/>
    <w:multiLevelType w:val="hybridMultilevel"/>
    <w:tmpl w:val="1FBE3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24887"/>
    <w:multiLevelType w:val="hybridMultilevel"/>
    <w:tmpl w:val="D21653CA"/>
    <w:lvl w:ilvl="0" w:tplc="D0E0C176">
      <w:start w:val="3"/>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605910"/>
    <w:multiLevelType w:val="hybridMultilevel"/>
    <w:tmpl w:val="2CC4BB30"/>
    <w:lvl w:ilvl="0" w:tplc="B868FA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25243"/>
    <w:multiLevelType w:val="multilevel"/>
    <w:tmpl w:val="DD965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DE7AFF"/>
    <w:multiLevelType w:val="multilevel"/>
    <w:tmpl w:val="B2A63A7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6AD3710"/>
    <w:multiLevelType w:val="multilevel"/>
    <w:tmpl w:val="0910F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974729"/>
    <w:multiLevelType w:val="hybridMultilevel"/>
    <w:tmpl w:val="E45898DA"/>
    <w:lvl w:ilvl="0" w:tplc="CB9CA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CB3739"/>
    <w:multiLevelType w:val="multilevel"/>
    <w:tmpl w:val="75827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5309B2"/>
    <w:multiLevelType w:val="multilevel"/>
    <w:tmpl w:val="DAF6C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0"/>
  </w:num>
  <w:num w:numId="3">
    <w:abstractNumId w:val="1"/>
  </w:num>
  <w:num w:numId="4">
    <w:abstractNumId w:val="2"/>
  </w:num>
  <w:num w:numId="5">
    <w:abstractNumId w:val="5"/>
  </w:num>
  <w:num w:numId="6">
    <w:abstractNumId w:val="6"/>
  </w:num>
  <w:num w:numId="7">
    <w:abstractNumId w:val="7"/>
  </w:num>
  <w:num w:numId="8">
    <w:abstractNumId w:val="8"/>
  </w:num>
  <w:num w:numId="9">
    <w:abstractNumId w:val="9"/>
  </w:num>
  <w:num w:numId="10">
    <w:abstractNumId w:val="14"/>
  </w:num>
  <w:num w:numId="11">
    <w:abstractNumId w:val="3"/>
  </w:num>
  <w:num w:numId="12">
    <w:abstractNumId w:val="12"/>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3"/>
    <w:rsid w:val="0000590A"/>
    <w:rsid w:val="00006E66"/>
    <w:rsid w:val="00007EA7"/>
    <w:rsid w:val="00016856"/>
    <w:rsid w:val="000254A7"/>
    <w:rsid w:val="000261B9"/>
    <w:rsid w:val="00026917"/>
    <w:rsid w:val="0003656E"/>
    <w:rsid w:val="000515EB"/>
    <w:rsid w:val="00054784"/>
    <w:rsid w:val="0006389D"/>
    <w:rsid w:val="00066260"/>
    <w:rsid w:val="00074DD4"/>
    <w:rsid w:val="00077A18"/>
    <w:rsid w:val="00093A70"/>
    <w:rsid w:val="00094982"/>
    <w:rsid w:val="00095738"/>
    <w:rsid w:val="000A3ADA"/>
    <w:rsid w:val="000B206C"/>
    <w:rsid w:val="000B3B1C"/>
    <w:rsid w:val="000B47F0"/>
    <w:rsid w:val="000B55BB"/>
    <w:rsid w:val="000C04CE"/>
    <w:rsid w:val="000C075A"/>
    <w:rsid w:val="000C3094"/>
    <w:rsid w:val="000C3569"/>
    <w:rsid w:val="000C619C"/>
    <w:rsid w:val="000D224E"/>
    <w:rsid w:val="000D3DDE"/>
    <w:rsid w:val="000E2B16"/>
    <w:rsid w:val="000F3DD2"/>
    <w:rsid w:val="000F5E93"/>
    <w:rsid w:val="000F69F6"/>
    <w:rsid w:val="001019DA"/>
    <w:rsid w:val="00101F6C"/>
    <w:rsid w:val="001074C9"/>
    <w:rsid w:val="001100FE"/>
    <w:rsid w:val="0011010C"/>
    <w:rsid w:val="001110C7"/>
    <w:rsid w:val="00111257"/>
    <w:rsid w:val="001129F6"/>
    <w:rsid w:val="00120961"/>
    <w:rsid w:val="00122F90"/>
    <w:rsid w:val="001242A1"/>
    <w:rsid w:val="001411E7"/>
    <w:rsid w:val="00143684"/>
    <w:rsid w:val="00152667"/>
    <w:rsid w:val="00152E6C"/>
    <w:rsid w:val="00153833"/>
    <w:rsid w:val="00160A96"/>
    <w:rsid w:val="0016157D"/>
    <w:rsid w:val="0017371F"/>
    <w:rsid w:val="00173A24"/>
    <w:rsid w:val="00174494"/>
    <w:rsid w:val="00175550"/>
    <w:rsid w:val="001842E9"/>
    <w:rsid w:val="001863F6"/>
    <w:rsid w:val="001976DF"/>
    <w:rsid w:val="00197700"/>
    <w:rsid w:val="001A59CA"/>
    <w:rsid w:val="001B01ED"/>
    <w:rsid w:val="001B1EDF"/>
    <w:rsid w:val="001C5876"/>
    <w:rsid w:val="001C6CCB"/>
    <w:rsid w:val="001D3805"/>
    <w:rsid w:val="001D3EF6"/>
    <w:rsid w:val="001D4F90"/>
    <w:rsid w:val="001D6F09"/>
    <w:rsid w:val="001D6FE9"/>
    <w:rsid w:val="001E3F2A"/>
    <w:rsid w:val="001E6366"/>
    <w:rsid w:val="001E678D"/>
    <w:rsid w:val="001F4864"/>
    <w:rsid w:val="001F586A"/>
    <w:rsid w:val="001F59B1"/>
    <w:rsid w:val="001F6E51"/>
    <w:rsid w:val="001F6F90"/>
    <w:rsid w:val="001F704F"/>
    <w:rsid w:val="00201DE7"/>
    <w:rsid w:val="00206805"/>
    <w:rsid w:val="00212DF0"/>
    <w:rsid w:val="00217560"/>
    <w:rsid w:val="00220B78"/>
    <w:rsid w:val="00224329"/>
    <w:rsid w:val="002434CB"/>
    <w:rsid w:val="00244C48"/>
    <w:rsid w:val="0024575D"/>
    <w:rsid w:val="00251C2B"/>
    <w:rsid w:val="00252AE7"/>
    <w:rsid w:val="0025307C"/>
    <w:rsid w:val="00263F46"/>
    <w:rsid w:val="00270D29"/>
    <w:rsid w:val="002717A7"/>
    <w:rsid w:val="00280A79"/>
    <w:rsid w:val="002818DA"/>
    <w:rsid w:val="00284848"/>
    <w:rsid w:val="0028730A"/>
    <w:rsid w:val="00287A7F"/>
    <w:rsid w:val="002935B7"/>
    <w:rsid w:val="00293E68"/>
    <w:rsid w:val="0029488B"/>
    <w:rsid w:val="002A1DF7"/>
    <w:rsid w:val="002A5E9B"/>
    <w:rsid w:val="002A5F9A"/>
    <w:rsid w:val="002A6B55"/>
    <w:rsid w:val="002B3891"/>
    <w:rsid w:val="002B433D"/>
    <w:rsid w:val="002B6872"/>
    <w:rsid w:val="002B6B66"/>
    <w:rsid w:val="002C5CBA"/>
    <w:rsid w:val="002D0616"/>
    <w:rsid w:val="002D1890"/>
    <w:rsid w:val="002D48FF"/>
    <w:rsid w:val="002E0F98"/>
    <w:rsid w:val="002E2776"/>
    <w:rsid w:val="002E2DBA"/>
    <w:rsid w:val="002E3836"/>
    <w:rsid w:val="002E44E7"/>
    <w:rsid w:val="002F201C"/>
    <w:rsid w:val="002F4DF4"/>
    <w:rsid w:val="0030007D"/>
    <w:rsid w:val="003011A7"/>
    <w:rsid w:val="00302EDF"/>
    <w:rsid w:val="00303149"/>
    <w:rsid w:val="0030473C"/>
    <w:rsid w:val="00307513"/>
    <w:rsid w:val="00313B6D"/>
    <w:rsid w:val="003142C3"/>
    <w:rsid w:val="00320187"/>
    <w:rsid w:val="0032369D"/>
    <w:rsid w:val="0032654D"/>
    <w:rsid w:val="003303EA"/>
    <w:rsid w:val="00331496"/>
    <w:rsid w:val="003320EA"/>
    <w:rsid w:val="003339DC"/>
    <w:rsid w:val="00336AC1"/>
    <w:rsid w:val="0034099A"/>
    <w:rsid w:val="003431AE"/>
    <w:rsid w:val="00347974"/>
    <w:rsid w:val="003512DB"/>
    <w:rsid w:val="003535CC"/>
    <w:rsid w:val="00355975"/>
    <w:rsid w:val="00361111"/>
    <w:rsid w:val="00361C4F"/>
    <w:rsid w:val="00362D2C"/>
    <w:rsid w:val="003670E6"/>
    <w:rsid w:val="00367B7F"/>
    <w:rsid w:val="003731D0"/>
    <w:rsid w:val="00377672"/>
    <w:rsid w:val="00380955"/>
    <w:rsid w:val="0038369E"/>
    <w:rsid w:val="00387230"/>
    <w:rsid w:val="003971BC"/>
    <w:rsid w:val="003A6F6F"/>
    <w:rsid w:val="003B1DB5"/>
    <w:rsid w:val="003B225A"/>
    <w:rsid w:val="003B48AB"/>
    <w:rsid w:val="003B6E8B"/>
    <w:rsid w:val="003B7225"/>
    <w:rsid w:val="003C2534"/>
    <w:rsid w:val="003C4F20"/>
    <w:rsid w:val="003D392C"/>
    <w:rsid w:val="003D4D65"/>
    <w:rsid w:val="003D65DC"/>
    <w:rsid w:val="003E0145"/>
    <w:rsid w:val="003E1519"/>
    <w:rsid w:val="003E3F27"/>
    <w:rsid w:val="003E5EC9"/>
    <w:rsid w:val="003F111B"/>
    <w:rsid w:val="00403D82"/>
    <w:rsid w:val="0041277D"/>
    <w:rsid w:val="0041479B"/>
    <w:rsid w:val="00420B40"/>
    <w:rsid w:val="004227BB"/>
    <w:rsid w:val="00423510"/>
    <w:rsid w:val="00424D87"/>
    <w:rsid w:val="004268BC"/>
    <w:rsid w:val="004277A6"/>
    <w:rsid w:val="0043079C"/>
    <w:rsid w:val="00431E06"/>
    <w:rsid w:val="00440E96"/>
    <w:rsid w:val="00443928"/>
    <w:rsid w:val="00443AC9"/>
    <w:rsid w:val="00446D98"/>
    <w:rsid w:val="00451470"/>
    <w:rsid w:val="00452BCD"/>
    <w:rsid w:val="00455311"/>
    <w:rsid w:val="004573AD"/>
    <w:rsid w:val="00465003"/>
    <w:rsid w:val="0046644E"/>
    <w:rsid w:val="004717C4"/>
    <w:rsid w:val="00471DD6"/>
    <w:rsid w:val="00483E59"/>
    <w:rsid w:val="00484366"/>
    <w:rsid w:val="00490CB1"/>
    <w:rsid w:val="0049115C"/>
    <w:rsid w:val="00493B7D"/>
    <w:rsid w:val="0049431E"/>
    <w:rsid w:val="004A22C3"/>
    <w:rsid w:val="004A5D4A"/>
    <w:rsid w:val="004A68BF"/>
    <w:rsid w:val="004B0793"/>
    <w:rsid w:val="004C0B01"/>
    <w:rsid w:val="004C4AEB"/>
    <w:rsid w:val="004E0FA9"/>
    <w:rsid w:val="004E14B9"/>
    <w:rsid w:val="004F2715"/>
    <w:rsid w:val="004F3CAB"/>
    <w:rsid w:val="004F7B82"/>
    <w:rsid w:val="00523ED4"/>
    <w:rsid w:val="00530AA7"/>
    <w:rsid w:val="00541AD3"/>
    <w:rsid w:val="00547026"/>
    <w:rsid w:val="005527BB"/>
    <w:rsid w:val="005531A0"/>
    <w:rsid w:val="00555EC3"/>
    <w:rsid w:val="005605A6"/>
    <w:rsid w:val="00561810"/>
    <w:rsid w:val="00567F3D"/>
    <w:rsid w:val="005709D7"/>
    <w:rsid w:val="00574EC4"/>
    <w:rsid w:val="005800F0"/>
    <w:rsid w:val="005814A4"/>
    <w:rsid w:val="005863B0"/>
    <w:rsid w:val="005927AB"/>
    <w:rsid w:val="0059716D"/>
    <w:rsid w:val="005A0C36"/>
    <w:rsid w:val="005A36FE"/>
    <w:rsid w:val="005A59D7"/>
    <w:rsid w:val="005B3554"/>
    <w:rsid w:val="005B358B"/>
    <w:rsid w:val="005B4851"/>
    <w:rsid w:val="005B4C1B"/>
    <w:rsid w:val="005B4D18"/>
    <w:rsid w:val="005B784A"/>
    <w:rsid w:val="005C0578"/>
    <w:rsid w:val="005C5698"/>
    <w:rsid w:val="005D0BB2"/>
    <w:rsid w:val="005D18C0"/>
    <w:rsid w:val="005E6540"/>
    <w:rsid w:val="005E68F1"/>
    <w:rsid w:val="005F1B42"/>
    <w:rsid w:val="005F25A6"/>
    <w:rsid w:val="005F325F"/>
    <w:rsid w:val="006039CB"/>
    <w:rsid w:val="00612CA3"/>
    <w:rsid w:val="00617758"/>
    <w:rsid w:val="006211A6"/>
    <w:rsid w:val="006250B4"/>
    <w:rsid w:val="006264AC"/>
    <w:rsid w:val="006268AE"/>
    <w:rsid w:val="00630195"/>
    <w:rsid w:val="0065109B"/>
    <w:rsid w:val="006559AB"/>
    <w:rsid w:val="0066480A"/>
    <w:rsid w:val="00666BD1"/>
    <w:rsid w:val="00667064"/>
    <w:rsid w:val="00671A2E"/>
    <w:rsid w:val="006831E7"/>
    <w:rsid w:val="006858E7"/>
    <w:rsid w:val="00692A75"/>
    <w:rsid w:val="00693757"/>
    <w:rsid w:val="00694204"/>
    <w:rsid w:val="00696111"/>
    <w:rsid w:val="006A01DB"/>
    <w:rsid w:val="006A0484"/>
    <w:rsid w:val="006A06CD"/>
    <w:rsid w:val="006A26F5"/>
    <w:rsid w:val="006A3459"/>
    <w:rsid w:val="006A395F"/>
    <w:rsid w:val="006A7F15"/>
    <w:rsid w:val="006B3959"/>
    <w:rsid w:val="006C2099"/>
    <w:rsid w:val="006C3BDB"/>
    <w:rsid w:val="006C7683"/>
    <w:rsid w:val="006D00C9"/>
    <w:rsid w:val="006D085E"/>
    <w:rsid w:val="006D0C2F"/>
    <w:rsid w:val="006D113F"/>
    <w:rsid w:val="006D2902"/>
    <w:rsid w:val="006D57DD"/>
    <w:rsid w:val="006D6862"/>
    <w:rsid w:val="006E1B8F"/>
    <w:rsid w:val="006E4224"/>
    <w:rsid w:val="006F0B40"/>
    <w:rsid w:val="006F1732"/>
    <w:rsid w:val="006F4B74"/>
    <w:rsid w:val="006F6834"/>
    <w:rsid w:val="00711A38"/>
    <w:rsid w:val="007128A3"/>
    <w:rsid w:val="00725F33"/>
    <w:rsid w:val="00727D06"/>
    <w:rsid w:val="0073015E"/>
    <w:rsid w:val="00741B39"/>
    <w:rsid w:val="00754772"/>
    <w:rsid w:val="00754871"/>
    <w:rsid w:val="00762643"/>
    <w:rsid w:val="007633CF"/>
    <w:rsid w:val="00764CA6"/>
    <w:rsid w:val="00775D8E"/>
    <w:rsid w:val="007860C3"/>
    <w:rsid w:val="007870A1"/>
    <w:rsid w:val="00791363"/>
    <w:rsid w:val="007A2673"/>
    <w:rsid w:val="007A475F"/>
    <w:rsid w:val="007A5493"/>
    <w:rsid w:val="007B09F0"/>
    <w:rsid w:val="007B10EE"/>
    <w:rsid w:val="007B68FE"/>
    <w:rsid w:val="007B6BFA"/>
    <w:rsid w:val="007C0EF0"/>
    <w:rsid w:val="007D0701"/>
    <w:rsid w:val="007D2034"/>
    <w:rsid w:val="007D445A"/>
    <w:rsid w:val="007D52E2"/>
    <w:rsid w:val="007D6306"/>
    <w:rsid w:val="007E2503"/>
    <w:rsid w:val="007E6356"/>
    <w:rsid w:val="007F6DAE"/>
    <w:rsid w:val="00801424"/>
    <w:rsid w:val="00801A3D"/>
    <w:rsid w:val="0080655B"/>
    <w:rsid w:val="0081051B"/>
    <w:rsid w:val="0081235F"/>
    <w:rsid w:val="00814F70"/>
    <w:rsid w:val="0082149A"/>
    <w:rsid w:val="008252AD"/>
    <w:rsid w:val="008255B2"/>
    <w:rsid w:val="008301F8"/>
    <w:rsid w:val="008331CD"/>
    <w:rsid w:val="00840774"/>
    <w:rsid w:val="008515FE"/>
    <w:rsid w:val="00851BA8"/>
    <w:rsid w:val="0085384B"/>
    <w:rsid w:val="00855649"/>
    <w:rsid w:val="008557EF"/>
    <w:rsid w:val="00861E4E"/>
    <w:rsid w:val="0086767C"/>
    <w:rsid w:val="0087428F"/>
    <w:rsid w:val="00874C7F"/>
    <w:rsid w:val="00877CE2"/>
    <w:rsid w:val="00881005"/>
    <w:rsid w:val="00887229"/>
    <w:rsid w:val="008919C9"/>
    <w:rsid w:val="00895DA9"/>
    <w:rsid w:val="008A6531"/>
    <w:rsid w:val="008B024C"/>
    <w:rsid w:val="008B3991"/>
    <w:rsid w:val="008B3ADB"/>
    <w:rsid w:val="008B50C8"/>
    <w:rsid w:val="008C1F82"/>
    <w:rsid w:val="008C7FE8"/>
    <w:rsid w:val="008D1242"/>
    <w:rsid w:val="008D15AD"/>
    <w:rsid w:val="008E0D9A"/>
    <w:rsid w:val="008E2A12"/>
    <w:rsid w:val="008E4A74"/>
    <w:rsid w:val="008F1F56"/>
    <w:rsid w:val="008F39BB"/>
    <w:rsid w:val="008F3B36"/>
    <w:rsid w:val="00902DAA"/>
    <w:rsid w:val="009070CB"/>
    <w:rsid w:val="00914826"/>
    <w:rsid w:val="0092003E"/>
    <w:rsid w:val="00927DC6"/>
    <w:rsid w:val="00927DDB"/>
    <w:rsid w:val="00930790"/>
    <w:rsid w:val="00930EE2"/>
    <w:rsid w:val="00945992"/>
    <w:rsid w:val="00947178"/>
    <w:rsid w:val="00950BEC"/>
    <w:rsid w:val="0095352C"/>
    <w:rsid w:val="00953979"/>
    <w:rsid w:val="009607E7"/>
    <w:rsid w:val="0096264C"/>
    <w:rsid w:val="009636BF"/>
    <w:rsid w:val="009637B6"/>
    <w:rsid w:val="00963BB1"/>
    <w:rsid w:val="00964B51"/>
    <w:rsid w:val="00971FFD"/>
    <w:rsid w:val="009760A2"/>
    <w:rsid w:val="009769FF"/>
    <w:rsid w:val="00976AF1"/>
    <w:rsid w:val="0099713C"/>
    <w:rsid w:val="009A2B9C"/>
    <w:rsid w:val="009B0A7E"/>
    <w:rsid w:val="009C2455"/>
    <w:rsid w:val="009C32F2"/>
    <w:rsid w:val="009D1128"/>
    <w:rsid w:val="009D1CEB"/>
    <w:rsid w:val="009D5175"/>
    <w:rsid w:val="009D5307"/>
    <w:rsid w:val="009E1B20"/>
    <w:rsid w:val="009F049D"/>
    <w:rsid w:val="009F65AF"/>
    <w:rsid w:val="00A017F5"/>
    <w:rsid w:val="00A04E7D"/>
    <w:rsid w:val="00A05C9D"/>
    <w:rsid w:val="00A14C8F"/>
    <w:rsid w:val="00A1576B"/>
    <w:rsid w:val="00A20036"/>
    <w:rsid w:val="00A2508D"/>
    <w:rsid w:val="00A25209"/>
    <w:rsid w:val="00A25D08"/>
    <w:rsid w:val="00A302D2"/>
    <w:rsid w:val="00A303DA"/>
    <w:rsid w:val="00A51D91"/>
    <w:rsid w:val="00A52403"/>
    <w:rsid w:val="00A61CA9"/>
    <w:rsid w:val="00A62D24"/>
    <w:rsid w:val="00A661DE"/>
    <w:rsid w:val="00A67064"/>
    <w:rsid w:val="00A70030"/>
    <w:rsid w:val="00A76FB8"/>
    <w:rsid w:val="00A85667"/>
    <w:rsid w:val="00A906C3"/>
    <w:rsid w:val="00A95EF4"/>
    <w:rsid w:val="00A964C0"/>
    <w:rsid w:val="00AA22CF"/>
    <w:rsid w:val="00AA2872"/>
    <w:rsid w:val="00AB22C0"/>
    <w:rsid w:val="00AC18F5"/>
    <w:rsid w:val="00AC19C6"/>
    <w:rsid w:val="00AC3CA5"/>
    <w:rsid w:val="00AD2969"/>
    <w:rsid w:val="00AD3DE8"/>
    <w:rsid w:val="00AD45CA"/>
    <w:rsid w:val="00AD6948"/>
    <w:rsid w:val="00AE0473"/>
    <w:rsid w:val="00AE585D"/>
    <w:rsid w:val="00AF3810"/>
    <w:rsid w:val="00B025C2"/>
    <w:rsid w:val="00B026A0"/>
    <w:rsid w:val="00B14C98"/>
    <w:rsid w:val="00B2364A"/>
    <w:rsid w:val="00B2698B"/>
    <w:rsid w:val="00B275C9"/>
    <w:rsid w:val="00B27D18"/>
    <w:rsid w:val="00B304D0"/>
    <w:rsid w:val="00B4161D"/>
    <w:rsid w:val="00B43FA2"/>
    <w:rsid w:val="00B46328"/>
    <w:rsid w:val="00B5374A"/>
    <w:rsid w:val="00B53E51"/>
    <w:rsid w:val="00B54481"/>
    <w:rsid w:val="00B56B0A"/>
    <w:rsid w:val="00B570E5"/>
    <w:rsid w:val="00B6327B"/>
    <w:rsid w:val="00B63D8A"/>
    <w:rsid w:val="00B66A5A"/>
    <w:rsid w:val="00B73EA9"/>
    <w:rsid w:val="00B74B40"/>
    <w:rsid w:val="00B74DFA"/>
    <w:rsid w:val="00B75E56"/>
    <w:rsid w:val="00B8109E"/>
    <w:rsid w:val="00B85A36"/>
    <w:rsid w:val="00B85D6F"/>
    <w:rsid w:val="00B87C3F"/>
    <w:rsid w:val="00B900A8"/>
    <w:rsid w:val="00BA0F77"/>
    <w:rsid w:val="00BA34E2"/>
    <w:rsid w:val="00BA6BE9"/>
    <w:rsid w:val="00BB1D0C"/>
    <w:rsid w:val="00BB6FF2"/>
    <w:rsid w:val="00BB7AC3"/>
    <w:rsid w:val="00BC0814"/>
    <w:rsid w:val="00BC0BFC"/>
    <w:rsid w:val="00BC6E4D"/>
    <w:rsid w:val="00BD05AE"/>
    <w:rsid w:val="00BD0A04"/>
    <w:rsid w:val="00BD24C1"/>
    <w:rsid w:val="00BD48A4"/>
    <w:rsid w:val="00BD6055"/>
    <w:rsid w:val="00BD6523"/>
    <w:rsid w:val="00BE3533"/>
    <w:rsid w:val="00BF3494"/>
    <w:rsid w:val="00BF4352"/>
    <w:rsid w:val="00BF6FE4"/>
    <w:rsid w:val="00C03FB2"/>
    <w:rsid w:val="00C06273"/>
    <w:rsid w:val="00C07EE1"/>
    <w:rsid w:val="00C1092C"/>
    <w:rsid w:val="00C1148E"/>
    <w:rsid w:val="00C12595"/>
    <w:rsid w:val="00C23B14"/>
    <w:rsid w:val="00C2509F"/>
    <w:rsid w:val="00C30DA8"/>
    <w:rsid w:val="00C332FB"/>
    <w:rsid w:val="00C33A46"/>
    <w:rsid w:val="00C34A17"/>
    <w:rsid w:val="00C35005"/>
    <w:rsid w:val="00C371BD"/>
    <w:rsid w:val="00C446B1"/>
    <w:rsid w:val="00C45E54"/>
    <w:rsid w:val="00C57855"/>
    <w:rsid w:val="00C66C40"/>
    <w:rsid w:val="00C71208"/>
    <w:rsid w:val="00C82CDA"/>
    <w:rsid w:val="00C85E11"/>
    <w:rsid w:val="00C92568"/>
    <w:rsid w:val="00C936A4"/>
    <w:rsid w:val="00C938DF"/>
    <w:rsid w:val="00C95DD9"/>
    <w:rsid w:val="00C97A8F"/>
    <w:rsid w:val="00CA4373"/>
    <w:rsid w:val="00CA4421"/>
    <w:rsid w:val="00CA494C"/>
    <w:rsid w:val="00CB215E"/>
    <w:rsid w:val="00CB245D"/>
    <w:rsid w:val="00CB51B5"/>
    <w:rsid w:val="00CB7E94"/>
    <w:rsid w:val="00CC1F42"/>
    <w:rsid w:val="00CC2765"/>
    <w:rsid w:val="00CC363B"/>
    <w:rsid w:val="00CC39B4"/>
    <w:rsid w:val="00CC4574"/>
    <w:rsid w:val="00CC4CE6"/>
    <w:rsid w:val="00CC63E4"/>
    <w:rsid w:val="00CC7E90"/>
    <w:rsid w:val="00CD281B"/>
    <w:rsid w:val="00CD66CB"/>
    <w:rsid w:val="00CE44BB"/>
    <w:rsid w:val="00CE5777"/>
    <w:rsid w:val="00CE7CFB"/>
    <w:rsid w:val="00CF2AF2"/>
    <w:rsid w:val="00CF3538"/>
    <w:rsid w:val="00D01541"/>
    <w:rsid w:val="00D0367D"/>
    <w:rsid w:val="00D070B4"/>
    <w:rsid w:val="00D13A2B"/>
    <w:rsid w:val="00D1575F"/>
    <w:rsid w:val="00D16920"/>
    <w:rsid w:val="00D236B5"/>
    <w:rsid w:val="00D3079D"/>
    <w:rsid w:val="00D34853"/>
    <w:rsid w:val="00D37780"/>
    <w:rsid w:val="00D37C74"/>
    <w:rsid w:val="00D5056F"/>
    <w:rsid w:val="00D51837"/>
    <w:rsid w:val="00D528E3"/>
    <w:rsid w:val="00D55AF1"/>
    <w:rsid w:val="00D5631B"/>
    <w:rsid w:val="00D632F4"/>
    <w:rsid w:val="00D651AE"/>
    <w:rsid w:val="00D67DBD"/>
    <w:rsid w:val="00D75E44"/>
    <w:rsid w:val="00D83FE1"/>
    <w:rsid w:val="00D86137"/>
    <w:rsid w:val="00D9599A"/>
    <w:rsid w:val="00D9701F"/>
    <w:rsid w:val="00DA471E"/>
    <w:rsid w:val="00DA5D48"/>
    <w:rsid w:val="00DB029A"/>
    <w:rsid w:val="00DB02B6"/>
    <w:rsid w:val="00DB0443"/>
    <w:rsid w:val="00DB1BB8"/>
    <w:rsid w:val="00DB5F34"/>
    <w:rsid w:val="00DB68B3"/>
    <w:rsid w:val="00DB775D"/>
    <w:rsid w:val="00DC67BC"/>
    <w:rsid w:val="00DD149D"/>
    <w:rsid w:val="00DD3CF6"/>
    <w:rsid w:val="00DD56B0"/>
    <w:rsid w:val="00DE10F2"/>
    <w:rsid w:val="00DE38F6"/>
    <w:rsid w:val="00DE4898"/>
    <w:rsid w:val="00DE613C"/>
    <w:rsid w:val="00DF0FC5"/>
    <w:rsid w:val="00DF140D"/>
    <w:rsid w:val="00DF1A0B"/>
    <w:rsid w:val="00DF255E"/>
    <w:rsid w:val="00DF6854"/>
    <w:rsid w:val="00DF7C22"/>
    <w:rsid w:val="00E102B7"/>
    <w:rsid w:val="00E12263"/>
    <w:rsid w:val="00E13F72"/>
    <w:rsid w:val="00E2033E"/>
    <w:rsid w:val="00E205C6"/>
    <w:rsid w:val="00E224D8"/>
    <w:rsid w:val="00E252B9"/>
    <w:rsid w:val="00E264E2"/>
    <w:rsid w:val="00E266B8"/>
    <w:rsid w:val="00E321E5"/>
    <w:rsid w:val="00E3307F"/>
    <w:rsid w:val="00E34171"/>
    <w:rsid w:val="00E357B0"/>
    <w:rsid w:val="00E400D1"/>
    <w:rsid w:val="00E463C8"/>
    <w:rsid w:val="00E53CD3"/>
    <w:rsid w:val="00E57363"/>
    <w:rsid w:val="00E6191B"/>
    <w:rsid w:val="00E67737"/>
    <w:rsid w:val="00E82101"/>
    <w:rsid w:val="00E84A8F"/>
    <w:rsid w:val="00E958BC"/>
    <w:rsid w:val="00E96485"/>
    <w:rsid w:val="00E96D48"/>
    <w:rsid w:val="00EA048B"/>
    <w:rsid w:val="00EB1502"/>
    <w:rsid w:val="00EC4393"/>
    <w:rsid w:val="00EC7C09"/>
    <w:rsid w:val="00ED1F46"/>
    <w:rsid w:val="00ED2364"/>
    <w:rsid w:val="00ED384A"/>
    <w:rsid w:val="00EE7CDC"/>
    <w:rsid w:val="00EF1668"/>
    <w:rsid w:val="00EF2237"/>
    <w:rsid w:val="00EF732B"/>
    <w:rsid w:val="00F039B6"/>
    <w:rsid w:val="00F05583"/>
    <w:rsid w:val="00F1000B"/>
    <w:rsid w:val="00F105B3"/>
    <w:rsid w:val="00F13A29"/>
    <w:rsid w:val="00F16CD8"/>
    <w:rsid w:val="00F25662"/>
    <w:rsid w:val="00F3217F"/>
    <w:rsid w:val="00F3289A"/>
    <w:rsid w:val="00F434F2"/>
    <w:rsid w:val="00F47E6E"/>
    <w:rsid w:val="00F500D1"/>
    <w:rsid w:val="00F50892"/>
    <w:rsid w:val="00F546C8"/>
    <w:rsid w:val="00F56CD8"/>
    <w:rsid w:val="00F57B0B"/>
    <w:rsid w:val="00F649DC"/>
    <w:rsid w:val="00F66167"/>
    <w:rsid w:val="00F67FE1"/>
    <w:rsid w:val="00F744F5"/>
    <w:rsid w:val="00F76CEF"/>
    <w:rsid w:val="00F773A1"/>
    <w:rsid w:val="00F80F4B"/>
    <w:rsid w:val="00F83A72"/>
    <w:rsid w:val="00F85548"/>
    <w:rsid w:val="00F96050"/>
    <w:rsid w:val="00FA19EF"/>
    <w:rsid w:val="00FA3214"/>
    <w:rsid w:val="00FA36FC"/>
    <w:rsid w:val="00FA4A52"/>
    <w:rsid w:val="00FA72A9"/>
    <w:rsid w:val="00FC0272"/>
    <w:rsid w:val="00FC2B8F"/>
    <w:rsid w:val="00FC37E6"/>
    <w:rsid w:val="00FC5558"/>
    <w:rsid w:val="00FC6A7B"/>
    <w:rsid w:val="00FD17FF"/>
    <w:rsid w:val="00FD3605"/>
    <w:rsid w:val="00FD5AD6"/>
    <w:rsid w:val="00FE02DC"/>
    <w:rsid w:val="00FE5021"/>
    <w:rsid w:val="00FF5D7A"/>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0C35"/>
  <w15:docId w15:val="{B6A9361C-A8F1-4BC0-AF13-C925D318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42C3"/>
    <w:pPr>
      <w:autoSpaceDE w:val="0"/>
      <w:autoSpaceDN w:val="0"/>
      <w:adjustRightInd w:val="0"/>
      <w:spacing w:after="0" w:line="240" w:lineRule="auto"/>
    </w:pPr>
    <w:rPr>
      <w:rFonts w:ascii="Calibri" w:eastAsia="Calibri" w:hAnsi="Calibri" w:cs="Calibri"/>
      <w:color w:val="000000"/>
      <w:sz w:val="24"/>
      <w:szCs w:val="24"/>
    </w:rPr>
  </w:style>
  <w:style w:type="table" w:styleId="LightShading-Accent2">
    <w:name w:val="Light Shading Accent 2"/>
    <w:basedOn w:val="TableNormal"/>
    <w:uiPriority w:val="60"/>
    <w:rsid w:val="003339D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33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026"/>
    <w:pPr>
      <w:ind w:left="720"/>
      <w:contextualSpacing/>
    </w:pPr>
  </w:style>
  <w:style w:type="character" w:styleId="PlaceholderText">
    <w:name w:val="Placeholder Text"/>
    <w:basedOn w:val="DefaultParagraphFont"/>
    <w:uiPriority w:val="99"/>
    <w:semiHidden/>
    <w:rsid w:val="0030473C"/>
    <w:rPr>
      <w:color w:val="808080"/>
    </w:rPr>
  </w:style>
  <w:style w:type="paragraph" w:styleId="BalloonText">
    <w:name w:val="Balloon Text"/>
    <w:basedOn w:val="Normal"/>
    <w:link w:val="BalloonTextChar"/>
    <w:uiPriority w:val="99"/>
    <w:semiHidden/>
    <w:unhideWhenUsed/>
    <w:rsid w:val="0030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73C"/>
    <w:rPr>
      <w:rFonts w:ascii="Tahoma" w:hAnsi="Tahoma" w:cs="Tahoma"/>
      <w:sz w:val="16"/>
      <w:szCs w:val="16"/>
    </w:rPr>
  </w:style>
  <w:style w:type="character" w:customStyle="1" w:styleId="apple-converted-space">
    <w:name w:val="apple-converted-space"/>
    <w:basedOn w:val="DefaultParagraphFont"/>
    <w:rsid w:val="00AA22CF"/>
  </w:style>
  <w:style w:type="character" w:styleId="Hyperlink">
    <w:name w:val="Hyperlink"/>
    <w:basedOn w:val="DefaultParagraphFont"/>
    <w:uiPriority w:val="99"/>
    <w:unhideWhenUsed/>
    <w:rsid w:val="00BF4352"/>
    <w:rPr>
      <w:color w:val="0000FF" w:themeColor="hyperlink"/>
      <w:u w:val="single"/>
    </w:rPr>
  </w:style>
  <w:style w:type="character" w:styleId="LineNumber">
    <w:name w:val="line number"/>
    <w:basedOn w:val="DefaultParagraphFont"/>
    <w:uiPriority w:val="99"/>
    <w:semiHidden/>
    <w:unhideWhenUsed/>
    <w:rsid w:val="007128A3"/>
  </w:style>
  <w:style w:type="paragraph" w:styleId="Header">
    <w:name w:val="header"/>
    <w:basedOn w:val="Normal"/>
    <w:link w:val="HeaderChar"/>
    <w:uiPriority w:val="99"/>
    <w:semiHidden/>
    <w:unhideWhenUsed/>
    <w:rsid w:val="00E252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52B9"/>
  </w:style>
  <w:style w:type="paragraph" w:styleId="Footer">
    <w:name w:val="footer"/>
    <w:basedOn w:val="Normal"/>
    <w:link w:val="FooterChar"/>
    <w:uiPriority w:val="99"/>
    <w:unhideWhenUsed/>
    <w:rsid w:val="00E25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2B9"/>
  </w:style>
  <w:style w:type="paragraph" w:customStyle="1" w:styleId="CB-Adress">
    <w:name w:val="CB-Adress"/>
    <w:basedOn w:val="Normal"/>
    <w:qFormat/>
    <w:rsid w:val="002E44E7"/>
    <w:pPr>
      <w:spacing w:after="0" w:line="360" w:lineRule="auto"/>
      <w:jc w:val="center"/>
    </w:pPr>
    <w:rPr>
      <w:rFonts w:ascii="Myriad Pro" w:eastAsia="MS Mincho" w:hAnsi="Myriad Pro" w:cs="Times New Roman"/>
      <w:sz w:val="16"/>
      <w:szCs w:val="20"/>
      <w:lang w:eastAsia="ja-JP"/>
    </w:rPr>
  </w:style>
  <w:style w:type="paragraph" w:customStyle="1" w:styleId="CB-Title1">
    <w:name w:val="CB-Title1"/>
    <w:basedOn w:val="Normal"/>
    <w:next w:val="Normal"/>
    <w:qFormat/>
    <w:rsid w:val="003D65DC"/>
    <w:pPr>
      <w:spacing w:before="120" w:after="0" w:line="480" w:lineRule="auto"/>
    </w:pPr>
    <w:rPr>
      <w:rFonts w:ascii="Myriad Pro" w:eastAsia="MS Mincho" w:hAnsi="Myriad Pro" w:cs="Times New Roman"/>
      <w:b/>
      <w:szCs w:val="28"/>
      <w:lang w:eastAsia="ja-JP"/>
    </w:rPr>
  </w:style>
  <w:style w:type="paragraph" w:styleId="CommentText">
    <w:name w:val="annotation text"/>
    <w:basedOn w:val="Normal"/>
    <w:link w:val="CommentTextChar"/>
    <w:uiPriority w:val="99"/>
    <w:unhideWhenUsed/>
    <w:rsid w:val="00727D06"/>
    <w:pPr>
      <w:spacing w:line="240" w:lineRule="auto"/>
    </w:pPr>
    <w:rPr>
      <w:rFonts w:eastAsiaTheme="minorEastAsia"/>
      <w:sz w:val="20"/>
      <w:szCs w:val="20"/>
      <w:lang w:val="sr-Cyrl-BA" w:eastAsia="sr-Cyrl-BA"/>
    </w:rPr>
  </w:style>
  <w:style w:type="character" w:customStyle="1" w:styleId="CommentTextChar">
    <w:name w:val="Comment Text Char"/>
    <w:basedOn w:val="DefaultParagraphFont"/>
    <w:link w:val="CommentText"/>
    <w:uiPriority w:val="99"/>
    <w:rsid w:val="00727D06"/>
    <w:rPr>
      <w:rFonts w:eastAsiaTheme="minorEastAsia"/>
      <w:sz w:val="20"/>
      <w:szCs w:val="20"/>
      <w:lang w:val="sr-Cyrl-BA" w:eastAsia="sr-Cyrl-BA"/>
    </w:rPr>
  </w:style>
  <w:style w:type="table" w:customStyle="1" w:styleId="TableGrid1">
    <w:name w:val="Table Grid1"/>
    <w:basedOn w:val="TableNormal"/>
    <w:next w:val="TableGrid"/>
    <w:uiPriority w:val="59"/>
    <w:rsid w:val="00A964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vena.grujic-letic@mf.uns.ac.rs" TargetMode="External"/><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ubchem.ncbi.nlm.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5A5D4-5070-4D97-94FC-177FA035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22</Pages>
  <Words>5904</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Nevena Grujic</cp:lastModifiedBy>
  <cp:revision>32</cp:revision>
  <dcterms:created xsi:type="dcterms:W3CDTF">2018-10-08T11:06:00Z</dcterms:created>
  <dcterms:modified xsi:type="dcterms:W3CDTF">2018-10-29T11:01:00Z</dcterms:modified>
</cp:coreProperties>
</file>